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FAF72" w14:textId="62CAABB1" w:rsidR="00C2546B" w:rsidRPr="00F04FB7" w:rsidRDefault="00F04FB7"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jc w:val="center"/>
        <w:rPr>
          <w:rFonts w:ascii="Times New Roman" w:hAnsi="Times New Roman" w:cs="Times New Roman"/>
          <w:sz w:val="24"/>
          <w:szCs w:val="24"/>
        </w:rPr>
      </w:pPr>
      <w:r w:rsidRPr="00F04FB7">
        <w:rPr>
          <w:rFonts w:ascii="Times New Roman" w:hAnsi="Times New Roman" w:cs="Times New Roman"/>
          <w:sz w:val="24"/>
          <w:szCs w:val="24"/>
        </w:rPr>
        <w:t xml:space="preserve">Abundance,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 and Sin in Late Antique Historiography</w:t>
      </w:r>
    </w:p>
    <w:p w14:paraId="511B6FC0" w14:textId="3E5C6357" w:rsidR="00C2546B" w:rsidRPr="00F04FB7" w:rsidRDefault="00F04FB7" w:rsidP="009C5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jc w:val="center"/>
        <w:rPr>
          <w:rFonts w:ascii="Times New Roman" w:hAnsi="Times New Roman" w:cs="Times New Roman"/>
          <w:sz w:val="24"/>
          <w:szCs w:val="24"/>
        </w:rPr>
      </w:pPr>
      <w:r w:rsidRPr="00F04FB7">
        <w:rPr>
          <w:rFonts w:ascii="Times New Roman" w:hAnsi="Times New Roman" w:cs="Times New Roman"/>
          <w:sz w:val="24"/>
          <w:szCs w:val="24"/>
        </w:rPr>
        <w:t>EOGHAN AHERN</w:t>
      </w:r>
    </w:p>
    <w:p w14:paraId="30EDEE9F" w14:textId="57541CDC" w:rsidR="005B1E5D" w:rsidRPr="005B1E5D" w:rsidRDefault="00A13A0A" w:rsidP="00CC04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t>&lt;abs&gt;</w:t>
      </w:r>
      <w:r w:rsidR="005B1E5D">
        <w:rPr>
          <w:rFonts w:ascii="Times New Roman" w:hAnsi="Times New Roman" w:cs="Times New Roman"/>
          <w:sz w:val="24"/>
          <w:szCs w:val="24"/>
          <w:lang w:val="en-GB"/>
        </w:rPr>
        <w:t xml:space="preserve"> </w:t>
      </w:r>
      <w:r w:rsidR="00BA3CB6">
        <w:rPr>
          <w:rFonts w:ascii="Times New Roman" w:hAnsi="Times New Roman" w:cs="Times New Roman"/>
          <w:sz w:val="24"/>
          <w:szCs w:val="24"/>
          <w:lang w:val="en-GB"/>
        </w:rPr>
        <w:t xml:space="preserve">This </w:t>
      </w:r>
      <w:r w:rsidR="00BE4F9C">
        <w:rPr>
          <w:rFonts w:ascii="Times New Roman" w:hAnsi="Times New Roman" w:cs="Times New Roman"/>
          <w:sz w:val="24"/>
          <w:szCs w:val="24"/>
          <w:lang w:val="en-GB"/>
        </w:rPr>
        <w:t>paper</w:t>
      </w:r>
      <w:r w:rsidR="00BA3CB6" w:rsidRPr="00BA3CB6">
        <w:rPr>
          <w:rFonts w:ascii="Times New Roman" w:hAnsi="Times New Roman" w:cs="Times New Roman"/>
          <w:sz w:val="24"/>
          <w:szCs w:val="24"/>
          <w:lang w:val="en-GB"/>
        </w:rPr>
        <w:t xml:space="preserve"> </w:t>
      </w:r>
      <w:r w:rsidR="00F0744E">
        <w:rPr>
          <w:rFonts w:ascii="Times New Roman" w:hAnsi="Times New Roman" w:cs="Times New Roman"/>
          <w:sz w:val="24"/>
          <w:szCs w:val="24"/>
          <w:lang w:val="en-GB"/>
        </w:rPr>
        <w:t>discusses the use by</w:t>
      </w:r>
      <w:r w:rsidR="00BA3CB6" w:rsidRPr="00BA3CB6">
        <w:rPr>
          <w:rFonts w:ascii="Times New Roman" w:hAnsi="Times New Roman" w:cs="Times New Roman"/>
          <w:sz w:val="24"/>
          <w:szCs w:val="24"/>
          <w:lang w:val="en-GB"/>
        </w:rPr>
        <w:t xml:space="preserve"> late antique Christian</w:t>
      </w:r>
      <w:r w:rsidR="00BA3CB6">
        <w:rPr>
          <w:rFonts w:ascii="Times New Roman" w:hAnsi="Times New Roman" w:cs="Times New Roman"/>
          <w:sz w:val="24"/>
          <w:szCs w:val="24"/>
          <w:lang w:val="en-GB"/>
        </w:rPr>
        <w:t xml:space="preserve"> </w:t>
      </w:r>
      <w:r w:rsidR="00BA3CB6" w:rsidRPr="00BA3CB6">
        <w:rPr>
          <w:rFonts w:ascii="Times New Roman" w:hAnsi="Times New Roman" w:cs="Times New Roman"/>
          <w:sz w:val="24"/>
          <w:szCs w:val="24"/>
          <w:lang w:val="en-GB"/>
        </w:rPr>
        <w:t>historiograph</w:t>
      </w:r>
      <w:r w:rsidR="00BA3CB6">
        <w:rPr>
          <w:rFonts w:ascii="Times New Roman" w:hAnsi="Times New Roman" w:cs="Times New Roman"/>
          <w:sz w:val="24"/>
          <w:szCs w:val="24"/>
          <w:lang w:val="en-GB"/>
        </w:rPr>
        <w:t xml:space="preserve">ers </w:t>
      </w:r>
      <w:r w:rsidR="00F0744E">
        <w:rPr>
          <w:rFonts w:ascii="Times New Roman" w:hAnsi="Times New Roman" w:cs="Times New Roman"/>
          <w:sz w:val="24"/>
          <w:szCs w:val="24"/>
          <w:lang w:val="en-GB"/>
        </w:rPr>
        <w:t xml:space="preserve">of </w:t>
      </w:r>
      <w:r w:rsidR="00BA3CB6">
        <w:rPr>
          <w:rFonts w:ascii="Times New Roman" w:hAnsi="Times New Roman" w:cs="Times New Roman"/>
          <w:sz w:val="24"/>
          <w:szCs w:val="24"/>
          <w:lang w:val="en-GB"/>
        </w:rPr>
        <w:t xml:space="preserve">the classical </w:t>
      </w:r>
      <w:proofErr w:type="spellStart"/>
      <w:r w:rsidR="004F0139" w:rsidRPr="004F0139">
        <w:rPr>
          <w:rFonts w:ascii="Times New Roman" w:hAnsi="Times New Roman" w:cs="Times New Roman"/>
          <w:i/>
          <w:sz w:val="24"/>
          <w:szCs w:val="24"/>
          <w:lang w:val="en-GB"/>
        </w:rPr>
        <w:t>topos</w:t>
      </w:r>
      <w:proofErr w:type="spellEnd"/>
      <w:r w:rsidR="004F0139">
        <w:rPr>
          <w:rFonts w:ascii="Times New Roman" w:hAnsi="Times New Roman" w:cs="Times New Roman"/>
          <w:sz w:val="24"/>
          <w:szCs w:val="24"/>
          <w:lang w:val="en-GB"/>
        </w:rPr>
        <w:t xml:space="preserve"> of corrupting abundance</w:t>
      </w:r>
      <w:r w:rsidR="00BA3CB6" w:rsidRPr="00BA3CB6">
        <w:rPr>
          <w:rFonts w:ascii="Times New Roman" w:hAnsi="Times New Roman" w:cs="Times New Roman"/>
          <w:sz w:val="24"/>
          <w:szCs w:val="24"/>
          <w:lang w:val="en-GB"/>
        </w:rPr>
        <w:t>.</w:t>
      </w:r>
      <w:r w:rsidR="00DD7039">
        <w:rPr>
          <w:rFonts w:ascii="Times New Roman" w:hAnsi="Times New Roman" w:cs="Times New Roman"/>
          <w:sz w:val="24"/>
          <w:szCs w:val="24"/>
          <w:lang w:val="en-GB"/>
        </w:rPr>
        <w:t xml:space="preserve"> </w:t>
      </w:r>
      <w:r w:rsidR="00F0744E">
        <w:rPr>
          <w:rFonts w:ascii="Times New Roman" w:hAnsi="Times New Roman" w:cs="Times New Roman"/>
          <w:sz w:val="24"/>
          <w:szCs w:val="24"/>
          <w:lang w:val="en-GB"/>
        </w:rPr>
        <w:t>Roman</w:t>
      </w:r>
      <w:r w:rsidR="00DD7039">
        <w:rPr>
          <w:rFonts w:ascii="Times New Roman" w:hAnsi="Times New Roman" w:cs="Times New Roman"/>
          <w:sz w:val="24"/>
          <w:szCs w:val="24"/>
          <w:lang w:val="en-GB"/>
        </w:rPr>
        <w:t xml:space="preserve"> </w:t>
      </w:r>
      <w:r w:rsidR="00F0744E">
        <w:rPr>
          <w:rFonts w:ascii="Times New Roman" w:hAnsi="Times New Roman" w:cs="Times New Roman"/>
          <w:sz w:val="24"/>
          <w:szCs w:val="24"/>
          <w:lang w:val="en-GB"/>
        </w:rPr>
        <w:t>historians</w:t>
      </w:r>
      <w:r w:rsidR="004F0139">
        <w:rPr>
          <w:rFonts w:ascii="Times New Roman" w:hAnsi="Times New Roman" w:cs="Times New Roman"/>
          <w:sz w:val="24"/>
          <w:szCs w:val="24"/>
          <w:lang w:val="en-GB"/>
        </w:rPr>
        <w:t xml:space="preserve"> </w:t>
      </w:r>
      <w:r w:rsidR="00CC047A">
        <w:rPr>
          <w:rFonts w:ascii="Times New Roman" w:hAnsi="Times New Roman" w:cs="Times New Roman"/>
          <w:sz w:val="24"/>
          <w:szCs w:val="24"/>
          <w:lang w:val="en-GB"/>
        </w:rPr>
        <w:t xml:space="preserve">had </w:t>
      </w:r>
      <w:r w:rsidR="00DD7039">
        <w:rPr>
          <w:rFonts w:ascii="Times New Roman" w:hAnsi="Times New Roman" w:cs="Times New Roman"/>
          <w:sz w:val="24"/>
          <w:szCs w:val="24"/>
          <w:lang w:val="en-GB"/>
        </w:rPr>
        <w:t xml:space="preserve">understood that </w:t>
      </w:r>
      <w:r w:rsidR="0089542E">
        <w:rPr>
          <w:rFonts w:ascii="Times New Roman" w:hAnsi="Times New Roman" w:cs="Times New Roman"/>
          <w:sz w:val="24"/>
          <w:szCs w:val="24"/>
          <w:lang w:val="en-GB"/>
        </w:rPr>
        <w:t xml:space="preserve">excessive abundance </w:t>
      </w:r>
      <w:r w:rsidR="00DD7039">
        <w:rPr>
          <w:rFonts w:ascii="Times New Roman" w:hAnsi="Times New Roman" w:cs="Times New Roman"/>
          <w:sz w:val="24"/>
          <w:szCs w:val="24"/>
          <w:lang w:val="en-GB"/>
        </w:rPr>
        <w:t xml:space="preserve">in any society </w:t>
      </w:r>
      <w:r w:rsidR="00BE4F9C">
        <w:rPr>
          <w:rFonts w:ascii="Times New Roman" w:hAnsi="Times New Roman" w:cs="Times New Roman"/>
          <w:sz w:val="24"/>
          <w:szCs w:val="24"/>
          <w:lang w:val="en-GB"/>
        </w:rPr>
        <w:t>caused</w:t>
      </w:r>
      <w:r w:rsidR="00DD7039">
        <w:rPr>
          <w:rFonts w:ascii="Times New Roman" w:hAnsi="Times New Roman" w:cs="Times New Roman"/>
          <w:sz w:val="24"/>
          <w:szCs w:val="24"/>
          <w:lang w:val="en-GB"/>
        </w:rPr>
        <w:t xml:space="preserve"> decadence</w:t>
      </w:r>
      <w:r w:rsidR="007C6D82">
        <w:rPr>
          <w:rFonts w:ascii="Times New Roman" w:hAnsi="Times New Roman" w:cs="Times New Roman"/>
          <w:sz w:val="24"/>
          <w:szCs w:val="24"/>
          <w:lang w:val="en-GB"/>
        </w:rPr>
        <w:t xml:space="preserve"> and intemperance</w:t>
      </w:r>
      <w:r w:rsidR="00DD7039">
        <w:rPr>
          <w:rFonts w:ascii="Times New Roman" w:hAnsi="Times New Roman" w:cs="Times New Roman"/>
          <w:sz w:val="24"/>
          <w:szCs w:val="24"/>
          <w:lang w:val="en-GB"/>
        </w:rPr>
        <w:t>,</w:t>
      </w:r>
      <w:r w:rsidR="0022412F">
        <w:rPr>
          <w:rFonts w:ascii="Times New Roman" w:hAnsi="Times New Roman" w:cs="Times New Roman"/>
          <w:sz w:val="24"/>
          <w:szCs w:val="24"/>
          <w:lang w:val="en-GB"/>
        </w:rPr>
        <w:t xml:space="preserve"> </w:t>
      </w:r>
      <w:r w:rsidR="0089542E">
        <w:rPr>
          <w:rFonts w:ascii="Times New Roman" w:hAnsi="Times New Roman" w:cs="Times New Roman"/>
          <w:sz w:val="24"/>
          <w:szCs w:val="24"/>
          <w:lang w:val="en-GB"/>
        </w:rPr>
        <w:t>which</w:t>
      </w:r>
      <w:r w:rsidR="0022412F">
        <w:rPr>
          <w:rFonts w:ascii="Times New Roman" w:hAnsi="Times New Roman" w:cs="Times New Roman"/>
          <w:sz w:val="24"/>
          <w:szCs w:val="24"/>
          <w:lang w:val="en-GB"/>
        </w:rPr>
        <w:t xml:space="preserve"> in turn </w:t>
      </w:r>
      <w:r w:rsidR="00BE4F9C">
        <w:rPr>
          <w:rFonts w:ascii="Times New Roman" w:hAnsi="Times New Roman" w:cs="Times New Roman"/>
          <w:sz w:val="24"/>
          <w:szCs w:val="24"/>
          <w:lang w:val="en-GB"/>
        </w:rPr>
        <w:t xml:space="preserve">led to </w:t>
      </w:r>
      <w:r w:rsidR="0022412F">
        <w:rPr>
          <w:rFonts w:ascii="Times New Roman" w:hAnsi="Times New Roman" w:cs="Times New Roman"/>
          <w:sz w:val="24"/>
          <w:szCs w:val="24"/>
          <w:lang w:val="en-GB"/>
        </w:rPr>
        <w:t xml:space="preserve">moral and physical </w:t>
      </w:r>
      <w:r w:rsidR="00BE4F9C">
        <w:rPr>
          <w:rFonts w:ascii="Times New Roman" w:hAnsi="Times New Roman" w:cs="Times New Roman"/>
          <w:sz w:val="24"/>
          <w:szCs w:val="24"/>
          <w:lang w:val="en-GB"/>
        </w:rPr>
        <w:t>decline</w:t>
      </w:r>
      <w:r w:rsidR="0022412F">
        <w:rPr>
          <w:rFonts w:ascii="Times New Roman" w:hAnsi="Times New Roman" w:cs="Times New Roman"/>
          <w:sz w:val="24"/>
          <w:szCs w:val="24"/>
          <w:lang w:val="en-GB"/>
        </w:rPr>
        <w:t xml:space="preserve">. </w:t>
      </w:r>
      <w:r w:rsidR="00CC047A">
        <w:rPr>
          <w:rFonts w:ascii="Times New Roman" w:hAnsi="Times New Roman" w:cs="Times New Roman"/>
          <w:sz w:val="24"/>
          <w:szCs w:val="24"/>
          <w:lang w:val="en-GB"/>
        </w:rPr>
        <w:t xml:space="preserve">I will examine the work of three writers who interpreted this classical </w:t>
      </w:r>
      <w:proofErr w:type="spellStart"/>
      <w:r w:rsidR="00CC047A">
        <w:rPr>
          <w:rFonts w:ascii="Times New Roman" w:hAnsi="Times New Roman" w:cs="Times New Roman"/>
          <w:i/>
          <w:sz w:val="24"/>
          <w:szCs w:val="24"/>
          <w:lang w:val="en-GB"/>
        </w:rPr>
        <w:t>topos</w:t>
      </w:r>
      <w:proofErr w:type="spellEnd"/>
      <w:r w:rsidR="00CC047A">
        <w:rPr>
          <w:rFonts w:ascii="Times New Roman" w:hAnsi="Times New Roman" w:cs="Times New Roman"/>
          <w:sz w:val="24"/>
          <w:szCs w:val="24"/>
          <w:lang w:val="en-GB"/>
        </w:rPr>
        <w:t xml:space="preserve"> according to their understanding of history and retributive providence. Orosius used the notion to explain the moral decline of Sodom, but did not deploy it in a contemporary setting. </w:t>
      </w:r>
      <w:proofErr w:type="spellStart"/>
      <w:r w:rsidR="00CC047A">
        <w:rPr>
          <w:rFonts w:ascii="Times New Roman" w:hAnsi="Times New Roman" w:cs="Times New Roman"/>
          <w:sz w:val="24"/>
          <w:szCs w:val="24"/>
          <w:lang w:val="en-GB"/>
        </w:rPr>
        <w:t>Salvian</w:t>
      </w:r>
      <w:proofErr w:type="spellEnd"/>
      <w:r w:rsidR="00CC047A">
        <w:rPr>
          <w:rFonts w:ascii="Times New Roman" w:hAnsi="Times New Roman" w:cs="Times New Roman"/>
          <w:sz w:val="24"/>
          <w:szCs w:val="24"/>
          <w:lang w:val="en-GB"/>
        </w:rPr>
        <w:t xml:space="preserve"> of Marseilles explicitly rejected the idea, arguing that the sinfulness of the Christian Roman population of his day was unrelated to abundance. Finally, </w:t>
      </w:r>
      <w:proofErr w:type="spellStart"/>
      <w:r w:rsidR="00CC047A">
        <w:rPr>
          <w:rFonts w:ascii="Times New Roman" w:hAnsi="Times New Roman" w:cs="Times New Roman"/>
          <w:sz w:val="24"/>
          <w:szCs w:val="24"/>
          <w:lang w:val="en-GB"/>
        </w:rPr>
        <w:t>Gildas</w:t>
      </w:r>
      <w:proofErr w:type="spellEnd"/>
      <w:r w:rsidR="00CC047A">
        <w:rPr>
          <w:rFonts w:ascii="Times New Roman" w:hAnsi="Times New Roman" w:cs="Times New Roman"/>
          <w:sz w:val="24"/>
          <w:szCs w:val="24"/>
          <w:lang w:val="en-GB"/>
        </w:rPr>
        <w:t xml:space="preserve"> incorporated the idea into his depiction of the Britons’ corruption, for which they are punished by God</w:t>
      </w:r>
      <w:r w:rsidR="003E2106">
        <w:rPr>
          <w:rFonts w:ascii="Times New Roman" w:hAnsi="Times New Roman" w:cs="Times New Roman"/>
          <w:sz w:val="24"/>
          <w:szCs w:val="24"/>
          <w:lang w:val="en-GB"/>
        </w:rPr>
        <w:t>.</w:t>
      </w:r>
      <w:r w:rsidR="00F0744E">
        <w:rPr>
          <w:rFonts w:ascii="Times New Roman" w:hAnsi="Times New Roman" w:cs="Times New Roman"/>
          <w:sz w:val="24"/>
          <w:szCs w:val="24"/>
          <w:lang w:val="en-GB"/>
        </w:rPr>
        <w:t xml:space="preserve"> </w:t>
      </w:r>
      <w:r>
        <w:rPr>
          <w:rFonts w:ascii="Times New Roman" w:hAnsi="Times New Roman" w:cs="Times New Roman"/>
          <w:sz w:val="24"/>
          <w:szCs w:val="24"/>
          <w:lang w:val="en-GB"/>
        </w:rPr>
        <w:t>&lt;/abs&gt;</w:t>
      </w:r>
    </w:p>
    <w:p w14:paraId="25F27E67" w14:textId="77777777" w:rsidR="00F04FB7" w:rsidRPr="00F04FB7" w:rsidRDefault="00F04FB7"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sz w:val="24"/>
          <w:szCs w:val="24"/>
        </w:rPr>
      </w:pPr>
    </w:p>
    <w:p w14:paraId="432265CA" w14:textId="1AE1437D" w:rsidR="008123DC" w:rsidRPr="00F04FB7" w:rsidRDefault="002C6F70" w:rsidP="00051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sz w:val="24"/>
          <w:szCs w:val="24"/>
        </w:rPr>
      </w:pPr>
      <w:r w:rsidRPr="00F04FB7">
        <w:rPr>
          <w:rFonts w:ascii="Times New Roman" w:hAnsi="Times New Roman" w:cs="Times New Roman"/>
          <w:sz w:val="24"/>
          <w:szCs w:val="24"/>
        </w:rPr>
        <w:t xml:space="preserve">In late antiquity, Christian </w:t>
      </w:r>
      <w:r w:rsidR="00534938" w:rsidRPr="00F04FB7">
        <w:rPr>
          <w:rFonts w:ascii="Times New Roman" w:hAnsi="Times New Roman" w:cs="Times New Roman"/>
          <w:sz w:val="24"/>
          <w:szCs w:val="24"/>
        </w:rPr>
        <w:t>writers</w:t>
      </w:r>
      <w:r w:rsidRPr="00F04FB7">
        <w:rPr>
          <w:rFonts w:ascii="Times New Roman" w:hAnsi="Times New Roman" w:cs="Times New Roman"/>
          <w:sz w:val="24"/>
          <w:szCs w:val="24"/>
        </w:rPr>
        <w:t xml:space="preserve">—beginning with Eusebius in the fourth century—borrowed from scripture and from classical </w:t>
      </w:r>
      <w:r w:rsidR="00E5749F" w:rsidRPr="00F04FB7">
        <w:rPr>
          <w:rFonts w:ascii="Times New Roman" w:hAnsi="Times New Roman" w:cs="Times New Roman"/>
          <w:sz w:val="24"/>
          <w:szCs w:val="24"/>
        </w:rPr>
        <w:t>tradition</w:t>
      </w:r>
      <w:r w:rsidRPr="00F04FB7">
        <w:rPr>
          <w:rFonts w:ascii="Times New Roman" w:hAnsi="Times New Roman" w:cs="Times New Roman"/>
          <w:sz w:val="24"/>
          <w:szCs w:val="24"/>
        </w:rPr>
        <w:t xml:space="preserve"> to formulate a new way of understanding history. Recent years have seen welcome studies of the ways in which these Christian writers drew on classical </w:t>
      </w:r>
      <w:r w:rsidR="00E5749F" w:rsidRPr="00F04FB7">
        <w:rPr>
          <w:rFonts w:ascii="Times New Roman" w:hAnsi="Times New Roman" w:cs="Times New Roman"/>
          <w:sz w:val="24"/>
          <w:szCs w:val="24"/>
        </w:rPr>
        <w:t>rhetoric</w:t>
      </w:r>
      <w:r w:rsidRPr="00F04FB7">
        <w:rPr>
          <w:rFonts w:ascii="Times New Roman" w:hAnsi="Times New Roman" w:cs="Times New Roman"/>
          <w:sz w:val="24"/>
          <w:szCs w:val="24"/>
        </w:rPr>
        <w:t xml:space="preserve"> in the creation of this new genre.</w:t>
      </w:r>
      <w:r w:rsidR="008123DC" w:rsidRPr="00F04FB7">
        <w:rPr>
          <w:rFonts w:ascii="Times New Roman" w:hAnsi="Times New Roman" w:cs="Times New Roman"/>
          <w:sz w:val="24"/>
          <w:szCs w:val="24"/>
          <w:vertAlign w:val="superscript"/>
        </w:rPr>
        <w:endnoteReference w:id="1"/>
      </w:r>
      <w:r w:rsidR="008123DC" w:rsidRPr="00F04FB7">
        <w:rPr>
          <w:rFonts w:ascii="Times New Roman" w:hAnsi="Times New Roman" w:cs="Times New Roman"/>
          <w:sz w:val="24"/>
          <w:szCs w:val="24"/>
        </w:rPr>
        <w:t xml:space="preserve"> </w:t>
      </w:r>
      <w:bookmarkStart w:id="0" w:name="Introduction"/>
      <w:r w:rsidR="008123DC" w:rsidRPr="00F04FB7">
        <w:rPr>
          <w:rFonts w:ascii="Times New Roman" w:hAnsi="Times New Roman" w:cs="Times New Roman"/>
          <w:sz w:val="24"/>
          <w:szCs w:val="24"/>
        </w:rPr>
        <w:t>This</w:t>
      </w:r>
      <w:bookmarkEnd w:id="0"/>
      <w:r w:rsidR="008123DC" w:rsidRPr="00F04FB7">
        <w:rPr>
          <w:rFonts w:ascii="Times New Roman" w:hAnsi="Times New Roman" w:cs="Times New Roman"/>
          <w:sz w:val="24"/>
          <w:szCs w:val="24"/>
        </w:rPr>
        <w:t xml:space="preserve"> paper will detail one particular way in which classical rhetoric w</w:t>
      </w:r>
      <w:r w:rsidR="00BA5FE3" w:rsidRPr="00F04FB7">
        <w:rPr>
          <w:rFonts w:ascii="Times New Roman" w:hAnsi="Times New Roman" w:cs="Times New Roman"/>
          <w:sz w:val="24"/>
          <w:szCs w:val="24"/>
        </w:rPr>
        <w:t xml:space="preserve">as adapted and </w:t>
      </w:r>
      <w:proofErr w:type="spellStart"/>
      <w:r w:rsidR="00BA5FE3" w:rsidRPr="00F04FB7">
        <w:rPr>
          <w:rFonts w:ascii="Times New Roman" w:hAnsi="Times New Roman" w:cs="Times New Roman"/>
          <w:sz w:val="24"/>
          <w:szCs w:val="24"/>
        </w:rPr>
        <w:t>recontextualized</w:t>
      </w:r>
      <w:proofErr w:type="spellEnd"/>
      <w:r w:rsidR="00BA5FE3" w:rsidRPr="00F04FB7">
        <w:rPr>
          <w:rFonts w:ascii="Times New Roman" w:hAnsi="Times New Roman" w:cs="Times New Roman"/>
          <w:sz w:val="24"/>
          <w:szCs w:val="24"/>
        </w:rPr>
        <w:t xml:space="preserve"> </w:t>
      </w:r>
      <w:r w:rsidR="008123DC" w:rsidRPr="00F04FB7">
        <w:rPr>
          <w:rFonts w:ascii="Times New Roman" w:hAnsi="Times New Roman" w:cs="Times New Roman"/>
          <w:sz w:val="24"/>
          <w:szCs w:val="24"/>
        </w:rPr>
        <w:t xml:space="preserve">in late antique historiography. Roman historians were of the opinion that abundance and wealth lead almost inevitably to </w:t>
      </w:r>
      <w:proofErr w:type="spellStart"/>
      <w:r w:rsidR="008123DC" w:rsidRPr="00F04FB7">
        <w:rPr>
          <w:rFonts w:ascii="Times New Roman" w:hAnsi="Times New Roman" w:cs="Times New Roman"/>
          <w:i/>
          <w:sz w:val="24"/>
          <w:szCs w:val="24"/>
        </w:rPr>
        <w:t>luxuria</w:t>
      </w:r>
      <w:proofErr w:type="spellEnd"/>
      <w:r w:rsidR="008123DC" w:rsidRPr="00F04FB7">
        <w:rPr>
          <w:rFonts w:ascii="Times New Roman" w:hAnsi="Times New Roman" w:cs="Times New Roman"/>
          <w:i/>
          <w:sz w:val="24"/>
          <w:szCs w:val="24"/>
        </w:rPr>
        <w:t xml:space="preserve"> </w:t>
      </w:r>
      <w:r w:rsidR="008123DC" w:rsidRPr="00F04FB7">
        <w:rPr>
          <w:rFonts w:ascii="Times New Roman" w:hAnsi="Times New Roman" w:cs="Times New Roman"/>
          <w:sz w:val="24"/>
          <w:szCs w:val="24"/>
        </w:rPr>
        <w:t xml:space="preserve">(excess, extravagance), which in turn led to softness, femininity and military weakness. This mechanism was used to </w:t>
      </w:r>
      <w:r w:rsidR="00BA5FE3" w:rsidRPr="00F04FB7">
        <w:rPr>
          <w:rFonts w:ascii="Times New Roman" w:hAnsi="Times New Roman" w:cs="Times New Roman"/>
          <w:sz w:val="24"/>
          <w:szCs w:val="24"/>
        </w:rPr>
        <w:t xml:space="preserve">particularly </w:t>
      </w:r>
      <w:r w:rsidR="008123DC" w:rsidRPr="00F04FB7">
        <w:rPr>
          <w:rFonts w:ascii="Times New Roman" w:hAnsi="Times New Roman" w:cs="Times New Roman"/>
          <w:sz w:val="24"/>
          <w:szCs w:val="24"/>
        </w:rPr>
        <w:t xml:space="preserve">explain the decline of Rome. </w:t>
      </w:r>
      <w:r w:rsidR="00BA5FE3" w:rsidRPr="00F04FB7">
        <w:rPr>
          <w:rFonts w:ascii="Times New Roman" w:hAnsi="Times New Roman" w:cs="Times New Roman"/>
          <w:sz w:val="24"/>
          <w:szCs w:val="24"/>
        </w:rPr>
        <w:t>The</w:t>
      </w:r>
      <w:r w:rsidR="00BA373C" w:rsidRPr="00F04FB7">
        <w:rPr>
          <w:rFonts w:ascii="Times New Roman" w:hAnsi="Times New Roman" w:cs="Times New Roman"/>
          <w:sz w:val="24"/>
          <w:szCs w:val="24"/>
        </w:rPr>
        <w:t xml:space="preserve"> </w:t>
      </w:r>
      <w:r w:rsidR="008123DC" w:rsidRPr="00F04FB7">
        <w:rPr>
          <w:rFonts w:ascii="Times New Roman" w:hAnsi="Times New Roman" w:cs="Times New Roman"/>
          <w:sz w:val="24"/>
          <w:szCs w:val="24"/>
        </w:rPr>
        <w:t xml:space="preserve">idea survived in some Christian </w:t>
      </w:r>
      <w:r w:rsidR="00BA5FE3" w:rsidRPr="00F04FB7">
        <w:rPr>
          <w:rFonts w:ascii="Times New Roman" w:hAnsi="Times New Roman" w:cs="Times New Roman"/>
          <w:sz w:val="24"/>
          <w:szCs w:val="24"/>
        </w:rPr>
        <w:t>histories</w:t>
      </w:r>
      <w:r w:rsidR="008123DC" w:rsidRPr="00F04FB7">
        <w:rPr>
          <w:rFonts w:ascii="Times New Roman" w:hAnsi="Times New Roman" w:cs="Times New Roman"/>
          <w:sz w:val="24"/>
          <w:szCs w:val="24"/>
        </w:rPr>
        <w:t xml:space="preserve">, but it was subsumed into a different model of understanding historical causation—one in which sin and divine punishment were paramount. This paper will concentrate on three writers—Orosius, </w:t>
      </w:r>
      <w:proofErr w:type="spellStart"/>
      <w:r w:rsidR="008123DC" w:rsidRPr="00F04FB7">
        <w:rPr>
          <w:rFonts w:ascii="Times New Roman" w:hAnsi="Times New Roman" w:cs="Times New Roman"/>
          <w:sz w:val="24"/>
          <w:szCs w:val="24"/>
        </w:rPr>
        <w:t>Salvian</w:t>
      </w:r>
      <w:proofErr w:type="spellEnd"/>
      <w:r w:rsidR="008123DC" w:rsidRPr="00F04FB7">
        <w:rPr>
          <w:rFonts w:ascii="Times New Roman" w:hAnsi="Times New Roman" w:cs="Times New Roman"/>
          <w:sz w:val="24"/>
          <w:szCs w:val="24"/>
        </w:rPr>
        <w:t xml:space="preserve"> and </w:t>
      </w:r>
      <w:proofErr w:type="spellStart"/>
      <w:r w:rsidR="008123DC" w:rsidRPr="00F04FB7">
        <w:rPr>
          <w:rFonts w:ascii="Times New Roman" w:hAnsi="Times New Roman" w:cs="Times New Roman"/>
          <w:sz w:val="24"/>
          <w:szCs w:val="24"/>
        </w:rPr>
        <w:t>Gildas</w:t>
      </w:r>
      <w:proofErr w:type="spellEnd"/>
      <w:r w:rsidR="008123DC" w:rsidRPr="00F04FB7">
        <w:rPr>
          <w:rFonts w:ascii="Times New Roman" w:hAnsi="Times New Roman" w:cs="Times New Roman"/>
          <w:sz w:val="24"/>
          <w:szCs w:val="24"/>
        </w:rPr>
        <w:t xml:space="preserve">—all of whom drew on both </w:t>
      </w:r>
      <w:r w:rsidR="00F441EE" w:rsidRPr="00F04FB7">
        <w:rPr>
          <w:rFonts w:ascii="Times New Roman" w:hAnsi="Times New Roman" w:cs="Times New Roman"/>
          <w:sz w:val="24"/>
          <w:szCs w:val="24"/>
        </w:rPr>
        <w:t xml:space="preserve">Christian historiographical models </w:t>
      </w:r>
      <w:r w:rsidR="00051EAA">
        <w:rPr>
          <w:rFonts w:ascii="Times New Roman" w:hAnsi="Times New Roman" w:cs="Times New Roman"/>
          <w:sz w:val="24"/>
          <w:szCs w:val="24"/>
        </w:rPr>
        <w:t xml:space="preserve">and on classical historians. Though </w:t>
      </w:r>
      <w:r w:rsidR="008123DC" w:rsidRPr="00F04FB7">
        <w:rPr>
          <w:rFonts w:ascii="Times New Roman" w:hAnsi="Times New Roman" w:cs="Times New Roman"/>
          <w:sz w:val="24"/>
          <w:szCs w:val="24"/>
        </w:rPr>
        <w:t xml:space="preserve">these </w:t>
      </w:r>
      <w:r w:rsidR="008123DC" w:rsidRPr="00F04FB7">
        <w:rPr>
          <w:rFonts w:ascii="Times New Roman" w:hAnsi="Times New Roman" w:cs="Times New Roman"/>
          <w:sz w:val="24"/>
          <w:szCs w:val="24"/>
        </w:rPr>
        <w:lastRenderedPageBreak/>
        <w:t>writers</w:t>
      </w:r>
      <w:r w:rsidR="00BA5FE3" w:rsidRPr="00F04FB7">
        <w:rPr>
          <w:rFonts w:ascii="Times New Roman" w:hAnsi="Times New Roman" w:cs="Times New Roman"/>
          <w:sz w:val="24"/>
          <w:szCs w:val="24"/>
        </w:rPr>
        <w:t xml:space="preserve"> </w:t>
      </w:r>
      <w:r w:rsidR="00051EAA">
        <w:rPr>
          <w:rFonts w:ascii="Times New Roman" w:hAnsi="Times New Roman" w:cs="Times New Roman"/>
          <w:sz w:val="24"/>
          <w:szCs w:val="24"/>
        </w:rPr>
        <w:t>were concerned to advance a new Christian vision of history, they</w:t>
      </w:r>
      <w:r w:rsidR="008123DC" w:rsidRPr="00F04FB7">
        <w:rPr>
          <w:rFonts w:ascii="Times New Roman" w:hAnsi="Times New Roman" w:cs="Times New Roman"/>
          <w:sz w:val="24"/>
          <w:szCs w:val="24"/>
        </w:rPr>
        <w:t xml:space="preserve"> borrowed freely and purposefully from the rhetoric of Roman historiography in order to pursue this goal.</w:t>
      </w:r>
    </w:p>
    <w:p w14:paraId="19A7DEFC" w14:textId="77777777"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sz w:val="24"/>
          <w:szCs w:val="24"/>
        </w:rPr>
      </w:pPr>
    </w:p>
    <w:p w14:paraId="582232E7" w14:textId="3AA2D3CE" w:rsidR="008123DC" w:rsidRPr="00F04FB7" w:rsidRDefault="00A13A0A"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480" w:lineRule="auto"/>
        <w:jc w:val="center"/>
        <w:outlineLvl w:val="0"/>
        <w:rPr>
          <w:rFonts w:ascii="Times New Roman" w:hAnsi="Times New Roman" w:cs="Times New Roman"/>
          <w:sz w:val="24"/>
          <w:szCs w:val="24"/>
        </w:rPr>
      </w:pPr>
      <w:r>
        <w:rPr>
          <w:rFonts w:ascii="Times New Roman" w:hAnsi="Times New Roman" w:cs="Times New Roman"/>
          <w:sz w:val="24"/>
          <w:szCs w:val="24"/>
        </w:rPr>
        <w:t>BACKGROUND</w:t>
      </w:r>
      <w:r w:rsidRPr="00F04FB7">
        <w:rPr>
          <w:rFonts w:ascii="Times New Roman" w:hAnsi="Times New Roman" w:cs="Times New Roman"/>
          <w:sz w:val="24"/>
          <w:szCs w:val="24"/>
        </w:rPr>
        <w:t xml:space="preserve">: </w:t>
      </w:r>
      <w:r>
        <w:rPr>
          <w:rFonts w:ascii="Times New Roman" w:hAnsi="Times New Roman" w:cs="Times New Roman"/>
          <w:sz w:val="24"/>
          <w:szCs w:val="24"/>
        </w:rPr>
        <w:t>WRITING CHRISTIAN HISTORIES</w:t>
      </w:r>
    </w:p>
    <w:p w14:paraId="33079B17" w14:textId="1D87437E" w:rsidR="008123DC" w:rsidRPr="00F04FB7" w:rsidRDefault="008123DC" w:rsidP="00A13A0A">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sz w:val="24"/>
          <w:szCs w:val="24"/>
        </w:rPr>
      </w:pPr>
      <w:r w:rsidRPr="00F04FB7">
        <w:rPr>
          <w:rFonts w:ascii="Times New Roman" w:hAnsi="Times New Roman" w:cs="Times New Roman"/>
          <w:sz w:val="24"/>
          <w:szCs w:val="24"/>
        </w:rPr>
        <w:t>Christianity brought a new perspective to the writing of history—one borrowed from the Bible. Old Testament narratives such as the destruction of Sodom and Gomorrah or the Tower of Babel suggested a historical mode</w:t>
      </w:r>
      <w:r w:rsidR="001A5B67" w:rsidRPr="00F04FB7">
        <w:rPr>
          <w:rFonts w:ascii="Times New Roman" w:hAnsi="Times New Roman" w:cs="Times New Roman"/>
          <w:sz w:val="24"/>
          <w:szCs w:val="24"/>
        </w:rPr>
        <w:t>l based on sin and punishment: p</w:t>
      </w:r>
      <w:r w:rsidRPr="00F04FB7">
        <w:rPr>
          <w:rFonts w:ascii="Times New Roman" w:hAnsi="Times New Roman" w:cs="Times New Roman"/>
          <w:sz w:val="24"/>
          <w:szCs w:val="24"/>
        </w:rPr>
        <w:t>eoples or polities that sinned against God were punished, those who followed God’s precepts flourished. The extent to which this scriptural model of historical causation could be applied to extra-biblical events was not universally agreed upon, however. Augustine, for instance, argued that this clear relationship between Israelite history and divine justice was a once-off, applicable only to this period of history but not generally.</w:t>
      </w:r>
      <w:r w:rsidRPr="00F04FB7">
        <w:rPr>
          <w:rFonts w:ascii="Times New Roman" w:hAnsi="Times New Roman" w:cs="Times New Roman"/>
          <w:sz w:val="24"/>
          <w:szCs w:val="24"/>
          <w:vertAlign w:val="superscript"/>
        </w:rPr>
        <w:endnoteReference w:id="2"/>
      </w:r>
      <w:r w:rsidRPr="00F04FB7">
        <w:rPr>
          <w:rFonts w:ascii="Times New Roman" w:hAnsi="Times New Roman" w:cs="Times New Roman"/>
          <w:sz w:val="24"/>
          <w:szCs w:val="24"/>
        </w:rPr>
        <w:t xml:space="preserve"> For him, God’s justice was to be expected not in this world but in the next</w:t>
      </w:r>
      <w:r w:rsidR="001A5B67" w:rsidRPr="00F04FB7">
        <w:rPr>
          <w:rFonts w:ascii="Times New Roman" w:hAnsi="Times New Roman" w:cs="Times New Roman"/>
          <w:sz w:val="24"/>
          <w:szCs w:val="24"/>
        </w:rPr>
        <w:t>; the disasters experienced by a people or nation cannot therefore be ascribed straightforwardly to punishment by God</w:t>
      </w:r>
      <w:r w:rsidRPr="00F04FB7">
        <w:rPr>
          <w:rFonts w:ascii="Times New Roman" w:hAnsi="Times New Roman" w:cs="Times New Roman"/>
          <w:sz w:val="24"/>
          <w:szCs w:val="24"/>
        </w:rPr>
        <w:t>.</w:t>
      </w:r>
      <w:r w:rsidRPr="00F04FB7">
        <w:rPr>
          <w:rFonts w:ascii="Times New Roman" w:hAnsi="Times New Roman" w:cs="Times New Roman"/>
          <w:sz w:val="24"/>
          <w:szCs w:val="24"/>
          <w:vertAlign w:val="superscript"/>
        </w:rPr>
        <w:endnoteReference w:id="3"/>
      </w:r>
      <w:r w:rsidRPr="00F04FB7">
        <w:rPr>
          <w:rFonts w:ascii="Times New Roman" w:hAnsi="Times New Roman" w:cs="Times New Roman"/>
          <w:sz w:val="24"/>
          <w:szCs w:val="24"/>
        </w:rPr>
        <w:t xml:space="preserve"> Augustine was an exception, however, and other Christian writers were much less wary about reading divine justice into contemporary events. The influential </w:t>
      </w:r>
      <w:proofErr w:type="spellStart"/>
      <w:r w:rsidRPr="00F04FB7">
        <w:rPr>
          <w:rFonts w:ascii="Times New Roman" w:hAnsi="Times New Roman" w:cs="Times New Roman"/>
          <w:i/>
          <w:sz w:val="24"/>
          <w:szCs w:val="24"/>
        </w:rPr>
        <w:t>Historia</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ecclesiastica</w:t>
      </w:r>
      <w:proofErr w:type="spellEnd"/>
      <w:r w:rsidRPr="00F04FB7">
        <w:rPr>
          <w:rFonts w:ascii="Times New Roman" w:hAnsi="Times New Roman" w:cs="Times New Roman"/>
          <w:i/>
          <w:sz w:val="24"/>
          <w:szCs w:val="24"/>
        </w:rPr>
        <w:t xml:space="preserve"> </w:t>
      </w:r>
      <w:r w:rsidRPr="00F04FB7">
        <w:rPr>
          <w:rFonts w:ascii="Times New Roman" w:hAnsi="Times New Roman" w:cs="Times New Roman"/>
          <w:sz w:val="24"/>
          <w:szCs w:val="24"/>
        </w:rPr>
        <w:t>of Eusebius of Caesarea provides a striking example.</w:t>
      </w:r>
      <w:r w:rsidRPr="00F04FB7">
        <w:rPr>
          <w:rFonts w:ascii="Times New Roman" w:hAnsi="Times New Roman" w:cs="Times New Roman"/>
          <w:sz w:val="24"/>
          <w:szCs w:val="24"/>
          <w:vertAlign w:val="superscript"/>
        </w:rPr>
        <w:endnoteReference w:id="4"/>
      </w:r>
      <w:r w:rsidRPr="00F04FB7">
        <w:rPr>
          <w:rFonts w:ascii="Times New Roman" w:hAnsi="Times New Roman" w:cs="Times New Roman"/>
          <w:sz w:val="24"/>
          <w:szCs w:val="24"/>
        </w:rPr>
        <w:t xml:space="preserve"> For Eusebius, the conversion of Constantine, the end of state persecution of Christians, and the rise to power of the Church were convincing signs of the providentially</w:t>
      </w:r>
      <w:r w:rsidR="00151A74" w:rsidRPr="00F04FB7">
        <w:rPr>
          <w:rFonts w:ascii="Times New Roman" w:hAnsi="Times New Roman" w:cs="Times New Roman"/>
          <w:sz w:val="24"/>
          <w:szCs w:val="24"/>
        </w:rPr>
        <w:t xml:space="preserve"> </w:t>
      </w:r>
      <w:r w:rsidRPr="00F04FB7">
        <w:rPr>
          <w:rFonts w:ascii="Times New Roman" w:hAnsi="Times New Roman" w:cs="Times New Roman"/>
          <w:sz w:val="24"/>
          <w:szCs w:val="24"/>
        </w:rPr>
        <w:t xml:space="preserve">guided vindication of his religion. Contemporary success, for him, proved the truth of Christianity. </w:t>
      </w:r>
      <w:proofErr w:type="spellStart"/>
      <w:r w:rsidRPr="00F04FB7">
        <w:rPr>
          <w:rFonts w:ascii="Times New Roman" w:hAnsi="Times New Roman" w:cs="Times New Roman"/>
          <w:sz w:val="24"/>
          <w:szCs w:val="24"/>
        </w:rPr>
        <w:t>Rufinus</w:t>
      </w:r>
      <w:proofErr w:type="spellEnd"/>
      <w:r w:rsidRPr="00F04FB7">
        <w:rPr>
          <w:rFonts w:ascii="Times New Roman" w:hAnsi="Times New Roman" w:cs="Times New Roman"/>
          <w:sz w:val="24"/>
          <w:szCs w:val="24"/>
        </w:rPr>
        <w:t>, who provided a Latin adaptation and continuation of Eusebius’</w:t>
      </w:r>
      <w:r w:rsidR="006E2389" w:rsidRPr="00F04FB7">
        <w:rPr>
          <w:rFonts w:ascii="Times New Roman" w:hAnsi="Times New Roman" w:cs="Times New Roman"/>
          <w:sz w:val="24"/>
          <w:szCs w:val="24"/>
        </w:rPr>
        <w:t>s</w:t>
      </w:r>
      <w:r w:rsidRPr="00F04FB7">
        <w:rPr>
          <w:rFonts w:ascii="Times New Roman" w:hAnsi="Times New Roman" w:cs="Times New Roman"/>
          <w:sz w:val="24"/>
          <w:szCs w:val="24"/>
        </w:rPr>
        <w:t xml:space="preserve"> history, made a number of changes to Eusebius’s narrative but he left in place the central assumption that divine favour could be clearly apprehended in contemporary events: pious emperors gained temporal advantage, the wicked were assuredly punished.</w:t>
      </w:r>
      <w:r w:rsidRPr="00F04FB7">
        <w:rPr>
          <w:rFonts w:ascii="Times New Roman" w:hAnsi="Times New Roman" w:cs="Times New Roman"/>
          <w:sz w:val="24"/>
          <w:szCs w:val="24"/>
          <w:vertAlign w:val="superscript"/>
        </w:rPr>
        <w:endnoteReference w:id="5"/>
      </w:r>
      <w:r w:rsidRPr="00F04FB7">
        <w:rPr>
          <w:rFonts w:ascii="Times New Roman" w:hAnsi="Times New Roman" w:cs="Times New Roman"/>
          <w:sz w:val="24"/>
          <w:szCs w:val="24"/>
        </w:rPr>
        <w:t xml:space="preserve"> Almost a century after Eusebius’s time of writing, his triumphalist interpretation of history was to be shaken to its core, but the straightforward link between God’s justice and contemporary events was not </w:t>
      </w:r>
      <w:r w:rsidRPr="00F04FB7">
        <w:rPr>
          <w:rFonts w:ascii="Times New Roman" w:hAnsi="Times New Roman" w:cs="Times New Roman"/>
          <w:sz w:val="24"/>
          <w:szCs w:val="24"/>
        </w:rPr>
        <w:lastRenderedPageBreak/>
        <w:t xml:space="preserve">lost. The </w:t>
      </w:r>
      <w:r w:rsidR="00566722" w:rsidRPr="00F04FB7">
        <w:rPr>
          <w:rFonts w:ascii="Times New Roman" w:hAnsi="Times New Roman" w:cs="Times New Roman"/>
          <w:sz w:val="24"/>
          <w:szCs w:val="24"/>
        </w:rPr>
        <w:t>s</w:t>
      </w:r>
      <w:r w:rsidRPr="00F04FB7">
        <w:rPr>
          <w:rFonts w:ascii="Times New Roman" w:hAnsi="Times New Roman" w:cs="Times New Roman"/>
          <w:sz w:val="24"/>
          <w:szCs w:val="24"/>
        </w:rPr>
        <w:t xml:space="preserve">ack of Rome in 410 and subsequent incursions of barbarians were deeply shocking to contemporaries. Despite Augustine’s warnings, many Christian historians understood these events to have a clear and unambiguous correlation with God’s will, that God’s purpose in causing such catastrophes was intelligible to humans, that they were punishments like the punishments meted out to sinful peoples in the Old Testament. Orosius’s </w:t>
      </w:r>
      <w:proofErr w:type="spellStart"/>
      <w:r w:rsidRPr="00F04FB7">
        <w:rPr>
          <w:rFonts w:ascii="Times New Roman" w:hAnsi="Times New Roman" w:cs="Times New Roman"/>
          <w:i/>
          <w:sz w:val="24"/>
          <w:szCs w:val="24"/>
        </w:rPr>
        <w:t>Historiarum</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adversum</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paganos</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libri</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septem</w:t>
      </w:r>
      <w:proofErr w:type="spellEnd"/>
      <w:r w:rsidRPr="00F04FB7">
        <w:rPr>
          <w:rFonts w:ascii="Times New Roman" w:hAnsi="Times New Roman" w:cs="Times New Roman"/>
          <w:sz w:val="24"/>
          <w:szCs w:val="24"/>
        </w:rPr>
        <w:t xml:space="preserve">—though commissioned by Augustine—sought to set the </w:t>
      </w:r>
      <w:r w:rsidR="00566722" w:rsidRPr="00F04FB7">
        <w:rPr>
          <w:rFonts w:ascii="Times New Roman" w:hAnsi="Times New Roman" w:cs="Times New Roman"/>
          <w:sz w:val="24"/>
          <w:szCs w:val="24"/>
        </w:rPr>
        <w:t>s</w:t>
      </w:r>
      <w:r w:rsidRPr="00F04FB7">
        <w:rPr>
          <w:rFonts w:ascii="Times New Roman" w:hAnsi="Times New Roman" w:cs="Times New Roman"/>
          <w:sz w:val="24"/>
          <w:szCs w:val="24"/>
        </w:rPr>
        <w:t>ack of Rome in the context of Old Testament acts of divine admonishment against His people. Despite some lip service to the idea that God’s will was mysterious,</w:t>
      </w:r>
      <w:r w:rsidRPr="00F04FB7">
        <w:rPr>
          <w:rFonts w:ascii="Times New Roman" w:hAnsi="Times New Roman" w:cs="Times New Roman"/>
          <w:sz w:val="24"/>
          <w:szCs w:val="24"/>
          <w:vertAlign w:val="superscript"/>
        </w:rPr>
        <w:endnoteReference w:id="6"/>
      </w:r>
      <w:r w:rsidRPr="00F04FB7">
        <w:rPr>
          <w:rFonts w:ascii="Times New Roman" w:hAnsi="Times New Roman" w:cs="Times New Roman"/>
          <w:sz w:val="24"/>
          <w:szCs w:val="24"/>
        </w:rPr>
        <w:t xml:space="preserve"> Orosius was of the opinion that disastrous events were without doubt (</w:t>
      </w:r>
      <w:r w:rsidRPr="00F04FB7">
        <w:rPr>
          <w:rFonts w:ascii="Times New Roman" w:hAnsi="Times New Roman" w:cs="Times New Roman"/>
          <w:i/>
          <w:sz w:val="24"/>
          <w:szCs w:val="24"/>
        </w:rPr>
        <w:t xml:space="preserve">sine </w:t>
      </w:r>
      <w:proofErr w:type="spellStart"/>
      <w:r w:rsidRPr="00F04FB7">
        <w:rPr>
          <w:rFonts w:ascii="Times New Roman" w:hAnsi="Times New Roman" w:cs="Times New Roman"/>
          <w:i/>
          <w:sz w:val="24"/>
          <w:szCs w:val="24"/>
        </w:rPr>
        <w:t>dubio</w:t>
      </w:r>
      <w:proofErr w:type="spellEnd"/>
      <w:r w:rsidRPr="00F04FB7">
        <w:rPr>
          <w:rFonts w:ascii="Times New Roman" w:hAnsi="Times New Roman" w:cs="Times New Roman"/>
          <w:sz w:val="24"/>
          <w:szCs w:val="24"/>
        </w:rPr>
        <w:t>) either sins made manifest (</w:t>
      </w:r>
      <w:proofErr w:type="spellStart"/>
      <w:r w:rsidRPr="00F04FB7">
        <w:rPr>
          <w:rFonts w:ascii="Times New Roman" w:hAnsi="Times New Roman" w:cs="Times New Roman"/>
          <w:i/>
          <w:sz w:val="24"/>
          <w:szCs w:val="24"/>
        </w:rPr>
        <w:t>manifesta</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peccata</w:t>
      </w:r>
      <w:proofErr w:type="spellEnd"/>
      <w:r w:rsidRPr="00F04FB7">
        <w:rPr>
          <w:rFonts w:ascii="Times New Roman" w:hAnsi="Times New Roman" w:cs="Times New Roman"/>
          <w:sz w:val="24"/>
          <w:szCs w:val="24"/>
        </w:rPr>
        <w:t>) or hidden punishments for sins (</w:t>
      </w:r>
      <w:proofErr w:type="spellStart"/>
      <w:r w:rsidRPr="00F04FB7">
        <w:rPr>
          <w:rFonts w:ascii="Times New Roman" w:hAnsi="Times New Roman" w:cs="Times New Roman"/>
          <w:i/>
          <w:sz w:val="24"/>
          <w:szCs w:val="24"/>
        </w:rPr>
        <w:t>occultae</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punitiones</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peccatorum</w:t>
      </w:r>
      <w:proofErr w:type="spellEnd"/>
      <w:r w:rsidRPr="00F04FB7">
        <w:rPr>
          <w:rFonts w:ascii="Times New Roman" w:hAnsi="Times New Roman" w:cs="Times New Roman"/>
          <w:sz w:val="24"/>
          <w:szCs w:val="24"/>
        </w:rPr>
        <w:t>);</w:t>
      </w:r>
      <w:r w:rsidRPr="00F04FB7">
        <w:rPr>
          <w:rFonts w:ascii="Times New Roman" w:hAnsi="Times New Roman" w:cs="Times New Roman"/>
          <w:sz w:val="24"/>
          <w:szCs w:val="24"/>
          <w:vertAlign w:val="superscript"/>
        </w:rPr>
        <w:endnoteReference w:id="7"/>
      </w:r>
      <w:r w:rsidRPr="00F04FB7">
        <w:rPr>
          <w:rFonts w:ascii="Times New Roman" w:hAnsi="Times New Roman" w:cs="Times New Roman"/>
          <w:sz w:val="24"/>
          <w:szCs w:val="24"/>
        </w:rPr>
        <w:t xml:space="preserve"> and he was able to explain the events of the world up to his own time according to this model. Christian historians of the following two centuries, living through times of political turmoil and uncertainty, gravitated towards the historical viewpoint of Orosius, and more or less completely ignored Augustine’s opinion that history was opaque to human understanding.</w:t>
      </w:r>
    </w:p>
    <w:p w14:paraId="45D58CA9" w14:textId="32F6622E" w:rsidR="008123DC" w:rsidRPr="00F04FB7" w:rsidRDefault="008123DC" w:rsidP="00A13A0A">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sz w:val="24"/>
          <w:szCs w:val="24"/>
        </w:rPr>
      </w:pPr>
      <w:r w:rsidRPr="00F04FB7">
        <w:rPr>
          <w:rFonts w:ascii="Times New Roman" w:hAnsi="Times New Roman" w:cs="Times New Roman"/>
          <w:sz w:val="24"/>
          <w:szCs w:val="24"/>
        </w:rPr>
        <w:t>The Bible sat—often uncomfortably—alongside traditional Roman views of history and its associated cultural world.</w:t>
      </w:r>
      <w:r w:rsidRPr="00F04FB7">
        <w:rPr>
          <w:rFonts w:ascii="Times New Roman" w:hAnsi="Times New Roman" w:cs="Times New Roman"/>
          <w:sz w:val="24"/>
          <w:szCs w:val="24"/>
          <w:vertAlign w:val="superscript"/>
        </w:rPr>
        <w:endnoteReference w:id="8"/>
      </w:r>
      <w:r w:rsidRPr="00F04FB7">
        <w:rPr>
          <w:rFonts w:ascii="Times New Roman" w:hAnsi="Times New Roman" w:cs="Times New Roman"/>
          <w:sz w:val="24"/>
          <w:szCs w:val="24"/>
        </w:rPr>
        <w:t xml:space="preserve"> </w:t>
      </w:r>
      <w:r w:rsidR="001A5B67" w:rsidRPr="00F04FB7">
        <w:rPr>
          <w:rFonts w:ascii="Times New Roman" w:hAnsi="Times New Roman" w:cs="Times New Roman"/>
          <w:sz w:val="24"/>
          <w:szCs w:val="24"/>
        </w:rPr>
        <w:t xml:space="preserve">Most </w:t>
      </w:r>
      <w:r w:rsidRPr="00F04FB7">
        <w:rPr>
          <w:rFonts w:ascii="Times New Roman" w:hAnsi="Times New Roman" w:cs="Times New Roman"/>
          <w:sz w:val="24"/>
          <w:szCs w:val="24"/>
        </w:rPr>
        <w:t>Christian writers were possessed of a foundational education in grammar and rhetoric (of which the writing of history was an important part).</w:t>
      </w:r>
      <w:r w:rsidRPr="00F04FB7">
        <w:rPr>
          <w:rFonts w:ascii="Times New Roman" w:hAnsi="Times New Roman" w:cs="Times New Roman"/>
          <w:sz w:val="24"/>
          <w:szCs w:val="24"/>
          <w:vertAlign w:val="superscript"/>
        </w:rPr>
        <w:endnoteReference w:id="9"/>
      </w:r>
      <w:r w:rsidRPr="00F04FB7">
        <w:rPr>
          <w:rFonts w:ascii="Times New Roman" w:hAnsi="Times New Roman" w:cs="Times New Roman"/>
          <w:sz w:val="24"/>
          <w:szCs w:val="24"/>
        </w:rPr>
        <w:t xml:space="preserve"> The fifth-century audience for whom they were writing would have shared the same cultural touchstones—Vergil, Homer, Caesar, Cicero—and would thus have responded positively to the classical allusions scattered throughout their works.</w:t>
      </w:r>
      <w:r w:rsidRPr="00F04FB7">
        <w:rPr>
          <w:rFonts w:ascii="Times New Roman" w:hAnsi="Times New Roman" w:cs="Times New Roman"/>
          <w:sz w:val="24"/>
          <w:szCs w:val="24"/>
          <w:vertAlign w:val="superscript"/>
        </w:rPr>
        <w:endnoteReference w:id="10"/>
      </w:r>
      <w:r w:rsidRPr="00F04FB7">
        <w:rPr>
          <w:rFonts w:ascii="Times New Roman" w:hAnsi="Times New Roman" w:cs="Times New Roman"/>
          <w:sz w:val="24"/>
          <w:szCs w:val="24"/>
        </w:rPr>
        <w:t xml:space="preserve"> </w:t>
      </w:r>
      <w:r w:rsidR="001A5B67" w:rsidRPr="00F04FB7">
        <w:rPr>
          <w:rFonts w:ascii="Times New Roman" w:hAnsi="Times New Roman" w:cs="Times New Roman"/>
          <w:sz w:val="24"/>
          <w:szCs w:val="24"/>
        </w:rPr>
        <w:t xml:space="preserve">They </w:t>
      </w:r>
      <w:r w:rsidRPr="00F04FB7">
        <w:rPr>
          <w:rFonts w:ascii="Times New Roman" w:hAnsi="Times New Roman" w:cs="Times New Roman"/>
          <w:sz w:val="24"/>
          <w:szCs w:val="24"/>
        </w:rPr>
        <w:t xml:space="preserve">were familiar with Roman rhetorical tradition and its </w:t>
      </w:r>
      <w:r w:rsidRPr="00F04FB7">
        <w:rPr>
          <w:rFonts w:ascii="Times New Roman" w:hAnsi="Times New Roman" w:cs="Times New Roman"/>
          <w:i/>
          <w:sz w:val="24"/>
          <w:szCs w:val="24"/>
        </w:rPr>
        <w:t>topoi</w:t>
      </w:r>
      <w:r w:rsidRPr="00F04FB7">
        <w:rPr>
          <w:rFonts w:ascii="Times New Roman" w:hAnsi="Times New Roman" w:cs="Times New Roman"/>
          <w:sz w:val="24"/>
          <w:szCs w:val="24"/>
        </w:rPr>
        <w:t>, and their writings must be read against this backdrop. We find them both accepting without question, and explicitly arguing against, ideas inherited from the authoritative historiographies of Sallust, Tacitus and Livy.</w:t>
      </w:r>
    </w:p>
    <w:p w14:paraId="2C81F7ED" w14:textId="6934FA7C" w:rsidR="008123DC" w:rsidRPr="00F04FB7" w:rsidRDefault="008123DC" w:rsidP="00A13A0A">
      <w:pPr>
        <w:tabs>
          <w:tab w:val="left" w:pos="720"/>
          <w:tab w:val="left" w:pos="1440"/>
          <w:tab w:val="left" w:pos="2160"/>
          <w:tab w:val="left" w:pos="2880"/>
          <w:tab w:val="left" w:pos="3600"/>
          <w:tab w:val="left" w:pos="4320"/>
        </w:tabs>
        <w:spacing w:line="480" w:lineRule="auto"/>
        <w:ind w:firstLine="360"/>
        <w:rPr>
          <w:rFonts w:ascii="Times New Roman" w:hAnsi="Times New Roman" w:cs="Times New Roman"/>
          <w:sz w:val="24"/>
          <w:szCs w:val="24"/>
        </w:rPr>
      </w:pPr>
      <w:r w:rsidRPr="00F04FB7">
        <w:rPr>
          <w:rFonts w:ascii="Times New Roman" w:hAnsi="Times New Roman" w:cs="Times New Roman"/>
          <w:sz w:val="24"/>
          <w:szCs w:val="24"/>
        </w:rPr>
        <w:t xml:space="preserve">An exploration of the work of three of these writers provides three distinct vantage points on late antique Christian visions of history: Orosius, in the early fifth century, witnessed the </w:t>
      </w:r>
      <w:r w:rsidR="00566722" w:rsidRPr="00F04FB7">
        <w:rPr>
          <w:rFonts w:ascii="Times New Roman" w:hAnsi="Times New Roman" w:cs="Times New Roman"/>
          <w:sz w:val="24"/>
          <w:szCs w:val="24"/>
        </w:rPr>
        <w:lastRenderedPageBreak/>
        <w:t>s</w:t>
      </w:r>
      <w:r w:rsidRPr="00F04FB7">
        <w:rPr>
          <w:rFonts w:ascii="Times New Roman" w:hAnsi="Times New Roman" w:cs="Times New Roman"/>
          <w:sz w:val="24"/>
          <w:szCs w:val="24"/>
        </w:rPr>
        <w:t xml:space="preserve">ack of Rome in 410 but was confident that Rome would continue; </w:t>
      </w:r>
      <w:proofErr w:type="spellStart"/>
      <w:r w:rsidRPr="00F04FB7">
        <w:rPr>
          <w:rFonts w:ascii="Times New Roman" w:hAnsi="Times New Roman" w:cs="Times New Roman"/>
          <w:sz w:val="24"/>
          <w:szCs w:val="24"/>
        </w:rPr>
        <w:t>Salvian</w:t>
      </w:r>
      <w:proofErr w:type="spellEnd"/>
      <w:r w:rsidRPr="00F04FB7">
        <w:rPr>
          <w:rFonts w:ascii="Times New Roman" w:hAnsi="Times New Roman" w:cs="Times New Roman"/>
          <w:sz w:val="24"/>
          <w:szCs w:val="24"/>
        </w:rPr>
        <w:t xml:space="preserve">, in the 440s, wrote bitterly about the collapse of many former Roman provinces and the barbarian invasions; </w:t>
      </w:r>
      <w:proofErr w:type="spellStart"/>
      <w:r w:rsidRPr="00F04FB7">
        <w:rPr>
          <w:rFonts w:ascii="Times New Roman" w:hAnsi="Times New Roman" w:cs="Times New Roman"/>
          <w:sz w:val="24"/>
          <w:szCs w:val="24"/>
        </w:rPr>
        <w:t>Gildas</w:t>
      </w:r>
      <w:proofErr w:type="spellEnd"/>
      <w:r w:rsidRPr="00F04FB7">
        <w:rPr>
          <w:rFonts w:ascii="Times New Roman" w:hAnsi="Times New Roman" w:cs="Times New Roman"/>
          <w:sz w:val="24"/>
          <w:szCs w:val="24"/>
        </w:rPr>
        <w:t xml:space="preserve">, writing decades after the end of Roman Britain, bewailed the invasion of the Saxons and used it to chastise his contemporaries. All three understood these barbarian invasions similarly—as manifestations of God’s providence in history, as punishments for sin. All three texts spend considerable time </w:t>
      </w:r>
      <w:proofErr w:type="spellStart"/>
      <w:r w:rsidRPr="00F04FB7">
        <w:rPr>
          <w:rFonts w:ascii="Times New Roman" w:hAnsi="Times New Roman" w:cs="Times New Roman"/>
          <w:sz w:val="24"/>
          <w:szCs w:val="24"/>
        </w:rPr>
        <w:t>moralising</w:t>
      </w:r>
      <w:proofErr w:type="spellEnd"/>
      <w:r w:rsidRPr="00F04FB7">
        <w:rPr>
          <w:rFonts w:ascii="Times New Roman" w:hAnsi="Times New Roman" w:cs="Times New Roman"/>
          <w:sz w:val="24"/>
          <w:szCs w:val="24"/>
        </w:rPr>
        <w:t xml:space="preserve"> about the sins that lead to divine punishment. And, in doing so, all three texts draw on one particular traditional </w:t>
      </w:r>
      <w:proofErr w:type="spellStart"/>
      <w:r w:rsidRPr="00F04FB7">
        <w:rPr>
          <w:rFonts w:ascii="Times New Roman" w:hAnsi="Times New Roman" w:cs="Times New Roman"/>
          <w:i/>
          <w:sz w:val="24"/>
          <w:szCs w:val="24"/>
        </w:rPr>
        <w:t>topos</w:t>
      </w:r>
      <w:proofErr w:type="spellEnd"/>
      <w:r w:rsidRPr="00F04FB7">
        <w:rPr>
          <w:rFonts w:ascii="Times New Roman" w:hAnsi="Times New Roman" w:cs="Times New Roman"/>
          <w:sz w:val="24"/>
          <w:szCs w:val="24"/>
        </w:rPr>
        <w:t xml:space="preserve">: the idea that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 arising from abundance causes moral degradation.</w:t>
      </w:r>
    </w:p>
    <w:p w14:paraId="11111259" w14:textId="77777777" w:rsidR="008123DC" w:rsidRPr="00F04FB7" w:rsidRDefault="008123DC" w:rsidP="00A13A0A">
      <w:pPr>
        <w:tabs>
          <w:tab w:val="left" w:pos="720"/>
          <w:tab w:val="left" w:pos="1440"/>
          <w:tab w:val="left" w:pos="2160"/>
          <w:tab w:val="left" w:pos="2880"/>
          <w:tab w:val="left" w:pos="3600"/>
          <w:tab w:val="left" w:pos="4320"/>
        </w:tabs>
        <w:spacing w:line="480" w:lineRule="auto"/>
        <w:rPr>
          <w:rFonts w:ascii="Times New Roman" w:hAnsi="Times New Roman" w:cs="Times New Roman"/>
          <w:sz w:val="24"/>
          <w:szCs w:val="24"/>
        </w:rPr>
      </w:pPr>
    </w:p>
    <w:p w14:paraId="56F98C3D" w14:textId="3F0C1BFD" w:rsidR="008123DC" w:rsidRPr="00F04FB7" w:rsidRDefault="00A13A0A"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480" w:lineRule="auto"/>
        <w:jc w:val="center"/>
        <w:outlineLvl w:val="0"/>
        <w:rPr>
          <w:rFonts w:ascii="Times New Roman" w:hAnsi="Times New Roman" w:cs="Times New Roman"/>
          <w:caps/>
          <w:sz w:val="24"/>
          <w:szCs w:val="24"/>
        </w:rPr>
      </w:pPr>
      <w:bookmarkStart w:id="1" w:name="Luxuria_in_classical_thought"/>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 AND DECLINE IN</w:t>
      </w:r>
      <w:bookmarkEnd w:id="1"/>
      <w:r w:rsidRPr="00F04FB7">
        <w:rPr>
          <w:rFonts w:ascii="Times New Roman" w:hAnsi="Times New Roman" w:cs="Times New Roman"/>
          <w:sz w:val="24"/>
          <w:szCs w:val="24"/>
        </w:rPr>
        <w:t xml:space="preserve"> CLASSICAL HISTORIOGRAPHY</w:t>
      </w:r>
    </w:p>
    <w:p w14:paraId="3E85EAEF" w14:textId="303F547B"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sz w:val="24"/>
          <w:szCs w:val="24"/>
        </w:rPr>
      </w:pPr>
      <w:r w:rsidRPr="00F04FB7">
        <w:rPr>
          <w:rFonts w:ascii="Times New Roman" w:hAnsi="Times New Roman" w:cs="Times New Roman"/>
          <w:sz w:val="24"/>
          <w:szCs w:val="24"/>
        </w:rPr>
        <w:t xml:space="preserve">This concept of the enervating power of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 had a venerable lineage</w:t>
      </w:r>
      <w:r w:rsidR="00B83CDE" w:rsidRPr="00F04FB7">
        <w:rPr>
          <w:rFonts w:ascii="Times New Roman" w:hAnsi="Times New Roman" w:cs="Times New Roman"/>
          <w:sz w:val="24"/>
          <w:szCs w:val="24"/>
        </w:rPr>
        <w:t xml:space="preserve"> and i</w:t>
      </w:r>
      <w:r w:rsidRPr="00F04FB7">
        <w:rPr>
          <w:rFonts w:ascii="Times New Roman" w:hAnsi="Times New Roman" w:cs="Times New Roman"/>
          <w:sz w:val="24"/>
          <w:szCs w:val="24"/>
        </w:rPr>
        <w:t>ts history has been explored in a number of studies.</w:t>
      </w:r>
      <w:r w:rsidRPr="00F04FB7">
        <w:rPr>
          <w:rFonts w:ascii="Times New Roman" w:hAnsi="Times New Roman" w:cs="Times New Roman"/>
          <w:sz w:val="24"/>
          <w:szCs w:val="24"/>
          <w:vertAlign w:val="superscript"/>
        </w:rPr>
        <w:endnoteReference w:id="11"/>
      </w:r>
      <w:r w:rsidRPr="00F04FB7">
        <w:rPr>
          <w:rFonts w:ascii="Times New Roman" w:hAnsi="Times New Roman" w:cs="Times New Roman"/>
          <w:sz w:val="24"/>
          <w:szCs w:val="24"/>
        </w:rPr>
        <w:t xml:space="preserve"> At its heart is a mistrust of abundance, a belief that life should be led within certain</w:t>
      </w:r>
      <w:r w:rsidR="0075195E" w:rsidRPr="00F04FB7">
        <w:rPr>
          <w:rFonts w:ascii="Times New Roman" w:hAnsi="Times New Roman" w:cs="Times New Roman"/>
          <w:sz w:val="24"/>
          <w:szCs w:val="24"/>
        </w:rPr>
        <w:t xml:space="preserve"> “</w:t>
      </w:r>
      <w:r w:rsidRPr="00F04FB7">
        <w:rPr>
          <w:rFonts w:ascii="Times New Roman" w:hAnsi="Times New Roman" w:cs="Times New Roman"/>
          <w:sz w:val="24"/>
          <w:szCs w:val="24"/>
        </w:rPr>
        <w:t>natural</w:t>
      </w:r>
      <w:r w:rsidR="006312A7" w:rsidRPr="00F04FB7">
        <w:rPr>
          <w:rFonts w:ascii="Times New Roman" w:hAnsi="Times New Roman" w:cs="Times New Roman"/>
          <w:sz w:val="24"/>
          <w:szCs w:val="24"/>
        </w:rPr>
        <w:t xml:space="preserve">” </w:t>
      </w:r>
      <w:r w:rsidRPr="00F04FB7">
        <w:rPr>
          <w:rFonts w:ascii="Times New Roman" w:hAnsi="Times New Roman" w:cs="Times New Roman"/>
          <w:sz w:val="24"/>
          <w:szCs w:val="24"/>
        </w:rPr>
        <w:t xml:space="preserve">boundaries, and a certainty that excess (going beyond those boundaries) leads to corruption, perversion and effeminacy. The idea’s earliest expressions were in Greek: we find it in Platonic and Aristotelian texts but was by no means limited to these traditions. For Roman moralists, the same idea was expressed by the term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w:t>
      </w:r>
      <w:r w:rsidRPr="00F04FB7">
        <w:rPr>
          <w:rFonts w:ascii="Times New Roman" w:hAnsi="Times New Roman" w:cs="Times New Roman"/>
          <w:sz w:val="24"/>
          <w:szCs w:val="24"/>
          <w:vertAlign w:val="superscript"/>
        </w:rPr>
        <w:endnoteReference w:id="12"/>
      </w:r>
      <w:r w:rsidRPr="00F04FB7">
        <w:rPr>
          <w:rFonts w:ascii="Times New Roman" w:hAnsi="Times New Roman" w:cs="Times New Roman"/>
          <w:sz w:val="24"/>
          <w:szCs w:val="24"/>
        </w:rPr>
        <w:t xml:space="preserve"> and continued to refer to a particular category of moral failing.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 was linked with </w:t>
      </w:r>
      <w:r w:rsidRPr="00F04FB7">
        <w:rPr>
          <w:rFonts w:ascii="Times New Roman" w:hAnsi="Times New Roman" w:cs="Times New Roman"/>
          <w:i/>
          <w:sz w:val="24"/>
          <w:szCs w:val="24"/>
        </w:rPr>
        <w:t>libido</w:t>
      </w:r>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licentia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uoluptas</w:t>
      </w:r>
      <w:proofErr w:type="spellEnd"/>
      <w:r w:rsidRPr="00F04FB7">
        <w:rPr>
          <w:rFonts w:ascii="Times New Roman" w:hAnsi="Times New Roman" w:cs="Times New Roman"/>
          <w:i/>
          <w:sz w:val="24"/>
          <w:szCs w:val="24"/>
        </w:rPr>
        <w:t xml:space="preserve"> </w:t>
      </w:r>
      <w:r w:rsidRPr="00F04FB7">
        <w:rPr>
          <w:rFonts w:ascii="Times New Roman" w:hAnsi="Times New Roman" w:cs="Times New Roman"/>
          <w:sz w:val="24"/>
          <w:szCs w:val="24"/>
        </w:rPr>
        <w:t xml:space="preserve">and </w:t>
      </w:r>
      <w:proofErr w:type="spellStart"/>
      <w:r w:rsidRPr="00F04FB7">
        <w:rPr>
          <w:rFonts w:ascii="Times New Roman" w:hAnsi="Times New Roman" w:cs="Times New Roman"/>
          <w:i/>
          <w:sz w:val="24"/>
          <w:szCs w:val="24"/>
        </w:rPr>
        <w:t>auaritia</w:t>
      </w:r>
      <w:proofErr w:type="spellEnd"/>
      <w:r w:rsidRPr="00F04FB7">
        <w:rPr>
          <w:rFonts w:ascii="Times New Roman" w:hAnsi="Times New Roman" w:cs="Times New Roman"/>
          <w:sz w:val="24"/>
          <w:szCs w:val="24"/>
        </w:rPr>
        <w:t xml:space="preserve">, and opposed to </w:t>
      </w:r>
      <w:proofErr w:type="spellStart"/>
      <w:r w:rsidRPr="00F04FB7">
        <w:rPr>
          <w:rFonts w:ascii="Times New Roman" w:hAnsi="Times New Roman" w:cs="Times New Roman"/>
          <w:i/>
          <w:sz w:val="24"/>
          <w:szCs w:val="24"/>
        </w:rPr>
        <w:t>uirtus</w:t>
      </w:r>
      <w:proofErr w:type="spellEnd"/>
      <w:r w:rsidRPr="00F04FB7">
        <w:rPr>
          <w:rFonts w:ascii="Times New Roman" w:hAnsi="Times New Roman" w:cs="Times New Roman"/>
          <w:sz w:val="24"/>
          <w:szCs w:val="24"/>
        </w:rPr>
        <w:t xml:space="preserve">. To fall into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 was to go beyond natural needs and to engage in superfluous activities that were only to do with pleasure.</w:t>
      </w:r>
      <w:r w:rsidRPr="00F04FB7">
        <w:rPr>
          <w:rFonts w:ascii="Times New Roman" w:hAnsi="Times New Roman" w:cs="Times New Roman"/>
          <w:sz w:val="24"/>
          <w:szCs w:val="24"/>
          <w:vertAlign w:val="superscript"/>
        </w:rPr>
        <w:endnoteReference w:id="13"/>
      </w:r>
      <w:r w:rsidRPr="00F04FB7">
        <w:rPr>
          <w:rFonts w:ascii="Times New Roman" w:hAnsi="Times New Roman" w:cs="Times New Roman"/>
          <w:sz w:val="24"/>
          <w:szCs w:val="24"/>
        </w:rPr>
        <w:t xml:space="preserve"> The idea was particularly developed in Stoic doctrine. It led one Stoic, Pliny the Elder, to denigrate as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 a whole series of things that he saw as going beyond nature: from mining and the use of poisons to perfume and iced drinks.</w:t>
      </w:r>
      <w:r w:rsidRPr="00F04FB7">
        <w:rPr>
          <w:rFonts w:ascii="Times New Roman" w:hAnsi="Times New Roman" w:cs="Times New Roman"/>
          <w:sz w:val="24"/>
          <w:szCs w:val="24"/>
          <w:vertAlign w:val="superscript"/>
        </w:rPr>
        <w:endnoteReference w:id="14"/>
      </w:r>
      <w:r w:rsidRPr="00F04FB7">
        <w:rPr>
          <w:rFonts w:ascii="Times New Roman" w:hAnsi="Times New Roman" w:cs="Times New Roman"/>
          <w:sz w:val="24"/>
          <w:szCs w:val="24"/>
        </w:rPr>
        <w:t xml:space="preserve"> </w:t>
      </w:r>
      <w:r w:rsidR="00A7761A" w:rsidRPr="00F04FB7">
        <w:rPr>
          <w:rFonts w:ascii="Times New Roman" w:hAnsi="Times New Roman" w:cs="Times New Roman"/>
          <w:sz w:val="24"/>
          <w:szCs w:val="24"/>
        </w:rPr>
        <w:t xml:space="preserve">This moral corruption was also depicted as an emasculation and an </w:t>
      </w:r>
      <w:proofErr w:type="spellStart"/>
      <w:r w:rsidR="00A7761A" w:rsidRPr="00F04FB7">
        <w:rPr>
          <w:rFonts w:ascii="Times New Roman" w:hAnsi="Times New Roman" w:cs="Times New Roman"/>
          <w:sz w:val="24"/>
          <w:szCs w:val="24"/>
        </w:rPr>
        <w:t>effeminisation</w:t>
      </w:r>
      <w:proofErr w:type="spellEnd"/>
      <w:r w:rsidR="00A7761A" w:rsidRPr="00F04FB7">
        <w:rPr>
          <w:rFonts w:ascii="Times New Roman" w:hAnsi="Times New Roman" w:cs="Times New Roman"/>
          <w:sz w:val="24"/>
          <w:szCs w:val="24"/>
        </w:rPr>
        <w:t xml:space="preserve">. </w:t>
      </w:r>
      <w:r w:rsidRPr="00F04FB7">
        <w:rPr>
          <w:rFonts w:ascii="Times New Roman" w:hAnsi="Times New Roman" w:cs="Times New Roman"/>
          <w:sz w:val="24"/>
          <w:szCs w:val="24"/>
        </w:rPr>
        <w:t>One of the things that went hand-in-hand with this idea was a negative view of sexual activities that were likewise seen to go</w:t>
      </w:r>
      <w:r w:rsidR="0075195E" w:rsidRPr="00F04FB7">
        <w:rPr>
          <w:rFonts w:ascii="Times New Roman" w:hAnsi="Times New Roman" w:cs="Times New Roman"/>
          <w:sz w:val="24"/>
          <w:szCs w:val="24"/>
        </w:rPr>
        <w:t xml:space="preserve"> “</w:t>
      </w:r>
      <w:r w:rsidRPr="00F04FB7">
        <w:rPr>
          <w:rFonts w:ascii="Times New Roman" w:hAnsi="Times New Roman" w:cs="Times New Roman"/>
          <w:sz w:val="24"/>
          <w:szCs w:val="24"/>
        </w:rPr>
        <w:t>beyond</w:t>
      </w:r>
      <w:r w:rsidR="006312A7" w:rsidRPr="00F04FB7">
        <w:rPr>
          <w:rFonts w:ascii="Times New Roman" w:hAnsi="Times New Roman" w:cs="Times New Roman"/>
          <w:sz w:val="24"/>
          <w:szCs w:val="24"/>
        </w:rPr>
        <w:t xml:space="preserve">” </w:t>
      </w:r>
      <w:r w:rsidRPr="00F04FB7">
        <w:rPr>
          <w:rFonts w:ascii="Times New Roman" w:hAnsi="Times New Roman" w:cs="Times New Roman"/>
          <w:sz w:val="24"/>
          <w:szCs w:val="24"/>
        </w:rPr>
        <w:t>nature: in particular homosexual acts.</w:t>
      </w:r>
      <w:r w:rsidRPr="00F04FB7">
        <w:rPr>
          <w:rFonts w:ascii="Times New Roman" w:hAnsi="Times New Roman" w:cs="Times New Roman"/>
          <w:sz w:val="24"/>
          <w:szCs w:val="24"/>
          <w:vertAlign w:val="superscript"/>
        </w:rPr>
        <w:endnoteReference w:id="15"/>
      </w:r>
      <w:r w:rsidRPr="00F04FB7">
        <w:rPr>
          <w:rFonts w:ascii="Times New Roman" w:hAnsi="Times New Roman" w:cs="Times New Roman"/>
          <w:sz w:val="24"/>
          <w:szCs w:val="24"/>
        </w:rPr>
        <w:t xml:space="preserve"> This tradition also crossed over with the </w:t>
      </w:r>
      <w:r w:rsidRPr="00F04FB7">
        <w:rPr>
          <w:rFonts w:ascii="Times New Roman" w:hAnsi="Times New Roman" w:cs="Times New Roman"/>
          <w:sz w:val="24"/>
          <w:szCs w:val="24"/>
        </w:rPr>
        <w:lastRenderedPageBreak/>
        <w:t>rhetorical depiction of tyrants (</w:t>
      </w:r>
      <w:proofErr w:type="spellStart"/>
      <w:r w:rsidRPr="00F04FB7">
        <w:rPr>
          <w:rFonts w:ascii="Times New Roman" w:hAnsi="Times New Roman" w:cs="Times New Roman"/>
          <w:i/>
          <w:sz w:val="24"/>
          <w:szCs w:val="24"/>
        </w:rPr>
        <w:t>tyranni</w:t>
      </w:r>
      <w:proofErr w:type="spellEnd"/>
      <w:r w:rsidRPr="00F04FB7">
        <w:rPr>
          <w:rFonts w:ascii="Times New Roman" w:hAnsi="Times New Roman" w:cs="Times New Roman"/>
          <w:sz w:val="24"/>
          <w:szCs w:val="24"/>
        </w:rPr>
        <w:t xml:space="preserve">). Part of the negative portrayal of emperors such as Nero and Domitian lay in their implied </w:t>
      </w:r>
      <w:r w:rsidR="00B07C11" w:rsidRPr="00F04FB7">
        <w:rPr>
          <w:rFonts w:ascii="Times New Roman" w:hAnsi="Times New Roman" w:cs="Times New Roman"/>
          <w:sz w:val="24"/>
          <w:szCs w:val="24"/>
        </w:rPr>
        <w:t xml:space="preserve">corruption and </w:t>
      </w:r>
      <w:r w:rsidRPr="00F04FB7">
        <w:rPr>
          <w:rFonts w:ascii="Times New Roman" w:hAnsi="Times New Roman" w:cs="Times New Roman"/>
          <w:sz w:val="24"/>
          <w:szCs w:val="24"/>
        </w:rPr>
        <w:t>sexual degeneracy.</w:t>
      </w:r>
      <w:r w:rsidRPr="00F04FB7">
        <w:rPr>
          <w:rFonts w:ascii="Times New Roman" w:hAnsi="Times New Roman" w:cs="Times New Roman"/>
          <w:sz w:val="24"/>
          <w:szCs w:val="24"/>
          <w:vertAlign w:val="superscript"/>
        </w:rPr>
        <w:endnoteReference w:id="16"/>
      </w:r>
    </w:p>
    <w:p w14:paraId="5C23B8F8" w14:textId="404A8383" w:rsidR="00BA373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sz w:val="24"/>
          <w:szCs w:val="24"/>
        </w:rPr>
      </w:pPr>
      <w:r w:rsidRPr="00F04FB7">
        <w:rPr>
          <w:rFonts w:ascii="Times New Roman" w:hAnsi="Times New Roman" w:cs="Times New Roman"/>
          <w:sz w:val="24"/>
          <w:szCs w:val="24"/>
        </w:rPr>
        <w:t xml:space="preserve">This </w:t>
      </w:r>
      <w:r w:rsidR="00BA373C" w:rsidRPr="00F04FB7">
        <w:rPr>
          <w:rFonts w:ascii="Times New Roman" w:hAnsi="Times New Roman" w:cs="Times New Roman"/>
          <w:sz w:val="24"/>
          <w:szCs w:val="24"/>
        </w:rPr>
        <w:t xml:space="preserve">widespread </w:t>
      </w:r>
      <w:r w:rsidRPr="00F04FB7">
        <w:rPr>
          <w:rFonts w:ascii="Times New Roman" w:hAnsi="Times New Roman" w:cs="Times New Roman"/>
          <w:sz w:val="24"/>
          <w:szCs w:val="24"/>
        </w:rPr>
        <w:t xml:space="preserve">understanding of the degenerative powers of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 was influential on the </w:t>
      </w:r>
      <w:r w:rsidR="00BA373C" w:rsidRPr="00F04FB7">
        <w:rPr>
          <w:rFonts w:ascii="Times New Roman" w:hAnsi="Times New Roman" w:cs="Times New Roman"/>
          <w:sz w:val="24"/>
          <w:szCs w:val="24"/>
        </w:rPr>
        <w:t xml:space="preserve">interpretation </w:t>
      </w:r>
      <w:r w:rsidRPr="00F04FB7">
        <w:rPr>
          <w:rFonts w:ascii="Times New Roman" w:hAnsi="Times New Roman" w:cs="Times New Roman"/>
          <w:sz w:val="24"/>
          <w:szCs w:val="24"/>
        </w:rPr>
        <w:t xml:space="preserve">of </w:t>
      </w:r>
      <w:r w:rsidR="003170E3" w:rsidRPr="00F04FB7">
        <w:rPr>
          <w:rFonts w:ascii="Times New Roman" w:hAnsi="Times New Roman" w:cs="Times New Roman"/>
          <w:sz w:val="24"/>
          <w:szCs w:val="24"/>
        </w:rPr>
        <w:t>moral corruption</w:t>
      </w:r>
      <w:r w:rsidRPr="00F04FB7">
        <w:rPr>
          <w:rFonts w:ascii="Times New Roman" w:hAnsi="Times New Roman" w:cs="Times New Roman"/>
          <w:sz w:val="24"/>
          <w:szCs w:val="24"/>
        </w:rPr>
        <w:t>. In the Roman worldview, as Catherine Edwards has remarked,</w:t>
      </w:r>
      <w:r w:rsidR="0075195E" w:rsidRPr="00F04FB7">
        <w:rPr>
          <w:rFonts w:ascii="Times New Roman" w:hAnsi="Times New Roman" w:cs="Times New Roman"/>
          <w:sz w:val="24"/>
          <w:szCs w:val="24"/>
        </w:rPr>
        <w:t xml:space="preserve"> “</w:t>
      </w:r>
      <w:r w:rsidRPr="00F04FB7">
        <w:rPr>
          <w:rFonts w:ascii="Times New Roman" w:hAnsi="Times New Roman" w:cs="Times New Roman"/>
          <w:sz w:val="24"/>
          <w:szCs w:val="24"/>
        </w:rPr>
        <w:t>money, pleasure and ruin are inextricably linked</w:t>
      </w:r>
      <w:r w:rsidR="006312A7" w:rsidRPr="00F04FB7">
        <w:rPr>
          <w:rFonts w:ascii="Times New Roman" w:hAnsi="Times New Roman" w:cs="Times New Roman"/>
          <w:sz w:val="24"/>
          <w:szCs w:val="24"/>
        </w:rPr>
        <w:t>.”</w:t>
      </w:r>
      <w:r w:rsidRPr="00F04FB7">
        <w:rPr>
          <w:rFonts w:ascii="Times New Roman" w:hAnsi="Times New Roman" w:cs="Times New Roman"/>
          <w:sz w:val="24"/>
          <w:szCs w:val="24"/>
          <w:vertAlign w:val="superscript"/>
        </w:rPr>
        <w:endnoteReference w:id="17"/>
      </w:r>
      <w:r w:rsidRPr="00F04FB7">
        <w:rPr>
          <w:rFonts w:ascii="Times New Roman" w:hAnsi="Times New Roman" w:cs="Times New Roman"/>
          <w:sz w:val="24"/>
          <w:szCs w:val="24"/>
        </w:rPr>
        <w:t xml:space="preserve"> In Roman literature, individuals could be, and frequently were, corrupted by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—such as </w:t>
      </w:r>
      <w:proofErr w:type="spellStart"/>
      <w:r w:rsidRPr="00F04FB7">
        <w:rPr>
          <w:rFonts w:ascii="Times New Roman" w:hAnsi="Times New Roman" w:cs="Times New Roman"/>
          <w:sz w:val="24"/>
          <w:szCs w:val="24"/>
        </w:rPr>
        <w:t>Catiline</w:t>
      </w:r>
      <w:proofErr w:type="spellEnd"/>
      <w:r w:rsidRPr="00F04FB7">
        <w:rPr>
          <w:rFonts w:ascii="Times New Roman" w:hAnsi="Times New Roman" w:cs="Times New Roman"/>
          <w:sz w:val="24"/>
          <w:szCs w:val="24"/>
        </w:rPr>
        <w:t xml:space="preserve"> in Sallust’s </w:t>
      </w:r>
      <w:r w:rsidRPr="00F04FB7">
        <w:rPr>
          <w:rFonts w:ascii="Times New Roman" w:hAnsi="Times New Roman" w:cs="Times New Roman"/>
          <w:i/>
          <w:sz w:val="24"/>
          <w:szCs w:val="24"/>
        </w:rPr>
        <w:t xml:space="preserve">Bellum </w:t>
      </w:r>
      <w:proofErr w:type="spellStart"/>
      <w:r w:rsidRPr="00F04FB7">
        <w:rPr>
          <w:rFonts w:ascii="Times New Roman" w:hAnsi="Times New Roman" w:cs="Times New Roman"/>
          <w:i/>
          <w:sz w:val="24"/>
          <w:szCs w:val="24"/>
        </w:rPr>
        <w:t>Catilinae</w:t>
      </w:r>
      <w:proofErr w:type="spellEnd"/>
      <w:r w:rsidRPr="00F04FB7">
        <w:rPr>
          <w:rFonts w:ascii="Times New Roman" w:hAnsi="Times New Roman" w:cs="Times New Roman"/>
          <w:sz w:val="24"/>
          <w:szCs w:val="24"/>
        </w:rPr>
        <w:t xml:space="preserve">—but the idea also suggested a causational model that could be used to explain the rise and fall of polities. Increase in prosperity in any society resulted in an abundance of pleasures that would inevitably lead to </w:t>
      </w:r>
      <w:proofErr w:type="spellStart"/>
      <w:r w:rsidRPr="00F04FB7">
        <w:rPr>
          <w:rFonts w:ascii="Times New Roman" w:hAnsi="Times New Roman" w:cs="Times New Roman"/>
          <w:i/>
          <w:sz w:val="24"/>
          <w:szCs w:val="24"/>
        </w:rPr>
        <w:t>luxuria</w:t>
      </w:r>
      <w:proofErr w:type="spellEnd"/>
      <w:r w:rsidR="003F2C54">
        <w:rPr>
          <w:rFonts w:ascii="Times New Roman" w:hAnsi="Times New Roman" w:cs="Times New Roman"/>
          <w:sz w:val="24"/>
          <w:szCs w:val="24"/>
        </w:rPr>
        <w:t xml:space="preserve"> and associated immoral behavio</w:t>
      </w:r>
      <w:r w:rsidRPr="00F04FB7">
        <w:rPr>
          <w:rFonts w:ascii="Times New Roman" w:hAnsi="Times New Roman" w:cs="Times New Roman"/>
          <w:sz w:val="24"/>
          <w:szCs w:val="24"/>
        </w:rPr>
        <w:t>rs—the society would be weakened as a result.</w:t>
      </w:r>
      <w:r w:rsidR="003170E3" w:rsidRPr="00F04FB7">
        <w:rPr>
          <w:rFonts w:ascii="Times New Roman" w:hAnsi="Times New Roman" w:cs="Times New Roman"/>
          <w:sz w:val="24"/>
          <w:szCs w:val="24"/>
        </w:rPr>
        <w:t xml:space="preserve"> Cicero implied just such a process at work in the cities of the Roman empire. In one speech he compares life in the city with life in the country, implying that the former is inherently corrupting. “In the city,” he explains, “</w:t>
      </w:r>
      <w:proofErr w:type="spellStart"/>
      <w:r w:rsidR="003170E3" w:rsidRPr="00F04FB7">
        <w:rPr>
          <w:rFonts w:ascii="Times New Roman" w:hAnsi="Times New Roman" w:cs="Times New Roman"/>
          <w:i/>
          <w:sz w:val="24"/>
          <w:szCs w:val="24"/>
        </w:rPr>
        <w:t>luxuria</w:t>
      </w:r>
      <w:proofErr w:type="spellEnd"/>
      <w:r w:rsidR="003170E3" w:rsidRPr="00F04FB7">
        <w:rPr>
          <w:rFonts w:ascii="Times New Roman" w:hAnsi="Times New Roman" w:cs="Times New Roman"/>
          <w:sz w:val="24"/>
          <w:szCs w:val="24"/>
        </w:rPr>
        <w:t xml:space="preserve"> is produced, from </w:t>
      </w:r>
      <w:proofErr w:type="spellStart"/>
      <w:r w:rsidR="003170E3" w:rsidRPr="00F04FB7">
        <w:rPr>
          <w:rFonts w:ascii="Times New Roman" w:hAnsi="Times New Roman" w:cs="Times New Roman"/>
          <w:i/>
          <w:sz w:val="24"/>
          <w:szCs w:val="24"/>
        </w:rPr>
        <w:t>luxuria</w:t>
      </w:r>
      <w:proofErr w:type="spellEnd"/>
      <w:r w:rsidR="003170E3" w:rsidRPr="00F04FB7">
        <w:rPr>
          <w:rFonts w:ascii="Times New Roman" w:hAnsi="Times New Roman" w:cs="Times New Roman"/>
          <w:sz w:val="24"/>
          <w:szCs w:val="24"/>
        </w:rPr>
        <w:t xml:space="preserve"> inevitably emerges greed (</w:t>
      </w:r>
      <w:proofErr w:type="spellStart"/>
      <w:r w:rsidR="003170E3" w:rsidRPr="00F04FB7">
        <w:rPr>
          <w:rFonts w:ascii="Times New Roman" w:hAnsi="Times New Roman" w:cs="Times New Roman"/>
          <w:i/>
          <w:sz w:val="24"/>
          <w:szCs w:val="24"/>
        </w:rPr>
        <w:t>auaritia</w:t>
      </w:r>
      <w:proofErr w:type="spellEnd"/>
      <w:r w:rsidR="003170E3" w:rsidRPr="00F04FB7">
        <w:rPr>
          <w:rFonts w:ascii="Times New Roman" w:hAnsi="Times New Roman" w:cs="Times New Roman"/>
          <w:sz w:val="24"/>
          <w:szCs w:val="24"/>
        </w:rPr>
        <w:t xml:space="preserve">), and from </w:t>
      </w:r>
      <w:proofErr w:type="spellStart"/>
      <w:r w:rsidR="003170E3" w:rsidRPr="00F04FB7">
        <w:rPr>
          <w:rFonts w:ascii="Times New Roman" w:hAnsi="Times New Roman" w:cs="Times New Roman"/>
          <w:i/>
          <w:sz w:val="24"/>
          <w:szCs w:val="24"/>
        </w:rPr>
        <w:t>auaritia</w:t>
      </w:r>
      <w:proofErr w:type="spellEnd"/>
      <w:r w:rsidR="003170E3" w:rsidRPr="00F04FB7">
        <w:rPr>
          <w:rFonts w:ascii="Times New Roman" w:hAnsi="Times New Roman" w:cs="Times New Roman"/>
          <w:sz w:val="24"/>
          <w:szCs w:val="24"/>
        </w:rPr>
        <w:t xml:space="preserve"> bursts forth shamelessness (</w:t>
      </w:r>
      <w:proofErr w:type="spellStart"/>
      <w:r w:rsidR="003170E3" w:rsidRPr="00F04FB7">
        <w:rPr>
          <w:rFonts w:ascii="Times New Roman" w:hAnsi="Times New Roman" w:cs="Times New Roman"/>
          <w:i/>
          <w:sz w:val="24"/>
          <w:szCs w:val="24"/>
        </w:rPr>
        <w:t>audacia</w:t>
      </w:r>
      <w:proofErr w:type="spellEnd"/>
      <w:r w:rsidR="003170E3" w:rsidRPr="00F04FB7">
        <w:rPr>
          <w:rFonts w:ascii="Times New Roman" w:hAnsi="Times New Roman" w:cs="Times New Roman"/>
          <w:sz w:val="24"/>
          <w:szCs w:val="24"/>
        </w:rPr>
        <w:t>).”</w:t>
      </w:r>
      <w:r w:rsidR="003170E3" w:rsidRPr="00F04FB7">
        <w:rPr>
          <w:rFonts w:ascii="Times New Roman" w:hAnsi="Times New Roman" w:cs="Times New Roman"/>
          <w:sz w:val="24"/>
          <w:szCs w:val="24"/>
          <w:vertAlign w:val="superscript"/>
        </w:rPr>
        <w:endnoteReference w:id="18"/>
      </w:r>
    </w:p>
    <w:p w14:paraId="3292A672" w14:textId="2D1D7241"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sz w:val="24"/>
          <w:szCs w:val="24"/>
        </w:rPr>
      </w:pPr>
      <w:r w:rsidRPr="00F04FB7">
        <w:rPr>
          <w:rFonts w:ascii="Times New Roman" w:hAnsi="Times New Roman" w:cs="Times New Roman"/>
          <w:sz w:val="24"/>
          <w:szCs w:val="24"/>
        </w:rPr>
        <w:t>For Roman historians of the first century BCE onwards, the perceived</w:t>
      </w:r>
      <w:r w:rsidR="00151A74" w:rsidRPr="00F04FB7">
        <w:rPr>
          <w:rFonts w:ascii="Times New Roman" w:hAnsi="Times New Roman" w:cs="Times New Roman"/>
          <w:sz w:val="24"/>
          <w:szCs w:val="24"/>
        </w:rPr>
        <w:t xml:space="preserve"> moral and political</w:t>
      </w:r>
      <w:r w:rsidRPr="00F04FB7">
        <w:rPr>
          <w:rFonts w:ascii="Times New Roman" w:hAnsi="Times New Roman" w:cs="Times New Roman"/>
          <w:sz w:val="24"/>
          <w:szCs w:val="24"/>
        </w:rPr>
        <w:t xml:space="preserve"> decline of Rome could be explained by the luxurious lives of contemporary Romans, who had been corrupted by </w:t>
      </w:r>
      <w:r w:rsidR="00B83CDE" w:rsidRPr="00F04FB7">
        <w:rPr>
          <w:rFonts w:ascii="Times New Roman" w:hAnsi="Times New Roman" w:cs="Times New Roman"/>
          <w:sz w:val="24"/>
          <w:szCs w:val="24"/>
        </w:rPr>
        <w:t xml:space="preserve">an </w:t>
      </w:r>
      <w:r w:rsidRPr="00F04FB7">
        <w:rPr>
          <w:rFonts w:ascii="Times New Roman" w:hAnsi="Times New Roman" w:cs="Times New Roman"/>
          <w:sz w:val="24"/>
          <w:szCs w:val="24"/>
        </w:rPr>
        <w:t xml:space="preserve">abundance of goods and riches unavailable to previous generations. This was not the only theory to explain Roman decline, but it was an enduring one. The idea was particularly </w:t>
      </w:r>
      <w:r w:rsidR="001A5B67" w:rsidRPr="00F04FB7">
        <w:rPr>
          <w:rFonts w:ascii="Times New Roman" w:hAnsi="Times New Roman" w:cs="Times New Roman"/>
          <w:sz w:val="24"/>
          <w:szCs w:val="24"/>
        </w:rPr>
        <w:t xml:space="preserve">developed </w:t>
      </w:r>
      <w:r w:rsidRPr="00F04FB7">
        <w:rPr>
          <w:rFonts w:ascii="Times New Roman" w:hAnsi="Times New Roman" w:cs="Times New Roman"/>
          <w:sz w:val="24"/>
          <w:szCs w:val="24"/>
        </w:rPr>
        <w:t>by Sallust and given a central role in his theory of history and decline.</w:t>
      </w:r>
      <w:r w:rsidRPr="00F04FB7">
        <w:rPr>
          <w:rFonts w:ascii="Times New Roman" w:hAnsi="Times New Roman" w:cs="Times New Roman"/>
          <w:sz w:val="24"/>
          <w:szCs w:val="24"/>
          <w:vertAlign w:val="superscript"/>
        </w:rPr>
        <w:endnoteReference w:id="19"/>
      </w:r>
      <w:r w:rsidRPr="00F04FB7">
        <w:rPr>
          <w:rFonts w:ascii="Times New Roman" w:hAnsi="Times New Roman" w:cs="Times New Roman"/>
          <w:sz w:val="24"/>
          <w:szCs w:val="24"/>
        </w:rPr>
        <w:t xml:space="preserve"> In his </w:t>
      </w:r>
      <w:r w:rsidRPr="00F04FB7">
        <w:rPr>
          <w:rFonts w:ascii="Times New Roman" w:hAnsi="Times New Roman" w:cs="Times New Roman"/>
          <w:i/>
          <w:sz w:val="24"/>
          <w:szCs w:val="24"/>
        </w:rPr>
        <w:t xml:space="preserve">Bellum </w:t>
      </w:r>
      <w:proofErr w:type="spellStart"/>
      <w:r w:rsidRPr="00F04FB7">
        <w:rPr>
          <w:rFonts w:ascii="Times New Roman" w:hAnsi="Times New Roman" w:cs="Times New Roman"/>
          <w:i/>
          <w:sz w:val="24"/>
          <w:szCs w:val="24"/>
        </w:rPr>
        <w:t>Iugurthinum</w:t>
      </w:r>
      <w:proofErr w:type="spellEnd"/>
      <w:r w:rsidRPr="00F04FB7">
        <w:rPr>
          <w:rFonts w:ascii="Times New Roman" w:hAnsi="Times New Roman" w:cs="Times New Roman"/>
          <w:sz w:val="24"/>
          <w:szCs w:val="24"/>
        </w:rPr>
        <w:t>,</w:t>
      </w:r>
      <w:r w:rsidRPr="00F04FB7">
        <w:rPr>
          <w:rFonts w:ascii="Times New Roman" w:hAnsi="Times New Roman" w:cs="Times New Roman"/>
          <w:i/>
          <w:sz w:val="24"/>
          <w:szCs w:val="24"/>
        </w:rPr>
        <w:t xml:space="preserve"> </w:t>
      </w:r>
      <w:r w:rsidRPr="00F04FB7">
        <w:rPr>
          <w:rFonts w:ascii="Times New Roman" w:hAnsi="Times New Roman" w:cs="Times New Roman"/>
          <w:sz w:val="24"/>
          <w:szCs w:val="24"/>
        </w:rPr>
        <w:t>he claims that fear of Carthage had once preserved the upright character of Rome:</w:t>
      </w:r>
      <w:r w:rsidR="0075195E" w:rsidRPr="00F04FB7">
        <w:rPr>
          <w:rFonts w:ascii="Times New Roman" w:hAnsi="Times New Roman" w:cs="Times New Roman"/>
          <w:sz w:val="24"/>
          <w:szCs w:val="24"/>
        </w:rPr>
        <w:t xml:space="preserve"> “</w:t>
      </w:r>
      <w:r w:rsidRPr="00F04FB7">
        <w:rPr>
          <w:rFonts w:ascii="Times New Roman" w:hAnsi="Times New Roman" w:cs="Times New Roman"/>
          <w:sz w:val="24"/>
          <w:szCs w:val="24"/>
        </w:rPr>
        <w:t>But when that dread departed from the minds of the people, there arose, of course, those vices which tend to be fostered by prosperity: promiscuity and arrogance</w:t>
      </w:r>
      <w:r w:rsidR="006312A7" w:rsidRPr="00F04FB7">
        <w:rPr>
          <w:rFonts w:ascii="Times New Roman" w:hAnsi="Times New Roman" w:cs="Times New Roman"/>
          <w:sz w:val="24"/>
          <w:szCs w:val="24"/>
        </w:rPr>
        <w:t>.”</w:t>
      </w:r>
      <w:r w:rsidRPr="00F04FB7">
        <w:rPr>
          <w:rFonts w:ascii="Times New Roman" w:hAnsi="Times New Roman" w:cs="Times New Roman"/>
          <w:sz w:val="24"/>
          <w:szCs w:val="24"/>
          <w:vertAlign w:val="superscript"/>
        </w:rPr>
        <w:endnoteReference w:id="20"/>
      </w:r>
      <w:r w:rsidRPr="00F04FB7">
        <w:rPr>
          <w:rFonts w:ascii="Times New Roman" w:hAnsi="Times New Roman" w:cs="Times New Roman"/>
          <w:sz w:val="24"/>
          <w:szCs w:val="24"/>
        </w:rPr>
        <w:t xml:space="preserve"> In his </w:t>
      </w:r>
      <w:r w:rsidRPr="00F04FB7">
        <w:rPr>
          <w:rFonts w:ascii="Times New Roman" w:hAnsi="Times New Roman" w:cs="Times New Roman"/>
          <w:i/>
          <w:sz w:val="24"/>
          <w:szCs w:val="24"/>
        </w:rPr>
        <w:t xml:space="preserve">Bellum </w:t>
      </w:r>
      <w:proofErr w:type="spellStart"/>
      <w:r w:rsidRPr="00F04FB7">
        <w:rPr>
          <w:rFonts w:ascii="Times New Roman" w:hAnsi="Times New Roman" w:cs="Times New Roman"/>
          <w:i/>
          <w:sz w:val="24"/>
          <w:szCs w:val="24"/>
        </w:rPr>
        <w:t>Catilinae</w:t>
      </w:r>
      <w:proofErr w:type="spellEnd"/>
      <w:r w:rsidRPr="00F04FB7">
        <w:rPr>
          <w:rFonts w:ascii="Times New Roman" w:hAnsi="Times New Roman" w:cs="Times New Roman"/>
          <w:sz w:val="24"/>
          <w:szCs w:val="24"/>
        </w:rPr>
        <w:t>, Sallust set out a model of this degeneration that showed, in the words of Richard Southern,</w:t>
      </w:r>
      <w:r w:rsidR="0075195E" w:rsidRPr="00F04FB7">
        <w:rPr>
          <w:rFonts w:ascii="Times New Roman" w:hAnsi="Times New Roman" w:cs="Times New Roman"/>
          <w:sz w:val="24"/>
          <w:szCs w:val="24"/>
        </w:rPr>
        <w:t xml:space="preserve"> “</w:t>
      </w:r>
      <w:r w:rsidRPr="00F04FB7">
        <w:rPr>
          <w:rFonts w:ascii="Times New Roman" w:hAnsi="Times New Roman" w:cs="Times New Roman"/>
          <w:sz w:val="24"/>
          <w:szCs w:val="24"/>
        </w:rPr>
        <w:t xml:space="preserve">the stages by which society degenerates from its primitive </w:t>
      </w:r>
      <w:proofErr w:type="spellStart"/>
      <w:r w:rsidRPr="00F04FB7">
        <w:rPr>
          <w:rFonts w:ascii="Times New Roman" w:hAnsi="Times New Roman" w:cs="Times New Roman"/>
          <w:sz w:val="24"/>
          <w:szCs w:val="24"/>
        </w:rPr>
        <w:t>vigour</w:t>
      </w:r>
      <w:proofErr w:type="spellEnd"/>
      <w:r w:rsidRPr="00F04FB7">
        <w:rPr>
          <w:rFonts w:ascii="Times New Roman" w:hAnsi="Times New Roman" w:cs="Times New Roman"/>
          <w:sz w:val="24"/>
          <w:szCs w:val="24"/>
        </w:rPr>
        <w:t xml:space="preserve"> and moral purity as a result of the growth of wealth and luxury</w:t>
      </w:r>
      <w:r w:rsidR="006312A7" w:rsidRPr="00F04FB7">
        <w:rPr>
          <w:rFonts w:ascii="Times New Roman" w:hAnsi="Times New Roman" w:cs="Times New Roman"/>
          <w:sz w:val="24"/>
          <w:szCs w:val="24"/>
        </w:rPr>
        <w:t>.”</w:t>
      </w:r>
      <w:r w:rsidRPr="00F04FB7">
        <w:rPr>
          <w:rFonts w:ascii="Times New Roman" w:hAnsi="Times New Roman" w:cs="Times New Roman"/>
          <w:sz w:val="24"/>
          <w:szCs w:val="24"/>
          <w:vertAlign w:val="superscript"/>
        </w:rPr>
        <w:endnoteReference w:id="21"/>
      </w:r>
      <w:r w:rsidRPr="00F04FB7">
        <w:rPr>
          <w:rFonts w:ascii="Times New Roman" w:hAnsi="Times New Roman" w:cs="Times New Roman"/>
          <w:sz w:val="24"/>
          <w:szCs w:val="24"/>
        </w:rPr>
        <w:t xml:space="preserve"> The first </w:t>
      </w:r>
      <w:r w:rsidRPr="00F04FB7">
        <w:rPr>
          <w:rFonts w:ascii="Times New Roman" w:hAnsi="Times New Roman" w:cs="Times New Roman"/>
          <w:sz w:val="24"/>
          <w:szCs w:val="24"/>
        </w:rPr>
        <w:lastRenderedPageBreak/>
        <w:t xml:space="preserve">stage is one of </w:t>
      </w:r>
      <w:proofErr w:type="spellStart"/>
      <w:r w:rsidRPr="00F04FB7">
        <w:rPr>
          <w:rFonts w:ascii="Times New Roman" w:hAnsi="Times New Roman" w:cs="Times New Roman"/>
          <w:i/>
          <w:sz w:val="24"/>
          <w:szCs w:val="24"/>
        </w:rPr>
        <w:t>ambitio</w:t>
      </w:r>
      <w:proofErr w:type="spellEnd"/>
      <w:r w:rsidRPr="00F04FB7">
        <w:rPr>
          <w:rFonts w:ascii="Times New Roman" w:hAnsi="Times New Roman" w:cs="Times New Roman"/>
          <w:sz w:val="24"/>
          <w:szCs w:val="24"/>
        </w:rPr>
        <w:t xml:space="preserve">; this is followed by a second stage of </w:t>
      </w:r>
      <w:proofErr w:type="spellStart"/>
      <w:r w:rsidRPr="00F04FB7">
        <w:rPr>
          <w:rFonts w:ascii="Times New Roman" w:hAnsi="Times New Roman" w:cs="Times New Roman"/>
          <w:i/>
          <w:sz w:val="24"/>
          <w:szCs w:val="24"/>
        </w:rPr>
        <w:t>auaritia</w:t>
      </w:r>
      <w:proofErr w:type="spellEnd"/>
      <w:r w:rsidRPr="00F04FB7">
        <w:rPr>
          <w:rFonts w:ascii="Times New Roman" w:hAnsi="Times New Roman" w:cs="Times New Roman"/>
          <w:sz w:val="24"/>
          <w:szCs w:val="24"/>
        </w:rPr>
        <w:t xml:space="preserve"> and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w:t>
      </w:r>
      <w:r w:rsidRPr="00F04FB7">
        <w:rPr>
          <w:rFonts w:ascii="Times New Roman" w:hAnsi="Times New Roman" w:cs="Times New Roman"/>
          <w:sz w:val="24"/>
          <w:szCs w:val="24"/>
          <w:vertAlign w:val="superscript"/>
        </w:rPr>
        <w:endnoteReference w:id="22"/>
      </w:r>
      <w:r w:rsidRPr="00F04FB7">
        <w:rPr>
          <w:rFonts w:ascii="Times New Roman" w:hAnsi="Times New Roman" w:cs="Times New Roman"/>
          <w:sz w:val="24"/>
          <w:szCs w:val="24"/>
        </w:rPr>
        <w:t xml:space="preserve"> Sallust’s model was influential. Livy, for instance, observed that Rome, in its earlier days, was free from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sz w:val="24"/>
          <w:szCs w:val="24"/>
        </w:rPr>
        <w:t xml:space="preserve"> and </w:t>
      </w:r>
      <w:proofErr w:type="spellStart"/>
      <w:r w:rsidRPr="00F04FB7">
        <w:rPr>
          <w:rFonts w:ascii="Times New Roman" w:hAnsi="Times New Roman" w:cs="Times New Roman"/>
          <w:i/>
          <w:sz w:val="24"/>
          <w:szCs w:val="24"/>
        </w:rPr>
        <w:t>auaritia</w:t>
      </w:r>
      <w:proofErr w:type="spellEnd"/>
      <w:r w:rsidRPr="00F04FB7">
        <w:rPr>
          <w:rFonts w:ascii="Times New Roman" w:hAnsi="Times New Roman" w:cs="Times New Roman"/>
          <w:sz w:val="24"/>
          <w:szCs w:val="24"/>
        </w:rPr>
        <w:t xml:space="preserve"> but that, more recently, an abundance of riches has led to excess and a craving</w:t>
      </w:r>
      <w:r w:rsidR="0075195E" w:rsidRPr="00F04FB7">
        <w:rPr>
          <w:rFonts w:ascii="Times New Roman" w:hAnsi="Times New Roman" w:cs="Times New Roman"/>
          <w:sz w:val="24"/>
          <w:szCs w:val="24"/>
        </w:rPr>
        <w:t xml:space="preserve"> “</w:t>
      </w:r>
      <w:r w:rsidRPr="00F04FB7">
        <w:rPr>
          <w:rFonts w:ascii="Times New Roman" w:hAnsi="Times New Roman" w:cs="Times New Roman"/>
          <w:sz w:val="24"/>
          <w:szCs w:val="24"/>
        </w:rPr>
        <w:t>for luxury and wantonness</w:t>
      </w:r>
      <w:r w:rsidR="006312A7" w:rsidRPr="00F04FB7">
        <w:rPr>
          <w:rFonts w:ascii="Times New Roman" w:hAnsi="Times New Roman" w:cs="Times New Roman"/>
          <w:sz w:val="24"/>
          <w:szCs w:val="24"/>
        </w:rPr>
        <w:t xml:space="preserve">” </w:t>
      </w:r>
      <w:r w:rsidRPr="00F04FB7">
        <w:rPr>
          <w:rFonts w:ascii="Times New Roman" w:hAnsi="Times New Roman" w:cs="Times New Roman"/>
          <w:sz w:val="24"/>
          <w:szCs w:val="24"/>
        </w:rPr>
        <w:t>(</w:t>
      </w:r>
      <w:r w:rsidRPr="00F04FB7">
        <w:rPr>
          <w:rFonts w:ascii="Times New Roman" w:hAnsi="Times New Roman" w:cs="Times New Roman"/>
          <w:i/>
          <w:sz w:val="24"/>
          <w:szCs w:val="24"/>
        </w:rPr>
        <w:t xml:space="preserve">per </w:t>
      </w:r>
      <w:proofErr w:type="spellStart"/>
      <w:r w:rsidRPr="00F04FB7">
        <w:rPr>
          <w:rFonts w:ascii="Times New Roman" w:hAnsi="Times New Roman" w:cs="Times New Roman"/>
          <w:i/>
          <w:sz w:val="24"/>
          <w:szCs w:val="24"/>
        </w:rPr>
        <w:t>luxum</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atque</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libidinem</w:t>
      </w:r>
      <w:proofErr w:type="spellEnd"/>
      <w:r w:rsidRPr="00F04FB7">
        <w:rPr>
          <w:rFonts w:ascii="Times New Roman" w:hAnsi="Times New Roman" w:cs="Times New Roman"/>
          <w:sz w:val="24"/>
          <w:szCs w:val="24"/>
        </w:rPr>
        <w:t>) that has led to ruination.</w:t>
      </w:r>
      <w:r w:rsidRPr="00F04FB7">
        <w:rPr>
          <w:rFonts w:ascii="Times New Roman" w:hAnsi="Times New Roman" w:cs="Times New Roman"/>
          <w:sz w:val="24"/>
          <w:szCs w:val="24"/>
          <w:vertAlign w:val="superscript"/>
        </w:rPr>
        <w:endnoteReference w:id="23"/>
      </w:r>
    </w:p>
    <w:p w14:paraId="3F08322A" w14:textId="02264BD7" w:rsidR="008123DC" w:rsidRPr="00051EAA"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sz w:val="24"/>
          <w:szCs w:val="24"/>
        </w:rPr>
        <w:t>This idea also influenced Roman writer</w:t>
      </w:r>
      <w:r w:rsidR="00E172B3" w:rsidRPr="00F04FB7">
        <w:rPr>
          <w:rFonts w:ascii="Times New Roman" w:hAnsi="Times New Roman" w:cs="Times New Roman"/>
          <w:sz w:val="24"/>
          <w:szCs w:val="24"/>
        </w:rPr>
        <w:t>s’</w:t>
      </w:r>
      <w:r w:rsidR="006312A7" w:rsidRPr="00F04FB7">
        <w:rPr>
          <w:rFonts w:ascii="Times New Roman" w:hAnsi="Times New Roman" w:cs="Times New Roman"/>
          <w:sz w:val="24"/>
          <w:szCs w:val="24"/>
        </w:rPr>
        <w:t xml:space="preserve"> </w:t>
      </w:r>
      <w:r w:rsidRPr="00F04FB7">
        <w:rPr>
          <w:rFonts w:ascii="Times New Roman" w:hAnsi="Times New Roman" w:cs="Times New Roman"/>
          <w:sz w:val="24"/>
          <w:szCs w:val="24"/>
        </w:rPr>
        <w:t xml:space="preserve">depictions of barbarian peoples. The figure of the barbarian in the writings of Tacitus is revealing of Roman conceptions of the link between morality, self-restraint and political-martial power. Tacitus wrote that the Germans, unlike the Romans, were uncorrupted by vice. The soldiers of Rome were morally upright once but were corrupted in the days of </w:t>
      </w:r>
      <w:proofErr w:type="spellStart"/>
      <w:r w:rsidRPr="00F04FB7">
        <w:rPr>
          <w:rFonts w:ascii="Times New Roman" w:hAnsi="Times New Roman" w:cs="Times New Roman"/>
          <w:sz w:val="24"/>
          <w:szCs w:val="24"/>
        </w:rPr>
        <w:t>Vitellius</w:t>
      </w:r>
      <w:proofErr w:type="spellEnd"/>
      <w:r w:rsidRPr="00F04FB7">
        <w:rPr>
          <w:rFonts w:ascii="Times New Roman" w:hAnsi="Times New Roman" w:cs="Times New Roman"/>
          <w:sz w:val="24"/>
          <w:szCs w:val="24"/>
        </w:rPr>
        <w:t>:</w:t>
      </w:r>
      <w:r w:rsidR="0075195E" w:rsidRPr="00F04FB7">
        <w:rPr>
          <w:rFonts w:ascii="Times New Roman" w:hAnsi="Times New Roman" w:cs="Times New Roman"/>
          <w:sz w:val="24"/>
          <w:szCs w:val="24"/>
        </w:rPr>
        <w:t xml:space="preserve"> “</w:t>
      </w:r>
      <w:r w:rsidRPr="00F04FB7">
        <w:rPr>
          <w:rFonts w:ascii="Times New Roman" w:hAnsi="Times New Roman" w:cs="Times New Roman"/>
          <w:sz w:val="24"/>
          <w:szCs w:val="24"/>
        </w:rPr>
        <w:t>Their strength also was corrupted by luxury</w:t>
      </w:r>
      <w:r w:rsidR="004D53A1" w:rsidRPr="00F04FB7">
        <w:rPr>
          <w:rFonts w:ascii="Times New Roman" w:hAnsi="Times New Roman" w:cs="Times New Roman"/>
          <w:sz w:val="24"/>
          <w:szCs w:val="24"/>
        </w:rPr>
        <w:t xml:space="preserve"> (</w:t>
      </w:r>
      <w:proofErr w:type="spellStart"/>
      <w:r w:rsidR="004D53A1" w:rsidRPr="00F04FB7">
        <w:rPr>
          <w:rFonts w:ascii="Times New Roman" w:hAnsi="Times New Roman" w:cs="Times New Roman"/>
          <w:i/>
          <w:sz w:val="24"/>
          <w:szCs w:val="24"/>
        </w:rPr>
        <w:t>luxus</w:t>
      </w:r>
      <w:proofErr w:type="spellEnd"/>
      <w:r w:rsidR="004D53A1" w:rsidRPr="00F04FB7">
        <w:rPr>
          <w:rFonts w:ascii="Times New Roman" w:hAnsi="Times New Roman" w:cs="Times New Roman"/>
          <w:sz w:val="24"/>
          <w:szCs w:val="24"/>
        </w:rPr>
        <w:t>)</w:t>
      </w:r>
      <w:r w:rsidRPr="00F04FB7">
        <w:rPr>
          <w:rFonts w:ascii="Times New Roman" w:hAnsi="Times New Roman" w:cs="Times New Roman"/>
          <w:sz w:val="24"/>
          <w:szCs w:val="24"/>
        </w:rPr>
        <w:t xml:space="preserve"> in contrast to the ancient discipline and maxims of our forefathers, in whose day </w:t>
      </w:r>
      <w:proofErr w:type="spellStart"/>
      <w:r w:rsidRPr="00F04FB7">
        <w:rPr>
          <w:rFonts w:ascii="Times New Roman" w:hAnsi="Times New Roman" w:cs="Times New Roman"/>
          <w:sz w:val="24"/>
          <w:szCs w:val="24"/>
        </w:rPr>
        <w:t>valour</w:t>
      </w:r>
      <w:proofErr w:type="spellEnd"/>
      <w:r w:rsidRPr="00F04FB7">
        <w:rPr>
          <w:rFonts w:ascii="Times New Roman" w:hAnsi="Times New Roman" w:cs="Times New Roman"/>
          <w:sz w:val="24"/>
          <w:szCs w:val="24"/>
        </w:rPr>
        <w:t xml:space="preserve"> formed a better foundation for the Roman state than </w:t>
      </w:r>
      <w:r w:rsidRPr="00F04FB7">
        <w:rPr>
          <w:rFonts w:ascii="Times New Roman" w:hAnsi="Times New Roman" w:cs="Times New Roman"/>
          <w:kern w:val="1"/>
          <w:sz w:val="24"/>
          <w:szCs w:val="24"/>
        </w:rPr>
        <w:t>money</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24"/>
      </w:r>
      <w:r w:rsidRPr="00F04FB7">
        <w:rPr>
          <w:rFonts w:ascii="Times New Roman" w:hAnsi="Times New Roman" w:cs="Times New Roman"/>
          <w:kern w:val="1"/>
          <w:sz w:val="24"/>
          <w:szCs w:val="24"/>
        </w:rPr>
        <w:t xml:space="preserve"> The Britons, on the other hand, had been purposefully corrupted by the Romans and led</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to the enticements of vices: the portico and the baths and elegant banquets</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25"/>
      </w:r>
      <w:r w:rsidRPr="00F04FB7">
        <w:rPr>
          <w:rFonts w:ascii="Times New Roman" w:hAnsi="Times New Roman" w:cs="Times New Roman"/>
          <w:kern w:val="1"/>
          <w:sz w:val="24"/>
          <w:szCs w:val="24"/>
        </w:rPr>
        <w:t xml:space="preserve"> The Germans—and those Britons who fight back—stand as a kind of mirror image of the Romans before their corruption: self-disciplined and </w:t>
      </w:r>
      <w:proofErr w:type="spellStart"/>
      <w:r w:rsidRPr="00F04FB7">
        <w:rPr>
          <w:rFonts w:ascii="Times New Roman" w:hAnsi="Times New Roman" w:cs="Times New Roman"/>
          <w:kern w:val="1"/>
          <w:sz w:val="24"/>
          <w:szCs w:val="24"/>
        </w:rPr>
        <w:t>spartan</w:t>
      </w:r>
      <w:proofErr w:type="spellEnd"/>
      <w:r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26"/>
      </w:r>
      <w:r w:rsidRPr="00F04FB7">
        <w:rPr>
          <w:rFonts w:ascii="Times New Roman" w:hAnsi="Times New Roman" w:cs="Times New Roman"/>
          <w:kern w:val="1"/>
          <w:sz w:val="24"/>
          <w:szCs w:val="24"/>
        </w:rPr>
        <w:t xml:space="preserve"> At the same time, other peoples—notably the Greeks—were routinely portrayed as being particularly susceptible to </w:t>
      </w:r>
      <w:proofErr w:type="spellStart"/>
      <w:r w:rsidRPr="00F04FB7">
        <w:rPr>
          <w:rFonts w:ascii="Times New Roman" w:hAnsi="Times New Roman" w:cs="Times New Roman"/>
          <w:i/>
          <w:kern w:val="1"/>
          <w:sz w:val="24"/>
          <w:szCs w:val="24"/>
        </w:rPr>
        <w:t>luxuria</w:t>
      </w:r>
      <w:proofErr w:type="spellEnd"/>
      <w:r w:rsidRPr="00051EAA">
        <w:rPr>
          <w:rFonts w:ascii="Times New Roman" w:hAnsi="Times New Roman" w:cs="Times New Roman"/>
          <w:kern w:val="1"/>
          <w:sz w:val="24"/>
          <w:szCs w:val="24"/>
        </w:rPr>
        <w:t>.</w:t>
      </w:r>
      <w:r w:rsidRPr="00051EAA">
        <w:rPr>
          <w:rFonts w:ascii="Times New Roman" w:hAnsi="Times New Roman" w:cs="Times New Roman"/>
          <w:kern w:val="1"/>
          <w:sz w:val="24"/>
          <w:szCs w:val="24"/>
          <w:vertAlign w:val="superscript"/>
        </w:rPr>
        <w:endnoteReference w:id="27"/>
      </w:r>
    </w:p>
    <w:p w14:paraId="38794B6D" w14:textId="47666328" w:rsidR="008123DC" w:rsidRDefault="003F2C54" w:rsidP="003F2C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Pr>
          <w:rFonts w:ascii="Times New Roman" w:hAnsi="Times New Roman" w:cs="Times New Roman"/>
          <w:kern w:val="1"/>
          <w:sz w:val="24"/>
          <w:szCs w:val="24"/>
        </w:rPr>
        <w:t xml:space="preserve">In the first century CE, the Romanized Jewish writers, Philo and Josephus, applied </w:t>
      </w:r>
      <w:r w:rsidR="00051EAA" w:rsidRPr="00F04FB7">
        <w:rPr>
          <w:rFonts w:ascii="Times New Roman" w:hAnsi="Times New Roman" w:cs="Times New Roman"/>
          <w:kern w:val="1"/>
          <w:sz w:val="24"/>
          <w:szCs w:val="24"/>
        </w:rPr>
        <w:t xml:space="preserve">Greek and Roman cultural ideas </w:t>
      </w:r>
      <w:r>
        <w:rPr>
          <w:rFonts w:ascii="Times New Roman" w:hAnsi="Times New Roman" w:cs="Times New Roman"/>
          <w:kern w:val="1"/>
          <w:sz w:val="24"/>
          <w:szCs w:val="24"/>
        </w:rPr>
        <w:t>to</w:t>
      </w:r>
      <w:r w:rsidR="00051EAA" w:rsidRPr="00F04FB7">
        <w:rPr>
          <w:rFonts w:ascii="Times New Roman" w:hAnsi="Times New Roman" w:cs="Times New Roman"/>
          <w:kern w:val="1"/>
          <w:sz w:val="24"/>
          <w:szCs w:val="24"/>
        </w:rPr>
        <w:t xml:space="preserve"> their interpretation of biblical events. Philo is the earliest writer to link the </w:t>
      </w:r>
      <w:proofErr w:type="spellStart"/>
      <w:r>
        <w:rPr>
          <w:rFonts w:ascii="Times New Roman" w:hAnsi="Times New Roman" w:cs="Times New Roman"/>
          <w:kern w:val="1"/>
          <w:sz w:val="24"/>
          <w:szCs w:val="24"/>
        </w:rPr>
        <w:t>Graeco</w:t>
      </w:r>
      <w:proofErr w:type="spellEnd"/>
      <w:r w:rsidR="00051EAA" w:rsidRPr="00F04FB7">
        <w:rPr>
          <w:rFonts w:ascii="Times New Roman" w:hAnsi="Times New Roman" w:cs="Times New Roman"/>
          <w:kern w:val="1"/>
          <w:sz w:val="24"/>
          <w:szCs w:val="24"/>
        </w:rPr>
        <w:t xml:space="preserve">-Roman theme of corruption with the biblical narrative of sin and punishment. The narrative of the destruction of Sodom and Gomorrah lent itself in particular to this reading: the reason for this is a tradition, already present in the Old Testament, linking the area around Sodom with great natural fertility (Gen 13.10; </w:t>
      </w:r>
      <w:proofErr w:type="spellStart"/>
      <w:r w:rsidR="00051EAA" w:rsidRPr="00F04FB7">
        <w:rPr>
          <w:rFonts w:ascii="Times New Roman" w:hAnsi="Times New Roman" w:cs="Times New Roman"/>
          <w:kern w:val="1"/>
          <w:sz w:val="24"/>
          <w:szCs w:val="24"/>
        </w:rPr>
        <w:t>Ezek</w:t>
      </w:r>
      <w:proofErr w:type="spellEnd"/>
      <w:r w:rsidR="00051EAA" w:rsidRPr="00F04FB7">
        <w:rPr>
          <w:rFonts w:ascii="Times New Roman" w:hAnsi="Times New Roman" w:cs="Times New Roman"/>
          <w:kern w:val="1"/>
          <w:sz w:val="24"/>
          <w:szCs w:val="24"/>
        </w:rPr>
        <w:t xml:space="preserve"> 16.49). In this tradition, however, the sin of Sodom was not </w:t>
      </w:r>
      <w:r w:rsidR="00051EAA" w:rsidRPr="00F04FB7">
        <w:rPr>
          <w:rFonts w:ascii="Times New Roman" w:hAnsi="Times New Roman" w:cs="Times New Roman"/>
          <w:i/>
          <w:kern w:val="1"/>
          <w:sz w:val="24"/>
          <w:szCs w:val="24"/>
        </w:rPr>
        <w:t>caused</w:t>
      </w:r>
      <w:r w:rsidR="00051EAA" w:rsidRPr="00F04FB7">
        <w:rPr>
          <w:rFonts w:ascii="Times New Roman" w:hAnsi="Times New Roman" w:cs="Times New Roman"/>
          <w:kern w:val="1"/>
          <w:sz w:val="24"/>
          <w:szCs w:val="24"/>
        </w:rPr>
        <w:t xml:space="preserve"> by its fecundity—its fertility served only as an ironic contrast to its later desolation. Philo had thoroughly internalized </w:t>
      </w:r>
      <w:proofErr w:type="spellStart"/>
      <w:r>
        <w:rPr>
          <w:rFonts w:ascii="Times New Roman" w:hAnsi="Times New Roman" w:cs="Times New Roman"/>
          <w:kern w:val="1"/>
          <w:sz w:val="24"/>
          <w:szCs w:val="24"/>
        </w:rPr>
        <w:t>Graeco</w:t>
      </w:r>
      <w:proofErr w:type="spellEnd"/>
      <w:r w:rsidR="00051EAA" w:rsidRPr="00F04FB7">
        <w:rPr>
          <w:rFonts w:ascii="Times New Roman" w:hAnsi="Times New Roman" w:cs="Times New Roman"/>
          <w:kern w:val="1"/>
          <w:sz w:val="24"/>
          <w:szCs w:val="24"/>
        </w:rPr>
        <w:t xml:space="preserve">-Roman </w:t>
      </w:r>
      <w:r w:rsidR="00051EAA" w:rsidRPr="00F04FB7">
        <w:rPr>
          <w:rFonts w:ascii="Times New Roman" w:hAnsi="Times New Roman" w:cs="Times New Roman"/>
          <w:kern w:val="1"/>
          <w:sz w:val="24"/>
          <w:szCs w:val="24"/>
        </w:rPr>
        <w:lastRenderedPageBreak/>
        <w:t xml:space="preserve">concepts such as distrust of over-abundance, and this </w:t>
      </w:r>
      <w:proofErr w:type="spellStart"/>
      <w:r w:rsidR="00051EAA" w:rsidRPr="00F04FB7">
        <w:rPr>
          <w:rFonts w:ascii="Times New Roman" w:hAnsi="Times New Roman" w:cs="Times New Roman"/>
          <w:kern w:val="1"/>
          <w:sz w:val="24"/>
          <w:szCs w:val="24"/>
        </w:rPr>
        <w:t>coloured</w:t>
      </w:r>
      <w:proofErr w:type="spellEnd"/>
      <w:r w:rsidR="00051EAA" w:rsidRPr="00F04FB7">
        <w:rPr>
          <w:rFonts w:ascii="Times New Roman" w:hAnsi="Times New Roman" w:cs="Times New Roman"/>
          <w:kern w:val="1"/>
          <w:sz w:val="24"/>
          <w:szCs w:val="24"/>
        </w:rPr>
        <w:t xml:space="preserve"> his reading of the Sodom narrative. Thus, he understood it as an example </w:t>
      </w:r>
      <w:r w:rsidR="00051EAA" w:rsidRPr="00F04FB7">
        <w:rPr>
          <w:rFonts w:ascii="Times New Roman" w:hAnsi="Times New Roman" w:cs="Times New Roman"/>
          <w:i/>
          <w:kern w:val="1"/>
          <w:sz w:val="24"/>
          <w:szCs w:val="24"/>
        </w:rPr>
        <w:t>par excellence</w:t>
      </w:r>
      <w:r w:rsidR="00051EAA" w:rsidRPr="00F04FB7">
        <w:rPr>
          <w:rFonts w:ascii="Times New Roman" w:hAnsi="Times New Roman" w:cs="Times New Roman"/>
          <w:kern w:val="1"/>
          <w:sz w:val="24"/>
          <w:szCs w:val="24"/>
        </w:rPr>
        <w:t xml:space="preserve"> of the idea that abundance would inevitably lead to moral decline.</w:t>
      </w:r>
      <w:r w:rsidR="00051EAA" w:rsidRPr="00F04FB7">
        <w:rPr>
          <w:rFonts w:ascii="Times New Roman" w:hAnsi="Times New Roman" w:cs="Times New Roman"/>
          <w:kern w:val="1"/>
          <w:sz w:val="24"/>
          <w:szCs w:val="24"/>
          <w:vertAlign w:val="superscript"/>
        </w:rPr>
        <w:endnoteReference w:id="28"/>
      </w:r>
      <w:r w:rsidR="00051EAA" w:rsidRPr="00F04FB7">
        <w:rPr>
          <w:rFonts w:ascii="Times New Roman" w:hAnsi="Times New Roman" w:cs="Times New Roman"/>
          <w:kern w:val="1"/>
          <w:sz w:val="24"/>
          <w:szCs w:val="24"/>
        </w:rPr>
        <w:t xml:space="preserve"> The inhabitants of Sodom, he says, derived their licentiousness from the prosperity of the land, which was deep-soiled and well-watered, and always bore a fertile harvest.</w:t>
      </w:r>
      <w:r w:rsidR="00051EAA" w:rsidRPr="00F04FB7">
        <w:rPr>
          <w:rFonts w:ascii="Times New Roman" w:hAnsi="Times New Roman" w:cs="Times New Roman"/>
          <w:kern w:val="1"/>
          <w:sz w:val="24"/>
          <w:szCs w:val="24"/>
          <w:vertAlign w:val="superscript"/>
        </w:rPr>
        <w:endnoteReference w:id="29"/>
      </w:r>
      <w:r w:rsidR="00051EAA" w:rsidRPr="00F04FB7">
        <w:rPr>
          <w:rFonts w:ascii="Times New Roman" w:hAnsi="Times New Roman" w:cs="Times New Roman"/>
          <w:kern w:val="1"/>
          <w:sz w:val="24"/>
          <w:szCs w:val="24"/>
        </w:rPr>
        <w:t xml:space="preserve"> He even backs up his case by quoting two lines from the fourth-century BCE poet Menander that are typical of the Greek attitude towards luxury: “</w:t>
      </w:r>
      <w:r w:rsidR="00051EAA" w:rsidRPr="00F04FB7">
        <w:rPr>
          <w:rFonts w:ascii="Times New Roman" w:hAnsi="Times New Roman" w:cs="Times New Roman"/>
          <w:sz w:val="24"/>
          <w:szCs w:val="24"/>
        </w:rPr>
        <w:t>the chief beginning of evils, as one has aptly said, is goods in</w:t>
      </w:r>
      <w:r w:rsidR="00051EAA" w:rsidRPr="00F04FB7">
        <w:rPr>
          <w:rFonts w:ascii="Times New Roman" w:hAnsi="Times New Roman" w:cs="Times New Roman"/>
          <w:kern w:val="1"/>
          <w:sz w:val="24"/>
          <w:szCs w:val="24"/>
        </w:rPr>
        <w:t xml:space="preserve"> excess.”</w:t>
      </w:r>
      <w:r w:rsidR="00051EAA" w:rsidRPr="00F04FB7">
        <w:rPr>
          <w:rFonts w:ascii="Times New Roman" w:hAnsi="Times New Roman" w:cs="Times New Roman"/>
          <w:kern w:val="1"/>
          <w:sz w:val="24"/>
          <w:szCs w:val="24"/>
          <w:vertAlign w:val="superscript"/>
        </w:rPr>
        <w:endnoteReference w:id="30"/>
      </w:r>
      <w:r w:rsidR="00051EAA" w:rsidRPr="00F04FB7">
        <w:rPr>
          <w:rFonts w:ascii="Times New Roman" w:hAnsi="Times New Roman" w:cs="Times New Roman"/>
          <w:kern w:val="1"/>
          <w:sz w:val="24"/>
          <w:szCs w:val="24"/>
        </w:rPr>
        <w:t xml:space="preserve"> A few decades after Philo, Josephus would take a similar line in his </w:t>
      </w:r>
      <w:proofErr w:type="spellStart"/>
      <w:r w:rsidR="00051EAA" w:rsidRPr="00F04FB7">
        <w:rPr>
          <w:rFonts w:ascii="Times New Roman" w:hAnsi="Times New Roman" w:cs="Times New Roman"/>
          <w:i/>
          <w:kern w:val="1"/>
          <w:sz w:val="24"/>
          <w:szCs w:val="24"/>
        </w:rPr>
        <w:t>Antiquitates</w:t>
      </w:r>
      <w:proofErr w:type="spellEnd"/>
      <w:r w:rsidR="00051EAA" w:rsidRPr="00F04FB7">
        <w:rPr>
          <w:rFonts w:ascii="Times New Roman" w:hAnsi="Times New Roman" w:cs="Times New Roman"/>
          <w:kern w:val="1"/>
          <w:sz w:val="24"/>
          <w:szCs w:val="24"/>
        </w:rPr>
        <w:t>. The Sodomites grew proud, he declared, because of their great wealth, and this led them into sin.</w:t>
      </w:r>
      <w:r w:rsidR="00051EAA" w:rsidRPr="00F04FB7">
        <w:rPr>
          <w:rFonts w:ascii="Times New Roman" w:hAnsi="Times New Roman" w:cs="Times New Roman"/>
          <w:kern w:val="1"/>
          <w:sz w:val="24"/>
          <w:szCs w:val="24"/>
          <w:vertAlign w:val="superscript"/>
        </w:rPr>
        <w:endnoteReference w:id="31"/>
      </w:r>
      <w:r w:rsidR="00051EAA" w:rsidRPr="00F04FB7">
        <w:rPr>
          <w:rFonts w:ascii="Times New Roman" w:hAnsi="Times New Roman" w:cs="Times New Roman"/>
          <w:kern w:val="1"/>
          <w:sz w:val="24"/>
          <w:szCs w:val="24"/>
        </w:rPr>
        <w:t xml:space="preserve"> Josephus also viewed other biblical events through the same lens: the decline that occurred during the period of the Judges was due, he thought, to the same factors.</w:t>
      </w:r>
      <w:r w:rsidR="00051EAA" w:rsidRPr="00F04FB7">
        <w:rPr>
          <w:rFonts w:ascii="Times New Roman" w:hAnsi="Times New Roman" w:cs="Times New Roman"/>
          <w:kern w:val="1"/>
          <w:sz w:val="24"/>
          <w:szCs w:val="24"/>
          <w:vertAlign w:val="superscript"/>
        </w:rPr>
        <w:endnoteReference w:id="32"/>
      </w:r>
      <w:r w:rsidR="00051EAA" w:rsidRPr="00F04FB7">
        <w:rPr>
          <w:rFonts w:ascii="Times New Roman" w:hAnsi="Times New Roman" w:cs="Times New Roman"/>
          <w:kern w:val="1"/>
          <w:sz w:val="24"/>
          <w:szCs w:val="24"/>
        </w:rPr>
        <w:t xml:space="preserve"> The Israelites grew effeminate, and applied themselves to the cultivation of the land, which saw a rise in riches. As a result, the Israelites indulged themselves in luxury and pleasure and neglected the upkeep of the country.</w:t>
      </w:r>
      <w:r w:rsidR="00051EAA" w:rsidRPr="00F04FB7">
        <w:rPr>
          <w:rFonts w:ascii="Times New Roman" w:hAnsi="Times New Roman" w:cs="Times New Roman"/>
          <w:kern w:val="1"/>
          <w:sz w:val="24"/>
          <w:szCs w:val="24"/>
          <w:vertAlign w:val="superscript"/>
        </w:rPr>
        <w:endnoteReference w:id="33"/>
      </w:r>
      <w:r w:rsidR="00051EAA" w:rsidRPr="00F04FB7">
        <w:rPr>
          <w:rFonts w:ascii="Times New Roman" w:hAnsi="Times New Roman" w:cs="Times New Roman"/>
          <w:kern w:val="1"/>
          <w:sz w:val="24"/>
          <w:szCs w:val="24"/>
        </w:rPr>
        <w:t xml:space="preserve"> This provoked the anger of God, who sent admonitions to rouse the Israelites from their sinful ways. For Philo and Josephus, the moral corruption of Old Testament peoples was easily explained with recourse to </w:t>
      </w:r>
      <w:proofErr w:type="spellStart"/>
      <w:r>
        <w:rPr>
          <w:rFonts w:ascii="Times New Roman" w:hAnsi="Times New Roman" w:cs="Times New Roman"/>
          <w:kern w:val="1"/>
          <w:sz w:val="24"/>
          <w:szCs w:val="24"/>
        </w:rPr>
        <w:t>Graeco</w:t>
      </w:r>
      <w:proofErr w:type="spellEnd"/>
      <w:r w:rsidR="00051EAA" w:rsidRPr="00F04FB7">
        <w:rPr>
          <w:rFonts w:ascii="Times New Roman" w:hAnsi="Times New Roman" w:cs="Times New Roman"/>
          <w:kern w:val="1"/>
          <w:sz w:val="24"/>
          <w:szCs w:val="24"/>
        </w:rPr>
        <w:t xml:space="preserve">-Roman ideas about corrupting abundance. However, in grafting this reading onto biblical history, they adapted it. According to this version, ultimate ruination came not from an internal source (the </w:t>
      </w:r>
      <w:proofErr w:type="spellStart"/>
      <w:r w:rsidR="00051EAA" w:rsidRPr="00F04FB7">
        <w:rPr>
          <w:rFonts w:ascii="Times New Roman" w:hAnsi="Times New Roman" w:cs="Times New Roman"/>
          <w:kern w:val="1"/>
          <w:sz w:val="24"/>
          <w:szCs w:val="24"/>
        </w:rPr>
        <w:t>effeminisation</w:t>
      </w:r>
      <w:proofErr w:type="spellEnd"/>
      <w:r w:rsidR="00051EAA" w:rsidRPr="00F04FB7">
        <w:rPr>
          <w:rFonts w:ascii="Times New Roman" w:hAnsi="Times New Roman" w:cs="Times New Roman"/>
          <w:kern w:val="1"/>
          <w:sz w:val="24"/>
          <w:szCs w:val="24"/>
        </w:rPr>
        <w:t xml:space="preserve"> and weakening of the population through excess</w:t>
      </w:r>
      <w:r>
        <w:rPr>
          <w:rFonts w:ascii="Times New Roman" w:hAnsi="Times New Roman" w:cs="Times New Roman"/>
          <w:kern w:val="1"/>
          <w:sz w:val="24"/>
          <w:szCs w:val="24"/>
        </w:rPr>
        <w:t>ive behavio</w:t>
      </w:r>
      <w:r w:rsidR="00051EAA" w:rsidRPr="00F04FB7">
        <w:rPr>
          <w:rFonts w:ascii="Times New Roman" w:hAnsi="Times New Roman" w:cs="Times New Roman"/>
          <w:kern w:val="1"/>
          <w:sz w:val="24"/>
          <w:szCs w:val="24"/>
        </w:rPr>
        <w:t>rs) but from an external one (God’s wrath, in retaliation for sin). Philo and Josephus were extremely popular among late antique Christians.</w:t>
      </w:r>
      <w:r w:rsidR="00051EAA" w:rsidRPr="00F04FB7">
        <w:rPr>
          <w:rFonts w:ascii="Times New Roman" w:hAnsi="Times New Roman" w:cs="Times New Roman"/>
          <w:kern w:val="1"/>
          <w:sz w:val="24"/>
          <w:szCs w:val="24"/>
          <w:vertAlign w:val="superscript"/>
        </w:rPr>
        <w:endnoteReference w:id="34"/>
      </w:r>
      <w:r w:rsidR="00051EAA" w:rsidRPr="00F04FB7">
        <w:rPr>
          <w:rFonts w:ascii="Times New Roman" w:hAnsi="Times New Roman" w:cs="Times New Roman"/>
          <w:kern w:val="1"/>
          <w:sz w:val="24"/>
          <w:szCs w:val="24"/>
        </w:rPr>
        <w:t xml:space="preserve"> They provided a model for how to interpret biblical history through the lens of classical ideas about decline.</w:t>
      </w:r>
    </w:p>
    <w:p w14:paraId="67F46CD5" w14:textId="77777777" w:rsidR="00667ED8" w:rsidRPr="00F04FB7" w:rsidRDefault="00667ED8" w:rsidP="003F2C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p>
    <w:p w14:paraId="204F6A18" w14:textId="3D16B064" w:rsidR="008123DC" w:rsidRPr="00F04FB7" w:rsidRDefault="00A13A0A"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480" w:lineRule="auto"/>
        <w:jc w:val="center"/>
        <w:outlineLvl w:val="0"/>
        <w:rPr>
          <w:rFonts w:ascii="Times New Roman" w:hAnsi="Times New Roman" w:cs="Times New Roman"/>
          <w:caps/>
          <w:kern w:val="28"/>
          <w:sz w:val="24"/>
          <w:szCs w:val="24"/>
        </w:rPr>
      </w:pPr>
      <w:proofErr w:type="spellStart"/>
      <w:r w:rsidRPr="00F04FB7">
        <w:rPr>
          <w:rFonts w:ascii="Times New Roman" w:hAnsi="Times New Roman" w:cs="Times New Roman"/>
          <w:i/>
          <w:kern w:val="28"/>
          <w:sz w:val="24"/>
          <w:szCs w:val="24"/>
        </w:rPr>
        <w:t>LUXURIA</w:t>
      </w:r>
      <w:proofErr w:type="spellEnd"/>
      <w:r w:rsidRPr="00F04FB7">
        <w:rPr>
          <w:rFonts w:ascii="Times New Roman" w:hAnsi="Times New Roman" w:cs="Times New Roman"/>
          <w:i/>
          <w:kern w:val="28"/>
          <w:sz w:val="24"/>
          <w:szCs w:val="24"/>
        </w:rPr>
        <w:t xml:space="preserve"> </w:t>
      </w:r>
      <w:r w:rsidRPr="00F04FB7">
        <w:rPr>
          <w:rFonts w:ascii="Times New Roman" w:hAnsi="Times New Roman" w:cs="Times New Roman"/>
          <w:kern w:val="28"/>
          <w:sz w:val="24"/>
          <w:szCs w:val="24"/>
        </w:rPr>
        <w:t>AND DECLINE IN CHRISTIAN THOUGHT</w:t>
      </w:r>
    </w:p>
    <w:p w14:paraId="062377F4" w14:textId="52CC34A2" w:rsidR="008446FA" w:rsidRPr="00F04FB7" w:rsidRDefault="005F0413"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lastRenderedPageBreak/>
        <w:t xml:space="preserve">Many of these classical ideas </w:t>
      </w:r>
      <w:r w:rsidR="003F2C54">
        <w:rPr>
          <w:rFonts w:ascii="Times New Roman" w:hAnsi="Times New Roman" w:cs="Times New Roman"/>
          <w:kern w:val="1"/>
          <w:sz w:val="24"/>
          <w:szCs w:val="24"/>
        </w:rPr>
        <w:t xml:space="preserve">about corruption </w:t>
      </w:r>
      <w:r w:rsidRPr="00F04FB7">
        <w:rPr>
          <w:rFonts w:ascii="Times New Roman" w:hAnsi="Times New Roman" w:cs="Times New Roman"/>
          <w:kern w:val="1"/>
          <w:sz w:val="24"/>
          <w:szCs w:val="24"/>
        </w:rPr>
        <w:t xml:space="preserve">were </w:t>
      </w:r>
      <w:r w:rsidR="003D5D0E" w:rsidRPr="00F04FB7">
        <w:rPr>
          <w:rFonts w:ascii="Times New Roman" w:hAnsi="Times New Roman" w:cs="Times New Roman"/>
          <w:kern w:val="1"/>
          <w:sz w:val="24"/>
          <w:szCs w:val="24"/>
        </w:rPr>
        <w:t xml:space="preserve">retained </w:t>
      </w:r>
      <w:r w:rsidR="004A497A" w:rsidRPr="00F04FB7">
        <w:rPr>
          <w:rFonts w:ascii="Times New Roman" w:hAnsi="Times New Roman" w:cs="Times New Roman"/>
          <w:kern w:val="1"/>
          <w:sz w:val="24"/>
          <w:szCs w:val="24"/>
        </w:rPr>
        <w:t>in</w:t>
      </w:r>
      <w:r w:rsidR="003D5D0E" w:rsidRPr="00F04FB7">
        <w:rPr>
          <w:rFonts w:ascii="Times New Roman" w:hAnsi="Times New Roman" w:cs="Times New Roman"/>
          <w:kern w:val="1"/>
          <w:sz w:val="24"/>
          <w:szCs w:val="24"/>
        </w:rPr>
        <w:t xml:space="preserve"> early</w:t>
      </w:r>
      <w:r w:rsidR="004A497A" w:rsidRPr="00F04FB7">
        <w:rPr>
          <w:rFonts w:ascii="Times New Roman" w:hAnsi="Times New Roman" w:cs="Times New Roman"/>
          <w:kern w:val="1"/>
          <w:sz w:val="24"/>
          <w:szCs w:val="24"/>
        </w:rPr>
        <w:t xml:space="preserve"> </w:t>
      </w:r>
      <w:r w:rsidR="00DB42A5" w:rsidRPr="00F04FB7">
        <w:rPr>
          <w:rFonts w:ascii="Times New Roman" w:hAnsi="Times New Roman" w:cs="Times New Roman"/>
          <w:kern w:val="1"/>
          <w:sz w:val="24"/>
          <w:szCs w:val="24"/>
        </w:rPr>
        <w:t>Christianity.</w:t>
      </w:r>
      <w:r w:rsidR="003D5D0E" w:rsidRPr="00F04FB7">
        <w:rPr>
          <w:rStyle w:val="EndnoteReference"/>
          <w:rFonts w:ascii="Times New Roman" w:hAnsi="Times New Roman" w:cs="Times New Roman"/>
          <w:kern w:val="1"/>
          <w:sz w:val="24"/>
          <w:szCs w:val="24"/>
        </w:rPr>
        <w:endnoteReference w:id="35"/>
      </w:r>
      <w:r w:rsidR="00DB42A5" w:rsidRPr="00F04FB7">
        <w:rPr>
          <w:rFonts w:ascii="Times New Roman" w:hAnsi="Times New Roman" w:cs="Times New Roman"/>
          <w:kern w:val="1"/>
          <w:sz w:val="24"/>
          <w:szCs w:val="24"/>
        </w:rPr>
        <w:t xml:space="preserve"> </w:t>
      </w:r>
      <w:r w:rsidR="00FE334F" w:rsidRPr="00F04FB7">
        <w:rPr>
          <w:rFonts w:ascii="Times New Roman" w:hAnsi="Times New Roman" w:cs="Times New Roman"/>
          <w:kern w:val="1"/>
          <w:sz w:val="24"/>
          <w:szCs w:val="24"/>
        </w:rPr>
        <w:t xml:space="preserve">Indeed, </w:t>
      </w:r>
      <w:r w:rsidR="00D90D74" w:rsidRPr="00F04FB7">
        <w:rPr>
          <w:rFonts w:ascii="Times New Roman" w:hAnsi="Times New Roman" w:cs="Times New Roman"/>
          <w:kern w:val="1"/>
          <w:sz w:val="24"/>
          <w:szCs w:val="24"/>
        </w:rPr>
        <w:t xml:space="preserve">Christianity brought with it a distrust of abundance and wealth that suited </w:t>
      </w:r>
      <w:r w:rsidR="00FE334F" w:rsidRPr="00F04FB7">
        <w:rPr>
          <w:rFonts w:ascii="Times New Roman" w:hAnsi="Times New Roman" w:cs="Times New Roman"/>
          <w:kern w:val="1"/>
          <w:sz w:val="24"/>
          <w:szCs w:val="24"/>
        </w:rPr>
        <w:t>such an imagined connection</w:t>
      </w:r>
      <w:r w:rsidR="00D90D74" w:rsidRPr="00F04FB7">
        <w:rPr>
          <w:rFonts w:ascii="Times New Roman" w:hAnsi="Times New Roman" w:cs="Times New Roman"/>
          <w:kern w:val="1"/>
          <w:sz w:val="24"/>
          <w:szCs w:val="24"/>
        </w:rPr>
        <w:t>.</w:t>
      </w:r>
      <w:r w:rsidR="00D90D74" w:rsidRPr="00F04FB7">
        <w:rPr>
          <w:rFonts w:ascii="Times New Roman" w:hAnsi="Times New Roman" w:cs="Times New Roman"/>
          <w:kern w:val="1"/>
          <w:sz w:val="24"/>
          <w:szCs w:val="24"/>
          <w:vertAlign w:val="superscript"/>
        </w:rPr>
        <w:endnoteReference w:id="36"/>
      </w:r>
      <w:r w:rsidR="00037C05" w:rsidRPr="00F04FB7">
        <w:rPr>
          <w:rFonts w:ascii="Times New Roman" w:hAnsi="Times New Roman" w:cs="Times New Roman"/>
          <w:kern w:val="1"/>
          <w:sz w:val="24"/>
          <w:szCs w:val="24"/>
        </w:rPr>
        <w:t xml:space="preserve"> </w:t>
      </w:r>
      <w:proofErr w:type="spellStart"/>
      <w:r w:rsidR="009003CA" w:rsidRPr="00F04FB7">
        <w:rPr>
          <w:rFonts w:ascii="Times New Roman" w:hAnsi="Times New Roman" w:cs="Times New Roman"/>
          <w:i/>
          <w:kern w:val="1"/>
          <w:sz w:val="24"/>
          <w:szCs w:val="24"/>
        </w:rPr>
        <w:t>Luxuria</w:t>
      </w:r>
      <w:proofErr w:type="spellEnd"/>
      <w:r w:rsidR="009003CA" w:rsidRPr="00F04FB7">
        <w:rPr>
          <w:rFonts w:ascii="Times New Roman" w:hAnsi="Times New Roman" w:cs="Times New Roman"/>
          <w:kern w:val="1"/>
          <w:sz w:val="24"/>
          <w:szCs w:val="24"/>
        </w:rPr>
        <w:t>, in later Christian teaching, would become a sin associated particularly with sexual immorality.</w:t>
      </w:r>
      <w:r w:rsidR="00037C05" w:rsidRPr="00F04FB7">
        <w:rPr>
          <w:rStyle w:val="EndnoteReference"/>
          <w:rFonts w:ascii="Times New Roman" w:hAnsi="Times New Roman" w:cs="Times New Roman"/>
          <w:kern w:val="1"/>
          <w:sz w:val="24"/>
          <w:szCs w:val="24"/>
        </w:rPr>
        <w:endnoteReference w:id="37"/>
      </w:r>
      <w:r w:rsidR="009003CA" w:rsidRPr="00F04FB7">
        <w:rPr>
          <w:rFonts w:ascii="Times New Roman" w:hAnsi="Times New Roman" w:cs="Times New Roman"/>
          <w:kern w:val="1"/>
          <w:sz w:val="24"/>
          <w:szCs w:val="24"/>
        </w:rPr>
        <w:t xml:space="preserve"> In our period, however, </w:t>
      </w:r>
      <w:proofErr w:type="spellStart"/>
      <w:r w:rsidR="009003CA" w:rsidRPr="00F04FB7">
        <w:rPr>
          <w:rFonts w:ascii="Times New Roman" w:hAnsi="Times New Roman" w:cs="Times New Roman"/>
          <w:i/>
          <w:kern w:val="1"/>
          <w:sz w:val="24"/>
          <w:szCs w:val="24"/>
        </w:rPr>
        <w:t>luxuria</w:t>
      </w:r>
      <w:proofErr w:type="spellEnd"/>
      <w:r w:rsidR="00037C05" w:rsidRPr="00F04FB7">
        <w:rPr>
          <w:rFonts w:ascii="Times New Roman" w:hAnsi="Times New Roman" w:cs="Times New Roman"/>
          <w:kern w:val="1"/>
          <w:sz w:val="24"/>
          <w:szCs w:val="24"/>
        </w:rPr>
        <w:t xml:space="preserve"> still meant excess</w:t>
      </w:r>
      <w:r w:rsidR="00813403" w:rsidRPr="00F04FB7">
        <w:rPr>
          <w:rFonts w:ascii="Times New Roman" w:hAnsi="Times New Roman" w:cs="Times New Roman"/>
          <w:kern w:val="1"/>
          <w:sz w:val="24"/>
          <w:szCs w:val="24"/>
        </w:rPr>
        <w:t xml:space="preserve"> and extravagance</w:t>
      </w:r>
      <w:r w:rsidR="00FE334F" w:rsidRPr="00F04FB7">
        <w:rPr>
          <w:rFonts w:ascii="Times New Roman" w:hAnsi="Times New Roman" w:cs="Times New Roman"/>
          <w:kern w:val="1"/>
          <w:sz w:val="24"/>
          <w:szCs w:val="24"/>
        </w:rPr>
        <w:t>—though it</w:t>
      </w:r>
      <w:r w:rsidR="009003CA" w:rsidRPr="00F04FB7">
        <w:rPr>
          <w:rFonts w:ascii="Times New Roman" w:hAnsi="Times New Roman" w:cs="Times New Roman"/>
          <w:kern w:val="1"/>
          <w:sz w:val="24"/>
          <w:szCs w:val="24"/>
        </w:rPr>
        <w:t xml:space="preserve"> has become a Christian vice: excessive indulgence in earthly pleasures, set against the Christian virtues of abstinence and fasting. Christians, Ambrose advised in a sermon, were to renounce the world (</w:t>
      </w:r>
      <w:r w:rsidR="009003CA" w:rsidRPr="00F04FB7">
        <w:rPr>
          <w:rFonts w:ascii="Times New Roman" w:hAnsi="Times New Roman" w:cs="Times New Roman"/>
          <w:i/>
          <w:kern w:val="1"/>
          <w:sz w:val="24"/>
          <w:szCs w:val="24"/>
        </w:rPr>
        <w:t>mundus</w:t>
      </w:r>
      <w:r w:rsidR="009003CA" w:rsidRPr="00F04FB7">
        <w:rPr>
          <w:rFonts w:ascii="Times New Roman" w:hAnsi="Times New Roman" w:cs="Times New Roman"/>
          <w:kern w:val="1"/>
          <w:sz w:val="24"/>
          <w:szCs w:val="24"/>
        </w:rPr>
        <w:t xml:space="preserve">) with its </w:t>
      </w:r>
      <w:proofErr w:type="spellStart"/>
      <w:r w:rsidR="009003CA" w:rsidRPr="00F04FB7">
        <w:rPr>
          <w:rFonts w:ascii="Times New Roman" w:hAnsi="Times New Roman" w:cs="Times New Roman"/>
          <w:i/>
          <w:kern w:val="1"/>
          <w:sz w:val="24"/>
          <w:szCs w:val="24"/>
        </w:rPr>
        <w:t>luxuria</w:t>
      </w:r>
      <w:proofErr w:type="spellEnd"/>
      <w:r w:rsidR="009003CA" w:rsidRPr="00F04FB7">
        <w:rPr>
          <w:rFonts w:ascii="Times New Roman" w:hAnsi="Times New Roman" w:cs="Times New Roman"/>
          <w:i/>
          <w:kern w:val="1"/>
          <w:sz w:val="24"/>
          <w:szCs w:val="24"/>
        </w:rPr>
        <w:t xml:space="preserve"> </w:t>
      </w:r>
      <w:r w:rsidR="009003CA" w:rsidRPr="00F04FB7">
        <w:rPr>
          <w:rFonts w:ascii="Times New Roman" w:hAnsi="Times New Roman" w:cs="Times New Roman"/>
          <w:kern w:val="1"/>
          <w:sz w:val="24"/>
          <w:szCs w:val="24"/>
        </w:rPr>
        <w:t>and its pleasures (</w:t>
      </w:r>
      <w:proofErr w:type="spellStart"/>
      <w:r w:rsidR="009003CA" w:rsidRPr="00F04FB7">
        <w:rPr>
          <w:rFonts w:ascii="Times New Roman" w:hAnsi="Times New Roman" w:cs="Times New Roman"/>
          <w:i/>
          <w:kern w:val="1"/>
          <w:sz w:val="24"/>
          <w:szCs w:val="24"/>
        </w:rPr>
        <w:t>uoluptates</w:t>
      </w:r>
      <w:proofErr w:type="spellEnd"/>
      <w:r w:rsidR="009003CA" w:rsidRPr="00F04FB7">
        <w:rPr>
          <w:rFonts w:ascii="Times New Roman" w:hAnsi="Times New Roman" w:cs="Times New Roman"/>
          <w:kern w:val="1"/>
          <w:sz w:val="24"/>
          <w:szCs w:val="24"/>
        </w:rPr>
        <w:t>).</w:t>
      </w:r>
      <w:r w:rsidR="009003CA" w:rsidRPr="00F04FB7">
        <w:rPr>
          <w:rFonts w:ascii="Times New Roman" w:hAnsi="Times New Roman" w:cs="Times New Roman"/>
          <w:kern w:val="1"/>
          <w:sz w:val="24"/>
          <w:szCs w:val="24"/>
          <w:vertAlign w:val="superscript"/>
        </w:rPr>
        <w:endnoteReference w:id="38"/>
      </w:r>
      <w:r w:rsidR="00385C44" w:rsidRPr="00F04FB7">
        <w:rPr>
          <w:rFonts w:ascii="Times New Roman" w:hAnsi="Times New Roman" w:cs="Times New Roman"/>
          <w:kern w:val="1"/>
          <w:sz w:val="24"/>
          <w:szCs w:val="24"/>
        </w:rPr>
        <w:t xml:space="preserve"> As was the case for classical moralists,</w:t>
      </w:r>
      <w:r w:rsidRPr="00F04FB7">
        <w:rPr>
          <w:rFonts w:ascii="Times New Roman" w:hAnsi="Times New Roman" w:cs="Times New Roman"/>
          <w:kern w:val="1"/>
          <w:sz w:val="24"/>
          <w:szCs w:val="24"/>
        </w:rPr>
        <w:t xml:space="preserve"> there was a close connection between</w:t>
      </w:r>
      <w:r w:rsidR="00385C44" w:rsidRPr="00F04FB7">
        <w:rPr>
          <w:rFonts w:ascii="Times New Roman" w:hAnsi="Times New Roman" w:cs="Times New Roman"/>
          <w:kern w:val="1"/>
          <w:sz w:val="24"/>
          <w:szCs w:val="24"/>
        </w:rPr>
        <w:t xml:space="preserve"> </w:t>
      </w:r>
      <w:proofErr w:type="spellStart"/>
      <w:r w:rsidR="00385C44" w:rsidRPr="00F04FB7">
        <w:rPr>
          <w:rFonts w:ascii="Times New Roman" w:hAnsi="Times New Roman" w:cs="Times New Roman"/>
          <w:i/>
          <w:kern w:val="1"/>
          <w:sz w:val="24"/>
          <w:szCs w:val="24"/>
        </w:rPr>
        <w:t>luxuria</w:t>
      </w:r>
      <w:proofErr w:type="spellEnd"/>
      <w:r w:rsidR="00385C44"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and </w:t>
      </w:r>
      <w:r w:rsidR="00385C44" w:rsidRPr="00F04FB7">
        <w:rPr>
          <w:rFonts w:ascii="Times New Roman" w:hAnsi="Times New Roman" w:cs="Times New Roman"/>
          <w:i/>
          <w:kern w:val="1"/>
          <w:sz w:val="24"/>
          <w:szCs w:val="24"/>
        </w:rPr>
        <w:t>libido</w:t>
      </w:r>
      <w:r w:rsidR="00385C44" w:rsidRPr="00F04FB7">
        <w:rPr>
          <w:rFonts w:ascii="Times New Roman" w:hAnsi="Times New Roman" w:cs="Times New Roman"/>
          <w:kern w:val="1"/>
          <w:sz w:val="24"/>
          <w:szCs w:val="24"/>
        </w:rPr>
        <w:t xml:space="preserve"> (inordinate desire, wantonness).</w:t>
      </w:r>
      <w:r w:rsidR="00B35C75" w:rsidRPr="00F04FB7">
        <w:rPr>
          <w:rStyle w:val="EndnoteReference"/>
          <w:rFonts w:ascii="Times New Roman" w:hAnsi="Times New Roman" w:cs="Times New Roman"/>
          <w:kern w:val="1"/>
          <w:sz w:val="24"/>
          <w:szCs w:val="24"/>
        </w:rPr>
        <w:endnoteReference w:id="39"/>
      </w:r>
      <w:r w:rsidR="00385C44"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Indeed, as Ambrose would inform his readers, “</w:t>
      </w:r>
      <w:proofErr w:type="spellStart"/>
      <w:r w:rsidR="00385C44" w:rsidRPr="00F04FB7">
        <w:rPr>
          <w:rFonts w:ascii="Times New Roman" w:hAnsi="Times New Roman" w:cs="Times New Roman"/>
          <w:i/>
          <w:kern w:val="1"/>
          <w:sz w:val="24"/>
          <w:szCs w:val="24"/>
        </w:rPr>
        <w:t>luxuria</w:t>
      </w:r>
      <w:proofErr w:type="spellEnd"/>
      <w:r w:rsidR="00385C44" w:rsidRPr="00F04FB7">
        <w:rPr>
          <w:rFonts w:ascii="Times New Roman" w:hAnsi="Times New Roman" w:cs="Times New Roman"/>
          <w:kern w:val="1"/>
          <w:sz w:val="24"/>
          <w:szCs w:val="24"/>
        </w:rPr>
        <w:t xml:space="preserve"> is the mother of </w:t>
      </w:r>
      <w:r w:rsidR="00385C44" w:rsidRPr="00F04FB7">
        <w:rPr>
          <w:rFonts w:ascii="Times New Roman" w:hAnsi="Times New Roman" w:cs="Times New Roman"/>
          <w:i/>
          <w:kern w:val="1"/>
          <w:sz w:val="24"/>
          <w:szCs w:val="24"/>
        </w:rPr>
        <w:t>libido</w:t>
      </w:r>
      <w:r w:rsidR="00385C44" w:rsidRPr="00F04FB7">
        <w:rPr>
          <w:rFonts w:ascii="Times New Roman" w:hAnsi="Times New Roman" w:cs="Times New Roman"/>
          <w:kern w:val="1"/>
          <w:sz w:val="24"/>
          <w:szCs w:val="24"/>
        </w:rPr>
        <w:t>.”</w:t>
      </w:r>
      <w:r w:rsidR="00385C44" w:rsidRPr="00F04FB7">
        <w:rPr>
          <w:rFonts w:ascii="Times New Roman" w:hAnsi="Times New Roman" w:cs="Times New Roman"/>
          <w:kern w:val="1"/>
          <w:sz w:val="24"/>
          <w:szCs w:val="24"/>
          <w:vertAlign w:val="superscript"/>
        </w:rPr>
        <w:endnoteReference w:id="40"/>
      </w:r>
      <w:r w:rsidRPr="00F04FB7">
        <w:rPr>
          <w:rFonts w:ascii="Times New Roman" w:hAnsi="Times New Roman" w:cs="Times New Roman"/>
          <w:kern w:val="1"/>
          <w:sz w:val="24"/>
          <w:szCs w:val="24"/>
        </w:rPr>
        <w:t xml:space="preserve"> The idea that excessive wealth and abundance led to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was also retained</w:t>
      </w:r>
      <w:r w:rsidR="00B35C75" w:rsidRPr="00F04FB7">
        <w:rPr>
          <w:rFonts w:ascii="Times New Roman" w:hAnsi="Times New Roman" w:cs="Times New Roman"/>
          <w:kern w:val="1"/>
          <w:sz w:val="24"/>
          <w:szCs w:val="24"/>
        </w:rPr>
        <w:t xml:space="preserve">, as </w:t>
      </w:r>
      <w:proofErr w:type="spellStart"/>
      <w:r w:rsidR="00B35C75" w:rsidRPr="00F04FB7">
        <w:rPr>
          <w:rFonts w:ascii="Times New Roman" w:hAnsi="Times New Roman" w:cs="Times New Roman"/>
          <w:kern w:val="1"/>
          <w:sz w:val="24"/>
          <w:szCs w:val="24"/>
        </w:rPr>
        <w:t>Lactantius</w:t>
      </w:r>
      <w:proofErr w:type="spellEnd"/>
      <w:r w:rsidR="00B35C75" w:rsidRPr="00F04FB7">
        <w:rPr>
          <w:rFonts w:ascii="Times New Roman" w:hAnsi="Times New Roman" w:cs="Times New Roman"/>
          <w:kern w:val="1"/>
          <w:sz w:val="24"/>
          <w:szCs w:val="24"/>
        </w:rPr>
        <w:t xml:space="preserve"> would explain</w:t>
      </w:r>
      <w:r w:rsidRPr="00F04FB7">
        <w:rPr>
          <w:rFonts w:ascii="Times New Roman" w:hAnsi="Times New Roman" w:cs="Times New Roman"/>
          <w:kern w:val="1"/>
          <w:sz w:val="24"/>
          <w:szCs w:val="24"/>
        </w:rPr>
        <w:t xml:space="preserve">: “from prosperity (comes)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from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all other vices assuredly spring forth, likewise impiety towards God.”</w:t>
      </w:r>
      <w:r w:rsidRPr="00F04FB7">
        <w:rPr>
          <w:rFonts w:ascii="Times New Roman" w:hAnsi="Times New Roman" w:cs="Times New Roman"/>
          <w:kern w:val="1"/>
          <w:sz w:val="24"/>
          <w:szCs w:val="24"/>
          <w:vertAlign w:val="superscript"/>
        </w:rPr>
        <w:endnoteReference w:id="41"/>
      </w:r>
      <w:r w:rsidRPr="00F04FB7">
        <w:rPr>
          <w:rFonts w:ascii="Times New Roman" w:hAnsi="Times New Roman" w:cs="Times New Roman"/>
          <w:kern w:val="1"/>
          <w:sz w:val="24"/>
          <w:szCs w:val="24"/>
        </w:rPr>
        <w:t xml:space="preserve"> As it had been</w:t>
      </w:r>
      <w:r w:rsidR="008446FA" w:rsidRPr="00F04FB7">
        <w:rPr>
          <w:rFonts w:ascii="Times New Roman" w:hAnsi="Times New Roman" w:cs="Times New Roman"/>
          <w:kern w:val="1"/>
          <w:sz w:val="24"/>
          <w:szCs w:val="24"/>
        </w:rPr>
        <w:t xml:space="preserve"> for the classical writers,</w:t>
      </w:r>
      <w:r w:rsidRPr="00F04FB7">
        <w:rPr>
          <w:rFonts w:ascii="Times New Roman" w:hAnsi="Times New Roman" w:cs="Times New Roman"/>
          <w:kern w:val="1"/>
          <w:sz w:val="24"/>
          <w:szCs w:val="24"/>
        </w:rPr>
        <w:t xml:space="preserve"> then,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i/>
          <w:kern w:val="1"/>
          <w:sz w:val="24"/>
          <w:szCs w:val="24"/>
        </w:rPr>
        <w:t xml:space="preserve"> </w:t>
      </w:r>
      <w:r w:rsidRPr="00F04FB7">
        <w:rPr>
          <w:rFonts w:ascii="Times New Roman" w:hAnsi="Times New Roman" w:cs="Times New Roman"/>
          <w:kern w:val="1"/>
          <w:sz w:val="24"/>
          <w:szCs w:val="24"/>
        </w:rPr>
        <w:t>was seen both as a vice in and of itself and</w:t>
      </w:r>
      <w:r w:rsidR="008446FA" w:rsidRPr="00F04FB7">
        <w:rPr>
          <w:rFonts w:ascii="Times New Roman" w:hAnsi="Times New Roman" w:cs="Times New Roman"/>
          <w:kern w:val="1"/>
          <w:sz w:val="24"/>
          <w:szCs w:val="24"/>
        </w:rPr>
        <w:t xml:space="preserve"> a</w:t>
      </w:r>
      <w:r w:rsidRPr="00F04FB7">
        <w:rPr>
          <w:rFonts w:ascii="Times New Roman" w:hAnsi="Times New Roman" w:cs="Times New Roman"/>
          <w:kern w:val="1"/>
          <w:sz w:val="24"/>
          <w:szCs w:val="24"/>
        </w:rPr>
        <w:t>s a</w:t>
      </w:r>
      <w:r w:rsidR="008446FA" w:rsidRPr="00F04FB7">
        <w:rPr>
          <w:rFonts w:ascii="Times New Roman" w:hAnsi="Times New Roman" w:cs="Times New Roman"/>
          <w:kern w:val="1"/>
          <w:sz w:val="24"/>
          <w:szCs w:val="24"/>
        </w:rPr>
        <w:t xml:space="preserve"> </w:t>
      </w:r>
      <w:r w:rsidR="008446FA" w:rsidRPr="00F04FB7">
        <w:rPr>
          <w:rFonts w:ascii="Times New Roman" w:hAnsi="Times New Roman" w:cs="Times New Roman"/>
          <w:i/>
          <w:kern w:val="1"/>
          <w:sz w:val="24"/>
          <w:szCs w:val="24"/>
        </w:rPr>
        <w:t>cause</w:t>
      </w:r>
      <w:r w:rsidR="008446FA" w:rsidRPr="00F04FB7">
        <w:rPr>
          <w:rFonts w:ascii="Times New Roman" w:hAnsi="Times New Roman" w:cs="Times New Roman"/>
          <w:kern w:val="1"/>
          <w:sz w:val="24"/>
          <w:szCs w:val="24"/>
        </w:rPr>
        <w:t xml:space="preserve"> of </w:t>
      </w:r>
      <w:r w:rsidRPr="00F04FB7">
        <w:rPr>
          <w:rFonts w:ascii="Times New Roman" w:hAnsi="Times New Roman" w:cs="Times New Roman"/>
          <w:kern w:val="1"/>
          <w:sz w:val="24"/>
          <w:szCs w:val="24"/>
        </w:rPr>
        <w:t xml:space="preserve">further </w:t>
      </w:r>
      <w:r w:rsidR="008446FA" w:rsidRPr="00F04FB7">
        <w:rPr>
          <w:rFonts w:ascii="Times New Roman" w:hAnsi="Times New Roman" w:cs="Times New Roman"/>
          <w:kern w:val="1"/>
          <w:sz w:val="24"/>
          <w:szCs w:val="24"/>
        </w:rPr>
        <w:t>moral degrada</w:t>
      </w:r>
      <w:r w:rsidRPr="00F04FB7">
        <w:rPr>
          <w:rFonts w:ascii="Times New Roman" w:hAnsi="Times New Roman" w:cs="Times New Roman"/>
          <w:kern w:val="1"/>
          <w:sz w:val="24"/>
          <w:szCs w:val="24"/>
        </w:rPr>
        <w:t>tion, a stepping stone to ruin.</w:t>
      </w:r>
    </w:p>
    <w:p w14:paraId="3A5AD6B4" w14:textId="7D0A985F" w:rsidR="001078D4" w:rsidRPr="00F04FB7" w:rsidRDefault="008446FA"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57"/>
        <w:rPr>
          <w:rFonts w:ascii="Times New Roman" w:hAnsi="Times New Roman" w:cs="Times New Roman"/>
          <w:kern w:val="1"/>
          <w:sz w:val="24"/>
          <w:szCs w:val="24"/>
        </w:rPr>
      </w:pPr>
      <w:r w:rsidRPr="00F04FB7">
        <w:rPr>
          <w:rFonts w:ascii="Times New Roman" w:hAnsi="Times New Roman" w:cs="Times New Roman"/>
          <w:kern w:val="1"/>
          <w:sz w:val="24"/>
          <w:szCs w:val="24"/>
        </w:rPr>
        <w:t>How</w:t>
      </w:r>
      <w:r w:rsidR="00FE334F" w:rsidRPr="00F04FB7">
        <w:rPr>
          <w:rFonts w:ascii="Times New Roman" w:hAnsi="Times New Roman" w:cs="Times New Roman"/>
          <w:kern w:val="1"/>
          <w:sz w:val="24"/>
          <w:szCs w:val="24"/>
        </w:rPr>
        <w:t>, then,</w:t>
      </w:r>
      <w:r w:rsidRPr="00F04FB7">
        <w:rPr>
          <w:rFonts w:ascii="Times New Roman" w:hAnsi="Times New Roman" w:cs="Times New Roman"/>
          <w:kern w:val="1"/>
          <w:sz w:val="24"/>
          <w:szCs w:val="24"/>
        </w:rPr>
        <w:t xml:space="preserve"> did the classical model of corruption</w:t>
      </w:r>
      <w:r w:rsidR="00FE334F" w:rsidRPr="00F04FB7">
        <w:rPr>
          <w:rFonts w:ascii="Times New Roman" w:hAnsi="Times New Roman" w:cs="Times New Roman"/>
          <w:kern w:val="1"/>
          <w:sz w:val="24"/>
          <w:szCs w:val="24"/>
        </w:rPr>
        <w:t xml:space="preserve"> and decline</w:t>
      </w:r>
      <w:r w:rsidRPr="00F04FB7">
        <w:rPr>
          <w:rFonts w:ascii="Times New Roman" w:hAnsi="Times New Roman" w:cs="Times New Roman"/>
          <w:kern w:val="1"/>
          <w:sz w:val="24"/>
          <w:szCs w:val="24"/>
        </w:rPr>
        <w:t xml:space="preserve"> fare as a </w:t>
      </w:r>
      <w:r w:rsidR="00FE334F" w:rsidRPr="00F04FB7">
        <w:rPr>
          <w:rFonts w:ascii="Times New Roman" w:hAnsi="Times New Roman" w:cs="Times New Roman"/>
          <w:kern w:val="1"/>
          <w:sz w:val="24"/>
          <w:szCs w:val="24"/>
        </w:rPr>
        <w:t>means</w:t>
      </w:r>
      <w:r w:rsidRPr="00F04FB7">
        <w:rPr>
          <w:rFonts w:ascii="Times New Roman" w:hAnsi="Times New Roman" w:cs="Times New Roman"/>
          <w:kern w:val="1"/>
          <w:sz w:val="24"/>
          <w:szCs w:val="24"/>
        </w:rPr>
        <w:t xml:space="preserve"> by which to understand history</w:t>
      </w:r>
      <w:r w:rsidR="00FE334F" w:rsidRPr="00F04FB7">
        <w:rPr>
          <w:rFonts w:ascii="Times New Roman" w:hAnsi="Times New Roman" w:cs="Times New Roman"/>
          <w:kern w:val="1"/>
          <w:sz w:val="24"/>
          <w:szCs w:val="24"/>
        </w:rPr>
        <w:t xml:space="preserve"> in the Christian period</w:t>
      </w:r>
      <w:r w:rsidRPr="00F04FB7">
        <w:rPr>
          <w:rFonts w:ascii="Times New Roman" w:hAnsi="Times New Roman" w:cs="Times New Roman"/>
          <w:kern w:val="1"/>
          <w:sz w:val="24"/>
          <w:szCs w:val="24"/>
        </w:rPr>
        <w:t xml:space="preserve">? </w:t>
      </w:r>
      <w:r w:rsidR="00AE2652" w:rsidRPr="00F04FB7">
        <w:rPr>
          <w:rFonts w:ascii="Times New Roman" w:hAnsi="Times New Roman" w:cs="Times New Roman"/>
          <w:kern w:val="1"/>
          <w:sz w:val="24"/>
          <w:szCs w:val="24"/>
        </w:rPr>
        <w:t xml:space="preserve">In an important study, </w:t>
      </w:r>
      <w:r w:rsidR="006312A7" w:rsidRPr="00F04FB7">
        <w:rPr>
          <w:rFonts w:ascii="Times New Roman" w:hAnsi="Times New Roman" w:cs="Times New Roman"/>
          <w:kern w:val="1"/>
          <w:sz w:val="24"/>
          <w:szCs w:val="24"/>
        </w:rPr>
        <w:t>Richard</w:t>
      </w:r>
      <w:r w:rsidR="008123DC" w:rsidRPr="00F04FB7">
        <w:rPr>
          <w:rFonts w:ascii="Times New Roman" w:hAnsi="Times New Roman" w:cs="Times New Roman"/>
          <w:kern w:val="1"/>
          <w:sz w:val="24"/>
          <w:szCs w:val="24"/>
        </w:rPr>
        <w:t xml:space="preserve"> Southern</w:t>
      </w:r>
      <w:r w:rsidR="00AE2652" w:rsidRPr="00F04FB7">
        <w:rPr>
          <w:rFonts w:ascii="Times New Roman" w:hAnsi="Times New Roman" w:cs="Times New Roman"/>
          <w:kern w:val="1"/>
          <w:sz w:val="24"/>
          <w:szCs w:val="24"/>
        </w:rPr>
        <w:t xml:space="preserve"> </w:t>
      </w:r>
      <w:r w:rsidR="00037C05" w:rsidRPr="00F04FB7">
        <w:rPr>
          <w:rFonts w:ascii="Times New Roman" w:hAnsi="Times New Roman" w:cs="Times New Roman"/>
          <w:kern w:val="1"/>
          <w:sz w:val="24"/>
          <w:szCs w:val="24"/>
        </w:rPr>
        <w:t xml:space="preserve">noted with surprise the lack of influence enjoyed by </w:t>
      </w:r>
      <w:r w:rsidR="008123DC" w:rsidRPr="00F04FB7">
        <w:rPr>
          <w:rFonts w:ascii="Times New Roman" w:hAnsi="Times New Roman" w:cs="Times New Roman"/>
          <w:kern w:val="1"/>
          <w:sz w:val="24"/>
          <w:szCs w:val="24"/>
        </w:rPr>
        <w:t>Sallust’s theories of decay on</w:t>
      </w:r>
      <w:r w:rsidR="00E4393A" w:rsidRPr="00F04FB7">
        <w:rPr>
          <w:rFonts w:ascii="Times New Roman" w:hAnsi="Times New Roman" w:cs="Times New Roman"/>
          <w:kern w:val="1"/>
          <w:sz w:val="24"/>
          <w:szCs w:val="24"/>
        </w:rPr>
        <w:t xml:space="preserve"> later,</w:t>
      </w:r>
      <w:r w:rsidR="008123DC" w:rsidRPr="00F04FB7">
        <w:rPr>
          <w:rFonts w:ascii="Times New Roman" w:hAnsi="Times New Roman" w:cs="Times New Roman"/>
          <w:kern w:val="1"/>
          <w:sz w:val="24"/>
          <w:szCs w:val="24"/>
        </w:rPr>
        <w:t xml:space="preserve"> medieval historians</w:t>
      </w:r>
      <w:r w:rsidR="00C87988" w:rsidRPr="00F04FB7">
        <w:rPr>
          <w:rFonts w:ascii="Times New Roman" w:hAnsi="Times New Roman" w:cs="Times New Roman"/>
          <w:kern w:val="1"/>
          <w:sz w:val="24"/>
          <w:szCs w:val="24"/>
        </w:rPr>
        <w:t xml:space="preserve">. </w:t>
      </w:r>
      <w:r w:rsidR="00037C05" w:rsidRPr="00F04FB7">
        <w:rPr>
          <w:rFonts w:ascii="Times New Roman" w:hAnsi="Times New Roman" w:cs="Times New Roman"/>
          <w:kern w:val="1"/>
          <w:sz w:val="24"/>
          <w:szCs w:val="24"/>
        </w:rPr>
        <w:t>He found that w</w:t>
      </w:r>
      <w:r w:rsidR="00151A74" w:rsidRPr="00F04FB7">
        <w:rPr>
          <w:rFonts w:ascii="Times New Roman" w:hAnsi="Times New Roman" w:cs="Times New Roman"/>
          <w:kern w:val="1"/>
          <w:sz w:val="24"/>
          <w:szCs w:val="24"/>
        </w:rPr>
        <w:t xml:space="preserve">riters from </w:t>
      </w:r>
      <w:proofErr w:type="spellStart"/>
      <w:r w:rsidR="00151A74" w:rsidRPr="00F04FB7">
        <w:rPr>
          <w:rFonts w:ascii="Times New Roman" w:hAnsi="Times New Roman" w:cs="Times New Roman"/>
          <w:kern w:val="1"/>
          <w:sz w:val="24"/>
          <w:szCs w:val="24"/>
        </w:rPr>
        <w:t>Einhard</w:t>
      </w:r>
      <w:proofErr w:type="spellEnd"/>
      <w:r w:rsidR="00151A74" w:rsidRPr="00F04FB7">
        <w:rPr>
          <w:rFonts w:ascii="Times New Roman" w:hAnsi="Times New Roman" w:cs="Times New Roman"/>
          <w:kern w:val="1"/>
          <w:sz w:val="24"/>
          <w:szCs w:val="24"/>
        </w:rPr>
        <w:t xml:space="preserve"> onwards, although they</w:t>
      </w:r>
      <w:r w:rsidR="00C87988" w:rsidRPr="00F04FB7">
        <w:rPr>
          <w:rFonts w:ascii="Times New Roman" w:hAnsi="Times New Roman" w:cs="Times New Roman"/>
          <w:kern w:val="1"/>
          <w:sz w:val="24"/>
          <w:szCs w:val="24"/>
        </w:rPr>
        <w:t xml:space="preserve"> knew and used Sallust, did not draw on his ‘overall theory of the development and decline of political societies’. As Southern notes, this indifference is striking, given the interest of </w:t>
      </w:r>
      <w:r w:rsidR="0001244F" w:rsidRPr="00F04FB7">
        <w:rPr>
          <w:rFonts w:ascii="Times New Roman" w:hAnsi="Times New Roman" w:cs="Times New Roman"/>
          <w:kern w:val="1"/>
          <w:sz w:val="24"/>
          <w:szCs w:val="24"/>
        </w:rPr>
        <w:t xml:space="preserve">medieval </w:t>
      </w:r>
      <w:r w:rsidR="00C87988" w:rsidRPr="00F04FB7">
        <w:rPr>
          <w:rFonts w:ascii="Times New Roman" w:hAnsi="Times New Roman" w:cs="Times New Roman"/>
          <w:kern w:val="1"/>
          <w:sz w:val="24"/>
          <w:szCs w:val="24"/>
        </w:rPr>
        <w:t xml:space="preserve">historians in ‘moral degeneration’ in general. </w:t>
      </w:r>
      <w:r w:rsidR="003D57C6" w:rsidRPr="00F04FB7">
        <w:rPr>
          <w:rFonts w:ascii="Times New Roman" w:hAnsi="Times New Roman" w:cs="Times New Roman"/>
          <w:kern w:val="1"/>
          <w:sz w:val="24"/>
          <w:szCs w:val="24"/>
        </w:rPr>
        <w:t>Instead</w:t>
      </w:r>
      <w:r w:rsidR="00151A74" w:rsidRPr="00F04FB7">
        <w:rPr>
          <w:rFonts w:ascii="Times New Roman" w:hAnsi="Times New Roman" w:cs="Times New Roman"/>
          <w:kern w:val="1"/>
          <w:sz w:val="24"/>
          <w:szCs w:val="24"/>
        </w:rPr>
        <w:t>, these historians</w:t>
      </w:r>
      <w:r w:rsidR="00C87988"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 xml:space="preserve">frequently found an explanation </w:t>
      </w:r>
      <w:r w:rsidR="00C87988" w:rsidRPr="00F04FB7">
        <w:rPr>
          <w:rFonts w:ascii="Times New Roman" w:hAnsi="Times New Roman" w:cs="Times New Roman"/>
          <w:kern w:val="1"/>
          <w:sz w:val="24"/>
          <w:szCs w:val="24"/>
        </w:rPr>
        <w:t xml:space="preserve">of </w:t>
      </w:r>
      <w:r w:rsidR="008123DC" w:rsidRPr="00F04FB7">
        <w:rPr>
          <w:rFonts w:ascii="Times New Roman" w:hAnsi="Times New Roman" w:cs="Times New Roman"/>
          <w:kern w:val="1"/>
          <w:sz w:val="24"/>
          <w:szCs w:val="24"/>
        </w:rPr>
        <w:t>natural and political disasters in the obliquity of priests and people and in the sins of the ruler; but the explanation was not strictly historical—it was theological. It was God’s anger that caused the disasters; and it was sin that made Him angry. There was no historical machinery that intervened</w:t>
      </w:r>
      <w:r w:rsidR="00C87988"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vertAlign w:val="superscript"/>
        </w:rPr>
        <w:endnoteReference w:id="42"/>
      </w:r>
      <w:r w:rsidR="00C87988"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 xml:space="preserve">By the </w:t>
      </w:r>
      <w:r w:rsidR="00E43249" w:rsidRPr="00F04FB7">
        <w:rPr>
          <w:rFonts w:ascii="Times New Roman" w:hAnsi="Times New Roman" w:cs="Times New Roman"/>
          <w:kern w:val="1"/>
          <w:sz w:val="24"/>
          <w:szCs w:val="24"/>
        </w:rPr>
        <w:t>ninth century</w:t>
      </w:r>
      <w:r w:rsidR="008123DC" w:rsidRPr="00F04FB7">
        <w:rPr>
          <w:rFonts w:ascii="Times New Roman" w:hAnsi="Times New Roman" w:cs="Times New Roman"/>
          <w:kern w:val="1"/>
          <w:sz w:val="24"/>
          <w:szCs w:val="24"/>
        </w:rPr>
        <w:t xml:space="preserve">, then, Sallust’s model of historical causation had </w:t>
      </w:r>
      <w:r w:rsidR="008123DC" w:rsidRPr="00F04FB7">
        <w:rPr>
          <w:rFonts w:ascii="Times New Roman" w:hAnsi="Times New Roman" w:cs="Times New Roman"/>
          <w:kern w:val="1"/>
          <w:sz w:val="24"/>
          <w:szCs w:val="24"/>
        </w:rPr>
        <w:lastRenderedPageBreak/>
        <w:t xml:space="preserve">ceased to be influential, eclipsed as it was by a biblically derived understanding of </w:t>
      </w:r>
      <w:r w:rsidR="00074893" w:rsidRPr="00F04FB7">
        <w:rPr>
          <w:rFonts w:ascii="Times New Roman" w:hAnsi="Times New Roman" w:cs="Times New Roman"/>
          <w:kern w:val="1"/>
          <w:sz w:val="24"/>
          <w:szCs w:val="24"/>
        </w:rPr>
        <w:t>a</w:t>
      </w:r>
      <w:r w:rsidR="008123DC" w:rsidRPr="00F04FB7">
        <w:rPr>
          <w:rFonts w:ascii="Times New Roman" w:hAnsi="Times New Roman" w:cs="Times New Roman"/>
          <w:kern w:val="1"/>
          <w:sz w:val="24"/>
          <w:szCs w:val="24"/>
        </w:rPr>
        <w:t xml:space="preserve"> history</w:t>
      </w:r>
      <w:r w:rsidR="00074893" w:rsidRPr="00F04FB7">
        <w:rPr>
          <w:rFonts w:ascii="Times New Roman" w:hAnsi="Times New Roman" w:cs="Times New Roman"/>
          <w:kern w:val="1"/>
          <w:sz w:val="24"/>
          <w:szCs w:val="24"/>
        </w:rPr>
        <w:t xml:space="preserve"> guided by providential justice</w:t>
      </w:r>
      <w:r w:rsidR="008123DC" w:rsidRPr="00F04FB7">
        <w:rPr>
          <w:rFonts w:ascii="Times New Roman" w:hAnsi="Times New Roman" w:cs="Times New Roman"/>
          <w:kern w:val="1"/>
          <w:sz w:val="24"/>
          <w:szCs w:val="24"/>
        </w:rPr>
        <w:t xml:space="preserve">. For the historians of late antiquity, however, </w:t>
      </w:r>
      <w:r w:rsidR="00A7761A" w:rsidRPr="00F04FB7">
        <w:rPr>
          <w:rFonts w:ascii="Times New Roman" w:hAnsi="Times New Roman" w:cs="Times New Roman"/>
          <w:kern w:val="1"/>
          <w:sz w:val="24"/>
          <w:szCs w:val="24"/>
        </w:rPr>
        <w:t xml:space="preserve">this </w:t>
      </w:r>
      <w:r w:rsidR="00C87988" w:rsidRPr="00F04FB7">
        <w:rPr>
          <w:rFonts w:ascii="Times New Roman" w:hAnsi="Times New Roman" w:cs="Times New Roman"/>
          <w:kern w:val="1"/>
          <w:sz w:val="24"/>
          <w:szCs w:val="24"/>
        </w:rPr>
        <w:t xml:space="preserve">change </w:t>
      </w:r>
      <w:r w:rsidR="00A7761A" w:rsidRPr="00F04FB7">
        <w:rPr>
          <w:rFonts w:ascii="Times New Roman" w:hAnsi="Times New Roman" w:cs="Times New Roman"/>
          <w:kern w:val="1"/>
          <w:sz w:val="24"/>
          <w:szCs w:val="24"/>
        </w:rPr>
        <w:t xml:space="preserve">had not yet </w:t>
      </w:r>
      <w:r w:rsidR="00C87988" w:rsidRPr="00F04FB7">
        <w:rPr>
          <w:rFonts w:ascii="Times New Roman" w:hAnsi="Times New Roman" w:cs="Times New Roman"/>
          <w:kern w:val="1"/>
          <w:sz w:val="24"/>
          <w:szCs w:val="24"/>
        </w:rPr>
        <w:t>taken hold: the</w:t>
      </w:r>
      <w:r w:rsidR="002345B6" w:rsidRPr="00F04FB7">
        <w:rPr>
          <w:rFonts w:ascii="Times New Roman" w:hAnsi="Times New Roman" w:cs="Times New Roman"/>
          <w:kern w:val="1"/>
          <w:sz w:val="24"/>
          <w:szCs w:val="24"/>
        </w:rPr>
        <w:t xml:space="preserve"> classical</w:t>
      </w:r>
      <w:r w:rsidR="00C87988" w:rsidRPr="00F04FB7">
        <w:rPr>
          <w:rFonts w:ascii="Times New Roman" w:hAnsi="Times New Roman" w:cs="Times New Roman"/>
          <w:kern w:val="1"/>
          <w:sz w:val="24"/>
          <w:szCs w:val="24"/>
        </w:rPr>
        <w:t xml:space="preserve"> model of cultural decline</w:t>
      </w:r>
      <w:r w:rsidR="002345B6" w:rsidRPr="00F04FB7">
        <w:rPr>
          <w:rFonts w:ascii="Times New Roman" w:hAnsi="Times New Roman" w:cs="Times New Roman"/>
          <w:kern w:val="1"/>
          <w:sz w:val="24"/>
          <w:szCs w:val="24"/>
        </w:rPr>
        <w:t xml:space="preserve"> used by the Roman historians</w:t>
      </w:r>
      <w:r w:rsidR="00C87988" w:rsidRPr="00F04FB7">
        <w:rPr>
          <w:rFonts w:ascii="Times New Roman" w:hAnsi="Times New Roman" w:cs="Times New Roman"/>
          <w:kern w:val="1"/>
          <w:sz w:val="24"/>
          <w:szCs w:val="24"/>
        </w:rPr>
        <w:t xml:space="preserve"> still </w:t>
      </w:r>
      <w:r w:rsidR="008633FB" w:rsidRPr="00F04FB7">
        <w:rPr>
          <w:rFonts w:ascii="Times New Roman" w:hAnsi="Times New Roman" w:cs="Times New Roman"/>
          <w:kern w:val="1"/>
          <w:sz w:val="24"/>
          <w:szCs w:val="24"/>
        </w:rPr>
        <w:t>had some cachet</w:t>
      </w:r>
      <w:r w:rsidR="00A7761A" w:rsidRPr="00F04FB7">
        <w:rPr>
          <w:rFonts w:ascii="Times New Roman" w:hAnsi="Times New Roman" w:cs="Times New Roman"/>
          <w:kern w:val="1"/>
          <w:sz w:val="24"/>
          <w:szCs w:val="24"/>
        </w:rPr>
        <w:t xml:space="preserve">. </w:t>
      </w:r>
    </w:p>
    <w:p w14:paraId="4948CF09" w14:textId="64210D1F" w:rsidR="00037C05" w:rsidRDefault="0039486C" w:rsidP="00051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57"/>
        <w:rPr>
          <w:rFonts w:ascii="Times New Roman" w:hAnsi="Times New Roman" w:cs="Times New Roman"/>
          <w:kern w:val="1"/>
          <w:sz w:val="24"/>
          <w:szCs w:val="24"/>
        </w:rPr>
      </w:pPr>
      <w:r w:rsidRPr="00F04FB7">
        <w:rPr>
          <w:rFonts w:ascii="Times New Roman" w:hAnsi="Times New Roman" w:cs="Times New Roman"/>
          <w:sz w:val="24"/>
          <w:szCs w:val="24"/>
          <w:lang w:val="en-GB"/>
        </w:rPr>
        <w:t>In the fourth and fifth centuries, t</w:t>
      </w:r>
      <w:r w:rsidR="00537852" w:rsidRPr="00F04FB7">
        <w:rPr>
          <w:rFonts w:ascii="Times New Roman" w:hAnsi="Times New Roman" w:cs="Times New Roman"/>
          <w:sz w:val="24"/>
          <w:szCs w:val="24"/>
          <w:lang w:val="en-GB"/>
        </w:rPr>
        <w:t xml:space="preserve">raditional ideas about </w:t>
      </w:r>
      <w:proofErr w:type="spellStart"/>
      <w:r w:rsidR="00537852" w:rsidRPr="00F04FB7">
        <w:rPr>
          <w:rFonts w:ascii="Times New Roman" w:hAnsi="Times New Roman" w:cs="Times New Roman"/>
          <w:i/>
          <w:iCs/>
          <w:sz w:val="24"/>
          <w:szCs w:val="24"/>
          <w:lang w:val="en-GB"/>
        </w:rPr>
        <w:t>luxuria</w:t>
      </w:r>
      <w:proofErr w:type="spellEnd"/>
      <w:r w:rsidR="00537852" w:rsidRPr="00F04FB7">
        <w:rPr>
          <w:rFonts w:ascii="Times New Roman" w:hAnsi="Times New Roman" w:cs="Times New Roman"/>
          <w:sz w:val="24"/>
          <w:szCs w:val="24"/>
          <w:lang w:val="en-GB"/>
        </w:rPr>
        <w:t xml:space="preserve"> and decline were still</w:t>
      </w:r>
      <w:r w:rsidRPr="00F04FB7">
        <w:rPr>
          <w:rFonts w:ascii="Times New Roman" w:hAnsi="Times New Roman" w:cs="Times New Roman"/>
          <w:sz w:val="24"/>
          <w:szCs w:val="24"/>
          <w:lang w:val="en-GB"/>
        </w:rPr>
        <w:t xml:space="preserve"> being used to make sense of contemporary events</w:t>
      </w:r>
      <w:r w:rsidR="00537852" w:rsidRPr="00F04FB7">
        <w:rPr>
          <w:rFonts w:ascii="Times New Roman" w:hAnsi="Times New Roman" w:cs="Times New Roman"/>
          <w:sz w:val="24"/>
          <w:szCs w:val="24"/>
          <w:lang w:val="en-GB"/>
        </w:rPr>
        <w:t xml:space="preserve">. </w:t>
      </w:r>
      <w:r w:rsidR="00CC4FF4" w:rsidRPr="00F04FB7">
        <w:rPr>
          <w:rFonts w:ascii="Times New Roman" w:hAnsi="Times New Roman" w:cs="Times New Roman"/>
          <w:sz w:val="24"/>
          <w:szCs w:val="24"/>
          <w:lang w:val="en-GB"/>
        </w:rPr>
        <w:t xml:space="preserve">They underlie many of the comments about Roman corruption made </w:t>
      </w:r>
      <w:r w:rsidR="005F0413" w:rsidRPr="00F04FB7">
        <w:rPr>
          <w:rFonts w:ascii="Times New Roman" w:hAnsi="Times New Roman" w:cs="Times New Roman"/>
          <w:sz w:val="24"/>
          <w:szCs w:val="24"/>
          <w:lang w:val="en-GB"/>
        </w:rPr>
        <w:t>in the history of</w:t>
      </w:r>
      <w:r w:rsidR="009B19B1" w:rsidRPr="00F04FB7">
        <w:rPr>
          <w:rFonts w:ascii="Times New Roman" w:hAnsi="Times New Roman" w:cs="Times New Roman"/>
          <w:sz w:val="24"/>
          <w:szCs w:val="24"/>
          <w:lang w:val="en-GB"/>
        </w:rPr>
        <w:t xml:space="preserve"> </w:t>
      </w:r>
      <w:proofErr w:type="spellStart"/>
      <w:r w:rsidR="009B19B1" w:rsidRPr="00F04FB7">
        <w:rPr>
          <w:rFonts w:ascii="Times New Roman" w:hAnsi="Times New Roman" w:cs="Times New Roman"/>
          <w:sz w:val="24"/>
          <w:szCs w:val="24"/>
          <w:lang w:val="en-GB"/>
        </w:rPr>
        <w:t>Ammianus</w:t>
      </w:r>
      <w:proofErr w:type="spellEnd"/>
      <w:r w:rsidR="009B19B1" w:rsidRPr="00F04FB7">
        <w:rPr>
          <w:rFonts w:ascii="Times New Roman" w:hAnsi="Times New Roman" w:cs="Times New Roman"/>
          <w:sz w:val="24"/>
          <w:szCs w:val="24"/>
          <w:lang w:val="en-GB"/>
        </w:rPr>
        <w:t xml:space="preserve"> </w:t>
      </w:r>
      <w:proofErr w:type="spellStart"/>
      <w:r w:rsidR="009B19B1" w:rsidRPr="00F04FB7">
        <w:rPr>
          <w:rFonts w:ascii="Times New Roman" w:hAnsi="Times New Roman" w:cs="Times New Roman"/>
          <w:sz w:val="24"/>
          <w:szCs w:val="24"/>
          <w:lang w:val="en-GB"/>
        </w:rPr>
        <w:t>Marcellinus</w:t>
      </w:r>
      <w:proofErr w:type="spellEnd"/>
      <w:r w:rsidR="00F65C7B" w:rsidRPr="00F04FB7">
        <w:rPr>
          <w:rFonts w:ascii="Times New Roman" w:hAnsi="Times New Roman" w:cs="Times New Roman"/>
          <w:sz w:val="24"/>
          <w:szCs w:val="24"/>
          <w:lang w:val="en-GB"/>
        </w:rPr>
        <w:t>, for instance</w:t>
      </w:r>
      <w:r w:rsidRPr="00F04FB7">
        <w:rPr>
          <w:rFonts w:ascii="Times New Roman" w:hAnsi="Times New Roman" w:cs="Times New Roman"/>
          <w:sz w:val="24"/>
          <w:szCs w:val="24"/>
          <w:lang w:val="en-GB"/>
        </w:rPr>
        <w:t>.</w:t>
      </w:r>
      <w:r w:rsidR="009B19B1" w:rsidRPr="00F04FB7">
        <w:rPr>
          <w:rStyle w:val="EndnoteReference"/>
          <w:rFonts w:ascii="Times New Roman" w:hAnsi="Times New Roman" w:cs="Times New Roman"/>
          <w:sz w:val="24"/>
          <w:szCs w:val="24"/>
          <w:lang w:val="en-GB"/>
        </w:rPr>
        <w:endnoteReference w:id="43"/>
      </w:r>
      <w:r w:rsidRPr="00F04FB7">
        <w:rPr>
          <w:rFonts w:ascii="Times New Roman" w:hAnsi="Times New Roman" w:cs="Times New Roman"/>
          <w:sz w:val="24"/>
          <w:szCs w:val="24"/>
          <w:lang w:val="en-GB"/>
        </w:rPr>
        <w:t xml:space="preserve"> </w:t>
      </w:r>
      <w:r w:rsidR="00037C05" w:rsidRPr="00F04FB7">
        <w:rPr>
          <w:rFonts w:ascii="Times New Roman" w:hAnsi="Times New Roman" w:cs="Times New Roman"/>
          <w:kern w:val="1"/>
          <w:sz w:val="24"/>
          <w:szCs w:val="24"/>
        </w:rPr>
        <w:t>The continued eminence of the classical model</w:t>
      </w:r>
      <w:r w:rsidR="0052173D" w:rsidRPr="00F04FB7">
        <w:rPr>
          <w:rFonts w:ascii="Times New Roman" w:hAnsi="Times New Roman" w:cs="Times New Roman"/>
          <w:kern w:val="1"/>
          <w:sz w:val="24"/>
          <w:szCs w:val="24"/>
        </w:rPr>
        <w:t xml:space="preserve"> in this period</w:t>
      </w:r>
      <w:r w:rsidRPr="00F04FB7">
        <w:rPr>
          <w:rFonts w:ascii="Times New Roman" w:hAnsi="Times New Roman" w:cs="Times New Roman"/>
          <w:kern w:val="1"/>
          <w:sz w:val="24"/>
          <w:szCs w:val="24"/>
        </w:rPr>
        <w:t>, even amongst Christians,</w:t>
      </w:r>
      <w:r w:rsidR="00037C05" w:rsidRPr="00F04FB7">
        <w:rPr>
          <w:rFonts w:ascii="Times New Roman" w:hAnsi="Times New Roman" w:cs="Times New Roman"/>
          <w:kern w:val="1"/>
          <w:sz w:val="24"/>
          <w:szCs w:val="24"/>
        </w:rPr>
        <w:t xml:space="preserve"> is effectively illustrated by Augustine’s </w:t>
      </w:r>
      <w:r w:rsidR="00037C05" w:rsidRPr="00F04FB7">
        <w:rPr>
          <w:rFonts w:ascii="Times New Roman" w:hAnsi="Times New Roman" w:cs="Times New Roman"/>
          <w:i/>
          <w:kern w:val="1"/>
          <w:sz w:val="24"/>
          <w:szCs w:val="24"/>
        </w:rPr>
        <w:t xml:space="preserve">De </w:t>
      </w:r>
      <w:proofErr w:type="spellStart"/>
      <w:r w:rsidR="00037C05" w:rsidRPr="00F04FB7">
        <w:rPr>
          <w:rFonts w:ascii="Times New Roman" w:hAnsi="Times New Roman" w:cs="Times New Roman"/>
          <w:i/>
          <w:kern w:val="1"/>
          <w:sz w:val="24"/>
          <w:szCs w:val="24"/>
        </w:rPr>
        <w:t>ciuitate</w:t>
      </w:r>
      <w:proofErr w:type="spellEnd"/>
      <w:r w:rsidR="00037C05" w:rsidRPr="00F04FB7">
        <w:rPr>
          <w:rFonts w:ascii="Times New Roman" w:hAnsi="Times New Roman" w:cs="Times New Roman"/>
          <w:i/>
          <w:kern w:val="1"/>
          <w:sz w:val="24"/>
          <w:szCs w:val="24"/>
        </w:rPr>
        <w:t xml:space="preserve"> Dei</w:t>
      </w:r>
      <w:r w:rsidR="00037C05" w:rsidRPr="00F04FB7">
        <w:rPr>
          <w:rFonts w:ascii="Times New Roman" w:hAnsi="Times New Roman" w:cs="Times New Roman"/>
          <w:kern w:val="1"/>
          <w:sz w:val="24"/>
          <w:szCs w:val="24"/>
        </w:rPr>
        <w:t xml:space="preserve">. Augustine drew particularly on Sallust and devotes a significant part of his </w:t>
      </w:r>
      <w:r w:rsidR="00037C05" w:rsidRPr="00F04FB7">
        <w:rPr>
          <w:rFonts w:ascii="Times New Roman" w:hAnsi="Times New Roman" w:cs="Times New Roman"/>
          <w:i/>
          <w:kern w:val="1"/>
          <w:sz w:val="24"/>
          <w:szCs w:val="24"/>
        </w:rPr>
        <w:t xml:space="preserve">De </w:t>
      </w:r>
      <w:proofErr w:type="spellStart"/>
      <w:r w:rsidR="00037C05" w:rsidRPr="00F04FB7">
        <w:rPr>
          <w:rFonts w:ascii="Times New Roman" w:hAnsi="Times New Roman" w:cs="Times New Roman"/>
          <w:i/>
          <w:kern w:val="1"/>
          <w:sz w:val="24"/>
          <w:szCs w:val="24"/>
        </w:rPr>
        <w:t>ciuitate</w:t>
      </w:r>
      <w:proofErr w:type="spellEnd"/>
      <w:r w:rsidR="00037C05" w:rsidRPr="00F04FB7">
        <w:rPr>
          <w:rFonts w:ascii="Times New Roman" w:hAnsi="Times New Roman" w:cs="Times New Roman"/>
          <w:i/>
          <w:kern w:val="1"/>
          <w:sz w:val="24"/>
          <w:szCs w:val="24"/>
        </w:rPr>
        <w:t xml:space="preserve"> Dei</w:t>
      </w:r>
      <w:r w:rsidR="00037C05" w:rsidRPr="00F04FB7">
        <w:rPr>
          <w:rFonts w:ascii="Times New Roman" w:hAnsi="Times New Roman" w:cs="Times New Roman"/>
          <w:kern w:val="1"/>
          <w:sz w:val="24"/>
          <w:szCs w:val="24"/>
        </w:rPr>
        <w:t xml:space="preserve"> to discussing the decline of Rome, following the classical model.</w:t>
      </w:r>
      <w:r w:rsidR="00037C05" w:rsidRPr="00F04FB7">
        <w:rPr>
          <w:rFonts w:ascii="Times New Roman" w:hAnsi="Times New Roman" w:cs="Times New Roman"/>
          <w:kern w:val="1"/>
          <w:sz w:val="24"/>
          <w:szCs w:val="24"/>
          <w:vertAlign w:val="superscript"/>
        </w:rPr>
        <w:endnoteReference w:id="44"/>
      </w:r>
      <w:r w:rsidR="00037C05" w:rsidRPr="00F04FB7">
        <w:rPr>
          <w:rFonts w:ascii="Times New Roman" w:hAnsi="Times New Roman" w:cs="Times New Roman"/>
          <w:kern w:val="1"/>
          <w:sz w:val="24"/>
          <w:szCs w:val="24"/>
        </w:rPr>
        <w:t xml:space="preserve"> Augustine shares Sallust’s contempt for the moral corruption of Roman citizens, which he contrasts with Christian teachings about avarice and </w:t>
      </w:r>
      <w:proofErr w:type="spellStart"/>
      <w:r w:rsidR="00037C05" w:rsidRPr="00F04FB7">
        <w:rPr>
          <w:rFonts w:ascii="Times New Roman" w:hAnsi="Times New Roman" w:cs="Times New Roman"/>
          <w:i/>
          <w:kern w:val="1"/>
          <w:sz w:val="24"/>
          <w:szCs w:val="24"/>
        </w:rPr>
        <w:t>luxuria</w:t>
      </w:r>
      <w:proofErr w:type="spellEnd"/>
      <w:r w:rsidR="00037C05" w:rsidRPr="00F04FB7">
        <w:rPr>
          <w:rFonts w:ascii="Times New Roman" w:hAnsi="Times New Roman" w:cs="Times New Roman"/>
          <w:i/>
          <w:kern w:val="1"/>
          <w:sz w:val="24"/>
          <w:szCs w:val="24"/>
        </w:rPr>
        <w:t>.</w:t>
      </w:r>
      <w:r w:rsidR="00037C05" w:rsidRPr="00F04FB7">
        <w:rPr>
          <w:rFonts w:ascii="Times New Roman" w:hAnsi="Times New Roman" w:cs="Times New Roman"/>
          <w:i/>
          <w:kern w:val="1"/>
          <w:sz w:val="24"/>
          <w:szCs w:val="24"/>
          <w:vertAlign w:val="superscript"/>
        </w:rPr>
        <w:endnoteReference w:id="45"/>
      </w:r>
      <w:r w:rsidR="00037C05" w:rsidRPr="00F04FB7">
        <w:rPr>
          <w:rFonts w:ascii="Times New Roman" w:hAnsi="Times New Roman" w:cs="Times New Roman"/>
          <w:kern w:val="1"/>
          <w:sz w:val="24"/>
          <w:szCs w:val="24"/>
        </w:rPr>
        <w:t xml:space="preserve"> Augustine’s use of this model is uncritical</w:t>
      </w:r>
      <w:r w:rsidR="002E6295" w:rsidRPr="00F04FB7">
        <w:rPr>
          <w:rFonts w:ascii="Times New Roman" w:hAnsi="Times New Roman" w:cs="Times New Roman"/>
          <w:kern w:val="1"/>
          <w:sz w:val="24"/>
          <w:szCs w:val="24"/>
        </w:rPr>
        <w:t xml:space="preserve"> in one important respect</w:t>
      </w:r>
      <w:r w:rsidR="00037C05" w:rsidRPr="00F04FB7">
        <w:rPr>
          <w:rFonts w:ascii="Times New Roman" w:hAnsi="Times New Roman" w:cs="Times New Roman"/>
          <w:kern w:val="1"/>
          <w:sz w:val="24"/>
          <w:szCs w:val="24"/>
        </w:rPr>
        <w:t xml:space="preserve">: he accepts the idea that decline is a mechanism </w:t>
      </w:r>
      <w:r w:rsidR="00037C05" w:rsidRPr="00F04FB7">
        <w:rPr>
          <w:rFonts w:ascii="Times New Roman" w:hAnsi="Times New Roman" w:cs="Times New Roman"/>
          <w:i/>
          <w:kern w:val="1"/>
          <w:sz w:val="24"/>
          <w:szCs w:val="24"/>
        </w:rPr>
        <w:t>internal</w:t>
      </w:r>
      <w:r w:rsidR="00037C05" w:rsidRPr="00F04FB7">
        <w:rPr>
          <w:rFonts w:ascii="Times New Roman" w:hAnsi="Times New Roman" w:cs="Times New Roman"/>
          <w:kern w:val="1"/>
          <w:sz w:val="24"/>
          <w:szCs w:val="24"/>
        </w:rPr>
        <w:t xml:space="preserve"> to a society. In other words, success and wealth breeds moral weakening, which then in turn brings about the weakening of political and social strength. Augustine is able to do this because</w:t>
      </w:r>
      <w:r w:rsidR="004900AF" w:rsidRPr="00F04FB7">
        <w:rPr>
          <w:rFonts w:ascii="Times New Roman" w:hAnsi="Times New Roman" w:cs="Times New Roman"/>
          <w:kern w:val="1"/>
          <w:sz w:val="24"/>
          <w:szCs w:val="24"/>
        </w:rPr>
        <w:t>, as noted above,</w:t>
      </w:r>
      <w:r w:rsidR="00037C05" w:rsidRPr="00F04FB7">
        <w:rPr>
          <w:rFonts w:ascii="Times New Roman" w:hAnsi="Times New Roman" w:cs="Times New Roman"/>
          <w:kern w:val="1"/>
          <w:sz w:val="24"/>
          <w:szCs w:val="24"/>
        </w:rPr>
        <w:t xml:space="preserve"> he is an outlier among Christian historians of the period in that he avoids a straightforward providential interpretation of history; he therefore does not need to accommodate </w:t>
      </w:r>
      <w:proofErr w:type="spellStart"/>
      <w:r w:rsidR="00037C05" w:rsidRPr="00F04FB7">
        <w:rPr>
          <w:rFonts w:ascii="Times New Roman" w:hAnsi="Times New Roman" w:cs="Times New Roman"/>
          <w:kern w:val="1"/>
          <w:sz w:val="24"/>
          <w:szCs w:val="24"/>
        </w:rPr>
        <w:t>Sallustian</w:t>
      </w:r>
      <w:proofErr w:type="spellEnd"/>
      <w:r w:rsidR="00037C05" w:rsidRPr="00F04FB7">
        <w:rPr>
          <w:rFonts w:ascii="Times New Roman" w:hAnsi="Times New Roman" w:cs="Times New Roman"/>
          <w:kern w:val="1"/>
          <w:sz w:val="24"/>
          <w:szCs w:val="24"/>
        </w:rPr>
        <w:t xml:space="preserve"> ideas to the biblical model of divine retributive justice. For the authors to be surveyed in this study—Orosius, </w:t>
      </w:r>
      <w:proofErr w:type="spellStart"/>
      <w:r w:rsidR="00037C05" w:rsidRPr="00F04FB7">
        <w:rPr>
          <w:rFonts w:ascii="Times New Roman" w:hAnsi="Times New Roman" w:cs="Times New Roman"/>
          <w:kern w:val="1"/>
          <w:sz w:val="24"/>
          <w:szCs w:val="24"/>
        </w:rPr>
        <w:t>Salvian</w:t>
      </w:r>
      <w:proofErr w:type="spellEnd"/>
      <w:r w:rsidR="00037C05" w:rsidRPr="00F04FB7">
        <w:rPr>
          <w:rFonts w:ascii="Times New Roman" w:hAnsi="Times New Roman" w:cs="Times New Roman"/>
          <w:kern w:val="1"/>
          <w:sz w:val="24"/>
          <w:szCs w:val="24"/>
        </w:rPr>
        <w:t xml:space="preserve"> and </w:t>
      </w:r>
      <w:proofErr w:type="spellStart"/>
      <w:r w:rsidR="00037C05" w:rsidRPr="00F04FB7">
        <w:rPr>
          <w:rFonts w:ascii="Times New Roman" w:hAnsi="Times New Roman" w:cs="Times New Roman"/>
          <w:kern w:val="1"/>
          <w:sz w:val="24"/>
          <w:szCs w:val="24"/>
        </w:rPr>
        <w:t>Gildas</w:t>
      </w:r>
      <w:proofErr w:type="spellEnd"/>
      <w:r w:rsidR="00037C05" w:rsidRPr="00F04FB7">
        <w:rPr>
          <w:rFonts w:ascii="Times New Roman" w:hAnsi="Times New Roman" w:cs="Times New Roman"/>
          <w:kern w:val="1"/>
          <w:sz w:val="24"/>
          <w:szCs w:val="24"/>
        </w:rPr>
        <w:t>—retributive justice was</w:t>
      </w:r>
      <w:r w:rsidR="00065E41" w:rsidRPr="00F04FB7">
        <w:rPr>
          <w:rFonts w:ascii="Times New Roman" w:hAnsi="Times New Roman" w:cs="Times New Roman"/>
          <w:kern w:val="1"/>
          <w:sz w:val="24"/>
          <w:szCs w:val="24"/>
        </w:rPr>
        <w:t xml:space="preserve"> a central feature of history. Unlike Augustine, t</w:t>
      </w:r>
      <w:r w:rsidR="00037C05" w:rsidRPr="00F04FB7">
        <w:rPr>
          <w:rFonts w:ascii="Times New Roman" w:hAnsi="Times New Roman" w:cs="Times New Roman"/>
          <w:kern w:val="1"/>
          <w:sz w:val="24"/>
          <w:szCs w:val="24"/>
        </w:rPr>
        <w:t xml:space="preserve">hey understood that </w:t>
      </w:r>
      <w:r w:rsidR="00065E41" w:rsidRPr="00F04FB7">
        <w:rPr>
          <w:rFonts w:ascii="Times New Roman" w:hAnsi="Times New Roman" w:cs="Times New Roman"/>
          <w:kern w:val="1"/>
          <w:sz w:val="24"/>
          <w:szCs w:val="24"/>
        </w:rPr>
        <w:t xml:space="preserve">natural and </w:t>
      </w:r>
      <w:r w:rsidR="00037C05" w:rsidRPr="00F04FB7">
        <w:rPr>
          <w:rFonts w:ascii="Times New Roman" w:hAnsi="Times New Roman" w:cs="Times New Roman"/>
          <w:kern w:val="1"/>
          <w:sz w:val="24"/>
          <w:szCs w:val="24"/>
        </w:rPr>
        <w:t xml:space="preserve">political disasters were </w:t>
      </w:r>
      <w:r w:rsidR="004900AF" w:rsidRPr="00F04FB7">
        <w:rPr>
          <w:rFonts w:ascii="Times New Roman" w:hAnsi="Times New Roman" w:cs="Times New Roman"/>
          <w:kern w:val="1"/>
          <w:sz w:val="24"/>
          <w:szCs w:val="24"/>
        </w:rPr>
        <w:t>to be interpreted as manifestations of God’s justice</w:t>
      </w:r>
      <w:r w:rsidR="00037C05" w:rsidRPr="00F04FB7">
        <w:rPr>
          <w:rFonts w:ascii="Times New Roman" w:hAnsi="Times New Roman" w:cs="Times New Roman"/>
          <w:kern w:val="1"/>
          <w:sz w:val="24"/>
          <w:szCs w:val="24"/>
        </w:rPr>
        <w:t>. The Roman historical model of internal collapse therefore had to be modified.</w:t>
      </w:r>
      <w:r w:rsidR="00FE334F" w:rsidRPr="00F04FB7">
        <w:rPr>
          <w:rFonts w:ascii="Times New Roman" w:hAnsi="Times New Roman" w:cs="Times New Roman"/>
          <w:kern w:val="1"/>
          <w:sz w:val="24"/>
          <w:szCs w:val="24"/>
        </w:rPr>
        <w:t xml:space="preserve"> As we shall see, Orosius, </w:t>
      </w:r>
      <w:proofErr w:type="spellStart"/>
      <w:r w:rsidR="00FE334F" w:rsidRPr="00F04FB7">
        <w:rPr>
          <w:rFonts w:ascii="Times New Roman" w:hAnsi="Times New Roman" w:cs="Times New Roman"/>
          <w:kern w:val="1"/>
          <w:sz w:val="24"/>
          <w:szCs w:val="24"/>
        </w:rPr>
        <w:t>Salvian</w:t>
      </w:r>
      <w:proofErr w:type="spellEnd"/>
      <w:r w:rsidR="00FE334F" w:rsidRPr="00F04FB7">
        <w:rPr>
          <w:rFonts w:ascii="Times New Roman" w:hAnsi="Times New Roman" w:cs="Times New Roman"/>
          <w:kern w:val="1"/>
          <w:sz w:val="24"/>
          <w:szCs w:val="24"/>
        </w:rPr>
        <w:t xml:space="preserve"> and </w:t>
      </w:r>
      <w:proofErr w:type="spellStart"/>
      <w:r w:rsidR="00FE334F" w:rsidRPr="00F04FB7">
        <w:rPr>
          <w:rFonts w:ascii="Times New Roman" w:hAnsi="Times New Roman" w:cs="Times New Roman"/>
          <w:kern w:val="1"/>
          <w:sz w:val="24"/>
          <w:szCs w:val="24"/>
        </w:rPr>
        <w:t>Gildas</w:t>
      </w:r>
      <w:proofErr w:type="spellEnd"/>
      <w:r w:rsidR="00FE334F" w:rsidRPr="00F04FB7">
        <w:rPr>
          <w:rFonts w:ascii="Times New Roman" w:hAnsi="Times New Roman" w:cs="Times New Roman"/>
          <w:kern w:val="1"/>
          <w:sz w:val="24"/>
          <w:szCs w:val="24"/>
        </w:rPr>
        <w:t xml:space="preserve"> represent three different approaches to the use of this traditional model in late antiquity.</w:t>
      </w:r>
    </w:p>
    <w:p w14:paraId="27001A19" w14:textId="77777777" w:rsidR="00667ED8" w:rsidRPr="00051EAA" w:rsidRDefault="00667ED8" w:rsidP="00051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57"/>
        <w:rPr>
          <w:rFonts w:ascii="Times New Roman" w:hAnsi="Times New Roman" w:cs="Times New Roman"/>
          <w:sz w:val="24"/>
          <w:szCs w:val="24"/>
          <w:lang w:val="en-GB"/>
        </w:rPr>
      </w:pPr>
    </w:p>
    <w:p w14:paraId="1EE02B42" w14:textId="58749E25" w:rsidR="008123DC" w:rsidRPr="00F04FB7" w:rsidRDefault="00A13A0A"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480" w:lineRule="auto"/>
        <w:jc w:val="center"/>
        <w:outlineLvl w:val="0"/>
        <w:rPr>
          <w:rFonts w:ascii="Times New Roman" w:hAnsi="Times New Roman" w:cs="Times New Roman"/>
          <w:caps/>
          <w:kern w:val="2"/>
          <w:sz w:val="24"/>
          <w:szCs w:val="24"/>
        </w:rPr>
      </w:pPr>
      <w:r w:rsidRPr="00F04FB7">
        <w:rPr>
          <w:rFonts w:ascii="Times New Roman" w:hAnsi="Times New Roman" w:cs="Times New Roman"/>
          <w:kern w:val="2"/>
          <w:sz w:val="24"/>
          <w:szCs w:val="24"/>
        </w:rPr>
        <w:lastRenderedPageBreak/>
        <w:t>OROSIUS AND PROVIDENTIAL JUSTICE</w:t>
      </w:r>
    </w:p>
    <w:p w14:paraId="18E853C1" w14:textId="5B1A3109" w:rsidR="008123DC" w:rsidRPr="00F04FB7" w:rsidRDefault="0052173D"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In composing</w:t>
      </w:r>
      <w:r w:rsidR="008123DC" w:rsidRPr="00F04FB7">
        <w:rPr>
          <w:rFonts w:ascii="Times New Roman" w:hAnsi="Times New Roman" w:cs="Times New Roman"/>
          <w:kern w:val="1"/>
          <w:sz w:val="24"/>
          <w:szCs w:val="24"/>
        </w:rPr>
        <w:t xml:space="preserve"> his </w:t>
      </w:r>
      <w:proofErr w:type="spellStart"/>
      <w:r w:rsidR="00DE3782" w:rsidRPr="00F04FB7">
        <w:rPr>
          <w:rFonts w:ascii="Times New Roman" w:hAnsi="Times New Roman" w:cs="Times New Roman"/>
          <w:i/>
          <w:kern w:val="1"/>
          <w:sz w:val="24"/>
          <w:szCs w:val="24"/>
        </w:rPr>
        <w:t>Historiae</w:t>
      </w:r>
      <w:proofErr w:type="spellEnd"/>
      <w:r w:rsidR="008123DC" w:rsidRPr="00F04FB7">
        <w:rPr>
          <w:rFonts w:ascii="Times New Roman" w:hAnsi="Times New Roman" w:cs="Times New Roman"/>
          <w:kern w:val="1"/>
          <w:sz w:val="24"/>
          <w:szCs w:val="24"/>
        </w:rPr>
        <w:t xml:space="preserve"> in the early fifth century, </w:t>
      </w:r>
      <w:r w:rsidRPr="00F04FB7">
        <w:rPr>
          <w:rFonts w:ascii="Times New Roman" w:hAnsi="Times New Roman" w:cs="Times New Roman"/>
          <w:kern w:val="1"/>
          <w:sz w:val="24"/>
          <w:szCs w:val="24"/>
        </w:rPr>
        <w:t xml:space="preserve">Orosius </w:t>
      </w:r>
      <w:r w:rsidR="009E3C26">
        <w:rPr>
          <w:rFonts w:ascii="Times New Roman" w:hAnsi="Times New Roman" w:cs="Times New Roman"/>
          <w:kern w:val="1"/>
          <w:sz w:val="24"/>
          <w:szCs w:val="24"/>
        </w:rPr>
        <w:t>drew on—and subverted—</w:t>
      </w:r>
      <w:r w:rsidR="008123DC" w:rsidRPr="00F04FB7">
        <w:rPr>
          <w:rFonts w:ascii="Times New Roman" w:hAnsi="Times New Roman" w:cs="Times New Roman"/>
          <w:kern w:val="1"/>
          <w:sz w:val="24"/>
          <w:szCs w:val="24"/>
        </w:rPr>
        <w:t>classical historiography.</w:t>
      </w:r>
      <w:r w:rsidR="008123DC" w:rsidRPr="00F04FB7">
        <w:rPr>
          <w:rFonts w:ascii="Times New Roman" w:hAnsi="Times New Roman" w:cs="Times New Roman"/>
          <w:kern w:val="1"/>
          <w:sz w:val="24"/>
          <w:szCs w:val="24"/>
          <w:vertAlign w:val="superscript"/>
        </w:rPr>
        <w:endnoteReference w:id="46"/>
      </w:r>
      <w:r w:rsidR="008123DC" w:rsidRPr="00F04FB7">
        <w:rPr>
          <w:rFonts w:ascii="Times New Roman" w:hAnsi="Times New Roman" w:cs="Times New Roman"/>
          <w:kern w:val="1"/>
          <w:sz w:val="24"/>
          <w:szCs w:val="24"/>
        </w:rPr>
        <w:t xml:space="preserve"> Though many scholars have traditionally regarded </w:t>
      </w:r>
      <w:r w:rsidR="002A2F38" w:rsidRPr="00F04FB7">
        <w:rPr>
          <w:rFonts w:ascii="Times New Roman" w:hAnsi="Times New Roman" w:cs="Times New Roman"/>
          <w:kern w:val="1"/>
          <w:sz w:val="24"/>
          <w:szCs w:val="24"/>
        </w:rPr>
        <w:t xml:space="preserve">the </w:t>
      </w:r>
      <w:proofErr w:type="spellStart"/>
      <w:r w:rsidR="002A2F38" w:rsidRPr="00F04FB7">
        <w:rPr>
          <w:rFonts w:ascii="Times New Roman" w:hAnsi="Times New Roman" w:cs="Times New Roman"/>
          <w:i/>
          <w:kern w:val="1"/>
          <w:sz w:val="24"/>
          <w:szCs w:val="24"/>
        </w:rPr>
        <w:t>Historiae</w:t>
      </w:r>
      <w:proofErr w:type="spellEnd"/>
      <w:r w:rsidR="008123DC" w:rsidRPr="00F04FB7">
        <w:rPr>
          <w:rFonts w:ascii="Times New Roman" w:hAnsi="Times New Roman" w:cs="Times New Roman"/>
          <w:kern w:val="1"/>
          <w:sz w:val="24"/>
          <w:szCs w:val="24"/>
        </w:rPr>
        <w:t xml:space="preserve"> as unoriginal and awkward—in the words of one scholar, Orosius was</w:t>
      </w:r>
      <w:r w:rsidR="0075195E"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a tendentious hack who tried to shoe-horn world and especially Roman history into a pre-conceived theological interpretation’</w:t>
      </w:r>
      <w:r w:rsidR="008123DC" w:rsidRPr="00F04FB7">
        <w:rPr>
          <w:rFonts w:ascii="Times New Roman" w:hAnsi="Times New Roman" w:cs="Times New Roman"/>
          <w:kern w:val="1"/>
          <w:sz w:val="24"/>
          <w:szCs w:val="24"/>
          <w:vertAlign w:val="superscript"/>
        </w:rPr>
        <w:endnoteReference w:id="47"/>
      </w:r>
      <w:r w:rsidR="008123DC" w:rsidRPr="00F04FB7">
        <w:rPr>
          <w:rFonts w:ascii="Times New Roman" w:hAnsi="Times New Roman" w:cs="Times New Roman"/>
          <w:kern w:val="1"/>
          <w:sz w:val="24"/>
          <w:szCs w:val="24"/>
        </w:rPr>
        <w:t xml:space="preserve">—Peter Van </w:t>
      </w:r>
      <w:proofErr w:type="spellStart"/>
      <w:r w:rsidR="008123DC" w:rsidRPr="00F04FB7">
        <w:rPr>
          <w:rFonts w:ascii="Times New Roman" w:hAnsi="Times New Roman" w:cs="Times New Roman"/>
          <w:kern w:val="1"/>
          <w:sz w:val="24"/>
          <w:szCs w:val="24"/>
        </w:rPr>
        <w:t>Nuffelen</w:t>
      </w:r>
      <w:proofErr w:type="spellEnd"/>
      <w:r w:rsidR="008123DC" w:rsidRPr="00F04FB7">
        <w:rPr>
          <w:rFonts w:ascii="Times New Roman" w:hAnsi="Times New Roman" w:cs="Times New Roman"/>
          <w:kern w:val="1"/>
          <w:sz w:val="24"/>
          <w:szCs w:val="24"/>
        </w:rPr>
        <w:t xml:space="preserve"> has recently </w:t>
      </w:r>
      <w:r w:rsidR="00DE3782" w:rsidRPr="00F04FB7">
        <w:rPr>
          <w:rFonts w:ascii="Times New Roman" w:hAnsi="Times New Roman" w:cs="Times New Roman"/>
          <w:kern w:val="1"/>
          <w:sz w:val="24"/>
          <w:szCs w:val="24"/>
        </w:rPr>
        <w:t>demonstrated</w:t>
      </w:r>
      <w:r w:rsidR="008123DC" w:rsidRPr="00F04FB7">
        <w:rPr>
          <w:rFonts w:ascii="Times New Roman" w:hAnsi="Times New Roman" w:cs="Times New Roman"/>
          <w:kern w:val="1"/>
          <w:sz w:val="24"/>
          <w:szCs w:val="24"/>
        </w:rPr>
        <w:t xml:space="preserve"> that Orosius’s work was a skilful creation, </w:t>
      </w:r>
      <w:r w:rsidR="00DE3782" w:rsidRPr="00F04FB7">
        <w:rPr>
          <w:rFonts w:ascii="Times New Roman" w:hAnsi="Times New Roman" w:cs="Times New Roman"/>
          <w:kern w:val="1"/>
          <w:sz w:val="24"/>
          <w:szCs w:val="24"/>
        </w:rPr>
        <w:t xml:space="preserve">designed </w:t>
      </w:r>
      <w:r w:rsidR="008123DC" w:rsidRPr="00F04FB7">
        <w:rPr>
          <w:rFonts w:ascii="Times New Roman" w:hAnsi="Times New Roman" w:cs="Times New Roman"/>
          <w:kern w:val="1"/>
          <w:sz w:val="24"/>
          <w:szCs w:val="24"/>
        </w:rPr>
        <w:t>to undermine received assumptions about Roman history by utilizing the techniques of classical rhetorical tradition.</w:t>
      </w:r>
      <w:r w:rsidR="008123DC" w:rsidRPr="00F04FB7">
        <w:rPr>
          <w:rFonts w:ascii="Times New Roman" w:hAnsi="Times New Roman" w:cs="Times New Roman"/>
          <w:kern w:val="1"/>
          <w:sz w:val="24"/>
          <w:szCs w:val="24"/>
          <w:vertAlign w:val="superscript"/>
        </w:rPr>
        <w:endnoteReference w:id="48"/>
      </w:r>
      <w:r w:rsidR="008123DC" w:rsidRPr="00F04FB7">
        <w:rPr>
          <w:rFonts w:ascii="Times New Roman" w:hAnsi="Times New Roman" w:cs="Times New Roman"/>
          <w:kern w:val="1"/>
          <w:sz w:val="24"/>
          <w:szCs w:val="24"/>
        </w:rPr>
        <w:t xml:space="preserve"> The </w:t>
      </w:r>
      <w:proofErr w:type="spellStart"/>
      <w:r w:rsidR="008123DC" w:rsidRPr="00F04FB7">
        <w:rPr>
          <w:rFonts w:ascii="Times New Roman" w:hAnsi="Times New Roman" w:cs="Times New Roman"/>
          <w:i/>
          <w:kern w:val="1"/>
          <w:sz w:val="24"/>
          <w:szCs w:val="24"/>
        </w:rPr>
        <w:t>Historiae</w:t>
      </w:r>
      <w:proofErr w:type="spellEnd"/>
      <w:r w:rsidR="008123DC" w:rsidRPr="00F04FB7">
        <w:rPr>
          <w:rFonts w:ascii="Times New Roman" w:hAnsi="Times New Roman" w:cs="Times New Roman"/>
          <w:kern w:val="1"/>
          <w:sz w:val="24"/>
          <w:szCs w:val="24"/>
        </w:rPr>
        <w:t xml:space="preserve"> are thus full of allusions to classical literature, works which would have been familiar to Orosius’s audience of educated contemporaries. He draws heavily on Vergil</w:t>
      </w:r>
      <w:r w:rsidR="00DE3782" w:rsidRPr="00F04FB7">
        <w:rPr>
          <w:rFonts w:ascii="Times New Roman" w:hAnsi="Times New Roman" w:cs="Times New Roman"/>
          <w:kern w:val="1"/>
          <w:sz w:val="24"/>
          <w:szCs w:val="24"/>
        </w:rPr>
        <w:t xml:space="preserve"> and h</w:t>
      </w:r>
      <w:r w:rsidR="008123DC" w:rsidRPr="00F04FB7">
        <w:rPr>
          <w:rFonts w:ascii="Times New Roman" w:hAnsi="Times New Roman" w:cs="Times New Roman"/>
          <w:kern w:val="1"/>
          <w:sz w:val="24"/>
          <w:szCs w:val="24"/>
        </w:rPr>
        <w:t>is preface is a model of Roman rhetoric.</w:t>
      </w:r>
      <w:r w:rsidR="008123DC" w:rsidRPr="00F04FB7">
        <w:rPr>
          <w:rFonts w:ascii="Times New Roman" w:hAnsi="Times New Roman" w:cs="Times New Roman"/>
          <w:kern w:val="1"/>
          <w:sz w:val="24"/>
          <w:szCs w:val="24"/>
          <w:vertAlign w:val="superscript"/>
        </w:rPr>
        <w:endnoteReference w:id="49"/>
      </w:r>
      <w:r w:rsidR="008123DC" w:rsidRPr="00F04FB7">
        <w:rPr>
          <w:rFonts w:ascii="Times New Roman" w:hAnsi="Times New Roman" w:cs="Times New Roman"/>
          <w:kern w:val="1"/>
          <w:sz w:val="24"/>
          <w:szCs w:val="24"/>
        </w:rPr>
        <w:t xml:space="preserve"> He also shows a deft familiarity with the works of Tacitus, Sallust, Livy and Cicero—</w:t>
      </w:r>
      <w:r w:rsidR="006443F0" w:rsidRPr="00F04FB7">
        <w:rPr>
          <w:rFonts w:ascii="Times New Roman" w:hAnsi="Times New Roman" w:cs="Times New Roman"/>
          <w:kern w:val="1"/>
          <w:sz w:val="24"/>
          <w:szCs w:val="24"/>
        </w:rPr>
        <w:t>making explicit reference to their famous narratives of Roman history</w:t>
      </w:r>
      <w:r w:rsidR="008123DC" w:rsidRPr="00F04FB7">
        <w:rPr>
          <w:rFonts w:ascii="Times New Roman" w:hAnsi="Times New Roman" w:cs="Times New Roman"/>
          <w:kern w:val="1"/>
          <w:sz w:val="24"/>
          <w:szCs w:val="24"/>
        </w:rPr>
        <w:t>.</w:t>
      </w:r>
      <w:r w:rsidR="006443F0" w:rsidRPr="00F04FB7">
        <w:rPr>
          <w:rFonts w:ascii="Times New Roman" w:hAnsi="Times New Roman" w:cs="Times New Roman"/>
          <w:kern w:val="1"/>
          <w:sz w:val="24"/>
          <w:szCs w:val="24"/>
        </w:rPr>
        <w:t xml:space="preserve"> He does not borrow their overall declensionist understanding of Roman history, however. In fact, he wrote the work to show that the popular notion of Rome’s decline was a mistaken one, and that Rome was no worse off than at any point in her long history.</w:t>
      </w:r>
    </w:p>
    <w:p w14:paraId="7255B194" w14:textId="786E9E2C" w:rsidR="002A2F38"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One of the strands of traditional historiography upon which Orosius draws liberally is the </w:t>
      </w:r>
      <w:proofErr w:type="spellStart"/>
      <w:r w:rsidRPr="00F04FB7">
        <w:rPr>
          <w:rFonts w:ascii="Times New Roman" w:hAnsi="Times New Roman" w:cs="Times New Roman"/>
          <w:i/>
          <w:kern w:val="1"/>
          <w:sz w:val="24"/>
          <w:szCs w:val="24"/>
        </w:rPr>
        <w:t>topos</w:t>
      </w:r>
      <w:proofErr w:type="spellEnd"/>
      <w:r w:rsidRPr="00F04FB7">
        <w:rPr>
          <w:rFonts w:ascii="Times New Roman" w:hAnsi="Times New Roman" w:cs="Times New Roman"/>
          <w:kern w:val="1"/>
          <w:sz w:val="24"/>
          <w:szCs w:val="24"/>
        </w:rPr>
        <w:t xml:space="preserve"> of the dangers of abundance. He discusses, for instance, how Scipio </w:t>
      </w:r>
      <w:proofErr w:type="spellStart"/>
      <w:r w:rsidRPr="00F04FB7">
        <w:rPr>
          <w:rFonts w:ascii="Times New Roman" w:hAnsi="Times New Roman" w:cs="Times New Roman"/>
          <w:kern w:val="1"/>
          <w:sz w:val="24"/>
          <w:szCs w:val="24"/>
        </w:rPr>
        <w:t>Nasica</w:t>
      </w:r>
      <w:proofErr w:type="spellEnd"/>
      <w:r w:rsidRPr="00F04FB7">
        <w:rPr>
          <w:rFonts w:ascii="Times New Roman" w:hAnsi="Times New Roman" w:cs="Times New Roman"/>
          <w:kern w:val="1"/>
          <w:sz w:val="24"/>
          <w:szCs w:val="24"/>
        </w:rPr>
        <w:t xml:space="preserve"> blocked the construction of a theatre in Rome as it would encourage idleness (</w:t>
      </w:r>
      <w:proofErr w:type="spellStart"/>
      <w:r w:rsidRPr="00F04FB7">
        <w:rPr>
          <w:rFonts w:ascii="Times New Roman" w:hAnsi="Times New Roman" w:cs="Times New Roman"/>
          <w:i/>
          <w:kern w:val="1"/>
          <w:sz w:val="24"/>
          <w:szCs w:val="24"/>
        </w:rPr>
        <w:t>desidia</w:t>
      </w:r>
      <w:proofErr w:type="spellEnd"/>
      <w:r w:rsidRPr="00F04FB7">
        <w:rPr>
          <w:rFonts w:ascii="Times New Roman" w:hAnsi="Times New Roman" w:cs="Times New Roman"/>
          <w:kern w:val="1"/>
          <w:sz w:val="24"/>
          <w:szCs w:val="24"/>
        </w:rPr>
        <w:t>) and wantonness (</w:t>
      </w:r>
      <w:proofErr w:type="spellStart"/>
      <w:r w:rsidRPr="00F04FB7">
        <w:rPr>
          <w:rFonts w:ascii="Times New Roman" w:hAnsi="Times New Roman" w:cs="Times New Roman"/>
          <w:i/>
          <w:kern w:val="1"/>
          <w:sz w:val="24"/>
          <w:szCs w:val="24"/>
        </w:rPr>
        <w:t>lasciuia</w:t>
      </w:r>
      <w:proofErr w:type="spellEnd"/>
      <w:r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50"/>
      </w:r>
      <w:r w:rsidRPr="00F04FB7">
        <w:rPr>
          <w:rFonts w:ascii="Times New Roman" w:hAnsi="Times New Roman" w:cs="Times New Roman"/>
          <w:kern w:val="1"/>
          <w:sz w:val="24"/>
          <w:szCs w:val="24"/>
        </w:rPr>
        <w:t xml:space="preserve"> He explains in relation to this anecdote that the Romans of old were virtuous and frugal, unlike the corrupted current generation who sacrifice their virtue on the altar of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51"/>
      </w:r>
      <w:r w:rsidRPr="00F04FB7">
        <w:rPr>
          <w:rFonts w:ascii="Times New Roman" w:hAnsi="Times New Roman" w:cs="Times New Roman"/>
          <w:kern w:val="1"/>
          <w:sz w:val="24"/>
          <w:szCs w:val="24"/>
        </w:rPr>
        <w:t xml:space="preserve"> Orosius repeats Sallust’s idea that the destruction of Carthage was detrimental to Roman moral </w:t>
      </w:r>
      <w:proofErr w:type="spellStart"/>
      <w:r w:rsidRPr="00F04FB7">
        <w:rPr>
          <w:rFonts w:ascii="Times New Roman" w:hAnsi="Times New Roman" w:cs="Times New Roman"/>
          <w:kern w:val="1"/>
          <w:sz w:val="24"/>
          <w:szCs w:val="24"/>
        </w:rPr>
        <w:t>fibre</w:t>
      </w:r>
      <w:proofErr w:type="spellEnd"/>
      <w:r w:rsidRPr="00F04FB7">
        <w:rPr>
          <w:rFonts w:ascii="Times New Roman" w:hAnsi="Times New Roman" w:cs="Times New Roman"/>
          <w:kern w:val="1"/>
          <w:sz w:val="24"/>
          <w:szCs w:val="24"/>
        </w:rPr>
        <w:t xml:space="preserve">. Some wise men advised at the time that Carthage be left standing, in order that Roman </w:t>
      </w:r>
      <w:proofErr w:type="spellStart"/>
      <w:r w:rsidRPr="00F04FB7">
        <w:rPr>
          <w:rFonts w:ascii="Times New Roman" w:hAnsi="Times New Roman" w:cs="Times New Roman"/>
          <w:i/>
          <w:kern w:val="1"/>
          <w:sz w:val="24"/>
          <w:szCs w:val="24"/>
        </w:rPr>
        <w:t>uigor</w:t>
      </w:r>
      <w:proofErr w:type="spellEnd"/>
      <w:r w:rsidRPr="00F04FB7">
        <w:rPr>
          <w:rFonts w:ascii="Times New Roman" w:hAnsi="Times New Roman" w:cs="Times New Roman"/>
          <w:kern w:val="1"/>
          <w:sz w:val="24"/>
          <w:szCs w:val="24"/>
        </w:rPr>
        <w:t xml:space="preserve"> not be allowed to decline into</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feeble sluggishness</w:t>
      </w:r>
      <w:r w:rsidR="006312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w:t>
      </w:r>
      <w:proofErr w:type="spellStart"/>
      <w:r w:rsidRPr="00F04FB7">
        <w:rPr>
          <w:rFonts w:ascii="Times New Roman" w:hAnsi="Times New Roman" w:cs="Times New Roman"/>
          <w:i/>
          <w:kern w:val="1"/>
          <w:sz w:val="24"/>
          <w:szCs w:val="24"/>
        </w:rPr>
        <w:t>languida</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segnities</w:t>
      </w:r>
      <w:proofErr w:type="spellEnd"/>
      <w:r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52"/>
      </w:r>
      <w:r w:rsidRPr="00F04FB7">
        <w:rPr>
          <w:rFonts w:ascii="Times New Roman" w:hAnsi="Times New Roman" w:cs="Times New Roman"/>
          <w:kern w:val="1"/>
          <w:sz w:val="24"/>
          <w:szCs w:val="24"/>
        </w:rPr>
        <w:t xml:space="preserve"> The decision to destroy Carthage marks the beginning of a decline which some contemporaries mistakenly blame on Christianity.</w:t>
      </w:r>
      <w:r w:rsidRPr="00F04FB7">
        <w:rPr>
          <w:rFonts w:ascii="Times New Roman" w:hAnsi="Times New Roman" w:cs="Times New Roman"/>
          <w:kern w:val="1"/>
          <w:sz w:val="24"/>
          <w:szCs w:val="24"/>
          <w:vertAlign w:val="superscript"/>
        </w:rPr>
        <w:endnoteReference w:id="53"/>
      </w:r>
      <w:r w:rsidRPr="00F04FB7">
        <w:rPr>
          <w:rFonts w:ascii="Times New Roman" w:hAnsi="Times New Roman" w:cs="Times New Roman"/>
          <w:kern w:val="1"/>
          <w:sz w:val="24"/>
          <w:szCs w:val="24"/>
        </w:rPr>
        <w:t xml:space="preserve"> </w:t>
      </w:r>
      <w:r w:rsidR="002A2F38" w:rsidRPr="00F04FB7">
        <w:rPr>
          <w:rFonts w:ascii="Times New Roman" w:hAnsi="Times New Roman" w:cs="Times New Roman"/>
          <w:kern w:val="1"/>
          <w:sz w:val="24"/>
          <w:szCs w:val="24"/>
        </w:rPr>
        <w:t xml:space="preserve">These examples show Orosius, like </w:t>
      </w:r>
      <w:r w:rsidR="002A2F38" w:rsidRPr="00F04FB7">
        <w:rPr>
          <w:rFonts w:ascii="Times New Roman" w:hAnsi="Times New Roman" w:cs="Times New Roman"/>
          <w:kern w:val="1"/>
          <w:sz w:val="24"/>
          <w:szCs w:val="24"/>
        </w:rPr>
        <w:lastRenderedPageBreak/>
        <w:t xml:space="preserve">Augustine, accepting without modification the </w:t>
      </w:r>
      <w:r w:rsidR="00484DC7" w:rsidRPr="00F04FB7">
        <w:rPr>
          <w:rFonts w:ascii="Times New Roman" w:hAnsi="Times New Roman" w:cs="Times New Roman"/>
          <w:kern w:val="1"/>
          <w:sz w:val="24"/>
          <w:szCs w:val="24"/>
        </w:rPr>
        <w:t>declensionist</w:t>
      </w:r>
      <w:r w:rsidR="002A2F38" w:rsidRPr="00F04FB7">
        <w:rPr>
          <w:rFonts w:ascii="Times New Roman" w:hAnsi="Times New Roman" w:cs="Times New Roman"/>
          <w:kern w:val="1"/>
          <w:sz w:val="24"/>
          <w:szCs w:val="24"/>
        </w:rPr>
        <w:t xml:space="preserve"> model of Sallust</w:t>
      </w:r>
      <w:r w:rsidR="00484DC7" w:rsidRPr="00F04FB7">
        <w:rPr>
          <w:rFonts w:ascii="Times New Roman" w:hAnsi="Times New Roman" w:cs="Times New Roman"/>
          <w:kern w:val="1"/>
          <w:sz w:val="24"/>
          <w:szCs w:val="24"/>
        </w:rPr>
        <w:t>,</w:t>
      </w:r>
      <w:r w:rsidR="002A2F38" w:rsidRPr="00F04FB7">
        <w:rPr>
          <w:rFonts w:ascii="Times New Roman" w:hAnsi="Times New Roman" w:cs="Times New Roman"/>
          <w:kern w:val="1"/>
          <w:sz w:val="24"/>
          <w:szCs w:val="24"/>
        </w:rPr>
        <w:t xml:space="preserve"> Cicero</w:t>
      </w:r>
      <w:r w:rsidR="00484DC7" w:rsidRPr="00F04FB7">
        <w:rPr>
          <w:rFonts w:ascii="Times New Roman" w:hAnsi="Times New Roman" w:cs="Times New Roman"/>
          <w:kern w:val="1"/>
          <w:sz w:val="24"/>
          <w:szCs w:val="24"/>
        </w:rPr>
        <w:t xml:space="preserve"> and Livy</w:t>
      </w:r>
      <w:r w:rsidR="002A2F38" w:rsidRPr="00F04FB7">
        <w:rPr>
          <w:rFonts w:ascii="Times New Roman" w:hAnsi="Times New Roman" w:cs="Times New Roman"/>
          <w:kern w:val="1"/>
          <w:sz w:val="24"/>
          <w:szCs w:val="24"/>
        </w:rPr>
        <w:t xml:space="preserve">. However, Orosius, unlike Augustine, </w:t>
      </w:r>
      <w:r w:rsidR="00484DC7" w:rsidRPr="00F04FB7">
        <w:rPr>
          <w:rFonts w:ascii="Times New Roman" w:hAnsi="Times New Roman" w:cs="Times New Roman"/>
          <w:kern w:val="1"/>
          <w:sz w:val="24"/>
          <w:szCs w:val="24"/>
        </w:rPr>
        <w:t>interpreted many</w:t>
      </w:r>
      <w:r w:rsidR="002A2F38" w:rsidRPr="00F04FB7">
        <w:rPr>
          <w:rFonts w:ascii="Times New Roman" w:hAnsi="Times New Roman" w:cs="Times New Roman"/>
          <w:kern w:val="1"/>
          <w:sz w:val="24"/>
          <w:szCs w:val="24"/>
        </w:rPr>
        <w:t xml:space="preserve"> events </w:t>
      </w:r>
      <w:r w:rsidR="00484DC7" w:rsidRPr="00F04FB7">
        <w:rPr>
          <w:rFonts w:ascii="Times New Roman" w:hAnsi="Times New Roman" w:cs="Times New Roman"/>
          <w:kern w:val="1"/>
          <w:sz w:val="24"/>
          <w:szCs w:val="24"/>
        </w:rPr>
        <w:t xml:space="preserve">as </w:t>
      </w:r>
      <w:r w:rsidR="002A2F38" w:rsidRPr="00F04FB7">
        <w:rPr>
          <w:rFonts w:ascii="Times New Roman" w:hAnsi="Times New Roman" w:cs="Times New Roman"/>
          <w:kern w:val="1"/>
          <w:sz w:val="24"/>
          <w:szCs w:val="24"/>
        </w:rPr>
        <w:t>manifestations of God’s judgement.</w:t>
      </w:r>
    </w:p>
    <w:p w14:paraId="2672AD34" w14:textId="5F8EB421"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Divine judgement for sin is the central historical paradigm of the </w:t>
      </w:r>
      <w:proofErr w:type="spellStart"/>
      <w:r w:rsidRPr="00F04FB7">
        <w:rPr>
          <w:rFonts w:ascii="Times New Roman" w:hAnsi="Times New Roman" w:cs="Times New Roman"/>
          <w:i/>
          <w:kern w:val="1"/>
          <w:sz w:val="24"/>
          <w:szCs w:val="24"/>
        </w:rPr>
        <w:t>Historiae</w:t>
      </w:r>
      <w:proofErr w:type="spellEnd"/>
      <w:r w:rsidRPr="00F04FB7">
        <w:rPr>
          <w:rFonts w:ascii="Times New Roman" w:hAnsi="Times New Roman" w:cs="Times New Roman"/>
          <w:kern w:val="1"/>
          <w:sz w:val="24"/>
          <w:szCs w:val="24"/>
        </w:rPr>
        <w:t>. As the author himself puts it, the work is an account of</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the lusts and punishments of sinful men, the conflicts of our age, and the judgments of God</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54"/>
      </w:r>
      <w:r w:rsidRPr="00F04FB7">
        <w:rPr>
          <w:rFonts w:ascii="Times New Roman" w:hAnsi="Times New Roman" w:cs="Times New Roman"/>
          <w:kern w:val="1"/>
          <w:sz w:val="24"/>
          <w:szCs w:val="24"/>
        </w:rPr>
        <w:t xml:space="preserve"> As part of this mission, Orosius incorporates the events of scriptural history into his narrative of the wider world. The Old Testament punishments of Sodom and Babylon are important parts of his argument—Rome is explicitly compared to both throughout the work. </w:t>
      </w:r>
      <w:r w:rsidR="009277C6" w:rsidRPr="00F04FB7">
        <w:rPr>
          <w:rFonts w:ascii="Times New Roman" w:hAnsi="Times New Roman" w:cs="Times New Roman"/>
          <w:kern w:val="1"/>
          <w:sz w:val="24"/>
          <w:szCs w:val="24"/>
        </w:rPr>
        <w:t xml:space="preserve">The </w:t>
      </w:r>
      <w:proofErr w:type="spellStart"/>
      <w:r w:rsidR="009277C6" w:rsidRPr="00F04FB7">
        <w:rPr>
          <w:rFonts w:ascii="Times New Roman" w:hAnsi="Times New Roman" w:cs="Times New Roman"/>
          <w:i/>
          <w:kern w:val="1"/>
          <w:sz w:val="24"/>
          <w:szCs w:val="24"/>
        </w:rPr>
        <w:t>Historiae</w:t>
      </w:r>
      <w:proofErr w:type="spellEnd"/>
      <w:r w:rsidR="009277C6" w:rsidRPr="00F04FB7">
        <w:rPr>
          <w:rFonts w:ascii="Times New Roman" w:hAnsi="Times New Roman" w:cs="Times New Roman"/>
          <w:kern w:val="1"/>
          <w:sz w:val="24"/>
          <w:szCs w:val="24"/>
        </w:rPr>
        <w:t xml:space="preserve"> are the earliest extant Christian work to link Old Testament punishment narratives with the classical model of societal decline.</w:t>
      </w:r>
      <w:r w:rsidR="00A24387" w:rsidRPr="00F04FB7">
        <w:rPr>
          <w:rFonts w:ascii="Times New Roman" w:hAnsi="Times New Roman" w:cs="Times New Roman"/>
          <w:kern w:val="1"/>
          <w:sz w:val="24"/>
          <w:szCs w:val="24"/>
        </w:rPr>
        <w:t xml:space="preserve"> In his depiction of the destruction of Sodom, Orosius links</w:t>
      </w:r>
      <w:r w:rsidRPr="00F04FB7">
        <w:rPr>
          <w:rFonts w:ascii="Times New Roman" w:hAnsi="Times New Roman" w:cs="Times New Roman"/>
          <w:kern w:val="1"/>
          <w:sz w:val="24"/>
          <w:szCs w:val="24"/>
        </w:rPr>
        <w:t xml:space="preserve"> the abundance of the land around Sodom directly with the sin that led to </w:t>
      </w:r>
      <w:r w:rsidR="00A24387" w:rsidRPr="00F04FB7">
        <w:rPr>
          <w:rFonts w:ascii="Times New Roman" w:hAnsi="Times New Roman" w:cs="Times New Roman"/>
          <w:kern w:val="1"/>
          <w:sz w:val="24"/>
          <w:szCs w:val="24"/>
        </w:rPr>
        <w:t xml:space="preserve">its </w:t>
      </w:r>
      <w:r w:rsidRPr="00F04FB7">
        <w:rPr>
          <w:rFonts w:ascii="Times New Roman" w:hAnsi="Times New Roman" w:cs="Times New Roman"/>
          <w:kern w:val="1"/>
          <w:sz w:val="24"/>
          <w:szCs w:val="24"/>
        </w:rPr>
        <w:t>destruction:</w:t>
      </w:r>
    </w:p>
    <w:p w14:paraId="186B6B26" w14:textId="33039347"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44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In </w:t>
      </w:r>
      <w:proofErr w:type="spellStart"/>
      <w:r w:rsidRPr="00F04FB7">
        <w:rPr>
          <w:rFonts w:ascii="Times New Roman" w:hAnsi="Times New Roman" w:cs="Times New Roman"/>
          <w:kern w:val="1"/>
          <w:sz w:val="24"/>
          <w:szCs w:val="24"/>
        </w:rPr>
        <w:t>confinio</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Arabiae</w:t>
      </w:r>
      <w:proofErr w:type="spellEnd"/>
      <w:r w:rsidRPr="00F04FB7">
        <w:rPr>
          <w:rFonts w:ascii="Times New Roman" w:hAnsi="Times New Roman" w:cs="Times New Roman"/>
          <w:kern w:val="1"/>
          <w:sz w:val="24"/>
          <w:szCs w:val="24"/>
        </w:rPr>
        <w:t xml:space="preserve"> et </w:t>
      </w:r>
      <w:proofErr w:type="spellStart"/>
      <w:r w:rsidRPr="00F04FB7">
        <w:rPr>
          <w:rFonts w:ascii="Times New Roman" w:hAnsi="Times New Roman" w:cs="Times New Roman"/>
          <w:kern w:val="1"/>
          <w:sz w:val="24"/>
          <w:szCs w:val="24"/>
        </w:rPr>
        <w:t>Palaestinae</w:t>
      </w:r>
      <w:proofErr w:type="spellEnd"/>
      <w:r w:rsidRPr="00F04FB7">
        <w:rPr>
          <w:rFonts w:ascii="Times New Roman" w:hAnsi="Times New Roman" w:cs="Times New Roman"/>
          <w:kern w:val="1"/>
          <w:sz w:val="24"/>
          <w:szCs w:val="24"/>
        </w:rPr>
        <w:t xml:space="preserve">, qua </w:t>
      </w:r>
      <w:proofErr w:type="spellStart"/>
      <w:r w:rsidRPr="00F04FB7">
        <w:rPr>
          <w:rFonts w:ascii="Times New Roman" w:hAnsi="Times New Roman" w:cs="Times New Roman"/>
          <w:kern w:val="1"/>
          <w:sz w:val="24"/>
          <w:szCs w:val="24"/>
        </w:rPr>
        <w:t>dimissi</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altrinsecus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montes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subiectis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campis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excipiuntur</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quinque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ciuitates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fuere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Sodoma</w:t>
      </w:r>
      <w:proofErr w:type="spellEnd"/>
      <w:r w:rsidRPr="00F04FB7">
        <w:rPr>
          <w:rFonts w:ascii="Times New Roman" w:hAnsi="Times New Roman" w:cs="Times New Roman"/>
          <w:kern w:val="1"/>
          <w:sz w:val="24"/>
          <w:szCs w:val="24"/>
        </w:rPr>
        <w:t xml:space="preserve">, Gomorra, </w:t>
      </w:r>
      <w:proofErr w:type="spellStart"/>
      <w:r w:rsidRPr="00F04FB7">
        <w:rPr>
          <w:rFonts w:ascii="Times New Roman" w:hAnsi="Times New Roman" w:cs="Times New Roman"/>
          <w:kern w:val="1"/>
          <w:sz w:val="24"/>
          <w:szCs w:val="24"/>
        </w:rPr>
        <w:t>Adama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Seboin</w:t>
      </w:r>
      <w:proofErr w:type="spellEnd"/>
      <w:r w:rsidRPr="00F04FB7">
        <w:rPr>
          <w:rFonts w:ascii="Times New Roman" w:hAnsi="Times New Roman" w:cs="Times New Roman"/>
          <w:kern w:val="1"/>
          <w:sz w:val="24"/>
          <w:szCs w:val="24"/>
        </w:rPr>
        <w:t xml:space="preserve"> et </w:t>
      </w:r>
      <w:proofErr w:type="spellStart"/>
      <w:r w:rsidR="003A467A" w:rsidRPr="00F04FB7">
        <w:rPr>
          <w:rFonts w:ascii="Times New Roman" w:hAnsi="Times New Roman" w:cs="Times New Roman"/>
          <w:kern w:val="1"/>
          <w:sz w:val="24"/>
          <w:szCs w:val="24"/>
        </w:rPr>
        <w:t>Segor</w:t>
      </w:r>
      <w:proofErr w:type="spellEnd"/>
      <w:r w:rsidR="003A467A" w:rsidRPr="00F04FB7">
        <w:rPr>
          <w:rFonts w:ascii="Times New Roman" w:hAnsi="Times New Roman" w:cs="Times New Roman"/>
          <w:kern w:val="1"/>
          <w:sz w:val="24"/>
          <w:szCs w:val="24"/>
        </w:rPr>
        <w:t>;</w:t>
      </w:r>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sed</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Segor</w:t>
      </w:r>
      <w:proofErr w:type="spellEnd"/>
      <w:r w:rsidRPr="00F04FB7">
        <w:rPr>
          <w:rFonts w:ascii="Times New Roman" w:hAnsi="Times New Roman" w:cs="Times New Roman"/>
          <w:kern w:val="1"/>
          <w:sz w:val="24"/>
          <w:szCs w:val="24"/>
        </w:rPr>
        <w:t xml:space="preserve"> ex his </w:t>
      </w:r>
      <w:proofErr w:type="spellStart"/>
      <w:r w:rsidRPr="00F04FB7">
        <w:rPr>
          <w:rFonts w:ascii="Times New Roman" w:hAnsi="Times New Roman" w:cs="Times New Roman"/>
          <w:kern w:val="1"/>
          <w:sz w:val="24"/>
          <w:szCs w:val="24"/>
        </w:rPr>
        <w:t>parua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illae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amplae</w:t>
      </w:r>
      <w:proofErr w:type="spellEnd"/>
      <w:r w:rsidRPr="00F04FB7">
        <w:rPr>
          <w:rFonts w:ascii="Times New Roman" w:hAnsi="Times New Roman" w:cs="Times New Roman"/>
          <w:kern w:val="1"/>
          <w:sz w:val="24"/>
          <w:szCs w:val="24"/>
        </w:rPr>
        <w:t xml:space="preserve"> et </w:t>
      </w:r>
      <w:proofErr w:type="spellStart"/>
      <w:r w:rsidRPr="00F04FB7">
        <w:rPr>
          <w:rFonts w:ascii="Times New Roman" w:hAnsi="Times New Roman" w:cs="Times New Roman"/>
          <w:kern w:val="1"/>
          <w:sz w:val="24"/>
          <w:szCs w:val="24"/>
        </w:rPr>
        <w:t>magnae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quippe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quibus</w:t>
      </w:r>
      <w:proofErr w:type="spellEnd"/>
      <w:r w:rsidRPr="00F04FB7">
        <w:rPr>
          <w:rFonts w:ascii="Times New Roman" w:hAnsi="Times New Roman" w:cs="Times New Roman"/>
          <w:kern w:val="1"/>
          <w:sz w:val="24"/>
          <w:szCs w:val="24"/>
        </w:rPr>
        <w:t xml:space="preserve"> et soli </w:t>
      </w:r>
      <w:proofErr w:type="spellStart"/>
      <w:r w:rsidRPr="00F04FB7">
        <w:rPr>
          <w:rFonts w:ascii="Times New Roman" w:hAnsi="Times New Roman" w:cs="Times New Roman"/>
          <w:kern w:val="1"/>
          <w:sz w:val="24"/>
          <w:szCs w:val="24"/>
        </w:rPr>
        <w:t>fecunditas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suberat</w:t>
      </w:r>
      <w:proofErr w:type="spellEnd"/>
      <w:r w:rsidRPr="00F04FB7">
        <w:rPr>
          <w:rFonts w:ascii="Times New Roman" w:hAnsi="Times New Roman" w:cs="Times New Roman"/>
          <w:kern w:val="1"/>
          <w:sz w:val="24"/>
          <w:szCs w:val="24"/>
        </w:rPr>
        <w:t xml:space="preserve"> et </w:t>
      </w:r>
      <w:proofErr w:type="spellStart"/>
      <w:r w:rsidRPr="00F04FB7">
        <w:rPr>
          <w:rFonts w:ascii="Times New Roman" w:hAnsi="Times New Roman" w:cs="Times New Roman"/>
          <w:kern w:val="1"/>
          <w:sz w:val="24"/>
          <w:szCs w:val="24"/>
        </w:rPr>
        <w:t>Iordanes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fluuius</w:t>
      </w:r>
      <w:proofErr w:type="spellEnd"/>
      <w:r w:rsidRPr="00F04FB7">
        <w:rPr>
          <w:rFonts w:ascii="Times New Roman" w:hAnsi="Times New Roman" w:cs="Times New Roman"/>
          <w:kern w:val="1"/>
          <w:sz w:val="24"/>
          <w:szCs w:val="24"/>
        </w:rPr>
        <w:t xml:space="preserve">, per </w:t>
      </w:r>
      <w:proofErr w:type="spellStart"/>
      <w:r w:rsidRPr="00F04FB7">
        <w:rPr>
          <w:rFonts w:ascii="Times New Roman" w:hAnsi="Times New Roman" w:cs="Times New Roman"/>
          <w:kern w:val="1"/>
          <w:sz w:val="24"/>
          <w:szCs w:val="24"/>
        </w:rPr>
        <w:t>plana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diffusus</w:t>
      </w:r>
      <w:proofErr w:type="spellEnd"/>
      <w:r w:rsidRPr="00F04FB7">
        <w:rPr>
          <w:rFonts w:ascii="Times New Roman" w:hAnsi="Times New Roman" w:cs="Times New Roman"/>
          <w:kern w:val="1"/>
          <w:sz w:val="24"/>
          <w:szCs w:val="24"/>
        </w:rPr>
        <w:t xml:space="preserve"> ac per </w:t>
      </w:r>
      <w:proofErr w:type="spellStart"/>
      <w:r w:rsidRPr="00F04FB7">
        <w:rPr>
          <w:rFonts w:ascii="Times New Roman" w:hAnsi="Times New Roman" w:cs="Times New Roman"/>
          <w:kern w:val="1"/>
          <w:sz w:val="24"/>
          <w:szCs w:val="24"/>
        </w:rPr>
        <w:t>oportuna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diuisus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augmentis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ubertatis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inpendebatur</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Huic</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uniuersae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regioni</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bonis</w:t>
      </w:r>
      <w:proofErr w:type="spellEnd"/>
      <w:r w:rsidRPr="00F04FB7">
        <w:rPr>
          <w:rFonts w:ascii="Times New Roman" w:hAnsi="Times New Roman" w:cs="Times New Roman"/>
          <w:kern w:val="1"/>
          <w:sz w:val="24"/>
          <w:szCs w:val="24"/>
        </w:rPr>
        <w:t xml:space="preserve"> male </w:t>
      </w:r>
      <w:proofErr w:type="spellStart"/>
      <w:r w:rsidRPr="00F04FB7">
        <w:rPr>
          <w:rFonts w:ascii="Times New Roman" w:hAnsi="Times New Roman" w:cs="Times New Roman"/>
          <w:kern w:val="1"/>
          <w:sz w:val="24"/>
          <w:szCs w:val="24"/>
        </w:rPr>
        <w:t>utenti</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abundantia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rerum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causa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malorum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fuit</w:t>
      </w:r>
      <w:proofErr w:type="spellEnd"/>
      <w:r w:rsidRPr="00F04FB7">
        <w:rPr>
          <w:rFonts w:ascii="Times New Roman" w:hAnsi="Times New Roman" w:cs="Times New Roman"/>
          <w:kern w:val="1"/>
          <w:sz w:val="24"/>
          <w:szCs w:val="24"/>
        </w:rPr>
        <w:t xml:space="preserve">. Ex </w:t>
      </w:r>
      <w:proofErr w:type="spellStart"/>
      <w:r w:rsidRPr="00F04FB7">
        <w:rPr>
          <w:rFonts w:ascii="Times New Roman" w:hAnsi="Times New Roman" w:cs="Times New Roman"/>
          <w:kern w:val="1"/>
          <w:sz w:val="24"/>
          <w:szCs w:val="24"/>
        </w:rPr>
        <w:t>abundantia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enim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luxuria</w:t>
      </w:r>
      <w:proofErr w:type="spellEnd"/>
      <w:r w:rsidRPr="00F04FB7">
        <w:rPr>
          <w:rFonts w:ascii="Times New Roman" w:hAnsi="Times New Roman" w:cs="Times New Roman"/>
          <w:kern w:val="1"/>
          <w:sz w:val="24"/>
          <w:szCs w:val="24"/>
        </w:rPr>
        <w:t xml:space="preserve">, ex </w:t>
      </w:r>
      <w:proofErr w:type="spellStart"/>
      <w:r w:rsidRPr="00F04FB7">
        <w:rPr>
          <w:rFonts w:ascii="Times New Roman" w:hAnsi="Times New Roman" w:cs="Times New Roman"/>
          <w:kern w:val="1"/>
          <w:sz w:val="24"/>
          <w:szCs w:val="24"/>
        </w:rPr>
        <w:t>luxuria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foedae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libidines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adoleuere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adeo</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masculi</w:t>
      </w:r>
      <w:proofErr w:type="spellEnd"/>
      <w:r w:rsidRPr="00F04FB7">
        <w:rPr>
          <w:rFonts w:ascii="Times New Roman" w:hAnsi="Times New Roman" w:cs="Times New Roman"/>
          <w:kern w:val="1"/>
          <w:sz w:val="24"/>
          <w:szCs w:val="24"/>
        </w:rPr>
        <w:t xml:space="preserve"> in </w:t>
      </w:r>
      <w:proofErr w:type="spellStart"/>
      <w:r w:rsidRPr="00F04FB7">
        <w:rPr>
          <w:rFonts w:ascii="Times New Roman" w:hAnsi="Times New Roman" w:cs="Times New Roman"/>
          <w:kern w:val="1"/>
          <w:sz w:val="24"/>
          <w:szCs w:val="24"/>
        </w:rPr>
        <w:t>masculos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operantes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turpitudinem</w:t>
      </w:r>
      <w:proofErr w:type="spellEnd"/>
      <w:r w:rsidRPr="00F04FB7">
        <w:rPr>
          <w:rFonts w:ascii="Times New Roman" w:hAnsi="Times New Roman" w:cs="Times New Roman"/>
          <w:kern w:val="1"/>
          <w:sz w:val="24"/>
          <w:szCs w:val="24"/>
        </w:rPr>
        <w:t xml:space="preserve">" ne </w:t>
      </w:r>
      <w:proofErr w:type="spellStart"/>
      <w:r w:rsidRPr="00F04FB7">
        <w:rPr>
          <w:rFonts w:ascii="Times New Roman" w:hAnsi="Times New Roman" w:cs="Times New Roman"/>
          <w:kern w:val="1"/>
          <w:sz w:val="24"/>
          <w:szCs w:val="24"/>
        </w:rPr>
        <w:t>consideratis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quidem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locis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condicionibus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aetatibus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proruerent</w:t>
      </w:r>
      <w:proofErr w:type="spellEnd"/>
      <w:r w:rsidRPr="00F04FB7">
        <w:rPr>
          <w:rFonts w:ascii="Times New Roman" w:hAnsi="Times New Roman" w:cs="Times New Roman"/>
          <w:kern w:val="1"/>
          <w:sz w:val="24"/>
          <w:szCs w:val="24"/>
        </w:rPr>
        <w:t>.</w:t>
      </w:r>
    </w:p>
    <w:p w14:paraId="6BFA60AD" w14:textId="77777777"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44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On the borders of Arabia and Palestine where the mountains come down on both sides to the low-lying plains, there were five cities: Sodom, Gomorrah, </w:t>
      </w:r>
      <w:proofErr w:type="spellStart"/>
      <w:r w:rsidRPr="00F04FB7">
        <w:rPr>
          <w:rFonts w:ascii="Times New Roman" w:hAnsi="Times New Roman" w:cs="Times New Roman"/>
          <w:kern w:val="1"/>
          <w:sz w:val="24"/>
          <w:szCs w:val="24"/>
        </w:rPr>
        <w:t>Adama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Seboim</w:t>
      </w:r>
      <w:proofErr w:type="spellEnd"/>
      <w:r w:rsidRPr="00F04FB7">
        <w:rPr>
          <w:rFonts w:ascii="Times New Roman" w:hAnsi="Times New Roman" w:cs="Times New Roman"/>
          <w:kern w:val="1"/>
          <w:sz w:val="24"/>
          <w:szCs w:val="24"/>
        </w:rPr>
        <w:t xml:space="preserve">, and </w:t>
      </w:r>
      <w:proofErr w:type="spellStart"/>
      <w:r w:rsidRPr="00F04FB7">
        <w:rPr>
          <w:rFonts w:ascii="Times New Roman" w:hAnsi="Times New Roman" w:cs="Times New Roman"/>
          <w:kern w:val="1"/>
          <w:sz w:val="24"/>
          <w:szCs w:val="24"/>
        </w:rPr>
        <w:t>Segor</w:t>
      </w:r>
      <w:proofErr w:type="spellEnd"/>
      <w:r w:rsidRPr="00F04FB7">
        <w:rPr>
          <w:rFonts w:ascii="Times New Roman" w:hAnsi="Times New Roman" w:cs="Times New Roman"/>
          <w:kern w:val="1"/>
          <w:sz w:val="24"/>
          <w:szCs w:val="24"/>
        </w:rPr>
        <w:t xml:space="preserve">. Out of these </w:t>
      </w:r>
      <w:proofErr w:type="spellStart"/>
      <w:r w:rsidRPr="00F04FB7">
        <w:rPr>
          <w:rFonts w:ascii="Times New Roman" w:hAnsi="Times New Roman" w:cs="Times New Roman"/>
          <w:kern w:val="1"/>
          <w:sz w:val="24"/>
          <w:szCs w:val="24"/>
        </w:rPr>
        <w:t>Segor</w:t>
      </w:r>
      <w:proofErr w:type="spellEnd"/>
      <w:r w:rsidRPr="00F04FB7">
        <w:rPr>
          <w:rFonts w:ascii="Times New Roman" w:hAnsi="Times New Roman" w:cs="Times New Roman"/>
          <w:kern w:val="1"/>
          <w:sz w:val="24"/>
          <w:szCs w:val="24"/>
        </w:rPr>
        <w:t xml:space="preserve"> was only a small town, but the others were large and spacious, for the fecundity of the soil and the river </w:t>
      </w:r>
      <w:r w:rsidRPr="00F04FB7">
        <w:rPr>
          <w:rFonts w:ascii="Times New Roman" w:hAnsi="Times New Roman" w:cs="Times New Roman"/>
          <w:kern w:val="1"/>
          <w:sz w:val="24"/>
          <w:szCs w:val="24"/>
        </w:rPr>
        <w:lastRenderedPageBreak/>
        <w:t xml:space="preserve">Jordan, which ran through the plains and happily breaks up into streams here, helped increase their fertility. This abundance of things was the cause of evil for this entire region which put these goods to bad use. For from abundance came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and from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came foul lusts (</w:t>
      </w:r>
      <w:proofErr w:type="spellStart"/>
      <w:r w:rsidRPr="00F04FB7">
        <w:rPr>
          <w:rFonts w:ascii="Times New Roman" w:hAnsi="Times New Roman" w:cs="Times New Roman"/>
          <w:i/>
          <w:kern w:val="1"/>
          <w:sz w:val="24"/>
          <w:szCs w:val="24"/>
        </w:rPr>
        <w:t>libidines</w:t>
      </w:r>
      <w:proofErr w:type="spellEnd"/>
      <w:r w:rsidRPr="00F04FB7">
        <w:rPr>
          <w:rFonts w:ascii="Times New Roman" w:hAnsi="Times New Roman" w:cs="Times New Roman"/>
          <w:kern w:val="1"/>
          <w:sz w:val="24"/>
          <w:szCs w:val="24"/>
        </w:rPr>
        <w:t>), “men with men working that which is unseemly” without even giving thought to place, rank, or age.</w:t>
      </w:r>
      <w:r w:rsidRPr="00F04FB7">
        <w:rPr>
          <w:rFonts w:ascii="Times New Roman" w:hAnsi="Times New Roman" w:cs="Times New Roman"/>
          <w:kern w:val="1"/>
          <w:sz w:val="24"/>
          <w:szCs w:val="24"/>
          <w:vertAlign w:val="superscript"/>
        </w:rPr>
        <w:endnoteReference w:id="55"/>
      </w:r>
    </w:p>
    <w:p w14:paraId="504B1DBC" w14:textId="466EFEC0" w:rsidR="00A24387"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F04FB7">
        <w:rPr>
          <w:rFonts w:ascii="Times New Roman" w:hAnsi="Times New Roman" w:cs="Times New Roman"/>
          <w:kern w:val="1"/>
          <w:sz w:val="24"/>
          <w:szCs w:val="24"/>
        </w:rPr>
        <w:t xml:space="preserve">There is no one literary source for this depiction; rather it draws on a number of late antique traditions. The idea that the fecundity of the region led to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derives from Philo, as we have seen, rather than any biblical tradition. Orosius did not know Greek—</w:t>
      </w:r>
      <w:r w:rsidR="00A24387" w:rsidRPr="00F04FB7">
        <w:rPr>
          <w:rFonts w:ascii="Times New Roman" w:hAnsi="Times New Roman" w:cs="Times New Roman"/>
          <w:kern w:val="1"/>
          <w:sz w:val="24"/>
          <w:szCs w:val="24"/>
        </w:rPr>
        <w:t xml:space="preserve">in the late fourth century, many of Philo’s works were translated into Latin. Like Philo, Orosius understands the Sodomites to have engaged in homoerotic relations. Unlike the Jewish writer, however, Orosius seems to imply that this was their only sin—the other immoral activities associated with </w:t>
      </w:r>
      <w:proofErr w:type="spellStart"/>
      <w:r w:rsidR="00A24387" w:rsidRPr="00F04FB7">
        <w:rPr>
          <w:rFonts w:ascii="Times New Roman" w:hAnsi="Times New Roman" w:cs="Times New Roman"/>
          <w:i/>
          <w:kern w:val="1"/>
          <w:sz w:val="24"/>
          <w:szCs w:val="24"/>
        </w:rPr>
        <w:t>luxuria</w:t>
      </w:r>
      <w:proofErr w:type="spellEnd"/>
      <w:r w:rsidR="00A24387" w:rsidRPr="00F04FB7">
        <w:rPr>
          <w:rFonts w:ascii="Times New Roman" w:hAnsi="Times New Roman" w:cs="Times New Roman"/>
          <w:i/>
          <w:kern w:val="1"/>
          <w:sz w:val="24"/>
          <w:szCs w:val="24"/>
        </w:rPr>
        <w:t xml:space="preserve"> </w:t>
      </w:r>
      <w:r w:rsidR="00A24387" w:rsidRPr="00F04FB7">
        <w:rPr>
          <w:rFonts w:ascii="Times New Roman" w:hAnsi="Times New Roman" w:cs="Times New Roman"/>
          <w:kern w:val="1"/>
          <w:sz w:val="24"/>
          <w:szCs w:val="24"/>
        </w:rPr>
        <w:t>have disappeared. Orosius’s text is therefore an important node in the history of the development of the</w:t>
      </w:r>
      <w:r w:rsidR="00484DC7" w:rsidRPr="00F04FB7">
        <w:rPr>
          <w:rFonts w:ascii="Times New Roman" w:hAnsi="Times New Roman" w:cs="Times New Roman"/>
          <w:kern w:val="1"/>
          <w:sz w:val="24"/>
          <w:szCs w:val="24"/>
        </w:rPr>
        <w:t xml:space="preserve"> idea that the sin of Sodom was </w:t>
      </w:r>
      <w:r w:rsidR="00A24387" w:rsidRPr="00F04FB7">
        <w:rPr>
          <w:rFonts w:ascii="Times New Roman" w:hAnsi="Times New Roman" w:cs="Times New Roman"/>
          <w:kern w:val="1"/>
          <w:sz w:val="24"/>
          <w:szCs w:val="24"/>
        </w:rPr>
        <w:t>male-male sex</w:t>
      </w:r>
      <w:r w:rsidR="00484DC7" w:rsidRPr="00F04FB7">
        <w:rPr>
          <w:rFonts w:ascii="Times New Roman" w:hAnsi="Times New Roman" w:cs="Times New Roman"/>
          <w:kern w:val="1"/>
          <w:sz w:val="24"/>
          <w:szCs w:val="24"/>
        </w:rPr>
        <w:t>ual relations</w:t>
      </w:r>
      <w:r w:rsidR="00A24387" w:rsidRPr="00F04FB7">
        <w:rPr>
          <w:rFonts w:ascii="Times New Roman" w:hAnsi="Times New Roman" w:cs="Times New Roman"/>
          <w:kern w:val="1"/>
          <w:sz w:val="24"/>
          <w:szCs w:val="24"/>
        </w:rPr>
        <w:t>.</w:t>
      </w:r>
      <w:r w:rsidR="00A24387" w:rsidRPr="00F04FB7">
        <w:rPr>
          <w:rStyle w:val="EndnoteReference"/>
          <w:rFonts w:ascii="Times New Roman" w:hAnsi="Times New Roman" w:cs="Times New Roman"/>
          <w:kern w:val="1"/>
          <w:sz w:val="24"/>
          <w:szCs w:val="24"/>
        </w:rPr>
        <w:endnoteReference w:id="56"/>
      </w:r>
    </w:p>
    <w:p w14:paraId="7F5BBECF" w14:textId="723FA87D" w:rsidR="008123DC" w:rsidRPr="00F04FB7" w:rsidRDefault="00A24387"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57"/>
        <w:rPr>
          <w:rFonts w:ascii="Times New Roman" w:hAnsi="Times New Roman" w:cs="Times New Roman"/>
          <w:kern w:val="1"/>
          <w:sz w:val="24"/>
          <w:szCs w:val="24"/>
        </w:rPr>
      </w:pPr>
      <w:r w:rsidRPr="00F04FB7">
        <w:rPr>
          <w:rFonts w:ascii="Times New Roman" w:hAnsi="Times New Roman" w:cs="Times New Roman"/>
          <w:kern w:val="1"/>
          <w:sz w:val="24"/>
          <w:szCs w:val="24"/>
        </w:rPr>
        <w:t xml:space="preserve">Orosius’s statement that </w:t>
      </w:r>
      <w:proofErr w:type="spellStart"/>
      <w:r w:rsidRPr="00F04FB7">
        <w:rPr>
          <w:rFonts w:ascii="Times New Roman" w:hAnsi="Times New Roman" w:cs="Times New Roman"/>
          <w:i/>
          <w:kern w:val="1"/>
          <w:sz w:val="24"/>
          <w:szCs w:val="24"/>
        </w:rPr>
        <w:t>abundantia</w:t>
      </w:r>
      <w:proofErr w:type="spellEnd"/>
      <w:r w:rsidRPr="00F04FB7">
        <w:rPr>
          <w:rFonts w:ascii="Times New Roman" w:hAnsi="Times New Roman" w:cs="Times New Roman"/>
          <w:kern w:val="1"/>
          <w:sz w:val="24"/>
          <w:szCs w:val="24"/>
        </w:rPr>
        <w:t xml:space="preserve"> led to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to </w:t>
      </w:r>
      <w:proofErr w:type="spellStart"/>
      <w:r w:rsidRPr="00F04FB7">
        <w:rPr>
          <w:rFonts w:ascii="Times New Roman" w:hAnsi="Times New Roman" w:cs="Times New Roman"/>
          <w:i/>
          <w:kern w:val="1"/>
          <w:sz w:val="24"/>
          <w:szCs w:val="24"/>
        </w:rPr>
        <w:t>libidines</w:t>
      </w:r>
      <w:proofErr w:type="spellEnd"/>
      <w:r w:rsidRPr="00F04FB7">
        <w:rPr>
          <w:rFonts w:ascii="Times New Roman" w:hAnsi="Times New Roman" w:cs="Times New Roman"/>
          <w:kern w:val="1"/>
          <w:sz w:val="24"/>
          <w:szCs w:val="24"/>
        </w:rPr>
        <w:t xml:space="preserve"> utilizes the rhetorical technique of </w:t>
      </w:r>
      <w:proofErr w:type="spellStart"/>
      <w:r w:rsidRPr="00F04FB7">
        <w:rPr>
          <w:rFonts w:ascii="Times New Roman" w:hAnsi="Times New Roman" w:cs="Times New Roman"/>
          <w:i/>
          <w:kern w:val="1"/>
          <w:sz w:val="24"/>
          <w:szCs w:val="24"/>
        </w:rPr>
        <w:t>gradatio</w:t>
      </w:r>
      <w:proofErr w:type="spellEnd"/>
      <w:r w:rsidRPr="00F04FB7">
        <w:rPr>
          <w:rFonts w:ascii="Times New Roman" w:hAnsi="Times New Roman" w:cs="Times New Roman"/>
          <w:kern w:val="1"/>
          <w:sz w:val="24"/>
          <w:szCs w:val="24"/>
        </w:rPr>
        <w:t>—progressive elaboration in which the last word of the first syntactic word group is repeated as the first word of the second syntactic word group (and so on).</w:t>
      </w:r>
      <w:r w:rsidRPr="00F04FB7">
        <w:rPr>
          <w:rFonts w:ascii="Times New Roman" w:hAnsi="Times New Roman" w:cs="Times New Roman"/>
          <w:kern w:val="1"/>
          <w:sz w:val="24"/>
          <w:szCs w:val="24"/>
          <w:vertAlign w:val="superscript"/>
        </w:rPr>
        <w:endnoteReference w:id="57"/>
      </w:r>
      <w:r w:rsidRPr="00F04FB7">
        <w:rPr>
          <w:rFonts w:ascii="Times New Roman" w:hAnsi="Times New Roman" w:cs="Times New Roman"/>
          <w:kern w:val="1"/>
          <w:sz w:val="24"/>
          <w:szCs w:val="24"/>
        </w:rPr>
        <w:t xml:space="preserve"> It resonates with </w:t>
      </w:r>
      <w:r w:rsidR="001140FD" w:rsidRPr="00F04FB7">
        <w:rPr>
          <w:rFonts w:ascii="Times New Roman" w:hAnsi="Times New Roman" w:cs="Times New Roman"/>
          <w:kern w:val="1"/>
          <w:sz w:val="24"/>
          <w:szCs w:val="24"/>
        </w:rPr>
        <w:t>the kind of</w:t>
      </w:r>
      <w:r w:rsidRPr="00F04FB7">
        <w:rPr>
          <w:rFonts w:ascii="Times New Roman" w:hAnsi="Times New Roman" w:cs="Times New Roman"/>
          <w:kern w:val="1"/>
          <w:sz w:val="24"/>
          <w:szCs w:val="24"/>
        </w:rPr>
        <w:t xml:space="preserve"> statements by Cicero and </w:t>
      </w:r>
      <w:proofErr w:type="spellStart"/>
      <w:r w:rsidRPr="00F04FB7">
        <w:rPr>
          <w:rFonts w:ascii="Times New Roman" w:hAnsi="Times New Roman" w:cs="Times New Roman"/>
          <w:kern w:val="1"/>
          <w:sz w:val="24"/>
          <w:szCs w:val="24"/>
        </w:rPr>
        <w:t>Lactantius</w:t>
      </w:r>
      <w:proofErr w:type="spellEnd"/>
      <w:r w:rsidRPr="00F04FB7">
        <w:rPr>
          <w:rFonts w:ascii="Times New Roman" w:hAnsi="Times New Roman" w:cs="Times New Roman"/>
          <w:kern w:val="1"/>
          <w:sz w:val="24"/>
          <w:szCs w:val="24"/>
        </w:rPr>
        <w:t xml:space="preserve"> (see above). Orosius’s </w:t>
      </w:r>
      <w:r w:rsidR="006443F0" w:rsidRPr="00F04FB7">
        <w:rPr>
          <w:rFonts w:ascii="Times New Roman" w:hAnsi="Times New Roman" w:cs="Times New Roman"/>
          <w:kern w:val="1"/>
          <w:sz w:val="24"/>
          <w:szCs w:val="24"/>
        </w:rPr>
        <w:t xml:space="preserve">linking of </w:t>
      </w:r>
      <w:proofErr w:type="spellStart"/>
      <w:r w:rsidR="006443F0" w:rsidRPr="00F04FB7">
        <w:rPr>
          <w:rFonts w:ascii="Times New Roman" w:hAnsi="Times New Roman" w:cs="Times New Roman"/>
          <w:i/>
          <w:kern w:val="1"/>
          <w:sz w:val="24"/>
          <w:szCs w:val="24"/>
        </w:rPr>
        <w:t>luxuria</w:t>
      </w:r>
      <w:proofErr w:type="spellEnd"/>
      <w:r w:rsidR="006443F0" w:rsidRPr="00F04FB7">
        <w:rPr>
          <w:rFonts w:ascii="Times New Roman" w:hAnsi="Times New Roman" w:cs="Times New Roman"/>
          <w:i/>
          <w:kern w:val="1"/>
          <w:sz w:val="24"/>
          <w:szCs w:val="24"/>
        </w:rPr>
        <w:t xml:space="preserve"> </w:t>
      </w:r>
      <w:r w:rsidR="006443F0" w:rsidRPr="00F04FB7">
        <w:rPr>
          <w:rFonts w:ascii="Times New Roman" w:hAnsi="Times New Roman" w:cs="Times New Roman"/>
          <w:kern w:val="1"/>
          <w:sz w:val="24"/>
          <w:szCs w:val="24"/>
        </w:rPr>
        <w:t xml:space="preserve">and </w:t>
      </w:r>
      <w:r w:rsidR="006443F0" w:rsidRPr="00F04FB7">
        <w:rPr>
          <w:rFonts w:ascii="Times New Roman" w:hAnsi="Times New Roman" w:cs="Times New Roman"/>
          <w:i/>
          <w:kern w:val="1"/>
          <w:sz w:val="24"/>
          <w:szCs w:val="24"/>
        </w:rPr>
        <w:t>libido</w:t>
      </w:r>
      <w:r w:rsidR="006443F0" w:rsidRPr="00F04FB7">
        <w:rPr>
          <w:rFonts w:ascii="Times New Roman" w:hAnsi="Times New Roman" w:cs="Times New Roman"/>
          <w:kern w:val="1"/>
          <w:sz w:val="24"/>
          <w:szCs w:val="24"/>
        </w:rPr>
        <w:t xml:space="preserve"> is in keeping with both classical tradition and more recent Christian literature. </w:t>
      </w:r>
      <w:r w:rsidR="008123DC" w:rsidRPr="00F04FB7">
        <w:rPr>
          <w:rFonts w:ascii="Times New Roman" w:hAnsi="Times New Roman" w:cs="Times New Roman"/>
          <w:kern w:val="1"/>
          <w:sz w:val="24"/>
          <w:szCs w:val="24"/>
        </w:rPr>
        <w:t>This short extract, then, is representative of Orosius’s literacy in rhetorical technique, seamlessly weaving together both Roman and Christian traditions. The two complement each other, as has been noted:</w:t>
      </w:r>
      <w:r w:rsidRPr="00F04FB7">
        <w:rPr>
          <w:rFonts w:ascii="Times New Roman" w:hAnsi="Times New Roman" w:cs="Times New Roman"/>
          <w:kern w:val="1"/>
          <w:sz w:val="24"/>
          <w:szCs w:val="24"/>
        </w:rPr>
        <w:t xml:space="preserve"> in Orosius’s work,</w:t>
      </w:r>
      <w:r w:rsidR="0075195E"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Sallust and Livy herald the corrupting forces of wealth and peace; Sodom and Gomorrah emphasize the salutary pertinence of the lesson.’</w:t>
      </w:r>
      <w:r w:rsidR="008123DC" w:rsidRPr="00F04FB7">
        <w:rPr>
          <w:rFonts w:ascii="Times New Roman" w:hAnsi="Times New Roman" w:cs="Times New Roman"/>
          <w:kern w:val="1"/>
          <w:sz w:val="24"/>
          <w:szCs w:val="24"/>
          <w:vertAlign w:val="superscript"/>
        </w:rPr>
        <w:endnoteReference w:id="58"/>
      </w:r>
      <w:r w:rsidR="008123DC" w:rsidRPr="00F04FB7">
        <w:rPr>
          <w:rFonts w:ascii="Times New Roman" w:hAnsi="Times New Roman" w:cs="Times New Roman"/>
          <w:kern w:val="1"/>
          <w:sz w:val="24"/>
          <w:szCs w:val="24"/>
        </w:rPr>
        <w:t xml:space="preserve"> More than that, each strand influences the other: Roman </w:t>
      </w:r>
      <w:r w:rsidR="008123DC" w:rsidRPr="00F04FB7">
        <w:rPr>
          <w:rFonts w:ascii="Times New Roman" w:hAnsi="Times New Roman" w:cs="Times New Roman"/>
          <w:kern w:val="1"/>
          <w:sz w:val="24"/>
          <w:szCs w:val="24"/>
        </w:rPr>
        <w:lastRenderedPageBreak/>
        <w:t xml:space="preserve">historiographical tradition is transformed into a record of sin and divine retribution </w:t>
      </w:r>
      <w:r w:rsidR="005153FD" w:rsidRPr="00F04FB7">
        <w:rPr>
          <w:rFonts w:ascii="Times New Roman" w:hAnsi="Times New Roman" w:cs="Times New Roman"/>
          <w:kern w:val="1"/>
          <w:sz w:val="24"/>
          <w:szCs w:val="24"/>
        </w:rPr>
        <w:t xml:space="preserve">while </w:t>
      </w:r>
      <w:r w:rsidR="008123DC" w:rsidRPr="00F04FB7">
        <w:rPr>
          <w:rFonts w:ascii="Times New Roman" w:hAnsi="Times New Roman" w:cs="Times New Roman"/>
          <w:kern w:val="1"/>
          <w:sz w:val="24"/>
          <w:szCs w:val="24"/>
        </w:rPr>
        <w:t xml:space="preserve">the Sodom narrative becomes a story about the corrupting influence of </w:t>
      </w:r>
      <w:proofErr w:type="spellStart"/>
      <w:r w:rsidR="008123DC" w:rsidRPr="00F04FB7">
        <w:rPr>
          <w:rFonts w:ascii="Times New Roman" w:hAnsi="Times New Roman" w:cs="Times New Roman"/>
          <w:i/>
          <w:kern w:val="1"/>
          <w:sz w:val="24"/>
          <w:szCs w:val="24"/>
        </w:rPr>
        <w:t>luxuria</w:t>
      </w:r>
      <w:proofErr w:type="spellEnd"/>
      <w:r w:rsidR="008123DC" w:rsidRPr="00F04FB7">
        <w:rPr>
          <w:rFonts w:ascii="Times New Roman" w:hAnsi="Times New Roman" w:cs="Times New Roman"/>
          <w:kern w:val="1"/>
          <w:sz w:val="24"/>
          <w:szCs w:val="24"/>
        </w:rPr>
        <w:t xml:space="preserve">. </w:t>
      </w:r>
    </w:p>
    <w:p w14:paraId="0D3CD5E1" w14:textId="5341CAAF" w:rsidR="009277C6" w:rsidRPr="00F04FB7" w:rsidRDefault="009277C6"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How does this episode relate to the wider purpose of the </w:t>
      </w:r>
      <w:proofErr w:type="spellStart"/>
      <w:r w:rsidRPr="00F04FB7">
        <w:rPr>
          <w:rFonts w:ascii="Times New Roman" w:hAnsi="Times New Roman" w:cs="Times New Roman"/>
          <w:i/>
          <w:kern w:val="1"/>
          <w:sz w:val="24"/>
          <w:szCs w:val="24"/>
        </w:rPr>
        <w:t>Historiae</w:t>
      </w:r>
      <w:proofErr w:type="spellEnd"/>
      <w:r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 xml:space="preserve">Sodom, as mentioned, was compared to Rome throughout the work, </w:t>
      </w:r>
      <w:r w:rsidR="00FE6E0E" w:rsidRPr="00F04FB7">
        <w:rPr>
          <w:rFonts w:ascii="Times New Roman" w:hAnsi="Times New Roman" w:cs="Times New Roman"/>
          <w:kern w:val="1"/>
          <w:sz w:val="24"/>
          <w:szCs w:val="24"/>
        </w:rPr>
        <w:t>and its destruction stands as an explicit</w:t>
      </w:r>
      <w:r w:rsidR="008123DC" w:rsidRPr="00F04FB7">
        <w:rPr>
          <w:rFonts w:ascii="Times New Roman" w:hAnsi="Times New Roman" w:cs="Times New Roman"/>
          <w:kern w:val="1"/>
          <w:sz w:val="24"/>
          <w:szCs w:val="24"/>
        </w:rPr>
        <w:t xml:space="preserve"> warning to Orosius’s contemporaries:</w:t>
      </w:r>
      <w:r w:rsidR="0075195E"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Taking the demise of Sodom and Gomorrah as my example, I warn them that they can learn and understand in what ways God has punished sinners, in what ways He can punish them, and in what ways He will punish them.</w:t>
      </w:r>
      <w:r w:rsidR="004F698C"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vertAlign w:val="superscript"/>
        </w:rPr>
        <w:endnoteReference w:id="59"/>
      </w:r>
      <w:r w:rsidR="008123DC"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For Orosius, the sin-and-punishment narratives of the Old Testament are perfectly applicable to the contemporary world: the exact same logic is at play. </w:t>
      </w:r>
      <w:r w:rsidR="008123DC" w:rsidRPr="00F04FB7">
        <w:rPr>
          <w:rFonts w:ascii="Times New Roman" w:hAnsi="Times New Roman" w:cs="Times New Roman"/>
          <w:kern w:val="1"/>
          <w:sz w:val="24"/>
          <w:szCs w:val="24"/>
        </w:rPr>
        <w:t xml:space="preserve">However, </w:t>
      </w:r>
      <w:r w:rsidRPr="00F04FB7">
        <w:rPr>
          <w:rFonts w:ascii="Times New Roman" w:hAnsi="Times New Roman" w:cs="Times New Roman"/>
          <w:kern w:val="1"/>
          <w:sz w:val="24"/>
          <w:szCs w:val="24"/>
        </w:rPr>
        <w:t xml:space="preserve">Orosius’s </w:t>
      </w:r>
      <w:r w:rsidR="008123DC" w:rsidRPr="00F04FB7">
        <w:rPr>
          <w:rFonts w:ascii="Times New Roman" w:hAnsi="Times New Roman" w:cs="Times New Roman"/>
          <w:kern w:val="1"/>
          <w:sz w:val="24"/>
          <w:szCs w:val="24"/>
        </w:rPr>
        <w:t xml:space="preserve">warning is mitigated by </w:t>
      </w:r>
      <w:r w:rsidRPr="00F04FB7">
        <w:rPr>
          <w:rFonts w:ascii="Times New Roman" w:hAnsi="Times New Roman" w:cs="Times New Roman"/>
          <w:kern w:val="1"/>
          <w:sz w:val="24"/>
          <w:szCs w:val="24"/>
        </w:rPr>
        <w:t xml:space="preserve">his </w:t>
      </w:r>
      <w:r w:rsidR="008123DC" w:rsidRPr="00F04FB7">
        <w:rPr>
          <w:rFonts w:ascii="Times New Roman" w:hAnsi="Times New Roman" w:cs="Times New Roman"/>
          <w:kern w:val="1"/>
          <w:sz w:val="24"/>
          <w:szCs w:val="24"/>
        </w:rPr>
        <w:t xml:space="preserve">belief that recent events have been much less catastrophic than in the past. He asks his hypothetical opponents to compare the punishments of Sodom and Rome respectively—they will see that the </w:t>
      </w:r>
      <w:r w:rsidR="00566722" w:rsidRPr="00F04FB7">
        <w:rPr>
          <w:rFonts w:ascii="Times New Roman" w:hAnsi="Times New Roman" w:cs="Times New Roman"/>
          <w:kern w:val="1"/>
          <w:sz w:val="24"/>
          <w:szCs w:val="24"/>
        </w:rPr>
        <w:t xml:space="preserve">sack of 410 </w:t>
      </w:r>
      <w:r w:rsidR="008123DC" w:rsidRPr="00F04FB7">
        <w:rPr>
          <w:rFonts w:ascii="Times New Roman" w:hAnsi="Times New Roman" w:cs="Times New Roman"/>
          <w:kern w:val="1"/>
          <w:sz w:val="24"/>
          <w:szCs w:val="24"/>
        </w:rPr>
        <w:t xml:space="preserve">was simply a warning, not a complete destruction like Sodom. The </w:t>
      </w:r>
      <w:r w:rsidR="00566722" w:rsidRPr="00F04FB7">
        <w:rPr>
          <w:rFonts w:ascii="Times New Roman" w:hAnsi="Times New Roman" w:cs="Times New Roman"/>
          <w:kern w:val="1"/>
          <w:sz w:val="24"/>
          <w:szCs w:val="24"/>
        </w:rPr>
        <w:t>s</w:t>
      </w:r>
      <w:r w:rsidR="008123DC" w:rsidRPr="00F04FB7">
        <w:rPr>
          <w:rFonts w:ascii="Times New Roman" w:hAnsi="Times New Roman" w:cs="Times New Roman"/>
          <w:kern w:val="1"/>
          <w:sz w:val="24"/>
          <w:szCs w:val="24"/>
        </w:rPr>
        <w:t xml:space="preserve">ack </w:t>
      </w:r>
      <w:r w:rsidR="008123DC" w:rsidRPr="00F04FB7">
        <w:rPr>
          <w:rFonts w:ascii="Times New Roman" w:hAnsi="Times New Roman" w:cs="Times New Roman"/>
          <w:i/>
          <w:kern w:val="1"/>
          <w:sz w:val="24"/>
          <w:szCs w:val="24"/>
        </w:rPr>
        <w:t>was</w:t>
      </w:r>
      <w:r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an explicitly providential event—an admonishment from God for the Roman population</w:t>
      </w:r>
      <w:r w:rsidR="00E172B3" w:rsidRPr="00F04FB7">
        <w:rPr>
          <w:rFonts w:ascii="Times New Roman" w:hAnsi="Times New Roman" w:cs="Times New Roman"/>
          <w:kern w:val="1"/>
          <w:sz w:val="24"/>
          <w:szCs w:val="24"/>
        </w:rPr>
        <w:t>s’</w:t>
      </w:r>
      <w:r w:rsidR="006312A7"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slide back into pagan practices.</w:t>
      </w:r>
      <w:r w:rsidR="008123DC" w:rsidRPr="00F04FB7">
        <w:rPr>
          <w:rFonts w:ascii="Times New Roman" w:hAnsi="Times New Roman" w:cs="Times New Roman"/>
          <w:kern w:val="1"/>
          <w:sz w:val="24"/>
          <w:szCs w:val="24"/>
          <w:vertAlign w:val="superscript"/>
        </w:rPr>
        <w:endnoteReference w:id="60"/>
      </w:r>
      <w:r w:rsidRPr="00F04FB7">
        <w:rPr>
          <w:rFonts w:ascii="Times New Roman" w:hAnsi="Times New Roman" w:cs="Times New Roman"/>
          <w:kern w:val="1"/>
          <w:sz w:val="24"/>
          <w:szCs w:val="24"/>
        </w:rPr>
        <w:t xml:space="preserve"> But Orosius, unlike Sallust or Cicero, does not in fact perceive a decline in Roman fortune.</w:t>
      </w:r>
      <w:r w:rsidR="00B83CDE" w:rsidRPr="00F04FB7">
        <w:rPr>
          <w:rFonts w:ascii="Times New Roman" w:hAnsi="Times New Roman" w:cs="Times New Roman"/>
          <w:kern w:val="1"/>
          <w:sz w:val="24"/>
          <w:szCs w:val="24"/>
        </w:rPr>
        <w:t xml:space="preserve"> Indeed, Orosius’s central argument is that the present era is happier than any previous one, and that those who think that Rome’s adoption of Christianity has led to temporal disaster are entirely wrong. His is not the view of Augustine, whose reaction to the sack of 410 was to separate once and for all the secular empire from the spiritual church. Orosius believes that Rome’s Christian faith has secured it a certain importance in history. The picture he paints of the situation at the time of writing sees the empire in a providentially guided state of renewal and peace.</w:t>
      </w:r>
      <w:r w:rsidR="00B83CDE" w:rsidRPr="00F04FB7">
        <w:rPr>
          <w:rFonts w:ascii="Times New Roman" w:hAnsi="Times New Roman" w:cs="Times New Roman"/>
          <w:kern w:val="1"/>
          <w:sz w:val="24"/>
          <w:szCs w:val="24"/>
          <w:vertAlign w:val="superscript"/>
        </w:rPr>
        <w:endnoteReference w:id="61"/>
      </w:r>
    </w:p>
    <w:p w14:paraId="10A19A94" w14:textId="7AB7E485" w:rsidR="009277C6" w:rsidRPr="00F04FB7" w:rsidRDefault="009277C6"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So, while Rome bears comparison with Sodom because the sack of 410 was a providential punishment like the destruction of Sodom, Orosius’s Rome is not a corrupt and decadent society. </w:t>
      </w:r>
      <w:r w:rsidR="00B83CDE" w:rsidRPr="00F04FB7">
        <w:rPr>
          <w:rFonts w:ascii="Times New Roman" w:hAnsi="Times New Roman" w:cs="Times New Roman"/>
          <w:kern w:val="1"/>
          <w:sz w:val="24"/>
          <w:szCs w:val="24"/>
        </w:rPr>
        <w:t>The sin that necessitated punishment was the paganism of a section of the Roman populace.</w:t>
      </w:r>
      <w:r w:rsidR="00B83CDE" w:rsidRPr="00F04FB7">
        <w:rPr>
          <w:rFonts w:ascii="Times New Roman" w:hAnsi="Times New Roman" w:cs="Times New Roman"/>
          <w:kern w:val="1"/>
          <w:sz w:val="24"/>
          <w:szCs w:val="24"/>
          <w:vertAlign w:val="superscript"/>
        </w:rPr>
        <w:endnoteReference w:id="62"/>
      </w:r>
      <w:r w:rsidR="00B83CDE" w:rsidRPr="00F04FB7">
        <w:rPr>
          <w:rFonts w:ascii="Times New Roman" w:hAnsi="Times New Roman" w:cs="Times New Roman"/>
          <w:kern w:val="1"/>
          <w:sz w:val="24"/>
          <w:szCs w:val="24"/>
        </w:rPr>
        <w:t xml:space="preserve"> Unlike the sinful cities of the Old Testament that were destroyed outright, </w:t>
      </w:r>
      <w:r w:rsidR="00B83CDE" w:rsidRPr="00F04FB7">
        <w:rPr>
          <w:rFonts w:ascii="Times New Roman" w:hAnsi="Times New Roman" w:cs="Times New Roman"/>
          <w:kern w:val="1"/>
          <w:sz w:val="24"/>
          <w:szCs w:val="24"/>
        </w:rPr>
        <w:lastRenderedPageBreak/>
        <w:t>Rome was saved by dint of its Christian faith.</w:t>
      </w:r>
      <w:r w:rsidR="00B83CDE" w:rsidRPr="00F04FB7">
        <w:rPr>
          <w:rFonts w:ascii="Times New Roman" w:hAnsi="Times New Roman" w:cs="Times New Roman"/>
          <w:kern w:val="1"/>
          <w:sz w:val="24"/>
          <w:szCs w:val="24"/>
          <w:vertAlign w:val="superscript"/>
        </w:rPr>
        <w:endnoteReference w:id="63"/>
      </w:r>
      <w:r w:rsidR="00B83CD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As such, it is not surprising that we find no complaints about contemporary Romans falling into </w:t>
      </w:r>
      <w:proofErr w:type="spellStart"/>
      <w:r w:rsidRPr="00F04FB7">
        <w:rPr>
          <w:rFonts w:ascii="Times New Roman" w:hAnsi="Times New Roman" w:cs="Times New Roman"/>
          <w:i/>
          <w:kern w:val="1"/>
          <w:sz w:val="24"/>
          <w:szCs w:val="24"/>
        </w:rPr>
        <w:t>luxuria</w:t>
      </w:r>
      <w:proofErr w:type="spellEnd"/>
      <w:r w:rsidR="00B83CDE" w:rsidRPr="00F04FB7">
        <w:rPr>
          <w:rFonts w:ascii="Times New Roman" w:hAnsi="Times New Roman" w:cs="Times New Roman"/>
          <w:kern w:val="1"/>
          <w:sz w:val="24"/>
          <w:szCs w:val="24"/>
        </w:rPr>
        <w:t xml:space="preserve"> and excess. U</w:t>
      </w:r>
      <w:r w:rsidRPr="00F04FB7">
        <w:rPr>
          <w:rFonts w:ascii="Times New Roman" w:hAnsi="Times New Roman" w:cs="Times New Roman"/>
          <w:kern w:val="1"/>
          <w:sz w:val="24"/>
          <w:szCs w:val="24"/>
        </w:rPr>
        <w:t xml:space="preserve">nlike the two later works we will discuss in this paper, the purpose of the </w:t>
      </w:r>
      <w:proofErr w:type="spellStart"/>
      <w:r w:rsidRPr="00F04FB7">
        <w:rPr>
          <w:rFonts w:ascii="Times New Roman" w:hAnsi="Times New Roman" w:cs="Times New Roman"/>
          <w:i/>
          <w:kern w:val="1"/>
          <w:sz w:val="24"/>
          <w:szCs w:val="24"/>
        </w:rPr>
        <w:t>Historiae</w:t>
      </w:r>
      <w:proofErr w:type="spellEnd"/>
      <w:r w:rsidRPr="00F04FB7">
        <w:rPr>
          <w:rFonts w:ascii="Times New Roman" w:hAnsi="Times New Roman" w:cs="Times New Roman"/>
          <w:kern w:val="1"/>
          <w:sz w:val="24"/>
          <w:szCs w:val="24"/>
        </w:rPr>
        <w:t xml:space="preserve"> is not to berate the contemporary population </w:t>
      </w:r>
      <w:r w:rsidR="00B83CDE" w:rsidRPr="00F04FB7">
        <w:rPr>
          <w:rFonts w:ascii="Times New Roman" w:hAnsi="Times New Roman" w:cs="Times New Roman"/>
          <w:kern w:val="1"/>
          <w:sz w:val="24"/>
          <w:szCs w:val="24"/>
        </w:rPr>
        <w:t>for</w:t>
      </w:r>
      <w:r w:rsidRPr="00F04FB7">
        <w:rPr>
          <w:rFonts w:ascii="Times New Roman" w:hAnsi="Times New Roman" w:cs="Times New Roman"/>
          <w:kern w:val="1"/>
          <w:sz w:val="24"/>
          <w:szCs w:val="24"/>
        </w:rPr>
        <w:t xml:space="preserve"> their sinfulness. Orosius’s Rome still stands strong. In just a few decades, however, we find a rather different picture.</w:t>
      </w:r>
    </w:p>
    <w:p w14:paraId="2487282B" w14:textId="77777777"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p>
    <w:p w14:paraId="701CB32A" w14:textId="4D31292F"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480" w:lineRule="auto"/>
        <w:jc w:val="center"/>
        <w:outlineLvl w:val="0"/>
        <w:rPr>
          <w:rFonts w:ascii="Times New Roman" w:hAnsi="Times New Roman" w:cs="Times New Roman"/>
          <w:kern w:val="1"/>
          <w:sz w:val="24"/>
          <w:szCs w:val="24"/>
        </w:rPr>
      </w:pP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(AND OTHERS) ON THE BARBARIANS</w:t>
      </w:r>
    </w:p>
    <w:p w14:paraId="0D73F981" w14:textId="4ECB2B3E" w:rsidR="00901E6B" w:rsidRPr="00F04FB7" w:rsidRDefault="00F007E1"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In the writings of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of Marseilles we find a different approach to the classical understandings of history.</w:t>
      </w:r>
      <w:r w:rsidRPr="00F04FB7">
        <w:rPr>
          <w:rFonts w:ascii="Times New Roman" w:hAnsi="Times New Roman" w:cs="Times New Roman"/>
          <w:kern w:val="1"/>
          <w:sz w:val="24"/>
          <w:szCs w:val="24"/>
          <w:vertAlign w:val="superscript"/>
        </w:rPr>
        <w:endnoteReference w:id="64"/>
      </w:r>
      <w:r w:rsidRPr="00F04FB7">
        <w:rPr>
          <w:rFonts w:ascii="Times New Roman" w:hAnsi="Times New Roman" w:cs="Times New Roman"/>
          <w:kern w:val="1"/>
          <w:sz w:val="24"/>
          <w:szCs w:val="24"/>
        </w:rPr>
        <w:t xml:space="preserve"> </w:t>
      </w:r>
      <w:proofErr w:type="spellStart"/>
      <w:r w:rsidR="008123DC" w:rsidRPr="00F04FB7">
        <w:rPr>
          <w:rFonts w:ascii="Times New Roman" w:hAnsi="Times New Roman" w:cs="Times New Roman"/>
          <w:kern w:val="1"/>
          <w:sz w:val="24"/>
          <w:szCs w:val="24"/>
        </w:rPr>
        <w:t>Salvian’s</w:t>
      </w:r>
      <w:proofErr w:type="spellEnd"/>
      <w:r w:rsidR="008123DC" w:rsidRPr="00F04FB7">
        <w:rPr>
          <w:rFonts w:ascii="Times New Roman" w:hAnsi="Times New Roman" w:cs="Times New Roman"/>
          <w:kern w:val="1"/>
          <w:sz w:val="24"/>
          <w:szCs w:val="24"/>
        </w:rPr>
        <w:t xml:space="preserve"> view of history, as vocalized in his </w:t>
      </w:r>
      <w:r w:rsidR="008123DC" w:rsidRPr="00F04FB7">
        <w:rPr>
          <w:rFonts w:ascii="Times New Roman" w:hAnsi="Times New Roman" w:cs="Times New Roman"/>
          <w:i/>
          <w:kern w:val="1"/>
          <w:sz w:val="24"/>
          <w:szCs w:val="24"/>
        </w:rPr>
        <w:t xml:space="preserve">De </w:t>
      </w:r>
      <w:proofErr w:type="spellStart"/>
      <w:r w:rsidR="008123DC" w:rsidRPr="00F04FB7">
        <w:rPr>
          <w:rFonts w:ascii="Times New Roman" w:hAnsi="Times New Roman" w:cs="Times New Roman"/>
          <w:i/>
          <w:kern w:val="1"/>
          <w:sz w:val="24"/>
          <w:szCs w:val="24"/>
        </w:rPr>
        <w:t>gubernatione</w:t>
      </w:r>
      <w:proofErr w:type="spellEnd"/>
      <w:r w:rsidR="008123DC" w:rsidRPr="00F04FB7">
        <w:rPr>
          <w:rFonts w:ascii="Times New Roman" w:hAnsi="Times New Roman" w:cs="Times New Roman"/>
          <w:i/>
          <w:kern w:val="1"/>
          <w:sz w:val="24"/>
          <w:szCs w:val="24"/>
        </w:rPr>
        <w:t xml:space="preserve"> Dei</w:t>
      </w:r>
      <w:r w:rsidR="003256D8"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439x451), must be understood in the context in which it was composed.</w:t>
      </w:r>
      <w:r w:rsidR="008123DC" w:rsidRPr="00F04FB7">
        <w:rPr>
          <w:rFonts w:ascii="Times New Roman" w:hAnsi="Times New Roman" w:cs="Times New Roman"/>
          <w:kern w:val="1"/>
          <w:sz w:val="24"/>
          <w:szCs w:val="24"/>
          <w:vertAlign w:val="superscript"/>
        </w:rPr>
        <w:endnoteReference w:id="65"/>
      </w:r>
      <w:r w:rsidR="008123DC" w:rsidRPr="00F04FB7">
        <w:rPr>
          <w:rFonts w:ascii="Times New Roman" w:hAnsi="Times New Roman" w:cs="Times New Roman"/>
          <w:kern w:val="1"/>
          <w:sz w:val="24"/>
          <w:szCs w:val="24"/>
        </w:rPr>
        <w:t xml:space="preserve"> He wrote at a time of turbulence and political fragmentation that would have been unimaginable just a generation before. Over the course of the previous few decades, Roman rule in Gaul had collapsed; </w:t>
      </w:r>
      <w:proofErr w:type="spellStart"/>
      <w:r w:rsidR="00BB57A9" w:rsidRPr="00F04FB7">
        <w:rPr>
          <w:rFonts w:ascii="Times New Roman" w:hAnsi="Times New Roman" w:cs="Times New Roman"/>
          <w:kern w:val="1"/>
          <w:sz w:val="24"/>
          <w:szCs w:val="24"/>
        </w:rPr>
        <w:t>Salvian</w:t>
      </w:r>
      <w:proofErr w:type="spellEnd"/>
      <w:r w:rsidR="00BB57A9" w:rsidRPr="00F04FB7">
        <w:rPr>
          <w:rFonts w:ascii="Times New Roman" w:hAnsi="Times New Roman" w:cs="Times New Roman"/>
          <w:kern w:val="1"/>
          <w:sz w:val="24"/>
          <w:szCs w:val="24"/>
        </w:rPr>
        <w:t xml:space="preserve">, writing from the much-diminished imperial rump in southern Gaul, looked out over a land </w:t>
      </w:r>
      <w:r w:rsidR="008123DC" w:rsidRPr="00F04FB7">
        <w:rPr>
          <w:rFonts w:ascii="Times New Roman" w:hAnsi="Times New Roman" w:cs="Times New Roman"/>
          <w:kern w:val="1"/>
          <w:sz w:val="24"/>
          <w:szCs w:val="24"/>
        </w:rPr>
        <w:t xml:space="preserve">now controlled by Goths, </w:t>
      </w:r>
      <w:proofErr w:type="spellStart"/>
      <w:r w:rsidR="008123DC" w:rsidRPr="00F04FB7">
        <w:rPr>
          <w:rFonts w:ascii="Times New Roman" w:hAnsi="Times New Roman" w:cs="Times New Roman"/>
          <w:kern w:val="1"/>
          <w:sz w:val="24"/>
          <w:szCs w:val="24"/>
        </w:rPr>
        <w:t>Alamans</w:t>
      </w:r>
      <w:proofErr w:type="spellEnd"/>
      <w:r w:rsidR="0072066F"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rPr>
        <w:t xml:space="preserve"> Franks, or </w:t>
      </w:r>
      <w:r w:rsidR="0072066F" w:rsidRPr="00F04FB7">
        <w:rPr>
          <w:rFonts w:ascii="Times New Roman" w:hAnsi="Times New Roman" w:cs="Times New Roman"/>
          <w:kern w:val="1"/>
          <w:sz w:val="24"/>
          <w:szCs w:val="24"/>
        </w:rPr>
        <w:t>the</w:t>
      </w:r>
      <w:r w:rsidR="0026600F" w:rsidRPr="00F04FB7">
        <w:rPr>
          <w:rFonts w:ascii="Times New Roman" w:hAnsi="Times New Roman" w:cs="Times New Roman"/>
          <w:kern w:val="1"/>
          <w:sz w:val="24"/>
          <w:szCs w:val="24"/>
        </w:rPr>
        <w:t xml:space="preserve"> ‘</w:t>
      </w:r>
      <w:r w:rsidR="00BB57A9" w:rsidRPr="00F04FB7">
        <w:rPr>
          <w:rFonts w:ascii="Times New Roman" w:hAnsi="Times New Roman" w:cs="Times New Roman"/>
          <w:kern w:val="1"/>
          <w:sz w:val="24"/>
          <w:szCs w:val="24"/>
        </w:rPr>
        <w:t>near-barbarian’ (</w:t>
      </w:r>
      <w:r w:rsidR="0026600F" w:rsidRPr="00F04FB7">
        <w:rPr>
          <w:rFonts w:ascii="Times New Roman" w:hAnsi="Times New Roman" w:cs="Times New Roman"/>
          <w:i/>
          <w:kern w:val="1"/>
          <w:sz w:val="24"/>
          <w:szCs w:val="24"/>
        </w:rPr>
        <w:t xml:space="preserve">quasi </w:t>
      </w:r>
      <w:proofErr w:type="spellStart"/>
      <w:r w:rsidR="0026600F" w:rsidRPr="00F04FB7">
        <w:rPr>
          <w:rFonts w:ascii="Times New Roman" w:hAnsi="Times New Roman" w:cs="Times New Roman"/>
          <w:i/>
          <w:kern w:val="1"/>
          <w:sz w:val="24"/>
          <w:szCs w:val="24"/>
        </w:rPr>
        <w:t>barbari</w:t>
      </w:r>
      <w:proofErr w:type="spellEnd"/>
      <w:r w:rsidR="00BB57A9"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rPr>
        <w:t xml:space="preserve"> </w:t>
      </w:r>
      <w:proofErr w:type="spellStart"/>
      <w:r w:rsidR="008123DC" w:rsidRPr="00F04FB7">
        <w:rPr>
          <w:rFonts w:ascii="Times New Roman" w:hAnsi="Times New Roman" w:cs="Times New Roman"/>
          <w:i/>
          <w:kern w:val="1"/>
          <w:sz w:val="24"/>
          <w:szCs w:val="24"/>
        </w:rPr>
        <w:t>ba</w:t>
      </w:r>
      <w:r w:rsidR="0026600F" w:rsidRPr="00F04FB7">
        <w:rPr>
          <w:rFonts w:ascii="Times New Roman" w:hAnsi="Times New Roman" w:cs="Times New Roman"/>
          <w:i/>
          <w:kern w:val="1"/>
          <w:sz w:val="24"/>
          <w:szCs w:val="24"/>
        </w:rPr>
        <w:t>c</w:t>
      </w:r>
      <w:r w:rsidR="008123DC" w:rsidRPr="00F04FB7">
        <w:rPr>
          <w:rFonts w:ascii="Times New Roman" w:hAnsi="Times New Roman" w:cs="Times New Roman"/>
          <w:i/>
          <w:kern w:val="1"/>
          <w:sz w:val="24"/>
          <w:szCs w:val="24"/>
        </w:rPr>
        <w:t>audae</w:t>
      </w:r>
      <w:proofErr w:type="spellEnd"/>
      <w:r w:rsidR="008123DC" w:rsidRPr="00F04FB7">
        <w:rPr>
          <w:rFonts w:ascii="Times New Roman" w:hAnsi="Times New Roman" w:cs="Times New Roman"/>
          <w:kern w:val="1"/>
          <w:sz w:val="24"/>
          <w:szCs w:val="24"/>
        </w:rPr>
        <w:t xml:space="preserve">. The Vandals, meanwhile, had swept into Roman Africa in 429 and had taken Carthage in 439. </w:t>
      </w:r>
      <w:proofErr w:type="spellStart"/>
      <w:r w:rsidR="00901E6B" w:rsidRPr="00F04FB7">
        <w:rPr>
          <w:rFonts w:ascii="Times New Roman" w:hAnsi="Times New Roman" w:cs="Times New Roman"/>
          <w:kern w:val="1"/>
          <w:sz w:val="24"/>
          <w:szCs w:val="24"/>
        </w:rPr>
        <w:t>Salvian</w:t>
      </w:r>
      <w:proofErr w:type="spellEnd"/>
      <w:r w:rsidR="008123DC" w:rsidRPr="00F04FB7">
        <w:rPr>
          <w:rFonts w:ascii="Times New Roman" w:hAnsi="Times New Roman" w:cs="Times New Roman"/>
          <w:kern w:val="1"/>
          <w:sz w:val="24"/>
          <w:szCs w:val="24"/>
        </w:rPr>
        <w:t xml:space="preserve"> himself had come to Marseilles from the Rhine valley, where</w:t>
      </w:r>
      <w:r w:rsidR="0072066F" w:rsidRPr="00F04FB7">
        <w:rPr>
          <w:rFonts w:ascii="Times New Roman" w:hAnsi="Times New Roman" w:cs="Times New Roman"/>
          <w:kern w:val="1"/>
          <w:sz w:val="24"/>
          <w:szCs w:val="24"/>
        </w:rPr>
        <w:t xml:space="preserve"> he says</w:t>
      </w:r>
      <w:r w:rsidR="008123DC" w:rsidRPr="00F04FB7">
        <w:rPr>
          <w:rFonts w:ascii="Times New Roman" w:hAnsi="Times New Roman" w:cs="Times New Roman"/>
          <w:kern w:val="1"/>
          <w:sz w:val="24"/>
          <w:szCs w:val="24"/>
        </w:rPr>
        <w:t xml:space="preserve"> he had witnessed Trier being sacked, and corpses strewn about in the aftermath.</w:t>
      </w:r>
      <w:r w:rsidR="008123DC" w:rsidRPr="00F04FB7">
        <w:rPr>
          <w:rFonts w:ascii="Times New Roman" w:hAnsi="Times New Roman" w:cs="Times New Roman"/>
          <w:kern w:val="1"/>
          <w:sz w:val="24"/>
          <w:szCs w:val="24"/>
          <w:vertAlign w:val="superscript"/>
        </w:rPr>
        <w:endnoteReference w:id="66"/>
      </w:r>
    </w:p>
    <w:p w14:paraId="18124AC8" w14:textId="2ADBCE51"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Like Orosius, he drew on biblical narratives of a sinful population who experience divine retribution for that sin. Orosius had argued that the calamities of the early fifth century were not divine reactions to the Christianization of the empire; for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the calamities of a few decades later </w:t>
      </w:r>
      <w:r w:rsidRPr="00F04FB7">
        <w:rPr>
          <w:rFonts w:ascii="Times New Roman" w:hAnsi="Times New Roman" w:cs="Times New Roman"/>
          <w:i/>
          <w:kern w:val="1"/>
          <w:sz w:val="24"/>
          <w:szCs w:val="24"/>
        </w:rPr>
        <w:t>were</w:t>
      </w:r>
      <w:r w:rsidRPr="00F04FB7">
        <w:rPr>
          <w:rFonts w:ascii="Times New Roman" w:hAnsi="Times New Roman" w:cs="Times New Roman"/>
          <w:kern w:val="1"/>
          <w:sz w:val="24"/>
          <w:szCs w:val="24"/>
        </w:rPr>
        <w:t xml:space="preserve"> signs of divine </w:t>
      </w:r>
      <w:proofErr w:type="spellStart"/>
      <w:r w:rsidRPr="00F04FB7">
        <w:rPr>
          <w:rFonts w:ascii="Times New Roman" w:hAnsi="Times New Roman" w:cs="Times New Roman"/>
          <w:kern w:val="1"/>
          <w:sz w:val="24"/>
          <w:szCs w:val="24"/>
        </w:rPr>
        <w:t>disfavour</w:t>
      </w:r>
      <w:proofErr w:type="spellEnd"/>
      <w:r w:rsidRPr="00F04FB7">
        <w:rPr>
          <w:rFonts w:ascii="Times New Roman" w:hAnsi="Times New Roman" w:cs="Times New Roman"/>
          <w:kern w:val="1"/>
          <w:sz w:val="24"/>
          <w:szCs w:val="24"/>
        </w:rPr>
        <w:t xml:space="preserve">, not because the empire had taken up Christianity, but because God was unhappy with the lax morals of the Christians who comprised its population.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has most often been approached as a source of information for unfair and heavy taxation in late Roman Gaul, but his unique worldview has also been </w:t>
      </w:r>
      <w:r w:rsidRPr="00F04FB7">
        <w:rPr>
          <w:rFonts w:ascii="Times New Roman" w:hAnsi="Times New Roman" w:cs="Times New Roman"/>
          <w:kern w:val="1"/>
          <w:sz w:val="24"/>
          <w:szCs w:val="24"/>
        </w:rPr>
        <w:lastRenderedPageBreak/>
        <w:t>explored by some historians in recent years. His understanding of God’s judgement in the events of history has been fruitfully compared to Augustine’s very different take</w:t>
      </w:r>
      <w:r w:rsidR="00566722"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67"/>
      </w:r>
      <w:r w:rsidRPr="00F04FB7">
        <w:rPr>
          <w:rFonts w:ascii="Times New Roman" w:hAnsi="Times New Roman" w:cs="Times New Roman"/>
          <w:kern w:val="1"/>
          <w:sz w:val="24"/>
          <w:szCs w:val="24"/>
        </w:rPr>
        <w:t xml:space="preserve"> </w:t>
      </w:r>
      <w:r w:rsidRPr="00F04FB7">
        <w:rPr>
          <w:rFonts w:ascii="Times New Roman" w:hAnsi="Times New Roman" w:cs="Times New Roman"/>
          <w:i/>
          <w:kern w:val="1"/>
          <w:sz w:val="24"/>
          <w:szCs w:val="24"/>
        </w:rPr>
        <w:t xml:space="preserve">De </w:t>
      </w:r>
      <w:proofErr w:type="spellStart"/>
      <w:r w:rsidRPr="00F04FB7">
        <w:rPr>
          <w:rFonts w:ascii="Times New Roman" w:hAnsi="Times New Roman" w:cs="Times New Roman"/>
          <w:i/>
          <w:kern w:val="1"/>
          <w:sz w:val="24"/>
          <w:szCs w:val="24"/>
        </w:rPr>
        <w:t>gubernatione</w:t>
      </w:r>
      <w:proofErr w:type="spellEnd"/>
      <w:r w:rsidRPr="00F04FB7">
        <w:rPr>
          <w:rFonts w:ascii="Times New Roman" w:hAnsi="Times New Roman" w:cs="Times New Roman"/>
          <w:i/>
          <w:kern w:val="1"/>
          <w:sz w:val="24"/>
          <w:szCs w:val="24"/>
        </w:rPr>
        <w:t xml:space="preserve"> Dei </w:t>
      </w:r>
      <w:r w:rsidRPr="00F04FB7">
        <w:rPr>
          <w:rFonts w:ascii="Times New Roman" w:hAnsi="Times New Roman" w:cs="Times New Roman"/>
          <w:kern w:val="1"/>
          <w:sz w:val="24"/>
          <w:szCs w:val="24"/>
        </w:rPr>
        <w:t>has been seen as an important text in the changing conceptualization of the categories of Roman and barbarian in late antiquity.</w:t>
      </w:r>
      <w:r w:rsidRPr="00F04FB7">
        <w:rPr>
          <w:rFonts w:ascii="Times New Roman" w:hAnsi="Times New Roman" w:cs="Times New Roman"/>
          <w:kern w:val="1"/>
          <w:sz w:val="24"/>
          <w:szCs w:val="24"/>
          <w:vertAlign w:val="superscript"/>
        </w:rPr>
        <w:endnoteReference w:id="68"/>
      </w:r>
    </w:p>
    <w:p w14:paraId="10CBA7E9" w14:textId="4375C226" w:rsidR="008123DC" w:rsidRPr="00F04FB7" w:rsidRDefault="00FE6E0E"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In the dedicatory epistle to his work, </w:t>
      </w:r>
      <w:proofErr w:type="spellStart"/>
      <w:r w:rsidR="008123DC" w:rsidRPr="00F04FB7">
        <w:rPr>
          <w:rFonts w:ascii="Times New Roman" w:hAnsi="Times New Roman" w:cs="Times New Roman"/>
          <w:kern w:val="1"/>
          <w:sz w:val="24"/>
          <w:szCs w:val="24"/>
        </w:rPr>
        <w:t>Salvian</w:t>
      </w:r>
      <w:proofErr w:type="spellEnd"/>
      <w:r w:rsidR="008123DC" w:rsidRPr="00F04FB7">
        <w:rPr>
          <w:rFonts w:ascii="Times New Roman" w:hAnsi="Times New Roman" w:cs="Times New Roman"/>
          <w:kern w:val="1"/>
          <w:sz w:val="24"/>
          <w:szCs w:val="24"/>
        </w:rPr>
        <w:t xml:space="preserve"> self-consciously rejects the tools of classical rhetoric.</w:t>
      </w:r>
      <w:r w:rsidR="008123DC" w:rsidRPr="00F04FB7">
        <w:rPr>
          <w:rFonts w:ascii="Times New Roman" w:hAnsi="Times New Roman" w:cs="Times New Roman"/>
          <w:kern w:val="1"/>
          <w:sz w:val="24"/>
          <w:szCs w:val="24"/>
          <w:vertAlign w:val="superscript"/>
        </w:rPr>
        <w:endnoteReference w:id="69"/>
      </w:r>
      <w:r w:rsidR="008123DC" w:rsidRPr="00F04FB7">
        <w:rPr>
          <w:rFonts w:ascii="Times New Roman" w:hAnsi="Times New Roman" w:cs="Times New Roman"/>
          <w:kern w:val="1"/>
          <w:sz w:val="24"/>
          <w:szCs w:val="24"/>
        </w:rPr>
        <w:t xml:space="preserve"> In the same spirit as many other critics of rhetoric, before and since, he declares that most historians routinely prioritize elegance and eloquence over unadorned truth. </w:t>
      </w:r>
      <w:proofErr w:type="spellStart"/>
      <w:r w:rsidR="008123DC" w:rsidRPr="00F04FB7">
        <w:rPr>
          <w:rFonts w:ascii="Times New Roman" w:hAnsi="Times New Roman" w:cs="Times New Roman"/>
          <w:kern w:val="1"/>
          <w:sz w:val="24"/>
          <w:szCs w:val="24"/>
        </w:rPr>
        <w:t>Salvian</w:t>
      </w:r>
      <w:proofErr w:type="spellEnd"/>
      <w:r w:rsidR="008123DC" w:rsidRPr="00F04FB7">
        <w:rPr>
          <w:rFonts w:ascii="Times New Roman" w:hAnsi="Times New Roman" w:cs="Times New Roman"/>
          <w:kern w:val="1"/>
          <w:sz w:val="24"/>
          <w:szCs w:val="24"/>
        </w:rPr>
        <w:t xml:space="preserve"> says that his work will be the opposite of this</w:t>
      </w:r>
      <w:r w:rsidR="00566722"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rPr>
        <w:t xml:space="preserve"> that utility is preferable to applause.</w:t>
      </w:r>
      <w:r w:rsidR="008123DC" w:rsidRPr="00F04FB7">
        <w:rPr>
          <w:rFonts w:ascii="Times New Roman" w:hAnsi="Times New Roman" w:cs="Times New Roman"/>
          <w:kern w:val="1"/>
          <w:sz w:val="24"/>
          <w:szCs w:val="24"/>
          <w:vertAlign w:val="superscript"/>
        </w:rPr>
        <w:endnoteReference w:id="70"/>
      </w:r>
      <w:r w:rsidR="008123DC" w:rsidRPr="00F04FB7">
        <w:rPr>
          <w:rFonts w:ascii="Times New Roman" w:hAnsi="Times New Roman" w:cs="Times New Roman"/>
          <w:kern w:val="1"/>
          <w:sz w:val="24"/>
          <w:szCs w:val="24"/>
        </w:rPr>
        <w:t xml:space="preserve"> But in reacting in this way to established norms of history-writing, </w:t>
      </w:r>
      <w:proofErr w:type="spellStart"/>
      <w:r w:rsidR="008123DC" w:rsidRPr="00F04FB7">
        <w:rPr>
          <w:rFonts w:ascii="Times New Roman" w:hAnsi="Times New Roman" w:cs="Times New Roman"/>
          <w:kern w:val="1"/>
          <w:sz w:val="24"/>
          <w:szCs w:val="24"/>
        </w:rPr>
        <w:t>Salvian</w:t>
      </w:r>
      <w:proofErr w:type="spellEnd"/>
      <w:r w:rsidR="008123DC" w:rsidRPr="00F04FB7">
        <w:rPr>
          <w:rFonts w:ascii="Times New Roman" w:hAnsi="Times New Roman" w:cs="Times New Roman"/>
          <w:kern w:val="1"/>
          <w:sz w:val="24"/>
          <w:szCs w:val="24"/>
        </w:rPr>
        <w:t xml:space="preserve"> was, like Orosius, using the tools of the Roman historiographers against them. Rejection of other histories for their truth-distorting ornamentation was itself a </w:t>
      </w:r>
      <w:proofErr w:type="spellStart"/>
      <w:r w:rsidR="008123DC" w:rsidRPr="00F04FB7">
        <w:rPr>
          <w:rFonts w:ascii="Times New Roman" w:hAnsi="Times New Roman" w:cs="Times New Roman"/>
          <w:i/>
          <w:kern w:val="1"/>
          <w:sz w:val="24"/>
          <w:szCs w:val="24"/>
        </w:rPr>
        <w:t>topos</w:t>
      </w:r>
      <w:proofErr w:type="spellEnd"/>
      <w:r w:rsidR="008123DC" w:rsidRPr="00F04FB7">
        <w:rPr>
          <w:rFonts w:ascii="Times New Roman" w:hAnsi="Times New Roman" w:cs="Times New Roman"/>
          <w:kern w:val="1"/>
          <w:sz w:val="24"/>
          <w:szCs w:val="24"/>
        </w:rPr>
        <w:t xml:space="preserve"> of late antique rhetoric.</w:t>
      </w:r>
      <w:r w:rsidR="008123DC" w:rsidRPr="00F04FB7">
        <w:rPr>
          <w:rFonts w:ascii="Times New Roman" w:hAnsi="Times New Roman" w:cs="Times New Roman"/>
          <w:kern w:val="1"/>
          <w:sz w:val="24"/>
          <w:szCs w:val="24"/>
          <w:vertAlign w:val="superscript"/>
        </w:rPr>
        <w:endnoteReference w:id="71"/>
      </w:r>
      <w:r w:rsidR="008123DC" w:rsidRPr="00F04FB7">
        <w:rPr>
          <w:rFonts w:ascii="Times New Roman" w:hAnsi="Times New Roman" w:cs="Times New Roman"/>
          <w:kern w:val="1"/>
          <w:sz w:val="24"/>
          <w:szCs w:val="24"/>
        </w:rPr>
        <w:t xml:space="preserve"> In fact, </w:t>
      </w:r>
      <w:proofErr w:type="spellStart"/>
      <w:r w:rsidR="008123DC" w:rsidRPr="00F04FB7">
        <w:rPr>
          <w:rFonts w:ascii="Times New Roman" w:hAnsi="Times New Roman" w:cs="Times New Roman"/>
          <w:kern w:val="1"/>
          <w:sz w:val="24"/>
          <w:szCs w:val="24"/>
        </w:rPr>
        <w:t>Salvian</w:t>
      </w:r>
      <w:proofErr w:type="spellEnd"/>
      <w:r w:rsidR="008123DC" w:rsidRPr="00F04FB7">
        <w:rPr>
          <w:rFonts w:ascii="Times New Roman" w:hAnsi="Times New Roman" w:cs="Times New Roman"/>
          <w:kern w:val="1"/>
          <w:sz w:val="24"/>
          <w:szCs w:val="24"/>
        </w:rPr>
        <w:t>, a contemporary tells us, was</w:t>
      </w:r>
      <w:r w:rsidR="0075195E"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learned in human and divine letters</w:t>
      </w:r>
      <w:r w:rsidR="006312A7"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w:t>
      </w:r>
      <w:proofErr w:type="spellStart"/>
      <w:r w:rsidR="008123DC" w:rsidRPr="00F04FB7">
        <w:rPr>
          <w:rFonts w:ascii="Times New Roman" w:hAnsi="Times New Roman" w:cs="Times New Roman"/>
          <w:i/>
          <w:kern w:val="1"/>
          <w:sz w:val="24"/>
          <w:szCs w:val="24"/>
        </w:rPr>
        <w:t>humana</w:t>
      </w:r>
      <w:proofErr w:type="spellEnd"/>
      <w:r w:rsidR="008123DC" w:rsidRPr="00F04FB7">
        <w:rPr>
          <w:rFonts w:ascii="Times New Roman" w:hAnsi="Times New Roman" w:cs="Times New Roman"/>
          <w:i/>
          <w:kern w:val="1"/>
          <w:sz w:val="24"/>
          <w:szCs w:val="24"/>
        </w:rPr>
        <w:t xml:space="preserve"> et </w:t>
      </w:r>
      <w:proofErr w:type="spellStart"/>
      <w:r w:rsidR="008123DC" w:rsidRPr="00F04FB7">
        <w:rPr>
          <w:rFonts w:ascii="Times New Roman" w:hAnsi="Times New Roman" w:cs="Times New Roman"/>
          <w:i/>
          <w:kern w:val="1"/>
          <w:sz w:val="24"/>
          <w:szCs w:val="24"/>
        </w:rPr>
        <w:t>divina</w:t>
      </w:r>
      <w:proofErr w:type="spellEnd"/>
      <w:r w:rsidR="008123DC" w:rsidRPr="00F04FB7">
        <w:rPr>
          <w:rFonts w:ascii="Times New Roman" w:hAnsi="Times New Roman" w:cs="Times New Roman"/>
          <w:i/>
          <w:kern w:val="1"/>
          <w:sz w:val="24"/>
          <w:szCs w:val="24"/>
        </w:rPr>
        <w:t xml:space="preserve"> </w:t>
      </w:r>
      <w:proofErr w:type="spellStart"/>
      <w:r w:rsidR="008123DC" w:rsidRPr="00F04FB7">
        <w:rPr>
          <w:rFonts w:ascii="Times New Roman" w:hAnsi="Times New Roman" w:cs="Times New Roman"/>
          <w:i/>
          <w:kern w:val="1"/>
          <w:sz w:val="24"/>
          <w:szCs w:val="24"/>
        </w:rPr>
        <w:t>litteratura</w:t>
      </w:r>
      <w:proofErr w:type="spellEnd"/>
      <w:r w:rsidR="008123DC" w:rsidRPr="00F04FB7">
        <w:rPr>
          <w:rFonts w:ascii="Times New Roman" w:hAnsi="Times New Roman" w:cs="Times New Roman"/>
          <w:i/>
          <w:kern w:val="1"/>
          <w:sz w:val="24"/>
          <w:szCs w:val="24"/>
        </w:rPr>
        <w:t xml:space="preserve"> </w:t>
      </w:r>
      <w:proofErr w:type="spellStart"/>
      <w:r w:rsidR="008123DC" w:rsidRPr="00F04FB7">
        <w:rPr>
          <w:rFonts w:ascii="Times New Roman" w:hAnsi="Times New Roman" w:cs="Times New Roman"/>
          <w:i/>
          <w:kern w:val="1"/>
          <w:sz w:val="24"/>
          <w:szCs w:val="24"/>
        </w:rPr>
        <w:t>instructus</w:t>
      </w:r>
      <w:proofErr w:type="spellEnd"/>
      <w:r w:rsidR="008123DC"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vertAlign w:val="superscript"/>
        </w:rPr>
        <w:endnoteReference w:id="72"/>
      </w:r>
      <w:r w:rsidR="008123DC" w:rsidRPr="00F04FB7">
        <w:rPr>
          <w:rFonts w:ascii="Times New Roman" w:hAnsi="Times New Roman" w:cs="Times New Roman"/>
          <w:kern w:val="1"/>
          <w:sz w:val="24"/>
          <w:szCs w:val="24"/>
        </w:rPr>
        <w:t xml:space="preserve"> which, in a fifth-century context, implies instruction in  grammar and rhetoric. Unsurprisingly then, </w:t>
      </w:r>
      <w:proofErr w:type="spellStart"/>
      <w:r w:rsidR="008123DC" w:rsidRPr="00F04FB7">
        <w:rPr>
          <w:rFonts w:ascii="Times New Roman" w:hAnsi="Times New Roman" w:cs="Times New Roman"/>
          <w:kern w:val="1"/>
          <w:sz w:val="24"/>
          <w:szCs w:val="24"/>
        </w:rPr>
        <w:t>Salvian’s</w:t>
      </w:r>
      <w:proofErr w:type="spellEnd"/>
      <w:r w:rsidR="008123DC" w:rsidRPr="00F04FB7">
        <w:rPr>
          <w:rFonts w:ascii="Times New Roman" w:hAnsi="Times New Roman" w:cs="Times New Roman"/>
          <w:kern w:val="1"/>
          <w:sz w:val="24"/>
          <w:szCs w:val="24"/>
        </w:rPr>
        <w:t xml:space="preserve"> work, and its depiction of moral corruption, owes much to classical models even when it </w:t>
      </w:r>
      <w:r w:rsidR="00F007E1" w:rsidRPr="00F04FB7">
        <w:rPr>
          <w:rFonts w:ascii="Times New Roman" w:hAnsi="Times New Roman" w:cs="Times New Roman"/>
          <w:kern w:val="1"/>
          <w:sz w:val="24"/>
          <w:szCs w:val="24"/>
        </w:rPr>
        <w:t xml:space="preserve">consciously </w:t>
      </w:r>
      <w:r w:rsidR="008123DC" w:rsidRPr="00F04FB7">
        <w:rPr>
          <w:rFonts w:ascii="Times New Roman" w:hAnsi="Times New Roman" w:cs="Times New Roman"/>
          <w:kern w:val="1"/>
          <w:sz w:val="24"/>
          <w:szCs w:val="24"/>
        </w:rPr>
        <w:t>rejects them.</w:t>
      </w:r>
    </w:p>
    <w:p w14:paraId="6FF55388" w14:textId="4E401A7B"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proofErr w:type="spellStart"/>
      <w:r w:rsidRPr="00F04FB7">
        <w:rPr>
          <w:rFonts w:ascii="Times New Roman" w:hAnsi="Times New Roman" w:cs="Times New Roman"/>
          <w:kern w:val="1"/>
          <w:sz w:val="24"/>
          <w:szCs w:val="24"/>
        </w:rPr>
        <w:t>Salvian’s</w:t>
      </w:r>
      <w:proofErr w:type="spellEnd"/>
      <w:r w:rsidRPr="00F04FB7">
        <w:rPr>
          <w:rFonts w:ascii="Times New Roman" w:hAnsi="Times New Roman" w:cs="Times New Roman"/>
          <w:kern w:val="1"/>
          <w:sz w:val="24"/>
          <w:szCs w:val="24"/>
        </w:rPr>
        <w:t xml:space="preserve"> understanding of history is clear from the opening lines of Book 1. Some men</w:t>
      </w:r>
      <w:r w:rsidR="00F007E1" w:rsidRPr="00F04FB7">
        <w:rPr>
          <w:rFonts w:ascii="Times New Roman" w:hAnsi="Times New Roman" w:cs="Times New Roman"/>
          <w:kern w:val="1"/>
          <w:sz w:val="24"/>
          <w:szCs w:val="24"/>
        </w:rPr>
        <w:t>, he tells us,</w:t>
      </w:r>
      <w:r w:rsidRPr="00F04FB7">
        <w:rPr>
          <w:rFonts w:ascii="Times New Roman" w:hAnsi="Times New Roman" w:cs="Times New Roman"/>
          <w:kern w:val="1"/>
          <w:sz w:val="24"/>
          <w:szCs w:val="24"/>
        </w:rPr>
        <w:t xml:space="preserve"> think that God is indifferent to human affairs, that He neither protects the good nor constrains the wicked. But, says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scripture should be proof enough for Christians that this is untrue.</w:t>
      </w:r>
      <w:r w:rsidRPr="00F04FB7">
        <w:rPr>
          <w:rFonts w:ascii="Times New Roman" w:hAnsi="Times New Roman" w:cs="Times New Roman"/>
          <w:kern w:val="1"/>
          <w:sz w:val="24"/>
          <w:szCs w:val="24"/>
          <w:vertAlign w:val="superscript"/>
        </w:rPr>
        <w:endnoteReference w:id="73"/>
      </w:r>
      <w:r w:rsidRPr="00F04FB7">
        <w:rPr>
          <w:rFonts w:ascii="Times New Roman" w:hAnsi="Times New Roman" w:cs="Times New Roman"/>
          <w:kern w:val="1"/>
          <w:sz w:val="24"/>
          <w:szCs w:val="24"/>
        </w:rPr>
        <w:t xml:space="preserve"> A central example for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of this is the narrative of Sodom. It stands, as in Orosius’s writing, as a warning for the present. The story of Sodom is salutary because, when we read scripture and see how excessive were the crimes of the Sodomites, we understand that they destroyed themselves by inviting God’s </w:t>
      </w:r>
      <w:r w:rsidR="00FE6E0E" w:rsidRPr="00F04FB7">
        <w:rPr>
          <w:rFonts w:ascii="Times New Roman" w:hAnsi="Times New Roman" w:cs="Times New Roman"/>
          <w:kern w:val="1"/>
          <w:sz w:val="24"/>
          <w:szCs w:val="24"/>
        </w:rPr>
        <w:t xml:space="preserve">just </w:t>
      </w:r>
      <w:r w:rsidRPr="00F04FB7">
        <w:rPr>
          <w:rFonts w:ascii="Times New Roman" w:hAnsi="Times New Roman" w:cs="Times New Roman"/>
          <w:kern w:val="1"/>
          <w:sz w:val="24"/>
          <w:szCs w:val="24"/>
        </w:rPr>
        <w:t>judgement.</w:t>
      </w:r>
      <w:r w:rsidRPr="00F04FB7">
        <w:rPr>
          <w:rFonts w:ascii="Times New Roman" w:hAnsi="Times New Roman" w:cs="Times New Roman"/>
          <w:kern w:val="1"/>
          <w:sz w:val="24"/>
          <w:szCs w:val="24"/>
          <w:vertAlign w:val="superscript"/>
        </w:rPr>
        <w:endnoteReference w:id="74"/>
      </w:r>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has often been compared to Augustine, as his reading of history is more or less the exact opposite of the bishop of Hippo. Indeed, at the start of Book 3,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seems to echo Augustine when he asks why the barbarians are so much stronger than the Christian Romans, </w:t>
      </w:r>
      <w:r w:rsidR="00BB57A9" w:rsidRPr="00F04FB7">
        <w:rPr>
          <w:rFonts w:ascii="Times New Roman" w:hAnsi="Times New Roman" w:cs="Times New Roman"/>
          <w:kern w:val="1"/>
          <w:sz w:val="24"/>
          <w:szCs w:val="24"/>
        </w:rPr>
        <w:t xml:space="preserve">and </w:t>
      </w:r>
      <w:r w:rsidRPr="00F04FB7">
        <w:rPr>
          <w:rFonts w:ascii="Times New Roman" w:hAnsi="Times New Roman" w:cs="Times New Roman"/>
          <w:kern w:val="1"/>
          <w:sz w:val="24"/>
          <w:szCs w:val="24"/>
        </w:rPr>
        <w:t xml:space="preserve">why bad men </w:t>
      </w:r>
      <w:r w:rsidRPr="00F04FB7">
        <w:rPr>
          <w:rFonts w:ascii="Times New Roman" w:hAnsi="Times New Roman" w:cs="Times New Roman"/>
          <w:kern w:val="1"/>
          <w:sz w:val="24"/>
          <w:szCs w:val="24"/>
        </w:rPr>
        <w:lastRenderedPageBreak/>
        <w:t xml:space="preserve">do well while the good suffer.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tells us that he could say quite reasonably (</w:t>
      </w:r>
      <w:proofErr w:type="spellStart"/>
      <w:r w:rsidRPr="00F04FB7">
        <w:rPr>
          <w:rFonts w:ascii="Times New Roman" w:hAnsi="Times New Roman" w:cs="Times New Roman"/>
          <w:i/>
          <w:kern w:val="1"/>
          <w:sz w:val="24"/>
          <w:szCs w:val="24"/>
        </w:rPr>
        <w:t>rationabiliter</w:t>
      </w:r>
      <w:proofErr w:type="spellEnd"/>
      <w:r w:rsidRPr="00F04FB7">
        <w:rPr>
          <w:rFonts w:ascii="Times New Roman" w:hAnsi="Times New Roman" w:cs="Times New Roman"/>
          <w:kern w:val="1"/>
          <w:sz w:val="24"/>
          <w:szCs w:val="24"/>
        </w:rPr>
        <w:t>) that he does not know, that he cannot penetrate the secrets and counsels of God.</w:t>
      </w:r>
      <w:r w:rsidRPr="00F04FB7">
        <w:rPr>
          <w:rFonts w:ascii="Times New Roman" w:hAnsi="Times New Roman" w:cs="Times New Roman"/>
          <w:kern w:val="1"/>
          <w:sz w:val="24"/>
          <w:szCs w:val="24"/>
          <w:vertAlign w:val="superscript"/>
        </w:rPr>
        <w:endnoteReference w:id="75"/>
      </w:r>
      <w:r w:rsidRPr="00F04FB7">
        <w:rPr>
          <w:rFonts w:ascii="Times New Roman" w:hAnsi="Times New Roman" w:cs="Times New Roman"/>
          <w:kern w:val="1"/>
          <w:sz w:val="24"/>
          <w:szCs w:val="24"/>
        </w:rPr>
        <w:t xml:space="preserve"> But this is the easy way out for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—instead, he concerns himself with demonstrating how divine justice </w:t>
      </w:r>
      <w:r w:rsidRPr="00F04FB7">
        <w:rPr>
          <w:rFonts w:ascii="Times New Roman" w:hAnsi="Times New Roman" w:cs="Times New Roman"/>
          <w:i/>
          <w:kern w:val="1"/>
          <w:sz w:val="24"/>
          <w:szCs w:val="24"/>
        </w:rPr>
        <w:t>can</w:t>
      </w:r>
      <w:r w:rsidRPr="00F04FB7">
        <w:rPr>
          <w:rFonts w:ascii="Times New Roman" w:hAnsi="Times New Roman" w:cs="Times New Roman"/>
          <w:kern w:val="1"/>
          <w:sz w:val="24"/>
          <w:szCs w:val="24"/>
        </w:rPr>
        <w:t xml:space="preserve"> be apprehended in the calamities of recent history.</w:t>
      </w:r>
      <w:r w:rsidRPr="00F04FB7">
        <w:rPr>
          <w:rFonts w:ascii="Times New Roman" w:hAnsi="Times New Roman" w:cs="Times New Roman"/>
          <w:kern w:val="1"/>
          <w:sz w:val="24"/>
          <w:szCs w:val="24"/>
          <w:vertAlign w:val="superscript"/>
        </w:rPr>
        <w:endnoteReference w:id="76"/>
      </w:r>
    </w:p>
    <w:p w14:paraId="319289F5" w14:textId="47B1C8DF"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proofErr w:type="spellStart"/>
      <w:r w:rsidRPr="00F04FB7">
        <w:rPr>
          <w:rFonts w:ascii="Times New Roman" w:hAnsi="Times New Roman" w:cs="Times New Roman"/>
          <w:kern w:val="1"/>
          <w:sz w:val="24"/>
          <w:szCs w:val="24"/>
        </w:rPr>
        <w:t>Salvian’s</w:t>
      </w:r>
      <w:proofErr w:type="spellEnd"/>
      <w:r w:rsidRPr="00F04FB7">
        <w:rPr>
          <w:rFonts w:ascii="Times New Roman" w:hAnsi="Times New Roman" w:cs="Times New Roman"/>
          <w:kern w:val="1"/>
          <w:sz w:val="24"/>
          <w:szCs w:val="24"/>
        </w:rPr>
        <w:t xml:space="preserve"> view of the Roman past was in many ways similar to that held by traditional Roman historians. He understood that the Romans of the past had been self-disciplined and frugal, and that they had fallen from these moral heights due to an increase in abundance. They were victims of their own success. In this,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is in line with traditional Roman historiography. He was different however in that he understood the present tribulations of the empire in completely Christian terms. He understood that Rome’s fluctuations in fortune were to be understood with reference to the tribulations of Israel in the Old Testament. Unlike some of his contemporaries,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did not separate church and state, but saw the Christian church and the Roman empire as indivisible—a</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politico-religious entity of the same kind as Israel under Moses</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77"/>
      </w:r>
      <w:r w:rsidRPr="00F04FB7">
        <w:rPr>
          <w:rFonts w:ascii="Times New Roman" w:hAnsi="Times New Roman" w:cs="Times New Roman"/>
          <w:kern w:val="1"/>
          <w:sz w:val="24"/>
          <w:szCs w:val="24"/>
        </w:rPr>
        <w:t xml:space="preserve"> The barbarians</w:t>
      </w:r>
      <w:r w:rsidR="00D051E6" w:rsidRPr="00F04FB7">
        <w:rPr>
          <w:rFonts w:ascii="Times New Roman" w:hAnsi="Times New Roman" w:cs="Times New Roman"/>
          <w:kern w:val="1"/>
          <w:sz w:val="24"/>
          <w:szCs w:val="24"/>
        </w:rPr>
        <w:t xml:space="preserve">, meanwhile, functioned as instruments of God’s wrath—they </w:t>
      </w:r>
      <w:r w:rsidRPr="00F04FB7">
        <w:rPr>
          <w:rFonts w:ascii="Times New Roman" w:hAnsi="Times New Roman" w:cs="Times New Roman"/>
          <w:kern w:val="1"/>
          <w:sz w:val="24"/>
          <w:szCs w:val="24"/>
        </w:rPr>
        <w:t>were, in the words of Peter Brown,</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the travelling assizes of God</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78"/>
      </w:r>
    </w:p>
    <w:p w14:paraId="5DC35817" w14:textId="534AAA98"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In Book 6,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discusses the moral corruption of contemporary Romans. Unlike Orosius, who conscientiously separates the bad Romans from the good, </w:t>
      </w:r>
      <w:proofErr w:type="spellStart"/>
      <w:r w:rsidRPr="00F04FB7">
        <w:rPr>
          <w:rFonts w:ascii="Times New Roman" w:hAnsi="Times New Roman" w:cs="Times New Roman"/>
          <w:kern w:val="1"/>
          <w:sz w:val="24"/>
          <w:szCs w:val="24"/>
        </w:rPr>
        <w:t>Salvian’s</w:t>
      </w:r>
      <w:proofErr w:type="spellEnd"/>
      <w:r w:rsidRPr="00F04FB7">
        <w:rPr>
          <w:rFonts w:ascii="Times New Roman" w:hAnsi="Times New Roman" w:cs="Times New Roman"/>
          <w:kern w:val="1"/>
          <w:sz w:val="24"/>
          <w:szCs w:val="24"/>
        </w:rPr>
        <w:t xml:space="preserve"> tirade is aimed at the Romans as a whole. He rails against the excesses of Roman life, particularly its games and entertainments.</w:t>
      </w:r>
      <w:r w:rsidRPr="00F04FB7">
        <w:rPr>
          <w:rFonts w:ascii="Times New Roman" w:hAnsi="Times New Roman" w:cs="Times New Roman"/>
          <w:kern w:val="1"/>
          <w:sz w:val="24"/>
          <w:szCs w:val="24"/>
          <w:vertAlign w:val="superscript"/>
        </w:rPr>
        <w:endnoteReference w:id="79"/>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Everything that is wanton is cultivated in the theatres; every kind of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in the gymnasia; everything immoderate in the circuses; everything lustful in the arena pits. Here there is immodesty, there lasciviousness, here intemperance, there insanity, everywhere the devil</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80"/>
      </w:r>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then continues to follow Orosius in marrying the classical idea of corruption through abundance with the biblical divine retributive model of history:</w:t>
      </w:r>
    </w:p>
    <w:p w14:paraId="2A174D43" w14:textId="77777777"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440"/>
        <w:rPr>
          <w:rFonts w:ascii="Times New Roman" w:hAnsi="Times New Roman" w:cs="Times New Roman"/>
          <w:kern w:val="1"/>
          <w:sz w:val="24"/>
          <w:szCs w:val="24"/>
        </w:rPr>
      </w:pPr>
      <w:proofErr w:type="spellStart"/>
      <w:r w:rsidRPr="00F04FB7">
        <w:rPr>
          <w:rFonts w:ascii="Times New Roman" w:hAnsi="Times New Roman" w:cs="Times New Roman"/>
          <w:kern w:val="1"/>
          <w:sz w:val="24"/>
          <w:szCs w:val="24"/>
        </w:rPr>
        <w:lastRenderedPageBreak/>
        <w:t>si</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quando</w:t>
      </w:r>
      <w:proofErr w:type="spellEnd"/>
      <w:r w:rsidRPr="00F04FB7">
        <w:rPr>
          <w:rFonts w:ascii="Times New Roman" w:hAnsi="Times New Roman" w:cs="Times New Roman"/>
          <w:kern w:val="1"/>
          <w:sz w:val="24"/>
          <w:szCs w:val="24"/>
        </w:rPr>
        <w:t xml:space="preserve"> … </w:t>
      </w:r>
      <w:proofErr w:type="spellStart"/>
      <w:r w:rsidRPr="00F04FB7">
        <w:rPr>
          <w:rFonts w:ascii="Times New Roman" w:hAnsi="Times New Roman" w:cs="Times New Roman"/>
          <w:kern w:val="1"/>
          <w:sz w:val="24"/>
          <w:szCs w:val="24"/>
        </w:rPr>
        <w:t>pacificos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nobis</w:t>
      </w:r>
      <w:proofErr w:type="spellEnd"/>
      <w:r w:rsidRPr="00F04FB7">
        <w:rPr>
          <w:rFonts w:ascii="Times New Roman" w:hAnsi="Times New Roman" w:cs="Times New Roman"/>
          <w:kern w:val="1"/>
          <w:sz w:val="24"/>
          <w:szCs w:val="24"/>
        </w:rPr>
        <w:t xml:space="preserve"> dies, </w:t>
      </w:r>
      <w:proofErr w:type="spellStart"/>
      <w:r w:rsidRPr="00F04FB7">
        <w:rPr>
          <w:rFonts w:ascii="Times New Roman" w:hAnsi="Times New Roman" w:cs="Times New Roman"/>
          <w:kern w:val="1"/>
          <w:sz w:val="24"/>
          <w:szCs w:val="24"/>
        </w:rPr>
        <w:t>proventus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uberes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divitem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bonis</w:t>
      </w:r>
      <w:proofErr w:type="spellEnd"/>
      <w:r w:rsidRPr="00F04FB7">
        <w:rPr>
          <w:rFonts w:ascii="Times New Roman" w:hAnsi="Times New Roman" w:cs="Times New Roman"/>
          <w:kern w:val="1"/>
          <w:sz w:val="24"/>
          <w:szCs w:val="24"/>
        </w:rPr>
        <w:t xml:space="preserve"> omnibus </w:t>
      </w:r>
      <w:proofErr w:type="spellStart"/>
      <w:r w:rsidRPr="00F04FB7">
        <w:rPr>
          <w:rFonts w:ascii="Times New Roman" w:hAnsi="Times New Roman" w:cs="Times New Roman"/>
          <w:kern w:val="1"/>
          <w:sz w:val="24"/>
          <w:szCs w:val="24"/>
        </w:rPr>
        <w:t>tranquillitatem</w:t>
      </w:r>
      <w:proofErr w:type="spellEnd"/>
      <w:r w:rsidRPr="00F04FB7">
        <w:rPr>
          <w:rFonts w:ascii="Times New Roman" w:hAnsi="Times New Roman" w:cs="Times New Roman"/>
          <w:kern w:val="1"/>
          <w:sz w:val="24"/>
          <w:szCs w:val="24"/>
        </w:rPr>
        <w:t xml:space="preserve"> et </w:t>
      </w:r>
      <w:proofErr w:type="spellStart"/>
      <w:r w:rsidRPr="00F04FB7">
        <w:rPr>
          <w:rFonts w:ascii="Times New Roman" w:hAnsi="Times New Roman" w:cs="Times New Roman"/>
          <w:kern w:val="1"/>
          <w:sz w:val="24"/>
          <w:szCs w:val="24"/>
        </w:rPr>
        <w:t>abundantiam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dederit</w:t>
      </w:r>
      <w:proofErr w:type="spellEnd"/>
      <w:r w:rsidRPr="00F04FB7">
        <w:rPr>
          <w:rFonts w:ascii="Times New Roman" w:hAnsi="Times New Roman" w:cs="Times New Roman"/>
          <w:kern w:val="1"/>
          <w:sz w:val="24"/>
          <w:szCs w:val="24"/>
        </w:rPr>
        <w:t xml:space="preserve"> super </w:t>
      </w:r>
      <w:proofErr w:type="spellStart"/>
      <w:r w:rsidRPr="00F04FB7">
        <w:rPr>
          <w:rFonts w:ascii="Times New Roman" w:hAnsi="Times New Roman" w:cs="Times New Roman"/>
          <w:kern w:val="1"/>
          <w:sz w:val="24"/>
          <w:szCs w:val="24"/>
        </w:rPr>
        <w:t>vota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crescentem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tanta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secundarum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rerum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prosperitate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corrumpimur</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tanta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morum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insolescentium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pravitate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vitiamur</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et </w:t>
      </w:r>
      <w:proofErr w:type="spellStart"/>
      <w:r w:rsidRPr="00F04FB7">
        <w:rPr>
          <w:rFonts w:ascii="Times New Roman" w:hAnsi="Times New Roman" w:cs="Times New Roman"/>
          <w:kern w:val="1"/>
          <w:sz w:val="24"/>
          <w:szCs w:val="24"/>
        </w:rPr>
        <w:t>dei</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penitus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obliviscamur</w:t>
      </w:r>
      <w:proofErr w:type="spellEnd"/>
      <w:r w:rsidRPr="00F04FB7">
        <w:rPr>
          <w:rFonts w:ascii="Times New Roman" w:hAnsi="Times New Roman" w:cs="Times New Roman"/>
          <w:kern w:val="1"/>
          <w:sz w:val="24"/>
          <w:szCs w:val="24"/>
        </w:rPr>
        <w:t xml:space="preserve"> et </w:t>
      </w:r>
      <w:proofErr w:type="spellStart"/>
      <w:r w:rsidRPr="00F04FB7">
        <w:rPr>
          <w:rFonts w:ascii="Times New Roman" w:hAnsi="Times New Roman" w:cs="Times New Roman"/>
          <w:kern w:val="1"/>
          <w:sz w:val="24"/>
          <w:szCs w:val="24"/>
        </w:rPr>
        <w:t>nostri</w:t>
      </w:r>
      <w:proofErr w:type="spellEnd"/>
      <w:r w:rsidRPr="00F04FB7">
        <w:rPr>
          <w:rFonts w:ascii="Times New Roman" w:hAnsi="Times New Roman" w:cs="Times New Roman"/>
          <w:kern w:val="1"/>
          <w:sz w:val="24"/>
          <w:szCs w:val="24"/>
        </w:rPr>
        <w:t xml:space="preserve">. Et cum </w:t>
      </w:r>
      <w:proofErr w:type="spellStart"/>
      <w:r w:rsidRPr="00F04FB7">
        <w:rPr>
          <w:rFonts w:ascii="Times New Roman" w:hAnsi="Times New Roman" w:cs="Times New Roman"/>
          <w:kern w:val="1"/>
          <w:sz w:val="24"/>
          <w:szCs w:val="24"/>
        </w:rPr>
        <w:t>omnem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fructum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datae</w:t>
      </w:r>
      <w:proofErr w:type="spellEnd"/>
      <w:r w:rsidRPr="00F04FB7">
        <w:rPr>
          <w:rFonts w:ascii="Times New Roman" w:hAnsi="Times New Roman" w:cs="Times New Roman"/>
          <w:kern w:val="1"/>
          <w:sz w:val="24"/>
          <w:szCs w:val="24"/>
        </w:rPr>
        <w:t xml:space="preserve"> a </w:t>
      </w:r>
      <w:proofErr w:type="spellStart"/>
      <w:r w:rsidRPr="00F04FB7">
        <w:rPr>
          <w:rFonts w:ascii="Times New Roman" w:hAnsi="Times New Roman" w:cs="Times New Roman"/>
          <w:kern w:val="1"/>
          <w:sz w:val="24"/>
          <w:szCs w:val="24"/>
        </w:rPr>
        <w:t>deo</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pacis</w:t>
      </w:r>
      <w:proofErr w:type="spellEnd"/>
      <w:r w:rsidRPr="00F04FB7">
        <w:rPr>
          <w:rFonts w:ascii="Times New Roman" w:hAnsi="Times New Roman" w:cs="Times New Roman"/>
          <w:kern w:val="1"/>
          <w:sz w:val="24"/>
          <w:szCs w:val="24"/>
        </w:rPr>
        <w:t xml:space="preserve"> in hoc </w:t>
      </w:r>
      <w:proofErr w:type="spellStart"/>
      <w:r w:rsidRPr="00F04FB7">
        <w:rPr>
          <w:rFonts w:ascii="Times New Roman" w:hAnsi="Times New Roman" w:cs="Times New Roman"/>
          <w:kern w:val="1"/>
          <w:sz w:val="24"/>
          <w:szCs w:val="24"/>
        </w:rPr>
        <w:t>consistere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apostolus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dicat</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quietam</w:t>
      </w:r>
      <w:proofErr w:type="spellEnd"/>
      <w:r w:rsidRPr="00F04FB7">
        <w:rPr>
          <w:rFonts w:ascii="Times New Roman" w:hAnsi="Times New Roman" w:cs="Times New Roman"/>
          <w:kern w:val="1"/>
          <w:sz w:val="24"/>
          <w:szCs w:val="24"/>
        </w:rPr>
        <w:t xml:space="preserve"> et </w:t>
      </w:r>
      <w:proofErr w:type="spellStart"/>
      <w:r w:rsidRPr="00F04FB7">
        <w:rPr>
          <w:rFonts w:ascii="Times New Roman" w:hAnsi="Times New Roman" w:cs="Times New Roman"/>
          <w:kern w:val="1"/>
          <w:sz w:val="24"/>
          <w:szCs w:val="24"/>
        </w:rPr>
        <w:t>tranquillam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vitam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agamus</w:t>
      </w:r>
      <w:proofErr w:type="spellEnd"/>
      <w:r w:rsidRPr="00F04FB7">
        <w:rPr>
          <w:rFonts w:ascii="Times New Roman" w:hAnsi="Times New Roman" w:cs="Times New Roman"/>
          <w:kern w:val="1"/>
          <w:sz w:val="24"/>
          <w:szCs w:val="24"/>
        </w:rPr>
        <w:t xml:space="preserve"> in </w:t>
      </w:r>
      <w:proofErr w:type="spellStart"/>
      <w:r w:rsidRPr="00F04FB7">
        <w:rPr>
          <w:rFonts w:ascii="Times New Roman" w:hAnsi="Times New Roman" w:cs="Times New Roman"/>
          <w:kern w:val="1"/>
          <w:sz w:val="24"/>
          <w:szCs w:val="24"/>
        </w:rPr>
        <w:t>omni</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pietate</w:t>
      </w:r>
      <w:proofErr w:type="spellEnd"/>
      <w:r w:rsidRPr="00F04FB7">
        <w:rPr>
          <w:rFonts w:ascii="Times New Roman" w:hAnsi="Times New Roman" w:cs="Times New Roman"/>
          <w:kern w:val="1"/>
          <w:sz w:val="24"/>
          <w:szCs w:val="24"/>
        </w:rPr>
        <w:t xml:space="preserve"> et </w:t>
      </w:r>
      <w:proofErr w:type="spellStart"/>
      <w:r w:rsidRPr="00F04FB7">
        <w:rPr>
          <w:rFonts w:ascii="Times New Roman" w:hAnsi="Times New Roman" w:cs="Times New Roman"/>
          <w:kern w:val="1"/>
          <w:sz w:val="24"/>
          <w:szCs w:val="24"/>
        </w:rPr>
        <w:t>castitate</w:t>
      </w:r>
      <w:proofErr w:type="spellEnd"/>
      <w:r w:rsidRPr="00F04FB7">
        <w:rPr>
          <w:rFonts w:ascii="Times New Roman" w:hAnsi="Times New Roman" w:cs="Times New Roman"/>
          <w:kern w:val="1"/>
          <w:sz w:val="24"/>
          <w:szCs w:val="24"/>
        </w:rPr>
        <w:t xml:space="preserve">, ad hoc </w:t>
      </w:r>
      <w:proofErr w:type="spellStart"/>
      <w:r w:rsidRPr="00F04FB7">
        <w:rPr>
          <w:rFonts w:ascii="Times New Roman" w:hAnsi="Times New Roman" w:cs="Times New Roman"/>
          <w:kern w:val="1"/>
          <w:sz w:val="24"/>
          <w:szCs w:val="24"/>
        </w:rPr>
        <w:t>tantum</w:t>
      </w:r>
      <w:proofErr w:type="spellEnd"/>
      <w:r w:rsidRPr="00F04FB7">
        <w:rPr>
          <w:rFonts w:ascii="Times New Roman" w:hAnsi="Times New Roman" w:cs="Times New Roman"/>
          <w:kern w:val="1"/>
          <w:sz w:val="24"/>
          <w:szCs w:val="24"/>
        </w:rPr>
        <w:t xml:space="preserve"> data a </w:t>
      </w:r>
      <w:proofErr w:type="spellStart"/>
      <w:r w:rsidRPr="00F04FB7">
        <w:rPr>
          <w:rFonts w:ascii="Times New Roman" w:hAnsi="Times New Roman" w:cs="Times New Roman"/>
          <w:kern w:val="1"/>
          <w:sz w:val="24"/>
          <w:szCs w:val="24"/>
        </w:rPr>
        <w:t>deo</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quiete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utimur</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in </w:t>
      </w:r>
      <w:proofErr w:type="spellStart"/>
      <w:r w:rsidRPr="00F04FB7">
        <w:rPr>
          <w:rFonts w:ascii="Times New Roman" w:hAnsi="Times New Roman" w:cs="Times New Roman"/>
          <w:kern w:val="1"/>
          <w:sz w:val="24"/>
          <w:szCs w:val="24"/>
        </w:rPr>
        <w:t>ebrietate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in </w:t>
      </w:r>
      <w:proofErr w:type="spellStart"/>
      <w:r w:rsidRPr="00F04FB7">
        <w:rPr>
          <w:rFonts w:ascii="Times New Roman" w:hAnsi="Times New Roman" w:cs="Times New Roman"/>
          <w:kern w:val="1"/>
          <w:sz w:val="24"/>
          <w:szCs w:val="24"/>
        </w:rPr>
        <w:t>luxuria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in </w:t>
      </w:r>
      <w:proofErr w:type="spellStart"/>
      <w:r w:rsidRPr="00F04FB7">
        <w:rPr>
          <w:rFonts w:ascii="Times New Roman" w:hAnsi="Times New Roman" w:cs="Times New Roman"/>
          <w:kern w:val="1"/>
          <w:sz w:val="24"/>
          <w:szCs w:val="24"/>
        </w:rPr>
        <w:t>flagitiis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in </w:t>
      </w:r>
      <w:proofErr w:type="spellStart"/>
      <w:r w:rsidRPr="00F04FB7">
        <w:rPr>
          <w:rFonts w:ascii="Times New Roman" w:hAnsi="Times New Roman" w:cs="Times New Roman"/>
          <w:kern w:val="1"/>
          <w:sz w:val="24"/>
          <w:szCs w:val="24"/>
        </w:rPr>
        <w:t>rapinis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in </w:t>
      </w:r>
      <w:proofErr w:type="spellStart"/>
      <w:r w:rsidRPr="00F04FB7">
        <w:rPr>
          <w:rFonts w:ascii="Times New Roman" w:hAnsi="Times New Roman" w:cs="Times New Roman"/>
          <w:kern w:val="1"/>
          <w:sz w:val="24"/>
          <w:szCs w:val="24"/>
        </w:rPr>
        <w:t>omni</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scelere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atque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improbitate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vivamus</w:t>
      </w:r>
      <w:proofErr w:type="spellEnd"/>
      <w:r w:rsidRPr="00F04FB7">
        <w:rPr>
          <w:rFonts w:ascii="Times New Roman" w:hAnsi="Times New Roman" w:cs="Times New Roman"/>
          <w:kern w:val="1"/>
          <w:sz w:val="24"/>
          <w:szCs w:val="24"/>
        </w:rPr>
        <w:t>.</w:t>
      </w:r>
    </w:p>
    <w:p w14:paraId="5AFBD430" w14:textId="7584FFA3"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44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If at any time He grants us peaceful days and fertile produce, </w:t>
      </w:r>
      <w:r w:rsidR="003F2C54" w:rsidRPr="00F04FB7">
        <w:rPr>
          <w:rFonts w:ascii="Times New Roman" w:hAnsi="Times New Roman" w:cs="Times New Roman"/>
          <w:kern w:val="1"/>
          <w:sz w:val="24"/>
          <w:szCs w:val="24"/>
        </w:rPr>
        <w:t>tranquility</w:t>
      </w:r>
      <w:r w:rsidRPr="00F04FB7">
        <w:rPr>
          <w:rFonts w:ascii="Times New Roman" w:hAnsi="Times New Roman" w:cs="Times New Roman"/>
          <w:kern w:val="1"/>
          <w:sz w:val="24"/>
          <w:szCs w:val="24"/>
        </w:rPr>
        <w:t xml:space="preserve"> rich in all good things and abundance increasing beyond our prayers, we are ruined by the great prosperity that follows, we are corrupted by so great </w:t>
      </w:r>
      <w:r w:rsidR="003F2C54">
        <w:rPr>
          <w:rFonts w:ascii="Times New Roman" w:hAnsi="Times New Roman" w:cs="Times New Roman"/>
          <w:kern w:val="1"/>
          <w:sz w:val="24"/>
          <w:szCs w:val="24"/>
        </w:rPr>
        <w:t>a depravity of insolent behavio</w:t>
      </w:r>
      <w:r w:rsidRPr="00F04FB7">
        <w:rPr>
          <w:rFonts w:ascii="Times New Roman" w:hAnsi="Times New Roman" w:cs="Times New Roman"/>
          <w:kern w:val="1"/>
          <w:sz w:val="24"/>
          <w:szCs w:val="24"/>
        </w:rPr>
        <w:t>r, that we thoroughly forget God and ourselves. Even though the Apostle declares all the fruits of God-granted peace to depend upon this: that we lead a quiet and peaceful life in a</w:t>
      </w:r>
      <w:r w:rsidR="003F7830" w:rsidRPr="00F04FB7">
        <w:rPr>
          <w:rFonts w:ascii="Times New Roman" w:hAnsi="Times New Roman" w:cs="Times New Roman"/>
          <w:kern w:val="1"/>
          <w:sz w:val="24"/>
          <w:szCs w:val="24"/>
        </w:rPr>
        <w:t>ll piety and chastity [1 Tim 2.</w:t>
      </w:r>
      <w:r w:rsidRPr="00F04FB7">
        <w:rPr>
          <w:rFonts w:ascii="Times New Roman" w:hAnsi="Times New Roman" w:cs="Times New Roman"/>
          <w:kern w:val="1"/>
          <w:sz w:val="24"/>
          <w:szCs w:val="24"/>
        </w:rPr>
        <w:t xml:space="preserve">2]; we use the peace given by God for this only: that in drunkenness, that in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that in shameful acts, that in rapine, that in every kind of crime and wickedness we might live.</w:t>
      </w:r>
      <w:r w:rsidRPr="00F04FB7">
        <w:rPr>
          <w:rFonts w:ascii="Times New Roman" w:hAnsi="Times New Roman" w:cs="Times New Roman"/>
          <w:kern w:val="1"/>
          <w:sz w:val="24"/>
          <w:szCs w:val="24"/>
          <w:vertAlign w:val="superscript"/>
        </w:rPr>
        <w:endnoteReference w:id="81"/>
      </w:r>
    </w:p>
    <w:p w14:paraId="0A080EE8" w14:textId="1F4FF4BE"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F04FB7">
        <w:rPr>
          <w:rFonts w:ascii="Times New Roman" w:hAnsi="Times New Roman" w:cs="Times New Roman"/>
          <w:kern w:val="1"/>
          <w:sz w:val="24"/>
          <w:szCs w:val="24"/>
        </w:rPr>
        <w:t xml:space="preserve">However,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also purposefully and explicitly breaks with the standard historiographical models. In the very next section of Book 6 he rubbishes the idea that prosperity alone leads to immorality, and that the population will, during more trying times, inevitably return to a simple sobriety and self-restraint.</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Have the people in the cities, who were shameless in prosperity, begun to be virtuous in adversity?</w:t>
      </w:r>
      <w:r w:rsidR="006312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he asks sarcastically;</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Has drunkenness, which thrived in times of peace and abundance, ceased even during the ravages of the enemy?</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82"/>
      </w:r>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knew his Sallust, his Tacitus, his Livy; </w:t>
      </w:r>
      <w:r w:rsidR="00FE6E0E" w:rsidRPr="00F04FB7">
        <w:rPr>
          <w:rFonts w:ascii="Times New Roman" w:hAnsi="Times New Roman" w:cs="Times New Roman"/>
          <w:kern w:val="1"/>
          <w:sz w:val="24"/>
          <w:szCs w:val="24"/>
        </w:rPr>
        <w:t>their vision</w:t>
      </w:r>
      <w:r w:rsidRPr="00F04FB7">
        <w:rPr>
          <w:rFonts w:ascii="Times New Roman" w:hAnsi="Times New Roman" w:cs="Times New Roman"/>
          <w:kern w:val="1"/>
          <w:sz w:val="24"/>
          <w:szCs w:val="24"/>
        </w:rPr>
        <w:t xml:space="preserve"> of history and decline is the unspoken </w:t>
      </w:r>
      <w:r w:rsidR="00F007E1" w:rsidRPr="00F04FB7">
        <w:rPr>
          <w:rFonts w:ascii="Times New Roman" w:hAnsi="Times New Roman" w:cs="Times New Roman"/>
          <w:kern w:val="1"/>
          <w:sz w:val="24"/>
          <w:szCs w:val="24"/>
        </w:rPr>
        <w:t xml:space="preserve">target </w:t>
      </w:r>
      <w:r w:rsidRPr="00F04FB7">
        <w:rPr>
          <w:rFonts w:ascii="Times New Roman" w:hAnsi="Times New Roman" w:cs="Times New Roman"/>
          <w:kern w:val="1"/>
          <w:sz w:val="24"/>
          <w:szCs w:val="24"/>
        </w:rPr>
        <w:t xml:space="preserve">of </w:t>
      </w:r>
      <w:r w:rsidR="00F007E1" w:rsidRPr="00F04FB7">
        <w:rPr>
          <w:rFonts w:ascii="Times New Roman" w:hAnsi="Times New Roman" w:cs="Times New Roman"/>
          <w:kern w:val="1"/>
          <w:sz w:val="24"/>
          <w:szCs w:val="24"/>
        </w:rPr>
        <w:t xml:space="preserve">his </w:t>
      </w:r>
      <w:r w:rsidRPr="00F04FB7">
        <w:rPr>
          <w:rFonts w:ascii="Times New Roman" w:hAnsi="Times New Roman" w:cs="Times New Roman"/>
          <w:kern w:val="1"/>
          <w:sz w:val="24"/>
          <w:szCs w:val="24"/>
        </w:rPr>
        <w:t xml:space="preserve">acerbic demolition. Orosius had seen in the </w:t>
      </w:r>
      <w:r w:rsidR="00566722" w:rsidRPr="00F04FB7">
        <w:rPr>
          <w:rFonts w:ascii="Times New Roman" w:hAnsi="Times New Roman" w:cs="Times New Roman"/>
          <w:kern w:val="1"/>
          <w:sz w:val="24"/>
          <w:szCs w:val="24"/>
        </w:rPr>
        <w:t>s</w:t>
      </w:r>
      <w:r w:rsidRPr="00F04FB7">
        <w:rPr>
          <w:rFonts w:ascii="Times New Roman" w:hAnsi="Times New Roman" w:cs="Times New Roman"/>
          <w:kern w:val="1"/>
          <w:sz w:val="24"/>
          <w:szCs w:val="24"/>
        </w:rPr>
        <w:t>ack of</w:t>
      </w:r>
      <w:r w:rsidR="003256D8" w:rsidRPr="00F04FB7">
        <w:rPr>
          <w:rFonts w:ascii="Times New Roman" w:hAnsi="Times New Roman" w:cs="Times New Roman"/>
          <w:kern w:val="1"/>
          <w:sz w:val="24"/>
          <w:szCs w:val="24"/>
        </w:rPr>
        <w:t xml:space="preserve"> </w:t>
      </w:r>
      <w:r w:rsidR="00566722" w:rsidRPr="00F04FB7">
        <w:rPr>
          <w:rFonts w:ascii="Times New Roman" w:hAnsi="Times New Roman" w:cs="Times New Roman"/>
          <w:kern w:val="1"/>
          <w:sz w:val="24"/>
          <w:szCs w:val="24"/>
        </w:rPr>
        <w:t xml:space="preserve">410 </w:t>
      </w:r>
      <w:r w:rsidR="003256D8" w:rsidRPr="00F04FB7">
        <w:rPr>
          <w:rFonts w:ascii="Times New Roman" w:hAnsi="Times New Roman" w:cs="Times New Roman"/>
          <w:kern w:val="1"/>
          <w:sz w:val="24"/>
          <w:szCs w:val="24"/>
        </w:rPr>
        <w:t xml:space="preserve">a warning to </w:t>
      </w:r>
      <w:r w:rsidR="003256D8" w:rsidRPr="00F04FB7">
        <w:rPr>
          <w:rFonts w:ascii="Times New Roman" w:hAnsi="Times New Roman" w:cs="Times New Roman"/>
          <w:kern w:val="1"/>
          <w:sz w:val="24"/>
          <w:szCs w:val="24"/>
        </w:rPr>
        <w:lastRenderedPageBreak/>
        <w:t>the Romans and</w:t>
      </w:r>
      <w:r w:rsidRPr="00F04FB7">
        <w:rPr>
          <w:rFonts w:ascii="Times New Roman" w:hAnsi="Times New Roman" w:cs="Times New Roman"/>
          <w:kern w:val="1"/>
          <w:sz w:val="24"/>
          <w:szCs w:val="24"/>
        </w:rPr>
        <w:t xml:space="preserve"> was cautiously optimistic that this warning would be heeded.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has a less optimistic view: despite the </w:t>
      </w:r>
      <w:r w:rsidR="00566722" w:rsidRPr="00F04FB7">
        <w:rPr>
          <w:rFonts w:ascii="Times New Roman" w:hAnsi="Times New Roman" w:cs="Times New Roman"/>
          <w:kern w:val="1"/>
          <w:sz w:val="24"/>
          <w:szCs w:val="24"/>
        </w:rPr>
        <w:t>s</w:t>
      </w:r>
      <w:r w:rsidRPr="00F04FB7">
        <w:rPr>
          <w:rFonts w:ascii="Times New Roman" w:hAnsi="Times New Roman" w:cs="Times New Roman"/>
          <w:kern w:val="1"/>
          <w:sz w:val="24"/>
          <w:szCs w:val="24"/>
        </w:rPr>
        <w:t>ack, the Romans have not ceased to be blasphemous (</w:t>
      </w:r>
      <w:proofErr w:type="spellStart"/>
      <w:r w:rsidRPr="00F04FB7">
        <w:rPr>
          <w:rFonts w:ascii="Times New Roman" w:hAnsi="Times New Roman" w:cs="Times New Roman"/>
          <w:i/>
          <w:kern w:val="1"/>
          <w:sz w:val="24"/>
          <w:szCs w:val="24"/>
        </w:rPr>
        <w:t>blasphemi</w:t>
      </w:r>
      <w:proofErr w:type="spellEnd"/>
      <w:r w:rsidRPr="00F04FB7">
        <w:rPr>
          <w:rFonts w:ascii="Times New Roman" w:hAnsi="Times New Roman" w:cs="Times New Roman"/>
          <w:kern w:val="1"/>
          <w:sz w:val="24"/>
          <w:szCs w:val="24"/>
        </w:rPr>
        <w:t>) and wild (</w:t>
      </w:r>
      <w:proofErr w:type="spellStart"/>
      <w:r w:rsidRPr="00F04FB7">
        <w:rPr>
          <w:rFonts w:ascii="Times New Roman" w:hAnsi="Times New Roman" w:cs="Times New Roman"/>
          <w:i/>
          <w:kern w:val="1"/>
          <w:sz w:val="24"/>
          <w:szCs w:val="24"/>
        </w:rPr>
        <w:t>furiosi</w:t>
      </w:r>
      <w:proofErr w:type="spellEnd"/>
      <w:r w:rsidRPr="00F04FB7">
        <w:rPr>
          <w:rFonts w:ascii="Times New Roman" w:hAnsi="Times New Roman" w:cs="Times New Roman"/>
          <w:kern w:val="1"/>
          <w:sz w:val="24"/>
          <w:szCs w:val="24"/>
        </w:rPr>
        <w:t>). Neither have the inhabitants of Gaul and Spain become less sinful because of the onslaught of the barbarians.</w:t>
      </w:r>
      <w:r w:rsidRPr="00F04FB7">
        <w:rPr>
          <w:rFonts w:ascii="Times New Roman" w:hAnsi="Times New Roman" w:cs="Times New Roman"/>
          <w:kern w:val="1"/>
          <w:sz w:val="24"/>
          <w:szCs w:val="24"/>
          <w:vertAlign w:val="superscript"/>
        </w:rPr>
        <w:endnoteReference w:id="83"/>
      </w:r>
      <w:r w:rsidRPr="00F04FB7">
        <w:rPr>
          <w:rFonts w:ascii="Times New Roman" w:hAnsi="Times New Roman" w:cs="Times New Roman"/>
          <w:kern w:val="1"/>
          <w:sz w:val="24"/>
          <w:szCs w:val="24"/>
        </w:rPr>
        <w:t xml:space="preserve"> The relationship between moral corruption and times of peace and prosperity is categorically discarded.</w:t>
      </w:r>
    </w:p>
    <w:p w14:paraId="7230891C" w14:textId="4BB448B5"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Indeed,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goes further and points to the Vandals as an example for his fellow citizens of a people who are not, in fact, corrupted by abundance.</w:t>
      </w:r>
      <w:r w:rsidRPr="00F04FB7">
        <w:rPr>
          <w:rFonts w:ascii="Times New Roman" w:hAnsi="Times New Roman" w:cs="Times New Roman"/>
          <w:kern w:val="1"/>
          <w:sz w:val="24"/>
          <w:szCs w:val="24"/>
          <w:vertAlign w:val="superscript"/>
        </w:rPr>
        <w:endnoteReference w:id="84"/>
      </w:r>
      <w:r w:rsidRPr="00F04FB7">
        <w:rPr>
          <w:rFonts w:ascii="Times New Roman" w:hAnsi="Times New Roman" w:cs="Times New Roman"/>
          <w:kern w:val="1"/>
          <w:sz w:val="24"/>
          <w:szCs w:val="24"/>
        </w:rPr>
        <w:t xml:space="preserve"> They take up much the same role that the Britons and Germans did for Tacitus—as mirrors for Roman immorality. North Africa was a productive and prosperous area, described by </w:t>
      </w:r>
      <w:proofErr w:type="spellStart"/>
      <w:r w:rsidRPr="00F04FB7">
        <w:rPr>
          <w:rFonts w:ascii="Times New Roman" w:hAnsi="Times New Roman" w:cs="Times New Roman"/>
          <w:kern w:val="1"/>
          <w:sz w:val="24"/>
          <w:szCs w:val="24"/>
        </w:rPr>
        <w:t>Martianus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Capella</w:t>
      </w:r>
      <w:proofErr w:type="spellEnd"/>
      <w:r w:rsidRPr="00F04FB7">
        <w:rPr>
          <w:rFonts w:ascii="Times New Roman" w:hAnsi="Times New Roman" w:cs="Times New Roman"/>
          <w:kern w:val="1"/>
          <w:sz w:val="24"/>
          <w:szCs w:val="24"/>
        </w:rPr>
        <w:t xml:space="preserve"> soon before the Vandal invasion as awe-inspiring due to its great fertility.</w:t>
      </w:r>
      <w:r w:rsidRPr="00F04FB7">
        <w:rPr>
          <w:rFonts w:ascii="Times New Roman" w:hAnsi="Times New Roman" w:cs="Times New Roman"/>
          <w:kern w:val="1"/>
          <w:sz w:val="24"/>
          <w:szCs w:val="24"/>
          <w:vertAlign w:val="superscript"/>
        </w:rPr>
        <w:endnoteReference w:id="85"/>
      </w:r>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depicts it in scriptural terms as a</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land flowing with milk and honey</w:t>
      </w:r>
      <w:r w:rsidR="006312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w:t>
      </w:r>
      <w:r w:rsidRPr="00F04FB7">
        <w:rPr>
          <w:rFonts w:ascii="Times New Roman" w:hAnsi="Times New Roman" w:cs="Times New Roman"/>
          <w:i/>
          <w:kern w:val="1"/>
          <w:sz w:val="24"/>
          <w:szCs w:val="24"/>
        </w:rPr>
        <w:t xml:space="preserve">terra </w:t>
      </w:r>
      <w:proofErr w:type="spellStart"/>
      <w:r w:rsidRPr="00F04FB7">
        <w:rPr>
          <w:rFonts w:ascii="Times New Roman" w:hAnsi="Times New Roman" w:cs="Times New Roman"/>
          <w:i/>
          <w:kern w:val="1"/>
          <w:sz w:val="24"/>
          <w:szCs w:val="24"/>
        </w:rPr>
        <w:t>lacte</w:t>
      </w:r>
      <w:proofErr w:type="spellEnd"/>
      <w:r w:rsidRPr="00F04FB7">
        <w:rPr>
          <w:rFonts w:ascii="Times New Roman" w:hAnsi="Times New Roman" w:cs="Times New Roman"/>
          <w:i/>
          <w:kern w:val="1"/>
          <w:sz w:val="24"/>
          <w:szCs w:val="24"/>
        </w:rPr>
        <w:t xml:space="preserve"> ac </w:t>
      </w:r>
      <w:proofErr w:type="spellStart"/>
      <w:r w:rsidRPr="00F04FB7">
        <w:rPr>
          <w:rFonts w:ascii="Times New Roman" w:hAnsi="Times New Roman" w:cs="Times New Roman"/>
          <w:i/>
          <w:kern w:val="1"/>
          <w:sz w:val="24"/>
          <w:szCs w:val="24"/>
        </w:rPr>
        <w:t>melle</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manans</w:t>
      </w:r>
      <w:proofErr w:type="spellEnd"/>
      <w:r w:rsidRPr="00F04FB7">
        <w:rPr>
          <w:rFonts w:ascii="Times New Roman" w:hAnsi="Times New Roman" w:cs="Times New Roman"/>
          <w:kern w:val="1"/>
          <w:sz w:val="24"/>
          <w:szCs w:val="24"/>
        </w:rPr>
        <w:t>), fertile (</w:t>
      </w:r>
      <w:proofErr w:type="spellStart"/>
      <w:r w:rsidRPr="00F04FB7">
        <w:rPr>
          <w:rFonts w:ascii="Times New Roman" w:hAnsi="Times New Roman" w:cs="Times New Roman"/>
          <w:i/>
          <w:kern w:val="1"/>
          <w:sz w:val="24"/>
          <w:szCs w:val="24"/>
        </w:rPr>
        <w:t>fecunda</w:t>
      </w:r>
      <w:proofErr w:type="spellEnd"/>
      <w:r w:rsidRPr="00F04FB7">
        <w:rPr>
          <w:rFonts w:ascii="Times New Roman" w:hAnsi="Times New Roman" w:cs="Times New Roman"/>
          <w:kern w:val="1"/>
          <w:sz w:val="24"/>
          <w:szCs w:val="24"/>
        </w:rPr>
        <w:t>) and most wealthy (</w:t>
      </w:r>
      <w:proofErr w:type="spellStart"/>
      <w:r w:rsidRPr="00F04FB7">
        <w:rPr>
          <w:rFonts w:ascii="Times New Roman" w:hAnsi="Times New Roman" w:cs="Times New Roman"/>
          <w:i/>
          <w:kern w:val="1"/>
          <w:sz w:val="24"/>
          <w:szCs w:val="24"/>
        </w:rPr>
        <w:t>opulentissima</w:t>
      </w:r>
      <w:proofErr w:type="spellEnd"/>
      <w:r w:rsidRPr="00F04FB7">
        <w:rPr>
          <w:rFonts w:ascii="Times New Roman" w:hAnsi="Times New Roman" w:cs="Times New Roman"/>
          <w:kern w:val="1"/>
          <w:sz w:val="24"/>
          <w:szCs w:val="24"/>
        </w:rPr>
        <w:t>), a region</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inebriated, as it were, with the abundance of every kind of pleasure</w:t>
      </w:r>
      <w:r w:rsidR="006312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w:t>
      </w:r>
      <w:proofErr w:type="spellStart"/>
      <w:r w:rsidRPr="00F04FB7">
        <w:rPr>
          <w:rFonts w:ascii="Times New Roman" w:hAnsi="Times New Roman" w:cs="Times New Roman"/>
          <w:i/>
          <w:kern w:val="1"/>
          <w:sz w:val="24"/>
          <w:szCs w:val="24"/>
        </w:rPr>
        <w:t>omnium</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deliciarum</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copiis</w:t>
      </w:r>
      <w:proofErr w:type="spellEnd"/>
      <w:r w:rsidRPr="00F04FB7">
        <w:rPr>
          <w:rFonts w:ascii="Times New Roman" w:hAnsi="Times New Roman" w:cs="Times New Roman"/>
          <w:i/>
          <w:kern w:val="1"/>
          <w:sz w:val="24"/>
          <w:szCs w:val="24"/>
        </w:rPr>
        <w:t xml:space="preserve"> quasi </w:t>
      </w:r>
      <w:proofErr w:type="spellStart"/>
      <w:r w:rsidRPr="00F04FB7">
        <w:rPr>
          <w:rFonts w:ascii="Times New Roman" w:hAnsi="Times New Roman" w:cs="Times New Roman"/>
          <w:i/>
          <w:kern w:val="1"/>
          <w:sz w:val="24"/>
          <w:szCs w:val="24"/>
        </w:rPr>
        <w:t>ebria</w:t>
      </w:r>
      <w:proofErr w:type="spellEnd"/>
      <w:r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86"/>
      </w:r>
      <w:r w:rsidRPr="00F04FB7">
        <w:rPr>
          <w:rFonts w:ascii="Times New Roman" w:hAnsi="Times New Roman" w:cs="Times New Roman"/>
          <w:kern w:val="1"/>
          <w:sz w:val="24"/>
          <w:szCs w:val="24"/>
        </w:rPr>
        <w:t xml:space="preserve"> According to the logic of classical historiography, we would expect these barbarians to be overtaken by such abundance, to luxuriate (</w:t>
      </w:r>
      <w:proofErr w:type="spellStart"/>
      <w:r w:rsidRPr="00F04FB7">
        <w:rPr>
          <w:rFonts w:ascii="Times New Roman" w:hAnsi="Times New Roman" w:cs="Times New Roman"/>
          <w:i/>
          <w:kern w:val="1"/>
          <w:sz w:val="24"/>
          <w:szCs w:val="24"/>
        </w:rPr>
        <w:t>luxuriare</w:t>
      </w:r>
      <w:proofErr w:type="spellEnd"/>
      <w:r w:rsidRPr="00F04FB7">
        <w:rPr>
          <w:rFonts w:ascii="Times New Roman" w:hAnsi="Times New Roman" w:cs="Times New Roman"/>
          <w:kern w:val="1"/>
          <w:sz w:val="24"/>
          <w:szCs w:val="24"/>
        </w:rPr>
        <w:t>) in a land where nature itself was so luxuriant (</w:t>
      </w:r>
      <w:proofErr w:type="spellStart"/>
      <w:r w:rsidRPr="00F04FB7">
        <w:rPr>
          <w:rFonts w:ascii="Times New Roman" w:hAnsi="Times New Roman" w:cs="Times New Roman"/>
          <w:i/>
          <w:kern w:val="1"/>
          <w:sz w:val="24"/>
          <w:szCs w:val="24"/>
        </w:rPr>
        <w:t>luxurians</w:t>
      </w:r>
      <w:proofErr w:type="spellEnd"/>
      <w:r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87"/>
      </w:r>
      <w:r w:rsidRPr="00F04FB7">
        <w:rPr>
          <w:rFonts w:ascii="Times New Roman" w:hAnsi="Times New Roman" w:cs="Times New Roman"/>
          <w:kern w:val="1"/>
          <w:sz w:val="24"/>
          <w:szCs w:val="24"/>
        </w:rPr>
        <w:t xml:space="preserve"> Yet this was not the case, as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reports with satisfaction:</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In such a great abundance of things and such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not one of them was made effeminate</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88"/>
      </w:r>
      <w:r w:rsidRPr="00F04FB7">
        <w:rPr>
          <w:rFonts w:ascii="Times New Roman" w:hAnsi="Times New Roman" w:cs="Times New Roman"/>
          <w:kern w:val="1"/>
          <w:sz w:val="24"/>
          <w:szCs w:val="24"/>
        </w:rPr>
        <w:t xml:space="preserve"> Corruption from abundance is not inevitable in </w:t>
      </w:r>
      <w:proofErr w:type="spellStart"/>
      <w:r w:rsidRPr="00F04FB7">
        <w:rPr>
          <w:rFonts w:ascii="Times New Roman" w:hAnsi="Times New Roman" w:cs="Times New Roman"/>
          <w:kern w:val="1"/>
          <w:sz w:val="24"/>
          <w:szCs w:val="24"/>
        </w:rPr>
        <w:t>Salvian’s</w:t>
      </w:r>
      <w:proofErr w:type="spellEnd"/>
      <w:r w:rsidRPr="00F04FB7">
        <w:rPr>
          <w:rFonts w:ascii="Times New Roman" w:hAnsi="Times New Roman" w:cs="Times New Roman"/>
          <w:kern w:val="1"/>
          <w:sz w:val="24"/>
          <w:szCs w:val="24"/>
        </w:rPr>
        <w:t xml:space="preserve"> worldview. </w:t>
      </w:r>
      <w:proofErr w:type="spellStart"/>
      <w:r w:rsidRPr="00F04FB7">
        <w:rPr>
          <w:rFonts w:ascii="Times New Roman" w:hAnsi="Times New Roman" w:cs="Times New Roman"/>
          <w:kern w:val="1"/>
          <w:sz w:val="24"/>
          <w:szCs w:val="24"/>
        </w:rPr>
        <w:t>Salvian’s</w:t>
      </w:r>
      <w:proofErr w:type="spellEnd"/>
      <w:r w:rsidRPr="00F04FB7">
        <w:rPr>
          <w:rFonts w:ascii="Times New Roman" w:hAnsi="Times New Roman" w:cs="Times New Roman"/>
          <w:kern w:val="1"/>
          <w:sz w:val="24"/>
          <w:szCs w:val="24"/>
        </w:rPr>
        <w:t xml:space="preserve"> understanding of the enervating power of abundance and luxury is in some ways more traditional than that of Orosius. He does not link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with sin—for him,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and corruption are related to </w:t>
      </w:r>
      <w:proofErr w:type="spellStart"/>
      <w:r w:rsidRPr="00F04FB7">
        <w:rPr>
          <w:rFonts w:ascii="Times New Roman" w:hAnsi="Times New Roman" w:cs="Times New Roman"/>
          <w:kern w:val="1"/>
          <w:sz w:val="24"/>
          <w:szCs w:val="24"/>
        </w:rPr>
        <w:t>vigour</w:t>
      </w:r>
      <w:proofErr w:type="spellEnd"/>
      <w:r w:rsidRPr="00F04FB7">
        <w:rPr>
          <w:rFonts w:ascii="Times New Roman" w:hAnsi="Times New Roman" w:cs="Times New Roman"/>
          <w:kern w:val="1"/>
          <w:sz w:val="24"/>
          <w:szCs w:val="24"/>
        </w:rPr>
        <w:t xml:space="preserve"> and power, not morality. The Vandals could be sinful (they were, after all, heretical Arians) and, at the same time, possess the Roman characteristic of </w:t>
      </w:r>
      <w:proofErr w:type="spellStart"/>
      <w:r w:rsidRPr="00F04FB7">
        <w:rPr>
          <w:rFonts w:ascii="Times New Roman" w:hAnsi="Times New Roman" w:cs="Times New Roman"/>
          <w:i/>
          <w:kern w:val="1"/>
          <w:sz w:val="24"/>
          <w:szCs w:val="24"/>
        </w:rPr>
        <w:t>uirtus</w:t>
      </w:r>
      <w:proofErr w:type="spellEnd"/>
      <w:r w:rsidRPr="00F04FB7">
        <w:rPr>
          <w:rFonts w:ascii="Times New Roman" w:hAnsi="Times New Roman" w:cs="Times New Roman"/>
          <w:kern w:val="1"/>
          <w:sz w:val="24"/>
          <w:szCs w:val="24"/>
        </w:rPr>
        <w:t xml:space="preserve"> (martial prowess, manliness, uprightness). </w:t>
      </w:r>
      <w:r w:rsidR="00FE6E0E" w:rsidRPr="00F04FB7">
        <w:rPr>
          <w:rFonts w:ascii="Times New Roman" w:hAnsi="Times New Roman" w:cs="Times New Roman"/>
          <w:kern w:val="1"/>
          <w:sz w:val="24"/>
          <w:szCs w:val="24"/>
        </w:rPr>
        <w:t>On the other hand, he rejects</w:t>
      </w:r>
      <w:r w:rsidRPr="00F04FB7">
        <w:rPr>
          <w:rFonts w:ascii="Times New Roman" w:hAnsi="Times New Roman" w:cs="Times New Roman"/>
          <w:kern w:val="1"/>
          <w:sz w:val="24"/>
          <w:szCs w:val="24"/>
        </w:rPr>
        <w:t xml:space="preserve"> the link between abundance and inevitable moral corruption—a link accepted by so many writers of antiquity. In </w:t>
      </w:r>
      <w:proofErr w:type="spellStart"/>
      <w:r w:rsidRPr="00F04FB7">
        <w:rPr>
          <w:rFonts w:ascii="Times New Roman" w:hAnsi="Times New Roman" w:cs="Times New Roman"/>
          <w:kern w:val="1"/>
          <w:sz w:val="24"/>
          <w:szCs w:val="24"/>
        </w:rPr>
        <w:t>Salvian’s</w:t>
      </w:r>
      <w:proofErr w:type="spellEnd"/>
      <w:r w:rsidRPr="00F04FB7">
        <w:rPr>
          <w:rFonts w:ascii="Times New Roman" w:hAnsi="Times New Roman" w:cs="Times New Roman"/>
          <w:kern w:val="1"/>
          <w:sz w:val="24"/>
          <w:szCs w:val="24"/>
        </w:rPr>
        <w:t xml:space="preserve"> pessimistic view, while times of prosperity </w:t>
      </w:r>
      <w:r w:rsidRPr="00F04FB7">
        <w:rPr>
          <w:rFonts w:ascii="Times New Roman" w:hAnsi="Times New Roman" w:cs="Times New Roman"/>
          <w:i/>
          <w:kern w:val="1"/>
          <w:sz w:val="24"/>
          <w:szCs w:val="24"/>
        </w:rPr>
        <w:t>could</w:t>
      </w:r>
      <w:r w:rsidRPr="00F04FB7">
        <w:rPr>
          <w:rFonts w:ascii="Times New Roman" w:hAnsi="Times New Roman" w:cs="Times New Roman"/>
          <w:kern w:val="1"/>
          <w:sz w:val="24"/>
          <w:szCs w:val="24"/>
        </w:rPr>
        <w:t xml:space="preserve"> certainly lead to an increase in excessive </w:t>
      </w:r>
      <w:r w:rsidRPr="00F04FB7">
        <w:rPr>
          <w:rFonts w:ascii="Times New Roman" w:hAnsi="Times New Roman" w:cs="Times New Roman"/>
          <w:kern w:val="1"/>
          <w:sz w:val="24"/>
          <w:szCs w:val="24"/>
        </w:rPr>
        <w:lastRenderedPageBreak/>
        <w:t xml:space="preserve">and immodest behavior, it was by no means the case that times of adversity would lead to the opposite. </w:t>
      </w:r>
    </w:p>
    <w:p w14:paraId="4B08E52B" w14:textId="58E2F78C"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Later in the same century, other writers would come to portray the Vandals. It is worth comparing these depicti</w:t>
      </w:r>
      <w:r w:rsidR="00FE6E0E" w:rsidRPr="00F04FB7">
        <w:rPr>
          <w:rFonts w:ascii="Times New Roman" w:hAnsi="Times New Roman" w:cs="Times New Roman"/>
          <w:kern w:val="1"/>
          <w:sz w:val="24"/>
          <w:szCs w:val="24"/>
        </w:rPr>
        <w:t xml:space="preserve">ons with </w:t>
      </w:r>
      <w:proofErr w:type="spellStart"/>
      <w:r w:rsidR="00FE6E0E" w:rsidRPr="00F04FB7">
        <w:rPr>
          <w:rFonts w:ascii="Times New Roman" w:hAnsi="Times New Roman" w:cs="Times New Roman"/>
          <w:kern w:val="1"/>
          <w:sz w:val="24"/>
          <w:szCs w:val="24"/>
        </w:rPr>
        <w:t>Salvian’s</w:t>
      </w:r>
      <w:proofErr w:type="spellEnd"/>
      <w:r w:rsidR="00FE6E0E" w:rsidRPr="00F04FB7">
        <w:rPr>
          <w:rFonts w:ascii="Times New Roman" w:hAnsi="Times New Roman" w:cs="Times New Roman"/>
          <w:kern w:val="1"/>
          <w:sz w:val="24"/>
          <w:szCs w:val="24"/>
        </w:rPr>
        <w:t xml:space="preserve">, as they are </w:t>
      </w:r>
      <w:r w:rsidRPr="00F04FB7">
        <w:rPr>
          <w:rFonts w:ascii="Times New Roman" w:hAnsi="Times New Roman" w:cs="Times New Roman"/>
          <w:kern w:val="1"/>
          <w:sz w:val="24"/>
          <w:szCs w:val="24"/>
        </w:rPr>
        <w:t xml:space="preserve">at odds with his presentation of an incorruptible and moderate people. Many Christians, writing in horror of the conquest of North Africa, were all too keen to ascribe moral degeneration to the Vandals. Where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brashly questioned the traditional Roman historical mechanism of corruption through abundance, others embraced it to paint the Vandals in the worst possible light. In their writings, the Vandals were presented as</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once-proud barbarians who collapsed into moral degradation and lost themselves in the decadent excesses of the later Roman Empire</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89"/>
      </w:r>
      <w:r w:rsidRPr="00F04FB7">
        <w:rPr>
          <w:rFonts w:ascii="Times New Roman" w:hAnsi="Times New Roman" w:cs="Times New Roman"/>
          <w:kern w:val="1"/>
          <w:sz w:val="24"/>
          <w:szCs w:val="24"/>
        </w:rPr>
        <w:t xml:space="preserve"> Procopius, in a famous passage, accused the Vandals of becoming enticed by decadent Roman pleasures like bathing, fine dining, gold and expensive clothing; they spend all their time in the theatres and hippodromes, or hunting; they throw banquets and indulge in all manner of sexual pleasures.</w:t>
      </w:r>
      <w:r w:rsidRPr="00F04FB7">
        <w:rPr>
          <w:rFonts w:ascii="Times New Roman" w:hAnsi="Times New Roman" w:cs="Times New Roman"/>
          <w:kern w:val="1"/>
          <w:sz w:val="24"/>
          <w:szCs w:val="24"/>
          <w:vertAlign w:val="superscript"/>
        </w:rPr>
        <w:endnoteReference w:id="90"/>
      </w:r>
      <w:r w:rsidRPr="00F04FB7">
        <w:rPr>
          <w:rFonts w:ascii="Times New Roman" w:hAnsi="Times New Roman" w:cs="Times New Roman"/>
          <w:kern w:val="1"/>
          <w:sz w:val="24"/>
          <w:szCs w:val="24"/>
        </w:rPr>
        <w:t xml:space="preserve"> Historians have often implicitly followed Procopius’s account; and his claims have tended to be read in light of the wider debate about the extent to which Vandal cultural identity was subsumed by Roman ways of life.</w:t>
      </w:r>
      <w:r w:rsidRPr="00F04FB7">
        <w:rPr>
          <w:rFonts w:ascii="Times New Roman" w:hAnsi="Times New Roman" w:cs="Times New Roman"/>
          <w:kern w:val="1"/>
          <w:sz w:val="24"/>
          <w:szCs w:val="24"/>
          <w:vertAlign w:val="superscript"/>
        </w:rPr>
        <w:endnoteReference w:id="91"/>
      </w:r>
      <w:r w:rsidRPr="00F04FB7">
        <w:rPr>
          <w:rFonts w:ascii="Times New Roman" w:hAnsi="Times New Roman" w:cs="Times New Roman"/>
          <w:kern w:val="1"/>
          <w:sz w:val="24"/>
          <w:szCs w:val="24"/>
        </w:rPr>
        <w:t xml:space="preserve"> But Procopius’s depiction of the Vandal</w:t>
      </w:r>
      <w:r w:rsidR="00E172B3" w:rsidRPr="00F04FB7">
        <w:rPr>
          <w:rFonts w:ascii="Times New Roman" w:hAnsi="Times New Roman" w:cs="Times New Roman"/>
          <w:kern w:val="1"/>
          <w:sz w:val="24"/>
          <w:szCs w:val="24"/>
        </w:rPr>
        <w:t>s’</w:t>
      </w:r>
      <w:r w:rsidR="006312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slide into decadence cannot be taken at face value; it must be read in light of popular notions about the enervating effect of abundance. The targets of his scorn—the circus and the theatre—are not simply</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Roman</w:t>
      </w:r>
      <w:r w:rsidR="006312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pastimes but the traditional targets of Christian ascetic criticism, the same activities that are denounced by Augustine, Orosius and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as luxurious and sinful.</w:t>
      </w:r>
      <w:r w:rsidRPr="00F04FB7">
        <w:rPr>
          <w:rFonts w:ascii="Times New Roman" w:hAnsi="Times New Roman" w:cs="Times New Roman"/>
          <w:kern w:val="1"/>
          <w:sz w:val="24"/>
          <w:szCs w:val="24"/>
          <w:vertAlign w:val="superscript"/>
        </w:rPr>
        <w:endnoteReference w:id="92"/>
      </w:r>
      <w:r w:rsidRPr="00F04FB7">
        <w:rPr>
          <w:rFonts w:ascii="Times New Roman" w:hAnsi="Times New Roman" w:cs="Times New Roman"/>
          <w:kern w:val="1"/>
          <w:sz w:val="24"/>
          <w:szCs w:val="24"/>
        </w:rPr>
        <w:t xml:space="preserve"> </w:t>
      </w:r>
      <w:bookmarkStart w:id="2" w:name="Salvian_and_others_on_the_barb"/>
      <w:r w:rsidRPr="00F04FB7">
        <w:rPr>
          <w:rFonts w:ascii="Times New Roman" w:hAnsi="Times New Roman" w:cs="Times New Roman"/>
          <w:kern w:val="1"/>
          <w:sz w:val="24"/>
          <w:szCs w:val="24"/>
        </w:rPr>
        <w:t>More</w:t>
      </w:r>
      <w:bookmarkEnd w:id="2"/>
      <w:r w:rsidRPr="00F04FB7">
        <w:rPr>
          <w:rFonts w:ascii="Times New Roman" w:hAnsi="Times New Roman" w:cs="Times New Roman"/>
          <w:kern w:val="1"/>
          <w:sz w:val="24"/>
          <w:szCs w:val="24"/>
        </w:rPr>
        <w:t xml:space="preserve"> than that, they are among the vices listed by Tacitus in his </w:t>
      </w:r>
      <w:r w:rsidRPr="00F04FB7">
        <w:rPr>
          <w:rFonts w:ascii="Times New Roman" w:hAnsi="Times New Roman" w:cs="Times New Roman"/>
          <w:i/>
          <w:kern w:val="1"/>
          <w:sz w:val="24"/>
          <w:szCs w:val="24"/>
        </w:rPr>
        <w:t>Agricola</w:t>
      </w:r>
      <w:r w:rsidRPr="00F04FB7">
        <w:rPr>
          <w:rFonts w:ascii="Times New Roman" w:hAnsi="Times New Roman" w:cs="Times New Roman"/>
          <w:kern w:val="1"/>
          <w:sz w:val="24"/>
          <w:szCs w:val="24"/>
        </w:rPr>
        <w:t xml:space="preserve">—vices that served to corrupt the Britons. The twinning of such a gluttonous and indulgent lifestyle with sexual excess is also part of this tradition, as we have seen. It is a classic example of the </w:t>
      </w:r>
      <w:proofErr w:type="spellStart"/>
      <w:r w:rsidRPr="00F04FB7">
        <w:rPr>
          <w:rFonts w:ascii="Times New Roman" w:hAnsi="Times New Roman" w:cs="Times New Roman"/>
          <w:kern w:val="1"/>
          <w:sz w:val="24"/>
          <w:szCs w:val="24"/>
        </w:rPr>
        <w:t>Sallustian</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i/>
          <w:kern w:val="1"/>
          <w:sz w:val="24"/>
          <w:szCs w:val="24"/>
        </w:rPr>
        <w:t>topos</w:t>
      </w:r>
      <w:proofErr w:type="spellEnd"/>
      <w:r w:rsidRPr="00F04FB7">
        <w:rPr>
          <w:rFonts w:ascii="Times New Roman" w:hAnsi="Times New Roman" w:cs="Times New Roman"/>
          <w:i/>
          <w:kern w:val="1"/>
          <w:sz w:val="24"/>
          <w:szCs w:val="24"/>
        </w:rPr>
        <w:t xml:space="preserve"> </w:t>
      </w:r>
      <w:r w:rsidRPr="00F04FB7">
        <w:rPr>
          <w:rFonts w:ascii="Times New Roman" w:hAnsi="Times New Roman" w:cs="Times New Roman"/>
          <w:kern w:val="1"/>
          <w:sz w:val="24"/>
          <w:szCs w:val="24"/>
        </w:rPr>
        <w:t>of corruption and decline.</w:t>
      </w:r>
    </w:p>
    <w:p w14:paraId="2F4C6EF9" w14:textId="4364382D"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lastRenderedPageBreak/>
        <w:t xml:space="preserve">A comparison of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with Procopius</w:t>
      </w:r>
      <w:r w:rsidR="00F007E1" w:rsidRPr="00F04FB7">
        <w:rPr>
          <w:rFonts w:ascii="Times New Roman" w:hAnsi="Times New Roman" w:cs="Times New Roman"/>
          <w:kern w:val="1"/>
          <w:sz w:val="24"/>
          <w:szCs w:val="24"/>
        </w:rPr>
        <w:t>, therefore,</w:t>
      </w:r>
      <w:r w:rsidRPr="00F04FB7">
        <w:rPr>
          <w:rFonts w:ascii="Times New Roman" w:hAnsi="Times New Roman" w:cs="Times New Roman"/>
          <w:kern w:val="1"/>
          <w:sz w:val="24"/>
          <w:szCs w:val="24"/>
        </w:rPr>
        <w:t xml:space="preserve"> </w:t>
      </w:r>
      <w:r w:rsidR="00F007E1" w:rsidRPr="00F04FB7">
        <w:rPr>
          <w:rFonts w:ascii="Times New Roman" w:hAnsi="Times New Roman" w:cs="Times New Roman"/>
          <w:kern w:val="1"/>
          <w:sz w:val="24"/>
          <w:szCs w:val="24"/>
        </w:rPr>
        <w:t xml:space="preserve">demonstrates </w:t>
      </w:r>
      <w:r w:rsidRPr="00F04FB7">
        <w:rPr>
          <w:rFonts w:ascii="Times New Roman" w:hAnsi="Times New Roman" w:cs="Times New Roman"/>
          <w:kern w:val="1"/>
          <w:sz w:val="24"/>
          <w:szCs w:val="24"/>
        </w:rPr>
        <w:t xml:space="preserve">how the same Classical </w:t>
      </w:r>
      <w:r w:rsidRPr="00F04FB7">
        <w:rPr>
          <w:rFonts w:ascii="Times New Roman" w:hAnsi="Times New Roman" w:cs="Times New Roman"/>
          <w:i/>
          <w:kern w:val="1"/>
          <w:sz w:val="24"/>
          <w:szCs w:val="24"/>
        </w:rPr>
        <w:t>topoi</w:t>
      </w:r>
      <w:r w:rsidRPr="00F04FB7">
        <w:rPr>
          <w:rFonts w:ascii="Times New Roman" w:hAnsi="Times New Roman" w:cs="Times New Roman"/>
          <w:kern w:val="1"/>
          <w:sz w:val="24"/>
          <w:szCs w:val="24"/>
        </w:rPr>
        <w:t xml:space="preserve"> could be employed by Christian historiographers to make opposing cases. Inherited ideas about how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bred corruption but frugality promoted virtue were drawn on to pursue new aims in a new world</w:t>
      </w:r>
      <w:r w:rsidR="00BB57A9" w:rsidRPr="00F04FB7">
        <w:rPr>
          <w:rFonts w:ascii="Times New Roman" w:hAnsi="Times New Roman" w:cs="Times New Roman"/>
          <w:kern w:val="1"/>
          <w:sz w:val="24"/>
          <w:szCs w:val="24"/>
        </w:rPr>
        <w:t xml:space="preserve">. They were </w:t>
      </w:r>
      <w:r w:rsidRPr="00F04FB7">
        <w:rPr>
          <w:rFonts w:ascii="Times New Roman" w:hAnsi="Times New Roman" w:cs="Times New Roman"/>
          <w:kern w:val="1"/>
          <w:sz w:val="24"/>
          <w:szCs w:val="24"/>
        </w:rPr>
        <w:t xml:space="preserve">used by writers who still identified as Roman to decry the moral decline of their own people, or to paint the barbarians as corrupt, decadent and effete. </w:t>
      </w:r>
      <w:proofErr w:type="spellStart"/>
      <w:r w:rsidRPr="00F04FB7">
        <w:rPr>
          <w:rFonts w:ascii="Times New Roman" w:hAnsi="Times New Roman" w:cs="Times New Roman"/>
          <w:kern w:val="1"/>
          <w:sz w:val="24"/>
          <w:szCs w:val="24"/>
        </w:rPr>
        <w:t>Salvian’s</w:t>
      </w:r>
      <w:proofErr w:type="spellEnd"/>
      <w:r w:rsidRPr="00F04FB7">
        <w:rPr>
          <w:rFonts w:ascii="Times New Roman" w:hAnsi="Times New Roman" w:cs="Times New Roman"/>
          <w:kern w:val="1"/>
          <w:sz w:val="24"/>
          <w:szCs w:val="24"/>
        </w:rPr>
        <w:t xml:space="preserve"> rejection of classical historiographical models was clearly not widely influential—nearly a century later, Procopius could still draw on models of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and decline to denigrate the Vandals. </w:t>
      </w:r>
      <w:r w:rsidR="00FE6E0E" w:rsidRPr="00F04FB7">
        <w:rPr>
          <w:rFonts w:ascii="Times New Roman" w:hAnsi="Times New Roman" w:cs="Times New Roman"/>
          <w:kern w:val="1"/>
          <w:sz w:val="24"/>
          <w:szCs w:val="24"/>
        </w:rPr>
        <w:t>And e</w:t>
      </w:r>
      <w:r w:rsidRPr="00F04FB7">
        <w:rPr>
          <w:rFonts w:ascii="Times New Roman" w:hAnsi="Times New Roman" w:cs="Times New Roman"/>
          <w:kern w:val="1"/>
          <w:sz w:val="24"/>
          <w:szCs w:val="24"/>
        </w:rPr>
        <w:t>lsewhere in the sixth century,</w:t>
      </w:r>
      <w:r w:rsidR="00FE6E0E" w:rsidRPr="00F04FB7">
        <w:rPr>
          <w:rFonts w:ascii="Times New Roman" w:hAnsi="Times New Roman" w:cs="Times New Roman"/>
          <w:kern w:val="1"/>
          <w:sz w:val="24"/>
          <w:szCs w:val="24"/>
        </w:rPr>
        <w:t xml:space="preserve"> as we shall,</w:t>
      </w:r>
      <w:r w:rsidRPr="00F04FB7">
        <w:rPr>
          <w:rFonts w:ascii="Times New Roman" w:hAnsi="Times New Roman" w:cs="Times New Roman"/>
          <w:kern w:val="1"/>
          <w:sz w:val="24"/>
          <w:szCs w:val="24"/>
        </w:rPr>
        <w:t xml:space="preserve"> the </w:t>
      </w:r>
      <w:proofErr w:type="spellStart"/>
      <w:r w:rsidRPr="00F04FB7">
        <w:rPr>
          <w:rFonts w:ascii="Times New Roman" w:hAnsi="Times New Roman" w:cs="Times New Roman"/>
          <w:i/>
          <w:kern w:val="1"/>
          <w:sz w:val="24"/>
          <w:szCs w:val="24"/>
        </w:rPr>
        <w:t>topos</w:t>
      </w:r>
      <w:proofErr w:type="spellEnd"/>
      <w:r w:rsidRPr="00F04FB7">
        <w:rPr>
          <w:rFonts w:ascii="Times New Roman" w:hAnsi="Times New Roman" w:cs="Times New Roman"/>
          <w:kern w:val="1"/>
          <w:sz w:val="24"/>
          <w:szCs w:val="24"/>
        </w:rPr>
        <w:t xml:space="preserve"> </w:t>
      </w:r>
      <w:r w:rsidR="00FE6E0E" w:rsidRPr="00F04FB7">
        <w:rPr>
          <w:rFonts w:ascii="Times New Roman" w:hAnsi="Times New Roman" w:cs="Times New Roman"/>
          <w:kern w:val="1"/>
          <w:sz w:val="24"/>
          <w:szCs w:val="24"/>
        </w:rPr>
        <w:t>retained some power</w:t>
      </w:r>
      <w:r w:rsidRPr="00F04FB7">
        <w:rPr>
          <w:rFonts w:ascii="Times New Roman" w:hAnsi="Times New Roman" w:cs="Times New Roman"/>
          <w:kern w:val="1"/>
          <w:sz w:val="24"/>
          <w:szCs w:val="24"/>
        </w:rPr>
        <w:t>.</w:t>
      </w:r>
    </w:p>
    <w:p w14:paraId="224A23D2" w14:textId="77777777"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p>
    <w:p w14:paraId="114CEF35" w14:textId="623FB1C4"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480" w:lineRule="auto"/>
        <w:jc w:val="center"/>
        <w:outlineLvl w:val="0"/>
        <w:rPr>
          <w:rFonts w:ascii="Times New Roman" w:hAnsi="Times New Roman" w:cs="Times New Roman"/>
          <w:kern w:val="1"/>
          <w:sz w:val="24"/>
          <w:szCs w:val="24"/>
        </w:rPr>
      </w:pP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AND THE COMING OF THE SAXONS</w:t>
      </w:r>
    </w:p>
    <w:p w14:paraId="4F817568" w14:textId="38B74003"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For the final part of this discussion, I turn to the other end of the former empire, and the </w:t>
      </w:r>
      <w:r w:rsidRPr="00F04FB7">
        <w:rPr>
          <w:rFonts w:ascii="Times New Roman" w:hAnsi="Times New Roman" w:cs="Times New Roman"/>
          <w:i/>
          <w:kern w:val="1"/>
          <w:sz w:val="24"/>
          <w:szCs w:val="24"/>
        </w:rPr>
        <w:t xml:space="preserve">De </w:t>
      </w:r>
      <w:proofErr w:type="spellStart"/>
      <w:r w:rsidRPr="00F04FB7">
        <w:rPr>
          <w:rFonts w:ascii="Times New Roman" w:hAnsi="Times New Roman" w:cs="Times New Roman"/>
          <w:i/>
          <w:kern w:val="1"/>
          <w:sz w:val="24"/>
          <w:szCs w:val="24"/>
        </w:rPr>
        <w:t>excidio</w:t>
      </w:r>
      <w:proofErr w:type="spellEnd"/>
      <w:r w:rsidRPr="00F04FB7">
        <w:rPr>
          <w:rFonts w:ascii="Times New Roman" w:hAnsi="Times New Roman" w:cs="Times New Roman"/>
          <w:i/>
          <w:kern w:val="1"/>
          <w:sz w:val="24"/>
          <w:szCs w:val="24"/>
        </w:rPr>
        <w:t xml:space="preserve"> et </w:t>
      </w:r>
      <w:proofErr w:type="spellStart"/>
      <w:r w:rsidRPr="00F04FB7">
        <w:rPr>
          <w:rFonts w:ascii="Times New Roman" w:hAnsi="Times New Roman" w:cs="Times New Roman"/>
          <w:i/>
          <w:kern w:val="1"/>
          <w:sz w:val="24"/>
          <w:szCs w:val="24"/>
        </w:rPr>
        <w:t>conquestu</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Britanniae</w:t>
      </w:r>
      <w:proofErr w:type="spellEnd"/>
      <w:r w:rsidRPr="00F04FB7">
        <w:rPr>
          <w:rFonts w:ascii="Times New Roman" w:hAnsi="Times New Roman" w:cs="Times New Roman"/>
          <w:kern w:val="1"/>
          <w:sz w:val="24"/>
          <w:szCs w:val="24"/>
        </w:rPr>
        <w:t xml:space="preserve"> of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written at some time between the late-fifth and mid-sixth century (though the dating remains a contentious issue).</w:t>
      </w:r>
      <w:r w:rsidRPr="00F04FB7">
        <w:rPr>
          <w:rFonts w:ascii="Times New Roman" w:hAnsi="Times New Roman" w:cs="Times New Roman"/>
          <w:kern w:val="1"/>
          <w:sz w:val="24"/>
          <w:szCs w:val="24"/>
          <w:vertAlign w:val="superscript"/>
        </w:rPr>
        <w:endnoteReference w:id="93"/>
      </w:r>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was once thought of as a unique and singular figure, detached from the wider late antique world, and his Latin style was seen as part of an idiosyncratic tradition of Insular Latin that emphasized obscure vocabulary. It is now clear that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does not lie outside the mainstream of late antique culture. His prose, it has been shown, is of a piece with continental Latin writing of the fifth and sixth centuries—best compared with continental authors </w:t>
      </w:r>
      <w:r w:rsidR="006D4A9F" w:rsidRPr="00F04FB7">
        <w:rPr>
          <w:rFonts w:ascii="Times New Roman" w:hAnsi="Times New Roman" w:cs="Times New Roman"/>
          <w:kern w:val="1"/>
          <w:sz w:val="24"/>
          <w:szCs w:val="24"/>
        </w:rPr>
        <w:t>like</w:t>
      </w:r>
      <w:r w:rsidRPr="00F04FB7">
        <w:rPr>
          <w:rFonts w:ascii="Times New Roman" w:hAnsi="Times New Roman" w:cs="Times New Roman"/>
          <w:kern w:val="1"/>
          <w:sz w:val="24"/>
          <w:szCs w:val="24"/>
        </w:rPr>
        <w:t xml:space="preserve"> Cassiodorus or </w:t>
      </w:r>
      <w:proofErr w:type="spellStart"/>
      <w:r w:rsidRPr="00F04FB7">
        <w:rPr>
          <w:rFonts w:ascii="Times New Roman" w:hAnsi="Times New Roman" w:cs="Times New Roman"/>
          <w:kern w:val="1"/>
          <w:sz w:val="24"/>
          <w:szCs w:val="24"/>
        </w:rPr>
        <w:t>Sulpicius</w:t>
      </w:r>
      <w:proofErr w:type="spellEnd"/>
      <w:r w:rsidRPr="00F04FB7">
        <w:rPr>
          <w:rFonts w:ascii="Times New Roman" w:hAnsi="Times New Roman" w:cs="Times New Roman"/>
          <w:kern w:val="1"/>
          <w:sz w:val="24"/>
          <w:szCs w:val="24"/>
        </w:rPr>
        <w:t xml:space="preserve"> Severus.</w:t>
      </w:r>
      <w:r w:rsidRPr="00F04FB7">
        <w:rPr>
          <w:rFonts w:ascii="Times New Roman" w:hAnsi="Times New Roman" w:cs="Times New Roman"/>
          <w:kern w:val="1"/>
          <w:sz w:val="24"/>
          <w:szCs w:val="24"/>
          <w:vertAlign w:val="superscript"/>
        </w:rPr>
        <w:endnoteReference w:id="94"/>
      </w:r>
      <w:r w:rsidRPr="00F04FB7">
        <w:rPr>
          <w:rFonts w:ascii="Times New Roman" w:hAnsi="Times New Roman" w:cs="Times New Roman"/>
          <w:kern w:val="1"/>
          <w:sz w:val="24"/>
          <w:szCs w:val="24"/>
        </w:rPr>
        <w:t xml:space="preserve"> In an important essay, Michael </w:t>
      </w:r>
      <w:proofErr w:type="spellStart"/>
      <w:r w:rsidRPr="00F04FB7">
        <w:rPr>
          <w:rFonts w:ascii="Times New Roman" w:hAnsi="Times New Roman" w:cs="Times New Roman"/>
          <w:kern w:val="1"/>
          <w:sz w:val="24"/>
          <w:szCs w:val="24"/>
        </w:rPr>
        <w:t>Lapidge</w:t>
      </w:r>
      <w:proofErr w:type="spellEnd"/>
      <w:r w:rsidRPr="00F04FB7">
        <w:rPr>
          <w:rFonts w:ascii="Times New Roman" w:hAnsi="Times New Roman" w:cs="Times New Roman"/>
          <w:kern w:val="1"/>
          <w:sz w:val="24"/>
          <w:szCs w:val="24"/>
        </w:rPr>
        <w:t xml:space="preserve"> has demonstrated that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was the product of a traditional Roman education, thoroughly grounded in grammar and rhetoric.</w:t>
      </w:r>
      <w:r w:rsidRPr="00F04FB7">
        <w:rPr>
          <w:rFonts w:ascii="Times New Roman" w:hAnsi="Times New Roman" w:cs="Times New Roman"/>
          <w:kern w:val="1"/>
          <w:sz w:val="24"/>
          <w:szCs w:val="24"/>
          <w:vertAlign w:val="superscript"/>
        </w:rPr>
        <w:endnoteReference w:id="95"/>
      </w:r>
      <w:r w:rsidRPr="00F04FB7">
        <w:rPr>
          <w:rFonts w:ascii="Times New Roman" w:hAnsi="Times New Roman" w:cs="Times New Roman"/>
          <w:kern w:val="1"/>
          <w:sz w:val="24"/>
          <w:szCs w:val="24"/>
        </w:rPr>
        <w:t xml:space="preserve"> His writing reflects this—</w:t>
      </w:r>
      <w:r w:rsidRPr="00F04FB7">
        <w:rPr>
          <w:rFonts w:ascii="Times New Roman" w:hAnsi="Times New Roman" w:cs="Times New Roman"/>
          <w:i/>
          <w:kern w:val="1"/>
          <w:sz w:val="24"/>
          <w:szCs w:val="24"/>
        </w:rPr>
        <w:t xml:space="preserve">De </w:t>
      </w:r>
      <w:proofErr w:type="spellStart"/>
      <w:r w:rsidRPr="00F04FB7">
        <w:rPr>
          <w:rFonts w:ascii="Times New Roman" w:hAnsi="Times New Roman" w:cs="Times New Roman"/>
          <w:i/>
          <w:kern w:val="1"/>
          <w:sz w:val="24"/>
          <w:szCs w:val="24"/>
        </w:rPr>
        <w:t>excidio</w:t>
      </w:r>
      <w:proofErr w:type="spellEnd"/>
      <w:r w:rsidRPr="00F04FB7">
        <w:rPr>
          <w:rFonts w:ascii="Times New Roman" w:hAnsi="Times New Roman" w:cs="Times New Roman"/>
          <w:i/>
          <w:kern w:val="1"/>
          <w:sz w:val="24"/>
          <w:szCs w:val="24"/>
        </w:rPr>
        <w:t xml:space="preserve"> </w:t>
      </w:r>
      <w:r w:rsidRPr="00F04FB7">
        <w:rPr>
          <w:rFonts w:ascii="Times New Roman" w:hAnsi="Times New Roman" w:cs="Times New Roman"/>
          <w:kern w:val="1"/>
          <w:sz w:val="24"/>
          <w:szCs w:val="24"/>
        </w:rPr>
        <w:t xml:space="preserve">has been re-evaluated as a skilful piece of rhetoric, drawing on all the tools we would expect: the preface, the apostrophes to the five tyrants, the use of </w:t>
      </w:r>
      <w:proofErr w:type="spellStart"/>
      <w:r w:rsidRPr="00F04FB7">
        <w:rPr>
          <w:rFonts w:ascii="Times New Roman" w:hAnsi="Times New Roman" w:cs="Times New Roman"/>
          <w:i/>
          <w:kern w:val="1"/>
          <w:sz w:val="24"/>
          <w:szCs w:val="24"/>
        </w:rPr>
        <w:t>clausulae</w:t>
      </w:r>
      <w:proofErr w:type="spellEnd"/>
      <w:r w:rsidRPr="00F04FB7">
        <w:rPr>
          <w:rFonts w:ascii="Times New Roman" w:hAnsi="Times New Roman" w:cs="Times New Roman"/>
          <w:kern w:val="1"/>
          <w:sz w:val="24"/>
          <w:szCs w:val="24"/>
        </w:rPr>
        <w:t xml:space="preserve">, the overall structure of the work—all have been shown to follow traditional </w:t>
      </w:r>
      <w:r w:rsidRPr="00F04FB7">
        <w:rPr>
          <w:rFonts w:ascii="Times New Roman" w:hAnsi="Times New Roman" w:cs="Times New Roman"/>
          <w:kern w:val="1"/>
          <w:sz w:val="24"/>
          <w:szCs w:val="24"/>
        </w:rPr>
        <w:lastRenderedPageBreak/>
        <w:t>rhetorical models.</w:t>
      </w:r>
      <w:r w:rsidRPr="00F04FB7">
        <w:rPr>
          <w:rFonts w:ascii="Times New Roman" w:hAnsi="Times New Roman" w:cs="Times New Roman"/>
          <w:kern w:val="1"/>
          <w:sz w:val="24"/>
          <w:szCs w:val="24"/>
          <w:vertAlign w:val="superscript"/>
        </w:rPr>
        <w:endnoteReference w:id="96"/>
      </w:r>
      <w:r w:rsidRPr="00F04FB7">
        <w:rPr>
          <w:rFonts w:ascii="Times New Roman" w:hAnsi="Times New Roman" w:cs="Times New Roman"/>
          <w:kern w:val="1"/>
          <w:sz w:val="24"/>
          <w:szCs w:val="24"/>
        </w:rPr>
        <w:t xml:space="preserve"> Finally,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self-consciously draws on both classical and Christian </w:t>
      </w:r>
      <w:r w:rsidRPr="00F04FB7">
        <w:rPr>
          <w:rFonts w:ascii="Times New Roman" w:hAnsi="Times New Roman" w:cs="Times New Roman"/>
          <w:i/>
          <w:kern w:val="1"/>
          <w:sz w:val="24"/>
          <w:szCs w:val="24"/>
        </w:rPr>
        <w:t>topoi</w:t>
      </w:r>
      <w:r w:rsidRPr="00F04FB7">
        <w:rPr>
          <w:rFonts w:ascii="Times New Roman" w:hAnsi="Times New Roman" w:cs="Times New Roman"/>
          <w:kern w:val="1"/>
          <w:sz w:val="24"/>
          <w:szCs w:val="24"/>
        </w:rPr>
        <w:t xml:space="preserve"> to create an allusive text with many implications below the surface level.</w:t>
      </w:r>
      <w:r w:rsidRPr="00F04FB7">
        <w:rPr>
          <w:rFonts w:ascii="Times New Roman" w:hAnsi="Times New Roman" w:cs="Times New Roman"/>
          <w:kern w:val="1"/>
          <w:sz w:val="24"/>
          <w:szCs w:val="24"/>
          <w:vertAlign w:val="superscript"/>
        </w:rPr>
        <w:endnoteReference w:id="97"/>
      </w:r>
    </w:p>
    <w:p w14:paraId="3481F69E" w14:textId="77BF570A"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Chapters 1–26 of the </w:t>
      </w:r>
      <w:r w:rsidRPr="00F04FB7">
        <w:rPr>
          <w:rFonts w:ascii="Times New Roman" w:hAnsi="Times New Roman" w:cs="Times New Roman"/>
          <w:i/>
          <w:kern w:val="1"/>
          <w:sz w:val="24"/>
          <w:szCs w:val="24"/>
        </w:rPr>
        <w:t xml:space="preserve">De </w:t>
      </w:r>
      <w:proofErr w:type="spellStart"/>
      <w:r w:rsidRPr="00F04FB7">
        <w:rPr>
          <w:rFonts w:ascii="Times New Roman" w:hAnsi="Times New Roman" w:cs="Times New Roman"/>
          <w:i/>
          <w:kern w:val="1"/>
          <w:sz w:val="24"/>
          <w:szCs w:val="24"/>
        </w:rPr>
        <w:t>excidio</w:t>
      </w:r>
      <w:proofErr w:type="spellEnd"/>
      <w:r w:rsidRPr="00F04FB7">
        <w:rPr>
          <w:rFonts w:ascii="Times New Roman" w:hAnsi="Times New Roman" w:cs="Times New Roman"/>
          <w:kern w:val="1"/>
          <w:sz w:val="24"/>
          <w:szCs w:val="24"/>
        </w:rPr>
        <w:t xml:space="preserve"> provide a narrative of the history of Britain. Scholars have been apt to label the </w:t>
      </w:r>
      <w:r w:rsidRPr="00F04FB7">
        <w:rPr>
          <w:rFonts w:ascii="Times New Roman" w:hAnsi="Times New Roman" w:cs="Times New Roman"/>
          <w:i/>
          <w:kern w:val="1"/>
          <w:sz w:val="24"/>
          <w:szCs w:val="24"/>
        </w:rPr>
        <w:t xml:space="preserve">De </w:t>
      </w:r>
      <w:proofErr w:type="spellStart"/>
      <w:r w:rsidRPr="00F04FB7">
        <w:rPr>
          <w:rFonts w:ascii="Times New Roman" w:hAnsi="Times New Roman" w:cs="Times New Roman"/>
          <w:i/>
          <w:kern w:val="1"/>
          <w:sz w:val="24"/>
          <w:szCs w:val="24"/>
        </w:rPr>
        <w:t>excidio</w:t>
      </w:r>
      <w:proofErr w:type="spellEnd"/>
      <w:r w:rsidRPr="00F04FB7">
        <w:rPr>
          <w:rFonts w:ascii="Times New Roman" w:hAnsi="Times New Roman" w:cs="Times New Roman"/>
          <w:kern w:val="1"/>
          <w:sz w:val="24"/>
          <w:szCs w:val="24"/>
        </w:rPr>
        <w:t xml:space="preserve"> anything other than a history, but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himself describes this section as a</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tearful</w:t>
      </w:r>
      <w:r w:rsidR="006312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w:t>
      </w:r>
      <w:proofErr w:type="spellStart"/>
      <w:r w:rsidRPr="00F04FB7">
        <w:rPr>
          <w:rFonts w:ascii="Times New Roman" w:hAnsi="Times New Roman" w:cs="Times New Roman"/>
          <w:i/>
          <w:kern w:val="1"/>
          <w:sz w:val="24"/>
          <w:szCs w:val="24"/>
        </w:rPr>
        <w:t>flebilis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i/>
          <w:kern w:val="1"/>
          <w:sz w:val="24"/>
          <w:szCs w:val="24"/>
        </w:rPr>
        <w:t>historia</w:t>
      </w:r>
      <w:proofErr w:type="spellEnd"/>
      <w:r w:rsidR="00F007E1"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98"/>
      </w:r>
      <w:r w:rsidR="00F007E1" w:rsidRPr="00F04FB7">
        <w:rPr>
          <w:rFonts w:ascii="Times New Roman" w:hAnsi="Times New Roman" w:cs="Times New Roman"/>
          <w:kern w:val="1"/>
          <w:sz w:val="24"/>
          <w:szCs w:val="24"/>
        </w:rPr>
        <w:t xml:space="preserve"> W</w:t>
      </w:r>
      <w:r w:rsidRPr="00F04FB7">
        <w:rPr>
          <w:rFonts w:ascii="Times New Roman" w:hAnsi="Times New Roman" w:cs="Times New Roman"/>
          <w:kern w:val="1"/>
          <w:sz w:val="24"/>
          <w:szCs w:val="24"/>
        </w:rPr>
        <w:t xml:space="preserve">riting in order to prove a particular rhetorical point does not disqualify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from the position of historian any more than it does Orosius. It has long been noted that the</w:t>
      </w:r>
      <w:r w:rsidRPr="00F04FB7">
        <w:rPr>
          <w:rFonts w:ascii="Times New Roman" w:hAnsi="Times New Roman" w:cs="Times New Roman"/>
          <w:i/>
          <w:kern w:val="1"/>
          <w:sz w:val="24"/>
          <w:szCs w:val="24"/>
        </w:rPr>
        <w:t xml:space="preserve"> </w:t>
      </w:r>
      <w:r w:rsidRPr="00F04FB7">
        <w:rPr>
          <w:rFonts w:ascii="Times New Roman" w:hAnsi="Times New Roman" w:cs="Times New Roman"/>
          <w:kern w:val="1"/>
          <w:sz w:val="24"/>
          <w:szCs w:val="24"/>
        </w:rPr>
        <w:t xml:space="preserve">view of history in </w:t>
      </w:r>
      <w:r w:rsidRPr="00F04FB7">
        <w:rPr>
          <w:rFonts w:ascii="Times New Roman" w:hAnsi="Times New Roman" w:cs="Times New Roman"/>
          <w:i/>
          <w:kern w:val="1"/>
          <w:sz w:val="24"/>
          <w:szCs w:val="24"/>
        </w:rPr>
        <w:t xml:space="preserve">De </w:t>
      </w:r>
      <w:proofErr w:type="spellStart"/>
      <w:r w:rsidRPr="00F04FB7">
        <w:rPr>
          <w:rFonts w:ascii="Times New Roman" w:hAnsi="Times New Roman" w:cs="Times New Roman"/>
          <w:i/>
          <w:kern w:val="1"/>
          <w:sz w:val="24"/>
          <w:szCs w:val="24"/>
        </w:rPr>
        <w:t>excidio</w:t>
      </w:r>
      <w:proofErr w:type="spellEnd"/>
      <w:r w:rsidRPr="00F04FB7">
        <w:rPr>
          <w:rFonts w:ascii="Times New Roman" w:hAnsi="Times New Roman" w:cs="Times New Roman"/>
          <w:kern w:val="1"/>
          <w:sz w:val="24"/>
          <w:szCs w:val="24"/>
        </w:rPr>
        <w:t xml:space="preserve"> is heavily inspired by scripture, particularly the Old Testament.</w:t>
      </w:r>
      <w:r w:rsidRPr="00F04FB7">
        <w:rPr>
          <w:rFonts w:ascii="Times New Roman" w:hAnsi="Times New Roman" w:cs="Times New Roman"/>
          <w:kern w:val="1"/>
          <w:sz w:val="24"/>
          <w:szCs w:val="24"/>
          <w:vertAlign w:val="superscript"/>
        </w:rPr>
        <w:endnoteReference w:id="99"/>
      </w:r>
      <w:r w:rsidRPr="00F04FB7">
        <w:rPr>
          <w:rFonts w:ascii="Times New Roman" w:hAnsi="Times New Roman" w:cs="Times New Roman"/>
          <w:kern w:val="1"/>
          <w:sz w:val="24"/>
          <w:szCs w:val="24"/>
        </w:rPr>
        <w:t xml:space="preserve"> What has been less certain has been the extent to which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owed to the Christian historiog</w:t>
      </w:r>
      <w:r w:rsidR="003F7830" w:rsidRPr="00F04FB7">
        <w:rPr>
          <w:rFonts w:ascii="Times New Roman" w:hAnsi="Times New Roman" w:cs="Times New Roman"/>
          <w:kern w:val="1"/>
          <w:sz w:val="24"/>
          <w:szCs w:val="24"/>
        </w:rPr>
        <w:t>raphy of late a</w:t>
      </w:r>
      <w:r w:rsidRPr="00F04FB7">
        <w:rPr>
          <w:rFonts w:ascii="Times New Roman" w:hAnsi="Times New Roman" w:cs="Times New Roman"/>
          <w:kern w:val="1"/>
          <w:sz w:val="24"/>
          <w:szCs w:val="24"/>
        </w:rPr>
        <w:t xml:space="preserve">ntiquity. </w:t>
      </w:r>
      <w:proofErr w:type="spellStart"/>
      <w:r w:rsidRPr="00F04FB7">
        <w:rPr>
          <w:rFonts w:ascii="Times New Roman" w:hAnsi="Times New Roman" w:cs="Times New Roman"/>
          <w:kern w:val="1"/>
          <w:sz w:val="24"/>
          <w:szCs w:val="24"/>
        </w:rPr>
        <w:t>Gildas’s</w:t>
      </w:r>
      <w:proofErr w:type="spellEnd"/>
      <w:r w:rsidRPr="00F04FB7">
        <w:rPr>
          <w:rFonts w:ascii="Times New Roman" w:hAnsi="Times New Roman" w:cs="Times New Roman"/>
          <w:kern w:val="1"/>
          <w:sz w:val="24"/>
          <w:szCs w:val="24"/>
        </w:rPr>
        <w:t xml:space="preserve"> range of reading has in the past often been deemed quite limited.</w:t>
      </w:r>
      <w:r w:rsidRPr="00F04FB7">
        <w:rPr>
          <w:rFonts w:ascii="Times New Roman" w:hAnsi="Times New Roman" w:cs="Times New Roman"/>
          <w:kern w:val="1"/>
          <w:sz w:val="24"/>
          <w:szCs w:val="24"/>
          <w:vertAlign w:val="superscript"/>
        </w:rPr>
        <w:endnoteReference w:id="100"/>
      </w:r>
      <w:r w:rsidRPr="00F04FB7">
        <w:rPr>
          <w:rFonts w:ascii="Times New Roman" w:hAnsi="Times New Roman" w:cs="Times New Roman"/>
          <w:kern w:val="1"/>
          <w:sz w:val="24"/>
          <w:szCs w:val="24"/>
        </w:rPr>
        <w:t xml:space="preserve"> Although his presentation of the history of Britain seems of a piece with the sin-and-punishment narratives of other late antique historiographers, scholars have been wary of making any direct links. Patrick Sims-Williams, writing in the early 1980s, was of the opinion that, seeing as how he showed no knowledge of their work, the thematic links between </w:t>
      </w:r>
      <w:proofErr w:type="spellStart"/>
      <w:r w:rsidRPr="00F04FB7">
        <w:rPr>
          <w:rFonts w:ascii="Times New Roman" w:hAnsi="Times New Roman" w:cs="Times New Roman"/>
          <w:kern w:val="1"/>
          <w:sz w:val="24"/>
          <w:szCs w:val="24"/>
        </w:rPr>
        <w:t>Gildas’s</w:t>
      </w:r>
      <w:proofErr w:type="spellEnd"/>
      <w:r w:rsidRPr="00F04FB7">
        <w:rPr>
          <w:rFonts w:ascii="Times New Roman" w:hAnsi="Times New Roman" w:cs="Times New Roman"/>
          <w:kern w:val="1"/>
          <w:sz w:val="24"/>
          <w:szCs w:val="24"/>
        </w:rPr>
        <w:t xml:space="preserve"> writings and those of Augustine, Orosius and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could only be ascribed to</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similar circumstances and biblical outlook, plus a strong gust of </w:t>
      </w:r>
      <w:r w:rsidRPr="00F04FB7">
        <w:rPr>
          <w:rFonts w:ascii="Times New Roman" w:hAnsi="Times New Roman" w:cs="Times New Roman"/>
          <w:i/>
          <w:kern w:val="1"/>
          <w:sz w:val="24"/>
          <w:szCs w:val="24"/>
        </w:rPr>
        <w:t>Zeitgeist</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101"/>
      </w:r>
      <w:r w:rsidRPr="00F04FB7">
        <w:rPr>
          <w:rFonts w:ascii="Times New Roman" w:hAnsi="Times New Roman" w:cs="Times New Roman"/>
          <w:kern w:val="1"/>
          <w:sz w:val="24"/>
          <w:szCs w:val="24"/>
        </w:rPr>
        <w:t xml:space="preserve"> The extent of </w:t>
      </w:r>
      <w:proofErr w:type="spellStart"/>
      <w:r w:rsidRPr="00F04FB7">
        <w:rPr>
          <w:rFonts w:ascii="Times New Roman" w:hAnsi="Times New Roman" w:cs="Times New Roman"/>
          <w:kern w:val="1"/>
          <w:sz w:val="24"/>
          <w:szCs w:val="24"/>
        </w:rPr>
        <w:t>Gildas’</w:t>
      </w:r>
      <w:r w:rsidR="003F7830" w:rsidRPr="00F04FB7">
        <w:rPr>
          <w:rFonts w:ascii="Times New Roman" w:hAnsi="Times New Roman" w:cs="Times New Roman"/>
          <w:kern w:val="1"/>
          <w:sz w:val="24"/>
          <w:szCs w:val="24"/>
        </w:rPr>
        <w:t>s</w:t>
      </w:r>
      <w:proofErr w:type="spellEnd"/>
      <w:r w:rsidRPr="00F04FB7">
        <w:rPr>
          <w:rFonts w:ascii="Times New Roman" w:hAnsi="Times New Roman" w:cs="Times New Roman"/>
          <w:kern w:val="1"/>
          <w:sz w:val="24"/>
          <w:szCs w:val="24"/>
        </w:rPr>
        <w:t xml:space="preserve"> library has since been explored in a number of revealing studies; and, although it remains frustratingly opaque, it is clear that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was familiar with such important texts as Vergil’s </w:t>
      </w:r>
      <w:r w:rsidRPr="00F04FB7">
        <w:rPr>
          <w:rFonts w:ascii="Times New Roman" w:hAnsi="Times New Roman" w:cs="Times New Roman"/>
          <w:i/>
          <w:kern w:val="1"/>
          <w:sz w:val="24"/>
          <w:szCs w:val="24"/>
        </w:rPr>
        <w:t>Aeneid</w:t>
      </w:r>
      <w:r w:rsidRPr="00F04FB7">
        <w:rPr>
          <w:rFonts w:ascii="Times New Roman" w:hAnsi="Times New Roman" w:cs="Times New Roman"/>
          <w:kern w:val="1"/>
          <w:sz w:val="24"/>
          <w:szCs w:val="24"/>
        </w:rPr>
        <w:t xml:space="preserve">, the writings of John </w:t>
      </w:r>
      <w:proofErr w:type="spellStart"/>
      <w:r w:rsidRPr="00F04FB7">
        <w:rPr>
          <w:rFonts w:ascii="Times New Roman" w:hAnsi="Times New Roman" w:cs="Times New Roman"/>
          <w:kern w:val="1"/>
          <w:sz w:val="24"/>
          <w:szCs w:val="24"/>
        </w:rPr>
        <w:t>Cassian</w:t>
      </w:r>
      <w:proofErr w:type="spellEnd"/>
      <w:r w:rsidRPr="00F04FB7">
        <w:rPr>
          <w:rFonts w:ascii="Times New Roman" w:hAnsi="Times New Roman" w:cs="Times New Roman"/>
          <w:kern w:val="1"/>
          <w:sz w:val="24"/>
          <w:szCs w:val="24"/>
        </w:rPr>
        <w:t xml:space="preserve"> and Jerome and</w:t>
      </w:r>
      <w:r w:rsidR="00DE64FA"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the histories of </w:t>
      </w:r>
      <w:proofErr w:type="spellStart"/>
      <w:r w:rsidRPr="00F04FB7">
        <w:rPr>
          <w:rFonts w:ascii="Times New Roman" w:hAnsi="Times New Roman" w:cs="Times New Roman"/>
          <w:kern w:val="1"/>
          <w:sz w:val="24"/>
          <w:szCs w:val="24"/>
        </w:rPr>
        <w:t>Rufinus</w:t>
      </w:r>
      <w:proofErr w:type="spellEnd"/>
      <w:r w:rsidRPr="00F04FB7">
        <w:rPr>
          <w:rFonts w:ascii="Times New Roman" w:hAnsi="Times New Roman" w:cs="Times New Roman"/>
          <w:kern w:val="1"/>
          <w:sz w:val="24"/>
          <w:szCs w:val="24"/>
        </w:rPr>
        <w:t>-Eusebius and Orosius.</w:t>
      </w:r>
      <w:r w:rsidRPr="00F04FB7">
        <w:rPr>
          <w:rFonts w:ascii="Times New Roman" w:hAnsi="Times New Roman" w:cs="Times New Roman"/>
          <w:kern w:val="1"/>
          <w:sz w:val="24"/>
          <w:szCs w:val="24"/>
          <w:vertAlign w:val="superscript"/>
        </w:rPr>
        <w:endnoteReference w:id="102"/>
      </w:r>
      <w:r w:rsidRPr="00F04FB7">
        <w:rPr>
          <w:rFonts w:ascii="Times New Roman" w:hAnsi="Times New Roman" w:cs="Times New Roman"/>
          <w:kern w:val="1"/>
          <w:sz w:val="24"/>
          <w:szCs w:val="24"/>
        </w:rPr>
        <w:t xml:space="preserve"> Rather than being drawn up in an inexplicable </w:t>
      </w:r>
      <w:r w:rsidRPr="00F04FB7">
        <w:rPr>
          <w:rFonts w:ascii="Times New Roman" w:hAnsi="Times New Roman" w:cs="Times New Roman"/>
          <w:i/>
          <w:kern w:val="1"/>
          <w:sz w:val="24"/>
          <w:szCs w:val="24"/>
        </w:rPr>
        <w:t>zeitgeist</w:t>
      </w:r>
      <w:r w:rsidRPr="00F04FB7">
        <w:rPr>
          <w:rFonts w:ascii="Times New Roman" w:hAnsi="Times New Roman" w:cs="Times New Roman"/>
          <w:kern w:val="1"/>
          <w:sz w:val="24"/>
          <w:szCs w:val="24"/>
        </w:rPr>
        <w:t xml:space="preserve">, therefore, it is clear now that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—like Orosius and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—was purposefully drawing on particular tropes and images from Roman historiography in his construction of a narrative for post-Roman Britain. </w:t>
      </w:r>
    </w:p>
    <w:p w14:paraId="029C8A9D" w14:textId="45D00BF0" w:rsidR="00BB57A9" w:rsidRPr="00F04FB7" w:rsidRDefault="004505B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We should be surprised therefore to find that </w:t>
      </w:r>
      <w:proofErr w:type="spellStart"/>
      <w:r w:rsidRPr="00F04FB7">
        <w:rPr>
          <w:rFonts w:ascii="Times New Roman" w:hAnsi="Times New Roman" w:cs="Times New Roman"/>
          <w:kern w:val="1"/>
          <w:sz w:val="24"/>
          <w:szCs w:val="24"/>
        </w:rPr>
        <w:t>Gildas’s</w:t>
      </w:r>
      <w:proofErr w:type="spellEnd"/>
      <w:r w:rsidRPr="00F04FB7">
        <w:rPr>
          <w:rFonts w:ascii="Times New Roman" w:hAnsi="Times New Roman" w:cs="Times New Roman"/>
          <w:kern w:val="1"/>
          <w:sz w:val="24"/>
          <w:szCs w:val="24"/>
        </w:rPr>
        <w:t xml:space="preserve"> view of history follows some well-established lines. </w:t>
      </w:r>
      <w:r w:rsidR="008123DC" w:rsidRPr="00F04FB7">
        <w:rPr>
          <w:rFonts w:ascii="Times New Roman" w:hAnsi="Times New Roman" w:cs="Times New Roman"/>
          <w:kern w:val="1"/>
          <w:sz w:val="24"/>
          <w:szCs w:val="24"/>
        </w:rPr>
        <w:t xml:space="preserve">Like Orosius and </w:t>
      </w:r>
      <w:proofErr w:type="spellStart"/>
      <w:r w:rsidR="008123DC" w:rsidRPr="00F04FB7">
        <w:rPr>
          <w:rFonts w:ascii="Times New Roman" w:hAnsi="Times New Roman" w:cs="Times New Roman"/>
          <w:kern w:val="1"/>
          <w:sz w:val="24"/>
          <w:szCs w:val="24"/>
        </w:rPr>
        <w:t>Salvian</w:t>
      </w:r>
      <w:proofErr w:type="spellEnd"/>
      <w:r w:rsidR="008123DC" w:rsidRPr="00F04FB7">
        <w:rPr>
          <w:rFonts w:ascii="Times New Roman" w:hAnsi="Times New Roman" w:cs="Times New Roman"/>
          <w:kern w:val="1"/>
          <w:sz w:val="24"/>
          <w:szCs w:val="24"/>
        </w:rPr>
        <w:t xml:space="preserve"> before him, he draws parallels between </w:t>
      </w:r>
      <w:proofErr w:type="spellStart"/>
      <w:r w:rsidR="008123DC" w:rsidRPr="00F04FB7">
        <w:rPr>
          <w:rFonts w:ascii="Times New Roman" w:hAnsi="Times New Roman" w:cs="Times New Roman"/>
          <w:kern w:val="1"/>
          <w:sz w:val="24"/>
          <w:szCs w:val="24"/>
        </w:rPr>
        <w:t>recents</w:t>
      </w:r>
      <w:proofErr w:type="spellEnd"/>
      <w:r w:rsidR="008123DC" w:rsidRPr="00F04FB7">
        <w:rPr>
          <w:rFonts w:ascii="Times New Roman" w:hAnsi="Times New Roman" w:cs="Times New Roman"/>
          <w:kern w:val="1"/>
          <w:sz w:val="24"/>
          <w:szCs w:val="24"/>
        </w:rPr>
        <w:t xml:space="preserve"> events and precedents from sacred history. In the preface, he explicitly sets up this biblical </w:t>
      </w:r>
      <w:r w:rsidR="008123DC" w:rsidRPr="00F04FB7">
        <w:rPr>
          <w:rFonts w:ascii="Times New Roman" w:hAnsi="Times New Roman" w:cs="Times New Roman"/>
          <w:kern w:val="1"/>
          <w:sz w:val="24"/>
          <w:szCs w:val="24"/>
        </w:rPr>
        <w:lastRenderedPageBreak/>
        <w:t>background, explaining that as he read about the events of the Old Testament, he felt that he was looking at</w:t>
      </w:r>
      <w:r w:rsidR="0075195E"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a kind of mirror of our own life</w:t>
      </w:r>
      <w:r w:rsidR="006312A7"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w:t>
      </w:r>
      <w:r w:rsidR="008123DC" w:rsidRPr="00F04FB7">
        <w:rPr>
          <w:rFonts w:ascii="Times New Roman" w:hAnsi="Times New Roman" w:cs="Times New Roman"/>
          <w:i/>
          <w:kern w:val="1"/>
          <w:sz w:val="24"/>
          <w:szCs w:val="24"/>
        </w:rPr>
        <w:t xml:space="preserve">speculum </w:t>
      </w:r>
      <w:proofErr w:type="spellStart"/>
      <w:r w:rsidR="008123DC" w:rsidRPr="00F04FB7">
        <w:rPr>
          <w:rFonts w:ascii="Times New Roman" w:hAnsi="Times New Roman" w:cs="Times New Roman"/>
          <w:i/>
          <w:kern w:val="1"/>
          <w:sz w:val="24"/>
          <w:szCs w:val="24"/>
        </w:rPr>
        <w:t>quoddam</w:t>
      </w:r>
      <w:proofErr w:type="spellEnd"/>
      <w:r w:rsidR="008123DC" w:rsidRPr="00F04FB7">
        <w:rPr>
          <w:rFonts w:ascii="Times New Roman" w:hAnsi="Times New Roman" w:cs="Times New Roman"/>
          <w:i/>
          <w:kern w:val="1"/>
          <w:sz w:val="24"/>
          <w:szCs w:val="24"/>
        </w:rPr>
        <w:t xml:space="preserve"> vitae </w:t>
      </w:r>
      <w:proofErr w:type="spellStart"/>
      <w:r w:rsidR="008123DC" w:rsidRPr="00F04FB7">
        <w:rPr>
          <w:rFonts w:ascii="Times New Roman" w:hAnsi="Times New Roman" w:cs="Times New Roman"/>
          <w:i/>
          <w:kern w:val="1"/>
          <w:sz w:val="24"/>
          <w:szCs w:val="24"/>
        </w:rPr>
        <w:t>nostrae</w:t>
      </w:r>
      <w:proofErr w:type="spellEnd"/>
      <w:r w:rsidR="008123DC"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vertAlign w:val="superscript"/>
        </w:rPr>
        <w:endnoteReference w:id="103"/>
      </w:r>
      <w:r w:rsidR="008123DC" w:rsidRPr="00F04FB7">
        <w:rPr>
          <w:rFonts w:ascii="Times New Roman" w:hAnsi="Times New Roman" w:cs="Times New Roman"/>
          <w:kern w:val="1"/>
          <w:sz w:val="24"/>
          <w:szCs w:val="24"/>
        </w:rPr>
        <w:t xml:space="preserve"> Not for </w:t>
      </w:r>
      <w:proofErr w:type="spellStart"/>
      <w:r w:rsidR="008123DC" w:rsidRPr="00F04FB7">
        <w:rPr>
          <w:rFonts w:ascii="Times New Roman" w:hAnsi="Times New Roman" w:cs="Times New Roman"/>
          <w:kern w:val="1"/>
          <w:sz w:val="24"/>
          <w:szCs w:val="24"/>
        </w:rPr>
        <w:t>Gildas</w:t>
      </w:r>
      <w:proofErr w:type="spellEnd"/>
      <w:r w:rsidR="008123DC" w:rsidRPr="00F04FB7">
        <w:rPr>
          <w:rFonts w:ascii="Times New Roman" w:hAnsi="Times New Roman" w:cs="Times New Roman"/>
          <w:kern w:val="1"/>
          <w:sz w:val="24"/>
          <w:szCs w:val="24"/>
        </w:rPr>
        <w:t xml:space="preserve"> Augustine’s insistence that the events of history remain opaque, that the sin-and-punishment </w:t>
      </w:r>
      <w:r w:rsidR="00946076" w:rsidRPr="00F04FB7">
        <w:rPr>
          <w:rFonts w:ascii="Times New Roman" w:hAnsi="Times New Roman" w:cs="Times New Roman"/>
          <w:kern w:val="1"/>
          <w:sz w:val="24"/>
          <w:szCs w:val="24"/>
        </w:rPr>
        <w:t>logic</w:t>
      </w:r>
      <w:r w:rsidR="008123DC" w:rsidRPr="00F04FB7">
        <w:rPr>
          <w:rFonts w:ascii="Times New Roman" w:hAnsi="Times New Roman" w:cs="Times New Roman"/>
          <w:kern w:val="1"/>
          <w:sz w:val="24"/>
          <w:szCs w:val="24"/>
        </w:rPr>
        <w:t xml:space="preserve"> of the Old Testament not be applied to the histories of other peoples: the Lord did not spare the Israelites when they strayed, </w:t>
      </w:r>
      <w:proofErr w:type="spellStart"/>
      <w:r w:rsidR="008123DC" w:rsidRPr="00F04FB7">
        <w:rPr>
          <w:rFonts w:ascii="Times New Roman" w:hAnsi="Times New Roman" w:cs="Times New Roman"/>
          <w:kern w:val="1"/>
          <w:sz w:val="24"/>
          <w:szCs w:val="24"/>
        </w:rPr>
        <w:t>Gildas</w:t>
      </w:r>
      <w:proofErr w:type="spellEnd"/>
      <w:r w:rsidR="008123DC" w:rsidRPr="00F04FB7">
        <w:rPr>
          <w:rFonts w:ascii="Times New Roman" w:hAnsi="Times New Roman" w:cs="Times New Roman"/>
          <w:kern w:val="1"/>
          <w:sz w:val="24"/>
          <w:szCs w:val="24"/>
        </w:rPr>
        <w:t xml:space="preserve"> notes, so what will he do with</w:t>
      </w:r>
      <w:r w:rsidR="0075195E"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this great black blot on our generation</w:t>
      </w:r>
      <w:r w:rsidR="006312A7"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w:t>
      </w:r>
      <w:proofErr w:type="spellStart"/>
      <w:r w:rsidR="008123DC" w:rsidRPr="00F04FB7">
        <w:rPr>
          <w:rFonts w:ascii="Times New Roman" w:hAnsi="Times New Roman" w:cs="Times New Roman"/>
          <w:i/>
          <w:kern w:val="1"/>
          <w:sz w:val="24"/>
          <w:szCs w:val="24"/>
        </w:rPr>
        <w:t>talis</w:t>
      </w:r>
      <w:proofErr w:type="spellEnd"/>
      <w:r w:rsidR="008123DC" w:rsidRPr="00F04FB7">
        <w:rPr>
          <w:rFonts w:ascii="Times New Roman" w:hAnsi="Times New Roman" w:cs="Times New Roman"/>
          <w:i/>
          <w:kern w:val="1"/>
          <w:sz w:val="24"/>
          <w:szCs w:val="24"/>
        </w:rPr>
        <w:t xml:space="preserve"> </w:t>
      </w:r>
      <w:proofErr w:type="spellStart"/>
      <w:r w:rsidR="008123DC" w:rsidRPr="00F04FB7">
        <w:rPr>
          <w:rFonts w:ascii="Times New Roman" w:hAnsi="Times New Roman" w:cs="Times New Roman"/>
          <w:i/>
          <w:kern w:val="1"/>
          <w:sz w:val="24"/>
          <w:szCs w:val="24"/>
        </w:rPr>
        <w:t>huius</w:t>
      </w:r>
      <w:proofErr w:type="spellEnd"/>
      <w:r w:rsidR="008123DC" w:rsidRPr="00F04FB7">
        <w:rPr>
          <w:rFonts w:ascii="Times New Roman" w:hAnsi="Times New Roman" w:cs="Times New Roman"/>
          <w:i/>
          <w:kern w:val="1"/>
          <w:sz w:val="24"/>
          <w:szCs w:val="24"/>
        </w:rPr>
        <w:t xml:space="preserve"> </w:t>
      </w:r>
      <w:proofErr w:type="spellStart"/>
      <w:r w:rsidR="008123DC" w:rsidRPr="00F04FB7">
        <w:rPr>
          <w:rFonts w:ascii="Times New Roman" w:hAnsi="Times New Roman" w:cs="Times New Roman"/>
          <w:i/>
          <w:kern w:val="1"/>
          <w:sz w:val="24"/>
          <w:szCs w:val="24"/>
        </w:rPr>
        <w:t>atramentum</w:t>
      </w:r>
      <w:proofErr w:type="spellEnd"/>
      <w:r w:rsidR="008123DC" w:rsidRPr="00F04FB7">
        <w:rPr>
          <w:rFonts w:ascii="Times New Roman" w:hAnsi="Times New Roman" w:cs="Times New Roman"/>
          <w:i/>
          <w:kern w:val="1"/>
          <w:sz w:val="24"/>
          <w:szCs w:val="24"/>
        </w:rPr>
        <w:t xml:space="preserve"> </w:t>
      </w:r>
      <w:proofErr w:type="spellStart"/>
      <w:r w:rsidR="008123DC" w:rsidRPr="00F04FB7">
        <w:rPr>
          <w:rFonts w:ascii="Times New Roman" w:hAnsi="Times New Roman" w:cs="Times New Roman"/>
          <w:i/>
          <w:kern w:val="1"/>
          <w:sz w:val="24"/>
          <w:szCs w:val="24"/>
        </w:rPr>
        <w:t>aetatis</w:t>
      </w:r>
      <w:proofErr w:type="spellEnd"/>
      <w:r w:rsidR="008123DC"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vertAlign w:val="superscript"/>
        </w:rPr>
        <w:endnoteReference w:id="104"/>
      </w:r>
      <w:r w:rsidR="008123DC" w:rsidRPr="00F04FB7">
        <w:rPr>
          <w:rFonts w:ascii="Times New Roman" w:hAnsi="Times New Roman" w:cs="Times New Roman"/>
          <w:kern w:val="1"/>
          <w:sz w:val="24"/>
          <w:szCs w:val="24"/>
        </w:rPr>
        <w:t xml:space="preserve"> As in Orosius and </w:t>
      </w:r>
      <w:proofErr w:type="spellStart"/>
      <w:r w:rsidR="008123DC" w:rsidRPr="00F04FB7">
        <w:rPr>
          <w:rFonts w:ascii="Times New Roman" w:hAnsi="Times New Roman" w:cs="Times New Roman"/>
          <w:kern w:val="1"/>
          <w:sz w:val="24"/>
          <w:szCs w:val="24"/>
        </w:rPr>
        <w:t>Salvian</w:t>
      </w:r>
      <w:proofErr w:type="spellEnd"/>
      <w:r w:rsidR="008123DC" w:rsidRPr="00F04FB7">
        <w:rPr>
          <w:rFonts w:ascii="Times New Roman" w:hAnsi="Times New Roman" w:cs="Times New Roman"/>
          <w:kern w:val="1"/>
          <w:sz w:val="24"/>
          <w:szCs w:val="24"/>
        </w:rPr>
        <w:t xml:space="preserve">, the barbarians are understood as </w:t>
      </w:r>
      <w:r w:rsidR="00D051E6" w:rsidRPr="00F04FB7">
        <w:rPr>
          <w:rFonts w:ascii="Times New Roman" w:hAnsi="Times New Roman" w:cs="Times New Roman"/>
          <w:kern w:val="1"/>
          <w:sz w:val="24"/>
          <w:szCs w:val="24"/>
        </w:rPr>
        <w:t xml:space="preserve">instruments </w:t>
      </w:r>
      <w:r w:rsidR="008123DC" w:rsidRPr="00F04FB7">
        <w:rPr>
          <w:rFonts w:ascii="Times New Roman" w:hAnsi="Times New Roman" w:cs="Times New Roman"/>
          <w:kern w:val="1"/>
          <w:sz w:val="24"/>
          <w:szCs w:val="24"/>
        </w:rPr>
        <w:t xml:space="preserve">of God’s wrath. </w:t>
      </w:r>
      <w:proofErr w:type="spellStart"/>
      <w:r w:rsidR="008123DC" w:rsidRPr="00F04FB7">
        <w:rPr>
          <w:rFonts w:ascii="Times New Roman" w:hAnsi="Times New Roman" w:cs="Times New Roman"/>
          <w:kern w:val="1"/>
          <w:sz w:val="24"/>
          <w:szCs w:val="24"/>
        </w:rPr>
        <w:t>Gildas</w:t>
      </w:r>
      <w:proofErr w:type="spellEnd"/>
      <w:r w:rsidR="008123DC" w:rsidRPr="00F04FB7">
        <w:rPr>
          <w:rFonts w:ascii="Times New Roman" w:hAnsi="Times New Roman" w:cs="Times New Roman"/>
          <w:kern w:val="1"/>
          <w:sz w:val="24"/>
          <w:szCs w:val="24"/>
        </w:rPr>
        <w:t xml:space="preserve"> sees the invasion of the Saxons as a God-decreed event—an admonition to His people, the Britons. He does not expect a complete disaster, however: the invasion is a warning, not the kind of judgement delivered on Sodom and Gomorrah, but more like Orosius’s understanding of the </w:t>
      </w:r>
      <w:r w:rsidR="00BB57A9" w:rsidRPr="00F04FB7">
        <w:rPr>
          <w:rFonts w:ascii="Times New Roman" w:hAnsi="Times New Roman" w:cs="Times New Roman"/>
          <w:kern w:val="1"/>
          <w:sz w:val="24"/>
          <w:szCs w:val="24"/>
        </w:rPr>
        <w:t>punishment</w:t>
      </w:r>
      <w:r w:rsidR="008123DC" w:rsidRPr="00F04FB7">
        <w:rPr>
          <w:rFonts w:ascii="Times New Roman" w:hAnsi="Times New Roman" w:cs="Times New Roman"/>
          <w:kern w:val="1"/>
          <w:sz w:val="24"/>
          <w:szCs w:val="24"/>
        </w:rPr>
        <w:t xml:space="preserve"> of Rome.</w:t>
      </w:r>
      <w:r w:rsidR="008123DC" w:rsidRPr="00F04FB7">
        <w:rPr>
          <w:rFonts w:ascii="Times New Roman" w:hAnsi="Times New Roman" w:cs="Times New Roman"/>
          <w:kern w:val="1"/>
          <w:sz w:val="24"/>
          <w:szCs w:val="24"/>
          <w:vertAlign w:val="superscript"/>
        </w:rPr>
        <w:endnoteReference w:id="105"/>
      </w:r>
    </w:p>
    <w:p w14:paraId="1621F3F8" w14:textId="77777777"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One particular episode in this narrative stands as an exemplary model of the type of thought I have been discussing in this paper. According to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after the Roman army had withdrawn from Britain, the Britons were subjected to ravaging attacks from the Scots and </w:t>
      </w:r>
      <w:proofErr w:type="spellStart"/>
      <w:r w:rsidRPr="00F04FB7">
        <w:rPr>
          <w:rFonts w:ascii="Times New Roman" w:hAnsi="Times New Roman" w:cs="Times New Roman"/>
          <w:kern w:val="1"/>
          <w:sz w:val="24"/>
          <w:szCs w:val="24"/>
        </w:rPr>
        <w:t>Picts</w:t>
      </w:r>
      <w:proofErr w:type="spellEnd"/>
      <w:r w:rsidRPr="00F04FB7">
        <w:rPr>
          <w:rFonts w:ascii="Times New Roman" w:hAnsi="Times New Roman" w:cs="Times New Roman"/>
          <w:kern w:val="1"/>
          <w:sz w:val="24"/>
          <w:szCs w:val="24"/>
        </w:rPr>
        <w:t xml:space="preserve">. After a time, the Britons manage to fight back; the Irish pirates return home and the </w:t>
      </w:r>
      <w:proofErr w:type="spellStart"/>
      <w:r w:rsidRPr="00F04FB7">
        <w:rPr>
          <w:rFonts w:ascii="Times New Roman" w:hAnsi="Times New Roman" w:cs="Times New Roman"/>
          <w:kern w:val="1"/>
          <w:sz w:val="24"/>
          <w:szCs w:val="24"/>
        </w:rPr>
        <w:t>Picts</w:t>
      </w:r>
      <w:proofErr w:type="spellEnd"/>
      <w:r w:rsidRPr="00F04FB7">
        <w:rPr>
          <w:rFonts w:ascii="Times New Roman" w:hAnsi="Times New Roman" w:cs="Times New Roman"/>
          <w:kern w:val="1"/>
          <w:sz w:val="24"/>
          <w:szCs w:val="24"/>
        </w:rPr>
        <w:t xml:space="preserve"> are quiet for a time. For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however, what follows this violent period is even worse:</w:t>
      </w:r>
    </w:p>
    <w:p w14:paraId="2F993701" w14:textId="163FA967"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44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 fame alia </w:t>
      </w:r>
      <w:proofErr w:type="spellStart"/>
      <w:r w:rsidRPr="00F04FB7">
        <w:rPr>
          <w:rFonts w:ascii="Times New Roman" w:hAnsi="Times New Roman" w:cs="Times New Roman"/>
          <w:kern w:val="1"/>
          <w:sz w:val="24"/>
          <w:szCs w:val="24"/>
        </w:rPr>
        <w:t>virulentiore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tacitus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pullulante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Quiescente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autem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vastitate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tantis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abundantiarum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copiis</w:t>
      </w:r>
      <w:proofErr w:type="spellEnd"/>
      <w:r w:rsidRPr="00F04FB7">
        <w:rPr>
          <w:rFonts w:ascii="Times New Roman" w:hAnsi="Times New Roman" w:cs="Times New Roman"/>
          <w:kern w:val="1"/>
          <w:sz w:val="24"/>
          <w:szCs w:val="24"/>
        </w:rPr>
        <w:t xml:space="preserve"> insula </w:t>
      </w:r>
      <w:proofErr w:type="spellStart"/>
      <w:r w:rsidRPr="00F04FB7">
        <w:rPr>
          <w:rFonts w:ascii="Times New Roman" w:hAnsi="Times New Roman" w:cs="Times New Roman"/>
          <w:kern w:val="1"/>
          <w:sz w:val="24"/>
          <w:szCs w:val="24"/>
        </w:rPr>
        <w:t>affluebat</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nulla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habere</w:t>
      </w:r>
      <w:proofErr w:type="spellEnd"/>
      <w:r w:rsidRPr="00F04FB7">
        <w:rPr>
          <w:rFonts w:ascii="Times New Roman" w:hAnsi="Times New Roman" w:cs="Times New Roman"/>
          <w:kern w:val="1"/>
          <w:sz w:val="24"/>
          <w:szCs w:val="24"/>
        </w:rPr>
        <w:t xml:space="preserve"> tales retro </w:t>
      </w:r>
      <w:proofErr w:type="spellStart"/>
      <w:r w:rsidRPr="00F04FB7">
        <w:rPr>
          <w:rFonts w:ascii="Times New Roman" w:hAnsi="Times New Roman" w:cs="Times New Roman"/>
          <w:kern w:val="1"/>
          <w:sz w:val="24"/>
          <w:szCs w:val="24"/>
        </w:rPr>
        <w:t>aetas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meminisset</w:t>
      </w:r>
      <w:proofErr w:type="spellEnd"/>
      <w:r w:rsidRPr="00F04FB7">
        <w:rPr>
          <w:rFonts w:ascii="Times New Roman" w:hAnsi="Times New Roman" w:cs="Times New Roman"/>
          <w:kern w:val="1"/>
          <w:sz w:val="24"/>
          <w:szCs w:val="24"/>
        </w:rPr>
        <w:t xml:space="preserve">, cum </w:t>
      </w:r>
      <w:proofErr w:type="spellStart"/>
      <w:r w:rsidRPr="00F04FB7">
        <w:rPr>
          <w:rFonts w:ascii="Times New Roman" w:hAnsi="Times New Roman" w:cs="Times New Roman"/>
          <w:kern w:val="1"/>
          <w:sz w:val="24"/>
          <w:szCs w:val="24"/>
        </w:rPr>
        <w:t>quibus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omnimodis</w:t>
      </w:r>
      <w:proofErr w:type="spellEnd"/>
      <w:r w:rsidRPr="00F04FB7">
        <w:rPr>
          <w:rFonts w:ascii="Times New Roman" w:hAnsi="Times New Roman" w:cs="Times New Roman"/>
          <w:kern w:val="1"/>
          <w:sz w:val="24"/>
          <w:szCs w:val="24"/>
        </w:rPr>
        <w:t xml:space="preserve"> et </w:t>
      </w:r>
      <w:proofErr w:type="spellStart"/>
      <w:r w:rsidRPr="00F04FB7">
        <w:rPr>
          <w:rFonts w:ascii="Times New Roman" w:hAnsi="Times New Roman" w:cs="Times New Roman"/>
          <w:kern w:val="1"/>
          <w:sz w:val="24"/>
          <w:szCs w:val="24"/>
        </w:rPr>
        <w:t>luxuria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crescit</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Crevit</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etenim</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germine</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praepollenti</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ita</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ut</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competenter</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eodem</w:t>
      </w:r>
      <w:proofErr w:type="spellEnd"/>
      <w:r w:rsidRPr="00F04FB7">
        <w:rPr>
          <w:rFonts w:ascii="Times New Roman" w:hAnsi="Times New Roman" w:cs="Times New Roman"/>
          <w:kern w:val="1"/>
          <w:sz w:val="24"/>
          <w:szCs w:val="24"/>
        </w:rPr>
        <w:t xml:space="preserve"> tempore </w:t>
      </w:r>
      <w:proofErr w:type="spellStart"/>
      <w:r w:rsidRPr="00F04FB7">
        <w:rPr>
          <w:rFonts w:ascii="Times New Roman" w:hAnsi="Times New Roman" w:cs="Times New Roman"/>
          <w:kern w:val="1"/>
          <w:sz w:val="24"/>
          <w:szCs w:val="24"/>
        </w:rPr>
        <w:t>diceretur</w:t>
      </w:r>
      <w:proofErr w:type="spellEnd"/>
      <w:r w:rsidRPr="00F04FB7">
        <w:rPr>
          <w:rFonts w:ascii="Times New Roman" w:hAnsi="Times New Roman" w:cs="Times New Roman"/>
          <w:kern w:val="1"/>
          <w:sz w:val="24"/>
          <w:szCs w:val="24"/>
        </w:rPr>
        <w:t>: “</w:t>
      </w:r>
      <w:proofErr w:type="spellStart"/>
      <w:r w:rsidRPr="00F04FB7">
        <w:rPr>
          <w:rFonts w:ascii="Times New Roman" w:hAnsi="Times New Roman" w:cs="Times New Roman"/>
          <w:kern w:val="1"/>
          <w:sz w:val="24"/>
          <w:szCs w:val="24"/>
        </w:rPr>
        <w:t>omnino</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talis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auditur</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fornicatio</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qualis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nec</w:t>
      </w:r>
      <w:proofErr w:type="spellEnd"/>
      <w:r w:rsidRPr="00F04FB7">
        <w:rPr>
          <w:rFonts w:ascii="Times New Roman" w:hAnsi="Times New Roman" w:cs="Times New Roman"/>
          <w:kern w:val="1"/>
          <w:sz w:val="24"/>
          <w:szCs w:val="24"/>
        </w:rPr>
        <w:t xml:space="preserve"> inter </w:t>
      </w:r>
      <w:proofErr w:type="spellStart"/>
      <w:r w:rsidRPr="00F04FB7">
        <w:rPr>
          <w:rFonts w:ascii="Times New Roman" w:hAnsi="Times New Roman" w:cs="Times New Roman"/>
          <w:kern w:val="1"/>
          <w:sz w:val="24"/>
          <w:szCs w:val="24"/>
        </w:rPr>
        <w:t>gentes</w:t>
      </w:r>
      <w:proofErr w:type="spellEnd"/>
      <w:r w:rsidR="00E172B3" w:rsidRPr="00F04FB7">
        <w:rPr>
          <w:rFonts w:ascii="Times New Roman" w:hAnsi="Times New Roman" w:cs="Times New Roman"/>
          <w:kern w:val="1"/>
          <w:sz w:val="24"/>
          <w:szCs w:val="24"/>
        </w:rPr>
        <w:t>.</w:t>
      </w:r>
      <w:r w:rsidRPr="00F04FB7">
        <w:rPr>
          <w:rFonts w:ascii="Times New Roman" w:hAnsi="Times New Roman" w:cs="Times New Roman"/>
          <w:kern w:val="1"/>
          <w:sz w:val="24"/>
          <w:szCs w:val="24"/>
        </w:rPr>
        <w:t>”</w:t>
      </w:r>
    </w:p>
    <w:p w14:paraId="23DFE6E6" w14:textId="30B867EA"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144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 a different, more virulent famine [was] sprouting in secret. While resting from devastation, the island was thronged with such an abundance of wealth as had never before been known; alongside this abundance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arose. </w:t>
      </w:r>
      <w:r w:rsidRPr="00F04FB7">
        <w:rPr>
          <w:rFonts w:ascii="Times New Roman" w:hAnsi="Times New Roman" w:cs="Times New Roman"/>
          <w:kern w:val="1"/>
          <w:sz w:val="24"/>
          <w:szCs w:val="24"/>
        </w:rPr>
        <w:lastRenderedPageBreak/>
        <w:t>Indeed it increased with strong shoots so that it could aptly be said of that time: “such fornication is reported as not even among the Gentiles</w:t>
      </w:r>
      <w:r w:rsidR="00E172B3" w:rsidRPr="00F04FB7">
        <w:rPr>
          <w:rFonts w:ascii="Times New Roman" w:hAnsi="Times New Roman" w:cs="Times New Roman"/>
          <w:kern w:val="1"/>
          <w:sz w:val="24"/>
          <w:szCs w:val="24"/>
        </w:rPr>
        <w:t>.</w:t>
      </w:r>
      <w:r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106"/>
      </w:r>
    </w:p>
    <w:p w14:paraId="768C0789" w14:textId="77777777" w:rsidR="002B0849"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proofErr w:type="spellStart"/>
      <w:r w:rsidRPr="00F04FB7">
        <w:rPr>
          <w:rFonts w:ascii="Times New Roman" w:hAnsi="Times New Roman" w:cs="Times New Roman"/>
          <w:kern w:val="1"/>
          <w:sz w:val="24"/>
          <w:szCs w:val="24"/>
        </w:rPr>
        <w:t>Gildas’s</w:t>
      </w:r>
      <w:proofErr w:type="spellEnd"/>
      <w:r w:rsidRPr="00F04FB7">
        <w:rPr>
          <w:rFonts w:ascii="Times New Roman" w:hAnsi="Times New Roman" w:cs="Times New Roman"/>
          <w:kern w:val="1"/>
          <w:sz w:val="24"/>
          <w:szCs w:val="24"/>
        </w:rPr>
        <w:t xml:space="preserve"> use of this </w:t>
      </w:r>
      <w:proofErr w:type="spellStart"/>
      <w:r w:rsidRPr="00F04FB7">
        <w:rPr>
          <w:rFonts w:ascii="Times New Roman" w:hAnsi="Times New Roman" w:cs="Times New Roman"/>
          <w:i/>
          <w:kern w:val="1"/>
          <w:sz w:val="24"/>
          <w:szCs w:val="24"/>
        </w:rPr>
        <w:t>topos</w:t>
      </w:r>
      <w:proofErr w:type="spellEnd"/>
      <w:r w:rsidRPr="00F04FB7">
        <w:rPr>
          <w:rFonts w:ascii="Times New Roman" w:hAnsi="Times New Roman" w:cs="Times New Roman"/>
          <w:i/>
          <w:kern w:val="1"/>
          <w:sz w:val="24"/>
          <w:szCs w:val="24"/>
        </w:rPr>
        <w:t xml:space="preserve"> </w:t>
      </w:r>
      <w:r w:rsidRPr="00F04FB7">
        <w:rPr>
          <w:rFonts w:ascii="Times New Roman" w:hAnsi="Times New Roman" w:cs="Times New Roman"/>
          <w:kern w:val="1"/>
          <w:sz w:val="24"/>
          <w:szCs w:val="24"/>
        </w:rPr>
        <w:t xml:space="preserve">is similar to his approach in the rest of the work. Classical and Christian worldviews are seamlessly sewn together. His depiction of sudden abundance and the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that appears alongside it would be perfectly at home in any work of Western historiography of the previous six centuries, from Sallust to Orosius.</w:t>
      </w:r>
    </w:p>
    <w:p w14:paraId="146410FC" w14:textId="5DEC56C2" w:rsidR="000F035E" w:rsidRPr="00F04FB7" w:rsidRDefault="000F035E"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57"/>
        <w:rPr>
          <w:rFonts w:ascii="Times New Roman" w:hAnsi="Times New Roman" w:cs="Times New Roman"/>
          <w:kern w:val="1"/>
          <w:sz w:val="24"/>
          <w:szCs w:val="24"/>
        </w:rPr>
      </w:pPr>
      <w:r w:rsidRPr="00F04FB7">
        <w:rPr>
          <w:rFonts w:ascii="Times New Roman" w:hAnsi="Times New Roman" w:cs="Times New Roman"/>
          <w:kern w:val="1"/>
          <w:sz w:val="24"/>
          <w:szCs w:val="24"/>
        </w:rPr>
        <w:t xml:space="preserve">In </w:t>
      </w:r>
      <w:proofErr w:type="spellStart"/>
      <w:r w:rsidRPr="00F04FB7">
        <w:rPr>
          <w:rFonts w:ascii="Times New Roman" w:hAnsi="Times New Roman" w:cs="Times New Roman"/>
          <w:kern w:val="1"/>
          <w:sz w:val="24"/>
          <w:szCs w:val="24"/>
        </w:rPr>
        <w:t>Gildas’s</w:t>
      </w:r>
      <w:proofErr w:type="spellEnd"/>
      <w:r w:rsidRPr="00F04FB7">
        <w:rPr>
          <w:rFonts w:ascii="Times New Roman" w:hAnsi="Times New Roman" w:cs="Times New Roman"/>
          <w:kern w:val="1"/>
          <w:sz w:val="24"/>
          <w:szCs w:val="24"/>
        </w:rPr>
        <w:t xml:space="preserve"> account, as in Orosius’s depiction of Sodom, the sin engendered by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is implied to be sexual. As we have seen, classical and Christian writings implied a link between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and sexual immorality.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specifically connects the sin of the Britons with 1 Corinthians 5.1 (‘It is absolutely heard, that there is fornication among you, and such fornication as the like is not among the heathens; that one should have his father's wife’) though he leaves off the final part of the passage, so that the exact sexual sin is not named but remains ambiguous.</w:t>
      </w:r>
      <w:r w:rsidRPr="00F04FB7">
        <w:rPr>
          <w:rFonts w:ascii="Times New Roman" w:hAnsi="Times New Roman" w:cs="Times New Roman"/>
          <w:kern w:val="1"/>
          <w:sz w:val="24"/>
          <w:szCs w:val="24"/>
          <w:vertAlign w:val="superscript"/>
        </w:rPr>
        <w:endnoteReference w:id="107"/>
      </w:r>
      <w:r w:rsidRPr="00F04FB7">
        <w:rPr>
          <w:rFonts w:ascii="Times New Roman" w:hAnsi="Times New Roman" w:cs="Times New Roman"/>
          <w:kern w:val="1"/>
          <w:sz w:val="24"/>
          <w:szCs w:val="24"/>
        </w:rPr>
        <w:t xml:space="preserve"> In doing so he connects the kinds of social problems identified by Paul in a Christian community with the social problems most often identified by Classical historiographers and moralists.</w:t>
      </w:r>
    </w:p>
    <w:p w14:paraId="50DD8F72" w14:textId="6B593C14" w:rsidR="00810B79" w:rsidRPr="00F04FB7" w:rsidRDefault="002B0849"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57"/>
        <w:rPr>
          <w:rFonts w:ascii="Times New Roman" w:hAnsi="Times New Roman" w:cs="Times New Roman"/>
          <w:kern w:val="1"/>
          <w:sz w:val="24"/>
          <w:szCs w:val="24"/>
        </w:rPr>
      </w:pPr>
      <w:r w:rsidRPr="00F04FB7">
        <w:rPr>
          <w:rFonts w:ascii="Times New Roman" w:hAnsi="Times New Roman" w:cs="Times New Roman"/>
          <w:kern w:val="1"/>
          <w:sz w:val="24"/>
          <w:szCs w:val="24"/>
        </w:rPr>
        <w:t>T</w:t>
      </w:r>
      <w:r w:rsidR="008123DC" w:rsidRPr="00F04FB7">
        <w:rPr>
          <w:rFonts w:ascii="Times New Roman" w:hAnsi="Times New Roman" w:cs="Times New Roman"/>
          <w:kern w:val="1"/>
          <w:sz w:val="24"/>
          <w:szCs w:val="24"/>
        </w:rPr>
        <w:t>his period of sin and moral turpitude functions as a mirror for the present.</w:t>
      </w:r>
      <w:r w:rsidR="008123DC" w:rsidRPr="00F04FB7">
        <w:rPr>
          <w:rFonts w:ascii="Times New Roman" w:hAnsi="Times New Roman" w:cs="Times New Roman"/>
          <w:kern w:val="1"/>
          <w:sz w:val="24"/>
          <w:szCs w:val="24"/>
          <w:vertAlign w:val="superscript"/>
        </w:rPr>
        <w:endnoteReference w:id="108"/>
      </w:r>
      <w:r w:rsidR="008123DC" w:rsidRPr="00F04FB7">
        <w:rPr>
          <w:rFonts w:ascii="Times New Roman" w:hAnsi="Times New Roman" w:cs="Times New Roman"/>
          <w:kern w:val="1"/>
          <w:sz w:val="24"/>
          <w:szCs w:val="24"/>
        </w:rPr>
        <w:t xml:space="preserve"> </w:t>
      </w:r>
      <w:proofErr w:type="spellStart"/>
      <w:r w:rsidR="008123DC" w:rsidRPr="00F04FB7">
        <w:rPr>
          <w:rFonts w:ascii="Times New Roman" w:hAnsi="Times New Roman" w:cs="Times New Roman"/>
          <w:kern w:val="1"/>
          <w:sz w:val="24"/>
          <w:szCs w:val="24"/>
        </w:rPr>
        <w:t>Gildas</w:t>
      </w:r>
      <w:proofErr w:type="spellEnd"/>
      <w:r w:rsidR="008123DC" w:rsidRPr="00F04FB7">
        <w:rPr>
          <w:rFonts w:ascii="Times New Roman" w:hAnsi="Times New Roman" w:cs="Times New Roman"/>
          <w:kern w:val="1"/>
          <w:sz w:val="24"/>
          <w:szCs w:val="24"/>
        </w:rPr>
        <w:t xml:space="preserve"> begins and ends this section of the </w:t>
      </w:r>
      <w:r w:rsidR="008123DC" w:rsidRPr="00F04FB7">
        <w:rPr>
          <w:rFonts w:ascii="Times New Roman" w:hAnsi="Times New Roman" w:cs="Times New Roman"/>
          <w:i/>
          <w:kern w:val="1"/>
          <w:sz w:val="24"/>
          <w:szCs w:val="24"/>
        </w:rPr>
        <w:t xml:space="preserve">De </w:t>
      </w:r>
      <w:proofErr w:type="spellStart"/>
      <w:r w:rsidR="008123DC" w:rsidRPr="00F04FB7">
        <w:rPr>
          <w:rFonts w:ascii="Times New Roman" w:hAnsi="Times New Roman" w:cs="Times New Roman"/>
          <w:i/>
          <w:kern w:val="1"/>
          <w:sz w:val="24"/>
          <w:szCs w:val="24"/>
        </w:rPr>
        <w:t>excidio</w:t>
      </w:r>
      <w:proofErr w:type="spellEnd"/>
      <w:r w:rsidR="008123DC" w:rsidRPr="00F04FB7">
        <w:rPr>
          <w:rFonts w:ascii="Times New Roman" w:hAnsi="Times New Roman" w:cs="Times New Roman"/>
          <w:kern w:val="1"/>
          <w:sz w:val="24"/>
          <w:szCs w:val="24"/>
        </w:rPr>
        <w:t xml:space="preserve"> with the phrase </w:t>
      </w:r>
      <w:proofErr w:type="spellStart"/>
      <w:r w:rsidR="008123DC" w:rsidRPr="00F04FB7">
        <w:rPr>
          <w:rFonts w:ascii="Times New Roman" w:hAnsi="Times New Roman" w:cs="Times New Roman"/>
          <w:i/>
          <w:kern w:val="1"/>
          <w:sz w:val="24"/>
          <w:szCs w:val="24"/>
        </w:rPr>
        <w:t>sicut</w:t>
      </w:r>
      <w:proofErr w:type="spellEnd"/>
      <w:r w:rsidR="008123DC" w:rsidRPr="00F04FB7">
        <w:rPr>
          <w:rFonts w:ascii="Times New Roman" w:hAnsi="Times New Roman" w:cs="Times New Roman"/>
          <w:i/>
          <w:kern w:val="1"/>
          <w:sz w:val="24"/>
          <w:szCs w:val="24"/>
        </w:rPr>
        <w:t xml:space="preserve"> et </w:t>
      </w:r>
      <w:proofErr w:type="spellStart"/>
      <w:r w:rsidR="008123DC" w:rsidRPr="00F04FB7">
        <w:rPr>
          <w:rFonts w:ascii="Times New Roman" w:hAnsi="Times New Roman" w:cs="Times New Roman"/>
          <w:i/>
          <w:kern w:val="1"/>
          <w:sz w:val="24"/>
          <w:szCs w:val="24"/>
        </w:rPr>
        <w:t>nunc</w:t>
      </w:r>
      <w:proofErr w:type="spellEnd"/>
      <w:r w:rsidR="008123DC" w:rsidRPr="00F04FB7">
        <w:rPr>
          <w:rFonts w:ascii="Times New Roman" w:hAnsi="Times New Roman" w:cs="Times New Roman"/>
          <w:i/>
          <w:kern w:val="1"/>
          <w:sz w:val="24"/>
          <w:szCs w:val="24"/>
        </w:rPr>
        <w:t xml:space="preserve"> </w:t>
      </w:r>
      <w:proofErr w:type="spellStart"/>
      <w:r w:rsidR="008123DC" w:rsidRPr="00F04FB7">
        <w:rPr>
          <w:rFonts w:ascii="Times New Roman" w:hAnsi="Times New Roman" w:cs="Times New Roman"/>
          <w:i/>
          <w:kern w:val="1"/>
          <w:sz w:val="24"/>
          <w:szCs w:val="24"/>
        </w:rPr>
        <w:t>est</w:t>
      </w:r>
      <w:proofErr w:type="spellEnd"/>
      <w:r w:rsidR="008123DC" w:rsidRPr="00F04FB7">
        <w:rPr>
          <w:rFonts w:ascii="Times New Roman" w:hAnsi="Times New Roman" w:cs="Times New Roman"/>
          <w:kern w:val="1"/>
          <w:sz w:val="24"/>
          <w:szCs w:val="24"/>
        </w:rPr>
        <w:t>:</w:t>
      </w:r>
      <w:r w:rsidR="0075195E"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just as it is now</w:t>
      </w:r>
      <w:r w:rsidR="006312A7" w:rsidRPr="00F04FB7">
        <w:rPr>
          <w:rFonts w:ascii="Times New Roman" w:hAnsi="Times New Roman" w:cs="Times New Roman"/>
          <w:kern w:val="1"/>
          <w:sz w:val="24"/>
          <w:szCs w:val="24"/>
        </w:rPr>
        <w:t>.”</w:t>
      </w:r>
      <w:r w:rsidR="008123DC"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The implication is clear: just as He did in the past, God will not hesitate to punish the Britons of the present day if they do not mend their ways. Like Orosius before him,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is concerned that his historical account </w:t>
      </w:r>
      <w:proofErr w:type="gramStart"/>
      <w:r w:rsidRPr="00F04FB7">
        <w:rPr>
          <w:rFonts w:ascii="Times New Roman" w:hAnsi="Times New Roman" w:cs="Times New Roman"/>
          <w:kern w:val="1"/>
          <w:sz w:val="24"/>
          <w:szCs w:val="24"/>
        </w:rPr>
        <w:t>serve</w:t>
      </w:r>
      <w:proofErr w:type="gramEnd"/>
      <w:r w:rsidRPr="00F04FB7">
        <w:rPr>
          <w:rFonts w:ascii="Times New Roman" w:hAnsi="Times New Roman" w:cs="Times New Roman"/>
          <w:kern w:val="1"/>
          <w:sz w:val="24"/>
          <w:szCs w:val="24"/>
        </w:rPr>
        <w:t xml:space="preserve"> as </w:t>
      </w:r>
      <w:r w:rsidR="008123DC" w:rsidRPr="00F04FB7">
        <w:rPr>
          <w:rFonts w:ascii="Times New Roman" w:hAnsi="Times New Roman" w:cs="Times New Roman"/>
          <w:kern w:val="1"/>
          <w:sz w:val="24"/>
          <w:szCs w:val="24"/>
        </w:rPr>
        <w:t>a warning to contemporary society.</w:t>
      </w:r>
      <w:r w:rsidRPr="00F04FB7">
        <w:rPr>
          <w:rFonts w:ascii="Times New Roman" w:hAnsi="Times New Roman" w:cs="Times New Roman"/>
          <w:kern w:val="1"/>
          <w:sz w:val="24"/>
          <w:szCs w:val="24"/>
        </w:rPr>
        <w:t xml:space="preserve"> </w:t>
      </w:r>
      <w:r w:rsidR="009057A7" w:rsidRPr="00F04FB7">
        <w:rPr>
          <w:rFonts w:ascii="Times New Roman" w:hAnsi="Times New Roman" w:cs="Times New Roman"/>
          <w:kern w:val="1"/>
          <w:sz w:val="24"/>
          <w:szCs w:val="24"/>
        </w:rPr>
        <w:t>Unsurprisingly</w:t>
      </w:r>
      <w:r w:rsidR="000F035E" w:rsidRPr="00F04FB7">
        <w:rPr>
          <w:rFonts w:ascii="Times New Roman" w:hAnsi="Times New Roman" w:cs="Times New Roman"/>
          <w:kern w:val="1"/>
          <w:sz w:val="24"/>
          <w:szCs w:val="24"/>
        </w:rPr>
        <w:t xml:space="preserve">, then, there are clear links between the historical decadence of the Britons and the contemporary sinfulness against which </w:t>
      </w:r>
      <w:proofErr w:type="spellStart"/>
      <w:r w:rsidR="000F035E" w:rsidRPr="00F04FB7">
        <w:rPr>
          <w:rFonts w:ascii="Times New Roman" w:hAnsi="Times New Roman" w:cs="Times New Roman"/>
          <w:kern w:val="1"/>
          <w:sz w:val="24"/>
          <w:szCs w:val="24"/>
        </w:rPr>
        <w:t>Gildas</w:t>
      </w:r>
      <w:proofErr w:type="spellEnd"/>
      <w:r w:rsidR="000F035E" w:rsidRPr="00F04FB7">
        <w:rPr>
          <w:rFonts w:ascii="Times New Roman" w:hAnsi="Times New Roman" w:cs="Times New Roman"/>
          <w:kern w:val="1"/>
          <w:sz w:val="24"/>
          <w:szCs w:val="24"/>
        </w:rPr>
        <w:t xml:space="preserve"> </w:t>
      </w:r>
      <w:r w:rsidR="009057A7" w:rsidRPr="00F04FB7">
        <w:rPr>
          <w:rFonts w:ascii="Times New Roman" w:hAnsi="Times New Roman" w:cs="Times New Roman"/>
          <w:kern w:val="1"/>
          <w:sz w:val="24"/>
          <w:szCs w:val="24"/>
        </w:rPr>
        <w:t>rails</w:t>
      </w:r>
      <w:r w:rsidR="000F035E" w:rsidRPr="00F04FB7">
        <w:rPr>
          <w:rFonts w:ascii="Times New Roman" w:hAnsi="Times New Roman" w:cs="Times New Roman"/>
          <w:kern w:val="1"/>
          <w:sz w:val="24"/>
          <w:szCs w:val="24"/>
        </w:rPr>
        <w:t xml:space="preserve">. </w:t>
      </w:r>
      <w:r w:rsidR="009057A7" w:rsidRPr="00F04FB7">
        <w:rPr>
          <w:rFonts w:ascii="Times New Roman" w:hAnsi="Times New Roman" w:cs="Times New Roman"/>
          <w:kern w:val="1"/>
          <w:sz w:val="24"/>
          <w:szCs w:val="24"/>
        </w:rPr>
        <w:t xml:space="preserve">This is particularly clear in </w:t>
      </w:r>
      <w:proofErr w:type="spellStart"/>
      <w:r w:rsidR="009057A7" w:rsidRPr="00F04FB7">
        <w:rPr>
          <w:rFonts w:ascii="Times New Roman" w:hAnsi="Times New Roman" w:cs="Times New Roman"/>
          <w:kern w:val="1"/>
          <w:sz w:val="24"/>
          <w:szCs w:val="24"/>
        </w:rPr>
        <w:t>Gildas’s</w:t>
      </w:r>
      <w:proofErr w:type="spellEnd"/>
      <w:r w:rsidR="009057A7" w:rsidRPr="00F04FB7">
        <w:rPr>
          <w:rFonts w:ascii="Times New Roman" w:hAnsi="Times New Roman" w:cs="Times New Roman"/>
          <w:kern w:val="1"/>
          <w:sz w:val="24"/>
          <w:szCs w:val="24"/>
        </w:rPr>
        <w:t xml:space="preserve"> diatribe against the five kings.</w:t>
      </w:r>
      <w:r w:rsidR="009057A7" w:rsidRPr="00F04FB7">
        <w:rPr>
          <w:rFonts w:ascii="Times New Roman" w:hAnsi="Times New Roman" w:cs="Times New Roman"/>
          <w:kern w:val="1"/>
          <w:sz w:val="24"/>
          <w:szCs w:val="24"/>
          <w:vertAlign w:val="superscript"/>
        </w:rPr>
        <w:endnoteReference w:id="109"/>
      </w:r>
      <w:r w:rsidR="009057A7" w:rsidRPr="00F04FB7">
        <w:rPr>
          <w:rFonts w:ascii="Times New Roman" w:hAnsi="Times New Roman" w:cs="Times New Roman"/>
          <w:kern w:val="1"/>
          <w:sz w:val="24"/>
          <w:szCs w:val="24"/>
        </w:rPr>
        <w:t xml:space="preserve"> In this section, </w:t>
      </w:r>
      <w:proofErr w:type="spellStart"/>
      <w:r w:rsidR="009057A7" w:rsidRPr="00F04FB7">
        <w:rPr>
          <w:rFonts w:ascii="Times New Roman" w:hAnsi="Times New Roman" w:cs="Times New Roman"/>
          <w:kern w:val="1"/>
          <w:sz w:val="24"/>
          <w:szCs w:val="24"/>
        </w:rPr>
        <w:t>Gildas</w:t>
      </w:r>
      <w:proofErr w:type="spellEnd"/>
      <w:r w:rsidR="009057A7" w:rsidRPr="00F04FB7">
        <w:rPr>
          <w:rFonts w:ascii="Times New Roman" w:hAnsi="Times New Roman" w:cs="Times New Roman"/>
          <w:kern w:val="1"/>
          <w:sz w:val="24"/>
          <w:szCs w:val="24"/>
        </w:rPr>
        <w:t xml:space="preserve"> draws on the Roman rhetorical image of the tyrant.</w:t>
      </w:r>
      <w:r w:rsidR="009057A7" w:rsidRPr="00F04FB7">
        <w:rPr>
          <w:rFonts w:ascii="Times New Roman" w:hAnsi="Times New Roman" w:cs="Times New Roman"/>
          <w:kern w:val="1"/>
          <w:sz w:val="24"/>
          <w:szCs w:val="24"/>
          <w:vertAlign w:val="superscript"/>
        </w:rPr>
        <w:endnoteReference w:id="110"/>
      </w:r>
      <w:r w:rsidR="009057A7" w:rsidRPr="00F04FB7">
        <w:rPr>
          <w:rFonts w:ascii="Times New Roman" w:hAnsi="Times New Roman" w:cs="Times New Roman"/>
          <w:kern w:val="1"/>
          <w:sz w:val="24"/>
          <w:szCs w:val="24"/>
        </w:rPr>
        <w:t xml:space="preserve"> The imagery he uses to depict these </w:t>
      </w:r>
      <w:proofErr w:type="spellStart"/>
      <w:r w:rsidR="009057A7" w:rsidRPr="00F04FB7">
        <w:rPr>
          <w:rFonts w:ascii="Times New Roman" w:hAnsi="Times New Roman" w:cs="Times New Roman"/>
          <w:i/>
          <w:kern w:val="1"/>
          <w:sz w:val="24"/>
          <w:szCs w:val="24"/>
        </w:rPr>
        <w:t>tyranni</w:t>
      </w:r>
      <w:proofErr w:type="spellEnd"/>
      <w:r w:rsidR="009057A7" w:rsidRPr="00F04FB7">
        <w:rPr>
          <w:rFonts w:ascii="Times New Roman" w:hAnsi="Times New Roman" w:cs="Times New Roman"/>
          <w:kern w:val="1"/>
          <w:sz w:val="24"/>
          <w:szCs w:val="24"/>
        </w:rPr>
        <w:t xml:space="preserve"> is of a piece with the rhetoric of Cicero, Livy, Tacitus and Suetonius, who depicted Roman emperors such as Nero in this </w:t>
      </w:r>
      <w:r w:rsidR="009057A7" w:rsidRPr="00F04FB7">
        <w:rPr>
          <w:rFonts w:ascii="Times New Roman" w:hAnsi="Times New Roman" w:cs="Times New Roman"/>
          <w:kern w:val="1"/>
          <w:sz w:val="24"/>
          <w:szCs w:val="24"/>
        </w:rPr>
        <w:lastRenderedPageBreak/>
        <w:t>way.</w:t>
      </w:r>
      <w:r w:rsidR="009057A7" w:rsidRPr="00F04FB7">
        <w:rPr>
          <w:rFonts w:ascii="Times New Roman" w:hAnsi="Times New Roman" w:cs="Times New Roman"/>
          <w:kern w:val="1"/>
          <w:sz w:val="24"/>
          <w:szCs w:val="24"/>
          <w:vertAlign w:val="superscript"/>
        </w:rPr>
        <w:endnoteReference w:id="111"/>
      </w:r>
      <w:r w:rsidR="009057A7" w:rsidRPr="00F04FB7">
        <w:rPr>
          <w:rFonts w:ascii="Times New Roman" w:hAnsi="Times New Roman" w:cs="Times New Roman"/>
          <w:kern w:val="1"/>
          <w:sz w:val="24"/>
          <w:szCs w:val="24"/>
        </w:rPr>
        <w:t xml:space="preserve"> Implications of sexual degeneracy were an important part of this portrayal. In </w:t>
      </w:r>
      <w:proofErr w:type="spellStart"/>
      <w:r w:rsidR="009057A7" w:rsidRPr="00F04FB7">
        <w:rPr>
          <w:rFonts w:ascii="Times New Roman" w:hAnsi="Times New Roman" w:cs="Times New Roman"/>
          <w:kern w:val="1"/>
          <w:sz w:val="24"/>
          <w:szCs w:val="24"/>
        </w:rPr>
        <w:t>Gildas’s</w:t>
      </w:r>
      <w:proofErr w:type="spellEnd"/>
      <w:r w:rsidR="009057A7" w:rsidRPr="00F04FB7">
        <w:rPr>
          <w:rFonts w:ascii="Times New Roman" w:hAnsi="Times New Roman" w:cs="Times New Roman"/>
          <w:kern w:val="1"/>
          <w:sz w:val="24"/>
          <w:szCs w:val="24"/>
        </w:rPr>
        <w:t xml:space="preserve"> descriptions of the five British tyrants, therefore, it is unsurprising to find him emphasizing sexual sins along with acts of cruelty and impiety. Bad </w:t>
      </w:r>
      <w:proofErr w:type="spellStart"/>
      <w:r w:rsidR="009057A7" w:rsidRPr="00F04FB7">
        <w:rPr>
          <w:rFonts w:ascii="Times New Roman" w:hAnsi="Times New Roman" w:cs="Times New Roman"/>
          <w:kern w:val="1"/>
          <w:sz w:val="24"/>
          <w:szCs w:val="24"/>
        </w:rPr>
        <w:t>rulership</w:t>
      </w:r>
      <w:proofErr w:type="spellEnd"/>
      <w:r w:rsidR="009057A7" w:rsidRPr="00F04FB7">
        <w:rPr>
          <w:rFonts w:ascii="Times New Roman" w:hAnsi="Times New Roman" w:cs="Times New Roman"/>
          <w:kern w:val="1"/>
          <w:sz w:val="24"/>
          <w:szCs w:val="24"/>
        </w:rPr>
        <w:t xml:space="preserve"> goes hand in hand with immorality. The first of these kings, </w:t>
      </w:r>
      <w:proofErr w:type="spellStart"/>
      <w:r w:rsidR="009057A7" w:rsidRPr="00F04FB7">
        <w:rPr>
          <w:rFonts w:ascii="Times New Roman" w:hAnsi="Times New Roman" w:cs="Times New Roman"/>
          <w:kern w:val="1"/>
          <w:sz w:val="24"/>
          <w:szCs w:val="24"/>
        </w:rPr>
        <w:t>Constantinus</w:t>
      </w:r>
      <w:proofErr w:type="spellEnd"/>
      <w:r w:rsidR="009057A7" w:rsidRPr="00F04FB7">
        <w:rPr>
          <w:rFonts w:ascii="Times New Roman" w:hAnsi="Times New Roman" w:cs="Times New Roman"/>
          <w:kern w:val="1"/>
          <w:sz w:val="24"/>
          <w:szCs w:val="24"/>
        </w:rPr>
        <w:t xml:space="preserve">, is accused of being a serial adulterer who discarded his lawful wife; the second, Aurelius </w:t>
      </w:r>
      <w:proofErr w:type="spellStart"/>
      <w:r w:rsidR="009057A7" w:rsidRPr="00F04FB7">
        <w:rPr>
          <w:rFonts w:ascii="Times New Roman" w:hAnsi="Times New Roman" w:cs="Times New Roman"/>
          <w:kern w:val="1"/>
          <w:sz w:val="24"/>
          <w:szCs w:val="24"/>
        </w:rPr>
        <w:t>Caninus</w:t>
      </w:r>
      <w:proofErr w:type="spellEnd"/>
      <w:r w:rsidR="009057A7" w:rsidRPr="00F04FB7">
        <w:rPr>
          <w:rFonts w:ascii="Times New Roman" w:hAnsi="Times New Roman" w:cs="Times New Roman"/>
          <w:kern w:val="1"/>
          <w:sz w:val="24"/>
          <w:szCs w:val="24"/>
        </w:rPr>
        <w:t>, of fornications (</w:t>
      </w:r>
      <w:proofErr w:type="spellStart"/>
      <w:r w:rsidR="009057A7" w:rsidRPr="00F04FB7">
        <w:rPr>
          <w:rFonts w:ascii="Times New Roman" w:hAnsi="Times New Roman" w:cs="Times New Roman"/>
          <w:i/>
          <w:kern w:val="1"/>
          <w:sz w:val="24"/>
          <w:szCs w:val="24"/>
        </w:rPr>
        <w:t>fornicationes</w:t>
      </w:r>
      <w:proofErr w:type="spellEnd"/>
      <w:r w:rsidR="009057A7" w:rsidRPr="00F04FB7">
        <w:rPr>
          <w:rFonts w:ascii="Times New Roman" w:hAnsi="Times New Roman" w:cs="Times New Roman"/>
          <w:kern w:val="1"/>
          <w:sz w:val="24"/>
          <w:szCs w:val="24"/>
        </w:rPr>
        <w:t>) and adulteries (</w:t>
      </w:r>
      <w:proofErr w:type="spellStart"/>
      <w:r w:rsidR="009057A7" w:rsidRPr="00F04FB7">
        <w:rPr>
          <w:rFonts w:ascii="Times New Roman" w:hAnsi="Times New Roman" w:cs="Times New Roman"/>
          <w:i/>
          <w:kern w:val="1"/>
          <w:sz w:val="24"/>
          <w:szCs w:val="24"/>
        </w:rPr>
        <w:t>adulteria</w:t>
      </w:r>
      <w:proofErr w:type="spellEnd"/>
      <w:r w:rsidR="009057A7" w:rsidRPr="00F04FB7">
        <w:rPr>
          <w:rFonts w:ascii="Times New Roman" w:hAnsi="Times New Roman" w:cs="Times New Roman"/>
          <w:kern w:val="1"/>
          <w:sz w:val="24"/>
          <w:szCs w:val="24"/>
        </w:rPr>
        <w:t xml:space="preserve">); the third, </w:t>
      </w:r>
      <w:proofErr w:type="spellStart"/>
      <w:r w:rsidR="009057A7" w:rsidRPr="00F04FB7">
        <w:rPr>
          <w:rFonts w:ascii="Times New Roman" w:hAnsi="Times New Roman" w:cs="Times New Roman"/>
          <w:kern w:val="1"/>
          <w:sz w:val="24"/>
          <w:szCs w:val="24"/>
        </w:rPr>
        <w:t>Vortiporius</w:t>
      </w:r>
      <w:proofErr w:type="spellEnd"/>
      <w:r w:rsidR="009057A7" w:rsidRPr="00F04FB7">
        <w:rPr>
          <w:rFonts w:ascii="Times New Roman" w:hAnsi="Times New Roman" w:cs="Times New Roman"/>
          <w:kern w:val="1"/>
          <w:sz w:val="24"/>
          <w:szCs w:val="24"/>
        </w:rPr>
        <w:t>, of adulteries (</w:t>
      </w:r>
      <w:proofErr w:type="spellStart"/>
      <w:r w:rsidR="009057A7" w:rsidRPr="00F04FB7">
        <w:rPr>
          <w:rFonts w:ascii="Times New Roman" w:hAnsi="Times New Roman" w:cs="Times New Roman"/>
          <w:i/>
          <w:kern w:val="1"/>
          <w:sz w:val="24"/>
          <w:szCs w:val="24"/>
        </w:rPr>
        <w:t>adulteria</w:t>
      </w:r>
      <w:proofErr w:type="spellEnd"/>
      <w:r w:rsidR="009057A7" w:rsidRPr="00F04FB7">
        <w:rPr>
          <w:rFonts w:ascii="Times New Roman" w:hAnsi="Times New Roman" w:cs="Times New Roman"/>
          <w:kern w:val="1"/>
          <w:sz w:val="24"/>
          <w:szCs w:val="24"/>
        </w:rPr>
        <w:t xml:space="preserve">) and of the rape of a daughter after the death of his wife; the fourth, </w:t>
      </w:r>
      <w:proofErr w:type="spellStart"/>
      <w:r w:rsidR="009057A7" w:rsidRPr="00F04FB7">
        <w:rPr>
          <w:rFonts w:ascii="Times New Roman" w:hAnsi="Times New Roman" w:cs="Times New Roman"/>
          <w:kern w:val="1"/>
          <w:sz w:val="24"/>
          <w:szCs w:val="24"/>
        </w:rPr>
        <w:t>Cuneglasus</w:t>
      </w:r>
      <w:proofErr w:type="spellEnd"/>
      <w:r w:rsidR="009057A7" w:rsidRPr="00F04FB7">
        <w:rPr>
          <w:rFonts w:ascii="Times New Roman" w:hAnsi="Times New Roman" w:cs="Times New Roman"/>
          <w:kern w:val="1"/>
          <w:sz w:val="24"/>
          <w:szCs w:val="24"/>
        </w:rPr>
        <w:t xml:space="preserve">, of discarding his first wife in favour of her sister, a nun; the last, </w:t>
      </w:r>
      <w:proofErr w:type="spellStart"/>
      <w:r w:rsidR="009057A7" w:rsidRPr="00F04FB7">
        <w:rPr>
          <w:rFonts w:ascii="Times New Roman" w:hAnsi="Times New Roman" w:cs="Times New Roman"/>
          <w:kern w:val="1"/>
          <w:sz w:val="24"/>
          <w:szCs w:val="24"/>
        </w:rPr>
        <w:t>Maglocunus</w:t>
      </w:r>
      <w:proofErr w:type="spellEnd"/>
      <w:r w:rsidR="009057A7" w:rsidRPr="00F04FB7">
        <w:rPr>
          <w:rFonts w:ascii="Times New Roman" w:hAnsi="Times New Roman" w:cs="Times New Roman"/>
          <w:kern w:val="1"/>
          <w:sz w:val="24"/>
          <w:szCs w:val="24"/>
        </w:rPr>
        <w:t xml:space="preserve"> (a former monk), of leaving his first wife in favour of the wife of his nephew, then murdering the nephew and the first wife.</w:t>
      </w:r>
      <w:r w:rsidR="009057A7" w:rsidRPr="00F04FB7">
        <w:rPr>
          <w:rFonts w:ascii="Times New Roman" w:hAnsi="Times New Roman" w:cs="Times New Roman"/>
          <w:kern w:val="1"/>
          <w:sz w:val="24"/>
          <w:szCs w:val="24"/>
          <w:vertAlign w:val="superscript"/>
        </w:rPr>
        <w:endnoteReference w:id="112"/>
      </w:r>
      <w:r w:rsidR="009057A7" w:rsidRPr="00F04FB7">
        <w:rPr>
          <w:rFonts w:ascii="Times New Roman" w:hAnsi="Times New Roman" w:cs="Times New Roman"/>
          <w:kern w:val="1"/>
          <w:sz w:val="24"/>
          <w:szCs w:val="24"/>
        </w:rPr>
        <w:t xml:space="preserve"> Though some of these accusations contain specific details that point to a probable basis in reality, others are clearly generic, and point to the continuing power of the rhetorical image of the </w:t>
      </w:r>
      <w:proofErr w:type="spellStart"/>
      <w:r w:rsidR="009057A7" w:rsidRPr="00F04FB7">
        <w:rPr>
          <w:rFonts w:ascii="Times New Roman" w:hAnsi="Times New Roman" w:cs="Times New Roman"/>
          <w:i/>
          <w:kern w:val="1"/>
          <w:sz w:val="24"/>
          <w:szCs w:val="24"/>
        </w:rPr>
        <w:t>tyrannus</w:t>
      </w:r>
      <w:proofErr w:type="spellEnd"/>
      <w:r w:rsidR="009057A7" w:rsidRPr="00F04FB7">
        <w:rPr>
          <w:rFonts w:ascii="Times New Roman" w:hAnsi="Times New Roman" w:cs="Times New Roman"/>
          <w:kern w:val="1"/>
          <w:sz w:val="24"/>
          <w:szCs w:val="24"/>
        </w:rPr>
        <w:t xml:space="preserve"> in </w:t>
      </w:r>
      <w:proofErr w:type="spellStart"/>
      <w:r w:rsidR="009057A7" w:rsidRPr="00F04FB7">
        <w:rPr>
          <w:rFonts w:ascii="Times New Roman" w:hAnsi="Times New Roman" w:cs="Times New Roman"/>
          <w:kern w:val="1"/>
          <w:sz w:val="24"/>
          <w:szCs w:val="24"/>
        </w:rPr>
        <w:t>Gildas’s</w:t>
      </w:r>
      <w:proofErr w:type="spellEnd"/>
      <w:r w:rsidR="009057A7" w:rsidRPr="00F04FB7">
        <w:rPr>
          <w:rFonts w:ascii="Times New Roman" w:hAnsi="Times New Roman" w:cs="Times New Roman"/>
          <w:kern w:val="1"/>
          <w:sz w:val="24"/>
          <w:szCs w:val="24"/>
        </w:rPr>
        <w:t xml:space="preserve"> time.</w:t>
      </w:r>
    </w:p>
    <w:p w14:paraId="3C223D13" w14:textId="2A78D42A" w:rsidR="00810B79"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The </w:t>
      </w:r>
      <w:r w:rsidRPr="00F04FB7">
        <w:rPr>
          <w:rFonts w:ascii="Times New Roman" w:hAnsi="Times New Roman" w:cs="Times New Roman"/>
          <w:i/>
          <w:kern w:val="1"/>
          <w:sz w:val="24"/>
          <w:szCs w:val="24"/>
        </w:rPr>
        <w:t xml:space="preserve">De </w:t>
      </w:r>
      <w:proofErr w:type="spellStart"/>
      <w:r w:rsidRPr="00F04FB7">
        <w:rPr>
          <w:rFonts w:ascii="Times New Roman" w:hAnsi="Times New Roman" w:cs="Times New Roman"/>
          <w:i/>
          <w:kern w:val="1"/>
          <w:sz w:val="24"/>
          <w:szCs w:val="24"/>
        </w:rPr>
        <w:t>excidio</w:t>
      </w:r>
      <w:proofErr w:type="spellEnd"/>
      <w:r w:rsidRPr="00F04FB7">
        <w:rPr>
          <w:rFonts w:ascii="Times New Roman" w:hAnsi="Times New Roman" w:cs="Times New Roman"/>
          <w:kern w:val="1"/>
          <w:sz w:val="24"/>
          <w:szCs w:val="24"/>
        </w:rPr>
        <w:t xml:space="preserve"> represents a complex web of scriptural and literary allusion, paraphrase and citation. Throughout the work there are a number of repeating images that serve to link contemporary events with scripture.</w:t>
      </w:r>
      <w:r w:rsidRPr="00F04FB7">
        <w:rPr>
          <w:rFonts w:ascii="Times New Roman" w:hAnsi="Times New Roman" w:cs="Times New Roman"/>
          <w:kern w:val="1"/>
          <w:sz w:val="24"/>
          <w:szCs w:val="24"/>
          <w:vertAlign w:val="superscript"/>
        </w:rPr>
        <w:endnoteReference w:id="113"/>
      </w:r>
      <w:r w:rsidRPr="00F04FB7">
        <w:rPr>
          <w:rFonts w:ascii="Times New Roman" w:hAnsi="Times New Roman" w:cs="Times New Roman"/>
          <w:kern w:val="1"/>
          <w:sz w:val="24"/>
          <w:szCs w:val="24"/>
        </w:rPr>
        <w:t xml:space="preserve"> </w:t>
      </w:r>
      <w:r w:rsidR="00810B79" w:rsidRPr="00F04FB7">
        <w:rPr>
          <w:rFonts w:ascii="Times New Roman" w:hAnsi="Times New Roman" w:cs="Times New Roman"/>
          <w:kern w:val="1"/>
          <w:sz w:val="24"/>
          <w:szCs w:val="24"/>
        </w:rPr>
        <w:t xml:space="preserve">One such image serves as an image of worldly excess, tying the enormities of the present to the biblical past: Sodom. This use of the image of Sodom </w:t>
      </w:r>
      <w:r w:rsidRPr="00F04FB7">
        <w:rPr>
          <w:rFonts w:ascii="Times New Roman" w:hAnsi="Times New Roman" w:cs="Times New Roman"/>
          <w:kern w:val="1"/>
          <w:sz w:val="24"/>
          <w:szCs w:val="24"/>
        </w:rPr>
        <w:t>led some later interpreters to assume that homosexual activity was implied,</w:t>
      </w:r>
      <w:r w:rsidRPr="00F04FB7">
        <w:rPr>
          <w:rFonts w:ascii="Times New Roman" w:hAnsi="Times New Roman" w:cs="Times New Roman"/>
          <w:kern w:val="1"/>
          <w:sz w:val="24"/>
          <w:szCs w:val="24"/>
          <w:vertAlign w:val="superscript"/>
        </w:rPr>
        <w:endnoteReference w:id="114"/>
      </w:r>
      <w:r w:rsidRPr="00F04FB7">
        <w:rPr>
          <w:rFonts w:ascii="Times New Roman" w:hAnsi="Times New Roman" w:cs="Times New Roman"/>
          <w:kern w:val="1"/>
          <w:sz w:val="24"/>
          <w:szCs w:val="24"/>
        </w:rPr>
        <w:t xml:space="preserve"> but, as we have seen, the implications for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would have been of a more ge</w:t>
      </w:r>
      <w:r w:rsidR="003F2C54">
        <w:rPr>
          <w:rFonts w:ascii="Times New Roman" w:hAnsi="Times New Roman" w:cs="Times New Roman"/>
          <w:kern w:val="1"/>
          <w:sz w:val="24"/>
          <w:szCs w:val="24"/>
        </w:rPr>
        <w:t>neral type of excessive behavio</w:t>
      </w:r>
      <w:r w:rsidRPr="00F04FB7">
        <w:rPr>
          <w:rFonts w:ascii="Times New Roman" w:hAnsi="Times New Roman" w:cs="Times New Roman"/>
          <w:kern w:val="1"/>
          <w:sz w:val="24"/>
          <w:szCs w:val="24"/>
        </w:rPr>
        <w:t>r. His references to Sodom in the diatribe against the five kings are particularly telling.</w:t>
      </w:r>
      <w:r w:rsidR="009057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Of </w:t>
      </w:r>
      <w:proofErr w:type="spellStart"/>
      <w:r w:rsidRPr="00F04FB7">
        <w:rPr>
          <w:rFonts w:ascii="Times New Roman" w:hAnsi="Times New Roman" w:cs="Times New Roman"/>
          <w:kern w:val="1"/>
          <w:sz w:val="24"/>
          <w:szCs w:val="24"/>
        </w:rPr>
        <w:t>Constantinus</w:t>
      </w:r>
      <w:proofErr w:type="spellEnd"/>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says:</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he had planted in the soil of his heart a kind of shoot of unbelief and foolishness from the bitter vine of the men of Sodom</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115"/>
      </w:r>
      <w:r w:rsidRPr="00F04FB7">
        <w:rPr>
          <w:rFonts w:ascii="Times New Roman" w:hAnsi="Times New Roman" w:cs="Times New Roman"/>
          <w:kern w:val="1"/>
          <w:sz w:val="24"/>
          <w:szCs w:val="24"/>
        </w:rPr>
        <w:t xml:space="preserve"> The last and worst of these kings, </w:t>
      </w:r>
      <w:proofErr w:type="spellStart"/>
      <w:r w:rsidRPr="00F04FB7">
        <w:rPr>
          <w:rFonts w:ascii="Times New Roman" w:hAnsi="Times New Roman" w:cs="Times New Roman"/>
          <w:kern w:val="1"/>
          <w:sz w:val="24"/>
          <w:szCs w:val="24"/>
        </w:rPr>
        <w:t>Maglocunus</w:t>
      </w:r>
      <w:proofErr w:type="spellEnd"/>
      <w:r w:rsidRPr="00F04FB7">
        <w:rPr>
          <w:rFonts w:ascii="Times New Roman" w:hAnsi="Times New Roman" w:cs="Times New Roman"/>
          <w:kern w:val="1"/>
          <w:sz w:val="24"/>
          <w:szCs w:val="24"/>
        </w:rPr>
        <w:t>, is</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as if drunk on wine pressed from the vine of the men of the Sodom</w:t>
      </w:r>
      <w:r w:rsidR="006312A7"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116"/>
      </w:r>
      <w:r w:rsidRPr="00F04FB7">
        <w:rPr>
          <w:rFonts w:ascii="Times New Roman" w:hAnsi="Times New Roman" w:cs="Times New Roman"/>
          <w:kern w:val="1"/>
          <w:sz w:val="24"/>
          <w:szCs w:val="24"/>
        </w:rPr>
        <w:t xml:space="preserve"> As shown by Nicholas Perkins, wine is used by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throughout the work as an image of debauchery and sin;</w:t>
      </w:r>
      <w:r w:rsidRPr="00F04FB7">
        <w:rPr>
          <w:rFonts w:ascii="Times New Roman" w:hAnsi="Times New Roman" w:cs="Times New Roman"/>
          <w:kern w:val="1"/>
          <w:sz w:val="24"/>
          <w:szCs w:val="24"/>
          <w:vertAlign w:val="superscript"/>
        </w:rPr>
        <w:endnoteReference w:id="117"/>
      </w:r>
      <w:r w:rsidRPr="00F04FB7">
        <w:rPr>
          <w:rFonts w:ascii="Times New Roman" w:hAnsi="Times New Roman" w:cs="Times New Roman"/>
          <w:kern w:val="1"/>
          <w:sz w:val="24"/>
          <w:szCs w:val="24"/>
        </w:rPr>
        <w:t xml:space="preserve"> the image of drinking from wine pressed from the vine of the men of Sodom, therefore, was doubly indicative of excess and intemperance </w:t>
      </w:r>
      <w:r w:rsidRPr="00F04FB7">
        <w:rPr>
          <w:rFonts w:ascii="Times New Roman" w:hAnsi="Times New Roman" w:cs="Times New Roman"/>
          <w:kern w:val="1"/>
          <w:sz w:val="24"/>
          <w:szCs w:val="24"/>
        </w:rPr>
        <w:lastRenderedPageBreak/>
        <w:t>(as well a</w:t>
      </w:r>
      <w:r w:rsidR="003F7830" w:rsidRPr="00F04FB7">
        <w:rPr>
          <w:rFonts w:ascii="Times New Roman" w:hAnsi="Times New Roman" w:cs="Times New Roman"/>
          <w:kern w:val="1"/>
          <w:sz w:val="24"/>
          <w:szCs w:val="24"/>
        </w:rPr>
        <w:t>s a reference to Deuteronomy 32.</w:t>
      </w:r>
      <w:r w:rsidRPr="00F04FB7">
        <w:rPr>
          <w:rFonts w:ascii="Times New Roman" w:hAnsi="Times New Roman" w:cs="Times New Roman"/>
          <w:kern w:val="1"/>
          <w:sz w:val="24"/>
          <w:szCs w:val="24"/>
        </w:rPr>
        <w:t xml:space="preserve">32).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returns to the Sodom theme in the next part of the work, in which he discusses the words of the prophets, and positions himself as the successor to those Ol</w:t>
      </w:r>
      <w:r w:rsidR="00360717" w:rsidRPr="00F04FB7">
        <w:rPr>
          <w:rFonts w:ascii="Times New Roman" w:hAnsi="Times New Roman" w:cs="Times New Roman"/>
          <w:kern w:val="1"/>
          <w:sz w:val="24"/>
          <w:szCs w:val="24"/>
        </w:rPr>
        <w:t>d Testament figures who criticiz</w:t>
      </w:r>
      <w:r w:rsidRPr="00F04FB7">
        <w:rPr>
          <w:rFonts w:ascii="Times New Roman" w:hAnsi="Times New Roman" w:cs="Times New Roman"/>
          <w:kern w:val="1"/>
          <w:sz w:val="24"/>
          <w:szCs w:val="24"/>
        </w:rPr>
        <w:t>ed sinful rulers. He implies a connection between the rulers of contemporary Britain and, for instance, the</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princes </w:t>
      </w:r>
      <w:r w:rsidR="003F7830" w:rsidRPr="00F04FB7">
        <w:rPr>
          <w:rFonts w:ascii="Times New Roman" w:hAnsi="Times New Roman" w:cs="Times New Roman"/>
          <w:kern w:val="1"/>
          <w:sz w:val="24"/>
          <w:szCs w:val="24"/>
        </w:rPr>
        <w:t>of Sodom</w:t>
      </w:r>
      <w:r w:rsidR="006312A7" w:rsidRPr="00F04FB7">
        <w:rPr>
          <w:rFonts w:ascii="Times New Roman" w:hAnsi="Times New Roman" w:cs="Times New Roman"/>
          <w:kern w:val="1"/>
          <w:sz w:val="24"/>
          <w:szCs w:val="24"/>
        </w:rPr>
        <w:t xml:space="preserve">” </w:t>
      </w:r>
      <w:r w:rsidR="003F7830" w:rsidRPr="00F04FB7">
        <w:rPr>
          <w:rFonts w:ascii="Times New Roman" w:hAnsi="Times New Roman" w:cs="Times New Roman"/>
          <w:kern w:val="1"/>
          <w:sz w:val="24"/>
          <w:szCs w:val="24"/>
        </w:rPr>
        <w:t>chastised in Isaiah 1.</w:t>
      </w:r>
      <w:r w:rsidRPr="00F04FB7">
        <w:rPr>
          <w:rFonts w:ascii="Times New Roman" w:hAnsi="Times New Roman" w:cs="Times New Roman"/>
          <w:kern w:val="1"/>
          <w:sz w:val="24"/>
          <w:szCs w:val="24"/>
        </w:rPr>
        <w:t>10. Both number among those earthly rulers</w:t>
      </w:r>
      <w:r w:rsidR="0075195E"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burdened with widespread riches and intent on the defilement of sin</w:t>
      </w:r>
      <w:r w:rsidR="006312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w:t>
      </w:r>
      <w:r w:rsidRPr="00F04FB7">
        <w:rPr>
          <w:rFonts w:ascii="Times New Roman" w:hAnsi="Times New Roman" w:cs="Times New Roman"/>
          <w:i/>
          <w:kern w:val="1"/>
          <w:sz w:val="24"/>
          <w:szCs w:val="24"/>
        </w:rPr>
        <w:t xml:space="preserve">cum </w:t>
      </w:r>
      <w:proofErr w:type="spellStart"/>
      <w:r w:rsidRPr="00F04FB7">
        <w:rPr>
          <w:rFonts w:ascii="Times New Roman" w:hAnsi="Times New Roman" w:cs="Times New Roman"/>
          <w:i/>
          <w:kern w:val="1"/>
          <w:sz w:val="24"/>
          <w:szCs w:val="24"/>
        </w:rPr>
        <w:t>latis</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divitiis</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onerati</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sordibus</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peccatorum</w:t>
      </w:r>
      <w:proofErr w:type="spellEnd"/>
      <w:r w:rsidRPr="00F04FB7">
        <w:rPr>
          <w:rFonts w:ascii="Times New Roman" w:hAnsi="Times New Roman" w:cs="Times New Roman"/>
          <w:i/>
          <w:kern w:val="1"/>
          <w:sz w:val="24"/>
          <w:szCs w:val="24"/>
        </w:rPr>
        <w:t xml:space="preserve"> </w:t>
      </w:r>
      <w:proofErr w:type="spellStart"/>
      <w:r w:rsidRPr="00F04FB7">
        <w:rPr>
          <w:rFonts w:ascii="Times New Roman" w:hAnsi="Times New Roman" w:cs="Times New Roman"/>
          <w:i/>
          <w:kern w:val="1"/>
          <w:sz w:val="24"/>
          <w:szCs w:val="24"/>
        </w:rPr>
        <w:t>intenti</w:t>
      </w:r>
      <w:proofErr w:type="spellEnd"/>
      <w:r w:rsidRPr="00F04FB7">
        <w:rPr>
          <w:rFonts w:ascii="Times New Roman" w:hAnsi="Times New Roman" w:cs="Times New Roman"/>
          <w:kern w:val="1"/>
          <w:sz w:val="24"/>
          <w:szCs w:val="24"/>
        </w:rPr>
        <w:t>).</w:t>
      </w:r>
      <w:r w:rsidRPr="00F04FB7">
        <w:rPr>
          <w:rFonts w:ascii="Times New Roman" w:hAnsi="Times New Roman" w:cs="Times New Roman"/>
          <w:kern w:val="1"/>
          <w:sz w:val="24"/>
          <w:szCs w:val="24"/>
          <w:vertAlign w:val="superscript"/>
        </w:rPr>
        <w:endnoteReference w:id="118"/>
      </w:r>
      <w:r w:rsidRPr="00F04FB7">
        <w:rPr>
          <w:rFonts w:ascii="Times New Roman" w:hAnsi="Times New Roman" w:cs="Times New Roman"/>
          <w:kern w:val="1"/>
          <w:sz w:val="24"/>
          <w:szCs w:val="24"/>
        </w:rPr>
        <w:t xml:space="preserve"> It may well be that </w:t>
      </w:r>
      <w:proofErr w:type="spellStart"/>
      <w:r w:rsidRPr="00F04FB7">
        <w:rPr>
          <w:rFonts w:ascii="Times New Roman" w:hAnsi="Times New Roman" w:cs="Times New Roman"/>
          <w:kern w:val="1"/>
          <w:sz w:val="24"/>
          <w:szCs w:val="24"/>
        </w:rPr>
        <w:t>Gildas’s</w:t>
      </w:r>
      <w:proofErr w:type="spellEnd"/>
      <w:r w:rsidRPr="00F04FB7">
        <w:rPr>
          <w:rFonts w:ascii="Times New Roman" w:hAnsi="Times New Roman" w:cs="Times New Roman"/>
          <w:kern w:val="1"/>
          <w:sz w:val="24"/>
          <w:szCs w:val="24"/>
        </w:rPr>
        <w:t xml:space="preserve"> decision to address five kings is consciously modelled after the five kings mentioned in</w:t>
      </w:r>
      <w:r w:rsidR="003F7830" w:rsidRPr="00F04FB7">
        <w:rPr>
          <w:rFonts w:ascii="Times New Roman" w:hAnsi="Times New Roman" w:cs="Times New Roman"/>
          <w:kern w:val="1"/>
          <w:sz w:val="24"/>
          <w:szCs w:val="24"/>
        </w:rPr>
        <w:t xml:space="preserve"> Genesis 14.</w:t>
      </w:r>
      <w:r w:rsidRPr="00F04FB7">
        <w:rPr>
          <w:rFonts w:ascii="Times New Roman" w:hAnsi="Times New Roman" w:cs="Times New Roman"/>
          <w:kern w:val="1"/>
          <w:sz w:val="24"/>
          <w:szCs w:val="24"/>
        </w:rPr>
        <w:t>18, in whose number were included the kings of Sodom and Gomorrah.</w:t>
      </w:r>
      <w:r w:rsidRPr="00F04FB7">
        <w:rPr>
          <w:rFonts w:ascii="Times New Roman" w:hAnsi="Times New Roman" w:cs="Times New Roman"/>
          <w:kern w:val="1"/>
          <w:sz w:val="24"/>
          <w:szCs w:val="24"/>
          <w:vertAlign w:val="superscript"/>
        </w:rPr>
        <w:endnoteReference w:id="119"/>
      </w:r>
      <w:r w:rsidRPr="00F04FB7">
        <w:rPr>
          <w:rFonts w:ascii="Times New Roman" w:hAnsi="Times New Roman" w:cs="Times New Roman"/>
          <w:kern w:val="1"/>
          <w:sz w:val="24"/>
          <w:szCs w:val="24"/>
        </w:rPr>
        <w:t xml:space="preserve"> </w:t>
      </w:r>
      <w:bookmarkStart w:id="3" w:name="Gildas_and_the_coming_of_the_S"/>
      <w:r w:rsidRPr="00F04FB7">
        <w:rPr>
          <w:rFonts w:ascii="Times New Roman" w:hAnsi="Times New Roman" w:cs="Times New Roman"/>
          <w:kern w:val="1"/>
          <w:sz w:val="24"/>
          <w:szCs w:val="24"/>
        </w:rPr>
        <w:t>The</w:t>
      </w:r>
      <w:bookmarkEnd w:id="3"/>
      <w:r w:rsidRPr="00F04FB7">
        <w:rPr>
          <w:rFonts w:ascii="Times New Roman" w:hAnsi="Times New Roman" w:cs="Times New Roman"/>
          <w:kern w:val="1"/>
          <w:sz w:val="24"/>
          <w:szCs w:val="24"/>
        </w:rPr>
        <w:t xml:space="preserve"> link between abundance and moral corruption is clear, as is the symbolism of Sodom in </w:t>
      </w:r>
      <w:proofErr w:type="spellStart"/>
      <w:r w:rsidRPr="00F04FB7">
        <w:rPr>
          <w:rFonts w:ascii="Times New Roman" w:hAnsi="Times New Roman" w:cs="Times New Roman"/>
          <w:kern w:val="1"/>
          <w:sz w:val="24"/>
          <w:szCs w:val="24"/>
        </w:rPr>
        <w:t>Gildas’s</w:t>
      </w:r>
      <w:proofErr w:type="spellEnd"/>
      <w:r w:rsidRPr="00F04FB7">
        <w:rPr>
          <w:rFonts w:ascii="Times New Roman" w:hAnsi="Times New Roman" w:cs="Times New Roman"/>
          <w:kern w:val="1"/>
          <w:sz w:val="24"/>
          <w:szCs w:val="24"/>
        </w:rPr>
        <w:t xml:space="preserve"> understanding—it is a symbol of worldly degeneracy,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and sinful excess.</w:t>
      </w:r>
    </w:p>
    <w:p w14:paraId="647E5327" w14:textId="5DCE9A65"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The Roman image of abundance and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as precipitators of moral degeneracy is alive and well in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though it has been married</w:t>
      </w:r>
      <w:r w:rsidR="009057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to a Christian understanding of sin and divine retributive </w:t>
      </w:r>
      <w:proofErr w:type="gramStart"/>
      <w:r w:rsidRPr="00F04FB7">
        <w:rPr>
          <w:rFonts w:ascii="Times New Roman" w:hAnsi="Times New Roman" w:cs="Times New Roman"/>
          <w:kern w:val="1"/>
          <w:sz w:val="24"/>
          <w:szCs w:val="24"/>
        </w:rPr>
        <w:t>justice.</w:t>
      </w:r>
      <w:r w:rsidR="00B35C75" w:rsidRPr="00F04FB7">
        <w:rPr>
          <w:rFonts w:ascii="Times New Roman" w:hAnsi="Times New Roman" w:cs="Times New Roman"/>
          <w:kern w:val="1"/>
          <w:sz w:val="24"/>
          <w:szCs w:val="24"/>
        </w:rPr>
        <w:t>.</w:t>
      </w:r>
      <w:proofErr w:type="gramEnd"/>
      <w:r w:rsidR="00B35C75" w:rsidRPr="00F04FB7">
        <w:rPr>
          <w:rFonts w:ascii="Times New Roman" w:hAnsi="Times New Roman" w:cs="Times New Roman"/>
          <w:kern w:val="1"/>
          <w:sz w:val="24"/>
          <w:szCs w:val="24"/>
        </w:rPr>
        <w:t xml:space="preserve"> T</w:t>
      </w:r>
      <w:r w:rsidR="009057A7" w:rsidRPr="00F04FB7">
        <w:rPr>
          <w:rFonts w:ascii="Times New Roman" w:hAnsi="Times New Roman" w:cs="Times New Roman"/>
          <w:kern w:val="1"/>
          <w:sz w:val="24"/>
          <w:szCs w:val="24"/>
        </w:rPr>
        <w:t xml:space="preserve">he history of the Britons is explained by one repeated </w:t>
      </w:r>
      <w:r w:rsidR="00B35C75" w:rsidRPr="00F04FB7">
        <w:rPr>
          <w:rFonts w:ascii="Times New Roman" w:hAnsi="Times New Roman" w:cs="Times New Roman"/>
          <w:kern w:val="1"/>
          <w:sz w:val="24"/>
          <w:szCs w:val="24"/>
        </w:rPr>
        <w:t xml:space="preserve">pattern: abundance and wealth causes sin, sin is punished by God, the population reacts by reforming their morals and the period of punishment ceases. </w:t>
      </w:r>
      <w:proofErr w:type="spellStart"/>
      <w:r w:rsidR="00B35C75" w:rsidRPr="00F04FB7">
        <w:rPr>
          <w:rFonts w:ascii="Times New Roman" w:hAnsi="Times New Roman" w:cs="Times New Roman"/>
          <w:kern w:val="1"/>
          <w:sz w:val="24"/>
          <w:szCs w:val="24"/>
        </w:rPr>
        <w:t>Gildas</w:t>
      </w:r>
      <w:proofErr w:type="spellEnd"/>
      <w:r w:rsidR="00B35C75" w:rsidRPr="00F04FB7">
        <w:rPr>
          <w:rFonts w:ascii="Times New Roman" w:hAnsi="Times New Roman" w:cs="Times New Roman"/>
          <w:kern w:val="1"/>
          <w:sz w:val="24"/>
          <w:szCs w:val="24"/>
        </w:rPr>
        <w:t xml:space="preserve"> reinstates the </w:t>
      </w:r>
      <w:proofErr w:type="spellStart"/>
      <w:r w:rsidR="00B35C75" w:rsidRPr="00F04FB7">
        <w:rPr>
          <w:rFonts w:ascii="Times New Roman" w:hAnsi="Times New Roman" w:cs="Times New Roman"/>
          <w:kern w:val="1"/>
          <w:sz w:val="24"/>
          <w:szCs w:val="24"/>
        </w:rPr>
        <w:t>Sallustian</w:t>
      </w:r>
      <w:proofErr w:type="spellEnd"/>
      <w:r w:rsidR="00B35C75" w:rsidRPr="00F04FB7">
        <w:rPr>
          <w:rFonts w:ascii="Times New Roman" w:hAnsi="Times New Roman" w:cs="Times New Roman"/>
          <w:kern w:val="1"/>
          <w:sz w:val="24"/>
          <w:szCs w:val="24"/>
        </w:rPr>
        <w:t xml:space="preserve"> causative model to a central role in his history</w:t>
      </w:r>
    </w:p>
    <w:p w14:paraId="5D48E080" w14:textId="77777777"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p>
    <w:p w14:paraId="4FD96677" w14:textId="78A68D5A" w:rsidR="008123DC"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480" w:lineRule="auto"/>
        <w:jc w:val="center"/>
        <w:outlineLvl w:val="0"/>
        <w:rPr>
          <w:rFonts w:ascii="Times New Roman" w:hAnsi="Times New Roman" w:cs="Times New Roman"/>
          <w:kern w:val="1"/>
          <w:sz w:val="24"/>
          <w:szCs w:val="24"/>
        </w:rPr>
      </w:pPr>
      <w:r w:rsidRPr="00F04FB7">
        <w:rPr>
          <w:rFonts w:ascii="Times New Roman" w:hAnsi="Times New Roman" w:cs="Times New Roman"/>
          <w:kern w:val="1"/>
          <w:sz w:val="24"/>
          <w:szCs w:val="24"/>
        </w:rPr>
        <w:t>CONCLUSION</w:t>
      </w:r>
    </w:p>
    <w:p w14:paraId="1C72DD97" w14:textId="3F09D1A9" w:rsidR="005A04B8" w:rsidRPr="00F04FB7" w:rsidRDefault="008123DC"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In the narratives of Orosius, </w:t>
      </w:r>
      <w:proofErr w:type="spellStart"/>
      <w:r w:rsidRPr="00F04FB7">
        <w:rPr>
          <w:rFonts w:ascii="Times New Roman" w:hAnsi="Times New Roman" w:cs="Times New Roman"/>
          <w:kern w:val="1"/>
          <w:sz w:val="24"/>
          <w:szCs w:val="24"/>
        </w:rPr>
        <w:t>Salvian</w:t>
      </w:r>
      <w:proofErr w:type="spellEnd"/>
      <w:r w:rsidRPr="00F04FB7">
        <w:rPr>
          <w:rFonts w:ascii="Times New Roman" w:hAnsi="Times New Roman" w:cs="Times New Roman"/>
          <w:kern w:val="1"/>
          <w:sz w:val="24"/>
          <w:szCs w:val="24"/>
        </w:rPr>
        <w:t xml:space="preserve"> and </w:t>
      </w:r>
      <w:proofErr w:type="spellStart"/>
      <w:r w:rsidRPr="00F04FB7">
        <w:rPr>
          <w:rFonts w:ascii="Times New Roman" w:hAnsi="Times New Roman" w:cs="Times New Roman"/>
          <w:kern w:val="1"/>
          <w:sz w:val="24"/>
          <w:szCs w:val="24"/>
        </w:rPr>
        <w:t>Gildas</w:t>
      </w:r>
      <w:proofErr w:type="spellEnd"/>
      <w:r w:rsidRPr="00F04FB7">
        <w:rPr>
          <w:rFonts w:ascii="Times New Roman" w:hAnsi="Times New Roman" w:cs="Times New Roman"/>
          <w:kern w:val="1"/>
          <w:sz w:val="24"/>
          <w:szCs w:val="24"/>
        </w:rPr>
        <w:t xml:space="preserve"> we find a middle period between the </w:t>
      </w:r>
      <w:proofErr w:type="spellStart"/>
      <w:r w:rsidRPr="00F04FB7">
        <w:rPr>
          <w:rFonts w:ascii="Times New Roman" w:hAnsi="Times New Roman" w:cs="Times New Roman"/>
          <w:kern w:val="1"/>
          <w:sz w:val="24"/>
          <w:szCs w:val="24"/>
        </w:rPr>
        <w:t>Sallustian</w:t>
      </w:r>
      <w:proofErr w:type="spellEnd"/>
      <w:r w:rsidRPr="00F04FB7">
        <w:rPr>
          <w:rFonts w:ascii="Times New Roman" w:hAnsi="Times New Roman" w:cs="Times New Roman"/>
          <w:kern w:val="1"/>
          <w:sz w:val="24"/>
          <w:szCs w:val="24"/>
        </w:rPr>
        <w:t xml:space="preserve"> model of moral decline as a historical mechanism and R</w:t>
      </w:r>
      <w:r w:rsidR="006312A7" w:rsidRPr="00F04FB7">
        <w:rPr>
          <w:rFonts w:ascii="Times New Roman" w:hAnsi="Times New Roman" w:cs="Times New Roman"/>
          <w:kern w:val="1"/>
          <w:sz w:val="24"/>
          <w:szCs w:val="24"/>
        </w:rPr>
        <w:t>ichard</w:t>
      </w:r>
      <w:r w:rsidRPr="00F04FB7">
        <w:rPr>
          <w:rFonts w:ascii="Times New Roman" w:hAnsi="Times New Roman" w:cs="Times New Roman"/>
          <w:kern w:val="1"/>
          <w:sz w:val="24"/>
          <w:szCs w:val="24"/>
        </w:rPr>
        <w:t xml:space="preserve"> </w:t>
      </w:r>
      <w:proofErr w:type="spellStart"/>
      <w:r w:rsidRPr="00F04FB7">
        <w:rPr>
          <w:rFonts w:ascii="Times New Roman" w:hAnsi="Times New Roman" w:cs="Times New Roman"/>
          <w:kern w:val="1"/>
          <w:sz w:val="24"/>
          <w:szCs w:val="24"/>
        </w:rPr>
        <w:t>Southern’s</w:t>
      </w:r>
      <w:proofErr w:type="spellEnd"/>
      <w:r w:rsidRPr="00F04FB7">
        <w:rPr>
          <w:rFonts w:ascii="Times New Roman" w:hAnsi="Times New Roman" w:cs="Times New Roman"/>
          <w:kern w:val="1"/>
          <w:sz w:val="24"/>
          <w:szCs w:val="24"/>
        </w:rPr>
        <w:t xml:space="preserve"> characterization of medieval historiography</w:t>
      </w:r>
      <w:r w:rsidR="006312A7" w:rsidRPr="00F04FB7">
        <w:rPr>
          <w:rFonts w:ascii="Times New Roman" w:hAnsi="Times New Roman" w:cs="Times New Roman"/>
          <w:kern w:val="1"/>
          <w:sz w:val="24"/>
          <w:szCs w:val="24"/>
        </w:rPr>
        <w:t xml:space="preserve">. </w:t>
      </w:r>
      <w:r w:rsidRPr="00F04FB7">
        <w:rPr>
          <w:rFonts w:ascii="Times New Roman" w:hAnsi="Times New Roman" w:cs="Times New Roman"/>
          <w:kern w:val="1"/>
          <w:sz w:val="24"/>
          <w:szCs w:val="24"/>
        </w:rPr>
        <w:t xml:space="preserve">The link between abundance and </w:t>
      </w:r>
      <w:proofErr w:type="spellStart"/>
      <w:r w:rsidRPr="00F04FB7">
        <w:rPr>
          <w:rFonts w:ascii="Times New Roman" w:hAnsi="Times New Roman" w:cs="Times New Roman"/>
          <w:i/>
          <w:kern w:val="1"/>
          <w:sz w:val="24"/>
          <w:szCs w:val="24"/>
        </w:rPr>
        <w:t>luxuria</w:t>
      </w:r>
      <w:proofErr w:type="spellEnd"/>
      <w:r w:rsidRPr="00F04FB7">
        <w:rPr>
          <w:rFonts w:ascii="Times New Roman" w:hAnsi="Times New Roman" w:cs="Times New Roman"/>
          <w:kern w:val="1"/>
          <w:sz w:val="24"/>
          <w:szCs w:val="24"/>
        </w:rPr>
        <w:t xml:space="preserve"> had been maintained, but it was being detached from any sense of universal patterns.</w:t>
      </w:r>
      <w:r w:rsidR="005A04B8" w:rsidRPr="00F04FB7">
        <w:rPr>
          <w:rFonts w:ascii="Times New Roman" w:hAnsi="Times New Roman" w:cs="Times New Roman"/>
          <w:kern w:val="1"/>
          <w:sz w:val="24"/>
          <w:szCs w:val="24"/>
        </w:rPr>
        <w:t xml:space="preserve"> These historians drew on the classical model of decline but in a truncated form: abundance could lead to moral corruption, to be sure, but the ultimate destruction of a polity lay with </w:t>
      </w:r>
      <w:r w:rsidR="005A04B8" w:rsidRPr="00F04FB7">
        <w:rPr>
          <w:rFonts w:ascii="Times New Roman" w:hAnsi="Times New Roman" w:cs="Times New Roman"/>
          <w:kern w:val="1"/>
          <w:sz w:val="24"/>
          <w:szCs w:val="24"/>
        </w:rPr>
        <w:lastRenderedPageBreak/>
        <w:t>providence, not with the internal problems of corruption and effeminacy identified by classical historians.</w:t>
      </w:r>
    </w:p>
    <w:p w14:paraId="68AF8705" w14:textId="00DFE187" w:rsidR="00D1552F" w:rsidRPr="00F04FB7" w:rsidRDefault="005A04B8"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t xml:space="preserve">Orosius is the first Christian historian to apply the classical model of abundance and corruption to biblical history. </w:t>
      </w:r>
      <w:r w:rsidR="00EC6416" w:rsidRPr="00F04FB7">
        <w:rPr>
          <w:rFonts w:ascii="Times New Roman" w:hAnsi="Times New Roman" w:cs="Times New Roman"/>
          <w:kern w:val="1"/>
          <w:sz w:val="24"/>
          <w:szCs w:val="24"/>
        </w:rPr>
        <w:t>In his vision, h</w:t>
      </w:r>
      <w:r w:rsidR="00D1552F" w:rsidRPr="00F04FB7">
        <w:rPr>
          <w:rFonts w:ascii="Times New Roman" w:hAnsi="Times New Roman" w:cs="Times New Roman"/>
          <w:kern w:val="1"/>
          <w:sz w:val="24"/>
          <w:szCs w:val="24"/>
        </w:rPr>
        <w:t>owever, this model is no longer the main mechanism by which ruination comes about. R</w:t>
      </w:r>
      <w:r w:rsidR="008123DC" w:rsidRPr="00F04FB7">
        <w:rPr>
          <w:rFonts w:ascii="Times New Roman" w:hAnsi="Times New Roman" w:cs="Times New Roman"/>
          <w:kern w:val="1"/>
          <w:sz w:val="24"/>
          <w:szCs w:val="24"/>
        </w:rPr>
        <w:t xml:space="preserve">uination comes, not as the inevitable result of the softness and effeminacy brought on by </w:t>
      </w:r>
      <w:proofErr w:type="spellStart"/>
      <w:r w:rsidR="008123DC" w:rsidRPr="00F04FB7">
        <w:rPr>
          <w:rFonts w:ascii="Times New Roman" w:hAnsi="Times New Roman" w:cs="Times New Roman"/>
          <w:i/>
          <w:kern w:val="1"/>
          <w:sz w:val="24"/>
          <w:szCs w:val="24"/>
        </w:rPr>
        <w:t>luxuria</w:t>
      </w:r>
      <w:proofErr w:type="spellEnd"/>
      <w:r w:rsidR="008123DC" w:rsidRPr="00F04FB7">
        <w:rPr>
          <w:rFonts w:ascii="Times New Roman" w:hAnsi="Times New Roman" w:cs="Times New Roman"/>
          <w:kern w:val="1"/>
          <w:sz w:val="24"/>
          <w:szCs w:val="24"/>
        </w:rPr>
        <w:t xml:space="preserve">, but through the direct involvement of providence: God, in reaction to the sinfulness of the population, destroys Sodom. Ruination is still linked with </w:t>
      </w:r>
      <w:proofErr w:type="spellStart"/>
      <w:r w:rsidR="008123DC" w:rsidRPr="00F04FB7">
        <w:rPr>
          <w:rFonts w:ascii="Times New Roman" w:hAnsi="Times New Roman" w:cs="Times New Roman"/>
          <w:i/>
          <w:kern w:val="1"/>
          <w:sz w:val="24"/>
          <w:szCs w:val="24"/>
        </w:rPr>
        <w:t>luxuria</w:t>
      </w:r>
      <w:proofErr w:type="spellEnd"/>
      <w:r w:rsidR="008123DC" w:rsidRPr="00F04FB7">
        <w:rPr>
          <w:rFonts w:ascii="Times New Roman" w:hAnsi="Times New Roman" w:cs="Times New Roman"/>
          <w:kern w:val="1"/>
          <w:sz w:val="24"/>
          <w:szCs w:val="24"/>
        </w:rPr>
        <w:t xml:space="preserve"> but the mechanics through which it comes about are entirely different. The Christian concept of sin—and God’s resulting wrath—was centred. In other words, ruination comes not from internal forces (weakening of moral character leading to military vulnerability) but from external ones (a direct act of God).</w:t>
      </w:r>
      <w:r w:rsidR="001951B7" w:rsidRPr="00F04FB7">
        <w:rPr>
          <w:rFonts w:ascii="Times New Roman" w:hAnsi="Times New Roman" w:cs="Times New Roman"/>
          <w:kern w:val="1"/>
          <w:sz w:val="24"/>
          <w:szCs w:val="24"/>
        </w:rPr>
        <w:t xml:space="preserve"> </w:t>
      </w:r>
      <w:r w:rsidR="00D1552F" w:rsidRPr="00F04FB7">
        <w:rPr>
          <w:rFonts w:ascii="Times New Roman" w:hAnsi="Times New Roman" w:cs="Times New Roman"/>
          <w:kern w:val="1"/>
          <w:sz w:val="24"/>
          <w:szCs w:val="24"/>
        </w:rPr>
        <w:t>Orosius applies this model only to the destruction of Sodom, however. He falls short of applying it to contemporary world.</w:t>
      </w:r>
      <w:r w:rsidR="002B0849" w:rsidRPr="00F04FB7">
        <w:rPr>
          <w:rFonts w:ascii="Times New Roman" w:hAnsi="Times New Roman" w:cs="Times New Roman"/>
          <w:kern w:val="1"/>
          <w:sz w:val="24"/>
          <w:szCs w:val="24"/>
        </w:rPr>
        <w:t xml:space="preserve"> </w:t>
      </w:r>
      <w:proofErr w:type="spellStart"/>
      <w:r w:rsidR="008E61BE" w:rsidRPr="00F04FB7">
        <w:rPr>
          <w:rFonts w:ascii="Times New Roman" w:hAnsi="Times New Roman" w:cs="Times New Roman"/>
          <w:kern w:val="1"/>
          <w:sz w:val="24"/>
          <w:szCs w:val="24"/>
        </w:rPr>
        <w:t>Salvian</w:t>
      </w:r>
      <w:proofErr w:type="spellEnd"/>
      <w:r w:rsidR="008123DC" w:rsidRPr="00F04FB7">
        <w:rPr>
          <w:rFonts w:ascii="Times New Roman" w:hAnsi="Times New Roman" w:cs="Times New Roman"/>
          <w:kern w:val="1"/>
          <w:sz w:val="24"/>
          <w:szCs w:val="24"/>
        </w:rPr>
        <w:t xml:space="preserve"> </w:t>
      </w:r>
      <w:r w:rsidR="008E61BE" w:rsidRPr="00F04FB7">
        <w:rPr>
          <w:rFonts w:ascii="Times New Roman" w:hAnsi="Times New Roman" w:cs="Times New Roman"/>
          <w:kern w:val="1"/>
          <w:sz w:val="24"/>
          <w:szCs w:val="24"/>
        </w:rPr>
        <w:t xml:space="preserve">follows </w:t>
      </w:r>
      <w:r w:rsidR="008123DC" w:rsidRPr="00F04FB7">
        <w:rPr>
          <w:rFonts w:ascii="Times New Roman" w:hAnsi="Times New Roman" w:cs="Times New Roman"/>
          <w:kern w:val="1"/>
          <w:sz w:val="24"/>
          <w:szCs w:val="24"/>
        </w:rPr>
        <w:t>a different interpretive tack</w:t>
      </w:r>
      <w:r w:rsidR="00D1552F" w:rsidRPr="00F04FB7">
        <w:rPr>
          <w:rFonts w:ascii="Times New Roman" w:hAnsi="Times New Roman" w:cs="Times New Roman"/>
          <w:kern w:val="1"/>
          <w:sz w:val="24"/>
          <w:szCs w:val="24"/>
        </w:rPr>
        <w:t xml:space="preserve">. </w:t>
      </w:r>
      <w:r w:rsidR="000A44D0" w:rsidRPr="00F04FB7">
        <w:rPr>
          <w:rFonts w:ascii="Times New Roman" w:hAnsi="Times New Roman" w:cs="Times New Roman"/>
          <w:kern w:val="1"/>
          <w:sz w:val="24"/>
          <w:szCs w:val="24"/>
        </w:rPr>
        <w:t xml:space="preserve">He understands that the process apprehended by Orosius in the narrative of Sodom is the same process at work in the contemporary Roman world. </w:t>
      </w:r>
      <w:r w:rsidR="00D1552F" w:rsidRPr="00F04FB7">
        <w:rPr>
          <w:rFonts w:ascii="Times New Roman" w:hAnsi="Times New Roman" w:cs="Times New Roman"/>
          <w:kern w:val="1"/>
          <w:sz w:val="24"/>
          <w:szCs w:val="24"/>
        </w:rPr>
        <w:t xml:space="preserve">He sees the moral corruption of the Christian Romans as </w:t>
      </w:r>
      <w:r w:rsidR="000A44D0" w:rsidRPr="00F04FB7">
        <w:rPr>
          <w:rFonts w:ascii="Times New Roman" w:hAnsi="Times New Roman" w:cs="Times New Roman"/>
          <w:kern w:val="1"/>
          <w:sz w:val="24"/>
          <w:szCs w:val="24"/>
        </w:rPr>
        <w:t>the</w:t>
      </w:r>
      <w:r w:rsidR="00D1552F" w:rsidRPr="00F04FB7">
        <w:rPr>
          <w:rFonts w:ascii="Times New Roman" w:hAnsi="Times New Roman" w:cs="Times New Roman"/>
          <w:kern w:val="1"/>
          <w:sz w:val="24"/>
          <w:szCs w:val="24"/>
        </w:rPr>
        <w:t xml:space="preserve"> result of wealth and abundance</w:t>
      </w:r>
      <w:r w:rsidR="000A44D0" w:rsidRPr="00F04FB7">
        <w:rPr>
          <w:rFonts w:ascii="Times New Roman" w:hAnsi="Times New Roman" w:cs="Times New Roman"/>
          <w:kern w:val="1"/>
          <w:sz w:val="24"/>
          <w:szCs w:val="24"/>
        </w:rPr>
        <w:t xml:space="preserve"> and the political and military disasters of recent years as a punishment from God</w:t>
      </w:r>
      <w:r w:rsidR="00D1552F" w:rsidRPr="00F04FB7">
        <w:rPr>
          <w:rFonts w:ascii="Times New Roman" w:hAnsi="Times New Roman" w:cs="Times New Roman"/>
          <w:kern w:val="1"/>
          <w:sz w:val="24"/>
          <w:szCs w:val="24"/>
        </w:rPr>
        <w:t xml:space="preserve">. </w:t>
      </w:r>
      <w:r w:rsidR="008123DC" w:rsidRPr="00F04FB7">
        <w:rPr>
          <w:rFonts w:ascii="Times New Roman" w:hAnsi="Times New Roman" w:cs="Times New Roman"/>
          <w:kern w:val="1"/>
          <w:sz w:val="24"/>
          <w:szCs w:val="24"/>
        </w:rPr>
        <w:t xml:space="preserve">But he </w:t>
      </w:r>
      <w:r w:rsidR="00D1552F" w:rsidRPr="00F04FB7">
        <w:rPr>
          <w:rFonts w:ascii="Times New Roman" w:hAnsi="Times New Roman" w:cs="Times New Roman"/>
          <w:kern w:val="1"/>
          <w:sz w:val="24"/>
          <w:szCs w:val="24"/>
        </w:rPr>
        <w:t xml:space="preserve">also </w:t>
      </w:r>
      <w:r w:rsidR="008123DC" w:rsidRPr="00F04FB7">
        <w:rPr>
          <w:rFonts w:ascii="Times New Roman" w:hAnsi="Times New Roman" w:cs="Times New Roman"/>
          <w:kern w:val="1"/>
          <w:sz w:val="24"/>
          <w:szCs w:val="24"/>
        </w:rPr>
        <w:t xml:space="preserve">rejected the </w:t>
      </w:r>
      <w:r w:rsidR="000A44D0" w:rsidRPr="00F04FB7">
        <w:rPr>
          <w:rFonts w:ascii="Times New Roman" w:hAnsi="Times New Roman" w:cs="Times New Roman"/>
          <w:kern w:val="1"/>
          <w:sz w:val="24"/>
          <w:szCs w:val="24"/>
        </w:rPr>
        <w:t xml:space="preserve">classical </w:t>
      </w:r>
      <w:r w:rsidR="008123DC" w:rsidRPr="00F04FB7">
        <w:rPr>
          <w:rFonts w:ascii="Times New Roman" w:hAnsi="Times New Roman" w:cs="Times New Roman"/>
          <w:kern w:val="1"/>
          <w:sz w:val="24"/>
          <w:szCs w:val="24"/>
        </w:rPr>
        <w:t xml:space="preserve">model—or at least the part that implied that times of hardship </w:t>
      </w:r>
      <w:r w:rsidR="000A44D0" w:rsidRPr="00F04FB7">
        <w:rPr>
          <w:rFonts w:ascii="Times New Roman" w:hAnsi="Times New Roman" w:cs="Times New Roman"/>
          <w:kern w:val="1"/>
          <w:sz w:val="24"/>
          <w:szCs w:val="24"/>
        </w:rPr>
        <w:t>would see morality and frugality return to the population</w:t>
      </w:r>
      <w:r w:rsidR="008123DC" w:rsidRPr="00F04FB7">
        <w:rPr>
          <w:rFonts w:ascii="Times New Roman" w:hAnsi="Times New Roman" w:cs="Times New Roman"/>
          <w:kern w:val="1"/>
          <w:sz w:val="24"/>
          <w:szCs w:val="24"/>
        </w:rPr>
        <w:t>.</w:t>
      </w:r>
      <w:r w:rsidR="000A44D0" w:rsidRPr="00F04FB7">
        <w:rPr>
          <w:rFonts w:ascii="Times New Roman" w:hAnsi="Times New Roman" w:cs="Times New Roman"/>
          <w:kern w:val="1"/>
          <w:sz w:val="24"/>
          <w:szCs w:val="24"/>
        </w:rPr>
        <w:t xml:space="preserve"> Instead, </w:t>
      </w:r>
      <w:proofErr w:type="spellStart"/>
      <w:r w:rsidR="000A44D0" w:rsidRPr="00F04FB7">
        <w:rPr>
          <w:rFonts w:ascii="Times New Roman" w:hAnsi="Times New Roman" w:cs="Times New Roman"/>
          <w:kern w:val="1"/>
          <w:sz w:val="24"/>
          <w:szCs w:val="24"/>
        </w:rPr>
        <w:t>Salvian</w:t>
      </w:r>
      <w:proofErr w:type="spellEnd"/>
      <w:r w:rsidR="000A44D0" w:rsidRPr="00F04FB7">
        <w:rPr>
          <w:rFonts w:ascii="Times New Roman" w:hAnsi="Times New Roman" w:cs="Times New Roman"/>
          <w:kern w:val="1"/>
          <w:sz w:val="24"/>
          <w:szCs w:val="24"/>
        </w:rPr>
        <w:t xml:space="preserve"> occupies a world of inexplicable sin and decadence that can only be fixed by listening to the admonitions of God.</w:t>
      </w:r>
      <w:r w:rsidR="002B0849" w:rsidRPr="00F04FB7">
        <w:rPr>
          <w:rFonts w:ascii="Times New Roman" w:hAnsi="Times New Roman" w:cs="Times New Roman"/>
          <w:kern w:val="1"/>
          <w:sz w:val="24"/>
          <w:szCs w:val="24"/>
        </w:rPr>
        <w:t xml:space="preserve"> </w:t>
      </w:r>
      <w:proofErr w:type="spellStart"/>
      <w:r w:rsidR="002B0849" w:rsidRPr="00F04FB7">
        <w:rPr>
          <w:rFonts w:ascii="Times New Roman" w:hAnsi="Times New Roman" w:cs="Times New Roman"/>
          <w:kern w:val="1"/>
          <w:sz w:val="24"/>
          <w:szCs w:val="24"/>
        </w:rPr>
        <w:t>Gi</w:t>
      </w:r>
      <w:r w:rsidR="000A44D0" w:rsidRPr="00F04FB7">
        <w:rPr>
          <w:rFonts w:ascii="Times New Roman" w:hAnsi="Times New Roman" w:cs="Times New Roman"/>
          <w:kern w:val="1"/>
          <w:sz w:val="24"/>
          <w:szCs w:val="24"/>
        </w:rPr>
        <w:t>l</w:t>
      </w:r>
      <w:r w:rsidR="002B0849" w:rsidRPr="00F04FB7">
        <w:rPr>
          <w:rFonts w:ascii="Times New Roman" w:hAnsi="Times New Roman" w:cs="Times New Roman"/>
          <w:kern w:val="1"/>
          <w:sz w:val="24"/>
          <w:szCs w:val="24"/>
        </w:rPr>
        <w:t>d</w:t>
      </w:r>
      <w:r w:rsidR="000A44D0" w:rsidRPr="00F04FB7">
        <w:rPr>
          <w:rFonts w:ascii="Times New Roman" w:hAnsi="Times New Roman" w:cs="Times New Roman"/>
          <w:kern w:val="1"/>
          <w:sz w:val="24"/>
          <w:szCs w:val="24"/>
        </w:rPr>
        <w:t>as</w:t>
      </w:r>
      <w:proofErr w:type="spellEnd"/>
      <w:r w:rsidR="000A44D0" w:rsidRPr="00F04FB7">
        <w:rPr>
          <w:rFonts w:ascii="Times New Roman" w:hAnsi="Times New Roman" w:cs="Times New Roman"/>
          <w:kern w:val="1"/>
          <w:sz w:val="24"/>
          <w:szCs w:val="24"/>
        </w:rPr>
        <w:t xml:space="preserve">, like </w:t>
      </w:r>
      <w:proofErr w:type="spellStart"/>
      <w:r w:rsidR="000A44D0" w:rsidRPr="00F04FB7">
        <w:rPr>
          <w:rFonts w:ascii="Times New Roman" w:hAnsi="Times New Roman" w:cs="Times New Roman"/>
          <w:kern w:val="1"/>
          <w:sz w:val="24"/>
          <w:szCs w:val="24"/>
        </w:rPr>
        <w:t>Salvian</w:t>
      </w:r>
      <w:proofErr w:type="spellEnd"/>
      <w:r w:rsidR="000A44D0" w:rsidRPr="00F04FB7">
        <w:rPr>
          <w:rFonts w:ascii="Times New Roman" w:hAnsi="Times New Roman" w:cs="Times New Roman"/>
          <w:kern w:val="1"/>
          <w:sz w:val="24"/>
          <w:szCs w:val="24"/>
        </w:rPr>
        <w:t xml:space="preserve">, applies the </w:t>
      </w:r>
      <w:r w:rsidR="00EC6416" w:rsidRPr="00F04FB7">
        <w:rPr>
          <w:rFonts w:ascii="Times New Roman" w:hAnsi="Times New Roman" w:cs="Times New Roman"/>
          <w:kern w:val="1"/>
          <w:sz w:val="24"/>
          <w:szCs w:val="24"/>
        </w:rPr>
        <w:t>corruption-</w:t>
      </w:r>
      <w:r w:rsidR="00564F6B" w:rsidRPr="00F04FB7">
        <w:rPr>
          <w:rFonts w:ascii="Times New Roman" w:hAnsi="Times New Roman" w:cs="Times New Roman"/>
          <w:kern w:val="1"/>
          <w:sz w:val="24"/>
          <w:szCs w:val="24"/>
        </w:rPr>
        <w:t>through</w:t>
      </w:r>
      <w:r w:rsidR="00EC6416" w:rsidRPr="00F04FB7">
        <w:rPr>
          <w:rFonts w:ascii="Times New Roman" w:hAnsi="Times New Roman" w:cs="Times New Roman"/>
          <w:kern w:val="1"/>
          <w:sz w:val="24"/>
          <w:szCs w:val="24"/>
        </w:rPr>
        <w:t>-</w:t>
      </w:r>
      <w:proofErr w:type="spellStart"/>
      <w:r w:rsidR="00564F6B" w:rsidRPr="00F04FB7">
        <w:rPr>
          <w:rFonts w:ascii="Times New Roman" w:hAnsi="Times New Roman" w:cs="Times New Roman"/>
          <w:i/>
          <w:kern w:val="1"/>
          <w:sz w:val="24"/>
          <w:szCs w:val="24"/>
        </w:rPr>
        <w:t>luxuria</w:t>
      </w:r>
      <w:proofErr w:type="spellEnd"/>
      <w:r w:rsidR="00564F6B" w:rsidRPr="00F04FB7">
        <w:rPr>
          <w:rFonts w:ascii="Times New Roman" w:hAnsi="Times New Roman" w:cs="Times New Roman"/>
          <w:kern w:val="1"/>
          <w:sz w:val="24"/>
          <w:szCs w:val="24"/>
        </w:rPr>
        <w:t xml:space="preserve"> model to recent events. </w:t>
      </w:r>
      <w:r w:rsidR="00C43C7C" w:rsidRPr="00F04FB7">
        <w:rPr>
          <w:rFonts w:ascii="Times New Roman" w:hAnsi="Times New Roman" w:cs="Times New Roman"/>
          <w:kern w:val="1"/>
          <w:sz w:val="24"/>
          <w:szCs w:val="24"/>
        </w:rPr>
        <w:t xml:space="preserve">For him, the </w:t>
      </w:r>
      <w:r w:rsidR="002B0849" w:rsidRPr="00F04FB7">
        <w:rPr>
          <w:rFonts w:ascii="Times New Roman" w:hAnsi="Times New Roman" w:cs="Times New Roman"/>
          <w:kern w:val="1"/>
          <w:sz w:val="24"/>
          <w:szCs w:val="24"/>
        </w:rPr>
        <w:t xml:space="preserve">catastrophe of the Saxon arrival in Britain is a divine punishment for the Britons’ fall into sin, a fall engendered by abundance. Unlike </w:t>
      </w:r>
      <w:proofErr w:type="spellStart"/>
      <w:r w:rsidR="002B0849" w:rsidRPr="00F04FB7">
        <w:rPr>
          <w:rFonts w:ascii="Times New Roman" w:hAnsi="Times New Roman" w:cs="Times New Roman"/>
          <w:kern w:val="1"/>
          <w:sz w:val="24"/>
          <w:szCs w:val="24"/>
        </w:rPr>
        <w:t>Salvian</w:t>
      </w:r>
      <w:proofErr w:type="spellEnd"/>
      <w:r w:rsidR="002B0849" w:rsidRPr="00F04FB7">
        <w:rPr>
          <w:rFonts w:ascii="Times New Roman" w:hAnsi="Times New Roman" w:cs="Times New Roman"/>
          <w:kern w:val="1"/>
          <w:sz w:val="24"/>
          <w:szCs w:val="24"/>
        </w:rPr>
        <w:t xml:space="preserve">, </w:t>
      </w:r>
      <w:proofErr w:type="spellStart"/>
      <w:r w:rsidR="002B0849" w:rsidRPr="00F04FB7">
        <w:rPr>
          <w:rFonts w:ascii="Times New Roman" w:hAnsi="Times New Roman" w:cs="Times New Roman"/>
          <w:kern w:val="1"/>
          <w:sz w:val="24"/>
          <w:szCs w:val="24"/>
        </w:rPr>
        <w:t>Gildas</w:t>
      </w:r>
      <w:proofErr w:type="spellEnd"/>
      <w:r w:rsidR="002B0849" w:rsidRPr="00F04FB7">
        <w:rPr>
          <w:rFonts w:ascii="Times New Roman" w:hAnsi="Times New Roman" w:cs="Times New Roman"/>
          <w:kern w:val="1"/>
          <w:sz w:val="24"/>
          <w:szCs w:val="24"/>
        </w:rPr>
        <w:t xml:space="preserve"> believes that, in times of struggle, the population</w:t>
      </w:r>
      <w:r w:rsidR="003F2C54">
        <w:rPr>
          <w:rFonts w:ascii="Times New Roman" w:hAnsi="Times New Roman" w:cs="Times New Roman"/>
          <w:kern w:val="1"/>
          <w:sz w:val="24"/>
          <w:szCs w:val="24"/>
        </w:rPr>
        <w:t xml:space="preserve"> does revert to correct behavio</w:t>
      </w:r>
      <w:r w:rsidR="002B0849" w:rsidRPr="00F04FB7">
        <w:rPr>
          <w:rFonts w:ascii="Times New Roman" w:hAnsi="Times New Roman" w:cs="Times New Roman"/>
          <w:kern w:val="1"/>
          <w:sz w:val="24"/>
          <w:szCs w:val="24"/>
        </w:rPr>
        <w:t>r</w:t>
      </w:r>
      <w:r w:rsidR="00EC6416" w:rsidRPr="00F04FB7">
        <w:rPr>
          <w:rFonts w:ascii="Times New Roman" w:hAnsi="Times New Roman" w:cs="Times New Roman"/>
          <w:kern w:val="1"/>
          <w:sz w:val="24"/>
          <w:szCs w:val="24"/>
        </w:rPr>
        <w:t xml:space="preserve">: it is this pattern of sin, punishment and </w:t>
      </w:r>
      <w:r w:rsidR="00766CEA">
        <w:rPr>
          <w:rFonts w:ascii="Times New Roman" w:hAnsi="Times New Roman" w:cs="Times New Roman"/>
          <w:kern w:val="1"/>
          <w:sz w:val="24"/>
          <w:szCs w:val="24"/>
        </w:rPr>
        <w:t>moral renewal</w:t>
      </w:r>
      <w:r w:rsidR="00EC6416" w:rsidRPr="00F04FB7">
        <w:rPr>
          <w:rFonts w:ascii="Times New Roman" w:hAnsi="Times New Roman" w:cs="Times New Roman"/>
          <w:kern w:val="1"/>
          <w:sz w:val="24"/>
          <w:szCs w:val="24"/>
        </w:rPr>
        <w:t xml:space="preserve"> that powers his vision of history in the </w:t>
      </w:r>
      <w:r w:rsidR="00EC6416" w:rsidRPr="00F04FB7">
        <w:rPr>
          <w:rFonts w:ascii="Times New Roman" w:hAnsi="Times New Roman" w:cs="Times New Roman"/>
          <w:i/>
          <w:kern w:val="1"/>
          <w:sz w:val="24"/>
          <w:szCs w:val="24"/>
        </w:rPr>
        <w:t xml:space="preserve">De </w:t>
      </w:r>
      <w:proofErr w:type="spellStart"/>
      <w:r w:rsidR="00EC6416" w:rsidRPr="00F04FB7">
        <w:rPr>
          <w:rFonts w:ascii="Times New Roman" w:hAnsi="Times New Roman" w:cs="Times New Roman"/>
          <w:i/>
          <w:kern w:val="1"/>
          <w:sz w:val="24"/>
          <w:szCs w:val="24"/>
        </w:rPr>
        <w:t>excidio</w:t>
      </w:r>
      <w:proofErr w:type="spellEnd"/>
      <w:r w:rsidR="00EC6416" w:rsidRPr="00F04FB7">
        <w:rPr>
          <w:rFonts w:ascii="Times New Roman" w:hAnsi="Times New Roman" w:cs="Times New Roman"/>
          <w:kern w:val="1"/>
          <w:sz w:val="24"/>
          <w:szCs w:val="24"/>
        </w:rPr>
        <w:t>.</w:t>
      </w:r>
    </w:p>
    <w:p w14:paraId="30C103D0" w14:textId="6B1BC6F7" w:rsidR="00CA024F" w:rsidRDefault="00EC6416"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proofErr w:type="spellStart"/>
      <w:r w:rsidRPr="00F04FB7">
        <w:rPr>
          <w:rFonts w:ascii="Times New Roman" w:hAnsi="Times New Roman" w:cs="Times New Roman"/>
          <w:kern w:val="1"/>
          <w:sz w:val="24"/>
          <w:szCs w:val="24"/>
        </w:rPr>
        <w:lastRenderedPageBreak/>
        <w:t>Gildas</w:t>
      </w:r>
      <w:proofErr w:type="spellEnd"/>
      <w:r w:rsidRPr="00F04FB7">
        <w:rPr>
          <w:rFonts w:ascii="Times New Roman" w:hAnsi="Times New Roman" w:cs="Times New Roman"/>
          <w:kern w:val="1"/>
          <w:sz w:val="24"/>
          <w:szCs w:val="24"/>
        </w:rPr>
        <w:t xml:space="preserve"> was one of the last of his breed—a Christian writer whose education had been classical rather than monastic, who knew and relied on scripture but who was also possessed of a deeply-ingrained knowledge of rhetoric and classical historiography. </w:t>
      </w:r>
      <w:r w:rsidR="008123DC" w:rsidRPr="00F04FB7">
        <w:rPr>
          <w:rFonts w:ascii="Times New Roman" w:hAnsi="Times New Roman" w:cs="Times New Roman"/>
          <w:kern w:val="1"/>
          <w:sz w:val="24"/>
          <w:szCs w:val="24"/>
        </w:rPr>
        <w:t xml:space="preserve">As the middle ages progressed, the word </w:t>
      </w:r>
      <w:proofErr w:type="spellStart"/>
      <w:r w:rsidR="008123DC" w:rsidRPr="00F04FB7">
        <w:rPr>
          <w:rFonts w:ascii="Times New Roman" w:hAnsi="Times New Roman" w:cs="Times New Roman"/>
          <w:i/>
          <w:kern w:val="1"/>
          <w:sz w:val="24"/>
          <w:szCs w:val="24"/>
        </w:rPr>
        <w:t>luxuria</w:t>
      </w:r>
      <w:proofErr w:type="spellEnd"/>
      <w:r w:rsidR="008123DC" w:rsidRPr="00F04FB7">
        <w:rPr>
          <w:rFonts w:ascii="Times New Roman" w:hAnsi="Times New Roman" w:cs="Times New Roman"/>
          <w:kern w:val="1"/>
          <w:sz w:val="24"/>
          <w:szCs w:val="24"/>
        </w:rPr>
        <w:t xml:space="preserve"> would lose many of its connotations and begin its slow shift towards a narrower meaning</w:t>
      </w:r>
      <w:r w:rsidR="000E12AF" w:rsidRPr="00F04FB7">
        <w:rPr>
          <w:rFonts w:ascii="Times New Roman" w:hAnsi="Times New Roman" w:cs="Times New Roman"/>
          <w:kern w:val="1"/>
          <w:sz w:val="24"/>
          <w:szCs w:val="24"/>
        </w:rPr>
        <w:t xml:space="preserve"> (becoming more specifically associated with sexual sin)</w:t>
      </w:r>
      <w:r w:rsidR="008123DC" w:rsidRPr="00F04FB7">
        <w:rPr>
          <w:rFonts w:ascii="Times New Roman" w:hAnsi="Times New Roman" w:cs="Times New Roman"/>
          <w:kern w:val="1"/>
          <w:sz w:val="24"/>
          <w:szCs w:val="24"/>
        </w:rPr>
        <w:t xml:space="preserve">. The historiographical theme of </w:t>
      </w:r>
      <w:proofErr w:type="spellStart"/>
      <w:r w:rsidR="008123DC" w:rsidRPr="00F04FB7">
        <w:rPr>
          <w:rFonts w:ascii="Times New Roman" w:hAnsi="Times New Roman" w:cs="Times New Roman"/>
          <w:i/>
          <w:kern w:val="1"/>
          <w:sz w:val="24"/>
          <w:szCs w:val="24"/>
        </w:rPr>
        <w:t>luxuria</w:t>
      </w:r>
      <w:proofErr w:type="spellEnd"/>
      <w:r w:rsidR="008123DC" w:rsidRPr="00F04FB7">
        <w:rPr>
          <w:rFonts w:ascii="Times New Roman" w:hAnsi="Times New Roman" w:cs="Times New Roman"/>
          <w:kern w:val="1"/>
          <w:sz w:val="24"/>
          <w:szCs w:val="24"/>
        </w:rPr>
        <w:t xml:space="preserve"> and moral decline would begin to ebb as well: Sallust, Josephus and other classical authors were still known and often influential, but the monastic libraries of medieval Europe would be weighted towards Christian writings. The way in which late antique Church writers spoke of </w:t>
      </w:r>
      <w:proofErr w:type="spellStart"/>
      <w:r w:rsidR="008123DC" w:rsidRPr="00F04FB7">
        <w:rPr>
          <w:rFonts w:ascii="Times New Roman" w:hAnsi="Times New Roman" w:cs="Times New Roman"/>
          <w:i/>
          <w:kern w:val="1"/>
          <w:sz w:val="24"/>
          <w:szCs w:val="24"/>
        </w:rPr>
        <w:t>luxuria</w:t>
      </w:r>
      <w:proofErr w:type="spellEnd"/>
      <w:r w:rsidR="008123DC" w:rsidRPr="00F04FB7">
        <w:rPr>
          <w:rFonts w:ascii="Times New Roman" w:hAnsi="Times New Roman" w:cs="Times New Roman"/>
          <w:kern w:val="1"/>
          <w:sz w:val="24"/>
          <w:szCs w:val="24"/>
        </w:rPr>
        <w:t xml:space="preserve"> would shape its use in the medieval period, when it would become associated more and more with one of the seven deadly sins: sexual lust</w:t>
      </w:r>
      <w:r w:rsidR="006312A7" w:rsidRPr="00F04FB7">
        <w:rPr>
          <w:rFonts w:ascii="Times New Roman" w:hAnsi="Times New Roman" w:cs="Times New Roman"/>
          <w:kern w:val="1"/>
          <w:sz w:val="24"/>
          <w:szCs w:val="24"/>
        </w:rPr>
        <w:t>.</w:t>
      </w:r>
      <w:bookmarkStart w:id="4" w:name="Conclusion"/>
      <w:r w:rsidR="006312A7" w:rsidRPr="00F04FB7">
        <w:rPr>
          <w:rFonts w:ascii="Times New Roman" w:hAnsi="Times New Roman" w:cs="Times New Roman"/>
          <w:kern w:val="1"/>
          <w:sz w:val="24"/>
          <w:szCs w:val="24"/>
        </w:rPr>
        <w:t xml:space="preserve"> </w:t>
      </w:r>
      <w:r w:rsidR="002C6F70" w:rsidRPr="00F04FB7">
        <w:rPr>
          <w:rFonts w:ascii="Times New Roman" w:hAnsi="Times New Roman" w:cs="Times New Roman"/>
          <w:kern w:val="1"/>
          <w:sz w:val="24"/>
          <w:szCs w:val="24"/>
        </w:rPr>
        <w:t>Nevertheless</w:t>
      </w:r>
      <w:bookmarkEnd w:id="4"/>
      <w:r w:rsidR="002C6F70" w:rsidRPr="00F04FB7">
        <w:rPr>
          <w:rFonts w:ascii="Times New Roman" w:hAnsi="Times New Roman" w:cs="Times New Roman"/>
          <w:kern w:val="1"/>
          <w:sz w:val="24"/>
          <w:szCs w:val="24"/>
        </w:rPr>
        <w:t xml:space="preserve">, some shadow of the </w:t>
      </w:r>
      <w:proofErr w:type="spellStart"/>
      <w:r w:rsidR="002C6F70" w:rsidRPr="00F04FB7">
        <w:rPr>
          <w:rFonts w:ascii="Times New Roman" w:hAnsi="Times New Roman" w:cs="Times New Roman"/>
          <w:kern w:val="1"/>
          <w:sz w:val="24"/>
          <w:szCs w:val="24"/>
        </w:rPr>
        <w:t>Sallustian</w:t>
      </w:r>
      <w:proofErr w:type="spellEnd"/>
      <w:r w:rsidR="002C6F70" w:rsidRPr="00F04FB7">
        <w:rPr>
          <w:rFonts w:ascii="Times New Roman" w:hAnsi="Times New Roman" w:cs="Times New Roman"/>
          <w:kern w:val="1"/>
          <w:sz w:val="24"/>
          <w:szCs w:val="24"/>
        </w:rPr>
        <w:t xml:space="preserve"> </w:t>
      </w:r>
      <w:r w:rsidR="001648B6" w:rsidRPr="00F04FB7">
        <w:rPr>
          <w:rFonts w:ascii="Times New Roman" w:hAnsi="Times New Roman" w:cs="Times New Roman"/>
          <w:kern w:val="1"/>
          <w:sz w:val="24"/>
          <w:szCs w:val="24"/>
        </w:rPr>
        <w:t>idea</w:t>
      </w:r>
      <w:r w:rsidR="002C6F70" w:rsidRPr="00F04FB7">
        <w:rPr>
          <w:rFonts w:ascii="Times New Roman" w:hAnsi="Times New Roman" w:cs="Times New Roman"/>
          <w:kern w:val="1"/>
          <w:sz w:val="24"/>
          <w:szCs w:val="24"/>
        </w:rPr>
        <w:t xml:space="preserve"> of corruption p</w:t>
      </w:r>
      <w:r w:rsidR="005D5F08" w:rsidRPr="00F04FB7">
        <w:rPr>
          <w:rFonts w:ascii="Times New Roman" w:hAnsi="Times New Roman" w:cs="Times New Roman"/>
          <w:kern w:val="1"/>
          <w:sz w:val="24"/>
          <w:szCs w:val="24"/>
        </w:rPr>
        <w:t>roved an enduring notion; it</w:t>
      </w:r>
      <w:r w:rsidR="002C6F70" w:rsidRPr="00F04FB7">
        <w:rPr>
          <w:rFonts w:ascii="Times New Roman" w:hAnsi="Times New Roman" w:cs="Times New Roman"/>
          <w:kern w:val="1"/>
          <w:sz w:val="24"/>
          <w:szCs w:val="24"/>
        </w:rPr>
        <w:t xml:space="preserve"> </w:t>
      </w:r>
      <w:r w:rsidR="005D5F08" w:rsidRPr="00F04FB7">
        <w:rPr>
          <w:rFonts w:ascii="Times New Roman" w:hAnsi="Times New Roman" w:cs="Times New Roman"/>
          <w:kern w:val="1"/>
          <w:sz w:val="24"/>
          <w:szCs w:val="24"/>
        </w:rPr>
        <w:t xml:space="preserve">would </w:t>
      </w:r>
      <w:r w:rsidR="001648B6" w:rsidRPr="00F04FB7">
        <w:rPr>
          <w:rFonts w:ascii="Times New Roman" w:hAnsi="Times New Roman" w:cs="Times New Roman"/>
          <w:kern w:val="1"/>
          <w:sz w:val="24"/>
          <w:szCs w:val="24"/>
        </w:rPr>
        <w:t>prove a tempting explanatory model for later historians from</w:t>
      </w:r>
      <w:r w:rsidR="005D5F08" w:rsidRPr="00F04FB7">
        <w:rPr>
          <w:rFonts w:ascii="Times New Roman" w:hAnsi="Times New Roman" w:cs="Times New Roman"/>
          <w:kern w:val="1"/>
          <w:sz w:val="24"/>
          <w:szCs w:val="24"/>
        </w:rPr>
        <w:t xml:space="preserve"> </w:t>
      </w:r>
      <w:proofErr w:type="spellStart"/>
      <w:r w:rsidR="005D5F08" w:rsidRPr="00F04FB7">
        <w:rPr>
          <w:rFonts w:ascii="Times New Roman" w:hAnsi="Times New Roman" w:cs="Times New Roman"/>
          <w:kern w:val="1"/>
          <w:sz w:val="24"/>
          <w:szCs w:val="24"/>
        </w:rPr>
        <w:t>Bruni</w:t>
      </w:r>
      <w:proofErr w:type="spellEnd"/>
      <w:r w:rsidR="005D5F08" w:rsidRPr="00F04FB7">
        <w:rPr>
          <w:rFonts w:ascii="Times New Roman" w:hAnsi="Times New Roman" w:cs="Times New Roman"/>
          <w:kern w:val="1"/>
          <w:sz w:val="24"/>
          <w:szCs w:val="24"/>
        </w:rPr>
        <w:t xml:space="preserve"> </w:t>
      </w:r>
      <w:r w:rsidR="001648B6" w:rsidRPr="00F04FB7">
        <w:rPr>
          <w:rFonts w:ascii="Times New Roman" w:hAnsi="Times New Roman" w:cs="Times New Roman"/>
          <w:kern w:val="1"/>
          <w:sz w:val="24"/>
          <w:szCs w:val="24"/>
        </w:rPr>
        <w:t xml:space="preserve">to </w:t>
      </w:r>
      <w:r w:rsidR="005D5F08" w:rsidRPr="00F04FB7">
        <w:rPr>
          <w:rFonts w:ascii="Times New Roman" w:hAnsi="Times New Roman" w:cs="Times New Roman"/>
          <w:kern w:val="1"/>
          <w:sz w:val="24"/>
          <w:szCs w:val="24"/>
        </w:rPr>
        <w:t>Gibbon.</w:t>
      </w:r>
    </w:p>
    <w:p w14:paraId="04AA8F02" w14:textId="77777777" w:rsidR="00A13A0A" w:rsidRDefault="00A13A0A"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p>
    <w:p w14:paraId="7E957EF0" w14:textId="4833C21C" w:rsidR="00A13A0A" w:rsidRPr="00591251" w:rsidRDefault="00A13A0A" w:rsidP="005912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i/>
          <w:kern w:val="1"/>
          <w:sz w:val="24"/>
          <w:szCs w:val="24"/>
        </w:rPr>
      </w:pPr>
      <w:r w:rsidRPr="00591251">
        <w:rPr>
          <w:rFonts w:ascii="Times New Roman" w:hAnsi="Times New Roman" w:cs="Times New Roman"/>
          <w:i/>
          <w:kern w:val="1"/>
          <w:sz w:val="24"/>
          <w:szCs w:val="24"/>
        </w:rPr>
        <w:t>Eoghan Ahern is an independent scholar based in Cambridge.</w:t>
      </w:r>
    </w:p>
    <w:p w14:paraId="023F1F46" w14:textId="77777777" w:rsidR="00CA024F" w:rsidRPr="00F04FB7" w:rsidRDefault="00CA024F"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p>
    <w:p w14:paraId="256719A2" w14:textId="77BBFF54" w:rsidR="003F7830" w:rsidRPr="00F04FB7" w:rsidRDefault="003F7830" w:rsidP="00A13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360"/>
        <w:rPr>
          <w:rFonts w:ascii="Times New Roman" w:hAnsi="Times New Roman" w:cs="Times New Roman"/>
          <w:kern w:val="1"/>
          <w:sz w:val="24"/>
          <w:szCs w:val="24"/>
        </w:rPr>
      </w:pPr>
      <w:r w:rsidRPr="00F04FB7">
        <w:rPr>
          <w:rFonts w:ascii="Times New Roman" w:hAnsi="Times New Roman" w:cs="Times New Roman"/>
          <w:kern w:val="1"/>
          <w:sz w:val="24"/>
          <w:szCs w:val="24"/>
        </w:rPr>
        <w:br w:type="page"/>
      </w:r>
    </w:p>
    <w:p w14:paraId="03248753" w14:textId="6D57083E" w:rsidR="001767FC" w:rsidRPr="001767FC" w:rsidRDefault="005C0367" w:rsidP="009C5E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Pr>
          <w:rFonts w:ascii="Times New Roman" w:hAnsi="Times New Roman" w:cs="Times New Roman"/>
          <w:kern w:val="1"/>
          <w:sz w:val="24"/>
          <w:szCs w:val="24"/>
        </w:rPr>
        <w:lastRenderedPageBreak/>
        <w:t>I am grateful</w:t>
      </w:r>
      <w:r w:rsidR="006A4561">
        <w:rPr>
          <w:rFonts w:ascii="Times New Roman" w:hAnsi="Times New Roman" w:cs="Times New Roman"/>
          <w:kern w:val="1"/>
          <w:sz w:val="24"/>
          <w:szCs w:val="24"/>
        </w:rPr>
        <w:t xml:space="preserve"> to</w:t>
      </w:r>
      <w:r w:rsidR="00D46D2A">
        <w:rPr>
          <w:rFonts w:ascii="Times New Roman" w:hAnsi="Times New Roman" w:cs="Times New Roman"/>
          <w:kern w:val="1"/>
          <w:sz w:val="24"/>
          <w:szCs w:val="24"/>
        </w:rPr>
        <w:t xml:space="preserve"> Robert Gallagher,</w:t>
      </w:r>
      <w:r w:rsidR="006A4561">
        <w:rPr>
          <w:rFonts w:ascii="Times New Roman" w:hAnsi="Times New Roman" w:cs="Times New Roman"/>
          <w:kern w:val="1"/>
          <w:sz w:val="24"/>
          <w:szCs w:val="24"/>
        </w:rPr>
        <w:t xml:space="preserve"> Laura Gutierrez and </w:t>
      </w:r>
      <w:r w:rsidR="001767FC">
        <w:rPr>
          <w:rFonts w:ascii="Times New Roman" w:hAnsi="Times New Roman" w:cs="Times New Roman"/>
          <w:kern w:val="1"/>
          <w:sz w:val="24"/>
          <w:szCs w:val="24"/>
        </w:rPr>
        <w:t xml:space="preserve">the anonymous </w:t>
      </w:r>
      <w:r w:rsidR="001767FC">
        <w:rPr>
          <w:rFonts w:ascii="Times New Roman" w:hAnsi="Times New Roman" w:cs="Times New Roman"/>
          <w:i/>
          <w:kern w:val="1"/>
          <w:sz w:val="24"/>
          <w:szCs w:val="24"/>
        </w:rPr>
        <w:t xml:space="preserve">JECS </w:t>
      </w:r>
      <w:r w:rsidR="001767FC">
        <w:rPr>
          <w:rFonts w:ascii="Times New Roman" w:hAnsi="Times New Roman" w:cs="Times New Roman"/>
          <w:kern w:val="1"/>
          <w:sz w:val="24"/>
          <w:szCs w:val="24"/>
        </w:rPr>
        <w:t xml:space="preserve">reviewers for their </w:t>
      </w:r>
      <w:r w:rsidR="00D46D2A">
        <w:rPr>
          <w:rFonts w:ascii="Times New Roman" w:hAnsi="Times New Roman" w:cs="Times New Roman"/>
          <w:kern w:val="1"/>
          <w:sz w:val="24"/>
          <w:szCs w:val="24"/>
        </w:rPr>
        <w:t xml:space="preserve">helpful </w:t>
      </w:r>
      <w:r w:rsidR="006A4561">
        <w:rPr>
          <w:rFonts w:ascii="Times New Roman" w:hAnsi="Times New Roman" w:cs="Times New Roman"/>
          <w:kern w:val="1"/>
          <w:sz w:val="24"/>
          <w:szCs w:val="24"/>
        </w:rPr>
        <w:t>com</w:t>
      </w:r>
      <w:r>
        <w:rPr>
          <w:rFonts w:ascii="Times New Roman" w:hAnsi="Times New Roman" w:cs="Times New Roman"/>
          <w:kern w:val="1"/>
          <w:sz w:val="24"/>
          <w:szCs w:val="24"/>
        </w:rPr>
        <w:t xml:space="preserve">ments </w:t>
      </w:r>
      <w:r w:rsidR="006F399C">
        <w:rPr>
          <w:rFonts w:ascii="Times New Roman" w:hAnsi="Times New Roman" w:cs="Times New Roman"/>
          <w:kern w:val="1"/>
          <w:sz w:val="24"/>
          <w:szCs w:val="24"/>
        </w:rPr>
        <w:t>on earlier drafts of this paper and to Ali Bonner for the conversation that sparked it.</w:t>
      </w:r>
      <w:bookmarkStart w:id="5" w:name="_GoBack"/>
      <w:bookmarkEnd w:id="5"/>
    </w:p>
    <w:sectPr w:rsidR="001767FC" w:rsidRPr="001767FC" w:rsidSect="002D041D">
      <w:headerReference w:type="default" r:id="rId7"/>
      <w:footerReference w:type="even" r:id="rId8"/>
      <w:footerReference w:type="default" r:id="rId9"/>
      <w:endnotePr>
        <w:numFmt w:val="decimal"/>
      </w:endnotePr>
      <w:pgSz w:w="11905" w:h="16837"/>
      <w:pgMar w:top="1440" w:right="1440" w:bottom="1440" w:left="1440" w:header="720" w:footer="113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49D20" w14:textId="77777777" w:rsidR="005622DD" w:rsidRDefault="005622DD">
      <w:r>
        <w:separator/>
      </w:r>
    </w:p>
  </w:endnote>
  <w:endnote w:type="continuationSeparator" w:id="0">
    <w:p w14:paraId="1FE686FE" w14:textId="77777777" w:rsidR="005622DD" w:rsidRDefault="005622DD">
      <w:r>
        <w:continuationSeparator/>
      </w:r>
    </w:p>
  </w:endnote>
  <w:endnote w:id="1">
    <w:p w14:paraId="01FC0E5A" w14:textId="22F1760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M. </w:t>
      </w:r>
      <w:proofErr w:type="spellStart"/>
      <w:r w:rsidRPr="00F04FB7">
        <w:rPr>
          <w:rFonts w:ascii="Times New Roman" w:hAnsi="Times New Roman" w:cs="Times New Roman"/>
          <w:sz w:val="24"/>
          <w:szCs w:val="24"/>
        </w:rPr>
        <w:t>Kempshall</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Rhetoric and the Writing of History</w:t>
      </w:r>
      <w:r w:rsidRPr="00F04FB7">
        <w:rPr>
          <w:rFonts w:ascii="Times New Roman" w:hAnsi="Times New Roman" w:cs="Times New Roman"/>
          <w:sz w:val="24"/>
          <w:szCs w:val="24"/>
        </w:rPr>
        <w:t xml:space="preserve"> (Manchester: Manchester University Press, 2011); P. Van </w:t>
      </w:r>
      <w:proofErr w:type="spellStart"/>
      <w:r w:rsidRPr="00F04FB7">
        <w:rPr>
          <w:rFonts w:ascii="Times New Roman" w:hAnsi="Times New Roman" w:cs="Times New Roman"/>
          <w:sz w:val="24"/>
          <w:szCs w:val="24"/>
        </w:rPr>
        <w:t>Nuffelen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Orosius and the Rhetoric of History</w:t>
      </w:r>
      <w:r w:rsidRPr="00F04FB7">
        <w:rPr>
          <w:rFonts w:ascii="Times New Roman" w:hAnsi="Times New Roman" w:cs="Times New Roman"/>
          <w:sz w:val="24"/>
          <w:szCs w:val="24"/>
        </w:rPr>
        <w:t xml:space="preserve"> (Oxford: Oxford University Press, 2012); A. H. </w:t>
      </w:r>
      <w:proofErr w:type="spellStart"/>
      <w:r w:rsidRPr="00F04FB7">
        <w:rPr>
          <w:rFonts w:ascii="Times New Roman" w:hAnsi="Times New Roman" w:cs="Times New Roman"/>
          <w:sz w:val="24"/>
          <w:szCs w:val="24"/>
        </w:rPr>
        <w:t>Merrills</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History and Geography in Late Antiquity</w:t>
      </w:r>
      <w:r w:rsidRPr="00F04FB7">
        <w:rPr>
          <w:rFonts w:ascii="Times New Roman" w:hAnsi="Times New Roman" w:cs="Times New Roman"/>
          <w:sz w:val="24"/>
          <w:szCs w:val="24"/>
        </w:rPr>
        <w:t xml:space="preserve"> (Cambridge: Cambridge University Press, 2005).</w:t>
      </w:r>
    </w:p>
  </w:endnote>
  <w:endnote w:id="2">
    <w:p w14:paraId="6FF0A0C4" w14:textId="5FCEB2F2"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G. W. </w:t>
      </w:r>
      <w:proofErr w:type="spellStart"/>
      <w:r w:rsidRPr="00F04FB7">
        <w:rPr>
          <w:rFonts w:ascii="Times New Roman" w:hAnsi="Times New Roman" w:cs="Times New Roman"/>
          <w:sz w:val="24"/>
          <w:szCs w:val="24"/>
        </w:rPr>
        <w:t>Trompf</w:t>
      </w:r>
      <w:proofErr w:type="spellEnd"/>
      <w:r w:rsidRPr="00F04FB7">
        <w:rPr>
          <w:rFonts w:ascii="Times New Roman" w:hAnsi="Times New Roman" w:cs="Times New Roman"/>
          <w:sz w:val="24"/>
          <w:szCs w:val="24"/>
        </w:rPr>
        <w:t xml:space="preserve">, “Augustine’s Historical Theodicy: The Logic of Retribution in </w:t>
      </w:r>
      <w:r w:rsidRPr="00C9440F">
        <w:rPr>
          <w:rFonts w:ascii="Times New Roman" w:hAnsi="Times New Roman" w:cs="Times New Roman"/>
          <w:i/>
          <w:sz w:val="24"/>
          <w:szCs w:val="24"/>
        </w:rPr>
        <w:t xml:space="preserve">De </w:t>
      </w:r>
      <w:proofErr w:type="spellStart"/>
      <w:r w:rsidRPr="00C9440F">
        <w:rPr>
          <w:rFonts w:ascii="Times New Roman" w:hAnsi="Times New Roman" w:cs="Times New Roman"/>
          <w:i/>
          <w:sz w:val="24"/>
          <w:szCs w:val="24"/>
        </w:rPr>
        <w:t>Civitate</w:t>
      </w:r>
      <w:proofErr w:type="spellEnd"/>
      <w:r w:rsidRPr="00C9440F">
        <w:rPr>
          <w:rFonts w:ascii="Times New Roman" w:hAnsi="Times New Roman" w:cs="Times New Roman"/>
          <w:i/>
          <w:sz w:val="24"/>
          <w:szCs w:val="24"/>
        </w:rPr>
        <w:t xml:space="preserve"> Dei</w:t>
      </w:r>
      <w:r w:rsidRPr="00F04FB7">
        <w:rPr>
          <w:rFonts w:ascii="Times New Roman" w:hAnsi="Times New Roman" w:cs="Times New Roman"/>
          <w:sz w:val="24"/>
          <w:szCs w:val="24"/>
        </w:rPr>
        <w:t xml:space="preserve">,” in </w:t>
      </w:r>
      <w:r w:rsidRPr="00F04FB7">
        <w:rPr>
          <w:rFonts w:ascii="Times New Roman" w:hAnsi="Times New Roman" w:cs="Times New Roman"/>
          <w:i/>
          <w:iCs/>
          <w:sz w:val="24"/>
          <w:szCs w:val="24"/>
        </w:rPr>
        <w:t>Reading the Past in Late Antiquity</w:t>
      </w:r>
      <w:r w:rsidRPr="00F04FB7">
        <w:rPr>
          <w:rFonts w:ascii="Times New Roman" w:hAnsi="Times New Roman" w:cs="Times New Roman"/>
          <w:sz w:val="24"/>
          <w:szCs w:val="24"/>
        </w:rPr>
        <w:t>, ed. G. W. Clarke et al. (Rushcutters Bay, NSW: Australian National University Pr</w:t>
      </w:r>
      <w:r w:rsidR="007A6473">
        <w:rPr>
          <w:rFonts w:ascii="Times New Roman" w:hAnsi="Times New Roman" w:cs="Times New Roman"/>
          <w:sz w:val="24"/>
          <w:szCs w:val="24"/>
        </w:rPr>
        <w:t>ess, 1990),</w:t>
      </w:r>
      <w:r w:rsidRPr="00F04FB7">
        <w:rPr>
          <w:rFonts w:ascii="Times New Roman" w:hAnsi="Times New Roman" w:cs="Times New Roman"/>
          <w:sz w:val="24"/>
          <w:szCs w:val="24"/>
        </w:rPr>
        <w:t xml:space="preserve"> 312.</w:t>
      </w:r>
    </w:p>
  </w:endnote>
  <w:endnote w:id="3">
    <w:p w14:paraId="7D546F11" w14:textId="7E56D9CE" w:rsidR="00F65C7B" w:rsidRPr="00F04FB7" w:rsidRDefault="00F65C7B" w:rsidP="0089542E">
      <w:pPr>
        <w:spacing w:line="480" w:lineRule="auto"/>
        <w:jc w:val="both"/>
        <w:rPr>
          <w:rFonts w:ascii="Times New Roman" w:hAnsi="Times New Roman" w:cs="Times New Roman"/>
          <w:b/>
          <w:bCs/>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Trompf</w:t>
      </w:r>
      <w:proofErr w:type="spellEnd"/>
      <w:r w:rsidRPr="00F04FB7">
        <w:rPr>
          <w:rFonts w:ascii="Times New Roman" w:hAnsi="Times New Roman" w:cs="Times New Roman"/>
          <w:sz w:val="24"/>
          <w:szCs w:val="24"/>
        </w:rPr>
        <w:t>, “Augustine’s Historical Theodicy”; Mommsen, “St</w:t>
      </w:r>
      <w:r w:rsidR="004D3D56">
        <w:rPr>
          <w:rFonts w:ascii="Times New Roman" w:hAnsi="Times New Roman" w:cs="Times New Roman"/>
          <w:sz w:val="24"/>
          <w:szCs w:val="24"/>
        </w:rPr>
        <w:t>.</w:t>
      </w:r>
      <w:r w:rsidRPr="00F04FB7">
        <w:rPr>
          <w:rFonts w:ascii="Times New Roman" w:hAnsi="Times New Roman" w:cs="Times New Roman"/>
          <w:sz w:val="24"/>
          <w:szCs w:val="24"/>
        </w:rPr>
        <w:t xml:space="preserve"> Augustine and the Christian Idea of Progress,” </w:t>
      </w:r>
      <w:r w:rsidRPr="00F04FB7">
        <w:rPr>
          <w:rFonts w:ascii="Times New Roman" w:hAnsi="Times New Roman" w:cs="Times New Roman"/>
          <w:i/>
          <w:sz w:val="24"/>
          <w:szCs w:val="24"/>
        </w:rPr>
        <w:t>Journal of the History of Ideas</w:t>
      </w:r>
      <w:r w:rsidRPr="00F04FB7">
        <w:rPr>
          <w:rFonts w:ascii="Times New Roman" w:hAnsi="Times New Roman" w:cs="Times New Roman"/>
          <w:sz w:val="24"/>
          <w:szCs w:val="24"/>
        </w:rPr>
        <w:t xml:space="preserve"> 12 (1951): 346–374; R. A. Markus, </w:t>
      </w:r>
      <w:proofErr w:type="spellStart"/>
      <w:r w:rsidRPr="00F04FB7">
        <w:rPr>
          <w:rFonts w:ascii="Times New Roman" w:hAnsi="Times New Roman" w:cs="Times New Roman"/>
          <w:i/>
          <w:sz w:val="24"/>
          <w:szCs w:val="24"/>
        </w:rPr>
        <w:t>Saeculum</w:t>
      </w:r>
      <w:proofErr w:type="spellEnd"/>
      <w:r w:rsidRPr="00F04FB7">
        <w:rPr>
          <w:rFonts w:ascii="Times New Roman" w:hAnsi="Times New Roman" w:cs="Times New Roman"/>
          <w:i/>
          <w:sz w:val="24"/>
          <w:szCs w:val="24"/>
        </w:rPr>
        <w:t xml:space="preserve">: </w:t>
      </w:r>
      <w:r w:rsidRPr="00F04FB7">
        <w:rPr>
          <w:rFonts w:ascii="Times New Roman" w:hAnsi="Times New Roman" w:cs="Times New Roman"/>
          <w:bCs/>
          <w:i/>
          <w:sz w:val="24"/>
          <w:szCs w:val="24"/>
        </w:rPr>
        <w:t>History and Society in the Theology of St Augustine</w:t>
      </w:r>
      <w:r w:rsidRPr="00F04FB7">
        <w:rPr>
          <w:rFonts w:ascii="Times New Roman" w:hAnsi="Times New Roman" w:cs="Times New Roman"/>
          <w:bCs/>
          <w:sz w:val="24"/>
          <w:szCs w:val="24"/>
        </w:rPr>
        <w:t xml:space="preserve"> (Cambridge: Cambridge University Press, 1970).</w:t>
      </w:r>
    </w:p>
  </w:endnote>
  <w:endnote w:id="4">
    <w:p w14:paraId="4DE11150" w14:textId="2C2320B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For background, see: R. M. Grant, </w:t>
      </w:r>
      <w:r w:rsidRPr="00F04FB7">
        <w:rPr>
          <w:rFonts w:ascii="Times New Roman" w:hAnsi="Times New Roman" w:cs="Times New Roman"/>
          <w:i/>
          <w:iCs/>
          <w:sz w:val="24"/>
          <w:szCs w:val="24"/>
        </w:rPr>
        <w:t xml:space="preserve">Eusebius as Church Historian </w:t>
      </w:r>
      <w:r w:rsidRPr="00F04FB7">
        <w:rPr>
          <w:rFonts w:ascii="Times New Roman" w:hAnsi="Times New Roman" w:cs="Times New Roman"/>
          <w:sz w:val="24"/>
          <w:szCs w:val="24"/>
        </w:rPr>
        <w:t>(Oxford: Clarendon Press, 1980).</w:t>
      </w:r>
    </w:p>
  </w:endnote>
  <w:endnote w:id="5">
    <w:p w14:paraId="4E61F630" w14:textId="73238FDA"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M. Humphries, “</w:t>
      </w:r>
      <w:proofErr w:type="spellStart"/>
      <w:r w:rsidRPr="00F04FB7">
        <w:rPr>
          <w:rFonts w:ascii="Times New Roman" w:hAnsi="Times New Roman" w:cs="Times New Roman"/>
          <w:sz w:val="24"/>
          <w:szCs w:val="24"/>
        </w:rPr>
        <w:t>Ru</w:t>
      </w:r>
      <w:r w:rsidR="004D3D56">
        <w:rPr>
          <w:rFonts w:ascii="Times New Roman" w:hAnsi="Times New Roman" w:cs="Times New Roman"/>
          <w:sz w:val="24"/>
          <w:szCs w:val="24"/>
        </w:rPr>
        <w:t>finus’s</w:t>
      </w:r>
      <w:proofErr w:type="spellEnd"/>
      <w:r w:rsidR="004D3D56">
        <w:rPr>
          <w:rFonts w:ascii="Times New Roman" w:hAnsi="Times New Roman" w:cs="Times New Roman"/>
          <w:sz w:val="24"/>
          <w:szCs w:val="24"/>
        </w:rPr>
        <w:t xml:space="preserve"> Eusebius:</w:t>
      </w:r>
      <w:r w:rsidRPr="00F04FB7">
        <w:rPr>
          <w:rFonts w:ascii="Times New Roman" w:hAnsi="Times New Roman" w:cs="Times New Roman"/>
          <w:sz w:val="24"/>
          <w:szCs w:val="24"/>
        </w:rPr>
        <w:t xml:space="preserve"> Translation, Continuation, and Edition in the Latin </w:t>
      </w:r>
      <w:r w:rsidRPr="00F04FB7">
        <w:rPr>
          <w:rFonts w:ascii="Times New Roman" w:hAnsi="Times New Roman" w:cs="Times New Roman"/>
          <w:i/>
          <w:sz w:val="24"/>
          <w:szCs w:val="24"/>
        </w:rPr>
        <w:t>Ecclesiastical History,”</w:t>
      </w:r>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JECS</w:t>
      </w:r>
      <w:r w:rsidRPr="00F04FB7">
        <w:rPr>
          <w:rFonts w:ascii="Times New Roman" w:hAnsi="Times New Roman" w:cs="Times New Roman"/>
          <w:sz w:val="24"/>
          <w:szCs w:val="24"/>
        </w:rPr>
        <w:t xml:space="preserve"> 16 (2008): 158–61.</w:t>
      </w:r>
    </w:p>
  </w:endnote>
  <w:endnote w:id="6">
    <w:p w14:paraId="1F2E7E42" w14:textId="51B826AA"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009F5FDD">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Pr="00F04FB7">
        <w:rPr>
          <w:rFonts w:ascii="Times New Roman" w:hAnsi="Times New Roman" w:cs="Times New Roman"/>
          <w:sz w:val="24"/>
          <w:szCs w:val="24"/>
        </w:rPr>
        <w:t xml:space="preserve"> </w:t>
      </w:r>
      <w:r w:rsidR="0089542E">
        <w:rPr>
          <w:rFonts w:ascii="Times New Roman" w:hAnsi="Times New Roman" w:cs="Times New Roman"/>
          <w:sz w:val="24"/>
          <w:szCs w:val="24"/>
        </w:rPr>
        <w:t>7.41.10 (</w:t>
      </w:r>
      <w:r w:rsidR="003A7F7A" w:rsidRPr="00F04FB7">
        <w:rPr>
          <w:rFonts w:ascii="Times New Roman" w:hAnsi="Times New Roman" w:cs="Times New Roman"/>
          <w:iCs/>
          <w:sz w:val="24"/>
          <w:szCs w:val="24"/>
        </w:rPr>
        <w:t>ed. M.-P. Arnaud-</w:t>
      </w:r>
      <w:proofErr w:type="spellStart"/>
      <w:r w:rsidR="003A7F7A" w:rsidRPr="00F04FB7">
        <w:rPr>
          <w:rFonts w:ascii="Times New Roman" w:hAnsi="Times New Roman" w:cs="Times New Roman"/>
          <w:iCs/>
          <w:sz w:val="24"/>
          <w:szCs w:val="24"/>
        </w:rPr>
        <w:t>Lindet</w:t>
      </w:r>
      <w:proofErr w:type="spellEnd"/>
      <w:r w:rsidR="003A7F7A" w:rsidRPr="00F04FB7">
        <w:rPr>
          <w:rFonts w:ascii="Times New Roman" w:hAnsi="Times New Roman" w:cs="Times New Roman"/>
          <w:iCs/>
          <w:sz w:val="24"/>
          <w:szCs w:val="24"/>
        </w:rPr>
        <w:t xml:space="preserve">, </w:t>
      </w:r>
      <w:proofErr w:type="spellStart"/>
      <w:r w:rsidR="003A7F7A">
        <w:rPr>
          <w:rFonts w:ascii="Times New Roman" w:hAnsi="Times New Roman" w:cs="Times New Roman"/>
          <w:i/>
          <w:iCs/>
          <w:sz w:val="24"/>
          <w:szCs w:val="24"/>
        </w:rPr>
        <w:t>Orose</w:t>
      </w:r>
      <w:proofErr w:type="spellEnd"/>
      <w:r w:rsidR="003A7F7A">
        <w:rPr>
          <w:rFonts w:ascii="Times New Roman" w:hAnsi="Times New Roman" w:cs="Times New Roman"/>
          <w:i/>
          <w:iCs/>
          <w:sz w:val="24"/>
          <w:szCs w:val="24"/>
        </w:rPr>
        <w:t xml:space="preserve">: </w:t>
      </w:r>
      <w:proofErr w:type="spellStart"/>
      <w:r w:rsidR="003A7F7A">
        <w:rPr>
          <w:rFonts w:ascii="Times New Roman" w:hAnsi="Times New Roman" w:cs="Times New Roman"/>
          <w:i/>
          <w:iCs/>
          <w:sz w:val="24"/>
          <w:szCs w:val="24"/>
        </w:rPr>
        <w:t>Histoires</w:t>
      </w:r>
      <w:proofErr w:type="spellEnd"/>
      <w:r w:rsidR="003A7F7A">
        <w:rPr>
          <w:rFonts w:ascii="Times New Roman" w:hAnsi="Times New Roman" w:cs="Times New Roman"/>
          <w:i/>
          <w:iCs/>
          <w:sz w:val="24"/>
          <w:szCs w:val="24"/>
        </w:rPr>
        <w:t xml:space="preserve"> </w:t>
      </w:r>
      <w:proofErr w:type="spellStart"/>
      <w:r w:rsidR="003A7F7A">
        <w:rPr>
          <w:rFonts w:ascii="Times New Roman" w:hAnsi="Times New Roman" w:cs="Times New Roman"/>
          <w:i/>
          <w:iCs/>
          <w:sz w:val="24"/>
          <w:szCs w:val="24"/>
        </w:rPr>
        <w:t>Contre</w:t>
      </w:r>
      <w:proofErr w:type="spellEnd"/>
      <w:r w:rsidR="003A7F7A">
        <w:rPr>
          <w:rFonts w:ascii="Times New Roman" w:hAnsi="Times New Roman" w:cs="Times New Roman"/>
          <w:i/>
          <w:iCs/>
          <w:sz w:val="24"/>
          <w:szCs w:val="24"/>
        </w:rPr>
        <w:t xml:space="preserve"> les </w:t>
      </w:r>
      <w:proofErr w:type="spellStart"/>
      <w:r w:rsidR="003A7F7A">
        <w:rPr>
          <w:rFonts w:ascii="Times New Roman" w:hAnsi="Times New Roman" w:cs="Times New Roman"/>
          <w:i/>
          <w:iCs/>
          <w:sz w:val="24"/>
          <w:szCs w:val="24"/>
        </w:rPr>
        <w:t>P</w:t>
      </w:r>
      <w:r w:rsidRPr="00F04FB7">
        <w:rPr>
          <w:rFonts w:ascii="Times New Roman" w:hAnsi="Times New Roman" w:cs="Times New Roman"/>
          <w:i/>
          <w:iCs/>
          <w:sz w:val="24"/>
          <w:szCs w:val="24"/>
        </w:rPr>
        <w:t>aïens</w:t>
      </w:r>
      <w:proofErr w:type="spellEnd"/>
      <w:r w:rsidRPr="00F04FB7">
        <w:rPr>
          <w:rFonts w:ascii="Times New Roman" w:hAnsi="Times New Roman" w:cs="Times New Roman"/>
          <w:iCs/>
          <w:sz w:val="24"/>
          <w:szCs w:val="24"/>
        </w:rPr>
        <w:t xml:space="preserve">, </w:t>
      </w:r>
      <w:r w:rsidR="0089542E">
        <w:rPr>
          <w:rFonts w:ascii="Times New Roman" w:hAnsi="Times New Roman" w:cs="Times New Roman"/>
          <w:sz w:val="24"/>
          <w:szCs w:val="24"/>
        </w:rPr>
        <w:t xml:space="preserve">3 </w:t>
      </w:r>
      <w:proofErr w:type="spellStart"/>
      <w:r w:rsidR="0089542E">
        <w:rPr>
          <w:rFonts w:ascii="Times New Roman" w:hAnsi="Times New Roman" w:cs="Times New Roman"/>
          <w:sz w:val="24"/>
          <w:szCs w:val="24"/>
        </w:rPr>
        <w:t>vols</w:t>
      </w:r>
      <w:proofErr w:type="spellEnd"/>
      <w:r w:rsidR="0089542E">
        <w:rPr>
          <w:rFonts w:ascii="Times New Roman" w:hAnsi="Times New Roman" w:cs="Times New Roman"/>
          <w:sz w:val="24"/>
          <w:szCs w:val="24"/>
        </w:rPr>
        <w:t xml:space="preserve"> [</w:t>
      </w:r>
      <w:r w:rsidRPr="00F04FB7">
        <w:rPr>
          <w:rFonts w:ascii="Times New Roman" w:hAnsi="Times New Roman" w:cs="Times New Roman"/>
          <w:sz w:val="24"/>
          <w:szCs w:val="24"/>
        </w:rPr>
        <w:t>Par</w:t>
      </w:r>
      <w:r w:rsidR="009F5FDD">
        <w:rPr>
          <w:rFonts w:ascii="Times New Roman" w:hAnsi="Times New Roman" w:cs="Times New Roman"/>
          <w:sz w:val="24"/>
          <w:szCs w:val="24"/>
        </w:rPr>
        <w:t xml:space="preserve">is: Les Belles </w:t>
      </w:r>
      <w:proofErr w:type="spellStart"/>
      <w:r w:rsidR="009F5FDD">
        <w:rPr>
          <w:rFonts w:ascii="Times New Roman" w:hAnsi="Times New Roman" w:cs="Times New Roman"/>
          <w:sz w:val="24"/>
          <w:szCs w:val="24"/>
        </w:rPr>
        <w:t>Lettres</w:t>
      </w:r>
      <w:proofErr w:type="spellEnd"/>
      <w:r w:rsidR="009F5FDD">
        <w:rPr>
          <w:rFonts w:ascii="Times New Roman" w:hAnsi="Times New Roman" w:cs="Times New Roman"/>
          <w:sz w:val="24"/>
          <w:szCs w:val="24"/>
        </w:rPr>
        <w:t>, 1990–91</w:t>
      </w:r>
      <w:r w:rsidR="0089542E">
        <w:rPr>
          <w:rFonts w:ascii="Times New Roman" w:hAnsi="Times New Roman" w:cs="Times New Roman"/>
          <w:sz w:val="24"/>
          <w:szCs w:val="24"/>
        </w:rPr>
        <w:t>]</w:t>
      </w:r>
      <w:r w:rsidRPr="00F04FB7">
        <w:rPr>
          <w:rFonts w:ascii="Times New Roman" w:hAnsi="Times New Roman" w:cs="Times New Roman"/>
          <w:sz w:val="24"/>
          <w:szCs w:val="24"/>
        </w:rPr>
        <w:t>, 3:123</w:t>
      </w:r>
      <w:r w:rsidR="0089542E">
        <w:rPr>
          <w:rFonts w:ascii="Times New Roman" w:hAnsi="Times New Roman" w:cs="Times New Roman"/>
          <w:sz w:val="24"/>
          <w:szCs w:val="24"/>
        </w:rPr>
        <w:t>).</w:t>
      </w:r>
    </w:p>
  </w:endnote>
  <w:endnote w:id="7">
    <w:p w14:paraId="55AE7641" w14:textId="3937597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1.1.12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1:12).</w:t>
      </w:r>
    </w:p>
  </w:endnote>
  <w:endnote w:id="8">
    <w:p w14:paraId="20FB7202" w14:textId="12403212"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U. </w:t>
      </w:r>
      <w:proofErr w:type="spellStart"/>
      <w:r w:rsidRPr="00F04FB7">
        <w:rPr>
          <w:rFonts w:ascii="Times New Roman" w:hAnsi="Times New Roman" w:cs="Times New Roman"/>
          <w:sz w:val="24"/>
          <w:szCs w:val="24"/>
        </w:rPr>
        <w:t>Eigler</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Lectiones</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vetustatis</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Römische</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Literatur</w:t>
      </w:r>
      <w:proofErr w:type="spellEnd"/>
      <w:r w:rsidRPr="00F04FB7">
        <w:rPr>
          <w:rFonts w:ascii="Times New Roman" w:hAnsi="Times New Roman" w:cs="Times New Roman"/>
          <w:i/>
          <w:sz w:val="24"/>
          <w:szCs w:val="24"/>
        </w:rPr>
        <w:t xml:space="preserve"> und Geschichte in der </w:t>
      </w:r>
      <w:proofErr w:type="spellStart"/>
      <w:r w:rsidRPr="00F04FB7">
        <w:rPr>
          <w:rFonts w:ascii="Times New Roman" w:hAnsi="Times New Roman" w:cs="Times New Roman"/>
          <w:i/>
          <w:sz w:val="24"/>
          <w:szCs w:val="24"/>
        </w:rPr>
        <w:t>lateinischen</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Literatur</w:t>
      </w:r>
      <w:proofErr w:type="spellEnd"/>
      <w:r w:rsidRPr="00F04FB7">
        <w:rPr>
          <w:rFonts w:ascii="Times New Roman" w:hAnsi="Times New Roman" w:cs="Times New Roman"/>
          <w:i/>
          <w:sz w:val="24"/>
          <w:szCs w:val="24"/>
        </w:rPr>
        <w:t xml:space="preserve"> der </w:t>
      </w:r>
      <w:proofErr w:type="spellStart"/>
      <w:r w:rsidRPr="00F04FB7">
        <w:rPr>
          <w:rFonts w:ascii="Times New Roman" w:hAnsi="Times New Roman" w:cs="Times New Roman"/>
          <w:i/>
          <w:sz w:val="24"/>
          <w:szCs w:val="24"/>
        </w:rPr>
        <w:t>Spätantike</w:t>
      </w:r>
      <w:proofErr w:type="spellEnd"/>
      <w:r w:rsidRPr="00F04FB7">
        <w:rPr>
          <w:rFonts w:ascii="Times New Roman" w:hAnsi="Times New Roman" w:cs="Times New Roman"/>
          <w:i/>
          <w:sz w:val="24"/>
          <w:szCs w:val="24"/>
        </w:rPr>
        <w:t>,</w:t>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Zetemata</w:t>
      </w:r>
      <w:proofErr w:type="spellEnd"/>
      <w:r w:rsidRPr="00F04FB7">
        <w:rPr>
          <w:rFonts w:ascii="Times New Roman" w:hAnsi="Times New Roman" w:cs="Times New Roman"/>
          <w:sz w:val="24"/>
          <w:szCs w:val="24"/>
        </w:rPr>
        <w:t xml:space="preserve"> Heft 115 (Munich: C. H. Beck, 2003), </w:t>
      </w:r>
      <w:proofErr w:type="spellStart"/>
      <w:r w:rsidRPr="00F04FB7">
        <w:rPr>
          <w:rFonts w:ascii="Times New Roman" w:hAnsi="Times New Roman" w:cs="Times New Roman"/>
          <w:sz w:val="24"/>
          <w:szCs w:val="24"/>
        </w:rPr>
        <w:t>partic</w:t>
      </w:r>
      <w:proofErr w:type="spellEnd"/>
      <w:r w:rsidRPr="00F04FB7">
        <w:rPr>
          <w:rFonts w:ascii="Times New Roman" w:hAnsi="Times New Roman" w:cs="Times New Roman"/>
          <w:sz w:val="24"/>
          <w:szCs w:val="24"/>
        </w:rPr>
        <w:t>. 130–145.</w:t>
      </w:r>
    </w:p>
  </w:endnote>
  <w:endnote w:id="9">
    <w:p w14:paraId="69517AC2" w14:textId="7A0AC718"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On the link between rhetoric and historiography in this period see: A. Laird, “The Rhetoric of Roman Historiography,” in </w:t>
      </w:r>
      <w:r w:rsidRPr="00F04FB7">
        <w:rPr>
          <w:rFonts w:ascii="Times New Roman" w:hAnsi="Times New Roman" w:cs="Times New Roman"/>
          <w:i/>
          <w:sz w:val="24"/>
          <w:szCs w:val="24"/>
        </w:rPr>
        <w:t>The Cambridge Companion to the Roman Historians</w:t>
      </w:r>
      <w:r w:rsidRPr="00F04FB7">
        <w:rPr>
          <w:rFonts w:ascii="Times New Roman" w:hAnsi="Times New Roman" w:cs="Times New Roman"/>
          <w:sz w:val="24"/>
          <w:szCs w:val="24"/>
        </w:rPr>
        <w:t xml:space="preserve">, ed. A. </w:t>
      </w:r>
      <w:proofErr w:type="spellStart"/>
      <w:r w:rsidRPr="00F04FB7">
        <w:rPr>
          <w:rFonts w:ascii="Times New Roman" w:hAnsi="Times New Roman" w:cs="Times New Roman"/>
          <w:sz w:val="24"/>
          <w:szCs w:val="24"/>
        </w:rPr>
        <w:t>Feldherr</w:t>
      </w:r>
      <w:proofErr w:type="spellEnd"/>
      <w:r w:rsidRPr="00F04FB7">
        <w:rPr>
          <w:rFonts w:ascii="Times New Roman" w:hAnsi="Times New Roman" w:cs="Times New Roman"/>
          <w:sz w:val="24"/>
          <w:szCs w:val="24"/>
        </w:rPr>
        <w:t xml:space="preserve"> (Cambridge: Cambridge University Press, 2009), 197–213; </w:t>
      </w:r>
      <w:proofErr w:type="spellStart"/>
      <w:r w:rsidRPr="00F04FB7">
        <w:rPr>
          <w:rFonts w:ascii="Times New Roman" w:hAnsi="Times New Roman" w:cs="Times New Roman"/>
          <w:sz w:val="24"/>
          <w:szCs w:val="24"/>
        </w:rPr>
        <w:t>Eigler</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Lectiones</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vetustatis</w:t>
      </w:r>
      <w:proofErr w:type="spellEnd"/>
      <w:r w:rsidRPr="00F04FB7">
        <w:rPr>
          <w:rFonts w:ascii="Times New Roman" w:hAnsi="Times New Roman" w:cs="Times New Roman"/>
          <w:sz w:val="24"/>
          <w:szCs w:val="24"/>
        </w:rPr>
        <w:t xml:space="preserve">; Van </w:t>
      </w:r>
      <w:proofErr w:type="spellStart"/>
      <w:r w:rsidRPr="00F04FB7">
        <w:rPr>
          <w:rFonts w:ascii="Times New Roman" w:hAnsi="Times New Roman" w:cs="Times New Roman"/>
          <w:sz w:val="24"/>
          <w:szCs w:val="24"/>
        </w:rPr>
        <w:t>Nuffelen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Orosius</w:t>
      </w:r>
      <w:r w:rsidRPr="00F04FB7">
        <w:rPr>
          <w:rFonts w:ascii="Times New Roman" w:hAnsi="Times New Roman" w:cs="Times New Roman"/>
          <w:sz w:val="24"/>
          <w:szCs w:val="24"/>
        </w:rPr>
        <w:t>.</w:t>
      </w:r>
    </w:p>
  </w:endnote>
  <w:endnote w:id="10">
    <w:p w14:paraId="75DF61FA" w14:textId="2582196B"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Van </w:t>
      </w:r>
      <w:proofErr w:type="spellStart"/>
      <w:r w:rsidRPr="00F04FB7">
        <w:rPr>
          <w:rFonts w:ascii="Times New Roman" w:hAnsi="Times New Roman" w:cs="Times New Roman"/>
          <w:sz w:val="24"/>
          <w:szCs w:val="24"/>
        </w:rPr>
        <w:t>Nuffelen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Orosius</w:t>
      </w:r>
      <w:r w:rsidRPr="00F04FB7">
        <w:rPr>
          <w:rFonts w:ascii="Times New Roman" w:hAnsi="Times New Roman" w:cs="Times New Roman"/>
          <w:sz w:val="24"/>
          <w:szCs w:val="24"/>
        </w:rPr>
        <w:t xml:space="preserve">, 10–11; G. Clark, “City of God(s): Virgil and Augustine,” </w:t>
      </w:r>
      <w:r w:rsidRPr="00F04FB7">
        <w:rPr>
          <w:rFonts w:ascii="Times New Roman" w:hAnsi="Times New Roman" w:cs="Times New Roman"/>
          <w:i/>
          <w:sz w:val="24"/>
          <w:szCs w:val="24"/>
        </w:rPr>
        <w:t>Proceedings of the Virgil Society</w:t>
      </w:r>
      <w:r w:rsidRPr="00F04FB7">
        <w:rPr>
          <w:rFonts w:ascii="Times New Roman" w:hAnsi="Times New Roman" w:cs="Times New Roman"/>
          <w:sz w:val="24"/>
          <w:szCs w:val="24"/>
        </w:rPr>
        <w:t xml:space="preserve"> 25 (2004): 83–94.</w:t>
      </w:r>
    </w:p>
  </w:endnote>
  <w:endnote w:id="11">
    <w:p w14:paraId="15BEBD8B" w14:textId="707C2C55"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For a general overview, see Berry, </w:t>
      </w:r>
      <w:r w:rsidRPr="00F04FB7">
        <w:rPr>
          <w:rFonts w:ascii="Times New Roman" w:hAnsi="Times New Roman" w:cs="Times New Roman"/>
          <w:i/>
          <w:sz w:val="24"/>
          <w:szCs w:val="24"/>
        </w:rPr>
        <w:t>The Idea of Luxury</w:t>
      </w:r>
      <w:r w:rsidRPr="00F04FB7">
        <w:rPr>
          <w:rFonts w:ascii="Times New Roman" w:hAnsi="Times New Roman" w:cs="Times New Roman"/>
          <w:sz w:val="24"/>
          <w:szCs w:val="24"/>
        </w:rPr>
        <w:t xml:space="preserve"> (Cambridge: Cambridge University Press, 1994); J. </w:t>
      </w:r>
      <w:proofErr w:type="spellStart"/>
      <w:r w:rsidRPr="00F04FB7">
        <w:rPr>
          <w:rFonts w:ascii="Times New Roman" w:hAnsi="Times New Roman" w:cs="Times New Roman"/>
          <w:sz w:val="24"/>
          <w:szCs w:val="24"/>
        </w:rPr>
        <w:t>Sekora</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Luxury: The Concept in Western Thought</w:t>
      </w:r>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Eden to Smollett</w:t>
      </w:r>
      <w:r w:rsidRPr="00F04FB7">
        <w:rPr>
          <w:rFonts w:ascii="Times New Roman" w:hAnsi="Times New Roman" w:cs="Times New Roman"/>
          <w:sz w:val="24"/>
          <w:szCs w:val="24"/>
        </w:rPr>
        <w:t xml:space="preserve"> (Baltimore: Johns Hopkins University Press, 1977). For </w:t>
      </w:r>
      <w:proofErr w:type="spellStart"/>
      <w:r w:rsidRPr="00F04FB7">
        <w:rPr>
          <w:rFonts w:ascii="Times New Roman" w:hAnsi="Times New Roman" w:cs="Times New Roman"/>
          <w:i/>
          <w:sz w:val="24"/>
          <w:szCs w:val="24"/>
        </w:rPr>
        <w:t>luxuria</w:t>
      </w:r>
      <w:proofErr w:type="spellEnd"/>
      <w:r w:rsidRPr="00F04FB7">
        <w:rPr>
          <w:rFonts w:ascii="Times New Roman" w:hAnsi="Times New Roman" w:cs="Times New Roman"/>
          <w:i/>
          <w:sz w:val="24"/>
          <w:szCs w:val="24"/>
        </w:rPr>
        <w:t xml:space="preserve"> </w:t>
      </w:r>
      <w:r w:rsidRPr="00F04FB7">
        <w:rPr>
          <w:rFonts w:ascii="Times New Roman" w:hAnsi="Times New Roman" w:cs="Times New Roman"/>
          <w:sz w:val="24"/>
          <w:szCs w:val="24"/>
        </w:rPr>
        <w:t xml:space="preserve">in the Roman period, see K.-W. </w:t>
      </w:r>
      <w:proofErr w:type="spellStart"/>
      <w:r w:rsidRPr="00F04FB7">
        <w:rPr>
          <w:rFonts w:ascii="Times New Roman" w:hAnsi="Times New Roman" w:cs="Times New Roman"/>
          <w:sz w:val="24"/>
          <w:szCs w:val="24"/>
        </w:rPr>
        <w:t>Weeber</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Luxus</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im</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alten</w:t>
      </w:r>
      <w:proofErr w:type="spellEnd"/>
      <w:r w:rsidRPr="00F04FB7">
        <w:rPr>
          <w:rFonts w:ascii="Times New Roman" w:hAnsi="Times New Roman" w:cs="Times New Roman"/>
          <w:i/>
          <w:sz w:val="24"/>
          <w:szCs w:val="24"/>
        </w:rPr>
        <w:t xml:space="preserve"> Rom: Die </w:t>
      </w:r>
      <w:proofErr w:type="spellStart"/>
      <w:r w:rsidRPr="00F04FB7">
        <w:rPr>
          <w:rFonts w:ascii="Times New Roman" w:hAnsi="Times New Roman" w:cs="Times New Roman"/>
          <w:i/>
          <w:sz w:val="24"/>
          <w:szCs w:val="24"/>
        </w:rPr>
        <w:t>Schwelgerei</w:t>
      </w:r>
      <w:proofErr w:type="spellEnd"/>
      <w:r w:rsidRPr="00F04FB7">
        <w:rPr>
          <w:rFonts w:ascii="Times New Roman" w:hAnsi="Times New Roman" w:cs="Times New Roman"/>
          <w:i/>
          <w:sz w:val="24"/>
          <w:szCs w:val="24"/>
        </w:rPr>
        <w:t xml:space="preserve">, das </w:t>
      </w:r>
      <w:proofErr w:type="spellStart"/>
      <w:r w:rsidRPr="00F04FB7">
        <w:rPr>
          <w:rFonts w:ascii="Times New Roman" w:hAnsi="Times New Roman" w:cs="Times New Roman"/>
          <w:i/>
          <w:sz w:val="24"/>
          <w:szCs w:val="24"/>
        </w:rPr>
        <w:t>süsse</w:t>
      </w:r>
      <w:proofErr w:type="spellEnd"/>
      <w:r w:rsidRPr="00F04FB7">
        <w:rPr>
          <w:rFonts w:ascii="Times New Roman" w:hAnsi="Times New Roman" w:cs="Times New Roman"/>
          <w:i/>
          <w:sz w:val="24"/>
          <w:szCs w:val="24"/>
        </w:rPr>
        <w:t xml:space="preserve"> Gift</w:t>
      </w:r>
      <w:r w:rsidRPr="00F04FB7">
        <w:rPr>
          <w:rFonts w:ascii="Times New Roman" w:hAnsi="Times New Roman" w:cs="Times New Roman"/>
          <w:sz w:val="24"/>
          <w:szCs w:val="24"/>
        </w:rPr>
        <w:t xml:space="preserve"> (Darmstadt: Primus </w:t>
      </w:r>
      <w:proofErr w:type="spellStart"/>
      <w:r w:rsidRPr="00F04FB7">
        <w:rPr>
          <w:rFonts w:ascii="Times New Roman" w:hAnsi="Times New Roman" w:cs="Times New Roman"/>
          <w:sz w:val="24"/>
          <w:szCs w:val="24"/>
        </w:rPr>
        <w:t>Verlag</w:t>
      </w:r>
      <w:proofErr w:type="spellEnd"/>
      <w:r w:rsidRPr="00F04FB7">
        <w:rPr>
          <w:rFonts w:ascii="Times New Roman" w:hAnsi="Times New Roman" w:cs="Times New Roman"/>
          <w:sz w:val="24"/>
          <w:szCs w:val="24"/>
        </w:rPr>
        <w:t xml:space="preserve">, 2003); C. Edwards, </w:t>
      </w:r>
      <w:r w:rsidRPr="00F04FB7">
        <w:rPr>
          <w:rFonts w:ascii="Times New Roman" w:hAnsi="Times New Roman" w:cs="Times New Roman"/>
          <w:i/>
          <w:sz w:val="24"/>
          <w:szCs w:val="24"/>
        </w:rPr>
        <w:t>The Politics of Immorality in Ancient Rome</w:t>
      </w:r>
      <w:r w:rsidRPr="00F04FB7">
        <w:rPr>
          <w:rFonts w:ascii="Times New Roman" w:hAnsi="Times New Roman" w:cs="Times New Roman"/>
          <w:sz w:val="24"/>
          <w:szCs w:val="24"/>
        </w:rPr>
        <w:t xml:space="preserve"> (Cambridge, Cambridge University Press, 1993), 173–206; K. </w:t>
      </w:r>
      <w:proofErr w:type="spellStart"/>
      <w:r w:rsidRPr="00F04FB7">
        <w:rPr>
          <w:rFonts w:ascii="Times New Roman" w:hAnsi="Times New Roman" w:cs="Times New Roman"/>
          <w:sz w:val="24"/>
          <w:szCs w:val="24"/>
        </w:rPr>
        <w:t>Lapatin</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Luxus</w:t>
      </w:r>
      <w:proofErr w:type="spellEnd"/>
      <w:r w:rsidRPr="00F04FB7">
        <w:rPr>
          <w:rFonts w:ascii="Times New Roman" w:hAnsi="Times New Roman" w:cs="Times New Roman"/>
          <w:i/>
          <w:sz w:val="24"/>
          <w:szCs w:val="24"/>
        </w:rPr>
        <w:t>: The Sumptuous Arts of Greece and Rome</w:t>
      </w:r>
      <w:r w:rsidRPr="00F04FB7">
        <w:rPr>
          <w:rFonts w:ascii="Times New Roman" w:hAnsi="Times New Roman" w:cs="Times New Roman"/>
          <w:sz w:val="24"/>
          <w:szCs w:val="24"/>
        </w:rPr>
        <w:t xml:space="preserve"> (Los Angeles: Getty Publications, 2015). For its use in Late Antique Christian writings, see Jordan, </w:t>
      </w:r>
      <w:r w:rsidRPr="00F04FB7">
        <w:rPr>
          <w:rFonts w:ascii="Times New Roman" w:hAnsi="Times New Roman" w:cs="Times New Roman"/>
          <w:i/>
          <w:sz w:val="24"/>
          <w:szCs w:val="24"/>
        </w:rPr>
        <w:t>The Invention of Sodomy in Christian Theology</w:t>
      </w:r>
      <w:r w:rsidRPr="00F04FB7">
        <w:rPr>
          <w:rFonts w:ascii="Times New Roman" w:hAnsi="Times New Roman" w:cs="Times New Roman"/>
          <w:sz w:val="24"/>
          <w:szCs w:val="24"/>
        </w:rPr>
        <w:t xml:space="preserve"> (Chicago: University of Chicago Press, 1997), 29–44; Berry, </w:t>
      </w:r>
      <w:r w:rsidRPr="00F04FB7">
        <w:rPr>
          <w:rFonts w:ascii="Times New Roman" w:hAnsi="Times New Roman" w:cs="Times New Roman"/>
          <w:i/>
          <w:sz w:val="24"/>
          <w:szCs w:val="24"/>
        </w:rPr>
        <w:t>Luxury</w:t>
      </w:r>
      <w:r w:rsidRPr="00F04FB7">
        <w:rPr>
          <w:rFonts w:ascii="Times New Roman" w:hAnsi="Times New Roman" w:cs="Times New Roman"/>
          <w:sz w:val="24"/>
          <w:szCs w:val="24"/>
        </w:rPr>
        <w:t>, 87–98.</w:t>
      </w:r>
    </w:p>
  </w:endnote>
  <w:endnote w:id="12">
    <w:p w14:paraId="56E69B70" w14:textId="58A4061C"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I have elected to use the Latin term in this paper rather than attempt to translate, as the particular connotations of the Latin, at least in this period, do not occur together in any modern English word.</w:t>
      </w:r>
    </w:p>
  </w:endnote>
  <w:endnote w:id="13">
    <w:p w14:paraId="67E60D3F" w14:textId="5F802B61"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Edwards, </w:t>
      </w:r>
      <w:r w:rsidRPr="00F04FB7">
        <w:rPr>
          <w:rFonts w:ascii="Times New Roman" w:hAnsi="Times New Roman" w:cs="Times New Roman"/>
          <w:i/>
          <w:sz w:val="24"/>
          <w:szCs w:val="24"/>
        </w:rPr>
        <w:t>Politics of Immorality</w:t>
      </w:r>
      <w:r w:rsidRPr="00F04FB7">
        <w:rPr>
          <w:rFonts w:ascii="Times New Roman" w:hAnsi="Times New Roman" w:cs="Times New Roman"/>
          <w:sz w:val="24"/>
          <w:szCs w:val="24"/>
        </w:rPr>
        <w:t>, 173–206.</w:t>
      </w:r>
    </w:p>
  </w:endnote>
  <w:endnote w:id="14">
    <w:p w14:paraId="652DE66A" w14:textId="297984E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A. Wallace-</w:t>
      </w:r>
      <w:proofErr w:type="spellStart"/>
      <w:r w:rsidRPr="00F04FB7">
        <w:rPr>
          <w:rFonts w:ascii="Times New Roman" w:hAnsi="Times New Roman" w:cs="Times New Roman"/>
          <w:sz w:val="24"/>
          <w:szCs w:val="24"/>
        </w:rPr>
        <w:t>Hadrill</w:t>
      </w:r>
      <w:proofErr w:type="spellEnd"/>
      <w:r w:rsidRPr="00F04FB7">
        <w:rPr>
          <w:rFonts w:ascii="Times New Roman" w:hAnsi="Times New Roman" w:cs="Times New Roman"/>
          <w:sz w:val="24"/>
          <w:szCs w:val="24"/>
        </w:rPr>
        <w:t xml:space="preserve">, “Pliny the Elder and Man’s Unnatural History,” </w:t>
      </w:r>
      <w:r w:rsidRPr="00F04FB7">
        <w:rPr>
          <w:rFonts w:ascii="Times New Roman" w:hAnsi="Times New Roman" w:cs="Times New Roman"/>
          <w:i/>
          <w:sz w:val="24"/>
          <w:szCs w:val="24"/>
        </w:rPr>
        <w:t>Greece &amp; Rome</w:t>
      </w:r>
      <w:r w:rsidRPr="00F04FB7">
        <w:rPr>
          <w:rFonts w:ascii="Times New Roman" w:hAnsi="Times New Roman" w:cs="Times New Roman"/>
          <w:sz w:val="24"/>
          <w:szCs w:val="24"/>
        </w:rPr>
        <w:t xml:space="preserve"> 37 (1990): 80–96.</w:t>
      </w:r>
    </w:p>
  </w:endnote>
  <w:endnote w:id="15">
    <w:p w14:paraId="2CED5656" w14:textId="47243E23"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C. A. Williams, </w:t>
      </w:r>
      <w:r w:rsidRPr="00F04FB7">
        <w:rPr>
          <w:rFonts w:ascii="Times New Roman" w:hAnsi="Times New Roman" w:cs="Times New Roman"/>
          <w:i/>
          <w:sz w:val="24"/>
          <w:szCs w:val="24"/>
        </w:rPr>
        <w:t>Roman Homosexuality: Ideologies of Roman Masculinity in Classical Antiquity</w:t>
      </w:r>
      <w:r w:rsidRPr="00F04FB7">
        <w:rPr>
          <w:rFonts w:ascii="Times New Roman" w:hAnsi="Times New Roman" w:cs="Times New Roman"/>
          <w:sz w:val="24"/>
          <w:szCs w:val="24"/>
        </w:rPr>
        <w:t xml:space="preserve"> (Oxford: Oxford University Press, 2010).</w:t>
      </w:r>
    </w:p>
  </w:endnote>
  <w:endnote w:id="16">
    <w:p w14:paraId="2815F550" w14:textId="04B9519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J. R. </w:t>
      </w:r>
      <w:proofErr w:type="spellStart"/>
      <w:r w:rsidRPr="00F04FB7">
        <w:rPr>
          <w:rFonts w:ascii="Times New Roman" w:hAnsi="Times New Roman" w:cs="Times New Roman"/>
          <w:sz w:val="24"/>
          <w:szCs w:val="24"/>
        </w:rPr>
        <w:t>Dunkle</w:t>
      </w:r>
      <w:proofErr w:type="spellEnd"/>
      <w:r w:rsidRPr="00F04FB7">
        <w:rPr>
          <w:rFonts w:ascii="Times New Roman" w:hAnsi="Times New Roman" w:cs="Times New Roman"/>
          <w:sz w:val="24"/>
          <w:szCs w:val="24"/>
        </w:rPr>
        <w:t xml:space="preserve">, “The Rhetorical Tyrant in Roman Historiography: Sallust, Livy and Tacitus,” </w:t>
      </w:r>
      <w:r w:rsidRPr="00F04FB7">
        <w:rPr>
          <w:rFonts w:ascii="Times New Roman" w:hAnsi="Times New Roman" w:cs="Times New Roman"/>
          <w:i/>
          <w:sz w:val="24"/>
          <w:szCs w:val="24"/>
        </w:rPr>
        <w:t>The Classical World</w:t>
      </w:r>
      <w:r w:rsidRPr="00F04FB7">
        <w:rPr>
          <w:rFonts w:ascii="Times New Roman" w:hAnsi="Times New Roman" w:cs="Times New Roman"/>
          <w:sz w:val="24"/>
          <w:szCs w:val="24"/>
        </w:rPr>
        <w:t xml:space="preserve"> 65 (1971): 12–20; T. Barton, “The </w:t>
      </w:r>
      <w:proofErr w:type="spellStart"/>
      <w:r w:rsidRPr="00F04FB7">
        <w:rPr>
          <w:rFonts w:ascii="Times New Roman" w:hAnsi="Times New Roman" w:cs="Times New Roman"/>
          <w:i/>
          <w:sz w:val="24"/>
          <w:szCs w:val="24"/>
        </w:rPr>
        <w:t>inventio</w:t>
      </w:r>
      <w:proofErr w:type="spellEnd"/>
      <w:r w:rsidRPr="00F04FB7">
        <w:rPr>
          <w:rFonts w:ascii="Times New Roman" w:hAnsi="Times New Roman" w:cs="Times New Roman"/>
          <w:sz w:val="24"/>
          <w:szCs w:val="24"/>
        </w:rPr>
        <w:t xml:space="preserve"> of Nero: Suetonius,” in </w:t>
      </w:r>
      <w:r w:rsidRPr="00F04FB7">
        <w:rPr>
          <w:rFonts w:ascii="Times New Roman" w:hAnsi="Times New Roman" w:cs="Times New Roman"/>
          <w:i/>
          <w:sz w:val="24"/>
          <w:szCs w:val="24"/>
        </w:rPr>
        <w:t>Reflections of Nero: Culture, History and Representation</w:t>
      </w:r>
      <w:r w:rsidRPr="00F04FB7">
        <w:rPr>
          <w:rFonts w:ascii="Times New Roman" w:hAnsi="Times New Roman" w:cs="Times New Roman"/>
          <w:sz w:val="24"/>
          <w:szCs w:val="24"/>
        </w:rPr>
        <w:t xml:space="preserve">, ed. J. </w:t>
      </w:r>
      <w:proofErr w:type="spellStart"/>
      <w:r w:rsidRPr="00F04FB7">
        <w:rPr>
          <w:rFonts w:ascii="Times New Roman" w:hAnsi="Times New Roman" w:cs="Times New Roman"/>
          <w:sz w:val="24"/>
          <w:szCs w:val="24"/>
        </w:rPr>
        <w:t>Elsner</w:t>
      </w:r>
      <w:proofErr w:type="spellEnd"/>
      <w:r w:rsidRPr="00F04FB7">
        <w:rPr>
          <w:rFonts w:ascii="Times New Roman" w:hAnsi="Times New Roman" w:cs="Times New Roman"/>
          <w:sz w:val="24"/>
          <w:szCs w:val="24"/>
        </w:rPr>
        <w:t xml:space="preserve"> and J. Masters (London: Duckworth, 1994), 48–63.</w:t>
      </w:r>
    </w:p>
  </w:endnote>
  <w:endnote w:id="17">
    <w:p w14:paraId="1BF257C9" w14:textId="60C8990B"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Edwards, </w:t>
      </w:r>
      <w:r w:rsidRPr="00F04FB7">
        <w:rPr>
          <w:rFonts w:ascii="Times New Roman" w:hAnsi="Times New Roman" w:cs="Times New Roman"/>
          <w:i/>
          <w:sz w:val="24"/>
          <w:szCs w:val="24"/>
        </w:rPr>
        <w:t>Politics of Immorality</w:t>
      </w:r>
      <w:r w:rsidRPr="00F04FB7">
        <w:rPr>
          <w:rFonts w:ascii="Times New Roman" w:hAnsi="Times New Roman" w:cs="Times New Roman"/>
          <w:sz w:val="24"/>
          <w:szCs w:val="24"/>
        </w:rPr>
        <w:t>, 176.</w:t>
      </w:r>
    </w:p>
  </w:endnote>
  <w:endnote w:id="18">
    <w:p w14:paraId="23DAE047" w14:textId="7777777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Cicero, </w:t>
      </w:r>
      <w:r w:rsidRPr="00F04FB7">
        <w:rPr>
          <w:rFonts w:ascii="Times New Roman" w:hAnsi="Times New Roman" w:cs="Times New Roman"/>
          <w:i/>
          <w:iCs/>
          <w:sz w:val="24"/>
          <w:szCs w:val="24"/>
        </w:rPr>
        <w:t xml:space="preserve">Pro </w:t>
      </w:r>
      <w:proofErr w:type="spellStart"/>
      <w:r w:rsidRPr="00F04FB7">
        <w:rPr>
          <w:rFonts w:ascii="Times New Roman" w:hAnsi="Times New Roman" w:cs="Times New Roman"/>
          <w:i/>
          <w:iCs/>
          <w:sz w:val="24"/>
          <w:szCs w:val="24"/>
        </w:rPr>
        <w:t>Sexto</w:t>
      </w:r>
      <w:proofErr w:type="spellEnd"/>
      <w:r w:rsidRPr="00F04FB7">
        <w:rPr>
          <w:rFonts w:ascii="Times New Roman" w:hAnsi="Times New Roman" w:cs="Times New Roman"/>
          <w:i/>
          <w:iCs/>
          <w:sz w:val="24"/>
          <w:szCs w:val="24"/>
        </w:rPr>
        <w:t xml:space="preserve"> </w:t>
      </w:r>
      <w:proofErr w:type="spellStart"/>
      <w:r w:rsidRPr="00F04FB7">
        <w:rPr>
          <w:rFonts w:ascii="Times New Roman" w:hAnsi="Times New Roman" w:cs="Times New Roman"/>
          <w:i/>
          <w:iCs/>
          <w:sz w:val="24"/>
          <w:szCs w:val="24"/>
        </w:rPr>
        <w:t>Roscio</w:t>
      </w:r>
      <w:proofErr w:type="spellEnd"/>
      <w:r w:rsidRPr="00F04FB7">
        <w:rPr>
          <w:rFonts w:ascii="Times New Roman" w:hAnsi="Times New Roman" w:cs="Times New Roman"/>
          <w:i/>
          <w:iCs/>
          <w:sz w:val="24"/>
          <w:szCs w:val="24"/>
        </w:rPr>
        <w:t xml:space="preserve"> </w:t>
      </w:r>
      <w:proofErr w:type="spellStart"/>
      <w:r w:rsidRPr="00F04FB7">
        <w:rPr>
          <w:rFonts w:ascii="Times New Roman" w:hAnsi="Times New Roman" w:cs="Times New Roman"/>
          <w:i/>
          <w:iCs/>
          <w:sz w:val="24"/>
          <w:szCs w:val="24"/>
        </w:rPr>
        <w:t>Amerino</w:t>
      </w:r>
      <w:proofErr w:type="spellEnd"/>
      <w:r w:rsidRPr="00F04FB7">
        <w:rPr>
          <w:rFonts w:ascii="Times New Roman" w:hAnsi="Times New Roman" w:cs="Times New Roman"/>
          <w:sz w:val="24"/>
          <w:szCs w:val="24"/>
        </w:rPr>
        <w:t xml:space="preserve"> 27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240:188): “in </w:t>
      </w:r>
      <w:proofErr w:type="spellStart"/>
      <w:r w:rsidRPr="00F04FB7">
        <w:rPr>
          <w:rFonts w:ascii="Times New Roman" w:hAnsi="Times New Roman" w:cs="Times New Roman"/>
          <w:sz w:val="24"/>
          <w:szCs w:val="24"/>
        </w:rPr>
        <w:t>urbe</w:t>
      </w:r>
      <w:proofErr w:type="spellEnd"/>
      <w:r w:rsidRPr="00F04FB7">
        <w:rPr>
          <w:rFonts w:ascii="Times New Roman" w:hAnsi="Times New Roman" w:cs="Times New Roman"/>
          <w:sz w:val="24"/>
          <w:szCs w:val="24"/>
        </w:rPr>
        <w:t xml:space="preserve"> luxuries </w:t>
      </w:r>
      <w:proofErr w:type="spellStart"/>
      <w:r w:rsidRPr="00F04FB7">
        <w:rPr>
          <w:rFonts w:ascii="Times New Roman" w:hAnsi="Times New Roman" w:cs="Times New Roman"/>
          <w:sz w:val="24"/>
          <w:szCs w:val="24"/>
        </w:rPr>
        <w:t>creatur</w:t>
      </w:r>
      <w:proofErr w:type="spellEnd"/>
      <w:r w:rsidRPr="00F04FB7">
        <w:rPr>
          <w:rFonts w:ascii="Times New Roman" w:hAnsi="Times New Roman" w:cs="Times New Roman"/>
          <w:sz w:val="24"/>
          <w:szCs w:val="24"/>
        </w:rPr>
        <w:t xml:space="preserve">, ex </w:t>
      </w:r>
      <w:proofErr w:type="spellStart"/>
      <w:r w:rsidRPr="00F04FB7">
        <w:rPr>
          <w:rFonts w:ascii="Times New Roman" w:hAnsi="Times New Roman" w:cs="Times New Roman"/>
          <w:sz w:val="24"/>
          <w:szCs w:val="24"/>
        </w:rPr>
        <w:t>luxurie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existat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avaritia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necesse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est</w:t>
      </w:r>
      <w:proofErr w:type="spellEnd"/>
      <w:r w:rsidRPr="00F04FB7">
        <w:rPr>
          <w:rFonts w:ascii="Times New Roman" w:hAnsi="Times New Roman" w:cs="Times New Roman"/>
          <w:sz w:val="24"/>
          <w:szCs w:val="24"/>
        </w:rPr>
        <w:t xml:space="preserve">, ex </w:t>
      </w:r>
      <w:proofErr w:type="spellStart"/>
      <w:r w:rsidRPr="00F04FB7">
        <w:rPr>
          <w:rFonts w:ascii="Times New Roman" w:hAnsi="Times New Roman" w:cs="Times New Roman"/>
          <w:sz w:val="24"/>
          <w:szCs w:val="24"/>
        </w:rPr>
        <w:t>avaritia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erumpat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audacia</w:t>
      </w:r>
      <w:proofErr w:type="spellEnd"/>
      <w:r w:rsidRPr="00F04FB7">
        <w:rPr>
          <w:rFonts w:ascii="Times New Roman" w:hAnsi="Times New Roman" w:cs="Times New Roman"/>
          <w:sz w:val="24"/>
          <w:szCs w:val="24"/>
        </w:rPr>
        <w:t>.”</w:t>
      </w:r>
    </w:p>
  </w:endnote>
  <w:endnote w:id="19">
    <w:p w14:paraId="3B1E6B66" w14:textId="09D1B981"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D. C. Earl, </w:t>
      </w:r>
      <w:r w:rsidRPr="00F04FB7">
        <w:rPr>
          <w:rFonts w:ascii="Times New Roman" w:hAnsi="Times New Roman" w:cs="Times New Roman"/>
          <w:i/>
          <w:sz w:val="24"/>
          <w:szCs w:val="24"/>
        </w:rPr>
        <w:t>The Political Thought of Sallust</w:t>
      </w:r>
      <w:r w:rsidRPr="00F04FB7">
        <w:rPr>
          <w:rFonts w:ascii="Times New Roman" w:hAnsi="Times New Roman" w:cs="Times New Roman"/>
          <w:sz w:val="24"/>
          <w:szCs w:val="24"/>
        </w:rPr>
        <w:t xml:space="preserve"> (Cambridge: Cambridge University Press, 1961), 13–15, 41–59; </w:t>
      </w:r>
      <w:proofErr w:type="spellStart"/>
      <w:r w:rsidRPr="00F04FB7">
        <w:rPr>
          <w:rFonts w:ascii="Times New Roman" w:hAnsi="Times New Roman" w:cs="Times New Roman"/>
          <w:sz w:val="24"/>
          <w:szCs w:val="24"/>
        </w:rPr>
        <w:t>Kempshall</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Rhetoric and the Writing of History</w:t>
      </w:r>
      <w:r w:rsidRPr="00F04FB7">
        <w:rPr>
          <w:rFonts w:ascii="Times New Roman" w:hAnsi="Times New Roman" w:cs="Times New Roman"/>
          <w:sz w:val="24"/>
          <w:szCs w:val="24"/>
        </w:rPr>
        <w:t xml:space="preserve">, 35–49; Berry, </w:t>
      </w:r>
      <w:r w:rsidRPr="00F04FB7">
        <w:rPr>
          <w:rFonts w:ascii="Times New Roman" w:hAnsi="Times New Roman" w:cs="Times New Roman"/>
          <w:i/>
          <w:sz w:val="24"/>
          <w:szCs w:val="24"/>
        </w:rPr>
        <w:t>Luxury</w:t>
      </w:r>
      <w:r w:rsidRPr="00F04FB7">
        <w:rPr>
          <w:rFonts w:ascii="Times New Roman" w:hAnsi="Times New Roman" w:cs="Times New Roman"/>
          <w:sz w:val="24"/>
          <w:szCs w:val="24"/>
        </w:rPr>
        <w:t>, 67–</w:t>
      </w:r>
      <w:r w:rsidR="009C5EAF">
        <w:rPr>
          <w:rFonts w:ascii="Times New Roman" w:hAnsi="Times New Roman" w:cs="Times New Roman"/>
          <w:sz w:val="24"/>
          <w:szCs w:val="24"/>
        </w:rPr>
        <w:t>6</w:t>
      </w:r>
      <w:r w:rsidRPr="00F04FB7">
        <w:rPr>
          <w:rFonts w:ascii="Times New Roman" w:hAnsi="Times New Roman" w:cs="Times New Roman"/>
          <w:sz w:val="24"/>
          <w:szCs w:val="24"/>
        </w:rPr>
        <w:t>8.</w:t>
      </w:r>
    </w:p>
  </w:endnote>
  <w:endnote w:id="20">
    <w:p w14:paraId="190AF66F" w14:textId="7278F82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Sallust, </w:t>
      </w:r>
      <w:r w:rsidRPr="00F04FB7">
        <w:rPr>
          <w:rFonts w:ascii="Times New Roman" w:hAnsi="Times New Roman" w:cs="Times New Roman"/>
          <w:i/>
          <w:sz w:val="24"/>
          <w:szCs w:val="24"/>
        </w:rPr>
        <w:t xml:space="preserve">Bellum </w:t>
      </w:r>
      <w:proofErr w:type="spellStart"/>
      <w:r w:rsidRPr="00F04FB7">
        <w:rPr>
          <w:rFonts w:ascii="Times New Roman" w:hAnsi="Times New Roman" w:cs="Times New Roman"/>
          <w:i/>
          <w:sz w:val="24"/>
          <w:szCs w:val="24"/>
        </w:rPr>
        <w:t>Iugurthinum</w:t>
      </w:r>
      <w:proofErr w:type="spellEnd"/>
      <w:r w:rsidRPr="00F04FB7">
        <w:rPr>
          <w:rFonts w:ascii="Times New Roman" w:hAnsi="Times New Roman" w:cs="Times New Roman"/>
          <w:sz w:val="24"/>
          <w:szCs w:val="24"/>
        </w:rPr>
        <w:t xml:space="preserve"> 41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116:260; trans.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116:261): “</w:t>
      </w:r>
      <w:proofErr w:type="spellStart"/>
      <w:r w:rsidRPr="00F04FB7">
        <w:rPr>
          <w:rFonts w:ascii="Times New Roman" w:hAnsi="Times New Roman" w:cs="Times New Roman"/>
          <w:sz w:val="24"/>
          <w:szCs w:val="24"/>
        </w:rPr>
        <w:t>Sed</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ubi</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illa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formido</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mentibus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decessit</w:t>
      </w:r>
      <w:proofErr w:type="spellEnd"/>
      <w:r w:rsidRPr="00F04FB7">
        <w:rPr>
          <w:rFonts w:ascii="Times New Roman" w:hAnsi="Times New Roman" w:cs="Times New Roman"/>
          <w:sz w:val="24"/>
          <w:szCs w:val="24"/>
        </w:rPr>
        <w:t xml:space="preserve">, scilicet </w:t>
      </w:r>
      <w:proofErr w:type="spellStart"/>
      <w:r w:rsidRPr="00F04FB7">
        <w:rPr>
          <w:rFonts w:ascii="Times New Roman" w:hAnsi="Times New Roman" w:cs="Times New Roman"/>
          <w:sz w:val="24"/>
          <w:szCs w:val="24"/>
        </w:rPr>
        <w:t>ea</w:t>
      </w:r>
      <w:proofErr w:type="spellEnd"/>
      <w:r w:rsidRPr="00F04FB7">
        <w:rPr>
          <w:rFonts w:ascii="Times New Roman" w:hAnsi="Times New Roman" w:cs="Times New Roman"/>
          <w:sz w:val="24"/>
          <w:szCs w:val="24"/>
        </w:rPr>
        <w:t xml:space="preserve"> quae res </w:t>
      </w:r>
      <w:proofErr w:type="spellStart"/>
      <w:r w:rsidRPr="00F04FB7">
        <w:rPr>
          <w:rFonts w:ascii="Times New Roman" w:hAnsi="Times New Roman" w:cs="Times New Roman"/>
          <w:sz w:val="24"/>
          <w:szCs w:val="24"/>
        </w:rPr>
        <w:t>secundae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amant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lascivia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atque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superbia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incessere</w:t>
      </w:r>
      <w:proofErr w:type="spellEnd"/>
      <w:r w:rsidRPr="00F04FB7">
        <w:rPr>
          <w:rFonts w:ascii="Times New Roman" w:hAnsi="Times New Roman" w:cs="Times New Roman"/>
          <w:sz w:val="24"/>
          <w:szCs w:val="24"/>
        </w:rPr>
        <w:t>.’</w:t>
      </w:r>
    </w:p>
  </w:endnote>
  <w:endnote w:id="21">
    <w:p w14:paraId="549CB3A6" w14:textId="7A09173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R. W. Southern, “Aspects of the European Tradition of Historical Writing 1: The Classical Tradition from </w:t>
      </w:r>
      <w:proofErr w:type="spellStart"/>
      <w:r w:rsidRPr="00F04FB7">
        <w:rPr>
          <w:rFonts w:ascii="Times New Roman" w:hAnsi="Times New Roman" w:cs="Times New Roman"/>
          <w:sz w:val="24"/>
          <w:szCs w:val="24"/>
        </w:rPr>
        <w:t>Einhard</w:t>
      </w:r>
      <w:proofErr w:type="spellEnd"/>
      <w:r w:rsidRPr="00F04FB7">
        <w:rPr>
          <w:rFonts w:ascii="Times New Roman" w:hAnsi="Times New Roman" w:cs="Times New Roman"/>
          <w:sz w:val="24"/>
          <w:szCs w:val="24"/>
        </w:rPr>
        <w:t xml:space="preserve"> to Geoffrey of Monmouth,” </w:t>
      </w:r>
      <w:r w:rsidRPr="00F04FB7">
        <w:rPr>
          <w:rFonts w:ascii="Times New Roman" w:hAnsi="Times New Roman" w:cs="Times New Roman"/>
          <w:i/>
          <w:sz w:val="24"/>
          <w:szCs w:val="24"/>
        </w:rPr>
        <w:t>Transactions of the Royal Historical Society</w:t>
      </w:r>
      <w:r w:rsidRPr="00F04FB7">
        <w:rPr>
          <w:rFonts w:ascii="Times New Roman" w:hAnsi="Times New Roman" w:cs="Times New Roman"/>
          <w:sz w:val="24"/>
          <w:szCs w:val="24"/>
        </w:rPr>
        <w:t xml:space="preserve"> 20 (1970): 178.</w:t>
      </w:r>
    </w:p>
  </w:endnote>
  <w:endnote w:id="22">
    <w:p w14:paraId="1AA4D168" w14:textId="7F76B9B3"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Earl, </w:t>
      </w:r>
      <w:r w:rsidRPr="00F04FB7">
        <w:rPr>
          <w:rFonts w:ascii="Times New Roman" w:hAnsi="Times New Roman" w:cs="Times New Roman"/>
          <w:i/>
          <w:sz w:val="24"/>
          <w:szCs w:val="24"/>
        </w:rPr>
        <w:t>Sallust</w:t>
      </w:r>
      <w:r w:rsidRPr="00F04FB7">
        <w:rPr>
          <w:rFonts w:ascii="Times New Roman" w:hAnsi="Times New Roman" w:cs="Times New Roman"/>
          <w:sz w:val="24"/>
          <w:szCs w:val="24"/>
        </w:rPr>
        <w:t xml:space="preserve">, 13–15, 41–59; D. F. Conley, “The Stages of Rome’s Decline in Sallust’s Historical Theory,” </w:t>
      </w:r>
      <w:r w:rsidRPr="00F04FB7">
        <w:rPr>
          <w:rFonts w:ascii="Times New Roman" w:hAnsi="Times New Roman" w:cs="Times New Roman"/>
          <w:i/>
          <w:sz w:val="24"/>
          <w:szCs w:val="24"/>
        </w:rPr>
        <w:t>Hermes</w:t>
      </w:r>
      <w:r w:rsidRPr="00F04FB7">
        <w:rPr>
          <w:rFonts w:ascii="Times New Roman" w:hAnsi="Times New Roman" w:cs="Times New Roman"/>
          <w:sz w:val="24"/>
          <w:szCs w:val="24"/>
        </w:rPr>
        <w:t xml:space="preserve"> 109 (1981): 379–382.</w:t>
      </w:r>
    </w:p>
  </w:endnote>
  <w:endnote w:id="23">
    <w:p w14:paraId="40023E0D" w14:textId="7E6308C2"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Livy, </w:t>
      </w:r>
      <w:r w:rsidRPr="00F04FB7">
        <w:rPr>
          <w:rFonts w:ascii="Times New Roman" w:hAnsi="Times New Roman" w:cs="Times New Roman"/>
          <w:i/>
          <w:sz w:val="24"/>
          <w:szCs w:val="24"/>
        </w:rPr>
        <w:t xml:space="preserve">Ab </w:t>
      </w:r>
      <w:proofErr w:type="spellStart"/>
      <w:r w:rsidRPr="00F04FB7">
        <w:rPr>
          <w:rFonts w:ascii="Times New Roman" w:hAnsi="Times New Roman" w:cs="Times New Roman"/>
          <w:i/>
          <w:sz w:val="24"/>
          <w:szCs w:val="24"/>
        </w:rPr>
        <w:t>Urbe</w:t>
      </w:r>
      <w:proofErr w:type="spellEnd"/>
      <w:r w:rsidRPr="00F04FB7">
        <w:rPr>
          <w:rFonts w:ascii="Times New Roman" w:hAnsi="Times New Roman" w:cs="Times New Roman"/>
          <w:i/>
          <w:sz w:val="24"/>
          <w:szCs w:val="24"/>
        </w:rPr>
        <w:t xml:space="preserve"> Condita</w:t>
      </w:r>
      <w:r w:rsidRPr="00F04FB7">
        <w:rPr>
          <w:rFonts w:ascii="Times New Roman" w:hAnsi="Times New Roman" w:cs="Times New Roman"/>
          <w:sz w:val="24"/>
          <w:szCs w:val="24"/>
        </w:rPr>
        <w:t xml:space="preserve"> </w:t>
      </w:r>
      <w:proofErr w:type="gramStart"/>
      <w:r w:rsidRPr="00F04FB7">
        <w:rPr>
          <w:rFonts w:ascii="Times New Roman" w:hAnsi="Times New Roman" w:cs="Times New Roman"/>
          <w:sz w:val="24"/>
          <w:szCs w:val="24"/>
        </w:rPr>
        <w:t>1.praef</w:t>
      </w:r>
      <w:proofErr w:type="gram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114:6).</w:t>
      </w:r>
    </w:p>
  </w:endnote>
  <w:endnote w:id="24">
    <w:p w14:paraId="31134633" w14:textId="6E32EC8E"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Tacitus, </w:t>
      </w:r>
      <w:proofErr w:type="spellStart"/>
      <w:r w:rsidRPr="00F04FB7">
        <w:rPr>
          <w:rFonts w:ascii="Times New Roman" w:hAnsi="Times New Roman" w:cs="Times New Roman"/>
          <w:i/>
          <w:sz w:val="24"/>
          <w:szCs w:val="24"/>
        </w:rPr>
        <w:t>Historiae</w:t>
      </w:r>
      <w:proofErr w:type="spellEnd"/>
      <w:r w:rsidRPr="00F04FB7">
        <w:rPr>
          <w:rFonts w:ascii="Times New Roman" w:hAnsi="Times New Roman" w:cs="Times New Roman"/>
          <w:sz w:val="24"/>
          <w:szCs w:val="24"/>
        </w:rPr>
        <w:t xml:space="preserve"> 2.69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111:270; trans.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111:271): “et vires </w:t>
      </w:r>
      <w:proofErr w:type="spellStart"/>
      <w:r w:rsidRPr="00F04FB7">
        <w:rPr>
          <w:rFonts w:ascii="Times New Roman" w:hAnsi="Times New Roman" w:cs="Times New Roman"/>
          <w:sz w:val="24"/>
          <w:szCs w:val="24"/>
        </w:rPr>
        <w:t>luxu</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corrumpebantur</w:t>
      </w:r>
      <w:proofErr w:type="spellEnd"/>
      <w:r w:rsidRPr="00F04FB7">
        <w:rPr>
          <w:rFonts w:ascii="Times New Roman" w:hAnsi="Times New Roman" w:cs="Times New Roman"/>
          <w:sz w:val="24"/>
          <w:szCs w:val="24"/>
        </w:rPr>
        <w:t xml:space="preserve">, contra </w:t>
      </w:r>
      <w:proofErr w:type="spellStart"/>
      <w:r w:rsidRPr="00F04FB7">
        <w:rPr>
          <w:rFonts w:ascii="Times New Roman" w:hAnsi="Times New Roman" w:cs="Times New Roman"/>
          <w:sz w:val="24"/>
          <w:szCs w:val="24"/>
        </w:rPr>
        <w:t>veterem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disciplinam</w:t>
      </w:r>
      <w:proofErr w:type="spellEnd"/>
      <w:r w:rsidRPr="00F04FB7">
        <w:rPr>
          <w:rFonts w:ascii="Times New Roman" w:hAnsi="Times New Roman" w:cs="Times New Roman"/>
          <w:sz w:val="24"/>
          <w:szCs w:val="24"/>
        </w:rPr>
        <w:t xml:space="preserve"> et </w:t>
      </w:r>
      <w:proofErr w:type="spellStart"/>
      <w:r w:rsidRPr="00F04FB7">
        <w:rPr>
          <w:rFonts w:ascii="Times New Roman" w:hAnsi="Times New Roman" w:cs="Times New Roman"/>
          <w:sz w:val="24"/>
          <w:szCs w:val="24"/>
        </w:rPr>
        <w:t>instituta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maiorum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apud</w:t>
      </w:r>
      <w:proofErr w:type="spellEnd"/>
      <w:r w:rsidRPr="00F04FB7">
        <w:rPr>
          <w:rFonts w:ascii="Times New Roman" w:hAnsi="Times New Roman" w:cs="Times New Roman"/>
          <w:sz w:val="24"/>
          <w:szCs w:val="24"/>
        </w:rPr>
        <w:t xml:space="preserve"> quos </w:t>
      </w:r>
      <w:proofErr w:type="spellStart"/>
      <w:r w:rsidRPr="00F04FB7">
        <w:rPr>
          <w:rFonts w:ascii="Times New Roman" w:hAnsi="Times New Roman" w:cs="Times New Roman"/>
          <w:sz w:val="24"/>
          <w:szCs w:val="24"/>
        </w:rPr>
        <w:t>virtute</w:t>
      </w:r>
      <w:proofErr w:type="spellEnd"/>
      <w:r w:rsidRPr="00F04FB7">
        <w:rPr>
          <w:rFonts w:ascii="Times New Roman" w:hAnsi="Times New Roman" w:cs="Times New Roman"/>
          <w:sz w:val="24"/>
          <w:szCs w:val="24"/>
        </w:rPr>
        <w:t xml:space="preserve"> quam </w:t>
      </w:r>
      <w:proofErr w:type="spellStart"/>
      <w:r w:rsidRPr="00F04FB7">
        <w:rPr>
          <w:rFonts w:ascii="Times New Roman" w:hAnsi="Times New Roman" w:cs="Times New Roman"/>
          <w:sz w:val="24"/>
          <w:szCs w:val="24"/>
        </w:rPr>
        <w:t>pe</w:t>
      </w:r>
      <w:r w:rsidR="008B7845">
        <w:rPr>
          <w:rFonts w:ascii="Times New Roman" w:hAnsi="Times New Roman" w:cs="Times New Roman"/>
          <w:sz w:val="24"/>
          <w:szCs w:val="24"/>
        </w:rPr>
        <w:t>cunia</w:t>
      </w:r>
      <w:proofErr w:type="spellEnd"/>
      <w:r w:rsidR="008B7845">
        <w:rPr>
          <w:rFonts w:ascii="Times New Roman" w:hAnsi="Times New Roman" w:cs="Times New Roman"/>
          <w:sz w:val="24"/>
          <w:szCs w:val="24"/>
        </w:rPr>
        <w:t xml:space="preserve"> res </w:t>
      </w:r>
      <w:proofErr w:type="spellStart"/>
      <w:r w:rsidR="008B7845">
        <w:rPr>
          <w:rFonts w:ascii="Times New Roman" w:hAnsi="Times New Roman" w:cs="Times New Roman"/>
          <w:sz w:val="24"/>
          <w:szCs w:val="24"/>
        </w:rPr>
        <w:t>Romana</w:t>
      </w:r>
      <w:proofErr w:type="spellEnd"/>
      <w:r w:rsidR="008B7845">
        <w:rPr>
          <w:rFonts w:ascii="Times New Roman" w:hAnsi="Times New Roman" w:cs="Times New Roman"/>
          <w:sz w:val="24"/>
          <w:szCs w:val="24"/>
        </w:rPr>
        <w:t xml:space="preserve"> </w:t>
      </w:r>
      <w:proofErr w:type="spellStart"/>
      <w:r w:rsidR="008B7845">
        <w:rPr>
          <w:rFonts w:ascii="Times New Roman" w:hAnsi="Times New Roman" w:cs="Times New Roman"/>
          <w:sz w:val="24"/>
          <w:szCs w:val="24"/>
        </w:rPr>
        <w:t>melius</w:t>
      </w:r>
      <w:proofErr w:type="spellEnd"/>
      <w:r w:rsidR="008B7845">
        <w:rPr>
          <w:rFonts w:ascii="Times New Roman" w:hAnsi="Times New Roman" w:cs="Times New Roman"/>
          <w:sz w:val="24"/>
          <w:szCs w:val="24"/>
        </w:rPr>
        <w:t xml:space="preserve"> </w:t>
      </w:r>
      <w:proofErr w:type="spellStart"/>
      <w:r w:rsidR="008B7845">
        <w:rPr>
          <w:rFonts w:ascii="Times New Roman" w:hAnsi="Times New Roman" w:cs="Times New Roman"/>
          <w:sz w:val="24"/>
          <w:szCs w:val="24"/>
        </w:rPr>
        <w:t>stetit</w:t>
      </w:r>
      <w:proofErr w:type="spellEnd"/>
      <w:r w:rsidR="008B7845">
        <w:rPr>
          <w:rFonts w:ascii="Times New Roman" w:hAnsi="Times New Roman" w:cs="Times New Roman"/>
          <w:sz w:val="24"/>
          <w:szCs w:val="24"/>
        </w:rPr>
        <w:t>.”</w:t>
      </w:r>
    </w:p>
  </w:endnote>
  <w:endnote w:id="25">
    <w:p w14:paraId="4B78E553" w14:textId="0685D0D4"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Tacitus, </w:t>
      </w:r>
      <w:r w:rsidRPr="00F04FB7">
        <w:rPr>
          <w:rFonts w:ascii="Times New Roman" w:hAnsi="Times New Roman" w:cs="Times New Roman"/>
          <w:i/>
          <w:sz w:val="24"/>
          <w:szCs w:val="24"/>
        </w:rPr>
        <w:t>Agricola</w:t>
      </w:r>
      <w:r w:rsidRPr="00F04FB7">
        <w:rPr>
          <w:rFonts w:ascii="Times New Roman" w:hAnsi="Times New Roman" w:cs="Times New Roman"/>
          <w:sz w:val="24"/>
          <w:szCs w:val="24"/>
        </w:rPr>
        <w:t xml:space="preserve"> 21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35:66): “ad </w:t>
      </w:r>
      <w:proofErr w:type="spellStart"/>
      <w:r w:rsidRPr="00F04FB7">
        <w:rPr>
          <w:rFonts w:ascii="Times New Roman" w:hAnsi="Times New Roman" w:cs="Times New Roman"/>
          <w:sz w:val="24"/>
          <w:szCs w:val="24"/>
        </w:rPr>
        <w:t>delenimenta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vitiorum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porticus</w:t>
      </w:r>
      <w:proofErr w:type="spellEnd"/>
      <w:r w:rsidRPr="00F04FB7">
        <w:rPr>
          <w:rFonts w:ascii="Times New Roman" w:hAnsi="Times New Roman" w:cs="Times New Roman"/>
          <w:sz w:val="24"/>
          <w:szCs w:val="24"/>
        </w:rPr>
        <w:t xml:space="preserve"> et </w:t>
      </w:r>
      <w:proofErr w:type="spellStart"/>
      <w:r w:rsidRPr="00F04FB7">
        <w:rPr>
          <w:rFonts w:ascii="Times New Roman" w:hAnsi="Times New Roman" w:cs="Times New Roman"/>
          <w:sz w:val="24"/>
          <w:szCs w:val="24"/>
        </w:rPr>
        <w:t>balineas</w:t>
      </w:r>
      <w:proofErr w:type="spellEnd"/>
      <w:r w:rsidRPr="00F04FB7">
        <w:rPr>
          <w:rFonts w:ascii="Times New Roman" w:hAnsi="Times New Roman" w:cs="Times New Roman"/>
          <w:sz w:val="24"/>
          <w:szCs w:val="24"/>
        </w:rPr>
        <w:t xml:space="preserve"> et </w:t>
      </w:r>
      <w:proofErr w:type="spellStart"/>
      <w:r w:rsidRPr="00F04FB7">
        <w:rPr>
          <w:rFonts w:ascii="Times New Roman" w:hAnsi="Times New Roman" w:cs="Times New Roman"/>
          <w:sz w:val="24"/>
          <w:szCs w:val="24"/>
        </w:rPr>
        <w:t>conviviorum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elegantiam</w:t>
      </w:r>
      <w:proofErr w:type="spellEnd"/>
      <w:r w:rsidRPr="00F04FB7">
        <w:rPr>
          <w:rFonts w:ascii="Times New Roman" w:hAnsi="Times New Roman" w:cs="Times New Roman"/>
          <w:sz w:val="24"/>
          <w:szCs w:val="24"/>
        </w:rPr>
        <w:t xml:space="preserve">”; Berry, </w:t>
      </w:r>
      <w:r w:rsidRPr="00F04FB7">
        <w:rPr>
          <w:rFonts w:ascii="Times New Roman" w:hAnsi="Times New Roman" w:cs="Times New Roman"/>
          <w:i/>
          <w:sz w:val="24"/>
          <w:szCs w:val="24"/>
        </w:rPr>
        <w:t>Luxury</w:t>
      </w:r>
      <w:r w:rsidRPr="00F04FB7">
        <w:rPr>
          <w:rFonts w:ascii="Times New Roman" w:hAnsi="Times New Roman" w:cs="Times New Roman"/>
          <w:sz w:val="24"/>
          <w:szCs w:val="24"/>
        </w:rPr>
        <w:t>, 69, n. 8.</w:t>
      </w:r>
    </w:p>
  </w:endnote>
  <w:endnote w:id="26">
    <w:p w14:paraId="78026FF9" w14:textId="3497739C" w:rsidR="00F65C7B" w:rsidRPr="00F04FB7" w:rsidRDefault="00F65C7B" w:rsidP="0089542E">
      <w:pPr>
        <w:spacing w:line="480" w:lineRule="auto"/>
        <w:jc w:val="both"/>
        <w:rPr>
          <w:rFonts w:ascii="Times New Roman" w:hAnsi="Times New Roman" w:cs="Times New Roman"/>
          <w:b/>
          <w:bCs/>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On the Germans and Britons as images of ancient Romans, see C. Clarke, “An Island Nation: Re-reading Tacitus’ “Agricola”,”</w:t>
      </w:r>
      <w:r w:rsidRPr="00F04FB7">
        <w:rPr>
          <w:rFonts w:ascii="Times New Roman" w:eastAsia="Times New Roman" w:hAnsi="Times New Roman" w:cs="Times New Roman"/>
          <w:i/>
          <w:iCs/>
          <w:sz w:val="24"/>
          <w:szCs w:val="24"/>
        </w:rPr>
        <w:t xml:space="preserve"> </w:t>
      </w:r>
      <w:proofErr w:type="spellStart"/>
      <w:r w:rsidRPr="00F04FB7">
        <w:rPr>
          <w:rFonts w:ascii="Times New Roman" w:hAnsi="Times New Roman" w:cs="Times New Roman"/>
          <w:i/>
          <w:iCs/>
          <w:sz w:val="24"/>
          <w:szCs w:val="24"/>
        </w:rPr>
        <w:t>JRS</w:t>
      </w:r>
      <w:proofErr w:type="spellEnd"/>
      <w:r w:rsidRPr="00F04FB7">
        <w:rPr>
          <w:rFonts w:ascii="Times New Roman" w:hAnsi="Times New Roman" w:cs="Times New Roman"/>
          <w:sz w:val="24"/>
          <w:szCs w:val="24"/>
        </w:rPr>
        <w:t xml:space="preserve"> 91 (2001): 94–112; E. O’Gorman, “No Place Like Rome: </w:t>
      </w:r>
      <w:r w:rsidRPr="00F04FB7">
        <w:rPr>
          <w:rFonts w:ascii="Times New Roman" w:hAnsi="Times New Roman" w:cs="Times New Roman"/>
          <w:bCs/>
          <w:sz w:val="24"/>
          <w:szCs w:val="24"/>
        </w:rPr>
        <w:t>Identity and Difference in the Germania of Tacitus</w:t>
      </w:r>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Ramus </w:t>
      </w:r>
      <w:r w:rsidRPr="00F04FB7">
        <w:rPr>
          <w:rFonts w:ascii="Times New Roman" w:hAnsi="Times New Roman" w:cs="Times New Roman"/>
          <w:sz w:val="24"/>
          <w:szCs w:val="24"/>
        </w:rPr>
        <w:t>22 (1993): 147–</w:t>
      </w:r>
      <w:r w:rsidR="009C5EAF">
        <w:rPr>
          <w:rFonts w:ascii="Times New Roman" w:hAnsi="Times New Roman" w:cs="Times New Roman"/>
          <w:sz w:val="24"/>
          <w:szCs w:val="24"/>
        </w:rPr>
        <w:t>4</w:t>
      </w:r>
      <w:r w:rsidRPr="00F04FB7">
        <w:rPr>
          <w:rFonts w:ascii="Times New Roman" w:hAnsi="Times New Roman" w:cs="Times New Roman"/>
          <w:sz w:val="24"/>
          <w:szCs w:val="24"/>
        </w:rPr>
        <w:t>9.</w:t>
      </w:r>
    </w:p>
  </w:endnote>
  <w:endnote w:id="27">
    <w:p w14:paraId="108EA6F6" w14:textId="4A4B7758" w:rsidR="00F65C7B" w:rsidRPr="00F04FB7" w:rsidRDefault="00F65C7B" w:rsidP="0089542E">
      <w:pPr>
        <w:spacing w:line="480" w:lineRule="auto"/>
        <w:jc w:val="both"/>
        <w:rPr>
          <w:rFonts w:ascii="Times New Roman" w:hAnsi="Times New Roman" w:cs="Times New Roman"/>
          <w:i/>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Berry, </w:t>
      </w:r>
      <w:r w:rsidRPr="00F04FB7">
        <w:rPr>
          <w:rFonts w:ascii="Times New Roman" w:hAnsi="Times New Roman" w:cs="Times New Roman"/>
          <w:i/>
          <w:sz w:val="24"/>
          <w:szCs w:val="24"/>
        </w:rPr>
        <w:t>Luxury</w:t>
      </w:r>
      <w:r w:rsidRPr="00F04FB7">
        <w:rPr>
          <w:rFonts w:ascii="Times New Roman" w:hAnsi="Times New Roman" w:cs="Times New Roman"/>
          <w:sz w:val="24"/>
          <w:szCs w:val="24"/>
        </w:rPr>
        <w:t>, 68–</w:t>
      </w:r>
      <w:r w:rsidR="009C5EAF">
        <w:rPr>
          <w:rFonts w:ascii="Times New Roman" w:hAnsi="Times New Roman" w:cs="Times New Roman"/>
          <w:sz w:val="24"/>
          <w:szCs w:val="24"/>
        </w:rPr>
        <w:t>6</w:t>
      </w:r>
      <w:r w:rsidRPr="00F04FB7">
        <w:rPr>
          <w:rFonts w:ascii="Times New Roman" w:hAnsi="Times New Roman" w:cs="Times New Roman"/>
          <w:sz w:val="24"/>
          <w:szCs w:val="24"/>
        </w:rPr>
        <w:t>9.</w:t>
      </w:r>
    </w:p>
  </w:endnote>
  <w:endnote w:id="28">
    <w:p w14:paraId="6EAC5D2B" w14:textId="77777777" w:rsidR="00051EAA" w:rsidRPr="00F04FB7" w:rsidRDefault="00051EAA" w:rsidP="00051EAA">
      <w:pPr>
        <w:spacing w:line="480" w:lineRule="auto"/>
        <w:jc w:val="both"/>
        <w:rPr>
          <w:rFonts w:ascii="Times New Roman" w:hAnsi="Times New Roman" w:cs="Times New Roman"/>
          <w:b/>
          <w:bCs/>
          <w:i/>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Cf. J. A. Loader, </w:t>
      </w:r>
      <w:r w:rsidRPr="00F04FB7">
        <w:rPr>
          <w:rFonts w:ascii="Times New Roman" w:hAnsi="Times New Roman" w:cs="Times New Roman"/>
          <w:i/>
          <w:sz w:val="24"/>
          <w:szCs w:val="24"/>
        </w:rPr>
        <w:t xml:space="preserve">A Tale of Two Cities: </w:t>
      </w:r>
      <w:r w:rsidRPr="00F04FB7">
        <w:rPr>
          <w:rFonts w:ascii="Times New Roman" w:hAnsi="Times New Roman" w:cs="Times New Roman"/>
          <w:bCs/>
          <w:i/>
          <w:sz w:val="24"/>
          <w:szCs w:val="24"/>
        </w:rPr>
        <w:t>Sodom and Gomorrah in the Old Testament, Early Jewish and Early Christian Traditions</w:t>
      </w:r>
      <w:r w:rsidRPr="00F04FB7">
        <w:rPr>
          <w:rFonts w:ascii="Times New Roman" w:hAnsi="Times New Roman" w:cs="Times New Roman"/>
          <w:bCs/>
          <w:sz w:val="24"/>
          <w:szCs w:val="24"/>
        </w:rPr>
        <w:t xml:space="preserve"> (</w:t>
      </w:r>
      <w:proofErr w:type="spellStart"/>
      <w:r w:rsidRPr="00F04FB7">
        <w:rPr>
          <w:rFonts w:ascii="Times New Roman" w:hAnsi="Times New Roman" w:cs="Times New Roman"/>
          <w:bCs/>
          <w:sz w:val="24"/>
          <w:szCs w:val="24"/>
        </w:rPr>
        <w:t>Kampen</w:t>
      </w:r>
      <w:proofErr w:type="spellEnd"/>
      <w:r w:rsidRPr="00F04FB7">
        <w:rPr>
          <w:rFonts w:ascii="Times New Roman" w:hAnsi="Times New Roman" w:cs="Times New Roman"/>
          <w:bCs/>
          <w:sz w:val="24"/>
          <w:szCs w:val="24"/>
        </w:rPr>
        <w:t xml:space="preserve">: </w:t>
      </w:r>
      <w:proofErr w:type="spellStart"/>
      <w:r w:rsidRPr="00F04FB7">
        <w:rPr>
          <w:rFonts w:ascii="Times New Roman" w:hAnsi="Times New Roman" w:cs="Times New Roman"/>
          <w:bCs/>
          <w:sz w:val="24"/>
          <w:szCs w:val="24"/>
        </w:rPr>
        <w:t>Kok</w:t>
      </w:r>
      <w:proofErr w:type="spellEnd"/>
      <w:r w:rsidRPr="00F04FB7">
        <w:rPr>
          <w:rFonts w:ascii="Times New Roman" w:hAnsi="Times New Roman" w:cs="Times New Roman"/>
          <w:bCs/>
          <w:sz w:val="24"/>
          <w:szCs w:val="24"/>
        </w:rPr>
        <w:t>, 1990)</w:t>
      </w:r>
      <w:r w:rsidRPr="00F04FB7">
        <w:rPr>
          <w:rFonts w:ascii="Times New Roman" w:hAnsi="Times New Roman" w:cs="Times New Roman"/>
          <w:sz w:val="24"/>
          <w:szCs w:val="24"/>
        </w:rPr>
        <w:t>, 88.</w:t>
      </w:r>
    </w:p>
  </w:endnote>
  <w:endnote w:id="29">
    <w:p w14:paraId="657F2278" w14:textId="77777777" w:rsidR="00051EAA" w:rsidRPr="00F04FB7" w:rsidRDefault="00051EAA" w:rsidP="00051EAA">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Philo, </w:t>
      </w:r>
      <w:r w:rsidRPr="00F04FB7">
        <w:rPr>
          <w:rFonts w:ascii="Times New Roman" w:hAnsi="Times New Roman" w:cs="Times New Roman"/>
          <w:i/>
          <w:sz w:val="24"/>
          <w:szCs w:val="24"/>
        </w:rPr>
        <w:t>De Abraham</w:t>
      </w:r>
      <w:r w:rsidRPr="00F04FB7">
        <w:rPr>
          <w:rFonts w:ascii="Times New Roman" w:hAnsi="Times New Roman" w:cs="Times New Roman"/>
          <w:sz w:val="24"/>
          <w:szCs w:val="24"/>
        </w:rPr>
        <w:t xml:space="preserve"> 26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289:68).</w:t>
      </w:r>
    </w:p>
  </w:endnote>
  <w:endnote w:id="30">
    <w:p w14:paraId="595A4C81" w14:textId="77777777" w:rsidR="00051EAA" w:rsidRPr="00F04FB7" w:rsidRDefault="00051EAA" w:rsidP="00051EAA">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Philo, </w:t>
      </w:r>
      <w:r w:rsidRPr="00F04FB7">
        <w:rPr>
          <w:rFonts w:ascii="Times New Roman" w:hAnsi="Times New Roman" w:cs="Times New Roman"/>
          <w:i/>
          <w:sz w:val="24"/>
          <w:szCs w:val="24"/>
        </w:rPr>
        <w:t>De Abraham</w:t>
      </w:r>
      <w:r w:rsidRPr="00F04FB7">
        <w:rPr>
          <w:rFonts w:ascii="Times New Roman" w:hAnsi="Times New Roman" w:cs="Times New Roman"/>
          <w:sz w:val="24"/>
          <w:szCs w:val="24"/>
        </w:rPr>
        <w:t xml:space="preserve"> 26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289:70; trans.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289:71): “</w:t>
      </w:r>
      <w:proofErr w:type="spellStart"/>
      <w:r w:rsidRPr="00F04FB7">
        <w:rPr>
          <w:rFonts w:ascii="Times New Roman" w:hAnsi="Times New Roman" w:cs="Times New Roman"/>
          <w:sz w:val="24"/>
          <w:szCs w:val="24"/>
        </w:rPr>
        <w:t>μεγίστη</w:t>
      </w:r>
      <w:proofErr w:type="spellEnd"/>
      <w:r w:rsidRPr="00F04FB7">
        <w:rPr>
          <w:rFonts w:ascii="Times New Roman" w:hAnsi="Times New Roman" w:cs="Times New Roman"/>
          <w:sz w:val="24"/>
          <w:szCs w:val="24"/>
        </w:rPr>
        <w:t xml:space="preserve"> δ᾿ </w:t>
      </w:r>
      <w:proofErr w:type="spellStart"/>
      <w:r w:rsidRPr="00F04FB7">
        <w:rPr>
          <w:rFonts w:ascii="Times New Roman" w:hAnsi="Times New Roman" w:cs="Times New Roman"/>
          <w:sz w:val="24"/>
          <w:szCs w:val="24"/>
        </w:rPr>
        <w:t>ἀρχὴ</w:t>
      </w:r>
      <w:proofErr w:type="spellEnd"/>
      <w:r w:rsidRPr="00F04FB7">
        <w:rPr>
          <w:rFonts w:ascii="Times New Roman" w:hAnsi="Times New Roman" w:cs="Times New Roman"/>
          <w:sz w:val="24"/>
          <w:szCs w:val="24"/>
        </w:rPr>
        <w:t xml:space="preserve"> κα</w:t>
      </w:r>
      <w:proofErr w:type="spellStart"/>
      <w:r w:rsidRPr="00F04FB7">
        <w:rPr>
          <w:rFonts w:ascii="Times New Roman" w:hAnsi="Times New Roman" w:cs="Times New Roman"/>
          <w:sz w:val="24"/>
          <w:szCs w:val="24"/>
        </w:rPr>
        <w:t>κῶν</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ὡς</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εἶ</w:t>
      </w:r>
      <w:proofErr w:type="spellEnd"/>
      <w:r w:rsidRPr="00F04FB7">
        <w:rPr>
          <w:rFonts w:ascii="Times New Roman" w:hAnsi="Times New Roman" w:cs="Times New Roman"/>
          <w:sz w:val="24"/>
          <w:szCs w:val="24"/>
        </w:rPr>
        <w:t xml:space="preserve">πέ </w:t>
      </w:r>
      <w:proofErr w:type="spellStart"/>
      <w:r w:rsidRPr="00F04FB7">
        <w:rPr>
          <w:rFonts w:ascii="Times New Roman" w:hAnsi="Times New Roman" w:cs="Times New Roman"/>
          <w:sz w:val="24"/>
          <w:szCs w:val="24"/>
        </w:rPr>
        <w:t>τις</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οὐκ</w:t>
      </w:r>
      <w:proofErr w:type="spellEnd"/>
      <w:r w:rsidRPr="00F04FB7">
        <w:rPr>
          <w:rFonts w:ascii="Times New Roman" w:hAnsi="Times New Roman" w:cs="Times New Roman"/>
          <w:sz w:val="24"/>
          <w:szCs w:val="24"/>
        </w:rPr>
        <w:t xml:space="preserve"> ἀπὸ </w:t>
      </w:r>
      <w:proofErr w:type="spellStart"/>
      <w:r w:rsidRPr="00F04FB7">
        <w:rPr>
          <w:rFonts w:ascii="Times New Roman" w:hAnsi="Times New Roman" w:cs="Times New Roman"/>
          <w:sz w:val="24"/>
          <w:szCs w:val="24"/>
        </w:rPr>
        <w:t>σκο</w:t>
      </w:r>
      <w:proofErr w:type="spellEnd"/>
      <w:r w:rsidRPr="00F04FB7">
        <w:rPr>
          <w:rFonts w:ascii="Times New Roman" w:hAnsi="Times New Roman" w:cs="Times New Roman"/>
          <w:sz w:val="24"/>
          <w:szCs w:val="24"/>
        </w:rPr>
        <w:t>π</w:t>
      </w:r>
      <w:proofErr w:type="spellStart"/>
      <w:r w:rsidRPr="00F04FB7">
        <w:rPr>
          <w:rFonts w:ascii="Times New Roman" w:hAnsi="Times New Roman" w:cs="Times New Roman"/>
          <w:sz w:val="24"/>
          <w:szCs w:val="24"/>
        </w:rPr>
        <w:t>οῦ</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τὰ</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λί</w:t>
      </w:r>
      <w:proofErr w:type="spellEnd"/>
      <w:r w:rsidRPr="00F04FB7">
        <w:rPr>
          <w:rFonts w:ascii="Times New Roman" w:hAnsi="Times New Roman" w:cs="Times New Roman"/>
          <w:sz w:val="24"/>
          <w:szCs w:val="24"/>
        </w:rPr>
        <w:t xml:space="preserve">αν </w:t>
      </w:r>
      <w:proofErr w:type="spellStart"/>
      <w:r w:rsidRPr="00F04FB7">
        <w:rPr>
          <w:rFonts w:ascii="Times New Roman" w:hAnsi="Times New Roman" w:cs="Times New Roman"/>
          <w:sz w:val="24"/>
          <w:szCs w:val="24"/>
        </w:rPr>
        <w:t>ἀγ</w:t>
      </w:r>
      <w:proofErr w:type="spellEnd"/>
      <w:r w:rsidRPr="00F04FB7">
        <w:rPr>
          <w:rFonts w:ascii="Times New Roman" w:hAnsi="Times New Roman" w:cs="Times New Roman"/>
          <w:sz w:val="24"/>
          <w:szCs w:val="24"/>
        </w:rPr>
        <w:t>α</w:t>
      </w:r>
      <w:proofErr w:type="spellStart"/>
      <w:r w:rsidRPr="00F04FB7">
        <w:rPr>
          <w:rFonts w:ascii="Times New Roman" w:hAnsi="Times New Roman" w:cs="Times New Roman"/>
          <w:sz w:val="24"/>
          <w:szCs w:val="24"/>
        </w:rPr>
        <w:t>θά</w:t>
      </w:r>
      <w:proofErr w:type="spellEnd"/>
      <w:r w:rsidRPr="00F04FB7">
        <w:rPr>
          <w:rFonts w:ascii="Times New Roman" w:hAnsi="Times New Roman" w:cs="Times New Roman"/>
          <w:sz w:val="24"/>
          <w:szCs w:val="24"/>
        </w:rPr>
        <w:t>.”</w:t>
      </w:r>
    </w:p>
  </w:endnote>
  <w:endnote w:id="31">
    <w:p w14:paraId="7835D4D1" w14:textId="77777777" w:rsidR="00051EAA" w:rsidRPr="00F04FB7" w:rsidRDefault="00051EAA" w:rsidP="00051EAA">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Josephus, </w:t>
      </w:r>
      <w:r w:rsidRPr="00F04FB7">
        <w:rPr>
          <w:rFonts w:ascii="Times New Roman" w:hAnsi="Times New Roman" w:cs="Times New Roman"/>
          <w:i/>
          <w:sz w:val="24"/>
          <w:szCs w:val="24"/>
        </w:rPr>
        <w:t>Ant</w:t>
      </w:r>
      <w:r w:rsidRPr="00F04FB7">
        <w:rPr>
          <w:rFonts w:ascii="Times New Roman" w:hAnsi="Times New Roman" w:cs="Times New Roman"/>
          <w:sz w:val="24"/>
          <w:szCs w:val="24"/>
        </w:rPr>
        <w:t>. 1.11.1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242:94).</w:t>
      </w:r>
    </w:p>
  </w:endnote>
  <w:endnote w:id="32">
    <w:p w14:paraId="44323B9B" w14:textId="77777777" w:rsidR="00051EAA" w:rsidRPr="00F04FB7" w:rsidRDefault="00051EAA" w:rsidP="00051EAA">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L. H. Feldman, “The Destruction of Sodom and Gomorrah according to Philo, Pseudo-Philo and Josephus,” </w:t>
      </w:r>
      <w:proofErr w:type="spellStart"/>
      <w:r w:rsidRPr="00F04FB7">
        <w:rPr>
          <w:rFonts w:ascii="Times New Roman" w:hAnsi="Times New Roman" w:cs="Times New Roman"/>
          <w:i/>
          <w:sz w:val="24"/>
          <w:szCs w:val="24"/>
        </w:rPr>
        <w:t>Henoch</w:t>
      </w:r>
      <w:proofErr w:type="spellEnd"/>
      <w:r w:rsidRPr="00F04FB7">
        <w:rPr>
          <w:rFonts w:ascii="Times New Roman" w:hAnsi="Times New Roman" w:cs="Times New Roman"/>
          <w:i/>
          <w:sz w:val="24"/>
          <w:szCs w:val="24"/>
        </w:rPr>
        <w:t xml:space="preserve"> </w:t>
      </w:r>
      <w:r w:rsidRPr="00F04FB7">
        <w:rPr>
          <w:rFonts w:ascii="Times New Roman" w:hAnsi="Times New Roman" w:cs="Times New Roman"/>
          <w:sz w:val="24"/>
          <w:szCs w:val="24"/>
        </w:rPr>
        <w:t>23:2–3 (2001): 192.</w:t>
      </w:r>
    </w:p>
  </w:endnote>
  <w:endnote w:id="33">
    <w:p w14:paraId="56256F84" w14:textId="77777777" w:rsidR="00051EAA" w:rsidRPr="00F04FB7" w:rsidRDefault="00051EAA" w:rsidP="00051EAA">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Josephus, </w:t>
      </w:r>
      <w:r w:rsidRPr="00F04FB7">
        <w:rPr>
          <w:rFonts w:ascii="Times New Roman" w:hAnsi="Times New Roman" w:cs="Times New Roman"/>
          <w:i/>
          <w:sz w:val="24"/>
          <w:szCs w:val="24"/>
        </w:rPr>
        <w:t>Ant</w:t>
      </w:r>
      <w:r w:rsidRPr="00F04FB7">
        <w:rPr>
          <w:rFonts w:ascii="Times New Roman" w:hAnsi="Times New Roman" w:cs="Times New Roman"/>
          <w:sz w:val="24"/>
          <w:szCs w:val="24"/>
        </w:rPr>
        <w:t>. 5.2.7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490:222).</w:t>
      </w:r>
    </w:p>
  </w:endnote>
  <w:endnote w:id="34">
    <w:p w14:paraId="7533FC5B" w14:textId="77777777" w:rsidR="00051EAA" w:rsidRPr="00F04FB7" w:rsidRDefault="00051EAA" w:rsidP="00051EAA">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Runia</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Philo</w:t>
      </w:r>
      <w:r w:rsidRPr="00F04FB7">
        <w:rPr>
          <w:rFonts w:ascii="Times New Roman" w:hAnsi="Times New Roman" w:cs="Times New Roman"/>
          <w:sz w:val="24"/>
          <w:szCs w:val="24"/>
        </w:rPr>
        <w:t>.</w:t>
      </w:r>
    </w:p>
  </w:endnote>
  <w:endnote w:id="35">
    <w:p w14:paraId="2A97C2AB" w14:textId="69EB8917" w:rsidR="00F65C7B" w:rsidRPr="00F04FB7" w:rsidRDefault="00F65C7B" w:rsidP="0089542E">
      <w:pPr>
        <w:pStyle w:val="EndnoteText"/>
        <w:spacing w:line="480" w:lineRule="auto"/>
        <w:rPr>
          <w:rFonts w:ascii="Times New Roman" w:hAnsi="Times New Roman" w:cs="Times New Roman"/>
          <w:u w:val="single"/>
          <w:lang w:val="en-IE"/>
        </w:rPr>
      </w:pPr>
      <w:r w:rsidRPr="00F04FB7">
        <w:rPr>
          <w:rStyle w:val="EndnoteReference"/>
          <w:rFonts w:ascii="Times New Roman" w:hAnsi="Times New Roman" w:cs="Times New Roman"/>
        </w:rPr>
        <w:endnoteRef/>
      </w:r>
      <w:r w:rsidRPr="00F04FB7">
        <w:rPr>
          <w:rFonts w:ascii="Times New Roman" w:hAnsi="Times New Roman" w:cs="Times New Roman"/>
        </w:rPr>
        <w:t xml:space="preserve"> </w:t>
      </w:r>
      <w:r w:rsidRPr="00F04FB7">
        <w:rPr>
          <w:rFonts w:ascii="Times New Roman" w:hAnsi="Times New Roman" w:cs="Times New Roman"/>
          <w:lang w:val="en-IE"/>
        </w:rPr>
        <w:t xml:space="preserve">Berry, </w:t>
      </w:r>
      <w:r w:rsidRPr="00F04FB7">
        <w:rPr>
          <w:rFonts w:ascii="Times New Roman" w:hAnsi="Times New Roman" w:cs="Times New Roman"/>
          <w:i/>
          <w:lang w:val="en-IE"/>
        </w:rPr>
        <w:t>Luxury</w:t>
      </w:r>
      <w:r w:rsidRPr="00F04FB7">
        <w:rPr>
          <w:rFonts w:ascii="Times New Roman" w:hAnsi="Times New Roman" w:cs="Times New Roman"/>
          <w:lang w:val="en-IE"/>
        </w:rPr>
        <w:t>, 87–98.</w:t>
      </w:r>
    </w:p>
  </w:endnote>
  <w:endnote w:id="36">
    <w:p w14:paraId="1BD1FF90" w14:textId="77777777" w:rsidR="00F65C7B" w:rsidRPr="00F04FB7" w:rsidRDefault="00F65C7B" w:rsidP="0089542E">
      <w:pPr>
        <w:spacing w:line="480" w:lineRule="auto"/>
        <w:jc w:val="both"/>
        <w:rPr>
          <w:rFonts w:ascii="Times New Roman" w:hAnsi="Times New Roman" w:cs="Times New Roman"/>
          <w:bCs/>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On Christian attitudes to wealth in this period, see P. Brown, </w:t>
      </w:r>
      <w:r w:rsidRPr="00F04FB7">
        <w:rPr>
          <w:rFonts w:ascii="Times New Roman" w:hAnsi="Times New Roman" w:cs="Times New Roman"/>
          <w:i/>
          <w:sz w:val="24"/>
          <w:szCs w:val="24"/>
        </w:rPr>
        <w:t>Through the Eye of a Needle:</w:t>
      </w:r>
      <w:r w:rsidRPr="00F04FB7">
        <w:rPr>
          <w:rFonts w:ascii="Times New Roman" w:eastAsia="Times New Roman" w:hAnsi="Times New Roman" w:cs="Times New Roman"/>
          <w:bCs/>
          <w:i/>
          <w:iCs/>
          <w:sz w:val="24"/>
          <w:szCs w:val="24"/>
        </w:rPr>
        <w:t xml:space="preserve"> </w:t>
      </w:r>
      <w:r w:rsidRPr="00F04FB7">
        <w:rPr>
          <w:rFonts w:ascii="Times New Roman" w:hAnsi="Times New Roman" w:cs="Times New Roman"/>
          <w:bCs/>
          <w:i/>
          <w:iCs/>
          <w:sz w:val="24"/>
          <w:szCs w:val="24"/>
        </w:rPr>
        <w:t>Wealth, the Fall of Rome, and the Making of Christianity in the West, 350-550 AD</w:t>
      </w:r>
      <w:r w:rsidRPr="00F04FB7">
        <w:rPr>
          <w:rFonts w:ascii="Times New Roman" w:hAnsi="Times New Roman" w:cs="Times New Roman"/>
          <w:bCs/>
          <w:i/>
          <w:sz w:val="24"/>
          <w:szCs w:val="24"/>
        </w:rPr>
        <w:t xml:space="preserve"> </w:t>
      </w:r>
      <w:r w:rsidRPr="00F04FB7">
        <w:rPr>
          <w:rFonts w:ascii="Times New Roman" w:hAnsi="Times New Roman" w:cs="Times New Roman"/>
          <w:bCs/>
          <w:sz w:val="24"/>
          <w:szCs w:val="24"/>
        </w:rPr>
        <w:t>(Princeton: Princeton University Press, 2012).</w:t>
      </w:r>
    </w:p>
  </w:endnote>
  <w:endnote w:id="37">
    <w:p w14:paraId="750404AD" w14:textId="3344EAD1" w:rsidR="00F65C7B" w:rsidRPr="00F04FB7" w:rsidRDefault="00F65C7B" w:rsidP="0089542E">
      <w:pPr>
        <w:pStyle w:val="EndnoteText"/>
        <w:spacing w:line="480" w:lineRule="auto"/>
        <w:rPr>
          <w:rFonts w:ascii="Times New Roman" w:hAnsi="Times New Roman" w:cs="Times New Roman"/>
          <w:lang w:val="en-IE"/>
        </w:rPr>
      </w:pPr>
      <w:r w:rsidRPr="00F04FB7">
        <w:rPr>
          <w:rStyle w:val="EndnoteReference"/>
          <w:rFonts w:ascii="Times New Roman" w:hAnsi="Times New Roman" w:cs="Times New Roman"/>
        </w:rPr>
        <w:endnoteRef/>
      </w:r>
      <w:r w:rsidRPr="00F04FB7">
        <w:rPr>
          <w:rFonts w:ascii="Times New Roman" w:hAnsi="Times New Roman" w:cs="Times New Roman"/>
        </w:rPr>
        <w:t xml:space="preserve"> On the later history of </w:t>
      </w:r>
      <w:proofErr w:type="spellStart"/>
      <w:r w:rsidRPr="00F04FB7">
        <w:rPr>
          <w:rFonts w:ascii="Times New Roman" w:hAnsi="Times New Roman" w:cs="Times New Roman"/>
          <w:i/>
        </w:rPr>
        <w:t>luxuria</w:t>
      </w:r>
      <w:proofErr w:type="spellEnd"/>
      <w:r w:rsidRPr="00F04FB7">
        <w:rPr>
          <w:rFonts w:ascii="Times New Roman" w:hAnsi="Times New Roman" w:cs="Times New Roman"/>
        </w:rPr>
        <w:t xml:space="preserve"> as one of the capital sins, see C. </w:t>
      </w:r>
      <w:proofErr w:type="spellStart"/>
      <w:r w:rsidRPr="00F04FB7">
        <w:rPr>
          <w:rFonts w:ascii="Times New Roman" w:hAnsi="Times New Roman" w:cs="Times New Roman"/>
        </w:rPr>
        <w:t>Catalini</w:t>
      </w:r>
      <w:proofErr w:type="spellEnd"/>
      <w:r w:rsidRPr="00F04FB7">
        <w:rPr>
          <w:rFonts w:ascii="Times New Roman" w:hAnsi="Times New Roman" w:cs="Times New Roman"/>
        </w:rPr>
        <w:t>, “</w:t>
      </w:r>
      <w:proofErr w:type="spellStart"/>
      <w:r w:rsidRPr="00F04FB7">
        <w:rPr>
          <w:rFonts w:ascii="Times New Roman" w:hAnsi="Times New Roman" w:cs="Times New Roman"/>
          <w:i/>
        </w:rPr>
        <w:t>Luxuria</w:t>
      </w:r>
      <w:proofErr w:type="spellEnd"/>
      <w:r w:rsidRPr="00F04FB7">
        <w:rPr>
          <w:rFonts w:ascii="Times New Roman" w:hAnsi="Times New Roman" w:cs="Times New Roman"/>
        </w:rPr>
        <w:t xml:space="preserve"> and its Branches,” in </w:t>
      </w:r>
      <w:r w:rsidRPr="00F04FB7">
        <w:rPr>
          <w:rFonts w:ascii="Times New Roman" w:hAnsi="Times New Roman" w:cs="Times New Roman"/>
          <w:i/>
        </w:rPr>
        <w:t>Sex, Love and Marriage in Medieval Literature and Reality</w:t>
      </w:r>
      <w:r w:rsidRPr="00F04FB7">
        <w:rPr>
          <w:rFonts w:ascii="Times New Roman" w:hAnsi="Times New Roman" w:cs="Times New Roman"/>
        </w:rPr>
        <w:t xml:space="preserve">, ed. D. </w:t>
      </w:r>
      <w:proofErr w:type="spellStart"/>
      <w:r w:rsidRPr="00F04FB7">
        <w:rPr>
          <w:rFonts w:ascii="Times New Roman" w:hAnsi="Times New Roman" w:cs="Times New Roman"/>
        </w:rPr>
        <w:t>Buschinger</w:t>
      </w:r>
      <w:proofErr w:type="spellEnd"/>
      <w:r w:rsidRPr="00F04FB7">
        <w:rPr>
          <w:rFonts w:ascii="Times New Roman" w:hAnsi="Times New Roman" w:cs="Times New Roman"/>
        </w:rPr>
        <w:t xml:space="preserve"> and W. </w:t>
      </w:r>
      <w:proofErr w:type="spellStart"/>
      <w:r w:rsidRPr="00F04FB7">
        <w:rPr>
          <w:rFonts w:ascii="Times New Roman" w:hAnsi="Times New Roman" w:cs="Times New Roman"/>
        </w:rPr>
        <w:t>Spiewok</w:t>
      </w:r>
      <w:proofErr w:type="spellEnd"/>
      <w:r w:rsidRPr="00F04FB7">
        <w:rPr>
          <w:rFonts w:ascii="Times New Roman" w:hAnsi="Times New Roman" w:cs="Times New Roman"/>
        </w:rPr>
        <w:t xml:space="preserve"> (Greifswald: </w:t>
      </w:r>
      <w:proofErr w:type="spellStart"/>
      <w:r w:rsidRPr="00F04FB7">
        <w:rPr>
          <w:rFonts w:ascii="Times New Roman" w:hAnsi="Times New Roman" w:cs="Times New Roman"/>
        </w:rPr>
        <w:t>Reineke-Verlag</w:t>
      </w:r>
      <w:proofErr w:type="spellEnd"/>
      <w:r w:rsidRPr="00F04FB7">
        <w:rPr>
          <w:rFonts w:ascii="Times New Roman" w:hAnsi="Times New Roman" w:cs="Times New Roman"/>
        </w:rPr>
        <w:t>, 1996), 13–20; Jordan,</w:t>
      </w:r>
      <w:r w:rsidRPr="00F04FB7">
        <w:rPr>
          <w:rFonts w:ascii="Times New Roman" w:hAnsi="Times New Roman" w:cs="Times New Roman"/>
          <w:i/>
        </w:rPr>
        <w:t xml:space="preserve"> Invention of Sodomy</w:t>
      </w:r>
      <w:r w:rsidRPr="00F04FB7">
        <w:rPr>
          <w:rFonts w:ascii="Times New Roman" w:hAnsi="Times New Roman" w:cs="Times New Roman"/>
        </w:rPr>
        <w:t>.</w:t>
      </w:r>
    </w:p>
  </w:endnote>
  <w:endnote w:id="38">
    <w:p w14:paraId="544B9A89" w14:textId="16C6401A"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009F5FDD">
        <w:rPr>
          <w:rFonts w:ascii="Times New Roman" w:hAnsi="Times New Roman" w:cs="Times New Roman"/>
          <w:sz w:val="24"/>
          <w:szCs w:val="24"/>
        </w:rPr>
        <w:t xml:space="preserve"> Ambrose</w:t>
      </w:r>
      <w:r w:rsidRPr="00F04FB7">
        <w:rPr>
          <w:rFonts w:ascii="Times New Roman" w:hAnsi="Times New Roman" w:cs="Times New Roman"/>
          <w:sz w:val="24"/>
          <w:szCs w:val="24"/>
        </w:rPr>
        <w:t xml:space="preserve"> </w:t>
      </w:r>
      <w:proofErr w:type="spellStart"/>
      <w:r w:rsidR="009F5FDD">
        <w:rPr>
          <w:rFonts w:ascii="Times New Roman" w:hAnsi="Times New Roman" w:cs="Times New Roman"/>
          <w:i/>
          <w:sz w:val="24"/>
          <w:szCs w:val="24"/>
        </w:rPr>
        <w:t>Myst</w:t>
      </w:r>
      <w:proofErr w:type="spellEnd"/>
      <w:r w:rsidR="009F5FDD">
        <w:rPr>
          <w:rFonts w:ascii="Times New Roman" w:hAnsi="Times New Roman" w:cs="Times New Roman"/>
          <w:sz w:val="24"/>
          <w:szCs w:val="24"/>
        </w:rPr>
        <w:t>.</w:t>
      </w:r>
      <w:r w:rsidRPr="00F04FB7">
        <w:rPr>
          <w:rFonts w:ascii="Times New Roman" w:hAnsi="Times New Roman" w:cs="Times New Roman"/>
          <w:sz w:val="24"/>
          <w:szCs w:val="24"/>
        </w:rPr>
        <w:t xml:space="preserve"> 2.5 (</w:t>
      </w:r>
      <w:proofErr w:type="spellStart"/>
      <w:r w:rsidRPr="00F04FB7">
        <w:rPr>
          <w:rFonts w:ascii="Times New Roman" w:hAnsi="Times New Roman" w:cs="Times New Roman"/>
          <w:sz w:val="24"/>
          <w:szCs w:val="24"/>
        </w:rPr>
        <w:t>CSEL</w:t>
      </w:r>
      <w:proofErr w:type="spellEnd"/>
      <w:r w:rsidRPr="00F04FB7">
        <w:rPr>
          <w:rFonts w:ascii="Times New Roman" w:hAnsi="Times New Roman" w:cs="Times New Roman"/>
          <w:sz w:val="24"/>
          <w:szCs w:val="24"/>
        </w:rPr>
        <w:t xml:space="preserve"> 73:90).</w:t>
      </w:r>
    </w:p>
  </w:endnote>
  <w:endnote w:id="39">
    <w:p w14:paraId="120DE230" w14:textId="6CF811D5" w:rsidR="00B35C75" w:rsidRPr="00F04FB7" w:rsidRDefault="00B35C75" w:rsidP="0089542E">
      <w:pPr>
        <w:pStyle w:val="EndnoteText"/>
        <w:spacing w:line="480" w:lineRule="auto"/>
        <w:rPr>
          <w:rFonts w:ascii="Times New Roman" w:hAnsi="Times New Roman" w:cs="Times New Roman"/>
          <w:lang w:val="en-IE"/>
        </w:rPr>
      </w:pPr>
      <w:r w:rsidRPr="00F04FB7">
        <w:rPr>
          <w:rStyle w:val="EndnoteReference"/>
          <w:rFonts w:ascii="Times New Roman" w:hAnsi="Times New Roman" w:cs="Times New Roman"/>
        </w:rPr>
        <w:endnoteRef/>
      </w:r>
      <w:r w:rsidRPr="00F04FB7">
        <w:rPr>
          <w:rFonts w:ascii="Times New Roman" w:hAnsi="Times New Roman" w:cs="Times New Roman"/>
        </w:rPr>
        <w:t xml:space="preserve"> </w:t>
      </w:r>
      <w:r w:rsidRPr="00F04FB7">
        <w:rPr>
          <w:rFonts w:ascii="Times New Roman" w:hAnsi="Times New Roman" w:cs="Times New Roman"/>
          <w:lang w:val="en-IE"/>
        </w:rPr>
        <w:t xml:space="preserve">T. </w:t>
      </w:r>
      <w:proofErr w:type="spellStart"/>
      <w:r w:rsidRPr="00F04FB7">
        <w:rPr>
          <w:rFonts w:ascii="Times New Roman" w:hAnsi="Times New Roman" w:cs="Times New Roman"/>
          <w:lang w:val="en-IE"/>
        </w:rPr>
        <w:t>Nisula</w:t>
      </w:r>
      <w:proofErr w:type="spellEnd"/>
      <w:r w:rsidRPr="00F04FB7">
        <w:rPr>
          <w:rFonts w:ascii="Times New Roman" w:hAnsi="Times New Roman" w:cs="Times New Roman"/>
          <w:lang w:val="en-IE"/>
        </w:rPr>
        <w:t xml:space="preserve">, </w:t>
      </w:r>
      <w:r w:rsidRPr="00F04FB7">
        <w:rPr>
          <w:rFonts w:ascii="Times New Roman" w:hAnsi="Times New Roman" w:cs="Times New Roman"/>
          <w:i/>
          <w:lang w:val="en-IE"/>
        </w:rPr>
        <w:t xml:space="preserve">Augustine and the Functions of Concupiscence </w:t>
      </w:r>
      <w:r w:rsidRPr="00F04FB7">
        <w:rPr>
          <w:rFonts w:ascii="Times New Roman" w:hAnsi="Times New Roman" w:cs="Times New Roman"/>
          <w:lang w:val="en-IE"/>
        </w:rPr>
        <w:t>(Leiden: Brill, 2012), 15–58</w:t>
      </w:r>
      <w:r w:rsidR="00D06871" w:rsidRPr="00F04FB7">
        <w:rPr>
          <w:rFonts w:ascii="Times New Roman" w:hAnsi="Times New Roman" w:cs="Times New Roman"/>
          <w:lang w:val="en-IE"/>
        </w:rPr>
        <w:t>.</w:t>
      </w:r>
    </w:p>
  </w:endnote>
  <w:endnote w:id="40">
    <w:p w14:paraId="1B20D73A" w14:textId="7875194A" w:rsidR="00385C44" w:rsidRPr="00F04FB7" w:rsidRDefault="00385C44"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0090134E">
        <w:rPr>
          <w:rFonts w:ascii="Times New Roman" w:hAnsi="Times New Roman" w:cs="Times New Roman"/>
          <w:sz w:val="24"/>
          <w:szCs w:val="24"/>
        </w:rPr>
        <w:t xml:space="preserve"> Ambrose</w:t>
      </w:r>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Ep. ex</w:t>
      </w:r>
      <w:r w:rsidRPr="00F04FB7">
        <w:rPr>
          <w:rFonts w:ascii="Times New Roman" w:hAnsi="Times New Roman" w:cs="Times New Roman"/>
          <w:sz w:val="24"/>
          <w:szCs w:val="24"/>
        </w:rPr>
        <w:t>. 14.26 (</w:t>
      </w:r>
      <w:proofErr w:type="spellStart"/>
      <w:r w:rsidRPr="00F04FB7">
        <w:rPr>
          <w:rFonts w:ascii="Times New Roman" w:hAnsi="Times New Roman" w:cs="Times New Roman"/>
          <w:sz w:val="24"/>
          <w:szCs w:val="24"/>
        </w:rPr>
        <w:t>CSEL</w:t>
      </w:r>
      <w:proofErr w:type="spellEnd"/>
      <w:r w:rsidRPr="00F04FB7">
        <w:rPr>
          <w:rFonts w:ascii="Times New Roman" w:hAnsi="Times New Roman" w:cs="Times New Roman"/>
          <w:sz w:val="24"/>
          <w:szCs w:val="24"/>
        </w:rPr>
        <w:t xml:space="preserve"> 82:249): “</w:t>
      </w:r>
      <w:proofErr w:type="spellStart"/>
      <w:r w:rsidRPr="00F04FB7">
        <w:rPr>
          <w:rFonts w:ascii="Times New Roman" w:hAnsi="Times New Roman" w:cs="Times New Roman"/>
          <w:sz w:val="24"/>
          <w:szCs w:val="24"/>
        </w:rPr>
        <w:t>luxuria</w:t>
      </w:r>
      <w:proofErr w:type="spellEnd"/>
      <w:r w:rsidRPr="00F04FB7">
        <w:rPr>
          <w:rFonts w:ascii="Times New Roman" w:hAnsi="Times New Roman" w:cs="Times New Roman"/>
          <w:sz w:val="24"/>
          <w:szCs w:val="24"/>
        </w:rPr>
        <w:t xml:space="preserve"> … mater </w:t>
      </w:r>
      <w:proofErr w:type="spellStart"/>
      <w:r w:rsidRPr="00F04FB7">
        <w:rPr>
          <w:rFonts w:ascii="Times New Roman" w:hAnsi="Times New Roman" w:cs="Times New Roman"/>
          <w:sz w:val="24"/>
          <w:szCs w:val="24"/>
        </w:rPr>
        <w:t>libidinis</w:t>
      </w:r>
      <w:proofErr w:type="spellEnd"/>
      <w:r w:rsidRPr="00F04FB7">
        <w:rPr>
          <w:rFonts w:ascii="Times New Roman" w:hAnsi="Times New Roman" w:cs="Times New Roman"/>
          <w:sz w:val="24"/>
          <w:szCs w:val="24"/>
        </w:rPr>
        <w:t xml:space="preserve"> est.”</w:t>
      </w:r>
    </w:p>
  </w:endnote>
  <w:endnote w:id="41">
    <w:p w14:paraId="270FBBAA" w14:textId="6AC3878D" w:rsidR="005F0413" w:rsidRPr="00F04FB7" w:rsidRDefault="005F0413"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Lactantius</w:t>
      </w:r>
      <w:proofErr w:type="spellEnd"/>
      <w:r w:rsidR="0090134E">
        <w:rPr>
          <w:rFonts w:ascii="Times New Roman" w:hAnsi="Times New Roman" w:cs="Times New Roman"/>
          <w:sz w:val="24"/>
          <w:szCs w:val="24"/>
        </w:rPr>
        <w:t xml:space="preserve"> </w:t>
      </w:r>
      <w:r w:rsidR="0090134E">
        <w:rPr>
          <w:rFonts w:ascii="Times New Roman" w:hAnsi="Times New Roman" w:cs="Times New Roman"/>
          <w:i/>
          <w:sz w:val="24"/>
          <w:szCs w:val="24"/>
        </w:rPr>
        <w:t>Inst</w:t>
      </w:r>
      <w:r w:rsidR="0090134E">
        <w:rPr>
          <w:rFonts w:ascii="Times New Roman" w:hAnsi="Times New Roman" w:cs="Times New Roman"/>
          <w:sz w:val="24"/>
          <w:szCs w:val="24"/>
        </w:rPr>
        <w:t>.</w:t>
      </w:r>
      <w:r w:rsidRPr="00F04FB7">
        <w:rPr>
          <w:rFonts w:ascii="Times New Roman" w:hAnsi="Times New Roman" w:cs="Times New Roman"/>
          <w:sz w:val="24"/>
          <w:szCs w:val="24"/>
        </w:rPr>
        <w:t xml:space="preserve"> 2.1 (</w:t>
      </w:r>
      <w:proofErr w:type="spellStart"/>
      <w:r w:rsidRPr="00F04FB7">
        <w:rPr>
          <w:rFonts w:ascii="Times New Roman" w:hAnsi="Times New Roman" w:cs="Times New Roman"/>
          <w:sz w:val="24"/>
          <w:szCs w:val="24"/>
        </w:rPr>
        <w:t>CSEL</w:t>
      </w:r>
      <w:proofErr w:type="spellEnd"/>
      <w:r w:rsidRPr="00F04FB7">
        <w:rPr>
          <w:rFonts w:ascii="Times New Roman" w:hAnsi="Times New Roman" w:cs="Times New Roman"/>
          <w:sz w:val="24"/>
          <w:szCs w:val="24"/>
        </w:rPr>
        <w:t xml:space="preserve"> 19:97): “ex </w:t>
      </w:r>
      <w:proofErr w:type="spellStart"/>
      <w:r w:rsidRPr="00F04FB7">
        <w:rPr>
          <w:rFonts w:ascii="Times New Roman" w:hAnsi="Times New Roman" w:cs="Times New Roman"/>
          <w:sz w:val="24"/>
          <w:szCs w:val="24"/>
        </w:rPr>
        <w:t>rerum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prosperitate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luxuria</w:t>
      </w:r>
      <w:proofErr w:type="spellEnd"/>
      <w:r w:rsidRPr="00F04FB7">
        <w:rPr>
          <w:rFonts w:ascii="Times New Roman" w:hAnsi="Times New Roman" w:cs="Times New Roman"/>
          <w:sz w:val="24"/>
          <w:szCs w:val="24"/>
        </w:rPr>
        <w:t xml:space="preserve">, ex </w:t>
      </w:r>
      <w:proofErr w:type="spellStart"/>
      <w:r w:rsidRPr="00F04FB7">
        <w:rPr>
          <w:rFonts w:ascii="Times New Roman" w:hAnsi="Times New Roman" w:cs="Times New Roman"/>
          <w:sz w:val="24"/>
          <w:szCs w:val="24"/>
        </w:rPr>
        <w:t>luxuria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uero</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ut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uitia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omnia</w:t>
      </w:r>
      <w:proofErr w:type="spellEnd"/>
      <w:r w:rsidRPr="00F04FB7">
        <w:rPr>
          <w:rFonts w:ascii="Times New Roman" w:hAnsi="Times New Roman" w:cs="Times New Roman"/>
          <w:sz w:val="24"/>
          <w:szCs w:val="24"/>
        </w:rPr>
        <w:t xml:space="preserve"> sic </w:t>
      </w:r>
      <w:proofErr w:type="spellStart"/>
      <w:r w:rsidRPr="00F04FB7">
        <w:rPr>
          <w:rFonts w:ascii="Times New Roman" w:hAnsi="Times New Roman" w:cs="Times New Roman"/>
          <w:sz w:val="24"/>
          <w:szCs w:val="24"/>
        </w:rPr>
        <w:t>inpietas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aduersus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deum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nascitur</w:t>
      </w:r>
      <w:proofErr w:type="spellEnd"/>
      <w:r w:rsidRPr="00F04FB7">
        <w:rPr>
          <w:rFonts w:ascii="Times New Roman" w:hAnsi="Times New Roman" w:cs="Times New Roman"/>
          <w:sz w:val="24"/>
          <w:szCs w:val="24"/>
        </w:rPr>
        <w:t>.”</w:t>
      </w:r>
    </w:p>
  </w:endnote>
  <w:endnote w:id="42">
    <w:p w14:paraId="308F582B" w14:textId="7094CF61"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Southern, “Historical Writing,” 179–80.</w:t>
      </w:r>
    </w:p>
  </w:endnote>
  <w:endnote w:id="43">
    <w:p w14:paraId="15E4A1DA" w14:textId="27839DB8" w:rsidR="00F65C7B" w:rsidRPr="00231140" w:rsidRDefault="00F65C7B" w:rsidP="0089542E">
      <w:pPr>
        <w:pStyle w:val="EndnoteText"/>
        <w:spacing w:line="480" w:lineRule="auto"/>
        <w:rPr>
          <w:rFonts w:ascii="Times New Roman" w:hAnsi="Times New Roman" w:cs="Times New Roman"/>
          <w:lang w:val="en-GB"/>
        </w:rPr>
      </w:pPr>
      <w:r w:rsidRPr="00F04FB7">
        <w:rPr>
          <w:rStyle w:val="EndnoteReference"/>
          <w:rFonts w:ascii="Times New Roman" w:hAnsi="Times New Roman" w:cs="Times New Roman"/>
        </w:rPr>
        <w:endnoteRef/>
      </w:r>
      <w:r w:rsidRPr="00F04FB7">
        <w:rPr>
          <w:rFonts w:ascii="Times New Roman" w:hAnsi="Times New Roman" w:cs="Times New Roman"/>
        </w:rPr>
        <w:t xml:space="preserve"> </w:t>
      </w:r>
      <w:proofErr w:type="spellStart"/>
      <w:r w:rsidRPr="00F04FB7">
        <w:rPr>
          <w:rFonts w:ascii="Times New Roman" w:hAnsi="Times New Roman" w:cs="Times New Roman"/>
          <w:lang w:val="en-IE"/>
        </w:rPr>
        <w:t>Ammianus</w:t>
      </w:r>
      <w:proofErr w:type="spellEnd"/>
      <w:r w:rsidRPr="00F04FB7">
        <w:rPr>
          <w:rFonts w:ascii="Times New Roman" w:hAnsi="Times New Roman" w:cs="Times New Roman"/>
          <w:lang w:val="en-IE"/>
        </w:rPr>
        <w:t xml:space="preserve"> </w:t>
      </w:r>
      <w:proofErr w:type="spellStart"/>
      <w:r w:rsidRPr="00F04FB7">
        <w:rPr>
          <w:rFonts w:ascii="Times New Roman" w:hAnsi="Times New Roman" w:cs="Times New Roman"/>
          <w:lang w:val="en-IE"/>
        </w:rPr>
        <w:t>Marcellinus</w:t>
      </w:r>
      <w:proofErr w:type="spellEnd"/>
      <w:r w:rsidRPr="00F04FB7">
        <w:rPr>
          <w:rFonts w:ascii="Times New Roman" w:hAnsi="Times New Roman" w:cs="Times New Roman"/>
          <w:lang w:val="en-IE"/>
        </w:rPr>
        <w:t xml:space="preserve">, </w:t>
      </w:r>
      <w:r w:rsidRPr="00F04FB7">
        <w:rPr>
          <w:rFonts w:ascii="Times New Roman" w:hAnsi="Times New Roman" w:cs="Times New Roman"/>
          <w:i/>
          <w:lang w:val="en-IE"/>
        </w:rPr>
        <w:t xml:space="preserve">Res </w:t>
      </w:r>
      <w:proofErr w:type="spellStart"/>
      <w:r w:rsidRPr="00F04FB7">
        <w:rPr>
          <w:rFonts w:ascii="Times New Roman" w:hAnsi="Times New Roman" w:cs="Times New Roman"/>
          <w:i/>
          <w:lang w:val="en-IE"/>
        </w:rPr>
        <w:t>gestae</w:t>
      </w:r>
      <w:proofErr w:type="spellEnd"/>
      <w:r w:rsidRPr="00F04FB7">
        <w:rPr>
          <w:rFonts w:ascii="Times New Roman" w:hAnsi="Times New Roman" w:cs="Times New Roman"/>
          <w:lang w:val="en-IE"/>
        </w:rPr>
        <w:t xml:space="preserve"> 22.4.3–6, 22.12.3, 22.15.13</w:t>
      </w:r>
      <w:r w:rsidR="00CC4FF4" w:rsidRPr="00F04FB7">
        <w:rPr>
          <w:rFonts w:ascii="Times New Roman" w:hAnsi="Times New Roman" w:cs="Times New Roman"/>
          <w:lang w:val="en-IE"/>
        </w:rPr>
        <w:t>, 31.5.14</w:t>
      </w:r>
      <w:r w:rsidR="0089542E">
        <w:rPr>
          <w:rFonts w:ascii="Times New Roman" w:hAnsi="Times New Roman" w:cs="Times New Roman"/>
          <w:lang w:val="en-IE"/>
        </w:rPr>
        <w:t xml:space="preserve"> (</w:t>
      </w:r>
      <w:r w:rsidR="00FD5DD8" w:rsidRPr="00F04FB7">
        <w:rPr>
          <w:rFonts w:ascii="Times New Roman" w:hAnsi="Times New Roman" w:cs="Times New Roman"/>
          <w:lang w:val="en-IE"/>
        </w:rPr>
        <w:t xml:space="preserve">ed. W. </w:t>
      </w:r>
      <w:proofErr w:type="spellStart"/>
      <w:r w:rsidR="00FD5DD8" w:rsidRPr="00F04FB7">
        <w:rPr>
          <w:rFonts w:ascii="Times New Roman" w:hAnsi="Times New Roman" w:cs="Times New Roman"/>
          <w:lang w:val="en-GB"/>
        </w:rPr>
        <w:t>Seyfarth</w:t>
      </w:r>
      <w:proofErr w:type="spellEnd"/>
      <w:r w:rsidR="00FD5DD8" w:rsidRPr="00F04FB7">
        <w:rPr>
          <w:rFonts w:ascii="Times New Roman" w:hAnsi="Times New Roman" w:cs="Times New Roman"/>
          <w:lang w:val="en-GB"/>
        </w:rPr>
        <w:t>, L. Jac</w:t>
      </w:r>
      <w:r w:rsidR="00FD5DD8">
        <w:rPr>
          <w:rFonts w:ascii="Times New Roman" w:hAnsi="Times New Roman" w:cs="Times New Roman"/>
          <w:lang w:val="en-GB"/>
        </w:rPr>
        <w:t>ob-</w:t>
      </w:r>
      <w:proofErr w:type="spellStart"/>
      <w:r w:rsidR="00FD5DD8">
        <w:rPr>
          <w:rFonts w:ascii="Times New Roman" w:hAnsi="Times New Roman" w:cs="Times New Roman"/>
          <w:lang w:val="en-GB"/>
        </w:rPr>
        <w:t>Karau</w:t>
      </w:r>
      <w:proofErr w:type="spellEnd"/>
      <w:r w:rsidR="00FD5DD8">
        <w:rPr>
          <w:rFonts w:ascii="Times New Roman" w:hAnsi="Times New Roman" w:cs="Times New Roman"/>
          <w:lang w:val="en-GB"/>
        </w:rPr>
        <w:t xml:space="preserve"> and I. </w:t>
      </w:r>
      <w:proofErr w:type="spellStart"/>
      <w:r w:rsidR="00FD5DD8">
        <w:rPr>
          <w:rFonts w:ascii="Times New Roman" w:hAnsi="Times New Roman" w:cs="Times New Roman"/>
          <w:lang w:val="en-GB"/>
        </w:rPr>
        <w:t>Ulmann</w:t>
      </w:r>
      <w:proofErr w:type="spellEnd"/>
      <w:r w:rsidR="00FD5DD8">
        <w:rPr>
          <w:rFonts w:ascii="Times New Roman" w:hAnsi="Times New Roman" w:cs="Times New Roman"/>
          <w:lang w:val="en-GB"/>
        </w:rPr>
        <w:t xml:space="preserve">, </w:t>
      </w:r>
      <w:proofErr w:type="spellStart"/>
      <w:r w:rsidRPr="00F04FB7">
        <w:rPr>
          <w:rFonts w:ascii="Times New Roman" w:hAnsi="Times New Roman" w:cs="Times New Roman"/>
          <w:i/>
          <w:lang w:val="en-IE"/>
        </w:rPr>
        <w:t>Ammiani</w:t>
      </w:r>
      <w:proofErr w:type="spellEnd"/>
      <w:r w:rsidRPr="00F04FB7">
        <w:rPr>
          <w:rFonts w:ascii="Times New Roman" w:hAnsi="Times New Roman" w:cs="Times New Roman"/>
          <w:i/>
          <w:lang w:val="en-IE"/>
        </w:rPr>
        <w:t xml:space="preserve"> </w:t>
      </w:r>
      <w:proofErr w:type="spellStart"/>
      <w:r w:rsidRPr="00F04FB7">
        <w:rPr>
          <w:rFonts w:ascii="Times New Roman" w:hAnsi="Times New Roman" w:cs="Times New Roman"/>
          <w:i/>
          <w:lang w:val="en-IE"/>
        </w:rPr>
        <w:t>Marcellini</w:t>
      </w:r>
      <w:proofErr w:type="spellEnd"/>
      <w:r w:rsidRPr="00F04FB7">
        <w:rPr>
          <w:rFonts w:ascii="Times New Roman" w:hAnsi="Times New Roman" w:cs="Times New Roman"/>
          <w:i/>
          <w:lang w:val="en-IE"/>
        </w:rPr>
        <w:t xml:space="preserve"> </w:t>
      </w:r>
      <w:proofErr w:type="spellStart"/>
      <w:r w:rsidRPr="00F04FB7">
        <w:rPr>
          <w:rFonts w:ascii="Times New Roman" w:hAnsi="Times New Roman" w:cs="Times New Roman"/>
          <w:i/>
          <w:lang w:val="en-IE"/>
        </w:rPr>
        <w:t>rerum</w:t>
      </w:r>
      <w:proofErr w:type="spellEnd"/>
      <w:r w:rsidRPr="00F04FB7">
        <w:rPr>
          <w:rFonts w:ascii="Times New Roman" w:hAnsi="Times New Roman" w:cs="Times New Roman"/>
          <w:i/>
          <w:lang w:val="en-IE"/>
        </w:rPr>
        <w:t xml:space="preserve"> </w:t>
      </w:r>
      <w:proofErr w:type="spellStart"/>
      <w:r w:rsidRPr="00F04FB7">
        <w:rPr>
          <w:rFonts w:ascii="Times New Roman" w:hAnsi="Times New Roman" w:cs="Times New Roman"/>
          <w:i/>
          <w:lang w:val="en-IE"/>
        </w:rPr>
        <w:t>gestarum</w:t>
      </w:r>
      <w:proofErr w:type="spellEnd"/>
      <w:r w:rsidRPr="00F04FB7">
        <w:rPr>
          <w:rFonts w:ascii="Times New Roman" w:hAnsi="Times New Roman" w:cs="Times New Roman"/>
          <w:i/>
          <w:lang w:val="en-IE"/>
        </w:rPr>
        <w:t xml:space="preserve"> </w:t>
      </w:r>
      <w:proofErr w:type="spellStart"/>
      <w:r w:rsidRPr="00F04FB7">
        <w:rPr>
          <w:rFonts w:ascii="Times New Roman" w:hAnsi="Times New Roman" w:cs="Times New Roman"/>
          <w:i/>
          <w:lang w:val="en-IE"/>
        </w:rPr>
        <w:t>libri</w:t>
      </w:r>
      <w:proofErr w:type="spellEnd"/>
      <w:r w:rsidRPr="00F04FB7">
        <w:rPr>
          <w:rFonts w:ascii="Times New Roman" w:hAnsi="Times New Roman" w:cs="Times New Roman"/>
          <w:i/>
          <w:lang w:val="en-IE"/>
        </w:rPr>
        <w:t xml:space="preserve"> qui </w:t>
      </w:r>
      <w:proofErr w:type="spellStart"/>
      <w:r w:rsidRPr="00F04FB7">
        <w:rPr>
          <w:rFonts w:ascii="Times New Roman" w:hAnsi="Times New Roman" w:cs="Times New Roman"/>
          <w:i/>
          <w:lang w:val="en-IE"/>
        </w:rPr>
        <w:t>supersunt</w:t>
      </w:r>
      <w:proofErr w:type="spellEnd"/>
      <w:r w:rsidRPr="00F04FB7">
        <w:rPr>
          <w:rFonts w:ascii="Times New Roman" w:hAnsi="Times New Roman" w:cs="Times New Roman"/>
          <w:lang w:val="en-IE"/>
        </w:rPr>
        <w:t xml:space="preserve">, </w:t>
      </w:r>
      <w:r w:rsidR="0089542E">
        <w:rPr>
          <w:rFonts w:ascii="Times New Roman" w:hAnsi="Times New Roman" w:cs="Times New Roman"/>
          <w:lang w:val="en-GB"/>
        </w:rPr>
        <w:t xml:space="preserve">2 </w:t>
      </w:r>
      <w:proofErr w:type="spellStart"/>
      <w:r w:rsidR="0089542E">
        <w:rPr>
          <w:rFonts w:ascii="Times New Roman" w:hAnsi="Times New Roman" w:cs="Times New Roman"/>
          <w:lang w:val="en-GB"/>
        </w:rPr>
        <w:t>vols</w:t>
      </w:r>
      <w:proofErr w:type="spellEnd"/>
      <w:r w:rsidR="0089542E">
        <w:rPr>
          <w:rFonts w:ascii="Times New Roman" w:hAnsi="Times New Roman" w:cs="Times New Roman"/>
          <w:lang w:val="en-GB"/>
        </w:rPr>
        <w:t xml:space="preserve"> [</w:t>
      </w:r>
      <w:r w:rsidRPr="00F04FB7">
        <w:rPr>
          <w:rFonts w:ascii="Times New Roman" w:hAnsi="Times New Roman" w:cs="Times New Roman"/>
          <w:lang w:val="en-GB"/>
        </w:rPr>
        <w:t xml:space="preserve">Leipzig: </w:t>
      </w:r>
      <w:proofErr w:type="spellStart"/>
      <w:r w:rsidR="00F55B94" w:rsidRPr="00F04FB7">
        <w:rPr>
          <w:rFonts w:ascii="Times New Roman" w:hAnsi="Times New Roman" w:cs="Times New Roman"/>
          <w:lang w:val="en-GB"/>
        </w:rPr>
        <w:t>B.G</w:t>
      </w:r>
      <w:proofErr w:type="spellEnd"/>
      <w:r w:rsidR="00F55B94" w:rsidRPr="00F04FB7">
        <w:rPr>
          <w:rFonts w:ascii="Times New Roman" w:hAnsi="Times New Roman" w:cs="Times New Roman"/>
          <w:lang w:val="en-GB"/>
        </w:rPr>
        <w:t xml:space="preserve">. </w:t>
      </w:r>
      <w:proofErr w:type="spellStart"/>
      <w:r w:rsidR="00F55B94" w:rsidRPr="00F04FB7">
        <w:rPr>
          <w:rFonts w:ascii="Times New Roman" w:hAnsi="Times New Roman" w:cs="Times New Roman"/>
          <w:lang w:val="en-GB"/>
        </w:rPr>
        <w:t>Teubner</w:t>
      </w:r>
      <w:proofErr w:type="spellEnd"/>
      <w:r w:rsidR="0089542E">
        <w:rPr>
          <w:rFonts w:ascii="Times New Roman" w:hAnsi="Times New Roman" w:cs="Times New Roman"/>
          <w:lang w:val="en-GB"/>
        </w:rPr>
        <w:t>, 1978]</w:t>
      </w:r>
      <w:r w:rsidRPr="00F04FB7">
        <w:rPr>
          <w:rFonts w:ascii="Times New Roman" w:hAnsi="Times New Roman" w:cs="Times New Roman"/>
          <w:lang w:val="en-GB"/>
        </w:rPr>
        <w:t xml:space="preserve">, </w:t>
      </w:r>
      <w:r w:rsidR="00F55B94" w:rsidRPr="00F04FB7">
        <w:rPr>
          <w:rFonts w:ascii="Times New Roman" w:hAnsi="Times New Roman" w:cs="Times New Roman"/>
          <w:lang w:val="en-GB"/>
        </w:rPr>
        <w:t>1</w:t>
      </w:r>
      <w:r w:rsidRPr="00F04FB7">
        <w:rPr>
          <w:rFonts w:ascii="Times New Roman" w:hAnsi="Times New Roman" w:cs="Times New Roman"/>
          <w:lang w:val="en-GB"/>
        </w:rPr>
        <w:t>:254–</w:t>
      </w:r>
      <w:r w:rsidR="009C5EAF">
        <w:rPr>
          <w:rFonts w:ascii="Times New Roman" w:hAnsi="Times New Roman" w:cs="Times New Roman"/>
          <w:lang w:val="en-GB"/>
        </w:rPr>
        <w:t>5</w:t>
      </w:r>
      <w:r w:rsidRPr="00F04FB7">
        <w:rPr>
          <w:rFonts w:ascii="Times New Roman" w:hAnsi="Times New Roman" w:cs="Times New Roman"/>
          <w:lang w:val="en-GB"/>
        </w:rPr>
        <w:t>5, 278, 284</w:t>
      </w:r>
      <w:r w:rsidR="00CC4FF4" w:rsidRPr="00F04FB7">
        <w:rPr>
          <w:rFonts w:ascii="Times New Roman" w:hAnsi="Times New Roman" w:cs="Times New Roman"/>
          <w:lang w:val="en-GB"/>
        </w:rPr>
        <w:t>, 2: 173–</w:t>
      </w:r>
      <w:r w:rsidR="009C5EAF">
        <w:rPr>
          <w:rFonts w:ascii="Times New Roman" w:hAnsi="Times New Roman" w:cs="Times New Roman"/>
          <w:lang w:val="en-GB"/>
        </w:rPr>
        <w:t>7</w:t>
      </w:r>
      <w:r w:rsidR="00CC4FF4" w:rsidRPr="00F04FB7">
        <w:rPr>
          <w:rFonts w:ascii="Times New Roman" w:hAnsi="Times New Roman" w:cs="Times New Roman"/>
          <w:lang w:val="en-GB"/>
        </w:rPr>
        <w:t>4</w:t>
      </w:r>
      <w:r w:rsidR="0089542E">
        <w:rPr>
          <w:rFonts w:ascii="Times New Roman" w:hAnsi="Times New Roman" w:cs="Times New Roman"/>
          <w:lang w:val="en-GB"/>
        </w:rPr>
        <w:t>)</w:t>
      </w:r>
      <w:r w:rsidR="00CC4FF4" w:rsidRPr="00F04FB7">
        <w:rPr>
          <w:rFonts w:ascii="Times New Roman" w:hAnsi="Times New Roman" w:cs="Times New Roman"/>
          <w:lang w:val="en-GB"/>
        </w:rPr>
        <w:t>.</w:t>
      </w:r>
    </w:p>
  </w:endnote>
  <w:endnote w:id="44">
    <w:p w14:paraId="328D5E83" w14:textId="79435BDA"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0090134E">
        <w:rPr>
          <w:rFonts w:ascii="Times New Roman" w:hAnsi="Times New Roman" w:cs="Times New Roman"/>
          <w:sz w:val="24"/>
          <w:szCs w:val="24"/>
        </w:rPr>
        <w:t xml:space="preserve"> Aug.</w:t>
      </w:r>
      <w:r w:rsidRPr="00F04FB7">
        <w:rPr>
          <w:rFonts w:ascii="Times New Roman" w:hAnsi="Times New Roman" w:cs="Times New Roman"/>
          <w:sz w:val="24"/>
          <w:szCs w:val="24"/>
        </w:rPr>
        <w:t xml:space="preserve"> </w:t>
      </w:r>
      <w:proofErr w:type="spellStart"/>
      <w:r w:rsidR="0090134E">
        <w:rPr>
          <w:rFonts w:ascii="Times New Roman" w:hAnsi="Times New Roman" w:cs="Times New Roman"/>
          <w:i/>
          <w:sz w:val="24"/>
          <w:szCs w:val="24"/>
        </w:rPr>
        <w:t>Ciu</w:t>
      </w:r>
      <w:proofErr w:type="spellEnd"/>
      <w:r w:rsidR="0090134E">
        <w:rPr>
          <w:rFonts w:ascii="Times New Roman" w:hAnsi="Times New Roman" w:cs="Times New Roman"/>
          <w:sz w:val="24"/>
          <w:szCs w:val="24"/>
        </w:rPr>
        <w:t>.</w:t>
      </w:r>
      <w:r w:rsidRPr="00F04FB7">
        <w:rPr>
          <w:rFonts w:ascii="Times New Roman" w:hAnsi="Times New Roman" w:cs="Times New Roman"/>
          <w:sz w:val="24"/>
          <w:szCs w:val="24"/>
        </w:rPr>
        <w:t xml:space="preserve"> 1.30–</w:t>
      </w:r>
      <w:r w:rsidR="009C5EAF">
        <w:rPr>
          <w:rFonts w:ascii="Times New Roman" w:hAnsi="Times New Roman" w:cs="Times New Roman"/>
          <w:sz w:val="24"/>
          <w:szCs w:val="24"/>
        </w:rPr>
        <w:t>3</w:t>
      </w:r>
      <w:r w:rsidRPr="00F04FB7">
        <w:rPr>
          <w:rFonts w:ascii="Times New Roman" w:hAnsi="Times New Roman" w:cs="Times New Roman"/>
          <w:sz w:val="24"/>
          <w:szCs w:val="24"/>
        </w:rPr>
        <w:t>1 (CCL 47:46–</w:t>
      </w:r>
      <w:r w:rsidR="009C5EAF">
        <w:rPr>
          <w:rFonts w:ascii="Times New Roman" w:hAnsi="Times New Roman" w:cs="Times New Roman"/>
          <w:sz w:val="24"/>
          <w:szCs w:val="24"/>
        </w:rPr>
        <w:t>4</w:t>
      </w:r>
      <w:r w:rsidRPr="00F04FB7">
        <w:rPr>
          <w:rFonts w:ascii="Times New Roman" w:hAnsi="Times New Roman" w:cs="Times New Roman"/>
          <w:sz w:val="24"/>
          <w:szCs w:val="24"/>
        </w:rPr>
        <w:t xml:space="preserve">9); C. Burns, “Augustine’s Use of Sallust in the City of God: The Role of Grammatical Tradition,” </w:t>
      </w:r>
      <w:proofErr w:type="spellStart"/>
      <w:r w:rsidRPr="00F04FB7">
        <w:rPr>
          <w:rFonts w:ascii="Times New Roman" w:hAnsi="Times New Roman" w:cs="Times New Roman"/>
          <w:i/>
          <w:sz w:val="24"/>
          <w:szCs w:val="24"/>
        </w:rPr>
        <w:t>AugSt</w:t>
      </w:r>
      <w:proofErr w:type="spellEnd"/>
      <w:r w:rsidRPr="00F04FB7">
        <w:rPr>
          <w:rFonts w:ascii="Times New Roman" w:hAnsi="Times New Roman" w:cs="Times New Roman"/>
          <w:sz w:val="24"/>
          <w:szCs w:val="24"/>
        </w:rPr>
        <w:t xml:space="preserve"> 30:2 (1999): 105–114.</w:t>
      </w:r>
    </w:p>
  </w:endnote>
  <w:endnote w:id="45">
    <w:p w14:paraId="746F9AC2" w14:textId="41722A57" w:rsidR="00F65C7B" w:rsidRPr="00F04FB7" w:rsidRDefault="00F65C7B" w:rsidP="0089542E">
      <w:pPr>
        <w:spacing w:line="480" w:lineRule="auto"/>
        <w:jc w:val="both"/>
        <w:rPr>
          <w:rFonts w:ascii="Times New Roman" w:hAnsi="Times New Roman" w:cs="Times New Roman"/>
          <w:i/>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r w:rsidR="0090134E">
        <w:rPr>
          <w:rFonts w:ascii="Times New Roman" w:hAnsi="Times New Roman" w:cs="Times New Roman"/>
          <w:sz w:val="24"/>
          <w:szCs w:val="24"/>
        </w:rPr>
        <w:t>Aug.</w:t>
      </w:r>
      <w:r w:rsidR="0090134E" w:rsidRPr="00F04FB7">
        <w:rPr>
          <w:rFonts w:ascii="Times New Roman" w:hAnsi="Times New Roman" w:cs="Times New Roman"/>
          <w:sz w:val="24"/>
          <w:szCs w:val="24"/>
        </w:rPr>
        <w:t xml:space="preserve"> </w:t>
      </w:r>
      <w:proofErr w:type="spellStart"/>
      <w:r w:rsidR="0090134E">
        <w:rPr>
          <w:rFonts w:ascii="Times New Roman" w:hAnsi="Times New Roman" w:cs="Times New Roman"/>
          <w:i/>
          <w:sz w:val="24"/>
          <w:szCs w:val="24"/>
        </w:rPr>
        <w:t>Ciu</w:t>
      </w:r>
      <w:proofErr w:type="spellEnd"/>
      <w:r w:rsidR="0090134E">
        <w:rPr>
          <w:rFonts w:ascii="Times New Roman" w:hAnsi="Times New Roman" w:cs="Times New Roman"/>
          <w:sz w:val="24"/>
          <w:szCs w:val="24"/>
        </w:rPr>
        <w:t>.</w:t>
      </w:r>
      <w:r w:rsidR="0090134E" w:rsidRPr="00F04FB7">
        <w:rPr>
          <w:rFonts w:ascii="Times New Roman" w:hAnsi="Times New Roman" w:cs="Times New Roman"/>
          <w:sz w:val="24"/>
          <w:szCs w:val="24"/>
        </w:rPr>
        <w:t xml:space="preserve"> </w:t>
      </w:r>
      <w:r w:rsidRPr="00F04FB7">
        <w:rPr>
          <w:rFonts w:ascii="Times New Roman" w:hAnsi="Times New Roman" w:cs="Times New Roman"/>
          <w:sz w:val="24"/>
          <w:szCs w:val="24"/>
        </w:rPr>
        <w:t>2.19 (CCL 47:76–</w:t>
      </w:r>
      <w:r w:rsidR="009C5EAF">
        <w:rPr>
          <w:rFonts w:ascii="Times New Roman" w:hAnsi="Times New Roman" w:cs="Times New Roman"/>
          <w:sz w:val="24"/>
          <w:szCs w:val="24"/>
        </w:rPr>
        <w:t>7</w:t>
      </w:r>
      <w:r w:rsidRPr="00F04FB7">
        <w:rPr>
          <w:rFonts w:ascii="Times New Roman" w:hAnsi="Times New Roman" w:cs="Times New Roman"/>
          <w:sz w:val="24"/>
          <w:szCs w:val="24"/>
        </w:rPr>
        <w:t>7).</w:t>
      </w:r>
    </w:p>
  </w:endnote>
  <w:endnote w:id="46">
    <w:p w14:paraId="6AB17FE7" w14:textId="7606978D" w:rsidR="00F65C7B" w:rsidRPr="00F04FB7" w:rsidRDefault="00F65C7B" w:rsidP="0089542E">
      <w:pPr>
        <w:spacing w:line="480" w:lineRule="auto"/>
        <w:jc w:val="both"/>
        <w:rPr>
          <w:rFonts w:ascii="Times New Roman" w:hAnsi="Times New Roman" w:cs="Times New Roman"/>
          <w:bCs/>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On Orosius and the </w:t>
      </w:r>
      <w:proofErr w:type="spellStart"/>
      <w:r w:rsidRPr="00F04FB7">
        <w:rPr>
          <w:rFonts w:ascii="Times New Roman" w:hAnsi="Times New Roman" w:cs="Times New Roman"/>
          <w:i/>
          <w:sz w:val="24"/>
          <w:szCs w:val="24"/>
        </w:rPr>
        <w:t>Historiae</w:t>
      </w:r>
      <w:proofErr w:type="spellEnd"/>
      <w:r w:rsidRPr="00F04FB7">
        <w:rPr>
          <w:rFonts w:ascii="Times New Roman" w:hAnsi="Times New Roman" w:cs="Times New Roman"/>
          <w:sz w:val="24"/>
          <w:szCs w:val="24"/>
        </w:rPr>
        <w:t xml:space="preserve">, see Van </w:t>
      </w:r>
      <w:proofErr w:type="spellStart"/>
      <w:r w:rsidRPr="00F04FB7">
        <w:rPr>
          <w:rFonts w:ascii="Times New Roman" w:hAnsi="Times New Roman" w:cs="Times New Roman"/>
          <w:sz w:val="24"/>
          <w:szCs w:val="24"/>
        </w:rPr>
        <w:t>Nuffelen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Orosius</w:t>
      </w:r>
      <w:r w:rsidRPr="00F04FB7">
        <w:rPr>
          <w:rFonts w:ascii="Times New Roman" w:hAnsi="Times New Roman" w:cs="Times New Roman"/>
          <w:sz w:val="24"/>
          <w:szCs w:val="24"/>
        </w:rPr>
        <w:t xml:space="preserve">; D. </w:t>
      </w:r>
      <w:proofErr w:type="spellStart"/>
      <w:r w:rsidRPr="00F04FB7">
        <w:rPr>
          <w:rFonts w:ascii="Times New Roman" w:hAnsi="Times New Roman" w:cs="Times New Roman"/>
          <w:sz w:val="24"/>
          <w:szCs w:val="24"/>
        </w:rPr>
        <w:t>Rohrbacher</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The Historians</w:t>
      </w:r>
      <w:r w:rsidRPr="00F04FB7">
        <w:rPr>
          <w:rFonts w:ascii="Times New Roman" w:eastAsia="Times New Roman" w:hAnsi="Times New Roman" w:cs="Times New Roman"/>
          <w:bCs/>
          <w:i/>
          <w:iCs/>
          <w:sz w:val="24"/>
          <w:szCs w:val="24"/>
        </w:rPr>
        <w:t xml:space="preserve"> </w:t>
      </w:r>
      <w:r w:rsidRPr="00F04FB7">
        <w:rPr>
          <w:rFonts w:ascii="Times New Roman" w:hAnsi="Times New Roman" w:cs="Times New Roman"/>
          <w:bCs/>
          <w:i/>
          <w:iCs/>
          <w:sz w:val="24"/>
          <w:szCs w:val="24"/>
        </w:rPr>
        <w:t xml:space="preserve">of Late Antiquity </w:t>
      </w:r>
      <w:r w:rsidRPr="00F04FB7">
        <w:rPr>
          <w:rFonts w:ascii="Times New Roman" w:hAnsi="Times New Roman" w:cs="Times New Roman"/>
          <w:bCs/>
          <w:iCs/>
          <w:sz w:val="24"/>
          <w:szCs w:val="24"/>
        </w:rPr>
        <w:t>(</w:t>
      </w:r>
      <w:r w:rsidRPr="00F04FB7">
        <w:rPr>
          <w:rFonts w:ascii="Times New Roman" w:hAnsi="Times New Roman" w:cs="Times New Roman"/>
          <w:bCs/>
          <w:sz w:val="24"/>
          <w:szCs w:val="24"/>
        </w:rPr>
        <w:t>New York: Routledge, 2002)</w:t>
      </w:r>
      <w:r w:rsidRPr="00F04FB7">
        <w:rPr>
          <w:rFonts w:ascii="Times New Roman" w:hAnsi="Times New Roman" w:cs="Times New Roman"/>
          <w:sz w:val="24"/>
          <w:szCs w:val="24"/>
        </w:rPr>
        <w:t xml:space="preserve">, 135–49; </w:t>
      </w:r>
      <w:proofErr w:type="spellStart"/>
      <w:r w:rsidRPr="00F04FB7">
        <w:rPr>
          <w:rFonts w:ascii="Times New Roman" w:hAnsi="Times New Roman" w:cs="Times New Roman"/>
          <w:sz w:val="24"/>
          <w:szCs w:val="24"/>
        </w:rPr>
        <w:t>Zecchini</w:t>
      </w:r>
      <w:proofErr w:type="spellEnd"/>
      <w:r w:rsidRPr="00F04FB7">
        <w:rPr>
          <w:rFonts w:ascii="Times New Roman" w:hAnsi="Times New Roman" w:cs="Times New Roman"/>
          <w:sz w:val="24"/>
          <w:szCs w:val="24"/>
        </w:rPr>
        <w:t xml:space="preserve">, “Latin Historiography: </w:t>
      </w:r>
      <w:r w:rsidRPr="00F04FB7">
        <w:rPr>
          <w:rFonts w:ascii="Times New Roman" w:hAnsi="Times New Roman" w:cs="Times New Roman"/>
          <w:bCs/>
          <w:sz w:val="24"/>
          <w:szCs w:val="24"/>
        </w:rPr>
        <w:t>Jerome, Orosius and the Western Chronicles</w:t>
      </w:r>
      <w:r w:rsidRPr="00F04FB7">
        <w:rPr>
          <w:rFonts w:ascii="Times New Roman" w:hAnsi="Times New Roman" w:cs="Times New Roman"/>
          <w:sz w:val="24"/>
          <w:szCs w:val="24"/>
        </w:rPr>
        <w:t xml:space="preserve">,” in </w:t>
      </w:r>
      <w:r w:rsidRPr="00F04FB7">
        <w:rPr>
          <w:rFonts w:ascii="Times New Roman" w:hAnsi="Times New Roman" w:cs="Times New Roman"/>
          <w:bCs/>
          <w:i/>
          <w:sz w:val="24"/>
          <w:szCs w:val="24"/>
        </w:rPr>
        <w:t>Greek and Roman Historiography in Late Antiquity: Fourth to Sixth Century A.D.</w:t>
      </w:r>
      <w:r w:rsidRPr="00F04FB7">
        <w:rPr>
          <w:rFonts w:ascii="Times New Roman" w:hAnsi="Times New Roman" w:cs="Times New Roman"/>
          <w:sz w:val="24"/>
          <w:szCs w:val="24"/>
        </w:rPr>
        <w:t xml:space="preserve">, ed. G. </w:t>
      </w:r>
      <w:proofErr w:type="spellStart"/>
      <w:r w:rsidRPr="00F04FB7">
        <w:rPr>
          <w:rFonts w:ascii="Times New Roman" w:hAnsi="Times New Roman" w:cs="Times New Roman"/>
          <w:sz w:val="24"/>
          <w:szCs w:val="24"/>
        </w:rPr>
        <w:t>Marasco</w:t>
      </w:r>
      <w:proofErr w:type="spellEnd"/>
      <w:r w:rsidRPr="00F04FB7">
        <w:rPr>
          <w:rFonts w:ascii="Times New Roman" w:hAnsi="Times New Roman" w:cs="Times New Roman"/>
          <w:sz w:val="24"/>
          <w:szCs w:val="24"/>
        </w:rPr>
        <w:t xml:space="preserve"> (Leiden: Brill, 2003), 317–45.</w:t>
      </w:r>
    </w:p>
  </w:endnote>
  <w:endnote w:id="47">
    <w:p w14:paraId="3684A7A5" w14:textId="226575E2"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R. W. Burgess, review of </w:t>
      </w:r>
      <w:r w:rsidRPr="00F04FB7">
        <w:rPr>
          <w:rFonts w:ascii="Times New Roman" w:hAnsi="Times New Roman" w:cs="Times New Roman"/>
          <w:i/>
          <w:sz w:val="24"/>
          <w:szCs w:val="24"/>
        </w:rPr>
        <w:t>Greek and Roman Historiography in Late Antiquity</w:t>
      </w:r>
      <w:r w:rsidRPr="00F04FB7">
        <w:rPr>
          <w:rFonts w:ascii="Times New Roman" w:hAnsi="Times New Roman" w:cs="Times New Roman"/>
          <w:sz w:val="24"/>
          <w:szCs w:val="24"/>
        </w:rPr>
        <w:t xml:space="preserve">, ed. G. </w:t>
      </w:r>
      <w:proofErr w:type="spellStart"/>
      <w:r w:rsidRPr="00F04FB7">
        <w:rPr>
          <w:rFonts w:ascii="Times New Roman" w:hAnsi="Times New Roman" w:cs="Times New Roman"/>
          <w:sz w:val="24"/>
          <w:szCs w:val="24"/>
        </w:rPr>
        <w:t>Marasco</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Bryn </w:t>
      </w:r>
      <w:proofErr w:type="spellStart"/>
      <w:r w:rsidRPr="00F04FB7">
        <w:rPr>
          <w:rFonts w:ascii="Times New Roman" w:hAnsi="Times New Roman" w:cs="Times New Roman"/>
          <w:i/>
          <w:sz w:val="24"/>
          <w:szCs w:val="24"/>
        </w:rPr>
        <w:t>Mawr</w:t>
      </w:r>
      <w:proofErr w:type="spellEnd"/>
      <w:r w:rsidRPr="00F04FB7">
        <w:rPr>
          <w:rFonts w:ascii="Times New Roman" w:hAnsi="Times New Roman" w:cs="Times New Roman"/>
          <w:i/>
          <w:sz w:val="24"/>
          <w:szCs w:val="24"/>
        </w:rPr>
        <w:t xml:space="preserve"> Classical Review</w:t>
      </w:r>
      <w:r w:rsidRPr="00F04FB7">
        <w:rPr>
          <w:rFonts w:ascii="Times New Roman" w:hAnsi="Times New Roman" w:cs="Times New Roman"/>
          <w:sz w:val="24"/>
          <w:szCs w:val="24"/>
        </w:rPr>
        <w:t xml:space="preserve"> 2004.03.49.</w:t>
      </w:r>
    </w:p>
  </w:endnote>
  <w:endnote w:id="48">
    <w:p w14:paraId="1A203FE8" w14:textId="54C65A98"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Van </w:t>
      </w:r>
      <w:proofErr w:type="spellStart"/>
      <w:r w:rsidRPr="00F04FB7">
        <w:rPr>
          <w:rFonts w:ascii="Times New Roman" w:hAnsi="Times New Roman" w:cs="Times New Roman"/>
          <w:sz w:val="24"/>
          <w:szCs w:val="24"/>
        </w:rPr>
        <w:t>Nuffelen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Orosius</w:t>
      </w:r>
      <w:r w:rsidRPr="00F04FB7">
        <w:rPr>
          <w:rFonts w:ascii="Times New Roman" w:hAnsi="Times New Roman" w:cs="Times New Roman"/>
          <w:sz w:val="24"/>
          <w:szCs w:val="24"/>
        </w:rPr>
        <w:t xml:space="preserve">. Cf. </w:t>
      </w:r>
      <w:proofErr w:type="spellStart"/>
      <w:r w:rsidRPr="00F04FB7">
        <w:rPr>
          <w:rFonts w:ascii="Times New Roman" w:hAnsi="Times New Roman" w:cs="Times New Roman"/>
          <w:sz w:val="24"/>
          <w:szCs w:val="24"/>
        </w:rPr>
        <w:t>Eigler</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Lectiones</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uetustatis</w:t>
      </w:r>
      <w:proofErr w:type="spellEnd"/>
      <w:r w:rsidRPr="00F04FB7">
        <w:rPr>
          <w:rFonts w:ascii="Times New Roman" w:hAnsi="Times New Roman" w:cs="Times New Roman"/>
          <w:sz w:val="24"/>
          <w:szCs w:val="24"/>
        </w:rPr>
        <w:t>, 222–</w:t>
      </w:r>
      <w:r w:rsidR="009C5EAF">
        <w:rPr>
          <w:rFonts w:ascii="Times New Roman" w:hAnsi="Times New Roman" w:cs="Times New Roman"/>
          <w:sz w:val="24"/>
          <w:szCs w:val="24"/>
        </w:rPr>
        <w:t>2</w:t>
      </w:r>
      <w:r w:rsidRPr="00F04FB7">
        <w:rPr>
          <w:rFonts w:ascii="Times New Roman" w:hAnsi="Times New Roman" w:cs="Times New Roman"/>
          <w:sz w:val="24"/>
          <w:szCs w:val="24"/>
        </w:rPr>
        <w:t>4.</w:t>
      </w:r>
    </w:p>
  </w:endnote>
  <w:endnote w:id="49">
    <w:p w14:paraId="62406E63" w14:textId="286400B5"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Van </w:t>
      </w:r>
      <w:proofErr w:type="spellStart"/>
      <w:r w:rsidRPr="00F04FB7">
        <w:rPr>
          <w:rFonts w:ascii="Times New Roman" w:hAnsi="Times New Roman" w:cs="Times New Roman"/>
          <w:sz w:val="24"/>
          <w:szCs w:val="24"/>
        </w:rPr>
        <w:t>Nuffelen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Orosius</w:t>
      </w:r>
      <w:r w:rsidRPr="00F04FB7">
        <w:rPr>
          <w:rFonts w:ascii="Times New Roman" w:hAnsi="Times New Roman" w:cs="Times New Roman"/>
          <w:sz w:val="24"/>
          <w:szCs w:val="24"/>
        </w:rPr>
        <w:t>, 25–44.</w:t>
      </w:r>
    </w:p>
  </w:endnote>
  <w:endnote w:id="50">
    <w:p w14:paraId="5CD7B443" w14:textId="3B876436"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4.21.4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2:69).</w:t>
      </w:r>
    </w:p>
  </w:endnote>
  <w:endnote w:id="51">
    <w:p w14:paraId="5A2B688C" w14:textId="592627C1"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4.21.5–7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2:70).</w:t>
      </w:r>
    </w:p>
  </w:endnote>
  <w:endnote w:id="52">
    <w:p w14:paraId="4E56A683" w14:textId="738BC212"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4.23.9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2:74).</w:t>
      </w:r>
    </w:p>
  </w:endnote>
  <w:endnote w:id="53">
    <w:p w14:paraId="6D3EDFC1" w14:textId="68C86C25"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4.23.9–10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2:74–</w:t>
      </w:r>
      <w:r w:rsidR="009C5EAF">
        <w:rPr>
          <w:rFonts w:ascii="Times New Roman" w:hAnsi="Times New Roman" w:cs="Times New Roman"/>
          <w:sz w:val="24"/>
          <w:szCs w:val="24"/>
        </w:rPr>
        <w:t>7</w:t>
      </w:r>
      <w:r w:rsidRPr="00F04FB7">
        <w:rPr>
          <w:rFonts w:ascii="Times New Roman" w:hAnsi="Times New Roman" w:cs="Times New Roman"/>
          <w:sz w:val="24"/>
          <w:szCs w:val="24"/>
        </w:rPr>
        <w:t>5).</w:t>
      </w:r>
    </w:p>
  </w:endnote>
  <w:endnote w:id="54">
    <w:p w14:paraId="43E02DA9" w14:textId="216E9CA9"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00DF2083">
        <w:rPr>
          <w:rFonts w:ascii="Times New Roman" w:hAnsi="Times New Roman" w:cs="Times New Roman"/>
          <w:sz w:val="24"/>
          <w:szCs w:val="24"/>
        </w:rPr>
        <w:t xml:space="preserve">7.43.19, </w:t>
      </w:r>
      <w:r w:rsidRPr="00F04FB7">
        <w:rPr>
          <w:rFonts w:ascii="Times New Roman" w:hAnsi="Times New Roman" w:cs="Times New Roman"/>
          <w:sz w:val="24"/>
          <w:szCs w:val="24"/>
        </w:rPr>
        <w:t>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3:131; trans. </w:t>
      </w:r>
      <w:proofErr w:type="spellStart"/>
      <w:r w:rsidRPr="00F04FB7">
        <w:rPr>
          <w:rFonts w:ascii="Times New Roman" w:hAnsi="Times New Roman" w:cs="Times New Roman"/>
          <w:sz w:val="24"/>
          <w:szCs w:val="24"/>
        </w:rPr>
        <w:t>A.T</w:t>
      </w:r>
      <w:proofErr w:type="spellEnd"/>
      <w:r w:rsidRPr="00F04FB7">
        <w:rPr>
          <w:rFonts w:ascii="Times New Roman" w:hAnsi="Times New Roman" w:cs="Times New Roman"/>
          <w:sz w:val="24"/>
          <w:szCs w:val="24"/>
        </w:rPr>
        <w:t xml:space="preserve">. Fear, </w:t>
      </w:r>
      <w:r w:rsidRPr="00F04FB7">
        <w:rPr>
          <w:rFonts w:ascii="Times New Roman" w:hAnsi="Times New Roman" w:cs="Times New Roman"/>
          <w:bCs/>
          <w:i/>
          <w:sz w:val="24"/>
          <w:szCs w:val="24"/>
        </w:rPr>
        <w:t>Orosius</w:t>
      </w:r>
      <w:r w:rsidRPr="00F04FB7">
        <w:rPr>
          <w:rFonts w:ascii="Times New Roman" w:eastAsia="MS Mincho" w:hAnsi="Times New Roman" w:cs="Times New Roman"/>
          <w:bCs/>
          <w:i/>
          <w:sz w:val="24"/>
          <w:szCs w:val="24"/>
        </w:rPr>
        <w:t xml:space="preserve">: </w:t>
      </w:r>
      <w:r w:rsidRPr="00F04FB7">
        <w:rPr>
          <w:rFonts w:ascii="Times New Roman" w:hAnsi="Times New Roman" w:cs="Times New Roman"/>
          <w:bCs/>
          <w:i/>
          <w:sz w:val="24"/>
          <w:szCs w:val="24"/>
        </w:rPr>
        <w:t>Seven Books of History against the Pagans</w:t>
      </w:r>
      <w:r w:rsidR="00DF2083">
        <w:rPr>
          <w:rFonts w:ascii="Times New Roman" w:hAnsi="Times New Roman" w:cs="Times New Roman"/>
          <w:bCs/>
          <w:sz w:val="24"/>
          <w:szCs w:val="24"/>
        </w:rPr>
        <w:t xml:space="preserve"> (</w:t>
      </w:r>
      <w:r w:rsidRPr="00F04FB7">
        <w:rPr>
          <w:rFonts w:ascii="Times New Roman" w:hAnsi="Times New Roman" w:cs="Times New Roman"/>
          <w:bCs/>
          <w:sz w:val="24"/>
          <w:szCs w:val="24"/>
        </w:rPr>
        <w:t>Liverpool: L</w:t>
      </w:r>
      <w:r w:rsidR="00DF2083">
        <w:rPr>
          <w:rFonts w:ascii="Times New Roman" w:hAnsi="Times New Roman" w:cs="Times New Roman"/>
          <w:bCs/>
          <w:sz w:val="24"/>
          <w:szCs w:val="24"/>
        </w:rPr>
        <w:t>iverpool University Press, 2010)</w:t>
      </w:r>
      <w:r w:rsidRPr="00F04FB7">
        <w:rPr>
          <w:rFonts w:ascii="Times New Roman" w:hAnsi="Times New Roman" w:cs="Times New Roman"/>
          <w:bCs/>
          <w:sz w:val="24"/>
          <w:szCs w:val="24"/>
        </w:rPr>
        <w:t>,</w:t>
      </w:r>
      <w:r w:rsidR="00DF2083">
        <w:rPr>
          <w:rFonts w:ascii="Times New Roman" w:hAnsi="Times New Roman" w:cs="Times New Roman"/>
          <w:sz w:val="24"/>
          <w:szCs w:val="24"/>
        </w:rPr>
        <w:t xml:space="preserve"> 414</w:t>
      </w:r>
      <w:r w:rsidRPr="00F04FB7">
        <w:rPr>
          <w:rFonts w:ascii="Times New Roman" w:hAnsi="Times New Roman" w:cs="Times New Roman"/>
          <w:sz w:val="24"/>
          <w:szCs w:val="24"/>
        </w:rPr>
        <w:t>: “</w:t>
      </w:r>
      <w:proofErr w:type="spellStart"/>
      <w:r w:rsidRPr="00F04FB7">
        <w:rPr>
          <w:rFonts w:ascii="Times New Roman" w:hAnsi="Times New Roman" w:cs="Times New Roman"/>
          <w:sz w:val="24"/>
          <w:szCs w:val="24"/>
        </w:rPr>
        <w:t>cupiditates</w:t>
      </w:r>
      <w:proofErr w:type="spellEnd"/>
      <w:r w:rsidRPr="00F04FB7">
        <w:rPr>
          <w:rFonts w:ascii="Times New Roman" w:hAnsi="Times New Roman" w:cs="Times New Roman"/>
          <w:sz w:val="24"/>
          <w:szCs w:val="24"/>
        </w:rPr>
        <w:t xml:space="preserve"> et </w:t>
      </w:r>
      <w:proofErr w:type="spellStart"/>
      <w:r w:rsidRPr="00F04FB7">
        <w:rPr>
          <w:rFonts w:ascii="Times New Roman" w:hAnsi="Times New Roman" w:cs="Times New Roman"/>
          <w:sz w:val="24"/>
          <w:szCs w:val="24"/>
        </w:rPr>
        <w:t>punitiones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hominum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peccatorum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conflictationes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seculi</w:t>
      </w:r>
      <w:proofErr w:type="spellEnd"/>
      <w:r w:rsidRPr="00F04FB7">
        <w:rPr>
          <w:rFonts w:ascii="Times New Roman" w:hAnsi="Times New Roman" w:cs="Times New Roman"/>
          <w:sz w:val="24"/>
          <w:szCs w:val="24"/>
        </w:rPr>
        <w:t xml:space="preserve"> et </w:t>
      </w:r>
      <w:proofErr w:type="spellStart"/>
      <w:r w:rsidRPr="00F04FB7">
        <w:rPr>
          <w:rFonts w:ascii="Times New Roman" w:hAnsi="Times New Roman" w:cs="Times New Roman"/>
          <w:sz w:val="24"/>
          <w:szCs w:val="24"/>
        </w:rPr>
        <w:t>iudicia</w:t>
      </w:r>
      <w:proofErr w:type="spellEnd"/>
      <w:r w:rsidRPr="00F04FB7">
        <w:rPr>
          <w:rFonts w:ascii="Times New Roman" w:hAnsi="Times New Roman" w:cs="Times New Roman"/>
          <w:sz w:val="24"/>
          <w:szCs w:val="24"/>
        </w:rPr>
        <w:t xml:space="preserve"> Dei.”</w:t>
      </w:r>
    </w:p>
  </w:endnote>
  <w:endnote w:id="55">
    <w:p w14:paraId="7F9CB776" w14:textId="4275C059"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1.5.6–8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1:46; trans. adapted from Fear 52–</w:t>
      </w:r>
      <w:r w:rsidR="009C5EAF">
        <w:rPr>
          <w:rFonts w:ascii="Times New Roman" w:hAnsi="Times New Roman" w:cs="Times New Roman"/>
          <w:sz w:val="24"/>
          <w:szCs w:val="24"/>
        </w:rPr>
        <w:t>5</w:t>
      </w:r>
      <w:r w:rsidRPr="00F04FB7">
        <w:rPr>
          <w:rFonts w:ascii="Times New Roman" w:hAnsi="Times New Roman" w:cs="Times New Roman"/>
          <w:sz w:val="24"/>
          <w:szCs w:val="24"/>
        </w:rPr>
        <w:t>3).</w:t>
      </w:r>
    </w:p>
  </w:endnote>
  <w:endnote w:id="56">
    <w:p w14:paraId="5981854D" w14:textId="693BAD10" w:rsidR="00F65C7B" w:rsidRPr="00F04FB7" w:rsidRDefault="00F65C7B" w:rsidP="0089542E">
      <w:pPr>
        <w:pStyle w:val="EndnoteText"/>
        <w:spacing w:line="480" w:lineRule="auto"/>
        <w:rPr>
          <w:rFonts w:ascii="Times New Roman" w:hAnsi="Times New Roman" w:cs="Times New Roman"/>
          <w:lang w:val="en-IE"/>
        </w:rPr>
      </w:pPr>
      <w:r w:rsidRPr="00F04FB7">
        <w:rPr>
          <w:rStyle w:val="EndnoteReference"/>
          <w:rFonts w:ascii="Times New Roman" w:hAnsi="Times New Roman" w:cs="Times New Roman"/>
        </w:rPr>
        <w:endnoteRef/>
      </w:r>
      <w:r w:rsidRPr="00F04FB7">
        <w:rPr>
          <w:rFonts w:ascii="Times New Roman" w:hAnsi="Times New Roman" w:cs="Times New Roman"/>
        </w:rPr>
        <w:t xml:space="preserve"> I will expand on this argument in a forthcoming publication, “The Sin of Sodom in Late Antiquity.”</w:t>
      </w:r>
    </w:p>
  </w:endnote>
  <w:endnote w:id="57">
    <w:p w14:paraId="1C580349" w14:textId="3654C4C3"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H. </w:t>
      </w:r>
      <w:proofErr w:type="spellStart"/>
      <w:r w:rsidRPr="00F04FB7">
        <w:rPr>
          <w:rFonts w:ascii="Times New Roman" w:hAnsi="Times New Roman" w:cs="Times New Roman"/>
          <w:sz w:val="24"/>
          <w:szCs w:val="24"/>
        </w:rPr>
        <w:t>Lausberg</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iCs/>
          <w:sz w:val="24"/>
          <w:szCs w:val="24"/>
        </w:rPr>
        <w:t>Handbook of Literary Rhetoric</w:t>
      </w:r>
      <w:r w:rsidRPr="00F04FB7">
        <w:rPr>
          <w:rFonts w:ascii="Times New Roman" w:hAnsi="Times New Roman" w:cs="Times New Roman"/>
          <w:i/>
          <w:sz w:val="24"/>
          <w:szCs w:val="24"/>
        </w:rPr>
        <w:t>:</w:t>
      </w:r>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A Foundation for Literary Study</w:t>
      </w:r>
      <w:r w:rsidRPr="00F04FB7">
        <w:rPr>
          <w:rFonts w:ascii="Times New Roman" w:hAnsi="Times New Roman" w:cs="Times New Roman"/>
          <w:sz w:val="24"/>
          <w:szCs w:val="24"/>
        </w:rPr>
        <w:t>, trans. M. T. Bliss, A. Jansen and D. E. Orton (Leiden: Brill, 1998), 279–80; cf. the relate</w:t>
      </w:r>
      <w:r w:rsidR="00E87A18">
        <w:rPr>
          <w:rFonts w:ascii="Times New Roman" w:hAnsi="Times New Roman" w:cs="Times New Roman"/>
          <w:sz w:val="24"/>
          <w:szCs w:val="24"/>
        </w:rPr>
        <w:t>d</w:t>
      </w:r>
      <w:r w:rsidRPr="00F04FB7">
        <w:rPr>
          <w:rFonts w:ascii="Times New Roman" w:hAnsi="Times New Roman" w:cs="Times New Roman"/>
          <w:sz w:val="24"/>
          <w:szCs w:val="24"/>
        </w:rPr>
        <w:t xml:space="preserve"> technique, </w:t>
      </w:r>
      <w:proofErr w:type="spellStart"/>
      <w:r w:rsidRPr="00F04FB7">
        <w:rPr>
          <w:rFonts w:ascii="Times New Roman" w:hAnsi="Times New Roman" w:cs="Times New Roman"/>
          <w:i/>
          <w:sz w:val="24"/>
          <w:szCs w:val="24"/>
        </w:rPr>
        <w:t>reduplicatio</w:t>
      </w:r>
      <w:proofErr w:type="spellEnd"/>
      <w:r w:rsidRPr="00F04FB7">
        <w:rPr>
          <w:rFonts w:ascii="Times New Roman" w:hAnsi="Times New Roman" w:cs="Times New Roman"/>
          <w:sz w:val="24"/>
          <w:szCs w:val="24"/>
        </w:rPr>
        <w:t>, at 277–</w:t>
      </w:r>
      <w:r w:rsidR="009C5EAF">
        <w:rPr>
          <w:rFonts w:ascii="Times New Roman" w:hAnsi="Times New Roman" w:cs="Times New Roman"/>
          <w:sz w:val="24"/>
          <w:szCs w:val="24"/>
        </w:rPr>
        <w:t>7</w:t>
      </w:r>
      <w:r w:rsidRPr="00F04FB7">
        <w:rPr>
          <w:rFonts w:ascii="Times New Roman" w:hAnsi="Times New Roman" w:cs="Times New Roman"/>
          <w:sz w:val="24"/>
          <w:szCs w:val="24"/>
        </w:rPr>
        <w:t>8.</w:t>
      </w:r>
    </w:p>
  </w:endnote>
  <w:endnote w:id="58">
    <w:p w14:paraId="7E39C290" w14:textId="7E3F2106"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M. </w:t>
      </w:r>
      <w:proofErr w:type="spellStart"/>
      <w:r w:rsidRPr="00F04FB7">
        <w:rPr>
          <w:rFonts w:ascii="Times New Roman" w:hAnsi="Times New Roman" w:cs="Times New Roman"/>
          <w:sz w:val="24"/>
          <w:szCs w:val="24"/>
        </w:rPr>
        <w:t>Kempshall</w:t>
      </w:r>
      <w:proofErr w:type="spellEnd"/>
      <w:r w:rsidRPr="00F04FB7">
        <w:rPr>
          <w:rFonts w:ascii="Times New Roman" w:hAnsi="Times New Roman" w:cs="Times New Roman"/>
          <w:sz w:val="24"/>
          <w:szCs w:val="24"/>
        </w:rPr>
        <w:t xml:space="preserve">, review of P. Van </w:t>
      </w:r>
      <w:proofErr w:type="spellStart"/>
      <w:r w:rsidRPr="00F04FB7">
        <w:rPr>
          <w:rFonts w:ascii="Times New Roman" w:hAnsi="Times New Roman" w:cs="Times New Roman"/>
          <w:sz w:val="24"/>
          <w:szCs w:val="24"/>
        </w:rPr>
        <w:t>Nuffelen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Orosius and the Rhetoric of History</w:t>
      </w:r>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JRS</w:t>
      </w:r>
      <w:proofErr w:type="spellEnd"/>
      <w:r w:rsidRPr="00F04FB7">
        <w:rPr>
          <w:rFonts w:ascii="Times New Roman" w:hAnsi="Times New Roman" w:cs="Times New Roman"/>
          <w:sz w:val="24"/>
          <w:szCs w:val="24"/>
        </w:rPr>
        <w:t xml:space="preserve"> 104 (2014): 363.</w:t>
      </w:r>
    </w:p>
  </w:endnote>
  <w:endnote w:id="59">
    <w:p w14:paraId="72AB6B0C" w14:textId="35A545BE"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1.6.6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1:48; trans. Fear 54): “Quos </w:t>
      </w:r>
      <w:proofErr w:type="spellStart"/>
      <w:r w:rsidRPr="00F04FB7">
        <w:rPr>
          <w:rFonts w:ascii="Times New Roman" w:hAnsi="Times New Roman" w:cs="Times New Roman"/>
          <w:sz w:val="24"/>
          <w:szCs w:val="24"/>
        </w:rPr>
        <w:t>saltim</w:t>
      </w:r>
      <w:proofErr w:type="spellEnd"/>
      <w:r w:rsidRPr="00F04FB7">
        <w:rPr>
          <w:rFonts w:ascii="Times New Roman" w:hAnsi="Times New Roman" w:cs="Times New Roman"/>
          <w:sz w:val="24"/>
          <w:szCs w:val="24"/>
        </w:rPr>
        <w:t xml:space="preserve"> de hoc ipso </w:t>
      </w:r>
      <w:proofErr w:type="spellStart"/>
      <w:r w:rsidRPr="00F04FB7">
        <w:rPr>
          <w:rFonts w:ascii="Times New Roman" w:hAnsi="Times New Roman" w:cs="Times New Roman"/>
          <w:sz w:val="24"/>
          <w:szCs w:val="24"/>
        </w:rPr>
        <w:t>exitu</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Sodomorum</w:t>
      </w:r>
      <w:proofErr w:type="spellEnd"/>
      <w:r w:rsidRPr="00F04FB7">
        <w:rPr>
          <w:rFonts w:ascii="Times New Roman" w:hAnsi="Times New Roman" w:cs="Times New Roman"/>
          <w:sz w:val="24"/>
          <w:szCs w:val="24"/>
        </w:rPr>
        <w:t xml:space="preserve"> et </w:t>
      </w:r>
      <w:proofErr w:type="spellStart"/>
      <w:r w:rsidRPr="00F04FB7">
        <w:rPr>
          <w:rFonts w:ascii="Times New Roman" w:hAnsi="Times New Roman" w:cs="Times New Roman"/>
          <w:sz w:val="24"/>
          <w:szCs w:val="24"/>
        </w:rPr>
        <w:t>Gomorraeorum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moneo</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ut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discere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atque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intellegere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queant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qualiter</w:t>
      </w:r>
      <w:proofErr w:type="spellEnd"/>
      <w:r w:rsidRPr="00F04FB7">
        <w:rPr>
          <w:rFonts w:ascii="Times New Roman" w:hAnsi="Times New Roman" w:cs="Times New Roman"/>
          <w:sz w:val="24"/>
          <w:szCs w:val="24"/>
        </w:rPr>
        <w:t xml:space="preserve"> Deus </w:t>
      </w:r>
      <w:proofErr w:type="spellStart"/>
      <w:r w:rsidRPr="00F04FB7">
        <w:rPr>
          <w:rFonts w:ascii="Times New Roman" w:hAnsi="Times New Roman" w:cs="Times New Roman"/>
          <w:sz w:val="24"/>
          <w:szCs w:val="24"/>
        </w:rPr>
        <w:t>peccatores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punierit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qualiter</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punire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possit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qualiter</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puniturus</w:t>
      </w:r>
      <w:proofErr w:type="spellEnd"/>
      <w:r w:rsidRPr="00F04FB7">
        <w:rPr>
          <w:rFonts w:ascii="Times New Roman" w:hAnsi="Times New Roman" w:cs="Times New Roman"/>
          <w:sz w:val="24"/>
          <w:szCs w:val="24"/>
        </w:rPr>
        <w:t xml:space="preserve"> sit.”</w:t>
      </w:r>
    </w:p>
  </w:endnote>
  <w:endnote w:id="60">
    <w:p w14:paraId="35369156" w14:textId="35E08BB0"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7.38.7, 7.39.2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3:113, 114).</w:t>
      </w:r>
    </w:p>
  </w:endnote>
  <w:endnote w:id="61">
    <w:p w14:paraId="78DA8A6A" w14:textId="10E6DD56"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7.43.17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3:131).</w:t>
      </w:r>
    </w:p>
  </w:endnote>
  <w:endnote w:id="62">
    <w:p w14:paraId="42C23B5C" w14:textId="576F922D"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9F5FDD">
        <w:rPr>
          <w:rFonts w:ascii="Times New Roman" w:hAnsi="Times New Roman" w:cs="Times New Roman"/>
          <w:sz w:val="24"/>
          <w:szCs w:val="24"/>
        </w:rPr>
        <w:t>Oros</w:t>
      </w:r>
      <w:proofErr w:type="spellEnd"/>
      <w:r w:rsidR="009F5FDD">
        <w:rPr>
          <w:rFonts w:ascii="Times New Roman" w:hAnsi="Times New Roman" w:cs="Times New Roman"/>
          <w:sz w:val="24"/>
          <w:szCs w:val="24"/>
        </w:rPr>
        <w:t xml:space="preserve">. </w:t>
      </w:r>
      <w:r w:rsidR="009F5FDD" w:rsidRPr="009F5FDD">
        <w:rPr>
          <w:rFonts w:ascii="Times New Roman" w:hAnsi="Times New Roman" w:cs="Times New Roman"/>
          <w:i/>
          <w:sz w:val="24"/>
          <w:szCs w:val="24"/>
        </w:rPr>
        <w:t>Hist</w:t>
      </w:r>
      <w:r w:rsidR="009F5FDD">
        <w:rPr>
          <w:rFonts w:ascii="Times New Roman" w:hAnsi="Times New Roman" w:cs="Times New Roman"/>
          <w:sz w:val="24"/>
          <w:szCs w:val="24"/>
        </w:rPr>
        <w:t>.</w:t>
      </w:r>
      <w:r w:rsidR="009F5FDD" w:rsidRPr="00F04FB7">
        <w:rPr>
          <w:rFonts w:ascii="Times New Roman" w:hAnsi="Times New Roman" w:cs="Times New Roman"/>
          <w:sz w:val="24"/>
          <w:szCs w:val="24"/>
        </w:rPr>
        <w:t xml:space="preserve"> </w:t>
      </w:r>
      <w:r w:rsidRPr="00F04FB7">
        <w:rPr>
          <w:rFonts w:ascii="Times New Roman" w:hAnsi="Times New Roman" w:cs="Times New Roman"/>
          <w:sz w:val="24"/>
          <w:szCs w:val="24"/>
        </w:rPr>
        <w:t>7.39.18 (Arnaud-</w:t>
      </w:r>
      <w:proofErr w:type="spellStart"/>
      <w:r w:rsidRPr="00F04FB7">
        <w:rPr>
          <w:rFonts w:ascii="Times New Roman" w:hAnsi="Times New Roman" w:cs="Times New Roman"/>
          <w:sz w:val="24"/>
          <w:szCs w:val="24"/>
        </w:rPr>
        <w:t>Lindet</w:t>
      </w:r>
      <w:proofErr w:type="spellEnd"/>
      <w:r w:rsidRPr="00F04FB7">
        <w:rPr>
          <w:rFonts w:ascii="Times New Roman" w:hAnsi="Times New Roman" w:cs="Times New Roman"/>
          <w:sz w:val="24"/>
          <w:szCs w:val="24"/>
        </w:rPr>
        <w:t xml:space="preserve"> 3:117).</w:t>
      </w:r>
    </w:p>
  </w:endnote>
  <w:endnote w:id="63">
    <w:p w14:paraId="3B6778A3" w14:textId="7777777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Van </w:t>
      </w:r>
      <w:proofErr w:type="spellStart"/>
      <w:r w:rsidRPr="00F04FB7">
        <w:rPr>
          <w:rFonts w:ascii="Times New Roman" w:hAnsi="Times New Roman" w:cs="Times New Roman"/>
          <w:sz w:val="24"/>
          <w:szCs w:val="24"/>
        </w:rPr>
        <w:t>Nuffelen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Orosius</w:t>
      </w:r>
      <w:r w:rsidRPr="00F04FB7">
        <w:rPr>
          <w:rFonts w:ascii="Times New Roman" w:hAnsi="Times New Roman" w:cs="Times New Roman"/>
          <w:sz w:val="24"/>
          <w:szCs w:val="24"/>
        </w:rPr>
        <w:t>, 58–60.</w:t>
      </w:r>
    </w:p>
  </w:endnote>
  <w:endnote w:id="64">
    <w:p w14:paraId="3BF35538" w14:textId="7777777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On </w:t>
      </w:r>
      <w:proofErr w:type="spellStart"/>
      <w:r w:rsidRPr="00F04FB7">
        <w:rPr>
          <w:rFonts w:ascii="Times New Roman" w:hAnsi="Times New Roman" w:cs="Times New Roman"/>
          <w:sz w:val="24"/>
          <w:szCs w:val="24"/>
        </w:rPr>
        <w:t>Salvian</w:t>
      </w:r>
      <w:proofErr w:type="spellEnd"/>
      <w:r w:rsidRPr="00F04FB7">
        <w:rPr>
          <w:rFonts w:ascii="Times New Roman" w:hAnsi="Times New Roman" w:cs="Times New Roman"/>
          <w:sz w:val="24"/>
          <w:szCs w:val="24"/>
        </w:rPr>
        <w:t xml:space="preserve"> and his view of history: D. Lambert, “The Uses of Decay: History in </w:t>
      </w:r>
      <w:proofErr w:type="spellStart"/>
      <w:r w:rsidRPr="00F04FB7">
        <w:rPr>
          <w:rFonts w:ascii="Times New Roman" w:hAnsi="Times New Roman" w:cs="Times New Roman"/>
          <w:sz w:val="24"/>
          <w:szCs w:val="24"/>
        </w:rPr>
        <w:t>Salvian’s</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De </w:t>
      </w:r>
      <w:proofErr w:type="spellStart"/>
      <w:r w:rsidRPr="00F04FB7">
        <w:rPr>
          <w:rFonts w:ascii="Times New Roman" w:hAnsi="Times New Roman" w:cs="Times New Roman"/>
          <w:i/>
          <w:sz w:val="24"/>
          <w:szCs w:val="24"/>
        </w:rPr>
        <w:t>gubernatione</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dei</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AugSt</w:t>
      </w:r>
      <w:proofErr w:type="spellEnd"/>
      <w:r w:rsidRPr="00F04FB7">
        <w:rPr>
          <w:rFonts w:ascii="Times New Roman" w:hAnsi="Times New Roman" w:cs="Times New Roman"/>
          <w:sz w:val="24"/>
          <w:szCs w:val="24"/>
        </w:rPr>
        <w:t xml:space="preserve"> 30:2 (1999): 115–130;  Brown, </w:t>
      </w:r>
      <w:proofErr w:type="spellStart"/>
      <w:r w:rsidRPr="00F04FB7">
        <w:rPr>
          <w:rFonts w:ascii="Times New Roman" w:hAnsi="Times New Roman" w:cs="Times New Roman"/>
          <w:i/>
          <w:sz w:val="24"/>
          <w:szCs w:val="24"/>
        </w:rPr>
        <w:t>Salvian</w:t>
      </w:r>
      <w:proofErr w:type="spellEnd"/>
      <w:r w:rsidRPr="00F04FB7">
        <w:rPr>
          <w:rFonts w:ascii="Times New Roman" w:hAnsi="Times New Roman" w:cs="Times New Roman"/>
          <w:i/>
          <w:sz w:val="24"/>
          <w:szCs w:val="24"/>
        </w:rPr>
        <w:t xml:space="preserve"> of Marseilles: Theology and Social Criticism in the Last Century of the Western Empire</w:t>
      </w:r>
      <w:r w:rsidRPr="00F04FB7">
        <w:rPr>
          <w:rFonts w:ascii="Times New Roman" w:hAnsi="Times New Roman" w:cs="Times New Roman"/>
          <w:sz w:val="24"/>
          <w:szCs w:val="24"/>
        </w:rPr>
        <w:t xml:space="preserve"> (Oxford: </w:t>
      </w:r>
      <w:proofErr w:type="spellStart"/>
      <w:r w:rsidRPr="00F04FB7">
        <w:rPr>
          <w:rFonts w:ascii="Times New Roman" w:hAnsi="Times New Roman" w:cs="Times New Roman"/>
          <w:sz w:val="24"/>
          <w:szCs w:val="24"/>
        </w:rPr>
        <w:t>Dacre</w:t>
      </w:r>
      <w:proofErr w:type="spellEnd"/>
      <w:r w:rsidRPr="00F04FB7">
        <w:rPr>
          <w:rFonts w:ascii="Times New Roman" w:hAnsi="Times New Roman" w:cs="Times New Roman"/>
          <w:sz w:val="24"/>
          <w:szCs w:val="24"/>
        </w:rPr>
        <w:t xml:space="preserve"> Lecture, 2010); J. </w:t>
      </w:r>
      <w:proofErr w:type="spellStart"/>
      <w:r w:rsidRPr="00F04FB7">
        <w:rPr>
          <w:rFonts w:ascii="Times New Roman" w:hAnsi="Times New Roman" w:cs="Times New Roman"/>
          <w:sz w:val="24"/>
          <w:szCs w:val="24"/>
        </w:rPr>
        <w:t>Badewien</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Geschichtstheologie</w:t>
      </w:r>
      <w:proofErr w:type="spellEnd"/>
      <w:r w:rsidRPr="00F04FB7">
        <w:rPr>
          <w:rFonts w:ascii="Times New Roman" w:hAnsi="Times New Roman" w:cs="Times New Roman"/>
          <w:i/>
          <w:sz w:val="24"/>
          <w:szCs w:val="24"/>
        </w:rPr>
        <w:t xml:space="preserve"> und </w:t>
      </w:r>
      <w:proofErr w:type="spellStart"/>
      <w:r w:rsidRPr="00F04FB7">
        <w:rPr>
          <w:rFonts w:ascii="Times New Roman" w:hAnsi="Times New Roman" w:cs="Times New Roman"/>
          <w:i/>
          <w:sz w:val="24"/>
          <w:szCs w:val="24"/>
        </w:rPr>
        <w:t>Sozialkritik</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im</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Werk</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Salvians</w:t>
      </w:r>
      <w:proofErr w:type="spellEnd"/>
      <w:r w:rsidRPr="00F04FB7">
        <w:rPr>
          <w:rFonts w:ascii="Times New Roman" w:hAnsi="Times New Roman" w:cs="Times New Roman"/>
          <w:i/>
          <w:sz w:val="24"/>
          <w:szCs w:val="24"/>
        </w:rPr>
        <w:t xml:space="preserve"> von Marseille</w:t>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Forschungen</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zur</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Kirchen</w:t>
      </w:r>
      <w:proofErr w:type="spellEnd"/>
      <w:r w:rsidRPr="00F04FB7">
        <w:rPr>
          <w:rFonts w:ascii="Times New Roman" w:hAnsi="Times New Roman" w:cs="Times New Roman"/>
          <w:sz w:val="24"/>
          <w:szCs w:val="24"/>
        </w:rPr>
        <w:t xml:space="preserve">- und </w:t>
      </w:r>
      <w:proofErr w:type="spellStart"/>
      <w:r w:rsidRPr="00F04FB7">
        <w:rPr>
          <w:rFonts w:ascii="Times New Roman" w:hAnsi="Times New Roman" w:cs="Times New Roman"/>
          <w:sz w:val="24"/>
          <w:szCs w:val="24"/>
        </w:rPr>
        <w:t>Dogmengeschichte</w:t>
      </w:r>
      <w:proofErr w:type="spellEnd"/>
      <w:r w:rsidRPr="00F04FB7">
        <w:rPr>
          <w:rFonts w:ascii="Times New Roman" w:hAnsi="Times New Roman" w:cs="Times New Roman"/>
          <w:sz w:val="24"/>
          <w:szCs w:val="24"/>
        </w:rPr>
        <w:t xml:space="preserve"> 32 (Gottingen: </w:t>
      </w:r>
      <w:proofErr w:type="spellStart"/>
      <w:r w:rsidRPr="00F04FB7">
        <w:rPr>
          <w:rFonts w:ascii="Times New Roman" w:hAnsi="Times New Roman" w:cs="Times New Roman"/>
          <w:sz w:val="24"/>
          <w:szCs w:val="24"/>
        </w:rPr>
        <w:t>Vandenhoeck</w:t>
      </w:r>
      <w:proofErr w:type="spellEnd"/>
      <w:r w:rsidRPr="00F04FB7">
        <w:rPr>
          <w:rFonts w:ascii="Times New Roman" w:hAnsi="Times New Roman" w:cs="Times New Roman"/>
          <w:sz w:val="24"/>
          <w:szCs w:val="24"/>
        </w:rPr>
        <w:t xml:space="preserve"> und </w:t>
      </w:r>
      <w:proofErr w:type="spellStart"/>
      <w:r w:rsidRPr="00F04FB7">
        <w:rPr>
          <w:rFonts w:ascii="Times New Roman" w:hAnsi="Times New Roman" w:cs="Times New Roman"/>
          <w:sz w:val="24"/>
          <w:szCs w:val="24"/>
        </w:rPr>
        <w:t>Ruprecht</w:t>
      </w:r>
      <w:proofErr w:type="spellEnd"/>
      <w:r w:rsidRPr="00F04FB7">
        <w:rPr>
          <w:rFonts w:ascii="Times New Roman" w:hAnsi="Times New Roman" w:cs="Times New Roman"/>
          <w:sz w:val="24"/>
          <w:szCs w:val="24"/>
        </w:rPr>
        <w:t>, 1980);</w:t>
      </w:r>
      <w:r w:rsidRPr="00F04FB7">
        <w:rPr>
          <w:rFonts w:ascii="Times New Roman" w:hAnsi="Times New Roman" w:cs="Times New Roman"/>
          <w:i/>
          <w:sz w:val="24"/>
          <w:szCs w:val="24"/>
        </w:rPr>
        <w:t xml:space="preserve"> </w:t>
      </w:r>
      <w:r w:rsidRPr="00F04FB7">
        <w:rPr>
          <w:rFonts w:ascii="Times New Roman" w:hAnsi="Times New Roman" w:cs="Times New Roman"/>
          <w:sz w:val="24"/>
          <w:szCs w:val="24"/>
        </w:rPr>
        <w:t>J. J. O’Donnell, “</w:t>
      </w:r>
      <w:proofErr w:type="spellStart"/>
      <w:r w:rsidRPr="00F04FB7">
        <w:rPr>
          <w:rFonts w:ascii="Times New Roman" w:hAnsi="Times New Roman" w:cs="Times New Roman"/>
          <w:sz w:val="24"/>
          <w:szCs w:val="24"/>
        </w:rPr>
        <w:t>Salvian</w:t>
      </w:r>
      <w:proofErr w:type="spellEnd"/>
      <w:r w:rsidRPr="00F04FB7">
        <w:rPr>
          <w:rFonts w:ascii="Times New Roman" w:hAnsi="Times New Roman" w:cs="Times New Roman"/>
          <w:sz w:val="24"/>
          <w:szCs w:val="24"/>
        </w:rPr>
        <w:t xml:space="preserve"> and Augustine,” </w:t>
      </w:r>
      <w:proofErr w:type="spellStart"/>
      <w:r w:rsidRPr="00F04FB7">
        <w:rPr>
          <w:rFonts w:ascii="Times New Roman" w:hAnsi="Times New Roman" w:cs="Times New Roman"/>
          <w:i/>
          <w:sz w:val="24"/>
          <w:szCs w:val="24"/>
        </w:rPr>
        <w:t>AugSt</w:t>
      </w:r>
      <w:proofErr w:type="spellEnd"/>
      <w:r w:rsidRPr="00F04FB7">
        <w:rPr>
          <w:rFonts w:ascii="Times New Roman" w:hAnsi="Times New Roman" w:cs="Times New Roman"/>
          <w:sz w:val="24"/>
          <w:szCs w:val="24"/>
        </w:rPr>
        <w:t xml:space="preserve"> 14 (1983): 25–34; R. A. Markus, </w:t>
      </w:r>
      <w:r w:rsidRPr="00F04FB7">
        <w:rPr>
          <w:rFonts w:ascii="Times New Roman" w:hAnsi="Times New Roman" w:cs="Times New Roman"/>
          <w:i/>
          <w:sz w:val="24"/>
          <w:szCs w:val="24"/>
        </w:rPr>
        <w:t>The End of Ancient Christianity</w:t>
      </w:r>
      <w:r w:rsidRPr="00F04FB7">
        <w:rPr>
          <w:rFonts w:ascii="Times New Roman" w:hAnsi="Times New Roman" w:cs="Times New Roman"/>
          <w:sz w:val="24"/>
          <w:szCs w:val="24"/>
        </w:rPr>
        <w:t xml:space="preserve"> (Cambridge: Cambridge University Press, 1990), 168–75; G. W. Olsen, “Reform after the Pattern of the Primitive Church in the Thought of </w:t>
      </w:r>
      <w:proofErr w:type="spellStart"/>
      <w:r w:rsidRPr="00F04FB7">
        <w:rPr>
          <w:rFonts w:ascii="Times New Roman" w:hAnsi="Times New Roman" w:cs="Times New Roman"/>
          <w:sz w:val="24"/>
          <w:szCs w:val="24"/>
        </w:rPr>
        <w:t>Salvian</w:t>
      </w:r>
      <w:proofErr w:type="spellEnd"/>
      <w:r w:rsidRPr="00F04FB7">
        <w:rPr>
          <w:rFonts w:ascii="Times New Roman" w:hAnsi="Times New Roman" w:cs="Times New Roman"/>
          <w:sz w:val="24"/>
          <w:szCs w:val="24"/>
        </w:rPr>
        <w:t xml:space="preserve"> of Marseilles,” </w:t>
      </w:r>
      <w:proofErr w:type="spellStart"/>
      <w:r w:rsidRPr="00F04FB7">
        <w:rPr>
          <w:rFonts w:ascii="Times New Roman" w:hAnsi="Times New Roman" w:cs="Times New Roman"/>
          <w:i/>
          <w:sz w:val="24"/>
          <w:szCs w:val="24"/>
        </w:rPr>
        <w:t>CHR</w:t>
      </w:r>
      <w:proofErr w:type="spellEnd"/>
      <w:r w:rsidRPr="00F04FB7">
        <w:rPr>
          <w:rFonts w:ascii="Times New Roman" w:hAnsi="Times New Roman" w:cs="Times New Roman"/>
          <w:sz w:val="24"/>
          <w:szCs w:val="24"/>
        </w:rPr>
        <w:t xml:space="preserve"> 68 (1982):  1–12.</w:t>
      </w:r>
    </w:p>
  </w:endnote>
  <w:endnote w:id="65">
    <w:p w14:paraId="2D665628" w14:textId="735ACDF3"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Evocatively described in Brown, </w:t>
      </w:r>
      <w:proofErr w:type="spellStart"/>
      <w:r w:rsidRPr="00F04FB7">
        <w:rPr>
          <w:rFonts w:ascii="Times New Roman" w:hAnsi="Times New Roman" w:cs="Times New Roman"/>
          <w:i/>
          <w:sz w:val="24"/>
          <w:szCs w:val="24"/>
        </w:rPr>
        <w:t>Salvian</w:t>
      </w:r>
      <w:proofErr w:type="spellEnd"/>
      <w:r w:rsidRPr="00F04FB7">
        <w:rPr>
          <w:rFonts w:ascii="Times New Roman" w:hAnsi="Times New Roman" w:cs="Times New Roman"/>
          <w:sz w:val="24"/>
          <w:szCs w:val="24"/>
        </w:rPr>
        <w:t xml:space="preserve">, 3–4; see also the essays in </w:t>
      </w:r>
      <w:r w:rsidRPr="00F04FB7">
        <w:rPr>
          <w:rFonts w:ascii="Times New Roman" w:hAnsi="Times New Roman" w:cs="Times New Roman"/>
          <w:i/>
          <w:sz w:val="24"/>
          <w:szCs w:val="24"/>
        </w:rPr>
        <w:t xml:space="preserve">Fifth-century Gaul: A Crisis of </w:t>
      </w:r>
      <w:proofErr w:type="gramStart"/>
      <w:r w:rsidRPr="00F04FB7">
        <w:rPr>
          <w:rFonts w:ascii="Times New Roman" w:hAnsi="Times New Roman" w:cs="Times New Roman"/>
          <w:i/>
          <w:sz w:val="24"/>
          <w:szCs w:val="24"/>
        </w:rPr>
        <w:t>Identity?</w:t>
      </w:r>
      <w:r w:rsidRPr="00F04FB7">
        <w:rPr>
          <w:rFonts w:ascii="Times New Roman" w:hAnsi="Times New Roman" w:cs="Times New Roman"/>
          <w:sz w:val="24"/>
          <w:szCs w:val="24"/>
        </w:rPr>
        <w:t>,</w:t>
      </w:r>
      <w:proofErr w:type="gramEnd"/>
      <w:r w:rsidRPr="00F04FB7">
        <w:rPr>
          <w:rFonts w:ascii="Times New Roman" w:hAnsi="Times New Roman" w:cs="Times New Roman"/>
          <w:sz w:val="24"/>
          <w:szCs w:val="24"/>
        </w:rPr>
        <w:t xml:space="preserve"> ed. J. Drinkwater and H. Eton (Cambridge: Cambridge University Press, 1992).</w:t>
      </w:r>
    </w:p>
  </w:endnote>
  <w:endnote w:id="66">
    <w:p w14:paraId="4A040549" w14:textId="215F58F2"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00115624">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6.15.84 (SC 220:416).</w:t>
      </w:r>
    </w:p>
  </w:endnote>
  <w:endnote w:id="67">
    <w:p w14:paraId="174BA9AC" w14:textId="7B946700"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Lambert, “The Uses of Decay.”</w:t>
      </w:r>
    </w:p>
  </w:endnote>
  <w:endnote w:id="68">
    <w:p w14:paraId="4CB8F164" w14:textId="7005CE1E"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M. Maas, “Ethnicity, Orthodoxy and Community in </w:t>
      </w:r>
      <w:proofErr w:type="spellStart"/>
      <w:r w:rsidRPr="00F04FB7">
        <w:rPr>
          <w:rFonts w:ascii="Times New Roman" w:hAnsi="Times New Roman" w:cs="Times New Roman"/>
          <w:sz w:val="24"/>
          <w:szCs w:val="24"/>
        </w:rPr>
        <w:t>Salvian</w:t>
      </w:r>
      <w:proofErr w:type="spellEnd"/>
      <w:r w:rsidRPr="00F04FB7">
        <w:rPr>
          <w:rFonts w:ascii="Times New Roman" w:hAnsi="Times New Roman" w:cs="Times New Roman"/>
          <w:sz w:val="24"/>
          <w:szCs w:val="24"/>
        </w:rPr>
        <w:t xml:space="preserve"> of Marseilles,” in Drinkwater and Eton, </w:t>
      </w:r>
      <w:r w:rsidRPr="00F04FB7">
        <w:rPr>
          <w:rFonts w:ascii="Times New Roman" w:hAnsi="Times New Roman" w:cs="Times New Roman"/>
          <w:i/>
          <w:sz w:val="24"/>
          <w:szCs w:val="24"/>
        </w:rPr>
        <w:t>Fifth-Century Gaul</w:t>
      </w:r>
      <w:r w:rsidRPr="00F04FB7">
        <w:rPr>
          <w:rFonts w:ascii="Times New Roman" w:hAnsi="Times New Roman" w:cs="Times New Roman"/>
          <w:sz w:val="24"/>
          <w:szCs w:val="24"/>
        </w:rPr>
        <w:t>, 275–84.</w:t>
      </w:r>
    </w:p>
  </w:endnote>
  <w:endnote w:id="69">
    <w:p w14:paraId="6E117539" w14:textId="2C352DDE"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Discussed in </w:t>
      </w:r>
      <w:proofErr w:type="spellStart"/>
      <w:r w:rsidRPr="00F04FB7">
        <w:rPr>
          <w:rFonts w:ascii="Times New Roman" w:hAnsi="Times New Roman" w:cs="Times New Roman"/>
          <w:sz w:val="24"/>
          <w:szCs w:val="24"/>
        </w:rPr>
        <w:t>Kempshall</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Rhetoric and the Writing of History</w:t>
      </w:r>
      <w:r w:rsidRPr="00F04FB7">
        <w:rPr>
          <w:rFonts w:ascii="Times New Roman" w:hAnsi="Times New Roman" w:cs="Times New Roman"/>
          <w:sz w:val="24"/>
          <w:szCs w:val="24"/>
        </w:rPr>
        <w:t>, 447–</w:t>
      </w:r>
      <w:r w:rsidR="009C5EAF">
        <w:rPr>
          <w:rFonts w:ascii="Times New Roman" w:hAnsi="Times New Roman" w:cs="Times New Roman"/>
          <w:sz w:val="24"/>
          <w:szCs w:val="24"/>
        </w:rPr>
        <w:t>4</w:t>
      </w:r>
      <w:r w:rsidRPr="00F04FB7">
        <w:rPr>
          <w:rFonts w:ascii="Times New Roman" w:hAnsi="Times New Roman" w:cs="Times New Roman"/>
          <w:sz w:val="24"/>
          <w:szCs w:val="24"/>
        </w:rPr>
        <w:t>8.</w:t>
      </w:r>
    </w:p>
  </w:endnote>
  <w:endnote w:id="70">
    <w:p w14:paraId="2ECAFB20" w14:textId="14792DA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00115624">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Praef</w:t>
      </w:r>
      <w:proofErr w:type="spellEnd"/>
      <w:r w:rsidRPr="00F04FB7">
        <w:rPr>
          <w:rFonts w:ascii="Times New Roman" w:hAnsi="Times New Roman" w:cs="Times New Roman"/>
          <w:sz w:val="24"/>
          <w:szCs w:val="24"/>
        </w:rPr>
        <w:t>. (SC 220:96–</w:t>
      </w:r>
      <w:r w:rsidR="009C5EAF">
        <w:rPr>
          <w:rFonts w:ascii="Times New Roman" w:hAnsi="Times New Roman" w:cs="Times New Roman"/>
          <w:sz w:val="24"/>
          <w:szCs w:val="24"/>
        </w:rPr>
        <w:t>9</w:t>
      </w:r>
      <w:r w:rsidRPr="00F04FB7">
        <w:rPr>
          <w:rFonts w:ascii="Times New Roman" w:hAnsi="Times New Roman" w:cs="Times New Roman"/>
          <w:sz w:val="24"/>
          <w:szCs w:val="24"/>
        </w:rPr>
        <w:t>8).</w:t>
      </w:r>
    </w:p>
  </w:endnote>
  <w:endnote w:id="71">
    <w:p w14:paraId="3C10D85C" w14:textId="59432226"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Van </w:t>
      </w:r>
      <w:proofErr w:type="spellStart"/>
      <w:r w:rsidRPr="00F04FB7">
        <w:rPr>
          <w:rFonts w:ascii="Times New Roman" w:hAnsi="Times New Roman" w:cs="Times New Roman"/>
          <w:sz w:val="24"/>
          <w:szCs w:val="24"/>
        </w:rPr>
        <w:t>Nuffelen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Orosius</w:t>
      </w:r>
      <w:r w:rsidRPr="00F04FB7">
        <w:rPr>
          <w:rFonts w:ascii="Times New Roman" w:hAnsi="Times New Roman" w:cs="Times New Roman"/>
          <w:sz w:val="24"/>
          <w:szCs w:val="24"/>
        </w:rPr>
        <w:t>, 74–</w:t>
      </w:r>
      <w:r w:rsidR="009C5EAF">
        <w:rPr>
          <w:rFonts w:ascii="Times New Roman" w:hAnsi="Times New Roman" w:cs="Times New Roman"/>
          <w:sz w:val="24"/>
          <w:szCs w:val="24"/>
        </w:rPr>
        <w:t>7</w:t>
      </w:r>
      <w:r w:rsidRPr="00F04FB7">
        <w:rPr>
          <w:rFonts w:ascii="Times New Roman" w:hAnsi="Times New Roman" w:cs="Times New Roman"/>
          <w:sz w:val="24"/>
          <w:szCs w:val="24"/>
        </w:rPr>
        <w:t>5.</w:t>
      </w:r>
    </w:p>
  </w:endnote>
  <w:endnote w:id="72">
    <w:p w14:paraId="6D49242D" w14:textId="3837F07E"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00FA7237">
        <w:rPr>
          <w:rFonts w:ascii="Times New Roman" w:hAnsi="Times New Roman" w:cs="Times New Roman"/>
          <w:sz w:val="24"/>
          <w:szCs w:val="24"/>
        </w:rPr>
        <w:t xml:space="preserve"> </w:t>
      </w:r>
      <w:proofErr w:type="spellStart"/>
      <w:r w:rsidR="00FA7237">
        <w:rPr>
          <w:rFonts w:ascii="Times New Roman" w:hAnsi="Times New Roman" w:cs="Times New Roman"/>
          <w:sz w:val="24"/>
          <w:szCs w:val="24"/>
        </w:rPr>
        <w:t>Gennad</w:t>
      </w:r>
      <w:proofErr w:type="spellEnd"/>
      <w:r w:rsidR="00FA7237">
        <w:rPr>
          <w:rFonts w:ascii="Times New Roman" w:hAnsi="Times New Roman" w:cs="Times New Roman"/>
          <w:sz w:val="24"/>
          <w:szCs w:val="24"/>
        </w:rPr>
        <w:t xml:space="preserve">. </w:t>
      </w:r>
      <w:proofErr w:type="spellStart"/>
      <w:r w:rsidR="00FA7237">
        <w:rPr>
          <w:rFonts w:ascii="Times New Roman" w:hAnsi="Times New Roman" w:cs="Times New Roman"/>
          <w:i/>
          <w:sz w:val="24"/>
          <w:szCs w:val="24"/>
        </w:rPr>
        <w:t>V</w:t>
      </w:r>
      <w:r w:rsidR="00FA7237" w:rsidRPr="00FA7237">
        <w:rPr>
          <w:rFonts w:ascii="Times New Roman" w:hAnsi="Times New Roman" w:cs="Times New Roman"/>
          <w:i/>
          <w:sz w:val="24"/>
          <w:szCs w:val="24"/>
        </w:rPr>
        <w:t>ir</w:t>
      </w:r>
      <w:proofErr w:type="spellEnd"/>
      <w:r w:rsidR="00FA7237">
        <w:rPr>
          <w:rFonts w:ascii="Times New Roman" w:hAnsi="Times New Roman" w:cs="Times New Roman"/>
          <w:sz w:val="24"/>
          <w:szCs w:val="24"/>
        </w:rPr>
        <w:t xml:space="preserve">. </w:t>
      </w:r>
      <w:r w:rsidRPr="00F04FB7">
        <w:rPr>
          <w:rFonts w:ascii="Times New Roman" w:hAnsi="Times New Roman" w:cs="Times New Roman"/>
          <w:sz w:val="24"/>
          <w:szCs w:val="24"/>
        </w:rPr>
        <w:t>68 (</w:t>
      </w:r>
      <w:proofErr w:type="spellStart"/>
      <w:r w:rsidRPr="00F04FB7">
        <w:rPr>
          <w:rFonts w:ascii="Times New Roman" w:hAnsi="Times New Roman" w:cs="Times New Roman"/>
          <w:i/>
          <w:sz w:val="24"/>
          <w:szCs w:val="24"/>
        </w:rPr>
        <w:t>TU</w:t>
      </w:r>
      <w:proofErr w:type="spellEnd"/>
      <w:r w:rsidRPr="00F04FB7">
        <w:rPr>
          <w:rFonts w:ascii="Times New Roman" w:hAnsi="Times New Roman" w:cs="Times New Roman"/>
          <w:sz w:val="24"/>
          <w:szCs w:val="24"/>
        </w:rPr>
        <w:t xml:space="preserve"> 14:84).</w:t>
      </w:r>
    </w:p>
  </w:endnote>
  <w:endnote w:id="73">
    <w:p w14:paraId="29FDBBA0" w14:textId="2F2A73D2"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1.1.1 (SC 220:100).</w:t>
      </w:r>
    </w:p>
  </w:endnote>
  <w:endnote w:id="74">
    <w:p w14:paraId="0613A48C" w14:textId="376DFCD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1.8.39 (SC 220:136).</w:t>
      </w:r>
    </w:p>
  </w:endnote>
  <w:endnote w:id="75">
    <w:p w14:paraId="3A9C43E9" w14:textId="77EAC3C6"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O’Donnell, “</w:t>
      </w:r>
      <w:proofErr w:type="spellStart"/>
      <w:r w:rsidRPr="00F04FB7">
        <w:rPr>
          <w:rFonts w:ascii="Times New Roman" w:hAnsi="Times New Roman" w:cs="Times New Roman"/>
          <w:sz w:val="24"/>
          <w:szCs w:val="24"/>
        </w:rPr>
        <w:t>Salvian</w:t>
      </w:r>
      <w:proofErr w:type="spellEnd"/>
      <w:r w:rsidRPr="00F04FB7">
        <w:rPr>
          <w:rFonts w:ascii="Times New Roman" w:hAnsi="Times New Roman" w:cs="Times New Roman"/>
          <w:sz w:val="24"/>
          <w:szCs w:val="24"/>
        </w:rPr>
        <w:t xml:space="preserve"> and Augustine,” 31.</w:t>
      </w:r>
    </w:p>
  </w:endnote>
  <w:endnote w:id="76">
    <w:p w14:paraId="17E60C33" w14:textId="44E326FE"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Lambert, “The Uses of Decay,” 116–21; </w:t>
      </w:r>
      <w:proofErr w:type="spellStart"/>
      <w:r w:rsidRPr="00F04FB7">
        <w:rPr>
          <w:rFonts w:ascii="Times New Roman" w:hAnsi="Times New Roman" w:cs="Times New Roman"/>
          <w:sz w:val="24"/>
          <w:szCs w:val="24"/>
        </w:rPr>
        <w:t>Badewien</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Geschichtstheologie</w:t>
      </w:r>
      <w:proofErr w:type="spellEnd"/>
      <w:r w:rsidRPr="00F04FB7">
        <w:rPr>
          <w:rFonts w:ascii="Times New Roman" w:hAnsi="Times New Roman" w:cs="Times New Roman"/>
          <w:sz w:val="24"/>
          <w:szCs w:val="24"/>
        </w:rPr>
        <w:t>, 31–50.</w:t>
      </w:r>
    </w:p>
  </w:endnote>
  <w:endnote w:id="77">
    <w:p w14:paraId="09324B8B" w14:textId="2FC415EC"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Lambert, “The Uses of Decay,” 128.</w:t>
      </w:r>
    </w:p>
  </w:endnote>
  <w:endnote w:id="78">
    <w:p w14:paraId="6988BBBB" w14:textId="1A07D341"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Brown, </w:t>
      </w:r>
      <w:proofErr w:type="spellStart"/>
      <w:r w:rsidRPr="00F04FB7">
        <w:rPr>
          <w:rFonts w:ascii="Times New Roman" w:hAnsi="Times New Roman" w:cs="Times New Roman"/>
          <w:i/>
          <w:sz w:val="24"/>
          <w:szCs w:val="24"/>
        </w:rPr>
        <w:t>Salvian</w:t>
      </w:r>
      <w:proofErr w:type="spellEnd"/>
      <w:r w:rsidRPr="00F04FB7">
        <w:rPr>
          <w:rFonts w:ascii="Times New Roman" w:hAnsi="Times New Roman" w:cs="Times New Roman"/>
          <w:sz w:val="24"/>
          <w:szCs w:val="24"/>
        </w:rPr>
        <w:t>, 13.</w:t>
      </w:r>
    </w:p>
  </w:endnote>
  <w:endnote w:id="79">
    <w:p w14:paraId="3D96E387" w14:textId="1AF0877D"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Badewien</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Geschichtstheologie</w:t>
      </w:r>
      <w:proofErr w:type="spellEnd"/>
      <w:r w:rsidRPr="00F04FB7">
        <w:rPr>
          <w:rFonts w:ascii="Times New Roman" w:hAnsi="Times New Roman" w:cs="Times New Roman"/>
          <w:sz w:val="24"/>
          <w:szCs w:val="24"/>
        </w:rPr>
        <w:t>, 83–93.</w:t>
      </w:r>
    </w:p>
  </w:endnote>
  <w:endnote w:id="80">
    <w:p w14:paraId="60A38FC7" w14:textId="15DCC879"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6.11.60–</w:t>
      </w:r>
      <w:r w:rsidR="009C5EAF">
        <w:rPr>
          <w:rFonts w:ascii="Times New Roman" w:hAnsi="Times New Roman" w:cs="Times New Roman"/>
          <w:sz w:val="24"/>
          <w:szCs w:val="24"/>
        </w:rPr>
        <w:t>6</w:t>
      </w:r>
      <w:r w:rsidRPr="00F04FB7">
        <w:rPr>
          <w:rFonts w:ascii="Times New Roman" w:hAnsi="Times New Roman" w:cs="Times New Roman"/>
          <w:sz w:val="24"/>
          <w:szCs w:val="24"/>
        </w:rPr>
        <w:t>1 (SC 220:402): “</w:t>
      </w:r>
      <w:proofErr w:type="spellStart"/>
      <w:r w:rsidRPr="00F04FB7">
        <w:rPr>
          <w:rFonts w:ascii="Times New Roman" w:hAnsi="Times New Roman" w:cs="Times New Roman"/>
          <w:sz w:val="24"/>
          <w:szCs w:val="24"/>
        </w:rPr>
        <w:t>quicquid</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immunditiarum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est</w:t>
      </w:r>
      <w:proofErr w:type="spellEnd"/>
      <w:r w:rsidRPr="00F04FB7">
        <w:rPr>
          <w:rFonts w:ascii="Times New Roman" w:hAnsi="Times New Roman" w:cs="Times New Roman"/>
          <w:sz w:val="24"/>
          <w:szCs w:val="24"/>
        </w:rPr>
        <w:t xml:space="preserve"> hoc </w:t>
      </w:r>
      <w:proofErr w:type="spellStart"/>
      <w:r w:rsidRPr="00F04FB7">
        <w:rPr>
          <w:rFonts w:ascii="Times New Roman" w:hAnsi="Times New Roman" w:cs="Times New Roman"/>
          <w:sz w:val="24"/>
          <w:szCs w:val="24"/>
        </w:rPr>
        <w:t>exercetur</w:t>
      </w:r>
      <w:proofErr w:type="spellEnd"/>
      <w:r w:rsidRPr="00F04FB7">
        <w:rPr>
          <w:rFonts w:ascii="Times New Roman" w:hAnsi="Times New Roman" w:cs="Times New Roman"/>
          <w:sz w:val="24"/>
          <w:szCs w:val="24"/>
        </w:rPr>
        <w:t xml:space="preserve"> in </w:t>
      </w:r>
      <w:proofErr w:type="spellStart"/>
      <w:r w:rsidRPr="00F04FB7">
        <w:rPr>
          <w:rFonts w:ascii="Times New Roman" w:hAnsi="Times New Roman" w:cs="Times New Roman"/>
          <w:sz w:val="24"/>
          <w:szCs w:val="24"/>
        </w:rPr>
        <w:t>theatris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quicquid</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luxuriarum</w:t>
      </w:r>
      <w:proofErr w:type="spellEnd"/>
      <w:r w:rsidRPr="00F04FB7">
        <w:rPr>
          <w:rFonts w:ascii="Times New Roman" w:hAnsi="Times New Roman" w:cs="Times New Roman"/>
          <w:sz w:val="24"/>
          <w:szCs w:val="24"/>
        </w:rPr>
        <w:t xml:space="preserve"> in </w:t>
      </w:r>
      <w:proofErr w:type="spellStart"/>
      <w:r w:rsidRPr="00F04FB7">
        <w:rPr>
          <w:rFonts w:ascii="Times New Roman" w:hAnsi="Times New Roman" w:cs="Times New Roman"/>
          <w:sz w:val="24"/>
          <w:szCs w:val="24"/>
        </w:rPr>
        <w:t>palaestris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quicquid</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immoderationis</w:t>
      </w:r>
      <w:proofErr w:type="spellEnd"/>
      <w:r w:rsidRPr="00F04FB7">
        <w:rPr>
          <w:rFonts w:ascii="Times New Roman" w:hAnsi="Times New Roman" w:cs="Times New Roman"/>
          <w:sz w:val="24"/>
          <w:szCs w:val="24"/>
        </w:rPr>
        <w:t xml:space="preserve"> in </w:t>
      </w:r>
      <w:proofErr w:type="spellStart"/>
      <w:r w:rsidRPr="00F04FB7">
        <w:rPr>
          <w:rFonts w:ascii="Times New Roman" w:hAnsi="Times New Roman" w:cs="Times New Roman"/>
          <w:sz w:val="24"/>
          <w:szCs w:val="24"/>
        </w:rPr>
        <w:t>circis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quicquid</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furoris</w:t>
      </w:r>
      <w:proofErr w:type="spellEnd"/>
      <w:r w:rsidRPr="00F04FB7">
        <w:rPr>
          <w:rFonts w:ascii="Times New Roman" w:hAnsi="Times New Roman" w:cs="Times New Roman"/>
          <w:sz w:val="24"/>
          <w:szCs w:val="24"/>
        </w:rPr>
        <w:t xml:space="preserve"> in </w:t>
      </w:r>
      <w:proofErr w:type="spellStart"/>
      <w:r w:rsidRPr="00F04FB7">
        <w:rPr>
          <w:rFonts w:ascii="Times New Roman" w:hAnsi="Times New Roman" w:cs="Times New Roman"/>
          <w:sz w:val="24"/>
          <w:szCs w:val="24"/>
        </w:rPr>
        <w:t>caueis</w:t>
      </w:r>
      <w:proofErr w:type="spellEnd"/>
      <w:r w:rsidRPr="00F04FB7">
        <w:rPr>
          <w:rFonts w:ascii="Times New Roman" w:hAnsi="Times New Roman" w:cs="Times New Roman"/>
          <w:sz w:val="24"/>
          <w:szCs w:val="24"/>
        </w:rPr>
        <w:t xml:space="preserve">. Alibi </w:t>
      </w:r>
      <w:proofErr w:type="spellStart"/>
      <w:r w:rsidRPr="00F04FB7">
        <w:rPr>
          <w:rFonts w:ascii="Times New Roman" w:hAnsi="Times New Roman" w:cs="Times New Roman"/>
          <w:sz w:val="24"/>
          <w:szCs w:val="24"/>
        </w:rPr>
        <w:t>est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impudicitia</w:t>
      </w:r>
      <w:proofErr w:type="spellEnd"/>
      <w:r w:rsidRPr="00F04FB7">
        <w:rPr>
          <w:rFonts w:ascii="Times New Roman" w:hAnsi="Times New Roman" w:cs="Times New Roman"/>
          <w:sz w:val="24"/>
          <w:szCs w:val="24"/>
        </w:rPr>
        <w:t xml:space="preserve">, alibi </w:t>
      </w:r>
      <w:proofErr w:type="spellStart"/>
      <w:r w:rsidRPr="00F04FB7">
        <w:rPr>
          <w:rFonts w:ascii="Times New Roman" w:hAnsi="Times New Roman" w:cs="Times New Roman"/>
          <w:sz w:val="24"/>
          <w:szCs w:val="24"/>
        </w:rPr>
        <w:t>lasciuia</w:t>
      </w:r>
      <w:proofErr w:type="spellEnd"/>
      <w:r w:rsidRPr="00F04FB7">
        <w:rPr>
          <w:rFonts w:ascii="Times New Roman" w:hAnsi="Times New Roman" w:cs="Times New Roman"/>
          <w:sz w:val="24"/>
          <w:szCs w:val="24"/>
        </w:rPr>
        <w:t xml:space="preserve">, alibi </w:t>
      </w:r>
      <w:proofErr w:type="spellStart"/>
      <w:r w:rsidRPr="00F04FB7">
        <w:rPr>
          <w:rFonts w:ascii="Times New Roman" w:hAnsi="Times New Roman" w:cs="Times New Roman"/>
          <w:sz w:val="24"/>
          <w:szCs w:val="24"/>
        </w:rPr>
        <w:t>intemperantia</w:t>
      </w:r>
      <w:proofErr w:type="spellEnd"/>
      <w:r w:rsidRPr="00F04FB7">
        <w:rPr>
          <w:rFonts w:ascii="Times New Roman" w:hAnsi="Times New Roman" w:cs="Times New Roman"/>
          <w:sz w:val="24"/>
          <w:szCs w:val="24"/>
        </w:rPr>
        <w:t xml:space="preserve">, alibi </w:t>
      </w:r>
      <w:proofErr w:type="spellStart"/>
      <w:r w:rsidRPr="00F04FB7">
        <w:rPr>
          <w:rFonts w:ascii="Times New Roman" w:hAnsi="Times New Roman" w:cs="Times New Roman"/>
          <w:sz w:val="24"/>
          <w:szCs w:val="24"/>
        </w:rPr>
        <w:t>insania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ubique</w:t>
      </w:r>
      <w:proofErr w:type="spellEnd"/>
      <w:r w:rsidRPr="00F04FB7">
        <w:rPr>
          <w:rFonts w:ascii="Times New Roman" w:hAnsi="Times New Roman" w:cs="Times New Roman"/>
          <w:sz w:val="24"/>
          <w:szCs w:val="24"/>
        </w:rPr>
        <w:t xml:space="preserve"> daemon.”</w:t>
      </w:r>
    </w:p>
  </w:endnote>
  <w:endnote w:id="81">
    <w:p w14:paraId="7DCFA80C" w14:textId="6CDE46C0"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6.11.63–</w:t>
      </w:r>
      <w:r w:rsidR="009C5EAF">
        <w:rPr>
          <w:rFonts w:ascii="Times New Roman" w:hAnsi="Times New Roman" w:cs="Times New Roman"/>
          <w:sz w:val="24"/>
          <w:szCs w:val="24"/>
        </w:rPr>
        <w:t>6</w:t>
      </w:r>
      <w:r w:rsidRPr="00F04FB7">
        <w:rPr>
          <w:rFonts w:ascii="Times New Roman" w:hAnsi="Times New Roman" w:cs="Times New Roman"/>
          <w:sz w:val="24"/>
          <w:szCs w:val="24"/>
        </w:rPr>
        <w:t>4 (SC 220:402–4).</w:t>
      </w:r>
    </w:p>
  </w:endnote>
  <w:endnote w:id="82">
    <w:p w14:paraId="226EBDA3" w14:textId="780049B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6.12.66 (SC 220:404): “</w:t>
      </w:r>
      <w:proofErr w:type="spellStart"/>
      <w:r w:rsidRPr="00F04FB7">
        <w:rPr>
          <w:rFonts w:ascii="Times New Roman" w:hAnsi="Times New Roman" w:cs="Times New Roman"/>
          <w:sz w:val="24"/>
          <w:szCs w:val="24"/>
        </w:rPr>
        <w:t>Numquid</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populi</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ciuitatum</w:t>
      </w:r>
      <w:proofErr w:type="spellEnd"/>
      <w:r w:rsidRPr="00F04FB7">
        <w:rPr>
          <w:rFonts w:ascii="Times New Roman" w:hAnsi="Times New Roman" w:cs="Times New Roman"/>
          <w:sz w:val="24"/>
          <w:szCs w:val="24"/>
        </w:rPr>
        <w:t xml:space="preserve">, qui </w:t>
      </w:r>
      <w:proofErr w:type="spellStart"/>
      <w:r w:rsidRPr="00F04FB7">
        <w:rPr>
          <w:rFonts w:ascii="Times New Roman" w:hAnsi="Times New Roman" w:cs="Times New Roman"/>
          <w:sz w:val="24"/>
          <w:szCs w:val="24"/>
        </w:rPr>
        <w:t>impudici</w:t>
      </w:r>
      <w:proofErr w:type="spellEnd"/>
      <w:r w:rsidRPr="00F04FB7">
        <w:rPr>
          <w:rFonts w:ascii="Times New Roman" w:hAnsi="Times New Roman" w:cs="Times New Roman"/>
          <w:sz w:val="24"/>
          <w:szCs w:val="24"/>
        </w:rPr>
        <w:t xml:space="preserve"> rebus </w:t>
      </w:r>
      <w:proofErr w:type="spellStart"/>
      <w:r w:rsidRPr="00F04FB7">
        <w:rPr>
          <w:rFonts w:ascii="Times New Roman" w:hAnsi="Times New Roman" w:cs="Times New Roman"/>
          <w:sz w:val="24"/>
          <w:szCs w:val="24"/>
        </w:rPr>
        <w:t>prosperis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fuerant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asperis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casti</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esse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coeperunt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Numquid</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ebrietas</w:t>
      </w:r>
      <w:proofErr w:type="spellEnd"/>
      <w:r w:rsidRPr="00F04FB7">
        <w:rPr>
          <w:rFonts w:ascii="Times New Roman" w:hAnsi="Times New Roman" w:cs="Times New Roman"/>
          <w:sz w:val="24"/>
          <w:szCs w:val="24"/>
        </w:rPr>
        <w:t xml:space="preserve">, quae in </w:t>
      </w:r>
      <w:proofErr w:type="spellStart"/>
      <w:r w:rsidRPr="00F04FB7">
        <w:rPr>
          <w:rFonts w:ascii="Times New Roman" w:hAnsi="Times New Roman" w:cs="Times New Roman"/>
          <w:sz w:val="24"/>
          <w:szCs w:val="24"/>
        </w:rPr>
        <w:t>tranquillitate</w:t>
      </w:r>
      <w:proofErr w:type="spellEnd"/>
      <w:r w:rsidRPr="00F04FB7">
        <w:rPr>
          <w:rFonts w:ascii="Times New Roman" w:hAnsi="Times New Roman" w:cs="Times New Roman"/>
          <w:sz w:val="24"/>
          <w:szCs w:val="24"/>
        </w:rPr>
        <w:t xml:space="preserve"> et </w:t>
      </w:r>
      <w:proofErr w:type="spellStart"/>
      <w:r w:rsidRPr="00F04FB7">
        <w:rPr>
          <w:rFonts w:ascii="Times New Roman" w:hAnsi="Times New Roman" w:cs="Times New Roman"/>
          <w:sz w:val="24"/>
          <w:szCs w:val="24"/>
        </w:rPr>
        <w:t>abundantia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creuerat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hostili</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saltim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depopulatione</w:t>
      </w:r>
      <w:proofErr w:type="spellEnd"/>
      <w:r w:rsidRPr="00F04FB7">
        <w:rPr>
          <w:rFonts w:ascii="Times New Roman" w:hAnsi="Times New Roman" w:cs="Times New Roman"/>
          <w:sz w:val="24"/>
          <w:szCs w:val="24"/>
        </w:rPr>
        <w:t xml:space="preserve"> </w:t>
      </w:r>
      <w:proofErr w:type="spellStart"/>
      <w:proofErr w:type="gramStart"/>
      <w:r w:rsidRPr="00F04FB7">
        <w:rPr>
          <w:rFonts w:ascii="Times New Roman" w:hAnsi="Times New Roman" w:cs="Times New Roman"/>
          <w:sz w:val="24"/>
          <w:szCs w:val="24"/>
        </w:rPr>
        <w:t>cessauit</w:t>
      </w:r>
      <w:proofErr w:type="spellEnd"/>
      <w:r w:rsidRPr="00F04FB7">
        <w:rPr>
          <w:rFonts w:ascii="Times New Roman" w:hAnsi="Times New Roman" w:cs="Times New Roman"/>
          <w:sz w:val="24"/>
          <w:szCs w:val="24"/>
        </w:rPr>
        <w:t>?.</w:t>
      </w:r>
      <w:proofErr w:type="gramEnd"/>
      <w:r w:rsidRPr="00F04FB7">
        <w:rPr>
          <w:rFonts w:ascii="Times New Roman" w:hAnsi="Times New Roman" w:cs="Times New Roman"/>
          <w:sz w:val="24"/>
          <w:szCs w:val="24"/>
        </w:rPr>
        <w:t>”</w:t>
      </w:r>
    </w:p>
  </w:endnote>
  <w:endnote w:id="83">
    <w:p w14:paraId="0D6DD1A3" w14:textId="5E21F690"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6.12.67 (SC 220:404–6).</w:t>
      </w:r>
    </w:p>
  </w:endnote>
  <w:endnote w:id="84">
    <w:p w14:paraId="49100F44" w14:textId="12073F6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Salvian’s</w:t>
      </w:r>
      <w:proofErr w:type="spellEnd"/>
      <w:r w:rsidRPr="00F04FB7">
        <w:rPr>
          <w:rFonts w:ascii="Times New Roman" w:hAnsi="Times New Roman" w:cs="Times New Roman"/>
          <w:sz w:val="24"/>
          <w:szCs w:val="24"/>
        </w:rPr>
        <w:t xml:space="preserve"> depiction of the Vandals and other barbarians has been discussed widely. See, for instance, M. Maas, “Ethnicity, Orthodoxy and Community in </w:t>
      </w:r>
      <w:proofErr w:type="spellStart"/>
      <w:r w:rsidRPr="00F04FB7">
        <w:rPr>
          <w:rFonts w:ascii="Times New Roman" w:hAnsi="Times New Roman" w:cs="Times New Roman"/>
          <w:sz w:val="24"/>
          <w:szCs w:val="24"/>
        </w:rPr>
        <w:t>Salvian</w:t>
      </w:r>
      <w:proofErr w:type="spellEnd"/>
      <w:r w:rsidRPr="00F04FB7">
        <w:rPr>
          <w:rFonts w:ascii="Times New Roman" w:hAnsi="Times New Roman" w:cs="Times New Roman"/>
          <w:sz w:val="24"/>
          <w:szCs w:val="24"/>
        </w:rPr>
        <w:t xml:space="preserve"> of Marseilles,” in Drinkwater and Eton, </w:t>
      </w:r>
      <w:r w:rsidRPr="00F04FB7">
        <w:rPr>
          <w:rFonts w:ascii="Times New Roman" w:hAnsi="Times New Roman" w:cs="Times New Roman"/>
          <w:i/>
          <w:sz w:val="24"/>
          <w:szCs w:val="24"/>
        </w:rPr>
        <w:t>Fifth-century Gaul</w:t>
      </w:r>
      <w:r w:rsidRPr="00F04FB7">
        <w:rPr>
          <w:rFonts w:ascii="Times New Roman" w:hAnsi="Times New Roman" w:cs="Times New Roman"/>
          <w:sz w:val="24"/>
          <w:szCs w:val="24"/>
        </w:rPr>
        <w:t xml:space="preserve">, 275–84; P. </w:t>
      </w:r>
      <w:proofErr w:type="spellStart"/>
      <w:r w:rsidRPr="00F04FB7">
        <w:rPr>
          <w:rFonts w:ascii="Times New Roman" w:hAnsi="Times New Roman" w:cs="Times New Roman"/>
          <w:sz w:val="24"/>
          <w:szCs w:val="24"/>
        </w:rPr>
        <w:t>Courcelle</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Histoire </w:t>
      </w:r>
      <w:proofErr w:type="spellStart"/>
      <w:r w:rsidRPr="00F04FB7">
        <w:rPr>
          <w:rFonts w:ascii="Times New Roman" w:hAnsi="Times New Roman" w:cs="Times New Roman"/>
          <w:i/>
          <w:sz w:val="24"/>
          <w:szCs w:val="24"/>
        </w:rPr>
        <w:t>littéraire</w:t>
      </w:r>
      <w:proofErr w:type="spellEnd"/>
      <w:r w:rsidRPr="00F04FB7">
        <w:rPr>
          <w:rFonts w:ascii="Times New Roman" w:hAnsi="Times New Roman" w:cs="Times New Roman"/>
          <w:i/>
          <w:sz w:val="24"/>
          <w:szCs w:val="24"/>
        </w:rPr>
        <w:t xml:space="preserve"> des </w:t>
      </w:r>
      <w:proofErr w:type="spellStart"/>
      <w:r w:rsidRPr="00F04FB7">
        <w:rPr>
          <w:rFonts w:ascii="Times New Roman" w:hAnsi="Times New Roman" w:cs="Times New Roman"/>
          <w:i/>
          <w:sz w:val="24"/>
          <w:szCs w:val="24"/>
        </w:rPr>
        <w:t>grandes</w:t>
      </w:r>
      <w:proofErr w:type="spellEnd"/>
      <w:r w:rsidRPr="00F04FB7">
        <w:rPr>
          <w:rFonts w:ascii="Times New Roman" w:hAnsi="Times New Roman" w:cs="Times New Roman"/>
          <w:i/>
          <w:sz w:val="24"/>
          <w:szCs w:val="24"/>
        </w:rPr>
        <w:t xml:space="preserve"> invasions </w:t>
      </w:r>
      <w:proofErr w:type="spellStart"/>
      <w:r w:rsidRPr="00F04FB7">
        <w:rPr>
          <w:rFonts w:ascii="Times New Roman" w:hAnsi="Times New Roman" w:cs="Times New Roman"/>
          <w:i/>
          <w:sz w:val="24"/>
          <w:szCs w:val="24"/>
        </w:rPr>
        <w:t>germaniques</w:t>
      </w:r>
      <w:proofErr w:type="spellEnd"/>
      <w:r w:rsidRPr="00F04FB7">
        <w:rPr>
          <w:rFonts w:ascii="Times New Roman" w:hAnsi="Times New Roman" w:cs="Times New Roman"/>
          <w:sz w:val="24"/>
          <w:szCs w:val="24"/>
        </w:rPr>
        <w:t xml:space="preserve"> (Paris: Hachette, 1948), 146–55.</w:t>
      </w:r>
    </w:p>
  </w:endnote>
  <w:endnote w:id="85">
    <w:p w14:paraId="08266E43" w14:textId="49E10ED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Martianus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Capella</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De </w:t>
      </w:r>
      <w:proofErr w:type="spellStart"/>
      <w:r w:rsidRPr="00F04FB7">
        <w:rPr>
          <w:rFonts w:ascii="Times New Roman" w:hAnsi="Times New Roman" w:cs="Times New Roman"/>
          <w:i/>
          <w:sz w:val="24"/>
          <w:szCs w:val="24"/>
        </w:rPr>
        <w:t>Nupt</w:t>
      </w:r>
      <w:proofErr w:type="spellEnd"/>
      <w:r w:rsidRPr="00F04FB7">
        <w:rPr>
          <w:rFonts w:ascii="Times New Roman" w:hAnsi="Times New Roman" w:cs="Times New Roman"/>
          <w:i/>
          <w:sz w:val="24"/>
          <w:szCs w:val="24"/>
        </w:rPr>
        <w:t>.</w:t>
      </w:r>
      <w:r w:rsidR="0089542E">
        <w:rPr>
          <w:rFonts w:ascii="Times New Roman" w:hAnsi="Times New Roman" w:cs="Times New Roman"/>
          <w:sz w:val="24"/>
          <w:szCs w:val="24"/>
        </w:rPr>
        <w:t xml:space="preserve"> 6.669 (</w:t>
      </w:r>
      <w:r w:rsidRPr="00F04FB7">
        <w:rPr>
          <w:rFonts w:ascii="Times New Roman" w:hAnsi="Times New Roman" w:cs="Times New Roman"/>
          <w:sz w:val="24"/>
          <w:szCs w:val="24"/>
        </w:rPr>
        <w:t xml:space="preserve">ed. J. Willis, </w:t>
      </w:r>
      <w:proofErr w:type="spellStart"/>
      <w:r w:rsidRPr="00F04FB7">
        <w:rPr>
          <w:rFonts w:ascii="Times New Roman" w:hAnsi="Times New Roman" w:cs="Times New Roman"/>
          <w:i/>
          <w:sz w:val="24"/>
          <w:szCs w:val="24"/>
        </w:rPr>
        <w:t>Martianus</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Cappela</w:t>
      </w:r>
      <w:proofErr w:type="spellEnd"/>
      <w:r w:rsidR="0089542E">
        <w:rPr>
          <w:rFonts w:ascii="Times New Roman" w:hAnsi="Times New Roman" w:cs="Times New Roman"/>
          <w:sz w:val="24"/>
          <w:szCs w:val="24"/>
        </w:rPr>
        <w:t xml:space="preserve"> [Leipzig: </w:t>
      </w:r>
      <w:proofErr w:type="spellStart"/>
      <w:r w:rsidR="0089542E">
        <w:rPr>
          <w:rFonts w:ascii="Times New Roman" w:hAnsi="Times New Roman" w:cs="Times New Roman"/>
          <w:sz w:val="24"/>
          <w:szCs w:val="24"/>
        </w:rPr>
        <w:t>Teubner</w:t>
      </w:r>
      <w:proofErr w:type="spellEnd"/>
      <w:r w:rsidR="0089542E">
        <w:rPr>
          <w:rFonts w:ascii="Times New Roman" w:hAnsi="Times New Roman" w:cs="Times New Roman"/>
          <w:sz w:val="24"/>
          <w:szCs w:val="24"/>
        </w:rPr>
        <w:t>, 1983]</w:t>
      </w:r>
      <w:r w:rsidR="00DF2083">
        <w:rPr>
          <w:rFonts w:ascii="Times New Roman" w:hAnsi="Times New Roman" w:cs="Times New Roman"/>
          <w:sz w:val="24"/>
          <w:szCs w:val="24"/>
        </w:rPr>
        <w:t>, 237</w:t>
      </w:r>
      <w:r w:rsidR="0089542E">
        <w:rPr>
          <w:rFonts w:ascii="Times New Roman" w:hAnsi="Times New Roman" w:cs="Times New Roman"/>
          <w:sz w:val="24"/>
          <w:szCs w:val="24"/>
        </w:rPr>
        <w:t>)</w:t>
      </w:r>
      <w:r w:rsidRPr="00F04FB7">
        <w:rPr>
          <w:rFonts w:ascii="Times New Roman" w:hAnsi="Times New Roman" w:cs="Times New Roman"/>
          <w:sz w:val="24"/>
          <w:szCs w:val="24"/>
        </w:rPr>
        <w:t xml:space="preserve">; A. </w:t>
      </w:r>
      <w:proofErr w:type="spellStart"/>
      <w:r w:rsidRPr="00F04FB7">
        <w:rPr>
          <w:rFonts w:ascii="Times New Roman" w:hAnsi="Times New Roman" w:cs="Times New Roman"/>
          <w:sz w:val="24"/>
          <w:szCs w:val="24"/>
        </w:rPr>
        <w:t>Merrills</w:t>
      </w:r>
      <w:proofErr w:type="spellEnd"/>
      <w:r w:rsidRPr="00F04FB7">
        <w:rPr>
          <w:rFonts w:ascii="Times New Roman" w:hAnsi="Times New Roman" w:cs="Times New Roman"/>
          <w:sz w:val="24"/>
          <w:szCs w:val="24"/>
        </w:rPr>
        <w:t xml:space="preserve"> and R. Miles, </w:t>
      </w:r>
      <w:r w:rsidRPr="00F04FB7">
        <w:rPr>
          <w:rFonts w:ascii="Times New Roman" w:hAnsi="Times New Roman" w:cs="Times New Roman"/>
          <w:i/>
          <w:sz w:val="24"/>
          <w:szCs w:val="24"/>
        </w:rPr>
        <w:t>The Vandals</w:t>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Chichester</w:t>
      </w:r>
      <w:proofErr w:type="spellEnd"/>
      <w:r w:rsidRPr="00F04FB7">
        <w:rPr>
          <w:rFonts w:ascii="Times New Roman" w:hAnsi="Times New Roman" w:cs="Times New Roman"/>
          <w:sz w:val="24"/>
          <w:szCs w:val="24"/>
        </w:rPr>
        <w:t>: Wiley-Blackwell, 2010), 1, 3.</w:t>
      </w:r>
    </w:p>
  </w:endnote>
  <w:endnote w:id="86">
    <w:p w14:paraId="4560A98D" w14:textId="1B97BEA8"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7.20.85 (SC 220:492).</w:t>
      </w:r>
    </w:p>
  </w:endnote>
  <w:endnote w:id="87">
    <w:p w14:paraId="28555C51" w14:textId="0D139DCE"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7.20.85 (SC 220:492).</w:t>
      </w:r>
    </w:p>
  </w:endnote>
  <w:endnote w:id="88">
    <w:p w14:paraId="6DC35DF3" w14:textId="52DCC9C3"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00115624">
        <w:rPr>
          <w:rFonts w:ascii="Times New Roman" w:hAnsi="Times New Roman" w:cs="Times New Roman"/>
          <w:sz w:val="24"/>
          <w:szCs w:val="24"/>
        </w:rPr>
        <w:t>Salv</w:t>
      </w:r>
      <w:proofErr w:type="spellEnd"/>
      <w:r w:rsidR="00115624">
        <w:rPr>
          <w:rFonts w:ascii="Times New Roman" w:hAnsi="Times New Roman" w:cs="Times New Roman"/>
          <w:sz w:val="24"/>
          <w:szCs w:val="24"/>
        </w:rPr>
        <w:t xml:space="preserve">. </w:t>
      </w:r>
      <w:proofErr w:type="spellStart"/>
      <w:r w:rsidR="00115624" w:rsidRPr="00115624">
        <w:rPr>
          <w:rFonts w:ascii="Times New Roman" w:hAnsi="Times New Roman" w:cs="Times New Roman"/>
          <w:i/>
          <w:sz w:val="24"/>
          <w:szCs w:val="24"/>
        </w:rPr>
        <w:t>Gub</w:t>
      </w:r>
      <w:proofErr w:type="spellEnd"/>
      <w:r w:rsidR="00115624">
        <w:rPr>
          <w:rFonts w:ascii="Times New Roman" w:hAnsi="Times New Roman" w:cs="Times New Roman"/>
          <w:sz w:val="24"/>
          <w:szCs w:val="24"/>
        </w:rPr>
        <w:t xml:space="preserve">. </w:t>
      </w:r>
      <w:r w:rsidRPr="00F04FB7">
        <w:rPr>
          <w:rFonts w:ascii="Times New Roman" w:hAnsi="Times New Roman" w:cs="Times New Roman"/>
          <w:sz w:val="24"/>
          <w:szCs w:val="24"/>
        </w:rPr>
        <w:t xml:space="preserve">7.20.87 (SC 220:492): “in </w:t>
      </w:r>
      <w:proofErr w:type="spellStart"/>
      <w:r w:rsidRPr="00F04FB7">
        <w:rPr>
          <w:rFonts w:ascii="Times New Roman" w:hAnsi="Times New Roman" w:cs="Times New Roman"/>
          <w:sz w:val="24"/>
          <w:szCs w:val="24"/>
        </w:rPr>
        <w:t>tanta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affluentia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rerum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atque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luxuria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nullus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eorum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mollis</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effectus</w:t>
      </w:r>
      <w:proofErr w:type="spellEnd"/>
      <w:r w:rsidRPr="00F04FB7">
        <w:rPr>
          <w:rFonts w:ascii="Times New Roman" w:hAnsi="Times New Roman" w:cs="Times New Roman"/>
          <w:sz w:val="24"/>
          <w:szCs w:val="24"/>
        </w:rPr>
        <w:t xml:space="preserve"> est.”</w:t>
      </w:r>
    </w:p>
  </w:endnote>
  <w:endnote w:id="89">
    <w:p w14:paraId="7AF81AE6" w14:textId="01F6023C"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Merrills</w:t>
      </w:r>
      <w:proofErr w:type="spellEnd"/>
      <w:r w:rsidRPr="00F04FB7">
        <w:rPr>
          <w:rFonts w:ascii="Times New Roman" w:hAnsi="Times New Roman" w:cs="Times New Roman"/>
          <w:sz w:val="24"/>
          <w:szCs w:val="24"/>
        </w:rPr>
        <w:t xml:space="preserve"> and Miles, </w:t>
      </w:r>
      <w:r w:rsidRPr="00F04FB7">
        <w:rPr>
          <w:rFonts w:ascii="Times New Roman" w:hAnsi="Times New Roman" w:cs="Times New Roman"/>
          <w:i/>
          <w:sz w:val="24"/>
          <w:szCs w:val="24"/>
        </w:rPr>
        <w:t>The Vandals</w:t>
      </w:r>
      <w:r w:rsidRPr="00F04FB7">
        <w:rPr>
          <w:rFonts w:ascii="Times New Roman" w:hAnsi="Times New Roman" w:cs="Times New Roman"/>
          <w:sz w:val="24"/>
          <w:szCs w:val="24"/>
        </w:rPr>
        <w:t>, 3.</w:t>
      </w:r>
    </w:p>
  </w:endnote>
  <w:endnote w:id="90">
    <w:p w14:paraId="1B2CF1DA" w14:textId="7F0096EE"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Procopius, </w:t>
      </w:r>
      <w:r w:rsidR="00842B95">
        <w:rPr>
          <w:rFonts w:ascii="Times New Roman" w:hAnsi="Times New Roman" w:cs="Times New Roman"/>
          <w:i/>
          <w:sz w:val="24"/>
          <w:szCs w:val="24"/>
        </w:rPr>
        <w:t>De b</w:t>
      </w:r>
      <w:r w:rsidRPr="00F04FB7">
        <w:rPr>
          <w:rFonts w:ascii="Times New Roman" w:hAnsi="Times New Roman" w:cs="Times New Roman"/>
          <w:i/>
          <w:sz w:val="24"/>
          <w:szCs w:val="24"/>
        </w:rPr>
        <w:t xml:space="preserve">ello </w:t>
      </w:r>
      <w:proofErr w:type="spellStart"/>
      <w:r w:rsidRPr="00F04FB7">
        <w:rPr>
          <w:rFonts w:ascii="Times New Roman" w:hAnsi="Times New Roman" w:cs="Times New Roman"/>
          <w:i/>
          <w:sz w:val="24"/>
          <w:szCs w:val="24"/>
        </w:rPr>
        <w:t>Vandalico</w:t>
      </w:r>
      <w:proofErr w:type="spellEnd"/>
      <w:r w:rsidRPr="00F04FB7">
        <w:rPr>
          <w:rFonts w:ascii="Times New Roman" w:hAnsi="Times New Roman" w:cs="Times New Roman"/>
          <w:sz w:val="24"/>
          <w:szCs w:val="24"/>
        </w:rPr>
        <w:t xml:space="preserve"> 4.6 (</w:t>
      </w:r>
      <w:proofErr w:type="spellStart"/>
      <w:r w:rsidRPr="00F04FB7">
        <w:rPr>
          <w:rFonts w:ascii="Times New Roman" w:hAnsi="Times New Roman" w:cs="Times New Roman"/>
          <w:sz w:val="24"/>
          <w:szCs w:val="24"/>
        </w:rPr>
        <w:t>LCL</w:t>
      </w:r>
      <w:proofErr w:type="spellEnd"/>
      <w:r w:rsidRPr="00F04FB7">
        <w:rPr>
          <w:rFonts w:ascii="Times New Roman" w:hAnsi="Times New Roman" w:cs="Times New Roman"/>
          <w:sz w:val="24"/>
          <w:szCs w:val="24"/>
        </w:rPr>
        <w:t xml:space="preserve"> 81:256).</w:t>
      </w:r>
    </w:p>
  </w:endnote>
  <w:endnote w:id="91">
    <w:p w14:paraId="2646FB42" w14:textId="61D8BD7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A. H. </w:t>
      </w:r>
      <w:proofErr w:type="spellStart"/>
      <w:r w:rsidRPr="00F04FB7">
        <w:rPr>
          <w:rFonts w:ascii="Times New Roman" w:hAnsi="Times New Roman" w:cs="Times New Roman"/>
          <w:sz w:val="24"/>
          <w:szCs w:val="24"/>
        </w:rPr>
        <w:t>Merrills</w:t>
      </w:r>
      <w:proofErr w:type="spellEnd"/>
      <w:r w:rsidRPr="00F04FB7">
        <w:rPr>
          <w:rFonts w:ascii="Times New Roman" w:hAnsi="Times New Roman" w:cs="Times New Roman"/>
          <w:sz w:val="24"/>
          <w:szCs w:val="24"/>
        </w:rPr>
        <w:t xml:space="preserve">, “Introduction: Vandals, Romans and Berbers: Understanding Late Antique North Africa,” in </w:t>
      </w:r>
      <w:r w:rsidRPr="00F04FB7">
        <w:rPr>
          <w:rFonts w:ascii="Times New Roman" w:hAnsi="Times New Roman" w:cs="Times New Roman"/>
          <w:i/>
          <w:sz w:val="24"/>
          <w:szCs w:val="24"/>
        </w:rPr>
        <w:t>Vandals, Romans Berbers: New Perspectives on Late Antique North Africa</w:t>
      </w:r>
      <w:r w:rsidRPr="00F04FB7">
        <w:rPr>
          <w:rFonts w:ascii="Times New Roman" w:hAnsi="Times New Roman" w:cs="Times New Roman"/>
          <w:sz w:val="24"/>
          <w:szCs w:val="24"/>
        </w:rPr>
        <w:t xml:space="preserve">, ed. A. H. </w:t>
      </w:r>
      <w:proofErr w:type="spellStart"/>
      <w:r w:rsidRPr="00F04FB7">
        <w:rPr>
          <w:rFonts w:ascii="Times New Roman" w:hAnsi="Times New Roman" w:cs="Times New Roman"/>
          <w:sz w:val="24"/>
          <w:szCs w:val="24"/>
        </w:rPr>
        <w:t>Merril</w:t>
      </w:r>
      <w:r w:rsidR="008B7845">
        <w:rPr>
          <w:rFonts w:ascii="Times New Roman" w:hAnsi="Times New Roman" w:cs="Times New Roman"/>
          <w:sz w:val="24"/>
          <w:szCs w:val="24"/>
        </w:rPr>
        <w:t>ls</w:t>
      </w:r>
      <w:proofErr w:type="spellEnd"/>
      <w:r w:rsidR="008B7845">
        <w:rPr>
          <w:rFonts w:ascii="Times New Roman" w:hAnsi="Times New Roman" w:cs="Times New Roman"/>
          <w:sz w:val="24"/>
          <w:szCs w:val="24"/>
        </w:rPr>
        <w:t xml:space="preserve"> (</w:t>
      </w:r>
      <w:proofErr w:type="spellStart"/>
      <w:r w:rsidR="008B7845">
        <w:rPr>
          <w:rFonts w:ascii="Times New Roman" w:hAnsi="Times New Roman" w:cs="Times New Roman"/>
          <w:sz w:val="24"/>
          <w:szCs w:val="24"/>
        </w:rPr>
        <w:t>Aldershot</w:t>
      </w:r>
      <w:proofErr w:type="spellEnd"/>
      <w:r w:rsidR="008B7845">
        <w:rPr>
          <w:rFonts w:ascii="Times New Roman" w:hAnsi="Times New Roman" w:cs="Times New Roman"/>
          <w:sz w:val="24"/>
          <w:szCs w:val="24"/>
        </w:rPr>
        <w:t xml:space="preserve">: </w:t>
      </w:r>
      <w:proofErr w:type="spellStart"/>
      <w:r w:rsidR="008B7845">
        <w:rPr>
          <w:rFonts w:ascii="Times New Roman" w:hAnsi="Times New Roman" w:cs="Times New Roman"/>
          <w:sz w:val="24"/>
          <w:szCs w:val="24"/>
        </w:rPr>
        <w:t>Ashgate</w:t>
      </w:r>
      <w:proofErr w:type="spellEnd"/>
      <w:r w:rsidR="008B7845">
        <w:rPr>
          <w:rFonts w:ascii="Times New Roman" w:hAnsi="Times New Roman" w:cs="Times New Roman"/>
          <w:sz w:val="24"/>
          <w:szCs w:val="24"/>
        </w:rPr>
        <w:t xml:space="preserve">, 2004), </w:t>
      </w:r>
      <w:r w:rsidRPr="00F04FB7">
        <w:rPr>
          <w:rFonts w:ascii="Times New Roman" w:hAnsi="Times New Roman" w:cs="Times New Roman"/>
          <w:sz w:val="24"/>
          <w:szCs w:val="24"/>
        </w:rPr>
        <w:t xml:space="preserve">17–18; </w:t>
      </w:r>
      <w:proofErr w:type="spellStart"/>
      <w:r w:rsidRPr="00F04FB7">
        <w:rPr>
          <w:rFonts w:ascii="Times New Roman" w:hAnsi="Times New Roman" w:cs="Times New Roman"/>
          <w:sz w:val="24"/>
          <w:szCs w:val="24"/>
        </w:rPr>
        <w:t>Merrills</w:t>
      </w:r>
      <w:proofErr w:type="spellEnd"/>
      <w:r w:rsidRPr="00F04FB7">
        <w:rPr>
          <w:rFonts w:ascii="Times New Roman" w:hAnsi="Times New Roman" w:cs="Times New Roman"/>
          <w:sz w:val="24"/>
          <w:szCs w:val="24"/>
        </w:rPr>
        <w:t xml:space="preserve"> and Miles, </w:t>
      </w:r>
      <w:r w:rsidRPr="00F04FB7">
        <w:rPr>
          <w:rFonts w:ascii="Times New Roman" w:hAnsi="Times New Roman" w:cs="Times New Roman"/>
          <w:i/>
          <w:sz w:val="24"/>
          <w:szCs w:val="24"/>
        </w:rPr>
        <w:t>The Vandals</w:t>
      </w:r>
      <w:r w:rsidRPr="00F04FB7">
        <w:rPr>
          <w:rFonts w:ascii="Times New Roman" w:hAnsi="Times New Roman" w:cs="Times New Roman"/>
          <w:sz w:val="24"/>
          <w:szCs w:val="24"/>
        </w:rPr>
        <w:t>, 101–2.</w:t>
      </w:r>
    </w:p>
  </w:endnote>
  <w:endnote w:id="92">
    <w:p w14:paraId="0C21DC43" w14:textId="58352B4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Merrills</w:t>
      </w:r>
      <w:proofErr w:type="spellEnd"/>
      <w:r w:rsidRPr="00F04FB7">
        <w:rPr>
          <w:rFonts w:ascii="Times New Roman" w:hAnsi="Times New Roman" w:cs="Times New Roman"/>
          <w:sz w:val="24"/>
          <w:szCs w:val="24"/>
        </w:rPr>
        <w:t xml:space="preserve"> and Miles, </w:t>
      </w:r>
      <w:r w:rsidRPr="00F04FB7">
        <w:rPr>
          <w:rFonts w:ascii="Times New Roman" w:hAnsi="Times New Roman" w:cs="Times New Roman"/>
          <w:i/>
          <w:sz w:val="24"/>
          <w:szCs w:val="24"/>
        </w:rPr>
        <w:t>The Vandals</w:t>
      </w:r>
      <w:r w:rsidRPr="00F04FB7">
        <w:rPr>
          <w:rFonts w:ascii="Times New Roman" w:hAnsi="Times New Roman" w:cs="Times New Roman"/>
          <w:sz w:val="24"/>
          <w:szCs w:val="24"/>
        </w:rPr>
        <w:t>, 101.</w:t>
      </w:r>
    </w:p>
  </w:endnote>
  <w:endnote w:id="93">
    <w:p w14:paraId="0A0B9C2F" w14:textId="3BCAF15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Attempts to provide a more precise date are numerous. A representative sample might include: </w:t>
      </w:r>
      <w:proofErr w:type="spellStart"/>
      <w:r w:rsidRPr="00F04FB7">
        <w:rPr>
          <w:rFonts w:ascii="Times New Roman" w:hAnsi="Times New Roman" w:cs="Times New Roman"/>
          <w:sz w:val="24"/>
          <w:szCs w:val="24"/>
        </w:rPr>
        <w:t>Dumville</w:t>
      </w:r>
      <w:proofErr w:type="spellEnd"/>
      <w:r w:rsidRPr="00F04FB7">
        <w:rPr>
          <w:rFonts w:ascii="Times New Roman" w:hAnsi="Times New Roman" w:cs="Times New Roman"/>
          <w:sz w:val="24"/>
          <w:szCs w:val="24"/>
        </w:rPr>
        <w:t xml:space="preserve">, “The Chronology of </w:t>
      </w:r>
      <w:r w:rsidRPr="00F04FB7">
        <w:rPr>
          <w:rFonts w:ascii="Times New Roman" w:hAnsi="Times New Roman" w:cs="Times New Roman"/>
          <w:i/>
          <w:sz w:val="24"/>
          <w:szCs w:val="24"/>
        </w:rPr>
        <w:t xml:space="preserve">De </w:t>
      </w:r>
      <w:proofErr w:type="spellStart"/>
      <w:r w:rsidRPr="00F04FB7">
        <w:rPr>
          <w:rFonts w:ascii="Times New Roman" w:hAnsi="Times New Roman" w:cs="Times New Roman"/>
          <w:i/>
          <w:sz w:val="24"/>
          <w:szCs w:val="24"/>
        </w:rPr>
        <w:t>excidio</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Britanniae</w:t>
      </w:r>
      <w:proofErr w:type="spellEnd"/>
      <w:r w:rsidRPr="00F04FB7">
        <w:rPr>
          <w:rFonts w:ascii="Times New Roman" w:hAnsi="Times New Roman" w:cs="Times New Roman"/>
          <w:sz w:val="24"/>
          <w:szCs w:val="24"/>
        </w:rPr>
        <w:t xml:space="preserve">, Book I,” in </w:t>
      </w:r>
      <w:proofErr w:type="spellStart"/>
      <w:r w:rsidRPr="00F04FB7">
        <w:rPr>
          <w:rFonts w:ascii="Times New Roman" w:hAnsi="Times New Roman" w:cs="Times New Roman"/>
          <w:i/>
          <w:sz w:val="24"/>
          <w:szCs w:val="24"/>
        </w:rPr>
        <w:t>Gildas</w:t>
      </w:r>
      <w:proofErr w:type="spellEnd"/>
      <w:r w:rsidRPr="00F04FB7">
        <w:rPr>
          <w:rFonts w:ascii="Times New Roman" w:hAnsi="Times New Roman" w:cs="Times New Roman"/>
          <w:i/>
          <w:sz w:val="24"/>
          <w:szCs w:val="24"/>
        </w:rPr>
        <w:t>: New Approaches</w:t>
      </w:r>
      <w:r w:rsidRPr="00F04FB7">
        <w:rPr>
          <w:rFonts w:ascii="Times New Roman" w:hAnsi="Times New Roman" w:cs="Times New Roman"/>
          <w:sz w:val="24"/>
          <w:szCs w:val="24"/>
        </w:rPr>
        <w:t xml:space="preserve">, ed. M. </w:t>
      </w:r>
      <w:proofErr w:type="spellStart"/>
      <w:r w:rsidRPr="00F04FB7">
        <w:rPr>
          <w:rFonts w:ascii="Times New Roman" w:hAnsi="Times New Roman" w:cs="Times New Roman"/>
          <w:sz w:val="24"/>
          <w:szCs w:val="24"/>
        </w:rPr>
        <w:t>Lapidge</w:t>
      </w:r>
      <w:proofErr w:type="spellEnd"/>
      <w:r w:rsidRPr="00F04FB7">
        <w:rPr>
          <w:rFonts w:ascii="Times New Roman" w:hAnsi="Times New Roman" w:cs="Times New Roman"/>
          <w:sz w:val="24"/>
          <w:szCs w:val="24"/>
        </w:rPr>
        <w:t xml:space="preserve"> and D. </w:t>
      </w:r>
      <w:proofErr w:type="spellStart"/>
      <w:r w:rsidRPr="00F04FB7">
        <w:rPr>
          <w:rFonts w:ascii="Times New Roman" w:hAnsi="Times New Roman" w:cs="Times New Roman"/>
          <w:sz w:val="24"/>
          <w:szCs w:val="24"/>
        </w:rPr>
        <w:t>Dumville</w:t>
      </w:r>
      <w:proofErr w:type="spellEnd"/>
      <w:r w:rsidRPr="00F04FB7">
        <w:rPr>
          <w:rFonts w:ascii="Times New Roman" w:hAnsi="Times New Roman" w:cs="Times New Roman"/>
          <w:sz w:val="24"/>
          <w:szCs w:val="24"/>
        </w:rPr>
        <w:t xml:space="preserve"> (Woodbridge: </w:t>
      </w:r>
      <w:proofErr w:type="spellStart"/>
      <w:r w:rsidRPr="00F04FB7">
        <w:rPr>
          <w:rFonts w:ascii="Times New Roman" w:hAnsi="Times New Roman" w:cs="Times New Roman"/>
          <w:sz w:val="24"/>
          <w:szCs w:val="24"/>
        </w:rPr>
        <w:t>Boydell</w:t>
      </w:r>
      <w:proofErr w:type="spellEnd"/>
      <w:r w:rsidRPr="00F04FB7">
        <w:rPr>
          <w:rFonts w:ascii="Times New Roman" w:hAnsi="Times New Roman" w:cs="Times New Roman"/>
          <w:sz w:val="24"/>
          <w:szCs w:val="24"/>
        </w:rPr>
        <w:t xml:space="preserve"> Press, 1984), 61–84, (ca. 544); I. Wood, “The End of Roman Britain: Continental Evidence and Parallels,” in </w:t>
      </w:r>
      <w:proofErr w:type="spellStart"/>
      <w:r w:rsidR="008B7845" w:rsidRPr="008B7845">
        <w:rPr>
          <w:rFonts w:ascii="Times New Roman" w:hAnsi="Times New Roman" w:cs="Times New Roman"/>
          <w:sz w:val="24"/>
          <w:szCs w:val="24"/>
        </w:rPr>
        <w:t>Lapidge</w:t>
      </w:r>
      <w:proofErr w:type="spellEnd"/>
      <w:r w:rsidR="008B7845" w:rsidRPr="008B7845">
        <w:rPr>
          <w:rFonts w:ascii="Times New Roman" w:hAnsi="Times New Roman" w:cs="Times New Roman"/>
          <w:sz w:val="24"/>
          <w:szCs w:val="24"/>
        </w:rPr>
        <w:t xml:space="preserve"> and </w:t>
      </w:r>
      <w:proofErr w:type="spellStart"/>
      <w:r w:rsidR="008B7845" w:rsidRPr="008B7845">
        <w:rPr>
          <w:rFonts w:ascii="Times New Roman" w:hAnsi="Times New Roman" w:cs="Times New Roman"/>
          <w:sz w:val="24"/>
          <w:szCs w:val="24"/>
        </w:rPr>
        <w:t>Dumville</w:t>
      </w:r>
      <w:proofErr w:type="spellEnd"/>
      <w:r w:rsidR="008B7845" w:rsidRPr="008B7845">
        <w:rPr>
          <w:rFonts w:ascii="Times New Roman" w:hAnsi="Times New Roman" w:cs="Times New Roman"/>
          <w:sz w:val="24"/>
          <w:szCs w:val="24"/>
        </w:rPr>
        <w:t>,</w:t>
      </w:r>
      <w:r w:rsidR="008B7845">
        <w:rPr>
          <w:rFonts w:ascii="Times New Roman" w:hAnsi="Times New Roman" w:cs="Times New Roman"/>
          <w:i/>
          <w:sz w:val="24"/>
          <w:szCs w:val="24"/>
        </w:rPr>
        <w:t xml:space="preserve"> </w:t>
      </w:r>
      <w:proofErr w:type="spellStart"/>
      <w:r w:rsidR="008B7845">
        <w:rPr>
          <w:rFonts w:ascii="Times New Roman" w:hAnsi="Times New Roman" w:cs="Times New Roman"/>
          <w:i/>
          <w:sz w:val="24"/>
          <w:szCs w:val="24"/>
        </w:rPr>
        <w:t>Gildas</w:t>
      </w:r>
      <w:proofErr w:type="spellEnd"/>
      <w:r w:rsidR="008B7845">
        <w:rPr>
          <w:rFonts w:ascii="Times New Roman" w:hAnsi="Times New Roman" w:cs="Times New Roman"/>
          <w:i/>
          <w:sz w:val="24"/>
          <w:szCs w:val="24"/>
        </w:rPr>
        <w:t>: New Approaches</w:t>
      </w:r>
      <w:r w:rsidRPr="00F04FB7">
        <w:rPr>
          <w:rFonts w:ascii="Times New Roman" w:hAnsi="Times New Roman" w:cs="Times New Roman"/>
          <w:sz w:val="24"/>
          <w:szCs w:val="24"/>
        </w:rPr>
        <w:t xml:space="preserve">, 1–25 (485x520); N. </w:t>
      </w:r>
      <w:proofErr w:type="spellStart"/>
      <w:r w:rsidRPr="00F04FB7">
        <w:rPr>
          <w:rFonts w:ascii="Times New Roman" w:hAnsi="Times New Roman" w:cs="Times New Roman"/>
          <w:sz w:val="24"/>
          <w:szCs w:val="24"/>
        </w:rPr>
        <w:t>Higham</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The English Conquest: </w:t>
      </w:r>
      <w:proofErr w:type="spellStart"/>
      <w:r w:rsidRPr="00F04FB7">
        <w:rPr>
          <w:rFonts w:ascii="Times New Roman" w:hAnsi="Times New Roman" w:cs="Times New Roman"/>
          <w:i/>
          <w:sz w:val="24"/>
          <w:szCs w:val="24"/>
        </w:rPr>
        <w:t>Gildas</w:t>
      </w:r>
      <w:proofErr w:type="spellEnd"/>
      <w:r w:rsidRPr="00F04FB7">
        <w:rPr>
          <w:rFonts w:ascii="Times New Roman" w:hAnsi="Times New Roman" w:cs="Times New Roman"/>
          <w:i/>
          <w:sz w:val="24"/>
          <w:szCs w:val="24"/>
        </w:rPr>
        <w:t xml:space="preserve"> and Britain in the Fifth Century</w:t>
      </w:r>
      <w:r w:rsidRPr="00F04FB7">
        <w:rPr>
          <w:rFonts w:ascii="Times New Roman" w:hAnsi="Times New Roman" w:cs="Times New Roman"/>
          <w:sz w:val="24"/>
          <w:szCs w:val="24"/>
        </w:rPr>
        <w:t xml:space="preserve"> (Manchester: Manchester University Press, 1994) (479x484).</w:t>
      </w:r>
    </w:p>
  </w:endnote>
  <w:endnote w:id="94">
    <w:p w14:paraId="7A736022" w14:textId="75139711"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M. </w:t>
      </w:r>
      <w:proofErr w:type="spellStart"/>
      <w:r w:rsidRPr="00F04FB7">
        <w:rPr>
          <w:rFonts w:ascii="Times New Roman" w:hAnsi="Times New Roman" w:cs="Times New Roman"/>
          <w:sz w:val="24"/>
          <w:szCs w:val="24"/>
        </w:rPr>
        <w:t>Lapidge</w:t>
      </w:r>
      <w:proofErr w:type="spellEnd"/>
      <w:r w:rsidRPr="00F04FB7">
        <w:rPr>
          <w:rFonts w:ascii="Times New Roman" w:hAnsi="Times New Roman" w:cs="Times New Roman"/>
          <w:sz w:val="24"/>
          <w:szCs w:val="24"/>
        </w:rPr>
        <w:t>, “</w:t>
      </w:r>
      <w:proofErr w:type="spellStart"/>
      <w:r w:rsidRPr="00F04FB7">
        <w:rPr>
          <w:rFonts w:ascii="Times New Roman" w:hAnsi="Times New Roman" w:cs="Times New Roman"/>
          <w:sz w:val="24"/>
          <w:szCs w:val="24"/>
        </w:rPr>
        <w:t>Gildas’s</w:t>
      </w:r>
      <w:proofErr w:type="spellEnd"/>
      <w:r w:rsidRPr="00F04FB7">
        <w:rPr>
          <w:rFonts w:ascii="Times New Roman" w:hAnsi="Times New Roman" w:cs="Times New Roman"/>
          <w:sz w:val="24"/>
          <w:szCs w:val="24"/>
        </w:rPr>
        <w:t xml:space="preserve"> Education” in </w:t>
      </w:r>
      <w:proofErr w:type="spellStart"/>
      <w:r w:rsidR="008B7845" w:rsidRPr="008B7845">
        <w:rPr>
          <w:rFonts w:ascii="Times New Roman" w:hAnsi="Times New Roman" w:cs="Times New Roman"/>
          <w:sz w:val="24"/>
          <w:szCs w:val="24"/>
        </w:rPr>
        <w:t>Lapidge</w:t>
      </w:r>
      <w:proofErr w:type="spellEnd"/>
      <w:r w:rsidR="008B7845" w:rsidRPr="008B7845">
        <w:rPr>
          <w:rFonts w:ascii="Times New Roman" w:hAnsi="Times New Roman" w:cs="Times New Roman"/>
          <w:sz w:val="24"/>
          <w:szCs w:val="24"/>
        </w:rPr>
        <w:t xml:space="preserve"> and </w:t>
      </w:r>
      <w:proofErr w:type="spellStart"/>
      <w:r w:rsidR="008B7845" w:rsidRPr="008B7845">
        <w:rPr>
          <w:rFonts w:ascii="Times New Roman" w:hAnsi="Times New Roman" w:cs="Times New Roman"/>
          <w:sz w:val="24"/>
          <w:szCs w:val="24"/>
        </w:rPr>
        <w:t>Dumville</w:t>
      </w:r>
      <w:proofErr w:type="spellEnd"/>
      <w:r w:rsidR="008B7845" w:rsidRPr="008B7845">
        <w:rPr>
          <w:rFonts w:ascii="Times New Roman" w:hAnsi="Times New Roman" w:cs="Times New Roman"/>
          <w:sz w:val="24"/>
          <w:szCs w:val="24"/>
        </w:rPr>
        <w:t>,</w:t>
      </w:r>
      <w:r w:rsidR="008B7845">
        <w:rPr>
          <w:rFonts w:ascii="Times New Roman" w:hAnsi="Times New Roman" w:cs="Times New Roman"/>
          <w:i/>
          <w:sz w:val="24"/>
          <w:szCs w:val="24"/>
        </w:rPr>
        <w:t xml:space="preserve"> </w:t>
      </w:r>
      <w:proofErr w:type="spellStart"/>
      <w:r w:rsidR="008B7845">
        <w:rPr>
          <w:rFonts w:ascii="Times New Roman" w:hAnsi="Times New Roman" w:cs="Times New Roman"/>
          <w:i/>
          <w:sz w:val="24"/>
          <w:szCs w:val="24"/>
        </w:rPr>
        <w:t>Gildas</w:t>
      </w:r>
      <w:proofErr w:type="spellEnd"/>
      <w:r w:rsidR="008B7845">
        <w:rPr>
          <w:rFonts w:ascii="Times New Roman" w:hAnsi="Times New Roman" w:cs="Times New Roman"/>
          <w:i/>
          <w:sz w:val="24"/>
          <w:szCs w:val="24"/>
        </w:rPr>
        <w:t>: New Approaches</w:t>
      </w:r>
      <w:r w:rsidRPr="00F04FB7">
        <w:rPr>
          <w:rFonts w:ascii="Times New Roman" w:hAnsi="Times New Roman" w:cs="Times New Roman"/>
          <w:sz w:val="24"/>
          <w:szCs w:val="24"/>
        </w:rPr>
        <w:t>, 27–50; Wright, “</w:t>
      </w:r>
      <w:proofErr w:type="spellStart"/>
      <w:r w:rsidRPr="00F04FB7">
        <w:rPr>
          <w:rFonts w:ascii="Times New Roman" w:hAnsi="Times New Roman" w:cs="Times New Roman"/>
          <w:sz w:val="24"/>
          <w:szCs w:val="24"/>
        </w:rPr>
        <w:t>Gildas’s</w:t>
      </w:r>
      <w:proofErr w:type="spellEnd"/>
      <w:r w:rsidRPr="00F04FB7">
        <w:rPr>
          <w:rFonts w:ascii="Times New Roman" w:hAnsi="Times New Roman" w:cs="Times New Roman"/>
          <w:sz w:val="24"/>
          <w:szCs w:val="24"/>
        </w:rPr>
        <w:t xml:space="preserve"> Prose Style and its Origin,” in </w:t>
      </w:r>
      <w:proofErr w:type="spellStart"/>
      <w:r w:rsidR="008B7845" w:rsidRPr="008B7845">
        <w:rPr>
          <w:rFonts w:ascii="Times New Roman" w:hAnsi="Times New Roman" w:cs="Times New Roman"/>
          <w:sz w:val="24"/>
          <w:szCs w:val="24"/>
        </w:rPr>
        <w:t>Lapidge</w:t>
      </w:r>
      <w:proofErr w:type="spellEnd"/>
      <w:r w:rsidR="008B7845" w:rsidRPr="008B7845">
        <w:rPr>
          <w:rFonts w:ascii="Times New Roman" w:hAnsi="Times New Roman" w:cs="Times New Roman"/>
          <w:sz w:val="24"/>
          <w:szCs w:val="24"/>
        </w:rPr>
        <w:t xml:space="preserve"> and </w:t>
      </w:r>
      <w:proofErr w:type="spellStart"/>
      <w:r w:rsidR="008B7845" w:rsidRPr="008B7845">
        <w:rPr>
          <w:rFonts w:ascii="Times New Roman" w:hAnsi="Times New Roman" w:cs="Times New Roman"/>
          <w:sz w:val="24"/>
          <w:szCs w:val="24"/>
        </w:rPr>
        <w:t>Dumville</w:t>
      </w:r>
      <w:proofErr w:type="spellEnd"/>
      <w:r w:rsidR="008B7845" w:rsidRPr="008B7845">
        <w:rPr>
          <w:rFonts w:ascii="Times New Roman" w:hAnsi="Times New Roman" w:cs="Times New Roman"/>
          <w:sz w:val="24"/>
          <w:szCs w:val="24"/>
        </w:rPr>
        <w:t>,</w:t>
      </w:r>
      <w:r w:rsidR="008B7845">
        <w:rPr>
          <w:rFonts w:ascii="Times New Roman" w:hAnsi="Times New Roman" w:cs="Times New Roman"/>
          <w:i/>
          <w:sz w:val="24"/>
          <w:szCs w:val="24"/>
        </w:rPr>
        <w:t xml:space="preserve"> </w:t>
      </w:r>
      <w:proofErr w:type="spellStart"/>
      <w:r w:rsidR="008B7845">
        <w:rPr>
          <w:rFonts w:ascii="Times New Roman" w:hAnsi="Times New Roman" w:cs="Times New Roman"/>
          <w:i/>
          <w:sz w:val="24"/>
          <w:szCs w:val="24"/>
        </w:rPr>
        <w:t>Gildas</w:t>
      </w:r>
      <w:proofErr w:type="spellEnd"/>
      <w:r w:rsidR="008B7845">
        <w:rPr>
          <w:rFonts w:ascii="Times New Roman" w:hAnsi="Times New Roman" w:cs="Times New Roman"/>
          <w:i/>
          <w:sz w:val="24"/>
          <w:szCs w:val="24"/>
        </w:rPr>
        <w:t>: New Approaches</w:t>
      </w:r>
      <w:r w:rsidRPr="00F04FB7">
        <w:rPr>
          <w:rFonts w:ascii="Times New Roman" w:hAnsi="Times New Roman" w:cs="Times New Roman"/>
          <w:sz w:val="24"/>
          <w:szCs w:val="24"/>
        </w:rPr>
        <w:t xml:space="preserve">, 107–28; F. </w:t>
      </w:r>
      <w:proofErr w:type="spellStart"/>
      <w:r w:rsidRPr="00F04FB7">
        <w:rPr>
          <w:rFonts w:ascii="Times New Roman" w:hAnsi="Times New Roman" w:cs="Times New Roman"/>
          <w:sz w:val="24"/>
          <w:szCs w:val="24"/>
        </w:rPr>
        <w:t>Kerlouégan</w:t>
      </w:r>
      <w:proofErr w:type="spellEnd"/>
      <w:r w:rsidRPr="00F04FB7">
        <w:rPr>
          <w:rFonts w:ascii="Times New Roman" w:hAnsi="Times New Roman" w:cs="Times New Roman"/>
          <w:sz w:val="24"/>
          <w:szCs w:val="24"/>
        </w:rPr>
        <w:t xml:space="preserve">, “Le Latin du </w:t>
      </w:r>
      <w:r w:rsidRPr="00F04FB7">
        <w:rPr>
          <w:rFonts w:ascii="Times New Roman" w:hAnsi="Times New Roman" w:cs="Times New Roman"/>
          <w:i/>
          <w:sz w:val="24"/>
          <w:szCs w:val="24"/>
        </w:rPr>
        <w:t xml:space="preserve">De </w:t>
      </w:r>
      <w:proofErr w:type="spellStart"/>
      <w:r w:rsidRPr="00F04FB7">
        <w:rPr>
          <w:rFonts w:ascii="Times New Roman" w:hAnsi="Times New Roman" w:cs="Times New Roman"/>
          <w:i/>
          <w:sz w:val="24"/>
          <w:szCs w:val="24"/>
        </w:rPr>
        <w:t>excidio</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Britanniae</w:t>
      </w:r>
      <w:proofErr w:type="spellEnd"/>
      <w:r w:rsidRPr="00F04FB7">
        <w:rPr>
          <w:rFonts w:ascii="Times New Roman" w:hAnsi="Times New Roman" w:cs="Times New Roman"/>
          <w:sz w:val="24"/>
          <w:szCs w:val="24"/>
        </w:rPr>
        <w:t xml:space="preserve"> de </w:t>
      </w:r>
      <w:proofErr w:type="spellStart"/>
      <w:r w:rsidRPr="00F04FB7">
        <w:rPr>
          <w:rFonts w:ascii="Times New Roman" w:hAnsi="Times New Roman" w:cs="Times New Roman"/>
          <w:sz w:val="24"/>
          <w:szCs w:val="24"/>
        </w:rPr>
        <w:t>Gildas</w:t>
      </w:r>
      <w:proofErr w:type="spellEnd"/>
      <w:r w:rsidRPr="00F04FB7">
        <w:rPr>
          <w:rFonts w:ascii="Times New Roman" w:hAnsi="Times New Roman" w:cs="Times New Roman"/>
          <w:sz w:val="24"/>
          <w:szCs w:val="24"/>
        </w:rPr>
        <w:t xml:space="preserve">,” in </w:t>
      </w:r>
      <w:r w:rsidRPr="00F04FB7">
        <w:rPr>
          <w:rFonts w:ascii="Times New Roman" w:hAnsi="Times New Roman" w:cs="Times New Roman"/>
          <w:i/>
          <w:iCs/>
          <w:sz w:val="24"/>
          <w:szCs w:val="24"/>
        </w:rPr>
        <w:t>Christianity in Britain, 300-700</w:t>
      </w:r>
      <w:r w:rsidRPr="00F04FB7">
        <w:rPr>
          <w:rFonts w:ascii="Times New Roman" w:hAnsi="Times New Roman" w:cs="Times New Roman"/>
          <w:iCs/>
          <w:sz w:val="24"/>
          <w:szCs w:val="24"/>
        </w:rPr>
        <w:t xml:space="preserve">, ed. </w:t>
      </w:r>
      <w:proofErr w:type="spellStart"/>
      <w:r w:rsidRPr="00F04FB7">
        <w:rPr>
          <w:rFonts w:ascii="Times New Roman" w:hAnsi="Times New Roman" w:cs="Times New Roman"/>
          <w:iCs/>
          <w:sz w:val="24"/>
          <w:szCs w:val="24"/>
        </w:rPr>
        <w:t>M.W</w:t>
      </w:r>
      <w:proofErr w:type="spellEnd"/>
      <w:r w:rsidRPr="00F04FB7">
        <w:rPr>
          <w:rFonts w:ascii="Times New Roman" w:hAnsi="Times New Roman" w:cs="Times New Roman"/>
          <w:iCs/>
          <w:sz w:val="24"/>
          <w:szCs w:val="24"/>
        </w:rPr>
        <w:t>. Barley and R. P. C. Hanson (</w:t>
      </w:r>
      <w:r w:rsidRPr="00F04FB7">
        <w:rPr>
          <w:rFonts w:ascii="Times New Roman" w:hAnsi="Times New Roman" w:cs="Times New Roman"/>
          <w:sz w:val="24"/>
          <w:szCs w:val="24"/>
        </w:rPr>
        <w:t>Leicester: Leicester University Press, 1969), 151–176.</w:t>
      </w:r>
    </w:p>
  </w:endnote>
  <w:endnote w:id="95">
    <w:p w14:paraId="373BE6DF" w14:textId="394869B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Lapidge</w:t>
      </w:r>
      <w:proofErr w:type="spellEnd"/>
      <w:r w:rsidRPr="00F04FB7">
        <w:rPr>
          <w:rFonts w:ascii="Times New Roman" w:hAnsi="Times New Roman" w:cs="Times New Roman"/>
          <w:sz w:val="24"/>
          <w:szCs w:val="24"/>
        </w:rPr>
        <w:t>, “</w:t>
      </w:r>
      <w:proofErr w:type="spellStart"/>
      <w:r w:rsidRPr="00F04FB7">
        <w:rPr>
          <w:rFonts w:ascii="Times New Roman" w:hAnsi="Times New Roman" w:cs="Times New Roman"/>
          <w:sz w:val="24"/>
          <w:szCs w:val="24"/>
        </w:rPr>
        <w:t>Gildas’s</w:t>
      </w:r>
      <w:proofErr w:type="spellEnd"/>
      <w:r w:rsidRPr="00F04FB7">
        <w:rPr>
          <w:rFonts w:ascii="Times New Roman" w:hAnsi="Times New Roman" w:cs="Times New Roman"/>
          <w:sz w:val="24"/>
          <w:szCs w:val="24"/>
        </w:rPr>
        <w:t xml:space="preserve"> Education.”</w:t>
      </w:r>
    </w:p>
  </w:endnote>
  <w:endnote w:id="96">
    <w:p w14:paraId="1014CFDB" w14:textId="4BA7B780"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Winterbottom</w:t>
      </w:r>
      <w:proofErr w:type="spellEnd"/>
      <w:r w:rsidRPr="00F04FB7">
        <w:rPr>
          <w:rFonts w:ascii="Times New Roman" w:hAnsi="Times New Roman" w:cs="Times New Roman"/>
          <w:sz w:val="24"/>
          <w:szCs w:val="24"/>
        </w:rPr>
        <w:t xml:space="preserve">, “The Preface of </w:t>
      </w:r>
      <w:proofErr w:type="spellStart"/>
      <w:r w:rsidRPr="00F04FB7">
        <w:rPr>
          <w:rFonts w:ascii="Times New Roman" w:hAnsi="Times New Roman" w:cs="Times New Roman"/>
          <w:sz w:val="24"/>
          <w:szCs w:val="24"/>
        </w:rPr>
        <w:t>Gildas</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De </w:t>
      </w:r>
      <w:proofErr w:type="spellStart"/>
      <w:r w:rsidRPr="00F04FB7">
        <w:rPr>
          <w:rFonts w:ascii="Times New Roman" w:hAnsi="Times New Roman" w:cs="Times New Roman"/>
          <w:i/>
          <w:sz w:val="24"/>
          <w:szCs w:val="24"/>
        </w:rPr>
        <w:t>Excidio</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Transactions of the </w:t>
      </w:r>
      <w:proofErr w:type="spellStart"/>
      <w:r w:rsidRPr="00F04FB7">
        <w:rPr>
          <w:rFonts w:ascii="Times New Roman" w:hAnsi="Times New Roman" w:cs="Times New Roman"/>
          <w:i/>
          <w:sz w:val="24"/>
          <w:szCs w:val="24"/>
        </w:rPr>
        <w:t>Honourable</w:t>
      </w:r>
      <w:proofErr w:type="spellEnd"/>
      <w:r w:rsidRPr="00F04FB7">
        <w:rPr>
          <w:rFonts w:ascii="Times New Roman" w:hAnsi="Times New Roman" w:cs="Times New Roman"/>
          <w:i/>
          <w:sz w:val="24"/>
          <w:szCs w:val="24"/>
        </w:rPr>
        <w:t xml:space="preserve"> Society of </w:t>
      </w:r>
      <w:proofErr w:type="spellStart"/>
      <w:r w:rsidRPr="00F04FB7">
        <w:rPr>
          <w:rFonts w:ascii="Times New Roman" w:hAnsi="Times New Roman" w:cs="Times New Roman"/>
          <w:i/>
          <w:sz w:val="24"/>
          <w:szCs w:val="24"/>
        </w:rPr>
        <w:t>Cymmrodorion</w:t>
      </w:r>
      <w:proofErr w:type="spellEnd"/>
      <w:r w:rsidRPr="00F04FB7">
        <w:rPr>
          <w:rFonts w:ascii="Times New Roman" w:hAnsi="Times New Roman" w:cs="Times New Roman"/>
          <w:sz w:val="24"/>
          <w:szCs w:val="24"/>
        </w:rPr>
        <w:t xml:space="preserve"> (1974/1975): 277–87; </w:t>
      </w:r>
      <w:proofErr w:type="spellStart"/>
      <w:r w:rsidRPr="00F04FB7">
        <w:rPr>
          <w:rFonts w:ascii="Times New Roman" w:hAnsi="Times New Roman" w:cs="Times New Roman"/>
          <w:sz w:val="24"/>
          <w:szCs w:val="24"/>
        </w:rPr>
        <w:t>Lapidge</w:t>
      </w:r>
      <w:proofErr w:type="spellEnd"/>
      <w:r w:rsidRPr="00F04FB7">
        <w:rPr>
          <w:rFonts w:ascii="Times New Roman" w:hAnsi="Times New Roman" w:cs="Times New Roman"/>
          <w:sz w:val="24"/>
          <w:szCs w:val="24"/>
        </w:rPr>
        <w:t>, “</w:t>
      </w:r>
      <w:proofErr w:type="spellStart"/>
      <w:r w:rsidRPr="00F04FB7">
        <w:rPr>
          <w:rFonts w:ascii="Times New Roman" w:hAnsi="Times New Roman" w:cs="Times New Roman"/>
          <w:sz w:val="24"/>
          <w:szCs w:val="24"/>
        </w:rPr>
        <w:t>Gildas’s</w:t>
      </w:r>
      <w:proofErr w:type="spellEnd"/>
      <w:r w:rsidRPr="00F04FB7">
        <w:rPr>
          <w:rFonts w:ascii="Times New Roman" w:hAnsi="Times New Roman" w:cs="Times New Roman"/>
          <w:sz w:val="24"/>
          <w:szCs w:val="24"/>
        </w:rPr>
        <w:t xml:space="preserve"> Education,” 41–</w:t>
      </w:r>
      <w:r w:rsidR="009C5EAF">
        <w:rPr>
          <w:rFonts w:ascii="Times New Roman" w:hAnsi="Times New Roman" w:cs="Times New Roman"/>
          <w:sz w:val="24"/>
          <w:szCs w:val="24"/>
        </w:rPr>
        <w:t>4</w:t>
      </w:r>
      <w:r w:rsidRPr="00F04FB7">
        <w:rPr>
          <w:rFonts w:ascii="Times New Roman" w:hAnsi="Times New Roman" w:cs="Times New Roman"/>
          <w:sz w:val="24"/>
          <w:szCs w:val="24"/>
        </w:rPr>
        <w:t xml:space="preserve">6; G. </w:t>
      </w:r>
      <w:proofErr w:type="spellStart"/>
      <w:r w:rsidRPr="00F04FB7">
        <w:rPr>
          <w:rFonts w:ascii="Times New Roman" w:hAnsi="Times New Roman" w:cs="Times New Roman"/>
          <w:sz w:val="24"/>
          <w:szCs w:val="24"/>
        </w:rPr>
        <w:t>Orlandi</w:t>
      </w:r>
      <w:proofErr w:type="spellEnd"/>
      <w:r w:rsidRPr="00F04FB7">
        <w:rPr>
          <w:rFonts w:ascii="Times New Roman" w:hAnsi="Times New Roman" w:cs="Times New Roman"/>
          <w:sz w:val="24"/>
          <w:szCs w:val="24"/>
        </w:rPr>
        <w:t>, “</w:t>
      </w:r>
      <w:proofErr w:type="spellStart"/>
      <w:r w:rsidRPr="00F04FB7">
        <w:rPr>
          <w:rFonts w:ascii="Times New Roman" w:hAnsi="Times New Roman" w:cs="Times New Roman"/>
          <w:sz w:val="24"/>
          <w:szCs w:val="24"/>
        </w:rPr>
        <w:t>Clausulae</w:t>
      </w:r>
      <w:proofErr w:type="spellEnd"/>
      <w:r w:rsidRPr="00F04FB7">
        <w:rPr>
          <w:rFonts w:ascii="Times New Roman" w:hAnsi="Times New Roman" w:cs="Times New Roman"/>
          <w:sz w:val="24"/>
          <w:szCs w:val="24"/>
        </w:rPr>
        <w:t xml:space="preserve"> in </w:t>
      </w:r>
      <w:proofErr w:type="spellStart"/>
      <w:r w:rsidRPr="00F04FB7">
        <w:rPr>
          <w:rFonts w:ascii="Times New Roman" w:hAnsi="Times New Roman" w:cs="Times New Roman"/>
          <w:sz w:val="24"/>
          <w:szCs w:val="24"/>
        </w:rPr>
        <w:t>Gildas’s</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De </w:t>
      </w:r>
      <w:proofErr w:type="spellStart"/>
      <w:r w:rsidRPr="00F04FB7">
        <w:rPr>
          <w:rFonts w:ascii="Times New Roman" w:hAnsi="Times New Roman" w:cs="Times New Roman"/>
          <w:i/>
          <w:sz w:val="24"/>
          <w:szCs w:val="24"/>
        </w:rPr>
        <w:t>excidio</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Britanniae</w:t>
      </w:r>
      <w:proofErr w:type="spellEnd"/>
      <w:r w:rsidRPr="00F04FB7">
        <w:rPr>
          <w:rFonts w:ascii="Times New Roman" w:hAnsi="Times New Roman" w:cs="Times New Roman"/>
          <w:sz w:val="24"/>
          <w:szCs w:val="24"/>
        </w:rPr>
        <w:t xml:space="preserve">,” in </w:t>
      </w:r>
      <w:proofErr w:type="spellStart"/>
      <w:r w:rsidR="008B7845" w:rsidRPr="008B7845">
        <w:rPr>
          <w:rFonts w:ascii="Times New Roman" w:hAnsi="Times New Roman" w:cs="Times New Roman"/>
          <w:sz w:val="24"/>
          <w:szCs w:val="24"/>
        </w:rPr>
        <w:t>Lapidge</w:t>
      </w:r>
      <w:proofErr w:type="spellEnd"/>
      <w:r w:rsidR="008B7845" w:rsidRPr="008B7845">
        <w:rPr>
          <w:rFonts w:ascii="Times New Roman" w:hAnsi="Times New Roman" w:cs="Times New Roman"/>
          <w:sz w:val="24"/>
          <w:szCs w:val="24"/>
        </w:rPr>
        <w:t xml:space="preserve"> and </w:t>
      </w:r>
      <w:proofErr w:type="spellStart"/>
      <w:r w:rsidR="008B7845" w:rsidRPr="008B7845">
        <w:rPr>
          <w:rFonts w:ascii="Times New Roman" w:hAnsi="Times New Roman" w:cs="Times New Roman"/>
          <w:sz w:val="24"/>
          <w:szCs w:val="24"/>
        </w:rPr>
        <w:t>Dumville</w:t>
      </w:r>
      <w:proofErr w:type="spellEnd"/>
      <w:r w:rsidR="008B7845" w:rsidRPr="008B7845">
        <w:rPr>
          <w:rFonts w:ascii="Times New Roman" w:hAnsi="Times New Roman" w:cs="Times New Roman"/>
          <w:sz w:val="24"/>
          <w:szCs w:val="24"/>
        </w:rPr>
        <w:t>,</w:t>
      </w:r>
      <w:r w:rsidR="008B7845">
        <w:rPr>
          <w:rFonts w:ascii="Times New Roman" w:hAnsi="Times New Roman" w:cs="Times New Roman"/>
          <w:i/>
          <w:sz w:val="24"/>
          <w:szCs w:val="24"/>
        </w:rPr>
        <w:t xml:space="preserve"> </w:t>
      </w:r>
      <w:proofErr w:type="spellStart"/>
      <w:r w:rsidR="008B7845">
        <w:rPr>
          <w:rFonts w:ascii="Times New Roman" w:hAnsi="Times New Roman" w:cs="Times New Roman"/>
          <w:i/>
          <w:sz w:val="24"/>
          <w:szCs w:val="24"/>
        </w:rPr>
        <w:t>Gildas</w:t>
      </w:r>
      <w:proofErr w:type="spellEnd"/>
      <w:r w:rsidR="008B7845">
        <w:rPr>
          <w:rFonts w:ascii="Times New Roman" w:hAnsi="Times New Roman" w:cs="Times New Roman"/>
          <w:i/>
          <w:sz w:val="24"/>
          <w:szCs w:val="24"/>
        </w:rPr>
        <w:t>: New Approaches</w:t>
      </w:r>
      <w:r w:rsidRPr="00F04FB7">
        <w:rPr>
          <w:rFonts w:ascii="Times New Roman" w:hAnsi="Times New Roman" w:cs="Times New Roman"/>
          <w:sz w:val="24"/>
          <w:szCs w:val="24"/>
        </w:rPr>
        <w:t>, 129–49.</w:t>
      </w:r>
    </w:p>
  </w:endnote>
  <w:endnote w:id="97">
    <w:p w14:paraId="0976CC0B" w14:textId="43DF638B" w:rsidR="00F65C7B" w:rsidRPr="00F04FB7" w:rsidRDefault="00F65C7B" w:rsidP="0089542E">
      <w:pPr>
        <w:spacing w:line="480" w:lineRule="auto"/>
        <w:jc w:val="both"/>
        <w:rPr>
          <w:rFonts w:ascii="Times New Roman" w:hAnsi="Times New Roman" w:cs="Times New Roman"/>
          <w:b/>
          <w:bCs/>
          <w:i/>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Kerlouégan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Le De </w:t>
      </w:r>
      <w:proofErr w:type="spellStart"/>
      <w:r w:rsidRPr="00F04FB7">
        <w:rPr>
          <w:rFonts w:ascii="Times New Roman" w:hAnsi="Times New Roman" w:cs="Times New Roman"/>
          <w:i/>
          <w:sz w:val="24"/>
          <w:szCs w:val="24"/>
        </w:rPr>
        <w:t>Excidio</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Britanniae</w:t>
      </w:r>
      <w:proofErr w:type="spellEnd"/>
      <w:r w:rsidRPr="00F04FB7">
        <w:rPr>
          <w:rFonts w:ascii="Times New Roman" w:hAnsi="Times New Roman" w:cs="Times New Roman"/>
          <w:i/>
          <w:sz w:val="24"/>
          <w:szCs w:val="24"/>
        </w:rPr>
        <w:t xml:space="preserve"> de </w:t>
      </w:r>
      <w:proofErr w:type="spellStart"/>
      <w:r w:rsidRPr="00F04FB7">
        <w:rPr>
          <w:rFonts w:ascii="Times New Roman" w:hAnsi="Times New Roman" w:cs="Times New Roman"/>
          <w:i/>
          <w:sz w:val="24"/>
          <w:szCs w:val="24"/>
        </w:rPr>
        <w:t>Gildas</w:t>
      </w:r>
      <w:proofErr w:type="spellEnd"/>
      <w:r w:rsidRPr="00F04FB7">
        <w:rPr>
          <w:rFonts w:ascii="Times New Roman" w:hAnsi="Times New Roman" w:cs="Times New Roman"/>
          <w:i/>
          <w:sz w:val="24"/>
          <w:szCs w:val="24"/>
        </w:rPr>
        <w:t xml:space="preserve">: </w:t>
      </w:r>
      <w:r w:rsidRPr="00F04FB7">
        <w:rPr>
          <w:rFonts w:ascii="Times New Roman" w:hAnsi="Times New Roman" w:cs="Times New Roman"/>
          <w:bCs/>
          <w:i/>
          <w:iCs/>
          <w:sz w:val="24"/>
          <w:szCs w:val="24"/>
        </w:rPr>
        <w:t xml:space="preserve">Les </w:t>
      </w:r>
      <w:proofErr w:type="spellStart"/>
      <w:r w:rsidRPr="00F04FB7">
        <w:rPr>
          <w:rFonts w:ascii="Times New Roman" w:hAnsi="Times New Roman" w:cs="Times New Roman"/>
          <w:bCs/>
          <w:i/>
          <w:iCs/>
          <w:sz w:val="24"/>
          <w:szCs w:val="24"/>
        </w:rPr>
        <w:t>destinées</w:t>
      </w:r>
      <w:proofErr w:type="spellEnd"/>
      <w:r w:rsidRPr="00F04FB7">
        <w:rPr>
          <w:rFonts w:ascii="Times New Roman" w:hAnsi="Times New Roman" w:cs="Times New Roman"/>
          <w:bCs/>
          <w:i/>
          <w:iCs/>
          <w:sz w:val="24"/>
          <w:szCs w:val="24"/>
        </w:rPr>
        <w:t xml:space="preserve"> de la culture </w:t>
      </w:r>
      <w:proofErr w:type="spellStart"/>
      <w:r w:rsidRPr="00F04FB7">
        <w:rPr>
          <w:rFonts w:ascii="Times New Roman" w:hAnsi="Times New Roman" w:cs="Times New Roman"/>
          <w:bCs/>
          <w:i/>
          <w:iCs/>
          <w:sz w:val="24"/>
          <w:szCs w:val="24"/>
        </w:rPr>
        <w:t>latine</w:t>
      </w:r>
      <w:proofErr w:type="spellEnd"/>
      <w:r w:rsidRPr="00F04FB7">
        <w:rPr>
          <w:rFonts w:ascii="Times New Roman" w:hAnsi="Times New Roman" w:cs="Times New Roman"/>
          <w:bCs/>
          <w:i/>
          <w:iCs/>
          <w:sz w:val="24"/>
          <w:szCs w:val="24"/>
        </w:rPr>
        <w:t xml:space="preserve"> </w:t>
      </w:r>
      <w:proofErr w:type="spellStart"/>
      <w:r w:rsidRPr="00F04FB7">
        <w:rPr>
          <w:rFonts w:ascii="Times New Roman" w:hAnsi="Times New Roman" w:cs="Times New Roman"/>
          <w:bCs/>
          <w:i/>
          <w:iCs/>
          <w:sz w:val="24"/>
          <w:szCs w:val="24"/>
        </w:rPr>
        <w:t>dans</w:t>
      </w:r>
      <w:proofErr w:type="spellEnd"/>
      <w:r w:rsidRPr="00F04FB7">
        <w:rPr>
          <w:rFonts w:ascii="Times New Roman" w:hAnsi="Times New Roman" w:cs="Times New Roman"/>
          <w:bCs/>
          <w:i/>
          <w:iCs/>
          <w:sz w:val="24"/>
          <w:szCs w:val="24"/>
        </w:rPr>
        <w:t xml:space="preserve"> </w:t>
      </w:r>
      <w:proofErr w:type="spellStart"/>
      <w:r w:rsidRPr="00F04FB7">
        <w:rPr>
          <w:rFonts w:ascii="Times New Roman" w:hAnsi="Times New Roman" w:cs="Times New Roman"/>
          <w:bCs/>
          <w:i/>
          <w:iCs/>
          <w:sz w:val="24"/>
          <w:szCs w:val="24"/>
        </w:rPr>
        <w:t>l’Île</w:t>
      </w:r>
      <w:proofErr w:type="spellEnd"/>
      <w:r w:rsidRPr="00F04FB7">
        <w:rPr>
          <w:rFonts w:ascii="Times New Roman" w:hAnsi="Times New Roman" w:cs="Times New Roman"/>
          <w:bCs/>
          <w:i/>
          <w:iCs/>
          <w:sz w:val="24"/>
          <w:szCs w:val="24"/>
        </w:rPr>
        <w:t xml:space="preserve"> de Bretagne au </w:t>
      </w:r>
      <w:proofErr w:type="spellStart"/>
      <w:r w:rsidRPr="00F04FB7">
        <w:rPr>
          <w:rFonts w:ascii="Times New Roman" w:hAnsi="Times New Roman" w:cs="Times New Roman"/>
          <w:bCs/>
          <w:i/>
          <w:iCs/>
          <w:sz w:val="24"/>
          <w:szCs w:val="24"/>
        </w:rPr>
        <w:t>Vle</w:t>
      </w:r>
      <w:proofErr w:type="spellEnd"/>
      <w:r w:rsidRPr="00F04FB7">
        <w:rPr>
          <w:rFonts w:ascii="Times New Roman" w:hAnsi="Times New Roman" w:cs="Times New Roman"/>
          <w:bCs/>
          <w:i/>
          <w:iCs/>
          <w:sz w:val="24"/>
          <w:szCs w:val="24"/>
        </w:rPr>
        <w:t xml:space="preserve"> siècle</w:t>
      </w:r>
      <w:r w:rsidR="00842B95">
        <w:rPr>
          <w:rFonts w:ascii="Times New Roman" w:hAnsi="Times New Roman" w:cs="Times New Roman"/>
          <w:sz w:val="24"/>
          <w:szCs w:val="24"/>
        </w:rPr>
        <w:t xml:space="preserve"> (Paris:</w:t>
      </w:r>
      <w:r w:rsidRPr="00F04FB7">
        <w:rPr>
          <w:rFonts w:ascii="Times New Roman" w:hAnsi="Times New Roman" w:cs="Times New Roman"/>
          <w:sz w:val="24"/>
          <w:szCs w:val="24"/>
        </w:rPr>
        <w:t xml:space="preserve"> Publications de la Sorbonne, 1987), 143–98; N. Perkins, “Biblical Allusion and Prophetic Authority in </w:t>
      </w:r>
      <w:proofErr w:type="spellStart"/>
      <w:r w:rsidRPr="00F04FB7">
        <w:rPr>
          <w:rFonts w:ascii="Times New Roman" w:hAnsi="Times New Roman" w:cs="Times New Roman"/>
          <w:sz w:val="24"/>
          <w:szCs w:val="24"/>
        </w:rPr>
        <w:t>Gildas’s</w:t>
      </w:r>
      <w:proofErr w:type="spellEnd"/>
      <w:r w:rsidRPr="00F04FB7">
        <w:rPr>
          <w:rFonts w:ascii="Times New Roman" w:hAnsi="Times New Roman" w:cs="Times New Roman"/>
          <w:sz w:val="24"/>
          <w:szCs w:val="24"/>
        </w:rPr>
        <w:t xml:space="preserve"> </w:t>
      </w:r>
      <w:r w:rsidRPr="00CF7AEE">
        <w:rPr>
          <w:rFonts w:ascii="Times New Roman" w:hAnsi="Times New Roman" w:cs="Times New Roman"/>
          <w:i/>
          <w:sz w:val="24"/>
          <w:szCs w:val="24"/>
        </w:rPr>
        <w:t xml:space="preserve">De </w:t>
      </w:r>
      <w:proofErr w:type="spellStart"/>
      <w:r w:rsidRPr="00CF7AEE">
        <w:rPr>
          <w:rFonts w:ascii="Times New Roman" w:hAnsi="Times New Roman" w:cs="Times New Roman"/>
          <w:i/>
          <w:sz w:val="24"/>
          <w:szCs w:val="24"/>
        </w:rPr>
        <w:t>excidio</w:t>
      </w:r>
      <w:proofErr w:type="spellEnd"/>
      <w:r w:rsidRPr="00CF7AEE">
        <w:rPr>
          <w:rFonts w:ascii="Times New Roman" w:hAnsi="Times New Roman" w:cs="Times New Roman"/>
          <w:i/>
          <w:sz w:val="24"/>
          <w:szCs w:val="24"/>
        </w:rPr>
        <w:t xml:space="preserve"> </w:t>
      </w:r>
      <w:proofErr w:type="spellStart"/>
      <w:r w:rsidRPr="00CF7AEE">
        <w:rPr>
          <w:rFonts w:ascii="Times New Roman" w:hAnsi="Times New Roman" w:cs="Times New Roman"/>
          <w:i/>
          <w:sz w:val="24"/>
          <w:szCs w:val="24"/>
        </w:rPr>
        <w:t>Britanniae</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Journal of Medieval Latin</w:t>
      </w:r>
      <w:r w:rsidRPr="00F04FB7">
        <w:rPr>
          <w:rFonts w:ascii="Times New Roman" w:hAnsi="Times New Roman" w:cs="Times New Roman"/>
          <w:sz w:val="24"/>
          <w:szCs w:val="24"/>
        </w:rPr>
        <w:t xml:space="preserve"> 20 (2010): 78–112.</w:t>
      </w:r>
    </w:p>
  </w:endnote>
  <w:endnote w:id="98">
    <w:p w14:paraId="2D7E806A" w14:textId="4AE939D0"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T. Charles-Edwards, </w:t>
      </w:r>
      <w:r w:rsidRPr="00F04FB7">
        <w:rPr>
          <w:rFonts w:ascii="Times New Roman" w:hAnsi="Times New Roman" w:cs="Times New Roman"/>
          <w:i/>
          <w:sz w:val="24"/>
          <w:szCs w:val="24"/>
        </w:rPr>
        <w:t xml:space="preserve">Wales and the Britons: 350–1064 </w:t>
      </w:r>
      <w:r w:rsidRPr="00F04FB7">
        <w:rPr>
          <w:rFonts w:ascii="Times New Roman" w:hAnsi="Times New Roman" w:cs="Times New Roman"/>
          <w:sz w:val="24"/>
          <w:szCs w:val="24"/>
        </w:rPr>
        <w:t>(Oxford: Oxford University Press, 2013), 203.</w:t>
      </w:r>
    </w:p>
  </w:endnote>
  <w:endnote w:id="99">
    <w:p w14:paraId="691121BF" w14:textId="4A2B0848"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Perkins, “Biblical Allusion”; T. </w:t>
      </w:r>
      <w:proofErr w:type="spellStart"/>
      <w:r w:rsidRPr="00F04FB7">
        <w:rPr>
          <w:rFonts w:ascii="Times New Roman" w:hAnsi="Times New Roman" w:cs="Times New Roman"/>
          <w:sz w:val="24"/>
          <w:szCs w:val="24"/>
        </w:rPr>
        <w:t>O’Loughlin</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Gildas</w:t>
      </w:r>
      <w:proofErr w:type="spellEnd"/>
      <w:r w:rsidRPr="00F04FB7">
        <w:rPr>
          <w:rFonts w:ascii="Times New Roman" w:hAnsi="Times New Roman" w:cs="Times New Roman"/>
          <w:i/>
          <w:sz w:val="24"/>
          <w:szCs w:val="24"/>
        </w:rPr>
        <w:t xml:space="preserve"> and the Scriptures</w:t>
      </w:r>
      <w:r w:rsidR="00CF7AEE">
        <w:rPr>
          <w:rFonts w:ascii="Times New Roman" w:hAnsi="Times New Roman" w:cs="Times New Roman"/>
          <w:i/>
          <w:iCs/>
          <w:sz w:val="24"/>
          <w:szCs w:val="24"/>
        </w:rPr>
        <w:t>: O</w:t>
      </w:r>
      <w:r w:rsidRPr="00F04FB7">
        <w:rPr>
          <w:rFonts w:ascii="Times New Roman" w:hAnsi="Times New Roman" w:cs="Times New Roman"/>
          <w:i/>
          <w:iCs/>
          <w:sz w:val="24"/>
          <w:szCs w:val="24"/>
        </w:rPr>
        <w:t>bserving the World through a Biblical Lens</w:t>
      </w:r>
      <w:r w:rsidRPr="00F04FB7">
        <w:rPr>
          <w:rFonts w:ascii="Times New Roman" w:hAnsi="Times New Roman" w:cs="Times New Roman"/>
          <w:iCs/>
          <w:sz w:val="24"/>
          <w:szCs w:val="24"/>
        </w:rPr>
        <w:t xml:space="preserve"> </w:t>
      </w:r>
      <w:r w:rsidRPr="00F04FB7">
        <w:rPr>
          <w:rFonts w:ascii="Times New Roman" w:hAnsi="Times New Roman" w:cs="Times New Roman"/>
          <w:sz w:val="24"/>
          <w:szCs w:val="24"/>
        </w:rPr>
        <w:t>(</w:t>
      </w:r>
      <w:proofErr w:type="spellStart"/>
      <w:r w:rsidRPr="00F04FB7">
        <w:rPr>
          <w:rFonts w:ascii="Times New Roman" w:hAnsi="Times New Roman" w:cs="Times New Roman"/>
          <w:sz w:val="24"/>
          <w:szCs w:val="24"/>
        </w:rPr>
        <w:t>Turnhout</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Brepols</w:t>
      </w:r>
      <w:proofErr w:type="spellEnd"/>
      <w:r w:rsidRPr="00F04FB7">
        <w:rPr>
          <w:rFonts w:ascii="Times New Roman" w:hAnsi="Times New Roman" w:cs="Times New Roman"/>
          <w:sz w:val="24"/>
          <w:szCs w:val="24"/>
        </w:rPr>
        <w:t>, 2012).</w:t>
      </w:r>
    </w:p>
  </w:endnote>
  <w:endnote w:id="100">
    <w:p w14:paraId="514881EA" w14:textId="39BBDE9B"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For instance, </w:t>
      </w:r>
      <w:proofErr w:type="spellStart"/>
      <w:r w:rsidRPr="00F04FB7">
        <w:rPr>
          <w:rFonts w:ascii="Times New Roman" w:hAnsi="Times New Roman" w:cs="Times New Roman"/>
          <w:sz w:val="24"/>
          <w:szCs w:val="24"/>
        </w:rPr>
        <w:t>E.A</w:t>
      </w:r>
      <w:proofErr w:type="spellEnd"/>
      <w:r w:rsidRPr="00F04FB7">
        <w:rPr>
          <w:rFonts w:ascii="Times New Roman" w:hAnsi="Times New Roman" w:cs="Times New Roman"/>
          <w:sz w:val="24"/>
          <w:szCs w:val="24"/>
        </w:rPr>
        <w:t>. Thompson, “</w:t>
      </w:r>
      <w:proofErr w:type="spellStart"/>
      <w:r w:rsidRPr="00F04FB7">
        <w:rPr>
          <w:rFonts w:ascii="Times New Roman" w:hAnsi="Times New Roman" w:cs="Times New Roman"/>
          <w:sz w:val="24"/>
          <w:szCs w:val="24"/>
        </w:rPr>
        <w:t>Gildas</w:t>
      </w:r>
      <w:proofErr w:type="spellEnd"/>
      <w:r w:rsidRPr="00F04FB7">
        <w:rPr>
          <w:rFonts w:ascii="Times New Roman" w:hAnsi="Times New Roman" w:cs="Times New Roman"/>
          <w:sz w:val="24"/>
          <w:szCs w:val="24"/>
        </w:rPr>
        <w:t xml:space="preserve"> and the History of Britain,” </w:t>
      </w:r>
      <w:r w:rsidRPr="00F04FB7">
        <w:rPr>
          <w:rFonts w:ascii="Times New Roman" w:hAnsi="Times New Roman" w:cs="Times New Roman"/>
          <w:i/>
          <w:sz w:val="24"/>
          <w:szCs w:val="24"/>
        </w:rPr>
        <w:t>Britannia</w:t>
      </w:r>
      <w:r w:rsidRPr="00F04FB7">
        <w:rPr>
          <w:rFonts w:ascii="Times New Roman" w:hAnsi="Times New Roman" w:cs="Times New Roman"/>
          <w:sz w:val="24"/>
          <w:szCs w:val="24"/>
        </w:rPr>
        <w:t xml:space="preserve"> 10 (1979): 203–26.</w:t>
      </w:r>
    </w:p>
  </w:endnote>
  <w:endnote w:id="101">
    <w:p w14:paraId="65ACCC91" w14:textId="78447512"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P. Sims-Williams, “</w:t>
      </w:r>
      <w:proofErr w:type="spellStart"/>
      <w:r w:rsidRPr="00F04FB7">
        <w:rPr>
          <w:rFonts w:ascii="Times New Roman" w:hAnsi="Times New Roman" w:cs="Times New Roman"/>
          <w:sz w:val="24"/>
          <w:szCs w:val="24"/>
        </w:rPr>
        <w:t>Gildas</w:t>
      </w:r>
      <w:proofErr w:type="spellEnd"/>
      <w:r w:rsidRPr="00F04FB7">
        <w:rPr>
          <w:rFonts w:ascii="Times New Roman" w:hAnsi="Times New Roman" w:cs="Times New Roman"/>
          <w:sz w:val="24"/>
          <w:szCs w:val="24"/>
        </w:rPr>
        <w:t xml:space="preserve"> and the Anglo-Saxons,” </w:t>
      </w:r>
      <w:r w:rsidRPr="00F04FB7">
        <w:rPr>
          <w:rFonts w:ascii="Times New Roman" w:hAnsi="Times New Roman" w:cs="Times New Roman"/>
          <w:i/>
          <w:sz w:val="24"/>
          <w:szCs w:val="24"/>
        </w:rPr>
        <w:t>Cambridge Medieval Celtic Studies</w:t>
      </w:r>
      <w:r w:rsidR="004F1785">
        <w:rPr>
          <w:rFonts w:ascii="Times New Roman" w:hAnsi="Times New Roman" w:cs="Times New Roman"/>
          <w:sz w:val="24"/>
          <w:szCs w:val="24"/>
        </w:rPr>
        <w:t xml:space="preserve"> 6 (1983): </w:t>
      </w:r>
      <w:r w:rsidRPr="00F04FB7">
        <w:rPr>
          <w:rFonts w:ascii="Times New Roman" w:hAnsi="Times New Roman" w:cs="Times New Roman"/>
          <w:sz w:val="24"/>
          <w:szCs w:val="24"/>
        </w:rPr>
        <w:t>2, n. 5.</w:t>
      </w:r>
    </w:p>
  </w:endnote>
  <w:endnote w:id="102">
    <w:p w14:paraId="3130B95C" w14:textId="545B320C"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Wright, “</w:t>
      </w:r>
      <w:proofErr w:type="spellStart"/>
      <w:r w:rsidRPr="00F04FB7">
        <w:rPr>
          <w:rFonts w:ascii="Times New Roman" w:hAnsi="Times New Roman" w:cs="Times New Roman"/>
          <w:sz w:val="24"/>
          <w:szCs w:val="24"/>
        </w:rPr>
        <w:t>Gildas’s</w:t>
      </w:r>
      <w:proofErr w:type="spellEnd"/>
      <w:r w:rsidRPr="00F04FB7">
        <w:rPr>
          <w:rFonts w:ascii="Times New Roman" w:hAnsi="Times New Roman" w:cs="Times New Roman"/>
          <w:sz w:val="24"/>
          <w:szCs w:val="24"/>
        </w:rPr>
        <w:t xml:space="preserve"> Prose Style”; Wright, “Did </w:t>
      </w:r>
      <w:proofErr w:type="spellStart"/>
      <w:r w:rsidRPr="00F04FB7">
        <w:rPr>
          <w:rFonts w:ascii="Times New Roman" w:hAnsi="Times New Roman" w:cs="Times New Roman"/>
          <w:sz w:val="24"/>
          <w:szCs w:val="24"/>
        </w:rPr>
        <w:t>Gildas</w:t>
      </w:r>
      <w:proofErr w:type="spellEnd"/>
      <w:r w:rsidRPr="00F04FB7">
        <w:rPr>
          <w:rFonts w:ascii="Times New Roman" w:hAnsi="Times New Roman" w:cs="Times New Roman"/>
          <w:sz w:val="24"/>
          <w:szCs w:val="24"/>
        </w:rPr>
        <w:t xml:space="preserve"> Read </w:t>
      </w:r>
      <w:proofErr w:type="gramStart"/>
      <w:r w:rsidRPr="00F04FB7">
        <w:rPr>
          <w:rFonts w:ascii="Times New Roman" w:hAnsi="Times New Roman" w:cs="Times New Roman"/>
          <w:sz w:val="24"/>
          <w:szCs w:val="24"/>
        </w:rPr>
        <w:t>Orosius?,</w:t>
      </w:r>
      <w:proofErr w:type="gramEnd"/>
      <w:r w:rsidRPr="00F04FB7">
        <w:rPr>
          <w:rFonts w:ascii="Times New Roman" w:hAnsi="Times New Roman" w:cs="Times New Roman"/>
          <w:sz w:val="24"/>
          <w:szCs w:val="24"/>
        </w:rPr>
        <w:t xml:space="preserve">” </w:t>
      </w:r>
      <w:r w:rsidR="004F1785" w:rsidRPr="00F04FB7">
        <w:rPr>
          <w:rFonts w:ascii="Times New Roman" w:hAnsi="Times New Roman" w:cs="Times New Roman"/>
          <w:i/>
          <w:sz w:val="24"/>
          <w:szCs w:val="24"/>
        </w:rPr>
        <w:t>Cambridge Medieval Celtic Studies</w:t>
      </w:r>
      <w:r w:rsidR="004F1785" w:rsidRPr="00F04FB7">
        <w:rPr>
          <w:rFonts w:ascii="Times New Roman" w:hAnsi="Times New Roman" w:cs="Times New Roman"/>
          <w:sz w:val="24"/>
          <w:szCs w:val="24"/>
        </w:rPr>
        <w:t xml:space="preserve"> </w:t>
      </w:r>
      <w:r w:rsidR="004F1785">
        <w:rPr>
          <w:rFonts w:ascii="Times New Roman" w:hAnsi="Times New Roman" w:cs="Times New Roman"/>
          <w:sz w:val="24"/>
          <w:szCs w:val="24"/>
        </w:rPr>
        <w:t>9 (1985):</w:t>
      </w:r>
      <w:r w:rsidRPr="00F04FB7">
        <w:rPr>
          <w:rFonts w:ascii="Times New Roman" w:hAnsi="Times New Roman" w:cs="Times New Roman"/>
          <w:sz w:val="24"/>
          <w:szCs w:val="24"/>
        </w:rPr>
        <w:t xml:space="preserve"> 31–42; N. Wright, “</w:t>
      </w:r>
      <w:proofErr w:type="spellStart"/>
      <w:r w:rsidRPr="00F04FB7">
        <w:rPr>
          <w:rFonts w:ascii="Times New Roman" w:hAnsi="Times New Roman" w:cs="Times New Roman"/>
          <w:sz w:val="24"/>
          <w:szCs w:val="24"/>
        </w:rPr>
        <w:t>Gildas’s</w:t>
      </w:r>
      <w:proofErr w:type="spellEnd"/>
      <w:r w:rsidRPr="00F04FB7">
        <w:rPr>
          <w:rFonts w:ascii="Times New Roman" w:hAnsi="Times New Roman" w:cs="Times New Roman"/>
          <w:sz w:val="24"/>
          <w:szCs w:val="24"/>
        </w:rPr>
        <w:t xml:space="preserve"> Reading: A Survey,” </w:t>
      </w:r>
      <w:proofErr w:type="spellStart"/>
      <w:r w:rsidRPr="00F04FB7">
        <w:rPr>
          <w:rFonts w:ascii="Times New Roman" w:hAnsi="Times New Roman" w:cs="Times New Roman"/>
          <w:i/>
          <w:sz w:val="24"/>
          <w:szCs w:val="24"/>
        </w:rPr>
        <w:t>Sacris</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Erudiri</w:t>
      </w:r>
      <w:proofErr w:type="spellEnd"/>
      <w:r w:rsidRPr="00F04FB7">
        <w:rPr>
          <w:rFonts w:ascii="Times New Roman" w:hAnsi="Times New Roman" w:cs="Times New Roman"/>
          <w:sz w:val="24"/>
          <w:szCs w:val="24"/>
        </w:rPr>
        <w:t xml:space="preserve"> 32 (1991): 121–62; </w:t>
      </w:r>
      <w:proofErr w:type="spellStart"/>
      <w:r w:rsidRPr="00F04FB7">
        <w:rPr>
          <w:rFonts w:ascii="Times New Roman" w:hAnsi="Times New Roman" w:cs="Times New Roman"/>
          <w:sz w:val="24"/>
          <w:szCs w:val="24"/>
        </w:rPr>
        <w:t>Kerlouégan</w:t>
      </w:r>
      <w:proofErr w:type="spellEnd"/>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Le De </w:t>
      </w:r>
      <w:proofErr w:type="spellStart"/>
      <w:r w:rsidRPr="00F04FB7">
        <w:rPr>
          <w:rFonts w:ascii="Times New Roman" w:hAnsi="Times New Roman" w:cs="Times New Roman"/>
          <w:i/>
          <w:sz w:val="24"/>
          <w:szCs w:val="24"/>
        </w:rPr>
        <w:t>Excidio</w:t>
      </w:r>
      <w:proofErr w:type="spellEnd"/>
      <w:r w:rsidRPr="00F04FB7">
        <w:rPr>
          <w:rFonts w:ascii="Times New Roman" w:hAnsi="Times New Roman" w:cs="Times New Roman"/>
          <w:sz w:val="24"/>
          <w:szCs w:val="24"/>
        </w:rPr>
        <w:t xml:space="preserve">, 71–100. The similarity between </w:t>
      </w:r>
      <w:r w:rsidRPr="00F04FB7">
        <w:rPr>
          <w:rFonts w:ascii="Times New Roman" w:hAnsi="Times New Roman" w:cs="Times New Roman"/>
          <w:i/>
          <w:sz w:val="24"/>
          <w:szCs w:val="24"/>
        </w:rPr>
        <w:t xml:space="preserve">De </w:t>
      </w:r>
      <w:proofErr w:type="spellStart"/>
      <w:r w:rsidRPr="00F04FB7">
        <w:rPr>
          <w:rFonts w:ascii="Times New Roman" w:hAnsi="Times New Roman" w:cs="Times New Roman"/>
          <w:i/>
          <w:sz w:val="24"/>
          <w:szCs w:val="24"/>
        </w:rPr>
        <w:t>excidio</w:t>
      </w:r>
      <w:proofErr w:type="spellEnd"/>
      <w:r w:rsidRPr="00F04FB7">
        <w:rPr>
          <w:rFonts w:ascii="Times New Roman" w:hAnsi="Times New Roman" w:cs="Times New Roman"/>
          <w:i/>
          <w:sz w:val="24"/>
          <w:szCs w:val="24"/>
        </w:rPr>
        <w:t xml:space="preserve"> </w:t>
      </w:r>
      <w:r w:rsidRPr="00F04FB7">
        <w:rPr>
          <w:rFonts w:ascii="Times New Roman" w:hAnsi="Times New Roman" w:cs="Times New Roman"/>
          <w:sz w:val="24"/>
          <w:szCs w:val="24"/>
        </w:rPr>
        <w:t xml:space="preserve">and </w:t>
      </w:r>
      <w:r w:rsidRPr="00F04FB7">
        <w:rPr>
          <w:rFonts w:ascii="Times New Roman" w:hAnsi="Times New Roman" w:cs="Times New Roman"/>
          <w:i/>
          <w:sz w:val="24"/>
          <w:szCs w:val="24"/>
        </w:rPr>
        <w:t xml:space="preserve">De </w:t>
      </w:r>
      <w:proofErr w:type="spellStart"/>
      <w:r w:rsidRPr="00F04FB7">
        <w:rPr>
          <w:rFonts w:ascii="Times New Roman" w:hAnsi="Times New Roman" w:cs="Times New Roman"/>
          <w:i/>
          <w:sz w:val="24"/>
          <w:szCs w:val="24"/>
        </w:rPr>
        <w:t>gubernatione</w:t>
      </w:r>
      <w:proofErr w:type="spellEnd"/>
      <w:r w:rsidRPr="00F04FB7">
        <w:rPr>
          <w:rFonts w:ascii="Times New Roman" w:hAnsi="Times New Roman" w:cs="Times New Roman"/>
          <w:i/>
          <w:sz w:val="24"/>
          <w:szCs w:val="24"/>
        </w:rPr>
        <w:t xml:space="preserve"> Dei</w:t>
      </w:r>
      <w:r w:rsidRPr="00F04FB7">
        <w:rPr>
          <w:rFonts w:ascii="Times New Roman" w:hAnsi="Times New Roman" w:cs="Times New Roman"/>
          <w:sz w:val="24"/>
          <w:szCs w:val="24"/>
        </w:rPr>
        <w:t xml:space="preserve"> has often been remarked upon, though no direct borrowing has been shown thus far.</w:t>
      </w:r>
    </w:p>
  </w:endnote>
  <w:endnote w:id="103">
    <w:p w14:paraId="3543BA5E" w14:textId="303F0414"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Gild</w:t>
      </w:r>
      <w:r w:rsidR="003A7F7A">
        <w:rPr>
          <w:rFonts w:ascii="Times New Roman" w:hAnsi="Times New Roman" w:cs="Times New Roman"/>
          <w:sz w:val="24"/>
          <w:szCs w:val="24"/>
        </w:rPr>
        <w:t xml:space="preserve">. </w:t>
      </w:r>
      <w:r w:rsidR="003A7F7A" w:rsidRPr="003A7F7A">
        <w:rPr>
          <w:rFonts w:ascii="Times New Roman" w:hAnsi="Times New Roman" w:cs="Times New Roman"/>
          <w:i/>
          <w:sz w:val="24"/>
          <w:szCs w:val="24"/>
        </w:rPr>
        <w:t>Brit</w:t>
      </w:r>
      <w:r w:rsidR="003A7F7A">
        <w:rPr>
          <w:rFonts w:ascii="Times New Roman" w:hAnsi="Times New Roman" w:cs="Times New Roman"/>
          <w:sz w:val="24"/>
          <w:szCs w:val="24"/>
        </w:rPr>
        <w:t xml:space="preserve">. </w:t>
      </w:r>
      <w:r w:rsidRPr="00F04FB7">
        <w:rPr>
          <w:rFonts w:ascii="Times New Roman" w:hAnsi="Times New Roman" w:cs="Times New Roman"/>
          <w:sz w:val="24"/>
          <w:szCs w:val="24"/>
        </w:rPr>
        <w:t xml:space="preserve">1.7, ed. M. </w:t>
      </w:r>
      <w:proofErr w:type="spellStart"/>
      <w:r w:rsidRPr="00F04FB7">
        <w:rPr>
          <w:rFonts w:ascii="Times New Roman" w:hAnsi="Times New Roman" w:cs="Times New Roman"/>
          <w:sz w:val="24"/>
          <w:szCs w:val="24"/>
        </w:rPr>
        <w:t>Winterbottom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Gildas</w:t>
      </w:r>
      <w:proofErr w:type="spellEnd"/>
      <w:r w:rsidRPr="00F04FB7">
        <w:rPr>
          <w:rFonts w:ascii="Times New Roman" w:hAnsi="Times New Roman" w:cs="Times New Roman"/>
          <w:i/>
          <w:sz w:val="24"/>
          <w:szCs w:val="24"/>
        </w:rPr>
        <w:t>: The Ruin of Britain and Other Works</w:t>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Chichester</w:t>
      </w:r>
      <w:proofErr w:type="spellEnd"/>
      <w:r w:rsidRPr="00F04FB7">
        <w:rPr>
          <w:rFonts w:ascii="Times New Roman" w:hAnsi="Times New Roman" w:cs="Times New Roman"/>
          <w:sz w:val="24"/>
          <w:szCs w:val="24"/>
        </w:rPr>
        <w:t>, 1978), 88.</w:t>
      </w:r>
    </w:p>
  </w:endnote>
  <w:endnote w:id="104">
    <w:p w14:paraId="0251679E" w14:textId="4F776F0B"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r w:rsidR="003A7F7A" w:rsidRPr="00F04FB7">
        <w:rPr>
          <w:rFonts w:ascii="Times New Roman" w:hAnsi="Times New Roman" w:cs="Times New Roman"/>
          <w:sz w:val="24"/>
          <w:szCs w:val="24"/>
        </w:rPr>
        <w:t>Gild</w:t>
      </w:r>
      <w:r w:rsidR="003A7F7A">
        <w:rPr>
          <w:rFonts w:ascii="Times New Roman" w:hAnsi="Times New Roman" w:cs="Times New Roman"/>
          <w:sz w:val="24"/>
          <w:szCs w:val="24"/>
        </w:rPr>
        <w:t xml:space="preserve">. </w:t>
      </w:r>
      <w:r w:rsidR="003A7F7A" w:rsidRPr="003A7F7A">
        <w:rPr>
          <w:rFonts w:ascii="Times New Roman" w:hAnsi="Times New Roman" w:cs="Times New Roman"/>
          <w:i/>
          <w:sz w:val="24"/>
          <w:szCs w:val="24"/>
        </w:rPr>
        <w:t>Brit</w:t>
      </w:r>
      <w:r w:rsidR="003A7F7A">
        <w:rPr>
          <w:rFonts w:ascii="Times New Roman" w:hAnsi="Times New Roman" w:cs="Times New Roman"/>
          <w:sz w:val="24"/>
          <w:szCs w:val="24"/>
        </w:rPr>
        <w:t xml:space="preserve">. </w:t>
      </w:r>
      <w:r w:rsidRPr="00F04FB7">
        <w:rPr>
          <w:rFonts w:ascii="Times New Roman" w:hAnsi="Times New Roman" w:cs="Times New Roman"/>
          <w:sz w:val="24"/>
          <w:szCs w:val="24"/>
        </w:rPr>
        <w:t>1.13 (</w:t>
      </w:r>
      <w:proofErr w:type="spellStart"/>
      <w:r w:rsidRPr="00F04FB7">
        <w:rPr>
          <w:rFonts w:ascii="Times New Roman" w:hAnsi="Times New Roman" w:cs="Times New Roman"/>
          <w:sz w:val="24"/>
          <w:szCs w:val="24"/>
        </w:rPr>
        <w:t>Winterbottom</w:t>
      </w:r>
      <w:proofErr w:type="spellEnd"/>
      <w:r w:rsidRPr="00F04FB7">
        <w:rPr>
          <w:rFonts w:ascii="Times New Roman" w:hAnsi="Times New Roman" w:cs="Times New Roman"/>
          <w:sz w:val="24"/>
          <w:szCs w:val="24"/>
        </w:rPr>
        <w:t xml:space="preserve">, 88; trans. </w:t>
      </w:r>
      <w:proofErr w:type="spellStart"/>
      <w:r w:rsidRPr="00F04FB7">
        <w:rPr>
          <w:rFonts w:ascii="Times New Roman" w:hAnsi="Times New Roman" w:cs="Times New Roman"/>
          <w:sz w:val="24"/>
          <w:szCs w:val="24"/>
        </w:rPr>
        <w:t>Winterbottom</w:t>
      </w:r>
      <w:proofErr w:type="spellEnd"/>
      <w:r w:rsidRPr="00F04FB7">
        <w:rPr>
          <w:rFonts w:ascii="Times New Roman" w:hAnsi="Times New Roman" w:cs="Times New Roman"/>
          <w:sz w:val="24"/>
          <w:szCs w:val="24"/>
        </w:rPr>
        <w:t>, 15).</w:t>
      </w:r>
    </w:p>
  </w:endnote>
  <w:endnote w:id="105">
    <w:p w14:paraId="0800C61C" w14:textId="6739CBB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Cf. Charles-Edwards, </w:t>
      </w:r>
      <w:r w:rsidRPr="00F04FB7">
        <w:rPr>
          <w:rFonts w:ascii="Times New Roman" w:hAnsi="Times New Roman" w:cs="Times New Roman"/>
          <w:i/>
          <w:sz w:val="24"/>
          <w:szCs w:val="24"/>
        </w:rPr>
        <w:t xml:space="preserve">Wales and the </w:t>
      </w:r>
      <w:r w:rsidRPr="00F04FB7">
        <w:rPr>
          <w:rFonts w:ascii="Times New Roman" w:hAnsi="Times New Roman" w:cs="Times New Roman"/>
          <w:sz w:val="24"/>
          <w:szCs w:val="24"/>
        </w:rPr>
        <w:t xml:space="preserve">Britons, 203: “Later writers knew that the Saxons (or English) did in the end succeed in conquering most of Britain, but such hindsight should be avoided in interpreting the text: for </w:t>
      </w:r>
      <w:proofErr w:type="spellStart"/>
      <w:r w:rsidRPr="00F04FB7">
        <w:rPr>
          <w:rFonts w:ascii="Times New Roman" w:hAnsi="Times New Roman" w:cs="Times New Roman"/>
          <w:sz w:val="24"/>
          <w:szCs w:val="24"/>
        </w:rPr>
        <w:t>Gildas</w:t>
      </w:r>
      <w:proofErr w:type="spellEnd"/>
      <w:r w:rsidRPr="00F04FB7">
        <w:rPr>
          <w:rFonts w:ascii="Times New Roman" w:hAnsi="Times New Roman" w:cs="Times New Roman"/>
          <w:sz w:val="24"/>
          <w:szCs w:val="24"/>
        </w:rPr>
        <w:t>, the disaster of a more complete Saxon conquest threatens, but it has yet to happen.”</w:t>
      </w:r>
    </w:p>
  </w:endnote>
  <w:endnote w:id="106">
    <w:p w14:paraId="20BCCC02" w14:textId="7B3D53CE"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r w:rsidR="003A7F7A" w:rsidRPr="00F04FB7">
        <w:rPr>
          <w:rFonts w:ascii="Times New Roman" w:hAnsi="Times New Roman" w:cs="Times New Roman"/>
          <w:sz w:val="24"/>
          <w:szCs w:val="24"/>
        </w:rPr>
        <w:t>Gild</w:t>
      </w:r>
      <w:r w:rsidR="003A7F7A">
        <w:rPr>
          <w:rFonts w:ascii="Times New Roman" w:hAnsi="Times New Roman" w:cs="Times New Roman"/>
          <w:sz w:val="24"/>
          <w:szCs w:val="24"/>
        </w:rPr>
        <w:t xml:space="preserve">. </w:t>
      </w:r>
      <w:r w:rsidR="003A7F7A" w:rsidRPr="003A7F7A">
        <w:rPr>
          <w:rFonts w:ascii="Times New Roman" w:hAnsi="Times New Roman" w:cs="Times New Roman"/>
          <w:i/>
          <w:sz w:val="24"/>
          <w:szCs w:val="24"/>
        </w:rPr>
        <w:t>Brit</w:t>
      </w:r>
      <w:r w:rsidR="003A7F7A">
        <w:rPr>
          <w:rFonts w:ascii="Times New Roman" w:hAnsi="Times New Roman" w:cs="Times New Roman"/>
          <w:sz w:val="24"/>
          <w:szCs w:val="24"/>
        </w:rPr>
        <w:t xml:space="preserve">. </w:t>
      </w:r>
      <w:r w:rsidRPr="00F04FB7">
        <w:rPr>
          <w:rFonts w:ascii="Times New Roman" w:hAnsi="Times New Roman" w:cs="Times New Roman"/>
          <w:sz w:val="24"/>
          <w:szCs w:val="24"/>
        </w:rPr>
        <w:t>21.2 (</w:t>
      </w:r>
      <w:proofErr w:type="spellStart"/>
      <w:r w:rsidRPr="00F04FB7">
        <w:rPr>
          <w:rFonts w:ascii="Times New Roman" w:hAnsi="Times New Roman" w:cs="Times New Roman"/>
          <w:sz w:val="24"/>
          <w:szCs w:val="24"/>
        </w:rPr>
        <w:t>Winterbottom</w:t>
      </w:r>
      <w:proofErr w:type="spellEnd"/>
      <w:r w:rsidRPr="00F04FB7">
        <w:rPr>
          <w:rFonts w:ascii="Times New Roman" w:hAnsi="Times New Roman" w:cs="Times New Roman"/>
          <w:sz w:val="24"/>
          <w:szCs w:val="24"/>
        </w:rPr>
        <w:t>, 96).</w:t>
      </w:r>
    </w:p>
  </w:endnote>
  <w:endnote w:id="107">
    <w:p w14:paraId="4EC927B1" w14:textId="03B4F7C7" w:rsidR="000F035E" w:rsidRPr="00F04FB7" w:rsidRDefault="000F035E"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R. Knight, “Procreative Sodomy: </w:t>
      </w:r>
      <w:proofErr w:type="spellStart"/>
      <w:r w:rsidRPr="00F04FB7">
        <w:rPr>
          <w:rFonts w:ascii="Times New Roman" w:hAnsi="Times New Roman" w:cs="Times New Roman"/>
          <w:bCs/>
          <w:sz w:val="24"/>
          <w:szCs w:val="24"/>
        </w:rPr>
        <w:t>Textuality</w:t>
      </w:r>
      <w:proofErr w:type="spellEnd"/>
      <w:r w:rsidRPr="00F04FB7">
        <w:rPr>
          <w:rFonts w:ascii="Times New Roman" w:hAnsi="Times New Roman" w:cs="Times New Roman"/>
          <w:bCs/>
          <w:sz w:val="24"/>
          <w:szCs w:val="24"/>
        </w:rPr>
        <w:t xml:space="preserve"> and the Construction of Ethnicities in Gerald of Wales's </w:t>
      </w:r>
      <w:proofErr w:type="spellStart"/>
      <w:r w:rsidRPr="00F04FB7">
        <w:rPr>
          <w:rFonts w:ascii="Times New Roman" w:hAnsi="Times New Roman" w:cs="Times New Roman"/>
          <w:bCs/>
          <w:sz w:val="24"/>
          <w:szCs w:val="24"/>
        </w:rPr>
        <w:t>Descriptio</w:t>
      </w:r>
      <w:proofErr w:type="spellEnd"/>
      <w:r w:rsidRPr="00F04FB7">
        <w:rPr>
          <w:rFonts w:ascii="Times New Roman" w:hAnsi="Times New Roman" w:cs="Times New Roman"/>
          <w:bCs/>
          <w:sz w:val="24"/>
          <w:szCs w:val="24"/>
        </w:rPr>
        <w:t xml:space="preserve"> </w:t>
      </w:r>
      <w:proofErr w:type="spellStart"/>
      <w:r w:rsidRPr="00F04FB7">
        <w:rPr>
          <w:rFonts w:ascii="Times New Roman" w:hAnsi="Times New Roman" w:cs="Times New Roman"/>
          <w:bCs/>
          <w:sz w:val="24"/>
          <w:szCs w:val="24"/>
        </w:rPr>
        <w:t>Kambriæ</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i/>
          <w:sz w:val="24"/>
          <w:szCs w:val="24"/>
        </w:rPr>
        <w:t>Exemplaria</w:t>
      </w:r>
      <w:proofErr w:type="spellEnd"/>
      <w:r w:rsidRPr="00F04FB7">
        <w:rPr>
          <w:rFonts w:ascii="Times New Roman" w:hAnsi="Times New Roman" w:cs="Times New Roman"/>
          <w:sz w:val="24"/>
          <w:szCs w:val="24"/>
        </w:rPr>
        <w:t xml:space="preserve"> 14 (2002): 71–</w:t>
      </w:r>
      <w:r w:rsidR="009C5EAF">
        <w:rPr>
          <w:rFonts w:ascii="Times New Roman" w:hAnsi="Times New Roman" w:cs="Times New Roman"/>
          <w:sz w:val="24"/>
          <w:szCs w:val="24"/>
        </w:rPr>
        <w:t>7</w:t>
      </w:r>
      <w:r w:rsidRPr="00F04FB7">
        <w:rPr>
          <w:rFonts w:ascii="Times New Roman" w:hAnsi="Times New Roman" w:cs="Times New Roman"/>
          <w:sz w:val="24"/>
          <w:szCs w:val="24"/>
        </w:rPr>
        <w:t xml:space="preserve">2 argues that </w:t>
      </w:r>
      <w:proofErr w:type="spellStart"/>
      <w:r w:rsidRPr="00F04FB7">
        <w:rPr>
          <w:rFonts w:ascii="Times New Roman" w:hAnsi="Times New Roman" w:cs="Times New Roman"/>
          <w:sz w:val="24"/>
          <w:szCs w:val="24"/>
        </w:rPr>
        <w:t>Gildas</w:t>
      </w:r>
      <w:proofErr w:type="spellEnd"/>
      <w:r w:rsidRPr="00F04FB7">
        <w:rPr>
          <w:rFonts w:ascii="Times New Roman" w:hAnsi="Times New Roman" w:cs="Times New Roman"/>
          <w:sz w:val="24"/>
          <w:szCs w:val="24"/>
        </w:rPr>
        <w:t xml:space="preserve"> is specifically implying sodomy, but this seems to me a misreading </w:t>
      </w:r>
      <w:proofErr w:type="spellStart"/>
      <w:r w:rsidRPr="00F04FB7">
        <w:rPr>
          <w:rFonts w:ascii="Times New Roman" w:hAnsi="Times New Roman" w:cs="Times New Roman"/>
          <w:sz w:val="24"/>
          <w:szCs w:val="24"/>
        </w:rPr>
        <w:t>coloured</w:t>
      </w:r>
      <w:proofErr w:type="spellEnd"/>
      <w:r w:rsidRPr="00F04FB7">
        <w:rPr>
          <w:rFonts w:ascii="Times New Roman" w:hAnsi="Times New Roman" w:cs="Times New Roman"/>
          <w:sz w:val="24"/>
          <w:szCs w:val="24"/>
        </w:rPr>
        <w:t xml:space="preserve"> by later developments.</w:t>
      </w:r>
    </w:p>
  </w:endnote>
  <w:endnote w:id="108">
    <w:p w14:paraId="05EB3D2A" w14:textId="780A7AA2"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Dumville</w:t>
      </w:r>
      <w:proofErr w:type="spellEnd"/>
      <w:r w:rsidRPr="00F04FB7">
        <w:rPr>
          <w:rFonts w:ascii="Times New Roman" w:hAnsi="Times New Roman" w:cs="Times New Roman"/>
          <w:sz w:val="24"/>
          <w:szCs w:val="24"/>
        </w:rPr>
        <w:t>, “Chronology,” 69–70.</w:t>
      </w:r>
    </w:p>
  </w:endnote>
  <w:endnote w:id="109">
    <w:p w14:paraId="4D381039" w14:textId="468C29C9" w:rsidR="009057A7" w:rsidRPr="00F04FB7" w:rsidRDefault="009057A7"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For the historical background to these kings, see K. H. Jackson, “</w:t>
      </w:r>
      <w:proofErr w:type="spellStart"/>
      <w:r w:rsidRPr="00F04FB7">
        <w:rPr>
          <w:rFonts w:ascii="Times New Roman" w:hAnsi="Times New Roman" w:cs="Times New Roman"/>
          <w:sz w:val="24"/>
          <w:szCs w:val="24"/>
        </w:rPr>
        <w:t>Varia</w:t>
      </w:r>
      <w:proofErr w:type="spellEnd"/>
      <w:r w:rsidRPr="00F04FB7">
        <w:rPr>
          <w:rFonts w:ascii="Times New Roman" w:hAnsi="Times New Roman" w:cs="Times New Roman"/>
          <w:sz w:val="24"/>
          <w:szCs w:val="24"/>
        </w:rPr>
        <w:t xml:space="preserve">: 2. </w:t>
      </w:r>
      <w:proofErr w:type="spellStart"/>
      <w:r w:rsidRPr="00F04FB7">
        <w:rPr>
          <w:rFonts w:ascii="Times New Roman" w:hAnsi="Times New Roman" w:cs="Times New Roman"/>
          <w:sz w:val="24"/>
          <w:szCs w:val="24"/>
        </w:rPr>
        <w:t>Gildas</w:t>
      </w:r>
      <w:proofErr w:type="spellEnd"/>
      <w:r w:rsidRPr="00F04FB7">
        <w:rPr>
          <w:rFonts w:ascii="Times New Roman" w:hAnsi="Times New Roman" w:cs="Times New Roman"/>
          <w:sz w:val="24"/>
          <w:szCs w:val="24"/>
        </w:rPr>
        <w:t xml:space="preserve"> and the Names of the British Princes,” </w:t>
      </w:r>
      <w:r w:rsidR="004F1785" w:rsidRPr="00F04FB7">
        <w:rPr>
          <w:rFonts w:ascii="Times New Roman" w:hAnsi="Times New Roman" w:cs="Times New Roman"/>
          <w:i/>
          <w:sz w:val="24"/>
          <w:szCs w:val="24"/>
        </w:rPr>
        <w:t>Cambridge Medieval Celtic Studies</w:t>
      </w:r>
      <w:r w:rsidR="004F1785" w:rsidRPr="00F04FB7">
        <w:rPr>
          <w:rFonts w:ascii="Times New Roman" w:hAnsi="Times New Roman" w:cs="Times New Roman"/>
          <w:sz w:val="24"/>
          <w:szCs w:val="24"/>
        </w:rPr>
        <w:t xml:space="preserve"> </w:t>
      </w:r>
      <w:r w:rsidRPr="00F04FB7">
        <w:rPr>
          <w:rFonts w:ascii="Times New Roman" w:hAnsi="Times New Roman" w:cs="Times New Roman"/>
          <w:sz w:val="24"/>
          <w:szCs w:val="24"/>
        </w:rPr>
        <w:t>3 (1982): 30–40.</w:t>
      </w:r>
    </w:p>
  </w:endnote>
  <w:endnote w:id="110">
    <w:p w14:paraId="1490A527" w14:textId="77777777" w:rsidR="009057A7" w:rsidRPr="00F04FB7" w:rsidRDefault="009057A7"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Snyder, </w:t>
      </w:r>
      <w:r w:rsidRPr="00F04FB7">
        <w:rPr>
          <w:rFonts w:ascii="Times New Roman" w:hAnsi="Times New Roman" w:cs="Times New Roman"/>
          <w:i/>
          <w:sz w:val="24"/>
          <w:szCs w:val="24"/>
        </w:rPr>
        <w:t>An</w:t>
      </w:r>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Age of Tyrants: Britain and the Britons, A.D. 400–600</w:t>
      </w:r>
      <w:r w:rsidRPr="00F04FB7">
        <w:rPr>
          <w:rFonts w:ascii="Times New Roman" w:hAnsi="Times New Roman" w:cs="Times New Roman"/>
          <w:sz w:val="24"/>
          <w:szCs w:val="24"/>
        </w:rPr>
        <w:t xml:space="preserve"> (University Park: Pennsylvania State University Press, 1998), 90–108.</w:t>
      </w:r>
    </w:p>
  </w:endnote>
  <w:endnote w:id="111">
    <w:p w14:paraId="0C1C9154" w14:textId="77777777" w:rsidR="009057A7" w:rsidRPr="00F04FB7" w:rsidRDefault="009057A7"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Above, n. 16; Snyder, </w:t>
      </w:r>
      <w:r w:rsidRPr="00F04FB7">
        <w:rPr>
          <w:rFonts w:ascii="Times New Roman" w:hAnsi="Times New Roman" w:cs="Times New Roman"/>
          <w:i/>
          <w:sz w:val="24"/>
          <w:szCs w:val="24"/>
        </w:rPr>
        <w:t>Age of Tyrants</w:t>
      </w:r>
      <w:r w:rsidRPr="00F04FB7">
        <w:rPr>
          <w:rFonts w:ascii="Times New Roman" w:hAnsi="Times New Roman" w:cs="Times New Roman"/>
          <w:sz w:val="24"/>
          <w:szCs w:val="24"/>
        </w:rPr>
        <w:t>, 306, n. 110.</w:t>
      </w:r>
    </w:p>
  </w:endnote>
  <w:endnote w:id="112">
    <w:p w14:paraId="3EFFF3EB" w14:textId="71E79200" w:rsidR="009057A7" w:rsidRPr="00F04FB7" w:rsidRDefault="009057A7"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r w:rsidR="003A7F7A" w:rsidRPr="00F04FB7">
        <w:rPr>
          <w:rFonts w:ascii="Times New Roman" w:hAnsi="Times New Roman" w:cs="Times New Roman"/>
          <w:sz w:val="24"/>
          <w:szCs w:val="24"/>
        </w:rPr>
        <w:t>Gild</w:t>
      </w:r>
      <w:r w:rsidR="003A7F7A">
        <w:rPr>
          <w:rFonts w:ascii="Times New Roman" w:hAnsi="Times New Roman" w:cs="Times New Roman"/>
          <w:sz w:val="24"/>
          <w:szCs w:val="24"/>
        </w:rPr>
        <w:t xml:space="preserve">. </w:t>
      </w:r>
      <w:r w:rsidR="003A7F7A" w:rsidRPr="003A7F7A">
        <w:rPr>
          <w:rFonts w:ascii="Times New Roman" w:hAnsi="Times New Roman" w:cs="Times New Roman"/>
          <w:i/>
          <w:sz w:val="24"/>
          <w:szCs w:val="24"/>
        </w:rPr>
        <w:t>Brit</w:t>
      </w:r>
      <w:r w:rsidR="003A7F7A">
        <w:rPr>
          <w:rFonts w:ascii="Times New Roman" w:hAnsi="Times New Roman" w:cs="Times New Roman"/>
          <w:sz w:val="24"/>
          <w:szCs w:val="24"/>
        </w:rPr>
        <w:t xml:space="preserve">. </w:t>
      </w:r>
      <w:r w:rsidRPr="00F04FB7">
        <w:rPr>
          <w:rFonts w:ascii="Times New Roman" w:hAnsi="Times New Roman" w:cs="Times New Roman"/>
          <w:sz w:val="24"/>
          <w:szCs w:val="24"/>
        </w:rPr>
        <w:t>28.3; 30.1; 31.1; 32.2; 35.2–3 (</w:t>
      </w:r>
      <w:proofErr w:type="spellStart"/>
      <w:r w:rsidRPr="00F04FB7">
        <w:rPr>
          <w:rFonts w:ascii="Times New Roman" w:hAnsi="Times New Roman" w:cs="Times New Roman"/>
          <w:sz w:val="24"/>
          <w:szCs w:val="24"/>
        </w:rPr>
        <w:t>Winterbottom</w:t>
      </w:r>
      <w:proofErr w:type="spellEnd"/>
      <w:r w:rsidRPr="00F04FB7">
        <w:rPr>
          <w:rFonts w:ascii="Times New Roman" w:hAnsi="Times New Roman" w:cs="Times New Roman"/>
          <w:sz w:val="24"/>
          <w:szCs w:val="24"/>
        </w:rPr>
        <w:t>, 100–3).</w:t>
      </w:r>
    </w:p>
  </w:endnote>
  <w:endnote w:id="113">
    <w:p w14:paraId="68C45D8C" w14:textId="066B7F2D"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Perkins, “Biblical Allusion,” 78–112.</w:t>
      </w:r>
    </w:p>
  </w:endnote>
  <w:endnote w:id="114">
    <w:p w14:paraId="5045BA78" w14:textId="42621566"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Geoffrey of Monmouth, </w:t>
      </w:r>
      <w:proofErr w:type="spellStart"/>
      <w:r w:rsidRPr="00F04FB7">
        <w:rPr>
          <w:rFonts w:ascii="Times New Roman" w:hAnsi="Times New Roman" w:cs="Times New Roman"/>
          <w:i/>
          <w:sz w:val="24"/>
          <w:szCs w:val="24"/>
        </w:rPr>
        <w:t>Historia</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regum</w:t>
      </w:r>
      <w:proofErr w:type="spellEnd"/>
      <w:r w:rsidR="009F7696">
        <w:rPr>
          <w:rFonts w:ascii="Times New Roman" w:hAnsi="Times New Roman" w:cs="Times New Roman"/>
          <w:sz w:val="24"/>
          <w:szCs w:val="24"/>
        </w:rPr>
        <w:t xml:space="preserve"> 11.183, ed. M. D. Reeve,</w:t>
      </w:r>
      <w:r w:rsidRPr="00F04FB7">
        <w:rPr>
          <w:rFonts w:ascii="Times New Roman" w:hAnsi="Times New Roman" w:cs="Times New Roman"/>
          <w:sz w:val="24"/>
          <w:szCs w:val="24"/>
        </w:rPr>
        <w:t xml:space="preserve"> </w:t>
      </w:r>
      <w:r w:rsidRPr="00F04FB7">
        <w:rPr>
          <w:rFonts w:ascii="Times New Roman" w:hAnsi="Times New Roman" w:cs="Times New Roman"/>
          <w:i/>
          <w:sz w:val="24"/>
          <w:szCs w:val="24"/>
        </w:rPr>
        <w:t xml:space="preserve">Geoffrey of Monmouth: The History of the Kings of Britain: </w:t>
      </w:r>
      <w:r w:rsidRPr="00F04FB7">
        <w:rPr>
          <w:rFonts w:ascii="Times New Roman" w:hAnsi="Times New Roman" w:cs="Times New Roman"/>
          <w:bCs/>
          <w:i/>
          <w:iCs/>
          <w:sz w:val="24"/>
          <w:szCs w:val="24"/>
        </w:rPr>
        <w:t>An Edition and Translation of</w:t>
      </w:r>
      <w:r w:rsidRPr="00F04FB7">
        <w:rPr>
          <w:rFonts w:ascii="Times New Roman" w:hAnsi="Times New Roman" w:cs="Times New Roman"/>
          <w:bCs/>
          <w:i/>
          <w:sz w:val="24"/>
          <w:szCs w:val="24"/>
        </w:rPr>
        <w:t xml:space="preserve"> De </w:t>
      </w:r>
      <w:proofErr w:type="spellStart"/>
      <w:r w:rsidRPr="00F04FB7">
        <w:rPr>
          <w:rFonts w:ascii="Times New Roman" w:hAnsi="Times New Roman" w:cs="Times New Roman"/>
          <w:bCs/>
          <w:i/>
          <w:sz w:val="24"/>
          <w:szCs w:val="24"/>
        </w:rPr>
        <w:t>gestis</w:t>
      </w:r>
      <w:proofErr w:type="spellEnd"/>
      <w:r w:rsidRPr="00F04FB7">
        <w:rPr>
          <w:rFonts w:ascii="Times New Roman" w:hAnsi="Times New Roman" w:cs="Times New Roman"/>
          <w:bCs/>
          <w:i/>
          <w:sz w:val="24"/>
          <w:szCs w:val="24"/>
        </w:rPr>
        <w:t xml:space="preserve"> </w:t>
      </w:r>
      <w:proofErr w:type="spellStart"/>
      <w:r w:rsidRPr="00F04FB7">
        <w:rPr>
          <w:rFonts w:ascii="Times New Roman" w:hAnsi="Times New Roman" w:cs="Times New Roman"/>
          <w:bCs/>
          <w:i/>
          <w:sz w:val="24"/>
          <w:szCs w:val="24"/>
        </w:rPr>
        <w:t>Britonum</w:t>
      </w:r>
      <w:proofErr w:type="spellEnd"/>
      <w:r w:rsidRPr="00F04FB7">
        <w:rPr>
          <w:rFonts w:ascii="Times New Roman" w:hAnsi="Times New Roman" w:cs="Times New Roman"/>
          <w:bCs/>
          <w:i/>
          <w:sz w:val="24"/>
          <w:szCs w:val="24"/>
        </w:rPr>
        <w:t xml:space="preserve"> (</w:t>
      </w:r>
      <w:proofErr w:type="spellStart"/>
      <w:r w:rsidRPr="00F04FB7">
        <w:rPr>
          <w:rFonts w:ascii="Times New Roman" w:hAnsi="Times New Roman" w:cs="Times New Roman"/>
          <w:bCs/>
          <w:i/>
          <w:sz w:val="24"/>
          <w:szCs w:val="24"/>
        </w:rPr>
        <w:t>Historia</w:t>
      </w:r>
      <w:proofErr w:type="spellEnd"/>
      <w:r w:rsidRPr="00F04FB7">
        <w:rPr>
          <w:rFonts w:ascii="Times New Roman" w:hAnsi="Times New Roman" w:cs="Times New Roman"/>
          <w:bCs/>
          <w:i/>
          <w:sz w:val="24"/>
          <w:szCs w:val="24"/>
        </w:rPr>
        <w:t xml:space="preserve"> </w:t>
      </w:r>
      <w:proofErr w:type="spellStart"/>
      <w:r w:rsidRPr="00F04FB7">
        <w:rPr>
          <w:rFonts w:ascii="Times New Roman" w:hAnsi="Times New Roman" w:cs="Times New Roman"/>
          <w:bCs/>
          <w:i/>
          <w:sz w:val="24"/>
          <w:szCs w:val="24"/>
        </w:rPr>
        <w:t>Regum</w:t>
      </w:r>
      <w:proofErr w:type="spellEnd"/>
      <w:r w:rsidRPr="00F04FB7">
        <w:rPr>
          <w:rFonts w:ascii="Times New Roman" w:hAnsi="Times New Roman" w:cs="Times New Roman"/>
          <w:bCs/>
          <w:i/>
          <w:sz w:val="24"/>
          <w:szCs w:val="24"/>
        </w:rPr>
        <w:t xml:space="preserve"> </w:t>
      </w:r>
      <w:proofErr w:type="spellStart"/>
      <w:r w:rsidRPr="00F04FB7">
        <w:rPr>
          <w:rFonts w:ascii="Times New Roman" w:hAnsi="Times New Roman" w:cs="Times New Roman"/>
          <w:bCs/>
          <w:i/>
          <w:sz w:val="24"/>
          <w:szCs w:val="24"/>
        </w:rPr>
        <w:t>Britanniae</w:t>
      </w:r>
      <w:proofErr w:type="spellEnd"/>
      <w:r w:rsidRPr="00F04FB7">
        <w:rPr>
          <w:rFonts w:ascii="Times New Roman" w:hAnsi="Times New Roman" w:cs="Times New Roman"/>
          <w:bCs/>
          <w:i/>
          <w:sz w:val="24"/>
          <w:szCs w:val="24"/>
        </w:rPr>
        <w:t>)</w:t>
      </w:r>
      <w:r w:rsidRPr="00F04FB7">
        <w:rPr>
          <w:rFonts w:ascii="Times New Roman" w:hAnsi="Times New Roman" w:cs="Times New Roman"/>
          <w:bCs/>
          <w:sz w:val="24"/>
          <w:szCs w:val="24"/>
        </w:rPr>
        <w:t xml:space="preserve"> (</w:t>
      </w:r>
      <w:r w:rsidR="009F7696">
        <w:rPr>
          <w:rFonts w:ascii="Times New Roman" w:hAnsi="Times New Roman" w:cs="Times New Roman"/>
          <w:bCs/>
          <w:sz w:val="24"/>
          <w:szCs w:val="24"/>
        </w:rPr>
        <w:t xml:space="preserve">Woodbridge: </w:t>
      </w:r>
      <w:proofErr w:type="spellStart"/>
      <w:r w:rsidR="009F7696">
        <w:rPr>
          <w:rFonts w:ascii="Times New Roman" w:hAnsi="Times New Roman" w:cs="Times New Roman"/>
          <w:bCs/>
          <w:sz w:val="24"/>
          <w:szCs w:val="24"/>
        </w:rPr>
        <w:t>Boydell</w:t>
      </w:r>
      <w:proofErr w:type="spellEnd"/>
      <w:r w:rsidR="009F7696">
        <w:rPr>
          <w:rFonts w:ascii="Times New Roman" w:hAnsi="Times New Roman" w:cs="Times New Roman"/>
          <w:bCs/>
          <w:sz w:val="24"/>
          <w:szCs w:val="24"/>
        </w:rPr>
        <w:t xml:space="preserve"> Press, 2007)</w:t>
      </w:r>
      <w:r w:rsidRPr="00F04FB7">
        <w:rPr>
          <w:rFonts w:ascii="Times New Roman" w:hAnsi="Times New Roman" w:cs="Times New Roman"/>
          <w:sz w:val="24"/>
          <w:szCs w:val="24"/>
        </w:rPr>
        <w:t xml:space="preserve">, 255; Gerald of Wales, </w:t>
      </w:r>
      <w:proofErr w:type="spellStart"/>
      <w:r w:rsidRPr="00F04FB7">
        <w:rPr>
          <w:rFonts w:ascii="Times New Roman" w:hAnsi="Times New Roman" w:cs="Times New Roman"/>
          <w:i/>
          <w:sz w:val="24"/>
          <w:szCs w:val="24"/>
        </w:rPr>
        <w:t>Descriptio</w:t>
      </w:r>
      <w:proofErr w:type="spellEnd"/>
      <w:r w:rsidRPr="00F04FB7">
        <w:rPr>
          <w:rFonts w:ascii="Times New Roman" w:hAnsi="Times New Roman" w:cs="Times New Roman"/>
          <w:i/>
          <w:sz w:val="24"/>
          <w:szCs w:val="24"/>
        </w:rPr>
        <w:t xml:space="preserve"> </w:t>
      </w:r>
      <w:proofErr w:type="spellStart"/>
      <w:r w:rsidRPr="00F04FB7">
        <w:rPr>
          <w:rFonts w:ascii="Times New Roman" w:hAnsi="Times New Roman" w:cs="Times New Roman"/>
          <w:i/>
          <w:sz w:val="24"/>
          <w:szCs w:val="24"/>
        </w:rPr>
        <w:t>Cambriae</w:t>
      </w:r>
      <w:proofErr w:type="spellEnd"/>
      <w:r w:rsidRPr="00F04FB7">
        <w:rPr>
          <w:rFonts w:ascii="Times New Roman" w:hAnsi="Times New Roman" w:cs="Times New Roman"/>
          <w:sz w:val="24"/>
          <w:szCs w:val="24"/>
        </w:rPr>
        <w:t xml:space="preserve"> 7.21, ed. J. S. Brewer, J. F. </w:t>
      </w:r>
      <w:proofErr w:type="spellStart"/>
      <w:r w:rsidRPr="00F04FB7">
        <w:rPr>
          <w:rFonts w:ascii="Times New Roman" w:hAnsi="Times New Roman" w:cs="Times New Roman"/>
          <w:sz w:val="24"/>
          <w:szCs w:val="24"/>
        </w:rPr>
        <w:t>Dimock</w:t>
      </w:r>
      <w:proofErr w:type="spellEnd"/>
      <w:r w:rsidRPr="00F04FB7">
        <w:rPr>
          <w:rFonts w:ascii="Times New Roman" w:hAnsi="Times New Roman" w:cs="Times New Roman"/>
          <w:sz w:val="24"/>
          <w:szCs w:val="24"/>
        </w:rPr>
        <w:t xml:space="preserve"> and G. F. Warner, </w:t>
      </w:r>
      <w:proofErr w:type="spellStart"/>
      <w:r w:rsidRPr="00F04FB7">
        <w:rPr>
          <w:rFonts w:ascii="Times New Roman" w:hAnsi="Times New Roman" w:cs="Times New Roman"/>
          <w:i/>
          <w:iCs/>
          <w:sz w:val="24"/>
          <w:szCs w:val="24"/>
        </w:rPr>
        <w:t>Giraldi</w:t>
      </w:r>
      <w:proofErr w:type="spellEnd"/>
      <w:r w:rsidRPr="00F04FB7">
        <w:rPr>
          <w:rFonts w:ascii="Times New Roman" w:hAnsi="Times New Roman" w:cs="Times New Roman"/>
          <w:i/>
          <w:iCs/>
          <w:sz w:val="24"/>
          <w:szCs w:val="24"/>
        </w:rPr>
        <w:t xml:space="preserve"> </w:t>
      </w:r>
      <w:proofErr w:type="spellStart"/>
      <w:r w:rsidRPr="00F04FB7">
        <w:rPr>
          <w:rFonts w:ascii="Times New Roman" w:hAnsi="Times New Roman" w:cs="Times New Roman"/>
          <w:i/>
          <w:iCs/>
          <w:sz w:val="24"/>
          <w:szCs w:val="24"/>
        </w:rPr>
        <w:t>Cambrensis</w:t>
      </w:r>
      <w:proofErr w:type="spellEnd"/>
      <w:r w:rsidRPr="00F04FB7">
        <w:rPr>
          <w:rFonts w:ascii="Times New Roman" w:hAnsi="Times New Roman" w:cs="Times New Roman"/>
          <w:i/>
          <w:iCs/>
          <w:sz w:val="24"/>
          <w:szCs w:val="24"/>
        </w:rPr>
        <w:t xml:space="preserve"> Opera </w:t>
      </w:r>
      <w:r w:rsidRPr="00F04FB7">
        <w:rPr>
          <w:rFonts w:ascii="Times New Roman" w:hAnsi="Times New Roman" w:cs="Times New Roman"/>
          <w:sz w:val="24"/>
          <w:szCs w:val="24"/>
        </w:rPr>
        <w:t xml:space="preserve">8 </w:t>
      </w:r>
      <w:proofErr w:type="spellStart"/>
      <w:r w:rsidRPr="00F04FB7">
        <w:rPr>
          <w:rFonts w:ascii="Times New Roman" w:hAnsi="Times New Roman" w:cs="Times New Roman"/>
          <w:sz w:val="24"/>
          <w:szCs w:val="24"/>
        </w:rPr>
        <w:t>vols</w:t>
      </w:r>
      <w:proofErr w:type="spellEnd"/>
      <w:r w:rsidRPr="00F04FB7">
        <w:rPr>
          <w:rFonts w:ascii="Times New Roman" w:hAnsi="Times New Roman" w:cs="Times New Roman"/>
          <w:sz w:val="24"/>
          <w:szCs w:val="24"/>
        </w:rPr>
        <w:t xml:space="preserve"> (London: Rolls Series, 1861–91), 6:215; John Bale, </w:t>
      </w:r>
      <w:r w:rsidRPr="00F04FB7">
        <w:rPr>
          <w:rFonts w:ascii="Times New Roman" w:hAnsi="Times New Roman" w:cs="Times New Roman"/>
          <w:i/>
          <w:sz w:val="24"/>
          <w:szCs w:val="24"/>
        </w:rPr>
        <w:t xml:space="preserve">The </w:t>
      </w:r>
      <w:proofErr w:type="spellStart"/>
      <w:r w:rsidRPr="00F04FB7">
        <w:rPr>
          <w:rFonts w:ascii="Times New Roman" w:hAnsi="Times New Roman" w:cs="Times New Roman"/>
          <w:i/>
          <w:sz w:val="24"/>
          <w:szCs w:val="24"/>
        </w:rPr>
        <w:t>Actes</w:t>
      </w:r>
      <w:proofErr w:type="spellEnd"/>
      <w:r w:rsidRPr="00F04FB7">
        <w:rPr>
          <w:rFonts w:ascii="Times New Roman" w:hAnsi="Times New Roman" w:cs="Times New Roman"/>
          <w:i/>
          <w:sz w:val="24"/>
          <w:szCs w:val="24"/>
        </w:rPr>
        <w:t xml:space="preserve"> of </w:t>
      </w:r>
      <w:proofErr w:type="spellStart"/>
      <w:r w:rsidRPr="00F04FB7">
        <w:rPr>
          <w:rFonts w:ascii="Times New Roman" w:hAnsi="Times New Roman" w:cs="Times New Roman"/>
          <w:i/>
          <w:sz w:val="24"/>
          <w:szCs w:val="24"/>
        </w:rPr>
        <w:t>Englysh</w:t>
      </w:r>
      <w:proofErr w:type="spellEnd"/>
      <w:r w:rsidRPr="00F04FB7">
        <w:rPr>
          <w:rFonts w:ascii="Times New Roman" w:hAnsi="Times New Roman" w:cs="Times New Roman"/>
          <w:i/>
          <w:sz w:val="24"/>
          <w:szCs w:val="24"/>
        </w:rPr>
        <w:t xml:space="preserve"> Votaries </w:t>
      </w:r>
      <w:r w:rsidR="009F7696">
        <w:rPr>
          <w:rFonts w:ascii="Times New Roman" w:hAnsi="Times New Roman" w:cs="Times New Roman"/>
          <w:sz w:val="24"/>
          <w:szCs w:val="24"/>
        </w:rPr>
        <w:t xml:space="preserve">(London: John </w:t>
      </w:r>
      <w:proofErr w:type="spellStart"/>
      <w:r w:rsidR="009F7696">
        <w:rPr>
          <w:rFonts w:ascii="Times New Roman" w:hAnsi="Times New Roman" w:cs="Times New Roman"/>
          <w:sz w:val="24"/>
          <w:szCs w:val="24"/>
        </w:rPr>
        <w:t>Tysdale</w:t>
      </w:r>
      <w:proofErr w:type="spellEnd"/>
      <w:r w:rsidR="009F7696">
        <w:rPr>
          <w:rFonts w:ascii="Times New Roman" w:hAnsi="Times New Roman" w:cs="Times New Roman"/>
          <w:sz w:val="24"/>
          <w:szCs w:val="24"/>
        </w:rPr>
        <w:t>,</w:t>
      </w:r>
      <w:r w:rsidRPr="00F04FB7">
        <w:rPr>
          <w:rFonts w:ascii="Times New Roman" w:hAnsi="Times New Roman" w:cs="Times New Roman"/>
          <w:sz w:val="24"/>
          <w:szCs w:val="24"/>
        </w:rPr>
        <w:t xml:space="preserve"> 1560), 20b–21a.</w:t>
      </w:r>
    </w:p>
  </w:endnote>
  <w:endnote w:id="115">
    <w:p w14:paraId="1E0F7C0A" w14:textId="694157BA"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r w:rsidR="003A7F7A" w:rsidRPr="00F04FB7">
        <w:rPr>
          <w:rFonts w:ascii="Times New Roman" w:hAnsi="Times New Roman" w:cs="Times New Roman"/>
          <w:sz w:val="24"/>
          <w:szCs w:val="24"/>
        </w:rPr>
        <w:t>Gild</w:t>
      </w:r>
      <w:r w:rsidR="003A7F7A">
        <w:rPr>
          <w:rFonts w:ascii="Times New Roman" w:hAnsi="Times New Roman" w:cs="Times New Roman"/>
          <w:sz w:val="24"/>
          <w:szCs w:val="24"/>
        </w:rPr>
        <w:t xml:space="preserve">. </w:t>
      </w:r>
      <w:r w:rsidR="003A7F7A" w:rsidRPr="003A7F7A">
        <w:rPr>
          <w:rFonts w:ascii="Times New Roman" w:hAnsi="Times New Roman" w:cs="Times New Roman"/>
          <w:i/>
          <w:sz w:val="24"/>
          <w:szCs w:val="24"/>
        </w:rPr>
        <w:t>Brit</w:t>
      </w:r>
      <w:r w:rsidR="003A7F7A">
        <w:rPr>
          <w:rFonts w:ascii="Times New Roman" w:hAnsi="Times New Roman" w:cs="Times New Roman"/>
          <w:sz w:val="24"/>
          <w:szCs w:val="24"/>
        </w:rPr>
        <w:t xml:space="preserve">. </w:t>
      </w:r>
      <w:r w:rsidRPr="00F04FB7">
        <w:rPr>
          <w:rFonts w:ascii="Times New Roman" w:hAnsi="Times New Roman" w:cs="Times New Roman"/>
          <w:sz w:val="24"/>
          <w:szCs w:val="24"/>
        </w:rPr>
        <w:t>28.4 (</w:t>
      </w:r>
      <w:proofErr w:type="spellStart"/>
      <w:r w:rsidRPr="00F04FB7">
        <w:rPr>
          <w:rFonts w:ascii="Times New Roman" w:hAnsi="Times New Roman" w:cs="Times New Roman"/>
          <w:sz w:val="24"/>
          <w:szCs w:val="24"/>
        </w:rPr>
        <w:t>Winterbottom</w:t>
      </w:r>
      <w:proofErr w:type="spellEnd"/>
      <w:r w:rsidRPr="00F04FB7">
        <w:rPr>
          <w:rFonts w:ascii="Times New Roman" w:hAnsi="Times New Roman" w:cs="Times New Roman"/>
          <w:sz w:val="24"/>
          <w:szCs w:val="24"/>
        </w:rPr>
        <w:t>, 100): “</w:t>
      </w:r>
      <w:proofErr w:type="spellStart"/>
      <w:r w:rsidRPr="00F04FB7">
        <w:rPr>
          <w:rFonts w:ascii="Times New Roman" w:hAnsi="Times New Roman" w:cs="Times New Roman"/>
          <w:sz w:val="24"/>
          <w:szCs w:val="24"/>
        </w:rPr>
        <w:t>amarissima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enim</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quoddam</w:t>
      </w:r>
      <w:proofErr w:type="spellEnd"/>
      <w:r w:rsidRPr="00F04FB7">
        <w:rPr>
          <w:rFonts w:ascii="Times New Roman" w:hAnsi="Times New Roman" w:cs="Times New Roman"/>
          <w:sz w:val="24"/>
          <w:szCs w:val="24"/>
        </w:rPr>
        <w:t xml:space="preserve"> de </w:t>
      </w:r>
      <w:proofErr w:type="spellStart"/>
      <w:r w:rsidRPr="00F04FB7">
        <w:rPr>
          <w:rFonts w:ascii="Times New Roman" w:hAnsi="Times New Roman" w:cs="Times New Roman"/>
          <w:sz w:val="24"/>
          <w:szCs w:val="24"/>
        </w:rPr>
        <w:t>vite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Sodomorum</w:t>
      </w:r>
      <w:proofErr w:type="spellEnd"/>
      <w:r w:rsidRPr="00F04FB7">
        <w:rPr>
          <w:rFonts w:ascii="Times New Roman" w:hAnsi="Times New Roman" w:cs="Times New Roman"/>
          <w:sz w:val="24"/>
          <w:szCs w:val="24"/>
        </w:rPr>
        <w:t xml:space="preserve"> in </w:t>
      </w:r>
      <w:proofErr w:type="spellStart"/>
      <w:r w:rsidRPr="00F04FB7">
        <w:rPr>
          <w:rFonts w:ascii="Times New Roman" w:hAnsi="Times New Roman" w:cs="Times New Roman"/>
          <w:sz w:val="24"/>
          <w:szCs w:val="24"/>
        </w:rPr>
        <w:t>cordis</w:t>
      </w:r>
      <w:proofErr w:type="spellEnd"/>
      <w:r w:rsidRPr="00F04FB7">
        <w:rPr>
          <w:rFonts w:ascii="Times New Roman" w:hAnsi="Times New Roman" w:cs="Times New Roman"/>
          <w:sz w:val="24"/>
          <w:szCs w:val="24"/>
        </w:rPr>
        <w:t xml:space="preserve"> sui … </w:t>
      </w:r>
      <w:proofErr w:type="spellStart"/>
      <w:r w:rsidRPr="00F04FB7">
        <w:rPr>
          <w:rFonts w:ascii="Times New Roman" w:hAnsi="Times New Roman" w:cs="Times New Roman"/>
          <w:sz w:val="24"/>
          <w:szCs w:val="24"/>
        </w:rPr>
        <w:t>gleba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surculamen</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incredulitatis</w:t>
      </w:r>
      <w:proofErr w:type="spellEnd"/>
      <w:r w:rsidRPr="00F04FB7">
        <w:rPr>
          <w:rFonts w:ascii="Times New Roman" w:hAnsi="Times New Roman" w:cs="Times New Roman"/>
          <w:sz w:val="24"/>
          <w:szCs w:val="24"/>
        </w:rPr>
        <w:t xml:space="preserve"> et </w:t>
      </w:r>
      <w:proofErr w:type="spellStart"/>
      <w:r w:rsidRPr="00F04FB7">
        <w:rPr>
          <w:rFonts w:ascii="Times New Roman" w:hAnsi="Times New Roman" w:cs="Times New Roman"/>
          <w:sz w:val="24"/>
          <w:szCs w:val="24"/>
        </w:rPr>
        <w:t>insipientiae</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plantaverat</w:t>
      </w:r>
      <w:proofErr w:type="spellEnd"/>
      <w:r w:rsidRPr="00F04FB7">
        <w:rPr>
          <w:rFonts w:ascii="Times New Roman" w:hAnsi="Times New Roman" w:cs="Times New Roman"/>
          <w:sz w:val="24"/>
          <w:szCs w:val="24"/>
        </w:rPr>
        <w:t>.”</w:t>
      </w:r>
    </w:p>
  </w:endnote>
  <w:endnote w:id="116">
    <w:p w14:paraId="53165B6E" w14:textId="19ABD333"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r w:rsidR="003A7F7A" w:rsidRPr="00F04FB7">
        <w:rPr>
          <w:rFonts w:ascii="Times New Roman" w:hAnsi="Times New Roman" w:cs="Times New Roman"/>
          <w:sz w:val="24"/>
          <w:szCs w:val="24"/>
        </w:rPr>
        <w:t>Gild</w:t>
      </w:r>
      <w:r w:rsidR="003A7F7A">
        <w:rPr>
          <w:rFonts w:ascii="Times New Roman" w:hAnsi="Times New Roman" w:cs="Times New Roman"/>
          <w:sz w:val="24"/>
          <w:szCs w:val="24"/>
        </w:rPr>
        <w:t xml:space="preserve">. </w:t>
      </w:r>
      <w:r w:rsidR="003A7F7A" w:rsidRPr="003A7F7A">
        <w:rPr>
          <w:rFonts w:ascii="Times New Roman" w:hAnsi="Times New Roman" w:cs="Times New Roman"/>
          <w:i/>
          <w:sz w:val="24"/>
          <w:szCs w:val="24"/>
        </w:rPr>
        <w:t>Brit</w:t>
      </w:r>
      <w:r w:rsidR="003A7F7A">
        <w:rPr>
          <w:rFonts w:ascii="Times New Roman" w:hAnsi="Times New Roman" w:cs="Times New Roman"/>
          <w:sz w:val="24"/>
          <w:szCs w:val="24"/>
        </w:rPr>
        <w:t xml:space="preserve">. </w:t>
      </w:r>
      <w:r w:rsidRPr="00F04FB7">
        <w:rPr>
          <w:rFonts w:ascii="Times New Roman" w:hAnsi="Times New Roman" w:cs="Times New Roman"/>
          <w:sz w:val="24"/>
          <w:szCs w:val="24"/>
        </w:rPr>
        <w:t>33.1–2 (</w:t>
      </w:r>
      <w:proofErr w:type="spellStart"/>
      <w:r w:rsidRPr="00F04FB7">
        <w:rPr>
          <w:rFonts w:ascii="Times New Roman" w:hAnsi="Times New Roman" w:cs="Times New Roman"/>
          <w:sz w:val="24"/>
          <w:szCs w:val="24"/>
        </w:rPr>
        <w:t>Winterbottom</w:t>
      </w:r>
      <w:proofErr w:type="spellEnd"/>
      <w:r w:rsidRPr="00F04FB7">
        <w:rPr>
          <w:rFonts w:ascii="Times New Roman" w:hAnsi="Times New Roman" w:cs="Times New Roman"/>
          <w:sz w:val="24"/>
          <w:szCs w:val="24"/>
        </w:rPr>
        <w:t>, 102): “</w:t>
      </w:r>
      <w:proofErr w:type="spellStart"/>
      <w:r w:rsidRPr="00F04FB7">
        <w:rPr>
          <w:rFonts w:ascii="Times New Roman" w:hAnsi="Times New Roman" w:cs="Times New Roman"/>
          <w:sz w:val="24"/>
          <w:szCs w:val="24"/>
        </w:rPr>
        <w:t>veluti</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madidus</w:t>
      </w:r>
      <w:proofErr w:type="spellEnd"/>
      <w:r w:rsidRPr="00F04FB7">
        <w:rPr>
          <w:rFonts w:ascii="Times New Roman" w:hAnsi="Times New Roman" w:cs="Times New Roman"/>
          <w:sz w:val="24"/>
          <w:szCs w:val="24"/>
        </w:rPr>
        <w:t xml:space="preserve"> vino de </w:t>
      </w:r>
      <w:proofErr w:type="spellStart"/>
      <w:r w:rsidRPr="00F04FB7">
        <w:rPr>
          <w:rFonts w:ascii="Times New Roman" w:hAnsi="Times New Roman" w:cs="Times New Roman"/>
          <w:sz w:val="24"/>
          <w:szCs w:val="24"/>
        </w:rPr>
        <w:t>Sodomitana</w:t>
      </w:r>
      <w:proofErr w:type="spellEnd"/>
      <w:r w:rsidRPr="00F04FB7">
        <w:rPr>
          <w:rFonts w:ascii="Times New Roman" w:hAnsi="Times New Roman" w:cs="Times New Roman"/>
          <w:sz w:val="24"/>
          <w:szCs w:val="24"/>
        </w:rPr>
        <w:t xml:space="preserve"> </w:t>
      </w:r>
      <w:proofErr w:type="spellStart"/>
      <w:r w:rsidRPr="00F04FB7">
        <w:rPr>
          <w:rFonts w:ascii="Times New Roman" w:hAnsi="Times New Roman" w:cs="Times New Roman"/>
          <w:sz w:val="24"/>
          <w:szCs w:val="24"/>
        </w:rPr>
        <w:t>vite</w:t>
      </w:r>
      <w:proofErr w:type="spellEnd"/>
      <w:r w:rsidRPr="00F04FB7">
        <w:rPr>
          <w:rFonts w:ascii="Times New Roman" w:hAnsi="Times New Roman" w:cs="Times New Roman"/>
          <w:sz w:val="24"/>
          <w:szCs w:val="24"/>
        </w:rPr>
        <w:t xml:space="preserve"> expresso.”</w:t>
      </w:r>
    </w:p>
  </w:endnote>
  <w:endnote w:id="117">
    <w:p w14:paraId="1BBE75F6" w14:textId="7B4EDE47"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Perkins, “Biblical Allusion,” 91.</w:t>
      </w:r>
    </w:p>
  </w:endnote>
  <w:endnote w:id="118">
    <w:p w14:paraId="74C02087" w14:textId="2E58566F"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w:t>
      </w:r>
      <w:r w:rsidR="003A7F7A" w:rsidRPr="00F04FB7">
        <w:rPr>
          <w:rFonts w:ascii="Times New Roman" w:hAnsi="Times New Roman" w:cs="Times New Roman"/>
          <w:sz w:val="24"/>
          <w:szCs w:val="24"/>
        </w:rPr>
        <w:t>Gild</w:t>
      </w:r>
      <w:r w:rsidR="003A7F7A">
        <w:rPr>
          <w:rFonts w:ascii="Times New Roman" w:hAnsi="Times New Roman" w:cs="Times New Roman"/>
          <w:sz w:val="24"/>
          <w:szCs w:val="24"/>
        </w:rPr>
        <w:t xml:space="preserve">. </w:t>
      </w:r>
      <w:r w:rsidR="003A7F7A" w:rsidRPr="003A7F7A">
        <w:rPr>
          <w:rFonts w:ascii="Times New Roman" w:hAnsi="Times New Roman" w:cs="Times New Roman"/>
          <w:i/>
          <w:sz w:val="24"/>
          <w:szCs w:val="24"/>
        </w:rPr>
        <w:t>Brit</w:t>
      </w:r>
      <w:r w:rsidR="003A7F7A">
        <w:rPr>
          <w:rFonts w:ascii="Times New Roman" w:hAnsi="Times New Roman" w:cs="Times New Roman"/>
          <w:sz w:val="24"/>
          <w:szCs w:val="24"/>
        </w:rPr>
        <w:t xml:space="preserve">. </w:t>
      </w:r>
      <w:r w:rsidRPr="00F04FB7">
        <w:rPr>
          <w:rFonts w:ascii="Times New Roman" w:hAnsi="Times New Roman" w:cs="Times New Roman"/>
          <w:sz w:val="24"/>
          <w:szCs w:val="24"/>
        </w:rPr>
        <w:t>42.3 (</w:t>
      </w:r>
      <w:proofErr w:type="spellStart"/>
      <w:r w:rsidRPr="00F04FB7">
        <w:rPr>
          <w:rFonts w:ascii="Times New Roman" w:hAnsi="Times New Roman" w:cs="Times New Roman"/>
          <w:sz w:val="24"/>
          <w:szCs w:val="24"/>
        </w:rPr>
        <w:t>Winterbottom</w:t>
      </w:r>
      <w:proofErr w:type="spellEnd"/>
      <w:r w:rsidRPr="00F04FB7">
        <w:rPr>
          <w:rFonts w:ascii="Times New Roman" w:hAnsi="Times New Roman" w:cs="Times New Roman"/>
          <w:sz w:val="24"/>
          <w:szCs w:val="24"/>
        </w:rPr>
        <w:t>, 108).</w:t>
      </w:r>
    </w:p>
  </w:endnote>
  <w:endnote w:id="119">
    <w:p w14:paraId="09ACC3CC" w14:textId="64ACD8E0" w:rsidR="00F65C7B" w:rsidRPr="00F04FB7" w:rsidRDefault="00F65C7B" w:rsidP="0089542E">
      <w:pPr>
        <w:spacing w:line="480" w:lineRule="auto"/>
        <w:jc w:val="both"/>
        <w:rPr>
          <w:rFonts w:ascii="Times New Roman" w:hAnsi="Times New Roman" w:cs="Times New Roman"/>
          <w:sz w:val="24"/>
          <w:szCs w:val="24"/>
        </w:rPr>
      </w:pPr>
      <w:r w:rsidRPr="00F04FB7">
        <w:rPr>
          <w:rFonts w:ascii="Times New Roman" w:hAnsi="Times New Roman" w:cs="Times New Roman"/>
          <w:sz w:val="24"/>
          <w:szCs w:val="24"/>
          <w:vertAlign w:val="superscript"/>
        </w:rPr>
        <w:endnoteRef/>
      </w:r>
      <w:r w:rsidRPr="00F04FB7">
        <w:rPr>
          <w:rFonts w:ascii="Times New Roman" w:hAnsi="Times New Roman" w:cs="Times New Roman"/>
          <w:sz w:val="24"/>
          <w:szCs w:val="24"/>
        </w:rPr>
        <w:t xml:space="preserve"> Charles-Edwards, </w:t>
      </w:r>
      <w:r w:rsidRPr="00F04FB7">
        <w:rPr>
          <w:rFonts w:ascii="Times New Roman" w:hAnsi="Times New Roman" w:cs="Times New Roman"/>
          <w:i/>
          <w:sz w:val="24"/>
          <w:szCs w:val="24"/>
        </w:rPr>
        <w:t>Wales and the Britons</w:t>
      </w:r>
      <w:r w:rsidRPr="00F04FB7">
        <w:rPr>
          <w:rFonts w:ascii="Times New Roman" w:hAnsi="Times New Roman" w:cs="Times New Roman"/>
          <w:sz w:val="24"/>
          <w:szCs w:val="24"/>
        </w:rPr>
        <w:t>, 211.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A760" w14:textId="77777777" w:rsidR="00F65C7B" w:rsidRDefault="00F65C7B" w:rsidP="00CA02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F188C" w14:textId="77777777" w:rsidR="00F65C7B" w:rsidRDefault="00F65C7B" w:rsidP="00C254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5B49" w14:textId="77777777" w:rsidR="00F65C7B" w:rsidRDefault="00F65C7B" w:rsidP="00CA02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9C">
      <w:rPr>
        <w:rStyle w:val="PageNumber"/>
        <w:noProof/>
      </w:rPr>
      <w:t>38</w:t>
    </w:r>
    <w:r>
      <w:rPr>
        <w:rStyle w:val="PageNumber"/>
      </w:rPr>
      <w:fldChar w:fldCharType="end"/>
    </w:r>
  </w:p>
  <w:p w14:paraId="56806D7E" w14:textId="77777777" w:rsidR="00F65C7B" w:rsidRDefault="00F65C7B" w:rsidP="00C254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A4CA8" w14:textId="77777777" w:rsidR="005622DD" w:rsidRDefault="005622DD">
      <w:r>
        <w:separator/>
      </w:r>
    </w:p>
  </w:footnote>
  <w:footnote w:type="continuationSeparator" w:id="0">
    <w:p w14:paraId="2205455B" w14:textId="77777777" w:rsidR="005622DD" w:rsidRDefault="00562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84D44" w14:textId="4E3E33B1" w:rsidR="00F65C7B" w:rsidRDefault="00F65C7B" w:rsidP="00C2546B">
    <w:pPr>
      <w:jc w:val="right"/>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0"/>
    <w:rsid w:val="0001244F"/>
    <w:rsid w:val="00037C05"/>
    <w:rsid w:val="00050AD5"/>
    <w:rsid w:val="00051EAA"/>
    <w:rsid w:val="00065842"/>
    <w:rsid w:val="00065E41"/>
    <w:rsid w:val="00074893"/>
    <w:rsid w:val="000753AA"/>
    <w:rsid w:val="00081D34"/>
    <w:rsid w:val="00093254"/>
    <w:rsid w:val="0009670E"/>
    <w:rsid w:val="000A1AEE"/>
    <w:rsid w:val="000A44D0"/>
    <w:rsid w:val="000B1035"/>
    <w:rsid w:val="000C4D6A"/>
    <w:rsid w:val="000D2EB2"/>
    <w:rsid w:val="000D5E62"/>
    <w:rsid w:val="000E12AF"/>
    <w:rsid w:val="000F035E"/>
    <w:rsid w:val="000F20CA"/>
    <w:rsid w:val="00101EFD"/>
    <w:rsid w:val="001078D4"/>
    <w:rsid w:val="001140FD"/>
    <w:rsid w:val="00115624"/>
    <w:rsid w:val="00135C57"/>
    <w:rsid w:val="00151A74"/>
    <w:rsid w:val="001537A3"/>
    <w:rsid w:val="00155D0A"/>
    <w:rsid w:val="001648B6"/>
    <w:rsid w:val="001767FC"/>
    <w:rsid w:val="001951B7"/>
    <w:rsid w:val="001A5B67"/>
    <w:rsid w:val="001A6383"/>
    <w:rsid w:val="001A664B"/>
    <w:rsid w:val="001D1264"/>
    <w:rsid w:val="002009D4"/>
    <w:rsid w:val="002055C1"/>
    <w:rsid w:val="0022412F"/>
    <w:rsid w:val="00231140"/>
    <w:rsid w:val="002345B6"/>
    <w:rsid w:val="002431D8"/>
    <w:rsid w:val="0024584B"/>
    <w:rsid w:val="0026600F"/>
    <w:rsid w:val="0028105B"/>
    <w:rsid w:val="00281E1C"/>
    <w:rsid w:val="00282105"/>
    <w:rsid w:val="002A2F38"/>
    <w:rsid w:val="002A60D3"/>
    <w:rsid w:val="002A7AD1"/>
    <w:rsid w:val="002B0849"/>
    <w:rsid w:val="002B317E"/>
    <w:rsid w:val="002C6F70"/>
    <w:rsid w:val="002D041D"/>
    <w:rsid w:val="002E44EE"/>
    <w:rsid w:val="002E6295"/>
    <w:rsid w:val="003170E3"/>
    <w:rsid w:val="003256D8"/>
    <w:rsid w:val="00330918"/>
    <w:rsid w:val="00332096"/>
    <w:rsid w:val="00360717"/>
    <w:rsid w:val="00385C44"/>
    <w:rsid w:val="0039486C"/>
    <w:rsid w:val="003978D2"/>
    <w:rsid w:val="003A0891"/>
    <w:rsid w:val="003A467A"/>
    <w:rsid w:val="003A7F7A"/>
    <w:rsid w:val="003B5575"/>
    <w:rsid w:val="003D1335"/>
    <w:rsid w:val="003D57C6"/>
    <w:rsid w:val="003D5D0E"/>
    <w:rsid w:val="003E2106"/>
    <w:rsid w:val="003E66D9"/>
    <w:rsid w:val="003E7B4B"/>
    <w:rsid w:val="003F1A6E"/>
    <w:rsid w:val="003F2C54"/>
    <w:rsid w:val="003F32C1"/>
    <w:rsid w:val="003F7830"/>
    <w:rsid w:val="00400635"/>
    <w:rsid w:val="004175EB"/>
    <w:rsid w:val="00422418"/>
    <w:rsid w:val="0043340C"/>
    <w:rsid w:val="004505BC"/>
    <w:rsid w:val="00484DC7"/>
    <w:rsid w:val="004900AF"/>
    <w:rsid w:val="004A497A"/>
    <w:rsid w:val="004A60C6"/>
    <w:rsid w:val="004D3D56"/>
    <w:rsid w:val="004D53A1"/>
    <w:rsid w:val="004F0139"/>
    <w:rsid w:val="004F1785"/>
    <w:rsid w:val="004F60C3"/>
    <w:rsid w:val="004F698C"/>
    <w:rsid w:val="005153FD"/>
    <w:rsid w:val="00520F19"/>
    <w:rsid w:val="0052173D"/>
    <w:rsid w:val="00534938"/>
    <w:rsid w:val="00537852"/>
    <w:rsid w:val="005622DD"/>
    <w:rsid w:val="00564F6B"/>
    <w:rsid w:val="0056595C"/>
    <w:rsid w:val="00566722"/>
    <w:rsid w:val="00570D4D"/>
    <w:rsid w:val="00570E90"/>
    <w:rsid w:val="00591251"/>
    <w:rsid w:val="005A04B8"/>
    <w:rsid w:val="005A7775"/>
    <w:rsid w:val="005B15B7"/>
    <w:rsid w:val="005B1E5D"/>
    <w:rsid w:val="005B5F44"/>
    <w:rsid w:val="005C0367"/>
    <w:rsid w:val="005C09A3"/>
    <w:rsid w:val="005D5F08"/>
    <w:rsid w:val="005E32E7"/>
    <w:rsid w:val="005E63E4"/>
    <w:rsid w:val="005F0413"/>
    <w:rsid w:val="00607F95"/>
    <w:rsid w:val="006312A7"/>
    <w:rsid w:val="00640835"/>
    <w:rsid w:val="006443F0"/>
    <w:rsid w:val="006678E8"/>
    <w:rsid w:val="00667ED8"/>
    <w:rsid w:val="006749A0"/>
    <w:rsid w:val="00691D43"/>
    <w:rsid w:val="006A4561"/>
    <w:rsid w:val="006D4A9F"/>
    <w:rsid w:val="006D6B87"/>
    <w:rsid w:val="006E2389"/>
    <w:rsid w:val="006E5EFE"/>
    <w:rsid w:val="006F399C"/>
    <w:rsid w:val="00702C2D"/>
    <w:rsid w:val="0072066F"/>
    <w:rsid w:val="007410D7"/>
    <w:rsid w:val="0075195E"/>
    <w:rsid w:val="00763209"/>
    <w:rsid w:val="00766CEA"/>
    <w:rsid w:val="0077075E"/>
    <w:rsid w:val="00785FD4"/>
    <w:rsid w:val="007A4ECA"/>
    <w:rsid w:val="007A6473"/>
    <w:rsid w:val="007C6D82"/>
    <w:rsid w:val="007E2C73"/>
    <w:rsid w:val="007F1AA6"/>
    <w:rsid w:val="00800596"/>
    <w:rsid w:val="00810B79"/>
    <w:rsid w:val="008123DC"/>
    <w:rsid w:val="00813403"/>
    <w:rsid w:val="0081535B"/>
    <w:rsid w:val="0081584D"/>
    <w:rsid w:val="0082093D"/>
    <w:rsid w:val="0083029B"/>
    <w:rsid w:val="00842B95"/>
    <w:rsid w:val="00843283"/>
    <w:rsid w:val="008446FA"/>
    <w:rsid w:val="00854F4F"/>
    <w:rsid w:val="008633FB"/>
    <w:rsid w:val="00872F7F"/>
    <w:rsid w:val="0089542E"/>
    <w:rsid w:val="008A0AFE"/>
    <w:rsid w:val="008B7845"/>
    <w:rsid w:val="008C20B6"/>
    <w:rsid w:val="008D37D8"/>
    <w:rsid w:val="008E61BE"/>
    <w:rsid w:val="008E7235"/>
    <w:rsid w:val="009003CA"/>
    <w:rsid w:val="0090134E"/>
    <w:rsid w:val="00901E6B"/>
    <w:rsid w:val="009057A7"/>
    <w:rsid w:val="00921551"/>
    <w:rsid w:val="00926860"/>
    <w:rsid w:val="009277C6"/>
    <w:rsid w:val="00937CE9"/>
    <w:rsid w:val="00946076"/>
    <w:rsid w:val="00951396"/>
    <w:rsid w:val="00961128"/>
    <w:rsid w:val="009B19B1"/>
    <w:rsid w:val="009C30E5"/>
    <w:rsid w:val="009C5EAF"/>
    <w:rsid w:val="009D6878"/>
    <w:rsid w:val="009E33E1"/>
    <w:rsid w:val="009E3C26"/>
    <w:rsid w:val="009F1020"/>
    <w:rsid w:val="009F1D35"/>
    <w:rsid w:val="009F5FDD"/>
    <w:rsid w:val="009F7696"/>
    <w:rsid w:val="00A13A0A"/>
    <w:rsid w:val="00A24387"/>
    <w:rsid w:val="00A409EF"/>
    <w:rsid w:val="00A56F31"/>
    <w:rsid w:val="00A64A5C"/>
    <w:rsid w:val="00A774E8"/>
    <w:rsid w:val="00A7761A"/>
    <w:rsid w:val="00AA3C58"/>
    <w:rsid w:val="00AB3586"/>
    <w:rsid w:val="00AE2652"/>
    <w:rsid w:val="00B07C11"/>
    <w:rsid w:val="00B348B4"/>
    <w:rsid w:val="00B35C75"/>
    <w:rsid w:val="00B3664F"/>
    <w:rsid w:val="00B45C5D"/>
    <w:rsid w:val="00B52415"/>
    <w:rsid w:val="00B73BE5"/>
    <w:rsid w:val="00B83CDE"/>
    <w:rsid w:val="00BA12D3"/>
    <w:rsid w:val="00BA23BA"/>
    <w:rsid w:val="00BA29AC"/>
    <w:rsid w:val="00BA373C"/>
    <w:rsid w:val="00BA3CB6"/>
    <w:rsid w:val="00BA5FE3"/>
    <w:rsid w:val="00BB076D"/>
    <w:rsid w:val="00BB57A9"/>
    <w:rsid w:val="00BE4F9C"/>
    <w:rsid w:val="00BF5720"/>
    <w:rsid w:val="00C2546B"/>
    <w:rsid w:val="00C43A08"/>
    <w:rsid w:val="00C43C7C"/>
    <w:rsid w:val="00C44558"/>
    <w:rsid w:val="00C646CA"/>
    <w:rsid w:val="00C82D80"/>
    <w:rsid w:val="00C87988"/>
    <w:rsid w:val="00C9440F"/>
    <w:rsid w:val="00CA024F"/>
    <w:rsid w:val="00CA51F5"/>
    <w:rsid w:val="00CA6C19"/>
    <w:rsid w:val="00CB00A2"/>
    <w:rsid w:val="00CB2172"/>
    <w:rsid w:val="00CC047A"/>
    <w:rsid w:val="00CC4FF4"/>
    <w:rsid w:val="00CF7AEE"/>
    <w:rsid w:val="00D051E6"/>
    <w:rsid w:val="00D05284"/>
    <w:rsid w:val="00D06871"/>
    <w:rsid w:val="00D1552F"/>
    <w:rsid w:val="00D21493"/>
    <w:rsid w:val="00D46D2A"/>
    <w:rsid w:val="00D5070B"/>
    <w:rsid w:val="00D8524B"/>
    <w:rsid w:val="00D90D74"/>
    <w:rsid w:val="00DA6DAE"/>
    <w:rsid w:val="00DB42A5"/>
    <w:rsid w:val="00DC4536"/>
    <w:rsid w:val="00DD7039"/>
    <w:rsid w:val="00DE377B"/>
    <w:rsid w:val="00DE3782"/>
    <w:rsid w:val="00DE64FA"/>
    <w:rsid w:val="00DF2083"/>
    <w:rsid w:val="00E00681"/>
    <w:rsid w:val="00E172B3"/>
    <w:rsid w:val="00E21612"/>
    <w:rsid w:val="00E33DF4"/>
    <w:rsid w:val="00E43249"/>
    <w:rsid w:val="00E4393A"/>
    <w:rsid w:val="00E5387A"/>
    <w:rsid w:val="00E5749F"/>
    <w:rsid w:val="00E87A18"/>
    <w:rsid w:val="00EA567B"/>
    <w:rsid w:val="00EC6416"/>
    <w:rsid w:val="00ED4007"/>
    <w:rsid w:val="00F007E1"/>
    <w:rsid w:val="00F0322E"/>
    <w:rsid w:val="00F04FB7"/>
    <w:rsid w:val="00F0744E"/>
    <w:rsid w:val="00F1187D"/>
    <w:rsid w:val="00F221C8"/>
    <w:rsid w:val="00F411E9"/>
    <w:rsid w:val="00F441EE"/>
    <w:rsid w:val="00F463CF"/>
    <w:rsid w:val="00F55B94"/>
    <w:rsid w:val="00F56728"/>
    <w:rsid w:val="00F65C7B"/>
    <w:rsid w:val="00F672FE"/>
    <w:rsid w:val="00F741A1"/>
    <w:rsid w:val="00FA7237"/>
    <w:rsid w:val="00FD5DD8"/>
    <w:rsid w:val="00FD6A8B"/>
    <w:rsid w:val="00FE334F"/>
    <w:rsid w:val="00FE6E0E"/>
    <w:rsid w:val="00FF492D"/>
    <w:rsid w:val="00FF5D59"/>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11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US" w:eastAsia="en-US" w:bidi="ar-SA"/>
      </w:rPr>
    </w:rPrDefault>
    <w:pPrDefault/>
  </w:docDefaults>
  <w:latentStyles w:defLockedState="0" w:defUIPriority="99"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BA3CB6"/>
    <w:pPr>
      <w:autoSpaceDE w:val="0"/>
      <w:autoSpaceDN w:val="0"/>
      <w:adjustRightInd w:val="0"/>
    </w:pPr>
  </w:style>
  <w:style w:type="paragraph" w:styleId="Heading1">
    <w:name w:val="heading 1"/>
    <w:basedOn w:val="Normal"/>
    <w:next w:val="Normal"/>
    <w:link w:val="Heading1Char"/>
    <w:uiPriority w:val="9"/>
    <w:qFormat/>
    <w:rsid w:val="005B5F4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C6F7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Heading1Char">
    <w:name w:val="Heading 1 Char"/>
    <w:basedOn w:val="DefaultParagraphFont"/>
    <w:link w:val="Heading1"/>
    <w:uiPriority w:val="9"/>
    <w:rsid w:val="005B5F44"/>
    <w:rPr>
      <w:rFonts w:asciiTheme="majorHAnsi" w:eastAsiaTheme="majorEastAsia" w:hAnsiTheme="majorHAnsi" w:cstheme="majorBidi"/>
      <w:b/>
      <w:bCs/>
      <w:kern w:val="32"/>
      <w:sz w:val="32"/>
      <w:szCs w:val="32"/>
    </w:rPr>
  </w:style>
  <w:style w:type="paragraph" w:styleId="FootnoteText">
    <w:name w:val="footnote text"/>
    <w:basedOn w:val="Normal"/>
    <w:link w:val="FootnoteTextChar"/>
    <w:uiPriority w:val="99"/>
    <w:semiHidden/>
    <w:unhideWhenUsed/>
    <w:rsid w:val="008123DC"/>
    <w:rPr>
      <w:sz w:val="24"/>
      <w:szCs w:val="24"/>
    </w:rPr>
  </w:style>
  <w:style w:type="character" w:customStyle="1" w:styleId="FootnoteTextChar">
    <w:name w:val="Footnote Text Char"/>
    <w:basedOn w:val="DefaultParagraphFont"/>
    <w:link w:val="FootnoteText"/>
    <w:uiPriority w:val="99"/>
    <w:semiHidden/>
    <w:rsid w:val="008123DC"/>
    <w:rPr>
      <w:sz w:val="24"/>
      <w:szCs w:val="24"/>
    </w:rPr>
  </w:style>
  <w:style w:type="paragraph" w:styleId="EndnoteText">
    <w:name w:val="endnote text"/>
    <w:basedOn w:val="Normal"/>
    <w:link w:val="EndnoteTextChar"/>
    <w:uiPriority w:val="99"/>
    <w:unhideWhenUsed/>
    <w:rsid w:val="008123DC"/>
    <w:rPr>
      <w:sz w:val="24"/>
      <w:szCs w:val="24"/>
    </w:rPr>
  </w:style>
  <w:style w:type="character" w:customStyle="1" w:styleId="EndnoteTextChar">
    <w:name w:val="Endnote Text Char"/>
    <w:basedOn w:val="DefaultParagraphFont"/>
    <w:link w:val="EndnoteText"/>
    <w:uiPriority w:val="99"/>
    <w:rsid w:val="008123DC"/>
    <w:rPr>
      <w:sz w:val="24"/>
      <w:szCs w:val="24"/>
    </w:rPr>
  </w:style>
  <w:style w:type="character" w:styleId="FootnoteReference">
    <w:name w:val="footnote reference"/>
    <w:basedOn w:val="DefaultParagraphFont"/>
    <w:uiPriority w:val="99"/>
    <w:semiHidden/>
    <w:unhideWhenUsed/>
    <w:rsid w:val="008123DC"/>
    <w:rPr>
      <w:vertAlign w:val="superscript"/>
    </w:rPr>
  </w:style>
  <w:style w:type="character" w:styleId="EndnoteReference">
    <w:name w:val="endnote reference"/>
    <w:basedOn w:val="DefaultParagraphFont"/>
    <w:uiPriority w:val="99"/>
    <w:unhideWhenUsed/>
    <w:rsid w:val="008123DC"/>
    <w:rPr>
      <w:vertAlign w:val="superscript"/>
    </w:rPr>
  </w:style>
  <w:style w:type="paragraph" w:styleId="DocumentMap">
    <w:name w:val="Document Map"/>
    <w:basedOn w:val="Normal"/>
    <w:link w:val="DocumentMapChar"/>
    <w:uiPriority w:val="99"/>
    <w:semiHidden/>
    <w:unhideWhenUsed/>
    <w:rsid w:val="006E2389"/>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E2389"/>
    <w:rPr>
      <w:rFonts w:ascii="Times New Roman" w:hAnsi="Times New Roman" w:cs="Times New Roman"/>
      <w:sz w:val="24"/>
      <w:szCs w:val="24"/>
    </w:rPr>
  </w:style>
  <w:style w:type="paragraph" w:styleId="Revision">
    <w:name w:val="Revision"/>
    <w:hidden/>
    <w:uiPriority w:val="99"/>
    <w:semiHidden/>
    <w:rsid w:val="003F7830"/>
  </w:style>
  <w:style w:type="character" w:customStyle="1" w:styleId="Heading3Char">
    <w:name w:val="Heading 3 Char"/>
    <w:basedOn w:val="DefaultParagraphFont"/>
    <w:link w:val="Heading3"/>
    <w:uiPriority w:val="9"/>
    <w:semiHidden/>
    <w:rsid w:val="002C6F7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50AD5"/>
    <w:pPr>
      <w:tabs>
        <w:tab w:val="center" w:pos="4513"/>
        <w:tab w:val="right" w:pos="9026"/>
      </w:tabs>
    </w:pPr>
  </w:style>
  <w:style w:type="character" w:customStyle="1" w:styleId="HeaderChar">
    <w:name w:val="Header Char"/>
    <w:basedOn w:val="DefaultParagraphFont"/>
    <w:link w:val="Header"/>
    <w:uiPriority w:val="99"/>
    <w:rsid w:val="00050AD5"/>
  </w:style>
  <w:style w:type="paragraph" w:styleId="Footer">
    <w:name w:val="footer"/>
    <w:basedOn w:val="Normal"/>
    <w:link w:val="FooterChar"/>
    <w:uiPriority w:val="99"/>
    <w:unhideWhenUsed/>
    <w:rsid w:val="00050AD5"/>
    <w:pPr>
      <w:tabs>
        <w:tab w:val="center" w:pos="4513"/>
        <w:tab w:val="right" w:pos="9026"/>
      </w:tabs>
    </w:pPr>
  </w:style>
  <w:style w:type="character" w:customStyle="1" w:styleId="FooterChar">
    <w:name w:val="Footer Char"/>
    <w:basedOn w:val="DefaultParagraphFont"/>
    <w:link w:val="Footer"/>
    <w:uiPriority w:val="99"/>
    <w:rsid w:val="00050AD5"/>
  </w:style>
  <w:style w:type="character" w:styleId="PageNumber">
    <w:name w:val="page number"/>
    <w:basedOn w:val="DefaultParagraphFont"/>
    <w:uiPriority w:val="99"/>
    <w:semiHidden/>
    <w:unhideWhenUsed/>
    <w:rsid w:val="00C2546B"/>
  </w:style>
  <w:style w:type="paragraph" w:styleId="BalloonText">
    <w:name w:val="Balloon Text"/>
    <w:basedOn w:val="Normal"/>
    <w:link w:val="BalloonTextChar"/>
    <w:uiPriority w:val="99"/>
    <w:semiHidden/>
    <w:unhideWhenUsed/>
    <w:rsid w:val="004334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4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213">
      <w:bodyDiv w:val="1"/>
      <w:marLeft w:val="0"/>
      <w:marRight w:val="0"/>
      <w:marTop w:val="0"/>
      <w:marBottom w:val="0"/>
      <w:divBdr>
        <w:top w:val="none" w:sz="0" w:space="0" w:color="auto"/>
        <w:left w:val="none" w:sz="0" w:space="0" w:color="auto"/>
        <w:bottom w:val="none" w:sz="0" w:space="0" w:color="auto"/>
        <w:right w:val="none" w:sz="0" w:space="0" w:color="auto"/>
      </w:divBdr>
      <w:divsChild>
        <w:div w:id="1075474243">
          <w:marLeft w:val="0"/>
          <w:marRight w:val="0"/>
          <w:marTop w:val="0"/>
          <w:marBottom w:val="0"/>
          <w:divBdr>
            <w:top w:val="none" w:sz="0" w:space="0" w:color="auto"/>
            <w:left w:val="none" w:sz="0" w:space="0" w:color="auto"/>
            <w:bottom w:val="none" w:sz="0" w:space="0" w:color="auto"/>
            <w:right w:val="none" w:sz="0" w:space="0" w:color="auto"/>
          </w:divBdr>
        </w:div>
        <w:div w:id="2044861288">
          <w:marLeft w:val="0"/>
          <w:marRight w:val="0"/>
          <w:marTop w:val="0"/>
          <w:marBottom w:val="0"/>
          <w:divBdr>
            <w:top w:val="none" w:sz="0" w:space="0" w:color="auto"/>
            <w:left w:val="none" w:sz="0" w:space="0" w:color="auto"/>
            <w:bottom w:val="none" w:sz="0" w:space="0" w:color="auto"/>
            <w:right w:val="none" w:sz="0" w:space="0" w:color="auto"/>
          </w:divBdr>
        </w:div>
      </w:divsChild>
    </w:div>
    <w:div w:id="76296459">
      <w:bodyDiv w:val="1"/>
      <w:marLeft w:val="0"/>
      <w:marRight w:val="0"/>
      <w:marTop w:val="0"/>
      <w:marBottom w:val="0"/>
      <w:divBdr>
        <w:top w:val="none" w:sz="0" w:space="0" w:color="auto"/>
        <w:left w:val="none" w:sz="0" w:space="0" w:color="auto"/>
        <w:bottom w:val="none" w:sz="0" w:space="0" w:color="auto"/>
        <w:right w:val="none" w:sz="0" w:space="0" w:color="auto"/>
      </w:divBdr>
    </w:div>
    <w:div w:id="178617746">
      <w:bodyDiv w:val="1"/>
      <w:marLeft w:val="0"/>
      <w:marRight w:val="0"/>
      <w:marTop w:val="0"/>
      <w:marBottom w:val="0"/>
      <w:divBdr>
        <w:top w:val="none" w:sz="0" w:space="0" w:color="auto"/>
        <w:left w:val="none" w:sz="0" w:space="0" w:color="auto"/>
        <w:bottom w:val="none" w:sz="0" w:space="0" w:color="auto"/>
        <w:right w:val="none" w:sz="0" w:space="0" w:color="auto"/>
      </w:divBdr>
    </w:div>
    <w:div w:id="185826549">
      <w:bodyDiv w:val="1"/>
      <w:marLeft w:val="0"/>
      <w:marRight w:val="0"/>
      <w:marTop w:val="0"/>
      <w:marBottom w:val="0"/>
      <w:divBdr>
        <w:top w:val="none" w:sz="0" w:space="0" w:color="auto"/>
        <w:left w:val="none" w:sz="0" w:space="0" w:color="auto"/>
        <w:bottom w:val="none" w:sz="0" w:space="0" w:color="auto"/>
        <w:right w:val="none" w:sz="0" w:space="0" w:color="auto"/>
      </w:divBdr>
    </w:div>
    <w:div w:id="226888858">
      <w:bodyDiv w:val="1"/>
      <w:marLeft w:val="0"/>
      <w:marRight w:val="0"/>
      <w:marTop w:val="0"/>
      <w:marBottom w:val="0"/>
      <w:divBdr>
        <w:top w:val="none" w:sz="0" w:space="0" w:color="auto"/>
        <w:left w:val="none" w:sz="0" w:space="0" w:color="auto"/>
        <w:bottom w:val="none" w:sz="0" w:space="0" w:color="auto"/>
        <w:right w:val="none" w:sz="0" w:space="0" w:color="auto"/>
      </w:divBdr>
    </w:div>
    <w:div w:id="440691197">
      <w:bodyDiv w:val="1"/>
      <w:marLeft w:val="0"/>
      <w:marRight w:val="0"/>
      <w:marTop w:val="0"/>
      <w:marBottom w:val="0"/>
      <w:divBdr>
        <w:top w:val="none" w:sz="0" w:space="0" w:color="auto"/>
        <w:left w:val="none" w:sz="0" w:space="0" w:color="auto"/>
        <w:bottom w:val="none" w:sz="0" w:space="0" w:color="auto"/>
        <w:right w:val="none" w:sz="0" w:space="0" w:color="auto"/>
      </w:divBdr>
    </w:div>
    <w:div w:id="471561864">
      <w:bodyDiv w:val="1"/>
      <w:marLeft w:val="0"/>
      <w:marRight w:val="0"/>
      <w:marTop w:val="0"/>
      <w:marBottom w:val="0"/>
      <w:divBdr>
        <w:top w:val="none" w:sz="0" w:space="0" w:color="auto"/>
        <w:left w:val="none" w:sz="0" w:space="0" w:color="auto"/>
        <w:bottom w:val="none" w:sz="0" w:space="0" w:color="auto"/>
        <w:right w:val="none" w:sz="0" w:space="0" w:color="auto"/>
      </w:divBdr>
    </w:div>
    <w:div w:id="619066697">
      <w:bodyDiv w:val="1"/>
      <w:marLeft w:val="0"/>
      <w:marRight w:val="0"/>
      <w:marTop w:val="0"/>
      <w:marBottom w:val="0"/>
      <w:divBdr>
        <w:top w:val="none" w:sz="0" w:space="0" w:color="auto"/>
        <w:left w:val="none" w:sz="0" w:space="0" w:color="auto"/>
        <w:bottom w:val="none" w:sz="0" w:space="0" w:color="auto"/>
        <w:right w:val="none" w:sz="0" w:space="0" w:color="auto"/>
      </w:divBdr>
    </w:div>
    <w:div w:id="639850158">
      <w:bodyDiv w:val="1"/>
      <w:marLeft w:val="0"/>
      <w:marRight w:val="0"/>
      <w:marTop w:val="0"/>
      <w:marBottom w:val="0"/>
      <w:divBdr>
        <w:top w:val="none" w:sz="0" w:space="0" w:color="auto"/>
        <w:left w:val="none" w:sz="0" w:space="0" w:color="auto"/>
        <w:bottom w:val="none" w:sz="0" w:space="0" w:color="auto"/>
        <w:right w:val="none" w:sz="0" w:space="0" w:color="auto"/>
      </w:divBdr>
    </w:div>
    <w:div w:id="640232317">
      <w:bodyDiv w:val="1"/>
      <w:marLeft w:val="0"/>
      <w:marRight w:val="0"/>
      <w:marTop w:val="0"/>
      <w:marBottom w:val="0"/>
      <w:divBdr>
        <w:top w:val="none" w:sz="0" w:space="0" w:color="auto"/>
        <w:left w:val="none" w:sz="0" w:space="0" w:color="auto"/>
        <w:bottom w:val="none" w:sz="0" w:space="0" w:color="auto"/>
        <w:right w:val="none" w:sz="0" w:space="0" w:color="auto"/>
      </w:divBdr>
    </w:div>
    <w:div w:id="675885471">
      <w:bodyDiv w:val="1"/>
      <w:marLeft w:val="0"/>
      <w:marRight w:val="0"/>
      <w:marTop w:val="0"/>
      <w:marBottom w:val="0"/>
      <w:divBdr>
        <w:top w:val="none" w:sz="0" w:space="0" w:color="auto"/>
        <w:left w:val="none" w:sz="0" w:space="0" w:color="auto"/>
        <w:bottom w:val="none" w:sz="0" w:space="0" w:color="auto"/>
        <w:right w:val="none" w:sz="0" w:space="0" w:color="auto"/>
      </w:divBdr>
    </w:div>
    <w:div w:id="691033294">
      <w:bodyDiv w:val="1"/>
      <w:marLeft w:val="0"/>
      <w:marRight w:val="0"/>
      <w:marTop w:val="0"/>
      <w:marBottom w:val="0"/>
      <w:divBdr>
        <w:top w:val="none" w:sz="0" w:space="0" w:color="auto"/>
        <w:left w:val="none" w:sz="0" w:space="0" w:color="auto"/>
        <w:bottom w:val="none" w:sz="0" w:space="0" w:color="auto"/>
        <w:right w:val="none" w:sz="0" w:space="0" w:color="auto"/>
      </w:divBdr>
    </w:div>
    <w:div w:id="834030867">
      <w:bodyDiv w:val="1"/>
      <w:marLeft w:val="0"/>
      <w:marRight w:val="0"/>
      <w:marTop w:val="0"/>
      <w:marBottom w:val="0"/>
      <w:divBdr>
        <w:top w:val="none" w:sz="0" w:space="0" w:color="auto"/>
        <w:left w:val="none" w:sz="0" w:space="0" w:color="auto"/>
        <w:bottom w:val="none" w:sz="0" w:space="0" w:color="auto"/>
        <w:right w:val="none" w:sz="0" w:space="0" w:color="auto"/>
      </w:divBdr>
    </w:div>
    <w:div w:id="942494549">
      <w:bodyDiv w:val="1"/>
      <w:marLeft w:val="0"/>
      <w:marRight w:val="0"/>
      <w:marTop w:val="0"/>
      <w:marBottom w:val="0"/>
      <w:divBdr>
        <w:top w:val="none" w:sz="0" w:space="0" w:color="auto"/>
        <w:left w:val="none" w:sz="0" w:space="0" w:color="auto"/>
        <w:bottom w:val="none" w:sz="0" w:space="0" w:color="auto"/>
        <w:right w:val="none" w:sz="0" w:space="0" w:color="auto"/>
      </w:divBdr>
      <w:divsChild>
        <w:div w:id="429476670">
          <w:marLeft w:val="0"/>
          <w:marRight w:val="0"/>
          <w:marTop w:val="0"/>
          <w:marBottom w:val="0"/>
          <w:divBdr>
            <w:top w:val="none" w:sz="0" w:space="0" w:color="auto"/>
            <w:left w:val="none" w:sz="0" w:space="0" w:color="auto"/>
            <w:bottom w:val="none" w:sz="0" w:space="0" w:color="auto"/>
            <w:right w:val="none" w:sz="0" w:space="0" w:color="auto"/>
          </w:divBdr>
          <w:divsChild>
            <w:div w:id="1004623204">
              <w:marLeft w:val="0"/>
              <w:marRight w:val="0"/>
              <w:marTop w:val="0"/>
              <w:marBottom w:val="0"/>
              <w:divBdr>
                <w:top w:val="none" w:sz="0" w:space="0" w:color="auto"/>
                <w:left w:val="none" w:sz="0" w:space="0" w:color="auto"/>
                <w:bottom w:val="none" w:sz="0" w:space="0" w:color="auto"/>
                <w:right w:val="none" w:sz="0" w:space="0" w:color="auto"/>
              </w:divBdr>
            </w:div>
            <w:div w:id="2112239572">
              <w:marLeft w:val="0"/>
              <w:marRight w:val="0"/>
              <w:marTop w:val="0"/>
              <w:marBottom w:val="0"/>
              <w:divBdr>
                <w:top w:val="none" w:sz="0" w:space="0" w:color="auto"/>
                <w:left w:val="none" w:sz="0" w:space="0" w:color="auto"/>
                <w:bottom w:val="none" w:sz="0" w:space="0" w:color="auto"/>
                <w:right w:val="none" w:sz="0" w:space="0" w:color="auto"/>
              </w:divBdr>
            </w:div>
            <w:div w:id="14937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243">
      <w:bodyDiv w:val="1"/>
      <w:marLeft w:val="0"/>
      <w:marRight w:val="0"/>
      <w:marTop w:val="0"/>
      <w:marBottom w:val="0"/>
      <w:divBdr>
        <w:top w:val="none" w:sz="0" w:space="0" w:color="auto"/>
        <w:left w:val="none" w:sz="0" w:space="0" w:color="auto"/>
        <w:bottom w:val="none" w:sz="0" w:space="0" w:color="auto"/>
        <w:right w:val="none" w:sz="0" w:space="0" w:color="auto"/>
      </w:divBdr>
    </w:div>
    <w:div w:id="1010180074">
      <w:bodyDiv w:val="1"/>
      <w:marLeft w:val="0"/>
      <w:marRight w:val="0"/>
      <w:marTop w:val="0"/>
      <w:marBottom w:val="0"/>
      <w:divBdr>
        <w:top w:val="none" w:sz="0" w:space="0" w:color="auto"/>
        <w:left w:val="none" w:sz="0" w:space="0" w:color="auto"/>
        <w:bottom w:val="none" w:sz="0" w:space="0" w:color="auto"/>
        <w:right w:val="none" w:sz="0" w:space="0" w:color="auto"/>
      </w:divBdr>
    </w:div>
    <w:div w:id="1086537062">
      <w:bodyDiv w:val="1"/>
      <w:marLeft w:val="0"/>
      <w:marRight w:val="0"/>
      <w:marTop w:val="0"/>
      <w:marBottom w:val="0"/>
      <w:divBdr>
        <w:top w:val="none" w:sz="0" w:space="0" w:color="auto"/>
        <w:left w:val="none" w:sz="0" w:space="0" w:color="auto"/>
        <w:bottom w:val="none" w:sz="0" w:space="0" w:color="auto"/>
        <w:right w:val="none" w:sz="0" w:space="0" w:color="auto"/>
      </w:divBdr>
    </w:div>
    <w:div w:id="1152915899">
      <w:bodyDiv w:val="1"/>
      <w:marLeft w:val="0"/>
      <w:marRight w:val="0"/>
      <w:marTop w:val="0"/>
      <w:marBottom w:val="0"/>
      <w:divBdr>
        <w:top w:val="none" w:sz="0" w:space="0" w:color="auto"/>
        <w:left w:val="none" w:sz="0" w:space="0" w:color="auto"/>
        <w:bottom w:val="none" w:sz="0" w:space="0" w:color="auto"/>
        <w:right w:val="none" w:sz="0" w:space="0" w:color="auto"/>
      </w:divBdr>
      <w:divsChild>
        <w:div w:id="55667579">
          <w:marLeft w:val="0"/>
          <w:marRight w:val="0"/>
          <w:marTop w:val="0"/>
          <w:marBottom w:val="0"/>
          <w:divBdr>
            <w:top w:val="none" w:sz="0" w:space="0" w:color="auto"/>
            <w:left w:val="none" w:sz="0" w:space="0" w:color="auto"/>
            <w:bottom w:val="none" w:sz="0" w:space="0" w:color="auto"/>
            <w:right w:val="none" w:sz="0" w:space="0" w:color="auto"/>
          </w:divBdr>
        </w:div>
        <w:div w:id="85883754">
          <w:marLeft w:val="0"/>
          <w:marRight w:val="0"/>
          <w:marTop w:val="0"/>
          <w:marBottom w:val="0"/>
          <w:divBdr>
            <w:top w:val="none" w:sz="0" w:space="0" w:color="auto"/>
            <w:left w:val="none" w:sz="0" w:space="0" w:color="auto"/>
            <w:bottom w:val="none" w:sz="0" w:space="0" w:color="auto"/>
            <w:right w:val="none" w:sz="0" w:space="0" w:color="auto"/>
          </w:divBdr>
        </w:div>
      </w:divsChild>
    </w:div>
    <w:div w:id="1200629839">
      <w:bodyDiv w:val="1"/>
      <w:marLeft w:val="0"/>
      <w:marRight w:val="0"/>
      <w:marTop w:val="0"/>
      <w:marBottom w:val="0"/>
      <w:divBdr>
        <w:top w:val="none" w:sz="0" w:space="0" w:color="auto"/>
        <w:left w:val="none" w:sz="0" w:space="0" w:color="auto"/>
        <w:bottom w:val="none" w:sz="0" w:space="0" w:color="auto"/>
        <w:right w:val="none" w:sz="0" w:space="0" w:color="auto"/>
      </w:divBdr>
    </w:div>
    <w:div w:id="1269043033">
      <w:bodyDiv w:val="1"/>
      <w:marLeft w:val="0"/>
      <w:marRight w:val="0"/>
      <w:marTop w:val="0"/>
      <w:marBottom w:val="0"/>
      <w:divBdr>
        <w:top w:val="none" w:sz="0" w:space="0" w:color="auto"/>
        <w:left w:val="none" w:sz="0" w:space="0" w:color="auto"/>
        <w:bottom w:val="none" w:sz="0" w:space="0" w:color="auto"/>
        <w:right w:val="none" w:sz="0" w:space="0" w:color="auto"/>
      </w:divBdr>
    </w:div>
    <w:div w:id="1292243368">
      <w:bodyDiv w:val="1"/>
      <w:marLeft w:val="0"/>
      <w:marRight w:val="0"/>
      <w:marTop w:val="0"/>
      <w:marBottom w:val="0"/>
      <w:divBdr>
        <w:top w:val="none" w:sz="0" w:space="0" w:color="auto"/>
        <w:left w:val="none" w:sz="0" w:space="0" w:color="auto"/>
        <w:bottom w:val="none" w:sz="0" w:space="0" w:color="auto"/>
        <w:right w:val="none" w:sz="0" w:space="0" w:color="auto"/>
      </w:divBdr>
    </w:div>
    <w:div w:id="1302423739">
      <w:bodyDiv w:val="1"/>
      <w:marLeft w:val="0"/>
      <w:marRight w:val="0"/>
      <w:marTop w:val="0"/>
      <w:marBottom w:val="0"/>
      <w:divBdr>
        <w:top w:val="none" w:sz="0" w:space="0" w:color="auto"/>
        <w:left w:val="none" w:sz="0" w:space="0" w:color="auto"/>
        <w:bottom w:val="none" w:sz="0" w:space="0" w:color="auto"/>
        <w:right w:val="none" w:sz="0" w:space="0" w:color="auto"/>
      </w:divBdr>
    </w:div>
    <w:div w:id="1390228864">
      <w:bodyDiv w:val="1"/>
      <w:marLeft w:val="0"/>
      <w:marRight w:val="0"/>
      <w:marTop w:val="0"/>
      <w:marBottom w:val="0"/>
      <w:divBdr>
        <w:top w:val="none" w:sz="0" w:space="0" w:color="auto"/>
        <w:left w:val="none" w:sz="0" w:space="0" w:color="auto"/>
        <w:bottom w:val="none" w:sz="0" w:space="0" w:color="auto"/>
        <w:right w:val="none" w:sz="0" w:space="0" w:color="auto"/>
      </w:divBdr>
    </w:div>
    <w:div w:id="1411273367">
      <w:bodyDiv w:val="1"/>
      <w:marLeft w:val="0"/>
      <w:marRight w:val="0"/>
      <w:marTop w:val="0"/>
      <w:marBottom w:val="0"/>
      <w:divBdr>
        <w:top w:val="none" w:sz="0" w:space="0" w:color="auto"/>
        <w:left w:val="none" w:sz="0" w:space="0" w:color="auto"/>
        <w:bottom w:val="none" w:sz="0" w:space="0" w:color="auto"/>
        <w:right w:val="none" w:sz="0" w:space="0" w:color="auto"/>
      </w:divBdr>
    </w:div>
    <w:div w:id="1430271637">
      <w:bodyDiv w:val="1"/>
      <w:marLeft w:val="0"/>
      <w:marRight w:val="0"/>
      <w:marTop w:val="0"/>
      <w:marBottom w:val="0"/>
      <w:divBdr>
        <w:top w:val="none" w:sz="0" w:space="0" w:color="auto"/>
        <w:left w:val="none" w:sz="0" w:space="0" w:color="auto"/>
        <w:bottom w:val="none" w:sz="0" w:space="0" w:color="auto"/>
        <w:right w:val="none" w:sz="0" w:space="0" w:color="auto"/>
      </w:divBdr>
    </w:div>
    <w:div w:id="1582711930">
      <w:bodyDiv w:val="1"/>
      <w:marLeft w:val="0"/>
      <w:marRight w:val="0"/>
      <w:marTop w:val="0"/>
      <w:marBottom w:val="0"/>
      <w:divBdr>
        <w:top w:val="none" w:sz="0" w:space="0" w:color="auto"/>
        <w:left w:val="none" w:sz="0" w:space="0" w:color="auto"/>
        <w:bottom w:val="none" w:sz="0" w:space="0" w:color="auto"/>
        <w:right w:val="none" w:sz="0" w:space="0" w:color="auto"/>
      </w:divBdr>
    </w:div>
    <w:div w:id="1629319279">
      <w:bodyDiv w:val="1"/>
      <w:marLeft w:val="0"/>
      <w:marRight w:val="0"/>
      <w:marTop w:val="0"/>
      <w:marBottom w:val="0"/>
      <w:divBdr>
        <w:top w:val="none" w:sz="0" w:space="0" w:color="auto"/>
        <w:left w:val="none" w:sz="0" w:space="0" w:color="auto"/>
        <w:bottom w:val="none" w:sz="0" w:space="0" w:color="auto"/>
        <w:right w:val="none" w:sz="0" w:space="0" w:color="auto"/>
      </w:divBdr>
    </w:div>
    <w:div w:id="1685016462">
      <w:bodyDiv w:val="1"/>
      <w:marLeft w:val="0"/>
      <w:marRight w:val="0"/>
      <w:marTop w:val="0"/>
      <w:marBottom w:val="0"/>
      <w:divBdr>
        <w:top w:val="none" w:sz="0" w:space="0" w:color="auto"/>
        <w:left w:val="none" w:sz="0" w:space="0" w:color="auto"/>
        <w:bottom w:val="none" w:sz="0" w:space="0" w:color="auto"/>
        <w:right w:val="none" w:sz="0" w:space="0" w:color="auto"/>
      </w:divBdr>
    </w:div>
    <w:div w:id="1911309399">
      <w:bodyDiv w:val="1"/>
      <w:marLeft w:val="0"/>
      <w:marRight w:val="0"/>
      <w:marTop w:val="0"/>
      <w:marBottom w:val="0"/>
      <w:divBdr>
        <w:top w:val="none" w:sz="0" w:space="0" w:color="auto"/>
        <w:left w:val="none" w:sz="0" w:space="0" w:color="auto"/>
        <w:bottom w:val="none" w:sz="0" w:space="0" w:color="auto"/>
        <w:right w:val="none" w:sz="0" w:space="0" w:color="auto"/>
      </w:divBdr>
    </w:div>
    <w:div w:id="2015842441">
      <w:bodyDiv w:val="1"/>
      <w:marLeft w:val="0"/>
      <w:marRight w:val="0"/>
      <w:marTop w:val="0"/>
      <w:marBottom w:val="0"/>
      <w:divBdr>
        <w:top w:val="none" w:sz="0" w:space="0" w:color="auto"/>
        <w:left w:val="none" w:sz="0" w:space="0" w:color="auto"/>
        <w:bottom w:val="none" w:sz="0" w:space="0" w:color="auto"/>
        <w:right w:val="none" w:sz="0" w:space="0" w:color="auto"/>
      </w:divBdr>
    </w:div>
    <w:div w:id="2026245616">
      <w:bodyDiv w:val="1"/>
      <w:marLeft w:val="0"/>
      <w:marRight w:val="0"/>
      <w:marTop w:val="0"/>
      <w:marBottom w:val="0"/>
      <w:divBdr>
        <w:top w:val="none" w:sz="0" w:space="0" w:color="auto"/>
        <w:left w:val="none" w:sz="0" w:space="0" w:color="auto"/>
        <w:bottom w:val="none" w:sz="0" w:space="0" w:color="auto"/>
        <w:right w:val="none" w:sz="0" w:space="0" w:color="auto"/>
      </w:divBdr>
    </w:div>
    <w:div w:id="2040012954">
      <w:bodyDiv w:val="1"/>
      <w:marLeft w:val="0"/>
      <w:marRight w:val="0"/>
      <w:marTop w:val="0"/>
      <w:marBottom w:val="0"/>
      <w:divBdr>
        <w:top w:val="none" w:sz="0" w:space="0" w:color="auto"/>
        <w:left w:val="none" w:sz="0" w:space="0" w:color="auto"/>
        <w:bottom w:val="none" w:sz="0" w:space="0" w:color="auto"/>
        <w:right w:val="none" w:sz="0" w:space="0" w:color="auto"/>
      </w:divBdr>
    </w:div>
    <w:div w:id="2075158659">
      <w:bodyDiv w:val="1"/>
      <w:marLeft w:val="0"/>
      <w:marRight w:val="0"/>
      <w:marTop w:val="0"/>
      <w:marBottom w:val="0"/>
      <w:divBdr>
        <w:top w:val="none" w:sz="0" w:space="0" w:color="auto"/>
        <w:left w:val="none" w:sz="0" w:space="0" w:color="auto"/>
        <w:bottom w:val="none" w:sz="0" w:space="0" w:color="auto"/>
        <w:right w:val="none" w:sz="0" w:space="0" w:color="auto"/>
      </w:divBdr>
    </w:div>
    <w:div w:id="2081827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AD64-602F-4B4A-A326-E16B235C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38</Pages>
  <Words>8352</Words>
  <Characters>47609</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Abundance, Luxuria and Sin</vt:lpstr>
    </vt:vector>
  </TitlesOfParts>
  <Company/>
  <LinksUpToDate>false</LinksUpToDate>
  <CharactersWithSpaces>55850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Abundance, Luxuria and Sin</dc:title>
  <dc:creator>Eoghan Ahern</dc:creator>
  <cp:lastModifiedBy>Microsoft Office User</cp:lastModifiedBy>
  <cp:revision>31</cp:revision>
  <cp:lastPrinted>2016-12-11T19:10:00Z</cp:lastPrinted>
  <dcterms:created xsi:type="dcterms:W3CDTF">2016-12-11T19:04:00Z</dcterms:created>
  <dcterms:modified xsi:type="dcterms:W3CDTF">2017-02-12T11:50:00Z</dcterms:modified>
</cp:coreProperties>
</file>