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A29" w:rsidRPr="001D0F43" w:rsidRDefault="00514923" w:rsidP="0078033B">
      <w:pPr>
        <w:pStyle w:val="xmsonormal"/>
        <w:rPr>
          <w:rFonts w:asciiTheme="minorHAnsi" w:hAnsiTheme="minorHAnsi"/>
          <w:sz w:val="22"/>
          <w:szCs w:val="22"/>
        </w:rPr>
      </w:pPr>
      <w:r w:rsidRPr="001D0F43">
        <w:rPr>
          <w:rFonts w:asciiTheme="minorHAnsi" w:hAnsiTheme="minorHAnsi"/>
          <w:b/>
          <w:sz w:val="22"/>
          <w:szCs w:val="22"/>
        </w:rPr>
        <w:t xml:space="preserve">Title: </w:t>
      </w:r>
      <w:r w:rsidR="006D3320">
        <w:rPr>
          <w:rFonts w:asciiTheme="minorHAnsi" w:hAnsiTheme="minorHAnsi"/>
          <w:b/>
          <w:sz w:val="22"/>
          <w:szCs w:val="22"/>
        </w:rPr>
        <w:tab/>
      </w:r>
      <w:r w:rsidR="006D3320">
        <w:rPr>
          <w:rFonts w:asciiTheme="minorHAnsi" w:hAnsiTheme="minorHAnsi"/>
          <w:b/>
          <w:sz w:val="22"/>
          <w:szCs w:val="22"/>
        </w:rPr>
        <w:tab/>
      </w:r>
      <w:r w:rsidR="006D3320">
        <w:rPr>
          <w:rFonts w:asciiTheme="minorHAnsi" w:hAnsiTheme="minorHAnsi"/>
          <w:b/>
          <w:sz w:val="22"/>
          <w:szCs w:val="22"/>
        </w:rPr>
        <w:tab/>
      </w:r>
      <w:r w:rsidR="00B74A29" w:rsidRPr="001D0F43">
        <w:rPr>
          <w:rFonts w:asciiTheme="minorHAnsi" w:hAnsiTheme="minorHAnsi"/>
          <w:sz w:val="22"/>
          <w:szCs w:val="22"/>
        </w:rPr>
        <w:t>HCC Epidemiology and Natural History</w:t>
      </w:r>
    </w:p>
    <w:p w:rsidR="006D3320" w:rsidRDefault="006D3320" w:rsidP="0078033B">
      <w:pPr>
        <w:pStyle w:val="xmsonormal"/>
        <w:rPr>
          <w:rFonts w:asciiTheme="minorHAnsi" w:hAnsiTheme="minorHAnsi"/>
          <w:b/>
          <w:sz w:val="22"/>
          <w:szCs w:val="22"/>
        </w:rPr>
      </w:pPr>
    </w:p>
    <w:p w:rsidR="0078033B" w:rsidRPr="001D0F43" w:rsidRDefault="00514923" w:rsidP="0078033B">
      <w:pPr>
        <w:pStyle w:val="xmsonormal"/>
        <w:rPr>
          <w:rFonts w:asciiTheme="minorHAnsi" w:hAnsiTheme="minorHAnsi"/>
          <w:sz w:val="22"/>
          <w:szCs w:val="22"/>
        </w:rPr>
      </w:pPr>
      <w:r w:rsidRPr="001D0F43">
        <w:rPr>
          <w:rFonts w:asciiTheme="minorHAnsi" w:hAnsiTheme="minorHAnsi"/>
          <w:b/>
          <w:sz w:val="22"/>
          <w:szCs w:val="22"/>
        </w:rPr>
        <w:t>Author</w:t>
      </w:r>
      <w:r w:rsidRPr="001D0F43">
        <w:rPr>
          <w:rFonts w:asciiTheme="minorHAnsi" w:hAnsiTheme="minorHAnsi"/>
          <w:sz w:val="22"/>
          <w:szCs w:val="22"/>
        </w:rPr>
        <w:t xml:space="preserve">: </w:t>
      </w:r>
      <w:r w:rsidR="0078033B" w:rsidRPr="001D0F43">
        <w:rPr>
          <w:rFonts w:asciiTheme="minorHAnsi" w:hAnsiTheme="minorHAnsi"/>
          <w:sz w:val="22"/>
          <w:szCs w:val="22"/>
        </w:rPr>
        <w:t> </w:t>
      </w:r>
      <w:r w:rsidR="006D3320">
        <w:rPr>
          <w:rFonts w:asciiTheme="minorHAnsi" w:hAnsiTheme="minorHAnsi"/>
          <w:sz w:val="22"/>
          <w:szCs w:val="22"/>
        </w:rPr>
        <w:tab/>
      </w:r>
      <w:r w:rsidR="006D3320">
        <w:rPr>
          <w:rFonts w:asciiTheme="minorHAnsi" w:hAnsiTheme="minorHAnsi"/>
          <w:sz w:val="22"/>
          <w:szCs w:val="22"/>
        </w:rPr>
        <w:tab/>
      </w:r>
      <w:r w:rsidR="00B74A29" w:rsidRPr="001D0F43">
        <w:rPr>
          <w:rFonts w:asciiTheme="minorHAnsi" w:hAnsiTheme="minorHAnsi"/>
          <w:sz w:val="22"/>
          <w:szCs w:val="22"/>
        </w:rPr>
        <w:t>Philip Johnson MD FRCP</w:t>
      </w:r>
    </w:p>
    <w:p w:rsidR="006D3320" w:rsidRDefault="006D3320" w:rsidP="0078033B">
      <w:pPr>
        <w:pStyle w:val="xmsonormal"/>
        <w:rPr>
          <w:rFonts w:asciiTheme="minorHAnsi" w:hAnsiTheme="minorHAnsi"/>
          <w:b/>
          <w:sz w:val="22"/>
          <w:szCs w:val="22"/>
        </w:rPr>
      </w:pPr>
    </w:p>
    <w:p w:rsidR="00B74A29" w:rsidRPr="001D0F43" w:rsidRDefault="00514923" w:rsidP="0078033B">
      <w:pPr>
        <w:pStyle w:val="xmsonormal"/>
        <w:rPr>
          <w:rFonts w:asciiTheme="minorHAnsi" w:hAnsiTheme="minorHAnsi"/>
          <w:sz w:val="22"/>
          <w:szCs w:val="22"/>
        </w:rPr>
      </w:pPr>
      <w:r w:rsidRPr="001D0F43">
        <w:rPr>
          <w:rFonts w:asciiTheme="minorHAnsi" w:hAnsiTheme="minorHAnsi"/>
          <w:b/>
          <w:sz w:val="22"/>
          <w:szCs w:val="22"/>
        </w:rPr>
        <w:t>Affiliation</w:t>
      </w:r>
      <w:r w:rsidRPr="001D0F43">
        <w:rPr>
          <w:rFonts w:asciiTheme="minorHAnsi" w:hAnsiTheme="minorHAnsi"/>
          <w:sz w:val="22"/>
          <w:szCs w:val="22"/>
        </w:rPr>
        <w:t xml:space="preserve">: </w:t>
      </w:r>
      <w:r w:rsidR="006D3320">
        <w:rPr>
          <w:rFonts w:asciiTheme="minorHAnsi" w:hAnsiTheme="minorHAnsi"/>
          <w:sz w:val="22"/>
          <w:szCs w:val="22"/>
        </w:rPr>
        <w:tab/>
      </w:r>
      <w:r w:rsidR="006D3320">
        <w:rPr>
          <w:rFonts w:asciiTheme="minorHAnsi" w:hAnsiTheme="minorHAnsi"/>
          <w:sz w:val="22"/>
          <w:szCs w:val="22"/>
        </w:rPr>
        <w:tab/>
      </w:r>
      <w:r w:rsidR="00B74A29" w:rsidRPr="001D0F43">
        <w:rPr>
          <w:rFonts w:asciiTheme="minorHAnsi" w:hAnsiTheme="minorHAnsi"/>
          <w:sz w:val="22"/>
          <w:szCs w:val="22"/>
        </w:rPr>
        <w:t>University of Liverpool</w:t>
      </w:r>
    </w:p>
    <w:p w:rsidR="006D3320" w:rsidRDefault="006D3320" w:rsidP="0078033B">
      <w:pPr>
        <w:pStyle w:val="xmsonormal"/>
        <w:rPr>
          <w:rFonts w:asciiTheme="minorHAnsi" w:hAnsiTheme="minorHAnsi"/>
          <w:b/>
          <w:sz w:val="22"/>
          <w:szCs w:val="22"/>
        </w:rPr>
      </w:pPr>
    </w:p>
    <w:p w:rsidR="00B74A29" w:rsidRPr="001D0F43" w:rsidRDefault="00514923" w:rsidP="0078033B">
      <w:pPr>
        <w:pStyle w:val="xmsonormal"/>
        <w:rPr>
          <w:rFonts w:asciiTheme="minorHAnsi" w:hAnsiTheme="minorHAnsi"/>
          <w:sz w:val="22"/>
          <w:szCs w:val="22"/>
        </w:rPr>
      </w:pPr>
      <w:r w:rsidRPr="001D0F43">
        <w:rPr>
          <w:rFonts w:asciiTheme="minorHAnsi" w:hAnsiTheme="minorHAnsi"/>
          <w:b/>
          <w:sz w:val="22"/>
          <w:szCs w:val="22"/>
        </w:rPr>
        <w:t>Address:</w:t>
      </w:r>
      <w:r w:rsidRPr="001D0F43">
        <w:rPr>
          <w:rFonts w:asciiTheme="minorHAnsi" w:hAnsiTheme="minorHAnsi"/>
          <w:sz w:val="22"/>
          <w:szCs w:val="22"/>
        </w:rPr>
        <w:t xml:space="preserve"> </w:t>
      </w:r>
      <w:r w:rsidR="006D3320">
        <w:rPr>
          <w:rFonts w:asciiTheme="minorHAnsi" w:hAnsiTheme="minorHAnsi"/>
          <w:sz w:val="22"/>
          <w:szCs w:val="22"/>
        </w:rPr>
        <w:tab/>
      </w:r>
      <w:r w:rsidR="006D3320">
        <w:rPr>
          <w:rFonts w:asciiTheme="minorHAnsi" w:hAnsiTheme="minorHAnsi"/>
          <w:sz w:val="22"/>
          <w:szCs w:val="22"/>
        </w:rPr>
        <w:tab/>
      </w:r>
      <w:r w:rsidR="00DE5D33" w:rsidRPr="001D0F43">
        <w:rPr>
          <w:rFonts w:asciiTheme="minorHAnsi" w:hAnsiTheme="minorHAnsi"/>
          <w:sz w:val="22"/>
          <w:szCs w:val="22"/>
        </w:rPr>
        <w:t>Institute of Translational Medicine</w:t>
      </w:r>
      <w:r w:rsidR="00DE5D33" w:rsidRPr="001D0F43">
        <w:rPr>
          <w:rFonts w:asciiTheme="minorHAnsi" w:hAnsiTheme="minorHAnsi"/>
          <w:sz w:val="22"/>
          <w:szCs w:val="22"/>
        </w:rPr>
        <w:br/>
      </w:r>
      <w:r w:rsidR="006D3320">
        <w:rPr>
          <w:rFonts w:asciiTheme="minorHAnsi" w:hAnsiTheme="minorHAnsi"/>
          <w:sz w:val="22"/>
          <w:szCs w:val="22"/>
        </w:rPr>
        <w:tab/>
      </w:r>
      <w:r w:rsidR="006D3320">
        <w:rPr>
          <w:rFonts w:asciiTheme="minorHAnsi" w:hAnsiTheme="minorHAnsi"/>
          <w:sz w:val="22"/>
          <w:szCs w:val="22"/>
        </w:rPr>
        <w:tab/>
      </w:r>
      <w:r w:rsidR="006D3320">
        <w:rPr>
          <w:rFonts w:asciiTheme="minorHAnsi" w:hAnsiTheme="minorHAnsi"/>
          <w:sz w:val="22"/>
          <w:szCs w:val="22"/>
        </w:rPr>
        <w:tab/>
      </w:r>
      <w:r w:rsidR="00DE5D33" w:rsidRPr="001D0F43">
        <w:rPr>
          <w:rFonts w:asciiTheme="minorHAnsi" w:hAnsiTheme="minorHAnsi"/>
          <w:sz w:val="22"/>
          <w:szCs w:val="22"/>
        </w:rPr>
        <w:t xml:space="preserve">Department of </w:t>
      </w:r>
      <w:r w:rsidR="002A5525">
        <w:rPr>
          <w:rFonts w:asciiTheme="minorHAnsi" w:hAnsiTheme="minorHAnsi"/>
          <w:sz w:val="22"/>
          <w:szCs w:val="22"/>
        </w:rPr>
        <w:t xml:space="preserve">Molecular and </w:t>
      </w:r>
      <w:r w:rsidR="00DE5D33" w:rsidRPr="001D0F43">
        <w:rPr>
          <w:rFonts w:asciiTheme="minorHAnsi" w:hAnsiTheme="minorHAnsi"/>
          <w:sz w:val="22"/>
          <w:szCs w:val="22"/>
        </w:rPr>
        <w:t>Clinical Cancer Medicine</w:t>
      </w:r>
      <w:r w:rsidR="00DE5D33" w:rsidRPr="001D0F43">
        <w:rPr>
          <w:rFonts w:asciiTheme="minorHAnsi" w:hAnsiTheme="minorHAnsi"/>
          <w:sz w:val="22"/>
          <w:szCs w:val="22"/>
        </w:rPr>
        <w:br/>
      </w:r>
      <w:r w:rsidR="006D3320">
        <w:rPr>
          <w:rFonts w:asciiTheme="minorHAnsi" w:hAnsiTheme="minorHAnsi"/>
          <w:sz w:val="22"/>
          <w:szCs w:val="22"/>
        </w:rPr>
        <w:tab/>
      </w:r>
      <w:r w:rsidR="006D3320">
        <w:rPr>
          <w:rFonts w:asciiTheme="minorHAnsi" w:hAnsiTheme="minorHAnsi"/>
          <w:sz w:val="22"/>
          <w:szCs w:val="22"/>
        </w:rPr>
        <w:tab/>
      </w:r>
      <w:r w:rsidR="006D3320">
        <w:rPr>
          <w:rFonts w:asciiTheme="minorHAnsi" w:hAnsiTheme="minorHAnsi"/>
          <w:sz w:val="22"/>
          <w:szCs w:val="22"/>
        </w:rPr>
        <w:tab/>
      </w:r>
      <w:r w:rsidR="00DE5D33" w:rsidRPr="001D0F43">
        <w:rPr>
          <w:rFonts w:asciiTheme="minorHAnsi" w:hAnsiTheme="minorHAnsi"/>
          <w:sz w:val="22"/>
          <w:szCs w:val="22"/>
        </w:rPr>
        <w:t>University of Liverpool</w:t>
      </w:r>
      <w:r w:rsidR="00DE5D33" w:rsidRPr="001D0F43">
        <w:rPr>
          <w:rFonts w:asciiTheme="minorHAnsi" w:hAnsiTheme="minorHAnsi"/>
          <w:sz w:val="22"/>
          <w:szCs w:val="22"/>
        </w:rPr>
        <w:br/>
      </w:r>
      <w:r w:rsidR="006D3320">
        <w:rPr>
          <w:rFonts w:asciiTheme="minorHAnsi" w:hAnsiTheme="minorHAnsi"/>
          <w:sz w:val="22"/>
          <w:szCs w:val="22"/>
        </w:rPr>
        <w:tab/>
      </w:r>
      <w:r w:rsidR="006D3320">
        <w:rPr>
          <w:rFonts w:asciiTheme="minorHAnsi" w:hAnsiTheme="minorHAnsi"/>
          <w:sz w:val="22"/>
          <w:szCs w:val="22"/>
        </w:rPr>
        <w:tab/>
      </w:r>
      <w:r w:rsidR="006D3320">
        <w:rPr>
          <w:rFonts w:asciiTheme="minorHAnsi" w:hAnsiTheme="minorHAnsi"/>
          <w:sz w:val="22"/>
          <w:szCs w:val="22"/>
        </w:rPr>
        <w:tab/>
      </w:r>
      <w:r w:rsidR="00DE5D33" w:rsidRPr="001D0F43">
        <w:rPr>
          <w:rFonts w:asciiTheme="minorHAnsi" w:hAnsiTheme="minorHAnsi"/>
          <w:sz w:val="22"/>
          <w:szCs w:val="22"/>
        </w:rPr>
        <w:t>2nd Floor, Sherrington Building,</w:t>
      </w:r>
      <w:r w:rsidR="00DE5D33" w:rsidRPr="001D0F43">
        <w:rPr>
          <w:rFonts w:asciiTheme="minorHAnsi" w:hAnsiTheme="minorHAnsi"/>
          <w:sz w:val="22"/>
          <w:szCs w:val="22"/>
        </w:rPr>
        <w:br/>
      </w:r>
      <w:r w:rsidR="006D3320">
        <w:rPr>
          <w:rFonts w:asciiTheme="minorHAnsi" w:hAnsiTheme="minorHAnsi"/>
          <w:sz w:val="22"/>
          <w:szCs w:val="22"/>
        </w:rPr>
        <w:tab/>
      </w:r>
      <w:r w:rsidR="006D3320">
        <w:rPr>
          <w:rFonts w:asciiTheme="minorHAnsi" w:hAnsiTheme="minorHAnsi"/>
          <w:sz w:val="22"/>
          <w:szCs w:val="22"/>
        </w:rPr>
        <w:tab/>
      </w:r>
      <w:r w:rsidR="006D3320">
        <w:rPr>
          <w:rFonts w:asciiTheme="minorHAnsi" w:hAnsiTheme="minorHAnsi"/>
          <w:sz w:val="22"/>
          <w:szCs w:val="22"/>
        </w:rPr>
        <w:tab/>
      </w:r>
      <w:r w:rsidR="00DE5D33" w:rsidRPr="001D0F43">
        <w:rPr>
          <w:rFonts w:asciiTheme="minorHAnsi" w:hAnsiTheme="minorHAnsi"/>
          <w:sz w:val="22"/>
          <w:szCs w:val="22"/>
        </w:rPr>
        <w:t>Ashton Street, Liverpool L69 3GE, UK</w:t>
      </w:r>
      <w:r w:rsidR="00DE5D33" w:rsidRPr="001D0F43">
        <w:rPr>
          <w:rFonts w:asciiTheme="minorHAnsi" w:hAnsiTheme="minorHAnsi"/>
          <w:sz w:val="22"/>
          <w:szCs w:val="22"/>
        </w:rPr>
        <w:br/>
      </w:r>
      <w:r w:rsidR="006D3320">
        <w:rPr>
          <w:rFonts w:asciiTheme="minorHAnsi" w:hAnsiTheme="minorHAnsi"/>
          <w:sz w:val="22"/>
          <w:szCs w:val="22"/>
        </w:rPr>
        <w:tab/>
      </w:r>
      <w:r w:rsidR="006D3320">
        <w:rPr>
          <w:rFonts w:asciiTheme="minorHAnsi" w:hAnsiTheme="minorHAnsi"/>
          <w:sz w:val="22"/>
          <w:szCs w:val="22"/>
        </w:rPr>
        <w:tab/>
      </w:r>
      <w:r w:rsidR="006D3320">
        <w:rPr>
          <w:rFonts w:asciiTheme="minorHAnsi" w:hAnsiTheme="minorHAnsi"/>
          <w:sz w:val="22"/>
          <w:szCs w:val="22"/>
        </w:rPr>
        <w:tab/>
      </w:r>
      <w:r w:rsidR="00DE5D33" w:rsidRPr="001D0F43">
        <w:rPr>
          <w:rFonts w:asciiTheme="minorHAnsi" w:hAnsiTheme="minorHAnsi"/>
          <w:sz w:val="22"/>
          <w:szCs w:val="22"/>
        </w:rPr>
        <w:t>e mail:  Philip.Johnson@liverpool.ac.uk</w:t>
      </w:r>
      <w:r w:rsidR="00DE5D33" w:rsidRPr="001D0F43">
        <w:rPr>
          <w:rFonts w:asciiTheme="minorHAnsi" w:hAnsiTheme="minorHAnsi"/>
          <w:sz w:val="22"/>
          <w:szCs w:val="22"/>
        </w:rPr>
        <w:br/>
      </w:r>
      <w:r w:rsidR="006D3320">
        <w:rPr>
          <w:rFonts w:asciiTheme="minorHAnsi" w:hAnsiTheme="minorHAnsi"/>
          <w:sz w:val="22"/>
          <w:szCs w:val="22"/>
        </w:rPr>
        <w:tab/>
      </w:r>
      <w:r w:rsidR="006D3320">
        <w:rPr>
          <w:rFonts w:asciiTheme="minorHAnsi" w:hAnsiTheme="minorHAnsi"/>
          <w:sz w:val="22"/>
          <w:szCs w:val="22"/>
        </w:rPr>
        <w:tab/>
      </w:r>
      <w:r w:rsidR="006D3320">
        <w:rPr>
          <w:rFonts w:asciiTheme="minorHAnsi" w:hAnsiTheme="minorHAnsi"/>
          <w:sz w:val="22"/>
          <w:szCs w:val="22"/>
        </w:rPr>
        <w:tab/>
      </w:r>
      <w:r w:rsidR="00DE5D33" w:rsidRPr="001D0F43">
        <w:rPr>
          <w:rFonts w:asciiTheme="minorHAnsi" w:hAnsiTheme="minorHAnsi"/>
          <w:sz w:val="22"/>
          <w:szCs w:val="22"/>
        </w:rPr>
        <w:t>Mobile:  07850 3737 44/0777 6471234</w:t>
      </w:r>
    </w:p>
    <w:p w:rsidR="0078033B" w:rsidRPr="001D0F43" w:rsidRDefault="0078033B" w:rsidP="0078033B">
      <w:pPr>
        <w:pStyle w:val="xmsonormal"/>
        <w:rPr>
          <w:rFonts w:asciiTheme="minorHAnsi" w:hAnsiTheme="minorHAnsi"/>
          <w:sz w:val="22"/>
          <w:szCs w:val="22"/>
        </w:rPr>
      </w:pPr>
      <w:r w:rsidRPr="001D0F43">
        <w:rPr>
          <w:rFonts w:asciiTheme="minorHAnsi" w:hAnsiTheme="minorHAnsi"/>
          <w:sz w:val="22"/>
          <w:szCs w:val="22"/>
        </w:rPr>
        <w:t> </w:t>
      </w:r>
    </w:p>
    <w:p w:rsidR="00B74A29" w:rsidRDefault="00B74A29" w:rsidP="0078033B">
      <w:pPr>
        <w:pStyle w:val="xmsonormal"/>
        <w:rPr>
          <w:rFonts w:asciiTheme="minorHAnsi" w:hAnsiTheme="minorHAnsi"/>
          <w:sz w:val="22"/>
          <w:szCs w:val="22"/>
        </w:rPr>
      </w:pPr>
    </w:p>
    <w:p w:rsidR="00AF7ABC" w:rsidRDefault="00AF7ABC" w:rsidP="0078033B">
      <w:pPr>
        <w:pStyle w:val="xmsonormal"/>
        <w:rPr>
          <w:rFonts w:asciiTheme="minorHAnsi" w:hAnsiTheme="minorHAnsi"/>
          <w:sz w:val="22"/>
          <w:szCs w:val="22"/>
        </w:rPr>
      </w:pPr>
    </w:p>
    <w:p w:rsidR="00AF7ABC" w:rsidRDefault="00AF7ABC" w:rsidP="0078033B">
      <w:pPr>
        <w:pStyle w:val="xmsonormal"/>
        <w:rPr>
          <w:rFonts w:asciiTheme="minorHAnsi" w:hAnsiTheme="minorHAnsi"/>
          <w:sz w:val="22"/>
          <w:szCs w:val="22"/>
        </w:rPr>
      </w:pPr>
    </w:p>
    <w:p w:rsidR="00AF7ABC" w:rsidRDefault="00AF7ABC" w:rsidP="0078033B">
      <w:pPr>
        <w:pStyle w:val="xmsonormal"/>
        <w:rPr>
          <w:rFonts w:asciiTheme="minorHAnsi" w:hAnsiTheme="minorHAnsi"/>
          <w:sz w:val="22"/>
          <w:szCs w:val="22"/>
        </w:rPr>
      </w:pPr>
    </w:p>
    <w:p w:rsidR="00AF7ABC" w:rsidRDefault="00AF7ABC" w:rsidP="0078033B">
      <w:pPr>
        <w:pStyle w:val="xmsonormal"/>
        <w:rPr>
          <w:rFonts w:asciiTheme="minorHAnsi" w:hAnsiTheme="minorHAnsi"/>
          <w:sz w:val="22"/>
          <w:szCs w:val="22"/>
        </w:rPr>
      </w:pPr>
    </w:p>
    <w:p w:rsidR="00AF7ABC" w:rsidRDefault="00AF7ABC" w:rsidP="0078033B">
      <w:pPr>
        <w:pStyle w:val="xmsonormal"/>
        <w:rPr>
          <w:rFonts w:asciiTheme="minorHAnsi" w:hAnsiTheme="minorHAnsi"/>
          <w:sz w:val="22"/>
          <w:szCs w:val="22"/>
        </w:rPr>
      </w:pPr>
    </w:p>
    <w:p w:rsidR="00AF7ABC" w:rsidRDefault="00AF7ABC" w:rsidP="0078033B">
      <w:pPr>
        <w:pStyle w:val="xmsonormal"/>
        <w:rPr>
          <w:rFonts w:asciiTheme="minorHAnsi" w:hAnsiTheme="minorHAnsi"/>
          <w:sz w:val="22"/>
          <w:szCs w:val="22"/>
        </w:rPr>
      </w:pPr>
    </w:p>
    <w:p w:rsidR="00AF7ABC" w:rsidRDefault="00AF7ABC" w:rsidP="0078033B">
      <w:pPr>
        <w:pStyle w:val="xmsonormal"/>
        <w:rPr>
          <w:rFonts w:asciiTheme="minorHAnsi" w:hAnsiTheme="minorHAnsi"/>
          <w:sz w:val="22"/>
          <w:szCs w:val="22"/>
        </w:rPr>
      </w:pPr>
    </w:p>
    <w:p w:rsidR="00AF7ABC" w:rsidRDefault="00AF7ABC" w:rsidP="0078033B">
      <w:pPr>
        <w:pStyle w:val="xmsonormal"/>
        <w:rPr>
          <w:rFonts w:asciiTheme="minorHAnsi" w:hAnsiTheme="minorHAnsi"/>
          <w:sz w:val="22"/>
          <w:szCs w:val="22"/>
        </w:rPr>
      </w:pPr>
    </w:p>
    <w:p w:rsidR="00AF7ABC" w:rsidRDefault="00AF7ABC" w:rsidP="0078033B">
      <w:pPr>
        <w:pStyle w:val="xmsonormal"/>
        <w:rPr>
          <w:rFonts w:asciiTheme="minorHAnsi" w:hAnsiTheme="minorHAnsi"/>
          <w:sz w:val="22"/>
          <w:szCs w:val="22"/>
        </w:rPr>
      </w:pPr>
    </w:p>
    <w:p w:rsidR="00AF7ABC" w:rsidRDefault="00AF7ABC" w:rsidP="0027158A">
      <w:pPr>
        <w:pStyle w:val="xmsonormal"/>
        <w:spacing w:line="360" w:lineRule="auto"/>
        <w:rPr>
          <w:rFonts w:asciiTheme="minorHAnsi" w:hAnsiTheme="minorHAnsi"/>
          <w:sz w:val="22"/>
          <w:szCs w:val="22"/>
        </w:rPr>
      </w:pPr>
    </w:p>
    <w:p w:rsidR="00DE7229" w:rsidRDefault="00DE7229" w:rsidP="0027158A">
      <w:pPr>
        <w:pStyle w:val="xmsonormal"/>
        <w:spacing w:line="360" w:lineRule="auto"/>
        <w:rPr>
          <w:rFonts w:asciiTheme="minorHAnsi" w:hAnsiTheme="minorHAnsi"/>
          <w:sz w:val="22"/>
          <w:szCs w:val="22"/>
        </w:rPr>
      </w:pPr>
    </w:p>
    <w:p w:rsidR="00DE7229" w:rsidRDefault="00DE7229" w:rsidP="0027158A">
      <w:pPr>
        <w:pStyle w:val="xmsonormal"/>
        <w:spacing w:line="360" w:lineRule="auto"/>
        <w:rPr>
          <w:rFonts w:asciiTheme="minorHAnsi" w:hAnsiTheme="minorHAnsi"/>
          <w:sz w:val="22"/>
          <w:szCs w:val="22"/>
        </w:rPr>
      </w:pPr>
    </w:p>
    <w:p w:rsidR="00DE7229" w:rsidRDefault="00DE7229" w:rsidP="0027158A">
      <w:pPr>
        <w:pStyle w:val="xmsonormal"/>
        <w:spacing w:line="360" w:lineRule="auto"/>
        <w:rPr>
          <w:rFonts w:asciiTheme="minorHAnsi" w:hAnsiTheme="minorHAnsi"/>
          <w:sz w:val="22"/>
          <w:szCs w:val="22"/>
        </w:rPr>
      </w:pPr>
    </w:p>
    <w:p w:rsidR="00DE7229" w:rsidRDefault="00DE7229" w:rsidP="0027158A">
      <w:pPr>
        <w:pStyle w:val="xmsonormal"/>
        <w:spacing w:line="360" w:lineRule="auto"/>
        <w:rPr>
          <w:rFonts w:asciiTheme="minorHAnsi" w:hAnsiTheme="minorHAnsi"/>
          <w:sz w:val="22"/>
          <w:szCs w:val="22"/>
        </w:rPr>
      </w:pPr>
    </w:p>
    <w:p w:rsidR="00B74A29" w:rsidRPr="001D0F43" w:rsidRDefault="006D3320" w:rsidP="0027158A">
      <w:pPr>
        <w:pStyle w:val="xmsonormal"/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</w:t>
      </w:r>
      <w:r w:rsidR="00B74A29" w:rsidRPr="001D0F43">
        <w:rPr>
          <w:rFonts w:asciiTheme="minorHAnsi" w:hAnsiTheme="minorHAnsi"/>
          <w:b/>
          <w:sz w:val="22"/>
          <w:szCs w:val="22"/>
        </w:rPr>
        <w:t xml:space="preserve">ey learning points </w:t>
      </w:r>
    </w:p>
    <w:p w:rsidR="0027158A" w:rsidRDefault="0089239B" w:rsidP="0069380F">
      <w:pPr>
        <w:pStyle w:val="xmsonormal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27158A">
        <w:rPr>
          <w:rFonts w:asciiTheme="minorHAnsi" w:hAnsiTheme="minorHAnsi"/>
          <w:sz w:val="22"/>
          <w:szCs w:val="22"/>
        </w:rPr>
        <w:t>Hepatocellular carcinoma</w:t>
      </w:r>
      <w:r w:rsidR="00797035" w:rsidRPr="0027158A">
        <w:rPr>
          <w:rFonts w:asciiTheme="minorHAnsi" w:hAnsiTheme="minorHAnsi"/>
          <w:sz w:val="22"/>
          <w:szCs w:val="22"/>
        </w:rPr>
        <w:t xml:space="preserve"> (HCC)</w:t>
      </w:r>
      <w:r w:rsidR="008E529C" w:rsidRPr="0027158A">
        <w:rPr>
          <w:rFonts w:asciiTheme="minorHAnsi" w:hAnsiTheme="minorHAnsi"/>
          <w:sz w:val="22"/>
          <w:szCs w:val="22"/>
        </w:rPr>
        <w:t xml:space="preserve">, </w:t>
      </w:r>
      <w:r w:rsidRPr="0027158A">
        <w:rPr>
          <w:rFonts w:asciiTheme="minorHAnsi" w:hAnsiTheme="minorHAnsi"/>
          <w:sz w:val="22"/>
          <w:szCs w:val="22"/>
        </w:rPr>
        <w:t>the most common form of prim</w:t>
      </w:r>
      <w:r w:rsidR="00E962FA" w:rsidRPr="0027158A">
        <w:rPr>
          <w:rFonts w:asciiTheme="minorHAnsi" w:hAnsiTheme="minorHAnsi"/>
          <w:sz w:val="22"/>
          <w:szCs w:val="22"/>
        </w:rPr>
        <w:t>ary</w:t>
      </w:r>
      <w:r w:rsidRPr="0027158A">
        <w:rPr>
          <w:rFonts w:asciiTheme="minorHAnsi" w:hAnsiTheme="minorHAnsi"/>
          <w:sz w:val="22"/>
          <w:szCs w:val="22"/>
        </w:rPr>
        <w:t xml:space="preserve"> liver cancer</w:t>
      </w:r>
      <w:r w:rsidR="008E529C" w:rsidRPr="0027158A">
        <w:rPr>
          <w:rFonts w:asciiTheme="minorHAnsi" w:hAnsiTheme="minorHAnsi"/>
          <w:sz w:val="22"/>
          <w:szCs w:val="22"/>
        </w:rPr>
        <w:t xml:space="preserve">, </w:t>
      </w:r>
      <w:r w:rsidR="001529AB" w:rsidRPr="0027158A">
        <w:rPr>
          <w:rFonts w:asciiTheme="minorHAnsi" w:hAnsiTheme="minorHAnsi"/>
          <w:sz w:val="22"/>
          <w:szCs w:val="22"/>
        </w:rPr>
        <w:t xml:space="preserve">is </w:t>
      </w:r>
      <w:r w:rsidR="00E962FA" w:rsidRPr="0027158A">
        <w:rPr>
          <w:rFonts w:asciiTheme="minorHAnsi" w:hAnsiTheme="minorHAnsi"/>
          <w:sz w:val="22"/>
          <w:szCs w:val="22"/>
        </w:rPr>
        <w:t>p</w:t>
      </w:r>
      <w:r w:rsidRPr="0027158A">
        <w:rPr>
          <w:rFonts w:asciiTheme="minorHAnsi" w:hAnsiTheme="minorHAnsi"/>
          <w:sz w:val="22"/>
          <w:szCs w:val="22"/>
        </w:rPr>
        <w:t xml:space="preserve">redominantly a </w:t>
      </w:r>
      <w:r w:rsidR="001529AB" w:rsidRPr="0027158A">
        <w:rPr>
          <w:rFonts w:asciiTheme="minorHAnsi" w:hAnsiTheme="minorHAnsi"/>
          <w:sz w:val="22"/>
          <w:szCs w:val="22"/>
        </w:rPr>
        <w:t>male disease</w:t>
      </w:r>
      <w:r w:rsidR="00DE7229">
        <w:rPr>
          <w:rFonts w:asciiTheme="minorHAnsi" w:hAnsiTheme="minorHAnsi"/>
          <w:sz w:val="22"/>
          <w:szCs w:val="22"/>
        </w:rPr>
        <w:t xml:space="preserve">, associated with </w:t>
      </w:r>
      <w:r w:rsidR="001529AB" w:rsidRPr="0027158A">
        <w:rPr>
          <w:rFonts w:asciiTheme="minorHAnsi" w:hAnsiTheme="minorHAnsi"/>
          <w:sz w:val="22"/>
          <w:szCs w:val="22"/>
        </w:rPr>
        <w:t xml:space="preserve">increasing age </w:t>
      </w:r>
      <w:r w:rsidR="00DE7229">
        <w:rPr>
          <w:rFonts w:asciiTheme="minorHAnsi" w:hAnsiTheme="minorHAnsi"/>
          <w:sz w:val="22"/>
          <w:szCs w:val="22"/>
        </w:rPr>
        <w:t xml:space="preserve">and </w:t>
      </w:r>
      <w:r w:rsidR="001529AB" w:rsidRPr="0027158A">
        <w:rPr>
          <w:rFonts w:asciiTheme="minorHAnsi" w:hAnsiTheme="minorHAnsi"/>
          <w:sz w:val="22"/>
          <w:szCs w:val="22"/>
        </w:rPr>
        <w:t xml:space="preserve">many </w:t>
      </w:r>
      <w:r w:rsidR="008E529C" w:rsidRPr="0027158A">
        <w:rPr>
          <w:rFonts w:asciiTheme="minorHAnsi" w:hAnsiTheme="minorHAnsi"/>
          <w:sz w:val="22"/>
          <w:szCs w:val="22"/>
        </w:rPr>
        <w:t>types</w:t>
      </w:r>
      <w:r w:rsidR="001529AB" w:rsidRPr="0027158A">
        <w:rPr>
          <w:rFonts w:asciiTheme="minorHAnsi" w:hAnsiTheme="minorHAnsi"/>
          <w:sz w:val="22"/>
          <w:szCs w:val="22"/>
        </w:rPr>
        <w:t xml:space="preserve"> of chronic liver disease. </w:t>
      </w:r>
    </w:p>
    <w:p w:rsidR="0089239B" w:rsidRPr="0027158A" w:rsidRDefault="001529AB" w:rsidP="0069380F">
      <w:pPr>
        <w:pStyle w:val="xmsonormal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27158A">
        <w:rPr>
          <w:rFonts w:asciiTheme="minorHAnsi" w:hAnsiTheme="minorHAnsi"/>
          <w:sz w:val="22"/>
          <w:szCs w:val="22"/>
        </w:rPr>
        <w:t xml:space="preserve">It is most prevalent in </w:t>
      </w:r>
      <w:r w:rsidR="0089239B" w:rsidRPr="0027158A">
        <w:rPr>
          <w:rFonts w:asciiTheme="minorHAnsi" w:hAnsiTheme="minorHAnsi"/>
          <w:sz w:val="22"/>
          <w:szCs w:val="22"/>
        </w:rPr>
        <w:t>China</w:t>
      </w:r>
      <w:r w:rsidR="008E529C" w:rsidRPr="0027158A">
        <w:rPr>
          <w:rFonts w:asciiTheme="minorHAnsi" w:hAnsiTheme="minorHAnsi"/>
          <w:sz w:val="22"/>
          <w:szCs w:val="22"/>
        </w:rPr>
        <w:t xml:space="preserve"> and the Far East</w:t>
      </w:r>
      <w:r w:rsidR="0089239B" w:rsidRPr="0027158A">
        <w:rPr>
          <w:rFonts w:asciiTheme="minorHAnsi" w:hAnsiTheme="minorHAnsi"/>
          <w:sz w:val="22"/>
          <w:szCs w:val="22"/>
        </w:rPr>
        <w:t>, Japan and sub-Saharan Africa.</w:t>
      </w:r>
    </w:p>
    <w:p w:rsidR="00D115AC" w:rsidRPr="001D0F43" w:rsidRDefault="0089239B" w:rsidP="0027158A">
      <w:pPr>
        <w:pStyle w:val="xmsonormal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1D0F43">
        <w:rPr>
          <w:rFonts w:asciiTheme="minorHAnsi" w:hAnsiTheme="minorHAnsi"/>
          <w:sz w:val="22"/>
          <w:szCs w:val="22"/>
        </w:rPr>
        <w:t>Th</w:t>
      </w:r>
      <w:r w:rsidR="001529AB" w:rsidRPr="001D0F43">
        <w:rPr>
          <w:rFonts w:asciiTheme="minorHAnsi" w:hAnsiTheme="minorHAnsi"/>
          <w:sz w:val="22"/>
          <w:szCs w:val="22"/>
        </w:rPr>
        <w:t>is</w:t>
      </w:r>
      <w:r w:rsidRPr="001D0F43">
        <w:rPr>
          <w:rFonts w:asciiTheme="minorHAnsi" w:hAnsiTheme="minorHAnsi"/>
          <w:sz w:val="22"/>
          <w:szCs w:val="22"/>
        </w:rPr>
        <w:t xml:space="preserve"> </w:t>
      </w:r>
      <w:r w:rsidR="00D115AC" w:rsidRPr="001D0F43">
        <w:rPr>
          <w:rFonts w:asciiTheme="minorHAnsi" w:hAnsiTheme="minorHAnsi"/>
          <w:sz w:val="22"/>
          <w:szCs w:val="22"/>
        </w:rPr>
        <w:t>geographic</w:t>
      </w:r>
      <w:r w:rsidRPr="001D0F43">
        <w:rPr>
          <w:rFonts w:asciiTheme="minorHAnsi" w:hAnsiTheme="minorHAnsi"/>
          <w:sz w:val="22"/>
          <w:szCs w:val="22"/>
        </w:rPr>
        <w:t xml:space="preserve"> </w:t>
      </w:r>
      <w:r w:rsidR="00D115AC" w:rsidRPr="001D0F43">
        <w:rPr>
          <w:rFonts w:asciiTheme="minorHAnsi" w:hAnsiTheme="minorHAnsi"/>
          <w:sz w:val="22"/>
          <w:szCs w:val="22"/>
        </w:rPr>
        <w:t>variation</w:t>
      </w:r>
      <w:r w:rsidRPr="001D0F43">
        <w:rPr>
          <w:rFonts w:asciiTheme="minorHAnsi" w:hAnsiTheme="minorHAnsi"/>
          <w:sz w:val="22"/>
          <w:szCs w:val="22"/>
        </w:rPr>
        <w:t xml:space="preserve"> is </w:t>
      </w:r>
      <w:r w:rsidR="00D115AC" w:rsidRPr="001D0F43">
        <w:rPr>
          <w:rFonts w:asciiTheme="minorHAnsi" w:hAnsiTheme="minorHAnsi"/>
          <w:sz w:val="22"/>
          <w:szCs w:val="22"/>
        </w:rPr>
        <w:t>accounted</w:t>
      </w:r>
      <w:r w:rsidRPr="001D0F43">
        <w:rPr>
          <w:rFonts w:asciiTheme="minorHAnsi" w:hAnsiTheme="minorHAnsi"/>
          <w:sz w:val="22"/>
          <w:szCs w:val="22"/>
        </w:rPr>
        <w:t xml:space="preserve"> for by the distribution </w:t>
      </w:r>
      <w:r w:rsidR="00D115AC" w:rsidRPr="001D0F43">
        <w:rPr>
          <w:rFonts w:asciiTheme="minorHAnsi" w:hAnsiTheme="minorHAnsi"/>
          <w:sz w:val="22"/>
          <w:szCs w:val="22"/>
        </w:rPr>
        <w:t>of aetiological factors</w:t>
      </w:r>
      <w:r w:rsidR="00E962FA" w:rsidRPr="001D0F43">
        <w:rPr>
          <w:rFonts w:asciiTheme="minorHAnsi" w:hAnsiTheme="minorHAnsi"/>
          <w:sz w:val="22"/>
          <w:szCs w:val="22"/>
        </w:rPr>
        <w:t xml:space="preserve"> </w:t>
      </w:r>
      <w:r w:rsidR="00AC486C" w:rsidRPr="001D0F43">
        <w:rPr>
          <w:rFonts w:asciiTheme="minorHAnsi" w:hAnsiTheme="minorHAnsi"/>
          <w:sz w:val="22"/>
          <w:szCs w:val="22"/>
        </w:rPr>
        <w:t>which</w:t>
      </w:r>
      <w:r w:rsidR="00E962FA" w:rsidRPr="001D0F43">
        <w:rPr>
          <w:rFonts w:asciiTheme="minorHAnsi" w:hAnsiTheme="minorHAnsi"/>
          <w:sz w:val="22"/>
          <w:szCs w:val="22"/>
        </w:rPr>
        <w:t xml:space="preserve"> </w:t>
      </w:r>
      <w:r w:rsidR="00AC486C" w:rsidRPr="001D0F43">
        <w:rPr>
          <w:rFonts w:asciiTheme="minorHAnsi" w:hAnsiTheme="minorHAnsi"/>
          <w:sz w:val="22"/>
          <w:szCs w:val="22"/>
        </w:rPr>
        <w:t>include</w:t>
      </w:r>
      <w:r w:rsidR="00E962FA" w:rsidRPr="001D0F43">
        <w:rPr>
          <w:rFonts w:asciiTheme="minorHAnsi" w:hAnsiTheme="minorHAnsi"/>
          <w:sz w:val="22"/>
          <w:szCs w:val="22"/>
        </w:rPr>
        <w:t xml:space="preserve"> </w:t>
      </w:r>
      <w:r w:rsidR="00AC486C" w:rsidRPr="001D0F43">
        <w:rPr>
          <w:rFonts w:asciiTheme="minorHAnsi" w:hAnsiTheme="minorHAnsi"/>
          <w:sz w:val="22"/>
          <w:szCs w:val="22"/>
        </w:rPr>
        <w:t>chronic</w:t>
      </w:r>
      <w:r w:rsidR="00E962FA" w:rsidRPr="001D0F43">
        <w:rPr>
          <w:rFonts w:asciiTheme="minorHAnsi" w:hAnsiTheme="minorHAnsi"/>
          <w:sz w:val="22"/>
          <w:szCs w:val="22"/>
        </w:rPr>
        <w:t xml:space="preserve"> hepati</w:t>
      </w:r>
      <w:r w:rsidR="002A5525">
        <w:rPr>
          <w:rFonts w:asciiTheme="minorHAnsi" w:hAnsiTheme="minorHAnsi"/>
          <w:sz w:val="22"/>
          <w:szCs w:val="22"/>
        </w:rPr>
        <w:t>tis</w:t>
      </w:r>
      <w:r w:rsidR="00E962FA" w:rsidRPr="001D0F43">
        <w:rPr>
          <w:rFonts w:asciiTheme="minorHAnsi" w:hAnsiTheme="minorHAnsi"/>
          <w:sz w:val="22"/>
          <w:szCs w:val="22"/>
        </w:rPr>
        <w:t xml:space="preserve"> </w:t>
      </w:r>
      <w:r w:rsidR="001529AB" w:rsidRPr="001D0F43">
        <w:rPr>
          <w:rFonts w:asciiTheme="minorHAnsi" w:hAnsiTheme="minorHAnsi"/>
          <w:sz w:val="22"/>
          <w:szCs w:val="22"/>
        </w:rPr>
        <w:t>B</w:t>
      </w:r>
      <w:r w:rsidR="00E962FA" w:rsidRPr="001D0F43">
        <w:rPr>
          <w:rFonts w:asciiTheme="minorHAnsi" w:hAnsiTheme="minorHAnsi"/>
          <w:sz w:val="22"/>
          <w:szCs w:val="22"/>
        </w:rPr>
        <w:t xml:space="preserve"> virus infection</w:t>
      </w:r>
      <w:r w:rsidR="00797035">
        <w:rPr>
          <w:rFonts w:asciiTheme="minorHAnsi" w:hAnsiTheme="minorHAnsi"/>
          <w:sz w:val="22"/>
          <w:szCs w:val="22"/>
        </w:rPr>
        <w:t xml:space="preserve"> (HBV)</w:t>
      </w:r>
      <w:r w:rsidR="00E962FA" w:rsidRPr="001D0F43">
        <w:rPr>
          <w:rFonts w:asciiTheme="minorHAnsi" w:hAnsiTheme="minorHAnsi"/>
          <w:sz w:val="22"/>
          <w:szCs w:val="22"/>
        </w:rPr>
        <w:t xml:space="preserve">, </w:t>
      </w:r>
      <w:r w:rsidR="00AC486C" w:rsidRPr="001D0F43">
        <w:rPr>
          <w:rFonts w:asciiTheme="minorHAnsi" w:hAnsiTheme="minorHAnsi"/>
          <w:sz w:val="22"/>
          <w:szCs w:val="22"/>
        </w:rPr>
        <w:t>chronic</w:t>
      </w:r>
      <w:r w:rsidR="00E962FA" w:rsidRPr="001D0F43">
        <w:rPr>
          <w:rFonts w:asciiTheme="minorHAnsi" w:hAnsiTheme="minorHAnsi"/>
          <w:sz w:val="22"/>
          <w:szCs w:val="22"/>
        </w:rPr>
        <w:t xml:space="preserve"> hepati</w:t>
      </w:r>
      <w:r w:rsidR="002A5525">
        <w:rPr>
          <w:rFonts w:asciiTheme="minorHAnsi" w:hAnsiTheme="minorHAnsi"/>
          <w:sz w:val="22"/>
          <w:szCs w:val="22"/>
        </w:rPr>
        <w:t>itis</w:t>
      </w:r>
      <w:r w:rsidR="00E962FA" w:rsidRPr="001D0F43">
        <w:rPr>
          <w:rFonts w:asciiTheme="minorHAnsi" w:hAnsiTheme="minorHAnsi"/>
          <w:sz w:val="22"/>
          <w:szCs w:val="22"/>
        </w:rPr>
        <w:t xml:space="preserve"> </w:t>
      </w:r>
      <w:r w:rsidR="002A5525">
        <w:rPr>
          <w:rFonts w:asciiTheme="minorHAnsi" w:hAnsiTheme="minorHAnsi"/>
          <w:sz w:val="22"/>
          <w:szCs w:val="22"/>
        </w:rPr>
        <w:t xml:space="preserve">C </w:t>
      </w:r>
      <w:r w:rsidR="00E962FA" w:rsidRPr="001D0F43">
        <w:rPr>
          <w:rFonts w:asciiTheme="minorHAnsi" w:hAnsiTheme="minorHAnsi"/>
          <w:sz w:val="22"/>
          <w:szCs w:val="22"/>
        </w:rPr>
        <w:t xml:space="preserve">virus </w:t>
      </w:r>
      <w:r w:rsidR="00797035">
        <w:rPr>
          <w:rFonts w:asciiTheme="minorHAnsi" w:hAnsiTheme="minorHAnsi"/>
          <w:sz w:val="22"/>
          <w:szCs w:val="22"/>
        </w:rPr>
        <w:t xml:space="preserve"> (HCV)</w:t>
      </w:r>
      <w:r w:rsidR="00E962FA" w:rsidRPr="001D0F43">
        <w:rPr>
          <w:rFonts w:asciiTheme="minorHAnsi" w:hAnsiTheme="minorHAnsi"/>
          <w:sz w:val="22"/>
          <w:szCs w:val="22"/>
        </w:rPr>
        <w:t xml:space="preserve"> </w:t>
      </w:r>
      <w:r w:rsidR="00AC486C" w:rsidRPr="001D0F43">
        <w:rPr>
          <w:rFonts w:asciiTheme="minorHAnsi" w:hAnsiTheme="minorHAnsi"/>
          <w:sz w:val="22"/>
          <w:szCs w:val="22"/>
        </w:rPr>
        <w:t>infection, alcohol</w:t>
      </w:r>
      <w:r w:rsidR="001529AB" w:rsidRPr="001D0F43">
        <w:rPr>
          <w:rFonts w:asciiTheme="minorHAnsi" w:hAnsiTheme="minorHAnsi"/>
          <w:sz w:val="22"/>
          <w:szCs w:val="22"/>
        </w:rPr>
        <w:t xml:space="preserve">ic cirrhosis </w:t>
      </w:r>
      <w:r w:rsidR="00E962FA" w:rsidRPr="001D0F43">
        <w:rPr>
          <w:rFonts w:asciiTheme="minorHAnsi" w:hAnsiTheme="minorHAnsi"/>
          <w:sz w:val="22"/>
          <w:szCs w:val="22"/>
        </w:rPr>
        <w:t>and obesity</w:t>
      </w:r>
      <w:r w:rsidR="001529AB" w:rsidRPr="001D0F43">
        <w:rPr>
          <w:rFonts w:asciiTheme="minorHAnsi" w:hAnsiTheme="minorHAnsi"/>
          <w:sz w:val="22"/>
          <w:szCs w:val="22"/>
        </w:rPr>
        <w:t xml:space="preserve">/metabolic syndrome </w:t>
      </w:r>
      <w:r w:rsidR="00E962FA" w:rsidRPr="001D0F43">
        <w:rPr>
          <w:rFonts w:asciiTheme="minorHAnsi" w:hAnsiTheme="minorHAnsi"/>
          <w:sz w:val="22"/>
          <w:szCs w:val="22"/>
        </w:rPr>
        <w:t>–</w:t>
      </w:r>
      <w:r w:rsidR="00797035">
        <w:rPr>
          <w:rFonts w:asciiTheme="minorHAnsi" w:hAnsiTheme="minorHAnsi"/>
          <w:sz w:val="22"/>
          <w:szCs w:val="22"/>
        </w:rPr>
        <w:t xml:space="preserve"> </w:t>
      </w:r>
      <w:r w:rsidR="00E962FA" w:rsidRPr="001D0F43">
        <w:rPr>
          <w:rFonts w:asciiTheme="minorHAnsi" w:hAnsiTheme="minorHAnsi"/>
          <w:sz w:val="22"/>
          <w:szCs w:val="22"/>
        </w:rPr>
        <w:t xml:space="preserve">related </w:t>
      </w:r>
      <w:r w:rsidR="00797035">
        <w:rPr>
          <w:rFonts w:asciiTheme="minorHAnsi" w:hAnsiTheme="minorHAnsi"/>
          <w:sz w:val="22"/>
          <w:szCs w:val="22"/>
        </w:rPr>
        <w:t xml:space="preserve">to </w:t>
      </w:r>
      <w:r w:rsidR="00AC486C" w:rsidRPr="001D0F43">
        <w:rPr>
          <w:rFonts w:asciiTheme="minorHAnsi" w:hAnsiTheme="minorHAnsi"/>
          <w:sz w:val="22"/>
          <w:szCs w:val="22"/>
        </w:rPr>
        <w:t>non-alcoholic</w:t>
      </w:r>
      <w:r w:rsidR="00E962FA" w:rsidRPr="001D0F43">
        <w:rPr>
          <w:rFonts w:asciiTheme="minorHAnsi" w:hAnsiTheme="minorHAnsi"/>
          <w:sz w:val="22"/>
          <w:szCs w:val="22"/>
        </w:rPr>
        <w:t xml:space="preserve"> fatty liver disease.</w:t>
      </w:r>
    </w:p>
    <w:p w:rsidR="0089239B" w:rsidRPr="001D0F43" w:rsidRDefault="00AC486C" w:rsidP="0027158A">
      <w:pPr>
        <w:pStyle w:val="xmsonormal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1D0F43">
        <w:rPr>
          <w:rFonts w:asciiTheme="minorHAnsi" w:hAnsiTheme="minorHAnsi"/>
          <w:sz w:val="22"/>
          <w:szCs w:val="22"/>
        </w:rPr>
        <w:t>Vaccination</w:t>
      </w:r>
      <w:r w:rsidR="0089239B" w:rsidRPr="001D0F43">
        <w:rPr>
          <w:rFonts w:asciiTheme="minorHAnsi" w:hAnsiTheme="minorHAnsi"/>
          <w:sz w:val="22"/>
          <w:szCs w:val="22"/>
        </w:rPr>
        <w:t xml:space="preserve"> </w:t>
      </w:r>
      <w:r w:rsidRPr="001D0F43">
        <w:rPr>
          <w:rFonts w:asciiTheme="minorHAnsi" w:hAnsiTheme="minorHAnsi"/>
          <w:sz w:val="22"/>
          <w:szCs w:val="22"/>
        </w:rPr>
        <w:t>against H</w:t>
      </w:r>
      <w:r w:rsidR="0089239B" w:rsidRPr="001D0F43">
        <w:rPr>
          <w:rFonts w:asciiTheme="minorHAnsi" w:hAnsiTheme="minorHAnsi"/>
          <w:sz w:val="22"/>
          <w:szCs w:val="22"/>
        </w:rPr>
        <w:t xml:space="preserve">BV and </w:t>
      </w:r>
      <w:r w:rsidRPr="001D0F43">
        <w:rPr>
          <w:rFonts w:asciiTheme="minorHAnsi" w:hAnsiTheme="minorHAnsi"/>
          <w:sz w:val="22"/>
          <w:szCs w:val="22"/>
        </w:rPr>
        <w:t>antiviral</w:t>
      </w:r>
      <w:r w:rsidR="0089239B" w:rsidRPr="001D0F43">
        <w:rPr>
          <w:rFonts w:asciiTheme="minorHAnsi" w:hAnsiTheme="minorHAnsi"/>
          <w:sz w:val="22"/>
          <w:szCs w:val="22"/>
        </w:rPr>
        <w:t xml:space="preserve"> </w:t>
      </w:r>
      <w:r w:rsidRPr="001D0F43">
        <w:rPr>
          <w:rFonts w:asciiTheme="minorHAnsi" w:hAnsiTheme="minorHAnsi"/>
          <w:sz w:val="22"/>
          <w:szCs w:val="22"/>
        </w:rPr>
        <w:t>therapy</w:t>
      </w:r>
      <w:r w:rsidR="0089239B" w:rsidRPr="001D0F43">
        <w:rPr>
          <w:rFonts w:asciiTheme="minorHAnsi" w:hAnsiTheme="minorHAnsi"/>
          <w:sz w:val="22"/>
          <w:szCs w:val="22"/>
        </w:rPr>
        <w:t xml:space="preserve"> for HCV will decrease the inci</w:t>
      </w:r>
      <w:r w:rsidRPr="001D0F43">
        <w:rPr>
          <w:rFonts w:asciiTheme="minorHAnsi" w:hAnsiTheme="minorHAnsi"/>
          <w:sz w:val="22"/>
          <w:szCs w:val="22"/>
        </w:rPr>
        <w:t xml:space="preserve">dence </w:t>
      </w:r>
      <w:r w:rsidR="0089239B" w:rsidRPr="001D0F43">
        <w:rPr>
          <w:rFonts w:asciiTheme="minorHAnsi" w:hAnsiTheme="minorHAnsi"/>
          <w:sz w:val="22"/>
          <w:szCs w:val="22"/>
        </w:rPr>
        <w:t xml:space="preserve">of HCC in many </w:t>
      </w:r>
      <w:r w:rsidRPr="001D0F43">
        <w:rPr>
          <w:rFonts w:asciiTheme="minorHAnsi" w:hAnsiTheme="minorHAnsi"/>
          <w:sz w:val="22"/>
          <w:szCs w:val="22"/>
        </w:rPr>
        <w:t>populations</w:t>
      </w:r>
      <w:r w:rsidR="001529AB" w:rsidRPr="001D0F43">
        <w:rPr>
          <w:rFonts w:asciiTheme="minorHAnsi" w:hAnsiTheme="minorHAnsi"/>
          <w:sz w:val="22"/>
          <w:szCs w:val="22"/>
        </w:rPr>
        <w:t xml:space="preserve"> and change the epidemiology.</w:t>
      </w:r>
    </w:p>
    <w:p w:rsidR="00AC486C" w:rsidRDefault="00AC486C" w:rsidP="0027158A">
      <w:pPr>
        <w:pStyle w:val="xmsonormal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1D0F43">
        <w:rPr>
          <w:rFonts w:asciiTheme="minorHAnsi" w:hAnsiTheme="minorHAnsi"/>
          <w:sz w:val="22"/>
          <w:szCs w:val="22"/>
        </w:rPr>
        <w:t xml:space="preserve">In the </w:t>
      </w:r>
      <w:r w:rsidR="0089239B" w:rsidRPr="001D0F43">
        <w:rPr>
          <w:rFonts w:asciiTheme="minorHAnsi" w:hAnsiTheme="minorHAnsi"/>
          <w:sz w:val="22"/>
          <w:szCs w:val="22"/>
        </w:rPr>
        <w:t xml:space="preserve">West </w:t>
      </w:r>
      <w:r w:rsidRPr="001D0F43">
        <w:rPr>
          <w:rFonts w:asciiTheme="minorHAnsi" w:hAnsiTheme="minorHAnsi"/>
          <w:sz w:val="22"/>
          <w:szCs w:val="22"/>
        </w:rPr>
        <w:t>mortality</w:t>
      </w:r>
      <w:r w:rsidR="0089239B" w:rsidRPr="001D0F43">
        <w:rPr>
          <w:rFonts w:asciiTheme="minorHAnsi" w:hAnsiTheme="minorHAnsi"/>
          <w:sz w:val="22"/>
          <w:szCs w:val="22"/>
        </w:rPr>
        <w:t xml:space="preserve"> from HCC is </w:t>
      </w:r>
      <w:r w:rsidRPr="001D0F43">
        <w:rPr>
          <w:rFonts w:asciiTheme="minorHAnsi" w:hAnsiTheme="minorHAnsi"/>
          <w:sz w:val="22"/>
          <w:szCs w:val="22"/>
        </w:rPr>
        <w:t>rising</w:t>
      </w:r>
      <w:r w:rsidR="0089239B" w:rsidRPr="001D0F43">
        <w:rPr>
          <w:rFonts w:asciiTheme="minorHAnsi" w:hAnsiTheme="minorHAnsi"/>
          <w:sz w:val="22"/>
          <w:szCs w:val="22"/>
        </w:rPr>
        <w:t xml:space="preserve"> </w:t>
      </w:r>
      <w:r w:rsidRPr="001D0F43">
        <w:rPr>
          <w:rFonts w:asciiTheme="minorHAnsi" w:hAnsiTheme="minorHAnsi"/>
          <w:sz w:val="22"/>
          <w:szCs w:val="22"/>
        </w:rPr>
        <w:t>mainly</w:t>
      </w:r>
      <w:r w:rsidR="0089239B" w:rsidRPr="001D0F43">
        <w:rPr>
          <w:rFonts w:asciiTheme="minorHAnsi" w:hAnsiTheme="minorHAnsi"/>
          <w:sz w:val="22"/>
          <w:szCs w:val="22"/>
        </w:rPr>
        <w:t xml:space="preserve"> due to fatty </w:t>
      </w:r>
      <w:r w:rsidRPr="001D0F43">
        <w:rPr>
          <w:rFonts w:asciiTheme="minorHAnsi" w:hAnsiTheme="minorHAnsi"/>
          <w:sz w:val="22"/>
          <w:szCs w:val="22"/>
        </w:rPr>
        <w:t>liver disease</w:t>
      </w:r>
      <w:r w:rsidR="0089239B" w:rsidRPr="001D0F43">
        <w:rPr>
          <w:rFonts w:asciiTheme="minorHAnsi" w:hAnsiTheme="minorHAnsi"/>
          <w:sz w:val="22"/>
          <w:szCs w:val="22"/>
        </w:rPr>
        <w:t xml:space="preserve">, consequent </w:t>
      </w:r>
      <w:r w:rsidRPr="001D0F43">
        <w:rPr>
          <w:rFonts w:asciiTheme="minorHAnsi" w:hAnsiTheme="minorHAnsi"/>
          <w:sz w:val="22"/>
          <w:szCs w:val="22"/>
        </w:rPr>
        <w:t>upon</w:t>
      </w:r>
      <w:r w:rsidR="0089239B" w:rsidRPr="001D0F43">
        <w:rPr>
          <w:rFonts w:asciiTheme="minorHAnsi" w:hAnsiTheme="minorHAnsi"/>
          <w:sz w:val="22"/>
          <w:szCs w:val="22"/>
        </w:rPr>
        <w:t xml:space="preserve"> </w:t>
      </w:r>
      <w:r w:rsidR="00DE7229">
        <w:rPr>
          <w:rFonts w:asciiTheme="minorHAnsi" w:hAnsiTheme="minorHAnsi"/>
          <w:sz w:val="22"/>
          <w:szCs w:val="22"/>
        </w:rPr>
        <w:t xml:space="preserve">the </w:t>
      </w:r>
      <w:r w:rsidR="0089239B" w:rsidRPr="001D0F43">
        <w:rPr>
          <w:rFonts w:asciiTheme="minorHAnsi" w:hAnsiTheme="minorHAnsi"/>
          <w:sz w:val="22"/>
          <w:szCs w:val="22"/>
        </w:rPr>
        <w:t xml:space="preserve">increasing prevalence of </w:t>
      </w:r>
      <w:r w:rsidRPr="001D0F43">
        <w:rPr>
          <w:rFonts w:asciiTheme="minorHAnsi" w:hAnsiTheme="minorHAnsi"/>
          <w:sz w:val="22"/>
          <w:szCs w:val="22"/>
        </w:rPr>
        <w:t>obesity</w:t>
      </w:r>
      <w:r w:rsidR="001529AB" w:rsidRPr="001D0F43">
        <w:rPr>
          <w:rFonts w:asciiTheme="minorHAnsi" w:hAnsiTheme="minorHAnsi"/>
          <w:sz w:val="22"/>
          <w:szCs w:val="22"/>
        </w:rPr>
        <w:t>.</w:t>
      </w:r>
    </w:p>
    <w:p w:rsidR="0027158A" w:rsidRDefault="0027158A" w:rsidP="0027158A">
      <w:pPr>
        <w:pStyle w:val="xmsonormal"/>
        <w:spacing w:line="360" w:lineRule="auto"/>
        <w:ind w:left="785"/>
        <w:rPr>
          <w:rFonts w:asciiTheme="minorHAnsi" w:hAnsiTheme="minorHAnsi"/>
          <w:sz w:val="22"/>
          <w:szCs w:val="22"/>
        </w:rPr>
      </w:pPr>
    </w:p>
    <w:p w:rsidR="001D0F43" w:rsidRDefault="001D0F43" w:rsidP="0027158A">
      <w:pPr>
        <w:pStyle w:val="xmsonormal"/>
        <w:spacing w:line="360" w:lineRule="auto"/>
        <w:rPr>
          <w:rFonts w:asciiTheme="minorHAnsi" w:hAnsiTheme="minorHAnsi"/>
          <w:sz w:val="22"/>
          <w:szCs w:val="22"/>
        </w:rPr>
      </w:pPr>
      <w:r w:rsidRPr="001D0F43">
        <w:rPr>
          <w:rFonts w:asciiTheme="minorHAnsi" w:hAnsiTheme="minorHAnsi"/>
          <w:b/>
          <w:sz w:val="22"/>
          <w:szCs w:val="22"/>
        </w:rPr>
        <w:t>Key Words:</w:t>
      </w:r>
      <w:r>
        <w:rPr>
          <w:rFonts w:asciiTheme="minorHAnsi" w:hAnsiTheme="minorHAnsi"/>
          <w:b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>Hepatocellular carcin</w:t>
      </w:r>
      <w:r w:rsidRPr="001D0F43">
        <w:rPr>
          <w:rFonts w:asciiTheme="minorHAnsi" w:hAnsiTheme="minorHAnsi"/>
          <w:sz w:val="22"/>
          <w:szCs w:val="22"/>
        </w:rPr>
        <w:t>oma;  risk factors; hepatitis B virus; hepatitis C virus; geographical variation; obesity; metabolic syndrome; non-alcoholic fatty liver disease.</w:t>
      </w:r>
    </w:p>
    <w:p w:rsidR="00AF7ABC" w:rsidRDefault="00AF7ABC" w:rsidP="0027158A">
      <w:pPr>
        <w:spacing w:line="360" w:lineRule="auto"/>
        <w:rPr>
          <w:rFonts w:eastAsia="Times New Roman" w:cs="Times New Roman"/>
          <w:lang w:eastAsia="en-GB"/>
        </w:rPr>
      </w:pPr>
      <w:r>
        <w:br w:type="page"/>
      </w:r>
    </w:p>
    <w:p w:rsidR="00AF7ABC" w:rsidRPr="001D0F43" w:rsidRDefault="00AF7ABC" w:rsidP="001D0F43">
      <w:pPr>
        <w:pStyle w:val="xmsonormal"/>
        <w:rPr>
          <w:rFonts w:asciiTheme="minorHAnsi" w:hAnsiTheme="minorHAnsi"/>
          <w:sz w:val="22"/>
          <w:szCs w:val="22"/>
        </w:rPr>
      </w:pPr>
    </w:p>
    <w:p w:rsidR="00AC486C" w:rsidRDefault="00AC486C" w:rsidP="00AC486C">
      <w:pPr>
        <w:pStyle w:val="xmsonormal"/>
        <w:rPr>
          <w:rFonts w:asciiTheme="minorHAnsi" w:hAnsiTheme="minorHAnsi"/>
          <w:b/>
          <w:sz w:val="22"/>
          <w:szCs w:val="22"/>
        </w:rPr>
      </w:pPr>
      <w:r w:rsidRPr="001D0F43">
        <w:rPr>
          <w:rFonts w:asciiTheme="minorHAnsi" w:hAnsiTheme="minorHAnsi"/>
          <w:b/>
          <w:sz w:val="22"/>
          <w:szCs w:val="22"/>
        </w:rPr>
        <w:t>Abstract:</w:t>
      </w:r>
    </w:p>
    <w:p w:rsidR="00DA0EB7" w:rsidRDefault="00DA0EB7" w:rsidP="00AF7ABC">
      <w:pPr>
        <w:pStyle w:val="xmsonormal"/>
        <w:spacing w:line="360" w:lineRule="auto"/>
        <w:rPr>
          <w:rFonts w:asciiTheme="minorHAnsi" w:hAnsiTheme="minorHAnsi"/>
          <w:sz w:val="22"/>
          <w:szCs w:val="22"/>
        </w:rPr>
      </w:pPr>
      <w:r w:rsidRPr="00DA0EB7">
        <w:rPr>
          <w:rFonts w:asciiTheme="minorHAnsi" w:hAnsiTheme="minorHAnsi"/>
          <w:sz w:val="22"/>
          <w:szCs w:val="22"/>
        </w:rPr>
        <w:t>Hepatocellular carcinoma (HCC)</w:t>
      </w:r>
      <w:r>
        <w:rPr>
          <w:rFonts w:asciiTheme="minorHAnsi" w:hAnsiTheme="minorHAnsi"/>
          <w:sz w:val="22"/>
          <w:szCs w:val="22"/>
        </w:rPr>
        <w:t>, the most common form of primary liver cancer</w:t>
      </w:r>
      <w:r w:rsidR="00AF7ABC">
        <w:rPr>
          <w:rFonts w:asciiTheme="minorHAnsi" w:hAnsiTheme="minorHAnsi"/>
          <w:sz w:val="22"/>
          <w:szCs w:val="22"/>
        </w:rPr>
        <w:t>, is</w:t>
      </w:r>
      <w:r>
        <w:rPr>
          <w:rFonts w:asciiTheme="minorHAnsi" w:hAnsiTheme="minorHAnsi"/>
          <w:sz w:val="22"/>
          <w:szCs w:val="22"/>
        </w:rPr>
        <w:t xml:space="preserve"> </w:t>
      </w:r>
      <w:r w:rsidRPr="00DA0EB7">
        <w:rPr>
          <w:rFonts w:asciiTheme="minorHAnsi" w:hAnsiTheme="minorHAnsi"/>
          <w:sz w:val="22"/>
          <w:szCs w:val="22"/>
        </w:rPr>
        <w:t>relatively rare in the West, but one that is increasing in i</w:t>
      </w:r>
      <w:r w:rsidR="00D37C57">
        <w:rPr>
          <w:rFonts w:asciiTheme="minorHAnsi" w:hAnsiTheme="minorHAnsi"/>
          <w:sz w:val="22"/>
          <w:szCs w:val="22"/>
        </w:rPr>
        <w:t>ncidence</w:t>
      </w:r>
      <w:r w:rsidRPr="00DA0EB7">
        <w:rPr>
          <w:rFonts w:asciiTheme="minorHAnsi" w:hAnsiTheme="minorHAnsi"/>
          <w:sz w:val="22"/>
          <w:szCs w:val="22"/>
        </w:rPr>
        <w:t xml:space="preserve"> rapidly and </w:t>
      </w:r>
      <w:r w:rsidR="00D37C57" w:rsidRPr="00DA0EB7">
        <w:rPr>
          <w:rFonts w:asciiTheme="minorHAnsi" w:hAnsiTheme="minorHAnsi"/>
          <w:sz w:val="22"/>
          <w:szCs w:val="22"/>
        </w:rPr>
        <w:t>becoming</w:t>
      </w:r>
      <w:r w:rsidRPr="00DA0EB7">
        <w:rPr>
          <w:rFonts w:asciiTheme="minorHAnsi" w:hAnsiTheme="minorHAnsi"/>
          <w:sz w:val="22"/>
          <w:szCs w:val="22"/>
        </w:rPr>
        <w:t xml:space="preserve"> a major public </w:t>
      </w:r>
      <w:r w:rsidR="00D37C57" w:rsidRPr="00DA0EB7">
        <w:rPr>
          <w:rFonts w:asciiTheme="minorHAnsi" w:hAnsiTheme="minorHAnsi"/>
          <w:sz w:val="22"/>
          <w:szCs w:val="22"/>
        </w:rPr>
        <w:t>health</w:t>
      </w:r>
      <w:r w:rsidRPr="00DA0EB7">
        <w:rPr>
          <w:rFonts w:asciiTheme="minorHAnsi" w:hAnsiTheme="minorHAnsi"/>
          <w:sz w:val="22"/>
          <w:szCs w:val="22"/>
        </w:rPr>
        <w:t xml:space="preserve"> </w:t>
      </w:r>
      <w:r w:rsidR="00D37C57" w:rsidRPr="00DA0EB7">
        <w:rPr>
          <w:rFonts w:asciiTheme="minorHAnsi" w:hAnsiTheme="minorHAnsi"/>
          <w:sz w:val="22"/>
          <w:szCs w:val="22"/>
        </w:rPr>
        <w:t>problem</w:t>
      </w:r>
      <w:r w:rsidRPr="00DA0EB7">
        <w:rPr>
          <w:rFonts w:asciiTheme="minorHAnsi" w:hAnsiTheme="minorHAnsi"/>
          <w:sz w:val="22"/>
          <w:szCs w:val="22"/>
        </w:rPr>
        <w:t xml:space="preserve">. In the </w:t>
      </w:r>
      <w:r w:rsidR="00DE7229">
        <w:rPr>
          <w:rFonts w:asciiTheme="minorHAnsi" w:hAnsiTheme="minorHAnsi"/>
          <w:sz w:val="22"/>
          <w:szCs w:val="22"/>
        </w:rPr>
        <w:t xml:space="preserve">Far </w:t>
      </w:r>
      <w:r w:rsidRPr="00DA0EB7">
        <w:rPr>
          <w:rFonts w:asciiTheme="minorHAnsi" w:hAnsiTheme="minorHAnsi"/>
          <w:sz w:val="22"/>
          <w:szCs w:val="22"/>
        </w:rPr>
        <w:t>East and Sub-</w:t>
      </w:r>
      <w:r w:rsidR="00D37C57" w:rsidRPr="00DA0EB7">
        <w:rPr>
          <w:rFonts w:asciiTheme="minorHAnsi" w:hAnsiTheme="minorHAnsi"/>
          <w:sz w:val="22"/>
          <w:szCs w:val="22"/>
        </w:rPr>
        <w:t>Saharan</w:t>
      </w:r>
      <w:r w:rsidRPr="00DA0EB7">
        <w:rPr>
          <w:rFonts w:asciiTheme="minorHAnsi" w:hAnsiTheme="minorHAnsi"/>
          <w:sz w:val="22"/>
          <w:szCs w:val="22"/>
        </w:rPr>
        <w:t xml:space="preserve"> </w:t>
      </w:r>
      <w:r w:rsidR="00D37C57" w:rsidRPr="00DA0EB7">
        <w:rPr>
          <w:rFonts w:asciiTheme="minorHAnsi" w:hAnsiTheme="minorHAnsi"/>
          <w:sz w:val="22"/>
          <w:szCs w:val="22"/>
        </w:rPr>
        <w:t>Africa</w:t>
      </w:r>
      <w:r w:rsidRPr="00DA0EB7">
        <w:rPr>
          <w:rFonts w:asciiTheme="minorHAnsi" w:hAnsiTheme="minorHAnsi"/>
          <w:sz w:val="22"/>
          <w:szCs w:val="22"/>
        </w:rPr>
        <w:t xml:space="preserve"> the cancer is </w:t>
      </w:r>
      <w:r w:rsidR="00D37C57" w:rsidRPr="00DA0EB7">
        <w:rPr>
          <w:rFonts w:asciiTheme="minorHAnsi" w:hAnsiTheme="minorHAnsi"/>
          <w:sz w:val="22"/>
          <w:szCs w:val="22"/>
        </w:rPr>
        <w:t>common</w:t>
      </w:r>
      <w:r w:rsidR="008E529C">
        <w:rPr>
          <w:rFonts w:asciiTheme="minorHAnsi" w:hAnsiTheme="minorHAnsi"/>
          <w:sz w:val="22"/>
          <w:szCs w:val="22"/>
        </w:rPr>
        <w:t xml:space="preserve"> and invariably fatal </w:t>
      </w:r>
      <w:r w:rsidRPr="00DA0EB7">
        <w:rPr>
          <w:rFonts w:asciiTheme="minorHAnsi" w:hAnsiTheme="minorHAnsi"/>
          <w:sz w:val="22"/>
          <w:szCs w:val="22"/>
        </w:rPr>
        <w:t xml:space="preserve">so that </w:t>
      </w:r>
      <w:r w:rsidR="00AF7ABC" w:rsidRPr="00DA0EB7">
        <w:rPr>
          <w:rFonts w:asciiTheme="minorHAnsi" w:hAnsiTheme="minorHAnsi"/>
          <w:sz w:val="22"/>
          <w:szCs w:val="22"/>
        </w:rPr>
        <w:t>overall</w:t>
      </w:r>
      <w:r w:rsidR="00DE7229">
        <w:rPr>
          <w:rFonts w:asciiTheme="minorHAnsi" w:hAnsiTheme="minorHAnsi"/>
          <w:sz w:val="22"/>
          <w:szCs w:val="22"/>
        </w:rPr>
        <w:t>,</w:t>
      </w:r>
      <w:r w:rsidRPr="00DA0EB7">
        <w:rPr>
          <w:rFonts w:asciiTheme="minorHAnsi" w:hAnsiTheme="minorHAnsi"/>
          <w:sz w:val="22"/>
          <w:szCs w:val="22"/>
        </w:rPr>
        <w:t xml:space="preserve"> </w:t>
      </w:r>
      <w:r w:rsidR="008E529C">
        <w:rPr>
          <w:rFonts w:asciiTheme="minorHAnsi" w:hAnsiTheme="minorHAnsi"/>
          <w:sz w:val="22"/>
          <w:szCs w:val="22"/>
        </w:rPr>
        <w:t>HCC</w:t>
      </w:r>
      <w:r w:rsidRPr="00DA0EB7">
        <w:rPr>
          <w:rFonts w:asciiTheme="minorHAnsi" w:hAnsiTheme="minorHAnsi"/>
          <w:sz w:val="22"/>
          <w:szCs w:val="22"/>
        </w:rPr>
        <w:t xml:space="preserve"> is the </w:t>
      </w:r>
      <w:r w:rsidR="00AF7ABC" w:rsidRPr="00DA0EB7">
        <w:rPr>
          <w:rFonts w:asciiTheme="minorHAnsi" w:hAnsiTheme="minorHAnsi"/>
          <w:sz w:val="22"/>
          <w:szCs w:val="22"/>
        </w:rPr>
        <w:t>second</w:t>
      </w:r>
      <w:r w:rsidRPr="00DA0EB7">
        <w:rPr>
          <w:rFonts w:asciiTheme="minorHAnsi" w:hAnsiTheme="minorHAnsi"/>
          <w:sz w:val="22"/>
          <w:szCs w:val="22"/>
        </w:rPr>
        <w:t xml:space="preserve"> most </w:t>
      </w:r>
      <w:r w:rsidR="00AF7ABC" w:rsidRPr="00DA0EB7">
        <w:rPr>
          <w:rFonts w:asciiTheme="minorHAnsi" w:hAnsiTheme="minorHAnsi"/>
          <w:sz w:val="22"/>
          <w:szCs w:val="22"/>
        </w:rPr>
        <w:t>common</w:t>
      </w:r>
      <w:r w:rsidRPr="00DA0EB7">
        <w:rPr>
          <w:rFonts w:asciiTheme="minorHAnsi" w:hAnsiTheme="minorHAnsi"/>
          <w:sz w:val="22"/>
          <w:szCs w:val="22"/>
        </w:rPr>
        <w:t xml:space="preserve"> cause of cancer-</w:t>
      </w:r>
      <w:r w:rsidR="00AF7ABC" w:rsidRPr="00DA0EB7">
        <w:rPr>
          <w:rFonts w:asciiTheme="minorHAnsi" w:hAnsiTheme="minorHAnsi"/>
          <w:sz w:val="22"/>
          <w:szCs w:val="22"/>
        </w:rPr>
        <w:t>related</w:t>
      </w:r>
      <w:r w:rsidRPr="00DA0EB7">
        <w:rPr>
          <w:rFonts w:asciiTheme="minorHAnsi" w:hAnsiTheme="minorHAnsi"/>
          <w:sz w:val="22"/>
          <w:szCs w:val="22"/>
        </w:rPr>
        <w:t xml:space="preserve"> death. The major risk </w:t>
      </w:r>
      <w:r w:rsidR="00AF7ABC" w:rsidRPr="00DA0EB7">
        <w:rPr>
          <w:rFonts w:asciiTheme="minorHAnsi" w:hAnsiTheme="minorHAnsi"/>
          <w:sz w:val="22"/>
          <w:szCs w:val="22"/>
        </w:rPr>
        <w:t>fact</w:t>
      </w:r>
      <w:r w:rsidR="00797035">
        <w:rPr>
          <w:rFonts w:asciiTheme="minorHAnsi" w:hAnsiTheme="minorHAnsi"/>
          <w:sz w:val="22"/>
          <w:szCs w:val="22"/>
        </w:rPr>
        <w:t>or</w:t>
      </w:r>
      <w:r w:rsidRPr="00DA0EB7">
        <w:rPr>
          <w:rFonts w:asciiTheme="minorHAnsi" w:hAnsiTheme="minorHAnsi"/>
          <w:sz w:val="22"/>
          <w:szCs w:val="22"/>
        </w:rPr>
        <w:t xml:space="preserve"> is </w:t>
      </w:r>
      <w:r w:rsidR="008E529C" w:rsidRPr="00DA0EB7">
        <w:rPr>
          <w:rFonts w:asciiTheme="minorHAnsi" w:hAnsiTheme="minorHAnsi"/>
          <w:sz w:val="22"/>
          <w:szCs w:val="22"/>
        </w:rPr>
        <w:t>ch</w:t>
      </w:r>
      <w:r w:rsidR="008E529C">
        <w:rPr>
          <w:rFonts w:asciiTheme="minorHAnsi" w:hAnsiTheme="minorHAnsi"/>
          <w:sz w:val="22"/>
          <w:szCs w:val="22"/>
        </w:rPr>
        <w:t>ronic</w:t>
      </w:r>
      <w:r w:rsidRPr="00DA0EB7">
        <w:rPr>
          <w:rFonts w:asciiTheme="minorHAnsi" w:hAnsiTheme="minorHAnsi"/>
          <w:sz w:val="22"/>
          <w:szCs w:val="22"/>
        </w:rPr>
        <w:t xml:space="preserve"> </w:t>
      </w:r>
      <w:r w:rsidR="002A5525">
        <w:rPr>
          <w:rFonts w:asciiTheme="minorHAnsi" w:hAnsiTheme="minorHAnsi"/>
          <w:sz w:val="22"/>
          <w:szCs w:val="22"/>
        </w:rPr>
        <w:t>h</w:t>
      </w:r>
      <w:r w:rsidR="006A6557">
        <w:rPr>
          <w:rFonts w:asciiTheme="minorHAnsi" w:hAnsiTheme="minorHAnsi"/>
          <w:sz w:val="22"/>
          <w:szCs w:val="22"/>
        </w:rPr>
        <w:t>epatitis</w:t>
      </w:r>
      <w:r w:rsidR="00AF7ABC">
        <w:rPr>
          <w:rFonts w:asciiTheme="minorHAnsi" w:hAnsiTheme="minorHAnsi"/>
          <w:sz w:val="22"/>
          <w:szCs w:val="22"/>
        </w:rPr>
        <w:t xml:space="preserve"> B </w:t>
      </w:r>
      <w:r w:rsidR="006A6557">
        <w:rPr>
          <w:rFonts w:asciiTheme="minorHAnsi" w:hAnsiTheme="minorHAnsi"/>
          <w:sz w:val="22"/>
          <w:szCs w:val="22"/>
        </w:rPr>
        <w:t>v</w:t>
      </w:r>
      <w:r w:rsidR="00AF7ABC" w:rsidRPr="00DA0EB7">
        <w:rPr>
          <w:rFonts w:asciiTheme="minorHAnsi" w:hAnsiTheme="minorHAnsi"/>
          <w:sz w:val="22"/>
          <w:szCs w:val="22"/>
        </w:rPr>
        <w:t>irus</w:t>
      </w:r>
      <w:r w:rsidR="008E529C">
        <w:rPr>
          <w:rFonts w:asciiTheme="minorHAnsi" w:hAnsiTheme="minorHAnsi"/>
          <w:sz w:val="22"/>
          <w:szCs w:val="22"/>
        </w:rPr>
        <w:t xml:space="preserve"> (HBV)</w:t>
      </w:r>
      <w:r w:rsidRPr="00DA0EB7">
        <w:rPr>
          <w:rFonts w:asciiTheme="minorHAnsi" w:hAnsiTheme="minorHAnsi"/>
          <w:sz w:val="22"/>
          <w:szCs w:val="22"/>
        </w:rPr>
        <w:t xml:space="preserve"> infection, </w:t>
      </w:r>
      <w:r w:rsidR="008E529C" w:rsidRPr="00DA0EB7">
        <w:rPr>
          <w:rFonts w:asciiTheme="minorHAnsi" w:hAnsiTheme="minorHAnsi"/>
          <w:sz w:val="22"/>
          <w:szCs w:val="22"/>
        </w:rPr>
        <w:t>parti</w:t>
      </w:r>
      <w:r w:rsidR="008E529C">
        <w:rPr>
          <w:rFonts w:asciiTheme="minorHAnsi" w:hAnsiTheme="minorHAnsi"/>
          <w:sz w:val="22"/>
          <w:szCs w:val="22"/>
        </w:rPr>
        <w:t>cularly</w:t>
      </w:r>
      <w:r w:rsidRPr="00DA0EB7">
        <w:rPr>
          <w:rFonts w:asciiTheme="minorHAnsi" w:hAnsiTheme="minorHAnsi"/>
          <w:sz w:val="22"/>
          <w:szCs w:val="22"/>
        </w:rPr>
        <w:t xml:space="preserve"> in the </w:t>
      </w:r>
      <w:r w:rsidR="008E529C" w:rsidRPr="00DA0EB7">
        <w:rPr>
          <w:rFonts w:asciiTheme="minorHAnsi" w:hAnsiTheme="minorHAnsi"/>
          <w:sz w:val="22"/>
          <w:szCs w:val="22"/>
        </w:rPr>
        <w:t>East but</w:t>
      </w:r>
      <w:r w:rsidRPr="00DA0EB7">
        <w:rPr>
          <w:rFonts w:asciiTheme="minorHAnsi" w:hAnsiTheme="minorHAnsi"/>
          <w:sz w:val="22"/>
          <w:szCs w:val="22"/>
        </w:rPr>
        <w:t xml:space="preserve"> </w:t>
      </w:r>
      <w:r w:rsidR="00AF7ABC" w:rsidRPr="00DA0EB7">
        <w:rPr>
          <w:rFonts w:asciiTheme="minorHAnsi" w:hAnsiTheme="minorHAnsi"/>
          <w:sz w:val="22"/>
          <w:szCs w:val="22"/>
        </w:rPr>
        <w:t>epidemiological</w:t>
      </w:r>
      <w:r w:rsidR="00AF7ABC">
        <w:rPr>
          <w:rFonts w:asciiTheme="minorHAnsi" w:hAnsiTheme="minorHAnsi"/>
          <w:sz w:val="22"/>
          <w:szCs w:val="22"/>
        </w:rPr>
        <w:t xml:space="preserve"> studies</w:t>
      </w:r>
      <w:r w:rsidRPr="00DA0EB7">
        <w:rPr>
          <w:rFonts w:asciiTheme="minorHAnsi" w:hAnsiTheme="minorHAnsi"/>
          <w:sz w:val="22"/>
          <w:szCs w:val="22"/>
        </w:rPr>
        <w:t xml:space="preserve"> </w:t>
      </w:r>
      <w:r w:rsidR="008E529C" w:rsidRPr="00DA0EB7">
        <w:rPr>
          <w:rFonts w:asciiTheme="minorHAnsi" w:hAnsiTheme="minorHAnsi"/>
          <w:sz w:val="22"/>
          <w:szCs w:val="22"/>
        </w:rPr>
        <w:t>that</w:t>
      </w:r>
      <w:r w:rsidRPr="00DA0EB7">
        <w:rPr>
          <w:rFonts w:asciiTheme="minorHAnsi" w:hAnsiTheme="minorHAnsi"/>
          <w:sz w:val="22"/>
          <w:szCs w:val="22"/>
        </w:rPr>
        <w:t xml:space="preserve"> </w:t>
      </w:r>
      <w:r w:rsidR="008E529C" w:rsidRPr="00DA0EB7">
        <w:rPr>
          <w:rFonts w:asciiTheme="minorHAnsi" w:hAnsiTheme="minorHAnsi"/>
          <w:sz w:val="22"/>
          <w:szCs w:val="22"/>
        </w:rPr>
        <w:t>iden</w:t>
      </w:r>
      <w:r w:rsidR="008E529C">
        <w:rPr>
          <w:rFonts w:asciiTheme="minorHAnsi" w:hAnsiTheme="minorHAnsi"/>
          <w:sz w:val="22"/>
          <w:szCs w:val="22"/>
        </w:rPr>
        <w:t>ti</w:t>
      </w:r>
      <w:r w:rsidR="008E529C" w:rsidRPr="00DA0EB7">
        <w:rPr>
          <w:rFonts w:asciiTheme="minorHAnsi" w:hAnsiTheme="minorHAnsi"/>
          <w:sz w:val="22"/>
          <w:szCs w:val="22"/>
        </w:rPr>
        <w:t>fied</w:t>
      </w:r>
      <w:r w:rsidRPr="00DA0EB7">
        <w:rPr>
          <w:rFonts w:asciiTheme="minorHAnsi" w:hAnsiTheme="minorHAnsi"/>
          <w:sz w:val="22"/>
          <w:szCs w:val="22"/>
        </w:rPr>
        <w:t xml:space="preserve"> this </w:t>
      </w:r>
      <w:r w:rsidR="008E529C">
        <w:rPr>
          <w:rFonts w:asciiTheme="minorHAnsi" w:hAnsiTheme="minorHAnsi"/>
          <w:sz w:val="22"/>
          <w:szCs w:val="22"/>
        </w:rPr>
        <w:t>association</w:t>
      </w:r>
      <w:r w:rsidRPr="00DA0EB7">
        <w:rPr>
          <w:rFonts w:asciiTheme="minorHAnsi" w:hAnsiTheme="minorHAnsi"/>
          <w:sz w:val="22"/>
          <w:szCs w:val="22"/>
        </w:rPr>
        <w:t xml:space="preserve"> </w:t>
      </w:r>
      <w:r w:rsidR="00AF7ABC" w:rsidRPr="00DA0EB7">
        <w:rPr>
          <w:rFonts w:asciiTheme="minorHAnsi" w:hAnsiTheme="minorHAnsi"/>
          <w:sz w:val="22"/>
          <w:szCs w:val="22"/>
        </w:rPr>
        <w:t>led</w:t>
      </w:r>
      <w:r w:rsidRPr="00DA0EB7">
        <w:rPr>
          <w:rFonts w:asciiTheme="minorHAnsi" w:hAnsiTheme="minorHAnsi"/>
          <w:sz w:val="22"/>
          <w:szCs w:val="22"/>
        </w:rPr>
        <w:t xml:space="preserve"> to immunisation </w:t>
      </w:r>
      <w:r w:rsidR="008E529C" w:rsidRPr="00DA0EB7">
        <w:rPr>
          <w:rFonts w:asciiTheme="minorHAnsi" w:hAnsiTheme="minorHAnsi"/>
          <w:sz w:val="22"/>
          <w:szCs w:val="22"/>
        </w:rPr>
        <w:t>programs</w:t>
      </w:r>
      <w:r w:rsidRPr="00DA0EB7">
        <w:rPr>
          <w:rFonts w:asciiTheme="minorHAnsi" w:hAnsiTheme="minorHAnsi"/>
          <w:sz w:val="22"/>
          <w:szCs w:val="22"/>
        </w:rPr>
        <w:t xml:space="preserve"> that have</w:t>
      </w:r>
      <w:r w:rsidR="008E529C">
        <w:rPr>
          <w:rFonts w:asciiTheme="minorHAnsi" w:hAnsiTheme="minorHAnsi"/>
          <w:sz w:val="22"/>
          <w:szCs w:val="22"/>
        </w:rPr>
        <w:t>,</w:t>
      </w:r>
      <w:r w:rsidRPr="00DA0EB7">
        <w:rPr>
          <w:rFonts w:asciiTheme="minorHAnsi" w:hAnsiTheme="minorHAnsi"/>
          <w:sz w:val="22"/>
          <w:szCs w:val="22"/>
        </w:rPr>
        <w:t xml:space="preserve"> where implemented </w:t>
      </w:r>
      <w:r w:rsidR="008E529C" w:rsidRPr="00DA0EB7">
        <w:rPr>
          <w:rFonts w:asciiTheme="minorHAnsi" w:hAnsiTheme="minorHAnsi"/>
          <w:sz w:val="22"/>
          <w:szCs w:val="22"/>
        </w:rPr>
        <w:t>vigor</w:t>
      </w:r>
      <w:r w:rsidR="008E529C">
        <w:rPr>
          <w:rFonts w:asciiTheme="minorHAnsi" w:hAnsiTheme="minorHAnsi"/>
          <w:sz w:val="22"/>
          <w:szCs w:val="22"/>
        </w:rPr>
        <w:t>ously,</w:t>
      </w:r>
      <w:r w:rsidR="00AF7ABC">
        <w:rPr>
          <w:rFonts w:asciiTheme="minorHAnsi" w:hAnsiTheme="minorHAnsi"/>
          <w:sz w:val="22"/>
          <w:szCs w:val="22"/>
        </w:rPr>
        <w:t xml:space="preserve"> </w:t>
      </w:r>
      <w:r w:rsidRPr="00DA0EB7">
        <w:rPr>
          <w:rFonts w:asciiTheme="minorHAnsi" w:hAnsiTheme="minorHAnsi"/>
          <w:sz w:val="22"/>
          <w:szCs w:val="22"/>
        </w:rPr>
        <w:t xml:space="preserve">dramatically </w:t>
      </w:r>
      <w:r w:rsidR="00AF7ABC" w:rsidRPr="00DA0EB7">
        <w:rPr>
          <w:rFonts w:asciiTheme="minorHAnsi" w:hAnsiTheme="minorHAnsi"/>
          <w:sz w:val="22"/>
          <w:szCs w:val="22"/>
        </w:rPr>
        <w:t>decreased</w:t>
      </w:r>
      <w:r w:rsidRPr="00DA0EB7">
        <w:rPr>
          <w:rFonts w:asciiTheme="minorHAnsi" w:hAnsiTheme="minorHAnsi"/>
          <w:sz w:val="22"/>
          <w:szCs w:val="22"/>
        </w:rPr>
        <w:t xml:space="preserve"> the </w:t>
      </w:r>
      <w:r w:rsidR="008E529C">
        <w:rPr>
          <w:rFonts w:asciiTheme="minorHAnsi" w:hAnsiTheme="minorHAnsi"/>
          <w:sz w:val="22"/>
          <w:szCs w:val="22"/>
        </w:rPr>
        <w:t xml:space="preserve">impact of the </w:t>
      </w:r>
      <w:r w:rsidRPr="00DA0EB7">
        <w:rPr>
          <w:rFonts w:asciiTheme="minorHAnsi" w:hAnsiTheme="minorHAnsi"/>
          <w:sz w:val="22"/>
          <w:szCs w:val="22"/>
        </w:rPr>
        <w:t xml:space="preserve">disease.  </w:t>
      </w:r>
      <w:r w:rsidR="008E529C" w:rsidRPr="00DA0EB7">
        <w:rPr>
          <w:rFonts w:asciiTheme="minorHAnsi" w:hAnsiTheme="minorHAnsi"/>
          <w:sz w:val="22"/>
          <w:szCs w:val="22"/>
        </w:rPr>
        <w:t>Similarly</w:t>
      </w:r>
      <w:r w:rsidRPr="00DA0EB7">
        <w:rPr>
          <w:rFonts w:asciiTheme="minorHAnsi" w:hAnsiTheme="minorHAnsi"/>
          <w:sz w:val="22"/>
          <w:szCs w:val="22"/>
        </w:rPr>
        <w:t xml:space="preserve"> </w:t>
      </w:r>
      <w:r w:rsidR="002A5525">
        <w:rPr>
          <w:rFonts w:asciiTheme="minorHAnsi" w:hAnsiTheme="minorHAnsi"/>
          <w:sz w:val="22"/>
          <w:szCs w:val="22"/>
        </w:rPr>
        <w:t>h</w:t>
      </w:r>
      <w:r w:rsidR="008E529C">
        <w:rPr>
          <w:rFonts w:asciiTheme="minorHAnsi" w:hAnsiTheme="minorHAnsi"/>
          <w:sz w:val="22"/>
          <w:szCs w:val="22"/>
        </w:rPr>
        <w:t>epatitis C virus (HCV),</w:t>
      </w:r>
      <w:r w:rsidRPr="00DA0EB7">
        <w:rPr>
          <w:rFonts w:asciiTheme="minorHAnsi" w:hAnsiTheme="minorHAnsi"/>
          <w:sz w:val="22"/>
          <w:szCs w:val="22"/>
        </w:rPr>
        <w:t xml:space="preserve"> common in western </w:t>
      </w:r>
      <w:r w:rsidR="008E529C" w:rsidRPr="00DA0EB7">
        <w:rPr>
          <w:rFonts w:asciiTheme="minorHAnsi" w:hAnsiTheme="minorHAnsi"/>
          <w:sz w:val="22"/>
          <w:szCs w:val="22"/>
        </w:rPr>
        <w:t>countries</w:t>
      </w:r>
      <w:r w:rsidR="00797035">
        <w:rPr>
          <w:rFonts w:asciiTheme="minorHAnsi" w:hAnsiTheme="minorHAnsi"/>
          <w:sz w:val="22"/>
          <w:szCs w:val="22"/>
        </w:rPr>
        <w:t>,</w:t>
      </w:r>
      <w:r w:rsidRPr="00DA0EB7">
        <w:rPr>
          <w:rFonts w:asciiTheme="minorHAnsi" w:hAnsiTheme="minorHAnsi"/>
          <w:sz w:val="22"/>
          <w:szCs w:val="22"/>
        </w:rPr>
        <w:t xml:space="preserve"> secondary to intravenous substance abuse</w:t>
      </w:r>
      <w:r w:rsidR="00797035">
        <w:rPr>
          <w:rFonts w:asciiTheme="minorHAnsi" w:hAnsiTheme="minorHAnsi"/>
          <w:sz w:val="22"/>
          <w:szCs w:val="22"/>
        </w:rPr>
        <w:t>,</w:t>
      </w:r>
      <w:r w:rsidRPr="00DA0EB7">
        <w:rPr>
          <w:rFonts w:asciiTheme="minorHAnsi" w:hAnsiTheme="minorHAnsi"/>
          <w:sz w:val="22"/>
          <w:szCs w:val="22"/>
        </w:rPr>
        <w:t xml:space="preserve"> is now a curable disease and this too </w:t>
      </w:r>
      <w:r w:rsidR="008E529C" w:rsidRPr="00DA0EB7">
        <w:rPr>
          <w:rFonts w:asciiTheme="minorHAnsi" w:hAnsiTheme="minorHAnsi"/>
          <w:sz w:val="22"/>
          <w:szCs w:val="22"/>
        </w:rPr>
        <w:t>is leading</w:t>
      </w:r>
      <w:r w:rsidRPr="00DA0EB7">
        <w:rPr>
          <w:rFonts w:asciiTheme="minorHAnsi" w:hAnsiTheme="minorHAnsi"/>
          <w:sz w:val="22"/>
          <w:szCs w:val="22"/>
        </w:rPr>
        <w:t xml:space="preserve"> </w:t>
      </w:r>
      <w:r w:rsidR="008E529C" w:rsidRPr="00DA0EB7">
        <w:rPr>
          <w:rFonts w:asciiTheme="minorHAnsi" w:hAnsiTheme="minorHAnsi"/>
          <w:sz w:val="22"/>
          <w:szCs w:val="22"/>
        </w:rPr>
        <w:t>to</w:t>
      </w:r>
      <w:r w:rsidR="008E529C">
        <w:rPr>
          <w:rFonts w:asciiTheme="minorHAnsi" w:hAnsiTheme="minorHAnsi"/>
          <w:sz w:val="22"/>
          <w:szCs w:val="22"/>
        </w:rPr>
        <w:t xml:space="preserve"> a decrease in i</w:t>
      </w:r>
      <w:r w:rsidR="008E529C" w:rsidRPr="00DA0EB7">
        <w:rPr>
          <w:rFonts w:asciiTheme="minorHAnsi" w:hAnsiTheme="minorHAnsi"/>
          <w:sz w:val="22"/>
          <w:szCs w:val="22"/>
        </w:rPr>
        <w:t>n</w:t>
      </w:r>
      <w:r w:rsidR="008E529C">
        <w:rPr>
          <w:rFonts w:asciiTheme="minorHAnsi" w:hAnsiTheme="minorHAnsi"/>
          <w:sz w:val="22"/>
          <w:szCs w:val="22"/>
        </w:rPr>
        <w:t>cidence</w:t>
      </w:r>
      <w:r w:rsidR="008E529C" w:rsidRPr="00DA0EB7">
        <w:rPr>
          <w:rFonts w:asciiTheme="minorHAnsi" w:hAnsiTheme="minorHAnsi"/>
          <w:sz w:val="22"/>
          <w:szCs w:val="22"/>
        </w:rPr>
        <w:t>. However</w:t>
      </w:r>
      <w:r w:rsidR="006A6557">
        <w:rPr>
          <w:rFonts w:asciiTheme="minorHAnsi" w:hAnsiTheme="minorHAnsi"/>
          <w:sz w:val="22"/>
          <w:szCs w:val="22"/>
        </w:rPr>
        <w:t>,</w:t>
      </w:r>
      <w:r w:rsidR="008E529C">
        <w:rPr>
          <w:rFonts w:asciiTheme="minorHAnsi" w:hAnsiTheme="minorHAnsi"/>
          <w:sz w:val="22"/>
          <w:szCs w:val="22"/>
        </w:rPr>
        <w:t xml:space="preserve"> increasing rat</w:t>
      </w:r>
      <w:r w:rsidRPr="00DA0EB7">
        <w:rPr>
          <w:rFonts w:asciiTheme="minorHAnsi" w:hAnsiTheme="minorHAnsi"/>
          <w:sz w:val="22"/>
          <w:szCs w:val="22"/>
        </w:rPr>
        <w:t>e</w:t>
      </w:r>
      <w:r w:rsidR="008E529C">
        <w:rPr>
          <w:rFonts w:asciiTheme="minorHAnsi" w:hAnsiTheme="minorHAnsi"/>
          <w:sz w:val="22"/>
          <w:szCs w:val="22"/>
        </w:rPr>
        <w:t>s</w:t>
      </w:r>
      <w:r w:rsidRPr="00DA0EB7">
        <w:rPr>
          <w:rFonts w:asciiTheme="minorHAnsi" w:hAnsiTheme="minorHAnsi"/>
          <w:sz w:val="22"/>
          <w:szCs w:val="22"/>
        </w:rPr>
        <w:t xml:space="preserve"> of obesity and </w:t>
      </w:r>
      <w:r w:rsidR="008E529C" w:rsidRPr="00DA0EB7">
        <w:rPr>
          <w:rFonts w:asciiTheme="minorHAnsi" w:hAnsiTheme="minorHAnsi"/>
          <w:sz w:val="22"/>
          <w:szCs w:val="22"/>
        </w:rPr>
        <w:t>diabetes</w:t>
      </w:r>
      <w:r w:rsidRPr="00DA0EB7">
        <w:rPr>
          <w:rFonts w:asciiTheme="minorHAnsi" w:hAnsiTheme="minorHAnsi"/>
          <w:sz w:val="22"/>
          <w:szCs w:val="22"/>
        </w:rPr>
        <w:t xml:space="preserve"> </w:t>
      </w:r>
      <w:r w:rsidR="008E529C" w:rsidRPr="00DA0EB7">
        <w:rPr>
          <w:rFonts w:asciiTheme="minorHAnsi" w:hAnsiTheme="minorHAnsi"/>
          <w:sz w:val="22"/>
          <w:szCs w:val="22"/>
        </w:rPr>
        <w:t>mellitus have</w:t>
      </w:r>
      <w:r w:rsidRPr="00DA0EB7">
        <w:rPr>
          <w:rFonts w:asciiTheme="minorHAnsi" w:hAnsiTheme="minorHAnsi"/>
          <w:sz w:val="22"/>
          <w:szCs w:val="22"/>
        </w:rPr>
        <w:t xml:space="preserve"> resulted in non-</w:t>
      </w:r>
      <w:r w:rsidR="008E529C" w:rsidRPr="00DA0EB7">
        <w:rPr>
          <w:rFonts w:asciiTheme="minorHAnsi" w:hAnsiTheme="minorHAnsi"/>
          <w:sz w:val="22"/>
          <w:szCs w:val="22"/>
        </w:rPr>
        <w:t>alcoholic</w:t>
      </w:r>
      <w:r w:rsidRPr="00DA0EB7">
        <w:rPr>
          <w:rFonts w:asciiTheme="minorHAnsi" w:hAnsiTheme="minorHAnsi"/>
          <w:sz w:val="22"/>
          <w:szCs w:val="22"/>
        </w:rPr>
        <w:t xml:space="preserve"> </w:t>
      </w:r>
      <w:r w:rsidR="00797035">
        <w:rPr>
          <w:rFonts w:asciiTheme="minorHAnsi" w:hAnsiTheme="minorHAnsi"/>
          <w:sz w:val="22"/>
          <w:szCs w:val="22"/>
        </w:rPr>
        <w:t>fatt</w:t>
      </w:r>
      <w:r w:rsidR="008E529C" w:rsidRPr="00DA0EB7">
        <w:rPr>
          <w:rFonts w:asciiTheme="minorHAnsi" w:hAnsiTheme="minorHAnsi"/>
          <w:sz w:val="22"/>
          <w:szCs w:val="22"/>
        </w:rPr>
        <w:t>y</w:t>
      </w:r>
      <w:r w:rsidRPr="00DA0EB7">
        <w:rPr>
          <w:rFonts w:asciiTheme="minorHAnsi" w:hAnsiTheme="minorHAnsi"/>
          <w:sz w:val="22"/>
          <w:szCs w:val="22"/>
        </w:rPr>
        <w:t xml:space="preserve"> live</w:t>
      </w:r>
      <w:r w:rsidR="00797035">
        <w:rPr>
          <w:rFonts w:asciiTheme="minorHAnsi" w:hAnsiTheme="minorHAnsi"/>
          <w:sz w:val="22"/>
          <w:szCs w:val="22"/>
        </w:rPr>
        <w:t>r</w:t>
      </w:r>
      <w:r w:rsidRPr="00DA0EB7">
        <w:rPr>
          <w:rFonts w:asciiTheme="minorHAnsi" w:hAnsiTheme="minorHAnsi"/>
          <w:sz w:val="22"/>
          <w:szCs w:val="22"/>
        </w:rPr>
        <w:t xml:space="preserve"> disease</w:t>
      </w:r>
      <w:r w:rsidR="008E529C">
        <w:rPr>
          <w:rFonts w:asciiTheme="minorHAnsi" w:hAnsiTheme="minorHAnsi"/>
          <w:sz w:val="22"/>
          <w:szCs w:val="22"/>
        </w:rPr>
        <w:t xml:space="preserve"> (NAFLD)</w:t>
      </w:r>
      <w:r w:rsidRPr="00DA0EB7">
        <w:rPr>
          <w:rFonts w:asciiTheme="minorHAnsi" w:hAnsiTheme="minorHAnsi"/>
          <w:sz w:val="22"/>
          <w:szCs w:val="22"/>
        </w:rPr>
        <w:t xml:space="preserve"> and this is now</w:t>
      </w:r>
      <w:r w:rsidR="008E529C">
        <w:rPr>
          <w:rFonts w:asciiTheme="minorHAnsi" w:hAnsiTheme="minorHAnsi"/>
          <w:sz w:val="22"/>
          <w:szCs w:val="22"/>
        </w:rPr>
        <w:t xml:space="preserve">, </w:t>
      </w:r>
      <w:r w:rsidR="008E529C" w:rsidRPr="00DA0EB7">
        <w:rPr>
          <w:rFonts w:asciiTheme="minorHAnsi" w:hAnsiTheme="minorHAnsi"/>
          <w:sz w:val="22"/>
          <w:szCs w:val="22"/>
        </w:rPr>
        <w:t>and</w:t>
      </w:r>
      <w:r w:rsidRPr="00DA0EB7">
        <w:rPr>
          <w:rFonts w:asciiTheme="minorHAnsi" w:hAnsiTheme="minorHAnsi"/>
          <w:sz w:val="22"/>
          <w:szCs w:val="22"/>
        </w:rPr>
        <w:t xml:space="preserve"> for </w:t>
      </w:r>
      <w:r w:rsidR="008E529C">
        <w:rPr>
          <w:rFonts w:asciiTheme="minorHAnsi" w:hAnsiTheme="minorHAnsi"/>
          <w:sz w:val="22"/>
          <w:szCs w:val="22"/>
        </w:rPr>
        <w:t>t</w:t>
      </w:r>
      <w:r w:rsidRPr="00DA0EB7">
        <w:rPr>
          <w:rFonts w:asciiTheme="minorHAnsi" w:hAnsiTheme="minorHAnsi"/>
          <w:sz w:val="22"/>
          <w:szCs w:val="22"/>
        </w:rPr>
        <w:t xml:space="preserve">he </w:t>
      </w:r>
      <w:r w:rsidR="008E529C" w:rsidRPr="00DA0EB7">
        <w:rPr>
          <w:rFonts w:asciiTheme="minorHAnsi" w:hAnsiTheme="minorHAnsi"/>
          <w:sz w:val="22"/>
          <w:szCs w:val="22"/>
        </w:rPr>
        <w:t>foreseeable</w:t>
      </w:r>
      <w:r w:rsidRPr="00DA0EB7">
        <w:rPr>
          <w:rFonts w:asciiTheme="minorHAnsi" w:hAnsiTheme="minorHAnsi"/>
          <w:sz w:val="22"/>
          <w:szCs w:val="22"/>
        </w:rPr>
        <w:t xml:space="preserve"> fut</w:t>
      </w:r>
      <w:r w:rsidR="00797035">
        <w:rPr>
          <w:rFonts w:asciiTheme="minorHAnsi" w:hAnsiTheme="minorHAnsi"/>
          <w:sz w:val="22"/>
          <w:szCs w:val="22"/>
        </w:rPr>
        <w:t>u</w:t>
      </w:r>
      <w:r w:rsidRPr="00DA0EB7">
        <w:rPr>
          <w:rFonts w:asciiTheme="minorHAnsi" w:hAnsiTheme="minorHAnsi"/>
          <w:sz w:val="22"/>
          <w:szCs w:val="22"/>
        </w:rPr>
        <w:t>re</w:t>
      </w:r>
      <w:r w:rsidR="00797035">
        <w:rPr>
          <w:rFonts w:asciiTheme="minorHAnsi" w:hAnsiTheme="minorHAnsi"/>
          <w:sz w:val="22"/>
          <w:szCs w:val="22"/>
        </w:rPr>
        <w:t>,</w:t>
      </w:r>
      <w:r w:rsidRPr="00DA0EB7">
        <w:rPr>
          <w:rFonts w:asciiTheme="minorHAnsi" w:hAnsiTheme="minorHAnsi"/>
          <w:sz w:val="22"/>
          <w:szCs w:val="22"/>
        </w:rPr>
        <w:t xml:space="preserve"> the </w:t>
      </w:r>
      <w:r w:rsidR="008E529C" w:rsidRPr="00DA0EB7">
        <w:rPr>
          <w:rFonts w:asciiTheme="minorHAnsi" w:hAnsiTheme="minorHAnsi"/>
          <w:sz w:val="22"/>
          <w:szCs w:val="22"/>
        </w:rPr>
        <w:t>major</w:t>
      </w:r>
      <w:r w:rsidRPr="00DA0EB7">
        <w:rPr>
          <w:rFonts w:asciiTheme="minorHAnsi" w:hAnsiTheme="minorHAnsi"/>
          <w:sz w:val="22"/>
          <w:szCs w:val="22"/>
        </w:rPr>
        <w:t xml:space="preserve"> cause of </w:t>
      </w:r>
      <w:r w:rsidR="008E529C">
        <w:rPr>
          <w:rFonts w:asciiTheme="minorHAnsi" w:hAnsiTheme="minorHAnsi"/>
          <w:sz w:val="22"/>
          <w:szCs w:val="22"/>
        </w:rPr>
        <w:t>HCC in the West.  HCC illustrates</w:t>
      </w:r>
      <w:r w:rsidRPr="00DA0EB7">
        <w:rPr>
          <w:rFonts w:asciiTheme="minorHAnsi" w:hAnsiTheme="minorHAnsi"/>
          <w:sz w:val="22"/>
          <w:szCs w:val="22"/>
        </w:rPr>
        <w:t xml:space="preserve"> how key epidemiolo</w:t>
      </w:r>
      <w:r w:rsidR="008E529C">
        <w:rPr>
          <w:rFonts w:asciiTheme="minorHAnsi" w:hAnsiTheme="minorHAnsi"/>
          <w:sz w:val="22"/>
          <w:szCs w:val="22"/>
        </w:rPr>
        <w:t xml:space="preserve">gical </w:t>
      </w:r>
      <w:r w:rsidRPr="00DA0EB7">
        <w:rPr>
          <w:rFonts w:asciiTheme="minorHAnsi" w:hAnsiTheme="minorHAnsi"/>
          <w:sz w:val="22"/>
          <w:szCs w:val="22"/>
        </w:rPr>
        <w:t>studie</w:t>
      </w:r>
      <w:r w:rsidR="008E529C">
        <w:rPr>
          <w:rFonts w:asciiTheme="minorHAnsi" w:hAnsiTheme="minorHAnsi"/>
          <w:sz w:val="22"/>
          <w:szCs w:val="22"/>
        </w:rPr>
        <w:t>s</w:t>
      </w:r>
      <w:r w:rsidRPr="00DA0EB7">
        <w:rPr>
          <w:rFonts w:asciiTheme="minorHAnsi" w:hAnsiTheme="minorHAnsi"/>
          <w:sz w:val="22"/>
          <w:szCs w:val="22"/>
        </w:rPr>
        <w:t xml:space="preserve"> have </w:t>
      </w:r>
      <w:r w:rsidR="008E529C" w:rsidRPr="00DA0EB7">
        <w:rPr>
          <w:rFonts w:asciiTheme="minorHAnsi" w:hAnsiTheme="minorHAnsi"/>
          <w:sz w:val="22"/>
          <w:szCs w:val="22"/>
        </w:rPr>
        <w:t>led</w:t>
      </w:r>
      <w:r w:rsidR="008E529C">
        <w:rPr>
          <w:rFonts w:asciiTheme="minorHAnsi" w:hAnsiTheme="minorHAnsi"/>
          <w:sz w:val="22"/>
          <w:szCs w:val="22"/>
        </w:rPr>
        <w:t xml:space="preserve"> to prevention</w:t>
      </w:r>
      <w:r w:rsidRPr="00DA0EB7">
        <w:rPr>
          <w:rFonts w:asciiTheme="minorHAnsi" w:hAnsiTheme="minorHAnsi"/>
          <w:sz w:val="22"/>
          <w:szCs w:val="22"/>
        </w:rPr>
        <w:t xml:space="preserve"> </w:t>
      </w:r>
      <w:r w:rsidR="008E529C" w:rsidRPr="00DA0EB7">
        <w:rPr>
          <w:rFonts w:asciiTheme="minorHAnsi" w:hAnsiTheme="minorHAnsi"/>
          <w:sz w:val="22"/>
          <w:szCs w:val="22"/>
        </w:rPr>
        <w:t>strategies</w:t>
      </w:r>
      <w:r w:rsidRPr="00DA0EB7">
        <w:rPr>
          <w:rFonts w:asciiTheme="minorHAnsi" w:hAnsiTheme="minorHAnsi"/>
          <w:sz w:val="22"/>
          <w:szCs w:val="22"/>
        </w:rPr>
        <w:t xml:space="preserve"> that have</w:t>
      </w:r>
      <w:r w:rsidR="00DE7229">
        <w:rPr>
          <w:rFonts w:asciiTheme="minorHAnsi" w:hAnsiTheme="minorHAnsi"/>
          <w:sz w:val="22"/>
          <w:szCs w:val="22"/>
        </w:rPr>
        <w:t xml:space="preserve">, arguably, had </w:t>
      </w:r>
      <w:r w:rsidRPr="00DA0EB7">
        <w:rPr>
          <w:rFonts w:asciiTheme="minorHAnsi" w:hAnsiTheme="minorHAnsi"/>
          <w:sz w:val="22"/>
          <w:szCs w:val="22"/>
        </w:rPr>
        <w:t xml:space="preserve">more </w:t>
      </w:r>
      <w:r w:rsidR="008E529C" w:rsidRPr="00DA0EB7">
        <w:rPr>
          <w:rFonts w:asciiTheme="minorHAnsi" w:hAnsiTheme="minorHAnsi"/>
          <w:sz w:val="22"/>
          <w:szCs w:val="22"/>
        </w:rPr>
        <w:t>impact</w:t>
      </w:r>
      <w:r w:rsidRPr="00DA0EB7">
        <w:rPr>
          <w:rFonts w:asciiTheme="minorHAnsi" w:hAnsiTheme="minorHAnsi"/>
          <w:sz w:val="22"/>
          <w:szCs w:val="22"/>
        </w:rPr>
        <w:t xml:space="preserve"> on the </w:t>
      </w:r>
      <w:r w:rsidR="008E529C" w:rsidRPr="00DA0EB7">
        <w:rPr>
          <w:rFonts w:asciiTheme="minorHAnsi" w:hAnsiTheme="minorHAnsi"/>
          <w:sz w:val="22"/>
          <w:szCs w:val="22"/>
        </w:rPr>
        <w:t>disease</w:t>
      </w:r>
      <w:r w:rsidRPr="00DA0EB7">
        <w:rPr>
          <w:rFonts w:asciiTheme="minorHAnsi" w:hAnsiTheme="minorHAnsi"/>
          <w:sz w:val="22"/>
          <w:szCs w:val="22"/>
        </w:rPr>
        <w:t xml:space="preserve"> </w:t>
      </w:r>
      <w:r w:rsidR="008E529C" w:rsidRPr="00DA0EB7">
        <w:rPr>
          <w:rFonts w:asciiTheme="minorHAnsi" w:hAnsiTheme="minorHAnsi"/>
          <w:sz w:val="22"/>
          <w:szCs w:val="22"/>
        </w:rPr>
        <w:t>than</w:t>
      </w:r>
      <w:r w:rsidRPr="00DA0EB7">
        <w:rPr>
          <w:rFonts w:asciiTheme="minorHAnsi" w:hAnsiTheme="minorHAnsi"/>
          <w:sz w:val="22"/>
          <w:szCs w:val="22"/>
        </w:rPr>
        <w:t xml:space="preserve"> have </w:t>
      </w:r>
      <w:r w:rsidR="008E529C" w:rsidRPr="00DA0EB7">
        <w:rPr>
          <w:rFonts w:asciiTheme="minorHAnsi" w:hAnsiTheme="minorHAnsi"/>
          <w:sz w:val="22"/>
          <w:szCs w:val="22"/>
        </w:rPr>
        <w:t>therapeutic</w:t>
      </w:r>
      <w:r w:rsidRPr="00DA0EB7">
        <w:rPr>
          <w:rFonts w:asciiTheme="minorHAnsi" w:hAnsiTheme="minorHAnsi"/>
          <w:sz w:val="22"/>
          <w:szCs w:val="22"/>
        </w:rPr>
        <w:t xml:space="preserve"> approaches.</w:t>
      </w:r>
    </w:p>
    <w:p w:rsidR="00DA0EB7" w:rsidRPr="001D0F43" w:rsidRDefault="00DA0EB7" w:rsidP="00AC486C">
      <w:pPr>
        <w:pStyle w:val="xmsonormal"/>
        <w:rPr>
          <w:rFonts w:asciiTheme="minorHAnsi" w:hAnsiTheme="minorHAnsi"/>
          <w:b/>
          <w:sz w:val="22"/>
          <w:szCs w:val="22"/>
        </w:rPr>
      </w:pPr>
    </w:p>
    <w:p w:rsidR="00B74A29" w:rsidRPr="0089239B" w:rsidRDefault="00B74A29" w:rsidP="0078033B">
      <w:pPr>
        <w:pStyle w:val="xmsonormal"/>
      </w:pPr>
    </w:p>
    <w:p w:rsidR="00B74A29" w:rsidRDefault="00B74A29">
      <w:r>
        <w:br w:type="page"/>
      </w:r>
    </w:p>
    <w:p w:rsidR="006076CF" w:rsidRPr="002803FC" w:rsidRDefault="00C84892" w:rsidP="001D0F43">
      <w:pPr>
        <w:spacing w:line="360" w:lineRule="auto"/>
      </w:pPr>
      <w:r w:rsidRPr="001D0F43">
        <w:rPr>
          <w:b/>
          <w:i/>
        </w:rPr>
        <w:lastRenderedPageBreak/>
        <w:t>Introduction</w:t>
      </w:r>
      <w:r>
        <w:rPr>
          <w:b/>
          <w:i/>
        </w:rPr>
        <w:t xml:space="preserve"> and</w:t>
      </w:r>
      <w:r w:rsidR="00AF7ABC">
        <w:rPr>
          <w:b/>
          <w:i/>
        </w:rPr>
        <w:t xml:space="preserve"> </w:t>
      </w:r>
      <w:r w:rsidR="002803FC" w:rsidRPr="001D0F43">
        <w:rPr>
          <w:b/>
          <w:i/>
        </w:rPr>
        <w:t xml:space="preserve">magnitude </w:t>
      </w:r>
      <w:r w:rsidR="00830EEC">
        <w:rPr>
          <w:b/>
          <w:i/>
        </w:rPr>
        <w:t>of</w:t>
      </w:r>
      <w:r w:rsidR="002803FC" w:rsidRPr="001D0F43">
        <w:rPr>
          <w:b/>
          <w:i/>
        </w:rPr>
        <w:t xml:space="preserve"> the problem</w:t>
      </w:r>
    </w:p>
    <w:p w:rsidR="001D0F43" w:rsidRPr="001D0F43" w:rsidRDefault="00530AB0" w:rsidP="001D0F43">
      <w:pPr>
        <w:spacing w:line="360" w:lineRule="auto"/>
      </w:pPr>
      <w:r w:rsidRPr="001D0F43">
        <w:t>In an increasingly globalised world, u</w:t>
      </w:r>
      <w:r w:rsidR="00514923" w:rsidRPr="001D0F43">
        <w:t>nderstanding the epidemiology</w:t>
      </w:r>
      <w:r w:rsidRPr="001D0F43">
        <w:t xml:space="preserve"> of HCC has important implications for the </w:t>
      </w:r>
      <w:r w:rsidR="00514923" w:rsidRPr="001D0F43">
        <w:t>clinical management of HCC</w:t>
      </w:r>
      <w:r w:rsidR="00C84892">
        <w:t>.</w:t>
      </w:r>
    </w:p>
    <w:p w:rsidR="001D0F43" w:rsidRDefault="00C84892" w:rsidP="001D0F43">
      <w:pPr>
        <w:spacing w:line="360" w:lineRule="auto"/>
      </w:pPr>
      <w:r>
        <w:t>Worldwide, p</w:t>
      </w:r>
      <w:r w:rsidR="00CE0FAC" w:rsidRPr="001D0F43">
        <w:t>rimary liver cancer</w:t>
      </w:r>
      <w:r w:rsidR="00D56BB2" w:rsidRPr="001D0F43">
        <w:t xml:space="preserve"> or hepatocellular carcinoma (HCC)</w:t>
      </w:r>
      <w:r w:rsidR="00CE0FAC" w:rsidRPr="001D0F43">
        <w:t xml:space="preserve"> is the sixth most commonly occurring cancer and the secon</w:t>
      </w:r>
      <w:r w:rsidR="009151C5" w:rsidRPr="001D0F43">
        <w:t xml:space="preserve">d largest contributor to cancer-related </w:t>
      </w:r>
      <w:r w:rsidR="001D0F43" w:rsidRPr="001D0F43">
        <w:t>mortality.</w:t>
      </w:r>
      <w:r w:rsidR="009151C5" w:rsidRPr="001D0F43">
        <w:t xml:space="preserve"> </w:t>
      </w:r>
      <w:r>
        <w:t xml:space="preserve"> Due to the aggressive nature of the tumour, the associated underlying liver disease, late presentation and the limited range of therapeutic options</w:t>
      </w:r>
      <w:r w:rsidR="00797035">
        <w:t>,</w:t>
      </w:r>
      <w:r>
        <w:t xml:space="preserve"> incidence and mortality rates are very close.  </w:t>
      </w:r>
      <w:r w:rsidR="009151C5" w:rsidRPr="001D0F43">
        <w:t xml:space="preserve">It is the commonest of the </w:t>
      </w:r>
      <w:r w:rsidR="00A80BA8">
        <w:t>two</w:t>
      </w:r>
      <w:r w:rsidR="009151C5" w:rsidRPr="001D0F43">
        <w:t xml:space="preserve"> main </w:t>
      </w:r>
      <w:r w:rsidR="00D56BB2" w:rsidRPr="001D0F43">
        <w:t>primary</w:t>
      </w:r>
      <w:r w:rsidR="009151C5" w:rsidRPr="001D0F43">
        <w:t xml:space="preserve"> </w:t>
      </w:r>
      <w:r w:rsidR="001D0F43" w:rsidRPr="001D0F43">
        <w:t>malignancies</w:t>
      </w:r>
      <w:r w:rsidR="009151C5" w:rsidRPr="001D0F43">
        <w:t xml:space="preserve"> of the </w:t>
      </w:r>
      <w:r w:rsidR="00D56BB2" w:rsidRPr="001D0F43">
        <w:t>liver</w:t>
      </w:r>
      <w:r w:rsidR="009151C5" w:rsidRPr="001D0F43">
        <w:t xml:space="preserve">, the other </w:t>
      </w:r>
      <w:r w:rsidR="00DE7229">
        <w:t xml:space="preserve">major hepatic cancer </w:t>
      </w:r>
      <w:r w:rsidR="00797035">
        <w:t xml:space="preserve">being </w:t>
      </w:r>
      <w:r w:rsidR="00D56BB2" w:rsidRPr="001D0F43">
        <w:t>cholangiocarcinoma (CC)</w:t>
      </w:r>
      <w:r w:rsidR="00DE7229">
        <w:t xml:space="preserve"> which a</w:t>
      </w:r>
      <w:r w:rsidR="00D56BB2" w:rsidRPr="001D0F43">
        <w:t>ccount</w:t>
      </w:r>
      <w:r w:rsidR="00DE7229">
        <w:t>s for between 5 and 10% of malignant primary liver tumours</w:t>
      </w:r>
      <w:r w:rsidR="00D56BB2" w:rsidRPr="001D0F43">
        <w:t>, a</w:t>
      </w:r>
      <w:r w:rsidR="009151C5" w:rsidRPr="001D0F43">
        <w:t xml:space="preserve">lthough it is </w:t>
      </w:r>
      <w:r w:rsidR="00D56BB2" w:rsidRPr="001D0F43">
        <w:t>increasingly</w:t>
      </w:r>
      <w:r w:rsidR="009151C5" w:rsidRPr="001D0F43">
        <w:t xml:space="preserve"> recognised that there can be </w:t>
      </w:r>
      <w:r w:rsidR="00D56BB2" w:rsidRPr="001D0F43">
        <w:t>overlap</w:t>
      </w:r>
      <w:r>
        <w:t xml:space="preserve"> o</w:t>
      </w:r>
      <w:r w:rsidR="009151C5" w:rsidRPr="001D0F43">
        <w:t xml:space="preserve">f the </w:t>
      </w:r>
      <w:r w:rsidR="00D56BB2" w:rsidRPr="001D0F43">
        <w:t>features</w:t>
      </w:r>
      <w:r w:rsidR="009151C5" w:rsidRPr="001D0F43">
        <w:t xml:space="preserve"> o</w:t>
      </w:r>
      <w:r w:rsidR="00D56BB2" w:rsidRPr="001D0F43">
        <w:t>f</w:t>
      </w:r>
      <w:r w:rsidR="009151C5" w:rsidRPr="001D0F43">
        <w:t xml:space="preserve"> HCC and CC.</w:t>
      </w:r>
    </w:p>
    <w:p w:rsidR="002803FC" w:rsidRPr="001D0F43" w:rsidRDefault="00B65133" w:rsidP="00B65133">
      <w:pPr>
        <w:spacing w:line="360" w:lineRule="auto"/>
      </w:pPr>
      <w:r>
        <w:rPr>
          <w:sz w:val="18"/>
          <w:szCs w:val="18"/>
        </w:rPr>
        <w:t>:</w:t>
      </w:r>
    </w:p>
    <w:p w:rsidR="00451A4B" w:rsidRDefault="009D5AD0" w:rsidP="001D0F43">
      <w:pPr>
        <w:spacing w:line="360" w:lineRule="auto"/>
        <w:rPr>
          <w:b/>
          <w:i/>
        </w:rPr>
      </w:pPr>
      <w:r w:rsidRPr="001D0F43">
        <w:rPr>
          <w:b/>
          <w:i/>
        </w:rPr>
        <w:t>Demography</w:t>
      </w:r>
    </w:p>
    <w:p w:rsidR="00B74A29" w:rsidRDefault="009831E4" w:rsidP="009831E4">
      <w:pPr>
        <w:spacing w:line="360" w:lineRule="auto"/>
      </w:pPr>
      <w:r w:rsidRPr="009831E4">
        <w:t>The incidence of HC</w:t>
      </w:r>
      <w:r>
        <w:t>C</w:t>
      </w:r>
      <w:r w:rsidRPr="009831E4">
        <w:t xml:space="preserve"> can be broadly classified </w:t>
      </w:r>
      <w:r w:rsidR="00DE7229">
        <w:t xml:space="preserve">according to geographical </w:t>
      </w:r>
      <w:r w:rsidRPr="009831E4">
        <w:t>region as high</w:t>
      </w:r>
      <w:r>
        <w:t>,</w:t>
      </w:r>
      <w:r w:rsidRPr="009831E4">
        <w:t xml:space="preserve"> medium and low </w:t>
      </w:r>
      <w:r w:rsidRPr="00A80BA8">
        <w:t>incidence areas</w:t>
      </w:r>
      <w:r w:rsidR="00C71952" w:rsidRPr="00A80BA8">
        <w:t xml:space="preserve"> [Figure 1]</w:t>
      </w:r>
      <w:r w:rsidRPr="00A80BA8">
        <w:t xml:space="preserve">.   </w:t>
      </w:r>
      <w:r w:rsidRPr="009831E4">
        <w:t>The high incidence areas include China</w:t>
      </w:r>
      <w:r>
        <w:t xml:space="preserve">, </w:t>
      </w:r>
      <w:r w:rsidRPr="009831E4">
        <w:t>South East Asia</w:t>
      </w:r>
      <w:r w:rsidR="00797035">
        <w:t>,</w:t>
      </w:r>
      <w:r w:rsidRPr="009831E4">
        <w:t xml:space="preserve"> </w:t>
      </w:r>
      <w:r>
        <w:t xml:space="preserve">Japan </w:t>
      </w:r>
      <w:r w:rsidRPr="009831E4">
        <w:t>and Sub-S</w:t>
      </w:r>
      <w:r>
        <w:t>a</w:t>
      </w:r>
      <w:r w:rsidRPr="009831E4">
        <w:t>h</w:t>
      </w:r>
      <w:r>
        <w:t>a</w:t>
      </w:r>
      <w:r w:rsidRPr="009831E4">
        <w:t>ran Africa, w</w:t>
      </w:r>
      <w:r w:rsidR="005F70FD">
        <w:t>ith an</w:t>
      </w:r>
      <w:r w:rsidRPr="009831E4">
        <w:t xml:space="preserve"> </w:t>
      </w:r>
      <w:r>
        <w:t>incidence</w:t>
      </w:r>
      <w:r w:rsidRPr="009831E4">
        <w:t xml:space="preserve"> </w:t>
      </w:r>
      <w:r>
        <w:t xml:space="preserve">rate of over </w:t>
      </w:r>
      <w:r w:rsidRPr="009831E4">
        <w:t>20</w:t>
      </w:r>
      <w:r w:rsidR="00797035">
        <w:t>/</w:t>
      </w:r>
      <w:r>
        <w:t>1</w:t>
      </w:r>
      <w:r w:rsidRPr="009831E4">
        <w:t>00</w:t>
      </w:r>
      <w:r>
        <w:t xml:space="preserve">,000. </w:t>
      </w:r>
      <w:r w:rsidR="00797035">
        <w:t xml:space="preserve"> </w:t>
      </w:r>
      <w:r>
        <w:t>I</w:t>
      </w:r>
      <w:r w:rsidRPr="009831E4">
        <w:t>ntermediate areas</w:t>
      </w:r>
      <w:r>
        <w:t xml:space="preserve"> (incidence 5-20/100</w:t>
      </w:r>
      <w:r w:rsidR="0034752B">
        <w:t>,</w:t>
      </w:r>
      <w:r>
        <w:t>000)</w:t>
      </w:r>
      <w:r w:rsidRPr="009831E4">
        <w:t xml:space="preserve"> include southern Europe</w:t>
      </w:r>
      <w:r w:rsidR="00797035">
        <w:t>,</w:t>
      </w:r>
      <w:r w:rsidRPr="009831E4">
        <w:t xml:space="preserve"> and low inciden</w:t>
      </w:r>
      <w:r>
        <w:t>ce</w:t>
      </w:r>
      <w:r w:rsidRPr="009831E4">
        <w:t xml:space="preserve"> </w:t>
      </w:r>
      <w:r>
        <w:t xml:space="preserve">areas </w:t>
      </w:r>
      <w:r w:rsidRPr="009831E4">
        <w:t xml:space="preserve">include the US, </w:t>
      </w:r>
      <w:r>
        <w:t xml:space="preserve">Scandinavia </w:t>
      </w:r>
      <w:r w:rsidRPr="009831E4">
        <w:t>and Northern Europe</w:t>
      </w:r>
      <w:r w:rsidR="00C84892">
        <w:t xml:space="preserve"> </w:t>
      </w:r>
      <w:r w:rsidR="00A80BA8">
        <w:t>(</w:t>
      </w:r>
      <w:r w:rsidR="00074594" w:rsidRPr="00A80BA8">
        <w:t>Ferlay, J et al., 2014</w:t>
      </w:r>
      <w:r w:rsidR="00A80BA8">
        <w:t>)</w:t>
      </w:r>
      <w:r w:rsidR="00C84892" w:rsidRPr="00A80BA8">
        <w:t>.</w:t>
      </w:r>
    </w:p>
    <w:p w:rsidR="009831E4" w:rsidRDefault="009831E4" w:rsidP="009831E4">
      <w:pPr>
        <w:spacing w:line="360" w:lineRule="auto"/>
      </w:pPr>
      <w:r>
        <w:t>In most area</w:t>
      </w:r>
      <w:r w:rsidR="00C84892">
        <w:t>s</w:t>
      </w:r>
      <w:r>
        <w:t xml:space="preserve"> of the world the disease occurs predominantly in men over the age of 60 years but the </w:t>
      </w:r>
      <w:r w:rsidR="002803FC">
        <w:t>age at onset is si</w:t>
      </w:r>
      <w:r>
        <w:t>gni</w:t>
      </w:r>
      <w:r w:rsidR="002803FC">
        <w:t>fi</w:t>
      </w:r>
      <w:r>
        <w:t>ca</w:t>
      </w:r>
      <w:r w:rsidR="002803FC">
        <w:t>nt</w:t>
      </w:r>
      <w:r>
        <w:t xml:space="preserve">ly </w:t>
      </w:r>
      <w:r w:rsidR="002803FC">
        <w:t>lower</w:t>
      </w:r>
      <w:r>
        <w:t xml:space="preserve"> in Sub</w:t>
      </w:r>
      <w:r w:rsidR="002803FC">
        <w:t>-Saharan</w:t>
      </w:r>
      <w:r>
        <w:t xml:space="preserve"> Africa. The </w:t>
      </w:r>
      <w:r w:rsidR="002803FC">
        <w:t>reason</w:t>
      </w:r>
      <w:r>
        <w:t xml:space="preserve"> for the male </w:t>
      </w:r>
      <w:r w:rsidR="002803FC">
        <w:t>preponderance</w:t>
      </w:r>
      <w:r>
        <w:t xml:space="preserve"> is </w:t>
      </w:r>
      <w:r w:rsidR="002803FC">
        <w:t>unknown</w:t>
      </w:r>
      <w:r>
        <w:t xml:space="preserve">, but the </w:t>
      </w:r>
      <w:r w:rsidR="002803FC">
        <w:t>regional variation in i</w:t>
      </w:r>
      <w:r>
        <w:t>n</w:t>
      </w:r>
      <w:r w:rsidR="002803FC">
        <w:t xml:space="preserve">cidence </w:t>
      </w:r>
      <w:r>
        <w:t xml:space="preserve">is clearly accounted for by the geographic distribution </w:t>
      </w:r>
      <w:r w:rsidR="002803FC">
        <w:t xml:space="preserve">of the major </w:t>
      </w:r>
      <w:r>
        <w:t>risk fact</w:t>
      </w:r>
      <w:r w:rsidR="002803FC">
        <w:t>ors.</w:t>
      </w:r>
      <w:r>
        <w:t xml:space="preserve"> </w:t>
      </w:r>
    </w:p>
    <w:p w:rsidR="002803FC" w:rsidRPr="009831E4" w:rsidRDefault="002803FC" w:rsidP="009831E4">
      <w:pPr>
        <w:spacing w:line="360" w:lineRule="auto"/>
      </w:pPr>
    </w:p>
    <w:p w:rsidR="00B74A29" w:rsidRDefault="00B52657">
      <w:pPr>
        <w:rPr>
          <w:b/>
          <w:i/>
        </w:rPr>
      </w:pPr>
      <w:r w:rsidRPr="00B52657">
        <w:rPr>
          <w:b/>
          <w:i/>
        </w:rPr>
        <w:t xml:space="preserve">Risk factors </w:t>
      </w:r>
    </w:p>
    <w:p w:rsidR="00514923" w:rsidRDefault="009831E4" w:rsidP="002803FC">
      <w:pPr>
        <w:spacing w:line="360" w:lineRule="auto"/>
      </w:pPr>
      <w:r w:rsidRPr="002803FC">
        <w:t xml:space="preserve">The most striking feature of the epidemiology of HCC is the wide geographical variation in incidence </w:t>
      </w:r>
      <w:r w:rsidR="00A80BA8">
        <w:t>(</w:t>
      </w:r>
      <w:r w:rsidRPr="00A80BA8">
        <w:t xml:space="preserve">Figure </w:t>
      </w:r>
      <w:r w:rsidR="00C71952" w:rsidRPr="00A80BA8">
        <w:t>2</w:t>
      </w:r>
      <w:r w:rsidR="00A80BA8">
        <w:t>)</w:t>
      </w:r>
      <w:r w:rsidRPr="00A80BA8">
        <w:t xml:space="preserve"> </w:t>
      </w:r>
      <w:r w:rsidRPr="002803FC">
        <w:t xml:space="preserve">which largely reflects the global distribution of the major aetiological factors, as described below. However, the relative importance and thereby the </w:t>
      </w:r>
      <w:r w:rsidR="002803FC" w:rsidRPr="002803FC">
        <w:t>geographical</w:t>
      </w:r>
      <w:r w:rsidRPr="002803FC">
        <w:t xml:space="preserve"> distribution is changing rapidly with the development of new therapies and public health initiatives. </w:t>
      </w:r>
    </w:p>
    <w:p w:rsidR="002803FC" w:rsidRPr="002803FC" w:rsidRDefault="002803FC" w:rsidP="002803FC">
      <w:pPr>
        <w:spacing w:line="360" w:lineRule="auto"/>
      </w:pPr>
    </w:p>
    <w:p w:rsidR="0027158A" w:rsidRDefault="0027158A">
      <w:pPr>
        <w:rPr>
          <w:b/>
          <w:i/>
        </w:rPr>
      </w:pPr>
    </w:p>
    <w:p w:rsidR="0027158A" w:rsidRDefault="0027158A">
      <w:pPr>
        <w:rPr>
          <w:b/>
          <w:i/>
        </w:rPr>
      </w:pPr>
    </w:p>
    <w:p w:rsidR="00B74A29" w:rsidRPr="002803FC" w:rsidRDefault="00C84892">
      <w:pPr>
        <w:rPr>
          <w:b/>
          <w:i/>
        </w:rPr>
      </w:pPr>
      <w:r>
        <w:rPr>
          <w:b/>
          <w:i/>
        </w:rPr>
        <w:lastRenderedPageBreak/>
        <w:t>The h</w:t>
      </w:r>
      <w:r w:rsidR="00B52657" w:rsidRPr="002803FC">
        <w:rPr>
          <w:b/>
          <w:i/>
        </w:rPr>
        <w:t>epatitis B virus</w:t>
      </w:r>
    </w:p>
    <w:p w:rsidR="006F76CA" w:rsidRPr="002803FC" w:rsidRDefault="006F76CA" w:rsidP="002803FC">
      <w:pPr>
        <w:spacing w:line="360" w:lineRule="auto"/>
      </w:pPr>
      <w:r w:rsidRPr="002803FC">
        <w:t xml:space="preserve">The classic study of the natural history of hepatitis B virus infection and its relationship with HCC was </w:t>
      </w:r>
      <w:r w:rsidR="00AD3049" w:rsidRPr="002803FC">
        <w:t>reported from Taiwan</w:t>
      </w:r>
      <w:r w:rsidRPr="002803FC">
        <w:t xml:space="preserve"> </w:t>
      </w:r>
      <w:r w:rsidR="00074594" w:rsidRPr="00A80BA8">
        <w:t>(Beasley et al</w:t>
      </w:r>
      <w:r w:rsidR="00EC73FE" w:rsidRPr="00A80BA8">
        <w:t>.,</w:t>
      </w:r>
      <w:r w:rsidR="00074594" w:rsidRPr="00A80BA8">
        <w:t xml:space="preserve"> 1981</w:t>
      </w:r>
      <w:r w:rsidR="00074594" w:rsidRPr="00A80BA8">
        <w:rPr>
          <w:b/>
        </w:rPr>
        <w:t>)</w:t>
      </w:r>
      <w:r w:rsidR="00EC73FE" w:rsidRPr="00A80BA8">
        <w:rPr>
          <w:b/>
        </w:rPr>
        <w:t>.</w:t>
      </w:r>
      <w:r w:rsidRPr="00A80BA8">
        <w:t xml:space="preserve"> </w:t>
      </w:r>
      <w:r w:rsidR="008E122D" w:rsidRPr="002803FC">
        <w:t>This</w:t>
      </w:r>
      <w:r w:rsidRPr="002803FC">
        <w:t xml:space="preserve"> study </w:t>
      </w:r>
      <w:r w:rsidR="008E122D" w:rsidRPr="002803FC">
        <w:t>followed</w:t>
      </w:r>
      <w:r w:rsidRPr="002803FC">
        <w:t xml:space="preserve">-up </w:t>
      </w:r>
      <w:r w:rsidR="00AF6C23">
        <w:t>22</w:t>
      </w:r>
      <w:r w:rsidR="002A5525">
        <w:t>,</w:t>
      </w:r>
      <w:r w:rsidR="00AF6C23">
        <w:t>707</w:t>
      </w:r>
      <w:r w:rsidR="00A7627E">
        <w:t xml:space="preserve"> HBV carriers</w:t>
      </w:r>
      <w:r w:rsidRPr="002803FC">
        <w:t xml:space="preserve"> for 5 years</w:t>
      </w:r>
      <w:r w:rsidR="00AF6C23">
        <w:t xml:space="preserve"> </w:t>
      </w:r>
      <w:r w:rsidR="00CF447A" w:rsidRPr="00A80BA8">
        <w:t>(Figure</w:t>
      </w:r>
      <w:r w:rsidR="00A80BA8">
        <w:t xml:space="preserve"> 3)</w:t>
      </w:r>
      <w:r w:rsidRPr="00A80BA8">
        <w:t xml:space="preserve">. </w:t>
      </w:r>
      <w:r w:rsidRPr="002803FC">
        <w:t xml:space="preserve">The </w:t>
      </w:r>
      <w:r w:rsidR="008E122D" w:rsidRPr="002803FC">
        <w:t>annual</w:t>
      </w:r>
      <w:r w:rsidRPr="002803FC">
        <w:t xml:space="preserve"> </w:t>
      </w:r>
      <w:r w:rsidR="008E122D" w:rsidRPr="002803FC">
        <w:t>incidence</w:t>
      </w:r>
      <w:r w:rsidRPr="002803FC">
        <w:t xml:space="preserve"> rate among those developing </w:t>
      </w:r>
      <w:r w:rsidR="008E122D" w:rsidRPr="002803FC">
        <w:t xml:space="preserve">HCC </w:t>
      </w:r>
      <w:r w:rsidR="00AD3049" w:rsidRPr="002803FC">
        <w:t>was</w:t>
      </w:r>
      <w:r w:rsidR="00871832" w:rsidRPr="002803FC">
        <w:t xml:space="preserve"> about 100</w:t>
      </w:r>
      <w:r w:rsidR="00A7627E">
        <w:t xml:space="preserve"> </w:t>
      </w:r>
      <w:r w:rsidR="00AD3049" w:rsidRPr="002803FC">
        <w:t>fo</w:t>
      </w:r>
      <w:r w:rsidR="00EB3447" w:rsidRPr="002803FC">
        <w:t>l</w:t>
      </w:r>
      <w:r w:rsidR="00AD3049" w:rsidRPr="002803FC">
        <w:t xml:space="preserve">d </w:t>
      </w:r>
      <w:r w:rsidR="00871832" w:rsidRPr="002803FC">
        <w:t xml:space="preserve">the risk </w:t>
      </w:r>
      <w:r w:rsidR="00BF2634" w:rsidRPr="002803FC">
        <w:t>of</w:t>
      </w:r>
      <w:r w:rsidR="00871832" w:rsidRPr="002803FC">
        <w:t xml:space="preserve"> </w:t>
      </w:r>
      <w:r w:rsidR="00A7627E">
        <w:t>the control group</w:t>
      </w:r>
      <w:r w:rsidR="00871832" w:rsidRPr="002803FC">
        <w:t xml:space="preserve"> </w:t>
      </w:r>
      <w:r w:rsidR="00BF2634" w:rsidRPr="002803FC">
        <w:t>thereby</w:t>
      </w:r>
      <w:r w:rsidR="00871832" w:rsidRPr="002803FC">
        <w:t xml:space="preserve"> </w:t>
      </w:r>
      <w:r w:rsidR="00BF2634" w:rsidRPr="002803FC">
        <w:t>conclusively</w:t>
      </w:r>
      <w:r w:rsidR="00871832" w:rsidRPr="002803FC">
        <w:t xml:space="preserve"> </w:t>
      </w:r>
      <w:r w:rsidR="0074335C" w:rsidRPr="002803FC">
        <w:t>demonstrating the</w:t>
      </w:r>
      <w:r w:rsidR="00871832" w:rsidRPr="002803FC">
        <w:t xml:space="preserve"> </w:t>
      </w:r>
      <w:r w:rsidR="00BF2634" w:rsidRPr="002803FC">
        <w:t>aetiological</w:t>
      </w:r>
      <w:r w:rsidR="00871832" w:rsidRPr="002803FC">
        <w:t xml:space="preserve"> </w:t>
      </w:r>
      <w:r w:rsidR="00BF2634" w:rsidRPr="002803FC">
        <w:t xml:space="preserve">relevance </w:t>
      </w:r>
      <w:r w:rsidR="00871832" w:rsidRPr="002803FC">
        <w:t>o</w:t>
      </w:r>
      <w:r w:rsidR="00BF2634" w:rsidRPr="002803FC">
        <w:t>f</w:t>
      </w:r>
      <w:r w:rsidR="00871832" w:rsidRPr="002803FC">
        <w:t xml:space="preserve"> the HBV </w:t>
      </w:r>
      <w:r w:rsidR="00564309" w:rsidRPr="002803FC">
        <w:t>virus to HCC development</w:t>
      </w:r>
      <w:r w:rsidR="00871832" w:rsidRPr="002803FC">
        <w:t xml:space="preserve"> and laying the basis for mass prevention </w:t>
      </w:r>
      <w:r w:rsidR="00BF2634" w:rsidRPr="002803FC">
        <w:t>strategies</w:t>
      </w:r>
      <w:r w:rsidR="00871832" w:rsidRPr="002803FC">
        <w:t xml:space="preserve">.  </w:t>
      </w:r>
    </w:p>
    <w:p w:rsidR="00EB3447" w:rsidRPr="002803FC" w:rsidRDefault="001649BA" w:rsidP="002803FC">
      <w:pPr>
        <w:spacing w:line="360" w:lineRule="auto"/>
      </w:pPr>
      <w:r>
        <w:t>The natural history and global distribution of chronic HBV infection are now well documented</w:t>
      </w:r>
      <w:r w:rsidRPr="001649BA">
        <w:rPr>
          <w:color w:val="FF0000"/>
        </w:rPr>
        <w:t xml:space="preserve"> </w:t>
      </w:r>
      <w:r w:rsidR="00A80BA8">
        <w:t>(</w:t>
      </w:r>
      <w:r w:rsidR="00795ABE" w:rsidRPr="00A80BA8">
        <w:t>McMahon BJ et al., 2009; Ott JJ et al., 2012</w:t>
      </w:r>
      <w:r w:rsidR="00A80BA8">
        <w:t>)</w:t>
      </w:r>
      <w:r w:rsidRPr="00A80BA8">
        <w:t xml:space="preserve">.  </w:t>
      </w:r>
      <w:r w:rsidR="00BF2634" w:rsidRPr="002803FC">
        <w:t xml:space="preserve">HBV </w:t>
      </w:r>
      <w:r w:rsidR="00CF447A">
        <w:t>is</w:t>
      </w:r>
      <w:r w:rsidR="00BF2634" w:rsidRPr="002803FC">
        <w:t xml:space="preserve"> transmitted </w:t>
      </w:r>
      <w:r w:rsidR="00AD3049" w:rsidRPr="002803FC">
        <w:t>from</w:t>
      </w:r>
      <w:r w:rsidR="00BF2634" w:rsidRPr="002803FC">
        <w:t xml:space="preserve"> </w:t>
      </w:r>
      <w:r w:rsidR="00AD3049" w:rsidRPr="002803FC">
        <w:t>mother</w:t>
      </w:r>
      <w:r w:rsidR="00BF2634" w:rsidRPr="002803FC">
        <w:t xml:space="preserve"> to new born at</w:t>
      </w:r>
      <w:r w:rsidR="00AD3049" w:rsidRPr="002803FC">
        <w:t>,</w:t>
      </w:r>
      <w:r w:rsidR="00BF2634" w:rsidRPr="002803FC">
        <w:t xml:space="preserve"> or </w:t>
      </w:r>
      <w:r w:rsidR="00AD3049" w:rsidRPr="002803FC">
        <w:t>a</w:t>
      </w:r>
      <w:r w:rsidR="00BF2634" w:rsidRPr="002803FC">
        <w:t>round</w:t>
      </w:r>
      <w:r w:rsidR="00AD3049" w:rsidRPr="002803FC">
        <w:t>,</w:t>
      </w:r>
      <w:r w:rsidR="00BF2634" w:rsidRPr="002803FC">
        <w:t xml:space="preserve"> </w:t>
      </w:r>
      <w:r w:rsidR="00AD3049" w:rsidRPr="002803FC">
        <w:t>the</w:t>
      </w:r>
      <w:r w:rsidR="00BF2634" w:rsidRPr="002803FC">
        <w:t xml:space="preserve"> </w:t>
      </w:r>
      <w:r w:rsidR="00AD3049" w:rsidRPr="002803FC">
        <w:t>time</w:t>
      </w:r>
      <w:r w:rsidR="00BF2634" w:rsidRPr="002803FC">
        <w:t xml:space="preserve"> of birth </w:t>
      </w:r>
      <w:r w:rsidR="00AD3049" w:rsidRPr="002803FC">
        <w:t>and</w:t>
      </w:r>
      <w:r w:rsidR="00BF2634" w:rsidRPr="002803FC">
        <w:t xml:space="preserve"> this observation</w:t>
      </w:r>
      <w:r w:rsidR="008A167F">
        <w:t>,</w:t>
      </w:r>
      <w:r w:rsidR="00BF2634" w:rsidRPr="002803FC">
        <w:t xml:space="preserve"> combined </w:t>
      </w:r>
      <w:r w:rsidR="00AD3049" w:rsidRPr="002803FC">
        <w:t>with</w:t>
      </w:r>
      <w:r w:rsidR="00455C0E" w:rsidRPr="002803FC">
        <w:t xml:space="preserve"> the Beasley</w:t>
      </w:r>
      <w:r w:rsidR="00BF2634" w:rsidRPr="002803FC">
        <w:t xml:space="preserve"> </w:t>
      </w:r>
      <w:r w:rsidR="0074335C" w:rsidRPr="002803FC">
        <w:t>study</w:t>
      </w:r>
      <w:r w:rsidR="008A167F">
        <w:t>,</w:t>
      </w:r>
      <w:r w:rsidR="00CF447A">
        <w:t xml:space="preserve"> le</w:t>
      </w:r>
      <w:r w:rsidR="0074335C" w:rsidRPr="002803FC">
        <w:t>d to a program of mass</w:t>
      </w:r>
      <w:r w:rsidR="00BF2634" w:rsidRPr="002803FC">
        <w:t xml:space="preserve"> </w:t>
      </w:r>
      <w:r w:rsidR="002A5566" w:rsidRPr="002803FC">
        <w:t>vaccination</w:t>
      </w:r>
      <w:r w:rsidR="00CF447A">
        <w:t xml:space="preserve"> against HBV</w:t>
      </w:r>
      <w:r w:rsidR="002A5566" w:rsidRPr="002803FC">
        <w:t xml:space="preserve">, </w:t>
      </w:r>
      <w:r w:rsidR="0074335C" w:rsidRPr="002803FC">
        <w:t>initiated</w:t>
      </w:r>
      <w:r w:rsidR="00BF2634" w:rsidRPr="002803FC">
        <w:t xml:space="preserve"> in Taiwan in 1984 and </w:t>
      </w:r>
      <w:r w:rsidR="0074335C" w:rsidRPr="002803FC">
        <w:t>supplemented</w:t>
      </w:r>
      <w:r w:rsidR="00BF2634" w:rsidRPr="002803FC">
        <w:t xml:space="preserve"> by HBIG</w:t>
      </w:r>
      <w:r w:rsidR="00CF447A">
        <w:t xml:space="preserve"> (Hepatitis B </w:t>
      </w:r>
      <w:r w:rsidR="00746BCD">
        <w:t>I</w:t>
      </w:r>
      <w:r w:rsidR="00CF447A">
        <w:t>mmunoglobulin</w:t>
      </w:r>
      <w:r w:rsidR="00A80BA8">
        <w:t>)</w:t>
      </w:r>
      <w:r w:rsidR="00BF2634" w:rsidRPr="002803FC">
        <w:t xml:space="preserve">. </w:t>
      </w:r>
      <w:r w:rsidR="00EB3447" w:rsidRPr="002803FC">
        <w:t xml:space="preserve"> The vaccin</w:t>
      </w:r>
      <w:r w:rsidR="00A7627E">
        <w:t>e</w:t>
      </w:r>
      <w:r w:rsidR="00EB3447" w:rsidRPr="002803FC">
        <w:t xml:space="preserve"> is </w:t>
      </w:r>
      <w:r w:rsidR="002A5566" w:rsidRPr="002803FC">
        <w:t>extremely safe and effective</w:t>
      </w:r>
      <w:r w:rsidR="00EB3447" w:rsidRPr="002803FC">
        <w:t xml:space="preserve"> </w:t>
      </w:r>
      <w:r w:rsidR="008A167F">
        <w:t>but</w:t>
      </w:r>
      <w:r w:rsidR="002A5566" w:rsidRPr="002803FC">
        <w:t>,</w:t>
      </w:r>
      <w:r w:rsidR="00EB3447" w:rsidRPr="002803FC">
        <w:t xml:space="preserve"> for a </w:t>
      </w:r>
      <w:r w:rsidR="002A5566" w:rsidRPr="002803FC">
        <w:t>variety</w:t>
      </w:r>
      <w:r w:rsidR="00EB3447" w:rsidRPr="002803FC">
        <w:t xml:space="preserve"> of reasons</w:t>
      </w:r>
      <w:r w:rsidR="002A5566" w:rsidRPr="002803FC">
        <w:t>,</w:t>
      </w:r>
      <w:r w:rsidR="00EB3447" w:rsidRPr="002803FC">
        <w:t xml:space="preserve"> vaccine induced </w:t>
      </w:r>
      <w:r w:rsidR="002A5566" w:rsidRPr="002803FC">
        <w:t>immunity coverage</w:t>
      </w:r>
      <w:r w:rsidR="00EB3447" w:rsidRPr="002803FC">
        <w:t xml:space="preserve"> is much </w:t>
      </w:r>
      <w:r w:rsidR="002A5566" w:rsidRPr="002803FC">
        <w:t>less</w:t>
      </w:r>
      <w:r w:rsidR="00EB3447" w:rsidRPr="002803FC">
        <w:t xml:space="preserve"> </w:t>
      </w:r>
      <w:r w:rsidR="002A5566" w:rsidRPr="002803FC">
        <w:t>than</w:t>
      </w:r>
      <w:r w:rsidR="00EB3447" w:rsidRPr="002803FC">
        <w:t xml:space="preserve"> 100%</w:t>
      </w:r>
      <w:r w:rsidR="008A167F">
        <w:t>,</w:t>
      </w:r>
      <w:r w:rsidR="00EB3447" w:rsidRPr="002803FC">
        <w:t xml:space="preserve"> even in </w:t>
      </w:r>
      <w:r w:rsidR="002A5566" w:rsidRPr="002803FC">
        <w:t>countr</w:t>
      </w:r>
      <w:r w:rsidR="00A7627E">
        <w:t>ies</w:t>
      </w:r>
      <w:r w:rsidR="00EB3447" w:rsidRPr="002803FC">
        <w:t xml:space="preserve"> w</w:t>
      </w:r>
      <w:r w:rsidR="002A5566" w:rsidRPr="002803FC">
        <w:t xml:space="preserve">here </w:t>
      </w:r>
      <w:r w:rsidR="00EB3447" w:rsidRPr="002803FC">
        <w:t>uni</w:t>
      </w:r>
      <w:r w:rsidR="002A5566" w:rsidRPr="002803FC">
        <w:t>ve</w:t>
      </w:r>
      <w:r w:rsidR="00EB3447" w:rsidRPr="002803FC">
        <w:t xml:space="preserve">rsal vaccination </w:t>
      </w:r>
      <w:r w:rsidR="002A5566" w:rsidRPr="002803FC">
        <w:t>is advocated</w:t>
      </w:r>
      <w:r w:rsidR="00A7627E">
        <w:t>.</w:t>
      </w:r>
    </w:p>
    <w:p w:rsidR="00BF2634" w:rsidRPr="002803FC" w:rsidRDefault="00BF2634" w:rsidP="002803FC">
      <w:pPr>
        <w:spacing w:line="360" w:lineRule="auto"/>
      </w:pPr>
      <w:r w:rsidRPr="002803FC">
        <w:t xml:space="preserve">The subsequent </w:t>
      </w:r>
      <w:r w:rsidR="0074335C" w:rsidRPr="002803FC">
        <w:t>progress of this initiative</w:t>
      </w:r>
      <w:r w:rsidRPr="002803FC">
        <w:t xml:space="preserve"> in </w:t>
      </w:r>
      <w:r w:rsidR="0074335C" w:rsidRPr="002803FC">
        <w:t>Taiwan</w:t>
      </w:r>
      <w:r w:rsidRPr="002803FC">
        <w:t xml:space="preserve"> and other countries and </w:t>
      </w:r>
      <w:r w:rsidR="0074335C" w:rsidRPr="002803FC">
        <w:t>regions</w:t>
      </w:r>
      <w:r w:rsidRPr="002803FC">
        <w:t xml:space="preserve"> has been well documented. The </w:t>
      </w:r>
      <w:r w:rsidR="0074335C" w:rsidRPr="002803FC">
        <w:t>latest</w:t>
      </w:r>
      <w:r w:rsidRPr="002803FC">
        <w:t xml:space="preserve"> </w:t>
      </w:r>
      <w:r w:rsidR="0074335C" w:rsidRPr="002803FC">
        <w:t>analysis</w:t>
      </w:r>
      <w:r w:rsidRPr="002803FC">
        <w:t xml:space="preserve"> cl</w:t>
      </w:r>
      <w:r w:rsidR="0074335C" w:rsidRPr="002803FC">
        <w:t>early</w:t>
      </w:r>
      <w:r w:rsidRPr="002803FC">
        <w:t xml:space="preserve"> sh</w:t>
      </w:r>
      <w:r w:rsidR="0074335C" w:rsidRPr="002803FC">
        <w:t>ows</w:t>
      </w:r>
      <w:r w:rsidRPr="002803FC">
        <w:t xml:space="preserve"> that the </w:t>
      </w:r>
      <w:r w:rsidR="0074335C" w:rsidRPr="002803FC">
        <w:t>prevalence</w:t>
      </w:r>
      <w:r w:rsidRPr="002803FC">
        <w:t xml:space="preserve"> of </w:t>
      </w:r>
      <w:r w:rsidR="0074335C" w:rsidRPr="002803FC">
        <w:t>HB</w:t>
      </w:r>
      <w:r w:rsidR="0074335C" w:rsidRPr="002803FC">
        <w:rPr>
          <w:vertAlign w:val="subscript"/>
        </w:rPr>
        <w:t>s</w:t>
      </w:r>
      <w:r w:rsidR="0074335C" w:rsidRPr="002803FC">
        <w:t>Ag</w:t>
      </w:r>
      <w:r w:rsidRPr="002803FC">
        <w:t xml:space="preserve"> sero</w:t>
      </w:r>
      <w:r w:rsidR="0074335C" w:rsidRPr="002803FC">
        <w:t>-positivity</w:t>
      </w:r>
      <w:r w:rsidRPr="002803FC">
        <w:t xml:space="preserve"> has </w:t>
      </w:r>
      <w:r w:rsidR="0074335C" w:rsidRPr="002803FC">
        <w:t>fallen f</w:t>
      </w:r>
      <w:r w:rsidRPr="002803FC">
        <w:t>r</w:t>
      </w:r>
      <w:r w:rsidR="0074335C" w:rsidRPr="002803FC">
        <w:t>o</w:t>
      </w:r>
      <w:r w:rsidRPr="002803FC">
        <w:t xml:space="preserve">m </w:t>
      </w:r>
      <w:r w:rsidR="0074335C" w:rsidRPr="002803FC">
        <w:t>around</w:t>
      </w:r>
      <w:r w:rsidRPr="002803FC">
        <w:t xml:space="preserve"> 1</w:t>
      </w:r>
      <w:r w:rsidR="0074335C" w:rsidRPr="002803FC">
        <w:t>0</w:t>
      </w:r>
      <w:r w:rsidRPr="002803FC">
        <w:t>%</w:t>
      </w:r>
      <w:r w:rsidR="008A167F">
        <w:t xml:space="preserve"> </w:t>
      </w:r>
      <w:r w:rsidRPr="002803FC">
        <w:t xml:space="preserve">to less </w:t>
      </w:r>
      <w:r w:rsidR="0074335C" w:rsidRPr="002803FC">
        <w:t>than</w:t>
      </w:r>
      <w:r w:rsidRPr="002803FC">
        <w:t xml:space="preserve"> </w:t>
      </w:r>
      <w:r w:rsidR="00746BCD">
        <w:t>2</w:t>
      </w:r>
      <w:r w:rsidRPr="002803FC">
        <w:t xml:space="preserve">% among those born in the immunisation </w:t>
      </w:r>
      <w:r w:rsidR="000A5175" w:rsidRPr="002803FC">
        <w:t xml:space="preserve">period </w:t>
      </w:r>
      <w:r w:rsidRPr="002803FC">
        <w:t>and there has b</w:t>
      </w:r>
      <w:r w:rsidR="000A5175" w:rsidRPr="002803FC">
        <w:t>een</w:t>
      </w:r>
      <w:r w:rsidRPr="002803FC">
        <w:t xml:space="preserve"> a dramatic decrease in the i</w:t>
      </w:r>
      <w:r w:rsidR="000A5175" w:rsidRPr="002803FC">
        <w:t>ncidence</w:t>
      </w:r>
      <w:r w:rsidRPr="002803FC">
        <w:t xml:space="preserve"> of HCC </w:t>
      </w:r>
      <w:r w:rsidR="000A5175" w:rsidRPr="002803FC">
        <w:t>although</w:t>
      </w:r>
      <w:r w:rsidRPr="002803FC">
        <w:t xml:space="preserve"> the full impact will not be </w:t>
      </w:r>
      <w:r w:rsidR="000A5175" w:rsidRPr="002803FC">
        <w:t>realised</w:t>
      </w:r>
      <w:r w:rsidRPr="002803FC">
        <w:t xml:space="preserve"> for another </w:t>
      </w:r>
      <w:r w:rsidR="00795ABE">
        <w:t>3</w:t>
      </w:r>
      <w:r w:rsidRPr="002803FC">
        <w:t xml:space="preserve">0 years, </w:t>
      </w:r>
      <w:r w:rsidR="00EC73FE">
        <w:t>when</w:t>
      </w:r>
      <w:r w:rsidRPr="002803FC">
        <w:t xml:space="preserve"> </w:t>
      </w:r>
      <w:r w:rsidR="00795ABE" w:rsidRPr="002803FC">
        <w:t xml:space="preserve">the </w:t>
      </w:r>
      <w:r w:rsidR="00795ABE">
        <w:t>first vaccines reach their sixth</w:t>
      </w:r>
      <w:r w:rsidR="000A5175" w:rsidRPr="008A167F">
        <w:rPr>
          <w:color w:val="FF0000"/>
        </w:rPr>
        <w:t xml:space="preserve"> </w:t>
      </w:r>
      <w:r w:rsidR="000A5175" w:rsidRPr="00A80BA8">
        <w:t>decade</w:t>
      </w:r>
      <w:r w:rsidR="001649BA" w:rsidRPr="00A80BA8">
        <w:t xml:space="preserve"> </w:t>
      </w:r>
      <w:r w:rsidR="00A80BA8" w:rsidRPr="00A80BA8">
        <w:t>(</w:t>
      </w:r>
      <w:r w:rsidR="00795ABE" w:rsidRPr="00A80BA8">
        <w:t>Ch</w:t>
      </w:r>
      <w:r w:rsidR="009750FD" w:rsidRPr="00A80BA8">
        <w:t>i</w:t>
      </w:r>
      <w:r w:rsidR="00795ABE" w:rsidRPr="00A80BA8">
        <w:t>ang CJ et al., 2013</w:t>
      </w:r>
      <w:r w:rsidR="00A80BA8" w:rsidRPr="00A80BA8">
        <w:t>)</w:t>
      </w:r>
      <w:r w:rsidRPr="00A80BA8">
        <w:t xml:space="preserve">. </w:t>
      </w:r>
      <w:r w:rsidR="00530AB0" w:rsidRPr="00A80BA8">
        <w:t xml:space="preserve"> </w:t>
      </w:r>
      <w:r w:rsidR="00530AB0" w:rsidRPr="002803FC">
        <w:t>In the West most HBV</w:t>
      </w:r>
      <w:r w:rsidR="00746BCD">
        <w:t>-</w:t>
      </w:r>
      <w:r w:rsidR="00530AB0" w:rsidRPr="002803FC">
        <w:t xml:space="preserve">related disease </w:t>
      </w:r>
      <w:r w:rsidR="00746BCD">
        <w:t xml:space="preserve">arises from </w:t>
      </w:r>
      <w:r w:rsidR="00530AB0" w:rsidRPr="002803FC">
        <w:t>intravenous drug abuse</w:t>
      </w:r>
      <w:r w:rsidR="008A167F">
        <w:t xml:space="preserve"> </w:t>
      </w:r>
      <w:r w:rsidR="00E0779B">
        <w:t>or</w:t>
      </w:r>
      <w:r w:rsidR="00BA7E6C">
        <w:t xml:space="preserve"> is </w:t>
      </w:r>
      <w:r w:rsidR="009A05BD" w:rsidRPr="002803FC">
        <w:t>sexual</w:t>
      </w:r>
      <w:r w:rsidR="00BA7E6C">
        <w:t>ly</w:t>
      </w:r>
      <w:r w:rsidR="009A05BD" w:rsidRPr="002803FC">
        <w:t xml:space="preserve"> transmi</w:t>
      </w:r>
      <w:r w:rsidR="00BA7E6C">
        <w:t>tted. F</w:t>
      </w:r>
      <w:r w:rsidR="00530AB0" w:rsidRPr="002803FC">
        <w:t>irst generation immigrant populations coming from high HBV incidence areas</w:t>
      </w:r>
      <w:r w:rsidR="00BA7E6C">
        <w:t xml:space="preserve"> to the West </w:t>
      </w:r>
      <w:r w:rsidR="00530AB0" w:rsidRPr="002803FC">
        <w:t>also tend to be over-represented</w:t>
      </w:r>
      <w:r w:rsidR="00BA7E6C">
        <w:t xml:space="preserve"> with respect to HCC</w:t>
      </w:r>
      <w:r w:rsidR="009750FD">
        <w:t xml:space="preserve">. </w:t>
      </w:r>
    </w:p>
    <w:p w:rsidR="006F76CA" w:rsidRPr="002803FC" w:rsidRDefault="00E9758D" w:rsidP="002803FC">
      <w:pPr>
        <w:spacing w:line="360" w:lineRule="auto"/>
      </w:pPr>
      <w:r w:rsidRPr="002803FC">
        <w:t>Obviously</w:t>
      </w:r>
      <w:r w:rsidR="0079028C" w:rsidRPr="002803FC">
        <w:t xml:space="preserve"> immunisation will have no </w:t>
      </w:r>
      <w:r w:rsidRPr="002803FC">
        <w:t>impact</w:t>
      </w:r>
      <w:r w:rsidR="0079028C" w:rsidRPr="002803FC">
        <w:t xml:space="preserve"> on </w:t>
      </w:r>
      <w:r w:rsidRPr="002803FC">
        <w:t>those</w:t>
      </w:r>
      <w:r w:rsidR="0079028C" w:rsidRPr="002803FC">
        <w:t xml:space="preserve"> </w:t>
      </w:r>
      <w:r w:rsidRPr="002803FC">
        <w:t>who are</w:t>
      </w:r>
      <w:r w:rsidR="0079028C" w:rsidRPr="002803FC">
        <w:t xml:space="preserve"> already HBV carriers but current </w:t>
      </w:r>
      <w:r w:rsidRPr="002803FC">
        <w:t>evidence</w:t>
      </w:r>
      <w:r w:rsidR="0079028C" w:rsidRPr="002803FC">
        <w:t xml:space="preserve"> </w:t>
      </w:r>
      <w:r w:rsidRPr="002803FC">
        <w:t>suggests</w:t>
      </w:r>
      <w:r w:rsidR="0079028C" w:rsidRPr="002803FC">
        <w:t xml:space="preserve"> that </w:t>
      </w:r>
      <w:r w:rsidRPr="002803FC">
        <w:t>antiviral</w:t>
      </w:r>
      <w:r w:rsidR="0079028C" w:rsidRPr="002803FC">
        <w:t xml:space="preserve"> </w:t>
      </w:r>
      <w:r w:rsidRPr="002803FC">
        <w:t>therapy</w:t>
      </w:r>
      <w:r w:rsidR="0079028C" w:rsidRPr="002803FC">
        <w:t xml:space="preserve"> </w:t>
      </w:r>
      <w:r w:rsidRPr="002803FC">
        <w:t>significantly</w:t>
      </w:r>
      <w:r w:rsidR="0079028C" w:rsidRPr="002803FC">
        <w:t xml:space="preserve"> </w:t>
      </w:r>
      <w:r w:rsidRPr="002803FC">
        <w:t>reduces</w:t>
      </w:r>
      <w:r w:rsidR="0079028C" w:rsidRPr="002803FC">
        <w:t xml:space="preserve"> the </w:t>
      </w:r>
      <w:r w:rsidRPr="002803FC">
        <w:t>incidence</w:t>
      </w:r>
      <w:r w:rsidR="0079028C" w:rsidRPr="002803FC">
        <w:t xml:space="preserve"> of </w:t>
      </w:r>
      <w:r w:rsidR="0079028C" w:rsidRPr="00A80BA8">
        <w:t>HCC</w:t>
      </w:r>
      <w:r w:rsidR="001649BA" w:rsidRPr="00A80BA8">
        <w:t xml:space="preserve"> </w:t>
      </w:r>
      <w:r w:rsidR="00A80BA8">
        <w:t>(</w:t>
      </w:r>
      <w:r w:rsidR="005B4647" w:rsidRPr="00A80BA8">
        <w:rPr>
          <w:rFonts w:eastAsia="Times New Roman" w:cs="Times New Roman"/>
          <w:bCs/>
          <w:lang w:eastAsia="en-GB"/>
        </w:rPr>
        <w:t>Liaw</w:t>
      </w:r>
      <w:r w:rsidR="005B4647" w:rsidRPr="00A80BA8">
        <w:rPr>
          <w:rFonts w:eastAsia="Times New Roman" w:cs="Times New Roman"/>
          <w:lang w:eastAsia="en-GB"/>
        </w:rPr>
        <w:t xml:space="preserve"> YF., 2004</w:t>
      </w:r>
      <w:r w:rsidR="00A80BA8">
        <w:rPr>
          <w:rFonts w:eastAsia="Times New Roman" w:cs="Times New Roman"/>
          <w:lang w:eastAsia="en-GB"/>
        </w:rPr>
        <w:t>)</w:t>
      </w:r>
      <w:r w:rsidR="0079028C" w:rsidRPr="00A80BA8">
        <w:t>.</w:t>
      </w:r>
      <w:r w:rsidR="008D33BE" w:rsidRPr="00A80BA8">
        <w:rPr>
          <w:b/>
        </w:rPr>
        <w:t xml:space="preserve"> </w:t>
      </w:r>
      <w:r w:rsidR="00FA0F0D" w:rsidRPr="002803FC">
        <w:t>Nonetheless</w:t>
      </w:r>
      <w:r w:rsidR="008D33BE" w:rsidRPr="002803FC">
        <w:t xml:space="preserve">, and in </w:t>
      </w:r>
      <w:r w:rsidR="00FA0F0D" w:rsidRPr="002803FC">
        <w:t>ma</w:t>
      </w:r>
      <w:r w:rsidR="008A167F">
        <w:t>r</w:t>
      </w:r>
      <w:r w:rsidR="00FA0F0D" w:rsidRPr="002803FC">
        <w:t>ked</w:t>
      </w:r>
      <w:r w:rsidR="008D33BE" w:rsidRPr="002803FC">
        <w:t xml:space="preserve"> </w:t>
      </w:r>
      <w:r w:rsidR="00FA0F0D" w:rsidRPr="002803FC">
        <w:t>contradistinction</w:t>
      </w:r>
      <w:r w:rsidR="008D33BE" w:rsidRPr="002803FC">
        <w:t xml:space="preserve"> to the </w:t>
      </w:r>
      <w:r w:rsidR="00FA0F0D" w:rsidRPr="002803FC">
        <w:t>current</w:t>
      </w:r>
      <w:r w:rsidR="008D33BE" w:rsidRPr="002803FC">
        <w:t xml:space="preserve"> situation in H</w:t>
      </w:r>
      <w:r w:rsidR="008D33BE" w:rsidRPr="005361FB">
        <w:t>C</w:t>
      </w:r>
      <w:r w:rsidR="008D33BE" w:rsidRPr="002803FC">
        <w:t xml:space="preserve">V, </w:t>
      </w:r>
      <w:r w:rsidR="00FA0F0D" w:rsidRPr="002803FC">
        <w:t>sustained</w:t>
      </w:r>
      <w:r w:rsidR="008D33BE" w:rsidRPr="002803FC">
        <w:t xml:space="preserve"> virus control is </w:t>
      </w:r>
      <w:r w:rsidR="00FA0F0D" w:rsidRPr="002803FC">
        <w:t>difficult</w:t>
      </w:r>
      <w:r w:rsidR="008D33BE" w:rsidRPr="002803FC">
        <w:t xml:space="preserve"> and </w:t>
      </w:r>
      <w:r w:rsidR="00FA0F0D" w:rsidRPr="002803FC">
        <w:t>expensive</w:t>
      </w:r>
      <w:r w:rsidR="008D33BE" w:rsidRPr="002803FC">
        <w:t xml:space="preserve"> to </w:t>
      </w:r>
      <w:r w:rsidR="00FA0F0D" w:rsidRPr="002803FC">
        <w:t>achieve</w:t>
      </w:r>
      <w:r w:rsidR="008A167F">
        <w:t>.</w:t>
      </w:r>
      <w:r w:rsidR="0079028C" w:rsidRPr="002803FC">
        <w:t xml:space="preserve"> </w:t>
      </w:r>
      <w:r w:rsidR="008A167F">
        <w:t xml:space="preserve"> </w:t>
      </w:r>
      <w:r w:rsidR="0079028C" w:rsidRPr="002803FC">
        <w:t>Thus</w:t>
      </w:r>
      <w:r w:rsidR="008A167F">
        <w:t>,</w:t>
      </w:r>
      <w:r w:rsidR="0079028C" w:rsidRPr="002803FC">
        <w:t xml:space="preserve"> the </w:t>
      </w:r>
      <w:r w:rsidRPr="002803FC">
        <w:t>combination</w:t>
      </w:r>
      <w:r w:rsidR="0079028C" w:rsidRPr="002803FC">
        <w:t xml:space="preserve"> of immunisation and </w:t>
      </w:r>
      <w:r w:rsidRPr="002803FC">
        <w:t>antiviral</w:t>
      </w:r>
      <w:r w:rsidR="0079028C" w:rsidRPr="002803FC">
        <w:t xml:space="preserve"> </w:t>
      </w:r>
      <w:r w:rsidRPr="002803FC">
        <w:t>therapy is likely to</w:t>
      </w:r>
      <w:r w:rsidR="008A167F">
        <w:t xml:space="preserve"> alter</w:t>
      </w:r>
      <w:r w:rsidRPr="002803FC">
        <w:t xml:space="preserve"> </w:t>
      </w:r>
      <w:r w:rsidR="0079028C" w:rsidRPr="002803FC">
        <w:t xml:space="preserve">the </w:t>
      </w:r>
      <w:r w:rsidRPr="002803FC">
        <w:t>epidemiology</w:t>
      </w:r>
      <w:r w:rsidR="0079028C" w:rsidRPr="002803FC">
        <w:t xml:space="preserve"> </w:t>
      </w:r>
      <w:r w:rsidRPr="002803FC">
        <w:t>of</w:t>
      </w:r>
      <w:r w:rsidR="0079028C" w:rsidRPr="002803FC">
        <w:t xml:space="preserve"> HCC </w:t>
      </w:r>
      <w:r w:rsidRPr="002803FC">
        <w:t>dramatically</w:t>
      </w:r>
      <w:r w:rsidR="0079028C" w:rsidRPr="002803FC">
        <w:t xml:space="preserve"> </w:t>
      </w:r>
      <w:r w:rsidRPr="002803FC">
        <w:t>over</w:t>
      </w:r>
      <w:r w:rsidR="0079028C" w:rsidRPr="002803FC">
        <w:t xml:space="preserve"> the coming decades</w:t>
      </w:r>
      <w:r w:rsidR="00EB357C">
        <w:t>,</w:t>
      </w:r>
      <w:r w:rsidR="0079028C" w:rsidRPr="002803FC">
        <w:t xml:space="preserve"> </w:t>
      </w:r>
      <w:r w:rsidRPr="002803FC">
        <w:t xml:space="preserve">although </w:t>
      </w:r>
      <w:r w:rsidR="00BA7E6C">
        <w:t xml:space="preserve">the gap remains between what is </w:t>
      </w:r>
      <w:r w:rsidRPr="002803FC">
        <w:t>medically</w:t>
      </w:r>
      <w:r w:rsidR="0079028C" w:rsidRPr="002803FC">
        <w:t xml:space="preserve"> possible and what is</w:t>
      </w:r>
      <w:r w:rsidR="00BA7E6C">
        <w:t>,</w:t>
      </w:r>
      <w:r w:rsidR="0079028C" w:rsidRPr="002803FC">
        <w:t xml:space="preserve"> </w:t>
      </w:r>
      <w:r w:rsidR="00EB357C">
        <w:t xml:space="preserve">in </w:t>
      </w:r>
      <w:r w:rsidRPr="002803FC">
        <w:t>financial a</w:t>
      </w:r>
      <w:r w:rsidR="0079028C" w:rsidRPr="002803FC">
        <w:t xml:space="preserve">nd </w:t>
      </w:r>
      <w:r w:rsidRPr="002803FC">
        <w:t>political</w:t>
      </w:r>
      <w:r w:rsidR="0079028C" w:rsidRPr="002803FC">
        <w:t xml:space="preserve"> terms</w:t>
      </w:r>
      <w:r w:rsidR="00BA7E6C">
        <w:t>,</w:t>
      </w:r>
      <w:r w:rsidR="0079028C" w:rsidRPr="002803FC">
        <w:t xml:space="preserve"> deliverable</w:t>
      </w:r>
      <w:r w:rsidR="00BA7E6C">
        <w:t>,</w:t>
      </w:r>
      <w:r w:rsidR="0079028C" w:rsidRPr="002803FC">
        <w:t xml:space="preserve"> remains </w:t>
      </w:r>
      <w:r w:rsidR="00BA7E6C">
        <w:t>wide</w:t>
      </w:r>
      <w:r w:rsidR="0079028C" w:rsidRPr="002803FC">
        <w:t>.</w:t>
      </w:r>
    </w:p>
    <w:p w:rsidR="002B1A52" w:rsidRPr="002B1A52" w:rsidRDefault="00D56BB2" w:rsidP="0027158A">
      <w:pPr>
        <w:spacing w:line="360" w:lineRule="auto"/>
        <w:rPr>
          <w:sz w:val="16"/>
          <w:szCs w:val="16"/>
        </w:rPr>
      </w:pPr>
      <w:r w:rsidRPr="002803FC">
        <w:t xml:space="preserve">All therapeutic </w:t>
      </w:r>
      <w:r w:rsidR="008E122D" w:rsidRPr="002803FC">
        <w:t>in</w:t>
      </w:r>
      <w:r w:rsidR="00BA7E6C">
        <w:t>terventions</w:t>
      </w:r>
      <w:r w:rsidRPr="002803FC">
        <w:t xml:space="preserve"> </w:t>
      </w:r>
      <w:r w:rsidR="00BA7E6C">
        <w:t xml:space="preserve">are small </w:t>
      </w:r>
      <w:r w:rsidRPr="002803FC">
        <w:t xml:space="preserve">when compared to the </w:t>
      </w:r>
      <w:r w:rsidR="008E122D" w:rsidRPr="002803FC">
        <w:t>impact</w:t>
      </w:r>
      <w:r w:rsidRPr="002803FC">
        <w:t xml:space="preserve"> </w:t>
      </w:r>
      <w:r w:rsidR="006F6D19" w:rsidRPr="002803FC">
        <w:t>of</w:t>
      </w:r>
      <w:r w:rsidRPr="002803FC">
        <w:t xml:space="preserve"> </w:t>
      </w:r>
      <w:r w:rsidR="006F6D19" w:rsidRPr="002803FC">
        <w:t>immunisation</w:t>
      </w:r>
      <w:r w:rsidRPr="002803FC">
        <w:t xml:space="preserve"> and </w:t>
      </w:r>
      <w:r w:rsidR="006F6D19" w:rsidRPr="002803FC">
        <w:t>other</w:t>
      </w:r>
      <w:r w:rsidRPr="002803FC">
        <w:t xml:space="preserve"> </w:t>
      </w:r>
      <w:r w:rsidR="006F6D19" w:rsidRPr="002803FC">
        <w:t>method</w:t>
      </w:r>
      <w:r w:rsidR="008A167F">
        <w:t>s</w:t>
      </w:r>
      <w:r w:rsidRPr="002803FC">
        <w:t xml:space="preserve"> by which the </w:t>
      </w:r>
      <w:r w:rsidR="006F6D19" w:rsidRPr="002803FC">
        <w:t>hepatitis</w:t>
      </w:r>
      <w:r w:rsidRPr="002803FC">
        <w:t xml:space="preserve"> B </w:t>
      </w:r>
      <w:r w:rsidR="006F6D19" w:rsidRPr="002803FC">
        <w:t>virus</w:t>
      </w:r>
      <w:r w:rsidRPr="002803FC">
        <w:t xml:space="preserve"> can be eliminated</w:t>
      </w:r>
      <w:r w:rsidR="00BA7E6C">
        <w:t xml:space="preserve"> or controlled</w:t>
      </w:r>
      <w:r w:rsidRPr="002803FC">
        <w:t xml:space="preserve">. </w:t>
      </w:r>
    </w:p>
    <w:p w:rsidR="002803FC" w:rsidRPr="002B1A52" w:rsidRDefault="002803FC" w:rsidP="002803FC">
      <w:pPr>
        <w:spacing w:line="360" w:lineRule="auto"/>
        <w:rPr>
          <w:sz w:val="16"/>
          <w:szCs w:val="16"/>
        </w:rPr>
      </w:pPr>
    </w:p>
    <w:p w:rsidR="0024760F" w:rsidRDefault="0024760F" w:rsidP="002803FC">
      <w:pPr>
        <w:spacing w:line="360" w:lineRule="auto"/>
        <w:rPr>
          <w:b/>
          <w:i/>
        </w:rPr>
      </w:pPr>
    </w:p>
    <w:p w:rsidR="0024760F" w:rsidRDefault="0024760F" w:rsidP="002803FC">
      <w:pPr>
        <w:spacing w:line="360" w:lineRule="auto"/>
        <w:rPr>
          <w:b/>
          <w:i/>
        </w:rPr>
      </w:pPr>
    </w:p>
    <w:p w:rsidR="00A55C3B" w:rsidRPr="002803FC" w:rsidRDefault="00B52657" w:rsidP="002803FC">
      <w:pPr>
        <w:spacing w:line="360" w:lineRule="auto"/>
        <w:rPr>
          <w:b/>
          <w:i/>
        </w:rPr>
      </w:pPr>
      <w:r w:rsidRPr="002803FC">
        <w:rPr>
          <w:b/>
          <w:i/>
        </w:rPr>
        <w:t>Hepatitis C virus</w:t>
      </w:r>
      <w:r w:rsidR="00A55C3B" w:rsidRPr="002803FC">
        <w:rPr>
          <w:b/>
          <w:i/>
        </w:rPr>
        <w:t xml:space="preserve"> and the changing </w:t>
      </w:r>
      <w:r w:rsidR="00C962BE" w:rsidRPr="002803FC">
        <w:rPr>
          <w:b/>
          <w:i/>
        </w:rPr>
        <w:t>epidemiology</w:t>
      </w:r>
      <w:r w:rsidR="00A55C3B" w:rsidRPr="002803FC">
        <w:rPr>
          <w:b/>
          <w:i/>
        </w:rPr>
        <w:t xml:space="preserve"> of HCC</w:t>
      </w:r>
      <w:r w:rsidR="00FA0F0D" w:rsidRPr="002803FC">
        <w:rPr>
          <w:b/>
          <w:i/>
        </w:rPr>
        <w:t xml:space="preserve"> </w:t>
      </w:r>
      <w:r w:rsidR="00A55C3B" w:rsidRPr="002803FC">
        <w:rPr>
          <w:b/>
          <w:i/>
        </w:rPr>
        <w:t>in the West</w:t>
      </w:r>
    </w:p>
    <w:p w:rsidR="00C962BE" w:rsidRPr="00A80BA8" w:rsidRDefault="00C962BE" w:rsidP="002803FC">
      <w:pPr>
        <w:spacing w:line="360" w:lineRule="auto"/>
      </w:pPr>
      <w:r w:rsidRPr="002803FC">
        <w:t>Initially</w:t>
      </w:r>
      <w:r w:rsidR="00A55C3B" w:rsidRPr="002803FC">
        <w:t xml:space="preserve"> classified a</w:t>
      </w:r>
      <w:r w:rsidR="008A167F">
        <w:t>s</w:t>
      </w:r>
      <w:r w:rsidR="00A55C3B" w:rsidRPr="002803FC">
        <w:t xml:space="preserve"> </w:t>
      </w:r>
      <w:r w:rsidR="00BA7E6C">
        <w:t>‘</w:t>
      </w:r>
      <w:r w:rsidR="008A167F">
        <w:t>N</w:t>
      </w:r>
      <w:r w:rsidR="00A55C3B" w:rsidRPr="002803FC">
        <w:t>on-A-Non</w:t>
      </w:r>
      <w:r w:rsidR="00564309" w:rsidRPr="002803FC">
        <w:t>-</w:t>
      </w:r>
      <w:r w:rsidR="00A55C3B" w:rsidRPr="002803FC">
        <w:t>B</w:t>
      </w:r>
      <w:r w:rsidR="00BA7E6C">
        <w:t xml:space="preserve">‘ </w:t>
      </w:r>
      <w:r w:rsidRPr="002803FC">
        <w:t>virus</w:t>
      </w:r>
      <w:r w:rsidR="00A55C3B" w:rsidRPr="002803FC">
        <w:t xml:space="preserve"> </w:t>
      </w:r>
      <w:r w:rsidRPr="002803FC">
        <w:t>infection</w:t>
      </w:r>
      <w:r w:rsidR="00A55C3B" w:rsidRPr="002803FC">
        <w:t xml:space="preserve">, HCV was </w:t>
      </w:r>
      <w:r w:rsidR="00564309" w:rsidRPr="002803FC">
        <w:t>identified</w:t>
      </w:r>
      <w:r w:rsidR="00A55C3B" w:rsidRPr="002803FC">
        <w:t xml:space="preserve"> in 198</w:t>
      </w:r>
      <w:r w:rsidR="00B9263C">
        <w:t>9</w:t>
      </w:r>
      <w:r w:rsidR="00A55C3B" w:rsidRPr="002803FC">
        <w:t xml:space="preserve"> and </w:t>
      </w:r>
      <w:r w:rsidR="00564309" w:rsidRPr="002803FC">
        <w:t>although such</w:t>
      </w:r>
      <w:r w:rsidRPr="002803FC">
        <w:t xml:space="preserve"> </w:t>
      </w:r>
      <w:r w:rsidR="00564309" w:rsidRPr="002803FC">
        <w:t>rigorous</w:t>
      </w:r>
      <w:r w:rsidRPr="002803FC">
        <w:t xml:space="preserve"> </w:t>
      </w:r>
      <w:r w:rsidR="00564309" w:rsidRPr="002803FC">
        <w:t>epidemiological</w:t>
      </w:r>
      <w:r w:rsidRPr="002803FC">
        <w:t xml:space="preserve"> studies as </w:t>
      </w:r>
      <w:r w:rsidR="00564309" w:rsidRPr="002803FC">
        <w:t>described</w:t>
      </w:r>
      <w:r w:rsidRPr="002803FC">
        <w:t xml:space="preserve"> </w:t>
      </w:r>
      <w:r w:rsidR="00564309" w:rsidRPr="002803FC">
        <w:t>above</w:t>
      </w:r>
      <w:r w:rsidRPr="002803FC">
        <w:t xml:space="preserve"> for </w:t>
      </w:r>
      <w:r w:rsidR="00564309" w:rsidRPr="002803FC">
        <w:t>HBV</w:t>
      </w:r>
      <w:r w:rsidRPr="002803FC">
        <w:t xml:space="preserve"> were </w:t>
      </w:r>
      <w:r w:rsidR="00564309" w:rsidRPr="002803FC">
        <w:t>never</w:t>
      </w:r>
      <w:r w:rsidRPr="002803FC">
        <w:t xml:space="preserve"> undertaken</w:t>
      </w:r>
      <w:r w:rsidR="001F785F" w:rsidRPr="002803FC">
        <w:t>, case</w:t>
      </w:r>
      <w:r w:rsidR="00564309" w:rsidRPr="002803FC">
        <w:t>-control</w:t>
      </w:r>
      <w:r w:rsidRPr="002803FC">
        <w:t xml:space="preserve"> studies left little doubt that the virus was strongly</w:t>
      </w:r>
      <w:r w:rsidR="00564309" w:rsidRPr="002803FC">
        <w:t xml:space="preserve"> associated with HCC. In the </w:t>
      </w:r>
      <w:r w:rsidR="001F785F" w:rsidRPr="002803FC">
        <w:t>West</w:t>
      </w:r>
      <w:r w:rsidR="00564309" w:rsidRPr="002803FC">
        <w:t xml:space="preserve"> </w:t>
      </w:r>
      <w:r w:rsidRPr="002803FC">
        <w:t>HCV was acquired ma</w:t>
      </w:r>
      <w:r w:rsidR="00564309" w:rsidRPr="002803FC">
        <w:t>inly</w:t>
      </w:r>
      <w:r w:rsidRPr="002803FC">
        <w:t xml:space="preserve"> though </w:t>
      </w:r>
      <w:r w:rsidR="00564309" w:rsidRPr="002803FC">
        <w:t>intravenous</w:t>
      </w:r>
      <w:r w:rsidRPr="002803FC">
        <w:t xml:space="preserve"> substance </w:t>
      </w:r>
      <w:r w:rsidR="00564309" w:rsidRPr="002803FC">
        <w:t>abuse or by blood transfusion</w:t>
      </w:r>
      <w:r w:rsidRPr="002803FC">
        <w:t xml:space="preserve">. In Japan </w:t>
      </w:r>
      <w:r w:rsidR="00564309" w:rsidRPr="002803FC">
        <w:t>there</w:t>
      </w:r>
      <w:r w:rsidRPr="002803FC">
        <w:t xml:space="preserve"> was a major </w:t>
      </w:r>
      <w:r w:rsidR="001F785F" w:rsidRPr="002803FC">
        <w:t>epidemic</w:t>
      </w:r>
      <w:r w:rsidRPr="002803FC">
        <w:t xml:space="preserve"> which led to </w:t>
      </w:r>
      <w:r w:rsidR="001F785F" w:rsidRPr="002803FC">
        <w:t>around</w:t>
      </w:r>
      <w:r w:rsidRPr="002803FC">
        <w:t xml:space="preserve"> 3</w:t>
      </w:r>
      <w:r w:rsidR="00BA7E6C">
        <w:t>5</w:t>
      </w:r>
      <w:r w:rsidRPr="002803FC">
        <w:t>,000 case</w:t>
      </w:r>
      <w:r w:rsidR="00E962FA" w:rsidRPr="002803FC">
        <w:t xml:space="preserve">s developing </w:t>
      </w:r>
      <w:r w:rsidRPr="002803FC">
        <w:t xml:space="preserve">per year for the 50 years following the end of the </w:t>
      </w:r>
      <w:r w:rsidR="001F785F" w:rsidRPr="002803FC">
        <w:t>Second World War</w:t>
      </w:r>
      <w:r w:rsidR="00D90004">
        <w:t>,</w:t>
      </w:r>
      <w:r w:rsidRPr="002803FC">
        <w:t xml:space="preserve"> after which there </w:t>
      </w:r>
      <w:r w:rsidR="00D90004">
        <w:t>had been</w:t>
      </w:r>
      <w:r w:rsidRPr="002803FC">
        <w:t xml:space="preserve"> extensive use of</w:t>
      </w:r>
      <w:r w:rsidR="007C591F">
        <w:t xml:space="preserve"> infected</w:t>
      </w:r>
      <w:r w:rsidRPr="002803FC">
        <w:t xml:space="preserve"> </w:t>
      </w:r>
      <w:r w:rsidR="001F785F" w:rsidRPr="00BA7E6C">
        <w:t>blood</w:t>
      </w:r>
      <w:r w:rsidR="00BA7E6C">
        <w:t xml:space="preserve">. </w:t>
      </w:r>
      <w:r w:rsidR="00A80BA8">
        <w:t>(</w:t>
      </w:r>
      <w:r w:rsidR="003846D7" w:rsidRPr="00A80BA8">
        <w:rPr>
          <w:rFonts w:eastAsia="Times New Roman" w:cs="Times New Roman"/>
          <w:lang w:eastAsia="en-GB"/>
        </w:rPr>
        <w:t>Umemura T</w:t>
      </w:r>
      <w:r w:rsidR="003846D7" w:rsidRPr="00A80BA8">
        <w:t xml:space="preserve"> et al., 2009</w:t>
      </w:r>
      <w:r w:rsidR="00A80BA8">
        <w:t>)</w:t>
      </w:r>
      <w:r w:rsidR="001F785F" w:rsidRPr="00A80BA8">
        <w:t xml:space="preserve">. </w:t>
      </w:r>
    </w:p>
    <w:p w:rsidR="00C962BE" w:rsidRPr="002803FC" w:rsidRDefault="00C962BE" w:rsidP="002803FC">
      <w:pPr>
        <w:spacing w:line="360" w:lineRule="auto"/>
      </w:pPr>
      <w:r w:rsidRPr="002803FC">
        <w:t xml:space="preserve">In the last </w:t>
      </w:r>
      <w:r w:rsidR="001F785F" w:rsidRPr="002803FC">
        <w:t>few years</w:t>
      </w:r>
      <w:r w:rsidRPr="002803FC">
        <w:t xml:space="preserve"> effective the</w:t>
      </w:r>
      <w:r w:rsidR="001F785F" w:rsidRPr="002803FC">
        <w:t>rapy</w:t>
      </w:r>
      <w:r w:rsidRPr="002803FC">
        <w:t xml:space="preserve"> for HCV has been </w:t>
      </w:r>
      <w:r w:rsidR="001F785F" w:rsidRPr="002803FC">
        <w:t>developed</w:t>
      </w:r>
      <w:r w:rsidRPr="002803FC">
        <w:t xml:space="preserve"> to the ex</w:t>
      </w:r>
      <w:r w:rsidR="001F785F" w:rsidRPr="002803FC">
        <w:t>te</w:t>
      </w:r>
      <w:r w:rsidRPr="002803FC">
        <w:t xml:space="preserve">nt that </w:t>
      </w:r>
      <w:r w:rsidR="001F785F" w:rsidRPr="002803FC">
        <w:t>complete</w:t>
      </w:r>
      <w:r w:rsidRPr="002803FC">
        <w:t xml:space="preserve"> ‘</w:t>
      </w:r>
      <w:r w:rsidR="001F785F" w:rsidRPr="002803FC">
        <w:t>cure</w:t>
      </w:r>
      <w:r w:rsidRPr="002803FC">
        <w:t xml:space="preserve">’ can be </w:t>
      </w:r>
      <w:r w:rsidR="001F785F" w:rsidRPr="002803FC">
        <w:t>obtained</w:t>
      </w:r>
      <w:r w:rsidRPr="002803FC">
        <w:t xml:space="preserve"> </w:t>
      </w:r>
      <w:r w:rsidR="001F785F" w:rsidRPr="002803FC">
        <w:t>within</w:t>
      </w:r>
      <w:r w:rsidRPr="002803FC">
        <w:t xml:space="preserve"> a few </w:t>
      </w:r>
      <w:r w:rsidR="001F785F" w:rsidRPr="002803FC">
        <w:t>months</w:t>
      </w:r>
      <w:r w:rsidRPr="002803FC">
        <w:t xml:space="preserve"> of </w:t>
      </w:r>
      <w:r w:rsidR="001F785F" w:rsidRPr="002803FC">
        <w:t>treatment</w:t>
      </w:r>
      <w:r w:rsidRPr="002803FC">
        <w:t xml:space="preserve"> and in </w:t>
      </w:r>
      <w:r w:rsidR="001F785F" w:rsidRPr="002803FC">
        <w:t>several</w:t>
      </w:r>
      <w:r w:rsidRPr="002803FC">
        <w:t xml:space="preserve"> </w:t>
      </w:r>
      <w:r w:rsidR="001F785F" w:rsidRPr="002803FC">
        <w:t>countries</w:t>
      </w:r>
      <w:r w:rsidRPr="002803FC">
        <w:t xml:space="preserve"> the </w:t>
      </w:r>
      <w:r w:rsidR="001F785F" w:rsidRPr="002803FC">
        <w:t>complete</w:t>
      </w:r>
      <w:r w:rsidRPr="002803FC">
        <w:t xml:space="preserve"> </w:t>
      </w:r>
      <w:r w:rsidR="001F785F" w:rsidRPr="002803FC">
        <w:t>eradication</w:t>
      </w:r>
      <w:r w:rsidRPr="002803FC">
        <w:t xml:space="preserve"> of HCV is envisaged. After </w:t>
      </w:r>
      <w:r w:rsidR="001F785F" w:rsidRPr="002803FC">
        <w:t>achievement</w:t>
      </w:r>
      <w:r w:rsidRPr="002803FC">
        <w:t xml:space="preserve"> of </w:t>
      </w:r>
      <w:r w:rsidR="001F785F" w:rsidRPr="002803FC">
        <w:t>sustained virological</w:t>
      </w:r>
      <w:r w:rsidRPr="002803FC">
        <w:t xml:space="preserve"> </w:t>
      </w:r>
      <w:r w:rsidR="001F785F" w:rsidRPr="002803FC">
        <w:t>remission the risk of HCC</w:t>
      </w:r>
      <w:r w:rsidRPr="002803FC">
        <w:t xml:space="preserve"> decreases </w:t>
      </w:r>
      <w:r w:rsidR="001F785F" w:rsidRPr="002803FC">
        <w:t>dramatically</w:t>
      </w:r>
      <w:r w:rsidR="00D90004">
        <w:t>,</w:t>
      </w:r>
      <w:r w:rsidR="001F785F" w:rsidRPr="002803FC">
        <w:t xml:space="preserve"> further support</w:t>
      </w:r>
      <w:r w:rsidR="00E962FA" w:rsidRPr="002803FC">
        <w:t>ing</w:t>
      </w:r>
      <w:r w:rsidRPr="002803FC">
        <w:t xml:space="preserve"> the </w:t>
      </w:r>
      <w:r w:rsidR="001F785F" w:rsidRPr="002803FC">
        <w:t>aetiological</w:t>
      </w:r>
      <w:r w:rsidRPr="002803FC">
        <w:t xml:space="preserve"> </w:t>
      </w:r>
      <w:r w:rsidR="001F785F" w:rsidRPr="002803FC">
        <w:t>role</w:t>
      </w:r>
      <w:r w:rsidRPr="002803FC">
        <w:t xml:space="preserve"> of the </w:t>
      </w:r>
      <w:r w:rsidRPr="00A80BA8">
        <w:t>virus</w:t>
      </w:r>
      <w:r w:rsidR="00E306F7" w:rsidRPr="00A80BA8">
        <w:t xml:space="preserve"> </w:t>
      </w:r>
      <w:r w:rsidR="00A80BA8">
        <w:t>(El-Serag et al., 2016)</w:t>
      </w:r>
      <w:r w:rsidRPr="00A80BA8">
        <w:t xml:space="preserve">. </w:t>
      </w:r>
    </w:p>
    <w:p w:rsidR="002803FC" w:rsidRPr="002803FC" w:rsidRDefault="002803FC" w:rsidP="002803FC">
      <w:pPr>
        <w:autoSpaceDE w:val="0"/>
        <w:autoSpaceDN w:val="0"/>
        <w:adjustRightInd w:val="0"/>
        <w:spacing w:after="0" w:line="360" w:lineRule="auto"/>
        <w:rPr>
          <w:rFonts w:cs="NsvwhsSmwrlkVfjcbjAdvTT5ada87cc"/>
          <w:sz w:val="16"/>
          <w:szCs w:val="16"/>
        </w:rPr>
      </w:pPr>
    </w:p>
    <w:p w:rsidR="00B52657" w:rsidRPr="004E7FAE" w:rsidRDefault="00753751">
      <w:pPr>
        <w:rPr>
          <w:b/>
          <w:i/>
        </w:rPr>
      </w:pPr>
      <w:r w:rsidRPr="00753751">
        <w:rPr>
          <w:b/>
          <w:i/>
        </w:rPr>
        <w:t>Alcohol</w:t>
      </w:r>
    </w:p>
    <w:p w:rsidR="00C91795" w:rsidRPr="00A80BA8" w:rsidRDefault="004E7FAE" w:rsidP="00030331">
      <w:pPr>
        <w:spacing w:line="360" w:lineRule="auto"/>
        <w:rPr>
          <w:b/>
          <w:i/>
        </w:rPr>
      </w:pPr>
      <w:r w:rsidRPr="004E7FAE">
        <w:t>Alcoholic</w:t>
      </w:r>
      <w:r w:rsidR="00C91795" w:rsidRPr="004E7FAE">
        <w:t xml:space="preserve"> </w:t>
      </w:r>
      <w:r w:rsidR="008C0B1C" w:rsidRPr="004E7FAE">
        <w:t>cirrhosis has</w:t>
      </w:r>
      <w:r w:rsidR="00C91795" w:rsidRPr="004E7FAE">
        <w:t xml:space="preserve"> </w:t>
      </w:r>
      <w:r w:rsidR="008C0B1C">
        <w:t>long</w:t>
      </w:r>
      <w:r w:rsidRPr="004E7FAE">
        <w:t xml:space="preserve"> </w:t>
      </w:r>
      <w:r w:rsidR="00C91795" w:rsidRPr="004E7FAE">
        <w:t xml:space="preserve">been </w:t>
      </w:r>
      <w:r w:rsidRPr="004E7FAE">
        <w:t>considered</w:t>
      </w:r>
      <w:r w:rsidR="00C91795" w:rsidRPr="004E7FAE">
        <w:t xml:space="preserve"> a major risk factor </w:t>
      </w:r>
      <w:r w:rsidRPr="004E7FAE">
        <w:t>for</w:t>
      </w:r>
      <w:r w:rsidR="00C91795" w:rsidRPr="004E7FAE">
        <w:t xml:space="preserve"> HCC accounting for a high </w:t>
      </w:r>
      <w:r w:rsidRPr="004E7FAE">
        <w:t>proportion</w:t>
      </w:r>
      <w:r w:rsidR="00C91795" w:rsidRPr="004E7FAE">
        <w:t xml:space="preserve"> of cases in the West. However, it now </w:t>
      </w:r>
      <w:r w:rsidRPr="004E7FAE">
        <w:t>seems</w:t>
      </w:r>
      <w:r w:rsidR="00C91795" w:rsidRPr="004E7FAE">
        <w:t xml:space="preserve"> likely that</w:t>
      </w:r>
      <w:r w:rsidR="00BA7E6C">
        <w:t>,</w:t>
      </w:r>
      <w:r w:rsidR="00C91795" w:rsidRPr="004E7FAE">
        <w:t xml:space="preserve"> whilst </w:t>
      </w:r>
      <w:r w:rsidRPr="004E7FAE">
        <w:t>there</w:t>
      </w:r>
      <w:r w:rsidR="00C91795" w:rsidRPr="004E7FAE">
        <w:t xml:space="preserve"> </w:t>
      </w:r>
      <w:r w:rsidRPr="004E7FAE">
        <w:t>is</w:t>
      </w:r>
      <w:r w:rsidR="00C91795" w:rsidRPr="004E7FAE">
        <w:t xml:space="preserve"> a </w:t>
      </w:r>
      <w:r w:rsidRPr="004E7FAE">
        <w:t>significant</w:t>
      </w:r>
      <w:r w:rsidR="00C91795" w:rsidRPr="004E7FAE">
        <w:t xml:space="preserve"> </w:t>
      </w:r>
      <w:r w:rsidRPr="004E7FAE">
        <w:t>increase in</w:t>
      </w:r>
      <w:r w:rsidR="00C91795" w:rsidRPr="004E7FAE">
        <w:t xml:space="preserve"> HCC among </w:t>
      </w:r>
      <w:r w:rsidRPr="004E7FAE">
        <w:t>patient</w:t>
      </w:r>
      <w:r w:rsidR="00E306F7">
        <w:t>s</w:t>
      </w:r>
      <w:r w:rsidR="00C91795" w:rsidRPr="004E7FAE">
        <w:t xml:space="preserve"> with a</w:t>
      </w:r>
      <w:r w:rsidRPr="004E7FAE">
        <w:t xml:space="preserve"> history</w:t>
      </w:r>
      <w:r w:rsidR="00C91795" w:rsidRPr="004E7FAE">
        <w:t xml:space="preserve"> of </w:t>
      </w:r>
      <w:r w:rsidRPr="004E7FAE">
        <w:t>high</w:t>
      </w:r>
      <w:r w:rsidR="00C91795" w:rsidRPr="004E7FAE">
        <w:t xml:space="preserve"> alcohol intake</w:t>
      </w:r>
      <w:r w:rsidR="00BA7E6C">
        <w:t>,</w:t>
      </w:r>
      <w:r w:rsidR="00C91795" w:rsidRPr="004E7FAE">
        <w:t xml:space="preserve"> </w:t>
      </w:r>
      <w:r w:rsidRPr="004E7FAE">
        <w:t>some</w:t>
      </w:r>
      <w:r w:rsidR="00C91795" w:rsidRPr="004E7FAE">
        <w:t xml:space="preserve"> of this </w:t>
      </w:r>
      <w:r w:rsidRPr="004E7FAE">
        <w:t>is</w:t>
      </w:r>
      <w:r w:rsidR="00C91795" w:rsidRPr="004E7FAE">
        <w:t xml:space="preserve"> </w:t>
      </w:r>
      <w:r w:rsidRPr="004E7FAE">
        <w:t>related</w:t>
      </w:r>
      <w:r w:rsidR="00D90004">
        <w:t xml:space="preserve"> to</w:t>
      </w:r>
      <w:r w:rsidR="00C91795" w:rsidRPr="004E7FAE">
        <w:t xml:space="preserve"> </w:t>
      </w:r>
      <w:r w:rsidRPr="004E7FAE">
        <w:t xml:space="preserve">associated </w:t>
      </w:r>
      <w:r w:rsidRPr="008C0B1C">
        <w:t>factors</w:t>
      </w:r>
      <w:r w:rsidR="00C91795" w:rsidRPr="008C0B1C">
        <w:t xml:space="preserve"> such as </w:t>
      </w:r>
      <w:r w:rsidRPr="008C0B1C">
        <w:t>co-existing HBV</w:t>
      </w:r>
      <w:r w:rsidR="00C91795" w:rsidRPr="008C0B1C">
        <w:t xml:space="preserve"> and HCV infection</w:t>
      </w:r>
      <w:r w:rsidR="00D90004">
        <w:t>,</w:t>
      </w:r>
      <w:r w:rsidR="00C91795" w:rsidRPr="008C0B1C">
        <w:t xml:space="preserve"> that were not </w:t>
      </w:r>
      <w:r w:rsidRPr="008C0B1C">
        <w:t>recognised</w:t>
      </w:r>
      <w:r w:rsidR="00C91795" w:rsidRPr="008C0B1C">
        <w:t xml:space="preserve"> in</w:t>
      </w:r>
      <w:r w:rsidRPr="008C0B1C">
        <w:t xml:space="preserve"> earlier</w:t>
      </w:r>
      <w:r w:rsidR="00C91795" w:rsidRPr="008C0B1C">
        <w:t xml:space="preserve"> studies</w:t>
      </w:r>
      <w:r w:rsidR="00D90004">
        <w:t>,</w:t>
      </w:r>
      <w:r w:rsidR="00C91795" w:rsidRPr="008C0B1C">
        <w:t xml:space="preserve"> and the increasing </w:t>
      </w:r>
      <w:r w:rsidRPr="008C0B1C">
        <w:t>recognition</w:t>
      </w:r>
      <w:r w:rsidR="00C91795" w:rsidRPr="008C0B1C">
        <w:t xml:space="preserve"> that alcohol likely </w:t>
      </w:r>
      <w:r w:rsidRPr="008C0B1C">
        <w:t>acts</w:t>
      </w:r>
      <w:r w:rsidR="00C91795" w:rsidRPr="008C0B1C">
        <w:t xml:space="preserve"> in a synergist</w:t>
      </w:r>
      <w:r w:rsidR="00E306F7">
        <w:t>ic manner</w:t>
      </w:r>
      <w:r w:rsidR="00C91795" w:rsidRPr="008C0B1C">
        <w:t xml:space="preserve"> </w:t>
      </w:r>
      <w:r w:rsidR="00E306F7">
        <w:t>to</w:t>
      </w:r>
      <w:r w:rsidR="00C91795" w:rsidRPr="008C0B1C">
        <w:t xml:space="preserve"> </w:t>
      </w:r>
      <w:r w:rsidRPr="008C0B1C">
        <w:t>encourage</w:t>
      </w:r>
      <w:r w:rsidR="00C91795" w:rsidRPr="008C0B1C">
        <w:t xml:space="preserve"> HCC </w:t>
      </w:r>
      <w:r w:rsidRPr="008C0B1C">
        <w:t xml:space="preserve">in patients with other </w:t>
      </w:r>
      <w:r w:rsidR="00E306F7" w:rsidRPr="008C0B1C">
        <w:t>underlying</w:t>
      </w:r>
      <w:r w:rsidRPr="008C0B1C">
        <w:t xml:space="preserve"> </w:t>
      </w:r>
      <w:r w:rsidRPr="00A80BA8">
        <w:t>ca</w:t>
      </w:r>
      <w:r w:rsidR="00E306F7" w:rsidRPr="00A80BA8">
        <w:t>u</w:t>
      </w:r>
      <w:r w:rsidRPr="00A80BA8">
        <w:t>ses</w:t>
      </w:r>
      <w:r w:rsidR="00030331" w:rsidRPr="00A80BA8">
        <w:t xml:space="preserve"> </w:t>
      </w:r>
      <w:r w:rsidR="00A80BA8">
        <w:t>(</w:t>
      </w:r>
      <w:r w:rsidR="002D6CAE" w:rsidRPr="00A80BA8">
        <w:t>Jeps</w:t>
      </w:r>
      <w:r w:rsidR="009750FD" w:rsidRPr="00A80BA8">
        <w:t>e</w:t>
      </w:r>
      <w:r w:rsidR="002D6CAE" w:rsidRPr="00A80BA8">
        <w:t>n P et al., 2012</w:t>
      </w:r>
      <w:r w:rsidR="00BC76A7" w:rsidRPr="00A80BA8">
        <w:t>; Hassan MM et al., 2002</w:t>
      </w:r>
      <w:r w:rsidR="00A80BA8">
        <w:t>)</w:t>
      </w:r>
      <w:r w:rsidRPr="00A80BA8">
        <w:rPr>
          <w:i/>
        </w:rPr>
        <w:t>.</w:t>
      </w:r>
      <w:r w:rsidRPr="00A80BA8">
        <w:rPr>
          <w:b/>
          <w:i/>
        </w:rPr>
        <w:t xml:space="preserve">  </w:t>
      </w:r>
    </w:p>
    <w:p w:rsidR="00C91795" w:rsidRDefault="00C91795"/>
    <w:p w:rsidR="009D025F" w:rsidRPr="002803FC" w:rsidRDefault="00753751" w:rsidP="004E7FAE">
      <w:pPr>
        <w:rPr>
          <w:rFonts w:ascii="Times New Roman" w:hAnsi="Times New Roman" w:cs="Times New Roman"/>
          <w:color w:val="000000"/>
        </w:rPr>
      </w:pPr>
      <w:r w:rsidRPr="002803FC">
        <w:rPr>
          <w:b/>
          <w:i/>
        </w:rPr>
        <w:t>Aflatoxin</w:t>
      </w:r>
    </w:p>
    <w:p w:rsidR="009D025F" w:rsidRDefault="009D025F" w:rsidP="002803FC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 w:rsidRPr="002803FC">
        <w:rPr>
          <w:rFonts w:cs="Times New Roman"/>
          <w:color w:val="000000"/>
        </w:rPr>
        <w:t xml:space="preserve">Aflatoxin B1 </w:t>
      </w:r>
      <w:r w:rsidR="007C183A" w:rsidRPr="002803FC">
        <w:rPr>
          <w:rFonts w:cs="Times New Roman"/>
          <w:color w:val="000000"/>
        </w:rPr>
        <w:t>is a potent carcinogen derived from the mould</w:t>
      </w:r>
      <w:r w:rsidRPr="002803FC">
        <w:rPr>
          <w:rFonts w:cs="Times New Roman"/>
          <w:color w:val="000000"/>
        </w:rPr>
        <w:t xml:space="preserve"> </w:t>
      </w:r>
      <w:r w:rsidRPr="002803FC">
        <w:rPr>
          <w:rFonts w:cs="Times New Roman"/>
          <w:i/>
          <w:iCs/>
          <w:color w:val="000000"/>
          <w:u w:val="single"/>
        </w:rPr>
        <w:t>A</w:t>
      </w:r>
      <w:r w:rsidRPr="002803FC">
        <w:rPr>
          <w:rFonts w:cs="Times New Roman"/>
          <w:i/>
          <w:iCs/>
          <w:color w:val="000000"/>
        </w:rPr>
        <w:t xml:space="preserve">spergillus </w:t>
      </w:r>
      <w:r w:rsidRPr="002803FC">
        <w:rPr>
          <w:rFonts w:cs="Times New Roman"/>
          <w:i/>
          <w:iCs/>
          <w:color w:val="000000"/>
          <w:u w:val="single"/>
        </w:rPr>
        <w:t>fl</w:t>
      </w:r>
      <w:r w:rsidRPr="002803FC">
        <w:rPr>
          <w:rFonts w:cs="Times New Roman"/>
          <w:i/>
          <w:iCs/>
          <w:color w:val="000000"/>
        </w:rPr>
        <w:t>avus</w:t>
      </w:r>
      <w:r w:rsidR="007C183A" w:rsidRPr="002803FC">
        <w:rPr>
          <w:rFonts w:cs="Times New Roman"/>
          <w:i/>
          <w:iCs/>
          <w:color w:val="000000"/>
        </w:rPr>
        <w:t xml:space="preserve"> </w:t>
      </w:r>
      <w:r w:rsidR="007C183A" w:rsidRPr="00BA7E6C">
        <w:rPr>
          <w:rFonts w:cs="Times New Roman"/>
          <w:iCs/>
          <w:color w:val="000000"/>
        </w:rPr>
        <w:t xml:space="preserve">(hence </w:t>
      </w:r>
      <w:r w:rsidR="007C183A" w:rsidRPr="00BA7E6C">
        <w:rPr>
          <w:rFonts w:cs="Times New Roman"/>
          <w:iCs/>
          <w:color w:val="000000"/>
          <w:u w:val="single"/>
        </w:rPr>
        <w:t>afla</w:t>
      </w:r>
      <w:r w:rsidR="007C183A" w:rsidRPr="00BA7E6C">
        <w:rPr>
          <w:rFonts w:cs="Times New Roman"/>
          <w:iCs/>
          <w:color w:val="000000"/>
        </w:rPr>
        <w:t>toxin)</w:t>
      </w:r>
      <w:r w:rsidR="007C183A" w:rsidRPr="002803FC">
        <w:rPr>
          <w:rFonts w:cs="Times New Roman"/>
          <w:i/>
          <w:iCs/>
          <w:color w:val="000000"/>
        </w:rPr>
        <w:t xml:space="preserve"> </w:t>
      </w:r>
      <w:r w:rsidR="007C183A" w:rsidRPr="002803FC">
        <w:rPr>
          <w:rFonts w:cs="Times New Roman"/>
          <w:color w:val="000000"/>
        </w:rPr>
        <w:t>that</w:t>
      </w:r>
      <w:r w:rsidRPr="002803FC">
        <w:rPr>
          <w:rFonts w:cs="Times New Roman"/>
          <w:color w:val="000000"/>
        </w:rPr>
        <w:t xml:space="preserve"> gro</w:t>
      </w:r>
      <w:r w:rsidR="007C183A" w:rsidRPr="002803FC">
        <w:rPr>
          <w:rFonts w:cs="Times New Roman"/>
          <w:color w:val="000000"/>
        </w:rPr>
        <w:t>w</w:t>
      </w:r>
      <w:r w:rsidRPr="002803FC">
        <w:rPr>
          <w:rFonts w:cs="Times New Roman"/>
          <w:color w:val="000000"/>
        </w:rPr>
        <w:t xml:space="preserve">s in humid </w:t>
      </w:r>
      <w:r w:rsidR="007C183A" w:rsidRPr="002803FC">
        <w:rPr>
          <w:rFonts w:cs="Times New Roman"/>
          <w:color w:val="000000"/>
        </w:rPr>
        <w:t>conditions on stored</w:t>
      </w:r>
      <w:r w:rsidRPr="002803FC">
        <w:rPr>
          <w:rFonts w:cs="Times New Roman"/>
          <w:color w:val="000000"/>
        </w:rPr>
        <w:t xml:space="preserve"> </w:t>
      </w:r>
      <w:r w:rsidR="007C183A" w:rsidRPr="002803FC">
        <w:rPr>
          <w:rFonts w:cs="Times New Roman"/>
          <w:color w:val="000000"/>
        </w:rPr>
        <w:t xml:space="preserve">grain and </w:t>
      </w:r>
      <w:r w:rsidRPr="002803FC">
        <w:rPr>
          <w:rFonts w:cs="Times New Roman"/>
          <w:color w:val="000000"/>
        </w:rPr>
        <w:t>ground</w:t>
      </w:r>
      <w:r w:rsidR="007C591F">
        <w:rPr>
          <w:rFonts w:cs="Times New Roman"/>
          <w:color w:val="000000"/>
        </w:rPr>
        <w:t xml:space="preserve"> </w:t>
      </w:r>
      <w:r w:rsidRPr="002803FC">
        <w:rPr>
          <w:rFonts w:cs="Times New Roman"/>
          <w:color w:val="000000"/>
        </w:rPr>
        <w:t>nut</w:t>
      </w:r>
      <w:r w:rsidR="007C183A" w:rsidRPr="002803FC">
        <w:rPr>
          <w:rFonts w:cs="Times New Roman"/>
          <w:color w:val="000000"/>
        </w:rPr>
        <w:t>s. It is a very likely</w:t>
      </w:r>
      <w:r w:rsidRPr="002803FC">
        <w:rPr>
          <w:rFonts w:cs="Times New Roman"/>
          <w:color w:val="000000"/>
        </w:rPr>
        <w:t xml:space="preserve"> cont</w:t>
      </w:r>
      <w:r w:rsidR="007C183A" w:rsidRPr="002803FC">
        <w:rPr>
          <w:rFonts w:cs="Times New Roman"/>
          <w:color w:val="000000"/>
        </w:rPr>
        <w:t xml:space="preserve">ributor </w:t>
      </w:r>
      <w:r w:rsidRPr="002803FC">
        <w:rPr>
          <w:rFonts w:cs="Times New Roman"/>
          <w:color w:val="000000"/>
        </w:rPr>
        <w:t xml:space="preserve">to the high </w:t>
      </w:r>
      <w:r w:rsidR="007C183A" w:rsidRPr="002803FC">
        <w:rPr>
          <w:rFonts w:cs="Times New Roman"/>
          <w:color w:val="000000"/>
        </w:rPr>
        <w:t>incidence</w:t>
      </w:r>
      <w:r w:rsidRPr="002803FC">
        <w:rPr>
          <w:rFonts w:cs="Times New Roman"/>
          <w:color w:val="000000"/>
        </w:rPr>
        <w:t xml:space="preserve"> </w:t>
      </w:r>
      <w:r w:rsidR="007C183A" w:rsidRPr="002803FC">
        <w:rPr>
          <w:rFonts w:cs="Times New Roman"/>
          <w:color w:val="000000"/>
        </w:rPr>
        <w:t>of</w:t>
      </w:r>
      <w:r w:rsidRPr="002803FC">
        <w:rPr>
          <w:rFonts w:cs="Times New Roman"/>
          <w:color w:val="000000"/>
        </w:rPr>
        <w:t xml:space="preserve"> HCC in sub-Saharan Africa </w:t>
      </w:r>
      <w:r w:rsidR="007C183A" w:rsidRPr="002803FC">
        <w:rPr>
          <w:rFonts w:cs="Times New Roman"/>
          <w:color w:val="000000"/>
        </w:rPr>
        <w:t>and</w:t>
      </w:r>
      <w:r w:rsidRPr="002803FC">
        <w:rPr>
          <w:rFonts w:cs="Times New Roman"/>
          <w:color w:val="000000"/>
        </w:rPr>
        <w:t xml:space="preserve"> </w:t>
      </w:r>
      <w:r w:rsidR="007C183A" w:rsidRPr="002803FC">
        <w:rPr>
          <w:rFonts w:cs="Times New Roman"/>
          <w:color w:val="000000"/>
        </w:rPr>
        <w:t>coastal</w:t>
      </w:r>
      <w:r w:rsidRPr="002803FC">
        <w:rPr>
          <w:rFonts w:cs="Times New Roman"/>
          <w:color w:val="000000"/>
        </w:rPr>
        <w:t xml:space="preserve"> regions of Southeast Asia and </w:t>
      </w:r>
      <w:r w:rsidRPr="00A80BA8">
        <w:rPr>
          <w:rFonts w:cs="Times New Roman"/>
        </w:rPr>
        <w:t>China</w:t>
      </w:r>
      <w:r w:rsidR="000D0157" w:rsidRPr="00A80BA8">
        <w:rPr>
          <w:rFonts w:cs="Times New Roman"/>
        </w:rPr>
        <w:t xml:space="preserve"> </w:t>
      </w:r>
      <w:r w:rsidR="00A80BA8">
        <w:rPr>
          <w:rFonts w:cs="Times New Roman"/>
        </w:rPr>
        <w:t>(</w:t>
      </w:r>
      <w:r w:rsidR="00BC76A7" w:rsidRPr="00A80BA8">
        <w:rPr>
          <w:rFonts w:cs="Times New Roman"/>
        </w:rPr>
        <w:t>Liu et al.,</w:t>
      </w:r>
      <w:r w:rsidR="00BC76A7" w:rsidRPr="00A80BA8">
        <w:rPr>
          <w:rFonts w:cs="Times New Roman"/>
          <w:b/>
        </w:rPr>
        <w:t xml:space="preserve"> </w:t>
      </w:r>
      <w:r w:rsidR="00BC76A7" w:rsidRPr="00A80BA8">
        <w:rPr>
          <w:rFonts w:cs="Times New Roman"/>
        </w:rPr>
        <w:t>2010</w:t>
      </w:r>
      <w:r w:rsidR="00A80BA8">
        <w:rPr>
          <w:rFonts w:cs="Times New Roman"/>
        </w:rPr>
        <w:t>)</w:t>
      </w:r>
      <w:r w:rsidRPr="00A80BA8">
        <w:rPr>
          <w:rFonts w:cs="Times New Roman"/>
        </w:rPr>
        <w:t xml:space="preserve">. </w:t>
      </w:r>
      <w:r w:rsidRPr="002803FC">
        <w:rPr>
          <w:rFonts w:cs="Times New Roman"/>
          <w:color w:val="000000"/>
        </w:rPr>
        <w:t xml:space="preserve">Exposure to AFB1 is associated with </w:t>
      </w:r>
      <w:r w:rsidR="008C0B1C" w:rsidRPr="002803FC">
        <w:rPr>
          <w:rFonts w:cs="Times New Roman"/>
          <w:color w:val="000000"/>
        </w:rPr>
        <w:t>a specific</w:t>
      </w:r>
      <w:r w:rsidR="007C183A" w:rsidRPr="002803FC">
        <w:rPr>
          <w:rFonts w:cs="Times New Roman"/>
          <w:color w:val="000000"/>
        </w:rPr>
        <w:t xml:space="preserve"> </w:t>
      </w:r>
      <w:r w:rsidRPr="002803FC">
        <w:rPr>
          <w:rFonts w:cs="Times New Roman"/>
          <w:color w:val="000000"/>
        </w:rPr>
        <w:t xml:space="preserve">DNA mutation in the p53 gene </w:t>
      </w:r>
      <w:r w:rsidR="007C183A" w:rsidRPr="002803FC">
        <w:rPr>
          <w:rFonts w:cs="Times New Roman"/>
          <w:color w:val="000000"/>
        </w:rPr>
        <w:t>(a</w:t>
      </w:r>
      <w:r w:rsidRPr="002803FC">
        <w:rPr>
          <w:rFonts w:cs="Times New Roman"/>
          <w:color w:val="000000"/>
        </w:rPr>
        <w:t xml:space="preserve"> 249ser mutation</w:t>
      </w:r>
      <w:r w:rsidRPr="00A80BA8">
        <w:rPr>
          <w:rFonts w:cs="Times New Roman"/>
        </w:rPr>
        <w:t>)</w:t>
      </w:r>
      <w:r w:rsidR="000D0157" w:rsidRPr="00A80BA8">
        <w:rPr>
          <w:rFonts w:cs="Times New Roman"/>
        </w:rPr>
        <w:t xml:space="preserve"> </w:t>
      </w:r>
      <w:r w:rsidR="00A80BA8">
        <w:rPr>
          <w:rFonts w:cs="Times New Roman"/>
        </w:rPr>
        <w:t>(Hsia et al., 1992)</w:t>
      </w:r>
      <w:r w:rsidRPr="00A80BA8">
        <w:rPr>
          <w:rFonts w:cs="Times New Roman"/>
        </w:rPr>
        <w:t xml:space="preserve">. </w:t>
      </w:r>
      <w:r w:rsidR="007C183A" w:rsidRPr="00A80BA8">
        <w:rPr>
          <w:rFonts w:cs="Times New Roman"/>
        </w:rPr>
        <w:t xml:space="preserve"> </w:t>
      </w:r>
      <w:r w:rsidR="007C183A" w:rsidRPr="002803FC">
        <w:rPr>
          <w:rFonts w:cs="Times New Roman"/>
          <w:color w:val="000000"/>
        </w:rPr>
        <w:t xml:space="preserve">It has a </w:t>
      </w:r>
      <w:r w:rsidRPr="002803FC">
        <w:rPr>
          <w:rFonts w:cs="Times New Roman"/>
          <w:color w:val="000000"/>
        </w:rPr>
        <w:t xml:space="preserve">synergistic association </w:t>
      </w:r>
      <w:r w:rsidR="00D90004">
        <w:rPr>
          <w:rFonts w:cs="Times New Roman"/>
          <w:color w:val="000000"/>
        </w:rPr>
        <w:t xml:space="preserve">with </w:t>
      </w:r>
      <w:r w:rsidRPr="002803FC">
        <w:rPr>
          <w:rFonts w:cs="Times New Roman"/>
          <w:color w:val="000000"/>
        </w:rPr>
        <w:t xml:space="preserve">HBV in increasing </w:t>
      </w:r>
      <w:r w:rsidR="007C183A" w:rsidRPr="002803FC">
        <w:rPr>
          <w:rFonts w:cs="Times New Roman"/>
          <w:color w:val="000000"/>
        </w:rPr>
        <w:t xml:space="preserve">the </w:t>
      </w:r>
      <w:r w:rsidRPr="002803FC">
        <w:rPr>
          <w:rFonts w:cs="Times New Roman"/>
          <w:color w:val="000000"/>
        </w:rPr>
        <w:t xml:space="preserve">risk of HCC. </w:t>
      </w:r>
      <w:r w:rsidR="00BA7E6C">
        <w:rPr>
          <w:rFonts w:cs="Times New Roman"/>
          <w:color w:val="000000"/>
        </w:rPr>
        <w:t>T</w:t>
      </w:r>
      <w:r w:rsidRPr="002803FC">
        <w:rPr>
          <w:rFonts w:cs="Times New Roman"/>
          <w:color w:val="000000"/>
        </w:rPr>
        <w:t xml:space="preserve">he population attributable risk of AFB1 in </w:t>
      </w:r>
      <w:r w:rsidR="00BA7E6C">
        <w:rPr>
          <w:rFonts w:cs="Times New Roman"/>
          <w:color w:val="000000"/>
        </w:rPr>
        <w:t>sub-Saharan Africa is between 10 and 20%.</w:t>
      </w:r>
    </w:p>
    <w:p w:rsidR="007C591F" w:rsidRPr="002803FC" w:rsidRDefault="007C591F" w:rsidP="002803FC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</w:p>
    <w:p w:rsidR="009D025F" w:rsidRPr="00A80BA8" w:rsidRDefault="009D025F" w:rsidP="008C0B1C">
      <w:pPr>
        <w:spacing w:line="360" w:lineRule="auto"/>
      </w:pPr>
      <w:r w:rsidRPr="002803FC">
        <w:rPr>
          <w:rFonts w:cs="Times New Roman"/>
          <w:color w:val="000000"/>
        </w:rPr>
        <w:t>In general, in areas of the world where AFB1 exposure is high, chronic HBV infection is highly prevalent. As little can be done to alter the HBV chronic infection state</w:t>
      </w:r>
      <w:r w:rsidR="00BA7E6C">
        <w:rPr>
          <w:rFonts w:cs="Times New Roman"/>
          <w:color w:val="000000"/>
        </w:rPr>
        <w:t>, once established,</w:t>
      </w:r>
      <w:r w:rsidRPr="002803FC">
        <w:rPr>
          <w:rFonts w:cs="Times New Roman"/>
          <w:color w:val="000000"/>
        </w:rPr>
        <w:t xml:space="preserve"> eradicating </w:t>
      </w:r>
      <w:r w:rsidRPr="002803FC">
        <w:rPr>
          <w:rFonts w:cs="Times New Roman"/>
          <w:color w:val="000000"/>
        </w:rPr>
        <w:lastRenderedPageBreak/>
        <w:t xml:space="preserve">AFB1 from the food supply is an important strategy to reduce HCC incidence. In </w:t>
      </w:r>
      <w:r w:rsidR="00BA7E6C">
        <w:rPr>
          <w:rFonts w:cs="Times New Roman"/>
          <w:color w:val="000000"/>
        </w:rPr>
        <w:t xml:space="preserve">parts of Africa and China </w:t>
      </w:r>
      <w:r w:rsidRPr="002803FC">
        <w:rPr>
          <w:rFonts w:cs="Times New Roman"/>
          <w:color w:val="000000"/>
        </w:rPr>
        <w:t>where AFB1 eradication p</w:t>
      </w:r>
      <w:r w:rsidR="00E0779B">
        <w:rPr>
          <w:rFonts w:cs="Times New Roman"/>
          <w:color w:val="000000"/>
        </w:rPr>
        <w:t xml:space="preserve">rograms have been implemented, significant </w:t>
      </w:r>
      <w:r w:rsidRPr="002803FC">
        <w:rPr>
          <w:rFonts w:cs="Times New Roman"/>
          <w:color w:val="000000"/>
        </w:rPr>
        <w:t xml:space="preserve">reductions in HCC rates have been </w:t>
      </w:r>
      <w:r w:rsidRPr="00A80BA8">
        <w:rPr>
          <w:rFonts w:cs="Times New Roman"/>
        </w:rPr>
        <w:t>documented</w:t>
      </w:r>
      <w:r w:rsidR="000D0157" w:rsidRPr="00A80BA8">
        <w:rPr>
          <w:rFonts w:cs="Times New Roman"/>
        </w:rPr>
        <w:t xml:space="preserve"> </w:t>
      </w:r>
      <w:r w:rsidR="008955DB">
        <w:rPr>
          <w:rFonts w:cs="Times New Roman"/>
        </w:rPr>
        <w:t>(</w:t>
      </w:r>
      <w:r w:rsidR="00D76379" w:rsidRPr="008955DB">
        <w:rPr>
          <w:rFonts w:cs="Times New Roman"/>
        </w:rPr>
        <w:t>Chen JG et al, 2013</w:t>
      </w:r>
      <w:r w:rsidR="008955DB">
        <w:rPr>
          <w:rFonts w:cs="Times New Roman"/>
          <w:b/>
        </w:rPr>
        <w:t>)</w:t>
      </w:r>
      <w:r w:rsidR="008C0B1C" w:rsidRPr="00A80BA8">
        <w:rPr>
          <w:rFonts w:cs="Times New Roman"/>
        </w:rPr>
        <w:t>.</w:t>
      </w:r>
    </w:p>
    <w:p w:rsidR="001363DA" w:rsidRPr="001363DA" w:rsidRDefault="001363DA" w:rsidP="007C591F">
      <w:pPr>
        <w:pStyle w:val="ListParagraph"/>
        <w:ind w:left="643"/>
        <w:rPr>
          <w:rFonts w:ascii="Times New Roman" w:hAnsi="Times New Roman" w:cs="Times New Roman"/>
          <w:color w:val="000000"/>
          <w:sz w:val="16"/>
          <w:szCs w:val="16"/>
        </w:rPr>
      </w:pPr>
    </w:p>
    <w:p w:rsidR="001363DA" w:rsidRDefault="001363DA" w:rsidP="001363DA">
      <w:pPr>
        <w:rPr>
          <w:b/>
          <w:i/>
        </w:rPr>
      </w:pPr>
      <w:r w:rsidRPr="00AF7ABC">
        <w:rPr>
          <w:b/>
          <w:i/>
        </w:rPr>
        <w:t>Other, rarer forms of chronic liver disease</w:t>
      </w:r>
    </w:p>
    <w:p w:rsidR="001363DA" w:rsidRPr="009179DB" w:rsidRDefault="001363DA" w:rsidP="001363DA">
      <w:pPr>
        <w:spacing w:line="360" w:lineRule="auto"/>
      </w:pPr>
      <w:r w:rsidRPr="009179DB">
        <w:t xml:space="preserve">HCC is a recognised complication of all types of cirrhosis and </w:t>
      </w:r>
      <w:r>
        <w:t xml:space="preserve">chronic </w:t>
      </w:r>
      <w:r w:rsidRPr="009179DB">
        <w:t>live</w:t>
      </w:r>
      <w:r>
        <w:t>r</w:t>
      </w:r>
      <w:r w:rsidRPr="009179DB">
        <w:t xml:space="preserve"> disease including primary biliary cirrhosis, Wilson’s disease and alpha-1 antitrypsin deficiency</w:t>
      </w:r>
      <w:r>
        <w:t>.  HCC is a major cause of mortality in h</w:t>
      </w:r>
      <w:r w:rsidR="00D90004">
        <w:t>a</w:t>
      </w:r>
      <w:r>
        <w:t>emochromatosis but can be prevented by venesection therapy if instituted before cirrhosis develops. This justifies careful screening of families with a history of h</w:t>
      </w:r>
      <w:r w:rsidR="00D90004">
        <w:t>a</w:t>
      </w:r>
      <w:r>
        <w:t>emochromatosis</w:t>
      </w:r>
      <w:r w:rsidR="00D90004">
        <w:t xml:space="preserve"> so</w:t>
      </w:r>
      <w:r>
        <w:t xml:space="preserve"> as to achieve early diagnosis and to initiate appropriate therapy at a pre-symptomatic</w:t>
      </w:r>
      <w:r w:rsidR="00E0779B">
        <w:t>, pre-cirrhotic</w:t>
      </w:r>
      <w:r>
        <w:t xml:space="preserve"> stage.  </w:t>
      </w:r>
    </w:p>
    <w:p w:rsidR="001363DA" w:rsidRDefault="001363DA" w:rsidP="001363DA">
      <w:pPr>
        <w:autoSpaceDE w:val="0"/>
        <w:autoSpaceDN w:val="0"/>
        <w:adjustRightInd w:val="0"/>
        <w:spacing w:after="0" w:line="240" w:lineRule="auto"/>
        <w:rPr>
          <w:rFonts w:ascii="AdvMINION-R" w:hAnsi="AdvMINION-R" w:cs="AdvMINION-R"/>
          <w:color w:val="FF0000"/>
          <w:sz w:val="20"/>
          <w:szCs w:val="20"/>
        </w:rPr>
      </w:pPr>
    </w:p>
    <w:p w:rsidR="001363DA" w:rsidRDefault="001363DA" w:rsidP="001363DA">
      <w:pPr>
        <w:autoSpaceDE w:val="0"/>
        <w:autoSpaceDN w:val="0"/>
        <w:adjustRightInd w:val="0"/>
        <w:spacing w:after="0" w:line="240" w:lineRule="auto"/>
        <w:rPr>
          <w:rFonts w:ascii="AdvMINION-R" w:hAnsi="AdvMINION-R" w:cs="AdvMINION-R"/>
          <w:color w:val="FF0000"/>
          <w:sz w:val="20"/>
          <w:szCs w:val="20"/>
        </w:rPr>
      </w:pPr>
    </w:p>
    <w:p w:rsidR="00B52657" w:rsidRDefault="00753751">
      <w:pPr>
        <w:rPr>
          <w:b/>
        </w:rPr>
      </w:pPr>
      <w:r w:rsidRPr="00753751">
        <w:rPr>
          <w:b/>
        </w:rPr>
        <w:t>Obesity</w:t>
      </w:r>
      <w:r w:rsidR="00B52657" w:rsidRPr="00753751">
        <w:rPr>
          <w:b/>
        </w:rPr>
        <w:t xml:space="preserve">/ </w:t>
      </w:r>
      <w:r w:rsidRPr="00753751">
        <w:rPr>
          <w:b/>
        </w:rPr>
        <w:t>metabolic</w:t>
      </w:r>
      <w:r w:rsidR="00B52657" w:rsidRPr="00753751">
        <w:rPr>
          <w:b/>
        </w:rPr>
        <w:t xml:space="preserve"> </w:t>
      </w:r>
      <w:r w:rsidRPr="00753751">
        <w:rPr>
          <w:b/>
        </w:rPr>
        <w:t>syndrome</w:t>
      </w:r>
      <w:r w:rsidR="00B52657" w:rsidRPr="00753751">
        <w:rPr>
          <w:b/>
        </w:rPr>
        <w:t xml:space="preserve"> </w:t>
      </w:r>
      <w:r w:rsidR="007E7851">
        <w:rPr>
          <w:b/>
        </w:rPr>
        <w:t>a</w:t>
      </w:r>
      <w:r w:rsidR="00B52657" w:rsidRPr="00753751">
        <w:rPr>
          <w:b/>
        </w:rPr>
        <w:t>nd NAFLD</w:t>
      </w:r>
    </w:p>
    <w:p w:rsidR="00A70326" w:rsidRPr="008C0B1C" w:rsidRDefault="0001756B" w:rsidP="008C0B1C">
      <w:pPr>
        <w:autoSpaceDE w:val="0"/>
        <w:autoSpaceDN w:val="0"/>
        <w:adjustRightInd w:val="0"/>
        <w:spacing w:after="0" w:line="360" w:lineRule="auto"/>
        <w:rPr>
          <w:rFonts w:cs="AdvMINION-R"/>
          <w:color w:val="000000" w:themeColor="text1"/>
        </w:rPr>
      </w:pPr>
      <w:r w:rsidRPr="008C0B1C">
        <w:t>T</w:t>
      </w:r>
      <w:r w:rsidR="00C27CA3" w:rsidRPr="008C0B1C">
        <w:t>here remain</w:t>
      </w:r>
      <w:r w:rsidR="001363DA">
        <w:t xml:space="preserve"> </w:t>
      </w:r>
      <w:r w:rsidRPr="008C0B1C">
        <w:t xml:space="preserve">between 10 and </w:t>
      </w:r>
      <w:r w:rsidR="008C0B1C" w:rsidRPr="008C0B1C">
        <w:t>3</w:t>
      </w:r>
      <w:r w:rsidRPr="008C0B1C">
        <w:t>0% of cases, in which no aetiological factors can be identified. Such cases</w:t>
      </w:r>
      <w:r w:rsidR="00C27CA3" w:rsidRPr="008C0B1C">
        <w:t xml:space="preserve"> were previously referred to as </w:t>
      </w:r>
      <w:r w:rsidRPr="008C0B1C">
        <w:t xml:space="preserve">‘cryptogenic’. </w:t>
      </w:r>
      <w:r w:rsidR="00C27CA3" w:rsidRPr="008C0B1C">
        <w:t xml:space="preserve">Over the past </w:t>
      </w:r>
      <w:r w:rsidRPr="008C0B1C">
        <w:t>two</w:t>
      </w:r>
      <w:r w:rsidR="00C27CA3" w:rsidRPr="008C0B1C">
        <w:t xml:space="preserve"> decades</w:t>
      </w:r>
      <w:r w:rsidRPr="008C0B1C">
        <w:t xml:space="preserve"> however it</w:t>
      </w:r>
      <w:r w:rsidR="00C27CA3" w:rsidRPr="008C0B1C">
        <w:t xml:space="preserve"> has </w:t>
      </w:r>
      <w:r w:rsidRPr="008C0B1C">
        <w:t>become</w:t>
      </w:r>
      <w:r w:rsidR="00C27CA3" w:rsidRPr="008C0B1C">
        <w:t xml:space="preserve"> </w:t>
      </w:r>
      <w:r w:rsidRPr="008C0B1C">
        <w:t>apparent</w:t>
      </w:r>
      <w:r w:rsidR="00C27CA3" w:rsidRPr="008C0B1C">
        <w:t xml:space="preserve"> that in such </w:t>
      </w:r>
      <w:r w:rsidR="00F47A06" w:rsidRPr="008C0B1C">
        <w:t>c</w:t>
      </w:r>
      <w:r w:rsidRPr="008C0B1C">
        <w:t>ases</w:t>
      </w:r>
      <w:r w:rsidR="00F47A06" w:rsidRPr="008C0B1C">
        <w:t xml:space="preserve"> there is a </w:t>
      </w:r>
      <w:r w:rsidRPr="008C0B1C">
        <w:t>high</w:t>
      </w:r>
      <w:r w:rsidR="00F47A06" w:rsidRPr="008C0B1C">
        <w:t xml:space="preserve"> </w:t>
      </w:r>
      <w:r w:rsidRPr="008C0B1C">
        <w:t>incidence</w:t>
      </w:r>
      <w:r w:rsidR="00F47A06" w:rsidRPr="008C0B1C">
        <w:t xml:space="preserve"> of </w:t>
      </w:r>
      <w:r w:rsidR="00C848E0">
        <w:t xml:space="preserve">obesity </w:t>
      </w:r>
      <w:r w:rsidR="008955DB">
        <w:t>(</w:t>
      </w:r>
      <w:r w:rsidR="00D76379" w:rsidRPr="008955DB">
        <w:t>Calle et al.,</w:t>
      </w:r>
      <w:r w:rsidR="00A80BA8" w:rsidRPr="008955DB">
        <w:t xml:space="preserve"> 2003</w:t>
      </w:r>
      <w:r w:rsidR="008955DB">
        <w:t>)</w:t>
      </w:r>
      <w:r w:rsidR="00F47A06" w:rsidRPr="00A80BA8">
        <w:t xml:space="preserve"> </w:t>
      </w:r>
      <w:r w:rsidRPr="008C0B1C">
        <w:t>and</w:t>
      </w:r>
      <w:r w:rsidR="00F47A06" w:rsidRPr="008C0B1C">
        <w:t xml:space="preserve"> diabetes</w:t>
      </w:r>
      <w:r w:rsidR="005361FB">
        <w:t xml:space="preserve">. </w:t>
      </w:r>
      <w:r w:rsidR="00C848E0">
        <w:t xml:space="preserve"> </w:t>
      </w:r>
      <w:r w:rsidR="008C0B1C" w:rsidRPr="008C0B1C">
        <w:t>The associated liver disease is</w:t>
      </w:r>
      <w:r w:rsidR="00E962FA" w:rsidRPr="008C0B1C">
        <w:t xml:space="preserve"> called </w:t>
      </w:r>
      <w:r w:rsidR="008C0B1C" w:rsidRPr="008C0B1C">
        <w:t>n</w:t>
      </w:r>
      <w:r w:rsidR="00E962FA" w:rsidRPr="008C0B1C">
        <w:t>on-alcoholic fatty liver disease (NAFLD)</w:t>
      </w:r>
      <w:r w:rsidR="00C848E0">
        <w:t xml:space="preserve"> </w:t>
      </w:r>
      <w:r w:rsidR="008955DB">
        <w:t>(</w:t>
      </w:r>
      <w:r w:rsidR="00D76379" w:rsidRPr="008955DB">
        <w:t>White DL et</w:t>
      </w:r>
      <w:r w:rsidR="00D76379" w:rsidRPr="00A80BA8">
        <w:rPr>
          <w:b/>
        </w:rPr>
        <w:t xml:space="preserve"> </w:t>
      </w:r>
      <w:r w:rsidR="00D76379" w:rsidRPr="008955DB">
        <w:t>al.,</w:t>
      </w:r>
      <w:r w:rsidR="00A80BA8" w:rsidRPr="008955DB">
        <w:t xml:space="preserve"> 2012</w:t>
      </w:r>
      <w:r w:rsidR="008955DB">
        <w:t>)</w:t>
      </w:r>
      <w:r w:rsidR="00E962FA" w:rsidRPr="00A80BA8">
        <w:t xml:space="preserve">. </w:t>
      </w:r>
      <w:r w:rsidR="00E962FA" w:rsidRPr="008C0B1C">
        <w:t>In a sub group of this population there is</w:t>
      </w:r>
      <w:r w:rsidR="00D90004">
        <w:t xml:space="preserve"> a</w:t>
      </w:r>
      <w:r w:rsidR="00E962FA" w:rsidRPr="008C0B1C">
        <w:t xml:space="preserve"> fat related </w:t>
      </w:r>
      <w:r w:rsidR="004468AD" w:rsidRPr="008C0B1C">
        <w:t>inflammatory</w:t>
      </w:r>
      <w:r w:rsidR="00E962FA" w:rsidRPr="008C0B1C">
        <w:t xml:space="preserve"> response that is </w:t>
      </w:r>
      <w:r w:rsidR="004468AD" w:rsidRPr="008C0B1C">
        <w:t>likely</w:t>
      </w:r>
      <w:r w:rsidR="00E962FA" w:rsidRPr="008C0B1C">
        <w:t xml:space="preserve"> to </w:t>
      </w:r>
      <w:r w:rsidR="004468AD" w:rsidRPr="008C0B1C">
        <w:t>progress</w:t>
      </w:r>
      <w:r w:rsidR="00E962FA" w:rsidRPr="008C0B1C">
        <w:t xml:space="preserve"> to serious liver disease – so-</w:t>
      </w:r>
      <w:r w:rsidR="004468AD" w:rsidRPr="008C0B1C">
        <w:t>called</w:t>
      </w:r>
      <w:r w:rsidR="00E962FA" w:rsidRPr="008C0B1C">
        <w:t xml:space="preserve"> </w:t>
      </w:r>
      <w:r w:rsidR="004468AD" w:rsidRPr="008C0B1C">
        <w:t>non-alcoholic steato hepatitis (</w:t>
      </w:r>
      <w:r w:rsidR="00E962FA" w:rsidRPr="008C0B1C">
        <w:t>NASH).</w:t>
      </w:r>
      <w:r w:rsidR="00A70326" w:rsidRPr="008C0B1C">
        <w:rPr>
          <w:rFonts w:cs="AdvMINION-R"/>
          <w:color w:val="FF0000"/>
        </w:rPr>
        <w:t xml:space="preserve"> </w:t>
      </w:r>
      <w:r w:rsidR="008C0B1C" w:rsidRPr="008C0B1C">
        <w:rPr>
          <w:rFonts w:cs="AdvMINION-R"/>
          <w:color w:val="FF0000"/>
        </w:rPr>
        <w:t xml:space="preserve"> </w:t>
      </w:r>
      <w:r w:rsidR="008C0B1C" w:rsidRPr="008C0B1C">
        <w:rPr>
          <w:rFonts w:cs="AdvMINION-R"/>
          <w:color w:val="000000" w:themeColor="text1"/>
        </w:rPr>
        <w:t xml:space="preserve">However, HCC may arise in NAFLD, without any </w:t>
      </w:r>
      <w:r w:rsidR="006C779A" w:rsidRPr="008C0B1C">
        <w:rPr>
          <w:rFonts w:cs="AdvMINION-R"/>
          <w:color w:val="000000" w:themeColor="text1"/>
        </w:rPr>
        <w:t>associated</w:t>
      </w:r>
      <w:r w:rsidR="008C0B1C" w:rsidRPr="008C0B1C">
        <w:rPr>
          <w:rFonts w:cs="AdvMINION-R"/>
          <w:color w:val="000000" w:themeColor="text1"/>
        </w:rPr>
        <w:t xml:space="preserve"> </w:t>
      </w:r>
      <w:r w:rsidR="006C779A" w:rsidRPr="008C0B1C">
        <w:rPr>
          <w:rFonts w:cs="AdvMINION-R"/>
          <w:color w:val="000000" w:themeColor="text1"/>
        </w:rPr>
        <w:t>ch</w:t>
      </w:r>
      <w:r w:rsidR="006C779A">
        <w:rPr>
          <w:rFonts w:cs="AdvMINION-R"/>
          <w:color w:val="000000" w:themeColor="text1"/>
        </w:rPr>
        <w:t>ronic</w:t>
      </w:r>
      <w:r w:rsidR="008C0B1C" w:rsidRPr="008C0B1C">
        <w:rPr>
          <w:rFonts w:cs="AdvMINION-R"/>
          <w:color w:val="000000" w:themeColor="text1"/>
        </w:rPr>
        <w:t xml:space="preserve"> liver disease or </w:t>
      </w:r>
      <w:r w:rsidR="008C0B1C" w:rsidRPr="008955DB">
        <w:rPr>
          <w:rFonts w:cs="AdvMINION-R"/>
          <w:color w:val="000000" w:themeColor="text1"/>
        </w:rPr>
        <w:t>cirrhosis</w:t>
      </w:r>
      <w:r w:rsidR="00D76379" w:rsidRPr="008955DB">
        <w:rPr>
          <w:rFonts w:cs="AdvMINION-R"/>
          <w:color w:val="000000" w:themeColor="text1"/>
        </w:rPr>
        <w:t xml:space="preserve"> </w:t>
      </w:r>
      <w:r w:rsidR="008955DB">
        <w:rPr>
          <w:rFonts w:cs="AdvMINION-R"/>
        </w:rPr>
        <w:t>(</w:t>
      </w:r>
      <w:r w:rsidR="00D76379" w:rsidRPr="008955DB">
        <w:rPr>
          <w:rFonts w:cs="AdvMINION-R"/>
        </w:rPr>
        <w:t>Margini C and Dufour</w:t>
      </w:r>
      <w:r w:rsidR="00D76379" w:rsidRPr="00A80BA8">
        <w:rPr>
          <w:rFonts w:cs="AdvMINION-R"/>
          <w:b/>
        </w:rPr>
        <w:t xml:space="preserve"> </w:t>
      </w:r>
      <w:r w:rsidR="00D76379" w:rsidRPr="008955DB">
        <w:rPr>
          <w:rFonts w:cs="AdvMINION-R"/>
        </w:rPr>
        <w:t>JF, 2016</w:t>
      </w:r>
      <w:r w:rsidR="008955DB">
        <w:rPr>
          <w:rFonts w:cs="AdvMINION-R"/>
        </w:rPr>
        <w:t>)</w:t>
      </w:r>
      <w:r w:rsidR="008C0B1C" w:rsidRPr="008955DB">
        <w:rPr>
          <w:rFonts w:cs="AdvMINION-R"/>
        </w:rPr>
        <w:t>.</w:t>
      </w:r>
      <w:r w:rsidR="00B17DF6" w:rsidRPr="00A80BA8">
        <w:rPr>
          <w:rFonts w:cs="AdvMINION-R"/>
        </w:rPr>
        <w:t xml:space="preserve"> </w:t>
      </w:r>
      <w:r w:rsidR="00B17DF6">
        <w:rPr>
          <w:rFonts w:cs="AdvMINION-R"/>
          <w:color w:val="000000" w:themeColor="text1"/>
        </w:rPr>
        <w:t>Tobacco consumption probably imposes a risk, comparable to th</w:t>
      </w:r>
      <w:r w:rsidR="007C591F">
        <w:rPr>
          <w:rFonts w:cs="AdvMINION-R"/>
          <w:color w:val="000000" w:themeColor="text1"/>
        </w:rPr>
        <w:t>at</w:t>
      </w:r>
      <w:r w:rsidR="00B17DF6">
        <w:rPr>
          <w:rFonts w:cs="AdvMINION-R"/>
          <w:color w:val="000000" w:themeColor="text1"/>
        </w:rPr>
        <w:t xml:space="preserve"> of obesity.</w:t>
      </w:r>
    </w:p>
    <w:p w:rsidR="008C0B1C" w:rsidRDefault="008C0B1C" w:rsidP="00A70326">
      <w:pPr>
        <w:autoSpaceDE w:val="0"/>
        <w:autoSpaceDN w:val="0"/>
        <w:adjustRightInd w:val="0"/>
        <w:spacing w:after="0" w:line="240" w:lineRule="auto"/>
        <w:rPr>
          <w:rFonts w:ascii="AdvMINION-R" w:hAnsi="AdvMINION-R" w:cs="AdvMINION-R"/>
          <w:color w:val="FF0000"/>
          <w:sz w:val="20"/>
          <w:szCs w:val="20"/>
        </w:rPr>
      </w:pPr>
    </w:p>
    <w:p w:rsidR="008C0B1C" w:rsidRPr="00CD401E" w:rsidRDefault="008C0B1C" w:rsidP="00A70326">
      <w:pPr>
        <w:autoSpaceDE w:val="0"/>
        <w:autoSpaceDN w:val="0"/>
        <w:adjustRightInd w:val="0"/>
        <w:spacing w:after="0" w:line="240" w:lineRule="auto"/>
        <w:rPr>
          <w:b/>
          <w:color w:val="FF0000"/>
        </w:rPr>
      </w:pPr>
    </w:p>
    <w:p w:rsidR="00CD401E" w:rsidRPr="00CD401E" w:rsidRDefault="007E7851" w:rsidP="00CD401E">
      <w:pPr>
        <w:autoSpaceDE w:val="0"/>
        <w:autoSpaceDN w:val="0"/>
        <w:adjustRightInd w:val="0"/>
        <w:spacing w:after="0" w:line="240" w:lineRule="auto"/>
        <w:rPr>
          <w:rFonts w:ascii="AdvMINION-R" w:hAnsi="AdvMINION-R" w:cs="AdvMINION-R"/>
          <w:color w:val="FF0000"/>
          <w:sz w:val="20"/>
          <w:szCs w:val="20"/>
        </w:rPr>
      </w:pPr>
      <w:r>
        <w:rPr>
          <w:rFonts w:cs="AdvPSFT-R"/>
          <w:sz w:val="16"/>
          <w:szCs w:val="16"/>
        </w:rPr>
        <w:t xml:space="preserve"> </w:t>
      </w:r>
    </w:p>
    <w:p w:rsidR="000D0157" w:rsidRPr="008278B4" w:rsidRDefault="00A56586" w:rsidP="008278B4">
      <w:pPr>
        <w:rPr>
          <w:b/>
          <w:i/>
        </w:rPr>
      </w:pPr>
      <w:r w:rsidRPr="009D5AD0">
        <w:rPr>
          <w:b/>
          <w:i/>
        </w:rPr>
        <w:t>Implications of epidemiology for prevention</w:t>
      </w:r>
    </w:p>
    <w:p w:rsidR="008278B4" w:rsidRDefault="00397A4C" w:rsidP="00AB26E0">
      <w:pPr>
        <w:spacing w:line="360" w:lineRule="auto"/>
      </w:pPr>
      <w:r>
        <w:t>E</w:t>
      </w:r>
      <w:r w:rsidRPr="00397A4C">
        <w:t>pidemiolog</w:t>
      </w:r>
      <w:r>
        <w:t>ical investigations have</w:t>
      </w:r>
      <w:r w:rsidR="000D0157" w:rsidRPr="00397A4C">
        <w:t xml:space="preserve"> </w:t>
      </w:r>
      <w:r w:rsidRPr="00397A4C">
        <w:t>identified</w:t>
      </w:r>
      <w:r w:rsidR="000D0157" w:rsidRPr="00397A4C">
        <w:t xml:space="preserve"> the </w:t>
      </w:r>
      <w:r w:rsidRPr="00397A4C">
        <w:t>rele</w:t>
      </w:r>
      <w:r>
        <w:t>va</w:t>
      </w:r>
      <w:r w:rsidRPr="00397A4C">
        <w:t>nt</w:t>
      </w:r>
      <w:r w:rsidR="000D0157" w:rsidRPr="00397A4C">
        <w:t xml:space="preserve"> </w:t>
      </w:r>
      <w:r w:rsidRPr="00397A4C">
        <w:t>risk</w:t>
      </w:r>
      <w:r>
        <w:t xml:space="preserve"> factors</w:t>
      </w:r>
      <w:r w:rsidR="000D0157" w:rsidRPr="00397A4C">
        <w:t xml:space="preserve"> such that the </w:t>
      </w:r>
      <w:r w:rsidRPr="00397A4C">
        <w:t>major</w:t>
      </w:r>
      <w:r w:rsidR="000D0157" w:rsidRPr="00397A4C">
        <w:t xml:space="preserve"> ones act a</w:t>
      </w:r>
      <w:r w:rsidR="00D90004">
        <w:t>s a</w:t>
      </w:r>
      <w:r w:rsidR="000D0157" w:rsidRPr="00397A4C">
        <w:t xml:space="preserve"> </w:t>
      </w:r>
      <w:r w:rsidR="00A51257">
        <w:t>target for</w:t>
      </w:r>
      <w:r w:rsidR="000D0157" w:rsidRPr="00397A4C">
        <w:t xml:space="preserve"> </w:t>
      </w:r>
      <w:r w:rsidR="00A51257">
        <w:t>preventative strategies</w:t>
      </w:r>
      <w:r w:rsidR="000D0157" w:rsidRPr="00397A4C">
        <w:t>.</w:t>
      </w:r>
      <w:r w:rsidR="00A51257">
        <w:t xml:space="preserve"> </w:t>
      </w:r>
      <w:r w:rsidR="000D0157" w:rsidRPr="00397A4C">
        <w:t>T</w:t>
      </w:r>
      <w:r>
        <w:t>h</w:t>
      </w:r>
      <w:r w:rsidR="000D0157" w:rsidRPr="00397A4C">
        <w:t>ere is</w:t>
      </w:r>
      <w:r w:rsidR="00A51257">
        <w:t xml:space="preserve"> a</w:t>
      </w:r>
      <w:r w:rsidR="00E0779B">
        <w:t>nother</w:t>
      </w:r>
      <w:r>
        <w:t>,</w:t>
      </w:r>
      <w:r w:rsidR="000D0157" w:rsidRPr="00397A4C">
        <w:t xml:space="preserve"> and </w:t>
      </w:r>
      <w:r w:rsidRPr="00397A4C">
        <w:t>quite</w:t>
      </w:r>
      <w:r>
        <w:t xml:space="preserve"> </w:t>
      </w:r>
      <w:r w:rsidRPr="00397A4C">
        <w:t>di</w:t>
      </w:r>
      <w:r>
        <w:t>st</w:t>
      </w:r>
      <w:r w:rsidRPr="00397A4C">
        <w:t>inct</w:t>
      </w:r>
      <w:r w:rsidR="000D0157" w:rsidRPr="00397A4C">
        <w:t xml:space="preserve"> </w:t>
      </w:r>
      <w:r w:rsidRPr="00397A4C">
        <w:t>epid</w:t>
      </w:r>
      <w:r>
        <w:t>emiolog</w:t>
      </w:r>
      <w:r w:rsidRPr="00397A4C">
        <w:t>ical</w:t>
      </w:r>
      <w:r w:rsidR="000D0157" w:rsidRPr="00397A4C">
        <w:t xml:space="preserve"> approach </w:t>
      </w:r>
      <w:r w:rsidRPr="00397A4C">
        <w:t>that</w:t>
      </w:r>
      <w:r w:rsidR="000D0157" w:rsidRPr="00397A4C">
        <w:t xml:space="preserve"> may result in further </w:t>
      </w:r>
      <w:r w:rsidRPr="00397A4C">
        <w:t>preventative</w:t>
      </w:r>
      <w:r w:rsidR="000D0157" w:rsidRPr="00397A4C">
        <w:t xml:space="preserve"> </w:t>
      </w:r>
      <w:r w:rsidRPr="00397A4C">
        <w:t>measures</w:t>
      </w:r>
      <w:r w:rsidR="000D0157" w:rsidRPr="00397A4C">
        <w:t xml:space="preserve"> and this </w:t>
      </w:r>
      <w:r w:rsidRPr="00397A4C">
        <w:t>relates</w:t>
      </w:r>
      <w:r w:rsidR="000D0157" w:rsidRPr="00397A4C">
        <w:t xml:space="preserve"> to the </w:t>
      </w:r>
      <w:r w:rsidRPr="00397A4C">
        <w:t>analysis</w:t>
      </w:r>
      <w:r w:rsidR="000D0157" w:rsidRPr="00397A4C">
        <w:t xml:space="preserve"> of large dataset</w:t>
      </w:r>
      <w:r>
        <w:t>s</w:t>
      </w:r>
      <w:r w:rsidR="000D0157" w:rsidRPr="00397A4C">
        <w:t xml:space="preserve"> that have been </w:t>
      </w:r>
      <w:r w:rsidRPr="00397A4C">
        <w:t>collected for</w:t>
      </w:r>
      <w:r w:rsidR="000D0157" w:rsidRPr="00397A4C">
        <w:t xml:space="preserve"> purposes other </w:t>
      </w:r>
      <w:r w:rsidRPr="00397A4C">
        <w:t xml:space="preserve">than </w:t>
      </w:r>
      <w:r>
        <w:t xml:space="preserve">direct investigation of the prevention of HCC. This </w:t>
      </w:r>
      <w:r w:rsidR="00A51257">
        <w:t>approach fall</w:t>
      </w:r>
      <w:r w:rsidR="00C73599">
        <w:t>s</w:t>
      </w:r>
      <w:r w:rsidR="00A51257">
        <w:t xml:space="preserve"> under the heading of ‘repurposing’</w:t>
      </w:r>
      <w:r>
        <w:t xml:space="preserve"> of drugs. Thus</w:t>
      </w:r>
      <w:r w:rsidR="005361FB">
        <w:t>,</w:t>
      </w:r>
      <w:r>
        <w:t xml:space="preserve"> large scale datasets reporting the incidence of HCCs in population</w:t>
      </w:r>
      <w:r w:rsidR="00C73599">
        <w:t>s</w:t>
      </w:r>
      <w:r>
        <w:t xml:space="preserve"> treated with various agents</w:t>
      </w:r>
      <w:r w:rsidR="00C73599">
        <w:t xml:space="preserve"> for purposes un-related to their potential anti-cancer</w:t>
      </w:r>
      <w:r>
        <w:t xml:space="preserve"> are </w:t>
      </w:r>
      <w:r w:rsidR="00C73599">
        <w:t>an area of extensive research</w:t>
      </w:r>
      <w:r>
        <w:t xml:space="preserve">. </w:t>
      </w:r>
      <w:r w:rsidR="00C73599">
        <w:t>Aspirin</w:t>
      </w:r>
      <w:r w:rsidR="008278B4">
        <w:t xml:space="preserve"> and non-steroidal anti-inflammatory drugs </w:t>
      </w:r>
      <w:r w:rsidR="00C73599">
        <w:t>ha</w:t>
      </w:r>
      <w:r w:rsidR="00E0779B">
        <w:t>ve</w:t>
      </w:r>
      <w:r w:rsidR="00C73599">
        <w:t xml:space="preserve"> well</w:t>
      </w:r>
      <w:r w:rsidR="00E0779B">
        <w:t>-</w:t>
      </w:r>
      <w:r w:rsidR="00C73599">
        <w:t xml:space="preserve">documented activity in reducing the incidence of most gastrointestinal cancers, including </w:t>
      </w:r>
      <w:r w:rsidR="00C73599" w:rsidRPr="008955DB">
        <w:t xml:space="preserve">HCC </w:t>
      </w:r>
      <w:r w:rsidR="008955DB">
        <w:t>(</w:t>
      </w:r>
      <w:r w:rsidR="00D76379" w:rsidRPr="008955DB">
        <w:t>Sarasrabuddhe VV et al.,</w:t>
      </w:r>
      <w:r w:rsidR="00A80BA8" w:rsidRPr="008955DB">
        <w:t xml:space="preserve"> 2012</w:t>
      </w:r>
      <w:r w:rsidR="008955DB">
        <w:t>)</w:t>
      </w:r>
      <w:r w:rsidR="008278B4" w:rsidRPr="00A80BA8">
        <w:t xml:space="preserve"> </w:t>
      </w:r>
      <w:r w:rsidR="00C73599">
        <w:t xml:space="preserve">and the evidence that </w:t>
      </w:r>
      <w:r>
        <w:t>statins</w:t>
      </w:r>
      <w:r w:rsidR="00C73599">
        <w:t xml:space="preserve"> have an equivalent </w:t>
      </w:r>
      <w:r w:rsidR="00C73599">
        <w:lastRenderedPageBreak/>
        <w:t xml:space="preserve">effect is now </w:t>
      </w:r>
      <w:r w:rsidR="00C73599" w:rsidRPr="008955DB">
        <w:t>substantial</w:t>
      </w:r>
      <w:r w:rsidR="008278B4" w:rsidRPr="008955DB">
        <w:t xml:space="preserve"> </w:t>
      </w:r>
      <w:r w:rsidR="008955DB">
        <w:t>(</w:t>
      </w:r>
      <w:r w:rsidR="00C8787F" w:rsidRPr="008955DB">
        <w:t>Singh S et al.,</w:t>
      </w:r>
      <w:r w:rsidR="00A80BA8" w:rsidRPr="008955DB">
        <w:t xml:space="preserve"> 2012</w:t>
      </w:r>
      <w:r w:rsidR="008955DB">
        <w:t>)</w:t>
      </w:r>
      <w:r w:rsidR="00C73599" w:rsidRPr="008955DB">
        <w:t>.</w:t>
      </w:r>
      <w:r w:rsidR="00C73599" w:rsidRPr="00A80BA8">
        <w:t xml:space="preserve"> </w:t>
      </w:r>
      <w:r w:rsidR="00C73599">
        <w:t>A</w:t>
      </w:r>
      <w:r>
        <w:t>nti-diabetic drugs</w:t>
      </w:r>
      <w:r w:rsidR="00C73599">
        <w:t xml:space="preserve"> such as metformin have also been proposed but the most recent meta-analyses are less convincing</w:t>
      </w:r>
      <w:r w:rsidR="008278B4">
        <w:t xml:space="preserve"> </w:t>
      </w:r>
      <w:r w:rsidR="008955DB">
        <w:t>(</w:t>
      </w:r>
      <w:r w:rsidR="00C8787F" w:rsidRPr="008955DB">
        <w:t>Hagberg KW</w:t>
      </w:r>
      <w:r w:rsidR="00A80BA8" w:rsidRPr="008955DB">
        <w:t xml:space="preserve"> et al., 2014</w:t>
      </w:r>
      <w:r w:rsidR="008955DB">
        <w:t>)</w:t>
      </w:r>
      <w:r w:rsidR="00C73599" w:rsidRPr="008955DB">
        <w:t>.</w:t>
      </w:r>
      <w:r w:rsidRPr="00A80BA8">
        <w:t xml:space="preserve"> </w:t>
      </w:r>
    </w:p>
    <w:p w:rsidR="008955DB" w:rsidRPr="008278B4" w:rsidRDefault="008955DB" w:rsidP="00AB26E0">
      <w:pPr>
        <w:spacing w:line="360" w:lineRule="auto"/>
        <w:rPr>
          <w:rFonts w:cs="Times New Roman"/>
          <w:sz w:val="20"/>
          <w:szCs w:val="20"/>
        </w:rPr>
      </w:pPr>
    </w:p>
    <w:p w:rsidR="009D5AD0" w:rsidRDefault="00071473">
      <w:pPr>
        <w:rPr>
          <w:b/>
          <w:i/>
        </w:rPr>
      </w:pPr>
      <w:r w:rsidRPr="00071473">
        <w:rPr>
          <w:b/>
          <w:i/>
        </w:rPr>
        <w:t>The changing face of HCC epidemiology</w:t>
      </w:r>
    </w:p>
    <w:p w:rsidR="00AF7ABC" w:rsidRDefault="00F42B01" w:rsidP="00336342">
      <w:pPr>
        <w:pStyle w:val="NormalWeb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 suggested throughout this chapter HCC is a preventable disease and, over the last decade</w:t>
      </w:r>
      <w:r w:rsidR="00A51257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evidence has emerged that preventative strategies are starting to have an impact on incidence. Chronic HBV infection rates</w:t>
      </w:r>
      <w:r w:rsidR="00730C47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as a result of immunisation and antiviral treatment</w:t>
      </w:r>
      <w:r w:rsidR="00730C47">
        <w:rPr>
          <w:rFonts w:asciiTheme="minorHAnsi" w:hAnsiTheme="minorHAnsi"/>
          <w:sz w:val="22"/>
          <w:szCs w:val="22"/>
        </w:rPr>
        <w:t>, are</w:t>
      </w:r>
      <w:r>
        <w:rPr>
          <w:rFonts w:asciiTheme="minorHAnsi" w:hAnsiTheme="minorHAnsi"/>
          <w:sz w:val="22"/>
          <w:szCs w:val="22"/>
        </w:rPr>
        <w:t xml:space="preserve"> falling with </w:t>
      </w:r>
      <w:r w:rsidR="00730C47">
        <w:rPr>
          <w:rFonts w:asciiTheme="minorHAnsi" w:hAnsiTheme="minorHAnsi"/>
          <w:sz w:val="22"/>
          <w:szCs w:val="22"/>
        </w:rPr>
        <w:t>resulting</w:t>
      </w:r>
      <w:r>
        <w:rPr>
          <w:rFonts w:asciiTheme="minorHAnsi" w:hAnsiTheme="minorHAnsi"/>
          <w:sz w:val="22"/>
          <w:szCs w:val="22"/>
        </w:rPr>
        <w:t xml:space="preserve"> </w:t>
      </w:r>
      <w:r w:rsidR="00730C47">
        <w:rPr>
          <w:rFonts w:asciiTheme="minorHAnsi" w:hAnsiTheme="minorHAnsi"/>
          <w:sz w:val="22"/>
          <w:szCs w:val="22"/>
        </w:rPr>
        <w:t>stabilisation or</w:t>
      </w:r>
      <w:r>
        <w:rPr>
          <w:rFonts w:asciiTheme="minorHAnsi" w:hAnsiTheme="minorHAnsi"/>
          <w:sz w:val="22"/>
          <w:szCs w:val="22"/>
        </w:rPr>
        <w:t xml:space="preserve"> decrease in </w:t>
      </w:r>
      <w:r w:rsidR="00730C47">
        <w:rPr>
          <w:rFonts w:asciiTheme="minorHAnsi" w:hAnsiTheme="minorHAnsi"/>
          <w:sz w:val="22"/>
          <w:szCs w:val="22"/>
        </w:rPr>
        <w:t>HCC</w:t>
      </w:r>
      <w:r>
        <w:rPr>
          <w:rFonts w:asciiTheme="minorHAnsi" w:hAnsiTheme="minorHAnsi"/>
          <w:sz w:val="22"/>
          <w:szCs w:val="22"/>
        </w:rPr>
        <w:t xml:space="preserve"> rates </w:t>
      </w:r>
      <w:r w:rsidR="00730C47">
        <w:rPr>
          <w:rFonts w:asciiTheme="minorHAnsi" w:hAnsiTheme="minorHAnsi"/>
          <w:sz w:val="22"/>
          <w:szCs w:val="22"/>
        </w:rPr>
        <w:t>across</w:t>
      </w:r>
      <w:r>
        <w:rPr>
          <w:rFonts w:asciiTheme="minorHAnsi" w:hAnsiTheme="minorHAnsi"/>
          <w:sz w:val="22"/>
          <w:szCs w:val="22"/>
        </w:rPr>
        <w:t xml:space="preserve"> China and the Far East</w:t>
      </w:r>
      <w:r w:rsidR="00730C47">
        <w:rPr>
          <w:rFonts w:asciiTheme="minorHAnsi" w:hAnsiTheme="minorHAnsi"/>
          <w:sz w:val="22"/>
          <w:szCs w:val="22"/>
        </w:rPr>
        <w:t xml:space="preserve">. In Japan and Southern Europe the peak incidence of the post-war HCV epidemic is passing and </w:t>
      </w:r>
      <w:r w:rsidR="00D90004">
        <w:rPr>
          <w:rFonts w:asciiTheme="minorHAnsi" w:hAnsiTheme="minorHAnsi"/>
          <w:sz w:val="22"/>
          <w:szCs w:val="22"/>
        </w:rPr>
        <w:t xml:space="preserve">the </w:t>
      </w:r>
      <w:r w:rsidR="00730C47">
        <w:rPr>
          <w:rFonts w:asciiTheme="minorHAnsi" w:hAnsiTheme="minorHAnsi"/>
          <w:sz w:val="22"/>
          <w:szCs w:val="22"/>
        </w:rPr>
        <w:t xml:space="preserve">later drug abuse–related epidemic in the West </w:t>
      </w:r>
      <w:r w:rsidR="00A51257">
        <w:rPr>
          <w:rFonts w:asciiTheme="minorHAnsi" w:hAnsiTheme="minorHAnsi"/>
          <w:sz w:val="22"/>
          <w:szCs w:val="22"/>
        </w:rPr>
        <w:t xml:space="preserve">may </w:t>
      </w:r>
      <w:r w:rsidR="00730C47">
        <w:rPr>
          <w:rFonts w:asciiTheme="minorHAnsi" w:hAnsiTheme="minorHAnsi"/>
          <w:sz w:val="22"/>
          <w:szCs w:val="22"/>
        </w:rPr>
        <w:t xml:space="preserve">be eradicated by direct acting antiviral agents. </w:t>
      </w:r>
      <w:r>
        <w:rPr>
          <w:rFonts w:asciiTheme="minorHAnsi" w:hAnsiTheme="minorHAnsi"/>
          <w:sz w:val="22"/>
          <w:szCs w:val="22"/>
        </w:rPr>
        <w:t xml:space="preserve"> </w:t>
      </w:r>
      <w:r w:rsidR="00071473" w:rsidRPr="00336342">
        <w:rPr>
          <w:rFonts w:asciiTheme="minorHAnsi" w:hAnsiTheme="minorHAnsi"/>
          <w:sz w:val="22"/>
          <w:szCs w:val="22"/>
        </w:rPr>
        <w:t xml:space="preserve"> </w:t>
      </w:r>
      <w:r w:rsidR="00A51257">
        <w:rPr>
          <w:rFonts w:asciiTheme="minorHAnsi" w:hAnsiTheme="minorHAnsi"/>
          <w:sz w:val="22"/>
          <w:szCs w:val="22"/>
        </w:rPr>
        <w:t>Against</w:t>
      </w:r>
      <w:r w:rsidR="00935D07">
        <w:rPr>
          <w:rFonts w:asciiTheme="minorHAnsi" w:hAnsiTheme="minorHAnsi"/>
          <w:sz w:val="22"/>
          <w:szCs w:val="22"/>
        </w:rPr>
        <w:t xml:space="preserve"> these </w:t>
      </w:r>
      <w:r w:rsidR="00A51257">
        <w:rPr>
          <w:rFonts w:asciiTheme="minorHAnsi" w:hAnsiTheme="minorHAnsi"/>
          <w:sz w:val="22"/>
          <w:szCs w:val="22"/>
        </w:rPr>
        <w:t>encouraging</w:t>
      </w:r>
      <w:r w:rsidR="00935D07">
        <w:rPr>
          <w:rFonts w:asciiTheme="minorHAnsi" w:hAnsiTheme="minorHAnsi"/>
          <w:sz w:val="22"/>
          <w:szCs w:val="22"/>
        </w:rPr>
        <w:t xml:space="preserve"> trend</w:t>
      </w:r>
      <w:r w:rsidR="00A51257">
        <w:rPr>
          <w:rFonts w:asciiTheme="minorHAnsi" w:hAnsiTheme="minorHAnsi"/>
          <w:sz w:val="22"/>
          <w:szCs w:val="22"/>
        </w:rPr>
        <w:t>s</w:t>
      </w:r>
      <w:r w:rsidR="00935D07">
        <w:rPr>
          <w:rFonts w:asciiTheme="minorHAnsi" w:hAnsiTheme="minorHAnsi"/>
          <w:sz w:val="22"/>
          <w:szCs w:val="22"/>
        </w:rPr>
        <w:t xml:space="preserve"> it is sobering to note that HCC is now the most </w:t>
      </w:r>
      <w:r w:rsidR="00071473" w:rsidRPr="00336342">
        <w:rPr>
          <w:rFonts w:asciiTheme="minorHAnsi" w:hAnsiTheme="minorHAnsi"/>
          <w:sz w:val="22"/>
          <w:szCs w:val="22"/>
        </w:rPr>
        <w:t xml:space="preserve">rapidly </w:t>
      </w:r>
      <w:r w:rsidR="00A56586" w:rsidRPr="00336342">
        <w:rPr>
          <w:rFonts w:asciiTheme="minorHAnsi" w:hAnsiTheme="minorHAnsi"/>
          <w:sz w:val="22"/>
          <w:szCs w:val="22"/>
        </w:rPr>
        <w:t>rising</w:t>
      </w:r>
      <w:r w:rsidR="00071473" w:rsidRPr="00336342">
        <w:rPr>
          <w:rFonts w:asciiTheme="minorHAnsi" w:hAnsiTheme="minorHAnsi"/>
          <w:sz w:val="22"/>
          <w:szCs w:val="22"/>
        </w:rPr>
        <w:t xml:space="preserve"> </w:t>
      </w:r>
      <w:r w:rsidR="00A51257">
        <w:rPr>
          <w:rFonts w:asciiTheme="minorHAnsi" w:hAnsiTheme="minorHAnsi"/>
          <w:sz w:val="22"/>
          <w:szCs w:val="22"/>
        </w:rPr>
        <w:t>cause</w:t>
      </w:r>
      <w:r w:rsidR="00935D07">
        <w:rPr>
          <w:rFonts w:asciiTheme="minorHAnsi" w:hAnsiTheme="minorHAnsi"/>
          <w:sz w:val="22"/>
          <w:szCs w:val="22"/>
        </w:rPr>
        <w:t xml:space="preserve"> of </w:t>
      </w:r>
      <w:r w:rsidR="00935D07" w:rsidRPr="00336342">
        <w:rPr>
          <w:rFonts w:asciiTheme="minorHAnsi" w:hAnsiTheme="minorHAnsi"/>
          <w:sz w:val="22"/>
          <w:szCs w:val="22"/>
        </w:rPr>
        <w:t>cancer</w:t>
      </w:r>
      <w:r w:rsidR="00935D07">
        <w:rPr>
          <w:rFonts w:asciiTheme="minorHAnsi" w:hAnsiTheme="minorHAnsi"/>
          <w:sz w:val="22"/>
          <w:szCs w:val="22"/>
        </w:rPr>
        <w:t xml:space="preserve">-related mortality at </w:t>
      </w:r>
      <w:r w:rsidR="00071473" w:rsidRPr="00336342">
        <w:rPr>
          <w:rFonts w:asciiTheme="minorHAnsi" w:hAnsiTheme="minorHAnsi"/>
          <w:sz w:val="22"/>
          <w:szCs w:val="22"/>
        </w:rPr>
        <w:t xml:space="preserve">a </w:t>
      </w:r>
      <w:r w:rsidR="00A56586" w:rsidRPr="00336342">
        <w:rPr>
          <w:rFonts w:asciiTheme="minorHAnsi" w:hAnsiTheme="minorHAnsi"/>
          <w:sz w:val="22"/>
          <w:szCs w:val="22"/>
        </w:rPr>
        <w:t>time</w:t>
      </w:r>
      <w:r w:rsidR="00071473" w:rsidRPr="00336342">
        <w:rPr>
          <w:rFonts w:asciiTheme="minorHAnsi" w:hAnsiTheme="minorHAnsi"/>
          <w:sz w:val="22"/>
          <w:szCs w:val="22"/>
        </w:rPr>
        <w:t xml:space="preserve"> when the </w:t>
      </w:r>
      <w:r w:rsidR="00A56586" w:rsidRPr="00336342">
        <w:rPr>
          <w:rFonts w:asciiTheme="minorHAnsi" w:hAnsiTheme="minorHAnsi"/>
          <w:sz w:val="22"/>
          <w:szCs w:val="22"/>
        </w:rPr>
        <w:t>incidence</w:t>
      </w:r>
      <w:r w:rsidR="00071473" w:rsidRPr="00336342">
        <w:rPr>
          <w:rFonts w:asciiTheme="minorHAnsi" w:hAnsiTheme="minorHAnsi"/>
          <w:sz w:val="22"/>
          <w:szCs w:val="22"/>
        </w:rPr>
        <w:t xml:space="preserve"> of other cancer</w:t>
      </w:r>
      <w:r w:rsidR="00935D07">
        <w:rPr>
          <w:rFonts w:asciiTheme="minorHAnsi" w:hAnsiTheme="minorHAnsi"/>
          <w:sz w:val="22"/>
          <w:szCs w:val="22"/>
        </w:rPr>
        <w:t>s</w:t>
      </w:r>
      <w:r w:rsidR="00071473" w:rsidRPr="00336342">
        <w:rPr>
          <w:rFonts w:asciiTheme="minorHAnsi" w:hAnsiTheme="minorHAnsi"/>
          <w:sz w:val="22"/>
          <w:szCs w:val="22"/>
        </w:rPr>
        <w:t xml:space="preserve"> is falling by </w:t>
      </w:r>
      <w:r w:rsidR="00A56586" w:rsidRPr="00336342">
        <w:rPr>
          <w:rFonts w:asciiTheme="minorHAnsi" w:hAnsiTheme="minorHAnsi"/>
          <w:sz w:val="22"/>
          <w:szCs w:val="22"/>
        </w:rPr>
        <w:t>around</w:t>
      </w:r>
      <w:r w:rsidR="00071473" w:rsidRPr="00336342">
        <w:rPr>
          <w:rFonts w:asciiTheme="minorHAnsi" w:hAnsiTheme="minorHAnsi"/>
          <w:sz w:val="22"/>
          <w:szCs w:val="22"/>
        </w:rPr>
        <w:t xml:space="preserve"> 1-2% per annum</w:t>
      </w:r>
      <w:r w:rsidR="00C71952">
        <w:rPr>
          <w:rFonts w:asciiTheme="minorHAnsi" w:hAnsiTheme="minorHAnsi"/>
          <w:sz w:val="22"/>
          <w:szCs w:val="22"/>
        </w:rPr>
        <w:t xml:space="preserve"> </w:t>
      </w:r>
      <w:r w:rsidR="008955DB">
        <w:rPr>
          <w:rFonts w:asciiTheme="minorHAnsi" w:hAnsiTheme="minorHAnsi"/>
          <w:sz w:val="22"/>
          <w:szCs w:val="22"/>
        </w:rPr>
        <w:t>(</w:t>
      </w:r>
      <w:r w:rsidR="00C71952" w:rsidRPr="008955DB">
        <w:rPr>
          <w:rFonts w:asciiTheme="minorHAnsi" w:hAnsiTheme="minorHAnsi"/>
          <w:sz w:val="22"/>
          <w:szCs w:val="22"/>
        </w:rPr>
        <w:t xml:space="preserve">Figure </w:t>
      </w:r>
      <w:r w:rsidR="00E0779B" w:rsidRPr="008955DB">
        <w:rPr>
          <w:rFonts w:asciiTheme="minorHAnsi" w:hAnsiTheme="minorHAnsi"/>
          <w:sz w:val="22"/>
          <w:szCs w:val="22"/>
        </w:rPr>
        <w:t>4</w:t>
      </w:r>
      <w:r w:rsidR="008955DB">
        <w:rPr>
          <w:rFonts w:asciiTheme="minorHAnsi" w:hAnsiTheme="minorHAnsi"/>
          <w:sz w:val="22"/>
          <w:szCs w:val="22"/>
        </w:rPr>
        <w:t>)</w:t>
      </w:r>
      <w:r w:rsidR="00071473" w:rsidRPr="008955DB">
        <w:rPr>
          <w:rFonts w:asciiTheme="minorHAnsi" w:hAnsiTheme="minorHAnsi"/>
          <w:sz w:val="22"/>
          <w:szCs w:val="22"/>
        </w:rPr>
        <w:t>.</w:t>
      </w:r>
      <w:r w:rsidR="00071473" w:rsidRPr="00A80BA8">
        <w:rPr>
          <w:rFonts w:asciiTheme="minorHAnsi" w:hAnsiTheme="minorHAnsi"/>
          <w:sz w:val="22"/>
          <w:szCs w:val="22"/>
        </w:rPr>
        <w:t xml:space="preserve">  </w:t>
      </w:r>
      <w:r w:rsidR="00071473" w:rsidRPr="00336342">
        <w:rPr>
          <w:rFonts w:asciiTheme="minorHAnsi" w:hAnsiTheme="minorHAnsi"/>
          <w:sz w:val="22"/>
          <w:szCs w:val="22"/>
        </w:rPr>
        <w:t>Th</w:t>
      </w:r>
      <w:r w:rsidR="00935D07">
        <w:rPr>
          <w:rFonts w:asciiTheme="minorHAnsi" w:hAnsiTheme="minorHAnsi"/>
          <w:sz w:val="22"/>
          <w:szCs w:val="22"/>
        </w:rPr>
        <w:t xml:space="preserve">e reason is clear. The major </w:t>
      </w:r>
      <w:r w:rsidR="00A51257">
        <w:rPr>
          <w:rFonts w:asciiTheme="minorHAnsi" w:hAnsiTheme="minorHAnsi"/>
          <w:sz w:val="22"/>
          <w:szCs w:val="22"/>
        </w:rPr>
        <w:t xml:space="preserve">current </w:t>
      </w:r>
      <w:r w:rsidR="00935D07">
        <w:rPr>
          <w:rFonts w:asciiTheme="minorHAnsi" w:hAnsiTheme="minorHAnsi"/>
          <w:sz w:val="22"/>
          <w:szCs w:val="22"/>
        </w:rPr>
        <w:t xml:space="preserve">aetiological </w:t>
      </w:r>
      <w:r w:rsidR="00A56586" w:rsidRPr="00336342">
        <w:rPr>
          <w:rFonts w:asciiTheme="minorHAnsi" w:hAnsiTheme="minorHAnsi"/>
          <w:sz w:val="22"/>
          <w:szCs w:val="22"/>
        </w:rPr>
        <w:t>factors</w:t>
      </w:r>
      <w:r w:rsidR="00071473" w:rsidRPr="00336342">
        <w:rPr>
          <w:rFonts w:asciiTheme="minorHAnsi" w:hAnsiTheme="minorHAnsi"/>
          <w:sz w:val="22"/>
          <w:szCs w:val="22"/>
        </w:rPr>
        <w:t xml:space="preserve"> a</w:t>
      </w:r>
      <w:r w:rsidR="00935D07">
        <w:rPr>
          <w:rFonts w:asciiTheme="minorHAnsi" w:hAnsiTheme="minorHAnsi"/>
          <w:sz w:val="22"/>
          <w:szCs w:val="22"/>
        </w:rPr>
        <w:t>r</w:t>
      </w:r>
      <w:r w:rsidR="00071473" w:rsidRPr="00336342">
        <w:rPr>
          <w:rFonts w:asciiTheme="minorHAnsi" w:hAnsiTheme="minorHAnsi"/>
          <w:sz w:val="22"/>
          <w:szCs w:val="22"/>
        </w:rPr>
        <w:t xml:space="preserve">e </w:t>
      </w:r>
      <w:r w:rsidR="00935D07">
        <w:rPr>
          <w:rFonts w:asciiTheme="minorHAnsi" w:hAnsiTheme="minorHAnsi"/>
          <w:sz w:val="22"/>
          <w:szCs w:val="22"/>
        </w:rPr>
        <w:t xml:space="preserve">all </w:t>
      </w:r>
      <w:r w:rsidR="00A56586" w:rsidRPr="00336342">
        <w:rPr>
          <w:rFonts w:asciiTheme="minorHAnsi" w:hAnsiTheme="minorHAnsi"/>
          <w:sz w:val="22"/>
          <w:szCs w:val="22"/>
        </w:rPr>
        <w:t>related</w:t>
      </w:r>
      <w:r w:rsidR="00071473" w:rsidRPr="00336342">
        <w:rPr>
          <w:rFonts w:asciiTheme="minorHAnsi" w:hAnsiTheme="minorHAnsi"/>
          <w:sz w:val="22"/>
          <w:szCs w:val="22"/>
        </w:rPr>
        <w:t xml:space="preserve"> to th</w:t>
      </w:r>
      <w:r w:rsidR="00A56586" w:rsidRPr="00336342">
        <w:rPr>
          <w:rFonts w:asciiTheme="minorHAnsi" w:hAnsiTheme="minorHAnsi"/>
          <w:sz w:val="22"/>
          <w:szCs w:val="22"/>
        </w:rPr>
        <w:t xml:space="preserve">e </w:t>
      </w:r>
      <w:r w:rsidR="00A51257">
        <w:rPr>
          <w:rFonts w:asciiTheme="minorHAnsi" w:hAnsiTheme="minorHAnsi"/>
          <w:sz w:val="22"/>
          <w:szCs w:val="22"/>
        </w:rPr>
        <w:t xml:space="preserve">great addictions of </w:t>
      </w:r>
      <w:r w:rsidR="00A56586" w:rsidRPr="00336342">
        <w:rPr>
          <w:rFonts w:asciiTheme="minorHAnsi" w:hAnsiTheme="minorHAnsi"/>
          <w:sz w:val="22"/>
          <w:szCs w:val="22"/>
        </w:rPr>
        <w:t xml:space="preserve">Western </w:t>
      </w:r>
      <w:r w:rsidR="00A51257">
        <w:rPr>
          <w:rFonts w:asciiTheme="minorHAnsi" w:hAnsiTheme="minorHAnsi"/>
          <w:sz w:val="22"/>
          <w:szCs w:val="22"/>
        </w:rPr>
        <w:t>societies</w:t>
      </w:r>
      <w:r w:rsidR="00A56586" w:rsidRPr="00336342">
        <w:rPr>
          <w:rFonts w:asciiTheme="minorHAnsi" w:hAnsiTheme="minorHAnsi"/>
          <w:sz w:val="22"/>
          <w:szCs w:val="22"/>
        </w:rPr>
        <w:t xml:space="preserve"> namely alco</w:t>
      </w:r>
      <w:r w:rsidR="00A51257">
        <w:rPr>
          <w:rFonts w:asciiTheme="minorHAnsi" w:hAnsiTheme="minorHAnsi"/>
          <w:sz w:val="22"/>
          <w:szCs w:val="22"/>
        </w:rPr>
        <w:t xml:space="preserve">hol, </w:t>
      </w:r>
      <w:r w:rsidR="00071473" w:rsidRPr="00336342">
        <w:rPr>
          <w:rFonts w:asciiTheme="minorHAnsi" w:hAnsiTheme="minorHAnsi"/>
          <w:sz w:val="22"/>
          <w:szCs w:val="22"/>
        </w:rPr>
        <w:t>tobacco</w:t>
      </w:r>
      <w:r w:rsidR="00A51257">
        <w:rPr>
          <w:rFonts w:asciiTheme="minorHAnsi" w:hAnsiTheme="minorHAnsi"/>
          <w:sz w:val="22"/>
          <w:szCs w:val="22"/>
        </w:rPr>
        <w:t xml:space="preserve"> and</w:t>
      </w:r>
      <w:r w:rsidR="00E0779B">
        <w:rPr>
          <w:rFonts w:asciiTheme="minorHAnsi" w:hAnsiTheme="minorHAnsi"/>
          <w:sz w:val="22"/>
          <w:szCs w:val="22"/>
        </w:rPr>
        <w:t>,</w:t>
      </w:r>
      <w:r w:rsidR="00A51257">
        <w:rPr>
          <w:rFonts w:asciiTheme="minorHAnsi" w:hAnsiTheme="minorHAnsi"/>
          <w:sz w:val="22"/>
          <w:szCs w:val="22"/>
        </w:rPr>
        <w:t xml:space="preserve"> particularly, food.</w:t>
      </w:r>
      <w:r w:rsidR="00071473" w:rsidRPr="00336342">
        <w:rPr>
          <w:rFonts w:asciiTheme="minorHAnsi" w:hAnsiTheme="minorHAnsi"/>
          <w:sz w:val="22"/>
          <w:szCs w:val="22"/>
        </w:rPr>
        <w:t xml:space="preserve"> </w:t>
      </w:r>
      <w:r w:rsidR="00A51257">
        <w:rPr>
          <w:rFonts w:asciiTheme="minorHAnsi" w:hAnsiTheme="minorHAnsi"/>
          <w:sz w:val="22"/>
          <w:szCs w:val="22"/>
        </w:rPr>
        <w:t xml:space="preserve"> There is little prospect that </w:t>
      </w:r>
      <w:r w:rsidR="00071473" w:rsidRPr="00336342">
        <w:rPr>
          <w:rFonts w:asciiTheme="minorHAnsi" w:hAnsiTheme="minorHAnsi"/>
          <w:sz w:val="22"/>
          <w:szCs w:val="22"/>
        </w:rPr>
        <w:t>t</w:t>
      </w:r>
      <w:r w:rsidR="00A51257">
        <w:rPr>
          <w:rFonts w:asciiTheme="minorHAnsi" w:hAnsiTheme="minorHAnsi"/>
          <w:sz w:val="22"/>
          <w:szCs w:val="22"/>
        </w:rPr>
        <w:t xml:space="preserve">his situation will change over the foreseeable future. </w:t>
      </w:r>
    </w:p>
    <w:p w:rsidR="00A51257" w:rsidRDefault="00A51257">
      <w:pPr>
        <w:rPr>
          <w:rFonts w:eastAsia="Times New Roman" w:cs="Times New Roman"/>
          <w:lang w:eastAsia="en-GB"/>
        </w:rPr>
      </w:pPr>
      <w:r>
        <w:br w:type="page"/>
      </w:r>
    </w:p>
    <w:p w:rsidR="00A51257" w:rsidRPr="00336342" w:rsidRDefault="00A51257" w:rsidP="00336342">
      <w:pPr>
        <w:pStyle w:val="NormalWeb"/>
        <w:spacing w:line="360" w:lineRule="auto"/>
        <w:rPr>
          <w:rFonts w:asciiTheme="minorHAnsi" w:hAnsiTheme="minorHAnsi"/>
          <w:color w:val="FF0000"/>
          <w:sz w:val="22"/>
          <w:szCs w:val="22"/>
        </w:rPr>
      </w:pPr>
    </w:p>
    <w:p w:rsidR="00071473" w:rsidRPr="009D5AD0" w:rsidRDefault="007161D2">
      <w:pPr>
        <w:rPr>
          <w:b/>
          <w:i/>
        </w:rPr>
      </w:pPr>
      <w:r w:rsidRPr="009D5AD0">
        <w:rPr>
          <w:b/>
          <w:i/>
        </w:rPr>
        <w:t>References</w:t>
      </w:r>
    </w:p>
    <w:p w:rsidR="0027158A" w:rsidRPr="007E7851" w:rsidRDefault="0027158A" w:rsidP="007E7851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8955DB" w:rsidRPr="00C8787F" w:rsidRDefault="0085135E" w:rsidP="008955DB">
      <w:pPr>
        <w:pStyle w:val="Default"/>
        <w:spacing w:line="360" w:lineRule="auto"/>
        <w:rPr>
          <w:rFonts w:asciiTheme="minorHAnsi" w:eastAsia="Times New Roman" w:hAnsiTheme="minorHAnsi"/>
          <w:bCs/>
          <w:color w:val="000000" w:themeColor="text1"/>
          <w:kern w:val="36"/>
          <w:sz w:val="22"/>
          <w:szCs w:val="22"/>
          <w:lang w:eastAsia="en-GB"/>
        </w:rPr>
      </w:pPr>
      <w:hyperlink r:id="rId8" w:history="1">
        <w:r w:rsidR="008955DB" w:rsidRPr="00C8787F">
          <w:rPr>
            <w:rFonts w:asciiTheme="minorHAnsi" w:eastAsia="Times New Roman" w:hAnsiTheme="minorHAnsi"/>
            <w:color w:val="000000" w:themeColor="text1"/>
            <w:sz w:val="22"/>
            <w:szCs w:val="22"/>
            <w:lang w:eastAsia="en-GB"/>
          </w:rPr>
          <w:t>Beasley RP</w:t>
        </w:r>
      </w:hyperlink>
      <w:r w:rsidR="008955DB" w:rsidRPr="00C8787F">
        <w:rPr>
          <w:rFonts w:asciiTheme="minorHAnsi" w:eastAsia="Times New Roman" w:hAnsiTheme="minorHAnsi"/>
          <w:color w:val="000000" w:themeColor="text1"/>
          <w:sz w:val="22"/>
          <w:szCs w:val="22"/>
          <w:lang w:eastAsia="en-GB"/>
        </w:rPr>
        <w:t xml:space="preserve">, </w:t>
      </w:r>
      <w:hyperlink r:id="rId9" w:history="1">
        <w:r w:rsidR="008955DB" w:rsidRPr="00C8787F">
          <w:rPr>
            <w:rFonts w:asciiTheme="minorHAnsi" w:eastAsia="Times New Roman" w:hAnsiTheme="minorHAnsi"/>
            <w:color w:val="000000" w:themeColor="text1"/>
            <w:sz w:val="22"/>
            <w:szCs w:val="22"/>
            <w:lang w:eastAsia="en-GB"/>
          </w:rPr>
          <w:t>Hwang LY</w:t>
        </w:r>
      </w:hyperlink>
      <w:r w:rsidR="008955DB" w:rsidRPr="00C8787F">
        <w:rPr>
          <w:rFonts w:asciiTheme="minorHAnsi" w:eastAsia="Times New Roman" w:hAnsiTheme="minorHAnsi"/>
          <w:color w:val="000000" w:themeColor="text1"/>
          <w:sz w:val="22"/>
          <w:szCs w:val="22"/>
          <w:lang w:eastAsia="en-GB"/>
        </w:rPr>
        <w:t xml:space="preserve">, </w:t>
      </w:r>
      <w:hyperlink r:id="rId10" w:history="1">
        <w:r w:rsidR="008955DB" w:rsidRPr="00C8787F">
          <w:rPr>
            <w:rFonts w:asciiTheme="minorHAnsi" w:eastAsia="Times New Roman" w:hAnsiTheme="minorHAnsi"/>
            <w:color w:val="000000" w:themeColor="text1"/>
            <w:sz w:val="22"/>
            <w:szCs w:val="22"/>
            <w:lang w:eastAsia="en-GB"/>
          </w:rPr>
          <w:t>Lin CC</w:t>
        </w:r>
      </w:hyperlink>
      <w:r w:rsidR="008955DB" w:rsidRPr="00C8787F">
        <w:rPr>
          <w:rFonts w:asciiTheme="minorHAnsi" w:eastAsia="Times New Roman" w:hAnsiTheme="minorHAnsi"/>
          <w:color w:val="000000" w:themeColor="text1"/>
          <w:sz w:val="22"/>
          <w:szCs w:val="22"/>
          <w:lang w:eastAsia="en-GB"/>
        </w:rPr>
        <w:t xml:space="preserve">, </w:t>
      </w:r>
      <w:hyperlink r:id="rId11" w:history="1">
        <w:r w:rsidR="008955DB" w:rsidRPr="00C8787F">
          <w:rPr>
            <w:rFonts w:asciiTheme="minorHAnsi" w:eastAsia="Times New Roman" w:hAnsiTheme="minorHAnsi"/>
            <w:color w:val="000000" w:themeColor="text1"/>
            <w:sz w:val="22"/>
            <w:szCs w:val="22"/>
            <w:lang w:eastAsia="en-GB"/>
          </w:rPr>
          <w:t>Chien CS</w:t>
        </w:r>
      </w:hyperlink>
      <w:r w:rsidR="008955DB" w:rsidRPr="00C8787F">
        <w:rPr>
          <w:rFonts w:asciiTheme="minorHAnsi" w:eastAsia="Times New Roman" w:hAnsiTheme="minorHAnsi"/>
          <w:color w:val="000000" w:themeColor="text1"/>
          <w:sz w:val="22"/>
          <w:szCs w:val="22"/>
          <w:lang w:eastAsia="en-GB"/>
        </w:rPr>
        <w:t xml:space="preserve">. </w:t>
      </w:r>
      <w:r w:rsidR="008955DB" w:rsidRPr="00C8787F">
        <w:rPr>
          <w:rFonts w:asciiTheme="minorHAnsi" w:eastAsia="Times New Roman" w:hAnsiTheme="minorHAnsi"/>
          <w:bCs/>
          <w:color w:val="000000" w:themeColor="text1"/>
          <w:kern w:val="36"/>
          <w:sz w:val="22"/>
          <w:szCs w:val="22"/>
          <w:lang w:eastAsia="en-GB"/>
        </w:rPr>
        <w:t>Hepatocellular carcinoma and hepatitis B virus. A prospective study of 22 707 men in Taiwan.</w:t>
      </w:r>
      <w:r w:rsidR="008955DB" w:rsidRPr="00C8787F">
        <w:rPr>
          <w:rFonts w:asciiTheme="minorHAnsi" w:eastAsia="Times New Roman" w:hAnsiTheme="minorHAnsi"/>
          <w:color w:val="000000" w:themeColor="text1"/>
          <w:sz w:val="22"/>
          <w:szCs w:val="22"/>
          <w:lang w:eastAsia="en-GB"/>
        </w:rPr>
        <w:t xml:space="preserve"> </w:t>
      </w:r>
      <w:hyperlink r:id="rId12" w:tooltip="Lancet (London, England)." w:history="1">
        <w:r w:rsidR="008955DB" w:rsidRPr="00C8787F">
          <w:rPr>
            <w:rFonts w:asciiTheme="minorHAnsi" w:eastAsia="Times New Roman" w:hAnsiTheme="minorHAnsi"/>
            <w:color w:val="000000" w:themeColor="text1"/>
            <w:sz w:val="22"/>
            <w:szCs w:val="22"/>
            <w:lang w:eastAsia="en-GB"/>
          </w:rPr>
          <w:t>Lancet.</w:t>
        </w:r>
      </w:hyperlink>
      <w:r w:rsidR="008955DB" w:rsidRPr="00C8787F">
        <w:rPr>
          <w:rFonts w:asciiTheme="minorHAnsi" w:eastAsia="Times New Roman" w:hAnsiTheme="minorHAnsi"/>
          <w:color w:val="000000" w:themeColor="text1"/>
          <w:sz w:val="22"/>
          <w:szCs w:val="22"/>
          <w:lang w:eastAsia="en-GB"/>
        </w:rPr>
        <w:t xml:space="preserve"> 1981 Nov 21;2(8256):1129-33.</w:t>
      </w:r>
    </w:p>
    <w:p w:rsidR="008955DB" w:rsidRDefault="008955DB" w:rsidP="00C8787F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8955DB" w:rsidRPr="00C8787F" w:rsidRDefault="008955DB" w:rsidP="008955DB">
      <w:pPr>
        <w:autoSpaceDE w:val="0"/>
        <w:autoSpaceDN w:val="0"/>
        <w:adjustRightInd w:val="0"/>
        <w:spacing w:after="0" w:line="360" w:lineRule="auto"/>
        <w:rPr>
          <w:rFonts w:cs="NsvwhsSmwrlkVfjcbjAdvTT5ada87cc"/>
        </w:rPr>
      </w:pPr>
      <w:r w:rsidRPr="00C8787F">
        <w:rPr>
          <w:rFonts w:cs="NsvwhsSmwrlkVfjcbjAdvTT5ada87cc"/>
        </w:rPr>
        <w:t xml:space="preserve">Calle EE, Rodriguez C, Walker-Thurmond K, Thun MJ. Overweight, obesity, and mortality from cancer in a prospectively studied cohort of U.S. </w:t>
      </w:r>
      <w:bookmarkStart w:id="0" w:name="_GoBack"/>
      <w:bookmarkEnd w:id="0"/>
      <w:r w:rsidRPr="00C8787F">
        <w:rPr>
          <w:rFonts w:cs="NsvwhsSmwrlkVfjcbjAdvTT5ada87cc"/>
        </w:rPr>
        <w:t>adults. N Engl J Med. 2003;348:1625</w:t>
      </w:r>
      <w:r w:rsidRPr="00C8787F">
        <w:rPr>
          <w:rFonts w:cs="HjjltgFmcpghNyrxvbAdvTT5ada87cc"/>
        </w:rPr>
        <w:t>–</w:t>
      </w:r>
      <w:r w:rsidRPr="00C8787F">
        <w:rPr>
          <w:rFonts w:cs="NsvwhsSmwrlkVfjcbjAdvTT5ada87cc"/>
        </w:rPr>
        <w:t>38.</w:t>
      </w:r>
    </w:p>
    <w:p w:rsidR="008955DB" w:rsidRDefault="008955DB" w:rsidP="00C8787F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8955DB" w:rsidRPr="00C8787F" w:rsidRDefault="008955DB" w:rsidP="008955DB">
      <w:pPr>
        <w:spacing w:line="360" w:lineRule="auto"/>
        <w:rPr>
          <w:rFonts w:cs="Times New Roman"/>
          <w:color w:val="000000"/>
        </w:rPr>
      </w:pPr>
      <w:r w:rsidRPr="00C8787F">
        <w:rPr>
          <w:rFonts w:cs="Times New Roman"/>
          <w:color w:val="000000"/>
        </w:rPr>
        <w:t>Chen JG, Egner PA, Ng D, et al. Reduced aflatoxin exposure presages decline in liver cancer mortality in an endemic region of China. Cancer Prev Res (Phila). 2013; 6(10):1038–1045.</w:t>
      </w:r>
    </w:p>
    <w:p w:rsidR="008955DB" w:rsidRDefault="008955DB" w:rsidP="00C8787F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8955DB" w:rsidRPr="00C8787F" w:rsidRDefault="008955DB" w:rsidP="008955DB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C8787F">
        <w:rPr>
          <w:rFonts w:asciiTheme="minorHAnsi" w:hAnsiTheme="minorHAnsi"/>
          <w:color w:val="auto"/>
          <w:sz w:val="22"/>
          <w:szCs w:val="22"/>
        </w:rPr>
        <w:t xml:space="preserve">Chiang CJ, Yang YW, You SL, Lai MS, Chen CJ. Thirty-year outcomes of the national hepatitis B immunization program in Taiwan. JAMA. 2013; 310(9):974–976. [PubMed: 24002285] </w:t>
      </w:r>
    </w:p>
    <w:p w:rsidR="008955DB" w:rsidRDefault="008955DB" w:rsidP="00C8787F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8955DB" w:rsidRPr="00C8787F" w:rsidRDefault="008955DB" w:rsidP="008955DB">
      <w:pPr>
        <w:autoSpaceDE w:val="0"/>
        <w:autoSpaceDN w:val="0"/>
        <w:adjustRightInd w:val="0"/>
        <w:spacing w:after="0" w:line="360" w:lineRule="auto"/>
        <w:rPr>
          <w:rFonts w:cs="NsvwhsSmwrlkVfjcbjAdvTT5ada87cc"/>
        </w:rPr>
      </w:pPr>
      <w:r w:rsidRPr="00C8787F">
        <w:rPr>
          <w:rFonts w:cs="NsvwhsSmwrlkVfjcbjAdvTT5ada87cc"/>
        </w:rPr>
        <w:t>Donato F, Tagger A, Gelatti U, Parrinello G,Boffetta P, Albertini A, Decarli A, Trevisi P, Ribero ML, Martelli C, Porru S, Nardi G. Alcohol and hepatocellular carcinoma: the effect of lifetime intake and hepatitis virus infections in men and women. Am J Epidemiol. 2002;155:323</w:t>
      </w:r>
      <w:r w:rsidRPr="00C8787F">
        <w:rPr>
          <w:rFonts w:cs="HjjltgFmcpghNyrxvbAdvTT5ada87cc"/>
        </w:rPr>
        <w:t>–</w:t>
      </w:r>
      <w:r w:rsidRPr="00C8787F">
        <w:rPr>
          <w:rFonts w:cs="NsvwhsSmwrlkVfjcbjAdvTT5ada87cc"/>
        </w:rPr>
        <w:t>31.</w:t>
      </w:r>
    </w:p>
    <w:p w:rsidR="008955DB" w:rsidRDefault="008955DB" w:rsidP="00C8787F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8955DB" w:rsidRPr="003846D7" w:rsidRDefault="0085135E" w:rsidP="008955DB">
      <w:pPr>
        <w:spacing w:after="0" w:line="360" w:lineRule="auto"/>
        <w:rPr>
          <w:rFonts w:eastAsia="Times New Roman" w:cs="Times New Roman"/>
          <w:bCs/>
          <w:color w:val="000000" w:themeColor="text1"/>
          <w:kern w:val="36"/>
          <w:lang w:eastAsia="en-GB"/>
        </w:rPr>
      </w:pPr>
      <w:hyperlink r:id="rId13" w:history="1">
        <w:r w:rsidR="008955DB" w:rsidRPr="003846D7">
          <w:rPr>
            <w:rFonts w:eastAsia="Times New Roman" w:cs="Times New Roman"/>
            <w:color w:val="000000" w:themeColor="text1"/>
            <w:lang w:eastAsia="en-GB"/>
          </w:rPr>
          <w:t>El-Serag HB</w:t>
        </w:r>
      </w:hyperlink>
      <w:r w:rsidR="008955DB" w:rsidRPr="003846D7">
        <w:rPr>
          <w:rFonts w:eastAsia="Times New Roman" w:cs="Times New Roman"/>
          <w:color w:val="000000" w:themeColor="text1"/>
          <w:lang w:eastAsia="en-GB"/>
        </w:rPr>
        <w:t xml:space="preserve">, </w:t>
      </w:r>
      <w:hyperlink r:id="rId14" w:history="1">
        <w:r w:rsidR="008955DB" w:rsidRPr="003846D7">
          <w:rPr>
            <w:rFonts w:eastAsia="Times New Roman" w:cs="Times New Roman"/>
            <w:color w:val="000000" w:themeColor="text1"/>
            <w:lang w:eastAsia="en-GB"/>
          </w:rPr>
          <w:t>Kanwal F</w:t>
        </w:r>
      </w:hyperlink>
      <w:r w:rsidR="008955DB" w:rsidRPr="003846D7">
        <w:rPr>
          <w:rFonts w:eastAsia="Times New Roman" w:cs="Times New Roman"/>
          <w:color w:val="000000" w:themeColor="text1"/>
          <w:lang w:eastAsia="en-GB"/>
        </w:rPr>
        <w:t xml:space="preserve">, </w:t>
      </w:r>
      <w:hyperlink r:id="rId15" w:history="1">
        <w:r w:rsidR="008955DB" w:rsidRPr="003846D7">
          <w:rPr>
            <w:rFonts w:eastAsia="Times New Roman" w:cs="Times New Roman"/>
            <w:color w:val="000000" w:themeColor="text1"/>
            <w:lang w:eastAsia="en-GB"/>
          </w:rPr>
          <w:t>Richardson P</w:t>
        </w:r>
      </w:hyperlink>
      <w:r w:rsidR="008955DB" w:rsidRPr="00C8787F">
        <w:rPr>
          <w:rFonts w:eastAsia="Times New Roman" w:cs="Times New Roman"/>
          <w:color w:val="000000" w:themeColor="text1"/>
          <w:lang w:eastAsia="en-GB"/>
        </w:rPr>
        <w:t>,</w:t>
      </w:r>
      <w:r w:rsidR="008955DB" w:rsidRPr="003846D7">
        <w:rPr>
          <w:rFonts w:eastAsia="Times New Roman" w:cs="Times New Roman"/>
          <w:color w:val="000000" w:themeColor="text1"/>
          <w:lang w:eastAsia="en-GB"/>
        </w:rPr>
        <w:t xml:space="preserve"> </w:t>
      </w:r>
      <w:hyperlink r:id="rId16" w:history="1">
        <w:r w:rsidR="008955DB" w:rsidRPr="003846D7">
          <w:rPr>
            <w:rFonts w:eastAsia="Times New Roman" w:cs="Times New Roman"/>
            <w:color w:val="000000" w:themeColor="text1"/>
            <w:lang w:eastAsia="en-GB"/>
          </w:rPr>
          <w:t>Kramer J</w:t>
        </w:r>
      </w:hyperlink>
      <w:r w:rsidR="008955DB" w:rsidRPr="00C8787F">
        <w:rPr>
          <w:rFonts w:eastAsia="Times New Roman" w:cs="Times New Roman"/>
          <w:color w:val="000000" w:themeColor="text1"/>
          <w:lang w:eastAsia="en-GB"/>
        </w:rPr>
        <w:t xml:space="preserve">. </w:t>
      </w:r>
      <w:r w:rsidR="008955DB" w:rsidRPr="003846D7">
        <w:rPr>
          <w:rFonts w:eastAsia="Times New Roman" w:cs="Times New Roman"/>
          <w:bCs/>
          <w:color w:val="000000" w:themeColor="text1"/>
          <w:kern w:val="36"/>
          <w:lang w:eastAsia="en-GB"/>
        </w:rPr>
        <w:t>Risk of hepatocellular carcinoma after sustained virological response in Veterans with hepatitis C virus infection.</w:t>
      </w:r>
      <w:r w:rsidR="008955DB" w:rsidRPr="00C8787F">
        <w:rPr>
          <w:rFonts w:eastAsia="Times New Roman" w:cs="Times New Roman"/>
          <w:color w:val="000000" w:themeColor="text1"/>
          <w:lang w:eastAsia="en-GB"/>
        </w:rPr>
        <w:t xml:space="preserve"> </w:t>
      </w:r>
      <w:hyperlink r:id="rId17" w:tooltip="Hepatology (Baltimore, Md.)." w:history="1">
        <w:r w:rsidR="008955DB" w:rsidRPr="003846D7">
          <w:rPr>
            <w:rFonts w:eastAsia="Times New Roman" w:cs="Times New Roman"/>
            <w:color w:val="000000" w:themeColor="text1"/>
            <w:lang w:eastAsia="en-GB"/>
          </w:rPr>
          <w:t>Hepatology.</w:t>
        </w:r>
      </w:hyperlink>
      <w:r w:rsidR="008955DB" w:rsidRPr="003846D7">
        <w:rPr>
          <w:rFonts w:eastAsia="Times New Roman" w:cs="Times New Roman"/>
          <w:color w:val="000000" w:themeColor="text1"/>
          <w:lang w:eastAsia="en-GB"/>
        </w:rPr>
        <w:t xml:space="preserve"> 2016 Jul;64(1):130-7. doi: 10.1002/hep.28535. Epub 2016 Apr 19.</w:t>
      </w:r>
      <w:r w:rsidR="008955DB" w:rsidRPr="00C8787F">
        <w:rPr>
          <w:rFonts w:eastAsia="Times New Roman" w:cs="Times New Roman"/>
          <w:color w:val="000000" w:themeColor="text1"/>
          <w:lang w:eastAsia="en-GB"/>
        </w:rPr>
        <w:t xml:space="preserve"> </w:t>
      </w:r>
    </w:p>
    <w:p w:rsidR="008955DB" w:rsidRPr="00C8787F" w:rsidRDefault="008955DB" w:rsidP="008955DB">
      <w:pPr>
        <w:autoSpaceDE w:val="0"/>
        <w:autoSpaceDN w:val="0"/>
        <w:adjustRightInd w:val="0"/>
        <w:spacing w:after="0" w:line="360" w:lineRule="auto"/>
        <w:rPr>
          <w:rFonts w:cs="NsvwhsSmwrlkVfjcbjAdvTT5ada87cc"/>
        </w:rPr>
      </w:pPr>
    </w:p>
    <w:p w:rsidR="0027158A" w:rsidRPr="00C8787F" w:rsidRDefault="0027158A" w:rsidP="00C8787F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C8787F">
        <w:rPr>
          <w:rFonts w:asciiTheme="minorHAnsi" w:hAnsiTheme="minorHAnsi"/>
          <w:sz w:val="22"/>
          <w:szCs w:val="22"/>
        </w:rPr>
        <w:t xml:space="preserve">Ferlay, J.; Parkin, DM.; Curado, MP., et al. [Accessed November 25, 2014] Cancer incidence in five continents, volumes I to X: IARC CANCERBase No. 10. 2014. [Internet]. Available at: </w:t>
      </w:r>
      <w:hyperlink r:id="rId18" w:history="1">
        <w:r w:rsidR="00074594" w:rsidRPr="00C8787F">
          <w:rPr>
            <w:rStyle w:val="Hyperlink"/>
            <w:rFonts w:asciiTheme="minorHAnsi" w:hAnsiTheme="minorHAnsi"/>
            <w:sz w:val="22"/>
            <w:szCs w:val="22"/>
          </w:rPr>
          <w:t>http://ci5.iarc.fr</w:t>
        </w:r>
      </w:hyperlink>
    </w:p>
    <w:p w:rsidR="008955DB" w:rsidRDefault="008955DB" w:rsidP="008955DB">
      <w:pPr>
        <w:spacing w:line="360" w:lineRule="auto"/>
        <w:rPr>
          <w:rFonts w:cs="Times New Roman"/>
          <w:color w:val="000000"/>
        </w:rPr>
      </w:pPr>
    </w:p>
    <w:p w:rsidR="008955DB" w:rsidRPr="00C8787F" w:rsidRDefault="008955DB" w:rsidP="008955DB">
      <w:pPr>
        <w:spacing w:line="360" w:lineRule="auto"/>
        <w:rPr>
          <w:rFonts w:cs="Times New Roman"/>
          <w:color w:val="000000"/>
        </w:rPr>
      </w:pPr>
      <w:r w:rsidRPr="00C8787F">
        <w:rPr>
          <w:rFonts w:cs="Times New Roman"/>
          <w:color w:val="000000"/>
        </w:rPr>
        <w:t>Hagberg KW, McGlynn KA, Sahasrabuddhe VV, Jick S. Anti-diabetic medications and risk of primary liver cancer in persons with type II diabetes. Br J Cancer. 2014; 111(9):1710–1717.</w:t>
      </w:r>
    </w:p>
    <w:p w:rsidR="0027158A" w:rsidRDefault="0027158A" w:rsidP="00C8787F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8955DB" w:rsidRDefault="008955DB" w:rsidP="00C8787F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8955DB" w:rsidRPr="00C8787F" w:rsidRDefault="008955DB" w:rsidP="008955DB">
      <w:pPr>
        <w:autoSpaceDE w:val="0"/>
        <w:autoSpaceDN w:val="0"/>
        <w:adjustRightInd w:val="0"/>
        <w:spacing w:after="0" w:line="360" w:lineRule="auto"/>
        <w:rPr>
          <w:rFonts w:cs="NsvwhsSmwrlkVfjcbjAdvTT5ada87cc"/>
        </w:rPr>
      </w:pPr>
      <w:r w:rsidRPr="00C8787F">
        <w:rPr>
          <w:rFonts w:cs="NsvwhsSmwrlkVfjcbjAdvTT5ada87cc"/>
        </w:rPr>
        <w:lastRenderedPageBreak/>
        <w:t>Hassan MM, Hwang LY, Hatten CJ, Swaim M, Li D, Abbruzzese JL, Beasley P, Patt YZ. Risk  factors for hepatocellular carcinoma: synergism of alcohol with viral hepatitis and diabetes mellitus. Hepatology. 2002;36:1206</w:t>
      </w:r>
      <w:r w:rsidRPr="00C8787F">
        <w:rPr>
          <w:rFonts w:cs="HjjltgFmcpghNyrxvbAdvTT5ada87cc"/>
        </w:rPr>
        <w:t>–</w:t>
      </w:r>
      <w:r w:rsidRPr="00C8787F">
        <w:rPr>
          <w:rFonts w:cs="NsvwhsSmwrlkVfjcbjAdvTT5ada87cc"/>
        </w:rPr>
        <w:t>13.</w:t>
      </w:r>
    </w:p>
    <w:p w:rsidR="008955DB" w:rsidRDefault="008955DB" w:rsidP="008955DB">
      <w:pPr>
        <w:spacing w:after="0" w:line="360" w:lineRule="auto"/>
        <w:rPr>
          <w:rFonts w:eastAsia="Times New Roman" w:cs="Times New Roman"/>
          <w:iCs/>
          <w:lang w:eastAsia="en-GB"/>
        </w:rPr>
      </w:pPr>
    </w:p>
    <w:p w:rsidR="008955DB" w:rsidRPr="00C8787F" w:rsidRDefault="008955DB" w:rsidP="008955DB">
      <w:pPr>
        <w:spacing w:after="0" w:line="360" w:lineRule="auto"/>
        <w:rPr>
          <w:rFonts w:eastAsia="Times New Roman" w:cs="Times New Roman"/>
          <w:lang w:eastAsia="en-GB"/>
        </w:rPr>
      </w:pPr>
      <w:r w:rsidRPr="00C8787F">
        <w:rPr>
          <w:rFonts w:eastAsia="Times New Roman" w:cs="Times New Roman"/>
          <w:iCs/>
          <w:lang w:eastAsia="en-GB"/>
        </w:rPr>
        <w:t>Hsia C. C., Kleiner D. E., Jr., Axiotis C. A., Di Bisceglie A., Nomura A. M., Stemmermann G. N., Tabor E. Mutations of p53 gene in hepatocellular carcinoma: roles of hepatitis B virus and aflatoxin contamination in the diet. J. Natl. Cancer Inst. (Bethesda), 84: 1638-1641, 1992.</w:t>
      </w:r>
    </w:p>
    <w:p w:rsidR="008955DB" w:rsidRDefault="008955DB" w:rsidP="008955DB">
      <w:pPr>
        <w:autoSpaceDE w:val="0"/>
        <w:autoSpaceDN w:val="0"/>
        <w:adjustRightInd w:val="0"/>
        <w:spacing w:after="0" w:line="360" w:lineRule="auto"/>
        <w:rPr>
          <w:rFonts w:cs="NsvwhsSmwrlkVfjcbjAdvTT5ada87cc"/>
        </w:rPr>
      </w:pPr>
    </w:p>
    <w:p w:rsidR="008955DB" w:rsidRPr="00C8787F" w:rsidRDefault="008955DB" w:rsidP="008955DB">
      <w:pPr>
        <w:autoSpaceDE w:val="0"/>
        <w:autoSpaceDN w:val="0"/>
        <w:adjustRightInd w:val="0"/>
        <w:spacing w:after="0" w:line="360" w:lineRule="auto"/>
        <w:rPr>
          <w:rFonts w:cs="NsvwhsSmwrlkVfjcbjAdvTT5ada87cc"/>
        </w:rPr>
      </w:pPr>
    </w:p>
    <w:p w:rsidR="008955DB" w:rsidRPr="00C8787F" w:rsidRDefault="008955DB" w:rsidP="008955DB">
      <w:pPr>
        <w:autoSpaceDE w:val="0"/>
        <w:autoSpaceDN w:val="0"/>
        <w:adjustRightInd w:val="0"/>
        <w:spacing w:after="0" w:line="360" w:lineRule="auto"/>
        <w:rPr>
          <w:rFonts w:cs="NsvwhsSmwrlkVfjcbjAdvTT5ada87cc"/>
        </w:rPr>
      </w:pPr>
      <w:r w:rsidRPr="00C8787F">
        <w:rPr>
          <w:rFonts w:cs="NsvwhsSmwrlkVfjcbjAdvTT5ada87cc"/>
        </w:rPr>
        <w:t>Jepsen P, Ott P, Andersen PK, Sorensen HT,  Vilstrup H. Risk for hepatocellular carcinoma in patients with alcoholic cirrhosis: a danish nationwide  cohort study. Ann Intern Med. 2012;156: 841</w:t>
      </w:r>
      <w:r w:rsidRPr="00C8787F">
        <w:rPr>
          <w:rFonts w:cs="HjjltgFmcpghNyrxvbAdvTT5ada87cc"/>
        </w:rPr>
        <w:t>–</w:t>
      </w:r>
      <w:r w:rsidRPr="00C8787F">
        <w:rPr>
          <w:rFonts w:cs="NsvwhsSmwrlkVfjcbjAdvTT5ada87cc"/>
        </w:rPr>
        <w:t>7.</w:t>
      </w:r>
    </w:p>
    <w:p w:rsidR="008955DB" w:rsidRDefault="008955DB" w:rsidP="00C8787F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8955DB" w:rsidRPr="00C8787F" w:rsidRDefault="008955DB" w:rsidP="008955DB">
      <w:pPr>
        <w:autoSpaceDE w:val="0"/>
        <w:autoSpaceDN w:val="0"/>
        <w:adjustRightInd w:val="0"/>
        <w:spacing w:after="0" w:line="360" w:lineRule="auto"/>
        <w:rPr>
          <w:rFonts w:cs="NsvwhsSmwrlkVfjcbjAdvTT5ada87cc"/>
        </w:rPr>
      </w:pPr>
      <w:r w:rsidRPr="00C8787F">
        <w:rPr>
          <w:rFonts w:cs="NsvwhsSmwrlkVfjcbjAdvTT5ada87cc"/>
        </w:rPr>
        <w:t>La Vecchia C. Alcohol and liver cancer. Eur J Cancer Prev. 2007;16:495</w:t>
      </w:r>
      <w:r w:rsidRPr="00C8787F">
        <w:rPr>
          <w:rFonts w:cs="HjjltgFmcpghNyrxvbAdvTT5ada87cc"/>
        </w:rPr>
        <w:t>–</w:t>
      </w:r>
      <w:r w:rsidRPr="00C8787F">
        <w:rPr>
          <w:rFonts w:cs="NsvwhsSmwrlkVfjcbjAdvTT5ada87cc"/>
        </w:rPr>
        <w:t>7.  52. Morgan TR, Mandayam S, Jamal MM. Alcohol and  hepatocellular carcinoma. Gastroenterology. 2004;127:S87</w:t>
      </w:r>
      <w:r w:rsidRPr="00C8787F">
        <w:rPr>
          <w:rFonts w:cs="HjjltgFmcpghNyrxvbAdvTT5ada87cc"/>
        </w:rPr>
        <w:t>–</w:t>
      </w:r>
      <w:r w:rsidRPr="00C8787F">
        <w:rPr>
          <w:rFonts w:cs="NsvwhsSmwrlkVfjcbjAdvTT5ada87cc"/>
        </w:rPr>
        <w:t>96.</w:t>
      </w:r>
    </w:p>
    <w:p w:rsidR="008955DB" w:rsidRDefault="008955DB" w:rsidP="00C8787F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8955DB" w:rsidRDefault="008955DB" w:rsidP="008955DB">
      <w:p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  <w:lang w:eastAsia="en-GB"/>
        </w:rPr>
      </w:pPr>
      <w:r w:rsidRPr="00C8787F">
        <w:rPr>
          <w:rFonts w:eastAsia="Times New Roman" w:cs="Times New Roman"/>
          <w:bCs/>
          <w:color w:val="000000" w:themeColor="text1"/>
          <w:lang w:eastAsia="en-GB"/>
        </w:rPr>
        <w:t>Liaw</w:t>
      </w:r>
      <w:r w:rsidRPr="00C8787F">
        <w:rPr>
          <w:rFonts w:eastAsia="Times New Roman" w:cs="Times New Roman"/>
          <w:color w:val="000000" w:themeColor="text1"/>
          <w:lang w:eastAsia="en-GB"/>
        </w:rPr>
        <w:t xml:space="preserve"> YF, Sung JJ, Chow WC, Farrell G, Lee CZ, Yuen H, Tanwandee T, Tao QM, Shue K, Keene ON, Dixon JS, Gray DF, Sabbat J; Cirrhosis Asian </w:t>
      </w:r>
      <w:r w:rsidRPr="00C8787F">
        <w:rPr>
          <w:rFonts w:eastAsia="Times New Roman" w:cs="Times New Roman"/>
          <w:bCs/>
          <w:color w:val="000000" w:themeColor="text1"/>
          <w:lang w:eastAsia="en-GB"/>
        </w:rPr>
        <w:t>Lamivudine</w:t>
      </w:r>
      <w:r w:rsidRPr="00C8787F">
        <w:rPr>
          <w:rFonts w:eastAsia="Times New Roman" w:cs="Times New Roman"/>
          <w:color w:val="000000" w:themeColor="text1"/>
          <w:lang w:eastAsia="en-GB"/>
        </w:rPr>
        <w:t xml:space="preserve"> Multicentre Study Group.</w:t>
      </w:r>
      <w:hyperlink r:id="rId19" w:history="1">
        <w:r w:rsidRPr="00C8787F">
          <w:rPr>
            <w:rFonts w:eastAsia="Times New Roman" w:cs="Times New Roman"/>
            <w:bCs/>
            <w:color w:val="000000" w:themeColor="text1"/>
            <w:lang w:eastAsia="en-GB"/>
          </w:rPr>
          <w:t>Lamivudine</w:t>
        </w:r>
        <w:r w:rsidRPr="00C8787F">
          <w:rPr>
            <w:rFonts w:eastAsia="Times New Roman" w:cs="Times New Roman"/>
            <w:color w:val="000000" w:themeColor="text1"/>
            <w:lang w:eastAsia="en-GB"/>
          </w:rPr>
          <w:t xml:space="preserve"> for </w:t>
        </w:r>
        <w:r w:rsidRPr="00C8787F">
          <w:rPr>
            <w:rFonts w:eastAsia="Times New Roman" w:cs="Times New Roman"/>
            <w:bCs/>
            <w:color w:val="000000" w:themeColor="text1"/>
            <w:lang w:eastAsia="en-GB"/>
          </w:rPr>
          <w:t>patients</w:t>
        </w:r>
        <w:r w:rsidRPr="00C8787F">
          <w:rPr>
            <w:rFonts w:eastAsia="Times New Roman" w:cs="Times New Roman"/>
            <w:color w:val="000000" w:themeColor="text1"/>
            <w:lang w:eastAsia="en-GB"/>
          </w:rPr>
          <w:t xml:space="preserve"> with </w:t>
        </w:r>
        <w:r w:rsidRPr="00C8787F">
          <w:rPr>
            <w:rFonts w:eastAsia="Times New Roman" w:cs="Times New Roman"/>
            <w:bCs/>
            <w:color w:val="000000" w:themeColor="text1"/>
            <w:lang w:eastAsia="en-GB"/>
          </w:rPr>
          <w:t>chronic hepatitis B</w:t>
        </w:r>
        <w:r w:rsidRPr="00C8787F">
          <w:rPr>
            <w:rFonts w:eastAsia="Times New Roman" w:cs="Times New Roman"/>
            <w:color w:val="000000" w:themeColor="text1"/>
            <w:lang w:eastAsia="en-GB"/>
          </w:rPr>
          <w:t xml:space="preserve"> and </w:t>
        </w:r>
        <w:r w:rsidRPr="00C8787F">
          <w:rPr>
            <w:rFonts w:eastAsia="Times New Roman" w:cs="Times New Roman"/>
            <w:bCs/>
            <w:color w:val="000000" w:themeColor="text1"/>
            <w:lang w:eastAsia="en-GB"/>
          </w:rPr>
          <w:t>advanced</w:t>
        </w:r>
        <w:r w:rsidRPr="00C8787F">
          <w:rPr>
            <w:rFonts w:eastAsia="Times New Roman" w:cs="Times New Roman"/>
            <w:color w:val="000000" w:themeColor="text1"/>
            <w:lang w:eastAsia="en-GB"/>
          </w:rPr>
          <w:t xml:space="preserve"> </w:t>
        </w:r>
        <w:r w:rsidRPr="00C8787F">
          <w:rPr>
            <w:rFonts w:eastAsia="Times New Roman" w:cs="Times New Roman"/>
            <w:bCs/>
            <w:color w:val="000000" w:themeColor="text1"/>
            <w:lang w:eastAsia="en-GB"/>
          </w:rPr>
          <w:t>liver disease</w:t>
        </w:r>
        <w:r w:rsidRPr="00C8787F">
          <w:rPr>
            <w:rFonts w:eastAsia="Times New Roman" w:cs="Times New Roman"/>
            <w:color w:val="000000" w:themeColor="text1"/>
            <w:lang w:eastAsia="en-GB"/>
          </w:rPr>
          <w:t>.</w:t>
        </w:r>
      </w:hyperlink>
      <w:r w:rsidRPr="00C8787F">
        <w:rPr>
          <w:rFonts w:eastAsia="Times New Roman" w:cs="Times New Roman"/>
          <w:color w:val="000000" w:themeColor="text1"/>
          <w:lang w:eastAsia="en-GB"/>
        </w:rPr>
        <w:t xml:space="preserve"> N Engl J Med. 2004 Oct 7;351(15):1521-31</w:t>
      </w:r>
    </w:p>
    <w:p w:rsidR="008955DB" w:rsidRDefault="008955DB" w:rsidP="008955DB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 w:rsidRPr="00C8787F">
        <w:rPr>
          <w:rFonts w:cs="Times New Roman"/>
          <w:color w:val="000000"/>
        </w:rPr>
        <w:t xml:space="preserve">Liu Y, Wu F. Global burden of aflatoxin-induced hepatocellular carcinoma: a risk assessment. Environ Health Perspect. 2010; 118(6):818–824. [PubMed: 20172840] </w:t>
      </w:r>
    </w:p>
    <w:p w:rsidR="008955DB" w:rsidRPr="00C8787F" w:rsidRDefault="008955DB" w:rsidP="008955DB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</w:p>
    <w:p w:rsidR="008955DB" w:rsidRPr="00C8787F" w:rsidRDefault="008955DB" w:rsidP="008955DB">
      <w:pPr>
        <w:autoSpaceDE w:val="0"/>
        <w:autoSpaceDN w:val="0"/>
        <w:adjustRightInd w:val="0"/>
        <w:spacing w:after="0" w:line="360" w:lineRule="auto"/>
        <w:rPr>
          <w:rFonts w:cs="AdvPSFTBL"/>
        </w:rPr>
      </w:pPr>
      <w:r w:rsidRPr="00C8787F">
        <w:rPr>
          <w:rFonts w:cs="AdvPSFT-R"/>
        </w:rPr>
        <w:t>Margini C and Dufour JF.</w:t>
      </w:r>
      <w:r w:rsidRPr="00C8787F">
        <w:rPr>
          <w:rFonts w:cs="AdvPSFTBL"/>
        </w:rPr>
        <w:t xml:space="preserve"> The story of HCC in NAFLD: from epidemiology, across pathogenesis, to</w:t>
      </w:r>
    </w:p>
    <w:p w:rsidR="008955DB" w:rsidRPr="00C8787F" w:rsidRDefault="008955DB" w:rsidP="008955DB">
      <w:pPr>
        <w:autoSpaceDE w:val="0"/>
        <w:autoSpaceDN w:val="0"/>
        <w:adjustRightInd w:val="0"/>
        <w:spacing w:after="0" w:line="360" w:lineRule="auto"/>
        <w:rPr>
          <w:rFonts w:cs="AdvPSFTBL"/>
        </w:rPr>
      </w:pPr>
      <w:r w:rsidRPr="00C8787F">
        <w:rPr>
          <w:rFonts w:cs="AdvPSFTBL"/>
        </w:rPr>
        <w:t>prevention and treatment Liver Int. 2016;  36:  317-24.</w:t>
      </w:r>
    </w:p>
    <w:p w:rsidR="008955DB" w:rsidRDefault="008955DB" w:rsidP="00C8787F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27158A" w:rsidRPr="00C8787F" w:rsidRDefault="0027158A" w:rsidP="00C8787F">
      <w:pPr>
        <w:pStyle w:val="Default"/>
        <w:spacing w:line="360" w:lineRule="auto"/>
        <w:rPr>
          <w:rFonts w:asciiTheme="minorHAnsi" w:eastAsia="Times New Roman" w:hAnsiTheme="minorHAnsi"/>
          <w:bCs/>
          <w:color w:val="000000" w:themeColor="text1"/>
          <w:kern w:val="36"/>
          <w:sz w:val="22"/>
          <w:szCs w:val="22"/>
          <w:lang w:eastAsia="en-GB"/>
        </w:rPr>
      </w:pPr>
      <w:r w:rsidRPr="00C8787F">
        <w:rPr>
          <w:rFonts w:asciiTheme="minorHAnsi" w:hAnsiTheme="minorHAnsi"/>
          <w:sz w:val="22"/>
          <w:szCs w:val="22"/>
        </w:rPr>
        <w:t>McMahon BJ. The natural history of chronic hepatitis B virus infection. Hepatology. 2009; 49(5 Suppl):S45–55. [PubMed: 19399792]</w:t>
      </w:r>
    </w:p>
    <w:p w:rsidR="0027158A" w:rsidRPr="00C8787F" w:rsidRDefault="0027158A" w:rsidP="00C8787F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27158A" w:rsidRDefault="0027158A" w:rsidP="00C8787F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C8787F">
        <w:rPr>
          <w:rFonts w:asciiTheme="minorHAnsi" w:hAnsiTheme="minorHAnsi"/>
          <w:sz w:val="22"/>
          <w:szCs w:val="22"/>
        </w:rPr>
        <w:t xml:space="preserve">Ott JJ, Stevens GA, Groeger J, Wiersma ST. Global epidemiology of hepatitis B virus infection: new estimates of age-specific HBsAg seroprevalence and endemicity. Vaccine. 2012; 30(12):2212–2219. [PubMed: 22273662] </w:t>
      </w:r>
    </w:p>
    <w:p w:rsidR="008955DB" w:rsidRDefault="008955DB" w:rsidP="00C8787F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8955DB" w:rsidRDefault="008955DB" w:rsidP="008955DB">
      <w:pPr>
        <w:spacing w:line="360" w:lineRule="auto"/>
        <w:rPr>
          <w:rFonts w:cs="Times New Roman"/>
          <w:color w:val="000000"/>
        </w:rPr>
      </w:pPr>
      <w:r w:rsidRPr="00C8787F">
        <w:rPr>
          <w:rFonts w:cs="Times New Roman"/>
          <w:color w:val="000000"/>
        </w:rPr>
        <w:lastRenderedPageBreak/>
        <w:t>Sahasrabuddhe VV, Gunja MZ, Graubard BI, et al. Nonsteroidal anti-inflammatory drug use, chronic liver disease, and hepatocellular carcinoma. J Natl Cancer Inst. 2012; 104(23):1808–1814.</w:t>
      </w:r>
    </w:p>
    <w:p w:rsidR="008955DB" w:rsidRDefault="008955DB" w:rsidP="008955DB">
      <w:pPr>
        <w:spacing w:line="360" w:lineRule="auto"/>
        <w:rPr>
          <w:rFonts w:cs="Times New Roman"/>
          <w:color w:val="000000"/>
        </w:rPr>
      </w:pPr>
    </w:p>
    <w:p w:rsidR="008955DB" w:rsidRPr="00C8787F" w:rsidRDefault="008955DB" w:rsidP="008955DB">
      <w:pPr>
        <w:spacing w:line="360" w:lineRule="auto"/>
      </w:pPr>
      <w:r w:rsidRPr="00C8787F">
        <w:rPr>
          <w:rFonts w:cs="Times New Roman"/>
          <w:color w:val="000000"/>
        </w:rPr>
        <w:t xml:space="preserve">Singh S, Singh PP, Singh AG, Murad MH, Sanchez W. Statins Are Associated With a Reduced Risk of Hepatocellular Cancer: A Systematic Review and Meta-analysis. Gastroenterology. 2012 </w:t>
      </w:r>
    </w:p>
    <w:p w:rsidR="008955DB" w:rsidRDefault="008955DB" w:rsidP="008955DB">
      <w:pPr>
        <w:autoSpaceDE w:val="0"/>
        <w:autoSpaceDN w:val="0"/>
        <w:adjustRightInd w:val="0"/>
        <w:spacing w:after="0" w:line="360" w:lineRule="auto"/>
        <w:rPr>
          <w:rFonts w:cs="NsvwhsSmwrlkVfjcbjAdvTT5ada87cc"/>
        </w:rPr>
      </w:pPr>
    </w:p>
    <w:p w:rsidR="008955DB" w:rsidRDefault="008955DB" w:rsidP="008955DB">
      <w:pPr>
        <w:autoSpaceDE w:val="0"/>
        <w:autoSpaceDN w:val="0"/>
        <w:adjustRightInd w:val="0"/>
        <w:spacing w:after="0" w:line="360" w:lineRule="auto"/>
        <w:rPr>
          <w:rFonts w:cs="NsvwhsSmwrlkVfjcbjAdvTT5ada87cc"/>
        </w:rPr>
      </w:pPr>
      <w:r w:rsidRPr="00C8787F">
        <w:rPr>
          <w:rFonts w:cs="NsvwhsSmwrlkVfjcbjAdvTT5ada87cc"/>
        </w:rPr>
        <w:t>Starley BQ, Calcagno CJ, Harrison SA. Nonalcoholic  fatty liver disease and hepatocellular carcinoma: a weighty connection. Hepatology.</w:t>
      </w:r>
      <w:r>
        <w:rPr>
          <w:rFonts w:cs="NsvwhsSmwrlkVfjcbjAdvTT5ada87cc"/>
        </w:rPr>
        <w:t xml:space="preserve">  </w:t>
      </w:r>
      <w:r w:rsidRPr="00C8787F">
        <w:rPr>
          <w:rFonts w:cs="NsvwhsSmwrlkVfjcbjAdvTT5ada87cc"/>
        </w:rPr>
        <w:t>2010;51:1820</w:t>
      </w:r>
      <w:r w:rsidRPr="00C8787F">
        <w:rPr>
          <w:rFonts w:cs="HjjltgFmcpghNyrxvbAdvTT5ada87cc"/>
        </w:rPr>
        <w:t>–</w:t>
      </w:r>
      <w:r w:rsidRPr="00C8787F">
        <w:rPr>
          <w:rFonts w:cs="NsvwhsSmwrlkVfjcbjAdvTT5ada87cc"/>
        </w:rPr>
        <w:t xml:space="preserve">32.  47. </w:t>
      </w:r>
    </w:p>
    <w:p w:rsidR="003846D7" w:rsidRPr="003846D7" w:rsidRDefault="00C8787F" w:rsidP="00C8787F">
      <w:pPr>
        <w:spacing w:before="100" w:beforeAutospacing="1" w:after="100" w:afterAutospacing="1" w:line="360" w:lineRule="auto"/>
        <w:rPr>
          <w:rFonts w:eastAsia="Times New Roman" w:cs="Times New Roman"/>
          <w:lang w:eastAsia="en-GB"/>
        </w:rPr>
      </w:pPr>
      <w:r w:rsidRPr="00C8787F">
        <w:rPr>
          <w:rFonts w:eastAsia="Times New Roman" w:cs="Times New Roman"/>
          <w:lang w:eastAsia="en-GB"/>
        </w:rPr>
        <w:t>U</w:t>
      </w:r>
      <w:r w:rsidRPr="003846D7">
        <w:rPr>
          <w:rFonts w:eastAsia="Times New Roman" w:cs="Times New Roman"/>
          <w:lang w:eastAsia="en-GB"/>
        </w:rPr>
        <w:t>memura T, Ichijo T, Yoshizawa K, Tanaka E, Kiyosawa K.</w:t>
      </w:r>
      <w:r w:rsidRPr="00C8787F">
        <w:rPr>
          <w:rFonts w:eastAsia="Times New Roman" w:cs="Times New Roman"/>
          <w:lang w:eastAsia="en-GB"/>
        </w:rPr>
        <w:t xml:space="preserve"> </w:t>
      </w:r>
      <w:hyperlink r:id="rId20" w:history="1">
        <w:r w:rsidR="003846D7" w:rsidRPr="003846D7">
          <w:rPr>
            <w:rFonts w:eastAsia="Times New Roman" w:cs="Times New Roman"/>
            <w:u w:val="single"/>
            <w:lang w:eastAsia="en-GB"/>
          </w:rPr>
          <w:t>Epidemiology of hepatocellular carcinoma in Japan.</w:t>
        </w:r>
      </w:hyperlink>
      <w:r w:rsidRPr="00C8787F">
        <w:rPr>
          <w:rFonts w:eastAsia="Times New Roman" w:cs="Times New Roman"/>
          <w:lang w:eastAsia="en-GB"/>
        </w:rPr>
        <w:t xml:space="preserve"> </w:t>
      </w:r>
      <w:r w:rsidR="003846D7" w:rsidRPr="003846D7">
        <w:rPr>
          <w:rFonts w:eastAsia="Times New Roman" w:cs="Times New Roman"/>
          <w:lang w:eastAsia="en-GB"/>
        </w:rPr>
        <w:t>J Gastroenterol. 2009;44 Suppl 19:102-7</w:t>
      </w:r>
    </w:p>
    <w:p w:rsidR="00AB26E0" w:rsidRPr="00C8787F" w:rsidRDefault="00AB26E0" w:rsidP="00C8787F">
      <w:pPr>
        <w:autoSpaceDE w:val="0"/>
        <w:autoSpaceDN w:val="0"/>
        <w:adjustRightInd w:val="0"/>
        <w:spacing w:after="0" w:line="360" w:lineRule="auto"/>
        <w:rPr>
          <w:rFonts w:cs="NsvwhsSmwrlkVfjcbjAdvTT5ada87cc"/>
        </w:rPr>
      </w:pPr>
      <w:r w:rsidRPr="00C8787F">
        <w:rPr>
          <w:rFonts w:cs="NsvwhsSmwrlkVfjcbjAdvTT5ada87cc"/>
        </w:rPr>
        <w:t>White DL, Kanwal F, El-Serag HB. Association between nonalcoholic fatty liver disease and risk for hepatocellular cancer, based on systematic review. Clin Gastroenterol Hepatol. 2012;10(1342</w:t>
      </w:r>
      <w:r w:rsidRPr="00C8787F">
        <w:rPr>
          <w:rFonts w:cs="HjjltgFmcpghNyrxvbAdvTT5ada87cc"/>
        </w:rPr>
        <w:t>–</w:t>
      </w:r>
      <w:r w:rsidRPr="00C8787F">
        <w:rPr>
          <w:rFonts w:cs="NsvwhsSmwrlkVfjcbjAdvTT5ada87cc"/>
        </w:rPr>
        <w:t>1359).</w:t>
      </w:r>
    </w:p>
    <w:p w:rsidR="00AB26E0" w:rsidRPr="00C8787F" w:rsidRDefault="00AB26E0" w:rsidP="00C8787F">
      <w:pPr>
        <w:autoSpaceDE w:val="0"/>
        <w:autoSpaceDN w:val="0"/>
        <w:adjustRightInd w:val="0"/>
        <w:spacing w:after="0" w:line="360" w:lineRule="auto"/>
        <w:rPr>
          <w:rFonts w:cs="NsvwhsSmwrlkVfjcbjAdvTT5ada87cc"/>
        </w:rPr>
      </w:pPr>
    </w:p>
    <w:p w:rsidR="00C8787F" w:rsidRPr="00C8787F" w:rsidRDefault="00AB26E0" w:rsidP="008955DB">
      <w:pPr>
        <w:autoSpaceDE w:val="0"/>
        <w:autoSpaceDN w:val="0"/>
        <w:adjustRightInd w:val="0"/>
        <w:spacing w:after="0" w:line="360" w:lineRule="auto"/>
        <w:rPr>
          <w:rFonts w:cs="NsvwhsSmwrlkVfjcbjAdvTT5ada87cc"/>
        </w:rPr>
      </w:pPr>
      <w:r w:rsidRPr="00C8787F">
        <w:rPr>
          <w:rFonts w:cs="NsvwhsSmwrlkVfjcbjAdvTT5ada87cc"/>
          <w:color w:val="FF0000"/>
        </w:rPr>
        <w:t xml:space="preserve"> </w:t>
      </w:r>
    </w:p>
    <w:p w:rsidR="00F34958" w:rsidRPr="00C8787F" w:rsidRDefault="00F34958" w:rsidP="00C8787F">
      <w:pPr>
        <w:autoSpaceDE w:val="0"/>
        <w:autoSpaceDN w:val="0"/>
        <w:adjustRightInd w:val="0"/>
        <w:spacing w:after="0" w:line="360" w:lineRule="auto"/>
        <w:rPr>
          <w:rFonts w:cs="AdvPSFTBL"/>
        </w:rPr>
      </w:pPr>
    </w:p>
    <w:p w:rsidR="00F34958" w:rsidRPr="00C8787F" w:rsidRDefault="00F34958" w:rsidP="00C8787F">
      <w:pPr>
        <w:autoSpaceDE w:val="0"/>
        <w:autoSpaceDN w:val="0"/>
        <w:adjustRightInd w:val="0"/>
        <w:spacing w:after="0" w:line="360" w:lineRule="auto"/>
        <w:rPr>
          <w:rFonts w:cs="AdvPSFT-R"/>
        </w:rPr>
      </w:pPr>
    </w:p>
    <w:p w:rsidR="006F3CAC" w:rsidRPr="00C8787F" w:rsidRDefault="006F3CAC" w:rsidP="00C8787F">
      <w:pPr>
        <w:autoSpaceDE w:val="0"/>
        <w:autoSpaceDN w:val="0"/>
        <w:adjustRightInd w:val="0"/>
        <w:spacing w:after="0" w:line="360" w:lineRule="auto"/>
      </w:pPr>
    </w:p>
    <w:p w:rsidR="0027158A" w:rsidRPr="007E7851" w:rsidRDefault="0027158A" w:rsidP="007E7851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27158A" w:rsidRPr="007E7851" w:rsidRDefault="0027158A" w:rsidP="007E7851">
      <w:pPr>
        <w:spacing w:line="360" w:lineRule="auto"/>
      </w:pPr>
    </w:p>
    <w:p w:rsidR="0027158A" w:rsidRPr="007E7851" w:rsidRDefault="0027158A" w:rsidP="007E7851">
      <w:pPr>
        <w:spacing w:line="360" w:lineRule="auto"/>
      </w:pPr>
    </w:p>
    <w:p w:rsidR="0027158A" w:rsidRDefault="0027158A"/>
    <w:p w:rsidR="00CD401E" w:rsidRDefault="00CD401E" w:rsidP="007161D2"/>
    <w:p w:rsidR="001D0F43" w:rsidRDefault="001D0F43" w:rsidP="007161D2"/>
    <w:p w:rsidR="00986383" w:rsidRDefault="00986383" w:rsidP="007161D2">
      <w:pPr>
        <w:rPr>
          <w:noProof/>
          <w:lang w:eastAsia="en-GB"/>
        </w:rPr>
      </w:pPr>
    </w:p>
    <w:p w:rsidR="00986383" w:rsidRDefault="00986383" w:rsidP="00171CE2">
      <w:r>
        <w:rPr>
          <w:noProof/>
          <w:lang w:eastAsia="en-GB"/>
        </w:rPr>
        <w:br w:type="page"/>
      </w:r>
    </w:p>
    <w:p w:rsidR="00986383" w:rsidRPr="00986383" w:rsidRDefault="00986383" w:rsidP="00986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23002" w:rsidRDefault="00523002" w:rsidP="00523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716A" w:rsidRDefault="009E716A" w:rsidP="00523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716A" w:rsidRPr="00523002" w:rsidRDefault="009E716A" w:rsidP="00523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3002" w:rsidRPr="00523002" w:rsidRDefault="00523002" w:rsidP="00523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3002" w:rsidRPr="00523002" w:rsidRDefault="00523002" w:rsidP="00523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1952" w:rsidRDefault="00CB08C2" w:rsidP="00C719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F3A3B">
        <w:rPr>
          <w:rFonts w:cs="Times New Roman"/>
          <w:b/>
          <w:bCs/>
        </w:rPr>
        <w:t>Figure</w:t>
      </w:r>
      <w:r w:rsidR="00E0779B" w:rsidRPr="00EF3A3B">
        <w:rPr>
          <w:rFonts w:cs="Times New Roman"/>
          <w:b/>
          <w:bCs/>
        </w:rPr>
        <w:t>1</w:t>
      </w:r>
      <w:r w:rsidR="00EF3A3B">
        <w:rPr>
          <w:rFonts w:cs="Times New Roman"/>
          <w:b/>
          <w:bCs/>
        </w:rPr>
        <w:t>:</w:t>
      </w:r>
      <w:r w:rsidRPr="00EF3A3B">
        <w:rPr>
          <w:rFonts w:cs="Times New Roman"/>
          <w:b/>
          <w:bCs/>
        </w:rPr>
        <w:t xml:space="preserve"> </w:t>
      </w:r>
      <w:r w:rsidR="00523002" w:rsidRPr="00EF3A3B">
        <w:rPr>
          <w:rFonts w:cs="Times New Roman"/>
        </w:rPr>
        <w:t xml:space="preserve">Age-adjusted incidences per 100,000 of liver cancer among men and women by region, 2003-2007. Age-adjusted to world standard. </w:t>
      </w:r>
      <w:r w:rsidR="00E0779B" w:rsidRPr="00EF3A3B">
        <w:rPr>
          <w:rFonts w:cs="Times New Roman"/>
        </w:rPr>
        <w:t>(</w:t>
      </w:r>
      <w:r w:rsidR="00523002" w:rsidRPr="00EF3A3B">
        <w:rPr>
          <w:rFonts w:cs="Times New Roman"/>
        </w:rPr>
        <w:t xml:space="preserve">Available at: </w:t>
      </w:r>
      <w:hyperlink r:id="rId21" w:history="1">
        <w:r w:rsidR="00523002" w:rsidRPr="00EF3A3B">
          <w:rPr>
            <w:rStyle w:val="Hyperlink"/>
            <w:rFonts w:cs="Times New Roman"/>
            <w:color w:val="auto"/>
          </w:rPr>
          <w:t>http://ci5.iarc.fr</w:t>
        </w:r>
      </w:hyperlink>
      <w:r w:rsidR="00523002" w:rsidRPr="00EF3A3B">
        <w:rPr>
          <w:rFonts w:cs="Times New Roman"/>
        </w:rPr>
        <w:t xml:space="preserve">.) </w:t>
      </w:r>
    </w:p>
    <w:p w:rsidR="00EF3A3B" w:rsidRPr="00EF3A3B" w:rsidRDefault="00EF3A3B" w:rsidP="00C719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71952" w:rsidRDefault="00C71952" w:rsidP="00C71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71952" w:rsidRDefault="00C71952" w:rsidP="00C71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D0F43" w:rsidRDefault="009F4EB8" w:rsidP="00C71952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en-GB"/>
        </w:rPr>
        <w:br/>
      </w:r>
      <w:r w:rsidR="00523002" w:rsidRPr="00523002">
        <w:rPr>
          <w:noProof/>
          <w:lang w:eastAsia="en-GB"/>
        </w:rPr>
        <w:drawing>
          <wp:inline distT="0" distB="0" distL="0" distR="0">
            <wp:extent cx="5722620" cy="29578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EB8" w:rsidRDefault="009F4EB8" w:rsidP="00C71952">
      <w:pPr>
        <w:autoSpaceDE w:val="0"/>
        <w:autoSpaceDN w:val="0"/>
        <w:adjustRightInd w:val="0"/>
        <w:spacing w:after="0" w:line="240" w:lineRule="auto"/>
      </w:pPr>
    </w:p>
    <w:p w:rsidR="009F4EB8" w:rsidRDefault="009F4EB8" w:rsidP="00C71952">
      <w:pPr>
        <w:autoSpaceDE w:val="0"/>
        <w:autoSpaceDN w:val="0"/>
        <w:adjustRightInd w:val="0"/>
        <w:spacing w:after="0" w:line="240" w:lineRule="auto"/>
      </w:pPr>
    </w:p>
    <w:p w:rsidR="009E716A" w:rsidRDefault="009E716A"/>
    <w:p w:rsidR="009E716A" w:rsidRDefault="009E716A"/>
    <w:p w:rsidR="009E716A" w:rsidRDefault="009E716A"/>
    <w:p w:rsidR="009E716A" w:rsidRDefault="009E716A"/>
    <w:p w:rsidR="009E716A" w:rsidRDefault="009E716A"/>
    <w:p w:rsidR="009E716A" w:rsidRDefault="009E716A"/>
    <w:p w:rsidR="009E716A" w:rsidRDefault="009E716A"/>
    <w:p w:rsidR="009E716A" w:rsidRDefault="009E716A"/>
    <w:p w:rsidR="009E716A" w:rsidRDefault="009E716A"/>
    <w:p w:rsidR="009E716A" w:rsidRDefault="009E716A"/>
    <w:p w:rsidR="009E716A" w:rsidRDefault="009E716A"/>
    <w:p w:rsidR="009E716A" w:rsidRDefault="009E716A"/>
    <w:p w:rsidR="009E716A" w:rsidRDefault="009E716A"/>
    <w:p w:rsidR="009E716A" w:rsidRDefault="009E716A" w:rsidP="009E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1CE2" w:rsidRDefault="00171CE2" w:rsidP="009E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1CE2" w:rsidRPr="00523002" w:rsidRDefault="00171CE2" w:rsidP="009E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716A" w:rsidRPr="00EF3A3B" w:rsidRDefault="00EF3A3B" w:rsidP="009E716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NsvwhsSmwrlkVfjcbjAdvTT5ada87cc"/>
          <w:b/>
        </w:rPr>
        <w:t>Figure 2:</w:t>
      </w:r>
      <w:r w:rsidR="009E716A" w:rsidRPr="00EF3A3B">
        <w:rPr>
          <w:rFonts w:cs="NsvwhsSmwrlkVfjcbjAdvTT5ada87cc"/>
        </w:rPr>
        <w:t xml:space="preserve"> Geographic variation in liver cancer incidence (age-standardized). (Available from: http://globocan.iarc.fr).</w:t>
      </w:r>
    </w:p>
    <w:p w:rsidR="009E716A" w:rsidRPr="00523002" w:rsidRDefault="009E716A" w:rsidP="009E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716A" w:rsidRPr="00523002" w:rsidRDefault="009E716A" w:rsidP="009E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716A" w:rsidRPr="00523002" w:rsidRDefault="009E716A" w:rsidP="009E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716A" w:rsidRPr="00523002" w:rsidRDefault="009E716A" w:rsidP="009E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1CE2" w:rsidRDefault="009E716A">
      <w:r w:rsidRPr="006A7EDC">
        <w:rPr>
          <w:noProof/>
          <w:lang w:eastAsia="en-GB"/>
        </w:rPr>
        <w:drawing>
          <wp:inline distT="0" distB="0" distL="0" distR="0" wp14:anchorId="6231E9C5" wp14:editId="2FE20874">
            <wp:extent cx="5731510" cy="2971165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7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E2" w:rsidRDefault="00171CE2"/>
    <w:p w:rsidR="009E716A" w:rsidRDefault="009E716A">
      <w:r>
        <w:br w:type="page"/>
      </w:r>
    </w:p>
    <w:p w:rsidR="009F4EB8" w:rsidRDefault="009F4EB8" w:rsidP="00C71952">
      <w:pPr>
        <w:autoSpaceDE w:val="0"/>
        <w:autoSpaceDN w:val="0"/>
        <w:adjustRightInd w:val="0"/>
        <w:spacing w:after="0" w:line="240" w:lineRule="auto"/>
      </w:pPr>
    </w:p>
    <w:p w:rsidR="009E716A" w:rsidRDefault="009E716A" w:rsidP="00C71952">
      <w:pPr>
        <w:autoSpaceDE w:val="0"/>
        <w:autoSpaceDN w:val="0"/>
        <w:adjustRightInd w:val="0"/>
        <w:spacing w:after="0" w:line="240" w:lineRule="auto"/>
      </w:pPr>
    </w:p>
    <w:p w:rsidR="009E716A" w:rsidRDefault="009E716A" w:rsidP="00C71952">
      <w:pPr>
        <w:autoSpaceDE w:val="0"/>
        <w:autoSpaceDN w:val="0"/>
        <w:adjustRightInd w:val="0"/>
        <w:spacing w:after="0" w:line="240" w:lineRule="auto"/>
      </w:pPr>
    </w:p>
    <w:p w:rsidR="009E716A" w:rsidRDefault="009E716A" w:rsidP="00C71952">
      <w:pPr>
        <w:autoSpaceDE w:val="0"/>
        <w:autoSpaceDN w:val="0"/>
        <w:adjustRightInd w:val="0"/>
        <w:spacing w:after="0" w:line="240" w:lineRule="auto"/>
        <w:rPr>
          <w:b/>
          <w:color w:val="FF0000"/>
        </w:rPr>
      </w:pPr>
      <w:r w:rsidRPr="00EF3A3B">
        <w:rPr>
          <w:b/>
        </w:rPr>
        <w:t>Figure 3:</w:t>
      </w:r>
      <w:r>
        <w:t xml:space="preserve"> The Taiwan prospective study of HCC development in patients with chronic hepatitis B virus infection. From</w:t>
      </w:r>
      <w:r w:rsidRPr="009E716A">
        <w:rPr>
          <w:b/>
          <w:color w:val="FF0000"/>
        </w:rPr>
        <w:t xml:space="preserve"> [Beasley et al, 1981]</w:t>
      </w:r>
      <w:r>
        <w:rPr>
          <w:b/>
          <w:color w:val="FF0000"/>
        </w:rPr>
        <w:t>.</w:t>
      </w:r>
    </w:p>
    <w:p w:rsidR="00171CE2" w:rsidRDefault="00171CE2" w:rsidP="00C71952">
      <w:pPr>
        <w:autoSpaceDE w:val="0"/>
        <w:autoSpaceDN w:val="0"/>
        <w:adjustRightInd w:val="0"/>
        <w:spacing w:after="0" w:line="240" w:lineRule="auto"/>
        <w:rPr>
          <w:b/>
          <w:color w:val="FF0000"/>
        </w:rPr>
      </w:pPr>
    </w:p>
    <w:p w:rsidR="00171CE2" w:rsidRDefault="00171CE2" w:rsidP="00C71952">
      <w:pPr>
        <w:autoSpaceDE w:val="0"/>
        <w:autoSpaceDN w:val="0"/>
        <w:adjustRightInd w:val="0"/>
        <w:spacing w:after="0" w:line="240" w:lineRule="auto"/>
        <w:rPr>
          <w:b/>
          <w:color w:val="FF0000"/>
        </w:rPr>
      </w:pPr>
    </w:p>
    <w:p w:rsidR="00171CE2" w:rsidRDefault="00171CE2" w:rsidP="00C71952">
      <w:pPr>
        <w:autoSpaceDE w:val="0"/>
        <w:autoSpaceDN w:val="0"/>
        <w:adjustRightInd w:val="0"/>
        <w:spacing w:after="0" w:line="240" w:lineRule="auto"/>
        <w:rPr>
          <w:b/>
          <w:color w:val="FF0000"/>
        </w:rPr>
      </w:pPr>
      <w:r w:rsidRPr="009E716A">
        <w:rPr>
          <w:b/>
          <w:noProof/>
          <w:color w:val="FF0000"/>
          <w:lang w:eastAsia="en-GB"/>
        </w:rPr>
        <w:drawing>
          <wp:anchor distT="0" distB="0" distL="114300" distR="114300" simplePos="0" relativeHeight="251661312" behindDoc="0" locked="0" layoutInCell="1" allowOverlap="1" wp14:anchorId="2432EF41" wp14:editId="51114849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4302760" cy="3227070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2760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1CE2" w:rsidRDefault="00171CE2" w:rsidP="00C71952">
      <w:pPr>
        <w:autoSpaceDE w:val="0"/>
        <w:autoSpaceDN w:val="0"/>
        <w:adjustRightInd w:val="0"/>
        <w:spacing w:after="0" w:line="240" w:lineRule="auto"/>
      </w:pPr>
    </w:p>
    <w:p w:rsidR="00171CE2" w:rsidRDefault="00171CE2" w:rsidP="00C71952">
      <w:pPr>
        <w:autoSpaceDE w:val="0"/>
        <w:autoSpaceDN w:val="0"/>
        <w:adjustRightInd w:val="0"/>
        <w:spacing w:after="0" w:line="240" w:lineRule="auto"/>
      </w:pPr>
    </w:p>
    <w:p w:rsidR="00171CE2" w:rsidRDefault="00171CE2" w:rsidP="00C71952">
      <w:pPr>
        <w:autoSpaceDE w:val="0"/>
        <w:autoSpaceDN w:val="0"/>
        <w:adjustRightInd w:val="0"/>
        <w:spacing w:after="0" w:line="240" w:lineRule="auto"/>
      </w:pPr>
    </w:p>
    <w:p w:rsidR="00171CE2" w:rsidRDefault="00171CE2" w:rsidP="00C71952">
      <w:pPr>
        <w:autoSpaceDE w:val="0"/>
        <w:autoSpaceDN w:val="0"/>
        <w:adjustRightInd w:val="0"/>
        <w:spacing w:after="0" w:line="240" w:lineRule="auto"/>
      </w:pPr>
    </w:p>
    <w:p w:rsidR="00171CE2" w:rsidRDefault="00171CE2" w:rsidP="00C71952">
      <w:pPr>
        <w:autoSpaceDE w:val="0"/>
        <w:autoSpaceDN w:val="0"/>
        <w:adjustRightInd w:val="0"/>
        <w:spacing w:after="0" w:line="240" w:lineRule="auto"/>
      </w:pPr>
    </w:p>
    <w:p w:rsidR="00171CE2" w:rsidRDefault="00171CE2" w:rsidP="00C71952">
      <w:pPr>
        <w:autoSpaceDE w:val="0"/>
        <w:autoSpaceDN w:val="0"/>
        <w:adjustRightInd w:val="0"/>
        <w:spacing w:after="0" w:line="240" w:lineRule="auto"/>
      </w:pPr>
    </w:p>
    <w:p w:rsidR="00171CE2" w:rsidRDefault="00171CE2" w:rsidP="00C71952">
      <w:pPr>
        <w:autoSpaceDE w:val="0"/>
        <w:autoSpaceDN w:val="0"/>
        <w:adjustRightInd w:val="0"/>
        <w:spacing w:after="0" w:line="240" w:lineRule="auto"/>
      </w:pPr>
    </w:p>
    <w:p w:rsidR="00171CE2" w:rsidRDefault="00171CE2" w:rsidP="00C71952">
      <w:pPr>
        <w:autoSpaceDE w:val="0"/>
        <w:autoSpaceDN w:val="0"/>
        <w:adjustRightInd w:val="0"/>
        <w:spacing w:after="0" w:line="240" w:lineRule="auto"/>
      </w:pPr>
    </w:p>
    <w:p w:rsidR="00171CE2" w:rsidRDefault="00171CE2" w:rsidP="00C71952">
      <w:pPr>
        <w:autoSpaceDE w:val="0"/>
        <w:autoSpaceDN w:val="0"/>
        <w:adjustRightInd w:val="0"/>
        <w:spacing w:after="0" w:line="240" w:lineRule="auto"/>
      </w:pPr>
    </w:p>
    <w:p w:rsidR="00171CE2" w:rsidRDefault="00171CE2" w:rsidP="00C71952">
      <w:pPr>
        <w:autoSpaceDE w:val="0"/>
        <w:autoSpaceDN w:val="0"/>
        <w:adjustRightInd w:val="0"/>
        <w:spacing w:after="0" w:line="240" w:lineRule="auto"/>
      </w:pPr>
    </w:p>
    <w:p w:rsidR="00171CE2" w:rsidRDefault="00171CE2" w:rsidP="00C71952">
      <w:pPr>
        <w:autoSpaceDE w:val="0"/>
        <w:autoSpaceDN w:val="0"/>
        <w:adjustRightInd w:val="0"/>
        <w:spacing w:after="0" w:line="240" w:lineRule="auto"/>
      </w:pPr>
    </w:p>
    <w:p w:rsidR="00171CE2" w:rsidRDefault="00171CE2" w:rsidP="00C71952">
      <w:pPr>
        <w:autoSpaceDE w:val="0"/>
        <w:autoSpaceDN w:val="0"/>
        <w:adjustRightInd w:val="0"/>
        <w:spacing w:after="0" w:line="240" w:lineRule="auto"/>
      </w:pPr>
    </w:p>
    <w:p w:rsidR="00171CE2" w:rsidRDefault="00171CE2" w:rsidP="00C71952">
      <w:pPr>
        <w:autoSpaceDE w:val="0"/>
        <w:autoSpaceDN w:val="0"/>
        <w:adjustRightInd w:val="0"/>
        <w:spacing w:after="0" w:line="240" w:lineRule="auto"/>
      </w:pPr>
    </w:p>
    <w:p w:rsidR="00171CE2" w:rsidRDefault="00171CE2" w:rsidP="00C71952">
      <w:pPr>
        <w:autoSpaceDE w:val="0"/>
        <w:autoSpaceDN w:val="0"/>
        <w:adjustRightInd w:val="0"/>
        <w:spacing w:after="0" w:line="240" w:lineRule="auto"/>
      </w:pPr>
    </w:p>
    <w:p w:rsidR="00171CE2" w:rsidRDefault="00171CE2" w:rsidP="00C71952">
      <w:pPr>
        <w:autoSpaceDE w:val="0"/>
        <w:autoSpaceDN w:val="0"/>
        <w:adjustRightInd w:val="0"/>
        <w:spacing w:after="0" w:line="240" w:lineRule="auto"/>
      </w:pPr>
    </w:p>
    <w:p w:rsidR="00171CE2" w:rsidRDefault="00171CE2" w:rsidP="00C71952">
      <w:pPr>
        <w:autoSpaceDE w:val="0"/>
        <w:autoSpaceDN w:val="0"/>
        <w:adjustRightInd w:val="0"/>
        <w:spacing w:after="0" w:line="240" w:lineRule="auto"/>
      </w:pPr>
    </w:p>
    <w:p w:rsidR="00171CE2" w:rsidRDefault="00171CE2" w:rsidP="00C71952">
      <w:pPr>
        <w:autoSpaceDE w:val="0"/>
        <w:autoSpaceDN w:val="0"/>
        <w:adjustRightInd w:val="0"/>
        <w:spacing w:after="0" w:line="240" w:lineRule="auto"/>
      </w:pPr>
    </w:p>
    <w:p w:rsidR="00171CE2" w:rsidRDefault="00171CE2" w:rsidP="00C71952">
      <w:pPr>
        <w:autoSpaceDE w:val="0"/>
        <w:autoSpaceDN w:val="0"/>
        <w:adjustRightInd w:val="0"/>
        <w:spacing w:after="0" w:line="240" w:lineRule="auto"/>
      </w:pPr>
    </w:p>
    <w:p w:rsidR="00171CE2" w:rsidRDefault="00171CE2" w:rsidP="00C71952">
      <w:pPr>
        <w:autoSpaceDE w:val="0"/>
        <w:autoSpaceDN w:val="0"/>
        <w:adjustRightInd w:val="0"/>
        <w:spacing w:after="0" w:line="240" w:lineRule="auto"/>
      </w:pPr>
    </w:p>
    <w:p w:rsidR="00171CE2" w:rsidRDefault="00171CE2" w:rsidP="00C71952">
      <w:pPr>
        <w:autoSpaceDE w:val="0"/>
        <w:autoSpaceDN w:val="0"/>
        <w:adjustRightInd w:val="0"/>
        <w:spacing w:after="0" w:line="240" w:lineRule="auto"/>
      </w:pPr>
    </w:p>
    <w:p w:rsidR="00171CE2" w:rsidRDefault="00171CE2" w:rsidP="00C71952">
      <w:pPr>
        <w:autoSpaceDE w:val="0"/>
        <w:autoSpaceDN w:val="0"/>
        <w:adjustRightInd w:val="0"/>
        <w:spacing w:after="0" w:line="240" w:lineRule="auto"/>
      </w:pPr>
    </w:p>
    <w:p w:rsidR="00171CE2" w:rsidRDefault="00171CE2" w:rsidP="00C71952">
      <w:pPr>
        <w:autoSpaceDE w:val="0"/>
        <w:autoSpaceDN w:val="0"/>
        <w:adjustRightInd w:val="0"/>
        <w:spacing w:after="0" w:line="240" w:lineRule="auto"/>
      </w:pPr>
    </w:p>
    <w:p w:rsidR="00171CE2" w:rsidRDefault="00171CE2" w:rsidP="00C71952">
      <w:pPr>
        <w:autoSpaceDE w:val="0"/>
        <w:autoSpaceDN w:val="0"/>
        <w:adjustRightInd w:val="0"/>
        <w:spacing w:after="0" w:line="240" w:lineRule="auto"/>
      </w:pPr>
    </w:p>
    <w:p w:rsidR="00171CE2" w:rsidRDefault="00171CE2" w:rsidP="00C71952">
      <w:pPr>
        <w:autoSpaceDE w:val="0"/>
        <w:autoSpaceDN w:val="0"/>
        <w:adjustRightInd w:val="0"/>
        <w:spacing w:after="0" w:line="240" w:lineRule="auto"/>
      </w:pPr>
    </w:p>
    <w:p w:rsidR="00171CE2" w:rsidRDefault="00171CE2" w:rsidP="00C71952">
      <w:pPr>
        <w:autoSpaceDE w:val="0"/>
        <w:autoSpaceDN w:val="0"/>
        <w:adjustRightInd w:val="0"/>
        <w:spacing w:after="0" w:line="240" w:lineRule="auto"/>
      </w:pPr>
    </w:p>
    <w:p w:rsidR="00171CE2" w:rsidRDefault="00171CE2" w:rsidP="00171CE2"/>
    <w:p w:rsidR="00171CE2" w:rsidRPr="00904368" w:rsidRDefault="00904368" w:rsidP="00171CE2">
      <w:r>
        <w:rPr>
          <w:b/>
        </w:rPr>
        <w:t>Figure 4:</w:t>
      </w:r>
      <w:r w:rsidR="00171CE2" w:rsidRPr="00904368">
        <w:t xml:space="preserve">  Change in cancer mortality rate in the US. Note that ‘liver’ is the most rapidly rising cause of cancer-related mortality at a time when the mortality from most cancers is decreasing.</w:t>
      </w:r>
    </w:p>
    <w:p w:rsidR="00171CE2" w:rsidRDefault="00171CE2" w:rsidP="00C71952">
      <w:pPr>
        <w:autoSpaceDE w:val="0"/>
        <w:autoSpaceDN w:val="0"/>
        <w:adjustRightInd w:val="0"/>
        <w:spacing w:after="0" w:line="240" w:lineRule="auto"/>
      </w:pPr>
    </w:p>
    <w:p w:rsidR="00171CE2" w:rsidRDefault="00171CE2" w:rsidP="00C71952">
      <w:pPr>
        <w:autoSpaceDE w:val="0"/>
        <w:autoSpaceDN w:val="0"/>
        <w:adjustRightInd w:val="0"/>
        <w:spacing w:after="0" w:line="240" w:lineRule="auto"/>
      </w:pPr>
    </w:p>
    <w:p w:rsidR="00171CE2" w:rsidRDefault="00171CE2" w:rsidP="00171CE2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A516FB9" wp14:editId="2138175A">
            <wp:extent cx="5731510" cy="3470275"/>
            <wp:effectExtent l="0" t="0" r="254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7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CE2" w:rsidRPr="00071473" w:rsidRDefault="00171CE2" w:rsidP="00171CE2"/>
    <w:sectPr w:rsidR="00171CE2" w:rsidRPr="00071473" w:rsidSect="002803FC">
      <w:footerReference w:type="default" r:id="rId26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35E" w:rsidRDefault="0085135E" w:rsidP="002803FC">
      <w:pPr>
        <w:spacing w:after="0" w:line="240" w:lineRule="auto"/>
      </w:pPr>
      <w:r>
        <w:separator/>
      </w:r>
    </w:p>
  </w:endnote>
  <w:endnote w:type="continuationSeparator" w:id="0">
    <w:p w:rsidR="0085135E" w:rsidRDefault="0085135E" w:rsidP="0028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svwhsSmwrlkVfjcbjAdvTT5ada87c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MINION-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FT-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jjltgFmcpghNyrxvbAdvTT5ada87c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FT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90773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03FC" w:rsidRDefault="002803F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26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803FC" w:rsidRDefault="002803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35E" w:rsidRDefault="0085135E" w:rsidP="002803FC">
      <w:pPr>
        <w:spacing w:after="0" w:line="240" w:lineRule="auto"/>
      </w:pPr>
      <w:r>
        <w:separator/>
      </w:r>
    </w:p>
  </w:footnote>
  <w:footnote w:type="continuationSeparator" w:id="0">
    <w:p w:rsidR="0085135E" w:rsidRDefault="0085135E" w:rsidP="00280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4B02"/>
    <w:multiLevelType w:val="multilevel"/>
    <w:tmpl w:val="BDE6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F166A"/>
    <w:multiLevelType w:val="hybridMultilevel"/>
    <w:tmpl w:val="9178142E"/>
    <w:lvl w:ilvl="0" w:tplc="08090015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BB01976"/>
    <w:multiLevelType w:val="hybridMultilevel"/>
    <w:tmpl w:val="916C4BDE"/>
    <w:lvl w:ilvl="0" w:tplc="0316AB02">
      <w:start w:val="5"/>
      <w:numFmt w:val="decimal"/>
      <w:lvlText w:val="%1."/>
      <w:lvlJc w:val="left"/>
      <w:pPr>
        <w:ind w:left="785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59E68A7"/>
    <w:multiLevelType w:val="hybridMultilevel"/>
    <w:tmpl w:val="43B4C67E"/>
    <w:lvl w:ilvl="0" w:tplc="DFE4C25E">
      <w:start w:val="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B74D70"/>
    <w:multiLevelType w:val="hybridMultilevel"/>
    <w:tmpl w:val="EEE4347C"/>
    <w:lvl w:ilvl="0" w:tplc="F25697A2">
      <w:start w:val="7"/>
      <w:numFmt w:val="decimal"/>
      <w:lvlText w:val="%1."/>
      <w:lvlJc w:val="left"/>
      <w:pPr>
        <w:ind w:left="785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A1D6828"/>
    <w:multiLevelType w:val="hybridMultilevel"/>
    <w:tmpl w:val="854A0644"/>
    <w:lvl w:ilvl="0" w:tplc="AF3C0E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26579A2"/>
    <w:multiLevelType w:val="hybridMultilevel"/>
    <w:tmpl w:val="4474613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E456E"/>
    <w:multiLevelType w:val="hybridMultilevel"/>
    <w:tmpl w:val="39DC40C6"/>
    <w:lvl w:ilvl="0" w:tplc="C62642E2">
      <w:start w:val="29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808594C"/>
    <w:multiLevelType w:val="multilevel"/>
    <w:tmpl w:val="1F50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436F9F"/>
    <w:multiLevelType w:val="hybridMultilevel"/>
    <w:tmpl w:val="038E9D52"/>
    <w:lvl w:ilvl="0" w:tplc="47E80A5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64280"/>
    <w:multiLevelType w:val="hybridMultilevel"/>
    <w:tmpl w:val="4F225A26"/>
    <w:lvl w:ilvl="0" w:tplc="EE04C1E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F2CC0"/>
    <w:multiLevelType w:val="hybridMultilevel"/>
    <w:tmpl w:val="C29A0CBC"/>
    <w:lvl w:ilvl="0" w:tplc="C650A948">
      <w:start w:val="3"/>
      <w:numFmt w:val="decimal"/>
      <w:lvlText w:val="%1"/>
      <w:lvlJc w:val="left"/>
      <w:pPr>
        <w:ind w:left="502" w:hanging="360"/>
      </w:pPr>
      <w:rPr>
        <w:rFonts w:eastAsiaTheme="minorHAnsi" w:cstheme="minorBidi" w:hint="default"/>
        <w:b/>
        <w:color w:val="FF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8835254"/>
    <w:multiLevelType w:val="hybridMultilevel"/>
    <w:tmpl w:val="90BADBC2"/>
    <w:lvl w:ilvl="0" w:tplc="3676CA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22AB6"/>
    <w:multiLevelType w:val="hybridMultilevel"/>
    <w:tmpl w:val="915A9D1E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0"/>
  </w:num>
  <w:num w:numId="5">
    <w:abstractNumId w:val="2"/>
  </w:num>
  <w:num w:numId="6">
    <w:abstractNumId w:val="12"/>
  </w:num>
  <w:num w:numId="7">
    <w:abstractNumId w:val="11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  <w:num w:numId="12">
    <w:abstractNumId w:val="9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3B"/>
    <w:rsid w:val="0001756B"/>
    <w:rsid w:val="00030331"/>
    <w:rsid w:val="00071473"/>
    <w:rsid w:val="00074594"/>
    <w:rsid w:val="00084A89"/>
    <w:rsid w:val="000A0608"/>
    <w:rsid w:val="000A1472"/>
    <w:rsid w:val="000A5175"/>
    <w:rsid w:val="000D0157"/>
    <w:rsid w:val="000E7B20"/>
    <w:rsid w:val="00133EF4"/>
    <w:rsid w:val="001363DA"/>
    <w:rsid w:val="001529AB"/>
    <w:rsid w:val="001649BA"/>
    <w:rsid w:val="00171CE2"/>
    <w:rsid w:val="00190D9A"/>
    <w:rsid w:val="001A1D6E"/>
    <w:rsid w:val="001D0F43"/>
    <w:rsid w:val="001F785F"/>
    <w:rsid w:val="00237BD7"/>
    <w:rsid w:val="0024760F"/>
    <w:rsid w:val="0027158A"/>
    <w:rsid w:val="002803FC"/>
    <w:rsid w:val="002A5525"/>
    <w:rsid w:val="002A5566"/>
    <w:rsid w:val="002A57EB"/>
    <w:rsid w:val="002A6712"/>
    <w:rsid w:val="002B1A52"/>
    <w:rsid w:val="002D6CAE"/>
    <w:rsid w:val="00301BB0"/>
    <w:rsid w:val="00336342"/>
    <w:rsid w:val="0034752B"/>
    <w:rsid w:val="0036204E"/>
    <w:rsid w:val="003846D7"/>
    <w:rsid w:val="00397A4C"/>
    <w:rsid w:val="003C328A"/>
    <w:rsid w:val="003E273B"/>
    <w:rsid w:val="00404C77"/>
    <w:rsid w:val="0042280E"/>
    <w:rsid w:val="0044220C"/>
    <w:rsid w:val="004468AD"/>
    <w:rsid w:val="00451A4B"/>
    <w:rsid w:val="00455C0E"/>
    <w:rsid w:val="00471993"/>
    <w:rsid w:val="004D1FD9"/>
    <w:rsid w:val="004E7FAE"/>
    <w:rsid w:val="00514923"/>
    <w:rsid w:val="00523002"/>
    <w:rsid w:val="00530AB0"/>
    <w:rsid w:val="005361FB"/>
    <w:rsid w:val="005370DB"/>
    <w:rsid w:val="0055586E"/>
    <w:rsid w:val="005616E5"/>
    <w:rsid w:val="00564309"/>
    <w:rsid w:val="005962F7"/>
    <w:rsid w:val="005B1730"/>
    <w:rsid w:val="005B4647"/>
    <w:rsid w:val="005F70FD"/>
    <w:rsid w:val="006076CF"/>
    <w:rsid w:val="00654427"/>
    <w:rsid w:val="00664D6F"/>
    <w:rsid w:val="006824B3"/>
    <w:rsid w:val="006A6557"/>
    <w:rsid w:val="006A7EDC"/>
    <w:rsid w:val="006B671B"/>
    <w:rsid w:val="006C779A"/>
    <w:rsid w:val="006D3320"/>
    <w:rsid w:val="006F3CAC"/>
    <w:rsid w:val="006F6D19"/>
    <w:rsid w:val="006F76CA"/>
    <w:rsid w:val="00702D92"/>
    <w:rsid w:val="007161D2"/>
    <w:rsid w:val="0072639A"/>
    <w:rsid w:val="00730C47"/>
    <w:rsid w:val="0074335C"/>
    <w:rsid w:val="007454E5"/>
    <w:rsid w:val="00746BCD"/>
    <w:rsid w:val="00753751"/>
    <w:rsid w:val="007606C1"/>
    <w:rsid w:val="00777180"/>
    <w:rsid w:val="00777D29"/>
    <w:rsid w:val="0078033B"/>
    <w:rsid w:val="0079028C"/>
    <w:rsid w:val="0079280B"/>
    <w:rsid w:val="00795ABE"/>
    <w:rsid w:val="00797035"/>
    <w:rsid w:val="007C1705"/>
    <w:rsid w:val="007C183A"/>
    <w:rsid w:val="007C591F"/>
    <w:rsid w:val="007E7851"/>
    <w:rsid w:val="008278B4"/>
    <w:rsid w:val="00830EEC"/>
    <w:rsid w:val="0085135E"/>
    <w:rsid w:val="00871832"/>
    <w:rsid w:val="0089239B"/>
    <w:rsid w:val="008955DB"/>
    <w:rsid w:val="00897CC8"/>
    <w:rsid w:val="008A167F"/>
    <w:rsid w:val="008C0B1C"/>
    <w:rsid w:val="008D33BE"/>
    <w:rsid w:val="008E06A1"/>
    <w:rsid w:val="008E122D"/>
    <w:rsid w:val="008E529C"/>
    <w:rsid w:val="00904368"/>
    <w:rsid w:val="009151C5"/>
    <w:rsid w:val="009179DB"/>
    <w:rsid w:val="00926628"/>
    <w:rsid w:val="00927B31"/>
    <w:rsid w:val="00935D07"/>
    <w:rsid w:val="009750FD"/>
    <w:rsid w:val="009831E4"/>
    <w:rsid w:val="00986383"/>
    <w:rsid w:val="009A05BD"/>
    <w:rsid w:val="009D025F"/>
    <w:rsid w:val="009D1C5D"/>
    <w:rsid w:val="009D5AD0"/>
    <w:rsid w:val="009E716A"/>
    <w:rsid w:val="009F4EB8"/>
    <w:rsid w:val="00A26AFE"/>
    <w:rsid w:val="00A3785A"/>
    <w:rsid w:val="00A41291"/>
    <w:rsid w:val="00A47A96"/>
    <w:rsid w:val="00A51257"/>
    <w:rsid w:val="00A54016"/>
    <w:rsid w:val="00A55C3B"/>
    <w:rsid w:val="00A56586"/>
    <w:rsid w:val="00A57E96"/>
    <w:rsid w:val="00A60842"/>
    <w:rsid w:val="00A642C1"/>
    <w:rsid w:val="00A65E2C"/>
    <w:rsid w:val="00A70326"/>
    <w:rsid w:val="00A7627E"/>
    <w:rsid w:val="00A80BA8"/>
    <w:rsid w:val="00AB26E0"/>
    <w:rsid w:val="00AC486C"/>
    <w:rsid w:val="00AD3049"/>
    <w:rsid w:val="00AF6C23"/>
    <w:rsid w:val="00AF7ABC"/>
    <w:rsid w:val="00B17DF6"/>
    <w:rsid w:val="00B52657"/>
    <w:rsid w:val="00B65133"/>
    <w:rsid w:val="00B665AB"/>
    <w:rsid w:val="00B74A29"/>
    <w:rsid w:val="00B9263C"/>
    <w:rsid w:val="00BA1D10"/>
    <w:rsid w:val="00BA7E6C"/>
    <w:rsid w:val="00BC76A7"/>
    <w:rsid w:val="00BF2634"/>
    <w:rsid w:val="00C142AA"/>
    <w:rsid w:val="00C265A0"/>
    <w:rsid w:val="00C27CA3"/>
    <w:rsid w:val="00C54BD3"/>
    <w:rsid w:val="00C71952"/>
    <w:rsid w:val="00C73599"/>
    <w:rsid w:val="00C84892"/>
    <w:rsid w:val="00C848E0"/>
    <w:rsid w:val="00C8787F"/>
    <w:rsid w:val="00C91795"/>
    <w:rsid w:val="00C962BE"/>
    <w:rsid w:val="00CB08C2"/>
    <w:rsid w:val="00CD401E"/>
    <w:rsid w:val="00CE0FAC"/>
    <w:rsid w:val="00CF447A"/>
    <w:rsid w:val="00CF6763"/>
    <w:rsid w:val="00D115AC"/>
    <w:rsid w:val="00D37C57"/>
    <w:rsid w:val="00D56BB2"/>
    <w:rsid w:val="00D76379"/>
    <w:rsid w:val="00D90004"/>
    <w:rsid w:val="00DA0EB7"/>
    <w:rsid w:val="00DC3580"/>
    <w:rsid w:val="00DE5D33"/>
    <w:rsid w:val="00DE7229"/>
    <w:rsid w:val="00E0779B"/>
    <w:rsid w:val="00E306F7"/>
    <w:rsid w:val="00E64AF0"/>
    <w:rsid w:val="00E822CB"/>
    <w:rsid w:val="00E906FA"/>
    <w:rsid w:val="00E962FA"/>
    <w:rsid w:val="00E9758D"/>
    <w:rsid w:val="00EA4268"/>
    <w:rsid w:val="00EA7B3C"/>
    <w:rsid w:val="00EB2CF1"/>
    <w:rsid w:val="00EB3447"/>
    <w:rsid w:val="00EB357C"/>
    <w:rsid w:val="00EC73FE"/>
    <w:rsid w:val="00EE2A48"/>
    <w:rsid w:val="00EF3A3B"/>
    <w:rsid w:val="00F34958"/>
    <w:rsid w:val="00F42B01"/>
    <w:rsid w:val="00F47A06"/>
    <w:rsid w:val="00F60A45"/>
    <w:rsid w:val="00F7343E"/>
    <w:rsid w:val="00FA0F0D"/>
    <w:rsid w:val="00FA7384"/>
    <w:rsid w:val="00FE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4EC01D-1433-42CF-8A50-E0527461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8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CE0F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F2634"/>
    <w:rPr>
      <w:b/>
      <w:bCs/>
    </w:rPr>
  </w:style>
  <w:style w:type="paragraph" w:styleId="NormalWeb">
    <w:name w:val="Normal (Web)"/>
    <w:basedOn w:val="Normal"/>
    <w:uiPriority w:val="99"/>
    <w:unhideWhenUsed/>
    <w:rsid w:val="00EB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B3447"/>
    <w:rPr>
      <w:color w:val="0000FF"/>
      <w:u w:val="single"/>
    </w:rPr>
  </w:style>
  <w:style w:type="character" w:customStyle="1" w:styleId="nowrap">
    <w:name w:val="nowrap"/>
    <w:basedOn w:val="DefaultParagraphFont"/>
    <w:rsid w:val="00EB3447"/>
  </w:style>
  <w:style w:type="paragraph" w:styleId="Header">
    <w:name w:val="header"/>
    <w:basedOn w:val="Normal"/>
    <w:link w:val="HeaderChar"/>
    <w:uiPriority w:val="99"/>
    <w:unhideWhenUsed/>
    <w:rsid w:val="00280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3FC"/>
  </w:style>
  <w:style w:type="paragraph" w:styleId="Footer">
    <w:name w:val="footer"/>
    <w:basedOn w:val="Normal"/>
    <w:link w:val="FooterChar"/>
    <w:uiPriority w:val="99"/>
    <w:unhideWhenUsed/>
    <w:rsid w:val="00280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3FC"/>
  </w:style>
  <w:style w:type="paragraph" w:styleId="ListParagraph">
    <w:name w:val="List Paragraph"/>
    <w:basedOn w:val="Normal"/>
    <w:uiPriority w:val="34"/>
    <w:qFormat/>
    <w:rsid w:val="00777D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3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7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0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Beasley%20RP%5BAuthor%5D&amp;cauthor=true&amp;cauthor_uid=6118576" TargetMode="External"/><Relationship Id="rId13" Type="http://schemas.openxmlformats.org/officeDocument/2006/relationships/hyperlink" Target="https://www.ncbi.nlm.nih.gov/pubmed/?term=El-Serag%20HB%5BAuthor%5D&amp;cauthor=true&amp;cauthor_uid=26946190" TargetMode="External"/><Relationship Id="rId18" Type="http://schemas.openxmlformats.org/officeDocument/2006/relationships/hyperlink" Target="http://ci5.iarc.fr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ci5.iarc.f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6118576" TargetMode="External"/><Relationship Id="rId17" Type="http://schemas.openxmlformats.org/officeDocument/2006/relationships/hyperlink" Target="https://www.ncbi.nlm.nih.gov/pubmed/26946190" TargetMode="External"/><Relationship Id="rId25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?term=Kramer%20J%5BAuthor%5D&amp;cauthor=true&amp;cauthor_uid=26946190" TargetMode="External"/><Relationship Id="rId20" Type="http://schemas.openxmlformats.org/officeDocument/2006/relationships/hyperlink" Target="https://www.ncbi.nlm.nih.gov/pubmed/1914880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?term=Chien%20CS%5BAuthor%5D&amp;cauthor=true&amp;cauthor_uid=6118576" TargetMode="External"/><Relationship Id="rId24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?term=Richardson%20P%5BAuthor%5D&amp;cauthor=true&amp;cauthor_uid=26946190" TargetMode="External"/><Relationship Id="rId23" Type="http://schemas.openxmlformats.org/officeDocument/2006/relationships/image" Target="media/image2.emf"/><Relationship Id="rId28" Type="http://schemas.openxmlformats.org/officeDocument/2006/relationships/theme" Target="theme/theme1.xml"/><Relationship Id="rId10" Type="http://schemas.openxmlformats.org/officeDocument/2006/relationships/hyperlink" Target="https://www.ncbi.nlm.nih.gov/pubmed/?term=Lin%20CC%5BAuthor%5D&amp;cauthor=true&amp;cauthor_uid=6118576" TargetMode="External"/><Relationship Id="rId19" Type="http://schemas.openxmlformats.org/officeDocument/2006/relationships/hyperlink" Target="https://www.ncbi.nlm.nih.gov/pubmed/154702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term=Hwang%20LY%5BAuthor%5D&amp;cauthor=true&amp;cauthor_uid=6118576" TargetMode="External"/><Relationship Id="rId14" Type="http://schemas.openxmlformats.org/officeDocument/2006/relationships/hyperlink" Target="https://www.ncbi.nlm.nih.gov/pubmed/?term=Kanwal%20F%5BAuthor%5D&amp;cauthor=true&amp;cauthor_uid=26946190" TargetMode="External"/><Relationship Id="rId22" Type="http://schemas.openxmlformats.org/officeDocument/2006/relationships/image" Target="media/image1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ECA6C-C236-4C54-9A17-8C7D2842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15</Pages>
  <Words>2978</Words>
  <Characters>16979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19918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Philip</dc:creator>
  <cp:keywords/>
  <dc:description/>
  <cp:lastModifiedBy>Johnson, Philip</cp:lastModifiedBy>
  <cp:revision>5</cp:revision>
  <cp:lastPrinted>2017-10-25T16:08:00Z</cp:lastPrinted>
  <dcterms:created xsi:type="dcterms:W3CDTF">2017-10-26T15:54:00Z</dcterms:created>
  <dcterms:modified xsi:type="dcterms:W3CDTF">2017-11-02T10:27:00Z</dcterms:modified>
</cp:coreProperties>
</file>