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32C5" w14:textId="77777777" w:rsidR="00AF7B49" w:rsidRPr="00F63D29" w:rsidRDefault="002474B9" w:rsidP="00F63D29">
      <w:pPr>
        <w:jc w:val="center"/>
        <w:rPr>
          <w:rFonts w:ascii="Garamond" w:hAnsi="Garamond"/>
          <w:b/>
          <w:u w:val="single"/>
        </w:rPr>
      </w:pPr>
      <w:r w:rsidRPr="00F63D29">
        <w:rPr>
          <w:rFonts w:ascii="Garamond" w:hAnsi="Garamond"/>
          <w:b/>
          <w:u w:val="single"/>
        </w:rPr>
        <w:t>Ethnography and the Evocative World of Policing</w:t>
      </w:r>
    </w:p>
    <w:p w14:paraId="20D77065" w14:textId="535E4A86" w:rsidR="00841116" w:rsidRDefault="00AF7B49" w:rsidP="00F63D29">
      <w:pPr>
        <w:jc w:val="center"/>
        <w:rPr>
          <w:rFonts w:ascii="Garamond" w:hAnsi="Garamond"/>
          <w:b/>
        </w:rPr>
      </w:pPr>
      <w:r>
        <w:rPr>
          <w:rFonts w:ascii="Garamond" w:hAnsi="Garamond"/>
          <w:b/>
        </w:rPr>
        <w:t xml:space="preserve">Special Issue of </w:t>
      </w:r>
      <w:r>
        <w:rPr>
          <w:rFonts w:ascii="Garamond" w:hAnsi="Garamond"/>
          <w:b/>
          <w:i/>
        </w:rPr>
        <w:t xml:space="preserve">Policing </w:t>
      </w:r>
      <w:r w:rsidR="00F63D29">
        <w:rPr>
          <w:rFonts w:ascii="Garamond" w:hAnsi="Garamond"/>
          <w:b/>
          <w:i/>
        </w:rPr>
        <w:t>&amp;</w:t>
      </w:r>
      <w:r>
        <w:rPr>
          <w:rFonts w:ascii="Garamond" w:hAnsi="Garamond"/>
          <w:b/>
          <w:i/>
        </w:rPr>
        <w:t xml:space="preserve"> Society</w:t>
      </w:r>
      <w:r>
        <w:rPr>
          <w:rFonts w:ascii="Garamond" w:hAnsi="Garamond"/>
          <w:b/>
        </w:rPr>
        <w:t xml:space="preserve"> (Part I)</w:t>
      </w:r>
    </w:p>
    <w:p w14:paraId="380A7D51" w14:textId="77777777" w:rsidR="00F35A97" w:rsidRDefault="00F35A97" w:rsidP="00F63D29">
      <w:pPr>
        <w:jc w:val="center"/>
        <w:rPr>
          <w:rFonts w:ascii="Garamond" w:hAnsi="Garamond"/>
          <w:b/>
        </w:rPr>
      </w:pPr>
    </w:p>
    <w:p w14:paraId="05767002" w14:textId="2BB3BF90" w:rsidR="00F35A97" w:rsidRPr="00AF7B49" w:rsidRDefault="00F35A97" w:rsidP="00F63D29">
      <w:pPr>
        <w:jc w:val="center"/>
        <w:rPr>
          <w:rFonts w:ascii="Garamond" w:hAnsi="Garamond"/>
          <w:b/>
          <w:color w:val="0D0D0D"/>
          <w:u w:val="single"/>
          <w:lang w:eastAsia="en-US"/>
        </w:rPr>
      </w:pPr>
      <w:r>
        <w:rPr>
          <w:rFonts w:ascii="Garamond" w:hAnsi="Garamond"/>
          <w:b/>
        </w:rPr>
        <w:t>Matthew Bacon, Bethan Loftus and Mike Rowe</w:t>
      </w:r>
    </w:p>
    <w:p w14:paraId="03FF9276" w14:textId="77777777" w:rsidR="00E918BC" w:rsidRPr="005D5F8E" w:rsidRDefault="00E918BC" w:rsidP="00F63D29">
      <w:pPr>
        <w:jc w:val="both"/>
        <w:rPr>
          <w:rFonts w:ascii="Garamond" w:hAnsi="Garamond"/>
          <w:b/>
          <w:color w:val="0D0D0D"/>
          <w:lang w:eastAsia="en-US"/>
        </w:rPr>
      </w:pPr>
    </w:p>
    <w:p w14:paraId="2376055D" w14:textId="77777777" w:rsidR="00E23F0B" w:rsidRPr="005D5F8E" w:rsidRDefault="00E23F0B" w:rsidP="00F63D29">
      <w:pPr>
        <w:pStyle w:val="Heading1"/>
        <w:spacing w:before="0" w:after="0" w:line="240" w:lineRule="auto"/>
        <w:jc w:val="both"/>
        <w:rPr>
          <w:rFonts w:ascii="Garamond" w:eastAsiaTheme="minorEastAsia" w:hAnsi="Garamond" w:cstheme="majorBidi"/>
          <w:sz w:val="24"/>
          <w:szCs w:val="24"/>
        </w:rPr>
      </w:pPr>
    </w:p>
    <w:p w14:paraId="01B87BFC" w14:textId="473A55B2" w:rsidR="004034AB" w:rsidRPr="005D5F8E" w:rsidRDefault="00B333D8" w:rsidP="00F63D29">
      <w:pPr>
        <w:jc w:val="both"/>
        <w:rPr>
          <w:rFonts w:ascii="Garamond" w:eastAsia="Times New Roman" w:hAnsi="Garamond"/>
          <w:b/>
        </w:rPr>
      </w:pPr>
      <w:r w:rsidRPr="005D5F8E">
        <w:rPr>
          <w:rFonts w:ascii="Garamond" w:hAnsi="Garamond"/>
          <w:b/>
        </w:rPr>
        <w:t>Introduction</w:t>
      </w:r>
    </w:p>
    <w:p w14:paraId="1D7912B2" w14:textId="033A3B77" w:rsidR="000C0939" w:rsidRPr="00F63D29" w:rsidRDefault="004C5502" w:rsidP="00F63D29">
      <w:pPr>
        <w:jc w:val="both"/>
        <w:rPr>
          <w:rFonts w:ascii="Garamond" w:hAnsi="Garamond"/>
          <w:color w:val="0D0D0D" w:themeColor="text1" w:themeTint="F2"/>
        </w:rPr>
      </w:pPr>
      <w:r w:rsidRPr="005D5F8E">
        <w:rPr>
          <w:rFonts w:ascii="Garamond" w:hAnsi="Garamond"/>
          <w:color w:val="0D0D0D" w:themeColor="text1" w:themeTint="F2"/>
        </w:rPr>
        <w:t xml:space="preserve">Ethnography has proved to be a crucial methodology for entering and understanding the world of policing. </w:t>
      </w:r>
      <w:r w:rsidR="003F0BE2" w:rsidRPr="005D5F8E">
        <w:rPr>
          <w:rFonts w:ascii="Garamond" w:hAnsi="Garamond"/>
          <w:color w:val="0D0D0D" w:themeColor="text1" w:themeTint="F2"/>
        </w:rPr>
        <w:t>Recent developments in the field</w:t>
      </w:r>
      <w:r w:rsidR="009C243E" w:rsidRPr="005D5F8E">
        <w:rPr>
          <w:rFonts w:ascii="Garamond" w:hAnsi="Garamond"/>
          <w:color w:val="0D0D0D" w:themeColor="text1" w:themeTint="F2"/>
        </w:rPr>
        <w:t>s</w:t>
      </w:r>
      <w:r w:rsidR="003F0BE2" w:rsidRPr="005D5F8E">
        <w:rPr>
          <w:rFonts w:ascii="Garamond" w:hAnsi="Garamond"/>
          <w:color w:val="0D0D0D" w:themeColor="text1" w:themeTint="F2"/>
        </w:rPr>
        <w:t xml:space="preserve"> of policing, and within police organisations themselves, have expanded the prominence of the police and other social control professionals, inviting new avenues for </w:t>
      </w:r>
      <w:r w:rsidR="005959FA" w:rsidRPr="005D5F8E">
        <w:rPr>
          <w:rFonts w:ascii="Garamond" w:hAnsi="Garamond"/>
          <w:color w:val="0D0D0D" w:themeColor="text1" w:themeTint="F2"/>
        </w:rPr>
        <w:t>ethnographic</w:t>
      </w:r>
      <w:r w:rsidR="003F0BE2" w:rsidRPr="005D5F8E">
        <w:rPr>
          <w:rFonts w:ascii="Garamond" w:hAnsi="Garamond"/>
          <w:color w:val="0D0D0D" w:themeColor="text1" w:themeTint="F2"/>
        </w:rPr>
        <w:t xml:space="preserve"> research and debate. </w:t>
      </w:r>
      <w:r w:rsidR="00ED3A54" w:rsidRPr="005D5F8E">
        <w:rPr>
          <w:rFonts w:ascii="Garamond" w:hAnsi="Garamond"/>
        </w:rPr>
        <w:t>Within criminology and the sociology of policing, t</w:t>
      </w:r>
      <w:r w:rsidR="000F54FC" w:rsidRPr="005D5F8E">
        <w:rPr>
          <w:rFonts w:ascii="Garamond" w:hAnsi="Garamond"/>
        </w:rPr>
        <w:t>here</w:t>
      </w:r>
      <w:r w:rsidR="000F54FC" w:rsidRPr="005D5F8E">
        <w:rPr>
          <w:rFonts w:ascii="Garamond" w:hAnsi="Garamond"/>
          <w:color w:val="0D0D0D" w:themeColor="text1" w:themeTint="F2"/>
          <w:shd w:val="clear" w:color="auto" w:fill="FFFFFF"/>
        </w:rPr>
        <w:t xml:space="preserve"> has always been a recognition that the police are one of the most p</w:t>
      </w:r>
      <w:r w:rsidR="00ED3A54" w:rsidRPr="005D5F8E">
        <w:rPr>
          <w:rFonts w:ascii="Garamond" w:hAnsi="Garamond"/>
          <w:color w:val="0D0D0D" w:themeColor="text1" w:themeTint="F2"/>
          <w:shd w:val="clear" w:color="auto" w:fill="FFFFFF"/>
        </w:rPr>
        <w:t>owerful institutions in society -</w:t>
      </w:r>
      <w:r w:rsidR="00980CA7" w:rsidRPr="005D5F8E">
        <w:rPr>
          <w:rFonts w:ascii="Garamond" w:hAnsi="Garamond"/>
          <w:color w:val="0D0D0D" w:themeColor="text1" w:themeTint="F2"/>
          <w:shd w:val="clear" w:color="auto" w:fill="FFFFFF"/>
        </w:rPr>
        <w:t xml:space="preserve"> not least because a</w:t>
      </w:r>
      <w:r w:rsidR="000F54FC" w:rsidRPr="005D5F8E">
        <w:rPr>
          <w:rFonts w:ascii="Garamond" w:hAnsi="Garamond"/>
        </w:rPr>
        <w:t xml:space="preserve"> defining feature of their role is the potential for the use of state sanctioned violen</w:t>
      </w:r>
      <w:r w:rsidR="0085284C" w:rsidRPr="005D5F8E">
        <w:rPr>
          <w:rFonts w:ascii="Garamond" w:hAnsi="Garamond"/>
        </w:rPr>
        <w:t xml:space="preserve">ce (Bittner 1970; </w:t>
      </w:r>
      <w:proofErr w:type="spellStart"/>
      <w:r w:rsidR="0085284C" w:rsidRPr="005D5F8E">
        <w:rPr>
          <w:rFonts w:ascii="Garamond" w:hAnsi="Garamond"/>
        </w:rPr>
        <w:t>Fassin</w:t>
      </w:r>
      <w:proofErr w:type="spellEnd"/>
      <w:r w:rsidR="0085284C" w:rsidRPr="005D5F8E">
        <w:rPr>
          <w:rFonts w:ascii="Garamond" w:hAnsi="Garamond"/>
        </w:rPr>
        <w:t xml:space="preserve"> 2013). </w:t>
      </w:r>
      <w:r w:rsidR="005B1EB4">
        <w:rPr>
          <w:rFonts w:ascii="Garamond" w:hAnsi="Garamond"/>
        </w:rPr>
        <w:t>But, as Manning (2014a</w:t>
      </w:r>
      <w:r w:rsidR="0006005B">
        <w:rPr>
          <w:rFonts w:ascii="Garamond" w:hAnsi="Garamond"/>
        </w:rPr>
        <w:t xml:space="preserve">, p. </w:t>
      </w:r>
      <w:r w:rsidR="009C243E" w:rsidRPr="005D5F8E">
        <w:rPr>
          <w:rFonts w:ascii="Garamond" w:hAnsi="Garamond"/>
        </w:rPr>
        <w:t>24) notes, t</w:t>
      </w:r>
      <w:r w:rsidR="001D7AA2" w:rsidRPr="005D5F8E">
        <w:rPr>
          <w:rFonts w:ascii="Garamond" w:hAnsi="Garamond"/>
        </w:rPr>
        <w:t>he</w:t>
      </w:r>
      <w:r w:rsidR="006E01E4" w:rsidRPr="005D5F8E">
        <w:rPr>
          <w:rFonts w:ascii="Garamond" w:hAnsi="Garamond"/>
        </w:rPr>
        <w:t xml:space="preserve"> symbolism and cultural significance of the</w:t>
      </w:r>
      <w:r w:rsidR="001D7AA2" w:rsidRPr="005D5F8E">
        <w:rPr>
          <w:rFonts w:ascii="Garamond" w:hAnsi="Garamond"/>
        </w:rPr>
        <w:t xml:space="preserve"> police</w:t>
      </w:r>
      <w:r w:rsidR="006E01E4" w:rsidRPr="005D5F8E">
        <w:rPr>
          <w:rFonts w:ascii="Garamond" w:hAnsi="Garamond"/>
        </w:rPr>
        <w:t xml:space="preserve"> reaches further since they </w:t>
      </w:r>
      <w:r w:rsidR="001D7AA2" w:rsidRPr="005D5F8E">
        <w:rPr>
          <w:rFonts w:ascii="Garamond" w:hAnsi="Garamond"/>
        </w:rPr>
        <w:t xml:space="preserve">are </w:t>
      </w:r>
      <w:r w:rsidR="006E01E4" w:rsidRPr="005D5F8E">
        <w:rPr>
          <w:rFonts w:ascii="Garamond" w:hAnsi="Garamond"/>
        </w:rPr>
        <w:t>‘</w:t>
      </w:r>
      <w:r w:rsidR="001D7AA2" w:rsidRPr="005D5F8E">
        <w:rPr>
          <w:rFonts w:ascii="Garamond" w:hAnsi="Garamond"/>
        </w:rPr>
        <w:t>connected to state legitimacy, tradition, social order, law, morality, national pride and visible state function’ (</w:t>
      </w:r>
      <w:r w:rsidR="006E01E4" w:rsidRPr="005D5F8E">
        <w:rPr>
          <w:rFonts w:ascii="Garamond" w:hAnsi="Garamond"/>
        </w:rPr>
        <w:t>see also Loader and Mulcahy 2003</w:t>
      </w:r>
      <w:r w:rsidR="001D7AA2" w:rsidRPr="005D5F8E">
        <w:rPr>
          <w:rFonts w:ascii="Garamond" w:hAnsi="Garamond"/>
        </w:rPr>
        <w:t>).</w:t>
      </w:r>
      <w:r w:rsidR="006E01E4" w:rsidRPr="005D5F8E">
        <w:rPr>
          <w:rFonts w:ascii="Garamond" w:hAnsi="Garamond"/>
        </w:rPr>
        <w:t xml:space="preserve"> </w:t>
      </w:r>
      <w:r w:rsidR="00B325B0" w:rsidRPr="005D5F8E">
        <w:rPr>
          <w:rFonts w:ascii="Garamond" w:hAnsi="Garamond"/>
        </w:rPr>
        <w:t>Police o</w:t>
      </w:r>
      <w:r w:rsidR="00A52A47" w:rsidRPr="005D5F8E">
        <w:rPr>
          <w:rFonts w:ascii="Garamond" w:hAnsi="Garamond"/>
        </w:rPr>
        <w:t>fficers</w:t>
      </w:r>
      <w:r w:rsidR="00B325B0" w:rsidRPr="005D5F8E">
        <w:rPr>
          <w:rFonts w:ascii="Garamond" w:hAnsi="Garamond"/>
        </w:rPr>
        <w:t xml:space="preserve"> across most societies</w:t>
      </w:r>
      <w:r w:rsidR="00A52A47" w:rsidRPr="005D5F8E">
        <w:rPr>
          <w:rFonts w:ascii="Garamond" w:hAnsi="Garamond"/>
        </w:rPr>
        <w:t xml:space="preserve"> are bestowed with</w:t>
      </w:r>
      <w:r w:rsidR="000F54FC" w:rsidRPr="005D5F8E">
        <w:rPr>
          <w:rFonts w:ascii="Garamond" w:hAnsi="Garamond"/>
        </w:rPr>
        <w:t xml:space="preserve"> discretionary powers to stop, search, arrest and d</w:t>
      </w:r>
      <w:r w:rsidR="00ED3A54" w:rsidRPr="005D5F8E">
        <w:rPr>
          <w:rFonts w:ascii="Garamond" w:hAnsi="Garamond"/>
        </w:rPr>
        <w:t>etain members of the public</w:t>
      </w:r>
      <w:r w:rsidR="00A52A47" w:rsidRPr="005D5F8E">
        <w:rPr>
          <w:rFonts w:ascii="Garamond" w:hAnsi="Garamond"/>
        </w:rPr>
        <w:t xml:space="preserve"> (</w:t>
      </w:r>
      <w:proofErr w:type="spellStart"/>
      <w:r w:rsidR="008749C3">
        <w:rPr>
          <w:rFonts w:ascii="Garamond" w:hAnsi="Garamond"/>
        </w:rPr>
        <w:t>Skinns</w:t>
      </w:r>
      <w:proofErr w:type="spellEnd"/>
      <w:r w:rsidR="008749C3">
        <w:rPr>
          <w:rFonts w:ascii="Garamond" w:hAnsi="Garamond"/>
        </w:rPr>
        <w:t xml:space="preserve"> 2019; </w:t>
      </w:r>
      <w:r w:rsidR="00A52A47" w:rsidRPr="005D5F8E">
        <w:rPr>
          <w:rFonts w:ascii="Garamond" w:hAnsi="Garamond"/>
        </w:rPr>
        <w:t>Weber and Bowling 2014</w:t>
      </w:r>
      <w:r w:rsidR="0085284C" w:rsidRPr="005D5F8E">
        <w:rPr>
          <w:rFonts w:ascii="Garamond" w:hAnsi="Garamond"/>
        </w:rPr>
        <w:t xml:space="preserve">). They </w:t>
      </w:r>
      <w:r w:rsidR="00246FAE" w:rsidRPr="005D5F8E">
        <w:rPr>
          <w:rFonts w:ascii="Garamond" w:hAnsi="Garamond"/>
        </w:rPr>
        <w:t>are also permitted</w:t>
      </w:r>
      <w:r w:rsidR="000F54FC" w:rsidRPr="005D5F8E">
        <w:rPr>
          <w:rFonts w:ascii="Garamond" w:hAnsi="Garamond"/>
        </w:rPr>
        <w:t xml:space="preserve"> to underta</w:t>
      </w:r>
      <w:r w:rsidR="00A52A47" w:rsidRPr="005D5F8E">
        <w:rPr>
          <w:rFonts w:ascii="Garamond" w:hAnsi="Garamond"/>
        </w:rPr>
        <w:t>ke covert and intrusive</w:t>
      </w:r>
      <w:r w:rsidR="000F54FC" w:rsidRPr="005D5F8E">
        <w:rPr>
          <w:rFonts w:ascii="Garamond" w:hAnsi="Garamond"/>
        </w:rPr>
        <w:t xml:space="preserve"> surveillance against those</w:t>
      </w:r>
      <w:r w:rsidR="000F54FC" w:rsidRPr="005D5F8E">
        <w:rPr>
          <w:rFonts w:ascii="Garamond" w:eastAsia="Times New Roman" w:hAnsi="Garamond"/>
          <w:color w:val="0D0D0D" w:themeColor="text1" w:themeTint="F2"/>
        </w:rPr>
        <w:t xml:space="preserve"> people suspected of having committed</w:t>
      </w:r>
      <w:r w:rsidR="00CC29E2" w:rsidRPr="005D5F8E">
        <w:rPr>
          <w:rFonts w:ascii="Garamond" w:eastAsia="Times New Roman" w:hAnsi="Garamond"/>
          <w:color w:val="0D0D0D" w:themeColor="text1" w:themeTint="F2"/>
        </w:rPr>
        <w:t xml:space="preserve"> -</w:t>
      </w:r>
      <w:r w:rsidR="000F54FC" w:rsidRPr="005D5F8E">
        <w:rPr>
          <w:rFonts w:ascii="Garamond" w:eastAsia="Times New Roman" w:hAnsi="Garamond"/>
          <w:color w:val="0D0D0D" w:themeColor="text1" w:themeTint="F2"/>
        </w:rPr>
        <w:t xml:space="preserve"> or are in the course of committing</w:t>
      </w:r>
      <w:r w:rsidR="00CC29E2" w:rsidRPr="005D5F8E">
        <w:rPr>
          <w:rFonts w:ascii="Garamond" w:eastAsia="Times New Roman" w:hAnsi="Garamond"/>
          <w:color w:val="0D0D0D" w:themeColor="text1" w:themeTint="F2"/>
        </w:rPr>
        <w:t xml:space="preserve"> -</w:t>
      </w:r>
      <w:r w:rsidR="000F54FC" w:rsidRPr="005D5F8E">
        <w:rPr>
          <w:rFonts w:ascii="Garamond" w:eastAsia="Times New Roman" w:hAnsi="Garamond"/>
          <w:color w:val="0D0D0D" w:themeColor="text1" w:themeTint="F2"/>
        </w:rPr>
        <w:t xml:space="preserve"> crimes</w:t>
      </w:r>
      <w:r w:rsidR="00994523" w:rsidRPr="005D5F8E">
        <w:rPr>
          <w:rFonts w:ascii="Garamond" w:eastAsia="Times New Roman" w:hAnsi="Garamond"/>
          <w:color w:val="0D0D0D" w:themeColor="text1" w:themeTint="F2"/>
        </w:rPr>
        <w:t xml:space="preserve"> (</w:t>
      </w:r>
      <w:r w:rsidR="00C77AC4" w:rsidRPr="005D5F8E">
        <w:rPr>
          <w:rFonts w:ascii="Garamond" w:eastAsia="Times New Roman" w:hAnsi="Garamond"/>
          <w:color w:val="0D0D0D" w:themeColor="text1" w:themeTint="F2"/>
        </w:rPr>
        <w:t xml:space="preserve">Marx 1988; </w:t>
      </w:r>
      <w:r w:rsidR="00994523" w:rsidRPr="005D5F8E">
        <w:rPr>
          <w:rFonts w:ascii="Garamond" w:eastAsia="Times New Roman" w:hAnsi="Garamond"/>
          <w:color w:val="0D0D0D" w:themeColor="text1" w:themeTint="F2"/>
        </w:rPr>
        <w:t xml:space="preserve">Loftus </w:t>
      </w:r>
      <w:r w:rsidR="00994523" w:rsidRPr="005D5F8E">
        <w:rPr>
          <w:rFonts w:ascii="Garamond" w:eastAsia="Times New Roman" w:hAnsi="Garamond"/>
          <w:i/>
          <w:color w:val="0D0D0D" w:themeColor="text1" w:themeTint="F2"/>
        </w:rPr>
        <w:t xml:space="preserve">et al </w:t>
      </w:r>
      <w:r w:rsidR="00994523" w:rsidRPr="005D5F8E">
        <w:rPr>
          <w:rFonts w:ascii="Garamond" w:eastAsia="Times New Roman" w:hAnsi="Garamond"/>
          <w:color w:val="0D0D0D" w:themeColor="text1" w:themeTint="F2"/>
        </w:rPr>
        <w:t>2015</w:t>
      </w:r>
      <w:r w:rsidR="000C0939" w:rsidRPr="005D5F8E">
        <w:rPr>
          <w:rFonts w:ascii="Garamond" w:eastAsia="Times New Roman" w:hAnsi="Garamond"/>
          <w:color w:val="0D0D0D" w:themeColor="text1" w:themeTint="F2"/>
        </w:rPr>
        <w:t>; Bacon 2016</w:t>
      </w:r>
      <w:r w:rsidR="008713A8" w:rsidRPr="005D5F8E">
        <w:rPr>
          <w:rFonts w:ascii="Garamond" w:eastAsia="Times New Roman" w:hAnsi="Garamond"/>
          <w:color w:val="0D0D0D" w:themeColor="text1" w:themeTint="F2"/>
        </w:rPr>
        <w:t>; Loftus 2019</w:t>
      </w:r>
      <w:r w:rsidR="00994523" w:rsidRPr="005D5F8E">
        <w:rPr>
          <w:rFonts w:ascii="Garamond" w:eastAsia="Times New Roman" w:hAnsi="Garamond"/>
          <w:color w:val="0D0D0D" w:themeColor="text1" w:themeTint="F2"/>
        </w:rPr>
        <w:t>)</w:t>
      </w:r>
      <w:r w:rsidR="000F54FC" w:rsidRPr="005D5F8E">
        <w:rPr>
          <w:rFonts w:ascii="Garamond" w:eastAsia="Times New Roman" w:hAnsi="Garamond"/>
          <w:color w:val="0D0D0D" w:themeColor="text1" w:themeTint="F2"/>
        </w:rPr>
        <w:t>.</w:t>
      </w:r>
      <w:r w:rsidR="000F54FC" w:rsidRPr="005D5F8E">
        <w:rPr>
          <w:rFonts w:ascii="Garamond" w:hAnsi="Garamond"/>
        </w:rPr>
        <w:t xml:space="preserve"> </w:t>
      </w:r>
      <w:r w:rsidR="00B343DB" w:rsidRPr="005D5F8E">
        <w:rPr>
          <w:rFonts w:ascii="Garamond" w:hAnsi="Garamond"/>
        </w:rPr>
        <w:t xml:space="preserve">Brodeur (2010) </w:t>
      </w:r>
      <w:r w:rsidR="0085284C" w:rsidRPr="005D5F8E">
        <w:rPr>
          <w:rFonts w:ascii="Garamond" w:hAnsi="Garamond"/>
        </w:rPr>
        <w:t>conceptualises</w:t>
      </w:r>
      <w:r w:rsidR="00B343DB" w:rsidRPr="005D5F8E">
        <w:rPr>
          <w:rFonts w:ascii="Garamond" w:hAnsi="Garamond"/>
        </w:rPr>
        <w:t xml:space="preserve"> these powers as ‘</w:t>
      </w:r>
      <w:proofErr w:type="spellStart"/>
      <w:r w:rsidR="00B343DB" w:rsidRPr="005D5F8E">
        <w:rPr>
          <w:rFonts w:ascii="Garamond" w:hAnsi="Garamond"/>
        </w:rPr>
        <w:t>extralegality</w:t>
      </w:r>
      <w:proofErr w:type="spellEnd"/>
      <w:r w:rsidR="00B343DB" w:rsidRPr="005D5F8E">
        <w:rPr>
          <w:rFonts w:ascii="Garamond" w:hAnsi="Garamond"/>
        </w:rPr>
        <w:t xml:space="preserve"> in policing’</w:t>
      </w:r>
      <w:r w:rsidR="00A90E57" w:rsidRPr="005D5F8E">
        <w:rPr>
          <w:rFonts w:ascii="Garamond" w:hAnsi="Garamond"/>
        </w:rPr>
        <w:t>,</w:t>
      </w:r>
      <w:r w:rsidR="00B343DB" w:rsidRPr="005D5F8E">
        <w:rPr>
          <w:rFonts w:ascii="Garamond" w:hAnsi="Garamond"/>
        </w:rPr>
        <w:t xml:space="preserve"> in that </w:t>
      </w:r>
      <w:r w:rsidR="007B6170" w:rsidRPr="005D5F8E">
        <w:rPr>
          <w:rFonts w:ascii="Garamond" w:hAnsi="Garamond"/>
        </w:rPr>
        <w:t>police</w:t>
      </w:r>
      <w:r w:rsidR="00B343DB" w:rsidRPr="005D5F8E">
        <w:rPr>
          <w:rFonts w:ascii="Garamond" w:hAnsi="Garamond"/>
        </w:rPr>
        <w:t xml:space="preserve"> </w:t>
      </w:r>
      <w:r w:rsidR="00A90E57" w:rsidRPr="005D5F8E">
        <w:rPr>
          <w:rFonts w:ascii="Garamond" w:hAnsi="Garamond"/>
        </w:rPr>
        <w:t xml:space="preserve">officers </w:t>
      </w:r>
      <w:r w:rsidR="00B343DB" w:rsidRPr="005D5F8E">
        <w:rPr>
          <w:rFonts w:ascii="Garamond" w:hAnsi="Garamond"/>
        </w:rPr>
        <w:t>are authorized to use diverse means that are ‘generally prohibited by statute or regulation to the rest of the population’</w:t>
      </w:r>
      <w:r w:rsidR="008749C3">
        <w:rPr>
          <w:rFonts w:ascii="Garamond" w:hAnsi="Garamond"/>
        </w:rPr>
        <w:t xml:space="preserve"> (p.</w:t>
      </w:r>
      <w:r w:rsidR="0006005B">
        <w:rPr>
          <w:rFonts w:ascii="Garamond" w:hAnsi="Garamond"/>
        </w:rPr>
        <w:t xml:space="preserve"> </w:t>
      </w:r>
      <w:r w:rsidR="008749C3">
        <w:rPr>
          <w:rFonts w:ascii="Garamond" w:hAnsi="Garamond"/>
        </w:rPr>
        <w:t>130)</w:t>
      </w:r>
      <w:r w:rsidR="00B343DB" w:rsidRPr="005D5F8E">
        <w:rPr>
          <w:rFonts w:ascii="Garamond" w:hAnsi="Garamond"/>
        </w:rPr>
        <w:t xml:space="preserve">. Police powers, in other words, are what separate police officers from </w:t>
      </w:r>
      <w:r w:rsidR="00FA2898" w:rsidRPr="005D5F8E">
        <w:rPr>
          <w:rFonts w:ascii="Garamond" w:hAnsi="Garamond"/>
        </w:rPr>
        <w:t>other members</w:t>
      </w:r>
      <w:r w:rsidR="00B343DB" w:rsidRPr="005D5F8E">
        <w:rPr>
          <w:rFonts w:ascii="Garamond" w:hAnsi="Garamond"/>
        </w:rPr>
        <w:t xml:space="preserve"> of society.</w:t>
      </w:r>
      <w:r w:rsidR="00EC1D32" w:rsidRPr="005D5F8E">
        <w:rPr>
          <w:rFonts w:ascii="Garamond" w:hAnsi="Garamond"/>
        </w:rPr>
        <w:t xml:space="preserve"> </w:t>
      </w:r>
      <w:r w:rsidR="0021520D" w:rsidRPr="005D5F8E">
        <w:rPr>
          <w:rFonts w:ascii="Garamond" w:hAnsi="Garamond"/>
        </w:rPr>
        <w:t>Since (uniformed) police symbolise and represent the body politic, the practice of policing invariably provides members of the public with their most tangible experience of the state itself</w:t>
      </w:r>
      <w:r w:rsidR="0088179F" w:rsidRPr="005D5F8E">
        <w:rPr>
          <w:rFonts w:ascii="Garamond" w:hAnsi="Garamond"/>
        </w:rPr>
        <w:t xml:space="preserve"> (Waddington 1999</w:t>
      </w:r>
      <w:r w:rsidR="008749C3">
        <w:rPr>
          <w:rFonts w:ascii="Garamond" w:hAnsi="Garamond"/>
        </w:rPr>
        <w:t>a</w:t>
      </w:r>
      <w:r w:rsidR="0021520D" w:rsidRPr="005D5F8E">
        <w:rPr>
          <w:rFonts w:ascii="Garamond" w:hAnsi="Garamond"/>
        </w:rPr>
        <w:t xml:space="preserve">). </w:t>
      </w:r>
      <w:r w:rsidR="000F54FC" w:rsidRPr="005D5F8E">
        <w:rPr>
          <w:rFonts w:ascii="Garamond" w:hAnsi="Garamond"/>
        </w:rPr>
        <w:t>The police</w:t>
      </w:r>
      <w:r w:rsidR="00ED3A54" w:rsidRPr="005D5F8E">
        <w:rPr>
          <w:rFonts w:ascii="Garamond" w:hAnsi="Garamond"/>
        </w:rPr>
        <w:t xml:space="preserve"> are</w:t>
      </w:r>
      <w:r w:rsidR="000F54FC" w:rsidRPr="005D5F8E">
        <w:rPr>
          <w:rFonts w:ascii="Garamond" w:hAnsi="Garamond"/>
        </w:rPr>
        <w:t xml:space="preserve"> </w:t>
      </w:r>
      <w:r w:rsidR="00ED3A54" w:rsidRPr="005D5F8E">
        <w:rPr>
          <w:rFonts w:ascii="Garamond" w:hAnsi="Garamond"/>
        </w:rPr>
        <w:t xml:space="preserve">also </w:t>
      </w:r>
      <w:r w:rsidR="000F54FC" w:rsidRPr="005D5F8E">
        <w:rPr>
          <w:rFonts w:ascii="Garamond" w:hAnsi="Garamond"/>
        </w:rPr>
        <w:t xml:space="preserve">typically the first agency that suspects </w:t>
      </w:r>
      <w:proofErr w:type="gramStart"/>
      <w:r w:rsidR="000F54FC" w:rsidRPr="005D5F8E">
        <w:rPr>
          <w:rFonts w:ascii="Garamond" w:hAnsi="Garamond"/>
        </w:rPr>
        <w:t>come into contact with</w:t>
      </w:r>
      <w:proofErr w:type="gramEnd"/>
      <w:r w:rsidR="000F54FC" w:rsidRPr="005D5F8E">
        <w:rPr>
          <w:rFonts w:ascii="Garamond" w:hAnsi="Garamond"/>
        </w:rPr>
        <w:t xml:space="preserve"> and</w:t>
      </w:r>
      <w:r w:rsidR="00ED3A54" w:rsidRPr="005D5F8E">
        <w:rPr>
          <w:rFonts w:ascii="Garamond" w:hAnsi="Garamond"/>
        </w:rPr>
        <w:t>,</w:t>
      </w:r>
      <w:r w:rsidR="000F54FC" w:rsidRPr="005D5F8E">
        <w:rPr>
          <w:rFonts w:ascii="Garamond" w:hAnsi="Garamond"/>
        </w:rPr>
        <w:t xml:space="preserve"> in this sense, heavily influence who enters the criminal justice system</w:t>
      </w:r>
      <w:r w:rsidR="0021520D" w:rsidRPr="005D5F8E">
        <w:rPr>
          <w:rFonts w:ascii="Garamond" w:hAnsi="Garamond"/>
        </w:rPr>
        <w:t xml:space="preserve"> and </w:t>
      </w:r>
      <w:r w:rsidR="002D2864">
        <w:rPr>
          <w:rFonts w:ascii="Garamond" w:hAnsi="Garamond"/>
        </w:rPr>
        <w:t xml:space="preserve">potentially comes to </w:t>
      </w:r>
      <w:r w:rsidR="0021520D" w:rsidRPr="005D5F8E">
        <w:rPr>
          <w:rFonts w:ascii="Garamond" w:hAnsi="Garamond"/>
        </w:rPr>
        <w:t xml:space="preserve">wear the </w:t>
      </w:r>
      <w:r w:rsidR="001A261D" w:rsidRPr="005D5F8E">
        <w:rPr>
          <w:rFonts w:ascii="Garamond" w:hAnsi="Garamond"/>
        </w:rPr>
        <w:t>label of criminal</w:t>
      </w:r>
      <w:r w:rsidR="000F54FC" w:rsidRPr="005D5F8E">
        <w:rPr>
          <w:rFonts w:ascii="Garamond" w:hAnsi="Garamond"/>
        </w:rPr>
        <w:t xml:space="preserve"> (McConville </w:t>
      </w:r>
      <w:r w:rsidR="000F54FC" w:rsidRPr="005D5F8E">
        <w:rPr>
          <w:rFonts w:ascii="Garamond" w:hAnsi="Garamond"/>
          <w:i/>
        </w:rPr>
        <w:t xml:space="preserve">et al </w:t>
      </w:r>
      <w:r w:rsidR="00994523" w:rsidRPr="005D5F8E">
        <w:rPr>
          <w:rFonts w:ascii="Garamond" w:hAnsi="Garamond"/>
        </w:rPr>
        <w:t>1991)</w:t>
      </w:r>
      <w:r w:rsidR="00B325B0" w:rsidRPr="005D5F8E">
        <w:rPr>
          <w:rFonts w:ascii="Garamond" w:hAnsi="Garamond"/>
        </w:rPr>
        <w:t>.</w:t>
      </w:r>
      <w:r w:rsidR="0021520D" w:rsidRPr="005D5F8E">
        <w:rPr>
          <w:rFonts w:ascii="Garamond" w:hAnsi="Garamond"/>
        </w:rPr>
        <w:t xml:space="preserve"> It should be noted, however, </w:t>
      </w:r>
      <w:r w:rsidR="00B94AAB" w:rsidRPr="005D5F8E">
        <w:rPr>
          <w:rFonts w:ascii="Garamond" w:hAnsi="Garamond"/>
        </w:rPr>
        <w:t>that</w:t>
      </w:r>
      <w:r w:rsidR="008910E9" w:rsidRPr="005D5F8E">
        <w:rPr>
          <w:rFonts w:ascii="Garamond" w:hAnsi="Garamond"/>
        </w:rPr>
        <w:t xml:space="preserve"> </w:t>
      </w:r>
      <w:r w:rsidR="008910E9" w:rsidRPr="005D5F8E">
        <w:rPr>
          <w:rFonts w:ascii="Garamond" w:eastAsia="Times New Roman" w:hAnsi="Garamond" w:cs="Arial"/>
        </w:rPr>
        <w:t xml:space="preserve">the </w:t>
      </w:r>
      <w:r w:rsidR="00083051" w:rsidRPr="005D5F8E">
        <w:rPr>
          <w:rFonts w:ascii="Garamond" w:eastAsia="Times New Roman" w:hAnsi="Garamond" w:cs="Arial"/>
        </w:rPr>
        <w:t xml:space="preserve">collective </w:t>
      </w:r>
      <w:r w:rsidR="00051A2B" w:rsidRPr="005D5F8E">
        <w:rPr>
          <w:rFonts w:ascii="Garamond" w:eastAsia="Times New Roman" w:hAnsi="Garamond" w:cs="Arial"/>
        </w:rPr>
        <w:t>identity</w:t>
      </w:r>
      <w:r w:rsidR="0079718E" w:rsidRPr="005D5F8E">
        <w:rPr>
          <w:rFonts w:ascii="Garamond" w:eastAsia="Times New Roman" w:hAnsi="Garamond" w:cs="Arial"/>
        </w:rPr>
        <w:t xml:space="preserve"> of the police </w:t>
      </w:r>
      <w:r w:rsidR="00B94AAB" w:rsidRPr="005D5F8E">
        <w:rPr>
          <w:rFonts w:ascii="Garamond" w:eastAsia="Times New Roman" w:hAnsi="Garamond" w:cs="Arial"/>
        </w:rPr>
        <w:t>has been challenged</w:t>
      </w:r>
      <w:r w:rsidR="0080114F" w:rsidRPr="005D5F8E">
        <w:rPr>
          <w:rFonts w:ascii="Garamond" w:eastAsia="Times New Roman" w:hAnsi="Garamond" w:cs="Arial"/>
        </w:rPr>
        <w:t xml:space="preserve"> by</w:t>
      </w:r>
      <w:r w:rsidR="00083051" w:rsidRPr="005D5F8E">
        <w:rPr>
          <w:rFonts w:ascii="Garamond" w:eastAsia="Times New Roman" w:hAnsi="Garamond" w:cs="Arial"/>
        </w:rPr>
        <w:t xml:space="preserve"> </w:t>
      </w:r>
      <w:r w:rsidR="00B94AAB" w:rsidRPr="005D5F8E">
        <w:rPr>
          <w:rFonts w:ascii="Garamond" w:eastAsia="Times New Roman" w:hAnsi="Garamond" w:cs="Arial"/>
        </w:rPr>
        <w:t xml:space="preserve">the arrival of </w:t>
      </w:r>
      <w:r w:rsidR="0080114F" w:rsidRPr="005D5F8E">
        <w:rPr>
          <w:rFonts w:ascii="Garamond" w:eastAsia="Times New Roman" w:hAnsi="Garamond" w:cs="Arial"/>
        </w:rPr>
        <w:t>other actors who are providing policing services.</w:t>
      </w:r>
      <w:r w:rsidR="00051A2B" w:rsidRPr="005D5F8E">
        <w:rPr>
          <w:rFonts w:ascii="Garamond" w:eastAsia="Times New Roman" w:hAnsi="Garamond" w:cs="Arial"/>
        </w:rPr>
        <w:t xml:space="preserve"> </w:t>
      </w:r>
      <w:r w:rsidR="0080114F" w:rsidRPr="005D5F8E">
        <w:rPr>
          <w:rFonts w:ascii="Garamond" w:eastAsia="Times New Roman" w:hAnsi="Garamond" w:cs="Arial"/>
        </w:rPr>
        <w:t>The contemporary</w:t>
      </w:r>
      <w:r w:rsidR="008910E9" w:rsidRPr="005D5F8E">
        <w:rPr>
          <w:rFonts w:ascii="Garamond" w:eastAsia="Times New Roman" w:hAnsi="Garamond" w:cs="Arial"/>
        </w:rPr>
        <w:t xml:space="preserve"> ‘p</w:t>
      </w:r>
      <w:r w:rsidR="00083051" w:rsidRPr="005D5F8E">
        <w:rPr>
          <w:rFonts w:ascii="Garamond" w:eastAsia="Times New Roman" w:hAnsi="Garamond" w:cs="Arial"/>
        </w:rPr>
        <w:t xml:space="preserve">luralised’ policing field </w:t>
      </w:r>
      <w:r w:rsidR="0080114F" w:rsidRPr="005D5F8E">
        <w:rPr>
          <w:rFonts w:ascii="Garamond" w:eastAsia="Times New Roman" w:hAnsi="Garamond" w:cs="Arial"/>
        </w:rPr>
        <w:t>comprises</w:t>
      </w:r>
      <w:r w:rsidR="008910E9" w:rsidRPr="005D5F8E">
        <w:rPr>
          <w:rFonts w:ascii="Garamond" w:eastAsia="Times New Roman" w:hAnsi="Garamond" w:cs="Arial"/>
        </w:rPr>
        <w:t xml:space="preserve"> </w:t>
      </w:r>
      <w:r w:rsidR="00083051" w:rsidRPr="005D5F8E">
        <w:rPr>
          <w:rFonts w:ascii="Garamond" w:eastAsia="Times New Roman" w:hAnsi="Garamond" w:cs="Arial"/>
        </w:rPr>
        <w:t xml:space="preserve">a </w:t>
      </w:r>
      <w:r w:rsidR="0080114F" w:rsidRPr="005D5F8E">
        <w:rPr>
          <w:rFonts w:ascii="Garamond" w:eastAsia="Times New Roman" w:hAnsi="Garamond" w:cs="Arial"/>
        </w:rPr>
        <w:t>multiplicity of</w:t>
      </w:r>
      <w:r w:rsidR="008910E9" w:rsidRPr="005D5F8E">
        <w:rPr>
          <w:rFonts w:ascii="Garamond" w:eastAsia="Times New Roman" w:hAnsi="Garamond" w:cs="Arial"/>
        </w:rPr>
        <w:t xml:space="preserve"> public, private and voluntary o</w:t>
      </w:r>
      <w:r w:rsidR="0080114F" w:rsidRPr="005D5F8E">
        <w:rPr>
          <w:rFonts w:ascii="Garamond" w:eastAsia="Times New Roman" w:hAnsi="Garamond" w:cs="Arial"/>
        </w:rPr>
        <w:t>rganisations,</w:t>
      </w:r>
      <w:r w:rsidR="00083051" w:rsidRPr="005D5F8E">
        <w:rPr>
          <w:rFonts w:ascii="Garamond" w:eastAsia="Times New Roman" w:hAnsi="Garamond" w:cs="Arial"/>
        </w:rPr>
        <w:t xml:space="preserve"> </w:t>
      </w:r>
      <w:r w:rsidR="00B94AAB" w:rsidRPr="005D5F8E">
        <w:rPr>
          <w:rFonts w:ascii="Garamond" w:eastAsia="Times New Roman" w:hAnsi="Garamond" w:cs="Arial"/>
        </w:rPr>
        <w:t>a development which raises questions</w:t>
      </w:r>
      <w:r w:rsidR="008910E9" w:rsidRPr="005D5F8E">
        <w:rPr>
          <w:rFonts w:ascii="Garamond" w:eastAsia="Times New Roman" w:hAnsi="Garamond" w:cs="Arial"/>
        </w:rPr>
        <w:t xml:space="preserve"> for governance, accountability and ethics</w:t>
      </w:r>
      <w:r w:rsidR="0080114F" w:rsidRPr="005D5F8E">
        <w:rPr>
          <w:rFonts w:ascii="Garamond" w:eastAsia="Times New Roman" w:hAnsi="Garamond" w:cs="Arial"/>
        </w:rPr>
        <w:t xml:space="preserve"> (</w:t>
      </w:r>
      <w:r w:rsidR="00083051" w:rsidRPr="005D5F8E">
        <w:rPr>
          <w:rFonts w:ascii="Garamond" w:eastAsia="Times New Roman" w:hAnsi="Garamond" w:cs="Arial"/>
        </w:rPr>
        <w:t>Johnston and Shearing 2003</w:t>
      </w:r>
      <w:r w:rsidR="00C576DD" w:rsidRPr="005D5F8E">
        <w:rPr>
          <w:rFonts w:ascii="Garamond" w:eastAsia="Times New Roman" w:hAnsi="Garamond" w:cs="Arial"/>
        </w:rPr>
        <w:t>; Brodeur 2010</w:t>
      </w:r>
      <w:r w:rsidR="00083051" w:rsidRPr="005D5F8E">
        <w:rPr>
          <w:rFonts w:ascii="Garamond" w:eastAsia="Times New Roman" w:hAnsi="Garamond" w:cs="Arial"/>
        </w:rPr>
        <w:t>)</w:t>
      </w:r>
      <w:r w:rsidR="008910E9" w:rsidRPr="005D5F8E">
        <w:rPr>
          <w:rFonts w:ascii="Garamond" w:eastAsia="Times New Roman" w:hAnsi="Garamond" w:cs="Arial"/>
        </w:rPr>
        <w:t>.</w:t>
      </w:r>
      <w:r w:rsidR="003B0EFA" w:rsidRPr="005D5F8E">
        <w:rPr>
          <w:rFonts w:ascii="Garamond" w:eastAsia="Times New Roman" w:hAnsi="Garamond" w:cs="Arial"/>
        </w:rPr>
        <w:t xml:space="preserve"> </w:t>
      </w:r>
    </w:p>
    <w:p w14:paraId="14295DE6" w14:textId="77777777" w:rsidR="0060755E" w:rsidRPr="005D5F8E" w:rsidRDefault="0060755E" w:rsidP="00F63D29">
      <w:pPr>
        <w:jc w:val="both"/>
        <w:rPr>
          <w:rFonts w:ascii="Garamond" w:hAnsi="Garamond"/>
        </w:rPr>
      </w:pPr>
    </w:p>
    <w:p w14:paraId="448934CC" w14:textId="04731DC5" w:rsidR="00647D37" w:rsidRPr="005D5F8E" w:rsidRDefault="00A709CD" w:rsidP="00F63D29">
      <w:pPr>
        <w:jc w:val="both"/>
        <w:rPr>
          <w:rFonts w:ascii="Garamond" w:hAnsi="Garamond"/>
          <w:color w:val="2A2A2A"/>
          <w:shd w:val="clear" w:color="auto" w:fill="FFFFFF"/>
        </w:rPr>
      </w:pPr>
      <w:r w:rsidRPr="005D5F8E">
        <w:rPr>
          <w:rFonts w:ascii="Garamond" w:hAnsi="Garamond"/>
        </w:rPr>
        <w:t xml:space="preserve">It is </w:t>
      </w:r>
      <w:r w:rsidR="00CC29E2" w:rsidRPr="005D5F8E">
        <w:rPr>
          <w:rFonts w:ascii="Garamond" w:hAnsi="Garamond"/>
        </w:rPr>
        <w:t xml:space="preserve">generally </w:t>
      </w:r>
      <w:r w:rsidRPr="005D5F8E">
        <w:rPr>
          <w:rFonts w:ascii="Garamond" w:hAnsi="Garamond"/>
        </w:rPr>
        <w:t>for these reasons that scholars from a range of disciplines have sought to uncover, document and understand policing from within. Ethnographic studies of the police</w:t>
      </w:r>
      <w:r w:rsidR="007B6170" w:rsidRPr="005D5F8E">
        <w:rPr>
          <w:rFonts w:ascii="Garamond" w:eastAsia="Times New Roman" w:hAnsi="Garamond"/>
        </w:rPr>
        <w:t xml:space="preserve"> span decades</w:t>
      </w:r>
      <w:r w:rsidRPr="005D5F8E">
        <w:rPr>
          <w:rFonts w:ascii="Garamond" w:hAnsi="Garamond"/>
        </w:rPr>
        <w:t xml:space="preserve"> </w:t>
      </w:r>
      <w:r w:rsidR="00647D37" w:rsidRPr="005D5F8E">
        <w:rPr>
          <w:rFonts w:ascii="Garamond" w:eastAsia="Times New Roman" w:hAnsi="Garamond"/>
        </w:rPr>
        <w:t>and continue to enrich</w:t>
      </w:r>
      <w:r w:rsidRPr="005D5F8E">
        <w:rPr>
          <w:rFonts w:ascii="Garamond" w:eastAsia="Times New Roman" w:hAnsi="Garamond"/>
        </w:rPr>
        <w:t xml:space="preserve"> </w:t>
      </w:r>
      <w:r w:rsidR="007B6170" w:rsidRPr="005D5F8E">
        <w:rPr>
          <w:rFonts w:ascii="Garamond" w:eastAsia="Times New Roman" w:hAnsi="Garamond"/>
        </w:rPr>
        <w:t xml:space="preserve">knowledge and debates about their role and </w:t>
      </w:r>
      <w:r w:rsidR="00104E15" w:rsidRPr="005D5F8E">
        <w:rPr>
          <w:rFonts w:ascii="Garamond" w:eastAsia="Times New Roman" w:hAnsi="Garamond"/>
        </w:rPr>
        <w:t xml:space="preserve">social </w:t>
      </w:r>
      <w:r w:rsidR="007B6170" w:rsidRPr="005D5F8E">
        <w:rPr>
          <w:rFonts w:ascii="Garamond" w:eastAsia="Times New Roman" w:hAnsi="Garamond"/>
        </w:rPr>
        <w:t>impact</w:t>
      </w:r>
      <w:r w:rsidRPr="005D5F8E">
        <w:rPr>
          <w:rFonts w:ascii="Garamond" w:eastAsia="Times New Roman" w:hAnsi="Garamond"/>
        </w:rPr>
        <w:t xml:space="preserve">. From </w:t>
      </w:r>
      <w:r w:rsidR="00944CFB" w:rsidRPr="005D5F8E">
        <w:rPr>
          <w:rFonts w:ascii="Garamond" w:eastAsia="Times New Roman" w:hAnsi="Garamond"/>
        </w:rPr>
        <w:t>Westley’s (1970)</w:t>
      </w:r>
      <w:r w:rsidRPr="005D5F8E">
        <w:rPr>
          <w:rFonts w:ascii="Garamond" w:eastAsia="Times New Roman" w:hAnsi="Garamond"/>
        </w:rPr>
        <w:t xml:space="preserve"> </w:t>
      </w:r>
      <w:r w:rsidR="00A178FF" w:rsidRPr="005D5F8E">
        <w:rPr>
          <w:rFonts w:ascii="Garamond" w:eastAsia="Times New Roman" w:hAnsi="Garamond"/>
        </w:rPr>
        <w:t>pioneering</w:t>
      </w:r>
      <w:r w:rsidRPr="005D5F8E">
        <w:rPr>
          <w:rFonts w:ascii="Garamond" w:eastAsia="Times New Roman" w:hAnsi="Garamond"/>
        </w:rPr>
        <w:t xml:space="preserve"> study</w:t>
      </w:r>
      <w:r w:rsidR="00944CFB" w:rsidRPr="005D5F8E">
        <w:rPr>
          <w:rFonts w:ascii="Garamond" w:eastAsia="Times New Roman" w:hAnsi="Garamond"/>
        </w:rPr>
        <w:t xml:space="preserve"> of</w:t>
      </w:r>
      <w:r w:rsidRPr="005D5F8E">
        <w:rPr>
          <w:rFonts w:ascii="Garamond" w:eastAsia="Times New Roman" w:hAnsi="Garamond"/>
        </w:rPr>
        <w:t xml:space="preserve"> </w:t>
      </w:r>
      <w:r w:rsidR="00944CFB" w:rsidRPr="005D5F8E">
        <w:rPr>
          <w:rFonts w:ascii="Garamond" w:eastAsia="Times New Roman" w:hAnsi="Garamond"/>
          <w:i/>
        </w:rPr>
        <w:t>Violence and the Police</w:t>
      </w:r>
      <w:r w:rsidR="0085284C" w:rsidRPr="005D5F8E">
        <w:rPr>
          <w:rFonts w:ascii="Garamond" w:eastAsia="Times New Roman" w:hAnsi="Garamond"/>
        </w:rPr>
        <w:t xml:space="preserve">, </w:t>
      </w:r>
      <w:r w:rsidR="00F63D29">
        <w:rPr>
          <w:rFonts w:ascii="Garamond" w:eastAsia="Times New Roman" w:hAnsi="Garamond"/>
        </w:rPr>
        <w:t xml:space="preserve">to </w:t>
      </w:r>
      <w:r w:rsidR="0085284C" w:rsidRPr="005D5F8E">
        <w:rPr>
          <w:rFonts w:ascii="Garamond" w:eastAsia="Times New Roman" w:hAnsi="Garamond"/>
        </w:rPr>
        <w:t>Manning and</w:t>
      </w:r>
      <w:r w:rsidR="004D43EE" w:rsidRPr="005D5F8E">
        <w:rPr>
          <w:rFonts w:ascii="Garamond" w:eastAsia="Times New Roman" w:hAnsi="Garamond"/>
        </w:rPr>
        <w:t xml:space="preserve"> </w:t>
      </w:r>
      <w:r w:rsidR="00C256BB" w:rsidRPr="005D5F8E">
        <w:rPr>
          <w:rFonts w:ascii="Garamond" w:eastAsia="Times New Roman" w:hAnsi="Garamond"/>
        </w:rPr>
        <w:t>v</w:t>
      </w:r>
      <w:r w:rsidR="004D43EE" w:rsidRPr="005D5F8E">
        <w:rPr>
          <w:rFonts w:ascii="Garamond" w:eastAsia="Times New Roman" w:hAnsi="Garamond"/>
        </w:rPr>
        <w:t>an</w:t>
      </w:r>
      <w:r w:rsidR="0085284C" w:rsidRPr="005D5F8E">
        <w:rPr>
          <w:rFonts w:ascii="Garamond" w:eastAsia="Times New Roman" w:hAnsi="Garamond"/>
        </w:rPr>
        <w:t xml:space="preserve"> </w:t>
      </w:r>
      <w:proofErr w:type="spellStart"/>
      <w:r w:rsidR="0085284C" w:rsidRPr="005D5F8E">
        <w:rPr>
          <w:rFonts w:ascii="Garamond" w:eastAsia="Times New Roman" w:hAnsi="Garamond"/>
        </w:rPr>
        <w:t>Maanen’s</w:t>
      </w:r>
      <w:proofErr w:type="spellEnd"/>
      <w:r w:rsidR="0085284C" w:rsidRPr="005D5F8E">
        <w:rPr>
          <w:rFonts w:ascii="Garamond" w:eastAsia="Times New Roman" w:hAnsi="Garamond"/>
        </w:rPr>
        <w:t xml:space="preserve"> (1978) </w:t>
      </w:r>
      <w:r w:rsidR="00A178FF" w:rsidRPr="005D5F8E">
        <w:rPr>
          <w:rFonts w:ascii="Garamond" w:eastAsia="Times New Roman" w:hAnsi="Garamond"/>
        </w:rPr>
        <w:t>classic</w:t>
      </w:r>
      <w:r w:rsidR="00D82FA0" w:rsidRPr="005D5F8E">
        <w:rPr>
          <w:rFonts w:ascii="Garamond" w:eastAsia="Times New Roman" w:hAnsi="Garamond"/>
        </w:rPr>
        <w:t xml:space="preserve"> collection</w:t>
      </w:r>
      <w:r w:rsidR="00104E15" w:rsidRPr="005D5F8E">
        <w:rPr>
          <w:rFonts w:ascii="Garamond" w:eastAsia="Times New Roman" w:hAnsi="Garamond"/>
        </w:rPr>
        <w:t>,</w:t>
      </w:r>
      <w:r w:rsidR="00A178FF" w:rsidRPr="005D5F8E">
        <w:rPr>
          <w:rFonts w:ascii="Garamond" w:eastAsia="Times New Roman" w:hAnsi="Garamond"/>
        </w:rPr>
        <w:t xml:space="preserve"> </w:t>
      </w:r>
      <w:r w:rsidR="0085284C" w:rsidRPr="005D5F8E">
        <w:rPr>
          <w:rFonts w:ascii="Garamond" w:eastAsia="Times New Roman" w:hAnsi="Garamond"/>
          <w:i/>
        </w:rPr>
        <w:t>Policing: A View From the Street</w:t>
      </w:r>
      <w:r w:rsidR="0085284C" w:rsidRPr="005D5F8E">
        <w:rPr>
          <w:rFonts w:ascii="Garamond" w:eastAsia="Times New Roman" w:hAnsi="Garamond"/>
        </w:rPr>
        <w:t>,</w:t>
      </w:r>
      <w:r w:rsidR="00647D37" w:rsidRPr="005D5F8E">
        <w:rPr>
          <w:rFonts w:ascii="Garamond" w:eastAsia="Times New Roman" w:hAnsi="Garamond"/>
        </w:rPr>
        <w:t xml:space="preserve"> to the recent volume</w:t>
      </w:r>
      <w:r w:rsidRPr="005D5F8E">
        <w:rPr>
          <w:rFonts w:ascii="Garamond" w:eastAsia="Times New Roman" w:hAnsi="Garamond"/>
        </w:rPr>
        <w:t xml:space="preserve"> by </w:t>
      </w:r>
      <w:proofErr w:type="spellStart"/>
      <w:r w:rsidRPr="005D5F8E">
        <w:rPr>
          <w:rFonts w:ascii="Garamond" w:eastAsia="Times New Roman" w:hAnsi="Garamond"/>
        </w:rPr>
        <w:t>Fassin</w:t>
      </w:r>
      <w:proofErr w:type="spellEnd"/>
      <w:r w:rsidRPr="005D5F8E">
        <w:rPr>
          <w:rFonts w:ascii="Garamond" w:eastAsia="Times New Roman" w:hAnsi="Garamond"/>
        </w:rPr>
        <w:t xml:space="preserve"> (2017)</w:t>
      </w:r>
      <w:r w:rsidR="0060755E" w:rsidRPr="005D5F8E">
        <w:rPr>
          <w:rFonts w:ascii="Garamond" w:eastAsia="Times New Roman" w:hAnsi="Garamond"/>
        </w:rPr>
        <w:t xml:space="preserve"> </w:t>
      </w:r>
      <w:r w:rsidR="00944CFB" w:rsidRPr="005D5F8E">
        <w:rPr>
          <w:rFonts w:ascii="Garamond" w:eastAsia="Times New Roman" w:hAnsi="Garamond"/>
        </w:rPr>
        <w:t xml:space="preserve">on </w:t>
      </w:r>
      <w:r w:rsidR="00944CFB" w:rsidRPr="005D5F8E">
        <w:rPr>
          <w:rFonts w:ascii="Garamond" w:eastAsia="Times New Roman" w:hAnsi="Garamond"/>
          <w:i/>
        </w:rPr>
        <w:t>Writing the World of Policing</w:t>
      </w:r>
      <w:r w:rsidRPr="005D5F8E">
        <w:rPr>
          <w:rFonts w:ascii="Garamond" w:eastAsia="Times New Roman" w:hAnsi="Garamond"/>
        </w:rPr>
        <w:t>, it is clear that ethnography retain</w:t>
      </w:r>
      <w:r w:rsidR="00DC6A28">
        <w:rPr>
          <w:rFonts w:ascii="Garamond" w:eastAsia="Times New Roman" w:hAnsi="Garamond"/>
        </w:rPr>
        <w:t>s</w:t>
      </w:r>
      <w:r w:rsidRPr="005D5F8E">
        <w:rPr>
          <w:rFonts w:ascii="Garamond" w:eastAsia="Times New Roman" w:hAnsi="Garamond"/>
        </w:rPr>
        <w:t xml:space="preserve"> its place as</w:t>
      </w:r>
      <w:r w:rsidR="009B00BD" w:rsidRPr="005D5F8E">
        <w:rPr>
          <w:rFonts w:ascii="Garamond" w:eastAsia="Times New Roman" w:hAnsi="Garamond"/>
        </w:rPr>
        <w:t xml:space="preserve"> a vital scholarly enterprise and</w:t>
      </w:r>
      <w:r w:rsidRPr="005D5F8E">
        <w:rPr>
          <w:rFonts w:ascii="Garamond" w:eastAsia="Times New Roman" w:hAnsi="Garamond"/>
        </w:rPr>
        <w:t xml:space="preserve"> the signature of methodologies for illuminating policing </w:t>
      </w:r>
      <w:r w:rsidR="00647D37" w:rsidRPr="005D5F8E">
        <w:rPr>
          <w:rFonts w:ascii="Garamond" w:eastAsia="Times New Roman" w:hAnsi="Garamond"/>
        </w:rPr>
        <w:t>cultures and practices in a variety of settings</w:t>
      </w:r>
      <w:r w:rsidRPr="005D5F8E">
        <w:rPr>
          <w:rFonts w:ascii="Garamond" w:eastAsia="Times New Roman" w:hAnsi="Garamond"/>
        </w:rPr>
        <w:t xml:space="preserve">. </w:t>
      </w:r>
      <w:r w:rsidR="008521B8" w:rsidRPr="005D5F8E">
        <w:rPr>
          <w:rFonts w:ascii="Garamond" w:hAnsi="Garamond"/>
          <w:color w:val="2A2A2A"/>
          <w:shd w:val="clear" w:color="auto" w:fill="FFFFFF"/>
        </w:rPr>
        <w:t xml:space="preserve">It is against this background that the rationale for this </w:t>
      </w:r>
      <w:r w:rsidR="00944CFB" w:rsidRPr="005D5F8E">
        <w:rPr>
          <w:rFonts w:ascii="Garamond" w:hAnsi="Garamond"/>
          <w:color w:val="2A2A2A"/>
          <w:shd w:val="clear" w:color="auto" w:fill="FFFFFF"/>
        </w:rPr>
        <w:t>s</w:t>
      </w:r>
      <w:r w:rsidR="008521B8" w:rsidRPr="005D5F8E">
        <w:rPr>
          <w:rFonts w:ascii="Garamond" w:hAnsi="Garamond"/>
          <w:color w:val="2A2A2A"/>
          <w:shd w:val="clear" w:color="auto" w:fill="FFFFFF"/>
        </w:rPr>
        <w:t xml:space="preserve">pecial </w:t>
      </w:r>
      <w:r w:rsidR="00944CFB" w:rsidRPr="005D5F8E">
        <w:rPr>
          <w:rFonts w:ascii="Garamond" w:hAnsi="Garamond"/>
          <w:color w:val="2A2A2A"/>
          <w:shd w:val="clear" w:color="auto" w:fill="FFFFFF"/>
        </w:rPr>
        <w:t>i</w:t>
      </w:r>
      <w:r w:rsidR="008521B8" w:rsidRPr="005D5F8E">
        <w:rPr>
          <w:rFonts w:ascii="Garamond" w:hAnsi="Garamond"/>
          <w:color w:val="2A2A2A"/>
          <w:shd w:val="clear" w:color="auto" w:fill="FFFFFF"/>
        </w:rPr>
        <w:t>ssue</w:t>
      </w:r>
      <w:r w:rsidR="00104E15" w:rsidRPr="005D5F8E">
        <w:rPr>
          <w:rFonts w:ascii="Garamond" w:hAnsi="Garamond"/>
          <w:color w:val="2A2A2A"/>
          <w:shd w:val="clear" w:color="auto" w:fill="FFFFFF"/>
        </w:rPr>
        <w:t>,</w:t>
      </w:r>
      <w:r w:rsidR="00A178FF" w:rsidRPr="005D5F8E">
        <w:rPr>
          <w:rFonts w:ascii="Garamond" w:hAnsi="Garamond"/>
          <w:color w:val="2A2A2A"/>
          <w:shd w:val="clear" w:color="auto" w:fill="FFFFFF"/>
        </w:rPr>
        <w:t xml:space="preserve"> and the next</w:t>
      </w:r>
      <w:r w:rsidR="00104E15" w:rsidRPr="005D5F8E">
        <w:rPr>
          <w:rFonts w:ascii="Garamond" w:hAnsi="Garamond"/>
          <w:color w:val="2A2A2A"/>
          <w:shd w:val="clear" w:color="auto" w:fill="FFFFFF"/>
        </w:rPr>
        <w:t>,</w:t>
      </w:r>
      <w:r w:rsidR="008521B8" w:rsidRPr="005D5F8E">
        <w:rPr>
          <w:rFonts w:ascii="Garamond" w:hAnsi="Garamond"/>
          <w:color w:val="2A2A2A"/>
          <w:shd w:val="clear" w:color="auto" w:fill="FFFFFF"/>
        </w:rPr>
        <w:t xml:space="preserve"> emerged.</w:t>
      </w:r>
      <w:r w:rsidR="00944CFB" w:rsidRPr="005D5F8E">
        <w:rPr>
          <w:rFonts w:ascii="Garamond" w:hAnsi="Garamond"/>
          <w:color w:val="2A2A2A"/>
          <w:shd w:val="clear" w:color="auto" w:fill="FFFFFF"/>
        </w:rPr>
        <w:t xml:space="preserve"> </w:t>
      </w:r>
      <w:r w:rsidR="00A178FF" w:rsidRPr="005D5F8E">
        <w:rPr>
          <w:rFonts w:ascii="Garamond" w:hAnsi="Garamond"/>
          <w:color w:val="2A2A2A"/>
          <w:shd w:val="clear" w:color="auto" w:fill="FFFFFF"/>
        </w:rPr>
        <w:t>The</w:t>
      </w:r>
      <w:r w:rsidR="00944CFB" w:rsidRPr="005D5F8E">
        <w:rPr>
          <w:rFonts w:ascii="Garamond" w:hAnsi="Garamond"/>
          <w:color w:val="2A2A2A"/>
          <w:shd w:val="clear" w:color="auto" w:fill="FFFFFF"/>
        </w:rPr>
        <w:t xml:space="preserve"> impetus, </w:t>
      </w:r>
      <w:r w:rsidR="00097A1B" w:rsidRPr="005D5F8E">
        <w:rPr>
          <w:rFonts w:ascii="Garamond" w:hAnsi="Garamond"/>
          <w:color w:val="2A2A2A"/>
          <w:shd w:val="clear" w:color="auto" w:fill="FFFFFF"/>
        </w:rPr>
        <w:t xml:space="preserve">however, was the </w:t>
      </w:r>
      <w:r w:rsidR="00097A1B" w:rsidRPr="005D5F8E">
        <w:rPr>
          <w:rFonts w:ascii="Garamond" w:hAnsi="Garamond"/>
          <w:i/>
          <w:color w:val="2A2A2A"/>
          <w:shd w:val="clear" w:color="auto" w:fill="FFFFFF"/>
        </w:rPr>
        <w:t xml:space="preserve">Being There: Ethnography and the Study of Policing </w:t>
      </w:r>
      <w:r w:rsidR="00097A1B" w:rsidRPr="005D5F8E">
        <w:rPr>
          <w:rFonts w:ascii="Garamond" w:hAnsi="Garamond"/>
          <w:color w:val="2A2A2A"/>
          <w:shd w:val="clear" w:color="auto" w:fill="FFFFFF"/>
        </w:rPr>
        <w:t>conference, which took place 18-19</w:t>
      </w:r>
      <w:r w:rsidR="00097A1B" w:rsidRPr="005D5F8E">
        <w:rPr>
          <w:rFonts w:ascii="Garamond" w:hAnsi="Garamond"/>
          <w:color w:val="2A2A2A"/>
          <w:shd w:val="clear" w:color="auto" w:fill="FFFFFF"/>
          <w:vertAlign w:val="superscript"/>
        </w:rPr>
        <w:t>th</w:t>
      </w:r>
      <w:r w:rsidR="00097A1B" w:rsidRPr="005D5F8E">
        <w:rPr>
          <w:rFonts w:ascii="Garamond" w:hAnsi="Garamond"/>
          <w:color w:val="2A2A2A"/>
          <w:shd w:val="clear" w:color="auto" w:fill="FFFFFF"/>
        </w:rPr>
        <w:t xml:space="preserve"> January 2018 at the University of Liverpool and provided an opportunity for </w:t>
      </w:r>
      <w:r w:rsidR="00104E15" w:rsidRPr="005D5F8E">
        <w:rPr>
          <w:rFonts w:ascii="Garamond" w:hAnsi="Garamond"/>
          <w:color w:val="2A2A2A"/>
          <w:shd w:val="clear" w:color="auto" w:fill="FFFFFF"/>
        </w:rPr>
        <w:t xml:space="preserve">inter-disciplinary </w:t>
      </w:r>
      <w:r w:rsidR="00097A1B" w:rsidRPr="005D5F8E">
        <w:rPr>
          <w:rFonts w:ascii="Garamond" w:hAnsi="Garamond"/>
          <w:color w:val="2A2A2A"/>
          <w:shd w:val="clear" w:color="auto" w:fill="FFFFFF"/>
        </w:rPr>
        <w:t xml:space="preserve">dialogue about the value of ethnographic approaches for enhancing our understanding of policing. This dialogue continued a year later when Northumbria University hosted a follow-up conference on </w:t>
      </w:r>
      <w:r w:rsidR="00097A1B" w:rsidRPr="005D5F8E">
        <w:rPr>
          <w:rFonts w:ascii="Garamond" w:hAnsi="Garamond"/>
          <w:i/>
          <w:color w:val="2A2A2A"/>
          <w:shd w:val="clear" w:color="auto" w:fill="FFFFFF"/>
        </w:rPr>
        <w:t xml:space="preserve">Policing Ethnography: The Role of Narrative in Researching and Writing </w:t>
      </w:r>
      <w:r w:rsidR="00B95D38" w:rsidRPr="005D5F8E">
        <w:rPr>
          <w:rFonts w:ascii="Garamond" w:hAnsi="Garamond"/>
          <w:i/>
          <w:color w:val="2A2A2A"/>
          <w:shd w:val="clear" w:color="auto" w:fill="FFFFFF"/>
        </w:rPr>
        <w:t>A</w:t>
      </w:r>
      <w:r w:rsidR="00097A1B" w:rsidRPr="005D5F8E">
        <w:rPr>
          <w:rFonts w:ascii="Garamond" w:hAnsi="Garamond"/>
          <w:i/>
          <w:color w:val="2A2A2A"/>
          <w:shd w:val="clear" w:color="auto" w:fill="FFFFFF"/>
        </w:rPr>
        <w:t>bout Policing.</w:t>
      </w:r>
      <w:r w:rsidR="00B95D38" w:rsidRPr="005D5F8E">
        <w:rPr>
          <w:rFonts w:ascii="Garamond" w:hAnsi="Garamond"/>
          <w:color w:val="2A2A2A"/>
          <w:shd w:val="clear" w:color="auto" w:fill="FFFFFF"/>
        </w:rPr>
        <w:t xml:space="preserve"> </w:t>
      </w:r>
      <w:r w:rsidR="00104E15" w:rsidRPr="005D5F8E">
        <w:rPr>
          <w:rFonts w:ascii="Garamond" w:hAnsi="Garamond"/>
          <w:color w:val="2A2A2A"/>
          <w:shd w:val="clear" w:color="auto" w:fill="FFFFFF"/>
        </w:rPr>
        <w:t xml:space="preserve">Prompted by the popularity of these - and other - events, </w:t>
      </w:r>
      <w:r w:rsidR="00DC6A28">
        <w:rPr>
          <w:rFonts w:ascii="Garamond" w:hAnsi="Garamond"/>
          <w:color w:val="2A2A2A"/>
          <w:shd w:val="clear" w:color="auto" w:fill="FFFFFF"/>
        </w:rPr>
        <w:t>we</w:t>
      </w:r>
      <w:r w:rsidR="00104E15" w:rsidRPr="005D5F8E">
        <w:rPr>
          <w:rFonts w:ascii="Garamond" w:hAnsi="Garamond"/>
          <w:color w:val="2A2A2A"/>
          <w:shd w:val="clear" w:color="auto" w:fill="FFFFFF"/>
        </w:rPr>
        <w:t xml:space="preserve"> aim </w:t>
      </w:r>
      <w:r w:rsidR="00DC6A28">
        <w:rPr>
          <w:rFonts w:ascii="Garamond" w:hAnsi="Garamond"/>
          <w:color w:val="2A2A2A"/>
          <w:shd w:val="clear" w:color="auto" w:fill="FFFFFF"/>
        </w:rPr>
        <w:t>to bring</w:t>
      </w:r>
      <w:r w:rsidR="00647D37" w:rsidRPr="005D5F8E">
        <w:rPr>
          <w:rFonts w:ascii="Garamond" w:hAnsi="Garamond"/>
        </w:rPr>
        <w:t xml:space="preserve"> </w:t>
      </w:r>
      <w:r w:rsidR="006A0F3C" w:rsidRPr="005D5F8E">
        <w:rPr>
          <w:rFonts w:ascii="Garamond" w:hAnsi="Garamond"/>
        </w:rPr>
        <w:t>together new and established scholars</w:t>
      </w:r>
      <w:r w:rsidR="00647D37" w:rsidRPr="005D5F8E">
        <w:rPr>
          <w:rFonts w:ascii="Garamond" w:hAnsi="Garamond"/>
        </w:rPr>
        <w:t xml:space="preserve"> engaged in the sustained and close</w:t>
      </w:r>
      <w:r w:rsidR="00DC6A28">
        <w:rPr>
          <w:rFonts w:ascii="Garamond" w:hAnsi="Garamond"/>
        </w:rPr>
        <w:t>-</w:t>
      </w:r>
      <w:r w:rsidR="006A0F3C" w:rsidRPr="005D5F8E">
        <w:rPr>
          <w:rFonts w:ascii="Garamond" w:hAnsi="Garamond"/>
        </w:rPr>
        <w:t xml:space="preserve">up </w:t>
      </w:r>
      <w:r w:rsidR="00647D37" w:rsidRPr="005D5F8E">
        <w:rPr>
          <w:rFonts w:ascii="Garamond" w:hAnsi="Garamond"/>
        </w:rPr>
        <w:t>study of policing</w:t>
      </w:r>
      <w:r w:rsidR="006A0F3C" w:rsidRPr="005D5F8E">
        <w:rPr>
          <w:rFonts w:ascii="Garamond" w:hAnsi="Garamond"/>
        </w:rPr>
        <w:t xml:space="preserve"> in order to showcase ethnography as a</w:t>
      </w:r>
      <w:r w:rsidR="00B94AAB" w:rsidRPr="005D5F8E">
        <w:rPr>
          <w:rFonts w:ascii="Garamond" w:hAnsi="Garamond"/>
        </w:rPr>
        <w:t>n</w:t>
      </w:r>
      <w:r w:rsidR="006A0F3C" w:rsidRPr="005D5F8E">
        <w:rPr>
          <w:rFonts w:ascii="Garamond" w:hAnsi="Garamond"/>
        </w:rPr>
        <w:t xml:space="preserve"> </w:t>
      </w:r>
      <w:r w:rsidR="00B94AAB" w:rsidRPr="005D5F8E">
        <w:rPr>
          <w:rFonts w:ascii="Garamond" w:hAnsi="Garamond"/>
        </w:rPr>
        <w:t xml:space="preserve">instrument </w:t>
      </w:r>
      <w:r w:rsidR="006A0F3C" w:rsidRPr="005D5F8E">
        <w:rPr>
          <w:rFonts w:ascii="Garamond" w:hAnsi="Garamond"/>
        </w:rPr>
        <w:t>for</w:t>
      </w:r>
      <w:r w:rsidR="00616BF3" w:rsidRPr="005D5F8E">
        <w:rPr>
          <w:rFonts w:ascii="Garamond" w:hAnsi="Garamond"/>
        </w:rPr>
        <w:t xml:space="preserve"> rendering visible the </w:t>
      </w:r>
      <w:r w:rsidR="00B94AAB" w:rsidRPr="005D5F8E">
        <w:rPr>
          <w:rFonts w:ascii="Garamond" w:hAnsi="Garamond"/>
        </w:rPr>
        <w:t xml:space="preserve">everyday </w:t>
      </w:r>
      <w:r w:rsidR="006C3852" w:rsidRPr="005D5F8E">
        <w:rPr>
          <w:rFonts w:ascii="Garamond" w:hAnsi="Garamond"/>
        </w:rPr>
        <w:t>realities and related meanings</w:t>
      </w:r>
      <w:r w:rsidR="00616BF3" w:rsidRPr="005D5F8E">
        <w:rPr>
          <w:rFonts w:ascii="Garamond" w:hAnsi="Garamond"/>
        </w:rPr>
        <w:t xml:space="preserve"> </w:t>
      </w:r>
      <w:r w:rsidR="00B94AAB" w:rsidRPr="005D5F8E">
        <w:rPr>
          <w:rFonts w:ascii="Garamond" w:hAnsi="Garamond"/>
        </w:rPr>
        <w:t xml:space="preserve">that lie </w:t>
      </w:r>
      <w:r w:rsidR="00616BF3" w:rsidRPr="005D5F8E">
        <w:rPr>
          <w:rFonts w:ascii="Garamond" w:hAnsi="Garamond"/>
        </w:rPr>
        <w:t xml:space="preserve">at the heart of policing life.  </w:t>
      </w:r>
      <w:r w:rsidR="006A0F3C" w:rsidRPr="005D5F8E">
        <w:rPr>
          <w:rFonts w:ascii="Garamond" w:hAnsi="Garamond"/>
        </w:rPr>
        <w:t xml:space="preserve">   </w:t>
      </w:r>
      <w:r w:rsidR="00647D37" w:rsidRPr="005D5F8E">
        <w:rPr>
          <w:rFonts w:ascii="Garamond" w:hAnsi="Garamond"/>
        </w:rPr>
        <w:t xml:space="preserve"> </w:t>
      </w:r>
    </w:p>
    <w:p w14:paraId="0E754E0B" w14:textId="77777777" w:rsidR="00F35A97" w:rsidRDefault="00F35A97" w:rsidP="00F63D29">
      <w:pPr>
        <w:jc w:val="both"/>
        <w:rPr>
          <w:rFonts w:ascii="Garamond" w:hAnsi="Garamond"/>
        </w:rPr>
      </w:pPr>
    </w:p>
    <w:p w14:paraId="453FB4DE" w14:textId="77777777" w:rsidR="00F35A97" w:rsidRDefault="00F35A97" w:rsidP="00F63D29">
      <w:pPr>
        <w:jc w:val="both"/>
        <w:rPr>
          <w:rFonts w:ascii="Garamond" w:hAnsi="Garamond"/>
        </w:rPr>
      </w:pPr>
    </w:p>
    <w:p w14:paraId="3C8B4295" w14:textId="4A3A65BF" w:rsidR="00240E42" w:rsidRPr="005D5F8E" w:rsidRDefault="00240E42" w:rsidP="00F63D29">
      <w:pPr>
        <w:jc w:val="both"/>
        <w:rPr>
          <w:rFonts w:ascii="Garamond" w:eastAsia="Times New Roman" w:hAnsi="Garamond"/>
          <w:b/>
        </w:rPr>
      </w:pPr>
      <w:r w:rsidRPr="005D5F8E">
        <w:rPr>
          <w:rFonts w:ascii="Garamond" w:eastAsia="Times New Roman" w:hAnsi="Garamond"/>
          <w:b/>
        </w:rPr>
        <w:t xml:space="preserve">The </w:t>
      </w:r>
      <w:r w:rsidR="00ED1342" w:rsidRPr="005D5F8E">
        <w:rPr>
          <w:rFonts w:ascii="Garamond" w:eastAsia="Times New Roman" w:hAnsi="Garamond"/>
          <w:b/>
        </w:rPr>
        <w:t>Value</w:t>
      </w:r>
      <w:r w:rsidRPr="005D5F8E">
        <w:rPr>
          <w:rFonts w:ascii="Garamond" w:eastAsia="Times New Roman" w:hAnsi="Garamond"/>
          <w:b/>
        </w:rPr>
        <w:t xml:space="preserve"> of Ethnography</w:t>
      </w:r>
    </w:p>
    <w:p w14:paraId="68780F70" w14:textId="7A2B5CFC" w:rsidR="00CC6F4A" w:rsidRPr="005D5F8E" w:rsidRDefault="00D16541" w:rsidP="00F63D29">
      <w:pPr>
        <w:jc w:val="both"/>
        <w:rPr>
          <w:rFonts w:ascii="Garamond" w:hAnsi="Garamond"/>
        </w:rPr>
      </w:pPr>
      <w:r w:rsidRPr="005D5F8E">
        <w:rPr>
          <w:rFonts w:ascii="Garamond" w:hAnsi="Garamond"/>
        </w:rPr>
        <w:t>Police ethnographies were</w:t>
      </w:r>
      <w:r w:rsidRPr="005D5F8E">
        <w:rPr>
          <w:rFonts w:ascii="Garamond" w:eastAsia="Times New Roman" w:hAnsi="Garamond" w:cs="Arial"/>
        </w:rPr>
        <w:t xml:space="preserve"> set in motion by a series of police-citizen crises which characterised much of the 1960s and 1970s. </w:t>
      </w:r>
      <w:r w:rsidRPr="005D5F8E">
        <w:rPr>
          <w:rFonts w:ascii="Garamond" w:hAnsi="Garamond"/>
          <w:color w:val="0D0D0D" w:themeColor="text1" w:themeTint="F2"/>
          <w:shd w:val="clear" w:color="auto" w:fill="FFFFFF"/>
        </w:rPr>
        <w:t xml:space="preserve">Images of violent clashes between the police and disenfranchised sections of the public, especially minority ethnic groups, brought the coercive function of the police into a much sharper focus. At this time, theoretical developments influenced by symbolic interactionist perspectives led, for the first time, to a critical focus on state agencies. In so doing, attention was shifted away from those who broke the law to those who enforced it (Reiner 1997). This new conceptual lens was accompanied by a methodological turn towards qualitative forms of inquiry - including ethnography – which subsequently allowed researchers to witness first-hand the interior world of the police in a way previously unseen. </w:t>
      </w:r>
      <w:r w:rsidR="00CC6F4A" w:rsidRPr="005D5F8E">
        <w:rPr>
          <w:rFonts w:ascii="Garamond" w:hAnsi="Garamond"/>
          <w:color w:val="0D0D0D" w:themeColor="text1" w:themeTint="F2"/>
          <w:shd w:val="clear" w:color="auto" w:fill="FFFFFF"/>
        </w:rPr>
        <w:t>E</w:t>
      </w:r>
      <w:r w:rsidRPr="005D5F8E">
        <w:rPr>
          <w:rFonts w:ascii="Garamond" w:hAnsi="Garamond"/>
          <w:color w:val="0D0D0D" w:themeColor="text1" w:themeTint="F2"/>
          <w:shd w:val="clear" w:color="auto" w:fill="FFFFFF"/>
        </w:rPr>
        <w:t>arly police ethnographies were dominated by sociologists working within the Anglo-American context</w:t>
      </w:r>
      <w:r w:rsidR="004D43EE" w:rsidRPr="005D5F8E">
        <w:rPr>
          <w:rFonts w:ascii="Garamond" w:hAnsi="Garamond"/>
          <w:color w:val="0D0D0D" w:themeColor="text1" w:themeTint="F2"/>
          <w:shd w:val="clear" w:color="auto" w:fill="FFFFFF"/>
        </w:rPr>
        <w:t xml:space="preserve"> (e.g. Bittner 1970; Cain 197</w:t>
      </w:r>
      <w:r w:rsidR="00884577" w:rsidRPr="005D5F8E">
        <w:rPr>
          <w:rFonts w:ascii="Garamond" w:hAnsi="Garamond"/>
          <w:color w:val="0D0D0D" w:themeColor="text1" w:themeTint="F2"/>
          <w:shd w:val="clear" w:color="auto" w:fill="FFFFFF"/>
        </w:rPr>
        <w:t xml:space="preserve">3; Holdaway 1983; </w:t>
      </w:r>
      <w:r w:rsidR="004D43EE" w:rsidRPr="005D5F8E">
        <w:rPr>
          <w:rFonts w:ascii="Garamond" w:hAnsi="Garamond"/>
          <w:color w:val="0D0D0D" w:themeColor="text1" w:themeTint="F2"/>
          <w:shd w:val="clear" w:color="auto" w:fill="FFFFFF"/>
        </w:rPr>
        <w:t xml:space="preserve">Punch 1979; Rubinstein 1973; Skolnick 1966; </w:t>
      </w:r>
      <w:r w:rsidR="00C256BB" w:rsidRPr="005D5F8E">
        <w:rPr>
          <w:rFonts w:ascii="Garamond" w:hAnsi="Garamond"/>
          <w:color w:val="0D0D0D" w:themeColor="text1" w:themeTint="F2"/>
          <w:shd w:val="clear" w:color="auto" w:fill="FFFFFF"/>
        </w:rPr>
        <w:t>v</w:t>
      </w:r>
      <w:r w:rsidR="00CC6F4A" w:rsidRPr="005D5F8E">
        <w:rPr>
          <w:rFonts w:ascii="Garamond" w:hAnsi="Garamond"/>
          <w:color w:val="0D0D0D" w:themeColor="text1" w:themeTint="F2"/>
          <w:shd w:val="clear" w:color="auto" w:fill="FFFFFF"/>
        </w:rPr>
        <w:t xml:space="preserve">an </w:t>
      </w:r>
      <w:proofErr w:type="spellStart"/>
      <w:r w:rsidR="00CC6F4A" w:rsidRPr="005D5F8E">
        <w:rPr>
          <w:rFonts w:ascii="Garamond" w:hAnsi="Garamond"/>
          <w:color w:val="0D0D0D" w:themeColor="text1" w:themeTint="F2"/>
          <w:shd w:val="clear" w:color="auto" w:fill="FFFFFF"/>
        </w:rPr>
        <w:t>Maanen</w:t>
      </w:r>
      <w:proofErr w:type="spellEnd"/>
      <w:r w:rsidR="00CC6F4A" w:rsidRPr="005D5F8E">
        <w:rPr>
          <w:rFonts w:ascii="Garamond" w:hAnsi="Garamond"/>
          <w:color w:val="0D0D0D" w:themeColor="text1" w:themeTint="F2"/>
          <w:shd w:val="clear" w:color="auto" w:fill="FFFFFF"/>
        </w:rPr>
        <w:t xml:space="preserve"> 1973; </w:t>
      </w:r>
      <w:r w:rsidR="004D43EE" w:rsidRPr="005D5F8E">
        <w:rPr>
          <w:rFonts w:ascii="Garamond" w:hAnsi="Garamond"/>
          <w:color w:val="0D0D0D" w:themeColor="text1" w:themeTint="F2"/>
          <w:shd w:val="clear" w:color="auto" w:fill="FFFFFF"/>
        </w:rPr>
        <w:t>Westley 1970).</w:t>
      </w:r>
      <w:r w:rsidR="00CC6F4A" w:rsidRPr="005D5F8E">
        <w:rPr>
          <w:rFonts w:ascii="Garamond" w:hAnsi="Garamond"/>
          <w:color w:val="0D0D0D" w:themeColor="text1" w:themeTint="F2"/>
          <w:shd w:val="clear" w:color="auto" w:fill="FFFFFF"/>
        </w:rPr>
        <w:t xml:space="preserve"> T</w:t>
      </w:r>
      <w:r w:rsidRPr="005D5F8E">
        <w:rPr>
          <w:rFonts w:ascii="Garamond" w:hAnsi="Garamond"/>
          <w:color w:val="0D0D0D" w:themeColor="text1" w:themeTint="F2"/>
          <w:shd w:val="clear" w:color="auto" w:fill="FFFFFF"/>
        </w:rPr>
        <w:t>heir collective findings</w:t>
      </w:r>
      <w:r w:rsidR="00CC6F4A" w:rsidRPr="005D5F8E">
        <w:rPr>
          <w:rFonts w:ascii="Garamond" w:hAnsi="Garamond"/>
        </w:rPr>
        <w:t xml:space="preserve"> radically demystified the police through </w:t>
      </w:r>
      <w:r w:rsidR="00F35A97">
        <w:rPr>
          <w:rFonts w:ascii="Garamond" w:hAnsi="Garamond"/>
        </w:rPr>
        <w:t>‘</w:t>
      </w:r>
      <w:r w:rsidR="00CC6F4A" w:rsidRPr="005D5F8E">
        <w:rPr>
          <w:rFonts w:ascii="Garamond" w:hAnsi="Garamond"/>
        </w:rPr>
        <w:t>thick</w:t>
      </w:r>
      <w:r w:rsidR="00F35A97">
        <w:rPr>
          <w:rFonts w:ascii="Garamond" w:hAnsi="Garamond"/>
        </w:rPr>
        <w:t>’</w:t>
      </w:r>
      <w:r w:rsidR="00CC6F4A" w:rsidRPr="005D5F8E">
        <w:rPr>
          <w:rFonts w:ascii="Garamond" w:hAnsi="Garamond"/>
        </w:rPr>
        <w:t xml:space="preserve"> descriptive accounts of policing pursuits and</w:t>
      </w:r>
      <w:r w:rsidRPr="005D5F8E">
        <w:rPr>
          <w:rFonts w:ascii="Garamond" w:hAnsi="Garamond"/>
        </w:rPr>
        <w:t xml:space="preserve"> undermined the conciliatory image of the police and the immortalised British ‘bobby’</w:t>
      </w:r>
      <w:r w:rsidR="00F23AB0" w:rsidRPr="005D5F8E">
        <w:rPr>
          <w:rFonts w:ascii="Garamond" w:hAnsi="Garamond"/>
        </w:rPr>
        <w:t xml:space="preserve"> (McLaughlin 2007)</w:t>
      </w:r>
      <w:r w:rsidRPr="005D5F8E">
        <w:rPr>
          <w:rFonts w:ascii="Garamond" w:hAnsi="Garamond"/>
        </w:rPr>
        <w:t xml:space="preserve">. </w:t>
      </w:r>
      <w:r w:rsidR="001A261D" w:rsidRPr="005D5F8E">
        <w:rPr>
          <w:rFonts w:ascii="Garamond" w:hAnsi="Garamond"/>
        </w:rPr>
        <w:t xml:space="preserve">In terms of </w:t>
      </w:r>
      <w:r w:rsidR="00F23AB0" w:rsidRPr="005D5F8E">
        <w:rPr>
          <w:rFonts w:ascii="Garamond" w:hAnsi="Garamond"/>
        </w:rPr>
        <w:t xml:space="preserve">their </w:t>
      </w:r>
      <w:r w:rsidR="001A261D" w:rsidRPr="005D5F8E">
        <w:rPr>
          <w:rFonts w:ascii="Garamond" w:hAnsi="Garamond"/>
        </w:rPr>
        <w:t xml:space="preserve">legacy, </w:t>
      </w:r>
      <w:r w:rsidR="00F23AB0" w:rsidRPr="005D5F8E">
        <w:rPr>
          <w:rFonts w:ascii="Garamond" w:hAnsi="Garamond"/>
        </w:rPr>
        <w:t xml:space="preserve">it is noteworthy that </w:t>
      </w:r>
      <w:r w:rsidR="001A261D" w:rsidRPr="005D5F8E">
        <w:rPr>
          <w:rFonts w:ascii="Garamond" w:hAnsi="Garamond"/>
        </w:rPr>
        <w:t xml:space="preserve">many </w:t>
      </w:r>
      <w:r w:rsidR="00F23AB0" w:rsidRPr="005D5F8E">
        <w:rPr>
          <w:rFonts w:ascii="Garamond" w:hAnsi="Garamond"/>
        </w:rPr>
        <w:t xml:space="preserve">of the </w:t>
      </w:r>
      <w:r w:rsidR="001A261D" w:rsidRPr="005D5F8E">
        <w:rPr>
          <w:rFonts w:ascii="Garamond" w:hAnsi="Garamond"/>
        </w:rPr>
        <w:t>concepts, themes and theories that have become central tenets of the sociology of policing have their origins in the pages of these ethnographic monographs. They set the research agenda for those who followed in their wake</w:t>
      </w:r>
      <w:r w:rsidR="00F23AB0" w:rsidRPr="005D5F8E">
        <w:rPr>
          <w:rFonts w:ascii="Garamond" w:hAnsi="Garamond"/>
        </w:rPr>
        <w:t>,</w:t>
      </w:r>
      <w:r w:rsidR="001A261D" w:rsidRPr="005D5F8E">
        <w:rPr>
          <w:rFonts w:ascii="Garamond" w:hAnsi="Garamond"/>
        </w:rPr>
        <w:t xml:space="preserve"> and remain a source of inspiration and valuable lessons for policing scholars around the world and across the generations.</w:t>
      </w:r>
    </w:p>
    <w:p w14:paraId="36BB3B8E" w14:textId="77777777" w:rsidR="001B0357" w:rsidRPr="005D5F8E" w:rsidRDefault="001B0357" w:rsidP="00F63D29">
      <w:pPr>
        <w:jc w:val="both"/>
        <w:rPr>
          <w:rFonts w:ascii="Garamond" w:hAnsi="Garamond"/>
        </w:rPr>
      </w:pPr>
    </w:p>
    <w:p w14:paraId="7120E5AB" w14:textId="03BA962F" w:rsidR="00240E42" w:rsidRPr="005D5F8E" w:rsidRDefault="00240E42" w:rsidP="00F63D29">
      <w:pPr>
        <w:jc w:val="both"/>
        <w:rPr>
          <w:rFonts w:ascii="Garamond" w:hAnsi="Garamond"/>
        </w:rPr>
      </w:pPr>
      <w:r w:rsidRPr="005D5F8E">
        <w:rPr>
          <w:rFonts w:ascii="Garamond" w:hAnsi="Garamond"/>
        </w:rPr>
        <w:t xml:space="preserve">The contribution of ethnography to our understandings of policing is profound, not least because it offers an </w:t>
      </w:r>
      <w:proofErr w:type="spellStart"/>
      <w:r w:rsidRPr="005D5F8E">
        <w:rPr>
          <w:rFonts w:ascii="Garamond" w:hAnsi="Garamond"/>
        </w:rPr>
        <w:t>unreplicable</w:t>
      </w:r>
      <w:proofErr w:type="spellEnd"/>
      <w:r w:rsidRPr="005D5F8E">
        <w:rPr>
          <w:rFonts w:ascii="Garamond" w:hAnsi="Garamond"/>
        </w:rPr>
        <w:t xml:space="preserve"> insight into the processes, structures and meanings that sustain and motivate this social group. Ethnographic approaches are crucial for exposing and documenting the behind-the-scenes </w:t>
      </w:r>
      <w:bookmarkStart w:id="0" w:name="_Hlk11412019"/>
      <w:r w:rsidRPr="005D5F8E">
        <w:rPr>
          <w:rFonts w:ascii="Garamond" w:hAnsi="Garamond"/>
        </w:rPr>
        <w:t xml:space="preserve">values, narratives and </w:t>
      </w:r>
      <w:r w:rsidR="001A261D" w:rsidRPr="005D5F8E">
        <w:rPr>
          <w:rFonts w:ascii="Garamond" w:hAnsi="Garamond"/>
        </w:rPr>
        <w:t>routine activities</w:t>
      </w:r>
      <w:r w:rsidRPr="005D5F8E">
        <w:rPr>
          <w:rFonts w:ascii="Garamond" w:hAnsi="Garamond"/>
        </w:rPr>
        <w:t xml:space="preserve"> of the police. </w:t>
      </w:r>
      <w:bookmarkEnd w:id="0"/>
      <w:r w:rsidRPr="005D5F8E">
        <w:rPr>
          <w:rFonts w:ascii="Garamond" w:hAnsi="Garamond"/>
        </w:rPr>
        <w:t>For instance, early police ethnographies revealed a</w:t>
      </w:r>
      <w:r w:rsidR="00F40296" w:rsidRPr="005D5F8E">
        <w:rPr>
          <w:rFonts w:ascii="Garamond" w:hAnsi="Garamond"/>
        </w:rPr>
        <w:t>n important, yet</w:t>
      </w:r>
      <w:r w:rsidRPr="005D5F8E">
        <w:rPr>
          <w:rFonts w:ascii="Garamond" w:hAnsi="Garamond"/>
        </w:rPr>
        <w:t xml:space="preserve"> hitherto unnoticed</w:t>
      </w:r>
      <w:r w:rsidR="00F40296" w:rsidRPr="005D5F8E">
        <w:rPr>
          <w:rFonts w:ascii="Garamond" w:hAnsi="Garamond"/>
        </w:rPr>
        <w:t>,</w:t>
      </w:r>
      <w:r w:rsidRPr="005D5F8E">
        <w:rPr>
          <w:rFonts w:ascii="Garamond" w:hAnsi="Garamond"/>
        </w:rPr>
        <w:t xml:space="preserve"> disparity between the way police organisations formally presented themselves to their public constituents, and the informal, lived realities of their work (Manning and </w:t>
      </w:r>
      <w:r w:rsidR="00C256BB" w:rsidRPr="005D5F8E">
        <w:rPr>
          <w:rFonts w:ascii="Garamond" w:hAnsi="Garamond"/>
        </w:rPr>
        <w:t>v</w:t>
      </w:r>
      <w:r w:rsidRPr="005D5F8E">
        <w:rPr>
          <w:rFonts w:ascii="Garamond" w:hAnsi="Garamond"/>
        </w:rPr>
        <w:t xml:space="preserve">an </w:t>
      </w:r>
      <w:proofErr w:type="spellStart"/>
      <w:r w:rsidRPr="005D5F8E">
        <w:rPr>
          <w:rFonts w:ascii="Garamond" w:hAnsi="Garamond"/>
        </w:rPr>
        <w:t>Maanen</w:t>
      </w:r>
      <w:proofErr w:type="spellEnd"/>
      <w:r w:rsidRPr="005D5F8E">
        <w:rPr>
          <w:rFonts w:ascii="Garamond" w:hAnsi="Garamond"/>
        </w:rPr>
        <w:t xml:space="preserve"> 1978; Holdaway 198</w:t>
      </w:r>
      <w:r w:rsidR="00944CFB" w:rsidRPr="005D5F8E">
        <w:rPr>
          <w:rFonts w:ascii="Garamond" w:hAnsi="Garamond"/>
        </w:rPr>
        <w:t>3</w:t>
      </w:r>
      <w:r w:rsidRPr="005D5F8E">
        <w:rPr>
          <w:rFonts w:ascii="Garamond" w:hAnsi="Garamond"/>
        </w:rPr>
        <w:t xml:space="preserve">). </w:t>
      </w:r>
      <w:r w:rsidR="0081121E" w:rsidRPr="005D5F8E">
        <w:rPr>
          <w:rFonts w:ascii="Garamond" w:hAnsi="Garamond"/>
        </w:rPr>
        <w:t>Indeed, the concept of police culture emerged from studies of police work that ‘uncovered a layer of informal occupational norms and values operating under the apparently rigid hierarchical structure of police organisation’</w:t>
      </w:r>
      <w:r w:rsidR="0006005B">
        <w:rPr>
          <w:rFonts w:ascii="Garamond" w:hAnsi="Garamond"/>
        </w:rPr>
        <w:t xml:space="preserve"> (Chan 1997, p. </w:t>
      </w:r>
      <w:r w:rsidR="001A261D" w:rsidRPr="005D5F8E">
        <w:rPr>
          <w:rFonts w:ascii="Garamond" w:hAnsi="Garamond"/>
        </w:rPr>
        <w:t>43</w:t>
      </w:r>
      <w:r w:rsidR="00B95D38" w:rsidRPr="005D5F8E">
        <w:rPr>
          <w:rFonts w:ascii="Garamond" w:hAnsi="Garamond"/>
        </w:rPr>
        <w:t>)</w:t>
      </w:r>
      <w:r w:rsidR="0081121E" w:rsidRPr="005D5F8E">
        <w:rPr>
          <w:rFonts w:ascii="Garamond" w:hAnsi="Garamond"/>
        </w:rPr>
        <w:t>.</w:t>
      </w:r>
      <w:r w:rsidR="00EA3F28" w:rsidRPr="005D5F8E">
        <w:rPr>
          <w:rFonts w:ascii="Garamond" w:hAnsi="Garamond"/>
        </w:rPr>
        <w:t xml:space="preserve"> </w:t>
      </w:r>
      <w:r w:rsidRPr="005D5F8E">
        <w:rPr>
          <w:rFonts w:ascii="Garamond" w:hAnsi="Garamond"/>
        </w:rPr>
        <w:t xml:space="preserve">By immersing themselves within the police milieu, ethnographers are in the best position to comprehend the scenes they witness and experience how the social world is understood and made meaningful by its members. This close and ongoing association ensures that ethnographers can unearth invaluable information about the many different aspects of policing, including: how officers learn the craft of the job, the daily functioning of operational police work, police deviance, the informal dispositions comprising the police identity, and differential law enforcement practices (McLaughlin 2007). </w:t>
      </w:r>
    </w:p>
    <w:p w14:paraId="6527AD14" w14:textId="77777777" w:rsidR="00CC6F4A" w:rsidRPr="005D5F8E" w:rsidRDefault="00CC6F4A" w:rsidP="00F63D29">
      <w:pPr>
        <w:jc w:val="both"/>
        <w:rPr>
          <w:rFonts w:ascii="Garamond" w:hAnsi="Garamond"/>
        </w:rPr>
      </w:pPr>
    </w:p>
    <w:p w14:paraId="4DC36B96" w14:textId="28204DA3" w:rsidR="008F2E03" w:rsidRPr="005D5F8E" w:rsidRDefault="00240E42" w:rsidP="00F63D29">
      <w:pPr>
        <w:jc w:val="both"/>
        <w:rPr>
          <w:rFonts w:ascii="Garamond" w:hAnsi="Garamond"/>
        </w:rPr>
      </w:pPr>
      <w:r w:rsidRPr="005D5F8E">
        <w:rPr>
          <w:rFonts w:ascii="Garamond" w:hAnsi="Garamond"/>
        </w:rPr>
        <w:t xml:space="preserve">While police ethnographies have principally focused on uniformed officers operating at the base of the organisational structure, a number of studies have </w:t>
      </w:r>
      <w:r w:rsidR="00F40296" w:rsidRPr="005D5F8E">
        <w:rPr>
          <w:rFonts w:ascii="Garamond" w:hAnsi="Garamond"/>
        </w:rPr>
        <w:t xml:space="preserve">expanded their reach to </w:t>
      </w:r>
      <w:r w:rsidRPr="005D5F8E">
        <w:rPr>
          <w:rFonts w:ascii="Garamond" w:hAnsi="Garamond"/>
        </w:rPr>
        <w:t xml:space="preserve">examine the working values and practices of specialist units, </w:t>
      </w:r>
      <w:r w:rsidR="00F35A97">
        <w:rPr>
          <w:rFonts w:ascii="Garamond" w:hAnsi="Garamond"/>
        </w:rPr>
        <w:t>including detectives (Young 1991</w:t>
      </w:r>
      <w:r w:rsidRPr="005D5F8E">
        <w:rPr>
          <w:rFonts w:ascii="Garamond" w:hAnsi="Garamond"/>
        </w:rPr>
        <w:t>; Bacon 2016), firearm units (</w:t>
      </w:r>
      <w:proofErr w:type="spellStart"/>
      <w:r w:rsidRPr="005D5F8E">
        <w:rPr>
          <w:rFonts w:ascii="Garamond" w:hAnsi="Garamond"/>
        </w:rPr>
        <w:t>Westmarland</w:t>
      </w:r>
      <w:proofErr w:type="spellEnd"/>
      <w:r w:rsidRPr="005D5F8E">
        <w:rPr>
          <w:rFonts w:ascii="Garamond" w:hAnsi="Garamond"/>
        </w:rPr>
        <w:t xml:space="preserve"> 2001) and covert operatives (Loftus </w:t>
      </w:r>
      <w:r w:rsidRPr="005D5F8E">
        <w:rPr>
          <w:rFonts w:ascii="Garamond" w:hAnsi="Garamond"/>
          <w:i/>
        </w:rPr>
        <w:t xml:space="preserve">et al </w:t>
      </w:r>
      <w:r w:rsidRPr="005D5F8E">
        <w:rPr>
          <w:rFonts w:ascii="Garamond" w:hAnsi="Garamond"/>
        </w:rPr>
        <w:t>2015</w:t>
      </w:r>
      <w:r w:rsidR="001E7671">
        <w:rPr>
          <w:rFonts w:ascii="Garamond" w:hAnsi="Garamond"/>
        </w:rPr>
        <w:t>; Loftus 2019</w:t>
      </w:r>
      <w:r w:rsidRPr="005D5F8E">
        <w:rPr>
          <w:rFonts w:ascii="Garamond" w:hAnsi="Garamond"/>
        </w:rPr>
        <w:t>). Other work has focused on emerging modes of police, such as the non-warranted Police Community Support Officers (PCSOs) who are at the same time integral to, and marginalised from, the police organisation (O’Neill 201</w:t>
      </w:r>
      <w:r w:rsidR="00D16541" w:rsidRPr="005D5F8E">
        <w:rPr>
          <w:rFonts w:ascii="Garamond" w:hAnsi="Garamond"/>
        </w:rPr>
        <w:t>9</w:t>
      </w:r>
      <w:r w:rsidRPr="005D5F8E">
        <w:rPr>
          <w:rFonts w:ascii="Garamond" w:hAnsi="Garamond"/>
        </w:rPr>
        <w:t>). As scholars have adopted new theoretical lenses to understand the changing manifestations of policing (Shearing and Wood 2003), so too have they mapped</w:t>
      </w:r>
      <w:r w:rsidR="00F40296" w:rsidRPr="005D5F8E">
        <w:rPr>
          <w:rFonts w:ascii="Garamond" w:hAnsi="Garamond"/>
        </w:rPr>
        <w:t>,</w:t>
      </w:r>
      <w:r w:rsidRPr="005D5F8E">
        <w:rPr>
          <w:rFonts w:ascii="Garamond" w:hAnsi="Garamond"/>
        </w:rPr>
        <w:t xml:space="preserve"> via ethnographic methods</w:t>
      </w:r>
      <w:r w:rsidR="00F40296" w:rsidRPr="005D5F8E">
        <w:rPr>
          <w:rFonts w:ascii="Garamond" w:hAnsi="Garamond"/>
        </w:rPr>
        <w:t>,</w:t>
      </w:r>
      <w:r w:rsidRPr="005D5F8E">
        <w:rPr>
          <w:rFonts w:ascii="Garamond" w:hAnsi="Garamond"/>
        </w:rPr>
        <w:t xml:space="preserve"> the mindsets and behaviours of those other, non-state actors endowed with social control functions. From illustrative descriptions of the internal codes and heavy handed, hyper-masculine activities of the para-police in Canada (</w:t>
      </w:r>
      <w:proofErr w:type="spellStart"/>
      <w:r w:rsidRPr="005D5F8E">
        <w:rPr>
          <w:rFonts w:ascii="Garamond" w:hAnsi="Garamond"/>
        </w:rPr>
        <w:t>Rigakos</w:t>
      </w:r>
      <w:proofErr w:type="spellEnd"/>
      <w:r w:rsidRPr="005D5F8E">
        <w:rPr>
          <w:rFonts w:ascii="Garamond" w:hAnsi="Garamond"/>
        </w:rPr>
        <w:t xml:space="preserve"> 2002), to rich accounts of how private security officers working in the U</w:t>
      </w:r>
      <w:r w:rsidR="00F40296" w:rsidRPr="005D5F8E">
        <w:rPr>
          <w:rFonts w:ascii="Garamond" w:hAnsi="Garamond"/>
        </w:rPr>
        <w:t xml:space="preserve">nited </w:t>
      </w:r>
      <w:r w:rsidRPr="005D5F8E">
        <w:rPr>
          <w:rFonts w:ascii="Garamond" w:hAnsi="Garamond"/>
        </w:rPr>
        <w:t>K</w:t>
      </w:r>
      <w:r w:rsidR="00F40296" w:rsidRPr="005D5F8E">
        <w:rPr>
          <w:rFonts w:ascii="Garamond" w:hAnsi="Garamond"/>
        </w:rPr>
        <w:t>ingdom</w:t>
      </w:r>
      <w:r w:rsidRPr="005D5F8E">
        <w:rPr>
          <w:rFonts w:ascii="Garamond" w:hAnsi="Garamond"/>
        </w:rPr>
        <w:t xml:space="preserve"> mark out seemingly disorderly </w:t>
      </w:r>
      <w:r w:rsidRPr="005D5F8E">
        <w:rPr>
          <w:rFonts w:ascii="Garamond" w:hAnsi="Garamond"/>
        </w:rPr>
        <w:lastRenderedPageBreak/>
        <w:t>people for attention (Wakefield 2004; Hansen-</w:t>
      </w:r>
      <w:proofErr w:type="spellStart"/>
      <w:r w:rsidRPr="005D5F8E">
        <w:rPr>
          <w:rFonts w:ascii="Garamond" w:hAnsi="Garamond"/>
        </w:rPr>
        <w:t>Loftstrand</w:t>
      </w:r>
      <w:proofErr w:type="spellEnd"/>
      <w:r w:rsidRPr="005D5F8E">
        <w:rPr>
          <w:rFonts w:ascii="Garamond" w:hAnsi="Garamond"/>
        </w:rPr>
        <w:t xml:space="preserve"> </w:t>
      </w:r>
      <w:r w:rsidRPr="005D5F8E">
        <w:rPr>
          <w:rFonts w:ascii="Garamond" w:hAnsi="Garamond"/>
          <w:i/>
        </w:rPr>
        <w:t>et al</w:t>
      </w:r>
      <w:r w:rsidR="0006005B">
        <w:rPr>
          <w:rFonts w:ascii="Garamond" w:hAnsi="Garamond"/>
          <w:i/>
        </w:rPr>
        <w:t>.</w:t>
      </w:r>
      <w:r w:rsidRPr="005D5F8E">
        <w:rPr>
          <w:rFonts w:ascii="Garamond" w:hAnsi="Garamond"/>
          <w:i/>
        </w:rPr>
        <w:t xml:space="preserve"> </w:t>
      </w:r>
      <w:r w:rsidRPr="005D5F8E">
        <w:rPr>
          <w:rFonts w:ascii="Garamond" w:hAnsi="Garamond"/>
        </w:rPr>
        <w:t xml:space="preserve">2015), ethnography has made a substantial contribution to enriching our understandings of policing </w:t>
      </w:r>
      <w:r w:rsidR="002D2864">
        <w:rPr>
          <w:rFonts w:ascii="Garamond" w:hAnsi="Garamond"/>
        </w:rPr>
        <w:t xml:space="preserve">activity, </w:t>
      </w:r>
      <w:r w:rsidR="001E7671">
        <w:rPr>
          <w:rFonts w:ascii="Garamond" w:hAnsi="Garamond"/>
        </w:rPr>
        <w:t>which takes place</w:t>
      </w:r>
      <w:r w:rsidRPr="005D5F8E">
        <w:rPr>
          <w:rFonts w:ascii="Garamond" w:hAnsi="Garamond"/>
        </w:rPr>
        <w:t xml:space="preserve"> ‘beyond’ the police. In a similar manner, the policing of world borders has become increasing</w:t>
      </w:r>
      <w:r w:rsidR="007054CE">
        <w:rPr>
          <w:rFonts w:ascii="Garamond" w:hAnsi="Garamond"/>
        </w:rPr>
        <w:t>ly</w:t>
      </w:r>
      <w:r w:rsidRPr="005D5F8E">
        <w:rPr>
          <w:rFonts w:ascii="Garamond" w:hAnsi="Garamond"/>
        </w:rPr>
        <w:t xml:space="preserve"> salient, accruing steady interest </w:t>
      </w:r>
      <w:r w:rsidR="007054CE">
        <w:rPr>
          <w:rFonts w:ascii="Garamond" w:hAnsi="Garamond"/>
        </w:rPr>
        <w:t>from</w:t>
      </w:r>
      <w:r w:rsidRPr="005D5F8E">
        <w:rPr>
          <w:rFonts w:ascii="Garamond" w:hAnsi="Garamond"/>
        </w:rPr>
        <w:t xml:space="preserve"> ethnographers wishing to deeply understand how this phenomenon plays out at the coalface (</w:t>
      </w:r>
      <w:proofErr w:type="spellStart"/>
      <w:r w:rsidRPr="005D5F8E">
        <w:rPr>
          <w:rFonts w:ascii="Garamond" w:hAnsi="Garamond"/>
        </w:rPr>
        <w:t>Tsianos</w:t>
      </w:r>
      <w:proofErr w:type="spellEnd"/>
      <w:r w:rsidRPr="005D5F8E">
        <w:rPr>
          <w:rFonts w:ascii="Garamond" w:hAnsi="Garamond"/>
        </w:rPr>
        <w:t xml:space="preserve"> and </w:t>
      </w:r>
      <w:proofErr w:type="spellStart"/>
      <w:r w:rsidRPr="005D5F8E">
        <w:rPr>
          <w:rFonts w:ascii="Garamond" w:hAnsi="Garamond"/>
        </w:rPr>
        <w:t>Karakayali</w:t>
      </w:r>
      <w:proofErr w:type="spellEnd"/>
      <w:r w:rsidRPr="005D5F8E">
        <w:rPr>
          <w:rFonts w:ascii="Garamond" w:hAnsi="Garamond"/>
        </w:rPr>
        <w:t xml:space="preserve"> 2010; Mutsaers 2014). Such works have proved essential for illuminating the stories, perspectives and behaviours of those responsible for preserving border priorities and regul</w:t>
      </w:r>
      <w:r w:rsidR="008F2E03" w:rsidRPr="005D5F8E">
        <w:rPr>
          <w:rFonts w:ascii="Garamond" w:hAnsi="Garamond"/>
        </w:rPr>
        <w:t xml:space="preserve">ating global mobility. </w:t>
      </w:r>
      <w:r w:rsidR="00F40296" w:rsidRPr="005D5F8E">
        <w:rPr>
          <w:rFonts w:ascii="Garamond" w:hAnsi="Garamond"/>
        </w:rPr>
        <w:t>A</w:t>
      </w:r>
      <w:r w:rsidR="00AB3F61">
        <w:rPr>
          <w:rFonts w:ascii="Garamond" w:hAnsi="Garamond"/>
        </w:rPr>
        <w:t xml:space="preserve"> </w:t>
      </w:r>
      <w:r w:rsidR="008F2E03" w:rsidRPr="005D5F8E">
        <w:rPr>
          <w:rFonts w:ascii="Garamond" w:hAnsi="Garamond"/>
        </w:rPr>
        <w:t>number of important ethnographies emerged in the early 2000s to</w:t>
      </w:r>
      <w:r w:rsidR="00F40296" w:rsidRPr="005D5F8E">
        <w:rPr>
          <w:rFonts w:ascii="Garamond" w:hAnsi="Garamond"/>
        </w:rPr>
        <w:t xml:space="preserve"> </w:t>
      </w:r>
      <w:r w:rsidR="008F2E03" w:rsidRPr="005D5F8E">
        <w:rPr>
          <w:rFonts w:ascii="Garamond" w:hAnsi="Garamond"/>
        </w:rPr>
        <w:t xml:space="preserve">shed light on the harsh realities of policing </w:t>
      </w:r>
      <w:r w:rsidR="00873CF3">
        <w:rPr>
          <w:rFonts w:ascii="Garamond" w:hAnsi="Garamond"/>
        </w:rPr>
        <w:t xml:space="preserve">but went </w:t>
      </w:r>
      <w:r w:rsidR="008F2E03" w:rsidRPr="005D5F8E">
        <w:rPr>
          <w:rFonts w:ascii="Garamond" w:hAnsi="Garamond"/>
        </w:rPr>
        <w:t>beyond the expected Anglo-American context. A new series of studies examined policing cultures and practices in circumstances of social and political turmoil, most notably in post-apartheid South Africa (</w:t>
      </w:r>
      <w:proofErr w:type="spellStart"/>
      <w:r w:rsidR="008F2E03" w:rsidRPr="005D5F8E">
        <w:rPr>
          <w:rFonts w:ascii="Garamond" w:hAnsi="Garamond"/>
        </w:rPr>
        <w:t>Glaeser</w:t>
      </w:r>
      <w:proofErr w:type="spellEnd"/>
      <w:r w:rsidR="008F2E03" w:rsidRPr="005D5F8E">
        <w:rPr>
          <w:rFonts w:ascii="Garamond" w:hAnsi="Garamond"/>
        </w:rPr>
        <w:t xml:space="preserve"> 2000; Marks 2005; </w:t>
      </w:r>
      <w:proofErr w:type="spellStart"/>
      <w:r w:rsidR="008F2E03" w:rsidRPr="005D5F8E">
        <w:rPr>
          <w:rFonts w:ascii="Garamond" w:hAnsi="Garamond"/>
        </w:rPr>
        <w:t>Altbeker</w:t>
      </w:r>
      <w:proofErr w:type="spellEnd"/>
      <w:r w:rsidR="008F2E03" w:rsidRPr="005D5F8E">
        <w:rPr>
          <w:rFonts w:ascii="Garamond" w:hAnsi="Garamond"/>
        </w:rPr>
        <w:t xml:space="preserve"> 2005; Faull 2015). More recent ethnographies in this vein have also presented rigorous analysis of police structures, mentalities and behaviours in transitional and post-conflict societies (Jauregui 2010; </w:t>
      </w:r>
      <w:proofErr w:type="spellStart"/>
      <w:r w:rsidR="008F2E03" w:rsidRPr="005D5F8E">
        <w:rPr>
          <w:rFonts w:ascii="Garamond" w:hAnsi="Garamond"/>
        </w:rPr>
        <w:t>Beek</w:t>
      </w:r>
      <w:proofErr w:type="spellEnd"/>
      <w:r w:rsidR="008F2E03" w:rsidRPr="005D5F8E">
        <w:rPr>
          <w:rFonts w:ascii="Garamond" w:hAnsi="Garamond"/>
        </w:rPr>
        <w:t xml:space="preserve"> </w:t>
      </w:r>
      <w:r w:rsidR="00114A3B">
        <w:rPr>
          <w:rFonts w:ascii="Garamond" w:hAnsi="Garamond"/>
        </w:rPr>
        <w:t xml:space="preserve">and </w:t>
      </w:r>
      <w:proofErr w:type="spellStart"/>
      <w:r w:rsidR="00114A3B">
        <w:rPr>
          <w:rFonts w:ascii="Garamond" w:hAnsi="Garamond"/>
        </w:rPr>
        <w:t>Gopfert</w:t>
      </w:r>
      <w:proofErr w:type="spellEnd"/>
      <w:r w:rsidR="00114A3B">
        <w:rPr>
          <w:rFonts w:ascii="Garamond" w:hAnsi="Garamond"/>
        </w:rPr>
        <w:t xml:space="preserve"> 2013; </w:t>
      </w:r>
      <w:proofErr w:type="spellStart"/>
      <w:r w:rsidR="00114A3B">
        <w:rPr>
          <w:rFonts w:ascii="Garamond" w:hAnsi="Garamond"/>
        </w:rPr>
        <w:t>Blaustein</w:t>
      </w:r>
      <w:proofErr w:type="spellEnd"/>
      <w:r w:rsidR="00114A3B">
        <w:rPr>
          <w:rFonts w:ascii="Garamond" w:hAnsi="Garamond"/>
        </w:rPr>
        <w:t xml:space="preserve"> 2015</w:t>
      </w:r>
      <w:r w:rsidR="008F2E03" w:rsidRPr="005D5F8E">
        <w:rPr>
          <w:rFonts w:ascii="Garamond" w:hAnsi="Garamond"/>
        </w:rPr>
        <w:t>). Together, they provide a</w:t>
      </w:r>
      <w:r w:rsidR="002D2864">
        <w:rPr>
          <w:rFonts w:ascii="Garamond" w:hAnsi="Garamond"/>
        </w:rPr>
        <w:t>n</w:t>
      </w:r>
      <w:r w:rsidR="008F2E03" w:rsidRPr="005D5F8E">
        <w:rPr>
          <w:rFonts w:ascii="Garamond" w:hAnsi="Garamond"/>
        </w:rPr>
        <w:t xml:space="preserve"> international, comparative perspective of policing in a variety of contexts. </w:t>
      </w:r>
    </w:p>
    <w:p w14:paraId="232E997F" w14:textId="77777777" w:rsidR="008F2E03" w:rsidRPr="005D5F8E" w:rsidRDefault="008F2E03" w:rsidP="00F63D29">
      <w:pPr>
        <w:jc w:val="both"/>
        <w:rPr>
          <w:rFonts w:ascii="Garamond" w:hAnsi="Garamond"/>
        </w:rPr>
      </w:pPr>
    </w:p>
    <w:p w14:paraId="512C663A" w14:textId="6C07E4D2" w:rsidR="00781222" w:rsidRPr="005D5F8E" w:rsidRDefault="008F2E03" w:rsidP="00F63D29">
      <w:pPr>
        <w:jc w:val="both"/>
        <w:rPr>
          <w:rFonts w:ascii="Garamond" w:hAnsi="Garamond"/>
        </w:rPr>
      </w:pPr>
      <w:r w:rsidRPr="005D5F8E">
        <w:rPr>
          <w:rFonts w:ascii="Garamond" w:hAnsi="Garamond"/>
        </w:rPr>
        <w:t>W</w:t>
      </w:r>
      <w:r w:rsidR="00240E42" w:rsidRPr="005D5F8E">
        <w:rPr>
          <w:rFonts w:ascii="Garamond" w:hAnsi="Garamond"/>
        </w:rPr>
        <w:t xml:space="preserve">hile there is a strong tradition of ethnography within policing scholarship, </w:t>
      </w:r>
      <w:r w:rsidRPr="005D5F8E">
        <w:rPr>
          <w:rFonts w:ascii="Garamond" w:hAnsi="Garamond"/>
        </w:rPr>
        <w:t>from the 1980s</w:t>
      </w:r>
      <w:r w:rsidR="00240E42" w:rsidRPr="005D5F8E">
        <w:rPr>
          <w:rFonts w:ascii="Garamond" w:hAnsi="Garamond"/>
        </w:rPr>
        <w:t xml:space="preserve"> police research in its ethnographic form </w:t>
      </w:r>
      <w:r w:rsidRPr="005D5F8E">
        <w:rPr>
          <w:rFonts w:ascii="Garamond" w:hAnsi="Garamond"/>
        </w:rPr>
        <w:t>has been</w:t>
      </w:r>
      <w:r w:rsidR="00240E42" w:rsidRPr="005D5F8E">
        <w:rPr>
          <w:rFonts w:ascii="Garamond" w:hAnsi="Garamond"/>
        </w:rPr>
        <w:t xml:space="preserve"> challenged by the developing trend towards government-funded agendas (Reiner 1997). </w:t>
      </w:r>
      <w:r w:rsidRPr="005D5F8E">
        <w:rPr>
          <w:rFonts w:ascii="Garamond" w:hAnsi="Garamond"/>
        </w:rPr>
        <w:t xml:space="preserve">The ensuing ‘policy police research tradition’ (Bradley and Nixon 2009) focuses on establishing practically relevant theories and evidence that can directly inform and improve police policies, strategies and tactics. Since the </w:t>
      </w:r>
      <w:r w:rsidR="00AB3F61">
        <w:rPr>
          <w:rFonts w:ascii="Garamond" w:hAnsi="Garamond"/>
        </w:rPr>
        <w:t>late-</w:t>
      </w:r>
      <w:r w:rsidRPr="005D5F8E">
        <w:rPr>
          <w:rFonts w:ascii="Garamond" w:hAnsi="Garamond"/>
        </w:rPr>
        <w:t>1990s, the emphasis placed on the need for police organisations to understand ‘what works’,</w:t>
      </w:r>
      <w:r w:rsidR="00775F5B" w:rsidRPr="005D5F8E">
        <w:rPr>
          <w:rFonts w:ascii="Garamond" w:hAnsi="Garamond"/>
        </w:rPr>
        <w:t xml:space="preserve"> including</w:t>
      </w:r>
      <w:r w:rsidRPr="005D5F8E">
        <w:rPr>
          <w:rFonts w:ascii="Garamond" w:hAnsi="Garamond"/>
        </w:rPr>
        <w:t xml:space="preserve"> how, why and in what circumstances</w:t>
      </w:r>
      <w:r w:rsidR="00775F5B" w:rsidRPr="005D5F8E">
        <w:rPr>
          <w:rFonts w:ascii="Garamond" w:hAnsi="Garamond"/>
        </w:rPr>
        <w:t>,</w:t>
      </w:r>
      <w:r w:rsidRPr="005D5F8E">
        <w:rPr>
          <w:rFonts w:ascii="Garamond" w:hAnsi="Garamond"/>
        </w:rPr>
        <w:t xml:space="preserve"> has been given considerable momentum with the advent of ‘evidence-based policing’ – a term originally coined by Sherman (1998), but which is now defined and adopted in various ways </w:t>
      </w:r>
      <w:r w:rsidR="00775F5B" w:rsidRPr="005D5F8E">
        <w:rPr>
          <w:rFonts w:ascii="Garamond" w:hAnsi="Garamond"/>
        </w:rPr>
        <w:t>and across</w:t>
      </w:r>
      <w:r w:rsidRPr="005D5F8E">
        <w:rPr>
          <w:rFonts w:ascii="Garamond" w:hAnsi="Garamond"/>
        </w:rPr>
        <w:t xml:space="preserve"> many countries around the world.</w:t>
      </w:r>
      <w:r w:rsidR="00116649" w:rsidRPr="005D5F8E">
        <w:rPr>
          <w:rFonts w:ascii="Garamond" w:hAnsi="Garamond"/>
        </w:rPr>
        <w:t xml:space="preserve"> </w:t>
      </w:r>
      <w:r w:rsidR="000C7C85" w:rsidRPr="005D5F8E">
        <w:rPr>
          <w:rFonts w:ascii="Garamond" w:hAnsi="Garamond"/>
        </w:rPr>
        <w:t>Though initially associated with randomised control trials and quasi-experimental research, the concept of evidence-based policing has since been treated in a more nuanced way, with researchers recognising the value of a range of research methods and research objectives, which reach beyond narrow considerations of whether a policing initiative works (</w:t>
      </w:r>
      <w:proofErr w:type="spellStart"/>
      <w:r w:rsidR="000C7C85" w:rsidRPr="005D5F8E">
        <w:rPr>
          <w:rFonts w:ascii="Garamond" w:hAnsi="Garamond"/>
        </w:rPr>
        <w:t>Knutsson</w:t>
      </w:r>
      <w:proofErr w:type="spellEnd"/>
      <w:r w:rsidR="000C7C85" w:rsidRPr="005D5F8E">
        <w:rPr>
          <w:rFonts w:ascii="Garamond" w:hAnsi="Garamond"/>
        </w:rPr>
        <w:t xml:space="preserve"> and </w:t>
      </w:r>
      <w:proofErr w:type="spellStart"/>
      <w:r w:rsidR="000C7C85" w:rsidRPr="005D5F8E">
        <w:rPr>
          <w:rFonts w:ascii="Garamond" w:hAnsi="Garamond"/>
        </w:rPr>
        <w:t>Tompson</w:t>
      </w:r>
      <w:proofErr w:type="spellEnd"/>
      <w:r w:rsidR="000C7C85" w:rsidRPr="005D5F8E">
        <w:rPr>
          <w:rFonts w:ascii="Garamond" w:hAnsi="Garamond"/>
        </w:rPr>
        <w:t xml:space="preserve"> 2017). </w:t>
      </w:r>
      <w:r w:rsidR="00621BC2" w:rsidRPr="005D5F8E">
        <w:rPr>
          <w:rFonts w:ascii="Garamond" w:hAnsi="Garamond"/>
        </w:rPr>
        <w:t>Nevertheless, quantitative surveys, experimental studies and the search for ‘good</w:t>
      </w:r>
      <w:r w:rsidR="007054CE">
        <w:rPr>
          <w:rFonts w:ascii="Garamond" w:hAnsi="Garamond"/>
        </w:rPr>
        <w:t>/best</w:t>
      </w:r>
      <w:r w:rsidR="00621BC2" w:rsidRPr="005D5F8E">
        <w:rPr>
          <w:rFonts w:ascii="Garamond" w:hAnsi="Garamond"/>
        </w:rPr>
        <w:t xml:space="preserve"> practice’ still occupy </w:t>
      </w:r>
      <w:r w:rsidR="007054CE">
        <w:rPr>
          <w:rFonts w:ascii="Garamond" w:hAnsi="Garamond"/>
        </w:rPr>
        <w:t>a</w:t>
      </w:r>
      <w:r w:rsidR="00621BC2" w:rsidRPr="005D5F8E">
        <w:rPr>
          <w:rFonts w:ascii="Garamond" w:hAnsi="Garamond"/>
        </w:rPr>
        <w:t xml:space="preserve"> prominent position in the contemporary research </w:t>
      </w:r>
      <w:r w:rsidR="009418A8" w:rsidRPr="005D5F8E">
        <w:rPr>
          <w:rFonts w:ascii="Garamond" w:hAnsi="Garamond"/>
        </w:rPr>
        <w:t>landscape</w:t>
      </w:r>
      <w:r w:rsidR="00621BC2" w:rsidRPr="005D5F8E">
        <w:rPr>
          <w:rFonts w:ascii="Garamond" w:hAnsi="Garamond"/>
        </w:rPr>
        <w:t xml:space="preserve">, rather than </w:t>
      </w:r>
      <w:r w:rsidR="00116649" w:rsidRPr="005D5F8E">
        <w:rPr>
          <w:rFonts w:ascii="Garamond" w:hAnsi="Garamond"/>
        </w:rPr>
        <w:t xml:space="preserve">a critical preoccupation with issues of </w:t>
      </w:r>
      <w:r w:rsidR="004F3C4E">
        <w:rPr>
          <w:rFonts w:ascii="Garamond" w:hAnsi="Garamond"/>
        </w:rPr>
        <w:t>democracy and power – ‘what matters in policing’ (</w:t>
      </w:r>
      <w:proofErr w:type="spellStart"/>
      <w:r w:rsidR="004F3C4E">
        <w:rPr>
          <w:rFonts w:ascii="Garamond" w:hAnsi="Garamond"/>
        </w:rPr>
        <w:t>Sheptycki</w:t>
      </w:r>
      <w:proofErr w:type="spellEnd"/>
      <w:r w:rsidR="004F3C4E">
        <w:rPr>
          <w:rFonts w:ascii="Garamond" w:hAnsi="Garamond"/>
        </w:rPr>
        <w:t xml:space="preserve"> 2018)</w:t>
      </w:r>
      <w:r w:rsidR="00116649" w:rsidRPr="005D5F8E">
        <w:rPr>
          <w:rFonts w:ascii="Garamond" w:hAnsi="Garamond"/>
        </w:rPr>
        <w:t>.</w:t>
      </w:r>
      <w:r w:rsidR="00621BC2" w:rsidRPr="005D5F8E">
        <w:rPr>
          <w:rFonts w:ascii="Garamond" w:hAnsi="Garamond"/>
        </w:rPr>
        <w:t xml:space="preserve"> Furthermore, on the basis of a restrictive view of wh</w:t>
      </w:r>
      <w:r w:rsidR="00CD0017" w:rsidRPr="005D5F8E">
        <w:rPr>
          <w:rFonts w:ascii="Garamond" w:hAnsi="Garamond"/>
        </w:rPr>
        <w:t xml:space="preserve">ether or not </w:t>
      </w:r>
      <w:r w:rsidR="00621BC2" w:rsidRPr="005D5F8E">
        <w:rPr>
          <w:rFonts w:ascii="Garamond" w:hAnsi="Garamond"/>
        </w:rPr>
        <w:t xml:space="preserve">research designs are capable of producing evidence strong enough for the police to act on, ethnography and other methods reliant on gathering and analysing qualitative data are found wanting and largely </w:t>
      </w:r>
      <w:r w:rsidR="004F3C4E" w:rsidRPr="005D5F8E">
        <w:rPr>
          <w:rFonts w:ascii="Garamond" w:hAnsi="Garamond"/>
        </w:rPr>
        <w:t>side-lined</w:t>
      </w:r>
      <w:r w:rsidR="00621BC2" w:rsidRPr="005D5F8E">
        <w:rPr>
          <w:rFonts w:ascii="Garamond" w:hAnsi="Garamond"/>
        </w:rPr>
        <w:t xml:space="preserve">. It is </w:t>
      </w:r>
      <w:r w:rsidR="00CD0017" w:rsidRPr="005D5F8E">
        <w:rPr>
          <w:rFonts w:ascii="Garamond" w:hAnsi="Garamond"/>
        </w:rPr>
        <w:t xml:space="preserve">concerning </w:t>
      </w:r>
      <w:r w:rsidR="00621BC2" w:rsidRPr="005D5F8E">
        <w:rPr>
          <w:rFonts w:ascii="Garamond" w:hAnsi="Garamond"/>
        </w:rPr>
        <w:t>that trends in funding, career prospects and government evaluation systems do not seem to favour ethnographic research (Manning 2014</w:t>
      </w:r>
      <w:r w:rsidR="005B1EB4">
        <w:rPr>
          <w:rFonts w:ascii="Garamond" w:hAnsi="Garamond"/>
        </w:rPr>
        <w:t>b</w:t>
      </w:r>
      <w:r w:rsidR="00621BC2" w:rsidRPr="005D5F8E">
        <w:rPr>
          <w:rFonts w:ascii="Garamond" w:hAnsi="Garamond"/>
        </w:rPr>
        <w:t xml:space="preserve">). </w:t>
      </w:r>
      <w:r w:rsidR="009418A8" w:rsidRPr="005D5F8E">
        <w:rPr>
          <w:rFonts w:ascii="Garamond" w:hAnsi="Garamond"/>
        </w:rPr>
        <w:t>As we aim to demonstrate in these special issues, however, police ethnographies</w:t>
      </w:r>
      <w:r w:rsidR="00BD2A2E" w:rsidRPr="005D5F8E">
        <w:rPr>
          <w:rFonts w:ascii="Garamond" w:hAnsi="Garamond"/>
        </w:rPr>
        <w:t xml:space="preserve"> </w:t>
      </w:r>
      <w:r w:rsidR="00C82AC8" w:rsidRPr="005D5F8E">
        <w:rPr>
          <w:rFonts w:ascii="Garamond" w:hAnsi="Garamond"/>
        </w:rPr>
        <w:t>have endured</w:t>
      </w:r>
      <w:r w:rsidR="00BD2A2E" w:rsidRPr="005D5F8E">
        <w:rPr>
          <w:rFonts w:ascii="Garamond" w:hAnsi="Garamond"/>
        </w:rPr>
        <w:t xml:space="preserve"> </w:t>
      </w:r>
      <w:r w:rsidR="00C82AC8" w:rsidRPr="005D5F8E">
        <w:rPr>
          <w:rFonts w:ascii="Garamond" w:hAnsi="Garamond"/>
        </w:rPr>
        <w:t xml:space="preserve">challenges to the </w:t>
      </w:r>
      <w:r w:rsidR="000C3F67" w:rsidRPr="005D5F8E">
        <w:rPr>
          <w:rFonts w:ascii="Garamond" w:hAnsi="Garamond"/>
        </w:rPr>
        <w:t xml:space="preserve">method and are arguably returning to prominence. </w:t>
      </w:r>
      <w:r w:rsidR="003272A4" w:rsidRPr="005D5F8E">
        <w:rPr>
          <w:rFonts w:ascii="Garamond" w:hAnsi="Garamond"/>
        </w:rPr>
        <w:t xml:space="preserve">In short, </w:t>
      </w:r>
      <w:r w:rsidR="009418A8" w:rsidRPr="005D5F8E">
        <w:rPr>
          <w:rFonts w:ascii="Garamond" w:hAnsi="Garamond"/>
        </w:rPr>
        <w:t>‘</w:t>
      </w:r>
      <w:r w:rsidR="003272A4" w:rsidRPr="005D5F8E">
        <w:rPr>
          <w:rFonts w:ascii="Garamond" w:hAnsi="Garamond"/>
        </w:rPr>
        <w:t>w</w:t>
      </w:r>
      <w:r w:rsidR="009418A8" w:rsidRPr="005D5F8E">
        <w:rPr>
          <w:rFonts w:ascii="Garamond" w:hAnsi="Garamond"/>
        </w:rPr>
        <w:t xml:space="preserve">hat works’ research </w:t>
      </w:r>
      <w:r w:rsidR="003272A4" w:rsidRPr="005D5F8E">
        <w:rPr>
          <w:rFonts w:ascii="Garamond" w:hAnsi="Garamond"/>
        </w:rPr>
        <w:t xml:space="preserve">clearly </w:t>
      </w:r>
      <w:r w:rsidR="009418A8" w:rsidRPr="005D5F8E">
        <w:rPr>
          <w:rFonts w:ascii="Garamond" w:hAnsi="Garamond"/>
        </w:rPr>
        <w:t>serves a purpose</w:t>
      </w:r>
      <w:r w:rsidR="00781222" w:rsidRPr="005D5F8E">
        <w:rPr>
          <w:rFonts w:ascii="Garamond" w:hAnsi="Garamond"/>
        </w:rPr>
        <w:t>, but unless we understand</w:t>
      </w:r>
      <w:r w:rsidR="000C3F67" w:rsidRPr="005D5F8E">
        <w:rPr>
          <w:rFonts w:ascii="Garamond" w:hAnsi="Garamond"/>
        </w:rPr>
        <w:t xml:space="preserve"> </w:t>
      </w:r>
      <w:r w:rsidR="00781222" w:rsidRPr="005D5F8E">
        <w:rPr>
          <w:rFonts w:ascii="Garamond" w:hAnsi="Garamond"/>
        </w:rPr>
        <w:t xml:space="preserve">the nature and influence of the </w:t>
      </w:r>
      <w:r w:rsidR="009418A8" w:rsidRPr="005D5F8E">
        <w:rPr>
          <w:rFonts w:ascii="Garamond" w:hAnsi="Garamond"/>
        </w:rPr>
        <w:t>‘informal organisation’ (Skolnick 1966)</w:t>
      </w:r>
      <w:r w:rsidR="00781222" w:rsidRPr="005D5F8E">
        <w:rPr>
          <w:rFonts w:ascii="Garamond" w:hAnsi="Garamond"/>
        </w:rPr>
        <w:t xml:space="preserve"> we cannot hope to understand the realities of police work or the impact of law, policy, and reform on operational policing.</w:t>
      </w:r>
    </w:p>
    <w:p w14:paraId="72301FC0" w14:textId="77777777" w:rsidR="00240E42" w:rsidRPr="005D5F8E" w:rsidRDefault="00240E42" w:rsidP="00F63D29">
      <w:pPr>
        <w:jc w:val="both"/>
        <w:rPr>
          <w:rFonts w:ascii="Garamond" w:hAnsi="Garamond"/>
        </w:rPr>
      </w:pPr>
    </w:p>
    <w:p w14:paraId="3B3EFD30" w14:textId="6A084BF4" w:rsidR="00240E42" w:rsidRPr="005D5F8E" w:rsidRDefault="00240E42" w:rsidP="00F63D29">
      <w:pPr>
        <w:shd w:val="clear" w:color="auto" w:fill="FFFFFF"/>
        <w:jc w:val="both"/>
        <w:rPr>
          <w:rFonts w:ascii="Garamond" w:hAnsi="Garamond"/>
        </w:rPr>
      </w:pPr>
      <w:r w:rsidRPr="005D5F8E">
        <w:rPr>
          <w:rFonts w:ascii="Garamond" w:hAnsi="Garamond"/>
        </w:rPr>
        <w:t xml:space="preserve">Ethnography is valued, then, for its ability to expose and situate the inner-life of policing in its various guises and settings. One of the central themes within ethnographies is that policing is for the most part an exclusionary project directed towards suspect populations occupying the social, legal and economic margins. For this reason, Herbert (2017) has argued that the role of ethnographers should be (re)oriented towards enhancing policing governance – if only because the capacity to exercise violence sets the police apart from other institutions and lies at the heart </w:t>
      </w:r>
      <w:r w:rsidR="003D6FA0">
        <w:rPr>
          <w:rFonts w:ascii="Garamond" w:hAnsi="Garamond"/>
        </w:rPr>
        <w:t xml:space="preserve">of what they do. As he argues, </w:t>
      </w:r>
      <w:r w:rsidRPr="005D5F8E">
        <w:rPr>
          <w:rFonts w:ascii="Garamond" w:hAnsi="Garamond"/>
        </w:rPr>
        <w:t xml:space="preserve">the ethnographer </w:t>
      </w:r>
      <w:r w:rsidR="003D6FA0">
        <w:rPr>
          <w:rFonts w:ascii="Garamond" w:hAnsi="Garamond"/>
        </w:rPr>
        <w:t>‘</w:t>
      </w:r>
      <w:r w:rsidRPr="005D5F8E">
        <w:rPr>
          <w:rFonts w:ascii="Garamond" w:hAnsi="Garamond"/>
        </w:rPr>
        <w:t>can thus be seen primarily as an agent acting legitimately on behalf of the wider public, who must do all that is necessary to see police practice as it would commonly occur’ (</w:t>
      </w:r>
      <w:r w:rsidR="003D6FA0">
        <w:rPr>
          <w:rFonts w:ascii="Garamond" w:hAnsi="Garamond"/>
        </w:rPr>
        <w:t>p.</w:t>
      </w:r>
      <w:r w:rsidRPr="005D5F8E">
        <w:rPr>
          <w:rFonts w:ascii="Garamond" w:hAnsi="Garamond"/>
        </w:rPr>
        <w:t xml:space="preserve">37). In this way, the articles presented </w:t>
      </w:r>
      <w:r w:rsidR="007054CE">
        <w:rPr>
          <w:rFonts w:ascii="Garamond" w:hAnsi="Garamond"/>
        </w:rPr>
        <w:t>in</w:t>
      </w:r>
      <w:r w:rsidRPr="005D5F8E">
        <w:rPr>
          <w:rFonts w:ascii="Garamond" w:hAnsi="Garamond"/>
        </w:rPr>
        <w:t xml:space="preserve"> </w:t>
      </w:r>
      <w:r w:rsidR="00C40386" w:rsidRPr="005D5F8E">
        <w:rPr>
          <w:rFonts w:ascii="Garamond" w:hAnsi="Garamond"/>
        </w:rPr>
        <w:t>the</w:t>
      </w:r>
      <w:r w:rsidR="007054CE">
        <w:rPr>
          <w:rFonts w:ascii="Garamond" w:hAnsi="Garamond"/>
        </w:rPr>
        <w:t>se</w:t>
      </w:r>
      <w:r w:rsidRPr="005D5F8E">
        <w:rPr>
          <w:rFonts w:ascii="Garamond" w:hAnsi="Garamond"/>
        </w:rPr>
        <w:t xml:space="preserve"> </w:t>
      </w:r>
      <w:r w:rsidR="006A77DE" w:rsidRPr="005D5F8E">
        <w:rPr>
          <w:rFonts w:ascii="Garamond" w:hAnsi="Garamond"/>
        </w:rPr>
        <w:t xml:space="preserve">two </w:t>
      </w:r>
      <w:r w:rsidRPr="005D5F8E">
        <w:rPr>
          <w:rFonts w:ascii="Garamond" w:hAnsi="Garamond"/>
        </w:rPr>
        <w:t>special issue</w:t>
      </w:r>
      <w:r w:rsidR="00C40386" w:rsidRPr="005D5F8E">
        <w:rPr>
          <w:rFonts w:ascii="Garamond" w:hAnsi="Garamond"/>
        </w:rPr>
        <w:t>s</w:t>
      </w:r>
      <w:r w:rsidRPr="005D5F8E">
        <w:rPr>
          <w:rFonts w:ascii="Garamond" w:hAnsi="Garamond"/>
        </w:rPr>
        <w:t xml:space="preserve"> </w:t>
      </w:r>
      <w:r w:rsidR="00FB0117">
        <w:rPr>
          <w:rFonts w:ascii="Garamond" w:hAnsi="Garamond"/>
        </w:rPr>
        <w:lastRenderedPageBreak/>
        <w:t xml:space="preserve">of </w:t>
      </w:r>
      <w:r w:rsidR="00FB0117" w:rsidRPr="003D6FA0">
        <w:rPr>
          <w:rFonts w:ascii="Garamond" w:hAnsi="Garamond"/>
          <w:i/>
        </w:rPr>
        <w:t>Policing and Society</w:t>
      </w:r>
      <w:r w:rsidR="00FB0117">
        <w:rPr>
          <w:rFonts w:ascii="Garamond" w:hAnsi="Garamond"/>
        </w:rPr>
        <w:t xml:space="preserve"> </w:t>
      </w:r>
      <w:r w:rsidRPr="005D5F8E">
        <w:rPr>
          <w:rFonts w:ascii="Garamond" w:hAnsi="Garamond"/>
        </w:rPr>
        <w:t xml:space="preserve">could perhaps be regarded as more than simply underlining the salience of ethnography for comprehending the world of policing. Rather, by powerfully bringing the backstage of policing to the front of stage, they have the potential to enhance accountability and change policing practices. </w:t>
      </w:r>
    </w:p>
    <w:p w14:paraId="45862652" w14:textId="77777777" w:rsidR="00240E42" w:rsidRPr="005D5F8E" w:rsidRDefault="00240E42" w:rsidP="00F63D29">
      <w:pPr>
        <w:jc w:val="both"/>
        <w:rPr>
          <w:rFonts w:ascii="Garamond" w:eastAsia="Times New Roman" w:hAnsi="Garamond"/>
          <w:b/>
        </w:rPr>
      </w:pPr>
    </w:p>
    <w:p w14:paraId="4678E99C" w14:textId="77777777" w:rsidR="00240E42" w:rsidRPr="005D5F8E" w:rsidRDefault="00240E42" w:rsidP="00F63D29">
      <w:pPr>
        <w:jc w:val="both"/>
        <w:rPr>
          <w:rFonts w:ascii="Garamond" w:eastAsia="Times New Roman" w:hAnsi="Garamond"/>
          <w:b/>
        </w:rPr>
      </w:pPr>
    </w:p>
    <w:p w14:paraId="553DD17B" w14:textId="4AA5250D" w:rsidR="0060755E" w:rsidRPr="005D5F8E" w:rsidRDefault="00240E42" w:rsidP="00F63D29">
      <w:pPr>
        <w:jc w:val="both"/>
        <w:rPr>
          <w:rFonts w:ascii="Garamond" w:eastAsia="Times New Roman" w:hAnsi="Garamond"/>
          <w:b/>
        </w:rPr>
      </w:pPr>
      <w:r w:rsidRPr="005D5F8E">
        <w:rPr>
          <w:rFonts w:ascii="Garamond" w:eastAsia="Times New Roman" w:hAnsi="Garamond"/>
          <w:b/>
        </w:rPr>
        <w:t>The Meaning of Ethnography</w:t>
      </w:r>
    </w:p>
    <w:p w14:paraId="2EAA4F3F" w14:textId="5BF42C24" w:rsidR="00240E42" w:rsidRPr="005D5F8E" w:rsidRDefault="006D6E26" w:rsidP="00F63D29">
      <w:pPr>
        <w:jc w:val="both"/>
        <w:rPr>
          <w:rFonts w:ascii="Garamond" w:eastAsia="Times New Roman" w:hAnsi="Garamond"/>
        </w:rPr>
      </w:pPr>
      <w:r w:rsidRPr="005D5F8E">
        <w:rPr>
          <w:rFonts w:ascii="Garamond" w:eastAsia="Times New Roman" w:hAnsi="Garamond"/>
        </w:rPr>
        <w:t xml:space="preserve">In a similar way to other methodologies, </w:t>
      </w:r>
      <w:r w:rsidR="00FE48F7" w:rsidRPr="005D5F8E">
        <w:rPr>
          <w:rFonts w:ascii="Garamond" w:eastAsia="Times New Roman" w:hAnsi="Garamond"/>
        </w:rPr>
        <w:t xml:space="preserve">the meaning of ethnography can vary and the label </w:t>
      </w:r>
      <w:proofErr w:type="gramStart"/>
      <w:r w:rsidR="00FE48F7" w:rsidRPr="005D5F8E">
        <w:rPr>
          <w:rFonts w:ascii="Garamond" w:eastAsia="Times New Roman" w:hAnsi="Garamond"/>
        </w:rPr>
        <w:t>is not used</w:t>
      </w:r>
      <w:proofErr w:type="gramEnd"/>
      <w:r w:rsidR="00FE48F7" w:rsidRPr="005D5F8E">
        <w:rPr>
          <w:rFonts w:ascii="Garamond" w:eastAsia="Times New Roman" w:hAnsi="Garamond"/>
        </w:rPr>
        <w:t xml:space="preserve"> in an entirely standard fashion</w:t>
      </w:r>
      <w:r w:rsidR="00C76D92" w:rsidRPr="005D5F8E">
        <w:rPr>
          <w:rFonts w:ascii="Garamond" w:eastAsia="Times New Roman" w:hAnsi="Garamond"/>
        </w:rPr>
        <w:t>. This varia</w:t>
      </w:r>
      <w:r w:rsidR="0006005B">
        <w:rPr>
          <w:rFonts w:ascii="Garamond" w:eastAsia="Times New Roman" w:hAnsi="Garamond"/>
        </w:rPr>
        <w:t xml:space="preserve">tion is noted by </w:t>
      </w:r>
      <w:proofErr w:type="spellStart"/>
      <w:r w:rsidR="0006005B">
        <w:rPr>
          <w:rFonts w:ascii="Garamond" w:eastAsia="Times New Roman" w:hAnsi="Garamond"/>
        </w:rPr>
        <w:t>Lofland</w:t>
      </w:r>
      <w:proofErr w:type="spellEnd"/>
      <w:r w:rsidR="0006005B">
        <w:rPr>
          <w:rFonts w:ascii="Garamond" w:eastAsia="Times New Roman" w:hAnsi="Garamond"/>
        </w:rPr>
        <w:t xml:space="preserve"> (1995, p. </w:t>
      </w:r>
      <w:r w:rsidR="00C76D92" w:rsidRPr="005D5F8E">
        <w:rPr>
          <w:rFonts w:ascii="Garamond" w:eastAsia="Times New Roman" w:hAnsi="Garamond"/>
        </w:rPr>
        <w:t xml:space="preserve">30) who suggests that ‘there may be as many forms of ethnography as there are ethnographers’. </w:t>
      </w:r>
      <w:r w:rsidR="009262FC" w:rsidRPr="005D5F8E">
        <w:rPr>
          <w:rFonts w:ascii="Garamond" w:eastAsia="Times New Roman" w:hAnsi="Garamond"/>
        </w:rPr>
        <w:t>B</w:t>
      </w:r>
      <w:r w:rsidR="005A1CEB" w:rsidRPr="005D5F8E">
        <w:rPr>
          <w:rFonts w:ascii="Garamond" w:eastAsia="Times New Roman" w:hAnsi="Garamond"/>
        </w:rPr>
        <w:t xml:space="preserve">roadly speaking, </w:t>
      </w:r>
      <w:r w:rsidR="00EE7FE9" w:rsidRPr="005D5F8E">
        <w:rPr>
          <w:rFonts w:ascii="Garamond" w:eastAsia="Times New Roman" w:hAnsi="Garamond"/>
        </w:rPr>
        <w:t xml:space="preserve">however, </w:t>
      </w:r>
      <w:r w:rsidR="00EE7FE9" w:rsidRPr="005D5F8E">
        <w:rPr>
          <w:rFonts w:ascii="Garamond" w:hAnsi="Garamond"/>
        </w:rPr>
        <w:t xml:space="preserve">ethnography </w:t>
      </w:r>
      <w:r w:rsidR="00F64D79" w:rsidRPr="005D5F8E">
        <w:rPr>
          <w:rFonts w:ascii="Garamond" w:hAnsi="Garamond"/>
        </w:rPr>
        <w:t>is concerned with the discovery and description of the culture and struct</w:t>
      </w:r>
      <w:r w:rsidR="005A1CEB" w:rsidRPr="005D5F8E">
        <w:rPr>
          <w:rFonts w:ascii="Garamond" w:hAnsi="Garamond"/>
        </w:rPr>
        <w:t>ure o</w:t>
      </w:r>
      <w:r w:rsidR="00EE7FE9" w:rsidRPr="005D5F8E">
        <w:rPr>
          <w:rFonts w:ascii="Garamond" w:hAnsi="Garamond"/>
        </w:rPr>
        <w:t xml:space="preserve">f particular social groups. Its </w:t>
      </w:r>
      <w:r w:rsidR="005A1CEB" w:rsidRPr="005D5F8E">
        <w:rPr>
          <w:rFonts w:ascii="Garamond" w:hAnsi="Garamond"/>
        </w:rPr>
        <w:t xml:space="preserve">origin </w:t>
      </w:r>
      <w:r w:rsidR="00FA161F" w:rsidRPr="005D5F8E">
        <w:rPr>
          <w:rFonts w:ascii="Garamond" w:hAnsi="Garamond"/>
        </w:rPr>
        <w:t>lies in the</w:t>
      </w:r>
      <w:r w:rsidR="00F64D79" w:rsidRPr="005D5F8E">
        <w:rPr>
          <w:rFonts w:ascii="Garamond" w:hAnsi="Garamond"/>
        </w:rPr>
        <w:t xml:space="preserve"> tradition of anthropology</w:t>
      </w:r>
      <w:r w:rsidR="00FC4C84" w:rsidRPr="005D5F8E">
        <w:rPr>
          <w:rFonts w:ascii="Garamond" w:hAnsi="Garamond"/>
        </w:rPr>
        <w:t xml:space="preserve"> </w:t>
      </w:r>
      <w:r w:rsidR="00BD0B43" w:rsidRPr="005D5F8E">
        <w:rPr>
          <w:rFonts w:ascii="Garamond" w:hAnsi="Garamond"/>
        </w:rPr>
        <w:t>in which t</w:t>
      </w:r>
      <w:r w:rsidR="0082015C" w:rsidRPr="005D5F8E">
        <w:rPr>
          <w:rFonts w:ascii="Garamond" w:hAnsi="Garamond"/>
        </w:rPr>
        <w:t>he researchers’</w:t>
      </w:r>
      <w:r w:rsidR="00F64D79" w:rsidRPr="005D5F8E">
        <w:rPr>
          <w:rFonts w:ascii="Garamond" w:hAnsi="Garamond"/>
        </w:rPr>
        <w:t xml:space="preserve"> technique was to immerse himself</w:t>
      </w:r>
      <w:r w:rsidR="00A759AB" w:rsidRPr="005D5F8E">
        <w:rPr>
          <w:rFonts w:ascii="Garamond" w:hAnsi="Garamond"/>
        </w:rPr>
        <w:t xml:space="preserve"> - rarely herself -</w:t>
      </w:r>
      <w:r w:rsidR="00FA161F" w:rsidRPr="005D5F8E">
        <w:rPr>
          <w:rFonts w:ascii="Garamond" w:hAnsi="Garamond"/>
        </w:rPr>
        <w:t xml:space="preserve"> </w:t>
      </w:r>
      <w:r w:rsidR="00F64D79" w:rsidRPr="005D5F8E">
        <w:rPr>
          <w:rFonts w:ascii="Garamond" w:hAnsi="Garamond"/>
        </w:rPr>
        <w:t>in the culture of the society or group under study in order</w:t>
      </w:r>
      <w:r w:rsidR="00A759AB" w:rsidRPr="005D5F8E">
        <w:rPr>
          <w:rFonts w:ascii="Garamond" w:hAnsi="Garamond"/>
        </w:rPr>
        <w:t xml:space="preserve"> to describe life</w:t>
      </w:r>
      <w:r w:rsidR="00FA161F" w:rsidRPr="005D5F8E">
        <w:rPr>
          <w:rFonts w:ascii="Garamond" w:hAnsi="Garamond"/>
        </w:rPr>
        <w:t xml:space="preserve"> in vivid detail</w:t>
      </w:r>
      <w:r w:rsidR="000519E8" w:rsidRPr="005D5F8E">
        <w:rPr>
          <w:rFonts w:ascii="Garamond" w:hAnsi="Garamond"/>
        </w:rPr>
        <w:t xml:space="preserve"> (O’Connell</w:t>
      </w:r>
      <w:r w:rsidR="0089154C">
        <w:rPr>
          <w:rFonts w:ascii="Garamond" w:hAnsi="Garamond"/>
        </w:rPr>
        <w:t xml:space="preserve"> </w:t>
      </w:r>
      <w:r w:rsidR="00152D71">
        <w:rPr>
          <w:rFonts w:ascii="Garamond" w:hAnsi="Garamond"/>
        </w:rPr>
        <w:t xml:space="preserve">and </w:t>
      </w:r>
      <w:proofErr w:type="spellStart"/>
      <w:r w:rsidR="00152D71">
        <w:rPr>
          <w:rFonts w:ascii="Garamond" w:hAnsi="Garamond"/>
        </w:rPr>
        <w:t>Layder</w:t>
      </w:r>
      <w:proofErr w:type="spellEnd"/>
      <w:r w:rsidR="00152D71">
        <w:rPr>
          <w:rFonts w:ascii="Garamond" w:hAnsi="Garamond"/>
        </w:rPr>
        <w:t xml:space="preserve"> </w:t>
      </w:r>
      <w:r w:rsidR="000519E8" w:rsidRPr="005D5F8E">
        <w:rPr>
          <w:rFonts w:ascii="Garamond" w:hAnsi="Garamond"/>
        </w:rPr>
        <w:t>1994).</w:t>
      </w:r>
      <w:r w:rsidR="00FA161F" w:rsidRPr="005D5F8E">
        <w:rPr>
          <w:rFonts w:ascii="Garamond" w:hAnsi="Garamond"/>
        </w:rPr>
        <w:t xml:space="preserve"> This entailed</w:t>
      </w:r>
      <w:r w:rsidR="00F64D79" w:rsidRPr="005D5F8E">
        <w:rPr>
          <w:rFonts w:ascii="Garamond" w:hAnsi="Garamond"/>
        </w:rPr>
        <w:t xml:space="preserve"> becoming an accepted member of the group and</w:t>
      </w:r>
      <w:r w:rsidR="0082015C" w:rsidRPr="005D5F8E">
        <w:rPr>
          <w:rFonts w:ascii="Garamond" w:hAnsi="Garamond"/>
        </w:rPr>
        <w:t xml:space="preserve"> actively </w:t>
      </w:r>
      <w:r w:rsidR="00F64D79" w:rsidRPr="005D5F8E">
        <w:rPr>
          <w:rFonts w:ascii="Garamond" w:hAnsi="Garamond"/>
        </w:rPr>
        <w:t xml:space="preserve">participating in its cultural life and </w:t>
      </w:r>
      <w:r w:rsidR="009957AE" w:rsidRPr="005D5F8E">
        <w:rPr>
          <w:rFonts w:ascii="Garamond" w:hAnsi="Garamond"/>
        </w:rPr>
        <w:t>everyday practices</w:t>
      </w:r>
      <w:r w:rsidR="007E598B" w:rsidRPr="005D5F8E">
        <w:rPr>
          <w:rFonts w:ascii="Garamond" w:hAnsi="Garamond"/>
        </w:rPr>
        <w:t>.</w:t>
      </w:r>
      <w:r w:rsidR="0082015C" w:rsidRPr="005D5F8E">
        <w:rPr>
          <w:rFonts w:ascii="Garamond" w:hAnsi="Garamond"/>
        </w:rPr>
        <w:t xml:space="preserve"> </w:t>
      </w:r>
      <w:r w:rsidR="00BD0B43" w:rsidRPr="005D5F8E">
        <w:rPr>
          <w:rFonts w:ascii="Garamond" w:hAnsi="Garamond"/>
        </w:rPr>
        <w:t>However, e</w:t>
      </w:r>
      <w:r w:rsidR="00FC4C84" w:rsidRPr="005D5F8E">
        <w:rPr>
          <w:rFonts w:ascii="Garamond" w:hAnsi="Garamond"/>
        </w:rPr>
        <w:t>arly</w:t>
      </w:r>
      <w:r w:rsidR="00D81011" w:rsidRPr="005D5F8E">
        <w:rPr>
          <w:rFonts w:ascii="Garamond" w:hAnsi="Garamond"/>
        </w:rPr>
        <w:t xml:space="preserve"> </w:t>
      </w:r>
      <w:r w:rsidR="00BD0B43" w:rsidRPr="005D5F8E">
        <w:rPr>
          <w:rFonts w:ascii="Garamond" w:hAnsi="Garamond" w:cs="Times-Roman"/>
        </w:rPr>
        <w:t>ethnographic expeditions</w:t>
      </w:r>
      <w:r w:rsidR="00FC4C84" w:rsidRPr="005D5F8E">
        <w:rPr>
          <w:rFonts w:ascii="Garamond" w:hAnsi="Garamond" w:cs="Times-Roman"/>
        </w:rPr>
        <w:t xml:space="preserve"> </w:t>
      </w:r>
      <w:r w:rsidR="00BD0B43" w:rsidRPr="005D5F8E">
        <w:rPr>
          <w:rFonts w:ascii="Garamond" w:hAnsi="Garamond" w:cs="Times-Roman"/>
        </w:rPr>
        <w:t>were</w:t>
      </w:r>
      <w:r w:rsidR="00F64D79" w:rsidRPr="005D5F8E">
        <w:rPr>
          <w:rFonts w:ascii="Garamond" w:hAnsi="Garamond" w:cs="Times-Roman"/>
        </w:rPr>
        <w:t xml:space="preserve"> </w:t>
      </w:r>
      <w:r w:rsidR="00B01622" w:rsidRPr="005D5F8E">
        <w:rPr>
          <w:rFonts w:ascii="Garamond" w:hAnsi="Garamond" w:cs="Times-Roman"/>
        </w:rPr>
        <w:t xml:space="preserve">intimately </w:t>
      </w:r>
      <w:r w:rsidR="00F64D79" w:rsidRPr="005D5F8E">
        <w:rPr>
          <w:rFonts w:ascii="Garamond" w:hAnsi="Garamond" w:cs="Times-Roman"/>
        </w:rPr>
        <w:t>connected to political endeavou</w:t>
      </w:r>
      <w:r w:rsidR="00FC4C84" w:rsidRPr="005D5F8E">
        <w:rPr>
          <w:rFonts w:ascii="Garamond" w:hAnsi="Garamond" w:cs="Times-Roman"/>
        </w:rPr>
        <w:t>rs</w:t>
      </w:r>
      <w:r w:rsidR="00BD0B43" w:rsidRPr="005D5F8E">
        <w:rPr>
          <w:rFonts w:ascii="Garamond" w:hAnsi="Garamond" w:cs="Times-Roman"/>
        </w:rPr>
        <w:t xml:space="preserve"> in which</w:t>
      </w:r>
      <w:r w:rsidR="00F64D79" w:rsidRPr="005D5F8E">
        <w:rPr>
          <w:rFonts w:ascii="Garamond" w:hAnsi="Garamond" w:cs="Times-Roman"/>
        </w:rPr>
        <w:t xml:space="preserve"> socially privileged white males</w:t>
      </w:r>
      <w:r w:rsidR="00BD0B43" w:rsidRPr="005D5F8E">
        <w:rPr>
          <w:rFonts w:ascii="Garamond" w:hAnsi="Garamond" w:cs="Times-Roman"/>
        </w:rPr>
        <w:t xml:space="preserve"> from elite universities</w:t>
      </w:r>
      <w:r w:rsidR="00F64D79" w:rsidRPr="005D5F8E">
        <w:rPr>
          <w:rFonts w:ascii="Garamond" w:hAnsi="Garamond" w:cs="Times-Roman"/>
        </w:rPr>
        <w:t xml:space="preserve"> arrived to study the foreign</w:t>
      </w:r>
      <w:r w:rsidR="00FE48F7" w:rsidRPr="005D5F8E">
        <w:rPr>
          <w:rFonts w:ascii="Garamond" w:hAnsi="Garamond" w:cs="Times-Roman"/>
        </w:rPr>
        <w:t xml:space="preserve"> ‘o</w:t>
      </w:r>
      <w:r w:rsidR="00E50EB5" w:rsidRPr="005D5F8E">
        <w:rPr>
          <w:rFonts w:ascii="Garamond" w:hAnsi="Garamond" w:cs="Times-Roman"/>
        </w:rPr>
        <w:t>ther’.</w:t>
      </w:r>
      <w:r w:rsidR="00BD0B43" w:rsidRPr="005D5F8E">
        <w:rPr>
          <w:rFonts w:ascii="Garamond" w:hAnsi="Garamond" w:cs="Times-Roman"/>
        </w:rPr>
        <w:t xml:space="preserve"> </w:t>
      </w:r>
      <w:r w:rsidR="00EA5CE8" w:rsidRPr="005D5F8E">
        <w:rPr>
          <w:rFonts w:ascii="Garamond" w:hAnsi="Garamond" w:cs="Times-Roman"/>
        </w:rPr>
        <w:t xml:space="preserve">In this form, </w:t>
      </w:r>
      <w:r w:rsidR="007E598B" w:rsidRPr="005D5F8E">
        <w:rPr>
          <w:rFonts w:ascii="Garamond" w:hAnsi="Garamond"/>
        </w:rPr>
        <w:t>the method</w:t>
      </w:r>
      <w:r w:rsidR="005655DD" w:rsidRPr="005D5F8E">
        <w:rPr>
          <w:rFonts w:ascii="Garamond" w:hAnsi="Garamond"/>
        </w:rPr>
        <w:t xml:space="preserve"> </w:t>
      </w:r>
      <w:r w:rsidR="00E50EB5" w:rsidRPr="005D5F8E">
        <w:rPr>
          <w:rFonts w:ascii="Garamond" w:hAnsi="Garamond"/>
        </w:rPr>
        <w:t xml:space="preserve">served </w:t>
      </w:r>
      <w:r w:rsidR="005655DD" w:rsidRPr="005D5F8E">
        <w:rPr>
          <w:rFonts w:ascii="Garamond" w:hAnsi="Garamond"/>
        </w:rPr>
        <w:t>as a means through which</w:t>
      </w:r>
      <w:r w:rsidR="00E50EB5" w:rsidRPr="005D5F8E">
        <w:rPr>
          <w:rFonts w:ascii="Garamond" w:hAnsi="Garamond"/>
        </w:rPr>
        <w:t xml:space="preserve"> broader col</w:t>
      </w:r>
      <w:r w:rsidR="005655DD" w:rsidRPr="005D5F8E">
        <w:rPr>
          <w:rFonts w:ascii="Garamond" w:hAnsi="Garamond"/>
        </w:rPr>
        <w:t>onialist p</w:t>
      </w:r>
      <w:r w:rsidR="001378CF" w:rsidRPr="005D5F8E">
        <w:rPr>
          <w:rFonts w:ascii="Garamond" w:hAnsi="Garamond"/>
        </w:rPr>
        <w:t>rojects oppressed</w:t>
      </w:r>
      <w:r w:rsidR="005655DD" w:rsidRPr="005D5F8E">
        <w:rPr>
          <w:rFonts w:ascii="Garamond" w:hAnsi="Garamond"/>
        </w:rPr>
        <w:t xml:space="preserve"> </w:t>
      </w:r>
      <w:r w:rsidR="00EA5CE8" w:rsidRPr="005D5F8E">
        <w:rPr>
          <w:rFonts w:ascii="Garamond" w:hAnsi="Garamond"/>
        </w:rPr>
        <w:t>margin</w:t>
      </w:r>
      <w:r w:rsidR="001A2265" w:rsidRPr="005D5F8E">
        <w:rPr>
          <w:rFonts w:ascii="Garamond" w:hAnsi="Garamond"/>
        </w:rPr>
        <w:t>a</w:t>
      </w:r>
      <w:r w:rsidR="001378CF" w:rsidRPr="005D5F8E">
        <w:rPr>
          <w:rFonts w:ascii="Garamond" w:hAnsi="Garamond"/>
        </w:rPr>
        <w:t>lised and vulnerable populations</w:t>
      </w:r>
      <w:r w:rsidR="00EA5CE8" w:rsidRPr="005D5F8E">
        <w:rPr>
          <w:rFonts w:ascii="Garamond" w:hAnsi="Garamond"/>
        </w:rPr>
        <w:t xml:space="preserve"> (Robinson 2014)</w:t>
      </w:r>
      <w:r w:rsidR="005655DD" w:rsidRPr="005D5F8E">
        <w:rPr>
          <w:rFonts w:ascii="Garamond" w:hAnsi="Garamond"/>
        </w:rPr>
        <w:t xml:space="preserve">. </w:t>
      </w:r>
    </w:p>
    <w:p w14:paraId="127C57EB" w14:textId="77777777" w:rsidR="00240E42" w:rsidRPr="005D5F8E" w:rsidRDefault="00240E42" w:rsidP="00F63D29">
      <w:pPr>
        <w:jc w:val="both"/>
        <w:rPr>
          <w:rFonts w:ascii="Garamond" w:hAnsi="Garamond"/>
        </w:rPr>
      </w:pPr>
    </w:p>
    <w:p w14:paraId="746993E2" w14:textId="28431340" w:rsidR="000D5648" w:rsidRPr="005D5F8E" w:rsidRDefault="00EA366C" w:rsidP="00F63D29">
      <w:pPr>
        <w:jc w:val="both"/>
        <w:rPr>
          <w:rFonts w:ascii="Garamond" w:hAnsi="Garamond"/>
        </w:rPr>
      </w:pPr>
      <w:r w:rsidRPr="005D5F8E">
        <w:rPr>
          <w:rFonts w:ascii="Garamond" w:hAnsi="Garamond"/>
        </w:rPr>
        <w:t>In the decades since,</w:t>
      </w:r>
      <w:r w:rsidR="00F64D79" w:rsidRPr="005D5F8E">
        <w:rPr>
          <w:rFonts w:ascii="Garamond" w:hAnsi="Garamond"/>
        </w:rPr>
        <w:t xml:space="preserve"> social scien</w:t>
      </w:r>
      <w:r w:rsidR="001378CF" w:rsidRPr="005D5F8E">
        <w:rPr>
          <w:rFonts w:ascii="Garamond" w:hAnsi="Garamond"/>
        </w:rPr>
        <w:t>tists</w:t>
      </w:r>
      <w:r w:rsidR="00A5344B" w:rsidRPr="005D5F8E">
        <w:rPr>
          <w:rFonts w:ascii="Garamond" w:hAnsi="Garamond"/>
        </w:rPr>
        <w:t xml:space="preserve"> </w:t>
      </w:r>
      <w:r w:rsidR="00F64D79" w:rsidRPr="005D5F8E">
        <w:rPr>
          <w:rFonts w:ascii="Garamond" w:hAnsi="Garamond"/>
        </w:rPr>
        <w:t>have adopted a ve</w:t>
      </w:r>
      <w:r w:rsidRPr="005D5F8E">
        <w:rPr>
          <w:rFonts w:ascii="Garamond" w:hAnsi="Garamond"/>
        </w:rPr>
        <w:t>rsion of ethnography to explore</w:t>
      </w:r>
      <w:r w:rsidR="00F64D79" w:rsidRPr="005D5F8E">
        <w:rPr>
          <w:rFonts w:ascii="Garamond" w:hAnsi="Garamond"/>
        </w:rPr>
        <w:t xml:space="preserve"> and gain </w:t>
      </w:r>
      <w:r w:rsidR="00631A54" w:rsidRPr="005D5F8E">
        <w:rPr>
          <w:rFonts w:ascii="Garamond" w:hAnsi="Garamond"/>
        </w:rPr>
        <w:t>rich</w:t>
      </w:r>
      <w:r w:rsidR="00A5344B" w:rsidRPr="005D5F8E">
        <w:rPr>
          <w:rFonts w:ascii="Garamond" w:hAnsi="Garamond"/>
        </w:rPr>
        <w:t xml:space="preserve"> </w:t>
      </w:r>
      <w:r w:rsidR="00F64D79" w:rsidRPr="005D5F8E">
        <w:rPr>
          <w:rFonts w:ascii="Garamond" w:hAnsi="Garamond"/>
        </w:rPr>
        <w:t>information on the way of life of groups within particular e</w:t>
      </w:r>
      <w:r w:rsidR="000D5648" w:rsidRPr="005D5F8E">
        <w:rPr>
          <w:rFonts w:ascii="Garamond" w:hAnsi="Garamond"/>
        </w:rPr>
        <w:t xml:space="preserve">nclaves of society. Ethnographers </w:t>
      </w:r>
      <w:r w:rsidR="0026565A" w:rsidRPr="005D5F8E">
        <w:rPr>
          <w:rFonts w:ascii="Garamond" w:hAnsi="Garamond"/>
        </w:rPr>
        <w:t xml:space="preserve">study people by </w:t>
      </w:r>
      <w:proofErr w:type="gramStart"/>
      <w:r w:rsidR="0026565A" w:rsidRPr="005D5F8E">
        <w:rPr>
          <w:rFonts w:ascii="Garamond" w:hAnsi="Garamond"/>
        </w:rPr>
        <w:t>becoming</w:t>
      </w:r>
      <w:r w:rsidR="000D5648" w:rsidRPr="005D5F8E">
        <w:rPr>
          <w:rFonts w:ascii="Garamond" w:hAnsi="Garamond"/>
        </w:rPr>
        <w:t xml:space="preserve"> immersed</w:t>
      </w:r>
      <w:proofErr w:type="gramEnd"/>
      <w:r w:rsidR="000D5648" w:rsidRPr="005D5F8E">
        <w:rPr>
          <w:rFonts w:ascii="Garamond" w:hAnsi="Garamond"/>
        </w:rPr>
        <w:t xml:space="preserve"> </w:t>
      </w:r>
      <w:r w:rsidR="006A77DE" w:rsidRPr="005D5F8E">
        <w:rPr>
          <w:rFonts w:ascii="Garamond" w:hAnsi="Garamond"/>
        </w:rPr>
        <w:t xml:space="preserve">in </w:t>
      </w:r>
      <w:r w:rsidR="0026565A" w:rsidRPr="005D5F8E">
        <w:rPr>
          <w:rFonts w:ascii="Garamond" w:hAnsi="Garamond"/>
        </w:rPr>
        <w:t>naturally occurring settings or ‘fields’</w:t>
      </w:r>
      <w:r w:rsidR="000D5648" w:rsidRPr="005D5F8E">
        <w:rPr>
          <w:rFonts w:ascii="Garamond" w:hAnsi="Garamond"/>
        </w:rPr>
        <w:t xml:space="preserve"> for a prolonged period of time. They enter certain aspects of the lives of ‘others’, learn to speak their language, appreciate their customs, and </w:t>
      </w:r>
      <w:r w:rsidR="006A77DE" w:rsidRPr="005D5F8E">
        <w:rPr>
          <w:rFonts w:ascii="Garamond" w:hAnsi="Garamond"/>
        </w:rPr>
        <w:t xml:space="preserve">attempt to view </w:t>
      </w:r>
      <w:r w:rsidR="000D5648" w:rsidRPr="005D5F8E">
        <w:rPr>
          <w:rFonts w:ascii="Garamond" w:hAnsi="Garamond"/>
        </w:rPr>
        <w:t>reality through their eyes. ‘Being there’</w:t>
      </w:r>
      <w:r w:rsidR="003D6FA0">
        <w:rPr>
          <w:rFonts w:ascii="Garamond" w:hAnsi="Garamond"/>
        </w:rPr>
        <w:t xml:space="preserve"> (Geertz 1988)</w:t>
      </w:r>
      <w:r w:rsidR="000D5648" w:rsidRPr="005D5F8E">
        <w:rPr>
          <w:rFonts w:ascii="Garamond" w:hAnsi="Garamond"/>
        </w:rPr>
        <w:t xml:space="preserve"> allows </w:t>
      </w:r>
      <w:r w:rsidR="006A77DE" w:rsidRPr="005D5F8E">
        <w:rPr>
          <w:rFonts w:ascii="Garamond" w:hAnsi="Garamond"/>
        </w:rPr>
        <w:t>ethnographers</w:t>
      </w:r>
      <w:r w:rsidR="000D5648" w:rsidRPr="005D5F8E">
        <w:rPr>
          <w:rFonts w:ascii="Garamond" w:hAnsi="Garamond"/>
        </w:rPr>
        <w:t xml:space="preserve"> to observe </w:t>
      </w:r>
      <w:r w:rsidR="00E55208" w:rsidRPr="005D5F8E">
        <w:rPr>
          <w:rFonts w:ascii="Garamond" w:hAnsi="Garamond"/>
        </w:rPr>
        <w:t xml:space="preserve">the </w:t>
      </w:r>
      <w:r w:rsidR="000D5648" w:rsidRPr="005D5F8E">
        <w:rPr>
          <w:rFonts w:ascii="Garamond" w:hAnsi="Garamond"/>
        </w:rPr>
        <w:t>daily activities</w:t>
      </w:r>
      <w:r w:rsidR="004E502C" w:rsidRPr="005D5F8E">
        <w:rPr>
          <w:rFonts w:ascii="Garamond" w:hAnsi="Garamond"/>
        </w:rPr>
        <w:t xml:space="preserve"> and</w:t>
      </w:r>
      <w:r w:rsidR="000D5648" w:rsidRPr="005D5F8E">
        <w:rPr>
          <w:rFonts w:ascii="Garamond" w:hAnsi="Garamond"/>
        </w:rPr>
        <w:t xml:space="preserve"> social interactions</w:t>
      </w:r>
      <w:r w:rsidR="004E502C" w:rsidRPr="005D5F8E">
        <w:rPr>
          <w:rFonts w:ascii="Garamond" w:hAnsi="Garamond"/>
        </w:rPr>
        <w:t xml:space="preserve"> of</w:t>
      </w:r>
      <w:r w:rsidR="00E2105E" w:rsidRPr="005D5F8E">
        <w:rPr>
          <w:rFonts w:ascii="Garamond" w:hAnsi="Garamond"/>
        </w:rPr>
        <w:t xml:space="preserve"> those under study</w:t>
      </w:r>
      <w:r w:rsidR="000D5648" w:rsidRPr="005D5F8E">
        <w:rPr>
          <w:rFonts w:ascii="Garamond" w:hAnsi="Garamond"/>
        </w:rPr>
        <w:t xml:space="preserve">, </w:t>
      </w:r>
      <w:r w:rsidR="009301D6" w:rsidRPr="005D5F8E">
        <w:rPr>
          <w:rFonts w:ascii="Garamond" w:hAnsi="Garamond"/>
        </w:rPr>
        <w:t xml:space="preserve">as well </w:t>
      </w:r>
      <w:r w:rsidR="00842026" w:rsidRPr="005D5F8E">
        <w:rPr>
          <w:rFonts w:ascii="Garamond" w:hAnsi="Garamond"/>
        </w:rPr>
        <w:t xml:space="preserve">as </w:t>
      </w:r>
      <w:r w:rsidR="00E72052" w:rsidRPr="005D5F8E">
        <w:rPr>
          <w:rFonts w:ascii="Garamond" w:hAnsi="Garamond"/>
        </w:rPr>
        <w:t>allowing them to experience</w:t>
      </w:r>
      <w:r w:rsidR="004E502C" w:rsidRPr="005D5F8E">
        <w:rPr>
          <w:rFonts w:ascii="Garamond" w:hAnsi="Garamond"/>
        </w:rPr>
        <w:t xml:space="preserve"> the</w:t>
      </w:r>
      <w:r w:rsidR="00E55208" w:rsidRPr="005D5F8E">
        <w:rPr>
          <w:rFonts w:ascii="Garamond" w:hAnsi="Garamond"/>
        </w:rPr>
        <w:t xml:space="preserve"> mundane </w:t>
      </w:r>
      <w:r w:rsidR="000D5648" w:rsidRPr="005D5F8E">
        <w:rPr>
          <w:rFonts w:ascii="Garamond" w:hAnsi="Garamond"/>
        </w:rPr>
        <w:t xml:space="preserve">and spectacular </w:t>
      </w:r>
      <w:r w:rsidR="00E72052" w:rsidRPr="005D5F8E">
        <w:rPr>
          <w:rFonts w:ascii="Garamond" w:hAnsi="Garamond"/>
        </w:rPr>
        <w:t>moments which touch and shape the</w:t>
      </w:r>
      <w:r w:rsidR="00E2105E" w:rsidRPr="005D5F8E">
        <w:rPr>
          <w:rFonts w:ascii="Garamond" w:hAnsi="Garamond"/>
        </w:rPr>
        <w:t>ir lives</w:t>
      </w:r>
      <w:r w:rsidR="00E72052" w:rsidRPr="005D5F8E">
        <w:rPr>
          <w:rFonts w:ascii="Garamond" w:hAnsi="Garamond"/>
        </w:rPr>
        <w:t>.</w:t>
      </w:r>
      <w:r w:rsidR="00E55208" w:rsidRPr="005D5F8E">
        <w:rPr>
          <w:rFonts w:ascii="Garamond" w:hAnsi="Garamond"/>
        </w:rPr>
        <w:t xml:space="preserve"> </w:t>
      </w:r>
      <w:r w:rsidR="00464119" w:rsidRPr="005D5F8E">
        <w:rPr>
          <w:rFonts w:ascii="Garamond" w:hAnsi="Garamond"/>
        </w:rPr>
        <w:t>In so doing, e</w:t>
      </w:r>
      <w:r w:rsidR="009130AF" w:rsidRPr="005D5F8E">
        <w:rPr>
          <w:rFonts w:ascii="Garamond" w:hAnsi="Garamond"/>
        </w:rPr>
        <w:t>thnographers</w:t>
      </w:r>
      <w:r w:rsidR="00E55208" w:rsidRPr="005D5F8E">
        <w:rPr>
          <w:rFonts w:ascii="Garamond" w:hAnsi="Garamond"/>
        </w:rPr>
        <w:t xml:space="preserve"> </w:t>
      </w:r>
      <w:r w:rsidR="000D5648" w:rsidRPr="005D5F8E">
        <w:rPr>
          <w:rFonts w:ascii="Garamond" w:hAnsi="Garamond"/>
        </w:rPr>
        <w:t xml:space="preserve">form close relationships with their research participants, </w:t>
      </w:r>
      <w:r w:rsidR="005E12E7" w:rsidRPr="005D5F8E">
        <w:rPr>
          <w:rFonts w:ascii="Garamond" w:hAnsi="Garamond"/>
        </w:rPr>
        <w:t xml:space="preserve">and </w:t>
      </w:r>
      <w:r w:rsidR="009130AF" w:rsidRPr="005D5F8E">
        <w:rPr>
          <w:rFonts w:ascii="Garamond" w:hAnsi="Garamond"/>
        </w:rPr>
        <w:t>engage in</w:t>
      </w:r>
      <w:r w:rsidR="000D5648" w:rsidRPr="005D5F8E">
        <w:rPr>
          <w:rFonts w:ascii="Garamond" w:hAnsi="Garamond"/>
        </w:rPr>
        <w:t xml:space="preserve"> </w:t>
      </w:r>
      <w:r w:rsidR="005E12E7" w:rsidRPr="005D5F8E">
        <w:rPr>
          <w:rFonts w:ascii="Garamond" w:hAnsi="Garamond"/>
        </w:rPr>
        <w:t>many unrehearsed</w:t>
      </w:r>
      <w:r w:rsidR="00842026" w:rsidRPr="005D5F8E">
        <w:rPr>
          <w:rFonts w:ascii="Garamond" w:hAnsi="Garamond"/>
        </w:rPr>
        <w:t>, on-</w:t>
      </w:r>
      <w:r w:rsidR="005E12E7" w:rsidRPr="005D5F8E">
        <w:rPr>
          <w:rFonts w:ascii="Garamond" w:hAnsi="Garamond"/>
        </w:rPr>
        <w:t>the</w:t>
      </w:r>
      <w:r w:rsidR="00842026" w:rsidRPr="005D5F8E">
        <w:rPr>
          <w:rFonts w:ascii="Garamond" w:hAnsi="Garamond"/>
        </w:rPr>
        <w:t>-</w:t>
      </w:r>
      <w:r w:rsidR="005E12E7" w:rsidRPr="005D5F8E">
        <w:rPr>
          <w:rFonts w:ascii="Garamond" w:hAnsi="Garamond"/>
        </w:rPr>
        <w:t>spot</w:t>
      </w:r>
      <w:r w:rsidR="0061376F" w:rsidRPr="005D5F8E">
        <w:rPr>
          <w:rFonts w:ascii="Garamond" w:hAnsi="Garamond"/>
        </w:rPr>
        <w:t xml:space="preserve"> </w:t>
      </w:r>
      <w:r w:rsidR="000D5648" w:rsidRPr="005D5F8E">
        <w:rPr>
          <w:rFonts w:ascii="Garamond" w:hAnsi="Garamond"/>
        </w:rPr>
        <w:t xml:space="preserve">conversations </w:t>
      </w:r>
      <w:r w:rsidR="00842026" w:rsidRPr="005D5F8E">
        <w:rPr>
          <w:rFonts w:ascii="Garamond" w:hAnsi="Garamond"/>
        </w:rPr>
        <w:t xml:space="preserve">to elicit their views </w:t>
      </w:r>
      <w:r w:rsidR="00D064B8" w:rsidRPr="005D5F8E">
        <w:rPr>
          <w:rFonts w:ascii="Garamond" w:hAnsi="Garamond"/>
        </w:rPr>
        <w:t xml:space="preserve">and understandings of various topics. </w:t>
      </w:r>
      <w:r w:rsidRPr="005D5F8E">
        <w:rPr>
          <w:rFonts w:ascii="Garamond" w:hAnsi="Garamond"/>
        </w:rPr>
        <w:t>With its emphasis on participant observation</w:t>
      </w:r>
      <w:r w:rsidR="001378CF" w:rsidRPr="005D5F8E">
        <w:rPr>
          <w:rFonts w:ascii="Garamond" w:hAnsi="Garamond"/>
        </w:rPr>
        <w:t>,</w:t>
      </w:r>
      <w:r w:rsidRPr="005D5F8E">
        <w:rPr>
          <w:rFonts w:ascii="Garamond" w:hAnsi="Garamond"/>
        </w:rPr>
        <w:t xml:space="preserve"> and</w:t>
      </w:r>
      <w:r w:rsidR="00E34EFD" w:rsidRPr="005D5F8E">
        <w:rPr>
          <w:rFonts w:ascii="Garamond" w:hAnsi="Garamond"/>
        </w:rPr>
        <w:t xml:space="preserve"> a requirement to</w:t>
      </w:r>
      <w:r w:rsidRPr="005D5F8E">
        <w:rPr>
          <w:rFonts w:ascii="Garamond" w:hAnsi="Garamond"/>
        </w:rPr>
        <w:t xml:space="preserve"> </w:t>
      </w:r>
      <w:r w:rsidR="00E34EFD" w:rsidRPr="005D5F8E">
        <w:rPr>
          <w:rFonts w:ascii="Garamond" w:hAnsi="Garamond"/>
        </w:rPr>
        <w:t>see</w:t>
      </w:r>
      <w:r w:rsidR="00E86A3C" w:rsidRPr="005D5F8E">
        <w:rPr>
          <w:rFonts w:ascii="Garamond" w:hAnsi="Garamond"/>
        </w:rPr>
        <w:t xml:space="preserve"> the world from the point of view of </w:t>
      </w:r>
      <w:r w:rsidR="0089154C">
        <w:rPr>
          <w:rFonts w:ascii="Garamond" w:hAnsi="Garamond"/>
        </w:rPr>
        <w:t>their participants</w:t>
      </w:r>
      <w:r w:rsidRPr="005D5F8E">
        <w:rPr>
          <w:rFonts w:ascii="Garamond" w:hAnsi="Garamond"/>
        </w:rPr>
        <w:t xml:space="preserve">, </w:t>
      </w:r>
      <w:r w:rsidRPr="005D5F8E">
        <w:rPr>
          <w:rFonts w:ascii="Garamond" w:eastAsia="Times New Roman" w:hAnsi="Garamond"/>
        </w:rPr>
        <w:t>t</w:t>
      </w:r>
      <w:r w:rsidR="00080662" w:rsidRPr="005D5F8E">
        <w:rPr>
          <w:rFonts w:ascii="Garamond" w:eastAsia="Times New Roman" w:hAnsi="Garamond"/>
        </w:rPr>
        <w:t>he features of ethno</w:t>
      </w:r>
      <w:r w:rsidR="004E1ADC" w:rsidRPr="005D5F8E">
        <w:rPr>
          <w:rFonts w:ascii="Garamond" w:eastAsia="Times New Roman" w:hAnsi="Garamond"/>
        </w:rPr>
        <w:t>graphy contrast strikingly with</w:t>
      </w:r>
      <w:r w:rsidR="00FE48F7" w:rsidRPr="005D5F8E">
        <w:rPr>
          <w:rFonts w:ascii="Garamond" w:eastAsia="Times New Roman" w:hAnsi="Garamond"/>
        </w:rPr>
        <w:t xml:space="preserve"> more</w:t>
      </w:r>
      <w:r w:rsidR="004E1ADC" w:rsidRPr="005D5F8E">
        <w:rPr>
          <w:rFonts w:ascii="Garamond" w:eastAsia="Times New Roman" w:hAnsi="Garamond"/>
        </w:rPr>
        <w:t xml:space="preserve"> </w:t>
      </w:r>
      <w:r w:rsidR="00080662" w:rsidRPr="005D5F8E">
        <w:rPr>
          <w:rFonts w:ascii="Garamond" w:eastAsia="Times New Roman" w:hAnsi="Garamond"/>
        </w:rPr>
        <w:t xml:space="preserve">‘scientific’ methods of positivist </w:t>
      </w:r>
      <w:r w:rsidR="00E34EFD" w:rsidRPr="005D5F8E">
        <w:rPr>
          <w:rFonts w:ascii="Garamond" w:eastAsia="Times New Roman" w:hAnsi="Garamond"/>
        </w:rPr>
        <w:t>social sciences.</w:t>
      </w:r>
      <w:r w:rsidR="007E598B" w:rsidRPr="005D5F8E">
        <w:rPr>
          <w:rFonts w:ascii="Garamond" w:eastAsia="Times New Roman" w:hAnsi="Garamond"/>
        </w:rPr>
        <w:t xml:space="preserve"> </w:t>
      </w:r>
      <w:r w:rsidR="000D5648" w:rsidRPr="005D5F8E">
        <w:rPr>
          <w:rFonts w:ascii="Garamond" w:hAnsi="Garamond"/>
        </w:rPr>
        <w:t xml:space="preserve">Ethnography </w:t>
      </w:r>
      <w:r w:rsidR="001A23C9" w:rsidRPr="005D5F8E">
        <w:rPr>
          <w:rFonts w:ascii="Garamond" w:hAnsi="Garamond"/>
        </w:rPr>
        <w:t>differs significantly</w:t>
      </w:r>
      <w:r w:rsidR="00631A54" w:rsidRPr="005D5F8E">
        <w:rPr>
          <w:rFonts w:ascii="Garamond" w:hAnsi="Garamond"/>
        </w:rPr>
        <w:t xml:space="preserve"> from the latter type of methods</w:t>
      </w:r>
      <w:r w:rsidR="0096011E" w:rsidRPr="005D5F8E">
        <w:rPr>
          <w:rFonts w:ascii="Garamond" w:hAnsi="Garamond"/>
        </w:rPr>
        <w:t xml:space="preserve"> </w:t>
      </w:r>
      <w:r w:rsidR="004E1ADC" w:rsidRPr="005D5F8E">
        <w:rPr>
          <w:rFonts w:ascii="Garamond" w:hAnsi="Garamond"/>
        </w:rPr>
        <w:t xml:space="preserve">precisely </w:t>
      </w:r>
      <w:r w:rsidR="0096011E" w:rsidRPr="005D5F8E">
        <w:rPr>
          <w:rFonts w:ascii="Garamond" w:hAnsi="Garamond"/>
        </w:rPr>
        <w:t xml:space="preserve">because it examines what people </w:t>
      </w:r>
      <w:r w:rsidR="0096011E" w:rsidRPr="005D5F8E">
        <w:rPr>
          <w:rFonts w:ascii="Garamond" w:hAnsi="Garamond"/>
          <w:i/>
        </w:rPr>
        <w:t>do</w:t>
      </w:r>
      <w:r w:rsidR="00631A54" w:rsidRPr="005D5F8E">
        <w:rPr>
          <w:rFonts w:ascii="Garamond" w:hAnsi="Garamond"/>
        </w:rPr>
        <w:t xml:space="preserve"> as well as what they say, </w:t>
      </w:r>
      <w:r w:rsidR="00E34EFD" w:rsidRPr="005D5F8E">
        <w:rPr>
          <w:rFonts w:ascii="Garamond" w:hAnsi="Garamond"/>
        </w:rPr>
        <w:t xml:space="preserve">thereby </w:t>
      </w:r>
      <w:r w:rsidR="00631A54" w:rsidRPr="005D5F8E">
        <w:rPr>
          <w:rFonts w:ascii="Garamond" w:hAnsi="Garamond"/>
        </w:rPr>
        <w:t>enabling</w:t>
      </w:r>
      <w:r w:rsidR="0096011E" w:rsidRPr="005D5F8E">
        <w:rPr>
          <w:rFonts w:ascii="Garamond" w:hAnsi="Garamond"/>
        </w:rPr>
        <w:t xml:space="preserve"> an insightful examination of any discrepa</w:t>
      </w:r>
      <w:r w:rsidR="00A5344B" w:rsidRPr="005D5F8E">
        <w:rPr>
          <w:rFonts w:ascii="Garamond" w:hAnsi="Garamond"/>
        </w:rPr>
        <w:t>ncies between talk</w:t>
      </w:r>
      <w:r w:rsidR="00631A54" w:rsidRPr="005D5F8E">
        <w:rPr>
          <w:rFonts w:ascii="Garamond" w:hAnsi="Garamond"/>
        </w:rPr>
        <w:t xml:space="preserve"> and behaviour</w:t>
      </w:r>
      <w:r w:rsidR="00E34EFD" w:rsidRPr="005D5F8E">
        <w:rPr>
          <w:rFonts w:ascii="Garamond" w:hAnsi="Garamond"/>
        </w:rPr>
        <w:t xml:space="preserve"> – an important distinction for those researching</w:t>
      </w:r>
      <w:r w:rsidR="004E1ADC" w:rsidRPr="005D5F8E">
        <w:rPr>
          <w:rFonts w:ascii="Garamond" w:hAnsi="Garamond"/>
        </w:rPr>
        <w:t xml:space="preserve"> the police (Waddington 1999</w:t>
      </w:r>
      <w:r w:rsidR="0089154C">
        <w:rPr>
          <w:rFonts w:ascii="Garamond" w:hAnsi="Garamond"/>
        </w:rPr>
        <w:t>b</w:t>
      </w:r>
      <w:r w:rsidR="004E1ADC" w:rsidRPr="005D5F8E">
        <w:rPr>
          <w:rFonts w:ascii="Garamond" w:hAnsi="Garamond"/>
        </w:rPr>
        <w:t xml:space="preserve">). </w:t>
      </w:r>
    </w:p>
    <w:p w14:paraId="713D2405" w14:textId="77777777" w:rsidR="000D5648" w:rsidRPr="005D5F8E" w:rsidRDefault="000D5648" w:rsidP="00F63D29">
      <w:pPr>
        <w:jc w:val="both"/>
        <w:rPr>
          <w:rFonts w:ascii="Garamond" w:hAnsi="Garamond"/>
        </w:rPr>
      </w:pPr>
    </w:p>
    <w:p w14:paraId="2D778DAE" w14:textId="6C904AFA" w:rsidR="005F4FB6" w:rsidRPr="005D5F8E" w:rsidRDefault="009B6069" w:rsidP="00F63D29">
      <w:pPr>
        <w:jc w:val="both"/>
        <w:rPr>
          <w:rFonts w:ascii="Garamond" w:hAnsi="Garamond"/>
        </w:rPr>
      </w:pPr>
      <w:r w:rsidRPr="005D5F8E">
        <w:rPr>
          <w:rFonts w:ascii="Garamond" w:hAnsi="Garamond"/>
        </w:rPr>
        <w:t xml:space="preserve">The ultimate goal of </w:t>
      </w:r>
      <w:r w:rsidR="00DC35C9" w:rsidRPr="005D5F8E">
        <w:rPr>
          <w:rFonts w:ascii="Garamond" w:hAnsi="Garamond"/>
        </w:rPr>
        <w:t>undertaking</w:t>
      </w:r>
      <w:r w:rsidR="0089154C">
        <w:rPr>
          <w:rFonts w:ascii="Garamond" w:hAnsi="Garamond"/>
        </w:rPr>
        <w:t xml:space="preserve"> a </w:t>
      </w:r>
      <w:r w:rsidRPr="005D5F8E">
        <w:rPr>
          <w:rFonts w:ascii="Garamond" w:hAnsi="Garamond"/>
        </w:rPr>
        <w:t>police ethnography is to comprehend ‘the conduct of the police within the logics of the insider as well as with the perspective of the outsider’ (</w:t>
      </w:r>
      <w:proofErr w:type="spellStart"/>
      <w:r w:rsidRPr="005D5F8E">
        <w:rPr>
          <w:rFonts w:ascii="Garamond" w:hAnsi="Garamond"/>
        </w:rPr>
        <w:t>Fassin</w:t>
      </w:r>
      <w:proofErr w:type="spellEnd"/>
      <w:r w:rsidRPr="005D5F8E">
        <w:rPr>
          <w:rFonts w:ascii="Garamond" w:hAnsi="Garamond"/>
        </w:rPr>
        <w:t xml:space="preserve"> 2013:</w:t>
      </w:r>
      <w:r w:rsidR="00DC35C9" w:rsidRPr="005D5F8E">
        <w:rPr>
          <w:rFonts w:ascii="Garamond" w:hAnsi="Garamond"/>
        </w:rPr>
        <w:t xml:space="preserve"> </w:t>
      </w:r>
      <w:r w:rsidRPr="005D5F8E">
        <w:rPr>
          <w:rFonts w:ascii="Garamond" w:hAnsi="Garamond"/>
        </w:rPr>
        <w:t xml:space="preserve">xii). </w:t>
      </w:r>
      <w:r w:rsidR="000D5648" w:rsidRPr="005D5F8E">
        <w:rPr>
          <w:rFonts w:ascii="Garamond" w:hAnsi="Garamond"/>
        </w:rPr>
        <w:t>As a methodological approach, e</w:t>
      </w:r>
      <w:r w:rsidR="00DA3B6D" w:rsidRPr="005D5F8E">
        <w:rPr>
          <w:rFonts w:ascii="Garamond" w:hAnsi="Garamond"/>
        </w:rPr>
        <w:t xml:space="preserve">thnography has proven unparalleled for penetrating the inner world of police organizations and examining the working rules, tacit understandings, and underlying assumptions that operate beneath the </w:t>
      </w:r>
      <w:r w:rsidRPr="005D5F8E">
        <w:rPr>
          <w:rFonts w:ascii="Garamond" w:hAnsi="Garamond"/>
        </w:rPr>
        <w:t>‘</w:t>
      </w:r>
      <w:r w:rsidR="00DA3B6D" w:rsidRPr="005D5F8E">
        <w:rPr>
          <w:rFonts w:ascii="Garamond" w:hAnsi="Garamond"/>
        </w:rPr>
        <w:t>presentational canopy</w:t>
      </w:r>
      <w:r w:rsidRPr="005D5F8E">
        <w:rPr>
          <w:rFonts w:ascii="Garamond" w:hAnsi="Garamond"/>
        </w:rPr>
        <w:t>’ (Holdaway 1983)</w:t>
      </w:r>
      <w:r w:rsidR="00DA3B6D" w:rsidRPr="005D5F8E">
        <w:rPr>
          <w:rFonts w:ascii="Garamond" w:hAnsi="Garamond"/>
        </w:rPr>
        <w:t xml:space="preserve">. Speaking as both </w:t>
      </w:r>
      <w:r w:rsidR="00DC35C9" w:rsidRPr="005D5F8E">
        <w:rPr>
          <w:rFonts w:ascii="Garamond" w:hAnsi="Garamond"/>
        </w:rPr>
        <w:t xml:space="preserve">a </w:t>
      </w:r>
      <w:r w:rsidR="00DA3B6D" w:rsidRPr="005D5F8E">
        <w:rPr>
          <w:rFonts w:ascii="Garamond" w:hAnsi="Garamond"/>
        </w:rPr>
        <w:t>social scientist and serving police officer, You</w:t>
      </w:r>
      <w:r w:rsidR="0006005B">
        <w:rPr>
          <w:rFonts w:ascii="Garamond" w:hAnsi="Garamond"/>
        </w:rPr>
        <w:t xml:space="preserve">ng (1991, p. </w:t>
      </w:r>
      <w:r w:rsidR="00DA3B6D" w:rsidRPr="005D5F8E">
        <w:rPr>
          <w:rFonts w:ascii="Garamond" w:hAnsi="Garamond"/>
        </w:rPr>
        <w:t xml:space="preserve">15) </w:t>
      </w:r>
      <w:r w:rsidR="00C53D4C" w:rsidRPr="005D5F8E">
        <w:rPr>
          <w:rFonts w:ascii="Garamond" w:hAnsi="Garamond"/>
        </w:rPr>
        <w:t xml:space="preserve">explains </w:t>
      </w:r>
      <w:r w:rsidR="00DA3B6D" w:rsidRPr="005D5F8E">
        <w:rPr>
          <w:rFonts w:ascii="Garamond" w:hAnsi="Garamond"/>
        </w:rPr>
        <w:t xml:space="preserve">that it requires a great deal of fieldwork ‘to reveal much about </w:t>
      </w:r>
      <w:r w:rsidR="00C53D4C" w:rsidRPr="005D5F8E">
        <w:rPr>
          <w:rFonts w:ascii="Garamond" w:hAnsi="Garamond"/>
        </w:rPr>
        <w:t>t</w:t>
      </w:r>
      <w:r w:rsidR="00DA3B6D" w:rsidRPr="005D5F8E">
        <w:rPr>
          <w:rFonts w:ascii="Garamond" w:hAnsi="Garamond"/>
        </w:rPr>
        <w:t>he unspoken agenda which determines many aspects of police practice’. All other approaches are</w:t>
      </w:r>
      <w:r w:rsidR="00C53D4C" w:rsidRPr="005D5F8E">
        <w:rPr>
          <w:rFonts w:ascii="Garamond" w:hAnsi="Garamond"/>
        </w:rPr>
        <w:t>,</w:t>
      </w:r>
      <w:r w:rsidR="00DA3B6D" w:rsidRPr="005D5F8E">
        <w:rPr>
          <w:rFonts w:ascii="Garamond" w:hAnsi="Garamond"/>
        </w:rPr>
        <w:t xml:space="preserve"> to varying degrees</w:t>
      </w:r>
      <w:r w:rsidR="00C53D4C" w:rsidRPr="005D5F8E">
        <w:rPr>
          <w:rFonts w:ascii="Garamond" w:hAnsi="Garamond"/>
        </w:rPr>
        <w:t>,</w:t>
      </w:r>
      <w:r w:rsidR="000D5648" w:rsidRPr="005D5F8E">
        <w:rPr>
          <w:rFonts w:ascii="Garamond" w:hAnsi="Garamond"/>
        </w:rPr>
        <w:t xml:space="preserve"> unsuitable for achieving this </w:t>
      </w:r>
      <w:r w:rsidR="00DA3B6D" w:rsidRPr="005D5F8E">
        <w:rPr>
          <w:rFonts w:ascii="Garamond" w:hAnsi="Garamond"/>
        </w:rPr>
        <w:t xml:space="preserve">end </w:t>
      </w:r>
      <w:r w:rsidR="00C53D4C" w:rsidRPr="005D5F8E">
        <w:rPr>
          <w:rFonts w:ascii="Garamond" w:hAnsi="Garamond"/>
        </w:rPr>
        <w:t>because</w:t>
      </w:r>
      <w:r w:rsidR="00DA3B6D" w:rsidRPr="005D5F8E">
        <w:rPr>
          <w:rFonts w:ascii="Garamond" w:hAnsi="Garamond"/>
        </w:rPr>
        <w:t xml:space="preserve"> the methods employed ‘rely on some sort of account offered by the police themselves (whether in interviews or official documents and statistics), the veracity of which is often precisely the question being st</w:t>
      </w:r>
      <w:r w:rsidR="0006005B">
        <w:rPr>
          <w:rFonts w:ascii="Garamond" w:hAnsi="Garamond"/>
        </w:rPr>
        <w:t>udied’ (Reiner and Newburn 2008,</w:t>
      </w:r>
      <w:r w:rsidR="00DA3B6D" w:rsidRPr="005D5F8E">
        <w:rPr>
          <w:rFonts w:ascii="Garamond" w:hAnsi="Garamond"/>
        </w:rPr>
        <w:t xml:space="preserve"> </w:t>
      </w:r>
      <w:r w:rsidR="0006005B">
        <w:rPr>
          <w:rFonts w:ascii="Garamond" w:hAnsi="Garamond"/>
        </w:rPr>
        <w:t xml:space="preserve">p. </w:t>
      </w:r>
      <w:r w:rsidR="00DA3B6D" w:rsidRPr="005D5F8E">
        <w:rPr>
          <w:rFonts w:ascii="Garamond" w:hAnsi="Garamond"/>
        </w:rPr>
        <w:t xml:space="preserve">354). Such accounts are selective presentations that do not necessarily depict </w:t>
      </w:r>
      <w:r w:rsidR="00803BD4" w:rsidRPr="005D5F8E">
        <w:rPr>
          <w:rFonts w:ascii="Garamond" w:hAnsi="Garamond"/>
        </w:rPr>
        <w:t>the state of phenomena as they actually exist</w:t>
      </w:r>
      <w:r w:rsidR="00DA3B6D" w:rsidRPr="005D5F8E">
        <w:rPr>
          <w:rFonts w:ascii="Garamond" w:hAnsi="Garamond"/>
        </w:rPr>
        <w:t xml:space="preserve"> </w:t>
      </w:r>
      <w:r w:rsidR="00803BD4" w:rsidRPr="005D5F8E">
        <w:rPr>
          <w:rFonts w:ascii="Garamond" w:hAnsi="Garamond"/>
        </w:rPr>
        <w:t xml:space="preserve">and may be an </w:t>
      </w:r>
      <w:r w:rsidR="00DA3B6D" w:rsidRPr="005D5F8E">
        <w:rPr>
          <w:rFonts w:ascii="Garamond" w:hAnsi="Garamond"/>
        </w:rPr>
        <w:t xml:space="preserve">attempt to convince </w:t>
      </w:r>
      <w:r w:rsidR="000D5648" w:rsidRPr="005D5F8E">
        <w:rPr>
          <w:rFonts w:ascii="Garamond" w:hAnsi="Garamond"/>
        </w:rPr>
        <w:t>the target audience</w:t>
      </w:r>
      <w:r w:rsidR="00DA3B6D" w:rsidRPr="005D5F8E">
        <w:rPr>
          <w:rFonts w:ascii="Garamond" w:hAnsi="Garamond"/>
        </w:rPr>
        <w:t xml:space="preserve"> of a particular image or truth that </w:t>
      </w:r>
      <w:proofErr w:type="gramStart"/>
      <w:r w:rsidR="00DA3B6D" w:rsidRPr="005D5F8E">
        <w:rPr>
          <w:rFonts w:ascii="Garamond" w:hAnsi="Garamond"/>
        </w:rPr>
        <w:t>should not be taken</w:t>
      </w:r>
      <w:proofErr w:type="gramEnd"/>
      <w:r w:rsidR="00DA3B6D" w:rsidRPr="005D5F8E">
        <w:rPr>
          <w:rFonts w:ascii="Garamond" w:hAnsi="Garamond"/>
        </w:rPr>
        <w:t xml:space="preserve"> at face value. </w:t>
      </w:r>
      <w:r w:rsidR="000D5648" w:rsidRPr="005D5F8E">
        <w:rPr>
          <w:rFonts w:ascii="Garamond" w:hAnsi="Garamond"/>
        </w:rPr>
        <w:t>T</w:t>
      </w:r>
      <w:r w:rsidR="005F4FB6" w:rsidRPr="005D5F8E">
        <w:rPr>
          <w:rFonts w:ascii="Garamond" w:hAnsi="Garamond"/>
        </w:rPr>
        <w:t>he police</w:t>
      </w:r>
      <w:r w:rsidR="000D5648" w:rsidRPr="005D5F8E">
        <w:rPr>
          <w:rFonts w:ascii="Garamond" w:hAnsi="Garamond"/>
        </w:rPr>
        <w:t xml:space="preserve">, </w:t>
      </w:r>
      <w:r w:rsidR="00C540C1" w:rsidRPr="005D5F8E">
        <w:rPr>
          <w:rFonts w:ascii="Garamond" w:hAnsi="Garamond"/>
        </w:rPr>
        <w:t xml:space="preserve">as </w:t>
      </w:r>
      <w:r w:rsidR="000D5648" w:rsidRPr="005D5F8E">
        <w:rPr>
          <w:rFonts w:ascii="Garamond" w:hAnsi="Garamond"/>
        </w:rPr>
        <w:t>Manning (19</w:t>
      </w:r>
      <w:r w:rsidR="00EA3DDE" w:rsidRPr="005D5F8E">
        <w:rPr>
          <w:rFonts w:ascii="Garamond" w:hAnsi="Garamond"/>
        </w:rPr>
        <w:t>9</w:t>
      </w:r>
      <w:r w:rsidR="0006005B">
        <w:rPr>
          <w:rFonts w:ascii="Garamond" w:hAnsi="Garamond"/>
        </w:rPr>
        <w:t xml:space="preserve">7, p. </w:t>
      </w:r>
      <w:r w:rsidR="000D5648" w:rsidRPr="005D5F8E">
        <w:rPr>
          <w:rFonts w:ascii="Garamond" w:hAnsi="Garamond"/>
        </w:rPr>
        <w:t>43)</w:t>
      </w:r>
      <w:r w:rsidR="00C540C1" w:rsidRPr="005D5F8E">
        <w:rPr>
          <w:rFonts w:ascii="Garamond" w:hAnsi="Garamond"/>
        </w:rPr>
        <w:t xml:space="preserve"> notes</w:t>
      </w:r>
      <w:r w:rsidR="000D5648" w:rsidRPr="005D5F8E">
        <w:rPr>
          <w:rFonts w:ascii="Garamond" w:hAnsi="Garamond"/>
        </w:rPr>
        <w:t>,</w:t>
      </w:r>
      <w:r w:rsidR="005F4FB6" w:rsidRPr="005D5F8E">
        <w:rPr>
          <w:rFonts w:ascii="Garamond" w:hAnsi="Garamond"/>
        </w:rPr>
        <w:t xml:space="preserve"> ‘take special care to manage or control access t</w:t>
      </w:r>
      <w:r w:rsidR="000D5648" w:rsidRPr="005D5F8E">
        <w:rPr>
          <w:rFonts w:ascii="Garamond" w:hAnsi="Garamond"/>
        </w:rPr>
        <w:t xml:space="preserve">o and </w:t>
      </w:r>
      <w:r w:rsidR="000D5648" w:rsidRPr="005D5F8E">
        <w:rPr>
          <w:rFonts w:ascii="Garamond" w:hAnsi="Garamond"/>
        </w:rPr>
        <w:lastRenderedPageBreak/>
        <w:t>knowledge of back regions</w:t>
      </w:r>
      <w:r w:rsidR="00C540C1" w:rsidRPr="005D5F8E">
        <w:rPr>
          <w:rFonts w:ascii="Garamond" w:hAnsi="Garamond"/>
        </w:rPr>
        <w:t xml:space="preserve">. </w:t>
      </w:r>
      <w:r w:rsidR="005F4FB6" w:rsidRPr="005D5F8E">
        <w:rPr>
          <w:rFonts w:ascii="Garamond" w:hAnsi="Garamond"/>
        </w:rPr>
        <w:t>This protects that which they conceal, such as organizational secrets, plans, and the less</w:t>
      </w:r>
      <w:r w:rsidR="00C540C1" w:rsidRPr="005D5F8E">
        <w:rPr>
          <w:rFonts w:ascii="Garamond" w:hAnsi="Garamond"/>
        </w:rPr>
        <w:t xml:space="preserve"> </w:t>
      </w:r>
      <w:r w:rsidR="005F4FB6" w:rsidRPr="005D5F8E">
        <w:rPr>
          <w:rFonts w:ascii="Garamond" w:hAnsi="Garamond"/>
        </w:rPr>
        <w:t>than laudatory features of organizational life’.</w:t>
      </w:r>
    </w:p>
    <w:p w14:paraId="5AEB024D" w14:textId="77777777" w:rsidR="00240E42" w:rsidRPr="005D5F8E" w:rsidRDefault="00240E42" w:rsidP="00F63D29">
      <w:pPr>
        <w:jc w:val="both"/>
        <w:rPr>
          <w:rFonts w:ascii="Garamond" w:hAnsi="Garamond"/>
        </w:rPr>
      </w:pPr>
    </w:p>
    <w:p w14:paraId="13DAC57B" w14:textId="518D73D5" w:rsidR="00ED1342" w:rsidRPr="005D5F8E" w:rsidRDefault="00ED1342" w:rsidP="00F63D29">
      <w:pPr>
        <w:jc w:val="both"/>
        <w:rPr>
          <w:rFonts w:ascii="Garamond" w:hAnsi="Garamond"/>
        </w:rPr>
      </w:pPr>
      <w:r w:rsidRPr="005D5F8E">
        <w:rPr>
          <w:rFonts w:ascii="Garamond" w:hAnsi="Garamond"/>
        </w:rPr>
        <w:t>Ethnography</w:t>
      </w:r>
      <w:r w:rsidR="00BF1C05" w:rsidRPr="005D5F8E">
        <w:rPr>
          <w:rFonts w:ascii="Garamond" w:hAnsi="Garamond"/>
        </w:rPr>
        <w:t>, however,</w:t>
      </w:r>
      <w:r w:rsidRPr="005D5F8E">
        <w:rPr>
          <w:rFonts w:ascii="Garamond" w:hAnsi="Garamond"/>
        </w:rPr>
        <w:t xml:space="preserve"> is not what it was. The</w:t>
      </w:r>
      <w:r w:rsidR="0026565A" w:rsidRPr="005D5F8E">
        <w:rPr>
          <w:rFonts w:ascii="Garamond" w:hAnsi="Garamond"/>
        </w:rPr>
        <w:t xml:space="preserve"> traditional</w:t>
      </w:r>
      <w:r w:rsidRPr="005D5F8E">
        <w:rPr>
          <w:rFonts w:ascii="Garamond" w:hAnsi="Garamond"/>
        </w:rPr>
        <w:t xml:space="preserve"> fieldwork rite of passage, learning </w:t>
      </w:r>
      <w:r w:rsidR="00BF1C05" w:rsidRPr="005D5F8E">
        <w:rPr>
          <w:rFonts w:ascii="Garamond" w:hAnsi="Garamond"/>
        </w:rPr>
        <w:t>a language and spending months or</w:t>
      </w:r>
      <w:r w:rsidRPr="005D5F8E">
        <w:rPr>
          <w:rFonts w:ascii="Garamond" w:hAnsi="Garamond"/>
        </w:rPr>
        <w:t xml:space="preserve"> years among an unfamiliar culture (</w:t>
      </w:r>
      <w:proofErr w:type="spellStart"/>
      <w:r w:rsidRPr="005D5F8E">
        <w:rPr>
          <w:rFonts w:ascii="Garamond" w:hAnsi="Garamond"/>
        </w:rPr>
        <w:t>Rabinow</w:t>
      </w:r>
      <w:proofErr w:type="spellEnd"/>
      <w:r w:rsidRPr="005D5F8E">
        <w:rPr>
          <w:rFonts w:ascii="Garamond" w:hAnsi="Garamond"/>
        </w:rPr>
        <w:t xml:space="preserve"> 1977; Barley 1983), has long been superseded. Now</w:t>
      </w:r>
      <w:r w:rsidR="00632BB8" w:rsidRPr="005D5F8E">
        <w:rPr>
          <w:rFonts w:ascii="Garamond" w:hAnsi="Garamond"/>
        </w:rPr>
        <w:t>,</w:t>
      </w:r>
      <w:r w:rsidRPr="005D5F8E">
        <w:rPr>
          <w:rFonts w:ascii="Garamond" w:hAnsi="Garamond"/>
        </w:rPr>
        <w:t xml:space="preserve"> anthropologists</w:t>
      </w:r>
      <w:r w:rsidR="00632BB8" w:rsidRPr="005D5F8E">
        <w:rPr>
          <w:rFonts w:ascii="Garamond" w:hAnsi="Garamond"/>
        </w:rPr>
        <w:t xml:space="preserve"> – and social scientists -</w:t>
      </w:r>
      <w:r w:rsidRPr="005D5F8E">
        <w:rPr>
          <w:rFonts w:ascii="Garamond" w:hAnsi="Garamond"/>
        </w:rPr>
        <w:t xml:space="preserve"> study their own communities (Evans 2007) and organizations (</w:t>
      </w:r>
      <w:proofErr w:type="spellStart"/>
      <w:r w:rsidRPr="005D5F8E">
        <w:rPr>
          <w:rFonts w:ascii="Garamond" w:hAnsi="Garamond"/>
        </w:rPr>
        <w:t>Pachirat</w:t>
      </w:r>
      <w:proofErr w:type="spellEnd"/>
      <w:r w:rsidRPr="005D5F8E">
        <w:rPr>
          <w:rFonts w:ascii="Garamond" w:hAnsi="Garamond"/>
        </w:rPr>
        <w:t xml:space="preserve"> 2011; Krause-Jensen 2013). </w:t>
      </w:r>
      <w:r w:rsidR="00FB0117">
        <w:rPr>
          <w:rFonts w:ascii="Garamond" w:hAnsi="Garamond"/>
        </w:rPr>
        <w:t>Similarly,</w:t>
      </w:r>
      <w:r w:rsidR="00632BB8" w:rsidRPr="005D5F8E">
        <w:rPr>
          <w:rFonts w:ascii="Garamond" w:hAnsi="Garamond"/>
        </w:rPr>
        <w:t xml:space="preserve"> w</w:t>
      </w:r>
      <w:r w:rsidRPr="005D5F8E">
        <w:rPr>
          <w:rFonts w:ascii="Garamond" w:hAnsi="Garamond"/>
        </w:rPr>
        <w:t xml:space="preserve">hat counts as </w:t>
      </w:r>
      <w:r w:rsidR="00A433F4" w:rsidRPr="005D5F8E">
        <w:rPr>
          <w:rFonts w:ascii="Garamond" w:hAnsi="Garamond"/>
        </w:rPr>
        <w:t>‘</w:t>
      </w:r>
      <w:r w:rsidRPr="005D5F8E">
        <w:rPr>
          <w:rFonts w:ascii="Garamond" w:hAnsi="Garamond"/>
        </w:rPr>
        <w:t>ethnographic</w:t>
      </w:r>
      <w:r w:rsidR="00A433F4" w:rsidRPr="005D5F8E">
        <w:rPr>
          <w:rFonts w:ascii="Garamond" w:hAnsi="Garamond"/>
        </w:rPr>
        <w:t>’</w:t>
      </w:r>
      <w:r w:rsidRPr="005D5F8E">
        <w:rPr>
          <w:rFonts w:ascii="Garamond" w:hAnsi="Garamond"/>
        </w:rPr>
        <w:t xml:space="preserve"> has expanded to embrace an array of different approaches. </w:t>
      </w:r>
      <w:r w:rsidR="003276A3" w:rsidRPr="005D5F8E">
        <w:rPr>
          <w:rFonts w:ascii="Garamond" w:hAnsi="Garamond"/>
        </w:rPr>
        <w:t>Narrative ethnographers, for example, appreciate talk as a form of social action and focus on the construction, performance and effect of stories (</w:t>
      </w:r>
      <w:proofErr w:type="spellStart"/>
      <w:r w:rsidR="003276A3" w:rsidRPr="005D5F8E">
        <w:rPr>
          <w:rFonts w:ascii="Garamond" w:hAnsi="Garamond"/>
        </w:rPr>
        <w:t>Gubrium</w:t>
      </w:r>
      <w:proofErr w:type="spellEnd"/>
      <w:r w:rsidR="003276A3" w:rsidRPr="005D5F8E">
        <w:rPr>
          <w:rFonts w:ascii="Garamond" w:hAnsi="Garamond"/>
        </w:rPr>
        <w:t xml:space="preserve"> and Holstein 2008). </w:t>
      </w:r>
      <w:r w:rsidRPr="005D5F8E">
        <w:rPr>
          <w:rFonts w:ascii="Garamond" w:hAnsi="Garamond"/>
        </w:rPr>
        <w:t>Visual and other sensory approaches seek to augment fieldnotes with images and sounds that evoke something of a time and place</w:t>
      </w:r>
      <w:r w:rsidR="003276A3" w:rsidRPr="005D5F8E">
        <w:rPr>
          <w:rFonts w:ascii="Garamond" w:hAnsi="Garamond"/>
        </w:rPr>
        <w:t xml:space="preserve"> (Warren 2012; </w:t>
      </w:r>
      <w:proofErr w:type="spellStart"/>
      <w:r w:rsidR="003276A3" w:rsidRPr="005D5F8E">
        <w:rPr>
          <w:rFonts w:ascii="Garamond" w:hAnsi="Garamond"/>
        </w:rPr>
        <w:t>Arnfred</w:t>
      </w:r>
      <w:proofErr w:type="spellEnd"/>
      <w:r w:rsidR="003276A3" w:rsidRPr="005D5F8E">
        <w:rPr>
          <w:rFonts w:ascii="Garamond" w:hAnsi="Garamond"/>
        </w:rPr>
        <w:t xml:space="preserve"> 2015).</w:t>
      </w:r>
      <w:r w:rsidR="00BF1C05" w:rsidRPr="005D5F8E">
        <w:rPr>
          <w:rFonts w:ascii="Garamond" w:hAnsi="Garamond"/>
        </w:rPr>
        <w:t xml:space="preserve"> Researchers</w:t>
      </w:r>
      <w:r w:rsidRPr="005D5F8E">
        <w:rPr>
          <w:rFonts w:ascii="Garamond" w:hAnsi="Garamond"/>
        </w:rPr>
        <w:t xml:space="preserve"> </w:t>
      </w:r>
      <w:r w:rsidR="002328E6" w:rsidRPr="005D5F8E">
        <w:rPr>
          <w:rFonts w:ascii="Garamond" w:hAnsi="Garamond"/>
        </w:rPr>
        <w:t xml:space="preserve">working in the framework of autoethnography </w:t>
      </w:r>
      <w:r w:rsidRPr="005D5F8E">
        <w:rPr>
          <w:rFonts w:ascii="Garamond" w:hAnsi="Garamond"/>
        </w:rPr>
        <w:t>have</w:t>
      </w:r>
      <w:r w:rsidR="00A433F4" w:rsidRPr="005D5F8E">
        <w:rPr>
          <w:rFonts w:ascii="Garamond" w:hAnsi="Garamond"/>
        </w:rPr>
        <w:t xml:space="preserve"> </w:t>
      </w:r>
      <w:r w:rsidRPr="005D5F8E">
        <w:rPr>
          <w:rFonts w:ascii="Garamond" w:hAnsi="Garamond"/>
        </w:rPr>
        <w:t>sought to develop the reflexive aspects of ethnographic work to explore their own experiences</w:t>
      </w:r>
      <w:r w:rsidR="00E62886">
        <w:rPr>
          <w:rFonts w:ascii="Garamond" w:hAnsi="Garamond"/>
        </w:rPr>
        <w:t xml:space="preserve"> </w:t>
      </w:r>
      <w:r w:rsidR="00DF0ADF">
        <w:rPr>
          <w:rFonts w:ascii="Garamond" w:hAnsi="Garamond"/>
        </w:rPr>
        <w:t xml:space="preserve">against broader social, economic and political phenomena </w:t>
      </w:r>
      <w:r w:rsidR="00E62886">
        <w:rPr>
          <w:rFonts w:ascii="Garamond" w:hAnsi="Garamond"/>
        </w:rPr>
        <w:t>(Doloriert and Sambrook</w:t>
      </w:r>
      <w:r w:rsidRPr="005D5F8E">
        <w:rPr>
          <w:rFonts w:ascii="Garamond" w:hAnsi="Garamond"/>
        </w:rPr>
        <w:t xml:space="preserve"> 2012</w:t>
      </w:r>
      <w:r w:rsidR="00C26403">
        <w:rPr>
          <w:rFonts w:ascii="Garamond" w:hAnsi="Garamond"/>
        </w:rPr>
        <w:t>)</w:t>
      </w:r>
      <w:r w:rsidRPr="005D5F8E">
        <w:rPr>
          <w:rFonts w:ascii="Garamond" w:hAnsi="Garamond"/>
        </w:rPr>
        <w:t xml:space="preserve">. </w:t>
      </w:r>
      <w:r w:rsidR="002328E6" w:rsidRPr="005D5F8E">
        <w:rPr>
          <w:rFonts w:ascii="Garamond" w:hAnsi="Garamond"/>
        </w:rPr>
        <w:t>More recently, o</w:t>
      </w:r>
      <w:r w:rsidRPr="005D5F8E">
        <w:rPr>
          <w:rFonts w:ascii="Garamond" w:hAnsi="Garamond"/>
        </w:rPr>
        <w:t>n-line communities</w:t>
      </w:r>
      <w:r w:rsidR="00BF1C05" w:rsidRPr="005D5F8E">
        <w:rPr>
          <w:rFonts w:ascii="Garamond" w:hAnsi="Garamond"/>
        </w:rPr>
        <w:t xml:space="preserve"> have been explored</w:t>
      </w:r>
      <w:r w:rsidRPr="005D5F8E">
        <w:rPr>
          <w:rFonts w:ascii="Garamond" w:hAnsi="Garamond"/>
        </w:rPr>
        <w:t xml:space="preserve"> </w:t>
      </w:r>
      <w:r w:rsidR="002328E6" w:rsidRPr="005D5F8E">
        <w:rPr>
          <w:rFonts w:ascii="Garamond" w:hAnsi="Garamond"/>
        </w:rPr>
        <w:t xml:space="preserve">via ethnographic principles </w:t>
      </w:r>
      <w:r w:rsidRPr="005D5F8E">
        <w:rPr>
          <w:rFonts w:ascii="Garamond" w:hAnsi="Garamond"/>
        </w:rPr>
        <w:t xml:space="preserve">as a resource for </w:t>
      </w:r>
      <w:proofErr w:type="spellStart"/>
      <w:r w:rsidRPr="005D5F8E">
        <w:rPr>
          <w:rFonts w:ascii="Garamond" w:hAnsi="Garamond"/>
        </w:rPr>
        <w:t>netnographies</w:t>
      </w:r>
      <w:proofErr w:type="spellEnd"/>
      <w:r w:rsidRPr="005D5F8E">
        <w:rPr>
          <w:rFonts w:ascii="Garamond" w:hAnsi="Garamond"/>
        </w:rPr>
        <w:t xml:space="preserve"> (</w:t>
      </w:r>
      <w:proofErr w:type="spellStart"/>
      <w:r w:rsidRPr="005D5F8E">
        <w:rPr>
          <w:rFonts w:ascii="Garamond" w:hAnsi="Garamond"/>
        </w:rPr>
        <w:t>Kozinets</w:t>
      </w:r>
      <w:proofErr w:type="spellEnd"/>
      <w:r w:rsidRPr="005D5F8E">
        <w:rPr>
          <w:rFonts w:ascii="Garamond" w:hAnsi="Garamond"/>
        </w:rPr>
        <w:t xml:space="preserve"> 2015; </w:t>
      </w:r>
      <w:proofErr w:type="spellStart"/>
      <w:r w:rsidRPr="005D5F8E">
        <w:rPr>
          <w:rFonts w:ascii="Garamond" w:hAnsi="Garamond"/>
        </w:rPr>
        <w:t>Tunçalp</w:t>
      </w:r>
      <w:proofErr w:type="spellEnd"/>
      <w:r w:rsidRPr="005D5F8E">
        <w:rPr>
          <w:rFonts w:ascii="Garamond" w:hAnsi="Garamond"/>
        </w:rPr>
        <w:t xml:space="preserve"> and Lê 2014)</w:t>
      </w:r>
      <w:r w:rsidR="002328E6" w:rsidRPr="005D5F8E">
        <w:rPr>
          <w:rFonts w:ascii="Garamond" w:hAnsi="Garamond"/>
        </w:rPr>
        <w:t>.</w:t>
      </w:r>
      <w:r w:rsidRPr="005D5F8E">
        <w:rPr>
          <w:rFonts w:ascii="Garamond" w:hAnsi="Garamond"/>
        </w:rPr>
        <w:t xml:space="preserve"> While many have welcomed these innovations and developments, </w:t>
      </w:r>
      <w:r w:rsidR="00BF1C05" w:rsidRPr="005D5F8E">
        <w:rPr>
          <w:rFonts w:ascii="Garamond" w:hAnsi="Garamond"/>
        </w:rPr>
        <w:t>others</w:t>
      </w:r>
      <w:r w:rsidRPr="005D5F8E">
        <w:rPr>
          <w:rFonts w:ascii="Garamond" w:hAnsi="Garamond"/>
        </w:rPr>
        <w:t xml:space="preserve"> </w:t>
      </w:r>
      <w:r w:rsidR="002328E6" w:rsidRPr="005D5F8E">
        <w:rPr>
          <w:rFonts w:ascii="Garamond" w:hAnsi="Garamond"/>
        </w:rPr>
        <w:t xml:space="preserve">argue that </w:t>
      </w:r>
      <w:r w:rsidRPr="005D5F8E">
        <w:rPr>
          <w:rFonts w:ascii="Garamond" w:hAnsi="Garamond"/>
        </w:rPr>
        <w:t xml:space="preserve">ethnography has lost </w:t>
      </w:r>
      <w:r w:rsidR="00442467" w:rsidRPr="005D5F8E">
        <w:rPr>
          <w:rFonts w:ascii="Garamond" w:hAnsi="Garamond"/>
        </w:rPr>
        <w:t xml:space="preserve">a part </w:t>
      </w:r>
      <w:r w:rsidR="002328E6" w:rsidRPr="005D5F8E">
        <w:rPr>
          <w:rFonts w:ascii="Garamond" w:hAnsi="Garamond"/>
        </w:rPr>
        <w:t>of its special quality,</w:t>
      </w:r>
      <w:r w:rsidRPr="005D5F8E">
        <w:rPr>
          <w:rFonts w:ascii="Garamond" w:hAnsi="Garamond"/>
        </w:rPr>
        <w:t xml:space="preserve"> and </w:t>
      </w:r>
      <w:proofErr w:type="gramStart"/>
      <w:r w:rsidR="002328E6" w:rsidRPr="005D5F8E">
        <w:rPr>
          <w:rFonts w:ascii="Garamond" w:hAnsi="Garamond"/>
        </w:rPr>
        <w:t xml:space="preserve">has </w:t>
      </w:r>
      <w:r w:rsidRPr="005D5F8E">
        <w:rPr>
          <w:rFonts w:ascii="Garamond" w:hAnsi="Garamond"/>
        </w:rPr>
        <w:t>been diluted</w:t>
      </w:r>
      <w:proofErr w:type="gramEnd"/>
      <w:r w:rsidRPr="005D5F8E">
        <w:rPr>
          <w:rFonts w:ascii="Garamond" w:hAnsi="Garamond"/>
        </w:rPr>
        <w:t>. What is ethnography if it does</w:t>
      </w:r>
      <w:r w:rsidR="002328E6" w:rsidRPr="005D5F8E">
        <w:rPr>
          <w:rFonts w:ascii="Garamond" w:hAnsi="Garamond"/>
        </w:rPr>
        <w:t xml:space="preserve"> not</w:t>
      </w:r>
      <w:r w:rsidRPr="005D5F8E">
        <w:rPr>
          <w:rFonts w:ascii="Garamond" w:hAnsi="Garamond"/>
        </w:rPr>
        <w:t xml:space="preserve"> entail the close </w:t>
      </w:r>
      <w:r w:rsidR="002328E6" w:rsidRPr="005D5F8E">
        <w:rPr>
          <w:rFonts w:ascii="Garamond" w:hAnsi="Garamond"/>
        </w:rPr>
        <w:t xml:space="preserve">and careful </w:t>
      </w:r>
      <w:r w:rsidRPr="005D5F8E">
        <w:rPr>
          <w:rFonts w:ascii="Garamond" w:hAnsi="Garamond"/>
        </w:rPr>
        <w:t xml:space="preserve">observation </w:t>
      </w:r>
      <w:r w:rsidR="002328E6" w:rsidRPr="005D5F8E">
        <w:rPr>
          <w:rFonts w:ascii="Garamond" w:hAnsi="Garamond"/>
        </w:rPr>
        <w:t xml:space="preserve">of people </w:t>
      </w:r>
      <w:r w:rsidRPr="005D5F8E">
        <w:rPr>
          <w:rFonts w:ascii="Garamond" w:hAnsi="Garamond"/>
        </w:rPr>
        <w:t>over time</w:t>
      </w:r>
      <w:r w:rsidR="00442467" w:rsidRPr="005D5F8E">
        <w:rPr>
          <w:rFonts w:ascii="Garamond" w:hAnsi="Garamond"/>
        </w:rPr>
        <w:t xml:space="preserve"> in their own setting</w:t>
      </w:r>
      <w:r w:rsidRPr="005D5F8E">
        <w:rPr>
          <w:rFonts w:ascii="Garamond" w:hAnsi="Garamond"/>
        </w:rPr>
        <w:t xml:space="preserve"> (Atkinson 2015)? </w:t>
      </w:r>
    </w:p>
    <w:p w14:paraId="4AD6AA05" w14:textId="77777777" w:rsidR="00ED1342" w:rsidRPr="005D5F8E" w:rsidRDefault="00ED1342" w:rsidP="00F63D29">
      <w:pPr>
        <w:jc w:val="both"/>
        <w:rPr>
          <w:rFonts w:ascii="Garamond" w:hAnsi="Garamond"/>
        </w:rPr>
      </w:pPr>
    </w:p>
    <w:p w14:paraId="61FC7A96" w14:textId="65DC057B" w:rsidR="0026565A" w:rsidRPr="005D5F8E" w:rsidRDefault="00ED1342" w:rsidP="00F63D29">
      <w:pPr>
        <w:jc w:val="both"/>
        <w:rPr>
          <w:rFonts w:ascii="Garamond" w:hAnsi="Garamond"/>
        </w:rPr>
      </w:pPr>
      <w:r w:rsidRPr="005D5F8E">
        <w:rPr>
          <w:rFonts w:ascii="Garamond" w:hAnsi="Garamond"/>
        </w:rPr>
        <w:t xml:space="preserve">At its heart, ethnography is an eclectic research methodology. From the outset, it has brought together </w:t>
      </w:r>
      <w:r w:rsidR="00BF1C05" w:rsidRPr="005D5F8E">
        <w:rPr>
          <w:rFonts w:ascii="Garamond" w:hAnsi="Garamond"/>
        </w:rPr>
        <w:t>researchers</w:t>
      </w:r>
      <w:r w:rsidRPr="005D5F8E">
        <w:rPr>
          <w:rFonts w:ascii="Garamond" w:hAnsi="Garamond"/>
        </w:rPr>
        <w:t xml:space="preserve"> with different interests, perspectives and disciplinary backgrounds. They have attended to the social, the linguistic, the physical and the economic aspects of the cultures they have studied. Perhaps what unites ethnographers is the written output</w:t>
      </w:r>
      <w:r w:rsidR="00442467" w:rsidRPr="005D5F8E">
        <w:rPr>
          <w:rFonts w:ascii="Garamond" w:hAnsi="Garamond"/>
        </w:rPr>
        <w:t>.</w:t>
      </w:r>
      <w:r w:rsidR="004E0F7E">
        <w:rPr>
          <w:rFonts w:ascii="Garamond" w:hAnsi="Garamond"/>
        </w:rPr>
        <w:t xml:space="preserve"> </w:t>
      </w:r>
      <w:r w:rsidRPr="005D5F8E">
        <w:rPr>
          <w:rFonts w:ascii="Garamond" w:hAnsi="Garamond"/>
        </w:rPr>
        <w:t>Etymologically, ethnography refers to writing about culture. I</w:t>
      </w:r>
      <w:r w:rsidR="0026565A" w:rsidRPr="005D5F8E">
        <w:rPr>
          <w:rFonts w:ascii="Garamond" w:hAnsi="Garamond"/>
        </w:rPr>
        <w:t xml:space="preserve">n that sense, </w:t>
      </w:r>
      <w:r w:rsidR="00EA3DDE" w:rsidRPr="005D5F8E">
        <w:rPr>
          <w:rFonts w:ascii="Garamond" w:hAnsi="Garamond"/>
        </w:rPr>
        <w:t>‘</w:t>
      </w:r>
      <w:r w:rsidR="0026565A" w:rsidRPr="005D5F8E">
        <w:rPr>
          <w:rFonts w:ascii="Garamond" w:hAnsi="Garamond"/>
        </w:rPr>
        <w:t>an ethnography</w:t>
      </w:r>
      <w:r w:rsidR="00EA3DDE" w:rsidRPr="005D5F8E">
        <w:rPr>
          <w:rFonts w:ascii="Garamond" w:hAnsi="Garamond"/>
        </w:rPr>
        <w:t>’</w:t>
      </w:r>
      <w:r w:rsidR="0026565A" w:rsidRPr="005D5F8E">
        <w:rPr>
          <w:rFonts w:ascii="Garamond" w:hAnsi="Garamond"/>
        </w:rPr>
        <w:t xml:space="preserve"> is produced as much by </w:t>
      </w:r>
      <w:r w:rsidR="0026565A" w:rsidRPr="00E62886">
        <w:rPr>
          <w:rFonts w:ascii="Garamond" w:hAnsi="Garamond"/>
          <w:i/>
        </w:rPr>
        <w:t>how</w:t>
      </w:r>
      <w:r w:rsidR="0026565A" w:rsidRPr="005D5F8E">
        <w:rPr>
          <w:rFonts w:ascii="Garamond" w:hAnsi="Garamond"/>
        </w:rPr>
        <w:t xml:space="preserve"> we write as by the processes of data collection and analysis</w:t>
      </w:r>
      <w:r w:rsidR="00442467" w:rsidRPr="005D5F8E">
        <w:rPr>
          <w:rFonts w:ascii="Garamond" w:hAnsi="Garamond"/>
        </w:rPr>
        <w:t xml:space="preserve"> (</w:t>
      </w:r>
      <w:r w:rsidR="00F14A27">
        <w:rPr>
          <w:rFonts w:ascii="Garamond" w:hAnsi="Garamond"/>
        </w:rPr>
        <w:t xml:space="preserve">van </w:t>
      </w:r>
      <w:proofErr w:type="spellStart"/>
      <w:r w:rsidR="00F14A27">
        <w:rPr>
          <w:rFonts w:ascii="Garamond" w:hAnsi="Garamond"/>
        </w:rPr>
        <w:t>Maanen</w:t>
      </w:r>
      <w:proofErr w:type="spellEnd"/>
      <w:r w:rsidR="00F14A27">
        <w:rPr>
          <w:rFonts w:ascii="Garamond" w:hAnsi="Garamond"/>
        </w:rPr>
        <w:t xml:space="preserve"> 2011</w:t>
      </w:r>
      <w:r w:rsidR="00442467" w:rsidRPr="005D5F8E">
        <w:rPr>
          <w:rFonts w:ascii="Garamond" w:hAnsi="Garamond"/>
        </w:rPr>
        <w:t>)</w:t>
      </w:r>
      <w:r w:rsidR="0026565A" w:rsidRPr="005D5F8E">
        <w:rPr>
          <w:rFonts w:ascii="Garamond" w:hAnsi="Garamond"/>
        </w:rPr>
        <w:t xml:space="preserve">. </w:t>
      </w:r>
      <w:r w:rsidR="009B00BD" w:rsidRPr="005D5F8E">
        <w:rPr>
          <w:rFonts w:ascii="Garamond" w:hAnsi="Garamond"/>
        </w:rPr>
        <w:t>In their writings, ethnographers bring the symbolic worlds</w:t>
      </w:r>
      <w:r w:rsidR="00EA3DDE" w:rsidRPr="005D5F8E">
        <w:rPr>
          <w:rFonts w:ascii="Garamond" w:hAnsi="Garamond"/>
        </w:rPr>
        <w:t xml:space="preserve"> they study</w:t>
      </w:r>
      <w:r w:rsidR="009B00BD" w:rsidRPr="005D5F8E">
        <w:rPr>
          <w:rFonts w:ascii="Garamond" w:hAnsi="Garamond"/>
        </w:rPr>
        <w:t xml:space="preserve"> to life in a manner that can be rendered intelligible to the reader, </w:t>
      </w:r>
      <w:r w:rsidR="00442467" w:rsidRPr="005D5F8E">
        <w:rPr>
          <w:rFonts w:ascii="Garamond" w:hAnsi="Garamond"/>
        </w:rPr>
        <w:t>ascribing</w:t>
      </w:r>
      <w:r w:rsidR="009B00BD" w:rsidRPr="005D5F8E">
        <w:rPr>
          <w:rFonts w:ascii="Garamond" w:hAnsi="Garamond"/>
        </w:rPr>
        <w:t xml:space="preserve"> a voice to those who are researched, and </w:t>
      </w:r>
      <w:r w:rsidR="00442467" w:rsidRPr="005D5F8E">
        <w:rPr>
          <w:rFonts w:ascii="Garamond" w:hAnsi="Garamond"/>
        </w:rPr>
        <w:t xml:space="preserve">thereby </w:t>
      </w:r>
      <w:r w:rsidR="009B00BD" w:rsidRPr="005D5F8E">
        <w:rPr>
          <w:rFonts w:ascii="Garamond" w:hAnsi="Garamond"/>
        </w:rPr>
        <w:t>communicat</w:t>
      </w:r>
      <w:r w:rsidR="003369D7" w:rsidRPr="005D5F8E">
        <w:rPr>
          <w:rFonts w:ascii="Garamond" w:hAnsi="Garamond"/>
        </w:rPr>
        <w:t>ing</w:t>
      </w:r>
      <w:r w:rsidR="009B00BD" w:rsidRPr="005D5F8E">
        <w:rPr>
          <w:rFonts w:ascii="Garamond" w:hAnsi="Garamond"/>
        </w:rPr>
        <w:t xml:space="preserve"> the story of the research experience. They attempt to provide an authoritative account of the people in question and</w:t>
      </w:r>
      <w:r w:rsidR="003369D7" w:rsidRPr="005D5F8E">
        <w:rPr>
          <w:rFonts w:ascii="Garamond" w:hAnsi="Garamond"/>
        </w:rPr>
        <w:t xml:space="preserve"> render</w:t>
      </w:r>
      <w:r w:rsidR="009B00BD" w:rsidRPr="005D5F8E">
        <w:rPr>
          <w:rFonts w:ascii="Garamond" w:hAnsi="Garamond"/>
        </w:rPr>
        <w:t xml:space="preserve"> their culture visible throug</w:t>
      </w:r>
      <w:r w:rsidR="00C256BB" w:rsidRPr="005D5F8E">
        <w:rPr>
          <w:rFonts w:ascii="Garamond" w:hAnsi="Garamond"/>
        </w:rPr>
        <w:t>h interpretative representation.</w:t>
      </w:r>
    </w:p>
    <w:p w14:paraId="559BF5DE" w14:textId="77777777" w:rsidR="0026565A" w:rsidRPr="005D5F8E" w:rsidRDefault="0026565A" w:rsidP="00F63D29">
      <w:pPr>
        <w:jc w:val="both"/>
        <w:rPr>
          <w:rFonts w:ascii="Garamond" w:hAnsi="Garamond"/>
        </w:rPr>
      </w:pPr>
    </w:p>
    <w:p w14:paraId="0CC38AAB" w14:textId="78D2E6E5" w:rsidR="00ED1342" w:rsidRPr="005D5F8E" w:rsidRDefault="0026565A" w:rsidP="00F63D29">
      <w:pPr>
        <w:jc w:val="both"/>
        <w:rPr>
          <w:rFonts w:ascii="Garamond" w:hAnsi="Garamond"/>
        </w:rPr>
      </w:pPr>
      <w:r w:rsidRPr="005D5F8E">
        <w:rPr>
          <w:rFonts w:ascii="Garamond" w:hAnsi="Garamond"/>
        </w:rPr>
        <w:t>Wherever we stand on such definitional disputes is, for the purposes of this collection, unimportant.</w:t>
      </w:r>
      <w:r w:rsidR="00C256BB" w:rsidRPr="005D5F8E">
        <w:rPr>
          <w:rFonts w:ascii="Garamond" w:hAnsi="Garamond"/>
        </w:rPr>
        <w:t xml:space="preserve"> </w:t>
      </w:r>
      <w:r w:rsidR="00ED1342" w:rsidRPr="005D5F8E">
        <w:rPr>
          <w:rFonts w:ascii="Garamond" w:hAnsi="Garamond"/>
        </w:rPr>
        <w:t xml:space="preserve">We do not intend to define or police the boundaries of what is and what is not to be embraced by the label ‘ethnographic’. Rather, we would suggest that the works collected here occupy different positions on what </w:t>
      </w:r>
      <w:r w:rsidR="00C256BB" w:rsidRPr="005D5F8E">
        <w:rPr>
          <w:rFonts w:ascii="Garamond" w:hAnsi="Garamond"/>
        </w:rPr>
        <w:t>might be thought of</w:t>
      </w:r>
      <w:r w:rsidR="00ED1342" w:rsidRPr="005D5F8E">
        <w:rPr>
          <w:rFonts w:ascii="Garamond" w:hAnsi="Garamond"/>
        </w:rPr>
        <w:t xml:space="preserve"> as the ‘ethnography spectrum’ and demonstrate the potential of an ethnographic approach to understanding the world of </w:t>
      </w:r>
      <w:r w:rsidR="004E0F7E">
        <w:rPr>
          <w:rFonts w:ascii="Garamond" w:hAnsi="Garamond"/>
        </w:rPr>
        <w:t>policing</w:t>
      </w:r>
      <w:r w:rsidR="00ED1342" w:rsidRPr="005D5F8E">
        <w:rPr>
          <w:rFonts w:ascii="Garamond" w:hAnsi="Garamond"/>
        </w:rPr>
        <w:t xml:space="preserve">. In the current academic context, ethnographic work is so often constrained by time and </w:t>
      </w:r>
      <w:r w:rsidR="005A5DDD" w:rsidRPr="005D5F8E">
        <w:rPr>
          <w:rFonts w:ascii="Garamond" w:hAnsi="Garamond"/>
        </w:rPr>
        <w:t>financial resources</w:t>
      </w:r>
      <w:r w:rsidR="00ED1342" w:rsidRPr="005D5F8E">
        <w:rPr>
          <w:rFonts w:ascii="Garamond" w:hAnsi="Garamond"/>
        </w:rPr>
        <w:t xml:space="preserve"> that to undertake extended fieldwork is, perhaps, unrealistic. </w:t>
      </w:r>
      <w:r w:rsidR="00FF65D5" w:rsidRPr="005D5F8E">
        <w:rPr>
          <w:rFonts w:ascii="Garamond" w:hAnsi="Garamond"/>
        </w:rPr>
        <w:t>Gaining a</w:t>
      </w:r>
      <w:r w:rsidR="00C256BB" w:rsidRPr="005D5F8E">
        <w:rPr>
          <w:rFonts w:ascii="Garamond" w:hAnsi="Garamond"/>
        </w:rPr>
        <w:t xml:space="preserve">ccess </w:t>
      </w:r>
      <w:r w:rsidR="00FF65D5" w:rsidRPr="005D5F8E">
        <w:rPr>
          <w:rFonts w:ascii="Garamond" w:hAnsi="Garamond"/>
        </w:rPr>
        <w:t xml:space="preserve">to </w:t>
      </w:r>
      <w:r w:rsidR="00C256BB" w:rsidRPr="005D5F8E">
        <w:rPr>
          <w:rFonts w:ascii="Garamond" w:hAnsi="Garamond"/>
        </w:rPr>
        <w:t>police</w:t>
      </w:r>
      <w:r w:rsidR="00ED1342" w:rsidRPr="005D5F8E">
        <w:rPr>
          <w:rFonts w:ascii="Garamond" w:hAnsi="Garamond"/>
        </w:rPr>
        <w:t xml:space="preserve"> organization</w:t>
      </w:r>
      <w:r w:rsidR="00C256BB" w:rsidRPr="005D5F8E">
        <w:rPr>
          <w:rFonts w:ascii="Garamond" w:hAnsi="Garamond"/>
        </w:rPr>
        <w:t>s</w:t>
      </w:r>
      <w:r w:rsidR="00ED1342" w:rsidRPr="005D5F8E">
        <w:rPr>
          <w:rFonts w:ascii="Garamond" w:hAnsi="Garamond"/>
        </w:rPr>
        <w:t xml:space="preserve"> </w:t>
      </w:r>
      <w:r w:rsidR="00FF65D5" w:rsidRPr="005D5F8E">
        <w:rPr>
          <w:rFonts w:ascii="Garamond" w:hAnsi="Garamond"/>
        </w:rPr>
        <w:t xml:space="preserve">for academic study </w:t>
      </w:r>
      <w:r w:rsidR="00ED1342" w:rsidRPr="005D5F8E">
        <w:rPr>
          <w:rFonts w:ascii="Garamond" w:hAnsi="Garamond"/>
        </w:rPr>
        <w:t xml:space="preserve">can also present </w:t>
      </w:r>
      <w:r w:rsidR="00FF65D5" w:rsidRPr="005D5F8E">
        <w:rPr>
          <w:rFonts w:ascii="Garamond" w:hAnsi="Garamond"/>
        </w:rPr>
        <w:t xml:space="preserve">its </w:t>
      </w:r>
      <w:r w:rsidR="00ED1342" w:rsidRPr="005D5F8E">
        <w:rPr>
          <w:rFonts w:ascii="Garamond" w:hAnsi="Garamond"/>
        </w:rPr>
        <w:t>challenges</w:t>
      </w:r>
      <w:r w:rsidR="00C256BB" w:rsidRPr="005D5F8E">
        <w:rPr>
          <w:rFonts w:ascii="Garamond" w:hAnsi="Garamond"/>
        </w:rPr>
        <w:t xml:space="preserve"> (</w:t>
      </w:r>
      <w:r w:rsidR="00CC142B">
        <w:rPr>
          <w:rFonts w:ascii="Garamond" w:hAnsi="Garamond"/>
        </w:rPr>
        <w:t xml:space="preserve">van </w:t>
      </w:r>
      <w:proofErr w:type="spellStart"/>
      <w:r w:rsidR="00CC142B">
        <w:rPr>
          <w:rFonts w:ascii="Garamond" w:hAnsi="Garamond"/>
        </w:rPr>
        <w:t>Maanen</w:t>
      </w:r>
      <w:proofErr w:type="spellEnd"/>
      <w:r w:rsidR="00CC142B">
        <w:rPr>
          <w:rFonts w:ascii="Garamond" w:hAnsi="Garamond"/>
        </w:rPr>
        <w:t xml:space="preserve"> 1978; Fleming 2011; </w:t>
      </w:r>
      <w:proofErr w:type="spellStart"/>
      <w:r w:rsidR="00C256BB" w:rsidRPr="005D5F8E">
        <w:rPr>
          <w:rFonts w:ascii="Garamond" w:hAnsi="Garamond"/>
        </w:rPr>
        <w:t>Cockbain</w:t>
      </w:r>
      <w:proofErr w:type="spellEnd"/>
      <w:r w:rsidR="00C256BB" w:rsidRPr="005D5F8E">
        <w:rPr>
          <w:rFonts w:ascii="Garamond" w:hAnsi="Garamond"/>
        </w:rPr>
        <w:t xml:space="preserve"> 201</w:t>
      </w:r>
      <w:r w:rsidR="00F14A27">
        <w:rPr>
          <w:rFonts w:ascii="Garamond" w:hAnsi="Garamond"/>
        </w:rPr>
        <w:t>5</w:t>
      </w:r>
      <w:r w:rsidR="00C256BB" w:rsidRPr="005D5F8E">
        <w:rPr>
          <w:rFonts w:ascii="Garamond" w:hAnsi="Garamond"/>
        </w:rPr>
        <w:t>)</w:t>
      </w:r>
      <w:r w:rsidR="00ED1342" w:rsidRPr="005D5F8E">
        <w:rPr>
          <w:rFonts w:ascii="Garamond" w:hAnsi="Garamond"/>
        </w:rPr>
        <w:t xml:space="preserve">. </w:t>
      </w:r>
      <w:r w:rsidR="00FF65D5" w:rsidRPr="005D5F8E">
        <w:rPr>
          <w:rFonts w:ascii="Garamond" w:hAnsi="Garamond"/>
        </w:rPr>
        <w:t>Access</w:t>
      </w:r>
      <w:r w:rsidR="00ED1342" w:rsidRPr="005D5F8E">
        <w:rPr>
          <w:rFonts w:ascii="Garamond" w:hAnsi="Garamond"/>
        </w:rPr>
        <w:t xml:space="preserve"> is not simply a matter of </w:t>
      </w:r>
      <w:r w:rsidR="00FF65D5" w:rsidRPr="005D5F8E">
        <w:rPr>
          <w:rFonts w:ascii="Garamond" w:hAnsi="Garamond"/>
        </w:rPr>
        <w:t xml:space="preserve">formal </w:t>
      </w:r>
      <w:r w:rsidR="00ED1342" w:rsidRPr="005D5F8E">
        <w:rPr>
          <w:rFonts w:ascii="Garamond" w:hAnsi="Garamond"/>
        </w:rPr>
        <w:t xml:space="preserve">permission to undertake the research. It is as much about the development of a </w:t>
      </w:r>
      <w:r w:rsidR="00FF65D5" w:rsidRPr="005D5F8E">
        <w:rPr>
          <w:rFonts w:ascii="Garamond" w:hAnsi="Garamond"/>
        </w:rPr>
        <w:t xml:space="preserve">more informal </w:t>
      </w:r>
      <w:r w:rsidR="00ED1342" w:rsidRPr="005D5F8E">
        <w:rPr>
          <w:rFonts w:ascii="Garamond" w:hAnsi="Garamond"/>
        </w:rPr>
        <w:t>relationship of trust with those you are observing</w:t>
      </w:r>
      <w:r w:rsidR="00FF65D5" w:rsidRPr="005D5F8E">
        <w:rPr>
          <w:rFonts w:ascii="Garamond" w:hAnsi="Garamond"/>
        </w:rPr>
        <w:t>, often those policing actors at the bottom of the organisational hierarchy</w:t>
      </w:r>
      <w:r w:rsidR="00A9206B" w:rsidRPr="005D5F8E">
        <w:rPr>
          <w:rFonts w:ascii="Garamond" w:hAnsi="Garamond"/>
        </w:rPr>
        <w:t>.</w:t>
      </w:r>
      <w:r w:rsidR="002F72CD" w:rsidRPr="005D5F8E">
        <w:rPr>
          <w:rFonts w:ascii="Garamond" w:hAnsi="Garamond"/>
        </w:rPr>
        <w:t xml:space="preserve"> </w:t>
      </w:r>
      <w:r w:rsidR="00ED1342" w:rsidRPr="005D5F8E">
        <w:rPr>
          <w:rFonts w:ascii="Garamond" w:hAnsi="Garamond"/>
        </w:rPr>
        <w:t xml:space="preserve">It is perhaps, then, even </w:t>
      </w:r>
      <w:r w:rsidR="00FF65D5" w:rsidRPr="005D5F8E">
        <w:rPr>
          <w:rFonts w:ascii="Garamond" w:hAnsi="Garamond"/>
        </w:rPr>
        <w:t xml:space="preserve">more difficult </w:t>
      </w:r>
      <w:r w:rsidR="00ED1342" w:rsidRPr="005D5F8E">
        <w:rPr>
          <w:rFonts w:ascii="Garamond" w:hAnsi="Garamond"/>
        </w:rPr>
        <w:t>to undertake some of the shorter-form (rapid, extemporaneous) ethnographies. In that relatively brief time, how do we assure ourselves, as researchers, that what we have observed has some relationship to the world as the police see it? Have we understood their perspective such that we can analyse it and communicate it to a wider audience? Or</w:t>
      </w:r>
      <w:r w:rsidR="00562709" w:rsidRPr="005D5F8E">
        <w:rPr>
          <w:rFonts w:ascii="Garamond" w:hAnsi="Garamond"/>
        </w:rPr>
        <w:t>,</w:t>
      </w:r>
      <w:r w:rsidR="00ED1342" w:rsidRPr="005D5F8E">
        <w:rPr>
          <w:rFonts w:ascii="Garamond" w:hAnsi="Garamond"/>
        </w:rPr>
        <w:t xml:space="preserve"> are we strangers looking in at a world that is, in part, a performance for our benefit? Traditionally, ethnographic research involves an emic perspective of people and groups. The point at which an ethnographer has ‘fitted in’ and become an imaginary citizen of the social world they are studying is a subjective one.  </w:t>
      </w:r>
    </w:p>
    <w:p w14:paraId="0B9FFDDD" w14:textId="77777777" w:rsidR="00ED1342" w:rsidRPr="005D5F8E" w:rsidRDefault="00ED1342" w:rsidP="00F63D29">
      <w:pPr>
        <w:jc w:val="both"/>
        <w:rPr>
          <w:rFonts w:ascii="Garamond" w:hAnsi="Garamond"/>
        </w:rPr>
      </w:pPr>
    </w:p>
    <w:p w14:paraId="329D7A21" w14:textId="73B10420" w:rsidR="0068746C" w:rsidRPr="005D5F8E" w:rsidRDefault="00240E42" w:rsidP="00F63D29">
      <w:pPr>
        <w:jc w:val="both"/>
        <w:rPr>
          <w:rFonts w:ascii="Garamond" w:hAnsi="Garamond"/>
        </w:rPr>
      </w:pPr>
      <w:r w:rsidRPr="005D5F8E">
        <w:rPr>
          <w:rFonts w:ascii="Garamond" w:hAnsi="Garamond"/>
        </w:rPr>
        <w:t>For all its contribution to the social sciences,</w:t>
      </w:r>
      <w:r w:rsidR="003E1266" w:rsidRPr="005D5F8E">
        <w:rPr>
          <w:rFonts w:ascii="Garamond" w:hAnsi="Garamond"/>
        </w:rPr>
        <w:t xml:space="preserve"> </w:t>
      </w:r>
      <w:r w:rsidRPr="005D5F8E">
        <w:rPr>
          <w:rFonts w:ascii="Garamond" w:hAnsi="Garamond"/>
        </w:rPr>
        <w:t xml:space="preserve">ethnography is not an entirely flawless methodology. Critiques, emanating from both opponents and proponents of the method, tend to revolve around its interpretivist character. </w:t>
      </w:r>
      <w:r w:rsidR="00C256BB" w:rsidRPr="005D5F8E">
        <w:rPr>
          <w:rFonts w:ascii="Garamond" w:hAnsi="Garamond"/>
        </w:rPr>
        <w:t>‘Social action’, Manning (19</w:t>
      </w:r>
      <w:r w:rsidR="00EA3DDE" w:rsidRPr="005D5F8E">
        <w:rPr>
          <w:rFonts w:ascii="Garamond" w:hAnsi="Garamond"/>
        </w:rPr>
        <w:t>9</w:t>
      </w:r>
      <w:r w:rsidR="0006005B">
        <w:rPr>
          <w:rFonts w:ascii="Garamond" w:hAnsi="Garamond"/>
        </w:rPr>
        <w:t xml:space="preserve">7, p. </w:t>
      </w:r>
      <w:r w:rsidR="001B0357" w:rsidRPr="005D5F8E">
        <w:rPr>
          <w:rFonts w:ascii="Garamond" w:hAnsi="Garamond"/>
        </w:rPr>
        <w:t xml:space="preserve">3) writes, ‘like poetry, is ambiguous. It can be read or interpreted in a variety of ways and at several layers of meaning’. Far from being </w:t>
      </w:r>
      <w:r w:rsidR="00A9206B" w:rsidRPr="005D5F8E">
        <w:rPr>
          <w:rFonts w:ascii="Garamond" w:hAnsi="Garamond"/>
        </w:rPr>
        <w:t>‘</w:t>
      </w:r>
      <w:r w:rsidR="001B0357" w:rsidRPr="005D5F8E">
        <w:rPr>
          <w:rFonts w:ascii="Garamond" w:hAnsi="Garamond"/>
        </w:rPr>
        <w:t>a neutral channel of communication</w:t>
      </w:r>
      <w:r w:rsidR="0006005B">
        <w:rPr>
          <w:rFonts w:ascii="Garamond" w:hAnsi="Garamond"/>
        </w:rPr>
        <w:t>’ (Pearson 1993, p.</w:t>
      </w:r>
      <w:r w:rsidR="004E0F7E">
        <w:rPr>
          <w:rFonts w:ascii="Garamond" w:hAnsi="Garamond"/>
        </w:rPr>
        <w:t xml:space="preserve"> </w:t>
      </w:r>
      <w:r w:rsidR="00A9206B" w:rsidRPr="005D5F8E">
        <w:rPr>
          <w:rFonts w:ascii="Garamond" w:hAnsi="Garamond"/>
        </w:rPr>
        <w:t>vii)</w:t>
      </w:r>
      <w:r w:rsidR="001B0357" w:rsidRPr="005D5F8E">
        <w:rPr>
          <w:rFonts w:ascii="Garamond" w:hAnsi="Garamond"/>
        </w:rPr>
        <w:t xml:space="preserve">, the ‘self’ of the ethnographer is the research instrument, the lens through which the social world is seen and the person with whom research participants interact. </w:t>
      </w:r>
      <w:r w:rsidRPr="005D5F8E">
        <w:rPr>
          <w:rFonts w:ascii="Garamond" w:hAnsi="Garamond"/>
        </w:rPr>
        <w:t xml:space="preserve">Making sense of what is observed, and how findings are presented, is a largely </w:t>
      </w:r>
      <w:r w:rsidR="00CB5AAB" w:rsidRPr="005D5F8E">
        <w:rPr>
          <w:rFonts w:ascii="Garamond" w:hAnsi="Garamond"/>
        </w:rPr>
        <w:t xml:space="preserve">idiosyncratic </w:t>
      </w:r>
      <w:r w:rsidRPr="005D5F8E">
        <w:rPr>
          <w:rFonts w:ascii="Garamond" w:hAnsi="Garamond"/>
        </w:rPr>
        <w:t xml:space="preserve">exercise and often too reliant on the positioning of the ethnographer (Hammersley 2018). At worst, findings may be viewed as </w:t>
      </w:r>
      <w:r w:rsidR="00CB5AAB" w:rsidRPr="005D5F8E">
        <w:rPr>
          <w:rFonts w:ascii="Garamond" w:hAnsi="Garamond"/>
        </w:rPr>
        <w:t xml:space="preserve">biased and </w:t>
      </w:r>
      <w:r w:rsidRPr="005D5F8E">
        <w:rPr>
          <w:rFonts w:ascii="Garamond" w:hAnsi="Garamond"/>
        </w:rPr>
        <w:t xml:space="preserve">unreliable, and there are associated concerns about generalisation from single or small numbers of cases within ethnographic fieldwork. </w:t>
      </w:r>
      <w:r w:rsidR="0068746C" w:rsidRPr="005D5F8E">
        <w:rPr>
          <w:rFonts w:ascii="Garamond" w:hAnsi="Garamond"/>
        </w:rPr>
        <w:t xml:space="preserve">In a recent critique, </w:t>
      </w:r>
      <w:proofErr w:type="spellStart"/>
      <w:r w:rsidR="0068746C" w:rsidRPr="005D5F8E">
        <w:rPr>
          <w:rFonts w:ascii="Garamond" w:hAnsi="Garamond"/>
        </w:rPr>
        <w:t>Lubet</w:t>
      </w:r>
      <w:proofErr w:type="spellEnd"/>
      <w:r w:rsidR="0068746C" w:rsidRPr="005D5F8E">
        <w:rPr>
          <w:rFonts w:ascii="Garamond" w:hAnsi="Garamond"/>
        </w:rPr>
        <w:t xml:space="preserve"> (2018) interrogates the </w:t>
      </w:r>
      <w:r w:rsidR="0068746C" w:rsidRPr="005D5F8E">
        <w:rPr>
          <w:rFonts w:ascii="Garamond" w:hAnsi="Garamond" w:cstheme="majorBidi"/>
        </w:rPr>
        <w:t xml:space="preserve">use of evidence in ethnography – in terms of sources, collection, presentation, and dependability – by comparing it to the standards that have been developed to determine the reliability of evidence in legal practice. He explains how ethnography would benefit from greater attention to the quality of evidence. </w:t>
      </w:r>
      <w:r w:rsidR="0068746C" w:rsidRPr="005D5F8E">
        <w:rPr>
          <w:rFonts w:ascii="Garamond" w:hAnsi="Garamond"/>
        </w:rPr>
        <w:t xml:space="preserve">Part of the solution has been to encourage ethnographers to be reflexive about how their own cultural, political and intellectual positioning shapes the collection and discussion of the data (Davies 2012). Another is to engage our subjects as collaborators (Marcus 1998). </w:t>
      </w:r>
      <w:r w:rsidR="00124D6A">
        <w:rPr>
          <w:rFonts w:ascii="Garamond" w:hAnsi="Garamond"/>
        </w:rPr>
        <w:t>Research participants may be</w:t>
      </w:r>
      <w:r w:rsidR="0068746C" w:rsidRPr="005D5F8E">
        <w:rPr>
          <w:rFonts w:ascii="Garamond" w:hAnsi="Garamond"/>
        </w:rPr>
        <w:t xml:space="preserve"> educated in the same disciplines as the researcher and </w:t>
      </w:r>
      <w:r w:rsidR="001C0286">
        <w:rPr>
          <w:rFonts w:ascii="Garamond" w:hAnsi="Garamond"/>
        </w:rPr>
        <w:t>may even be</w:t>
      </w:r>
      <w:r w:rsidR="0068746C" w:rsidRPr="005D5F8E">
        <w:rPr>
          <w:rFonts w:ascii="Garamond" w:hAnsi="Garamond"/>
        </w:rPr>
        <w:t xml:space="preserve"> aware of what ethnography is. We </w:t>
      </w:r>
      <w:r w:rsidR="009A060A" w:rsidRPr="005D5F8E">
        <w:rPr>
          <w:rFonts w:ascii="Garamond" w:hAnsi="Garamond"/>
        </w:rPr>
        <w:t xml:space="preserve">can </w:t>
      </w:r>
      <w:r w:rsidR="0068746C" w:rsidRPr="005D5F8E">
        <w:rPr>
          <w:rFonts w:ascii="Garamond" w:hAnsi="Garamond"/>
        </w:rPr>
        <w:t xml:space="preserve">share our field notes and our published papers with them as auditors of our authenticity. </w:t>
      </w:r>
      <w:r w:rsidR="00124D6A">
        <w:rPr>
          <w:rFonts w:ascii="Garamond" w:hAnsi="Garamond"/>
        </w:rPr>
        <w:t>The subjects of our research</w:t>
      </w:r>
      <w:r w:rsidR="0068746C" w:rsidRPr="005D5F8E">
        <w:rPr>
          <w:rFonts w:ascii="Garamond" w:hAnsi="Garamond"/>
        </w:rPr>
        <w:t xml:space="preserve"> may disagree with the conclusions, but do they recognise the world described? If our work is to have </w:t>
      </w:r>
      <w:r w:rsidR="001C0286">
        <w:rPr>
          <w:rFonts w:ascii="Garamond" w:hAnsi="Garamond"/>
        </w:rPr>
        <w:t>‘</w:t>
      </w:r>
      <w:r w:rsidR="0068746C" w:rsidRPr="005D5F8E">
        <w:rPr>
          <w:rFonts w:ascii="Garamond" w:hAnsi="Garamond"/>
        </w:rPr>
        <w:t>impact</w:t>
      </w:r>
      <w:r w:rsidR="001C0286">
        <w:rPr>
          <w:rFonts w:ascii="Garamond" w:hAnsi="Garamond"/>
        </w:rPr>
        <w:t>’</w:t>
      </w:r>
      <w:r w:rsidR="0068746C" w:rsidRPr="005D5F8E">
        <w:rPr>
          <w:rFonts w:ascii="Garamond" w:hAnsi="Garamond"/>
        </w:rPr>
        <w:t xml:space="preserve">, as is now increasingly </w:t>
      </w:r>
      <w:r w:rsidR="009A060A" w:rsidRPr="005D5F8E">
        <w:rPr>
          <w:rFonts w:ascii="Garamond" w:hAnsi="Garamond"/>
        </w:rPr>
        <w:t>required</w:t>
      </w:r>
      <w:r w:rsidR="00A12933">
        <w:rPr>
          <w:rFonts w:ascii="Garamond" w:hAnsi="Garamond"/>
        </w:rPr>
        <w:t xml:space="preserve"> by research funding bodies (Chubb and </w:t>
      </w:r>
      <w:proofErr w:type="spellStart"/>
      <w:r w:rsidR="00A12933">
        <w:rPr>
          <w:rFonts w:ascii="Garamond" w:hAnsi="Garamond"/>
        </w:rPr>
        <w:t>Watermeyer</w:t>
      </w:r>
      <w:proofErr w:type="spellEnd"/>
      <w:r w:rsidR="00A12933">
        <w:rPr>
          <w:rFonts w:ascii="Garamond" w:hAnsi="Garamond"/>
        </w:rPr>
        <w:t xml:space="preserve"> 2016; Pearce and Evans 2018)</w:t>
      </w:r>
      <w:r w:rsidR="0068746C" w:rsidRPr="005D5F8E">
        <w:rPr>
          <w:rFonts w:ascii="Garamond" w:hAnsi="Garamond"/>
        </w:rPr>
        <w:t>, then it must correspond in some way with the world</w:t>
      </w:r>
      <w:r w:rsidR="00195E38" w:rsidRPr="005D5F8E">
        <w:rPr>
          <w:rFonts w:ascii="Garamond" w:hAnsi="Garamond"/>
        </w:rPr>
        <w:t xml:space="preserve"> under study -</w:t>
      </w:r>
      <w:r w:rsidR="0068746C" w:rsidRPr="005D5F8E">
        <w:rPr>
          <w:rFonts w:ascii="Garamond" w:hAnsi="Garamond"/>
        </w:rPr>
        <w:t xml:space="preserve"> in this case</w:t>
      </w:r>
      <w:r w:rsidR="00195E38" w:rsidRPr="005D5F8E">
        <w:rPr>
          <w:rFonts w:ascii="Garamond" w:hAnsi="Garamond"/>
        </w:rPr>
        <w:t>,</w:t>
      </w:r>
      <w:r w:rsidR="0068746C" w:rsidRPr="005D5F8E">
        <w:rPr>
          <w:rFonts w:ascii="Garamond" w:hAnsi="Garamond"/>
        </w:rPr>
        <w:t xml:space="preserve"> with the world as seen and experienced by </w:t>
      </w:r>
      <w:r w:rsidR="00195E38" w:rsidRPr="005D5F8E">
        <w:rPr>
          <w:rFonts w:ascii="Garamond" w:hAnsi="Garamond"/>
        </w:rPr>
        <w:t>the policing actors</w:t>
      </w:r>
      <w:r w:rsidR="0068746C" w:rsidRPr="005D5F8E">
        <w:rPr>
          <w:rFonts w:ascii="Garamond" w:hAnsi="Garamond"/>
        </w:rPr>
        <w:t xml:space="preserve"> that we are trying to affect.</w:t>
      </w:r>
    </w:p>
    <w:p w14:paraId="59ED227C" w14:textId="532ABE6B" w:rsidR="0068746C" w:rsidRPr="005D5F8E" w:rsidRDefault="0068746C" w:rsidP="00F63D29">
      <w:pPr>
        <w:jc w:val="both"/>
        <w:rPr>
          <w:rFonts w:ascii="Garamond" w:hAnsi="Garamond" w:cstheme="majorBidi"/>
        </w:rPr>
      </w:pPr>
    </w:p>
    <w:p w14:paraId="2DAEB3AC" w14:textId="13241A81" w:rsidR="002F72CD" w:rsidRPr="005D5F8E" w:rsidRDefault="002F72CD" w:rsidP="00F63D29">
      <w:pPr>
        <w:jc w:val="both"/>
        <w:rPr>
          <w:rFonts w:ascii="Garamond" w:hAnsi="Garamond"/>
        </w:rPr>
      </w:pPr>
    </w:p>
    <w:p w14:paraId="04C54469" w14:textId="3D1140FF" w:rsidR="00ED1342" w:rsidRPr="005D5F8E" w:rsidRDefault="0068746C" w:rsidP="00F63D29">
      <w:pPr>
        <w:jc w:val="both"/>
        <w:rPr>
          <w:rFonts w:ascii="Garamond" w:hAnsi="Garamond"/>
          <w:b/>
        </w:rPr>
      </w:pPr>
      <w:r w:rsidRPr="005D5F8E">
        <w:rPr>
          <w:rFonts w:ascii="Garamond" w:hAnsi="Garamond"/>
          <w:b/>
        </w:rPr>
        <w:t>The Articles</w:t>
      </w:r>
    </w:p>
    <w:p w14:paraId="52E69B91" w14:textId="54BB1ACA" w:rsidR="00841116" w:rsidRPr="005D5F8E" w:rsidRDefault="00841116" w:rsidP="00F63D29">
      <w:pPr>
        <w:jc w:val="both"/>
        <w:rPr>
          <w:rFonts w:ascii="Garamond" w:hAnsi="Garamond"/>
        </w:rPr>
      </w:pPr>
      <w:r w:rsidRPr="005D5F8E">
        <w:rPr>
          <w:rFonts w:ascii="Garamond" w:hAnsi="Garamond"/>
        </w:rPr>
        <w:t xml:space="preserve">This collection of papers </w:t>
      </w:r>
      <w:r w:rsidR="00DC2705">
        <w:rPr>
          <w:rFonts w:ascii="Garamond" w:hAnsi="Garamond"/>
        </w:rPr>
        <w:t xml:space="preserve">is Part 1 of a two-part special issue. </w:t>
      </w:r>
      <w:r w:rsidRPr="005D5F8E">
        <w:rPr>
          <w:rFonts w:ascii="Garamond" w:hAnsi="Garamond"/>
        </w:rPr>
        <w:t xml:space="preserve"> Together, </w:t>
      </w:r>
      <w:r w:rsidR="00DC2705">
        <w:rPr>
          <w:rFonts w:ascii="Garamond" w:hAnsi="Garamond"/>
        </w:rPr>
        <w:t>the volumes</w:t>
      </w:r>
      <w:r w:rsidR="00DC2705" w:rsidRPr="005D5F8E">
        <w:rPr>
          <w:rFonts w:ascii="Garamond" w:hAnsi="Garamond"/>
        </w:rPr>
        <w:t xml:space="preserve"> </w:t>
      </w:r>
      <w:r w:rsidRPr="005D5F8E">
        <w:rPr>
          <w:rFonts w:ascii="Garamond" w:hAnsi="Garamond"/>
        </w:rPr>
        <w:t xml:space="preserve">illustrate the range of the ethnography spectrum. </w:t>
      </w:r>
      <w:r w:rsidR="004035AE">
        <w:rPr>
          <w:rFonts w:ascii="Garamond" w:hAnsi="Garamond"/>
        </w:rPr>
        <w:t>In th</w:t>
      </w:r>
      <w:r w:rsidR="00DF0ADF">
        <w:rPr>
          <w:rFonts w:ascii="Garamond" w:hAnsi="Garamond"/>
        </w:rPr>
        <w:t>is</w:t>
      </w:r>
      <w:r w:rsidR="004035AE">
        <w:rPr>
          <w:rFonts w:ascii="Garamond" w:hAnsi="Garamond"/>
        </w:rPr>
        <w:t xml:space="preserve"> first issue, we focus on the police and Anglo-American policing. The second issue is more international in scope and seeks to enrich our understandings of policing ‘beyond’ the police. </w:t>
      </w:r>
      <w:r w:rsidRPr="005D5F8E">
        <w:rPr>
          <w:rFonts w:ascii="Garamond" w:hAnsi="Garamond"/>
        </w:rPr>
        <w:t xml:space="preserve">Anyone who has spent </w:t>
      </w:r>
      <w:r w:rsidR="009E0C6C" w:rsidRPr="005D5F8E">
        <w:rPr>
          <w:rFonts w:ascii="Garamond" w:hAnsi="Garamond"/>
        </w:rPr>
        <w:t xml:space="preserve">time </w:t>
      </w:r>
      <w:r w:rsidRPr="005D5F8E">
        <w:rPr>
          <w:rFonts w:ascii="Garamond" w:hAnsi="Garamond"/>
        </w:rPr>
        <w:t>observing</w:t>
      </w:r>
      <w:r w:rsidR="009E0C6C" w:rsidRPr="005D5F8E">
        <w:rPr>
          <w:rFonts w:ascii="Garamond" w:hAnsi="Garamond"/>
        </w:rPr>
        <w:t xml:space="preserve"> policing worlds</w:t>
      </w:r>
      <w:r w:rsidRPr="005D5F8E">
        <w:rPr>
          <w:rFonts w:ascii="Garamond" w:hAnsi="Garamond"/>
        </w:rPr>
        <w:t xml:space="preserve"> </w:t>
      </w:r>
      <w:r w:rsidR="00F235E0" w:rsidRPr="005D5F8E">
        <w:rPr>
          <w:rFonts w:ascii="Garamond" w:hAnsi="Garamond"/>
        </w:rPr>
        <w:t xml:space="preserve">- </w:t>
      </w:r>
      <w:r w:rsidRPr="005D5F8E">
        <w:rPr>
          <w:rFonts w:ascii="Garamond" w:hAnsi="Garamond"/>
        </w:rPr>
        <w:t xml:space="preserve">and indeed </w:t>
      </w:r>
      <w:r w:rsidR="009E0C6C" w:rsidRPr="005D5F8E">
        <w:rPr>
          <w:rFonts w:ascii="Garamond" w:hAnsi="Garamond"/>
        </w:rPr>
        <w:t xml:space="preserve">those working within that world </w:t>
      </w:r>
      <w:r w:rsidR="00F235E0" w:rsidRPr="005D5F8E">
        <w:rPr>
          <w:rFonts w:ascii="Garamond" w:hAnsi="Garamond"/>
        </w:rPr>
        <w:t xml:space="preserve">- </w:t>
      </w:r>
      <w:r w:rsidRPr="005D5F8E">
        <w:rPr>
          <w:rFonts w:ascii="Garamond" w:hAnsi="Garamond"/>
        </w:rPr>
        <w:t xml:space="preserve">will </w:t>
      </w:r>
      <w:r w:rsidR="00F235E0" w:rsidRPr="005D5F8E">
        <w:rPr>
          <w:rFonts w:ascii="Garamond" w:hAnsi="Garamond"/>
        </w:rPr>
        <w:t>most likely</w:t>
      </w:r>
      <w:r w:rsidRPr="005D5F8E">
        <w:rPr>
          <w:rFonts w:ascii="Garamond" w:hAnsi="Garamond"/>
        </w:rPr>
        <w:t xml:space="preserve"> recognise the descriptions presented in these papers. They illustrate the varieties of activities and practices that constitute </w:t>
      </w:r>
      <w:r w:rsidR="00D2203C" w:rsidRPr="005D5F8E">
        <w:rPr>
          <w:rFonts w:ascii="Garamond" w:hAnsi="Garamond"/>
        </w:rPr>
        <w:t xml:space="preserve">late </w:t>
      </w:r>
      <w:r w:rsidRPr="005D5F8E">
        <w:rPr>
          <w:rFonts w:ascii="Garamond" w:hAnsi="Garamond"/>
        </w:rPr>
        <w:t>modern policing</w:t>
      </w:r>
      <w:r w:rsidR="00DC2705">
        <w:rPr>
          <w:rFonts w:ascii="Garamond" w:hAnsi="Garamond"/>
        </w:rPr>
        <w:t xml:space="preserve"> in a range of policing landscapes</w:t>
      </w:r>
      <w:r w:rsidRPr="005D5F8E">
        <w:rPr>
          <w:rFonts w:ascii="Garamond" w:hAnsi="Garamond"/>
        </w:rPr>
        <w:t xml:space="preserve">. </w:t>
      </w:r>
    </w:p>
    <w:p w14:paraId="08BC06D5" w14:textId="77777777" w:rsidR="0068746C" w:rsidRDefault="0068746C" w:rsidP="00F63D29">
      <w:pPr>
        <w:jc w:val="both"/>
        <w:rPr>
          <w:rFonts w:ascii="Garamond" w:hAnsi="Garamond"/>
        </w:rPr>
      </w:pPr>
    </w:p>
    <w:p w14:paraId="3E19D3EC" w14:textId="55CCE26C" w:rsidR="0068746C" w:rsidRPr="005D5F8E" w:rsidRDefault="003B5BD8" w:rsidP="00F63D29">
      <w:pPr>
        <w:jc w:val="both"/>
        <w:rPr>
          <w:rFonts w:ascii="Garamond" w:hAnsi="Garamond"/>
        </w:rPr>
      </w:pPr>
      <w:r>
        <w:rPr>
          <w:rFonts w:ascii="Garamond" w:hAnsi="Garamond"/>
        </w:rPr>
        <w:t>P</w:t>
      </w:r>
      <w:r w:rsidR="0068746C" w:rsidRPr="005D5F8E">
        <w:rPr>
          <w:rFonts w:ascii="Garamond" w:hAnsi="Garamond"/>
        </w:rPr>
        <w:t xml:space="preserve">olicing scholars have tended to conceptualise developments in and practices of policing against socio-cultural, economic and political transformations. </w:t>
      </w:r>
      <w:r w:rsidR="000E3D91" w:rsidRPr="005D5F8E">
        <w:rPr>
          <w:rFonts w:ascii="Garamond" w:hAnsi="Garamond"/>
        </w:rPr>
        <w:t>E</w:t>
      </w:r>
      <w:r w:rsidR="0068746C" w:rsidRPr="005D5F8E">
        <w:rPr>
          <w:rFonts w:ascii="Garamond" w:hAnsi="Garamond"/>
        </w:rPr>
        <w:t>thnography</w:t>
      </w:r>
      <w:r w:rsidR="000E3D91" w:rsidRPr="005D5F8E">
        <w:rPr>
          <w:rFonts w:ascii="Garamond" w:hAnsi="Garamond"/>
        </w:rPr>
        <w:t>, as noted,</w:t>
      </w:r>
      <w:r w:rsidR="0068746C" w:rsidRPr="005D5F8E">
        <w:rPr>
          <w:rFonts w:ascii="Garamond" w:hAnsi="Garamond"/>
        </w:rPr>
        <w:t xml:space="preserve"> is </w:t>
      </w:r>
      <w:r w:rsidR="000E3D91" w:rsidRPr="005D5F8E">
        <w:rPr>
          <w:rFonts w:ascii="Garamond" w:hAnsi="Garamond"/>
        </w:rPr>
        <w:t xml:space="preserve">especially </w:t>
      </w:r>
      <w:r w:rsidR="001C0286">
        <w:rPr>
          <w:rFonts w:ascii="Garamond" w:hAnsi="Garamond"/>
        </w:rPr>
        <w:t>helpful in this regard</w:t>
      </w:r>
      <w:r w:rsidR="0068746C" w:rsidRPr="005D5F8E">
        <w:rPr>
          <w:rFonts w:ascii="Garamond" w:hAnsi="Garamond"/>
        </w:rPr>
        <w:t xml:space="preserve"> </w:t>
      </w:r>
      <w:r w:rsidR="000E3D91" w:rsidRPr="005D5F8E">
        <w:rPr>
          <w:rFonts w:ascii="Garamond" w:hAnsi="Garamond"/>
        </w:rPr>
        <w:t xml:space="preserve">since </w:t>
      </w:r>
      <w:r w:rsidR="0068746C" w:rsidRPr="005D5F8E">
        <w:rPr>
          <w:rFonts w:ascii="Garamond" w:hAnsi="Garamond"/>
        </w:rPr>
        <w:t>it allows a more fundamental social analysis of the determinants, nature and consequences of policing. Today, the appeal that policing ought to be studied in its broadest contextual manner has never been so relevant. Societ</w:t>
      </w:r>
      <w:r w:rsidR="00DE4694" w:rsidRPr="005D5F8E">
        <w:rPr>
          <w:rFonts w:ascii="Garamond" w:hAnsi="Garamond"/>
        </w:rPr>
        <w:t xml:space="preserve">ies are experiencing a </w:t>
      </w:r>
      <w:r w:rsidR="0068746C" w:rsidRPr="005D5F8E">
        <w:rPr>
          <w:rFonts w:ascii="Garamond" w:hAnsi="Garamond"/>
        </w:rPr>
        <w:t xml:space="preserve">series of economic, cultural, political and technological </w:t>
      </w:r>
      <w:r w:rsidR="00181777">
        <w:rPr>
          <w:rFonts w:ascii="Garamond" w:hAnsi="Garamond"/>
        </w:rPr>
        <w:t>disturbances</w:t>
      </w:r>
      <w:r w:rsidR="0068746C" w:rsidRPr="005D5F8E">
        <w:rPr>
          <w:rFonts w:ascii="Garamond" w:hAnsi="Garamond"/>
        </w:rPr>
        <w:t xml:space="preserve"> that are reshaping patterns of </w:t>
      </w:r>
      <w:r w:rsidR="00181777">
        <w:rPr>
          <w:rFonts w:ascii="Garamond" w:hAnsi="Garamond"/>
        </w:rPr>
        <w:t xml:space="preserve">citizenship, </w:t>
      </w:r>
      <w:r w:rsidR="0068746C" w:rsidRPr="005D5F8E">
        <w:rPr>
          <w:rFonts w:ascii="Garamond" w:hAnsi="Garamond"/>
        </w:rPr>
        <w:t>social</w:t>
      </w:r>
      <w:r w:rsidR="004035AE">
        <w:rPr>
          <w:rFonts w:ascii="Garamond" w:hAnsi="Garamond"/>
        </w:rPr>
        <w:t xml:space="preserve"> disadvantage,</w:t>
      </w:r>
      <w:r w:rsidR="0068746C" w:rsidRPr="005D5F8E">
        <w:rPr>
          <w:rFonts w:ascii="Garamond" w:hAnsi="Garamond"/>
        </w:rPr>
        <w:t xml:space="preserve"> the dynamics of crime, inclusion and exclusion in communities</w:t>
      </w:r>
      <w:r w:rsidR="00815115" w:rsidRPr="005D5F8E">
        <w:rPr>
          <w:rFonts w:ascii="Garamond" w:hAnsi="Garamond"/>
        </w:rPr>
        <w:t>.</w:t>
      </w:r>
      <w:r w:rsidR="0068746C" w:rsidRPr="005D5F8E">
        <w:rPr>
          <w:rFonts w:ascii="Garamond" w:hAnsi="Garamond"/>
        </w:rPr>
        <w:t xml:space="preserve"> </w:t>
      </w:r>
      <w:r w:rsidR="00720BDC" w:rsidRPr="005D5F8E">
        <w:rPr>
          <w:rFonts w:ascii="Garamond" w:hAnsi="Garamond"/>
        </w:rPr>
        <w:t>T</w:t>
      </w:r>
      <w:r w:rsidR="000E3D91" w:rsidRPr="005D5F8E">
        <w:rPr>
          <w:rFonts w:ascii="Garamond" w:hAnsi="Garamond"/>
        </w:rPr>
        <w:t xml:space="preserve">he articles which follow </w:t>
      </w:r>
      <w:r w:rsidR="00DC0D35" w:rsidRPr="005D5F8E">
        <w:rPr>
          <w:rFonts w:ascii="Garamond" w:hAnsi="Garamond"/>
        </w:rPr>
        <w:t xml:space="preserve">each </w:t>
      </w:r>
      <w:r w:rsidR="009C0528" w:rsidRPr="005D5F8E">
        <w:rPr>
          <w:rFonts w:ascii="Garamond" w:hAnsi="Garamond"/>
        </w:rPr>
        <w:t xml:space="preserve">reflect </w:t>
      </w:r>
      <w:r w:rsidR="00DC0D35" w:rsidRPr="005D5F8E">
        <w:rPr>
          <w:rFonts w:ascii="Garamond" w:hAnsi="Garamond"/>
        </w:rPr>
        <w:t xml:space="preserve">upon </w:t>
      </w:r>
      <w:r w:rsidR="009C0528" w:rsidRPr="005D5F8E">
        <w:rPr>
          <w:rFonts w:ascii="Garamond" w:hAnsi="Garamond"/>
        </w:rPr>
        <w:t xml:space="preserve">the </w:t>
      </w:r>
      <w:r w:rsidR="00720BDC" w:rsidRPr="005D5F8E">
        <w:rPr>
          <w:rFonts w:ascii="Garamond" w:hAnsi="Garamond"/>
        </w:rPr>
        <w:t>character and style</w:t>
      </w:r>
      <w:r w:rsidR="00DC0D35" w:rsidRPr="005D5F8E">
        <w:rPr>
          <w:rFonts w:ascii="Garamond" w:hAnsi="Garamond"/>
        </w:rPr>
        <w:t xml:space="preserve"> of policing within this changing</w:t>
      </w:r>
      <w:r w:rsidR="009C0528" w:rsidRPr="005D5F8E">
        <w:rPr>
          <w:rFonts w:ascii="Garamond" w:hAnsi="Garamond"/>
        </w:rPr>
        <w:t xml:space="preserve"> landscape</w:t>
      </w:r>
      <w:r w:rsidR="00720BDC" w:rsidRPr="005D5F8E">
        <w:rPr>
          <w:rFonts w:ascii="Garamond" w:hAnsi="Garamond"/>
        </w:rPr>
        <w:t xml:space="preserve">. </w:t>
      </w:r>
    </w:p>
    <w:p w14:paraId="29D4714D" w14:textId="77777777" w:rsidR="0068746C" w:rsidRPr="005D5F8E" w:rsidRDefault="0068746C" w:rsidP="00F63D29">
      <w:pPr>
        <w:jc w:val="both"/>
        <w:rPr>
          <w:rFonts w:ascii="Garamond" w:hAnsi="Garamond"/>
        </w:rPr>
      </w:pPr>
    </w:p>
    <w:p w14:paraId="14A5B673" w14:textId="03549CE5" w:rsidR="00841116" w:rsidRPr="005D5F8E" w:rsidRDefault="00841116" w:rsidP="00F63D29">
      <w:pPr>
        <w:jc w:val="both"/>
        <w:rPr>
          <w:rFonts w:ascii="Garamond" w:hAnsi="Garamond"/>
        </w:rPr>
      </w:pPr>
      <w:r w:rsidRPr="005D5F8E">
        <w:rPr>
          <w:rFonts w:ascii="Garamond" w:hAnsi="Garamond"/>
        </w:rPr>
        <w:t xml:space="preserve">In the first paper, </w:t>
      </w:r>
      <w:r w:rsidR="00173DD2" w:rsidRPr="00173DD2">
        <w:rPr>
          <w:rFonts w:ascii="Garamond" w:hAnsi="Garamond"/>
          <w:b/>
        </w:rPr>
        <w:t>Paul</w:t>
      </w:r>
      <w:r w:rsidR="00173DD2">
        <w:rPr>
          <w:rFonts w:ascii="Garamond" w:hAnsi="Garamond"/>
        </w:rPr>
        <w:t xml:space="preserve"> </w:t>
      </w:r>
      <w:r w:rsidRPr="005D5F8E">
        <w:rPr>
          <w:rFonts w:ascii="Garamond" w:hAnsi="Garamond"/>
          <w:b/>
        </w:rPr>
        <w:t xml:space="preserve">Quinton </w:t>
      </w:r>
      <w:r w:rsidRPr="005D5F8E">
        <w:rPr>
          <w:rFonts w:ascii="Garamond" w:hAnsi="Garamond"/>
        </w:rPr>
        <w:t xml:space="preserve">concentrates on the face-to-face encounters between the police and sections of the public. He reappraises the stop and search activities of officers working in the post-Macpherson landscape of policing. This is classic ethnographic terrain, and the study </w:t>
      </w:r>
      <w:r w:rsidRPr="006E2792">
        <w:rPr>
          <w:rFonts w:ascii="Garamond" w:hAnsi="Garamond"/>
        </w:rPr>
        <w:t>consists of more than 565 hours observing officers on patrol. However, the study was underta</w:t>
      </w:r>
      <w:r w:rsidR="00DA049C">
        <w:rPr>
          <w:rFonts w:ascii="Garamond" w:hAnsi="Garamond"/>
        </w:rPr>
        <w:t>ken by a team and not the lone researcher</w:t>
      </w:r>
      <w:r w:rsidRPr="006E2792">
        <w:rPr>
          <w:rFonts w:ascii="Garamond" w:hAnsi="Garamond"/>
        </w:rPr>
        <w:t xml:space="preserve"> </w:t>
      </w:r>
      <w:r w:rsidR="001E4582">
        <w:rPr>
          <w:rFonts w:ascii="Garamond" w:hAnsi="Garamond"/>
        </w:rPr>
        <w:t>we associate with ethnography practice</w:t>
      </w:r>
      <w:r w:rsidRPr="006E2792">
        <w:rPr>
          <w:rFonts w:ascii="Garamond" w:hAnsi="Garamond"/>
        </w:rPr>
        <w:t xml:space="preserve">. </w:t>
      </w:r>
      <w:r w:rsidR="001E4582">
        <w:rPr>
          <w:rFonts w:ascii="Garamond" w:hAnsi="Garamond"/>
        </w:rPr>
        <w:t xml:space="preserve">Team research </w:t>
      </w:r>
      <w:r w:rsidRPr="006E2792">
        <w:rPr>
          <w:rFonts w:ascii="Garamond" w:hAnsi="Garamond"/>
        </w:rPr>
        <w:t xml:space="preserve">presents problems for the analysis of </w:t>
      </w:r>
      <w:r w:rsidR="001E4582">
        <w:rPr>
          <w:rFonts w:ascii="Garamond" w:hAnsi="Garamond"/>
        </w:rPr>
        <w:t>ethnographic</w:t>
      </w:r>
      <w:r w:rsidR="001E4582" w:rsidRPr="006E2792">
        <w:rPr>
          <w:rFonts w:ascii="Garamond" w:hAnsi="Garamond"/>
        </w:rPr>
        <w:t xml:space="preserve"> </w:t>
      </w:r>
      <w:r w:rsidRPr="006E2792">
        <w:rPr>
          <w:rFonts w:ascii="Garamond" w:hAnsi="Garamond"/>
        </w:rPr>
        <w:t xml:space="preserve">data, overcome here by </w:t>
      </w:r>
      <w:r w:rsidR="00216F65">
        <w:rPr>
          <w:rFonts w:ascii="Garamond" w:hAnsi="Garamond"/>
        </w:rPr>
        <w:t xml:space="preserve">coding </w:t>
      </w:r>
      <w:r w:rsidRPr="006E2792">
        <w:rPr>
          <w:rFonts w:ascii="Garamond" w:hAnsi="Garamond"/>
        </w:rPr>
        <w:t xml:space="preserve">and by the pro-forma </w:t>
      </w:r>
      <w:r w:rsidRPr="006E2792">
        <w:rPr>
          <w:rFonts w:ascii="Garamond" w:hAnsi="Garamond"/>
        </w:rPr>
        <w:lastRenderedPageBreak/>
        <w:t xml:space="preserve">recording of aspects of the encounters. While this is not the </w:t>
      </w:r>
      <w:r w:rsidR="004C1365" w:rsidRPr="006E2792">
        <w:rPr>
          <w:rFonts w:ascii="Garamond" w:hAnsi="Garamond"/>
        </w:rPr>
        <w:t>first-hand</w:t>
      </w:r>
      <w:r w:rsidRPr="006E2792">
        <w:rPr>
          <w:rFonts w:ascii="Garamond" w:hAnsi="Garamond"/>
        </w:rPr>
        <w:t xml:space="preserve"> familiarity we might ideally want as ethnographers, it does allow for more data and</w:t>
      </w:r>
      <w:r w:rsidR="00DA049C">
        <w:rPr>
          <w:rFonts w:ascii="Garamond" w:hAnsi="Garamond"/>
        </w:rPr>
        <w:t xml:space="preserve"> for more</w:t>
      </w:r>
      <w:r w:rsidRPr="006E2792">
        <w:rPr>
          <w:rFonts w:ascii="Garamond" w:hAnsi="Garamond"/>
        </w:rPr>
        <w:t xml:space="preserve"> time in the field that is otherwise so hard to find. Theoretically inspired by Goffman’s (1983) notion of the ‘interaction order’, Quinton draws on fieldnotes from 281 observed interactions (followed up with many interviews with officers) to examine the various strategies employed by police officers to subtlety exert power over, and manage encounters with, suspects. In so doing, he is particularly concerned to make apparent those tactics employed by the police to minimise the uncertainty and potential for conflict in order to control the situation. The findings suggest that while some police-initiated encounters with suspects were antagonistic, many were notably calm and benign – something which tends to escape academic attention in this area. This, Quinton suggests, offers an alternative view in which officers are adept at (co)producing ‘orderliness’ within their interactions with suspects. </w:t>
      </w:r>
      <w:r w:rsidRPr="005D5F8E">
        <w:rPr>
          <w:rFonts w:ascii="Garamond" w:hAnsi="Garamond"/>
        </w:rPr>
        <w:t>Overall, the article provides a detailed portrayal of police-suspect encounters in which</w:t>
      </w:r>
      <w:r w:rsidR="0058712D">
        <w:rPr>
          <w:rFonts w:ascii="Garamond" w:hAnsi="Garamond"/>
        </w:rPr>
        <w:t xml:space="preserve"> officers </w:t>
      </w:r>
      <w:r w:rsidRPr="005D5F8E">
        <w:rPr>
          <w:rFonts w:ascii="Garamond" w:hAnsi="Garamond"/>
        </w:rPr>
        <w:t>maintain almost complete control through subtle – rather than coercive – uses of state power. Quinton ends with a reflection on how developments in the contemporary climate of policing may (re)shape these kinds of encounters.</w:t>
      </w:r>
    </w:p>
    <w:p w14:paraId="73E7A1F4" w14:textId="77777777" w:rsidR="00ED1342" w:rsidRDefault="00ED1342" w:rsidP="00F63D29">
      <w:pPr>
        <w:jc w:val="both"/>
        <w:rPr>
          <w:rFonts w:ascii="Garamond" w:hAnsi="Garamond"/>
        </w:rPr>
      </w:pPr>
    </w:p>
    <w:p w14:paraId="34550683" w14:textId="606962DE" w:rsidR="00841116" w:rsidRPr="005D5F8E" w:rsidRDefault="00173DD2" w:rsidP="002B2E5B">
      <w:pPr>
        <w:jc w:val="both"/>
        <w:rPr>
          <w:rFonts w:ascii="Garamond" w:hAnsi="Garamond"/>
        </w:rPr>
      </w:pPr>
      <w:r>
        <w:rPr>
          <w:rFonts w:ascii="Garamond" w:hAnsi="Garamond"/>
          <w:b/>
        </w:rPr>
        <w:t xml:space="preserve">Ashley </w:t>
      </w:r>
      <w:proofErr w:type="spellStart"/>
      <w:r w:rsidR="00841116" w:rsidRPr="005D5F8E">
        <w:rPr>
          <w:rFonts w:ascii="Garamond" w:hAnsi="Garamond"/>
          <w:b/>
        </w:rPr>
        <w:t>Kilgallon</w:t>
      </w:r>
      <w:r w:rsidR="0077098E">
        <w:rPr>
          <w:rFonts w:ascii="Garamond" w:hAnsi="Garamond"/>
          <w:b/>
        </w:rPr>
        <w:t>’s</w:t>
      </w:r>
      <w:proofErr w:type="spellEnd"/>
      <w:r w:rsidR="0077098E">
        <w:rPr>
          <w:rFonts w:ascii="Garamond" w:hAnsi="Garamond"/>
        </w:rPr>
        <w:t xml:space="preserve"> paper</w:t>
      </w:r>
      <w:r w:rsidR="00841116" w:rsidRPr="005D5F8E">
        <w:rPr>
          <w:rFonts w:ascii="Garamond" w:hAnsi="Garamond"/>
          <w:b/>
        </w:rPr>
        <w:t xml:space="preserve"> </w:t>
      </w:r>
      <w:r w:rsidR="0077098E" w:rsidRPr="00696DB1">
        <w:rPr>
          <w:rFonts w:ascii="Garamond" w:hAnsi="Garamond"/>
          <w:bCs/>
        </w:rPr>
        <w:t>also</w:t>
      </w:r>
      <w:r w:rsidR="0077098E">
        <w:rPr>
          <w:rFonts w:ascii="Garamond" w:hAnsi="Garamond"/>
          <w:b/>
        </w:rPr>
        <w:t xml:space="preserve"> </w:t>
      </w:r>
      <w:r w:rsidR="00841116" w:rsidRPr="005D5F8E">
        <w:rPr>
          <w:rFonts w:ascii="Garamond" w:hAnsi="Garamond"/>
        </w:rPr>
        <w:t>draws on Goffman (19</w:t>
      </w:r>
      <w:r w:rsidR="00EF4661">
        <w:rPr>
          <w:rFonts w:ascii="Garamond" w:hAnsi="Garamond"/>
        </w:rPr>
        <w:t>59, 1963</w:t>
      </w:r>
      <w:r w:rsidR="00841116" w:rsidRPr="005D5F8E">
        <w:rPr>
          <w:rFonts w:ascii="Garamond" w:hAnsi="Garamond"/>
        </w:rPr>
        <w:t xml:space="preserve">) to explore the professionally stigmatised identities of officers involved in the policing of the Notting Hill Carnival. As she notes, this annual event operates within a framework of a contentious racial history between predominantly white police officers and the black and minority ethnic communities leading the carnival. </w:t>
      </w:r>
      <w:proofErr w:type="spellStart"/>
      <w:r w:rsidR="00841116" w:rsidRPr="005D5F8E">
        <w:rPr>
          <w:rFonts w:ascii="Garamond" w:hAnsi="Garamond"/>
        </w:rPr>
        <w:t>Kilgallon</w:t>
      </w:r>
      <w:proofErr w:type="spellEnd"/>
      <w:r w:rsidR="00841116" w:rsidRPr="005D5F8E">
        <w:rPr>
          <w:rFonts w:ascii="Garamond" w:hAnsi="Garamond"/>
        </w:rPr>
        <w:t xml:space="preserve"> </w:t>
      </w:r>
      <w:r w:rsidR="00841116" w:rsidRPr="002B2E5B">
        <w:rPr>
          <w:rFonts w:ascii="Garamond" w:hAnsi="Garamond"/>
          <w:bCs/>
        </w:rPr>
        <w:t xml:space="preserve">observed three consecutive Carnivals from two vantage points. Firstly, she </w:t>
      </w:r>
      <w:r w:rsidR="00841116" w:rsidRPr="00A64F1B">
        <w:rPr>
          <w:rFonts w:ascii="Garamond" w:hAnsi="Garamond"/>
          <w:bCs/>
        </w:rPr>
        <w:t xml:space="preserve">accompanied </w:t>
      </w:r>
      <w:r w:rsidR="001E1E32" w:rsidRPr="002B2E5B">
        <w:rPr>
          <w:rFonts w:ascii="Garamond" w:hAnsi="Garamond"/>
          <w:bCs/>
        </w:rPr>
        <w:t>P</w:t>
      </w:r>
      <w:r w:rsidR="00841116" w:rsidRPr="002B2E5B">
        <w:rPr>
          <w:rFonts w:ascii="Garamond" w:hAnsi="Garamond"/>
          <w:bCs/>
        </w:rPr>
        <w:t xml:space="preserve">olice </w:t>
      </w:r>
      <w:r w:rsidR="001E1E32" w:rsidRPr="002B2E5B">
        <w:rPr>
          <w:rFonts w:ascii="Garamond" w:hAnsi="Garamond"/>
          <w:bCs/>
        </w:rPr>
        <w:t>L</w:t>
      </w:r>
      <w:r w:rsidR="00841116" w:rsidRPr="002B2E5B">
        <w:rPr>
          <w:rFonts w:ascii="Garamond" w:hAnsi="Garamond"/>
          <w:bCs/>
        </w:rPr>
        <w:t xml:space="preserve">iaison </w:t>
      </w:r>
      <w:r w:rsidR="001E1E32" w:rsidRPr="002B2E5B">
        <w:rPr>
          <w:rFonts w:ascii="Garamond" w:hAnsi="Garamond"/>
          <w:bCs/>
        </w:rPr>
        <w:t>T</w:t>
      </w:r>
      <w:r w:rsidR="00841116" w:rsidRPr="002B2E5B">
        <w:rPr>
          <w:rFonts w:ascii="Garamond" w:hAnsi="Garamond"/>
          <w:bCs/>
        </w:rPr>
        <w:t xml:space="preserve">eams (PLTs) assigned to Carnival floats on-the-ground. Secondly, </w:t>
      </w:r>
      <w:proofErr w:type="spellStart"/>
      <w:r w:rsidR="00841116" w:rsidRPr="002B2E5B">
        <w:rPr>
          <w:rFonts w:ascii="Garamond" w:hAnsi="Garamond"/>
          <w:bCs/>
        </w:rPr>
        <w:t>Kilgallon</w:t>
      </w:r>
      <w:proofErr w:type="spellEnd"/>
      <w:r w:rsidR="00841116" w:rsidRPr="002B2E5B">
        <w:rPr>
          <w:rFonts w:ascii="Garamond" w:hAnsi="Garamond"/>
          <w:bCs/>
        </w:rPr>
        <w:t xml:space="preserve"> also </w:t>
      </w:r>
      <w:r w:rsidR="00841116" w:rsidRPr="00A64F1B">
        <w:rPr>
          <w:rFonts w:ascii="Garamond" w:hAnsi="Garamond"/>
          <w:bCs/>
        </w:rPr>
        <w:t>observed</w:t>
      </w:r>
      <w:r w:rsidR="00841116" w:rsidRPr="005D5F8E">
        <w:rPr>
          <w:rFonts w:ascii="Garamond" w:hAnsi="Garamond"/>
        </w:rPr>
        <w:t xml:space="preserve"> the ‘back-stage’ work of the senior officer who had strategic oversight of the policing oper</w:t>
      </w:r>
      <w:r w:rsidR="002B2E5B">
        <w:rPr>
          <w:rFonts w:ascii="Garamond" w:hAnsi="Garamond"/>
        </w:rPr>
        <w:t xml:space="preserve">ation. These two positions were </w:t>
      </w:r>
      <w:r w:rsidR="00841116" w:rsidRPr="005D5F8E">
        <w:rPr>
          <w:rFonts w:ascii="Garamond" w:hAnsi="Garamond"/>
        </w:rPr>
        <w:t>supplemented with observations of the planning meetings, briefings and informal conversations preceding the events</w:t>
      </w:r>
      <w:r w:rsidR="00841116" w:rsidRPr="002B2E5B">
        <w:rPr>
          <w:rFonts w:ascii="Garamond" w:hAnsi="Garamond"/>
          <w:bCs/>
        </w:rPr>
        <w:t xml:space="preserve">. In so doing, </w:t>
      </w:r>
      <w:proofErr w:type="spellStart"/>
      <w:r w:rsidR="00841116" w:rsidRPr="002B2E5B">
        <w:rPr>
          <w:rFonts w:ascii="Garamond" w:hAnsi="Garamond"/>
          <w:bCs/>
        </w:rPr>
        <w:t>Kilgallon</w:t>
      </w:r>
      <w:proofErr w:type="spellEnd"/>
      <w:r w:rsidR="00841116" w:rsidRPr="002B2E5B">
        <w:rPr>
          <w:rFonts w:ascii="Garamond" w:hAnsi="Garamond"/>
          <w:bCs/>
        </w:rPr>
        <w:t xml:space="preserve"> </w:t>
      </w:r>
      <w:r w:rsidR="00841116" w:rsidRPr="00A64F1B">
        <w:rPr>
          <w:rFonts w:ascii="Garamond" w:hAnsi="Garamond"/>
          <w:bCs/>
        </w:rPr>
        <w:t>became</w:t>
      </w:r>
      <w:r w:rsidR="00841116" w:rsidRPr="005D5F8E">
        <w:rPr>
          <w:rFonts w:ascii="Garamond" w:hAnsi="Garamond"/>
        </w:rPr>
        <w:t xml:space="preserve"> witness to the co-existence of both strained and peaceful relationships between the police and Carnival revellers. For </w:t>
      </w:r>
      <w:proofErr w:type="spellStart"/>
      <w:r w:rsidR="00841116" w:rsidRPr="005D5F8E">
        <w:rPr>
          <w:rFonts w:ascii="Garamond" w:hAnsi="Garamond"/>
        </w:rPr>
        <w:t>Kilgallon</w:t>
      </w:r>
      <w:proofErr w:type="spellEnd"/>
      <w:r w:rsidR="00841116" w:rsidRPr="005D5F8E">
        <w:rPr>
          <w:rFonts w:ascii="Garamond" w:hAnsi="Garamond"/>
        </w:rPr>
        <w:t xml:space="preserve">, the PLTs she accompanied demonstrated an acute understanding of the troubled history between the police and minority ethnic groups and, as a result, consciously sought to engage in respectful, meaningful exchanges in </w:t>
      </w:r>
      <w:r w:rsidR="00841116" w:rsidRPr="002B2E5B">
        <w:rPr>
          <w:rFonts w:ascii="Garamond" w:hAnsi="Garamond"/>
        </w:rPr>
        <w:t xml:space="preserve">order to challenge the tainted identity of the police. As a relatively new guise of police, </w:t>
      </w:r>
      <w:proofErr w:type="spellStart"/>
      <w:r w:rsidR="00841116" w:rsidRPr="002B2E5B">
        <w:rPr>
          <w:rFonts w:ascii="Garamond" w:hAnsi="Garamond"/>
        </w:rPr>
        <w:t>Kilgallon</w:t>
      </w:r>
      <w:proofErr w:type="spellEnd"/>
      <w:r w:rsidR="00841116" w:rsidRPr="002B2E5B">
        <w:rPr>
          <w:rFonts w:ascii="Garamond" w:hAnsi="Garamond"/>
        </w:rPr>
        <w:t xml:space="preserve"> argues that PLTs harness the potential to reconstruct more reciprocal communicative foundations with </w:t>
      </w:r>
      <w:r w:rsidR="001E1E32" w:rsidRPr="002B2E5B">
        <w:rPr>
          <w:rFonts w:ascii="Garamond" w:hAnsi="Garamond"/>
        </w:rPr>
        <w:t>C</w:t>
      </w:r>
      <w:r w:rsidR="00841116" w:rsidRPr="002B2E5B">
        <w:rPr>
          <w:rFonts w:ascii="Garamond" w:hAnsi="Garamond"/>
        </w:rPr>
        <w:t xml:space="preserve">arnival revellers and the black community more broadly. </w:t>
      </w:r>
    </w:p>
    <w:p w14:paraId="08153627" w14:textId="5378A32F" w:rsidR="00300339" w:rsidRPr="005D5F8E" w:rsidRDefault="00300339" w:rsidP="00F63D29">
      <w:pPr>
        <w:jc w:val="both"/>
        <w:rPr>
          <w:rFonts w:ascii="Garamond" w:hAnsi="Garamond"/>
        </w:rPr>
      </w:pPr>
    </w:p>
    <w:p w14:paraId="3CE793ED" w14:textId="50D6CF51" w:rsidR="00841116" w:rsidRPr="005D5F8E" w:rsidRDefault="00732A41" w:rsidP="00B45DDC">
      <w:pPr>
        <w:jc w:val="both"/>
        <w:rPr>
          <w:rFonts w:ascii="Garamond" w:hAnsi="Garamond"/>
        </w:rPr>
      </w:pPr>
      <w:r>
        <w:rPr>
          <w:rFonts w:ascii="Garamond" w:eastAsia="Times New Roman" w:hAnsi="Garamond"/>
          <w:b/>
        </w:rPr>
        <w:t xml:space="preserve">Ross </w:t>
      </w:r>
      <w:r w:rsidR="00841116" w:rsidRPr="005D5F8E">
        <w:rPr>
          <w:rFonts w:ascii="Garamond" w:eastAsia="Times New Roman" w:hAnsi="Garamond"/>
          <w:b/>
        </w:rPr>
        <w:t>Deuch</w:t>
      </w:r>
      <w:r w:rsidR="001E1E32">
        <w:rPr>
          <w:rFonts w:ascii="Garamond" w:eastAsia="Times New Roman" w:hAnsi="Garamond"/>
          <w:b/>
        </w:rPr>
        <w:t>a</w:t>
      </w:r>
      <w:r w:rsidR="00841116" w:rsidRPr="005D5F8E">
        <w:rPr>
          <w:rFonts w:ascii="Garamond" w:eastAsia="Times New Roman" w:hAnsi="Garamond"/>
          <w:b/>
        </w:rPr>
        <w:t xml:space="preserve">r, </w:t>
      </w:r>
      <w:r>
        <w:rPr>
          <w:rFonts w:ascii="Garamond" w:eastAsia="Times New Roman" w:hAnsi="Garamond"/>
          <w:b/>
        </w:rPr>
        <w:t xml:space="preserve">Vaughn </w:t>
      </w:r>
      <w:proofErr w:type="spellStart"/>
      <w:r w:rsidR="00841116" w:rsidRPr="005D5F8E">
        <w:rPr>
          <w:rFonts w:ascii="Garamond" w:eastAsia="Times New Roman" w:hAnsi="Garamond"/>
          <w:b/>
        </w:rPr>
        <w:t>Crichlow</w:t>
      </w:r>
      <w:proofErr w:type="spellEnd"/>
      <w:r w:rsidR="00841116" w:rsidRPr="005D5F8E">
        <w:rPr>
          <w:rFonts w:ascii="Garamond" w:eastAsia="Times New Roman" w:hAnsi="Garamond"/>
          <w:b/>
        </w:rPr>
        <w:t xml:space="preserve"> and</w:t>
      </w:r>
      <w:r>
        <w:rPr>
          <w:rFonts w:ascii="Garamond" w:eastAsia="Times New Roman" w:hAnsi="Garamond"/>
          <w:b/>
        </w:rPr>
        <w:t xml:space="preserve"> Seth</w:t>
      </w:r>
      <w:r w:rsidR="00841116" w:rsidRPr="005D5F8E">
        <w:rPr>
          <w:rFonts w:ascii="Garamond" w:eastAsia="Times New Roman" w:hAnsi="Garamond"/>
          <w:b/>
        </w:rPr>
        <w:t xml:space="preserve"> </w:t>
      </w:r>
      <w:proofErr w:type="spellStart"/>
      <w:r w:rsidR="00841116" w:rsidRPr="005D5F8E">
        <w:rPr>
          <w:rFonts w:ascii="Garamond" w:eastAsia="Times New Roman" w:hAnsi="Garamond"/>
          <w:b/>
        </w:rPr>
        <w:t>Fallik</w:t>
      </w:r>
      <w:proofErr w:type="spellEnd"/>
      <w:r w:rsidR="00841116" w:rsidRPr="005D5F8E">
        <w:rPr>
          <w:rFonts w:ascii="Garamond" w:eastAsia="Times New Roman" w:hAnsi="Garamond"/>
        </w:rPr>
        <w:t xml:space="preserve"> </w:t>
      </w:r>
      <w:r w:rsidR="00841116" w:rsidRPr="005D5F8E">
        <w:rPr>
          <w:rFonts w:ascii="Garamond" w:hAnsi="Garamond"/>
        </w:rPr>
        <w:t xml:space="preserve">provide a comparative, ethnographic account of how police officers working in the US and Scotland have received and interpreted a new policing environment characterised by activism, public scepticism and transformations in traditional forms of police accountability and media. In the American policing study, high-profile clashes between (predominantly young, black) protestors and police have been exacerbated by the ubiquitous ownership of smart phones capturing police misbehaviour on film, and then shared with mass audiences via social media platforms. While ‘sousveillance’ and digital activism have prompted demands for greater oversight of policing, for the police, these developments have culminated in feelings of disempowerment and a defensive resentment. In the Scottish ethnography, the informal recording of police conduct is largely uncommon, but police </w:t>
      </w:r>
      <w:proofErr w:type="gramStart"/>
      <w:r w:rsidR="00841116" w:rsidRPr="005D5F8E">
        <w:rPr>
          <w:rFonts w:ascii="Garamond" w:hAnsi="Garamond"/>
        </w:rPr>
        <w:t>are nevertheless beleaguered</w:t>
      </w:r>
      <w:proofErr w:type="gramEnd"/>
      <w:r w:rsidR="00841116" w:rsidRPr="005D5F8E">
        <w:rPr>
          <w:rFonts w:ascii="Garamond" w:hAnsi="Garamond"/>
        </w:rPr>
        <w:t xml:space="preserve"> by longstanding controversies about police deployment of stop and search powers - against the white working class in particular</w:t>
      </w:r>
      <w:r w:rsidR="00300339" w:rsidRPr="005D5F8E">
        <w:rPr>
          <w:rFonts w:ascii="Garamond" w:hAnsi="Garamond"/>
        </w:rPr>
        <w:t xml:space="preserve">. </w:t>
      </w:r>
      <w:r w:rsidR="00C91502">
        <w:rPr>
          <w:rFonts w:ascii="Garamond" w:hAnsi="Garamond"/>
        </w:rPr>
        <w:t xml:space="preserve">Together, </w:t>
      </w:r>
      <w:r w:rsidR="00B45DDC">
        <w:rPr>
          <w:rFonts w:ascii="Garamond" w:hAnsi="Garamond"/>
        </w:rPr>
        <w:t xml:space="preserve">Deuchar, </w:t>
      </w:r>
      <w:proofErr w:type="spellStart"/>
      <w:r w:rsidR="00B45DDC">
        <w:rPr>
          <w:rFonts w:ascii="Garamond" w:hAnsi="Garamond"/>
        </w:rPr>
        <w:t>Crichlow</w:t>
      </w:r>
      <w:proofErr w:type="spellEnd"/>
      <w:r w:rsidR="00B45DDC">
        <w:rPr>
          <w:rFonts w:ascii="Garamond" w:hAnsi="Garamond"/>
        </w:rPr>
        <w:t xml:space="preserve"> and </w:t>
      </w:r>
      <w:proofErr w:type="spellStart"/>
      <w:r w:rsidR="00B45DDC">
        <w:rPr>
          <w:rFonts w:ascii="Garamond" w:hAnsi="Garamond"/>
        </w:rPr>
        <w:t>Fallik</w:t>
      </w:r>
      <w:proofErr w:type="spellEnd"/>
      <w:r w:rsidR="00841116" w:rsidRPr="005D5F8E">
        <w:rPr>
          <w:rFonts w:ascii="Garamond" w:hAnsi="Garamond"/>
        </w:rPr>
        <w:t xml:space="preserve"> provide an illuminating insight into how social and political challenges to contemporary policing are being received and understood by officers working at the sharp end. </w:t>
      </w:r>
      <w:r w:rsidR="00B45DDC">
        <w:rPr>
          <w:rFonts w:ascii="Garamond" w:hAnsi="Garamond"/>
        </w:rPr>
        <w:t>They conclude</w:t>
      </w:r>
      <w:r w:rsidR="00841116" w:rsidRPr="005D5F8E">
        <w:rPr>
          <w:rFonts w:ascii="Garamond" w:hAnsi="Garamond"/>
        </w:rPr>
        <w:t xml:space="preserve"> with some reflections on ways to potentially ameliorate the crisis facing the police</w:t>
      </w:r>
      <w:r w:rsidR="00415E97" w:rsidRPr="005D5F8E">
        <w:rPr>
          <w:rFonts w:ascii="Garamond" w:hAnsi="Garamond"/>
        </w:rPr>
        <w:t xml:space="preserve"> -</w:t>
      </w:r>
      <w:r w:rsidR="00841116" w:rsidRPr="005D5F8E">
        <w:rPr>
          <w:rFonts w:ascii="Garamond" w:hAnsi="Garamond"/>
        </w:rPr>
        <w:t xml:space="preserve"> and their reputation </w:t>
      </w:r>
      <w:r w:rsidR="00415E97" w:rsidRPr="005D5F8E">
        <w:rPr>
          <w:rFonts w:ascii="Garamond" w:hAnsi="Garamond"/>
        </w:rPr>
        <w:t xml:space="preserve">- </w:t>
      </w:r>
      <w:r w:rsidR="00841116" w:rsidRPr="005D5F8E">
        <w:rPr>
          <w:rFonts w:ascii="Garamond" w:hAnsi="Garamond"/>
        </w:rPr>
        <w:t xml:space="preserve">within the fractured communities they are charged to serve.   </w:t>
      </w:r>
    </w:p>
    <w:p w14:paraId="74D97C39" w14:textId="77777777" w:rsidR="00ED1342" w:rsidRPr="005D5F8E" w:rsidRDefault="00ED1342" w:rsidP="00F63D29">
      <w:pPr>
        <w:jc w:val="both"/>
        <w:rPr>
          <w:rFonts w:ascii="Garamond" w:hAnsi="Garamond"/>
        </w:rPr>
      </w:pPr>
    </w:p>
    <w:p w14:paraId="1B22B7C0" w14:textId="6794D2DA" w:rsidR="00841116" w:rsidRPr="005D5F8E" w:rsidRDefault="00841116" w:rsidP="00F63D29">
      <w:pPr>
        <w:jc w:val="both"/>
        <w:rPr>
          <w:rFonts w:ascii="Garamond" w:hAnsi="Garamond"/>
        </w:rPr>
      </w:pPr>
      <w:r w:rsidRPr="005D5F8E">
        <w:rPr>
          <w:rFonts w:ascii="Garamond" w:hAnsi="Garamond"/>
        </w:rPr>
        <w:lastRenderedPageBreak/>
        <w:t>T</w:t>
      </w:r>
      <w:r w:rsidRPr="005D5F8E">
        <w:rPr>
          <w:rFonts w:ascii="Garamond" w:eastAsia="Times New Roman" w:hAnsi="Garamond"/>
        </w:rPr>
        <w:t xml:space="preserve">he implications for the police of expanding technologies – principally those oriented towards risk management - </w:t>
      </w:r>
      <w:r w:rsidRPr="005D5F8E">
        <w:rPr>
          <w:rFonts w:ascii="Garamond" w:hAnsi="Garamond"/>
        </w:rPr>
        <w:t xml:space="preserve">are </w:t>
      </w:r>
      <w:r w:rsidR="00670419" w:rsidRPr="005D5F8E">
        <w:rPr>
          <w:rFonts w:ascii="Garamond" w:hAnsi="Garamond"/>
        </w:rPr>
        <w:t xml:space="preserve">also </w:t>
      </w:r>
      <w:r w:rsidRPr="005D5F8E">
        <w:rPr>
          <w:rFonts w:ascii="Garamond" w:hAnsi="Garamond"/>
        </w:rPr>
        <w:t xml:space="preserve">the focus of the article by </w:t>
      </w:r>
      <w:r w:rsidR="00732A41" w:rsidRPr="00732A41">
        <w:rPr>
          <w:rFonts w:ascii="Garamond" w:hAnsi="Garamond"/>
          <w:b/>
        </w:rPr>
        <w:t xml:space="preserve">Alex </w:t>
      </w:r>
      <w:r w:rsidRPr="005D5F8E">
        <w:rPr>
          <w:rFonts w:ascii="Garamond" w:hAnsi="Garamond"/>
          <w:b/>
        </w:rPr>
        <w:t xml:space="preserve">Black and </w:t>
      </w:r>
      <w:r w:rsidR="00732A41">
        <w:rPr>
          <w:rFonts w:ascii="Garamond" w:hAnsi="Garamond"/>
          <w:b/>
        </w:rPr>
        <w:t xml:space="preserve">Karen </w:t>
      </w:r>
      <w:r w:rsidRPr="005D5F8E">
        <w:rPr>
          <w:rFonts w:ascii="Garamond" w:hAnsi="Garamond"/>
          <w:b/>
        </w:rPr>
        <w:t>Lumsden.</w:t>
      </w:r>
      <w:r w:rsidRPr="005D5F8E">
        <w:rPr>
          <w:rFonts w:ascii="Garamond" w:hAnsi="Garamond"/>
        </w:rPr>
        <w:t xml:space="preserve"> They draw on 66 hours of observation (</w:t>
      </w:r>
      <w:r w:rsidR="00670419" w:rsidRPr="005D5F8E">
        <w:rPr>
          <w:rFonts w:ascii="Garamond" w:hAnsi="Garamond"/>
        </w:rPr>
        <w:t xml:space="preserve">supported with a number of </w:t>
      </w:r>
      <w:r w:rsidRPr="005D5F8E">
        <w:rPr>
          <w:rFonts w:ascii="Garamond" w:hAnsi="Garamond"/>
        </w:rPr>
        <w:t>focus groups)</w:t>
      </w:r>
      <w:r w:rsidR="00E936D1">
        <w:rPr>
          <w:rFonts w:ascii="Garamond" w:hAnsi="Garamond"/>
        </w:rPr>
        <w:t>,</w:t>
      </w:r>
      <w:r w:rsidRPr="005D5F8E">
        <w:rPr>
          <w:rFonts w:ascii="Garamond" w:hAnsi="Garamond"/>
        </w:rPr>
        <w:t xml:space="preserve"> which formed part of an ethnography of call handlers, dispatchers and response officers working in a police force control room to develop the concept</w:t>
      </w:r>
      <w:r w:rsidR="00AB4552">
        <w:rPr>
          <w:rFonts w:ascii="Garamond" w:hAnsi="Garamond"/>
        </w:rPr>
        <w:t xml:space="preserve"> of</w:t>
      </w:r>
      <w:r w:rsidRPr="005D5F8E">
        <w:rPr>
          <w:rFonts w:ascii="Garamond" w:hAnsi="Garamond"/>
        </w:rPr>
        <w:t xml:space="preserve"> ‘precautionary policing’. </w:t>
      </w:r>
      <w:r w:rsidR="00D86FC9">
        <w:rPr>
          <w:rFonts w:ascii="Garamond" w:hAnsi="Garamond"/>
        </w:rPr>
        <w:t>T</w:t>
      </w:r>
      <w:r w:rsidR="00446AF8" w:rsidRPr="005D5F8E">
        <w:rPr>
          <w:rFonts w:ascii="Garamond" w:hAnsi="Garamond"/>
        </w:rPr>
        <w:t xml:space="preserve">he </w:t>
      </w:r>
      <w:r w:rsidR="00115378" w:rsidRPr="005D5F8E">
        <w:rPr>
          <w:rFonts w:ascii="Garamond" w:hAnsi="Garamond"/>
        </w:rPr>
        <w:t xml:space="preserve">control room </w:t>
      </w:r>
      <w:r w:rsidRPr="005D5F8E">
        <w:rPr>
          <w:rFonts w:ascii="Garamond" w:hAnsi="Garamond"/>
        </w:rPr>
        <w:t xml:space="preserve">is </w:t>
      </w:r>
      <w:r w:rsidR="00115378" w:rsidRPr="005D5F8E">
        <w:rPr>
          <w:rFonts w:ascii="Garamond" w:hAnsi="Garamond"/>
        </w:rPr>
        <w:t>often a fast-paced - even</w:t>
      </w:r>
      <w:r w:rsidRPr="005D5F8E">
        <w:rPr>
          <w:rFonts w:ascii="Garamond" w:hAnsi="Garamond"/>
        </w:rPr>
        <w:t xml:space="preserve"> frantic</w:t>
      </w:r>
      <w:r w:rsidR="00115378" w:rsidRPr="005D5F8E">
        <w:rPr>
          <w:rFonts w:ascii="Garamond" w:hAnsi="Garamond"/>
        </w:rPr>
        <w:t xml:space="preserve"> -</w:t>
      </w:r>
      <w:r w:rsidRPr="005D5F8E">
        <w:rPr>
          <w:rFonts w:ascii="Garamond" w:hAnsi="Garamond"/>
        </w:rPr>
        <w:t xml:space="preserve"> environment in which judgements are made rapidly, </w:t>
      </w:r>
      <w:r w:rsidR="00115378" w:rsidRPr="005D5F8E">
        <w:rPr>
          <w:rFonts w:ascii="Garamond" w:hAnsi="Garamond"/>
        </w:rPr>
        <w:t>with the added pressure of call handlers knowing that</w:t>
      </w:r>
      <w:r w:rsidRPr="005D5F8E">
        <w:rPr>
          <w:rFonts w:ascii="Garamond" w:hAnsi="Garamond"/>
        </w:rPr>
        <w:t xml:space="preserve"> </w:t>
      </w:r>
      <w:r w:rsidR="00115378" w:rsidRPr="005D5F8E">
        <w:rPr>
          <w:rFonts w:ascii="Garamond" w:hAnsi="Garamond"/>
        </w:rPr>
        <w:t xml:space="preserve">their </w:t>
      </w:r>
      <w:r w:rsidRPr="005D5F8E">
        <w:rPr>
          <w:rFonts w:ascii="Garamond" w:hAnsi="Garamond"/>
        </w:rPr>
        <w:t>actions and decisions are recorded, potentially for later</w:t>
      </w:r>
      <w:r w:rsidR="001961CD" w:rsidRPr="005D5F8E">
        <w:rPr>
          <w:rFonts w:ascii="Garamond" w:hAnsi="Garamond"/>
        </w:rPr>
        <w:t xml:space="preserve"> inspection.</w:t>
      </w:r>
      <w:r w:rsidRPr="005D5F8E">
        <w:rPr>
          <w:rFonts w:ascii="Garamond" w:hAnsi="Garamond"/>
        </w:rPr>
        <w:t xml:space="preserve"> Black and Lumsden apply Foucault’s notion on </w:t>
      </w:r>
      <w:r w:rsidRPr="005D5F8E">
        <w:rPr>
          <w:rFonts w:ascii="Garamond" w:hAnsi="Garamond"/>
          <w:i/>
          <w:iCs/>
        </w:rPr>
        <w:t xml:space="preserve">le dispositive </w:t>
      </w:r>
      <w:r w:rsidRPr="005D5F8E">
        <w:rPr>
          <w:rFonts w:ascii="Garamond" w:hAnsi="Garamond"/>
        </w:rPr>
        <w:t xml:space="preserve">to understand the way </w:t>
      </w:r>
      <w:r w:rsidR="001961CD" w:rsidRPr="005D5F8E">
        <w:rPr>
          <w:rFonts w:ascii="Garamond" w:hAnsi="Garamond"/>
        </w:rPr>
        <w:t>‘</w:t>
      </w:r>
      <w:proofErr w:type="spellStart"/>
      <w:r w:rsidRPr="005D5F8E">
        <w:rPr>
          <w:rFonts w:ascii="Garamond" w:hAnsi="Garamond"/>
        </w:rPr>
        <w:t>riskwork</w:t>
      </w:r>
      <w:proofErr w:type="spellEnd"/>
      <w:r w:rsidR="001961CD" w:rsidRPr="005D5F8E">
        <w:rPr>
          <w:rFonts w:ascii="Garamond" w:hAnsi="Garamond"/>
        </w:rPr>
        <w:t>’</w:t>
      </w:r>
      <w:r w:rsidRPr="005D5F8E">
        <w:rPr>
          <w:rFonts w:ascii="Garamond" w:hAnsi="Garamond"/>
        </w:rPr>
        <w:t xml:space="preserve"> is perceived and undertaken within contemporary police organisations. Thematically, their article shines light on police engagement with new technologies of risk, how novel forms of risk management can shape the response of call handlers and the use of cautionary tales to avert </w:t>
      </w:r>
      <w:r w:rsidR="00C56B24" w:rsidRPr="005D5F8E">
        <w:rPr>
          <w:rFonts w:ascii="Garamond" w:hAnsi="Garamond"/>
        </w:rPr>
        <w:t>organisational</w:t>
      </w:r>
      <w:r w:rsidRPr="005D5F8E">
        <w:rPr>
          <w:rFonts w:ascii="Garamond" w:hAnsi="Garamond"/>
        </w:rPr>
        <w:t xml:space="preserve"> service failures. Above all, what Black and Lumsden find is a highly risk-averse culture, despite the enactment of policies and organisational narratives supporting a more balanced approach to risk-taking behaviours. </w:t>
      </w:r>
    </w:p>
    <w:p w14:paraId="57E4B618" w14:textId="77777777" w:rsidR="0068746C" w:rsidRPr="005D5F8E" w:rsidRDefault="0068746C" w:rsidP="00F63D29">
      <w:pPr>
        <w:jc w:val="both"/>
        <w:rPr>
          <w:rFonts w:ascii="Garamond" w:hAnsi="Garamond"/>
        </w:rPr>
      </w:pPr>
    </w:p>
    <w:p w14:paraId="1DF013A0" w14:textId="6AF9DCB2" w:rsidR="00841116" w:rsidRPr="005D5F8E" w:rsidRDefault="00841116" w:rsidP="00F63D29">
      <w:pPr>
        <w:jc w:val="both"/>
        <w:rPr>
          <w:rFonts w:ascii="Garamond" w:hAnsi="Garamond"/>
        </w:rPr>
      </w:pPr>
      <w:r w:rsidRPr="005D5F8E">
        <w:rPr>
          <w:rFonts w:ascii="Garamond" w:hAnsi="Garamond"/>
        </w:rPr>
        <w:t xml:space="preserve">As the article by </w:t>
      </w:r>
      <w:r w:rsidR="00173DD2">
        <w:rPr>
          <w:rFonts w:ascii="Garamond" w:hAnsi="Garamond"/>
          <w:b/>
        </w:rPr>
        <w:t xml:space="preserve">Sarah </w:t>
      </w:r>
      <w:r w:rsidRPr="005D5F8E">
        <w:rPr>
          <w:rFonts w:ascii="Garamond" w:hAnsi="Garamond"/>
          <w:b/>
        </w:rPr>
        <w:t>Charman</w:t>
      </w:r>
      <w:r w:rsidRPr="005D5F8E">
        <w:rPr>
          <w:rFonts w:ascii="Garamond" w:hAnsi="Garamond"/>
        </w:rPr>
        <w:t xml:space="preserve"> suggests, the renowned ‘us’ and ‘them’ mindset within police culture can influence how the police classify victims of crimes. She draws on research</w:t>
      </w:r>
      <w:r w:rsidR="005E3952">
        <w:rPr>
          <w:rFonts w:ascii="Garamond" w:hAnsi="Garamond"/>
        </w:rPr>
        <w:t xml:space="preserve"> </w:t>
      </w:r>
      <w:r w:rsidRPr="005D5F8E">
        <w:rPr>
          <w:rFonts w:ascii="Garamond" w:hAnsi="Garamond"/>
        </w:rPr>
        <w:t>with new police recruits</w:t>
      </w:r>
      <w:r w:rsidR="00880B0B" w:rsidRPr="005D5F8E">
        <w:rPr>
          <w:rFonts w:ascii="Garamond" w:hAnsi="Garamond"/>
        </w:rPr>
        <w:t>,</w:t>
      </w:r>
      <w:r w:rsidRPr="005D5F8E">
        <w:rPr>
          <w:rFonts w:ascii="Garamond" w:hAnsi="Garamond"/>
        </w:rPr>
        <w:t xml:space="preserve"> following them through their first years in service. This approach, identifying the changing attitudes of a cohort over time, is revealing of a culture and of the process of socialisation as they express it. Charman reveals that officers are important definers of victim status and, in their work, make sharp distinctions between ‘deserving’ and ‘undeserving’ victims of crime. This tendency to categorise victims has its roots in the occupational socialisation of police officers, but </w:t>
      </w:r>
      <w:proofErr w:type="gramStart"/>
      <w:r w:rsidRPr="005D5F8E">
        <w:rPr>
          <w:rFonts w:ascii="Garamond" w:hAnsi="Garamond"/>
        </w:rPr>
        <w:t>is further solidified</w:t>
      </w:r>
      <w:proofErr w:type="gramEnd"/>
      <w:r w:rsidRPr="005D5F8E">
        <w:rPr>
          <w:rFonts w:ascii="Garamond" w:hAnsi="Garamond"/>
        </w:rPr>
        <w:t xml:space="preserve"> in their real-world encounters. In particular, Charman found that officers often rejected or downplayed victim status based upon preconceived ideas about the </w:t>
      </w:r>
      <w:proofErr w:type="spellStart"/>
      <w:r w:rsidRPr="005D5F8E">
        <w:rPr>
          <w:rFonts w:ascii="Garamond" w:hAnsi="Garamond"/>
        </w:rPr>
        <w:t>latters</w:t>
      </w:r>
      <w:proofErr w:type="spellEnd"/>
      <w:r w:rsidRPr="005D5F8E">
        <w:rPr>
          <w:rFonts w:ascii="Garamond" w:hAnsi="Garamond"/>
        </w:rPr>
        <w:t xml:space="preserve">’ lifestyle choices. Victims who did not conform with societal norms of respectability (drug users, teenage parents or those previously known to the police) were at </w:t>
      </w:r>
      <w:r w:rsidR="004C7CBA" w:rsidRPr="005D5F8E">
        <w:rPr>
          <w:rFonts w:ascii="Garamond" w:hAnsi="Garamond"/>
        </w:rPr>
        <w:t xml:space="preserve">special </w:t>
      </w:r>
      <w:r w:rsidRPr="005D5F8E">
        <w:rPr>
          <w:rFonts w:ascii="Garamond" w:hAnsi="Garamond"/>
        </w:rPr>
        <w:t xml:space="preserve">risk of misrecognition and, by extension, the withholding of legitimate protection by the police. </w:t>
      </w:r>
    </w:p>
    <w:p w14:paraId="567F80A8" w14:textId="77777777" w:rsidR="00ED1342" w:rsidRPr="005D5F8E" w:rsidRDefault="00ED1342" w:rsidP="00F63D29">
      <w:pPr>
        <w:jc w:val="both"/>
        <w:rPr>
          <w:rFonts w:ascii="Garamond" w:hAnsi="Garamond"/>
        </w:rPr>
      </w:pPr>
    </w:p>
    <w:p w14:paraId="1E2D908F" w14:textId="7E5D11C2" w:rsidR="00841116" w:rsidRPr="005D5F8E" w:rsidRDefault="00C7406D" w:rsidP="00F63D29">
      <w:pPr>
        <w:jc w:val="both"/>
        <w:rPr>
          <w:rFonts w:ascii="Garamond" w:hAnsi="Garamond"/>
          <w:bCs/>
        </w:rPr>
      </w:pPr>
      <w:r>
        <w:rPr>
          <w:rFonts w:ascii="Garamond" w:hAnsi="Garamond"/>
        </w:rPr>
        <w:t>Finally,</w:t>
      </w:r>
      <w:r w:rsidR="00597F3C">
        <w:rPr>
          <w:rFonts w:ascii="Garamond" w:hAnsi="Garamond"/>
        </w:rPr>
        <w:t xml:space="preserve"> in this issue,</w:t>
      </w:r>
      <w:r>
        <w:rPr>
          <w:rFonts w:ascii="Garamond" w:hAnsi="Garamond"/>
        </w:rPr>
        <w:t xml:space="preserve"> </w:t>
      </w:r>
      <w:proofErr w:type="spellStart"/>
      <w:r w:rsidRPr="00C7406D">
        <w:rPr>
          <w:rFonts w:ascii="Garamond" w:hAnsi="Garamond"/>
          <w:b/>
        </w:rPr>
        <w:t>Merlijn</w:t>
      </w:r>
      <w:proofErr w:type="spellEnd"/>
      <w:r w:rsidRPr="00C7406D">
        <w:rPr>
          <w:rFonts w:ascii="Garamond" w:hAnsi="Garamond"/>
          <w:b/>
        </w:rPr>
        <w:t xml:space="preserve"> </w:t>
      </w:r>
      <w:r w:rsidR="00841116" w:rsidRPr="005D5F8E">
        <w:rPr>
          <w:rFonts w:ascii="Garamond" w:hAnsi="Garamond"/>
          <w:b/>
          <w:bCs/>
        </w:rPr>
        <w:t>van Hulst</w:t>
      </w:r>
      <w:r w:rsidR="00841116" w:rsidRPr="005D5F8E">
        <w:rPr>
          <w:rFonts w:ascii="Garamond" w:hAnsi="Garamond"/>
          <w:bCs/>
        </w:rPr>
        <w:t xml:space="preserve"> reflects on the centrality of stories in</w:t>
      </w:r>
      <w:r w:rsidR="001B19E9">
        <w:rPr>
          <w:rFonts w:ascii="Garamond" w:hAnsi="Garamond"/>
          <w:bCs/>
        </w:rPr>
        <w:t xml:space="preserve"> ethnographies and in</w:t>
      </w:r>
      <w:r w:rsidR="00841116" w:rsidRPr="005D5F8E">
        <w:rPr>
          <w:rFonts w:ascii="Garamond" w:hAnsi="Garamond"/>
          <w:bCs/>
        </w:rPr>
        <w:t xml:space="preserve"> policing</w:t>
      </w:r>
      <w:r w:rsidR="001B19E9">
        <w:rPr>
          <w:rFonts w:ascii="Garamond" w:hAnsi="Garamond"/>
          <w:bCs/>
        </w:rPr>
        <w:t xml:space="preserve"> itself</w:t>
      </w:r>
      <w:r w:rsidR="00597F3C">
        <w:rPr>
          <w:rFonts w:ascii="Garamond" w:hAnsi="Garamond"/>
          <w:bCs/>
        </w:rPr>
        <w:t>,</w:t>
      </w:r>
      <w:r w:rsidR="001D738E">
        <w:rPr>
          <w:rFonts w:ascii="Garamond" w:hAnsi="Garamond"/>
          <w:bCs/>
        </w:rPr>
        <w:t xml:space="preserve"> </w:t>
      </w:r>
      <w:r w:rsidR="00F54BF3">
        <w:rPr>
          <w:rFonts w:ascii="Garamond" w:hAnsi="Garamond"/>
          <w:bCs/>
        </w:rPr>
        <w:t>review</w:t>
      </w:r>
      <w:r w:rsidR="00597F3C">
        <w:rPr>
          <w:rFonts w:ascii="Garamond" w:hAnsi="Garamond"/>
          <w:bCs/>
        </w:rPr>
        <w:t>ing</w:t>
      </w:r>
      <w:r w:rsidR="00F54BF3">
        <w:rPr>
          <w:rFonts w:ascii="Garamond" w:hAnsi="Garamond"/>
          <w:bCs/>
        </w:rPr>
        <w:t xml:space="preserve"> the literature on police storytelling from an ethnographic perspective</w:t>
      </w:r>
      <w:r w:rsidR="00841116" w:rsidRPr="005D5F8E">
        <w:rPr>
          <w:rFonts w:ascii="Garamond" w:hAnsi="Garamond"/>
          <w:bCs/>
        </w:rPr>
        <w:t xml:space="preserve">. </w:t>
      </w:r>
      <w:r w:rsidR="00D9173C">
        <w:rPr>
          <w:rFonts w:ascii="Garamond" w:hAnsi="Garamond"/>
          <w:bCs/>
        </w:rPr>
        <w:t>In order to capture the state of the art, h</w:t>
      </w:r>
      <w:r w:rsidR="00841116" w:rsidRPr="005D5F8E">
        <w:rPr>
          <w:rFonts w:ascii="Garamond" w:hAnsi="Garamond"/>
          <w:bCs/>
        </w:rPr>
        <w:t xml:space="preserve">e traces the origins of </w:t>
      </w:r>
      <w:r w:rsidR="00D9173C">
        <w:rPr>
          <w:rFonts w:ascii="Garamond" w:hAnsi="Garamond"/>
          <w:bCs/>
        </w:rPr>
        <w:t>scholarly interest in police storytelling within the study of police culture</w:t>
      </w:r>
      <w:r w:rsidR="00841116" w:rsidRPr="005D5F8E">
        <w:rPr>
          <w:rFonts w:ascii="Garamond" w:hAnsi="Garamond"/>
          <w:bCs/>
        </w:rPr>
        <w:t xml:space="preserve"> </w:t>
      </w:r>
      <w:r w:rsidR="001D738E">
        <w:rPr>
          <w:rFonts w:ascii="Garamond" w:hAnsi="Garamond"/>
          <w:bCs/>
        </w:rPr>
        <w:t>before</w:t>
      </w:r>
      <w:r w:rsidR="00841116" w:rsidRPr="005D5F8E">
        <w:rPr>
          <w:rFonts w:ascii="Garamond" w:hAnsi="Garamond"/>
          <w:bCs/>
        </w:rPr>
        <w:t xml:space="preserve"> </w:t>
      </w:r>
      <w:r w:rsidR="001D738E">
        <w:rPr>
          <w:rFonts w:ascii="Garamond" w:hAnsi="Garamond"/>
          <w:bCs/>
        </w:rPr>
        <w:t>examining</w:t>
      </w:r>
      <w:r w:rsidR="00841116" w:rsidRPr="005D5F8E">
        <w:rPr>
          <w:rFonts w:ascii="Garamond" w:hAnsi="Garamond"/>
          <w:bCs/>
        </w:rPr>
        <w:t xml:space="preserve"> the </w:t>
      </w:r>
      <w:r w:rsidR="00D9173C">
        <w:rPr>
          <w:rFonts w:ascii="Garamond" w:hAnsi="Garamond"/>
          <w:bCs/>
        </w:rPr>
        <w:t>burgeoning literature and new ground that has been covered over recent years</w:t>
      </w:r>
      <w:r w:rsidR="00F54BF3">
        <w:rPr>
          <w:rFonts w:ascii="Garamond" w:hAnsi="Garamond"/>
          <w:bCs/>
        </w:rPr>
        <w:t xml:space="preserve">, such as story </w:t>
      </w:r>
      <w:r w:rsidR="00FB5BC2">
        <w:rPr>
          <w:rFonts w:ascii="Garamond" w:hAnsi="Garamond"/>
          <w:bCs/>
        </w:rPr>
        <w:t>‘</w:t>
      </w:r>
      <w:proofErr w:type="spellStart"/>
      <w:r w:rsidR="00F54BF3">
        <w:rPr>
          <w:rFonts w:ascii="Garamond" w:hAnsi="Garamond"/>
          <w:bCs/>
        </w:rPr>
        <w:t>tellability</w:t>
      </w:r>
      <w:proofErr w:type="spellEnd"/>
      <w:r w:rsidR="00FB5BC2">
        <w:rPr>
          <w:rFonts w:ascii="Garamond" w:hAnsi="Garamond"/>
          <w:bCs/>
        </w:rPr>
        <w:t>’</w:t>
      </w:r>
      <w:r w:rsidR="00597F3C">
        <w:rPr>
          <w:rFonts w:ascii="Garamond" w:hAnsi="Garamond"/>
          <w:bCs/>
        </w:rPr>
        <w:t xml:space="preserve"> -</w:t>
      </w:r>
      <w:r w:rsidR="00D9173C">
        <w:rPr>
          <w:rFonts w:ascii="Garamond" w:hAnsi="Garamond"/>
          <w:bCs/>
        </w:rPr>
        <w:t xml:space="preserve"> police story telling among recruits,</w:t>
      </w:r>
      <w:r w:rsidR="00F54BF3">
        <w:rPr>
          <w:rFonts w:ascii="Garamond" w:hAnsi="Garamond"/>
          <w:bCs/>
        </w:rPr>
        <w:t xml:space="preserve"> and differences across settings</w:t>
      </w:r>
      <w:r w:rsidR="00841116" w:rsidRPr="005D5F8E">
        <w:rPr>
          <w:rFonts w:ascii="Garamond" w:hAnsi="Garamond"/>
          <w:bCs/>
        </w:rPr>
        <w:t xml:space="preserve">. At the heart of discussions </w:t>
      </w:r>
      <w:r w:rsidR="00060A74" w:rsidRPr="005D5F8E">
        <w:rPr>
          <w:rFonts w:ascii="Garamond" w:hAnsi="Garamond"/>
          <w:bCs/>
        </w:rPr>
        <w:t xml:space="preserve">about </w:t>
      </w:r>
      <w:r w:rsidR="00841116" w:rsidRPr="005D5F8E">
        <w:rPr>
          <w:rFonts w:ascii="Garamond" w:hAnsi="Garamond"/>
          <w:bCs/>
        </w:rPr>
        <w:t>stories</w:t>
      </w:r>
      <w:r w:rsidR="00597F3C">
        <w:rPr>
          <w:rFonts w:ascii="Garamond" w:hAnsi="Garamond"/>
          <w:bCs/>
        </w:rPr>
        <w:t>, van Hulst suggests,</w:t>
      </w:r>
      <w:r w:rsidR="00841116" w:rsidRPr="005D5F8E">
        <w:rPr>
          <w:rFonts w:ascii="Garamond" w:hAnsi="Garamond"/>
          <w:bCs/>
        </w:rPr>
        <w:t xml:space="preserve"> are questions as to their purpose and their veracity. </w:t>
      </w:r>
      <w:r w:rsidR="00597F3C">
        <w:rPr>
          <w:rFonts w:ascii="Garamond" w:hAnsi="Garamond"/>
          <w:bCs/>
        </w:rPr>
        <w:t>He</w:t>
      </w:r>
      <w:r w:rsidR="00841116" w:rsidRPr="005D5F8E">
        <w:rPr>
          <w:rFonts w:ascii="Garamond" w:hAnsi="Garamond"/>
          <w:bCs/>
        </w:rPr>
        <w:t xml:space="preserve"> concludes by identifying a series of challenges/opportunities</w:t>
      </w:r>
      <w:r w:rsidR="00C875C2">
        <w:rPr>
          <w:rFonts w:ascii="Garamond" w:hAnsi="Garamond"/>
          <w:bCs/>
        </w:rPr>
        <w:t xml:space="preserve"> – the longstanding </w:t>
      </w:r>
      <w:r w:rsidR="00C875C2" w:rsidRPr="001D738E">
        <w:rPr>
          <w:rFonts w:ascii="Garamond" w:hAnsi="Garamond"/>
          <w:bCs/>
          <w:i/>
        </w:rPr>
        <w:t>challenge</w:t>
      </w:r>
      <w:r w:rsidR="00C875C2">
        <w:rPr>
          <w:rFonts w:ascii="Garamond" w:hAnsi="Garamond"/>
          <w:bCs/>
        </w:rPr>
        <w:t xml:space="preserve"> of understanding the relationship between talk and action, for example, which presents an </w:t>
      </w:r>
      <w:r w:rsidR="00C875C2" w:rsidRPr="001D738E">
        <w:rPr>
          <w:rFonts w:ascii="Garamond" w:hAnsi="Garamond"/>
          <w:bCs/>
          <w:i/>
        </w:rPr>
        <w:t>opportunity</w:t>
      </w:r>
      <w:r w:rsidR="00C875C2">
        <w:rPr>
          <w:rFonts w:ascii="Garamond" w:hAnsi="Garamond"/>
          <w:bCs/>
        </w:rPr>
        <w:t xml:space="preserve"> to study speculative, emergent stories as a basis for practice –</w:t>
      </w:r>
      <w:r w:rsidR="00841116" w:rsidRPr="005D5F8E">
        <w:rPr>
          <w:rFonts w:ascii="Garamond" w:hAnsi="Garamond"/>
          <w:bCs/>
        </w:rPr>
        <w:t xml:space="preserve"> for the police ethnographer that underline the extent to which the questions raised remain unresolved.</w:t>
      </w:r>
      <w:r w:rsidR="00C875C2">
        <w:rPr>
          <w:rFonts w:ascii="Garamond" w:hAnsi="Garamond"/>
          <w:bCs/>
        </w:rPr>
        <w:t xml:space="preserve"> Another promising area for future research</w:t>
      </w:r>
      <w:r w:rsidR="00861510">
        <w:rPr>
          <w:rFonts w:ascii="Garamond" w:hAnsi="Garamond"/>
          <w:bCs/>
        </w:rPr>
        <w:t xml:space="preserve">, he argues, </w:t>
      </w:r>
      <w:r w:rsidR="00C875C2">
        <w:rPr>
          <w:rFonts w:ascii="Garamond" w:hAnsi="Garamond"/>
          <w:bCs/>
        </w:rPr>
        <w:t xml:space="preserve">is to </w:t>
      </w:r>
      <w:r w:rsidR="00861510">
        <w:rPr>
          <w:rFonts w:ascii="Garamond" w:hAnsi="Garamond"/>
          <w:bCs/>
        </w:rPr>
        <w:t>track</w:t>
      </w:r>
      <w:r w:rsidR="00C875C2">
        <w:rPr>
          <w:rFonts w:ascii="Garamond" w:hAnsi="Garamond"/>
          <w:bCs/>
        </w:rPr>
        <w:t xml:space="preserve"> stories as they travel through time </w:t>
      </w:r>
      <w:proofErr w:type="gramStart"/>
      <w:r w:rsidR="00861510">
        <w:rPr>
          <w:rFonts w:ascii="Garamond" w:hAnsi="Garamond"/>
          <w:bCs/>
        </w:rPr>
        <w:t>in order to better understand</w:t>
      </w:r>
      <w:proofErr w:type="gramEnd"/>
      <w:r w:rsidR="00861510">
        <w:rPr>
          <w:rFonts w:ascii="Garamond" w:hAnsi="Garamond"/>
          <w:bCs/>
        </w:rPr>
        <w:t xml:space="preserve"> whether or not, why and how, they</w:t>
      </w:r>
      <w:r w:rsidR="00C875C2">
        <w:rPr>
          <w:rFonts w:ascii="Garamond" w:hAnsi="Garamond"/>
          <w:bCs/>
        </w:rPr>
        <w:t xml:space="preserve"> become part of the police repertoire.</w:t>
      </w:r>
    </w:p>
    <w:p w14:paraId="5E137577" w14:textId="77777777" w:rsidR="005D0A07" w:rsidRDefault="005D0A07" w:rsidP="00F63D29">
      <w:pPr>
        <w:rPr>
          <w:rFonts w:ascii="Garamond" w:hAnsi="Garamond"/>
          <w:bCs/>
        </w:rPr>
      </w:pPr>
    </w:p>
    <w:p w14:paraId="1EC93F27" w14:textId="77777777" w:rsidR="00DA049C" w:rsidRDefault="00DA049C" w:rsidP="00F63D29">
      <w:pPr>
        <w:rPr>
          <w:rFonts w:ascii="Garamond" w:hAnsi="Garamond"/>
          <w:bCs/>
        </w:rPr>
      </w:pPr>
    </w:p>
    <w:p w14:paraId="51366F28" w14:textId="77777777" w:rsidR="005D0A07" w:rsidRPr="005D5F8E" w:rsidRDefault="005D0A07" w:rsidP="00F63D29">
      <w:pPr>
        <w:jc w:val="both"/>
        <w:rPr>
          <w:rFonts w:ascii="Garamond" w:hAnsi="Garamond"/>
          <w:b/>
          <w:bCs/>
        </w:rPr>
      </w:pPr>
      <w:r w:rsidRPr="005D5F8E">
        <w:rPr>
          <w:rFonts w:ascii="Garamond" w:hAnsi="Garamond"/>
          <w:b/>
          <w:bCs/>
        </w:rPr>
        <w:t>References</w:t>
      </w:r>
    </w:p>
    <w:p w14:paraId="01C4EC69" w14:textId="77777777" w:rsidR="005D0A07" w:rsidRDefault="005D0A07" w:rsidP="00F63D29">
      <w:pPr>
        <w:jc w:val="both"/>
        <w:rPr>
          <w:rStyle w:val="Strong"/>
          <w:rFonts w:ascii="Garamond" w:hAnsi="Garamond"/>
          <w:b w:val="0"/>
        </w:rPr>
      </w:pPr>
    </w:p>
    <w:p w14:paraId="6C0B45AE" w14:textId="1A26165B" w:rsidR="00114A3B" w:rsidRPr="003D228A" w:rsidRDefault="0006005B" w:rsidP="003D228A">
      <w:pPr>
        <w:jc w:val="both"/>
        <w:rPr>
          <w:rFonts w:ascii="Garamond" w:hAnsi="Garamond"/>
          <w:bCs/>
        </w:rPr>
      </w:pPr>
      <w:r w:rsidRPr="003D228A">
        <w:rPr>
          <w:rFonts w:ascii="Garamond" w:hAnsi="Garamond"/>
          <w:bCs/>
        </w:rPr>
        <w:t>Agar, M., 2006.</w:t>
      </w:r>
      <w:r w:rsidR="00114A3B" w:rsidRPr="003D228A">
        <w:rPr>
          <w:rFonts w:ascii="Garamond" w:hAnsi="Garamond"/>
          <w:bCs/>
        </w:rPr>
        <w:t xml:space="preserve"> Cu</w:t>
      </w:r>
      <w:r w:rsidRPr="003D228A">
        <w:rPr>
          <w:rFonts w:ascii="Garamond" w:hAnsi="Garamond"/>
          <w:bCs/>
        </w:rPr>
        <w:t>lture: can you take it anywhere</w:t>
      </w:r>
      <w:r w:rsidR="00114A3B" w:rsidRPr="003D228A">
        <w:rPr>
          <w:rFonts w:ascii="Garamond" w:hAnsi="Garamond"/>
          <w:bCs/>
        </w:rPr>
        <w:t xml:space="preserve">? </w:t>
      </w:r>
      <w:r w:rsidRPr="003D228A">
        <w:rPr>
          <w:rFonts w:ascii="Garamond" w:hAnsi="Garamond"/>
          <w:bCs/>
          <w:i/>
        </w:rPr>
        <w:t>International journal of qualitative m</w:t>
      </w:r>
      <w:r w:rsidR="00114A3B" w:rsidRPr="003D228A">
        <w:rPr>
          <w:rFonts w:ascii="Garamond" w:hAnsi="Garamond"/>
          <w:bCs/>
          <w:i/>
        </w:rPr>
        <w:t>ethods</w:t>
      </w:r>
      <w:r w:rsidRPr="003D228A">
        <w:rPr>
          <w:rFonts w:ascii="Garamond" w:hAnsi="Garamond"/>
          <w:bCs/>
        </w:rPr>
        <w:t>,</w:t>
      </w:r>
      <w:r w:rsidR="00114A3B" w:rsidRPr="003D228A">
        <w:rPr>
          <w:rFonts w:ascii="Garamond" w:hAnsi="Garamond"/>
          <w:bCs/>
        </w:rPr>
        <w:t xml:space="preserve"> 5 (2), 1-16.</w:t>
      </w:r>
    </w:p>
    <w:p w14:paraId="5596535F" w14:textId="77777777" w:rsidR="009775D4" w:rsidRPr="003D228A" w:rsidRDefault="009775D4" w:rsidP="003D228A">
      <w:pPr>
        <w:jc w:val="both"/>
        <w:rPr>
          <w:rFonts w:ascii="Garamond" w:hAnsi="Garamond"/>
          <w:bCs/>
        </w:rPr>
      </w:pPr>
    </w:p>
    <w:p w14:paraId="077D1608" w14:textId="0FDAAC1C" w:rsidR="00114A3B" w:rsidRPr="003D228A" w:rsidRDefault="0006005B" w:rsidP="003D228A">
      <w:pPr>
        <w:jc w:val="both"/>
        <w:rPr>
          <w:rFonts w:ascii="Garamond" w:hAnsi="Garamond"/>
          <w:bCs/>
        </w:rPr>
      </w:pPr>
      <w:proofErr w:type="spellStart"/>
      <w:r w:rsidRPr="003D228A">
        <w:rPr>
          <w:rFonts w:ascii="Garamond" w:hAnsi="Garamond"/>
          <w:bCs/>
        </w:rPr>
        <w:t>Altbeker</w:t>
      </w:r>
      <w:proofErr w:type="spellEnd"/>
      <w:r w:rsidRPr="003D228A">
        <w:rPr>
          <w:rFonts w:ascii="Garamond" w:hAnsi="Garamond"/>
          <w:bCs/>
        </w:rPr>
        <w:t>, A., 2005.</w:t>
      </w:r>
      <w:r w:rsidR="00114A3B" w:rsidRPr="003D228A">
        <w:rPr>
          <w:rFonts w:ascii="Garamond" w:hAnsi="Garamond"/>
          <w:bCs/>
        </w:rPr>
        <w:t xml:space="preserve"> </w:t>
      </w:r>
      <w:r w:rsidR="00114A3B" w:rsidRPr="003D228A">
        <w:rPr>
          <w:rFonts w:ascii="Garamond" w:hAnsi="Garamond"/>
          <w:bCs/>
          <w:i/>
        </w:rPr>
        <w:t xml:space="preserve">The </w:t>
      </w:r>
      <w:r w:rsidRPr="003D228A">
        <w:rPr>
          <w:rFonts w:ascii="Garamond" w:hAnsi="Garamond"/>
          <w:bCs/>
          <w:i/>
        </w:rPr>
        <w:t>d</w:t>
      </w:r>
      <w:r w:rsidR="00114A3B" w:rsidRPr="003D228A">
        <w:rPr>
          <w:rFonts w:ascii="Garamond" w:hAnsi="Garamond"/>
          <w:bCs/>
          <w:i/>
        </w:rPr>
        <w:t xml:space="preserve">irty </w:t>
      </w:r>
      <w:r w:rsidRPr="003D228A">
        <w:rPr>
          <w:rFonts w:ascii="Garamond" w:hAnsi="Garamond"/>
          <w:bCs/>
          <w:i/>
        </w:rPr>
        <w:t>w</w:t>
      </w:r>
      <w:r w:rsidR="00114A3B" w:rsidRPr="003D228A">
        <w:rPr>
          <w:rFonts w:ascii="Garamond" w:hAnsi="Garamond"/>
          <w:bCs/>
          <w:i/>
        </w:rPr>
        <w:t xml:space="preserve">ork of </w:t>
      </w:r>
      <w:r w:rsidRPr="003D228A">
        <w:rPr>
          <w:rFonts w:ascii="Garamond" w:hAnsi="Garamond"/>
          <w:bCs/>
          <w:i/>
        </w:rPr>
        <w:t>d</w:t>
      </w:r>
      <w:r w:rsidR="00114A3B" w:rsidRPr="003D228A">
        <w:rPr>
          <w:rFonts w:ascii="Garamond" w:hAnsi="Garamond"/>
          <w:bCs/>
          <w:i/>
        </w:rPr>
        <w:t xml:space="preserve">emocracy: </w:t>
      </w:r>
      <w:r w:rsidRPr="003D228A">
        <w:rPr>
          <w:rFonts w:ascii="Garamond" w:hAnsi="Garamond"/>
          <w:bCs/>
          <w:i/>
        </w:rPr>
        <w:t>a</w:t>
      </w:r>
      <w:r w:rsidR="00114A3B" w:rsidRPr="003D228A">
        <w:rPr>
          <w:rFonts w:ascii="Garamond" w:hAnsi="Garamond"/>
          <w:bCs/>
          <w:i/>
        </w:rPr>
        <w:t xml:space="preserve"> </w:t>
      </w:r>
      <w:r w:rsidRPr="003D228A">
        <w:rPr>
          <w:rFonts w:ascii="Garamond" w:hAnsi="Garamond"/>
          <w:bCs/>
          <w:i/>
        </w:rPr>
        <w:t>year on the s</w:t>
      </w:r>
      <w:r w:rsidR="00114A3B" w:rsidRPr="003D228A">
        <w:rPr>
          <w:rFonts w:ascii="Garamond" w:hAnsi="Garamond"/>
          <w:bCs/>
          <w:i/>
        </w:rPr>
        <w:t>treets with the SAPS.</w:t>
      </w:r>
      <w:r w:rsidR="00114A3B" w:rsidRPr="003D228A">
        <w:rPr>
          <w:rFonts w:ascii="Garamond" w:hAnsi="Garamond"/>
          <w:bCs/>
        </w:rPr>
        <w:t xml:space="preserve"> Johannesburg: Jonathan Ball Press.</w:t>
      </w:r>
    </w:p>
    <w:p w14:paraId="030936FC" w14:textId="77777777" w:rsidR="009775D4" w:rsidRPr="003D228A" w:rsidRDefault="009775D4" w:rsidP="003D228A">
      <w:pPr>
        <w:jc w:val="both"/>
        <w:rPr>
          <w:rFonts w:ascii="Garamond" w:hAnsi="Garamond"/>
          <w:bCs/>
        </w:rPr>
      </w:pPr>
    </w:p>
    <w:p w14:paraId="64C2E115" w14:textId="3E216C22" w:rsidR="00114A3B" w:rsidRPr="003D228A" w:rsidRDefault="00114A3B" w:rsidP="003D228A">
      <w:pPr>
        <w:jc w:val="both"/>
        <w:rPr>
          <w:rFonts w:ascii="Garamond" w:hAnsi="Garamond"/>
          <w:bCs/>
        </w:rPr>
      </w:pPr>
      <w:proofErr w:type="spellStart"/>
      <w:r w:rsidRPr="003D228A">
        <w:rPr>
          <w:rFonts w:ascii="Garamond" w:hAnsi="Garamond"/>
          <w:bCs/>
        </w:rPr>
        <w:lastRenderedPageBreak/>
        <w:t>Arnfred</w:t>
      </w:r>
      <w:proofErr w:type="spellEnd"/>
      <w:r w:rsidRPr="003D228A">
        <w:rPr>
          <w:rFonts w:ascii="Garamond" w:hAnsi="Garamond"/>
          <w:bCs/>
        </w:rPr>
        <w:t>, M.</w:t>
      </w:r>
      <w:r w:rsidR="0006005B" w:rsidRPr="003D228A">
        <w:rPr>
          <w:rFonts w:ascii="Garamond" w:hAnsi="Garamond"/>
          <w:bCs/>
        </w:rPr>
        <w:t>, 2015</w:t>
      </w:r>
      <w:r w:rsidRPr="003D228A">
        <w:rPr>
          <w:rFonts w:ascii="Garamond" w:hAnsi="Garamond"/>
          <w:bCs/>
        </w:rPr>
        <w:t xml:space="preserve">. Polyphonic sound montages: a new approach to ethnographic representation and qualitative analysis. </w:t>
      </w:r>
      <w:r w:rsidRPr="003D228A">
        <w:rPr>
          <w:rFonts w:ascii="Garamond" w:hAnsi="Garamond"/>
          <w:bCs/>
          <w:i/>
        </w:rPr>
        <w:t xml:space="preserve">Journal of </w:t>
      </w:r>
      <w:r w:rsidR="0006005B" w:rsidRPr="003D228A">
        <w:rPr>
          <w:rFonts w:ascii="Garamond" w:hAnsi="Garamond"/>
          <w:bCs/>
          <w:i/>
        </w:rPr>
        <w:t>o</w:t>
      </w:r>
      <w:r w:rsidRPr="003D228A">
        <w:rPr>
          <w:rFonts w:ascii="Garamond" w:hAnsi="Garamond"/>
          <w:bCs/>
          <w:i/>
        </w:rPr>
        <w:t xml:space="preserve">rganizational </w:t>
      </w:r>
      <w:r w:rsidR="0006005B" w:rsidRPr="003D228A">
        <w:rPr>
          <w:rFonts w:ascii="Garamond" w:hAnsi="Garamond"/>
          <w:bCs/>
          <w:i/>
        </w:rPr>
        <w:t>e</w:t>
      </w:r>
      <w:r w:rsidRPr="003D228A">
        <w:rPr>
          <w:rFonts w:ascii="Garamond" w:hAnsi="Garamond"/>
          <w:bCs/>
          <w:i/>
        </w:rPr>
        <w:t>thnography</w:t>
      </w:r>
      <w:r w:rsidR="009775D4" w:rsidRPr="003D228A">
        <w:rPr>
          <w:rFonts w:ascii="Garamond" w:hAnsi="Garamond"/>
          <w:bCs/>
        </w:rPr>
        <w:t>, 4</w:t>
      </w:r>
      <w:r w:rsidR="0006005B" w:rsidRPr="003D228A">
        <w:rPr>
          <w:rFonts w:ascii="Garamond" w:hAnsi="Garamond"/>
          <w:bCs/>
        </w:rPr>
        <w:t xml:space="preserve"> </w:t>
      </w:r>
      <w:r w:rsidRPr="003D228A">
        <w:rPr>
          <w:rFonts w:ascii="Garamond" w:hAnsi="Garamond"/>
          <w:bCs/>
        </w:rPr>
        <w:t>(3), 356-366.</w:t>
      </w:r>
    </w:p>
    <w:p w14:paraId="138F225D" w14:textId="77777777" w:rsidR="009775D4" w:rsidRPr="003D228A" w:rsidRDefault="009775D4" w:rsidP="003D228A">
      <w:pPr>
        <w:jc w:val="both"/>
        <w:rPr>
          <w:rFonts w:ascii="Garamond" w:hAnsi="Garamond"/>
          <w:bCs/>
        </w:rPr>
      </w:pPr>
    </w:p>
    <w:p w14:paraId="2341DAF7" w14:textId="7396ABF5" w:rsidR="00114A3B" w:rsidRPr="003D228A" w:rsidRDefault="003D228A" w:rsidP="003D228A">
      <w:pPr>
        <w:jc w:val="both"/>
        <w:rPr>
          <w:rFonts w:ascii="Garamond" w:hAnsi="Garamond"/>
          <w:bCs/>
        </w:rPr>
      </w:pPr>
      <w:r w:rsidRPr="003D228A">
        <w:rPr>
          <w:rFonts w:ascii="Garamond" w:hAnsi="Garamond"/>
          <w:bCs/>
        </w:rPr>
        <w:t>Atkinson, P. 2015.</w:t>
      </w:r>
      <w:r w:rsidR="00114A3B" w:rsidRPr="003D228A">
        <w:rPr>
          <w:rFonts w:ascii="Garamond" w:hAnsi="Garamond"/>
          <w:bCs/>
        </w:rPr>
        <w:t xml:space="preserve"> </w:t>
      </w:r>
      <w:r w:rsidRPr="003D228A">
        <w:rPr>
          <w:rFonts w:ascii="Garamond" w:hAnsi="Garamond"/>
          <w:bCs/>
          <w:i/>
        </w:rPr>
        <w:t>For e</w:t>
      </w:r>
      <w:r w:rsidR="00114A3B" w:rsidRPr="003D228A">
        <w:rPr>
          <w:rFonts w:ascii="Garamond" w:hAnsi="Garamond"/>
          <w:bCs/>
          <w:i/>
        </w:rPr>
        <w:t>thnography</w:t>
      </w:r>
      <w:r w:rsidR="00114A3B" w:rsidRPr="003D228A">
        <w:rPr>
          <w:rFonts w:ascii="Garamond" w:hAnsi="Garamond"/>
          <w:bCs/>
        </w:rPr>
        <w:t>. London: Sage.</w:t>
      </w:r>
    </w:p>
    <w:p w14:paraId="0280BC03" w14:textId="77777777" w:rsidR="009775D4" w:rsidRPr="003D228A" w:rsidRDefault="009775D4" w:rsidP="003D228A">
      <w:pPr>
        <w:jc w:val="both"/>
        <w:rPr>
          <w:rFonts w:ascii="Garamond" w:hAnsi="Garamond"/>
          <w:bCs/>
        </w:rPr>
      </w:pPr>
    </w:p>
    <w:p w14:paraId="307A04A2" w14:textId="5DA3BEE0" w:rsidR="00114A3B" w:rsidRPr="003D228A" w:rsidRDefault="003D228A" w:rsidP="003D228A">
      <w:pPr>
        <w:jc w:val="both"/>
        <w:rPr>
          <w:rFonts w:ascii="Garamond" w:hAnsi="Garamond"/>
        </w:rPr>
      </w:pPr>
      <w:r w:rsidRPr="003D228A">
        <w:rPr>
          <w:rFonts w:ascii="Garamond" w:hAnsi="Garamond"/>
        </w:rPr>
        <w:t>Bacon, M., 2</w:t>
      </w:r>
      <w:r w:rsidR="00114A3B" w:rsidRPr="003D228A">
        <w:rPr>
          <w:rFonts w:ascii="Garamond" w:hAnsi="Garamond"/>
        </w:rPr>
        <w:t>01</w:t>
      </w:r>
      <w:r w:rsidRPr="003D228A">
        <w:rPr>
          <w:rFonts w:ascii="Garamond" w:hAnsi="Garamond"/>
        </w:rPr>
        <w:t>6.</w:t>
      </w:r>
      <w:r w:rsidR="00114A3B" w:rsidRPr="003D228A">
        <w:rPr>
          <w:rFonts w:ascii="Garamond" w:hAnsi="Garamond"/>
        </w:rPr>
        <w:t xml:space="preserve"> </w:t>
      </w:r>
      <w:r w:rsidR="00114A3B" w:rsidRPr="003D228A">
        <w:rPr>
          <w:rStyle w:val="HTMLCite"/>
          <w:rFonts w:ascii="Garamond" w:hAnsi="Garamond"/>
        </w:rPr>
        <w:t xml:space="preserve">Taking </w:t>
      </w:r>
      <w:r w:rsidRPr="003D228A">
        <w:rPr>
          <w:rStyle w:val="HTMLCite"/>
          <w:rFonts w:ascii="Garamond" w:hAnsi="Garamond"/>
        </w:rPr>
        <w:t>c</w:t>
      </w:r>
      <w:r w:rsidR="00114A3B" w:rsidRPr="003D228A">
        <w:rPr>
          <w:rStyle w:val="HTMLCite"/>
          <w:rFonts w:ascii="Garamond" w:hAnsi="Garamond"/>
        </w:rPr>
        <w:t xml:space="preserve">are of </w:t>
      </w:r>
      <w:r w:rsidRPr="003D228A">
        <w:rPr>
          <w:rStyle w:val="HTMLCite"/>
          <w:rFonts w:ascii="Garamond" w:hAnsi="Garamond"/>
        </w:rPr>
        <w:t>business: police detectives, drug law enforcement and proactive i</w:t>
      </w:r>
      <w:r w:rsidR="00114A3B" w:rsidRPr="003D228A">
        <w:rPr>
          <w:rStyle w:val="HTMLCite"/>
          <w:rFonts w:ascii="Garamond" w:hAnsi="Garamond"/>
        </w:rPr>
        <w:t>nvestigation</w:t>
      </w:r>
      <w:r w:rsidR="00114A3B" w:rsidRPr="003D228A">
        <w:rPr>
          <w:rFonts w:ascii="Garamond" w:hAnsi="Garamond"/>
        </w:rPr>
        <w:t>. Oxford: Oxford University Press</w:t>
      </w:r>
    </w:p>
    <w:p w14:paraId="1FB96ADA" w14:textId="77777777" w:rsidR="009775D4" w:rsidRPr="003D228A" w:rsidRDefault="009775D4" w:rsidP="003D228A">
      <w:pPr>
        <w:jc w:val="both"/>
        <w:rPr>
          <w:rFonts w:ascii="Garamond" w:hAnsi="Garamond"/>
          <w:bCs/>
        </w:rPr>
      </w:pPr>
    </w:p>
    <w:p w14:paraId="54107897" w14:textId="79CCCADE" w:rsidR="00114A3B" w:rsidRPr="003D228A" w:rsidRDefault="003D228A" w:rsidP="003D228A">
      <w:pPr>
        <w:jc w:val="both"/>
        <w:rPr>
          <w:rFonts w:ascii="Garamond" w:hAnsi="Garamond"/>
          <w:bCs/>
        </w:rPr>
      </w:pPr>
      <w:r w:rsidRPr="003D228A">
        <w:rPr>
          <w:rFonts w:ascii="Garamond" w:hAnsi="Garamond"/>
          <w:bCs/>
        </w:rPr>
        <w:t>Barley, N., 1983</w:t>
      </w:r>
      <w:r w:rsidR="00114A3B" w:rsidRPr="003D228A">
        <w:rPr>
          <w:rFonts w:ascii="Garamond" w:hAnsi="Garamond"/>
          <w:bCs/>
        </w:rPr>
        <w:t xml:space="preserve">. </w:t>
      </w:r>
      <w:r w:rsidR="00114A3B" w:rsidRPr="003D228A">
        <w:rPr>
          <w:rFonts w:ascii="Garamond" w:hAnsi="Garamond"/>
          <w:bCs/>
          <w:i/>
        </w:rPr>
        <w:t>The innocent anthropologist: notes from a mud hut.</w:t>
      </w:r>
      <w:r w:rsidR="00114A3B" w:rsidRPr="003D228A">
        <w:rPr>
          <w:rFonts w:ascii="Garamond" w:hAnsi="Garamond"/>
          <w:bCs/>
        </w:rPr>
        <w:t xml:space="preserve"> London: Eland</w:t>
      </w:r>
    </w:p>
    <w:p w14:paraId="2744E3AC" w14:textId="77777777" w:rsidR="009775D4" w:rsidRPr="003D228A" w:rsidRDefault="009775D4" w:rsidP="003D228A">
      <w:pPr>
        <w:jc w:val="both"/>
        <w:rPr>
          <w:rFonts w:ascii="Garamond" w:hAnsi="Garamond"/>
          <w:bCs/>
        </w:rPr>
      </w:pPr>
    </w:p>
    <w:p w14:paraId="16EF2C79" w14:textId="6264B89B" w:rsidR="00114A3B" w:rsidRPr="003D228A" w:rsidRDefault="00114A3B" w:rsidP="003D228A">
      <w:pPr>
        <w:jc w:val="both"/>
        <w:rPr>
          <w:rStyle w:val="cls-response"/>
          <w:rFonts w:ascii="Garamond" w:hAnsi="Garamond"/>
        </w:rPr>
      </w:pPr>
      <w:proofErr w:type="spellStart"/>
      <w:r w:rsidRPr="003D228A">
        <w:rPr>
          <w:rStyle w:val="cls-response"/>
          <w:rFonts w:ascii="Garamond" w:hAnsi="Garamond"/>
        </w:rPr>
        <w:t>Beek</w:t>
      </w:r>
      <w:proofErr w:type="spellEnd"/>
      <w:r w:rsidRPr="003D228A">
        <w:rPr>
          <w:rStyle w:val="cls-response"/>
          <w:rFonts w:ascii="Garamond" w:hAnsi="Garamond"/>
        </w:rPr>
        <w:t xml:space="preserve">, J., </w:t>
      </w:r>
      <w:r w:rsidR="003D228A" w:rsidRPr="003D228A">
        <w:rPr>
          <w:rStyle w:val="cls-response"/>
          <w:rFonts w:ascii="Garamond" w:hAnsi="Garamond"/>
        </w:rPr>
        <w:t xml:space="preserve">and </w:t>
      </w:r>
      <w:proofErr w:type="spellStart"/>
      <w:r w:rsidR="003D228A" w:rsidRPr="003D228A">
        <w:rPr>
          <w:rStyle w:val="cls-response"/>
          <w:rFonts w:ascii="Garamond" w:hAnsi="Garamond"/>
        </w:rPr>
        <w:t>Göpfert</w:t>
      </w:r>
      <w:proofErr w:type="spellEnd"/>
      <w:r w:rsidR="003D228A" w:rsidRPr="003D228A">
        <w:rPr>
          <w:rStyle w:val="cls-response"/>
          <w:rFonts w:ascii="Garamond" w:hAnsi="Garamond"/>
        </w:rPr>
        <w:t>, M., 2013</w:t>
      </w:r>
      <w:r w:rsidRPr="003D228A">
        <w:rPr>
          <w:rStyle w:val="cls-response"/>
          <w:rFonts w:ascii="Garamond" w:hAnsi="Garamond"/>
        </w:rPr>
        <w:t>. Police vi</w:t>
      </w:r>
      <w:r w:rsidR="003D228A" w:rsidRPr="003D228A">
        <w:rPr>
          <w:rStyle w:val="cls-response"/>
          <w:rFonts w:ascii="Garamond" w:hAnsi="Garamond"/>
        </w:rPr>
        <w:t>olence in West Africa: p</w:t>
      </w:r>
      <w:r w:rsidRPr="003D228A">
        <w:rPr>
          <w:rStyle w:val="cls-response"/>
          <w:rFonts w:ascii="Garamond" w:hAnsi="Garamond"/>
        </w:rPr>
        <w:t xml:space="preserve">erpetrators’ and ethnographers’ dilemmas. </w:t>
      </w:r>
      <w:r w:rsidRPr="003D228A">
        <w:rPr>
          <w:rStyle w:val="cls-response"/>
          <w:rFonts w:ascii="Garamond" w:hAnsi="Garamond"/>
          <w:i/>
          <w:iCs/>
        </w:rPr>
        <w:t>Ethnography</w:t>
      </w:r>
      <w:r w:rsidRPr="003D228A">
        <w:rPr>
          <w:rStyle w:val="cls-response"/>
          <w:rFonts w:ascii="Garamond" w:hAnsi="Garamond"/>
        </w:rPr>
        <w:t xml:space="preserve">, </w:t>
      </w:r>
      <w:r w:rsidRPr="003D228A">
        <w:rPr>
          <w:rStyle w:val="cls-response"/>
          <w:rFonts w:ascii="Garamond" w:hAnsi="Garamond"/>
          <w:iCs/>
        </w:rPr>
        <w:t>14</w:t>
      </w:r>
      <w:r w:rsidR="003D228A" w:rsidRPr="003D228A">
        <w:rPr>
          <w:rStyle w:val="cls-response"/>
          <w:rFonts w:ascii="Garamond" w:hAnsi="Garamond"/>
          <w:iCs/>
        </w:rPr>
        <w:t xml:space="preserve"> </w:t>
      </w:r>
      <w:r w:rsidRPr="003D228A">
        <w:rPr>
          <w:rStyle w:val="cls-response"/>
          <w:rFonts w:ascii="Garamond" w:hAnsi="Garamond"/>
        </w:rPr>
        <w:t>(4), 477–500.</w:t>
      </w:r>
    </w:p>
    <w:p w14:paraId="18DF09FD" w14:textId="77777777" w:rsidR="009775D4" w:rsidRPr="003D228A" w:rsidRDefault="009775D4" w:rsidP="003D228A">
      <w:pPr>
        <w:jc w:val="both"/>
        <w:rPr>
          <w:rFonts w:ascii="Garamond" w:hAnsi="Garamond"/>
          <w:bCs/>
        </w:rPr>
      </w:pPr>
    </w:p>
    <w:p w14:paraId="7089DBD8" w14:textId="4123AAC7" w:rsidR="00114A3B" w:rsidRPr="003D228A" w:rsidRDefault="003D228A" w:rsidP="003D228A">
      <w:pPr>
        <w:jc w:val="both"/>
        <w:rPr>
          <w:rFonts w:ascii="Garamond" w:hAnsi="Garamond"/>
          <w:bCs/>
        </w:rPr>
      </w:pPr>
      <w:r w:rsidRPr="003D228A">
        <w:rPr>
          <w:rFonts w:ascii="Garamond" w:hAnsi="Garamond"/>
          <w:bCs/>
        </w:rPr>
        <w:t>Bittner, E., 1970.</w:t>
      </w:r>
      <w:r w:rsidR="00114A3B" w:rsidRPr="003D228A">
        <w:rPr>
          <w:rFonts w:ascii="Garamond" w:hAnsi="Garamond"/>
          <w:bCs/>
        </w:rPr>
        <w:t xml:space="preserve"> </w:t>
      </w:r>
      <w:r w:rsidR="00114A3B" w:rsidRPr="003D228A">
        <w:rPr>
          <w:rFonts w:ascii="Garamond" w:hAnsi="Garamond"/>
          <w:bCs/>
          <w:i/>
        </w:rPr>
        <w:t xml:space="preserve">The </w:t>
      </w:r>
      <w:r w:rsidRPr="003D228A">
        <w:rPr>
          <w:rFonts w:ascii="Garamond" w:hAnsi="Garamond"/>
          <w:bCs/>
          <w:i/>
        </w:rPr>
        <w:t>functions of the police in modern society</w:t>
      </w:r>
      <w:r w:rsidR="00114A3B" w:rsidRPr="003D228A">
        <w:rPr>
          <w:rFonts w:ascii="Garamond" w:hAnsi="Garamond"/>
          <w:bCs/>
        </w:rPr>
        <w:t xml:space="preserve">. </w:t>
      </w:r>
      <w:r w:rsidR="003D6B63">
        <w:rPr>
          <w:rFonts w:ascii="Garamond" w:hAnsi="Garamond"/>
          <w:bCs/>
        </w:rPr>
        <w:t>Washington: NCRJS</w:t>
      </w:r>
      <w:r w:rsidR="00114A3B" w:rsidRPr="003D228A">
        <w:rPr>
          <w:rFonts w:ascii="Garamond" w:hAnsi="Garamond"/>
          <w:bCs/>
        </w:rPr>
        <w:t xml:space="preserve">. </w:t>
      </w:r>
    </w:p>
    <w:p w14:paraId="3F8EF3D8" w14:textId="77777777" w:rsidR="009775D4" w:rsidRPr="003D228A" w:rsidRDefault="009775D4" w:rsidP="003D228A">
      <w:pPr>
        <w:jc w:val="both"/>
        <w:rPr>
          <w:rFonts w:ascii="Garamond" w:hAnsi="Garamond"/>
          <w:bCs/>
        </w:rPr>
      </w:pPr>
    </w:p>
    <w:p w14:paraId="73C3EF04" w14:textId="55C9CDC0" w:rsidR="00114A3B" w:rsidRPr="003D228A" w:rsidRDefault="003D228A" w:rsidP="003D228A">
      <w:pPr>
        <w:jc w:val="both"/>
        <w:outlineLvl w:val="1"/>
        <w:rPr>
          <w:rFonts w:ascii="Garamond" w:hAnsi="Garamond"/>
          <w:bCs/>
        </w:rPr>
      </w:pPr>
      <w:proofErr w:type="spellStart"/>
      <w:r w:rsidRPr="003D228A">
        <w:rPr>
          <w:rFonts w:ascii="Garamond" w:eastAsia="Times New Roman" w:hAnsi="Garamond"/>
          <w:bCs/>
          <w:color w:val="0D0D0D" w:themeColor="text1" w:themeTint="F2"/>
        </w:rPr>
        <w:t>Blaustein</w:t>
      </w:r>
      <w:proofErr w:type="spellEnd"/>
      <w:r w:rsidRPr="003D228A">
        <w:rPr>
          <w:rFonts w:ascii="Garamond" w:eastAsia="Times New Roman" w:hAnsi="Garamond"/>
          <w:bCs/>
          <w:color w:val="0D0D0D" w:themeColor="text1" w:themeTint="F2"/>
        </w:rPr>
        <w:t>, J.</w:t>
      </w:r>
      <w:r>
        <w:rPr>
          <w:rFonts w:ascii="Garamond" w:eastAsia="Times New Roman" w:hAnsi="Garamond"/>
          <w:bCs/>
          <w:color w:val="0D0D0D" w:themeColor="text1" w:themeTint="F2"/>
        </w:rPr>
        <w:t>, 2015.</w:t>
      </w:r>
      <w:r w:rsidR="00114A3B" w:rsidRPr="003D228A">
        <w:rPr>
          <w:rFonts w:ascii="Garamond" w:eastAsia="Times New Roman" w:hAnsi="Garamond"/>
          <w:bCs/>
          <w:color w:val="0D0D0D" w:themeColor="text1" w:themeTint="F2"/>
        </w:rPr>
        <w:t xml:space="preserve"> </w:t>
      </w:r>
      <w:r>
        <w:rPr>
          <w:rFonts w:ascii="Garamond" w:eastAsia="Times New Roman" w:hAnsi="Garamond"/>
          <w:bCs/>
          <w:i/>
          <w:color w:val="0D0D0D" w:themeColor="text1" w:themeTint="F2"/>
        </w:rPr>
        <w:t>Speaking truths to power: policy e</w:t>
      </w:r>
      <w:r w:rsidR="00114A3B" w:rsidRPr="003D228A">
        <w:rPr>
          <w:rFonts w:ascii="Garamond" w:eastAsia="Times New Roman" w:hAnsi="Garamond"/>
          <w:bCs/>
          <w:i/>
          <w:color w:val="0D0D0D" w:themeColor="text1" w:themeTint="F2"/>
        </w:rPr>
        <w:t>thnography and</w:t>
      </w:r>
      <w:r>
        <w:rPr>
          <w:rFonts w:ascii="Garamond" w:eastAsia="Times New Roman" w:hAnsi="Garamond"/>
          <w:bCs/>
          <w:i/>
          <w:color w:val="0D0D0D" w:themeColor="text1" w:themeTint="F2"/>
        </w:rPr>
        <w:t xml:space="preserve"> police r</w:t>
      </w:r>
      <w:r w:rsidR="00114A3B" w:rsidRPr="003D228A">
        <w:rPr>
          <w:rFonts w:ascii="Garamond" w:eastAsia="Times New Roman" w:hAnsi="Garamond"/>
          <w:bCs/>
          <w:i/>
          <w:color w:val="0D0D0D" w:themeColor="text1" w:themeTint="F2"/>
        </w:rPr>
        <w:t>eform in Bosnia and Herzegovina</w:t>
      </w:r>
      <w:r w:rsidR="00114A3B" w:rsidRPr="003D228A">
        <w:rPr>
          <w:rFonts w:ascii="Garamond" w:eastAsia="Times New Roman" w:hAnsi="Garamond"/>
          <w:i/>
          <w:color w:val="0D0D0D" w:themeColor="text1" w:themeTint="F2"/>
        </w:rPr>
        <w:t>.</w:t>
      </w:r>
      <w:r w:rsidR="00114A3B" w:rsidRPr="003D228A">
        <w:rPr>
          <w:rFonts w:ascii="Garamond" w:eastAsia="Times New Roman" w:hAnsi="Garamond"/>
          <w:color w:val="0D0D0D" w:themeColor="text1" w:themeTint="F2"/>
        </w:rPr>
        <w:t xml:space="preserve"> Oxford: </w:t>
      </w:r>
      <w:hyperlink r:id="rId8" w:history="1">
        <w:r w:rsidR="00114A3B" w:rsidRPr="003D228A">
          <w:rPr>
            <w:rFonts w:ascii="Garamond" w:eastAsia="Times New Roman" w:hAnsi="Garamond"/>
            <w:color w:val="0D0D0D" w:themeColor="text1" w:themeTint="F2"/>
          </w:rPr>
          <w:t>Oxford University Press</w:t>
        </w:r>
      </w:hyperlink>
      <w:r w:rsidR="00114A3B" w:rsidRPr="003D228A">
        <w:rPr>
          <w:rFonts w:ascii="Garamond" w:eastAsia="Times New Roman" w:hAnsi="Garamond"/>
        </w:rPr>
        <w:t>.</w:t>
      </w:r>
      <w:r w:rsidR="00114A3B" w:rsidRPr="003D228A">
        <w:rPr>
          <w:rFonts w:ascii="Garamond" w:hAnsi="Garamond"/>
          <w:bCs/>
        </w:rPr>
        <w:t xml:space="preserve"> </w:t>
      </w:r>
    </w:p>
    <w:p w14:paraId="6A2D8380" w14:textId="77777777" w:rsidR="009775D4" w:rsidRPr="003D228A" w:rsidRDefault="009775D4" w:rsidP="003D228A">
      <w:pPr>
        <w:jc w:val="both"/>
        <w:outlineLvl w:val="1"/>
        <w:rPr>
          <w:rFonts w:ascii="Garamond" w:hAnsi="Garamond"/>
          <w:bCs/>
        </w:rPr>
      </w:pPr>
    </w:p>
    <w:p w14:paraId="15EC7344" w14:textId="6100758D" w:rsidR="009775D4" w:rsidRPr="003D228A" w:rsidRDefault="009775D4" w:rsidP="003D228A">
      <w:pPr>
        <w:rPr>
          <w:rFonts w:ascii="Garamond" w:eastAsia="Times New Roman" w:hAnsi="Garamond" w:cstheme="majorBidi"/>
          <w:color w:val="000000" w:themeColor="text1"/>
        </w:rPr>
      </w:pPr>
      <w:r w:rsidRPr="003D228A">
        <w:rPr>
          <w:rFonts w:ascii="Garamond" w:eastAsia="Times New Roman" w:hAnsi="Garamond" w:cstheme="majorBidi"/>
          <w:color w:val="000000" w:themeColor="text1"/>
        </w:rPr>
        <w:t>Brad</w:t>
      </w:r>
      <w:r w:rsidR="003D228A">
        <w:rPr>
          <w:rFonts w:ascii="Garamond" w:eastAsia="Times New Roman" w:hAnsi="Garamond" w:cstheme="majorBidi"/>
          <w:color w:val="000000" w:themeColor="text1"/>
        </w:rPr>
        <w:t>ley, D. and Nixon, C., 2009. Ending the ‘dialogue of the deaf’</w:t>
      </w:r>
      <w:r w:rsidRPr="003D228A">
        <w:rPr>
          <w:rFonts w:ascii="Garamond" w:eastAsia="Times New Roman" w:hAnsi="Garamond" w:cstheme="majorBidi"/>
          <w:color w:val="000000" w:themeColor="text1"/>
        </w:rPr>
        <w:t xml:space="preserve">: </w:t>
      </w:r>
      <w:r w:rsidR="003D228A">
        <w:rPr>
          <w:rFonts w:ascii="Garamond" w:eastAsia="Times New Roman" w:hAnsi="Garamond" w:cstheme="majorBidi"/>
          <w:color w:val="000000" w:themeColor="text1"/>
        </w:rPr>
        <w:t>e</w:t>
      </w:r>
      <w:r w:rsidRPr="003D228A">
        <w:rPr>
          <w:rFonts w:ascii="Garamond" w:eastAsia="Times New Roman" w:hAnsi="Garamond" w:cstheme="majorBidi"/>
          <w:color w:val="000000" w:themeColor="text1"/>
        </w:rPr>
        <w:t>vidence and p</w:t>
      </w:r>
      <w:r w:rsidR="003D228A">
        <w:rPr>
          <w:rFonts w:ascii="Garamond" w:eastAsia="Times New Roman" w:hAnsi="Garamond" w:cstheme="majorBidi"/>
          <w:color w:val="000000" w:themeColor="text1"/>
        </w:rPr>
        <w:t>olicing policies and practices – an Australian case study.</w:t>
      </w:r>
      <w:r w:rsidRPr="003D228A">
        <w:rPr>
          <w:rFonts w:ascii="Garamond" w:eastAsia="Times New Roman" w:hAnsi="Garamond" w:cstheme="majorBidi"/>
          <w:color w:val="000000" w:themeColor="text1"/>
        </w:rPr>
        <w:t xml:space="preserve"> </w:t>
      </w:r>
      <w:r w:rsidRPr="003D228A">
        <w:rPr>
          <w:rFonts w:ascii="Garamond" w:eastAsia="Times New Roman" w:hAnsi="Garamond" w:cstheme="majorBidi"/>
          <w:i/>
          <w:color w:val="000000" w:themeColor="text1"/>
        </w:rPr>
        <w:t>Police practice and research</w:t>
      </w:r>
      <w:r w:rsidR="003D228A">
        <w:rPr>
          <w:rFonts w:ascii="Garamond" w:eastAsia="Times New Roman" w:hAnsi="Garamond" w:cstheme="majorBidi"/>
          <w:color w:val="000000" w:themeColor="text1"/>
        </w:rPr>
        <w:t>,</w:t>
      </w:r>
      <w:r w:rsidRPr="003D228A">
        <w:rPr>
          <w:rFonts w:ascii="Garamond" w:eastAsia="Times New Roman" w:hAnsi="Garamond" w:cstheme="majorBidi"/>
          <w:color w:val="000000" w:themeColor="text1"/>
        </w:rPr>
        <w:t xml:space="preserve"> 10</w:t>
      </w:r>
      <w:r w:rsidR="003D228A">
        <w:rPr>
          <w:rFonts w:ascii="Garamond" w:eastAsia="Times New Roman" w:hAnsi="Garamond" w:cstheme="majorBidi"/>
          <w:color w:val="000000" w:themeColor="text1"/>
        </w:rPr>
        <w:t xml:space="preserve"> (5-6),</w:t>
      </w:r>
      <w:r w:rsidRPr="003D228A">
        <w:rPr>
          <w:rFonts w:ascii="Garamond" w:eastAsia="Times New Roman" w:hAnsi="Garamond" w:cstheme="majorBidi"/>
          <w:color w:val="000000" w:themeColor="text1"/>
        </w:rPr>
        <w:t xml:space="preserve"> 423-435</w:t>
      </w:r>
      <w:r w:rsidR="003D228A">
        <w:rPr>
          <w:rFonts w:ascii="Garamond" w:eastAsia="Times New Roman" w:hAnsi="Garamond" w:cstheme="majorBidi"/>
          <w:color w:val="000000" w:themeColor="text1"/>
        </w:rPr>
        <w:t>.</w:t>
      </w:r>
    </w:p>
    <w:p w14:paraId="231DE6B8" w14:textId="77777777" w:rsidR="003D228A" w:rsidRDefault="003D228A" w:rsidP="003D228A">
      <w:pPr>
        <w:jc w:val="both"/>
        <w:rPr>
          <w:rFonts w:ascii="Garamond" w:hAnsi="Garamond"/>
          <w:bCs/>
        </w:rPr>
      </w:pPr>
    </w:p>
    <w:p w14:paraId="516C76E6" w14:textId="0A79ADCE" w:rsidR="00114A3B" w:rsidRPr="003D228A" w:rsidRDefault="003D228A" w:rsidP="003D228A">
      <w:pPr>
        <w:jc w:val="both"/>
        <w:rPr>
          <w:rFonts w:ascii="Garamond" w:hAnsi="Garamond"/>
          <w:bCs/>
        </w:rPr>
      </w:pPr>
      <w:r>
        <w:rPr>
          <w:rFonts w:ascii="Garamond" w:hAnsi="Garamond"/>
          <w:bCs/>
        </w:rPr>
        <w:t>Brodeur, J.P., 2010.</w:t>
      </w:r>
      <w:r w:rsidR="00114A3B" w:rsidRPr="003D228A">
        <w:rPr>
          <w:rFonts w:ascii="Garamond" w:hAnsi="Garamond"/>
          <w:bCs/>
        </w:rPr>
        <w:t xml:space="preserve"> </w:t>
      </w:r>
      <w:r>
        <w:rPr>
          <w:rFonts w:ascii="Garamond" w:hAnsi="Garamond"/>
          <w:bCs/>
          <w:i/>
        </w:rPr>
        <w:t>The policing w</w:t>
      </w:r>
      <w:r w:rsidR="00114A3B" w:rsidRPr="003D228A">
        <w:rPr>
          <w:rFonts w:ascii="Garamond" w:hAnsi="Garamond"/>
          <w:bCs/>
          <w:i/>
        </w:rPr>
        <w:t>eb</w:t>
      </w:r>
      <w:r w:rsidR="00114A3B" w:rsidRPr="003D228A">
        <w:rPr>
          <w:rFonts w:ascii="Garamond" w:hAnsi="Garamond"/>
          <w:bCs/>
        </w:rPr>
        <w:t xml:space="preserve">. Oxford: Oxford University Press. </w:t>
      </w:r>
    </w:p>
    <w:p w14:paraId="4158E0AE" w14:textId="77777777" w:rsidR="009775D4" w:rsidRPr="003D228A" w:rsidRDefault="009775D4" w:rsidP="003D228A">
      <w:pPr>
        <w:jc w:val="both"/>
        <w:rPr>
          <w:rFonts w:ascii="Garamond" w:hAnsi="Garamond"/>
          <w:bCs/>
        </w:rPr>
      </w:pPr>
    </w:p>
    <w:p w14:paraId="491A2D5F" w14:textId="5ACCEE7B" w:rsidR="00114A3B" w:rsidRPr="003D228A" w:rsidRDefault="003D228A" w:rsidP="003D228A">
      <w:pPr>
        <w:jc w:val="both"/>
        <w:rPr>
          <w:rFonts w:ascii="Garamond" w:hAnsi="Garamond"/>
          <w:bCs/>
        </w:rPr>
      </w:pPr>
      <w:r>
        <w:rPr>
          <w:rFonts w:ascii="Garamond" w:hAnsi="Garamond"/>
          <w:bCs/>
        </w:rPr>
        <w:t>Cain, M., 1973.</w:t>
      </w:r>
      <w:r w:rsidR="00114A3B" w:rsidRPr="003D228A">
        <w:rPr>
          <w:rFonts w:ascii="Garamond" w:hAnsi="Garamond"/>
          <w:bCs/>
        </w:rPr>
        <w:t xml:space="preserve"> </w:t>
      </w:r>
      <w:r>
        <w:rPr>
          <w:rFonts w:ascii="Garamond" w:hAnsi="Garamond"/>
          <w:bCs/>
          <w:i/>
        </w:rPr>
        <w:t>Society and the policeman’s r</w:t>
      </w:r>
      <w:r w:rsidR="00114A3B" w:rsidRPr="003D228A">
        <w:rPr>
          <w:rFonts w:ascii="Garamond" w:hAnsi="Garamond"/>
          <w:bCs/>
          <w:i/>
        </w:rPr>
        <w:t>ole</w:t>
      </w:r>
      <w:r w:rsidR="009775D4" w:rsidRPr="003D228A">
        <w:rPr>
          <w:rFonts w:ascii="Garamond" w:hAnsi="Garamond"/>
          <w:bCs/>
        </w:rPr>
        <w:t xml:space="preserve">. London: Routledge. </w:t>
      </w:r>
    </w:p>
    <w:p w14:paraId="09B04603" w14:textId="77777777" w:rsidR="009775D4" w:rsidRPr="003D228A" w:rsidRDefault="009775D4" w:rsidP="003D228A">
      <w:pPr>
        <w:jc w:val="both"/>
        <w:rPr>
          <w:rFonts w:ascii="Garamond" w:hAnsi="Garamond"/>
          <w:bCs/>
        </w:rPr>
      </w:pPr>
    </w:p>
    <w:p w14:paraId="0C4B6ADC" w14:textId="5440A5AD" w:rsidR="00114A3B" w:rsidRPr="003D228A" w:rsidRDefault="003D228A" w:rsidP="003D228A">
      <w:pPr>
        <w:jc w:val="both"/>
        <w:rPr>
          <w:rFonts w:ascii="Garamond" w:hAnsi="Garamond"/>
          <w:bCs/>
        </w:rPr>
      </w:pPr>
      <w:r>
        <w:rPr>
          <w:rFonts w:ascii="Garamond" w:hAnsi="Garamond"/>
          <w:bCs/>
        </w:rPr>
        <w:t>Chan, J., 1997.</w:t>
      </w:r>
      <w:r w:rsidR="00114A3B" w:rsidRPr="003D228A">
        <w:rPr>
          <w:rFonts w:ascii="Garamond" w:hAnsi="Garamond"/>
          <w:bCs/>
        </w:rPr>
        <w:t xml:space="preserve"> </w:t>
      </w:r>
      <w:r w:rsidR="00114A3B" w:rsidRPr="003D228A">
        <w:rPr>
          <w:rFonts w:ascii="Garamond" w:hAnsi="Garamond"/>
          <w:bCs/>
          <w:i/>
        </w:rPr>
        <w:t xml:space="preserve">Changing </w:t>
      </w:r>
      <w:r>
        <w:rPr>
          <w:rFonts w:ascii="Garamond" w:hAnsi="Garamond"/>
          <w:bCs/>
          <w:i/>
        </w:rPr>
        <w:t>p</w:t>
      </w:r>
      <w:r w:rsidR="00114A3B" w:rsidRPr="003D228A">
        <w:rPr>
          <w:rFonts w:ascii="Garamond" w:hAnsi="Garamond"/>
          <w:bCs/>
          <w:i/>
        </w:rPr>
        <w:t xml:space="preserve">olice </w:t>
      </w:r>
      <w:r>
        <w:rPr>
          <w:rFonts w:ascii="Garamond" w:hAnsi="Garamond"/>
          <w:bCs/>
          <w:i/>
        </w:rPr>
        <w:t>c</w:t>
      </w:r>
      <w:r w:rsidR="0077098E" w:rsidRPr="003D228A">
        <w:rPr>
          <w:rFonts w:ascii="Garamond" w:hAnsi="Garamond"/>
          <w:bCs/>
          <w:i/>
        </w:rPr>
        <w:t>ulture</w:t>
      </w:r>
      <w:r>
        <w:rPr>
          <w:rFonts w:ascii="Garamond" w:hAnsi="Garamond"/>
          <w:bCs/>
          <w:i/>
        </w:rPr>
        <w:t>: policing in a multicultural s</w:t>
      </w:r>
      <w:r w:rsidR="00114A3B" w:rsidRPr="003D228A">
        <w:rPr>
          <w:rFonts w:ascii="Garamond" w:hAnsi="Garamond"/>
          <w:bCs/>
          <w:i/>
        </w:rPr>
        <w:t>ociety</w:t>
      </w:r>
      <w:r>
        <w:rPr>
          <w:rFonts w:ascii="Garamond" w:hAnsi="Garamond"/>
          <w:bCs/>
        </w:rPr>
        <w:t>. Cambridge: Cam</w:t>
      </w:r>
      <w:r w:rsidR="00114A3B" w:rsidRPr="003D228A">
        <w:rPr>
          <w:rFonts w:ascii="Garamond" w:hAnsi="Garamond"/>
          <w:bCs/>
        </w:rPr>
        <w:t xml:space="preserve">bridge University Press. </w:t>
      </w:r>
    </w:p>
    <w:p w14:paraId="4A7A898D" w14:textId="77777777" w:rsidR="009775D4" w:rsidRPr="003D228A" w:rsidRDefault="009775D4" w:rsidP="003D228A">
      <w:pPr>
        <w:jc w:val="both"/>
        <w:rPr>
          <w:rFonts w:ascii="Garamond" w:hAnsi="Garamond"/>
          <w:bCs/>
        </w:rPr>
      </w:pPr>
    </w:p>
    <w:p w14:paraId="4FC5DCBC" w14:textId="11BB14F7" w:rsidR="00A12933" w:rsidRPr="003D228A" w:rsidRDefault="00A12933" w:rsidP="003D228A">
      <w:pPr>
        <w:tabs>
          <w:tab w:val="left" w:pos="0"/>
        </w:tabs>
        <w:rPr>
          <w:rFonts w:ascii="Garamond" w:eastAsia="Times New Roman" w:hAnsi="Garamond"/>
          <w:shd w:val="clear" w:color="auto" w:fill="FFFFFF"/>
        </w:rPr>
      </w:pPr>
      <w:r w:rsidRPr="003D228A">
        <w:rPr>
          <w:rFonts w:ascii="Garamond" w:eastAsia="Times New Roman" w:hAnsi="Garamond"/>
          <w:shd w:val="clear" w:color="auto" w:fill="FFFFFF"/>
        </w:rPr>
        <w:t>Chubb</w:t>
      </w:r>
      <w:r w:rsidR="003D228A">
        <w:rPr>
          <w:rFonts w:ascii="Garamond" w:eastAsia="Times New Roman" w:hAnsi="Garamond"/>
          <w:shd w:val="clear" w:color="auto" w:fill="FFFFFF"/>
        </w:rPr>
        <w:t xml:space="preserve">, J. and </w:t>
      </w:r>
      <w:proofErr w:type="spellStart"/>
      <w:r w:rsidR="003D228A">
        <w:rPr>
          <w:rFonts w:ascii="Garamond" w:eastAsia="Times New Roman" w:hAnsi="Garamond"/>
          <w:shd w:val="clear" w:color="auto" w:fill="FFFFFF"/>
        </w:rPr>
        <w:t>Watermeyer</w:t>
      </w:r>
      <w:proofErr w:type="spellEnd"/>
      <w:r w:rsidR="003D228A">
        <w:rPr>
          <w:rFonts w:ascii="Garamond" w:eastAsia="Times New Roman" w:hAnsi="Garamond"/>
          <w:shd w:val="clear" w:color="auto" w:fill="FFFFFF"/>
        </w:rPr>
        <w:t xml:space="preserve">, R. (2016) </w:t>
      </w:r>
      <w:r w:rsidRPr="003D228A">
        <w:rPr>
          <w:rFonts w:ascii="Garamond" w:eastAsia="Times New Roman" w:hAnsi="Garamond"/>
          <w:shd w:val="clear" w:color="auto" w:fill="FFFFFF"/>
        </w:rPr>
        <w:t>Artifice or integrity in the marketization of research impact? Investigating the moral economy of (pathways to) impact statements within research funding pro</w:t>
      </w:r>
      <w:r w:rsidR="003D228A">
        <w:rPr>
          <w:rFonts w:ascii="Garamond" w:eastAsia="Times New Roman" w:hAnsi="Garamond"/>
          <w:shd w:val="clear" w:color="auto" w:fill="FFFFFF"/>
        </w:rPr>
        <w:t>posals in the UK and Australia.</w:t>
      </w:r>
      <w:r w:rsidRPr="003D228A">
        <w:rPr>
          <w:rFonts w:ascii="Garamond" w:eastAsia="Times New Roman" w:hAnsi="Garamond"/>
          <w:shd w:val="clear" w:color="auto" w:fill="FFFFFF"/>
        </w:rPr>
        <w:t xml:space="preserve"> </w:t>
      </w:r>
      <w:r w:rsidR="003D228A">
        <w:rPr>
          <w:rFonts w:ascii="Garamond" w:eastAsia="Times New Roman" w:hAnsi="Garamond"/>
          <w:i/>
          <w:shd w:val="clear" w:color="auto" w:fill="FFFFFF"/>
        </w:rPr>
        <w:t>Studies in higher e</w:t>
      </w:r>
      <w:r w:rsidRPr="003D228A">
        <w:rPr>
          <w:rFonts w:ascii="Garamond" w:eastAsia="Times New Roman" w:hAnsi="Garamond"/>
          <w:i/>
          <w:shd w:val="clear" w:color="auto" w:fill="FFFFFF"/>
        </w:rPr>
        <w:t>ducation</w:t>
      </w:r>
      <w:r w:rsidRPr="003D228A">
        <w:rPr>
          <w:rFonts w:ascii="Garamond" w:eastAsia="Times New Roman" w:hAnsi="Garamond"/>
          <w:shd w:val="clear" w:color="auto" w:fill="FFFFFF"/>
        </w:rPr>
        <w:t>, 42</w:t>
      </w:r>
      <w:r w:rsidR="003D228A">
        <w:rPr>
          <w:rFonts w:ascii="Garamond" w:eastAsia="Times New Roman" w:hAnsi="Garamond"/>
          <w:shd w:val="clear" w:color="auto" w:fill="FFFFFF"/>
        </w:rPr>
        <w:t xml:space="preserve"> (12),</w:t>
      </w:r>
      <w:r w:rsidRPr="003D228A">
        <w:rPr>
          <w:rFonts w:ascii="Garamond" w:eastAsia="Times New Roman" w:hAnsi="Garamond"/>
          <w:shd w:val="clear" w:color="auto" w:fill="FFFFFF"/>
        </w:rPr>
        <w:t xml:space="preserve"> 2360-2372.</w:t>
      </w:r>
    </w:p>
    <w:p w14:paraId="2AE5DFC2" w14:textId="77777777" w:rsidR="00A12933" w:rsidRPr="003D228A" w:rsidRDefault="00A12933" w:rsidP="003D228A">
      <w:pPr>
        <w:jc w:val="both"/>
        <w:rPr>
          <w:rFonts w:ascii="Garamond" w:hAnsi="Garamond"/>
          <w:bCs/>
        </w:rPr>
      </w:pPr>
    </w:p>
    <w:p w14:paraId="0EC79000" w14:textId="75321AA2" w:rsidR="009775D4" w:rsidRPr="003D228A" w:rsidRDefault="003D228A" w:rsidP="003D228A">
      <w:pPr>
        <w:jc w:val="both"/>
        <w:rPr>
          <w:rFonts w:ascii="Garamond" w:hAnsi="Garamond" w:cstheme="majorBidi"/>
          <w:color w:val="000000" w:themeColor="text1"/>
        </w:rPr>
      </w:pPr>
      <w:proofErr w:type="spellStart"/>
      <w:r>
        <w:rPr>
          <w:rFonts w:ascii="Garamond" w:hAnsi="Garamond" w:cstheme="majorBidi"/>
          <w:color w:val="000000" w:themeColor="text1"/>
        </w:rPr>
        <w:t>Cockbain</w:t>
      </w:r>
      <w:proofErr w:type="spellEnd"/>
      <w:r>
        <w:rPr>
          <w:rFonts w:ascii="Garamond" w:hAnsi="Garamond" w:cstheme="majorBidi"/>
          <w:color w:val="000000" w:themeColor="text1"/>
        </w:rPr>
        <w:t xml:space="preserve">, E. and </w:t>
      </w:r>
      <w:proofErr w:type="spellStart"/>
      <w:r>
        <w:rPr>
          <w:rFonts w:ascii="Garamond" w:hAnsi="Garamond" w:cstheme="majorBidi"/>
          <w:color w:val="000000" w:themeColor="text1"/>
        </w:rPr>
        <w:t>Knutsson</w:t>
      </w:r>
      <w:proofErr w:type="spellEnd"/>
      <w:r>
        <w:rPr>
          <w:rFonts w:ascii="Garamond" w:hAnsi="Garamond" w:cstheme="majorBidi"/>
          <w:color w:val="000000" w:themeColor="text1"/>
        </w:rPr>
        <w:t xml:space="preserve">, J., 2015. </w:t>
      </w:r>
      <w:r w:rsidR="009775D4" w:rsidRPr="003D228A">
        <w:rPr>
          <w:rFonts w:ascii="Garamond" w:hAnsi="Garamond" w:cstheme="majorBidi"/>
          <w:color w:val="000000" w:themeColor="text1"/>
        </w:rPr>
        <w:t>Intro</w:t>
      </w:r>
      <w:r>
        <w:rPr>
          <w:rFonts w:ascii="Garamond" w:hAnsi="Garamond" w:cstheme="majorBidi"/>
          <w:color w:val="000000" w:themeColor="text1"/>
        </w:rPr>
        <w:t xml:space="preserve">duction. </w:t>
      </w:r>
      <w:r>
        <w:rPr>
          <w:rFonts w:ascii="Garamond" w:hAnsi="Garamond" w:cstheme="majorBidi"/>
          <w:i/>
          <w:color w:val="000000" w:themeColor="text1"/>
        </w:rPr>
        <w:t>In</w:t>
      </w:r>
      <w:r>
        <w:rPr>
          <w:rFonts w:ascii="Garamond" w:hAnsi="Garamond" w:cstheme="majorBidi"/>
          <w:color w:val="000000" w:themeColor="text1"/>
        </w:rPr>
        <w:t xml:space="preserve">: E. </w:t>
      </w:r>
      <w:proofErr w:type="spellStart"/>
      <w:r>
        <w:rPr>
          <w:rFonts w:ascii="Garamond" w:hAnsi="Garamond" w:cstheme="majorBidi"/>
          <w:color w:val="000000" w:themeColor="text1"/>
        </w:rPr>
        <w:t>Cockbain</w:t>
      </w:r>
      <w:proofErr w:type="spellEnd"/>
      <w:r>
        <w:rPr>
          <w:rFonts w:ascii="Garamond" w:hAnsi="Garamond" w:cstheme="majorBidi"/>
          <w:color w:val="000000" w:themeColor="text1"/>
        </w:rPr>
        <w:t xml:space="preserve"> and J. </w:t>
      </w:r>
      <w:proofErr w:type="spellStart"/>
      <w:r>
        <w:rPr>
          <w:rFonts w:ascii="Garamond" w:hAnsi="Garamond" w:cstheme="majorBidi"/>
          <w:color w:val="000000" w:themeColor="text1"/>
        </w:rPr>
        <w:t>Knutsson</w:t>
      </w:r>
      <w:proofErr w:type="spellEnd"/>
      <w:r>
        <w:rPr>
          <w:rFonts w:ascii="Garamond" w:hAnsi="Garamond" w:cstheme="majorBidi"/>
          <w:color w:val="000000" w:themeColor="text1"/>
        </w:rPr>
        <w:t>, eds</w:t>
      </w:r>
      <w:r w:rsidR="00D252FB">
        <w:rPr>
          <w:rFonts w:ascii="Garamond" w:hAnsi="Garamond" w:cstheme="majorBidi"/>
          <w:color w:val="000000" w:themeColor="text1"/>
        </w:rPr>
        <w:t>.</w:t>
      </w:r>
      <w:r w:rsidR="009775D4" w:rsidRPr="003D228A">
        <w:rPr>
          <w:rFonts w:ascii="Garamond" w:hAnsi="Garamond" w:cstheme="majorBidi"/>
          <w:color w:val="000000" w:themeColor="text1"/>
        </w:rPr>
        <w:t xml:space="preserve"> </w:t>
      </w:r>
      <w:r w:rsidR="009775D4" w:rsidRPr="003D228A">
        <w:rPr>
          <w:rFonts w:ascii="Garamond" w:hAnsi="Garamond" w:cstheme="majorBidi"/>
          <w:i/>
          <w:color w:val="000000" w:themeColor="text1"/>
        </w:rPr>
        <w:t xml:space="preserve">Applied </w:t>
      </w:r>
      <w:r>
        <w:rPr>
          <w:rFonts w:ascii="Garamond" w:hAnsi="Garamond" w:cstheme="majorBidi"/>
          <w:i/>
          <w:color w:val="000000" w:themeColor="text1"/>
        </w:rPr>
        <w:t>police research: challenges and o</w:t>
      </w:r>
      <w:r w:rsidR="009775D4" w:rsidRPr="003D228A">
        <w:rPr>
          <w:rFonts w:ascii="Garamond" w:hAnsi="Garamond" w:cstheme="majorBidi"/>
          <w:i/>
          <w:color w:val="000000" w:themeColor="text1"/>
        </w:rPr>
        <w:t>pportunities</w:t>
      </w:r>
      <w:r>
        <w:rPr>
          <w:rFonts w:ascii="Garamond" w:hAnsi="Garamond" w:cstheme="majorBidi"/>
          <w:color w:val="000000" w:themeColor="text1"/>
        </w:rPr>
        <w:t>.</w:t>
      </w:r>
      <w:r w:rsidR="009775D4" w:rsidRPr="003D228A">
        <w:rPr>
          <w:rFonts w:ascii="Garamond" w:hAnsi="Garamond" w:cstheme="majorBidi"/>
          <w:color w:val="000000" w:themeColor="text1"/>
        </w:rPr>
        <w:t xml:space="preserve"> London: Routledge. </w:t>
      </w:r>
    </w:p>
    <w:p w14:paraId="6A8D9755" w14:textId="77777777" w:rsidR="009775D4" w:rsidRPr="003D228A" w:rsidRDefault="009775D4" w:rsidP="003D228A">
      <w:pPr>
        <w:jc w:val="both"/>
        <w:rPr>
          <w:rFonts w:ascii="Garamond" w:hAnsi="Garamond"/>
          <w:bCs/>
        </w:rPr>
      </w:pPr>
    </w:p>
    <w:p w14:paraId="444F2920" w14:textId="4401BA22" w:rsidR="00114A3B" w:rsidRPr="003D228A" w:rsidRDefault="00114A3B" w:rsidP="003D228A">
      <w:pPr>
        <w:jc w:val="both"/>
        <w:rPr>
          <w:rFonts w:ascii="Garamond" w:hAnsi="Garamond"/>
          <w:bCs/>
        </w:rPr>
      </w:pPr>
      <w:r w:rsidRPr="003D228A">
        <w:rPr>
          <w:rFonts w:ascii="Garamond" w:hAnsi="Garamond"/>
          <w:bCs/>
        </w:rPr>
        <w:t xml:space="preserve">Doloriert, C. and Sambrook, S., 2012. Organizational </w:t>
      </w:r>
      <w:r w:rsidR="003D228A">
        <w:rPr>
          <w:rFonts w:ascii="Garamond" w:hAnsi="Garamond"/>
          <w:bCs/>
        </w:rPr>
        <w:t>a</w:t>
      </w:r>
      <w:r w:rsidRPr="003D228A">
        <w:rPr>
          <w:rFonts w:ascii="Garamond" w:hAnsi="Garamond"/>
          <w:bCs/>
        </w:rPr>
        <w:t xml:space="preserve">utoethnography. </w:t>
      </w:r>
      <w:r w:rsidRPr="003D228A">
        <w:rPr>
          <w:rFonts w:ascii="Garamond" w:hAnsi="Garamond"/>
          <w:bCs/>
          <w:i/>
        </w:rPr>
        <w:t>Journal of organizational ethnography</w:t>
      </w:r>
      <w:r w:rsidRPr="003D228A">
        <w:rPr>
          <w:rFonts w:ascii="Garamond" w:hAnsi="Garamond"/>
          <w:bCs/>
        </w:rPr>
        <w:t>, 1 (1), 83-95.</w:t>
      </w:r>
    </w:p>
    <w:p w14:paraId="54F38D97" w14:textId="77777777" w:rsidR="009775D4" w:rsidRPr="003D228A" w:rsidRDefault="009775D4" w:rsidP="003D228A">
      <w:pPr>
        <w:jc w:val="both"/>
        <w:rPr>
          <w:rFonts w:ascii="Garamond" w:hAnsi="Garamond"/>
          <w:bCs/>
        </w:rPr>
      </w:pPr>
    </w:p>
    <w:p w14:paraId="2BE99B1A" w14:textId="0AF02BF6" w:rsidR="00114A3B" w:rsidRPr="003D228A" w:rsidRDefault="003D228A" w:rsidP="003D228A">
      <w:pPr>
        <w:jc w:val="both"/>
        <w:rPr>
          <w:rFonts w:ascii="Garamond" w:hAnsi="Garamond"/>
          <w:bCs/>
        </w:rPr>
      </w:pPr>
      <w:r>
        <w:rPr>
          <w:rFonts w:ascii="Garamond" w:hAnsi="Garamond"/>
          <w:bCs/>
        </w:rPr>
        <w:t>Evans, G.,</w:t>
      </w:r>
      <w:r w:rsidR="00114A3B" w:rsidRPr="003D228A">
        <w:rPr>
          <w:rFonts w:ascii="Garamond" w:hAnsi="Garamond"/>
          <w:bCs/>
        </w:rPr>
        <w:t xml:space="preserve"> 2007. </w:t>
      </w:r>
      <w:r w:rsidR="00114A3B" w:rsidRPr="003D228A">
        <w:rPr>
          <w:rFonts w:ascii="Garamond" w:hAnsi="Garamond"/>
          <w:bCs/>
          <w:i/>
        </w:rPr>
        <w:t>Educational failure and working class white children in Britain</w:t>
      </w:r>
      <w:r w:rsidR="00114A3B" w:rsidRPr="003D228A">
        <w:rPr>
          <w:rFonts w:ascii="Garamond" w:hAnsi="Garamond"/>
          <w:bCs/>
        </w:rPr>
        <w:t>. Basingstoke: Palgrave Macmillan.</w:t>
      </w:r>
    </w:p>
    <w:p w14:paraId="1E8BC169" w14:textId="77777777" w:rsidR="009775D4" w:rsidRPr="003D228A" w:rsidRDefault="009775D4" w:rsidP="003D228A">
      <w:pPr>
        <w:jc w:val="both"/>
        <w:rPr>
          <w:rFonts w:ascii="Garamond" w:hAnsi="Garamond"/>
          <w:bCs/>
        </w:rPr>
      </w:pPr>
    </w:p>
    <w:p w14:paraId="2FEB1BD0" w14:textId="7416D3E7" w:rsidR="001A3B27" w:rsidRPr="003D228A" w:rsidRDefault="00D252FB" w:rsidP="003D228A">
      <w:pPr>
        <w:rPr>
          <w:rFonts w:ascii="Garamond" w:hAnsi="Garamond"/>
        </w:rPr>
      </w:pPr>
      <w:proofErr w:type="spellStart"/>
      <w:r>
        <w:rPr>
          <w:rFonts w:ascii="Garamond" w:hAnsi="Garamond"/>
        </w:rPr>
        <w:t>Fassin</w:t>
      </w:r>
      <w:proofErr w:type="spellEnd"/>
      <w:r>
        <w:rPr>
          <w:rFonts w:ascii="Garamond" w:hAnsi="Garamond"/>
        </w:rPr>
        <w:t>, D., 2013.</w:t>
      </w:r>
      <w:r w:rsidR="001A3B27" w:rsidRPr="003D228A">
        <w:rPr>
          <w:rFonts w:ascii="Garamond" w:hAnsi="Garamond"/>
        </w:rPr>
        <w:t xml:space="preserve"> </w:t>
      </w:r>
      <w:r w:rsidR="001A3B27" w:rsidRPr="003D228A">
        <w:rPr>
          <w:rFonts w:ascii="Garamond" w:hAnsi="Garamond"/>
          <w:i/>
        </w:rPr>
        <w:t xml:space="preserve">Enforcing </w:t>
      </w:r>
      <w:r>
        <w:rPr>
          <w:rFonts w:ascii="Garamond" w:hAnsi="Garamond"/>
          <w:i/>
        </w:rPr>
        <w:t>o</w:t>
      </w:r>
      <w:r w:rsidR="001A3B27" w:rsidRPr="003D228A">
        <w:rPr>
          <w:rFonts w:ascii="Garamond" w:hAnsi="Garamond"/>
          <w:i/>
        </w:rPr>
        <w:t xml:space="preserve">rder: </w:t>
      </w:r>
      <w:r>
        <w:rPr>
          <w:rFonts w:ascii="Garamond" w:hAnsi="Garamond"/>
          <w:i/>
        </w:rPr>
        <w:t>a</w:t>
      </w:r>
      <w:r w:rsidR="001A3B27" w:rsidRPr="003D228A">
        <w:rPr>
          <w:rFonts w:ascii="Garamond" w:hAnsi="Garamond"/>
          <w:i/>
        </w:rPr>
        <w:t xml:space="preserve">n </w:t>
      </w:r>
      <w:r>
        <w:rPr>
          <w:rFonts w:ascii="Garamond" w:hAnsi="Garamond"/>
          <w:i/>
        </w:rPr>
        <w:t>e</w:t>
      </w:r>
      <w:r w:rsidR="001A3B27" w:rsidRPr="003D228A">
        <w:rPr>
          <w:rFonts w:ascii="Garamond" w:hAnsi="Garamond"/>
          <w:i/>
        </w:rPr>
        <w:t xml:space="preserve">thnography of </w:t>
      </w:r>
      <w:r>
        <w:rPr>
          <w:rFonts w:ascii="Garamond" w:hAnsi="Garamond"/>
          <w:i/>
        </w:rPr>
        <w:t>urban p</w:t>
      </w:r>
      <w:r w:rsidR="001A3B27" w:rsidRPr="003D228A">
        <w:rPr>
          <w:rFonts w:ascii="Garamond" w:hAnsi="Garamond"/>
          <w:i/>
        </w:rPr>
        <w:t>olicing</w:t>
      </w:r>
      <w:r>
        <w:rPr>
          <w:rFonts w:ascii="Garamond" w:hAnsi="Garamond"/>
        </w:rPr>
        <w:t>.</w:t>
      </w:r>
      <w:r w:rsidR="001A3B27" w:rsidRPr="003D228A">
        <w:rPr>
          <w:rFonts w:ascii="Garamond" w:hAnsi="Garamond"/>
        </w:rPr>
        <w:t xml:space="preserve"> Cambridge: Polity.</w:t>
      </w:r>
    </w:p>
    <w:p w14:paraId="72878DAB" w14:textId="77777777" w:rsidR="009775D4" w:rsidRPr="003D228A" w:rsidRDefault="009775D4" w:rsidP="003D228A">
      <w:pPr>
        <w:jc w:val="both"/>
        <w:rPr>
          <w:rFonts w:ascii="Garamond" w:hAnsi="Garamond"/>
          <w:bCs/>
        </w:rPr>
      </w:pPr>
    </w:p>
    <w:p w14:paraId="3BEFEC31" w14:textId="6FD439D0" w:rsidR="00114A3B" w:rsidRPr="003D228A" w:rsidRDefault="00114A3B" w:rsidP="003D228A">
      <w:pPr>
        <w:jc w:val="both"/>
        <w:rPr>
          <w:rFonts w:ascii="Garamond" w:hAnsi="Garamond"/>
          <w:bCs/>
        </w:rPr>
      </w:pPr>
      <w:proofErr w:type="spellStart"/>
      <w:r w:rsidRPr="003D228A">
        <w:rPr>
          <w:rFonts w:ascii="Garamond" w:hAnsi="Garamond"/>
          <w:bCs/>
        </w:rPr>
        <w:t>Fassin</w:t>
      </w:r>
      <w:proofErr w:type="spellEnd"/>
      <w:r w:rsidRPr="003D228A">
        <w:rPr>
          <w:rFonts w:ascii="Garamond" w:hAnsi="Garamond"/>
          <w:bCs/>
        </w:rPr>
        <w:t>, D.</w:t>
      </w:r>
      <w:r w:rsidR="00D252FB">
        <w:rPr>
          <w:rFonts w:ascii="Garamond" w:hAnsi="Garamond"/>
          <w:bCs/>
        </w:rPr>
        <w:t>, ed., 2017.</w:t>
      </w:r>
      <w:r w:rsidRPr="003D228A">
        <w:rPr>
          <w:rFonts w:ascii="Garamond" w:hAnsi="Garamond"/>
          <w:bCs/>
        </w:rPr>
        <w:t xml:space="preserve"> </w:t>
      </w:r>
      <w:r w:rsidRPr="003D228A">
        <w:rPr>
          <w:rFonts w:ascii="Garamond" w:hAnsi="Garamond"/>
          <w:bCs/>
          <w:i/>
        </w:rPr>
        <w:t xml:space="preserve">Writing the </w:t>
      </w:r>
      <w:r w:rsidR="006C6010">
        <w:rPr>
          <w:rFonts w:ascii="Garamond" w:hAnsi="Garamond"/>
          <w:bCs/>
          <w:i/>
        </w:rPr>
        <w:t>world of policing</w:t>
      </w:r>
      <w:r w:rsidRPr="003D228A">
        <w:rPr>
          <w:rFonts w:ascii="Garamond" w:hAnsi="Garamond"/>
          <w:bCs/>
          <w:i/>
        </w:rPr>
        <w:t>:</w:t>
      </w:r>
      <w:r w:rsidR="00D252FB">
        <w:rPr>
          <w:rFonts w:ascii="Garamond" w:hAnsi="Garamond"/>
          <w:bCs/>
          <w:i/>
        </w:rPr>
        <w:t xml:space="preserve"> the difference ethnography m</w:t>
      </w:r>
      <w:r w:rsidRPr="003D228A">
        <w:rPr>
          <w:rFonts w:ascii="Garamond" w:hAnsi="Garamond"/>
          <w:bCs/>
          <w:i/>
        </w:rPr>
        <w:t xml:space="preserve">akes. </w:t>
      </w:r>
      <w:r w:rsidRPr="003D228A">
        <w:rPr>
          <w:rFonts w:ascii="Garamond" w:hAnsi="Garamond"/>
          <w:bCs/>
        </w:rPr>
        <w:t xml:space="preserve">Chicago: </w:t>
      </w:r>
      <w:r w:rsidR="006C6010">
        <w:rPr>
          <w:rFonts w:ascii="Garamond" w:hAnsi="Garamond"/>
          <w:bCs/>
        </w:rPr>
        <w:t>University of Chicago Press</w:t>
      </w:r>
      <w:r w:rsidRPr="003D228A">
        <w:rPr>
          <w:rFonts w:ascii="Garamond" w:hAnsi="Garamond"/>
          <w:bCs/>
        </w:rPr>
        <w:t xml:space="preserve">. </w:t>
      </w:r>
    </w:p>
    <w:p w14:paraId="5552BF9F" w14:textId="77777777" w:rsidR="009775D4" w:rsidRPr="003D228A" w:rsidRDefault="009775D4" w:rsidP="003D228A">
      <w:pPr>
        <w:jc w:val="both"/>
        <w:rPr>
          <w:rFonts w:ascii="Garamond" w:hAnsi="Garamond"/>
          <w:bCs/>
        </w:rPr>
      </w:pPr>
    </w:p>
    <w:p w14:paraId="7E44F308" w14:textId="17D2B550" w:rsidR="00114A3B" w:rsidRPr="003D228A" w:rsidRDefault="00D252FB" w:rsidP="003D228A">
      <w:pPr>
        <w:jc w:val="both"/>
        <w:outlineLvl w:val="0"/>
        <w:rPr>
          <w:rFonts w:ascii="Garamond" w:eastAsia="Times New Roman" w:hAnsi="Garamond"/>
          <w:bCs/>
          <w:kern w:val="36"/>
        </w:rPr>
      </w:pPr>
      <w:r>
        <w:rPr>
          <w:rFonts w:ascii="Garamond" w:eastAsia="Times New Roman" w:hAnsi="Garamond"/>
          <w:bCs/>
          <w:kern w:val="36"/>
        </w:rPr>
        <w:t>Faull, A., 2017.</w:t>
      </w:r>
      <w:r w:rsidR="00114A3B" w:rsidRPr="003D228A">
        <w:rPr>
          <w:rFonts w:ascii="Garamond" w:eastAsia="Times New Roman" w:hAnsi="Garamond"/>
          <w:bCs/>
          <w:kern w:val="36"/>
        </w:rPr>
        <w:t xml:space="preserve"> </w:t>
      </w:r>
      <w:r>
        <w:rPr>
          <w:rFonts w:ascii="Garamond" w:eastAsia="Times New Roman" w:hAnsi="Garamond"/>
          <w:bCs/>
          <w:i/>
          <w:kern w:val="36"/>
        </w:rPr>
        <w:t>Police work and identity: a South African e</w:t>
      </w:r>
      <w:r w:rsidR="00114A3B" w:rsidRPr="003D228A">
        <w:rPr>
          <w:rFonts w:ascii="Garamond" w:eastAsia="Times New Roman" w:hAnsi="Garamond"/>
          <w:bCs/>
          <w:i/>
          <w:kern w:val="36"/>
        </w:rPr>
        <w:t>thnography</w:t>
      </w:r>
      <w:r w:rsidR="00114A3B" w:rsidRPr="003D228A">
        <w:rPr>
          <w:rFonts w:ascii="Garamond" w:eastAsia="Times New Roman" w:hAnsi="Garamond"/>
          <w:bCs/>
          <w:kern w:val="36"/>
        </w:rPr>
        <w:t xml:space="preserve">. London: Routledge. </w:t>
      </w:r>
    </w:p>
    <w:p w14:paraId="628E232E" w14:textId="77777777" w:rsidR="009775D4" w:rsidRPr="003D228A" w:rsidRDefault="009775D4" w:rsidP="003D228A">
      <w:pPr>
        <w:jc w:val="both"/>
        <w:outlineLvl w:val="0"/>
        <w:rPr>
          <w:rFonts w:ascii="Garamond" w:eastAsia="Times New Roman" w:hAnsi="Garamond"/>
          <w:bCs/>
          <w:kern w:val="36"/>
        </w:rPr>
      </w:pPr>
    </w:p>
    <w:p w14:paraId="2E3BD778" w14:textId="5B0CF13C" w:rsidR="00FB5BC2" w:rsidRPr="003D228A" w:rsidRDefault="00FB5BC2" w:rsidP="003D228A">
      <w:pPr>
        <w:rPr>
          <w:rFonts w:ascii="Garamond" w:eastAsia="Times New Roman" w:hAnsi="Garamond"/>
          <w:lang w:eastAsia="en-US"/>
        </w:rPr>
      </w:pPr>
      <w:r w:rsidRPr="003D228A">
        <w:rPr>
          <w:rFonts w:ascii="Garamond" w:eastAsia="Times New Roman" w:hAnsi="Garamond"/>
          <w:lang w:eastAsia="en-US"/>
        </w:rPr>
        <w:t xml:space="preserve">Fielding, N., 2005. Ethnographic interviewing. </w:t>
      </w:r>
      <w:r w:rsidRPr="00D252FB">
        <w:rPr>
          <w:rFonts w:ascii="Garamond" w:eastAsia="Times New Roman" w:hAnsi="Garamond"/>
          <w:i/>
          <w:lang w:eastAsia="en-US"/>
        </w:rPr>
        <w:t>In</w:t>
      </w:r>
      <w:r w:rsidRPr="003D228A">
        <w:rPr>
          <w:rFonts w:ascii="Garamond" w:eastAsia="Times New Roman" w:hAnsi="Garamond"/>
          <w:lang w:eastAsia="en-US"/>
        </w:rPr>
        <w:t xml:space="preserve">: V. </w:t>
      </w:r>
      <w:proofErr w:type="spellStart"/>
      <w:r w:rsidRPr="003D228A">
        <w:rPr>
          <w:rFonts w:ascii="Garamond" w:eastAsia="Times New Roman" w:hAnsi="Garamond"/>
          <w:lang w:eastAsia="en-US"/>
        </w:rPr>
        <w:t>Jupp</w:t>
      </w:r>
      <w:proofErr w:type="spellEnd"/>
      <w:r w:rsidRPr="003D228A">
        <w:rPr>
          <w:rFonts w:ascii="Garamond" w:eastAsia="Times New Roman" w:hAnsi="Garamond"/>
          <w:lang w:eastAsia="en-US"/>
        </w:rPr>
        <w:t xml:space="preserve">, ed. </w:t>
      </w:r>
      <w:r w:rsidRPr="00D252FB">
        <w:rPr>
          <w:rFonts w:ascii="Garamond" w:eastAsia="Times New Roman" w:hAnsi="Garamond"/>
          <w:i/>
          <w:lang w:eastAsia="en-US"/>
        </w:rPr>
        <w:t>The Sage dictionary of social research methods</w:t>
      </w:r>
      <w:r w:rsidR="00D252FB">
        <w:rPr>
          <w:rFonts w:ascii="Garamond" w:eastAsia="Times New Roman" w:hAnsi="Garamond"/>
          <w:lang w:eastAsia="en-US"/>
        </w:rPr>
        <w:t>.</w:t>
      </w:r>
      <w:r w:rsidRPr="003D228A">
        <w:rPr>
          <w:rFonts w:ascii="Garamond" w:eastAsia="Times New Roman" w:hAnsi="Garamond"/>
          <w:lang w:eastAsia="en-US"/>
        </w:rPr>
        <w:t xml:space="preserve"> London: Sage.</w:t>
      </w:r>
    </w:p>
    <w:p w14:paraId="01E8958C" w14:textId="77777777" w:rsidR="009775D4" w:rsidRPr="003D228A" w:rsidRDefault="009775D4" w:rsidP="003D228A">
      <w:pPr>
        <w:jc w:val="both"/>
        <w:outlineLvl w:val="0"/>
        <w:rPr>
          <w:rFonts w:ascii="Garamond" w:eastAsia="Times New Roman" w:hAnsi="Garamond"/>
          <w:bCs/>
          <w:kern w:val="36"/>
        </w:rPr>
      </w:pPr>
    </w:p>
    <w:p w14:paraId="613D9AE1" w14:textId="6ED4E7E3" w:rsidR="003D6FA0" w:rsidRPr="003D228A" w:rsidRDefault="003D6FA0" w:rsidP="003D228A">
      <w:pPr>
        <w:rPr>
          <w:rFonts w:ascii="Garamond" w:hAnsi="Garamond" w:cs="Calibri"/>
          <w:iCs/>
          <w:lang w:val="en-AU"/>
        </w:rPr>
      </w:pPr>
      <w:r w:rsidRPr="003D228A">
        <w:rPr>
          <w:rFonts w:ascii="Garamond" w:hAnsi="Garamond" w:cs="Calibri"/>
          <w:lang w:val="en-AU"/>
        </w:rPr>
        <w:lastRenderedPageBreak/>
        <w:t>Fleming, J</w:t>
      </w:r>
      <w:r w:rsidR="00D252FB">
        <w:rPr>
          <w:rFonts w:ascii="Garamond" w:hAnsi="Garamond" w:cs="Calibri"/>
          <w:lang w:val="en-AU"/>
        </w:rPr>
        <w:t xml:space="preserve">., 2011. </w:t>
      </w:r>
      <w:r w:rsidR="00D252FB">
        <w:rPr>
          <w:rFonts w:ascii="Garamond" w:hAnsi="Garamond" w:cs="Calibri"/>
        </w:rPr>
        <w:t>Qualitative e</w:t>
      </w:r>
      <w:r w:rsidRPr="003D228A">
        <w:rPr>
          <w:rFonts w:ascii="Garamond" w:hAnsi="Garamond" w:cs="Calibri"/>
        </w:rPr>
        <w:t xml:space="preserve">ncounters in </w:t>
      </w:r>
      <w:r w:rsidR="00D252FB">
        <w:rPr>
          <w:rFonts w:ascii="Garamond" w:hAnsi="Garamond" w:cs="Calibri"/>
        </w:rPr>
        <w:t xml:space="preserve">policing research. </w:t>
      </w:r>
      <w:r w:rsidR="00D252FB">
        <w:rPr>
          <w:rFonts w:ascii="Garamond" w:hAnsi="Garamond" w:cs="Calibri"/>
        </w:rPr>
        <w:tab/>
      </w:r>
      <w:r w:rsidR="00D252FB" w:rsidRPr="00D252FB">
        <w:rPr>
          <w:rFonts w:ascii="Garamond" w:hAnsi="Garamond" w:cs="Calibri"/>
          <w:i/>
        </w:rPr>
        <w:t>In</w:t>
      </w:r>
      <w:r w:rsidR="00D252FB">
        <w:rPr>
          <w:rFonts w:ascii="Garamond" w:hAnsi="Garamond" w:cs="Calibri"/>
        </w:rPr>
        <w:t xml:space="preserve">: L. Bartels and R. Kelly, eds. </w:t>
      </w:r>
      <w:r w:rsidRPr="003D228A">
        <w:rPr>
          <w:rFonts w:ascii="Garamond" w:hAnsi="Garamond" w:cs="Calibri"/>
          <w:i/>
          <w:iCs/>
          <w:lang w:val="en-AU"/>
        </w:rPr>
        <w:t xml:space="preserve">Qualitative </w:t>
      </w:r>
      <w:r w:rsidR="00D252FB">
        <w:rPr>
          <w:rFonts w:ascii="Garamond" w:hAnsi="Garamond" w:cs="Calibri"/>
          <w:i/>
          <w:iCs/>
          <w:lang w:val="en-AU"/>
        </w:rPr>
        <w:t>c</w:t>
      </w:r>
      <w:r w:rsidRPr="003D228A">
        <w:rPr>
          <w:rFonts w:ascii="Garamond" w:hAnsi="Garamond" w:cs="Calibri"/>
          <w:i/>
          <w:iCs/>
          <w:lang w:val="en-AU"/>
        </w:rPr>
        <w:t xml:space="preserve">riminology: </w:t>
      </w:r>
      <w:r w:rsidR="00D252FB">
        <w:rPr>
          <w:rFonts w:ascii="Garamond" w:hAnsi="Garamond" w:cs="Calibri"/>
          <w:i/>
          <w:iCs/>
          <w:lang w:val="en-AU"/>
        </w:rPr>
        <w:t>s</w:t>
      </w:r>
      <w:r w:rsidRPr="003D228A">
        <w:rPr>
          <w:rFonts w:ascii="Garamond" w:hAnsi="Garamond" w:cs="Calibri"/>
          <w:i/>
          <w:iCs/>
          <w:lang w:val="en-AU"/>
        </w:rPr>
        <w:t xml:space="preserve">tories from the </w:t>
      </w:r>
      <w:r w:rsidR="00D252FB">
        <w:rPr>
          <w:rFonts w:ascii="Garamond" w:hAnsi="Garamond" w:cs="Calibri"/>
          <w:i/>
          <w:iCs/>
          <w:lang w:val="en-AU"/>
        </w:rPr>
        <w:t>f</w:t>
      </w:r>
      <w:r w:rsidRPr="003D228A">
        <w:rPr>
          <w:rFonts w:ascii="Garamond" w:hAnsi="Garamond" w:cs="Calibri"/>
          <w:i/>
          <w:iCs/>
          <w:lang w:val="en-AU"/>
        </w:rPr>
        <w:t>ield</w:t>
      </w:r>
      <w:r w:rsidR="00D252FB">
        <w:rPr>
          <w:rFonts w:ascii="Garamond" w:hAnsi="Garamond" w:cs="Calibri"/>
          <w:iCs/>
          <w:lang w:val="en-AU"/>
        </w:rPr>
        <w:t>.</w:t>
      </w:r>
      <w:r w:rsidRPr="003D228A">
        <w:rPr>
          <w:rFonts w:ascii="Garamond" w:hAnsi="Garamond" w:cs="Calibri"/>
          <w:iCs/>
          <w:lang w:val="en-AU"/>
        </w:rPr>
        <w:t xml:space="preserve"> </w:t>
      </w:r>
      <w:r w:rsidR="00D252FB">
        <w:rPr>
          <w:rFonts w:ascii="Garamond" w:hAnsi="Garamond" w:cs="Calibri"/>
          <w:iCs/>
          <w:lang w:val="en-AU"/>
        </w:rPr>
        <w:t>Leichhardt, New South Wales: Federation Press.</w:t>
      </w:r>
    </w:p>
    <w:p w14:paraId="52BDDCAC" w14:textId="77777777" w:rsidR="009775D4" w:rsidRPr="003D228A" w:rsidRDefault="009775D4" w:rsidP="003D228A">
      <w:pPr>
        <w:rPr>
          <w:rFonts w:ascii="Garamond" w:hAnsi="Garamond" w:cs="Calibri"/>
          <w:i/>
          <w:lang w:val="en-AU"/>
        </w:rPr>
      </w:pPr>
    </w:p>
    <w:p w14:paraId="506B6FAE" w14:textId="46713A3A" w:rsidR="00666138" w:rsidRPr="00D252FB" w:rsidRDefault="00D252FB" w:rsidP="003D228A">
      <w:pPr>
        <w:jc w:val="both"/>
        <w:rPr>
          <w:rFonts w:ascii="Garamond" w:hAnsi="Garamond"/>
          <w:bCs/>
        </w:rPr>
      </w:pPr>
      <w:r>
        <w:rPr>
          <w:rFonts w:ascii="Garamond" w:hAnsi="Garamond"/>
          <w:bCs/>
        </w:rPr>
        <w:t>Freeman, D.,</w:t>
      </w:r>
      <w:r w:rsidR="00114A3B" w:rsidRPr="003D228A">
        <w:rPr>
          <w:rFonts w:ascii="Garamond" w:hAnsi="Garamond"/>
          <w:bCs/>
        </w:rPr>
        <w:t xml:space="preserve"> 1996. </w:t>
      </w:r>
      <w:r w:rsidR="00114A3B" w:rsidRPr="003D228A">
        <w:rPr>
          <w:rFonts w:ascii="Garamond" w:hAnsi="Garamond"/>
          <w:bCs/>
          <w:i/>
        </w:rPr>
        <w:t>Margaret Mead and the heretic: the making and unmaking of an anthropological myth</w:t>
      </w:r>
      <w:r w:rsidR="00114A3B" w:rsidRPr="003D228A">
        <w:rPr>
          <w:rFonts w:ascii="Garamond" w:hAnsi="Garamond"/>
          <w:bCs/>
        </w:rPr>
        <w:t>. Harmondsworth: Penguin.</w:t>
      </w:r>
    </w:p>
    <w:p w14:paraId="7B0E8CEF" w14:textId="77777777" w:rsidR="009775D4" w:rsidRPr="003D228A" w:rsidRDefault="009775D4" w:rsidP="003D228A">
      <w:pPr>
        <w:jc w:val="both"/>
        <w:rPr>
          <w:rFonts w:ascii="Garamond" w:hAnsi="Garamond"/>
          <w:bCs/>
        </w:rPr>
      </w:pPr>
    </w:p>
    <w:p w14:paraId="30465624" w14:textId="602BD750" w:rsidR="003D6FA0" w:rsidRPr="003D228A" w:rsidRDefault="009B002F" w:rsidP="003D228A">
      <w:pPr>
        <w:pStyle w:val="CommentText"/>
        <w:rPr>
          <w:rFonts w:ascii="Garamond" w:hAnsi="Garamond" w:cs="Arial"/>
          <w:color w:val="222222"/>
          <w:shd w:val="clear" w:color="auto" w:fill="FFFFFF"/>
        </w:rPr>
      </w:pPr>
      <w:r>
        <w:rPr>
          <w:rFonts w:ascii="Garamond" w:hAnsi="Garamond" w:cs="Arial"/>
          <w:color w:val="222222"/>
          <w:shd w:val="clear" w:color="auto" w:fill="FFFFFF"/>
        </w:rPr>
        <w:t>Geertz, C., 1988</w:t>
      </w:r>
      <w:r w:rsidR="003D6FA0" w:rsidRPr="003D228A">
        <w:rPr>
          <w:rFonts w:ascii="Garamond" w:hAnsi="Garamond" w:cs="Arial"/>
          <w:color w:val="222222"/>
          <w:shd w:val="clear" w:color="auto" w:fill="FFFFFF"/>
        </w:rPr>
        <w:t xml:space="preserve">. Being there: </w:t>
      </w:r>
      <w:r>
        <w:rPr>
          <w:rFonts w:ascii="Garamond" w:hAnsi="Garamond" w:cs="Arial"/>
          <w:color w:val="222222"/>
          <w:shd w:val="clear" w:color="auto" w:fill="FFFFFF"/>
        </w:rPr>
        <w:t>A</w:t>
      </w:r>
      <w:r w:rsidR="003D6FA0" w:rsidRPr="003D228A">
        <w:rPr>
          <w:rFonts w:ascii="Garamond" w:hAnsi="Garamond" w:cs="Arial"/>
          <w:color w:val="222222"/>
          <w:shd w:val="clear" w:color="auto" w:fill="FFFFFF"/>
        </w:rPr>
        <w:t>nthropology and the scene of writing. </w:t>
      </w:r>
      <w:r w:rsidR="003D6FA0" w:rsidRPr="003D228A">
        <w:rPr>
          <w:rFonts w:ascii="Garamond" w:hAnsi="Garamond" w:cs="Arial"/>
          <w:i/>
          <w:iCs/>
          <w:color w:val="222222"/>
          <w:shd w:val="clear" w:color="auto" w:fill="FFFFFF"/>
        </w:rPr>
        <w:t xml:space="preserve">Works and lives: </w:t>
      </w:r>
      <w:r>
        <w:rPr>
          <w:rFonts w:ascii="Garamond" w:hAnsi="Garamond" w:cs="Arial"/>
          <w:i/>
          <w:iCs/>
          <w:color w:val="222222"/>
          <w:shd w:val="clear" w:color="auto" w:fill="FFFFFF"/>
        </w:rPr>
        <w:t>T</w:t>
      </w:r>
      <w:r w:rsidR="003D6FA0" w:rsidRPr="003D228A">
        <w:rPr>
          <w:rFonts w:ascii="Garamond" w:hAnsi="Garamond" w:cs="Arial"/>
          <w:i/>
          <w:iCs/>
          <w:color w:val="222222"/>
          <w:shd w:val="clear" w:color="auto" w:fill="FFFFFF"/>
        </w:rPr>
        <w:t>he anthropologist as author</w:t>
      </w:r>
      <w:r>
        <w:rPr>
          <w:rFonts w:ascii="Garamond" w:hAnsi="Garamond" w:cs="Arial"/>
          <w:color w:val="222222"/>
          <w:shd w:val="clear" w:color="auto" w:fill="FFFFFF"/>
        </w:rPr>
        <w:t>. Stanford: Stanford University Press.</w:t>
      </w:r>
    </w:p>
    <w:p w14:paraId="7841B4AB" w14:textId="77777777" w:rsidR="009775D4" w:rsidRPr="003D228A" w:rsidRDefault="009775D4" w:rsidP="003D228A">
      <w:pPr>
        <w:pStyle w:val="CommentText"/>
        <w:rPr>
          <w:rFonts w:ascii="Garamond" w:hAnsi="Garamond"/>
        </w:rPr>
      </w:pPr>
    </w:p>
    <w:p w14:paraId="628EFEEA" w14:textId="372681F2" w:rsidR="00114A3B" w:rsidRPr="003D228A" w:rsidRDefault="00114A3B" w:rsidP="003D228A">
      <w:pPr>
        <w:jc w:val="both"/>
        <w:rPr>
          <w:rFonts w:ascii="Garamond" w:hAnsi="Garamond"/>
        </w:rPr>
      </w:pPr>
      <w:proofErr w:type="spellStart"/>
      <w:r w:rsidRPr="003D228A">
        <w:rPr>
          <w:rFonts w:ascii="Garamond" w:hAnsi="Garamond"/>
        </w:rPr>
        <w:t>Glaese</w:t>
      </w:r>
      <w:r w:rsidR="009B002F">
        <w:rPr>
          <w:rFonts w:ascii="Garamond" w:hAnsi="Garamond"/>
        </w:rPr>
        <w:t>r</w:t>
      </w:r>
      <w:proofErr w:type="spellEnd"/>
      <w:r w:rsidR="009B002F">
        <w:rPr>
          <w:rFonts w:ascii="Garamond" w:hAnsi="Garamond"/>
        </w:rPr>
        <w:t>, A., 2000.</w:t>
      </w:r>
      <w:r w:rsidRPr="003D228A">
        <w:rPr>
          <w:rFonts w:ascii="Garamond" w:hAnsi="Garamond"/>
        </w:rPr>
        <w:t xml:space="preserve"> </w:t>
      </w:r>
      <w:r w:rsidRPr="003D228A">
        <w:rPr>
          <w:rFonts w:ascii="Garamond" w:hAnsi="Garamond"/>
          <w:i/>
        </w:rPr>
        <w:t xml:space="preserve">Divided in unity: identity, Germany, and the Berlin police. </w:t>
      </w:r>
      <w:r w:rsidRPr="003D228A">
        <w:rPr>
          <w:rFonts w:ascii="Garamond" w:hAnsi="Garamond"/>
        </w:rPr>
        <w:t xml:space="preserve">Chicago: Chicago University Press.  </w:t>
      </w:r>
    </w:p>
    <w:p w14:paraId="0BBCEA1A" w14:textId="77777777" w:rsidR="009775D4" w:rsidRPr="003D228A" w:rsidRDefault="009775D4" w:rsidP="003D228A">
      <w:pPr>
        <w:jc w:val="both"/>
        <w:rPr>
          <w:rFonts w:ascii="Garamond" w:hAnsi="Garamond"/>
        </w:rPr>
      </w:pPr>
    </w:p>
    <w:p w14:paraId="4F5FDEA9" w14:textId="53412055" w:rsidR="00EF4661" w:rsidRPr="003D228A" w:rsidRDefault="00EF4661" w:rsidP="003D228A">
      <w:pPr>
        <w:rPr>
          <w:rFonts w:ascii="Garamond" w:eastAsia="Times New Roman" w:hAnsi="Garamond"/>
          <w:lang w:eastAsia="en-US"/>
        </w:rPr>
      </w:pPr>
      <w:r w:rsidRPr="003D228A">
        <w:rPr>
          <w:rFonts w:ascii="Garamond" w:eastAsia="Times New Roman" w:hAnsi="Garamond"/>
          <w:lang w:eastAsia="en-US"/>
        </w:rPr>
        <w:t xml:space="preserve">Goffman, E., 1959. </w:t>
      </w:r>
      <w:r w:rsidRPr="009B002F">
        <w:rPr>
          <w:rFonts w:ascii="Garamond" w:eastAsia="Times New Roman" w:hAnsi="Garamond"/>
          <w:i/>
          <w:lang w:eastAsia="en-US"/>
        </w:rPr>
        <w:t>The presentation of life in everyday life</w:t>
      </w:r>
      <w:r w:rsidRPr="003D228A">
        <w:rPr>
          <w:rFonts w:ascii="Garamond" w:eastAsia="Times New Roman" w:hAnsi="Garamond"/>
          <w:lang w:eastAsia="en-US"/>
        </w:rPr>
        <w:t xml:space="preserve">. </w:t>
      </w:r>
      <w:r w:rsidR="009B002F">
        <w:rPr>
          <w:rFonts w:ascii="Garamond" w:eastAsia="Times New Roman" w:hAnsi="Garamond"/>
          <w:lang w:eastAsia="en-US"/>
        </w:rPr>
        <w:t>London</w:t>
      </w:r>
      <w:r w:rsidRPr="003D228A">
        <w:rPr>
          <w:rFonts w:ascii="Garamond" w:eastAsia="Times New Roman" w:hAnsi="Garamond"/>
          <w:lang w:eastAsia="en-US"/>
        </w:rPr>
        <w:t xml:space="preserve">: Penguin Books. </w:t>
      </w:r>
    </w:p>
    <w:p w14:paraId="6070F813" w14:textId="77777777" w:rsidR="00EF4661" w:rsidRPr="003D228A" w:rsidRDefault="00EF4661" w:rsidP="003D228A">
      <w:pPr>
        <w:rPr>
          <w:rFonts w:ascii="Garamond" w:eastAsia="Times New Roman" w:hAnsi="Garamond"/>
          <w:lang w:eastAsia="en-US"/>
        </w:rPr>
      </w:pPr>
    </w:p>
    <w:p w14:paraId="518AA81A" w14:textId="0A2820B4" w:rsidR="00EF4661" w:rsidRPr="003D228A" w:rsidRDefault="00EF4661" w:rsidP="003D228A">
      <w:pPr>
        <w:rPr>
          <w:rFonts w:ascii="Garamond" w:eastAsia="Times New Roman" w:hAnsi="Garamond"/>
          <w:lang w:eastAsia="en-US"/>
        </w:rPr>
      </w:pPr>
      <w:r w:rsidRPr="003D228A">
        <w:rPr>
          <w:rFonts w:ascii="Garamond" w:eastAsia="Times New Roman" w:hAnsi="Garamond"/>
          <w:lang w:eastAsia="en-US"/>
        </w:rPr>
        <w:t xml:space="preserve">Goffman, E., 1963. </w:t>
      </w:r>
      <w:r w:rsidRPr="009B002F">
        <w:rPr>
          <w:rFonts w:ascii="Garamond" w:eastAsia="Times New Roman" w:hAnsi="Garamond"/>
          <w:i/>
          <w:lang w:eastAsia="en-US"/>
        </w:rPr>
        <w:t>Stigma: notes of the management of spoiled identity</w:t>
      </w:r>
      <w:r w:rsidRPr="003D228A">
        <w:rPr>
          <w:rFonts w:ascii="Garamond" w:eastAsia="Times New Roman" w:hAnsi="Garamond"/>
          <w:lang w:eastAsia="en-US"/>
        </w:rPr>
        <w:t xml:space="preserve">. </w:t>
      </w:r>
      <w:r w:rsidR="009B002F">
        <w:rPr>
          <w:rFonts w:ascii="Garamond" w:eastAsia="Times New Roman" w:hAnsi="Garamond"/>
          <w:lang w:eastAsia="en-US"/>
        </w:rPr>
        <w:t>London</w:t>
      </w:r>
      <w:r w:rsidRPr="003D228A">
        <w:rPr>
          <w:rFonts w:ascii="Garamond" w:eastAsia="Times New Roman" w:hAnsi="Garamond"/>
          <w:lang w:eastAsia="en-US"/>
        </w:rPr>
        <w:t>: Penguin Books.</w:t>
      </w:r>
    </w:p>
    <w:p w14:paraId="696DA329" w14:textId="77777777" w:rsidR="009775D4" w:rsidRPr="003D228A" w:rsidRDefault="009775D4" w:rsidP="003D228A">
      <w:pPr>
        <w:jc w:val="both"/>
        <w:rPr>
          <w:rFonts w:ascii="Garamond" w:hAnsi="Garamond"/>
        </w:rPr>
      </w:pPr>
    </w:p>
    <w:p w14:paraId="56929630" w14:textId="77777777" w:rsidR="00EF4661" w:rsidRPr="003D228A" w:rsidRDefault="00EF4661" w:rsidP="003D228A">
      <w:pPr>
        <w:rPr>
          <w:rFonts w:ascii="Garamond" w:eastAsia="Times New Roman" w:hAnsi="Garamond"/>
          <w:lang w:eastAsia="en-US"/>
        </w:rPr>
      </w:pPr>
      <w:r w:rsidRPr="003D228A">
        <w:rPr>
          <w:rFonts w:ascii="Garamond" w:eastAsia="Times New Roman" w:hAnsi="Garamond"/>
          <w:lang w:eastAsia="en-US"/>
        </w:rPr>
        <w:t xml:space="preserve">Goffman, E., 1983. The interaction order. </w:t>
      </w:r>
      <w:r w:rsidRPr="009B002F">
        <w:rPr>
          <w:rFonts w:ascii="Garamond" w:eastAsia="Times New Roman" w:hAnsi="Garamond"/>
          <w:i/>
          <w:lang w:eastAsia="en-US"/>
        </w:rPr>
        <w:t>American Sociological Review</w:t>
      </w:r>
      <w:r w:rsidRPr="003D228A">
        <w:rPr>
          <w:rFonts w:ascii="Garamond" w:eastAsia="Times New Roman" w:hAnsi="Garamond"/>
          <w:lang w:eastAsia="en-US"/>
        </w:rPr>
        <w:t>, 48 (1), 1–17.</w:t>
      </w:r>
    </w:p>
    <w:p w14:paraId="2E19532F" w14:textId="77777777" w:rsidR="009775D4" w:rsidRPr="003D228A" w:rsidRDefault="009775D4" w:rsidP="003D228A">
      <w:pPr>
        <w:jc w:val="both"/>
        <w:rPr>
          <w:rFonts w:ascii="Garamond" w:hAnsi="Garamond"/>
        </w:rPr>
      </w:pPr>
    </w:p>
    <w:p w14:paraId="22D64E25" w14:textId="33ECD4BA" w:rsidR="00114A3B" w:rsidRPr="003D228A" w:rsidRDefault="009B002F" w:rsidP="003D228A">
      <w:pPr>
        <w:jc w:val="both"/>
        <w:rPr>
          <w:rFonts w:ascii="Garamond" w:hAnsi="Garamond"/>
        </w:rPr>
      </w:pPr>
      <w:r>
        <w:rPr>
          <w:rFonts w:ascii="Garamond" w:hAnsi="Garamond"/>
        </w:rPr>
        <w:t>Goldsmith, A., 2010.</w:t>
      </w:r>
      <w:r w:rsidR="00114A3B" w:rsidRPr="003D228A">
        <w:rPr>
          <w:rFonts w:ascii="Garamond" w:hAnsi="Garamond"/>
        </w:rPr>
        <w:t xml:space="preserve"> Policing's </w:t>
      </w:r>
      <w:r>
        <w:rPr>
          <w:rFonts w:ascii="Garamond" w:hAnsi="Garamond"/>
        </w:rPr>
        <w:t>n</w:t>
      </w:r>
      <w:r w:rsidR="00114A3B" w:rsidRPr="003D228A">
        <w:rPr>
          <w:rFonts w:ascii="Garamond" w:hAnsi="Garamond"/>
        </w:rPr>
        <w:t xml:space="preserve">ew </w:t>
      </w:r>
      <w:r>
        <w:rPr>
          <w:rFonts w:ascii="Garamond" w:hAnsi="Garamond"/>
        </w:rPr>
        <w:t>visibility.</w:t>
      </w:r>
      <w:r w:rsidR="00114A3B" w:rsidRPr="003D228A">
        <w:rPr>
          <w:rFonts w:ascii="Garamond" w:hAnsi="Garamond"/>
        </w:rPr>
        <w:t xml:space="preserve"> </w:t>
      </w:r>
      <w:r>
        <w:rPr>
          <w:rStyle w:val="Emphasis"/>
          <w:rFonts w:ascii="Garamond" w:hAnsi="Garamond"/>
        </w:rPr>
        <w:t>British j</w:t>
      </w:r>
      <w:r w:rsidR="00114A3B" w:rsidRPr="003D228A">
        <w:rPr>
          <w:rStyle w:val="Emphasis"/>
          <w:rFonts w:ascii="Garamond" w:hAnsi="Garamond"/>
        </w:rPr>
        <w:t>ournal of Criminology</w:t>
      </w:r>
      <w:r w:rsidR="00114A3B" w:rsidRPr="003D228A">
        <w:rPr>
          <w:rFonts w:ascii="Garamond" w:hAnsi="Garamond"/>
        </w:rPr>
        <w:t xml:space="preserve">, </w:t>
      </w:r>
      <w:r>
        <w:rPr>
          <w:rFonts w:ascii="Garamond" w:hAnsi="Garamond"/>
        </w:rPr>
        <w:t>50 (</w:t>
      </w:r>
      <w:r w:rsidR="00114A3B" w:rsidRPr="003D228A">
        <w:rPr>
          <w:rFonts w:ascii="Garamond" w:hAnsi="Garamond"/>
        </w:rPr>
        <w:t>5</w:t>
      </w:r>
      <w:r>
        <w:rPr>
          <w:rFonts w:ascii="Garamond" w:hAnsi="Garamond"/>
        </w:rPr>
        <w:t>), 914–934.</w:t>
      </w:r>
    </w:p>
    <w:p w14:paraId="1C98EC25" w14:textId="77777777" w:rsidR="009775D4" w:rsidRPr="003D228A" w:rsidRDefault="009775D4" w:rsidP="003D228A">
      <w:pPr>
        <w:jc w:val="both"/>
        <w:rPr>
          <w:rFonts w:ascii="Garamond" w:hAnsi="Garamond"/>
        </w:rPr>
      </w:pPr>
    </w:p>
    <w:p w14:paraId="36F2C3D5" w14:textId="0A7E343A" w:rsidR="00666138" w:rsidRPr="003D6B63" w:rsidRDefault="003D6B63" w:rsidP="003D228A">
      <w:pPr>
        <w:jc w:val="both"/>
        <w:rPr>
          <w:rFonts w:ascii="Garamond" w:hAnsi="Garamond"/>
        </w:rPr>
      </w:pPr>
      <w:proofErr w:type="spellStart"/>
      <w:r>
        <w:rPr>
          <w:rFonts w:ascii="Garamond" w:hAnsi="Garamond"/>
        </w:rPr>
        <w:t>Gubrium</w:t>
      </w:r>
      <w:proofErr w:type="spellEnd"/>
      <w:r>
        <w:rPr>
          <w:rFonts w:ascii="Garamond" w:hAnsi="Garamond"/>
        </w:rPr>
        <w:t xml:space="preserve">, J. and Holstein, J., 2008. Narrative ethnography. </w:t>
      </w:r>
      <w:r w:rsidRPr="003D6B63">
        <w:rPr>
          <w:rFonts w:ascii="Garamond" w:hAnsi="Garamond"/>
          <w:i/>
        </w:rPr>
        <w:t>In</w:t>
      </w:r>
      <w:r>
        <w:rPr>
          <w:rFonts w:ascii="Garamond" w:hAnsi="Garamond"/>
        </w:rPr>
        <w:t>: S. Hesse-</w:t>
      </w:r>
      <w:proofErr w:type="spellStart"/>
      <w:r>
        <w:rPr>
          <w:rFonts w:ascii="Garamond" w:hAnsi="Garamond"/>
        </w:rPr>
        <w:t>Biber</w:t>
      </w:r>
      <w:proofErr w:type="spellEnd"/>
      <w:r>
        <w:rPr>
          <w:rFonts w:ascii="Garamond" w:hAnsi="Garamond"/>
        </w:rPr>
        <w:t xml:space="preserve"> and P. Leavy, ed. </w:t>
      </w:r>
      <w:r>
        <w:rPr>
          <w:rFonts w:ascii="Garamond" w:hAnsi="Garamond"/>
          <w:i/>
        </w:rPr>
        <w:t>Handbook of emergent methods</w:t>
      </w:r>
      <w:r>
        <w:rPr>
          <w:rFonts w:ascii="Garamond" w:hAnsi="Garamond"/>
        </w:rPr>
        <w:t>, New York: Guildford Press.</w:t>
      </w:r>
    </w:p>
    <w:p w14:paraId="31A81884" w14:textId="77777777" w:rsidR="009775D4" w:rsidRPr="003D228A" w:rsidRDefault="009775D4" w:rsidP="003D228A">
      <w:pPr>
        <w:jc w:val="both"/>
        <w:rPr>
          <w:rFonts w:ascii="Garamond" w:hAnsi="Garamond"/>
          <w:bCs/>
        </w:rPr>
      </w:pPr>
    </w:p>
    <w:p w14:paraId="1280B3F1" w14:textId="3AAC213E" w:rsidR="00114A3B" w:rsidRPr="003D228A" w:rsidRDefault="00114A3B" w:rsidP="003D228A">
      <w:pPr>
        <w:jc w:val="both"/>
        <w:rPr>
          <w:rFonts w:ascii="Garamond" w:hAnsi="Garamond"/>
          <w:bCs/>
        </w:rPr>
      </w:pPr>
      <w:r w:rsidRPr="003D228A">
        <w:rPr>
          <w:rFonts w:ascii="Garamond" w:hAnsi="Garamond"/>
          <w:bCs/>
        </w:rPr>
        <w:t xml:space="preserve">Gupta, A. and Ferguson, J., 1992. Beyond ‘culture’: space, identity and the politics of difference. </w:t>
      </w:r>
      <w:r w:rsidRPr="003D228A">
        <w:rPr>
          <w:rFonts w:ascii="Garamond" w:hAnsi="Garamond"/>
          <w:bCs/>
          <w:i/>
        </w:rPr>
        <w:t xml:space="preserve">American </w:t>
      </w:r>
      <w:r w:rsidR="006C6010">
        <w:rPr>
          <w:rFonts w:ascii="Garamond" w:hAnsi="Garamond"/>
          <w:bCs/>
          <w:i/>
        </w:rPr>
        <w:t>a</w:t>
      </w:r>
      <w:r w:rsidRPr="003D228A">
        <w:rPr>
          <w:rFonts w:ascii="Garamond" w:hAnsi="Garamond"/>
          <w:bCs/>
          <w:i/>
        </w:rPr>
        <w:t xml:space="preserve">nthropological </w:t>
      </w:r>
      <w:r w:rsidR="006C6010">
        <w:rPr>
          <w:rFonts w:ascii="Garamond" w:hAnsi="Garamond"/>
          <w:bCs/>
          <w:i/>
        </w:rPr>
        <w:t>a</w:t>
      </w:r>
      <w:r w:rsidRPr="003D228A">
        <w:rPr>
          <w:rFonts w:ascii="Garamond" w:hAnsi="Garamond"/>
          <w:bCs/>
          <w:i/>
        </w:rPr>
        <w:t>ssociation</w:t>
      </w:r>
      <w:r w:rsidR="006C6010">
        <w:rPr>
          <w:rFonts w:ascii="Garamond" w:hAnsi="Garamond"/>
          <w:bCs/>
        </w:rPr>
        <w:t>,</w:t>
      </w:r>
      <w:r w:rsidRPr="003D228A">
        <w:rPr>
          <w:rFonts w:ascii="Garamond" w:hAnsi="Garamond"/>
          <w:bCs/>
        </w:rPr>
        <w:t xml:space="preserve"> 7 (1), 6-23.</w:t>
      </w:r>
    </w:p>
    <w:p w14:paraId="18C147F6" w14:textId="77777777" w:rsidR="009775D4" w:rsidRPr="003D228A" w:rsidRDefault="009775D4" w:rsidP="003D228A">
      <w:pPr>
        <w:jc w:val="both"/>
        <w:rPr>
          <w:rFonts w:ascii="Garamond" w:hAnsi="Garamond"/>
          <w:bCs/>
        </w:rPr>
      </w:pPr>
    </w:p>
    <w:p w14:paraId="6E83D780" w14:textId="3C9D24F0" w:rsidR="00114A3B" w:rsidRPr="003D228A" w:rsidRDefault="006C6010" w:rsidP="003D228A">
      <w:pPr>
        <w:jc w:val="both"/>
        <w:rPr>
          <w:rFonts w:ascii="Garamond" w:hAnsi="Garamond"/>
        </w:rPr>
      </w:pPr>
      <w:r>
        <w:rPr>
          <w:rFonts w:ascii="Garamond" w:hAnsi="Garamond"/>
        </w:rPr>
        <w:t>Hammersley, M., 2018.</w:t>
      </w:r>
      <w:r w:rsidR="00114A3B" w:rsidRPr="003D228A">
        <w:rPr>
          <w:rFonts w:ascii="Garamond" w:hAnsi="Garamond"/>
        </w:rPr>
        <w:t xml:space="preserve"> </w:t>
      </w:r>
      <w:r>
        <w:rPr>
          <w:rFonts w:ascii="Garamond" w:hAnsi="Garamond"/>
          <w:i/>
        </w:rPr>
        <w:t>Routledge revivals: what’s wrong with e</w:t>
      </w:r>
      <w:r w:rsidR="00114A3B" w:rsidRPr="003D228A">
        <w:rPr>
          <w:rFonts w:ascii="Garamond" w:hAnsi="Garamond"/>
          <w:i/>
        </w:rPr>
        <w:t xml:space="preserve">thnography? </w:t>
      </w:r>
      <w:r w:rsidR="00114A3B" w:rsidRPr="003D228A">
        <w:rPr>
          <w:rFonts w:ascii="Garamond" w:hAnsi="Garamond"/>
        </w:rPr>
        <w:t xml:space="preserve">London: Routledge. </w:t>
      </w:r>
    </w:p>
    <w:p w14:paraId="49F27132" w14:textId="77777777" w:rsidR="009775D4" w:rsidRPr="003D228A" w:rsidRDefault="009775D4" w:rsidP="003D228A">
      <w:pPr>
        <w:jc w:val="both"/>
        <w:rPr>
          <w:rFonts w:ascii="Garamond" w:hAnsi="Garamond"/>
        </w:rPr>
      </w:pPr>
    </w:p>
    <w:p w14:paraId="2D9F648D" w14:textId="6CE0FD3B" w:rsidR="00194E21" w:rsidRPr="00CF2B5D" w:rsidRDefault="00194E21" w:rsidP="003D228A">
      <w:pPr>
        <w:jc w:val="both"/>
        <w:rPr>
          <w:rFonts w:ascii="Garamond" w:hAnsi="Garamond"/>
        </w:rPr>
      </w:pPr>
      <w:r w:rsidRPr="00CF2B5D">
        <w:rPr>
          <w:rFonts w:ascii="Garamond" w:hAnsi="Garamond"/>
        </w:rPr>
        <w:t>Hansen-</w:t>
      </w:r>
      <w:proofErr w:type="spellStart"/>
      <w:r w:rsidRPr="00CF2B5D">
        <w:rPr>
          <w:rFonts w:ascii="Garamond" w:hAnsi="Garamond"/>
        </w:rPr>
        <w:t>Lofs</w:t>
      </w:r>
      <w:r w:rsidR="00CF2B5D">
        <w:rPr>
          <w:rFonts w:ascii="Garamond" w:hAnsi="Garamond"/>
        </w:rPr>
        <w:t>t</w:t>
      </w:r>
      <w:r w:rsidRPr="00CF2B5D">
        <w:rPr>
          <w:rFonts w:ascii="Garamond" w:hAnsi="Garamond"/>
        </w:rPr>
        <w:t>rand</w:t>
      </w:r>
      <w:proofErr w:type="spellEnd"/>
      <w:r w:rsidR="00CF2B5D">
        <w:rPr>
          <w:rFonts w:ascii="Garamond" w:hAnsi="Garamond"/>
        </w:rPr>
        <w:t>, C., Loftus, B., and Loader, I.</w:t>
      </w:r>
      <w:r w:rsidRPr="00CF2B5D">
        <w:rPr>
          <w:rFonts w:ascii="Garamond" w:hAnsi="Garamond"/>
        </w:rPr>
        <w:t xml:space="preserve"> (2015)</w:t>
      </w:r>
      <w:r w:rsidR="00CF2B5D">
        <w:rPr>
          <w:rFonts w:ascii="Garamond" w:hAnsi="Garamond"/>
        </w:rPr>
        <w:t xml:space="preserve"> ‘Doing dirty work: stigma and esteem in the private security industry, </w:t>
      </w:r>
      <w:r w:rsidR="00CF2B5D">
        <w:rPr>
          <w:rFonts w:ascii="Garamond" w:hAnsi="Garamond"/>
          <w:i/>
          <w:iCs/>
        </w:rPr>
        <w:t>European Journal of Criminology</w:t>
      </w:r>
      <w:r w:rsidR="00CF2B5D">
        <w:rPr>
          <w:rFonts w:ascii="Garamond" w:hAnsi="Garamond"/>
        </w:rPr>
        <w:t xml:space="preserve">. 13(3): 297-315. </w:t>
      </w:r>
    </w:p>
    <w:p w14:paraId="78840F14" w14:textId="77777777" w:rsidR="006C6010" w:rsidRPr="003D228A" w:rsidRDefault="006C6010" w:rsidP="003D228A">
      <w:pPr>
        <w:jc w:val="both"/>
        <w:rPr>
          <w:rFonts w:ascii="Garamond" w:hAnsi="Garamond"/>
        </w:rPr>
      </w:pPr>
    </w:p>
    <w:p w14:paraId="52EF371F" w14:textId="3AB27679" w:rsidR="00114A3B" w:rsidRPr="003D228A" w:rsidRDefault="006C6010" w:rsidP="003D228A">
      <w:pPr>
        <w:jc w:val="both"/>
        <w:rPr>
          <w:rFonts w:ascii="Garamond" w:hAnsi="Garamond"/>
        </w:rPr>
      </w:pPr>
      <w:proofErr w:type="spellStart"/>
      <w:r>
        <w:rPr>
          <w:rFonts w:ascii="Garamond" w:hAnsi="Garamond"/>
        </w:rPr>
        <w:t>Herbertt</w:t>
      </w:r>
      <w:proofErr w:type="spellEnd"/>
      <w:r>
        <w:rPr>
          <w:rFonts w:ascii="Garamond" w:hAnsi="Garamond"/>
        </w:rPr>
        <w:t xml:space="preserve">, S. (2017) </w:t>
      </w:r>
      <w:r w:rsidR="00114A3B" w:rsidRPr="003D228A">
        <w:rPr>
          <w:rFonts w:ascii="Garamond" w:hAnsi="Garamond"/>
        </w:rPr>
        <w:t xml:space="preserve">Accountability: </w:t>
      </w:r>
      <w:r>
        <w:rPr>
          <w:rFonts w:ascii="Garamond" w:hAnsi="Garamond"/>
        </w:rPr>
        <w:t>ethnographic e</w:t>
      </w:r>
      <w:r w:rsidR="00114A3B" w:rsidRPr="003D228A">
        <w:rPr>
          <w:rFonts w:ascii="Garamond" w:hAnsi="Garamond"/>
        </w:rPr>
        <w:t>ngagement an</w:t>
      </w:r>
      <w:r>
        <w:rPr>
          <w:rFonts w:ascii="Garamond" w:hAnsi="Garamond"/>
        </w:rPr>
        <w:t xml:space="preserve">d the ethics of the police. </w:t>
      </w:r>
      <w:r w:rsidRPr="006C6010">
        <w:rPr>
          <w:rFonts w:ascii="Garamond" w:hAnsi="Garamond"/>
          <w:i/>
        </w:rPr>
        <w:t>In</w:t>
      </w:r>
      <w:r>
        <w:rPr>
          <w:rFonts w:ascii="Garamond" w:hAnsi="Garamond"/>
        </w:rPr>
        <w:t>:</w:t>
      </w:r>
      <w:r w:rsidR="00666138" w:rsidRPr="003D228A">
        <w:rPr>
          <w:rFonts w:ascii="Garamond" w:hAnsi="Garamond"/>
          <w:bCs/>
        </w:rPr>
        <w:t xml:space="preserve"> D.</w:t>
      </w:r>
      <w:r w:rsidR="009775D4" w:rsidRPr="003D228A">
        <w:rPr>
          <w:rFonts w:ascii="Garamond" w:hAnsi="Garamond"/>
          <w:bCs/>
        </w:rPr>
        <w:t xml:space="preserve"> </w:t>
      </w:r>
      <w:proofErr w:type="spellStart"/>
      <w:r w:rsidR="009775D4" w:rsidRPr="003D228A">
        <w:rPr>
          <w:rFonts w:ascii="Garamond" w:hAnsi="Garamond"/>
          <w:bCs/>
        </w:rPr>
        <w:t>Fassin</w:t>
      </w:r>
      <w:proofErr w:type="spellEnd"/>
      <w:r>
        <w:rPr>
          <w:rFonts w:ascii="Garamond" w:hAnsi="Garamond"/>
          <w:bCs/>
        </w:rPr>
        <w:t xml:space="preserve">, </w:t>
      </w:r>
      <w:r w:rsidR="009775D4" w:rsidRPr="003D228A">
        <w:rPr>
          <w:rFonts w:ascii="Garamond" w:hAnsi="Garamond"/>
          <w:bCs/>
        </w:rPr>
        <w:t>ed.</w:t>
      </w:r>
      <w:r w:rsidR="00666138" w:rsidRPr="003D228A">
        <w:rPr>
          <w:rFonts w:ascii="Garamond" w:hAnsi="Garamond"/>
          <w:bCs/>
        </w:rPr>
        <w:t xml:space="preserve"> </w:t>
      </w:r>
      <w:r>
        <w:rPr>
          <w:rFonts w:ascii="Garamond" w:hAnsi="Garamond"/>
          <w:bCs/>
          <w:i/>
        </w:rPr>
        <w:t>Writing the w</w:t>
      </w:r>
      <w:r w:rsidR="00666138" w:rsidRPr="003D228A">
        <w:rPr>
          <w:rFonts w:ascii="Garamond" w:hAnsi="Garamond"/>
          <w:bCs/>
          <w:i/>
        </w:rPr>
        <w:t xml:space="preserve">orld of </w:t>
      </w:r>
      <w:r>
        <w:rPr>
          <w:rFonts w:ascii="Garamond" w:hAnsi="Garamond"/>
          <w:bCs/>
          <w:i/>
        </w:rPr>
        <w:t>policing: the difference ethnography m</w:t>
      </w:r>
      <w:r w:rsidR="00666138" w:rsidRPr="003D228A">
        <w:rPr>
          <w:rFonts w:ascii="Garamond" w:hAnsi="Garamond"/>
          <w:bCs/>
          <w:i/>
        </w:rPr>
        <w:t xml:space="preserve">akes. </w:t>
      </w:r>
      <w:r w:rsidR="00666138" w:rsidRPr="003D228A">
        <w:rPr>
          <w:rFonts w:ascii="Garamond" w:hAnsi="Garamond"/>
          <w:bCs/>
        </w:rPr>
        <w:t xml:space="preserve">Chicago: </w:t>
      </w:r>
      <w:r>
        <w:rPr>
          <w:rFonts w:ascii="Garamond" w:hAnsi="Garamond"/>
          <w:bCs/>
        </w:rPr>
        <w:t>University of Chicago</w:t>
      </w:r>
      <w:r w:rsidR="00666138" w:rsidRPr="003D228A">
        <w:rPr>
          <w:rFonts w:ascii="Garamond" w:hAnsi="Garamond"/>
          <w:bCs/>
        </w:rPr>
        <w:t xml:space="preserve"> Press. </w:t>
      </w:r>
      <w:r w:rsidR="00114A3B" w:rsidRPr="003D228A">
        <w:rPr>
          <w:rFonts w:ascii="Garamond" w:hAnsi="Garamond"/>
        </w:rPr>
        <w:t xml:space="preserve"> </w:t>
      </w:r>
    </w:p>
    <w:p w14:paraId="74ED7A48" w14:textId="77777777" w:rsidR="009775D4" w:rsidRPr="003D228A" w:rsidRDefault="009775D4" w:rsidP="003D228A">
      <w:pPr>
        <w:jc w:val="both"/>
        <w:rPr>
          <w:rFonts w:ascii="Garamond" w:hAnsi="Garamond"/>
          <w:bCs/>
        </w:rPr>
      </w:pPr>
    </w:p>
    <w:p w14:paraId="3E227036" w14:textId="440A6137" w:rsidR="00114A3B" w:rsidRPr="003D228A" w:rsidRDefault="006C6010" w:rsidP="003D228A">
      <w:pPr>
        <w:jc w:val="both"/>
        <w:rPr>
          <w:rStyle w:val="text"/>
          <w:rFonts w:ascii="Garamond" w:hAnsi="Garamond"/>
        </w:rPr>
      </w:pPr>
      <w:r>
        <w:rPr>
          <w:rStyle w:val="text"/>
          <w:rFonts w:ascii="Garamond" w:hAnsi="Garamond"/>
        </w:rPr>
        <w:t>Holdaway, S., 1983.</w:t>
      </w:r>
      <w:r w:rsidR="00114A3B" w:rsidRPr="003D228A">
        <w:rPr>
          <w:rStyle w:val="text"/>
          <w:rFonts w:ascii="Garamond" w:hAnsi="Garamond"/>
        </w:rPr>
        <w:t xml:space="preserve"> </w:t>
      </w:r>
      <w:r w:rsidR="00114A3B" w:rsidRPr="003D228A">
        <w:rPr>
          <w:rStyle w:val="text"/>
          <w:rFonts w:ascii="Garamond" w:hAnsi="Garamond"/>
          <w:i/>
        </w:rPr>
        <w:t xml:space="preserve">Inside the British </w:t>
      </w:r>
      <w:r>
        <w:rPr>
          <w:rStyle w:val="text"/>
          <w:rFonts w:ascii="Garamond" w:hAnsi="Garamond"/>
          <w:i/>
        </w:rPr>
        <w:t>p</w:t>
      </w:r>
      <w:r w:rsidR="00114A3B" w:rsidRPr="003D228A">
        <w:rPr>
          <w:rStyle w:val="text"/>
          <w:rFonts w:ascii="Garamond" w:hAnsi="Garamond"/>
          <w:i/>
        </w:rPr>
        <w:t xml:space="preserve">olice: </w:t>
      </w:r>
      <w:r>
        <w:rPr>
          <w:rStyle w:val="text"/>
          <w:rFonts w:ascii="Garamond" w:hAnsi="Garamond"/>
          <w:i/>
        </w:rPr>
        <w:t>a force at w</w:t>
      </w:r>
      <w:r w:rsidR="00114A3B" w:rsidRPr="003D228A">
        <w:rPr>
          <w:rStyle w:val="text"/>
          <w:rFonts w:ascii="Garamond" w:hAnsi="Garamond"/>
          <w:i/>
        </w:rPr>
        <w:t>ork</w:t>
      </w:r>
      <w:r w:rsidR="00114A3B" w:rsidRPr="003D228A">
        <w:rPr>
          <w:rStyle w:val="text"/>
          <w:rFonts w:ascii="Garamond" w:hAnsi="Garamond"/>
        </w:rPr>
        <w:t xml:space="preserve">. </w:t>
      </w:r>
      <w:r>
        <w:rPr>
          <w:rStyle w:val="text"/>
          <w:rFonts w:ascii="Garamond" w:hAnsi="Garamond"/>
        </w:rPr>
        <w:t xml:space="preserve">London: </w:t>
      </w:r>
      <w:r w:rsidR="00114A3B" w:rsidRPr="003D228A">
        <w:rPr>
          <w:rStyle w:val="text"/>
          <w:rFonts w:ascii="Garamond" w:hAnsi="Garamond"/>
        </w:rPr>
        <w:t>Wiley-Blackwell.</w:t>
      </w:r>
    </w:p>
    <w:p w14:paraId="5579044E" w14:textId="77777777" w:rsidR="009775D4" w:rsidRPr="003D228A" w:rsidRDefault="009775D4" w:rsidP="003D228A">
      <w:pPr>
        <w:jc w:val="both"/>
        <w:rPr>
          <w:rStyle w:val="text"/>
          <w:rFonts w:ascii="Garamond" w:hAnsi="Garamond"/>
        </w:rPr>
      </w:pPr>
    </w:p>
    <w:p w14:paraId="4A379A30" w14:textId="69F0B035" w:rsidR="00114A3B" w:rsidRPr="003D228A" w:rsidRDefault="006C6010" w:rsidP="003D228A">
      <w:pPr>
        <w:jc w:val="both"/>
        <w:outlineLvl w:val="0"/>
        <w:rPr>
          <w:rFonts w:ascii="Garamond" w:hAnsi="Garamond"/>
          <w:color w:val="0D0D0D" w:themeColor="text1" w:themeTint="F2"/>
        </w:rPr>
      </w:pPr>
      <w:r>
        <w:rPr>
          <w:rFonts w:ascii="Garamond" w:eastAsia="Times New Roman" w:hAnsi="Garamond"/>
          <w:bCs/>
          <w:color w:val="0D0D0D" w:themeColor="text1" w:themeTint="F2"/>
          <w:kern w:val="36"/>
        </w:rPr>
        <w:t>Jauregui, B., 2016.</w:t>
      </w:r>
      <w:r w:rsidR="00114A3B" w:rsidRPr="003D228A">
        <w:rPr>
          <w:rFonts w:ascii="Garamond" w:eastAsia="Times New Roman" w:hAnsi="Garamond"/>
          <w:bCs/>
          <w:color w:val="0D0D0D" w:themeColor="text1" w:themeTint="F2"/>
          <w:kern w:val="36"/>
        </w:rPr>
        <w:t xml:space="preserve"> </w:t>
      </w:r>
      <w:r>
        <w:rPr>
          <w:rStyle w:val="Emphasis"/>
          <w:rFonts w:ascii="Garamond" w:hAnsi="Garamond"/>
          <w:color w:val="0D0D0D" w:themeColor="text1" w:themeTint="F2"/>
        </w:rPr>
        <w:t>Provisional authority: police, order, and s</w:t>
      </w:r>
      <w:r w:rsidR="00114A3B" w:rsidRPr="003D228A">
        <w:rPr>
          <w:rStyle w:val="Emphasis"/>
          <w:rFonts w:ascii="Garamond" w:hAnsi="Garamond"/>
          <w:color w:val="0D0D0D" w:themeColor="text1" w:themeTint="F2"/>
        </w:rPr>
        <w:t>ecurity in India.</w:t>
      </w:r>
      <w:r w:rsidR="009775D4" w:rsidRPr="003D228A">
        <w:rPr>
          <w:rStyle w:val="Emphasis"/>
          <w:rFonts w:ascii="Garamond" w:hAnsi="Garamond"/>
          <w:color w:val="0D0D0D" w:themeColor="text1" w:themeTint="F2"/>
        </w:rPr>
        <w:t xml:space="preserve"> </w:t>
      </w:r>
      <w:r>
        <w:rPr>
          <w:rStyle w:val="Emphasis"/>
          <w:rFonts w:ascii="Garamond" w:hAnsi="Garamond"/>
          <w:i w:val="0"/>
          <w:color w:val="0D0D0D" w:themeColor="text1" w:themeTint="F2"/>
        </w:rPr>
        <w:t xml:space="preserve">Chicago: </w:t>
      </w:r>
      <w:r w:rsidR="00114A3B" w:rsidRPr="003D228A">
        <w:rPr>
          <w:rFonts w:ascii="Garamond" w:hAnsi="Garamond"/>
          <w:color w:val="0D0D0D" w:themeColor="text1" w:themeTint="F2"/>
        </w:rPr>
        <w:t>University of Chicago Press.</w:t>
      </w:r>
    </w:p>
    <w:p w14:paraId="1EA710C2" w14:textId="77777777" w:rsidR="009775D4" w:rsidRPr="003D228A" w:rsidRDefault="009775D4" w:rsidP="003D228A">
      <w:pPr>
        <w:jc w:val="both"/>
        <w:outlineLvl w:val="0"/>
        <w:rPr>
          <w:rFonts w:ascii="Garamond" w:eastAsia="Times New Roman" w:hAnsi="Garamond"/>
          <w:bCs/>
          <w:color w:val="0D0D0D" w:themeColor="text1" w:themeTint="F2"/>
          <w:kern w:val="36"/>
        </w:rPr>
      </w:pPr>
    </w:p>
    <w:p w14:paraId="522303B8" w14:textId="1CD0A512" w:rsidR="00114A3B" w:rsidRPr="003D228A" w:rsidRDefault="006C6010" w:rsidP="003D228A">
      <w:pPr>
        <w:jc w:val="both"/>
        <w:rPr>
          <w:rStyle w:val="text"/>
          <w:rFonts w:ascii="Garamond" w:hAnsi="Garamond"/>
        </w:rPr>
      </w:pPr>
      <w:r>
        <w:rPr>
          <w:rFonts w:ascii="Garamond" w:hAnsi="Garamond"/>
          <w:bCs/>
        </w:rPr>
        <w:t>Johnston, L. and Shearing, C., 2003.</w:t>
      </w:r>
      <w:r w:rsidR="00114A3B" w:rsidRPr="003D228A">
        <w:rPr>
          <w:rFonts w:ascii="Garamond" w:hAnsi="Garamond"/>
          <w:bCs/>
        </w:rPr>
        <w:t xml:space="preserve"> </w:t>
      </w:r>
      <w:r w:rsidR="00114A3B" w:rsidRPr="003D228A">
        <w:rPr>
          <w:rStyle w:val="text"/>
          <w:rFonts w:ascii="Garamond" w:hAnsi="Garamond"/>
          <w:i/>
        </w:rPr>
        <w:t xml:space="preserve">Governing </w:t>
      </w:r>
      <w:r>
        <w:rPr>
          <w:rStyle w:val="text"/>
          <w:rFonts w:ascii="Garamond" w:hAnsi="Garamond"/>
          <w:i/>
        </w:rPr>
        <w:t>s</w:t>
      </w:r>
      <w:r w:rsidR="00114A3B" w:rsidRPr="003D228A">
        <w:rPr>
          <w:rStyle w:val="text"/>
          <w:rFonts w:ascii="Garamond" w:hAnsi="Garamond"/>
          <w:i/>
        </w:rPr>
        <w:t xml:space="preserve">ecurity: </w:t>
      </w:r>
      <w:r>
        <w:rPr>
          <w:rStyle w:val="text"/>
          <w:rFonts w:ascii="Garamond" w:hAnsi="Garamond"/>
          <w:i/>
        </w:rPr>
        <w:t>e</w:t>
      </w:r>
      <w:r w:rsidR="00114A3B" w:rsidRPr="003D228A">
        <w:rPr>
          <w:rStyle w:val="text"/>
          <w:rFonts w:ascii="Garamond" w:hAnsi="Garamond"/>
          <w:i/>
        </w:rPr>
        <w:t xml:space="preserve">xplorations in </w:t>
      </w:r>
      <w:r>
        <w:rPr>
          <w:rStyle w:val="text"/>
          <w:rFonts w:ascii="Garamond" w:hAnsi="Garamond"/>
          <w:i/>
        </w:rPr>
        <w:t>p</w:t>
      </w:r>
      <w:r w:rsidR="00114A3B" w:rsidRPr="003D228A">
        <w:rPr>
          <w:rStyle w:val="text"/>
          <w:rFonts w:ascii="Garamond" w:hAnsi="Garamond"/>
          <w:i/>
        </w:rPr>
        <w:t xml:space="preserve">olicing and </w:t>
      </w:r>
      <w:r>
        <w:rPr>
          <w:rStyle w:val="text"/>
          <w:rFonts w:ascii="Garamond" w:hAnsi="Garamond"/>
          <w:i/>
        </w:rPr>
        <w:t>j</w:t>
      </w:r>
      <w:r w:rsidR="00114A3B" w:rsidRPr="003D228A">
        <w:rPr>
          <w:rStyle w:val="text"/>
          <w:rFonts w:ascii="Garamond" w:hAnsi="Garamond"/>
          <w:i/>
        </w:rPr>
        <w:t>ustice</w:t>
      </w:r>
      <w:r w:rsidR="00114A3B" w:rsidRPr="003D228A">
        <w:rPr>
          <w:rStyle w:val="text"/>
          <w:rFonts w:ascii="Garamond" w:hAnsi="Garamond"/>
        </w:rPr>
        <w:t xml:space="preserve">. Oxon: Routledge. </w:t>
      </w:r>
    </w:p>
    <w:p w14:paraId="0A3AB5F3" w14:textId="77777777" w:rsidR="009775D4" w:rsidRPr="003D228A" w:rsidRDefault="009775D4" w:rsidP="003D228A">
      <w:pPr>
        <w:jc w:val="both"/>
        <w:rPr>
          <w:rStyle w:val="text"/>
          <w:rFonts w:ascii="Garamond" w:hAnsi="Garamond"/>
        </w:rPr>
      </w:pPr>
    </w:p>
    <w:p w14:paraId="0962EC18" w14:textId="4FA595F4" w:rsidR="009775D4" w:rsidRPr="003D228A" w:rsidRDefault="006C6010" w:rsidP="003D228A">
      <w:pPr>
        <w:jc w:val="both"/>
        <w:rPr>
          <w:rFonts w:ascii="Garamond" w:hAnsi="Garamond" w:cstheme="majorBidi"/>
          <w:color w:val="000000" w:themeColor="text1"/>
        </w:rPr>
      </w:pPr>
      <w:proofErr w:type="spellStart"/>
      <w:r>
        <w:rPr>
          <w:rFonts w:ascii="Garamond" w:hAnsi="Garamond" w:cstheme="majorBidi"/>
          <w:color w:val="000000" w:themeColor="text1"/>
        </w:rPr>
        <w:t>Knutsson</w:t>
      </w:r>
      <w:proofErr w:type="spellEnd"/>
      <w:r>
        <w:rPr>
          <w:rFonts w:ascii="Garamond" w:hAnsi="Garamond" w:cstheme="majorBidi"/>
          <w:color w:val="000000" w:themeColor="text1"/>
        </w:rPr>
        <w:t xml:space="preserve">, J. and </w:t>
      </w:r>
      <w:proofErr w:type="spellStart"/>
      <w:r>
        <w:rPr>
          <w:rFonts w:ascii="Garamond" w:hAnsi="Garamond" w:cstheme="majorBidi"/>
          <w:color w:val="000000" w:themeColor="text1"/>
        </w:rPr>
        <w:t>Tompson</w:t>
      </w:r>
      <w:proofErr w:type="spellEnd"/>
      <w:r>
        <w:rPr>
          <w:rFonts w:ascii="Garamond" w:hAnsi="Garamond" w:cstheme="majorBidi"/>
          <w:color w:val="000000" w:themeColor="text1"/>
        </w:rPr>
        <w:t>, L., eds., 2017.</w:t>
      </w:r>
      <w:r w:rsidR="009775D4" w:rsidRPr="003D228A">
        <w:rPr>
          <w:rFonts w:ascii="Garamond" w:hAnsi="Garamond" w:cstheme="majorBidi"/>
          <w:color w:val="000000" w:themeColor="text1"/>
        </w:rPr>
        <w:t xml:space="preserve"> </w:t>
      </w:r>
      <w:r>
        <w:rPr>
          <w:rFonts w:ascii="Garamond" w:hAnsi="Garamond" w:cstheme="majorBidi"/>
          <w:i/>
          <w:color w:val="000000" w:themeColor="text1"/>
        </w:rPr>
        <w:t>Advances in evidence-based p</w:t>
      </w:r>
      <w:r w:rsidR="009775D4" w:rsidRPr="003D228A">
        <w:rPr>
          <w:rFonts w:ascii="Garamond" w:hAnsi="Garamond" w:cstheme="majorBidi"/>
          <w:i/>
          <w:color w:val="000000" w:themeColor="text1"/>
        </w:rPr>
        <w:t>olicing</w:t>
      </w:r>
      <w:r w:rsidR="009775D4" w:rsidRPr="003D228A">
        <w:rPr>
          <w:rFonts w:ascii="Garamond" w:hAnsi="Garamond" w:cstheme="majorBidi"/>
          <w:color w:val="000000" w:themeColor="text1"/>
        </w:rPr>
        <w:t>, London: Routledge.</w:t>
      </w:r>
    </w:p>
    <w:p w14:paraId="01DC7BD2" w14:textId="77777777" w:rsidR="009775D4" w:rsidRPr="003D228A" w:rsidRDefault="009775D4" w:rsidP="003D228A">
      <w:pPr>
        <w:jc w:val="both"/>
        <w:rPr>
          <w:rFonts w:ascii="Garamond" w:hAnsi="Garamond"/>
        </w:rPr>
      </w:pPr>
    </w:p>
    <w:p w14:paraId="0EEB6738" w14:textId="77777777" w:rsidR="00114A3B" w:rsidRPr="003D228A" w:rsidRDefault="00114A3B" w:rsidP="003D228A">
      <w:pPr>
        <w:jc w:val="both"/>
        <w:rPr>
          <w:rFonts w:ascii="Garamond" w:hAnsi="Garamond"/>
          <w:bCs/>
        </w:rPr>
      </w:pPr>
      <w:proofErr w:type="spellStart"/>
      <w:r w:rsidRPr="003D228A">
        <w:rPr>
          <w:rFonts w:ascii="Garamond" w:hAnsi="Garamond"/>
          <w:bCs/>
        </w:rPr>
        <w:t>Kozinets</w:t>
      </w:r>
      <w:proofErr w:type="spellEnd"/>
      <w:r w:rsidRPr="003D228A">
        <w:rPr>
          <w:rFonts w:ascii="Garamond" w:hAnsi="Garamond"/>
          <w:bCs/>
        </w:rPr>
        <w:t xml:space="preserve">, R., 2015. </w:t>
      </w:r>
      <w:proofErr w:type="spellStart"/>
      <w:r w:rsidRPr="003D228A">
        <w:rPr>
          <w:rFonts w:ascii="Garamond" w:hAnsi="Garamond"/>
          <w:bCs/>
          <w:i/>
        </w:rPr>
        <w:t>Netnography</w:t>
      </w:r>
      <w:proofErr w:type="spellEnd"/>
      <w:r w:rsidRPr="003D228A">
        <w:rPr>
          <w:rFonts w:ascii="Garamond" w:hAnsi="Garamond"/>
          <w:bCs/>
          <w:i/>
        </w:rPr>
        <w:t>: redefined</w:t>
      </w:r>
      <w:r w:rsidRPr="003D228A">
        <w:rPr>
          <w:rFonts w:ascii="Garamond" w:hAnsi="Garamond"/>
          <w:bCs/>
        </w:rPr>
        <w:t>. Los Angeles: Sage.</w:t>
      </w:r>
    </w:p>
    <w:p w14:paraId="2DACCE77" w14:textId="77777777" w:rsidR="009775D4" w:rsidRPr="003D228A" w:rsidRDefault="009775D4" w:rsidP="003D228A">
      <w:pPr>
        <w:jc w:val="both"/>
        <w:rPr>
          <w:rFonts w:ascii="Garamond" w:hAnsi="Garamond"/>
          <w:bCs/>
        </w:rPr>
      </w:pPr>
    </w:p>
    <w:p w14:paraId="77E3976C" w14:textId="481079FB" w:rsidR="00114A3B" w:rsidRPr="003D228A" w:rsidRDefault="00114A3B" w:rsidP="003D228A">
      <w:pPr>
        <w:jc w:val="both"/>
        <w:rPr>
          <w:rFonts w:ascii="Garamond" w:hAnsi="Garamond"/>
          <w:bCs/>
        </w:rPr>
      </w:pPr>
      <w:r w:rsidRPr="003D228A">
        <w:rPr>
          <w:rFonts w:ascii="Garamond" w:hAnsi="Garamond"/>
          <w:bCs/>
        </w:rPr>
        <w:t xml:space="preserve">Krause-Jensen, J., 2013. </w:t>
      </w:r>
      <w:r w:rsidRPr="003D228A">
        <w:rPr>
          <w:rFonts w:ascii="Garamond" w:hAnsi="Garamond"/>
          <w:bCs/>
          <w:i/>
        </w:rPr>
        <w:t>Flexible firm: the design of culture at Bang &amp; Olufsen</w:t>
      </w:r>
      <w:r w:rsidR="006C6010">
        <w:rPr>
          <w:rFonts w:ascii="Garamond" w:hAnsi="Garamond"/>
          <w:bCs/>
        </w:rPr>
        <w:t>.</w:t>
      </w:r>
      <w:r w:rsidRPr="003D228A">
        <w:rPr>
          <w:rFonts w:ascii="Garamond" w:hAnsi="Garamond"/>
          <w:bCs/>
        </w:rPr>
        <w:t xml:space="preserve"> Oxford: </w:t>
      </w:r>
      <w:proofErr w:type="spellStart"/>
      <w:r w:rsidRPr="003D228A">
        <w:rPr>
          <w:rFonts w:ascii="Garamond" w:hAnsi="Garamond"/>
          <w:bCs/>
        </w:rPr>
        <w:t>Berghahn</w:t>
      </w:r>
      <w:proofErr w:type="spellEnd"/>
      <w:r w:rsidRPr="003D228A">
        <w:rPr>
          <w:rFonts w:ascii="Garamond" w:hAnsi="Garamond"/>
          <w:bCs/>
        </w:rPr>
        <w:t xml:space="preserve"> Books.</w:t>
      </w:r>
    </w:p>
    <w:p w14:paraId="59796B25" w14:textId="77777777" w:rsidR="009775D4" w:rsidRPr="003D228A" w:rsidRDefault="009775D4" w:rsidP="003D228A">
      <w:pPr>
        <w:jc w:val="both"/>
        <w:rPr>
          <w:rFonts w:ascii="Garamond" w:hAnsi="Garamond"/>
          <w:bCs/>
        </w:rPr>
      </w:pPr>
    </w:p>
    <w:p w14:paraId="71350065" w14:textId="6D1BB4F8" w:rsidR="00114A3B" w:rsidRPr="003D228A" w:rsidRDefault="006C6010" w:rsidP="003D228A">
      <w:pPr>
        <w:pStyle w:val="Heading1"/>
        <w:spacing w:before="0" w:after="0" w:line="240" w:lineRule="auto"/>
        <w:jc w:val="both"/>
        <w:rPr>
          <w:rFonts w:ascii="Garamond" w:hAnsi="Garamond"/>
          <w:b w:val="0"/>
          <w:color w:val="auto"/>
          <w:sz w:val="24"/>
          <w:szCs w:val="24"/>
          <w:lang w:eastAsia="en-GB"/>
        </w:rPr>
      </w:pPr>
      <w:r>
        <w:rPr>
          <w:rFonts w:ascii="Garamond" w:hAnsi="Garamond"/>
          <w:b w:val="0"/>
          <w:bCs w:val="0"/>
          <w:sz w:val="24"/>
          <w:szCs w:val="24"/>
        </w:rPr>
        <w:t>Loader, I. and Mulcahy, A., 2003.</w:t>
      </w:r>
      <w:r w:rsidR="00114A3B" w:rsidRPr="003D228A">
        <w:rPr>
          <w:rFonts w:ascii="Garamond" w:hAnsi="Garamond"/>
          <w:b w:val="0"/>
          <w:bCs w:val="0"/>
          <w:sz w:val="24"/>
          <w:szCs w:val="24"/>
        </w:rPr>
        <w:t xml:space="preserve"> </w:t>
      </w:r>
      <w:r w:rsidR="00114A3B" w:rsidRPr="003D228A">
        <w:rPr>
          <w:rFonts w:ascii="Garamond" w:hAnsi="Garamond"/>
          <w:b w:val="0"/>
          <w:i/>
          <w:color w:val="auto"/>
          <w:sz w:val="24"/>
          <w:szCs w:val="24"/>
          <w:lang w:eastAsia="en-GB"/>
        </w:rPr>
        <w:t xml:space="preserve">Policing and the </w:t>
      </w:r>
      <w:r>
        <w:rPr>
          <w:rFonts w:ascii="Garamond" w:hAnsi="Garamond"/>
          <w:b w:val="0"/>
          <w:i/>
          <w:color w:val="auto"/>
          <w:sz w:val="24"/>
          <w:szCs w:val="24"/>
          <w:lang w:eastAsia="en-GB"/>
        </w:rPr>
        <w:t>c</w:t>
      </w:r>
      <w:r w:rsidR="00114A3B" w:rsidRPr="003D228A">
        <w:rPr>
          <w:rFonts w:ascii="Garamond" w:hAnsi="Garamond"/>
          <w:b w:val="0"/>
          <w:i/>
          <w:color w:val="auto"/>
          <w:sz w:val="24"/>
          <w:szCs w:val="24"/>
          <w:lang w:eastAsia="en-GB"/>
        </w:rPr>
        <w:t xml:space="preserve">ondition of England: </w:t>
      </w:r>
      <w:r>
        <w:rPr>
          <w:rFonts w:ascii="Garamond" w:hAnsi="Garamond"/>
          <w:b w:val="0"/>
          <w:i/>
          <w:color w:val="auto"/>
          <w:sz w:val="24"/>
          <w:szCs w:val="24"/>
          <w:lang w:eastAsia="en-GB"/>
        </w:rPr>
        <w:t>m</w:t>
      </w:r>
      <w:r w:rsidR="00114A3B" w:rsidRPr="003D228A">
        <w:rPr>
          <w:rFonts w:ascii="Garamond" w:hAnsi="Garamond"/>
          <w:b w:val="0"/>
          <w:i/>
          <w:color w:val="auto"/>
          <w:sz w:val="24"/>
          <w:szCs w:val="24"/>
          <w:lang w:eastAsia="en-GB"/>
        </w:rPr>
        <w:t xml:space="preserve">emory, </w:t>
      </w:r>
      <w:r>
        <w:rPr>
          <w:rFonts w:ascii="Garamond" w:hAnsi="Garamond"/>
          <w:b w:val="0"/>
          <w:i/>
          <w:color w:val="auto"/>
          <w:sz w:val="24"/>
          <w:szCs w:val="24"/>
          <w:lang w:eastAsia="en-GB"/>
        </w:rPr>
        <w:t>p</w:t>
      </w:r>
      <w:r w:rsidR="00114A3B" w:rsidRPr="003D228A">
        <w:rPr>
          <w:rFonts w:ascii="Garamond" w:hAnsi="Garamond"/>
          <w:b w:val="0"/>
          <w:i/>
          <w:color w:val="auto"/>
          <w:sz w:val="24"/>
          <w:szCs w:val="24"/>
          <w:lang w:eastAsia="en-GB"/>
        </w:rPr>
        <w:t xml:space="preserve">olitics and </w:t>
      </w:r>
      <w:r>
        <w:rPr>
          <w:rFonts w:ascii="Garamond" w:hAnsi="Garamond"/>
          <w:b w:val="0"/>
          <w:i/>
          <w:color w:val="auto"/>
          <w:sz w:val="24"/>
          <w:szCs w:val="24"/>
          <w:lang w:eastAsia="en-GB"/>
        </w:rPr>
        <w:t>c</w:t>
      </w:r>
      <w:r w:rsidR="00114A3B" w:rsidRPr="003D228A">
        <w:rPr>
          <w:rFonts w:ascii="Garamond" w:hAnsi="Garamond"/>
          <w:b w:val="0"/>
          <w:i/>
          <w:color w:val="auto"/>
          <w:sz w:val="24"/>
          <w:szCs w:val="24"/>
          <w:lang w:eastAsia="en-GB"/>
        </w:rPr>
        <w:t>ulture.</w:t>
      </w:r>
      <w:r w:rsidR="00114A3B" w:rsidRPr="003D228A">
        <w:rPr>
          <w:rFonts w:ascii="Garamond" w:hAnsi="Garamond"/>
          <w:b w:val="0"/>
          <w:color w:val="auto"/>
          <w:sz w:val="24"/>
          <w:szCs w:val="24"/>
          <w:lang w:eastAsia="en-GB"/>
        </w:rPr>
        <w:t xml:space="preserve"> Oxford: Oxford University Press. </w:t>
      </w:r>
    </w:p>
    <w:p w14:paraId="221041F6" w14:textId="77777777" w:rsidR="009775D4" w:rsidRPr="003D228A" w:rsidRDefault="009775D4" w:rsidP="003D228A">
      <w:pPr>
        <w:pStyle w:val="Heading1"/>
        <w:spacing w:before="0" w:after="0" w:line="240" w:lineRule="auto"/>
        <w:jc w:val="both"/>
        <w:rPr>
          <w:rFonts w:ascii="Garamond" w:hAnsi="Garamond"/>
          <w:b w:val="0"/>
          <w:color w:val="auto"/>
          <w:sz w:val="24"/>
          <w:szCs w:val="24"/>
          <w:lang w:eastAsia="en-GB"/>
        </w:rPr>
      </w:pPr>
    </w:p>
    <w:p w14:paraId="022B4B3F" w14:textId="3590E75E" w:rsidR="00666138" w:rsidRPr="005B1EB4" w:rsidRDefault="005B1EB4" w:rsidP="003D228A">
      <w:pPr>
        <w:pStyle w:val="Heading1"/>
        <w:spacing w:before="0" w:after="0" w:line="240" w:lineRule="auto"/>
        <w:jc w:val="both"/>
        <w:rPr>
          <w:rFonts w:ascii="Garamond" w:hAnsi="Garamond"/>
          <w:b w:val="0"/>
          <w:color w:val="auto"/>
          <w:sz w:val="24"/>
          <w:szCs w:val="24"/>
          <w:lang w:eastAsia="en-GB"/>
        </w:rPr>
      </w:pPr>
      <w:proofErr w:type="spellStart"/>
      <w:r>
        <w:rPr>
          <w:rFonts w:ascii="Garamond" w:hAnsi="Garamond"/>
          <w:b w:val="0"/>
          <w:color w:val="auto"/>
          <w:sz w:val="24"/>
          <w:szCs w:val="24"/>
          <w:lang w:eastAsia="en-GB"/>
        </w:rPr>
        <w:t>Lofland</w:t>
      </w:r>
      <w:proofErr w:type="spellEnd"/>
      <w:r>
        <w:rPr>
          <w:rFonts w:ascii="Garamond" w:hAnsi="Garamond"/>
          <w:b w:val="0"/>
          <w:color w:val="auto"/>
          <w:sz w:val="24"/>
          <w:szCs w:val="24"/>
          <w:lang w:eastAsia="en-GB"/>
        </w:rPr>
        <w:t xml:space="preserve">, J., 1995. Analytic ethnography: features, failings and futures. </w:t>
      </w:r>
      <w:r>
        <w:rPr>
          <w:rFonts w:ascii="Garamond" w:hAnsi="Garamond"/>
          <w:b w:val="0"/>
          <w:i/>
          <w:color w:val="auto"/>
          <w:sz w:val="24"/>
          <w:szCs w:val="24"/>
          <w:lang w:eastAsia="en-GB"/>
        </w:rPr>
        <w:t>Journal of contemporary ethnography</w:t>
      </w:r>
      <w:r>
        <w:rPr>
          <w:rFonts w:ascii="Garamond" w:hAnsi="Garamond"/>
          <w:b w:val="0"/>
          <w:color w:val="auto"/>
          <w:sz w:val="24"/>
          <w:szCs w:val="24"/>
          <w:lang w:eastAsia="en-GB"/>
        </w:rPr>
        <w:t>, 24 (1), 30-67.</w:t>
      </w:r>
    </w:p>
    <w:p w14:paraId="16347ECC" w14:textId="77777777" w:rsidR="009775D4" w:rsidRPr="00FA689A" w:rsidRDefault="009775D4" w:rsidP="003D228A">
      <w:pPr>
        <w:jc w:val="both"/>
        <w:rPr>
          <w:rFonts w:ascii="Garamond" w:hAnsi="Garamond"/>
        </w:rPr>
      </w:pPr>
    </w:p>
    <w:p w14:paraId="5557903E" w14:textId="77777777" w:rsidR="00FA689A" w:rsidRPr="00FA689A" w:rsidRDefault="00114A3B" w:rsidP="00FA689A">
      <w:pPr>
        <w:rPr>
          <w:rFonts w:ascii="Garamond" w:eastAsia="Times New Roman" w:hAnsi="Garamond"/>
        </w:rPr>
      </w:pPr>
      <w:r w:rsidRPr="00FA689A">
        <w:rPr>
          <w:rFonts w:ascii="Garamond" w:hAnsi="Garamond"/>
        </w:rPr>
        <w:t>Loftus, B</w:t>
      </w:r>
      <w:r w:rsidR="00FA689A" w:rsidRPr="00FA689A">
        <w:rPr>
          <w:rFonts w:ascii="Garamond" w:hAnsi="Garamond"/>
        </w:rPr>
        <w:t>., 2019.</w:t>
      </w:r>
      <w:r w:rsidRPr="00FA689A">
        <w:rPr>
          <w:rFonts w:ascii="Garamond" w:hAnsi="Garamond"/>
        </w:rPr>
        <w:t xml:space="preserve"> </w:t>
      </w:r>
      <w:r w:rsidRPr="00FA689A">
        <w:rPr>
          <w:rStyle w:val="harvardtitle"/>
          <w:rFonts w:ascii="Garamond" w:hAnsi="Garamond"/>
        </w:rPr>
        <w:t xml:space="preserve">Normalizing covert surveillance: </w:t>
      </w:r>
      <w:r w:rsidR="00FA689A" w:rsidRPr="00FA689A">
        <w:rPr>
          <w:rStyle w:val="harvardtitle"/>
          <w:rFonts w:ascii="Garamond" w:hAnsi="Garamond"/>
        </w:rPr>
        <w:t>t</w:t>
      </w:r>
      <w:r w:rsidRPr="00FA689A">
        <w:rPr>
          <w:rStyle w:val="harvardtitle"/>
          <w:rFonts w:ascii="Garamond" w:hAnsi="Garamond"/>
        </w:rPr>
        <w:t xml:space="preserve">he </w:t>
      </w:r>
      <w:r w:rsidR="00FA689A" w:rsidRPr="00FA689A">
        <w:rPr>
          <w:rStyle w:val="harvardtitle"/>
          <w:rFonts w:ascii="Garamond" w:hAnsi="Garamond"/>
        </w:rPr>
        <w:t>subterranean world of p</w:t>
      </w:r>
      <w:r w:rsidRPr="00FA689A">
        <w:rPr>
          <w:rStyle w:val="harvardtitle"/>
          <w:rFonts w:ascii="Garamond" w:hAnsi="Garamond"/>
        </w:rPr>
        <w:t>olicing</w:t>
      </w:r>
      <w:r w:rsidR="00FA689A" w:rsidRPr="00FA689A">
        <w:rPr>
          <w:rFonts w:ascii="Garamond" w:hAnsi="Garamond"/>
        </w:rPr>
        <w:t>.</w:t>
      </w:r>
      <w:r w:rsidRPr="00FA689A">
        <w:rPr>
          <w:rFonts w:ascii="Garamond" w:hAnsi="Garamond"/>
        </w:rPr>
        <w:t xml:space="preserve"> </w:t>
      </w:r>
      <w:r w:rsidRPr="00FA689A">
        <w:rPr>
          <w:rStyle w:val="Emphasis"/>
          <w:rFonts w:ascii="Garamond" w:hAnsi="Garamond"/>
        </w:rPr>
        <w:t>British Journal of Sociology</w:t>
      </w:r>
      <w:r w:rsidR="00FA689A" w:rsidRPr="00FA689A">
        <w:rPr>
          <w:rFonts w:ascii="Garamond" w:hAnsi="Garamond"/>
        </w:rPr>
        <w:t xml:space="preserve">, </w:t>
      </w:r>
      <w:hyperlink r:id="rId9" w:history="1">
        <w:r w:rsidR="00FA689A" w:rsidRPr="00FA689A">
          <w:rPr>
            <w:rStyle w:val="Hyperlink"/>
            <w:rFonts w:ascii="Garamond" w:eastAsia="Times New Roman" w:hAnsi="Garamond"/>
            <w:bCs/>
            <w:color w:val="005274"/>
            <w:shd w:val="clear" w:color="auto" w:fill="FFFFFF"/>
          </w:rPr>
          <w:t>https://doi.org/10.1111/1468-4446.12651</w:t>
        </w:r>
      </w:hyperlink>
    </w:p>
    <w:p w14:paraId="76F11AB8" w14:textId="77777777" w:rsidR="009775D4" w:rsidRPr="00FA689A" w:rsidRDefault="009775D4" w:rsidP="003D228A">
      <w:pPr>
        <w:pStyle w:val="Heading1"/>
        <w:spacing w:before="0" w:after="0" w:line="240" w:lineRule="auto"/>
        <w:jc w:val="both"/>
        <w:rPr>
          <w:rFonts w:ascii="Garamond" w:hAnsi="Garamond"/>
          <w:b w:val="0"/>
          <w:color w:val="auto"/>
          <w:sz w:val="24"/>
          <w:szCs w:val="24"/>
          <w:lang w:eastAsia="en-GB"/>
        </w:rPr>
      </w:pPr>
    </w:p>
    <w:p w14:paraId="0B053E62" w14:textId="0A8A662A" w:rsidR="00114A3B" w:rsidRPr="00FA689A" w:rsidRDefault="00FA689A" w:rsidP="003D228A">
      <w:pPr>
        <w:jc w:val="both"/>
        <w:rPr>
          <w:rFonts w:ascii="Garamond" w:hAnsi="Garamond"/>
        </w:rPr>
      </w:pPr>
      <w:r>
        <w:rPr>
          <w:rFonts w:ascii="Garamond" w:hAnsi="Garamond"/>
        </w:rPr>
        <w:t>Loftus, B.,</w:t>
      </w:r>
      <w:r w:rsidR="00114A3B" w:rsidRPr="00FA689A">
        <w:rPr>
          <w:rFonts w:ascii="Garamond" w:hAnsi="Garamond"/>
        </w:rPr>
        <w:t xml:space="preserve"> </w:t>
      </w:r>
      <w:proofErr w:type="spellStart"/>
      <w:r w:rsidR="00114A3B" w:rsidRPr="00FA689A">
        <w:rPr>
          <w:rFonts w:ascii="Garamond" w:hAnsi="Garamond"/>
        </w:rPr>
        <w:t>Goold</w:t>
      </w:r>
      <w:proofErr w:type="spellEnd"/>
      <w:r w:rsidR="00114A3B" w:rsidRPr="00FA689A">
        <w:rPr>
          <w:rFonts w:ascii="Garamond" w:hAnsi="Garamond"/>
        </w:rPr>
        <w:t>, B</w:t>
      </w:r>
      <w:r>
        <w:rPr>
          <w:rFonts w:ascii="Garamond" w:hAnsi="Garamond"/>
        </w:rPr>
        <w:t>. and</w:t>
      </w:r>
      <w:r w:rsidR="00114A3B" w:rsidRPr="00FA689A">
        <w:rPr>
          <w:rFonts w:ascii="Garamond" w:hAnsi="Garamond"/>
        </w:rPr>
        <w:t xml:space="preserve"> Mac </w:t>
      </w:r>
      <w:proofErr w:type="spellStart"/>
      <w:r w:rsidR="00114A3B" w:rsidRPr="00FA689A">
        <w:rPr>
          <w:rFonts w:ascii="Garamond" w:hAnsi="Garamond"/>
        </w:rPr>
        <w:t>Giollabhui</w:t>
      </w:r>
      <w:proofErr w:type="spellEnd"/>
      <w:r w:rsidR="00114A3B" w:rsidRPr="00FA689A">
        <w:rPr>
          <w:rFonts w:ascii="Garamond" w:hAnsi="Garamond"/>
        </w:rPr>
        <w:t>, S</w:t>
      </w:r>
      <w:r>
        <w:rPr>
          <w:rFonts w:ascii="Garamond" w:hAnsi="Garamond"/>
        </w:rPr>
        <w:t>., 2016.</w:t>
      </w:r>
      <w:r w:rsidR="00114A3B" w:rsidRPr="00FA689A">
        <w:rPr>
          <w:rFonts w:ascii="Garamond" w:hAnsi="Garamond"/>
        </w:rPr>
        <w:t xml:space="preserve"> </w:t>
      </w:r>
      <w:r>
        <w:rPr>
          <w:rStyle w:val="harvardtitle"/>
          <w:rFonts w:ascii="Garamond" w:hAnsi="Garamond"/>
        </w:rPr>
        <w:t>From a visible spectacle to an invisible p</w:t>
      </w:r>
      <w:r w:rsidR="00114A3B" w:rsidRPr="00FA689A">
        <w:rPr>
          <w:rStyle w:val="harvardtitle"/>
          <w:rFonts w:ascii="Garamond" w:hAnsi="Garamond"/>
        </w:rPr>
        <w:t>resen</w:t>
      </w:r>
      <w:r>
        <w:rPr>
          <w:rStyle w:val="harvardtitle"/>
          <w:rFonts w:ascii="Garamond" w:hAnsi="Garamond"/>
        </w:rPr>
        <w:t>ce: the working culture of covert p</w:t>
      </w:r>
      <w:r w:rsidR="00114A3B" w:rsidRPr="00FA689A">
        <w:rPr>
          <w:rStyle w:val="harvardtitle"/>
          <w:rFonts w:ascii="Garamond" w:hAnsi="Garamond"/>
        </w:rPr>
        <w:t>olicing</w:t>
      </w:r>
      <w:r>
        <w:rPr>
          <w:rFonts w:ascii="Garamond" w:hAnsi="Garamond"/>
        </w:rPr>
        <w:t>.</w:t>
      </w:r>
      <w:r w:rsidR="00114A3B" w:rsidRPr="00FA689A">
        <w:rPr>
          <w:rFonts w:ascii="Garamond" w:hAnsi="Garamond"/>
        </w:rPr>
        <w:t xml:space="preserve"> </w:t>
      </w:r>
      <w:r w:rsidR="00114A3B" w:rsidRPr="00FA689A">
        <w:rPr>
          <w:rStyle w:val="Emphasis"/>
          <w:rFonts w:ascii="Garamond" w:hAnsi="Garamond"/>
        </w:rPr>
        <w:t>British Journal of Criminology</w:t>
      </w:r>
      <w:r>
        <w:rPr>
          <w:rFonts w:ascii="Garamond" w:hAnsi="Garamond"/>
        </w:rPr>
        <w:t>, 56 (</w:t>
      </w:r>
      <w:r w:rsidR="00114A3B" w:rsidRPr="00FA689A">
        <w:rPr>
          <w:rFonts w:ascii="Garamond" w:hAnsi="Garamond"/>
        </w:rPr>
        <w:t>4</w:t>
      </w:r>
      <w:r>
        <w:rPr>
          <w:rFonts w:ascii="Garamond" w:hAnsi="Garamond"/>
        </w:rPr>
        <w:t>),</w:t>
      </w:r>
      <w:r w:rsidR="00114A3B" w:rsidRPr="00FA689A">
        <w:rPr>
          <w:rFonts w:ascii="Garamond" w:hAnsi="Garamond"/>
        </w:rPr>
        <w:t xml:space="preserve"> 629-645</w:t>
      </w:r>
      <w:r>
        <w:rPr>
          <w:rFonts w:ascii="Garamond" w:hAnsi="Garamond"/>
        </w:rPr>
        <w:t>.</w:t>
      </w:r>
    </w:p>
    <w:p w14:paraId="1A9AF10B" w14:textId="77777777" w:rsidR="009775D4" w:rsidRPr="003D228A" w:rsidRDefault="009775D4" w:rsidP="003D228A">
      <w:pPr>
        <w:jc w:val="both"/>
        <w:rPr>
          <w:rFonts w:ascii="Garamond" w:hAnsi="Garamond"/>
        </w:rPr>
      </w:pPr>
    </w:p>
    <w:p w14:paraId="1DA335CF" w14:textId="505A16D9" w:rsidR="00666138" w:rsidRPr="005B1EB4" w:rsidRDefault="005B1EB4" w:rsidP="003D228A">
      <w:pPr>
        <w:jc w:val="both"/>
        <w:rPr>
          <w:rFonts w:ascii="Garamond" w:hAnsi="Garamond"/>
        </w:rPr>
      </w:pPr>
      <w:proofErr w:type="spellStart"/>
      <w:r>
        <w:rPr>
          <w:rFonts w:ascii="Garamond" w:hAnsi="Garamond"/>
        </w:rPr>
        <w:t>Lubet</w:t>
      </w:r>
      <w:proofErr w:type="spellEnd"/>
      <w:r>
        <w:rPr>
          <w:rFonts w:ascii="Garamond" w:hAnsi="Garamond"/>
        </w:rPr>
        <w:t xml:space="preserve">, S., 2018. </w:t>
      </w:r>
      <w:r>
        <w:rPr>
          <w:rFonts w:ascii="Garamond" w:hAnsi="Garamond"/>
          <w:i/>
        </w:rPr>
        <w:t>Interrogating ethnography: why evidence matters</w:t>
      </w:r>
      <w:r>
        <w:rPr>
          <w:rFonts w:ascii="Garamond" w:hAnsi="Garamond"/>
        </w:rPr>
        <w:t>. Oxford: Oxford University Press.</w:t>
      </w:r>
    </w:p>
    <w:p w14:paraId="451DF190" w14:textId="77777777" w:rsidR="009775D4" w:rsidRPr="003D228A" w:rsidRDefault="009775D4" w:rsidP="003D228A">
      <w:pPr>
        <w:jc w:val="both"/>
        <w:rPr>
          <w:rFonts w:ascii="Garamond" w:hAnsi="Garamond"/>
        </w:rPr>
      </w:pPr>
    </w:p>
    <w:p w14:paraId="74651791" w14:textId="14C2A2EB" w:rsidR="001A3B27" w:rsidRPr="003D228A" w:rsidRDefault="00FA689A" w:rsidP="003D228A">
      <w:pPr>
        <w:rPr>
          <w:rFonts w:ascii="Garamond" w:hAnsi="Garamond"/>
        </w:rPr>
      </w:pPr>
      <w:r>
        <w:rPr>
          <w:rFonts w:ascii="Garamond" w:hAnsi="Garamond"/>
        </w:rPr>
        <w:t>Manning, P., 1997.</w:t>
      </w:r>
      <w:r w:rsidR="001A3B27" w:rsidRPr="003D228A">
        <w:rPr>
          <w:rFonts w:ascii="Garamond" w:hAnsi="Garamond"/>
        </w:rPr>
        <w:t xml:space="preserve"> </w:t>
      </w:r>
      <w:r w:rsidR="001A3B27" w:rsidRPr="003D228A">
        <w:rPr>
          <w:rFonts w:ascii="Garamond" w:hAnsi="Garamond"/>
          <w:i/>
        </w:rPr>
        <w:t xml:space="preserve">Police </w:t>
      </w:r>
      <w:r>
        <w:rPr>
          <w:rFonts w:ascii="Garamond" w:hAnsi="Garamond"/>
          <w:i/>
        </w:rPr>
        <w:t>w</w:t>
      </w:r>
      <w:r w:rsidR="001A3B27" w:rsidRPr="003D228A">
        <w:rPr>
          <w:rFonts w:ascii="Garamond" w:hAnsi="Garamond"/>
          <w:i/>
        </w:rPr>
        <w:t xml:space="preserve">ork: </w:t>
      </w:r>
      <w:r>
        <w:rPr>
          <w:rFonts w:ascii="Garamond" w:hAnsi="Garamond"/>
          <w:i/>
        </w:rPr>
        <w:t>t</w:t>
      </w:r>
      <w:r w:rsidR="001A3B27" w:rsidRPr="003D228A">
        <w:rPr>
          <w:rFonts w:ascii="Garamond" w:hAnsi="Garamond"/>
          <w:i/>
        </w:rPr>
        <w:t xml:space="preserve">he </w:t>
      </w:r>
      <w:r>
        <w:rPr>
          <w:rFonts w:ascii="Garamond" w:hAnsi="Garamond"/>
          <w:i/>
        </w:rPr>
        <w:t>s</w:t>
      </w:r>
      <w:r w:rsidR="001A3B27" w:rsidRPr="003D228A">
        <w:rPr>
          <w:rFonts w:ascii="Garamond" w:hAnsi="Garamond"/>
          <w:i/>
        </w:rPr>
        <w:t xml:space="preserve">ocial </w:t>
      </w:r>
      <w:r>
        <w:rPr>
          <w:rFonts w:ascii="Garamond" w:hAnsi="Garamond"/>
          <w:i/>
        </w:rPr>
        <w:t>organization of p</w:t>
      </w:r>
      <w:r w:rsidR="001A3B27" w:rsidRPr="003D228A">
        <w:rPr>
          <w:rFonts w:ascii="Garamond" w:hAnsi="Garamond"/>
          <w:i/>
        </w:rPr>
        <w:t>olicing</w:t>
      </w:r>
      <w:r>
        <w:rPr>
          <w:rFonts w:ascii="Garamond" w:hAnsi="Garamond"/>
        </w:rPr>
        <w:t>. 2nd ed.</w:t>
      </w:r>
      <w:r w:rsidR="001A3B27" w:rsidRPr="003D228A">
        <w:rPr>
          <w:rFonts w:ascii="Garamond" w:hAnsi="Garamond"/>
        </w:rPr>
        <w:t xml:space="preserve"> Illinois: Waveland Press.</w:t>
      </w:r>
    </w:p>
    <w:p w14:paraId="28C8EE7E" w14:textId="77777777" w:rsidR="009775D4" w:rsidRPr="003D228A" w:rsidRDefault="009775D4" w:rsidP="003D228A">
      <w:pPr>
        <w:jc w:val="both"/>
        <w:rPr>
          <w:rFonts w:ascii="Garamond" w:hAnsi="Garamond"/>
        </w:rPr>
      </w:pPr>
    </w:p>
    <w:p w14:paraId="7BB96829" w14:textId="49853319" w:rsidR="00194E21" w:rsidRPr="005B1EB4" w:rsidRDefault="005B1EB4" w:rsidP="003D228A">
      <w:pPr>
        <w:jc w:val="both"/>
        <w:rPr>
          <w:rFonts w:ascii="Garamond" w:hAnsi="Garamond"/>
        </w:rPr>
      </w:pPr>
      <w:r>
        <w:rPr>
          <w:rFonts w:ascii="Garamond" w:hAnsi="Garamond"/>
        </w:rPr>
        <w:t xml:space="preserve">Manning, P., 2014a. Policing: privatizing and changes in the policing web. </w:t>
      </w:r>
      <w:r>
        <w:rPr>
          <w:rFonts w:ascii="Garamond" w:hAnsi="Garamond"/>
          <w:i/>
        </w:rPr>
        <w:t>In</w:t>
      </w:r>
      <w:r>
        <w:rPr>
          <w:rFonts w:ascii="Garamond" w:hAnsi="Garamond"/>
        </w:rPr>
        <w:t xml:space="preserve">: J. Brown, ed. </w:t>
      </w:r>
      <w:r>
        <w:rPr>
          <w:rFonts w:ascii="Garamond" w:hAnsi="Garamond"/>
          <w:i/>
        </w:rPr>
        <w:t>The Future of Police</w:t>
      </w:r>
      <w:r>
        <w:rPr>
          <w:rFonts w:ascii="Garamond" w:hAnsi="Garamond"/>
        </w:rPr>
        <w:t xml:space="preserve">, London: Routledge. </w:t>
      </w:r>
    </w:p>
    <w:p w14:paraId="3F720EB2" w14:textId="77777777" w:rsidR="009775D4" w:rsidRPr="003D228A" w:rsidRDefault="009775D4" w:rsidP="003D228A">
      <w:pPr>
        <w:jc w:val="both"/>
        <w:rPr>
          <w:rFonts w:ascii="Garamond" w:hAnsi="Garamond"/>
          <w:bCs/>
        </w:rPr>
      </w:pPr>
    </w:p>
    <w:p w14:paraId="48A8F9C4" w14:textId="0BFE093F" w:rsidR="001A3B27" w:rsidRPr="003D228A" w:rsidRDefault="00FA689A" w:rsidP="003D228A">
      <w:pPr>
        <w:rPr>
          <w:rFonts w:ascii="Garamond" w:hAnsi="Garamond"/>
        </w:rPr>
      </w:pPr>
      <w:r>
        <w:rPr>
          <w:rFonts w:ascii="Garamond" w:hAnsi="Garamond"/>
        </w:rPr>
        <w:t>Manning, P., 2014</w:t>
      </w:r>
      <w:r w:rsidR="005B1EB4">
        <w:rPr>
          <w:rFonts w:ascii="Garamond" w:hAnsi="Garamond"/>
        </w:rPr>
        <w:t>b</w:t>
      </w:r>
      <w:r>
        <w:rPr>
          <w:rFonts w:ascii="Garamond" w:hAnsi="Garamond"/>
        </w:rPr>
        <w:t xml:space="preserve">. Ethnographies of the police. </w:t>
      </w:r>
      <w:r w:rsidRPr="00FA689A">
        <w:rPr>
          <w:rFonts w:ascii="Garamond" w:hAnsi="Garamond"/>
          <w:i/>
        </w:rPr>
        <w:t>In</w:t>
      </w:r>
      <w:r>
        <w:rPr>
          <w:rFonts w:ascii="Garamond" w:hAnsi="Garamond"/>
        </w:rPr>
        <w:t xml:space="preserve">: </w:t>
      </w:r>
      <w:proofErr w:type="spellStart"/>
      <w:r>
        <w:rPr>
          <w:rFonts w:ascii="Garamond" w:hAnsi="Garamond"/>
        </w:rPr>
        <w:t>Reisig</w:t>
      </w:r>
      <w:proofErr w:type="spellEnd"/>
      <w:r>
        <w:rPr>
          <w:rFonts w:ascii="Garamond" w:hAnsi="Garamond"/>
        </w:rPr>
        <w:t>, M. and Kane, R., eds.</w:t>
      </w:r>
      <w:r w:rsidR="001A3B27" w:rsidRPr="003D228A">
        <w:rPr>
          <w:rFonts w:ascii="Garamond" w:hAnsi="Garamond"/>
        </w:rPr>
        <w:t xml:space="preserve"> </w:t>
      </w:r>
      <w:r>
        <w:rPr>
          <w:rFonts w:ascii="Garamond" w:hAnsi="Garamond"/>
          <w:i/>
        </w:rPr>
        <w:t>The Oxford handbook of police and p</w:t>
      </w:r>
      <w:r w:rsidR="001A3B27" w:rsidRPr="003D228A">
        <w:rPr>
          <w:rFonts w:ascii="Garamond" w:hAnsi="Garamond"/>
          <w:i/>
        </w:rPr>
        <w:t>olicing</w:t>
      </w:r>
      <w:r>
        <w:rPr>
          <w:rFonts w:ascii="Garamond" w:hAnsi="Garamond"/>
        </w:rPr>
        <w:t>.</w:t>
      </w:r>
      <w:r w:rsidR="001A3B27" w:rsidRPr="003D228A">
        <w:rPr>
          <w:rFonts w:ascii="Garamond" w:hAnsi="Garamond"/>
        </w:rPr>
        <w:t xml:space="preserve"> New York: Oxford University Press.</w:t>
      </w:r>
    </w:p>
    <w:p w14:paraId="15AAA1FA" w14:textId="77777777" w:rsidR="009775D4" w:rsidRPr="003D228A" w:rsidRDefault="009775D4" w:rsidP="003D228A">
      <w:pPr>
        <w:jc w:val="both"/>
        <w:rPr>
          <w:rFonts w:ascii="Garamond" w:hAnsi="Garamond"/>
        </w:rPr>
      </w:pPr>
    </w:p>
    <w:p w14:paraId="4BA700CD" w14:textId="4C0E6B9E" w:rsidR="00114A3B" w:rsidRPr="003D228A" w:rsidRDefault="00114A3B" w:rsidP="003D228A">
      <w:pPr>
        <w:jc w:val="both"/>
        <w:rPr>
          <w:rFonts w:ascii="Garamond" w:hAnsi="Garamond"/>
          <w:bCs/>
        </w:rPr>
      </w:pPr>
      <w:r w:rsidRPr="003D228A">
        <w:rPr>
          <w:rFonts w:ascii="Garamond" w:hAnsi="Garamond"/>
          <w:bCs/>
        </w:rPr>
        <w:t xml:space="preserve">Manning, P. and Van </w:t>
      </w:r>
      <w:proofErr w:type="spellStart"/>
      <w:r w:rsidRPr="003D228A">
        <w:rPr>
          <w:rFonts w:ascii="Garamond" w:hAnsi="Garamond"/>
          <w:bCs/>
        </w:rPr>
        <w:t>Maanen</w:t>
      </w:r>
      <w:proofErr w:type="spellEnd"/>
      <w:r w:rsidRPr="003D228A">
        <w:rPr>
          <w:rFonts w:ascii="Garamond" w:hAnsi="Garamond"/>
          <w:bCs/>
        </w:rPr>
        <w:t>, J.</w:t>
      </w:r>
      <w:r w:rsidR="00FA689A">
        <w:rPr>
          <w:rFonts w:ascii="Garamond" w:hAnsi="Garamond"/>
          <w:bCs/>
        </w:rPr>
        <w:t>, eds., 1978.</w:t>
      </w:r>
      <w:r w:rsidRPr="003D228A">
        <w:rPr>
          <w:rFonts w:ascii="Garamond" w:hAnsi="Garamond"/>
          <w:bCs/>
        </w:rPr>
        <w:t xml:space="preserve"> </w:t>
      </w:r>
      <w:r w:rsidRPr="003D228A">
        <w:rPr>
          <w:rFonts w:ascii="Garamond" w:hAnsi="Garamond"/>
          <w:bCs/>
          <w:i/>
        </w:rPr>
        <w:t xml:space="preserve">Policing: </w:t>
      </w:r>
      <w:r w:rsidR="00FA689A">
        <w:rPr>
          <w:rFonts w:ascii="Garamond" w:hAnsi="Garamond"/>
          <w:bCs/>
          <w:i/>
        </w:rPr>
        <w:t>a</w:t>
      </w:r>
      <w:r w:rsidRPr="003D228A">
        <w:rPr>
          <w:rFonts w:ascii="Garamond" w:hAnsi="Garamond"/>
          <w:bCs/>
          <w:i/>
        </w:rPr>
        <w:t xml:space="preserve"> </w:t>
      </w:r>
      <w:r w:rsidR="00FA689A">
        <w:rPr>
          <w:rFonts w:ascii="Garamond" w:hAnsi="Garamond"/>
          <w:bCs/>
          <w:i/>
        </w:rPr>
        <w:t>view from the s</w:t>
      </w:r>
      <w:r w:rsidRPr="003D228A">
        <w:rPr>
          <w:rFonts w:ascii="Garamond" w:hAnsi="Garamond"/>
          <w:bCs/>
          <w:i/>
        </w:rPr>
        <w:t>treet</w:t>
      </w:r>
      <w:r w:rsidR="00FA689A">
        <w:rPr>
          <w:rFonts w:ascii="Garamond" w:hAnsi="Garamond"/>
          <w:bCs/>
        </w:rPr>
        <w:t xml:space="preserve">. </w:t>
      </w:r>
      <w:r w:rsidRPr="003D228A">
        <w:rPr>
          <w:rFonts w:ascii="Garamond" w:hAnsi="Garamond"/>
          <w:bCs/>
        </w:rPr>
        <w:t>Santa Monica</w:t>
      </w:r>
      <w:r w:rsidR="008772E5">
        <w:rPr>
          <w:rFonts w:ascii="Garamond" w:hAnsi="Garamond"/>
          <w:bCs/>
        </w:rPr>
        <w:t>, CA</w:t>
      </w:r>
      <w:r w:rsidRPr="003D228A">
        <w:rPr>
          <w:rFonts w:ascii="Garamond" w:hAnsi="Garamond"/>
          <w:bCs/>
        </w:rPr>
        <w:t xml:space="preserve">: Goodyear Publishing. </w:t>
      </w:r>
    </w:p>
    <w:p w14:paraId="4E14A918" w14:textId="77777777" w:rsidR="009775D4" w:rsidRPr="003D228A" w:rsidRDefault="009775D4" w:rsidP="003D228A">
      <w:pPr>
        <w:jc w:val="both"/>
        <w:rPr>
          <w:rFonts w:ascii="Garamond" w:hAnsi="Garamond"/>
          <w:bCs/>
        </w:rPr>
      </w:pPr>
    </w:p>
    <w:p w14:paraId="60D692C2" w14:textId="1B22717A" w:rsidR="00114A3B" w:rsidRPr="003D228A" w:rsidRDefault="00FA689A" w:rsidP="003D228A">
      <w:pPr>
        <w:jc w:val="both"/>
        <w:rPr>
          <w:rFonts w:ascii="Garamond" w:hAnsi="Garamond"/>
          <w:bCs/>
        </w:rPr>
      </w:pPr>
      <w:r>
        <w:rPr>
          <w:rFonts w:ascii="Garamond" w:hAnsi="Garamond"/>
          <w:bCs/>
        </w:rPr>
        <w:t>Marcus, G.</w:t>
      </w:r>
      <w:r w:rsidR="00114A3B" w:rsidRPr="003D228A">
        <w:rPr>
          <w:rFonts w:ascii="Garamond" w:hAnsi="Garamond"/>
          <w:bCs/>
        </w:rPr>
        <w:t xml:space="preserve">, 1998. </w:t>
      </w:r>
      <w:r w:rsidR="00114A3B" w:rsidRPr="003D228A">
        <w:rPr>
          <w:rFonts w:ascii="Garamond" w:hAnsi="Garamond"/>
          <w:bCs/>
          <w:i/>
        </w:rPr>
        <w:t>Ethnography through thick and thin</w:t>
      </w:r>
      <w:r w:rsidR="00114A3B" w:rsidRPr="003D228A">
        <w:rPr>
          <w:rFonts w:ascii="Garamond" w:hAnsi="Garamond"/>
          <w:bCs/>
        </w:rPr>
        <w:t>. Princeton: Princeton University Press.</w:t>
      </w:r>
    </w:p>
    <w:p w14:paraId="09A7DD2E" w14:textId="77777777" w:rsidR="009775D4" w:rsidRPr="003D228A" w:rsidRDefault="009775D4" w:rsidP="003D228A">
      <w:pPr>
        <w:jc w:val="both"/>
        <w:rPr>
          <w:rFonts w:ascii="Garamond" w:hAnsi="Garamond"/>
          <w:bCs/>
        </w:rPr>
      </w:pPr>
    </w:p>
    <w:p w14:paraId="22C917F6" w14:textId="132A7673" w:rsidR="00114A3B" w:rsidRPr="003D228A" w:rsidRDefault="00FA689A" w:rsidP="003D228A">
      <w:pPr>
        <w:jc w:val="both"/>
        <w:outlineLvl w:val="0"/>
        <w:rPr>
          <w:rFonts w:ascii="Garamond" w:eastAsia="Times New Roman" w:hAnsi="Garamond"/>
          <w:bCs/>
          <w:kern w:val="36"/>
        </w:rPr>
      </w:pPr>
      <w:r>
        <w:rPr>
          <w:rFonts w:ascii="Garamond" w:eastAsia="Times New Roman" w:hAnsi="Garamond"/>
          <w:bCs/>
          <w:kern w:val="36"/>
        </w:rPr>
        <w:t>Marks, M., 2005.</w:t>
      </w:r>
      <w:r w:rsidR="00114A3B" w:rsidRPr="003D228A">
        <w:rPr>
          <w:rFonts w:ascii="Garamond" w:eastAsia="Times New Roman" w:hAnsi="Garamond"/>
          <w:bCs/>
          <w:kern w:val="36"/>
        </w:rPr>
        <w:t xml:space="preserve"> Transforming the </w:t>
      </w:r>
      <w:proofErr w:type="spellStart"/>
      <w:r>
        <w:rPr>
          <w:rFonts w:ascii="Garamond" w:eastAsia="Times New Roman" w:hAnsi="Garamond"/>
          <w:bCs/>
          <w:kern w:val="36"/>
        </w:rPr>
        <w:t>r</w:t>
      </w:r>
      <w:r w:rsidR="00114A3B" w:rsidRPr="003D228A">
        <w:rPr>
          <w:rFonts w:ascii="Garamond" w:eastAsia="Times New Roman" w:hAnsi="Garamond"/>
          <w:bCs/>
          <w:kern w:val="36"/>
        </w:rPr>
        <w:t>obocops</w:t>
      </w:r>
      <w:proofErr w:type="spellEnd"/>
      <w:r w:rsidR="00114A3B" w:rsidRPr="003D228A">
        <w:rPr>
          <w:rFonts w:ascii="Garamond" w:eastAsia="Times New Roman" w:hAnsi="Garamond"/>
          <w:bCs/>
          <w:kern w:val="36"/>
        </w:rPr>
        <w:t>: changing police in South Africa. Pietermar</w:t>
      </w:r>
      <w:r>
        <w:rPr>
          <w:rFonts w:ascii="Garamond" w:eastAsia="Times New Roman" w:hAnsi="Garamond"/>
          <w:bCs/>
          <w:kern w:val="36"/>
        </w:rPr>
        <w:t>itzburg: University of KwaZulu-</w:t>
      </w:r>
      <w:r w:rsidR="00114A3B" w:rsidRPr="003D228A">
        <w:rPr>
          <w:rFonts w:ascii="Garamond" w:eastAsia="Times New Roman" w:hAnsi="Garamond"/>
          <w:bCs/>
          <w:kern w:val="36"/>
        </w:rPr>
        <w:t>Natal Press.</w:t>
      </w:r>
    </w:p>
    <w:p w14:paraId="07DCF0ED" w14:textId="77777777" w:rsidR="009775D4" w:rsidRPr="003D228A" w:rsidRDefault="009775D4" w:rsidP="003D228A">
      <w:pPr>
        <w:jc w:val="both"/>
        <w:outlineLvl w:val="0"/>
        <w:rPr>
          <w:rFonts w:ascii="Garamond" w:eastAsia="Times New Roman" w:hAnsi="Garamond"/>
          <w:bCs/>
          <w:kern w:val="36"/>
        </w:rPr>
      </w:pPr>
    </w:p>
    <w:p w14:paraId="17A8F908" w14:textId="164C8C97" w:rsidR="00114A3B" w:rsidRPr="003D228A" w:rsidRDefault="00FA689A" w:rsidP="003D228A">
      <w:pPr>
        <w:jc w:val="both"/>
        <w:rPr>
          <w:rFonts w:ascii="Garamond" w:hAnsi="Garamond"/>
          <w:bCs/>
        </w:rPr>
      </w:pPr>
      <w:r>
        <w:rPr>
          <w:rFonts w:ascii="Garamond" w:hAnsi="Garamond"/>
          <w:bCs/>
        </w:rPr>
        <w:t xml:space="preserve">Marx, G., </w:t>
      </w:r>
      <w:r w:rsidR="00194E21" w:rsidRPr="003D228A">
        <w:rPr>
          <w:rFonts w:ascii="Garamond" w:hAnsi="Garamond"/>
          <w:bCs/>
        </w:rPr>
        <w:t>1988</w:t>
      </w:r>
      <w:r>
        <w:rPr>
          <w:rFonts w:ascii="Garamond" w:hAnsi="Garamond"/>
          <w:bCs/>
        </w:rPr>
        <w:t>.</w:t>
      </w:r>
      <w:r w:rsidR="00114A3B" w:rsidRPr="003D228A">
        <w:rPr>
          <w:rFonts w:ascii="Garamond" w:hAnsi="Garamond"/>
          <w:bCs/>
        </w:rPr>
        <w:t xml:space="preserve"> </w:t>
      </w:r>
      <w:r w:rsidR="00114A3B" w:rsidRPr="003D228A">
        <w:rPr>
          <w:rFonts w:ascii="Garamond" w:hAnsi="Garamond"/>
          <w:bCs/>
          <w:i/>
        </w:rPr>
        <w:t xml:space="preserve">Undercover: </w:t>
      </w:r>
      <w:r>
        <w:rPr>
          <w:rFonts w:ascii="Garamond" w:hAnsi="Garamond"/>
          <w:bCs/>
          <w:i/>
        </w:rPr>
        <w:t>police s</w:t>
      </w:r>
      <w:r w:rsidR="00114A3B" w:rsidRPr="003D228A">
        <w:rPr>
          <w:rFonts w:ascii="Garamond" w:hAnsi="Garamond"/>
          <w:bCs/>
          <w:i/>
        </w:rPr>
        <w:t xml:space="preserve">urveillance in America. </w:t>
      </w:r>
      <w:r w:rsidR="00114A3B" w:rsidRPr="003D228A">
        <w:rPr>
          <w:rFonts w:ascii="Garamond" w:hAnsi="Garamond"/>
          <w:bCs/>
        </w:rPr>
        <w:t>California: University of California Press.</w:t>
      </w:r>
    </w:p>
    <w:p w14:paraId="421364F3" w14:textId="77777777" w:rsidR="009775D4" w:rsidRPr="003D228A" w:rsidRDefault="009775D4" w:rsidP="003D228A">
      <w:pPr>
        <w:jc w:val="both"/>
        <w:rPr>
          <w:rFonts w:ascii="Garamond" w:hAnsi="Garamond"/>
          <w:bCs/>
        </w:rPr>
      </w:pPr>
    </w:p>
    <w:p w14:paraId="7D14A899" w14:textId="39AF7E72" w:rsidR="009775D4" w:rsidRPr="003D228A" w:rsidRDefault="00114A3B" w:rsidP="003D228A">
      <w:pPr>
        <w:jc w:val="both"/>
        <w:rPr>
          <w:rFonts w:ascii="Garamond" w:hAnsi="Garamond"/>
          <w:bCs/>
        </w:rPr>
      </w:pPr>
      <w:r w:rsidRPr="003D228A">
        <w:rPr>
          <w:rFonts w:ascii="Garamond" w:hAnsi="Garamond"/>
          <w:bCs/>
        </w:rPr>
        <w:t>McConville</w:t>
      </w:r>
      <w:r w:rsidR="00FA689A">
        <w:rPr>
          <w:rFonts w:ascii="Garamond" w:hAnsi="Garamond"/>
          <w:bCs/>
        </w:rPr>
        <w:t xml:space="preserve">, M., Sanders, A. and </w:t>
      </w:r>
      <w:proofErr w:type="spellStart"/>
      <w:r w:rsidR="00FA689A">
        <w:rPr>
          <w:rFonts w:ascii="Garamond" w:hAnsi="Garamond"/>
          <w:bCs/>
        </w:rPr>
        <w:t>Leng</w:t>
      </w:r>
      <w:proofErr w:type="spellEnd"/>
      <w:r w:rsidR="00FA689A">
        <w:rPr>
          <w:rFonts w:ascii="Garamond" w:hAnsi="Garamond"/>
          <w:bCs/>
        </w:rPr>
        <w:t>, R., 1991.</w:t>
      </w:r>
      <w:r w:rsidRPr="003D228A">
        <w:rPr>
          <w:rFonts w:ascii="Garamond" w:hAnsi="Garamond"/>
          <w:bCs/>
        </w:rPr>
        <w:t xml:space="preserve"> </w:t>
      </w:r>
      <w:r w:rsidR="00FA689A">
        <w:rPr>
          <w:rFonts w:ascii="Garamond" w:hAnsi="Garamond"/>
          <w:bCs/>
          <w:i/>
        </w:rPr>
        <w:t>The case f</w:t>
      </w:r>
      <w:r w:rsidRPr="003D228A">
        <w:rPr>
          <w:rFonts w:ascii="Garamond" w:hAnsi="Garamond"/>
          <w:bCs/>
          <w:i/>
        </w:rPr>
        <w:t>or</w:t>
      </w:r>
      <w:r w:rsidR="00FA689A">
        <w:rPr>
          <w:rFonts w:ascii="Garamond" w:hAnsi="Garamond"/>
          <w:bCs/>
          <w:i/>
        </w:rPr>
        <w:t xml:space="preserve"> the p</w:t>
      </w:r>
      <w:r w:rsidRPr="003D228A">
        <w:rPr>
          <w:rFonts w:ascii="Garamond" w:hAnsi="Garamond"/>
          <w:bCs/>
          <w:i/>
        </w:rPr>
        <w:t>rosecution</w:t>
      </w:r>
      <w:r w:rsidR="00130974">
        <w:rPr>
          <w:rFonts w:ascii="Garamond" w:hAnsi="Garamond"/>
          <w:bCs/>
          <w:i/>
        </w:rPr>
        <w:t>: police suspects and the construction of criminality</w:t>
      </w:r>
      <w:r w:rsidRPr="003D228A">
        <w:rPr>
          <w:rFonts w:ascii="Garamond" w:hAnsi="Garamond"/>
          <w:bCs/>
        </w:rPr>
        <w:t xml:space="preserve">. London: Routledge. </w:t>
      </w:r>
    </w:p>
    <w:p w14:paraId="48667861" w14:textId="1C94EC1F" w:rsidR="00114A3B" w:rsidRPr="003D228A" w:rsidRDefault="00114A3B" w:rsidP="003D228A">
      <w:pPr>
        <w:jc w:val="both"/>
        <w:rPr>
          <w:rFonts w:ascii="Garamond" w:hAnsi="Garamond"/>
          <w:bCs/>
        </w:rPr>
      </w:pPr>
      <w:r w:rsidRPr="003D228A">
        <w:rPr>
          <w:rFonts w:ascii="Garamond" w:hAnsi="Garamond"/>
          <w:bCs/>
        </w:rPr>
        <w:t xml:space="preserve">  </w:t>
      </w:r>
    </w:p>
    <w:p w14:paraId="1E24FE3A" w14:textId="0D5D3A1F" w:rsidR="00114A3B" w:rsidRPr="003D228A" w:rsidRDefault="00130974" w:rsidP="003D228A">
      <w:pPr>
        <w:jc w:val="both"/>
        <w:rPr>
          <w:rFonts w:ascii="Garamond" w:hAnsi="Garamond"/>
          <w:bCs/>
        </w:rPr>
      </w:pPr>
      <w:r>
        <w:rPr>
          <w:rFonts w:ascii="Garamond" w:hAnsi="Garamond"/>
          <w:bCs/>
        </w:rPr>
        <w:t>McLaughlin, E., 2007.</w:t>
      </w:r>
      <w:r w:rsidR="00114A3B" w:rsidRPr="003D228A">
        <w:rPr>
          <w:rFonts w:ascii="Garamond" w:hAnsi="Garamond"/>
          <w:bCs/>
        </w:rPr>
        <w:t xml:space="preserve"> </w:t>
      </w:r>
      <w:r>
        <w:rPr>
          <w:rFonts w:ascii="Garamond" w:hAnsi="Garamond"/>
          <w:bCs/>
          <w:i/>
        </w:rPr>
        <w:t>The new p</w:t>
      </w:r>
      <w:r w:rsidR="00114A3B" w:rsidRPr="003D228A">
        <w:rPr>
          <w:rFonts w:ascii="Garamond" w:hAnsi="Garamond"/>
          <w:bCs/>
          <w:i/>
        </w:rPr>
        <w:t>olicing</w:t>
      </w:r>
      <w:r w:rsidR="00114A3B" w:rsidRPr="003D228A">
        <w:rPr>
          <w:rFonts w:ascii="Garamond" w:hAnsi="Garamond"/>
          <w:bCs/>
        </w:rPr>
        <w:t xml:space="preserve">. London: Sage. </w:t>
      </w:r>
    </w:p>
    <w:p w14:paraId="18332287" w14:textId="77777777" w:rsidR="009775D4" w:rsidRPr="003D228A" w:rsidRDefault="009775D4" w:rsidP="003D228A">
      <w:pPr>
        <w:jc w:val="both"/>
        <w:rPr>
          <w:rFonts w:ascii="Garamond" w:hAnsi="Garamond"/>
          <w:bCs/>
        </w:rPr>
      </w:pPr>
    </w:p>
    <w:p w14:paraId="0C39BA82" w14:textId="77777777" w:rsidR="00114A3B" w:rsidRPr="003D228A" w:rsidRDefault="00114A3B" w:rsidP="003D228A">
      <w:pPr>
        <w:jc w:val="both"/>
        <w:rPr>
          <w:rFonts w:ascii="Garamond" w:hAnsi="Garamond"/>
          <w:bCs/>
        </w:rPr>
      </w:pPr>
      <w:r w:rsidRPr="003D228A">
        <w:rPr>
          <w:rFonts w:ascii="Garamond" w:hAnsi="Garamond"/>
          <w:bCs/>
        </w:rPr>
        <w:t xml:space="preserve">Mead, M., 1943. </w:t>
      </w:r>
      <w:r w:rsidRPr="003D228A">
        <w:rPr>
          <w:rFonts w:ascii="Garamond" w:hAnsi="Garamond"/>
          <w:bCs/>
          <w:i/>
        </w:rPr>
        <w:t>Coming of age in Samoa: a study of adolescence and sex in primitive societies</w:t>
      </w:r>
      <w:r w:rsidRPr="003D228A">
        <w:rPr>
          <w:rFonts w:ascii="Garamond" w:hAnsi="Garamond"/>
          <w:bCs/>
        </w:rPr>
        <w:t>. Harmondsworth: Penguin.</w:t>
      </w:r>
    </w:p>
    <w:p w14:paraId="7CC05088" w14:textId="77777777" w:rsidR="009775D4" w:rsidRPr="003D228A" w:rsidRDefault="009775D4" w:rsidP="003D228A">
      <w:pPr>
        <w:jc w:val="both"/>
        <w:rPr>
          <w:rFonts w:ascii="Garamond" w:hAnsi="Garamond"/>
          <w:bCs/>
        </w:rPr>
      </w:pPr>
    </w:p>
    <w:p w14:paraId="1DB4D2FD" w14:textId="77777777" w:rsidR="00114A3B" w:rsidRPr="003D228A" w:rsidRDefault="00114A3B" w:rsidP="003D228A">
      <w:pPr>
        <w:jc w:val="both"/>
        <w:rPr>
          <w:rFonts w:ascii="Garamond" w:hAnsi="Garamond"/>
        </w:rPr>
      </w:pPr>
      <w:r w:rsidRPr="003D228A">
        <w:rPr>
          <w:rFonts w:ascii="Garamond" w:hAnsi="Garamond"/>
        </w:rPr>
        <w:t xml:space="preserve">Milner, H., 1956. Body ritual among the Nacirema. </w:t>
      </w:r>
      <w:r w:rsidRPr="003D228A">
        <w:rPr>
          <w:rFonts w:ascii="Garamond" w:hAnsi="Garamond"/>
          <w:i/>
        </w:rPr>
        <w:t>American Anthropologist</w:t>
      </w:r>
      <w:r w:rsidRPr="003D228A">
        <w:rPr>
          <w:rFonts w:ascii="Garamond" w:hAnsi="Garamond"/>
        </w:rPr>
        <w:t>, 58 (3), 503-507.</w:t>
      </w:r>
    </w:p>
    <w:p w14:paraId="78DE7A26" w14:textId="77777777" w:rsidR="009775D4" w:rsidRPr="003D228A" w:rsidRDefault="009775D4" w:rsidP="003D228A">
      <w:pPr>
        <w:jc w:val="both"/>
        <w:rPr>
          <w:rFonts w:ascii="Garamond" w:hAnsi="Garamond"/>
        </w:rPr>
      </w:pPr>
    </w:p>
    <w:p w14:paraId="3D0EEB82" w14:textId="6CB71B3B" w:rsidR="00114A3B" w:rsidRPr="003D228A" w:rsidRDefault="00130974" w:rsidP="003D228A">
      <w:pPr>
        <w:jc w:val="both"/>
        <w:rPr>
          <w:rFonts w:ascii="Garamond" w:hAnsi="Garamond"/>
        </w:rPr>
      </w:pPr>
      <w:r>
        <w:rPr>
          <w:rFonts w:ascii="Garamond" w:hAnsi="Garamond"/>
        </w:rPr>
        <w:t>Murray, K. and Harkin, D., 2017.</w:t>
      </w:r>
      <w:r w:rsidR="00114A3B" w:rsidRPr="003D228A">
        <w:rPr>
          <w:rFonts w:ascii="Garamond" w:hAnsi="Garamond"/>
        </w:rPr>
        <w:t xml:space="preserve"> </w:t>
      </w:r>
      <w:r w:rsidR="00114A3B" w:rsidRPr="00130974">
        <w:rPr>
          <w:rFonts w:ascii="Garamond" w:hAnsi="Garamond"/>
        </w:rPr>
        <w:t xml:space="preserve">Policing in </w:t>
      </w:r>
      <w:r>
        <w:rPr>
          <w:rFonts w:ascii="Garamond" w:hAnsi="Garamond"/>
        </w:rPr>
        <w:t>cool and hot climates: legitimacy, power and the rise and fall of mass stop and s</w:t>
      </w:r>
      <w:r w:rsidR="00114A3B" w:rsidRPr="00130974">
        <w:rPr>
          <w:rFonts w:ascii="Garamond" w:hAnsi="Garamond"/>
        </w:rPr>
        <w:t>earch in Scotland</w:t>
      </w:r>
      <w:r>
        <w:rPr>
          <w:rFonts w:ascii="Garamond" w:hAnsi="Garamond"/>
        </w:rPr>
        <w:t xml:space="preserve">. </w:t>
      </w:r>
      <w:r w:rsidR="00114A3B" w:rsidRPr="003D228A">
        <w:rPr>
          <w:rStyle w:val="Emphasis"/>
          <w:rFonts w:ascii="Garamond" w:hAnsi="Garamond"/>
        </w:rPr>
        <w:t>British Journal of Criminology</w:t>
      </w:r>
      <w:r w:rsidR="00114A3B" w:rsidRPr="003D228A">
        <w:rPr>
          <w:rFonts w:ascii="Garamond" w:hAnsi="Garamond"/>
        </w:rPr>
        <w:t xml:space="preserve">, </w:t>
      </w:r>
      <w:r>
        <w:rPr>
          <w:rFonts w:ascii="Garamond" w:hAnsi="Garamond"/>
        </w:rPr>
        <w:t>57 (</w:t>
      </w:r>
      <w:r w:rsidR="00114A3B" w:rsidRPr="003D228A">
        <w:rPr>
          <w:rFonts w:ascii="Garamond" w:hAnsi="Garamond"/>
        </w:rPr>
        <w:t>4</w:t>
      </w:r>
      <w:r>
        <w:rPr>
          <w:rFonts w:ascii="Garamond" w:hAnsi="Garamond"/>
        </w:rPr>
        <w:t>), 885–905.</w:t>
      </w:r>
    </w:p>
    <w:p w14:paraId="0A00F0AE" w14:textId="77777777" w:rsidR="009775D4" w:rsidRPr="003D228A" w:rsidRDefault="009775D4" w:rsidP="003D228A">
      <w:pPr>
        <w:jc w:val="both"/>
        <w:rPr>
          <w:rFonts w:ascii="Garamond" w:hAnsi="Garamond"/>
          <w:bCs/>
        </w:rPr>
      </w:pPr>
    </w:p>
    <w:p w14:paraId="006DAB87" w14:textId="650BE6C8" w:rsidR="00114A3B" w:rsidRPr="003D228A" w:rsidRDefault="00114A3B" w:rsidP="003D228A">
      <w:pPr>
        <w:jc w:val="both"/>
        <w:rPr>
          <w:rFonts w:ascii="Garamond" w:hAnsi="Garamond"/>
        </w:rPr>
      </w:pPr>
      <w:r w:rsidRPr="003D228A">
        <w:rPr>
          <w:rFonts w:ascii="Garamond" w:hAnsi="Garamond"/>
        </w:rPr>
        <w:t>Mutsae</w:t>
      </w:r>
      <w:r w:rsidR="00130974">
        <w:rPr>
          <w:rFonts w:ascii="Garamond" w:hAnsi="Garamond"/>
        </w:rPr>
        <w:t xml:space="preserve">rs, P., 2014. An ethnographic study of the policing of internal borders in the Netherlands: synergies between criminology and anthropology. </w:t>
      </w:r>
      <w:r w:rsidRPr="003D228A">
        <w:rPr>
          <w:rStyle w:val="Emphasis"/>
          <w:rFonts w:ascii="Garamond" w:hAnsi="Garamond"/>
        </w:rPr>
        <w:t>British Journal of Criminology</w:t>
      </w:r>
      <w:r w:rsidRPr="003D228A">
        <w:rPr>
          <w:rFonts w:ascii="Garamond" w:hAnsi="Garamond"/>
        </w:rPr>
        <w:t xml:space="preserve">, </w:t>
      </w:r>
      <w:r w:rsidR="00130974">
        <w:rPr>
          <w:rFonts w:ascii="Garamond" w:hAnsi="Garamond"/>
        </w:rPr>
        <w:t>54 (</w:t>
      </w:r>
      <w:r w:rsidRPr="003D228A">
        <w:rPr>
          <w:rFonts w:ascii="Garamond" w:hAnsi="Garamond"/>
        </w:rPr>
        <w:t>5</w:t>
      </w:r>
      <w:r w:rsidR="00130974">
        <w:rPr>
          <w:rFonts w:ascii="Garamond" w:hAnsi="Garamond"/>
        </w:rPr>
        <w:t>)</w:t>
      </w:r>
      <w:proofErr w:type="gramStart"/>
      <w:r w:rsidR="00130974">
        <w:rPr>
          <w:rFonts w:ascii="Garamond" w:hAnsi="Garamond"/>
        </w:rPr>
        <w:t xml:space="preserve">, </w:t>
      </w:r>
      <w:r w:rsidRPr="003D228A">
        <w:rPr>
          <w:rFonts w:ascii="Garamond" w:hAnsi="Garamond"/>
        </w:rPr>
        <w:t xml:space="preserve"> </w:t>
      </w:r>
      <w:r w:rsidR="00130974">
        <w:rPr>
          <w:rFonts w:ascii="Garamond" w:hAnsi="Garamond"/>
        </w:rPr>
        <w:t>831</w:t>
      </w:r>
      <w:proofErr w:type="gramEnd"/>
      <w:r w:rsidR="00130974">
        <w:rPr>
          <w:rFonts w:ascii="Garamond" w:hAnsi="Garamond"/>
        </w:rPr>
        <w:t>-848.</w:t>
      </w:r>
    </w:p>
    <w:p w14:paraId="611DF3D6" w14:textId="77777777" w:rsidR="009775D4" w:rsidRPr="003D228A" w:rsidRDefault="009775D4" w:rsidP="003D228A">
      <w:pPr>
        <w:jc w:val="both"/>
        <w:rPr>
          <w:rFonts w:ascii="Garamond" w:hAnsi="Garamond"/>
        </w:rPr>
      </w:pPr>
    </w:p>
    <w:p w14:paraId="5C3F286C" w14:textId="2215639B" w:rsidR="00666138" w:rsidRPr="00152D71" w:rsidRDefault="00666138" w:rsidP="003D228A">
      <w:pPr>
        <w:jc w:val="both"/>
        <w:rPr>
          <w:rFonts w:ascii="Garamond" w:hAnsi="Garamond"/>
        </w:rPr>
      </w:pPr>
      <w:r w:rsidRPr="00152D71">
        <w:rPr>
          <w:rFonts w:ascii="Garamond" w:hAnsi="Garamond"/>
        </w:rPr>
        <w:t>O’Connell</w:t>
      </w:r>
      <w:r w:rsidR="00152D71" w:rsidRPr="00152D71">
        <w:rPr>
          <w:rFonts w:ascii="Garamond" w:hAnsi="Garamond"/>
        </w:rPr>
        <w:t xml:space="preserve">, J. and </w:t>
      </w:r>
      <w:proofErr w:type="spellStart"/>
      <w:r w:rsidR="00152D71" w:rsidRPr="00152D71">
        <w:rPr>
          <w:rFonts w:ascii="Garamond" w:hAnsi="Garamond"/>
        </w:rPr>
        <w:t>Layder</w:t>
      </w:r>
      <w:proofErr w:type="spellEnd"/>
      <w:r w:rsidR="00152D71" w:rsidRPr="00152D71">
        <w:rPr>
          <w:rFonts w:ascii="Garamond" w:hAnsi="Garamond"/>
        </w:rPr>
        <w:t>, D.</w:t>
      </w:r>
      <w:r w:rsidRPr="00152D71">
        <w:rPr>
          <w:rFonts w:ascii="Garamond" w:hAnsi="Garamond"/>
        </w:rPr>
        <w:t xml:space="preserve"> 1994</w:t>
      </w:r>
      <w:r w:rsidR="00743AB6">
        <w:rPr>
          <w:rFonts w:ascii="Garamond" w:hAnsi="Garamond"/>
        </w:rPr>
        <w:t>.</w:t>
      </w:r>
      <w:r w:rsidR="00152D71">
        <w:rPr>
          <w:rFonts w:ascii="Garamond" w:hAnsi="Garamond"/>
        </w:rPr>
        <w:t xml:space="preserve"> </w:t>
      </w:r>
      <w:r w:rsidR="00152D71">
        <w:rPr>
          <w:rFonts w:ascii="Garamond" w:hAnsi="Garamond"/>
          <w:i/>
          <w:iCs/>
        </w:rPr>
        <w:t>Methods, Sex and Madness</w:t>
      </w:r>
      <w:r w:rsidR="00152D71">
        <w:rPr>
          <w:rFonts w:ascii="Garamond" w:hAnsi="Garamond"/>
        </w:rPr>
        <w:t xml:space="preserve">. London: Routledge. </w:t>
      </w:r>
    </w:p>
    <w:p w14:paraId="55205486" w14:textId="77777777" w:rsidR="009775D4" w:rsidRPr="003D228A" w:rsidRDefault="009775D4" w:rsidP="003D228A">
      <w:pPr>
        <w:jc w:val="both"/>
        <w:rPr>
          <w:rFonts w:ascii="Garamond" w:hAnsi="Garamond"/>
        </w:rPr>
      </w:pPr>
    </w:p>
    <w:p w14:paraId="6261F3F4" w14:textId="77777777" w:rsidR="00C26403" w:rsidRDefault="00C26403" w:rsidP="003D228A">
      <w:pPr>
        <w:jc w:val="both"/>
        <w:rPr>
          <w:rFonts w:ascii="Garamond" w:hAnsi="Garamond"/>
        </w:rPr>
      </w:pPr>
    </w:p>
    <w:p w14:paraId="0FF5F941" w14:textId="77777777" w:rsidR="00C26403" w:rsidRDefault="00C26403" w:rsidP="003D228A">
      <w:pPr>
        <w:jc w:val="both"/>
        <w:rPr>
          <w:rFonts w:ascii="Garamond" w:hAnsi="Garamond"/>
        </w:rPr>
      </w:pPr>
    </w:p>
    <w:p w14:paraId="0A5A1098" w14:textId="7D35B1E1" w:rsidR="00114A3B" w:rsidRPr="003D228A" w:rsidRDefault="00130974" w:rsidP="003D228A">
      <w:pPr>
        <w:jc w:val="both"/>
        <w:rPr>
          <w:rFonts w:ascii="Garamond" w:hAnsi="Garamond"/>
        </w:rPr>
      </w:pPr>
      <w:r>
        <w:rPr>
          <w:rFonts w:ascii="Garamond" w:hAnsi="Garamond"/>
        </w:rPr>
        <w:lastRenderedPageBreak/>
        <w:t>O’Neill, M., 2019.</w:t>
      </w:r>
      <w:r w:rsidR="00114A3B" w:rsidRPr="003D228A">
        <w:rPr>
          <w:rFonts w:ascii="Garamond" w:hAnsi="Garamond"/>
        </w:rPr>
        <w:t xml:space="preserve"> </w:t>
      </w:r>
      <w:r>
        <w:rPr>
          <w:rFonts w:ascii="Garamond" w:hAnsi="Garamond"/>
          <w:i/>
        </w:rPr>
        <w:t>Police c</w:t>
      </w:r>
      <w:r w:rsidR="00114A3B" w:rsidRPr="003D228A">
        <w:rPr>
          <w:rFonts w:ascii="Garamond" w:hAnsi="Garamond"/>
          <w:i/>
        </w:rPr>
        <w:t>ommu</w:t>
      </w:r>
      <w:r>
        <w:rPr>
          <w:rFonts w:ascii="Garamond" w:hAnsi="Garamond"/>
          <w:i/>
        </w:rPr>
        <w:t>nity support officers: cultures and identities within pluralised p</w:t>
      </w:r>
      <w:r w:rsidR="00114A3B" w:rsidRPr="003D228A">
        <w:rPr>
          <w:rFonts w:ascii="Garamond" w:hAnsi="Garamond"/>
          <w:i/>
        </w:rPr>
        <w:t xml:space="preserve">olicing. </w:t>
      </w:r>
      <w:r w:rsidR="00114A3B" w:rsidRPr="003D228A">
        <w:rPr>
          <w:rFonts w:ascii="Garamond" w:hAnsi="Garamond"/>
        </w:rPr>
        <w:t xml:space="preserve">Oxford: Oxford University Press. </w:t>
      </w:r>
    </w:p>
    <w:p w14:paraId="54577537" w14:textId="77777777" w:rsidR="009775D4" w:rsidRPr="003D228A" w:rsidRDefault="009775D4" w:rsidP="003D228A">
      <w:pPr>
        <w:jc w:val="both"/>
        <w:rPr>
          <w:rFonts w:ascii="Garamond" w:hAnsi="Garamond"/>
        </w:rPr>
      </w:pPr>
    </w:p>
    <w:p w14:paraId="3C3B53B0" w14:textId="77777777" w:rsidR="00114A3B" w:rsidRPr="003D228A" w:rsidRDefault="00114A3B" w:rsidP="003D228A">
      <w:pPr>
        <w:jc w:val="both"/>
        <w:rPr>
          <w:rFonts w:ascii="Garamond" w:hAnsi="Garamond"/>
          <w:bCs/>
        </w:rPr>
      </w:pPr>
      <w:proofErr w:type="spellStart"/>
      <w:r w:rsidRPr="003D228A">
        <w:rPr>
          <w:rFonts w:ascii="Garamond" w:hAnsi="Garamond"/>
          <w:bCs/>
        </w:rPr>
        <w:t>Pachirat</w:t>
      </w:r>
      <w:proofErr w:type="spellEnd"/>
      <w:r w:rsidRPr="003D228A">
        <w:rPr>
          <w:rFonts w:ascii="Garamond" w:hAnsi="Garamond"/>
          <w:bCs/>
        </w:rPr>
        <w:t xml:space="preserve">, T., 2011. </w:t>
      </w:r>
      <w:r w:rsidRPr="003D228A">
        <w:rPr>
          <w:rFonts w:ascii="Garamond" w:hAnsi="Garamond"/>
          <w:bCs/>
          <w:i/>
        </w:rPr>
        <w:t>Every twelve seconds: industrialized slaughter and the politics of sight</w:t>
      </w:r>
      <w:r w:rsidRPr="003D228A">
        <w:rPr>
          <w:rFonts w:ascii="Garamond" w:hAnsi="Garamond"/>
          <w:bCs/>
        </w:rPr>
        <w:t>. New Haven: Yale University Press.</w:t>
      </w:r>
    </w:p>
    <w:p w14:paraId="3A38A555" w14:textId="77777777" w:rsidR="009775D4" w:rsidRPr="003D228A" w:rsidRDefault="009775D4" w:rsidP="003D228A">
      <w:pPr>
        <w:jc w:val="both"/>
        <w:rPr>
          <w:rFonts w:ascii="Garamond" w:hAnsi="Garamond"/>
          <w:bCs/>
        </w:rPr>
      </w:pPr>
    </w:p>
    <w:p w14:paraId="23088330" w14:textId="79AE7F41" w:rsidR="00A12933" w:rsidRPr="003D228A" w:rsidRDefault="00A12933" w:rsidP="003D228A">
      <w:pPr>
        <w:rPr>
          <w:rFonts w:ascii="Garamond" w:hAnsi="Garamond" w:cstheme="majorBidi"/>
          <w:color w:val="000000" w:themeColor="text1"/>
        </w:rPr>
      </w:pPr>
      <w:r w:rsidRPr="003D228A">
        <w:rPr>
          <w:rFonts w:ascii="Garamond" w:hAnsi="Garamond"/>
        </w:rPr>
        <w:t>Pearce, S. and Evans,</w:t>
      </w:r>
      <w:r w:rsidR="00130974">
        <w:rPr>
          <w:rFonts w:ascii="Garamond" w:hAnsi="Garamond"/>
        </w:rPr>
        <w:t xml:space="preserve"> D., 2018. </w:t>
      </w:r>
      <w:r w:rsidRPr="003D228A">
        <w:rPr>
          <w:rFonts w:ascii="Garamond" w:hAnsi="Garamond"/>
        </w:rPr>
        <w:t xml:space="preserve">The rise of impact in academia: </w:t>
      </w:r>
      <w:r w:rsidR="00130974">
        <w:rPr>
          <w:rFonts w:ascii="Garamond" w:hAnsi="Garamond"/>
        </w:rPr>
        <w:t>r</w:t>
      </w:r>
      <w:r w:rsidRPr="003D228A">
        <w:rPr>
          <w:rFonts w:ascii="Garamond" w:hAnsi="Garamond"/>
        </w:rPr>
        <w:t>e</w:t>
      </w:r>
      <w:r w:rsidR="00130974">
        <w:rPr>
          <w:rFonts w:ascii="Garamond" w:hAnsi="Garamond"/>
        </w:rPr>
        <w:t>packaging a long-standing idea’.</w:t>
      </w:r>
      <w:r w:rsidRPr="003D228A">
        <w:rPr>
          <w:rFonts w:ascii="Garamond" w:hAnsi="Garamond"/>
        </w:rPr>
        <w:t xml:space="preserve"> </w:t>
      </w:r>
      <w:r w:rsidR="00130974">
        <w:rPr>
          <w:rFonts w:ascii="Garamond" w:hAnsi="Garamond"/>
          <w:i/>
        </w:rPr>
        <w:t>British p</w:t>
      </w:r>
      <w:r w:rsidRPr="003D228A">
        <w:rPr>
          <w:rFonts w:ascii="Garamond" w:hAnsi="Garamond"/>
          <w:i/>
        </w:rPr>
        <w:t>olitics</w:t>
      </w:r>
      <w:r w:rsidRPr="003D228A">
        <w:rPr>
          <w:rFonts w:ascii="Garamond" w:hAnsi="Garamond"/>
        </w:rPr>
        <w:t>, 13</w:t>
      </w:r>
      <w:r w:rsidR="00130974">
        <w:rPr>
          <w:rFonts w:ascii="Garamond" w:hAnsi="Garamond"/>
        </w:rPr>
        <w:t xml:space="preserve"> (3),</w:t>
      </w:r>
      <w:r w:rsidRPr="003D228A">
        <w:rPr>
          <w:rFonts w:ascii="Garamond" w:hAnsi="Garamond"/>
        </w:rPr>
        <w:t xml:space="preserve"> 348-360.</w:t>
      </w:r>
    </w:p>
    <w:p w14:paraId="6F3C79B4" w14:textId="77777777" w:rsidR="00130974" w:rsidRDefault="00130974" w:rsidP="003D228A">
      <w:pPr>
        <w:jc w:val="both"/>
        <w:rPr>
          <w:rFonts w:ascii="Garamond" w:hAnsi="Garamond"/>
          <w:bCs/>
        </w:rPr>
      </w:pPr>
    </w:p>
    <w:p w14:paraId="6A3EF95C" w14:textId="601EDC47" w:rsidR="00666138" w:rsidRPr="00E255B0" w:rsidRDefault="00E255B0" w:rsidP="003D228A">
      <w:pPr>
        <w:jc w:val="both"/>
        <w:rPr>
          <w:rFonts w:ascii="Garamond" w:hAnsi="Garamond"/>
          <w:bCs/>
        </w:rPr>
      </w:pPr>
      <w:r>
        <w:rPr>
          <w:rFonts w:ascii="Garamond" w:hAnsi="Garamond"/>
          <w:bCs/>
        </w:rPr>
        <w:t xml:space="preserve">Pearson, G., 1993. Talking a good fight: authenticity and distance in the ethnographer’s craft. </w:t>
      </w:r>
      <w:r>
        <w:rPr>
          <w:rFonts w:ascii="Garamond" w:hAnsi="Garamond"/>
          <w:bCs/>
          <w:i/>
        </w:rPr>
        <w:t>In</w:t>
      </w:r>
      <w:r>
        <w:rPr>
          <w:rFonts w:ascii="Garamond" w:hAnsi="Garamond"/>
          <w:bCs/>
        </w:rPr>
        <w:t xml:space="preserve">: D. Hobbs and T. May, eds. </w:t>
      </w:r>
      <w:r>
        <w:rPr>
          <w:rFonts w:ascii="Garamond" w:hAnsi="Garamond"/>
          <w:bCs/>
          <w:i/>
        </w:rPr>
        <w:t>Interpreting the field: accounts of ethnography</w:t>
      </w:r>
      <w:r>
        <w:rPr>
          <w:rFonts w:ascii="Garamond" w:hAnsi="Garamond"/>
          <w:bCs/>
        </w:rPr>
        <w:t>. Oxford: Oxford University Press.</w:t>
      </w:r>
    </w:p>
    <w:p w14:paraId="2A2B8C5D" w14:textId="77777777" w:rsidR="009775D4" w:rsidRPr="003D228A" w:rsidRDefault="009775D4" w:rsidP="003D228A">
      <w:pPr>
        <w:jc w:val="both"/>
        <w:rPr>
          <w:rFonts w:ascii="Garamond" w:hAnsi="Garamond"/>
          <w:bCs/>
        </w:rPr>
      </w:pPr>
    </w:p>
    <w:p w14:paraId="4B065C51" w14:textId="1A486B0F" w:rsidR="00114A3B" w:rsidRPr="003D228A" w:rsidRDefault="00130974" w:rsidP="003D228A">
      <w:pPr>
        <w:jc w:val="both"/>
        <w:rPr>
          <w:rFonts w:ascii="Garamond" w:hAnsi="Garamond"/>
        </w:rPr>
      </w:pPr>
      <w:r>
        <w:rPr>
          <w:rFonts w:ascii="Garamond" w:hAnsi="Garamond"/>
        </w:rPr>
        <w:t xml:space="preserve">Punch. M., </w:t>
      </w:r>
      <w:r w:rsidR="009775D4" w:rsidRPr="003D228A">
        <w:rPr>
          <w:rFonts w:ascii="Garamond" w:hAnsi="Garamond"/>
        </w:rPr>
        <w:t>1979</w:t>
      </w:r>
      <w:r>
        <w:rPr>
          <w:rFonts w:ascii="Garamond" w:hAnsi="Garamond"/>
        </w:rPr>
        <w:t>.</w:t>
      </w:r>
      <w:r w:rsidR="00114A3B" w:rsidRPr="003D228A">
        <w:rPr>
          <w:rFonts w:ascii="Garamond" w:hAnsi="Garamond"/>
        </w:rPr>
        <w:t xml:space="preserve"> </w:t>
      </w:r>
      <w:r>
        <w:rPr>
          <w:rStyle w:val="Emphasis"/>
          <w:rFonts w:ascii="Garamond" w:hAnsi="Garamond"/>
        </w:rPr>
        <w:t>Policing the inner city</w:t>
      </w:r>
      <w:r w:rsidRPr="00130974">
        <w:rPr>
          <w:rStyle w:val="Emphasis"/>
          <w:rFonts w:ascii="Garamond" w:hAnsi="Garamond"/>
        </w:rPr>
        <w:t xml:space="preserve">. </w:t>
      </w:r>
      <w:r>
        <w:rPr>
          <w:rStyle w:val="Emphasis"/>
          <w:rFonts w:ascii="Garamond" w:hAnsi="Garamond"/>
          <w:i w:val="0"/>
        </w:rPr>
        <w:t>L</w:t>
      </w:r>
      <w:r w:rsidR="00114A3B" w:rsidRPr="00130974">
        <w:rPr>
          <w:rFonts w:ascii="Garamond" w:hAnsi="Garamond"/>
        </w:rPr>
        <w:t>ondon: Macmillan</w:t>
      </w:r>
      <w:r w:rsidR="00114A3B" w:rsidRPr="003D228A">
        <w:rPr>
          <w:rFonts w:ascii="Garamond" w:hAnsi="Garamond"/>
        </w:rPr>
        <w:t>.</w:t>
      </w:r>
    </w:p>
    <w:p w14:paraId="63B4A77F" w14:textId="77777777" w:rsidR="009775D4" w:rsidRPr="003D228A" w:rsidRDefault="009775D4" w:rsidP="003D228A">
      <w:pPr>
        <w:jc w:val="both"/>
        <w:rPr>
          <w:rFonts w:ascii="Garamond" w:hAnsi="Garamond"/>
          <w:bCs/>
        </w:rPr>
      </w:pPr>
    </w:p>
    <w:p w14:paraId="4E107B9F" w14:textId="77777777" w:rsidR="00114A3B" w:rsidRPr="003D228A" w:rsidRDefault="00114A3B" w:rsidP="003D228A">
      <w:pPr>
        <w:jc w:val="both"/>
        <w:rPr>
          <w:rFonts w:ascii="Garamond" w:hAnsi="Garamond"/>
          <w:bCs/>
        </w:rPr>
      </w:pPr>
      <w:proofErr w:type="spellStart"/>
      <w:r w:rsidRPr="003D228A">
        <w:rPr>
          <w:rFonts w:ascii="Garamond" w:hAnsi="Garamond"/>
          <w:bCs/>
        </w:rPr>
        <w:t>Rabinow</w:t>
      </w:r>
      <w:proofErr w:type="spellEnd"/>
      <w:r w:rsidRPr="003D228A">
        <w:rPr>
          <w:rFonts w:ascii="Garamond" w:hAnsi="Garamond"/>
          <w:bCs/>
        </w:rPr>
        <w:t xml:space="preserve">, P., 1977. </w:t>
      </w:r>
      <w:r w:rsidRPr="003D228A">
        <w:rPr>
          <w:rFonts w:ascii="Garamond" w:hAnsi="Garamond"/>
          <w:bCs/>
          <w:i/>
        </w:rPr>
        <w:t>Reflections on fieldwork in Morocco.</w:t>
      </w:r>
      <w:r w:rsidRPr="003D228A">
        <w:rPr>
          <w:rFonts w:ascii="Garamond" w:hAnsi="Garamond"/>
          <w:bCs/>
        </w:rPr>
        <w:t xml:space="preserve"> Berkeley: University of California Press.</w:t>
      </w:r>
    </w:p>
    <w:p w14:paraId="3F6D4CCB" w14:textId="77777777" w:rsidR="009775D4" w:rsidRPr="003D228A" w:rsidRDefault="009775D4" w:rsidP="003D228A">
      <w:pPr>
        <w:jc w:val="both"/>
        <w:rPr>
          <w:rFonts w:ascii="Garamond" w:hAnsi="Garamond"/>
          <w:bCs/>
        </w:rPr>
      </w:pPr>
    </w:p>
    <w:p w14:paraId="696367B0" w14:textId="0FAFD1BA" w:rsidR="00114A3B" w:rsidRPr="003D228A" w:rsidRDefault="00130974" w:rsidP="003D228A">
      <w:pPr>
        <w:jc w:val="both"/>
        <w:rPr>
          <w:rFonts w:ascii="Garamond" w:hAnsi="Garamond"/>
          <w:bCs/>
        </w:rPr>
      </w:pPr>
      <w:r>
        <w:rPr>
          <w:rFonts w:ascii="Garamond" w:hAnsi="Garamond"/>
          <w:bCs/>
        </w:rPr>
        <w:t xml:space="preserve">Reiner, R., 1997. Police research. </w:t>
      </w:r>
      <w:r w:rsidRPr="00130974">
        <w:rPr>
          <w:rFonts w:ascii="Garamond" w:hAnsi="Garamond"/>
          <w:bCs/>
          <w:i/>
        </w:rPr>
        <w:t>I</w:t>
      </w:r>
      <w:r w:rsidR="00114A3B" w:rsidRPr="00130974">
        <w:rPr>
          <w:rFonts w:ascii="Garamond" w:hAnsi="Garamond"/>
          <w:bCs/>
          <w:i/>
        </w:rPr>
        <w:t>n</w:t>
      </w:r>
      <w:r w:rsidR="00114A3B" w:rsidRPr="003D228A">
        <w:rPr>
          <w:rFonts w:ascii="Garamond" w:hAnsi="Garamond"/>
          <w:bCs/>
        </w:rPr>
        <w:t xml:space="preserve">: </w:t>
      </w:r>
      <w:r>
        <w:rPr>
          <w:rFonts w:ascii="Garamond" w:hAnsi="Garamond"/>
          <w:bCs/>
        </w:rPr>
        <w:t xml:space="preserve">R. King and E. </w:t>
      </w:r>
      <w:proofErr w:type="spellStart"/>
      <w:r>
        <w:rPr>
          <w:rFonts w:ascii="Garamond" w:hAnsi="Garamond"/>
          <w:bCs/>
        </w:rPr>
        <w:t>Wincup</w:t>
      </w:r>
      <w:proofErr w:type="spellEnd"/>
      <w:r>
        <w:rPr>
          <w:rFonts w:ascii="Garamond" w:hAnsi="Garamond"/>
          <w:bCs/>
        </w:rPr>
        <w:t>, eds.</w:t>
      </w:r>
      <w:r w:rsidR="00114A3B" w:rsidRPr="003D228A">
        <w:rPr>
          <w:rFonts w:ascii="Garamond" w:hAnsi="Garamond"/>
          <w:bCs/>
        </w:rPr>
        <w:t xml:space="preserve"> </w:t>
      </w:r>
      <w:r>
        <w:rPr>
          <w:rFonts w:ascii="Garamond" w:hAnsi="Garamond"/>
          <w:bCs/>
          <w:i/>
        </w:rPr>
        <w:t>Doing research on crime and j</w:t>
      </w:r>
      <w:r w:rsidR="00114A3B" w:rsidRPr="003D228A">
        <w:rPr>
          <w:rFonts w:ascii="Garamond" w:hAnsi="Garamond"/>
          <w:bCs/>
          <w:i/>
        </w:rPr>
        <w:t>ustice</w:t>
      </w:r>
      <w:r>
        <w:rPr>
          <w:rFonts w:ascii="Garamond" w:hAnsi="Garamond"/>
          <w:bCs/>
        </w:rPr>
        <w:t>.</w:t>
      </w:r>
      <w:r w:rsidR="00114A3B" w:rsidRPr="003D228A">
        <w:rPr>
          <w:rFonts w:ascii="Garamond" w:hAnsi="Garamond"/>
          <w:bCs/>
          <w:i/>
        </w:rPr>
        <w:t xml:space="preserve"> </w:t>
      </w:r>
      <w:r w:rsidR="00114A3B" w:rsidRPr="003D228A">
        <w:rPr>
          <w:rFonts w:ascii="Garamond" w:hAnsi="Garamond"/>
          <w:bCs/>
        </w:rPr>
        <w:t xml:space="preserve">Oxford: Oxford University press. </w:t>
      </w:r>
    </w:p>
    <w:p w14:paraId="5F27EE9F" w14:textId="05145E34" w:rsidR="009775D4" w:rsidRPr="003D228A" w:rsidRDefault="009775D4" w:rsidP="003D228A">
      <w:pPr>
        <w:jc w:val="both"/>
        <w:rPr>
          <w:rFonts w:ascii="Garamond" w:hAnsi="Garamond"/>
          <w:bCs/>
        </w:rPr>
      </w:pPr>
    </w:p>
    <w:p w14:paraId="19FA32AA" w14:textId="6CE3ED54" w:rsidR="009775D4" w:rsidRPr="003D228A" w:rsidRDefault="00130974" w:rsidP="003D228A">
      <w:pPr>
        <w:jc w:val="both"/>
        <w:rPr>
          <w:rFonts w:ascii="Garamond" w:hAnsi="Garamond" w:cstheme="majorBidi"/>
          <w:color w:val="000000" w:themeColor="text1"/>
        </w:rPr>
      </w:pPr>
      <w:r>
        <w:rPr>
          <w:rFonts w:ascii="Garamond" w:hAnsi="Garamond" w:cstheme="majorBidi"/>
          <w:color w:val="000000" w:themeColor="text1"/>
        </w:rPr>
        <w:t xml:space="preserve">Reiner, R. and Newburn, T., 2008. Police research. </w:t>
      </w:r>
      <w:r w:rsidRPr="00130974">
        <w:rPr>
          <w:rFonts w:ascii="Garamond" w:hAnsi="Garamond" w:cstheme="majorBidi"/>
          <w:i/>
          <w:color w:val="000000" w:themeColor="text1"/>
        </w:rPr>
        <w:t>I</w:t>
      </w:r>
      <w:r w:rsidR="001A3B27" w:rsidRPr="00130974">
        <w:rPr>
          <w:rFonts w:ascii="Garamond" w:hAnsi="Garamond" w:cstheme="majorBidi"/>
          <w:i/>
          <w:color w:val="000000" w:themeColor="text1"/>
        </w:rPr>
        <w:t>n</w:t>
      </w:r>
      <w:r>
        <w:rPr>
          <w:rFonts w:ascii="Garamond" w:hAnsi="Garamond" w:cstheme="majorBidi"/>
          <w:color w:val="000000" w:themeColor="text1"/>
        </w:rPr>
        <w:t>:</w:t>
      </w:r>
      <w:r w:rsidR="001A3B27" w:rsidRPr="003D228A">
        <w:rPr>
          <w:rFonts w:ascii="Garamond" w:hAnsi="Garamond" w:cstheme="majorBidi"/>
          <w:color w:val="000000" w:themeColor="text1"/>
        </w:rPr>
        <w:t xml:space="preserve"> R. King and E. </w:t>
      </w:r>
      <w:proofErr w:type="spellStart"/>
      <w:r w:rsidR="001A3B27" w:rsidRPr="003D228A">
        <w:rPr>
          <w:rFonts w:ascii="Garamond" w:hAnsi="Garamond" w:cstheme="majorBidi"/>
          <w:color w:val="000000" w:themeColor="text1"/>
        </w:rPr>
        <w:t>Wincu</w:t>
      </w:r>
      <w:r>
        <w:rPr>
          <w:rFonts w:ascii="Garamond" w:hAnsi="Garamond" w:cstheme="majorBidi"/>
          <w:color w:val="000000" w:themeColor="text1"/>
        </w:rPr>
        <w:t>p</w:t>
      </w:r>
      <w:proofErr w:type="spellEnd"/>
      <w:r>
        <w:rPr>
          <w:rFonts w:ascii="Garamond" w:hAnsi="Garamond" w:cstheme="majorBidi"/>
          <w:color w:val="000000" w:themeColor="text1"/>
        </w:rPr>
        <w:t>, eds.</w:t>
      </w:r>
      <w:r w:rsidR="001A3B27" w:rsidRPr="003D228A">
        <w:rPr>
          <w:rFonts w:ascii="Garamond" w:hAnsi="Garamond" w:cstheme="majorBidi"/>
          <w:color w:val="000000" w:themeColor="text1"/>
        </w:rPr>
        <w:t xml:space="preserve"> </w:t>
      </w:r>
      <w:r w:rsidR="001A3B27" w:rsidRPr="003D228A">
        <w:rPr>
          <w:rFonts w:ascii="Garamond" w:hAnsi="Garamond" w:cstheme="majorBidi"/>
          <w:i/>
          <w:color w:val="000000" w:themeColor="text1"/>
        </w:rPr>
        <w:t>Doing Research on Crime and Justice</w:t>
      </w:r>
      <w:r>
        <w:rPr>
          <w:rFonts w:ascii="Garamond" w:hAnsi="Garamond" w:cstheme="majorBidi"/>
          <w:color w:val="000000" w:themeColor="text1"/>
        </w:rPr>
        <w:t>. 2nd ed.</w:t>
      </w:r>
      <w:r w:rsidR="001A3B27" w:rsidRPr="003D228A">
        <w:rPr>
          <w:rFonts w:ascii="Garamond" w:hAnsi="Garamond" w:cstheme="majorBidi"/>
          <w:color w:val="000000" w:themeColor="text1"/>
        </w:rPr>
        <w:t xml:space="preserve"> Oxford: Oxford University Press.</w:t>
      </w:r>
    </w:p>
    <w:p w14:paraId="443EAC2F" w14:textId="77777777" w:rsidR="001A3B27" w:rsidRPr="003D228A" w:rsidRDefault="001A3B27" w:rsidP="003D228A">
      <w:pPr>
        <w:jc w:val="both"/>
        <w:rPr>
          <w:rFonts w:ascii="Garamond" w:hAnsi="Garamond"/>
          <w:bCs/>
        </w:rPr>
      </w:pPr>
    </w:p>
    <w:p w14:paraId="258DBE7B" w14:textId="6E281B91" w:rsidR="00114A3B" w:rsidRPr="003D228A" w:rsidRDefault="00130974" w:rsidP="003D228A">
      <w:pPr>
        <w:jc w:val="both"/>
        <w:rPr>
          <w:rFonts w:ascii="Garamond" w:hAnsi="Garamond"/>
          <w:bCs/>
        </w:rPr>
      </w:pPr>
      <w:proofErr w:type="spellStart"/>
      <w:r>
        <w:rPr>
          <w:rFonts w:ascii="Garamond" w:hAnsi="Garamond"/>
          <w:bCs/>
        </w:rPr>
        <w:t>Rigakos</w:t>
      </w:r>
      <w:proofErr w:type="spellEnd"/>
      <w:r>
        <w:rPr>
          <w:rFonts w:ascii="Garamond" w:hAnsi="Garamond"/>
          <w:bCs/>
        </w:rPr>
        <w:t>, G., 2002.</w:t>
      </w:r>
      <w:r w:rsidR="00114A3B" w:rsidRPr="003D228A">
        <w:rPr>
          <w:rFonts w:ascii="Garamond" w:hAnsi="Garamond"/>
          <w:bCs/>
        </w:rPr>
        <w:t xml:space="preserve"> </w:t>
      </w:r>
      <w:r w:rsidR="00114A3B" w:rsidRPr="003D228A">
        <w:rPr>
          <w:rFonts w:ascii="Garamond" w:hAnsi="Garamond"/>
          <w:bCs/>
          <w:i/>
        </w:rPr>
        <w:t xml:space="preserve">The </w:t>
      </w:r>
      <w:r>
        <w:rPr>
          <w:rFonts w:ascii="Garamond" w:hAnsi="Garamond"/>
          <w:bCs/>
          <w:i/>
        </w:rPr>
        <w:t>n</w:t>
      </w:r>
      <w:r w:rsidR="00114A3B" w:rsidRPr="003D228A">
        <w:rPr>
          <w:rFonts w:ascii="Garamond" w:hAnsi="Garamond"/>
          <w:bCs/>
          <w:i/>
        </w:rPr>
        <w:t xml:space="preserve">ew </w:t>
      </w:r>
      <w:r>
        <w:rPr>
          <w:rFonts w:ascii="Garamond" w:hAnsi="Garamond"/>
          <w:bCs/>
          <w:i/>
        </w:rPr>
        <w:t>parapolice: risk markets and the commodified social c</w:t>
      </w:r>
      <w:r w:rsidR="00114A3B" w:rsidRPr="003D228A">
        <w:rPr>
          <w:rFonts w:ascii="Garamond" w:hAnsi="Garamond"/>
          <w:bCs/>
          <w:i/>
        </w:rPr>
        <w:t xml:space="preserve">ontrol. </w:t>
      </w:r>
      <w:r w:rsidR="00114A3B" w:rsidRPr="003D228A">
        <w:rPr>
          <w:rFonts w:ascii="Garamond" w:hAnsi="Garamond"/>
          <w:bCs/>
        </w:rPr>
        <w:t xml:space="preserve">Toronto: Toronto University Press. </w:t>
      </w:r>
    </w:p>
    <w:p w14:paraId="2E7662A0" w14:textId="77777777" w:rsidR="009775D4" w:rsidRPr="003D228A" w:rsidRDefault="009775D4" w:rsidP="003D228A">
      <w:pPr>
        <w:jc w:val="both"/>
        <w:rPr>
          <w:rFonts w:ascii="Garamond" w:hAnsi="Garamond"/>
          <w:bCs/>
        </w:rPr>
      </w:pPr>
    </w:p>
    <w:p w14:paraId="49D12B9B" w14:textId="72E139E1" w:rsidR="00114A3B" w:rsidRPr="003D228A" w:rsidRDefault="00130974" w:rsidP="003D228A">
      <w:pPr>
        <w:jc w:val="both"/>
        <w:rPr>
          <w:rFonts w:ascii="Garamond" w:hAnsi="Garamond"/>
        </w:rPr>
      </w:pPr>
      <w:r>
        <w:rPr>
          <w:rFonts w:ascii="Garamond" w:hAnsi="Garamond"/>
        </w:rPr>
        <w:t>Robinson, D., 2014.</w:t>
      </w:r>
      <w:r w:rsidR="00114A3B" w:rsidRPr="003D228A">
        <w:rPr>
          <w:rFonts w:ascii="Garamond" w:hAnsi="Garamond"/>
        </w:rPr>
        <w:t xml:space="preserve"> </w:t>
      </w:r>
      <w:r>
        <w:rPr>
          <w:rFonts w:ascii="Garamond" w:hAnsi="Garamond"/>
          <w:i/>
        </w:rPr>
        <w:t>Translation and e</w:t>
      </w:r>
      <w:r w:rsidR="00114A3B" w:rsidRPr="003D228A">
        <w:rPr>
          <w:rFonts w:ascii="Garamond" w:hAnsi="Garamond"/>
          <w:i/>
        </w:rPr>
        <w:t>mpire</w:t>
      </w:r>
      <w:r w:rsidR="00114A3B" w:rsidRPr="003D228A">
        <w:rPr>
          <w:rFonts w:ascii="Garamond" w:hAnsi="Garamond"/>
        </w:rPr>
        <w:t xml:space="preserve">. London: Routledge. </w:t>
      </w:r>
    </w:p>
    <w:p w14:paraId="0EB256D1" w14:textId="77777777" w:rsidR="009775D4" w:rsidRPr="003D228A" w:rsidRDefault="009775D4" w:rsidP="003D228A">
      <w:pPr>
        <w:jc w:val="both"/>
        <w:rPr>
          <w:rFonts w:ascii="Garamond" w:hAnsi="Garamond"/>
        </w:rPr>
      </w:pPr>
    </w:p>
    <w:p w14:paraId="7882B89D" w14:textId="37D96CD3" w:rsidR="00114A3B" w:rsidRPr="003D228A" w:rsidRDefault="00130974" w:rsidP="003D228A">
      <w:pPr>
        <w:jc w:val="both"/>
        <w:rPr>
          <w:rFonts w:ascii="Garamond" w:hAnsi="Garamond"/>
        </w:rPr>
      </w:pPr>
      <w:r>
        <w:rPr>
          <w:rFonts w:ascii="Garamond" w:hAnsi="Garamond"/>
        </w:rPr>
        <w:t>Rubinstein, J., 1973.</w:t>
      </w:r>
      <w:r w:rsidR="00114A3B" w:rsidRPr="003D228A">
        <w:rPr>
          <w:rFonts w:ascii="Garamond" w:hAnsi="Garamond"/>
        </w:rPr>
        <w:t xml:space="preserve"> </w:t>
      </w:r>
      <w:r>
        <w:rPr>
          <w:rStyle w:val="Emphasis"/>
          <w:rFonts w:ascii="Garamond" w:hAnsi="Garamond"/>
        </w:rPr>
        <w:t>City p</w:t>
      </w:r>
      <w:r w:rsidR="00114A3B" w:rsidRPr="003D228A">
        <w:rPr>
          <w:rStyle w:val="Emphasis"/>
          <w:rFonts w:ascii="Garamond" w:hAnsi="Garamond"/>
        </w:rPr>
        <w:t>olice</w:t>
      </w:r>
      <w:r>
        <w:rPr>
          <w:rStyle w:val="Emphasis"/>
          <w:rFonts w:ascii="Garamond" w:hAnsi="Garamond"/>
          <w:i w:val="0"/>
        </w:rPr>
        <w:t>.</w:t>
      </w:r>
      <w:r>
        <w:rPr>
          <w:rFonts w:ascii="Garamond" w:hAnsi="Garamond"/>
        </w:rPr>
        <w:t xml:space="preserve"> </w:t>
      </w:r>
      <w:r w:rsidR="00114A3B" w:rsidRPr="003D228A">
        <w:rPr>
          <w:rFonts w:ascii="Garamond" w:hAnsi="Garamond"/>
        </w:rPr>
        <w:t>New</w:t>
      </w:r>
      <w:r>
        <w:rPr>
          <w:rFonts w:ascii="Garamond" w:hAnsi="Garamond"/>
        </w:rPr>
        <w:t xml:space="preserve"> York: Farrar, Strauss &amp; Giroux</w:t>
      </w:r>
      <w:r w:rsidR="00114A3B" w:rsidRPr="003D228A">
        <w:rPr>
          <w:rFonts w:ascii="Garamond" w:hAnsi="Garamond"/>
        </w:rPr>
        <w:t>.</w:t>
      </w:r>
    </w:p>
    <w:p w14:paraId="6AB9365D" w14:textId="77777777" w:rsidR="009775D4" w:rsidRPr="003D228A" w:rsidRDefault="009775D4" w:rsidP="003D228A">
      <w:pPr>
        <w:jc w:val="both"/>
        <w:rPr>
          <w:rFonts w:ascii="Garamond" w:hAnsi="Garamond"/>
        </w:rPr>
      </w:pPr>
    </w:p>
    <w:p w14:paraId="42B96D66" w14:textId="1D00D811" w:rsidR="001A3B27" w:rsidRPr="003D228A" w:rsidRDefault="001A3B27" w:rsidP="003D228A">
      <w:pPr>
        <w:rPr>
          <w:rFonts w:ascii="Garamond" w:hAnsi="Garamond"/>
        </w:rPr>
      </w:pPr>
      <w:proofErr w:type="spellStart"/>
      <w:r w:rsidRPr="003D228A">
        <w:rPr>
          <w:rFonts w:ascii="Garamond" w:eastAsiaTheme="majorEastAsia" w:hAnsi="Garamond" w:cstheme="majorBidi"/>
          <w:color w:val="000000" w:themeColor="text1"/>
        </w:rPr>
        <w:t>Sheptycki</w:t>
      </w:r>
      <w:proofErr w:type="spellEnd"/>
      <w:r w:rsidRPr="003D228A">
        <w:rPr>
          <w:rFonts w:ascii="Garamond" w:hAnsi="Garamond" w:cstheme="majorBidi"/>
          <w:color w:val="000000" w:themeColor="text1"/>
        </w:rPr>
        <w:t>, J.</w:t>
      </w:r>
      <w:r w:rsidR="00130974">
        <w:rPr>
          <w:rFonts w:ascii="Garamond" w:eastAsiaTheme="majorEastAsia" w:hAnsi="Garamond" w:cstheme="majorBidi"/>
          <w:color w:val="000000" w:themeColor="text1"/>
        </w:rPr>
        <w:t xml:space="preserve"> 2018</w:t>
      </w:r>
      <w:r w:rsidR="00743AB6">
        <w:rPr>
          <w:rFonts w:ascii="Garamond" w:eastAsiaTheme="majorEastAsia" w:hAnsi="Garamond" w:cstheme="majorBidi"/>
          <w:color w:val="000000" w:themeColor="text1"/>
        </w:rPr>
        <w:t>.</w:t>
      </w:r>
      <w:r w:rsidR="00130974">
        <w:rPr>
          <w:rFonts w:ascii="Garamond" w:eastAsiaTheme="majorEastAsia" w:hAnsi="Garamond" w:cstheme="majorBidi"/>
          <w:color w:val="000000" w:themeColor="text1"/>
        </w:rPr>
        <w:t xml:space="preserve"> </w:t>
      </w:r>
      <w:r w:rsidRPr="003D228A">
        <w:rPr>
          <w:rFonts w:ascii="Garamond" w:eastAsiaTheme="majorEastAsia" w:hAnsi="Garamond" w:cstheme="majorBidi"/>
          <w:color w:val="000000" w:themeColor="text1"/>
        </w:rPr>
        <w:t>Wha</w:t>
      </w:r>
      <w:r w:rsidR="00130974">
        <w:rPr>
          <w:rFonts w:ascii="Garamond" w:eastAsiaTheme="majorEastAsia" w:hAnsi="Garamond" w:cstheme="majorBidi"/>
          <w:color w:val="000000" w:themeColor="text1"/>
        </w:rPr>
        <w:t>t is police research good for? R</w:t>
      </w:r>
      <w:r w:rsidRPr="003D228A">
        <w:rPr>
          <w:rFonts w:ascii="Garamond" w:eastAsiaTheme="majorEastAsia" w:hAnsi="Garamond" w:cstheme="majorBidi"/>
          <w:color w:val="000000" w:themeColor="text1"/>
        </w:rPr>
        <w:t>eflections on mo</w:t>
      </w:r>
      <w:r w:rsidR="00130974">
        <w:rPr>
          <w:rFonts w:ascii="Garamond" w:eastAsiaTheme="majorEastAsia" w:hAnsi="Garamond" w:cstheme="majorBidi"/>
          <w:color w:val="000000" w:themeColor="text1"/>
        </w:rPr>
        <w:t>ral economy and police research.</w:t>
      </w:r>
      <w:r w:rsidRPr="003D228A">
        <w:rPr>
          <w:rFonts w:ascii="Garamond" w:eastAsiaTheme="majorEastAsia" w:hAnsi="Garamond" w:cstheme="majorBidi"/>
          <w:color w:val="000000" w:themeColor="text1"/>
        </w:rPr>
        <w:t xml:space="preserve"> </w:t>
      </w:r>
      <w:r w:rsidRPr="003D228A">
        <w:rPr>
          <w:rFonts w:ascii="Garamond" w:eastAsiaTheme="majorEastAsia" w:hAnsi="Garamond" w:cstheme="majorBidi"/>
          <w:i/>
          <w:iCs/>
          <w:color w:val="000000" w:themeColor="text1"/>
        </w:rPr>
        <w:t xml:space="preserve">European </w:t>
      </w:r>
      <w:r w:rsidR="00130974">
        <w:rPr>
          <w:rFonts w:ascii="Garamond" w:eastAsiaTheme="majorEastAsia" w:hAnsi="Garamond" w:cstheme="majorBidi"/>
          <w:i/>
          <w:iCs/>
          <w:color w:val="000000" w:themeColor="text1"/>
        </w:rPr>
        <w:t>journal of policing s</w:t>
      </w:r>
      <w:r w:rsidRPr="003D228A">
        <w:rPr>
          <w:rFonts w:ascii="Garamond" w:eastAsiaTheme="majorEastAsia" w:hAnsi="Garamond" w:cstheme="majorBidi"/>
          <w:i/>
          <w:iCs/>
          <w:color w:val="000000" w:themeColor="text1"/>
        </w:rPr>
        <w:t>tudies</w:t>
      </w:r>
      <w:r w:rsidRPr="003D228A">
        <w:rPr>
          <w:rFonts w:ascii="Garamond" w:eastAsiaTheme="majorEastAsia" w:hAnsi="Garamond" w:cstheme="majorBidi"/>
          <w:iCs/>
          <w:color w:val="000000" w:themeColor="text1"/>
        </w:rPr>
        <w:t>,</w:t>
      </w:r>
      <w:r w:rsidRPr="003D228A">
        <w:rPr>
          <w:rFonts w:ascii="Garamond" w:eastAsiaTheme="majorEastAsia" w:hAnsi="Garamond" w:cstheme="majorBidi"/>
          <w:i/>
          <w:iCs/>
          <w:color w:val="000000" w:themeColor="text1"/>
        </w:rPr>
        <w:t xml:space="preserve"> </w:t>
      </w:r>
      <w:r w:rsidRPr="003D228A">
        <w:rPr>
          <w:rFonts w:ascii="Garamond" w:eastAsiaTheme="majorEastAsia" w:hAnsi="Garamond" w:cstheme="majorBidi"/>
          <w:iCs/>
          <w:color w:val="000000" w:themeColor="text1"/>
        </w:rPr>
        <w:t>5</w:t>
      </w:r>
      <w:r w:rsidR="00130974">
        <w:rPr>
          <w:rFonts w:ascii="Garamond" w:eastAsiaTheme="majorEastAsia" w:hAnsi="Garamond" w:cstheme="majorBidi"/>
          <w:iCs/>
          <w:color w:val="000000" w:themeColor="text1"/>
        </w:rPr>
        <w:t xml:space="preserve"> </w:t>
      </w:r>
      <w:r w:rsidRPr="003D228A">
        <w:rPr>
          <w:rFonts w:ascii="Garamond" w:eastAsiaTheme="majorEastAsia" w:hAnsi="Garamond" w:cstheme="majorBidi"/>
          <w:iCs/>
          <w:color w:val="000000" w:themeColor="text1"/>
        </w:rPr>
        <w:t>(3): 16-35.</w:t>
      </w:r>
    </w:p>
    <w:p w14:paraId="5E676E97" w14:textId="77777777" w:rsidR="009775D4" w:rsidRPr="003D228A" w:rsidRDefault="009775D4" w:rsidP="003D228A">
      <w:pPr>
        <w:jc w:val="both"/>
        <w:rPr>
          <w:rFonts w:ascii="Garamond" w:hAnsi="Garamond"/>
        </w:rPr>
      </w:pPr>
    </w:p>
    <w:p w14:paraId="2845DA43" w14:textId="1C628B92" w:rsidR="00194E21" w:rsidRPr="00F445E2" w:rsidRDefault="00194E21" w:rsidP="003D228A">
      <w:pPr>
        <w:jc w:val="both"/>
        <w:rPr>
          <w:rFonts w:ascii="Garamond" w:hAnsi="Garamond"/>
        </w:rPr>
      </w:pPr>
      <w:r w:rsidRPr="00F445E2">
        <w:rPr>
          <w:rFonts w:ascii="Garamond" w:hAnsi="Garamond"/>
        </w:rPr>
        <w:t>Shearing</w:t>
      </w:r>
      <w:r w:rsidR="00F445E2" w:rsidRPr="00F445E2">
        <w:rPr>
          <w:rFonts w:ascii="Garamond" w:hAnsi="Garamond"/>
        </w:rPr>
        <w:t>, C.</w:t>
      </w:r>
      <w:r w:rsidRPr="00F445E2">
        <w:rPr>
          <w:rFonts w:ascii="Garamond" w:hAnsi="Garamond"/>
        </w:rPr>
        <w:t xml:space="preserve"> and Wood</w:t>
      </w:r>
      <w:r w:rsidR="00F445E2" w:rsidRPr="00F445E2">
        <w:rPr>
          <w:rFonts w:ascii="Garamond" w:hAnsi="Garamond"/>
        </w:rPr>
        <w:t>, J.</w:t>
      </w:r>
      <w:r w:rsidRPr="00F445E2">
        <w:rPr>
          <w:rFonts w:ascii="Garamond" w:hAnsi="Garamond"/>
        </w:rPr>
        <w:t xml:space="preserve"> 2003</w:t>
      </w:r>
      <w:r w:rsidR="00743AB6">
        <w:rPr>
          <w:rFonts w:ascii="Garamond" w:hAnsi="Garamond"/>
        </w:rPr>
        <w:t>. ‘</w:t>
      </w:r>
      <w:r w:rsidR="00F445E2" w:rsidRPr="00F445E2">
        <w:rPr>
          <w:rFonts w:ascii="Garamond" w:hAnsi="Garamond"/>
        </w:rPr>
        <w:t xml:space="preserve">Nodal governance, democracy and the new denizens’, </w:t>
      </w:r>
      <w:r w:rsidR="00F445E2" w:rsidRPr="00F445E2">
        <w:rPr>
          <w:rFonts w:ascii="Garamond" w:hAnsi="Garamond"/>
          <w:i/>
          <w:iCs/>
        </w:rPr>
        <w:t>Journal of Law and Society</w:t>
      </w:r>
      <w:r w:rsidR="00F445E2" w:rsidRPr="00F445E2">
        <w:rPr>
          <w:rFonts w:ascii="Garamond" w:hAnsi="Garamond"/>
        </w:rPr>
        <w:t>, 30(3):400-419.</w:t>
      </w:r>
      <w:r w:rsidR="00F445E2">
        <w:rPr>
          <w:rFonts w:ascii="Garamond" w:hAnsi="Garamond"/>
        </w:rPr>
        <w:t xml:space="preserve"> </w:t>
      </w:r>
    </w:p>
    <w:p w14:paraId="410A8AC5" w14:textId="77777777" w:rsidR="009775D4" w:rsidRPr="003D228A" w:rsidRDefault="009775D4" w:rsidP="003D228A">
      <w:pPr>
        <w:jc w:val="both"/>
        <w:rPr>
          <w:rFonts w:ascii="Garamond" w:hAnsi="Garamond"/>
        </w:rPr>
      </w:pPr>
    </w:p>
    <w:p w14:paraId="4C7A8154" w14:textId="4C741BEC" w:rsidR="009775D4" w:rsidRDefault="00130974" w:rsidP="003D228A">
      <w:pPr>
        <w:tabs>
          <w:tab w:val="left" w:pos="0"/>
        </w:tabs>
        <w:rPr>
          <w:rFonts w:ascii="Garamond" w:hAnsi="Garamond" w:cstheme="majorBidi"/>
          <w:noProof/>
          <w:color w:val="000000" w:themeColor="text1"/>
          <w:lang w:eastAsia="zh-CN"/>
        </w:rPr>
      </w:pPr>
      <w:r>
        <w:rPr>
          <w:rFonts w:ascii="Garamond" w:hAnsi="Garamond" w:cstheme="majorBidi"/>
          <w:noProof/>
          <w:color w:val="000000" w:themeColor="text1"/>
          <w:lang w:eastAsia="zh-CN"/>
        </w:rPr>
        <w:t>Sherman, L., 1998.</w:t>
      </w:r>
      <w:r w:rsidR="001A3B27" w:rsidRPr="003D228A">
        <w:rPr>
          <w:rFonts w:ascii="Garamond" w:hAnsi="Garamond" w:cstheme="majorBidi"/>
          <w:noProof/>
          <w:color w:val="000000" w:themeColor="text1"/>
          <w:lang w:eastAsia="zh-CN"/>
        </w:rPr>
        <w:t xml:space="preserve"> </w:t>
      </w:r>
      <w:r w:rsidR="001A3B27" w:rsidRPr="003D228A">
        <w:rPr>
          <w:rFonts w:ascii="Garamond" w:hAnsi="Garamond" w:cstheme="majorBidi"/>
          <w:i/>
          <w:noProof/>
          <w:color w:val="000000" w:themeColor="text1"/>
          <w:lang w:eastAsia="zh-CN"/>
        </w:rPr>
        <w:t>Evidence-based policing</w:t>
      </w:r>
      <w:r>
        <w:rPr>
          <w:rFonts w:ascii="Garamond" w:hAnsi="Garamond" w:cstheme="majorBidi"/>
          <w:noProof/>
          <w:color w:val="000000" w:themeColor="text1"/>
          <w:lang w:eastAsia="zh-CN"/>
        </w:rPr>
        <w:t>.</w:t>
      </w:r>
      <w:r w:rsidR="001A3B27" w:rsidRPr="003D228A">
        <w:rPr>
          <w:rFonts w:ascii="Garamond" w:hAnsi="Garamond" w:cstheme="majorBidi"/>
          <w:noProof/>
          <w:color w:val="000000" w:themeColor="text1"/>
          <w:lang w:eastAsia="zh-CN"/>
        </w:rPr>
        <w:t xml:space="preserve"> Washington, DC: Police Foundation.</w:t>
      </w:r>
    </w:p>
    <w:p w14:paraId="714B4B4C" w14:textId="77777777" w:rsidR="003D228A" w:rsidRPr="003D228A" w:rsidRDefault="003D228A" w:rsidP="003D228A">
      <w:pPr>
        <w:tabs>
          <w:tab w:val="left" w:pos="0"/>
        </w:tabs>
        <w:rPr>
          <w:rFonts w:ascii="Garamond" w:hAnsi="Garamond" w:cstheme="majorBidi"/>
          <w:noProof/>
          <w:color w:val="000000" w:themeColor="text1"/>
          <w:lang w:eastAsia="zh-CN"/>
        </w:rPr>
      </w:pPr>
    </w:p>
    <w:p w14:paraId="3D76BA9F" w14:textId="31208B9F" w:rsidR="001A3B27" w:rsidRPr="003D228A" w:rsidRDefault="00130974" w:rsidP="003D228A">
      <w:pPr>
        <w:rPr>
          <w:rFonts w:ascii="Garamond" w:eastAsia="Times New Roman" w:hAnsi="Garamond"/>
          <w:lang w:eastAsia="en-US"/>
        </w:rPr>
      </w:pPr>
      <w:proofErr w:type="spellStart"/>
      <w:r>
        <w:rPr>
          <w:rFonts w:ascii="Garamond" w:eastAsia="Times New Roman" w:hAnsi="Garamond"/>
          <w:color w:val="414042"/>
          <w:shd w:val="clear" w:color="auto" w:fill="FFFFFF"/>
          <w:lang w:eastAsia="en-US"/>
        </w:rPr>
        <w:t>Skinns</w:t>
      </w:r>
      <w:proofErr w:type="spellEnd"/>
      <w:r w:rsidR="00743AB6">
        <w:rPr>
          <w:rFonts w:ascii="Garamond" w:eastAsia="Times New Roman" w:hAnsi="Garamond"/>
          <w:color w:val="414042"/>
          <w:shd w:val="clear" w:color="auto" w:fill="FFFFFF"/>
          <w:lang w:eastAsia="en-US"/>
        </w:rPr>
        <w:t>,</w:t>
      </w:r>
      <w:r>
        <w:rPr>
          <w:rFonts w:ascii="Garamond" w:eastAsia="Times New Roman" w:hAnsi="Garamond"/>
          <w:color w:val="414042"/>
          <w:shd w:val="clear" w:color="auto" w:fill="FFFFFF"/>
          <w:lang w:eastAsia="en-US"/>
        </w:rPr>
        <w:t xml:space="preserve"> L. 2019. Police powers and citizens’ r</w:t>
      </w:r>
      <w:r w:rsidR="001A3B27" w:rsidRPr="003D228A">
        <w:rPr>
          <w:rFonts w:ascii="Garamond" w:eastAsia="Times New Roman" w:hAnsi="Garamond"/>
          <w:color w:val="414042"/>
          <w:shd w:val="clear" w:color="auto" w:fill="FFFFFF"/>
          <w:lang w:eastAsia="en-US"/>
        </w:rPr>
        <w:t>ights</w:t>
      </w:r>
      <w:r w:rsidR="008772E5">
        <w:rPr>
          <w:rFonts w:ascii="Garamond" w:eastAsia="Times New Roman" w:hAnsi="Garamond"/>
          <w:color w:val="414042"/>
          <w:shd w:val="clear" w:color="auto" w:fill="FFFFFF"/>
          <w:lang w:eastAsia="en-US"/>
        </w:rPr>
        <w:t>: discretionary decision-making in police detention, London:</w:t>
      </w:r>
      <w:r w:rsidR="001A3B27" w:rsidRPr="003D228A">
        <w:rPr>
          <w:rFonts w:ascii="Garamond" w:eastAsia="Times New Roman" w:hAnsi="Garamond"/>
          <w:color w:val="414042"/>
          <w:shd w:val="clear" w:color="auto" w:fill="FFFFFF"/>
          <w:lang w:eastAsia="en-US"/>
        </w:rPr>
        <w:t xml:space="preserve"> Routledge</w:t>
      </w:r>
      <w:r w:rsidR="008772E5">
        <w:rPr>
          <w:rFonts w:ascii="Garamond" w:eastAsia="Times New Roman" w:hAnsi="Garamond"/>
          <w:color w:val="414042"/>
          <w:shd w:val="clear" w:color="auto" w:fill="FFFFFF"/>
          <w:lang w:eastAsia="en-US"/>
        </w:rPr>
        <w:t>.</w:t>
      </w:r>
    </w:p>
    <w:p w14:paraId="40A44B74" w14:textId="77777777" w:rsidR="001A3B27" w:rsidRPr="003D228A" w:rsidRDefault="001A3B27" w:rsidP="003D228A">
      <w:pPr>
        <w:jc w:val="both"/>
        <w:rPr>
          <w:rFonts w:ascii="Garamond" w:hAnsi="Garamond"/>
        </w:rPr>
      </w:pPr>
    </w:p>
    <w:p w14:paraId="4C2475CD" w14:textId="1ACF51DE" w:rsidR="00114A3B" w:rsidRPr="003D228A" w:rsidRDefault="008772E5" w:rsidP="003D228A">
      <w:pPr>
        <w:jc w:val="both"/>
        <w:outlineLvl w:val="0"/>
        <w:rPr>
          <w:rFonts w:ascii="Garamond" w:eastAsia="Times New Roman" w:hAnsi="Garamond"/>
          <w:bCs/>
          <w:kern w:val="36"/>
        </w:rPr>
      </w:pPr>
      <w:r>
        <w:rPr>
          <w:rFonts w:ascii="Garamond" w:eastAsia="Times New Roman" w:hAnsi="Garamond"/>
          <w:bCs/>
          <w:kern w:val="36"/>
        </w:rPr>
        <w:t xml:space="preserve">Skolnick, J., </w:t>
      </w:r>
      <w:r w:rsidR="00114A3B" w:rsidRPr="003D228A">
        <w:rPr>
          <w:rFonts w:ascii="Garamond" w:eastAsia="Times New Roman" w:hAnsi="Garamond"/>
          <w:bCs/>
          <w:kern w:val="36"/>
        </w:rPr>
        <w:t>1966</w:t>
      </w:r>
      <w:r>
        <w:rPr>
          <w:rFonts w:ascii="Garamond" w:eastAsia="Times New Roman" w:hAnsi="Garamond"/>
          <w:bCs/>
          <w:kern w:val="36"/>
        </w:rPr>
        <w:t>.</w:t>
      </w:r>
      <w:r w:rsidR="00114A3B" w:rsidRPr="003D228A">
        <w:rPr>
          <w:rFonts w:ascii="Garamond" w:eastAsia="Times New Roman" w:hAnsi="Garamond"/>
          <w:bCs/>
          <w:kern w:val="36"/>
        </w:rPr>
        <w:t xml:space="preserve"> </w:t>
      </w:r>
      <w:r w:rsidR="00114A3B" w:rsidRPr="008772E5">
        <w:rPr>
          <w:rFonts w:ascii="Garamond" w:eastAsia="Times New Roman" w:hAnsi="Garamond"/>
          <w:bCs/>
          <w:i/>
          <w:kern w:val="36"/>
        </w:rPr>
        <w:t xml:space="preserve">Justice without </w:t>
      </w:r>
      <w:r w:rsidRPr="008772E5">
        <w:rPr>
          <w:rFonts w:ascii="Garamond" w:eastAsia="Times New Roman" w:hAnsi="Garamond"/>
          <w:bCs/>
          <w:i/>
          <w:kern w:val="36"/>
        </w:rPr>
        <w:t>t</w:t>
      </w:r>
      <w:r w:rsidR="00114A3B" w:rsidRPr="008772E5">
        <w:rPr>
          <w:rFonts w:ascii="Garamond" w:eastAsia="Times New Roman" w:hAnsi="Garamond"/>
          <w:bCs/>
          <w:i/>
          <w:kern w:val="36"/>
        </w:rPr>
        <w:t xml:space="preserve">rial: </w:t>
      </w:r>
      <w:r w:rsidRPr="008772E5">
        <w:rPr>
          <w:rFonts w:ascii="Garamond" w:eastAsia="Times New Roman" w:hAnsi="Garamond"/>
          <w:bCs/>
          <w:i/>
          <w:kern w:val="36"/>
        </w:rPr>
        <w:t>l</w:t>
      </w:r>
      <w:r w:rsidR="00114A3B" w:rsidRPr="008772E5">
        <w:rPr>
          <w:rFonts w:ascii="Garamond" w:eastAsia="Times New Roman" w:hAnsi="Garamond"/>
          <w:bCs/>
          <w:i/>
          <w:kern w:val="36"/>
        </w:rPr>
        <w:t xml:space="preserve">aw </w:t>
      </w:r>
      <w:r w:rsidRPr="008772E5">
        <w:rPr>
          <w:rFonts w:ascii="Garamond" w:eastAsia="Times New Roman" w:hAnsi="Garamond"/>
          <w:bCs/>
          <w:i/>
          <w:kern w:val="36"/>
        </w:rPr>
        <w:t>enforcement in democratic s</w:t>
      </w:r>
      <w:r w:rsidR="00114A3B" w:rsidRPr="008772E5">
        <w:rPr>
          <w:rFonts w:ascii="Garamond" w:eastAsia="Times New Roman" w:hAnsi="Garamond"/>
          <w:bCs/>
          <w:i/>
          <w:kern w:val="36"/>
        </w:rPr>
        <w:t>ociety</w:t>
      </w:r>
      <w:r w:rsidR="00114A3B" w:rsidRPr="003D228A">
        <w:rPr>
          <w:rFonts w:ascii="Garamond" w:eastAsia="Times New Roman" w:hAnsi="Garamond"/>
          <w:bCs/>
          <w:kern w:val="36"/>
        </w:rPr>
        <w:t xml:space="preserve">. </w:t>
      </w:r>
      <w:r>
        <w:rPr>
          <w:rFonts w:ascii="Garamond" w:eastAsia="Times New Roman" w:hAnsi="Garamond"/>
          <w:bCs/>
          <w:kern w:val="36"/>
        </w:rPr>
        <w:t>New York: John Wiley and Sons</w:t>
      </w:r>
      <w:r w:rsidR="00114A3B" w:rsidRPr="003D228A">
        <w:rPr>
          <w:rFonts w:ascii="Garamond" w:eastAsia="Times New Roman" w:hAnsi="Garamond"/>
          <w:bCs/>
          <w:kern w:val="36"/>
        </w:rPr>
        <w:t xml:space="preserve">. </w:t>
      </w:r>
    </w:p>
    <w:p w14:paraId="79EF7D00" w14:textId="77777777" w:rsidR="001A3B27" w:rsidRPr="003D228A" w:rsidRDefault="001A3B27" w:rsidP="003D228A">
      <w:pPr>
        <w:jc w:val="both"/>
        <w:outlineLvl w:val="0"/>
        <w:rPr>
          <w:rFonts w:ascii="Garamond" w:eastAsia="Times New Roman" w:hAnsi="Garamond"/>
          <w:bCs/>
          <w:kern w:val="36"/>
        </w:rPr>
      </w:pPr>
    </w:p>
    <w:p w14:paraId="2DC82A04" w14:textId="7562EF97" w:rsidR="00114A3B" w:rsidRPr="003D228A" w:rsidRDefault="008772E5" w:rsidP="003D228A">
      <w:pPr>
        <w:jc w:val="both"/>
        <w:rPr>
          <w:rStyle w:val="cls-response"/>
          <w:rFonts w:ascii="Garamond" w:hAnsi="Garamond"/>
        </w:rPr>
      </w:pPr>
      <w:proofErr w:type="spellStart"/>
      <w:r>
        <w:rPr>
          <w:rStyle w:val="cls-response"/>
          <w:rFonts w:ascii="Garamond" w:hAnsi="Garamond"/>
        </w:rPr>
        <w:t>Tsianos</w:t>
      </w:r>
      <w:proofErr w:type="spellEnd"/>
      <w:r>
        <w:rPr>
          <w:rStyle w:val="cls-response"/>
          <w:rFonts w:ascii="Garamond" w:hAnsi="Garamond"/>
        </w:rPr>
        <w:t xml:space="preserve">, V., &amp; </w:t>
      </w:r>
      <w:proofErr w:type="spellStart"/>
      <w:r>
        <w:rPr>
          <w:rStyle w:val="cls-response"/>
          <w:rFonts w:ascii="Garamond" w:hAnsi="Garamond"/>
        </w:rPr>
        <w:t>Karakayali</w:t>
      </w:r>
      <w:proofErr w:type="spellEnd"/>
      <w:r>
        <w:rPr>
          <w:rStyle w:val="cls-response"/>
          <w:rFonts w:ascii="Garamond" w:hAnsi="Garamond"/>
        </w:rPr>
        <w:t>, S., 2010</w:t>
      </w:r>
      <w:r w:rsidR="00114A3B" w:rsidRPr="003D228A">
        <w:rPr>
          <w:rStyle w:val="cls-response"/>
          <w:rFonts w:ascii="Garamond" w:hAnsi="Garamond"/>
        </w:rPr>
        <w:t xml:space="preserve">. Transnational </w:t>
      </w:r>
      <w:r>
        <w:rPr>
          <w:rStyle w:val="cls-response"/>
          <w:rFonts w:ascii="Garamond" w:hAnsi="Garamond"/>
        </w:rPr>
        <w:t>migration and the emergence of the European border regime: an ethnographic a</w:t>
      </w:r>
      <w:r w:rsidR="00114A3B" w:rsidRPr="003D228A">
        <w:rPr>
          <w:rStyle w:val="cls-response"/>
          <w:rFonts w:ascii="Garamond" w:hAnsi="Garamond"/>
        </w:rPr>
        <w:t xml:space="preserve">nalysis. </w:t>
      </w:r>
      <w:r>
        <w:rPr>
          <w:rStyle w:val="cls-response"/>
          <w:rFonts w:ascii="Garamond" w:hAnsi="Garamond"/>
          <w:i/>
          <w:iCs/>
        </w:rPr>
        <w:t>European journal of s</w:t>
      </w:r>
      <w:r w:rsidR="00114A3B" w:rsidRPr="003D228A">
        <w:rPr>
          <w:rStyle w:val="cls-response"/>
          <w:rFonts w:ascii="Garamond" w:hAnsi="Garamond"/>
          <w:i/>
          <w:iCs/>
        </w:rPr>
        <w:t>o</w:t>
      </w:r>
      <w:r>
        <w:rPr>
          <w:rStyle w:val="cls-response"/>
          <w:rFonts w:ascii="Garamond" w:hAnsi="Garamond"/>
          <w:i/>
          <w:iCs/>
        </w:rPr>
        <w:t>cial t</w:t>
      </w:r>
      <w:r w:rsidR="00114A3B" w:rsidRPr="003D228A">
        <w:rPr>
          <w:rStyle w:val="cls-response"/>
          <w:rFonts w:ascii="Garamond" w:hAnsi="Garamond"/>
          <w:i/>
          <w:iCs/>
        </w:rPr>
        <w:t>heory</w:t>
      </w:r>
      <w:r w:rsidR="00114A3B" w:rsidRPr="003D228A">
        <w:rPr>
          <w:rStyle w:val="cls-response"/>
          <w:rFonts w:ascii="Garamond" w:hAnsi="Garamond"/>
        </w:rPr>
        <w:t xml:space="preserve">, </w:t>
      </w:r>
      <w:r w:rsidR="00114A3B" w:rsidRPr="008772E5">
        <w:rPr>
          <w:rStyle w:val="cls-response"/>
          <w:rFonts w:ascii="Garamond" w:hAnsi="Garamond"/>
          <w:iCs/>
        </w:rPr>
        <w:t>13</w:t>
      </w:r>
      <w:r>
        <w:rPr>
          <w:rStyle w:val="cls-response"/>
          <w:rFonts w:ascii="Garamond" w:hAnsi="Garamond"/>
          <w:iCs/>
        </w:rPr>
        <w:t xml:space="preserve"> </w:t>
      </w:r>
      <w:r w:rsidR="00114A3B" w:rsidRPr="008772E5">
        <w:rPr>
          <w:rStyle w:val="cls-response"/>
          <w:rFonts w:ascii="Garamond" w:hAnsi="Garamond"/>
        </w:rPr>
        <w:t>(3), 373</w:t>
      </w:r>
      <w:r w:rsidR="00114A3B" w:rsidRPr="003D228A">
        <w:rPr>
          <w:rStyle w:val="cls-response"/>
          <w:rFonts w:ascii="Garamond" w:hAnsi="Garamond"/>
        </w:rPr>
        <w:t>–387.</w:t>
      </w:r>
    </w:p>
    <w:p w14:paraId="739B5D5C" w14:textId="77777777" w:rsidR="001A3B27" w:rsidRPr="003D228A" w:rsidRDefault="001A3B27" w:rsidP="003D228A">
      <w:pPr>
        <w:jc w:val="both"/>
        <w:rPr>
          <w:rFonts w:ascii="Garamond" w:hAnsi="Garamond"/>
        </w:rPr>
      </w:pPr>
    </w:p>
    <w:p w14:paraId="7300AE8C" w14:textId="77777777" w:rsidR="00114A3B" w:rsidRPr="003D228A" w:rsidRDefault="00114A3B" w:rsidP="003D228A">
      <w:pPr>
        <w:jc w:val="both"/>
        <w:rPr>
          <w:rFonts w:ascii="Garamond" w:hAnsi="Garamond"/>
          <w:bCs/>
        </w:rPr>
      </w:pPr>
      <w:proofErr w:type="spellStart"/>
      <w:r w:rsidRPr="003D228A">
        <w:rPr>
          <w:rFonts w:ascii="Garamond" w:hAnsi="Garamond"/>
        </w:rPr>
        <w:t>Tunçalp</w:t>
      </w:r>
      <w:proofErr w:type="spellEnd"/>
      <w:r w:rsidRPr="003D228A">
        <w:rPr>
          <w:rFonts w:ascii="Garamond" w:hAnsi="Garamond"/>
        </w:rPr>
        <w:t xml:space="preserve">, D. and Lê, PL., 2014. (Re)locating boundaries: a systematic review of online ethnography. </w:t>
      </w:r>
      <w:r w:rsidRPr="003D228A">
        <w:rPr>
          <w:rFonts w:ascii="Garamond" w:hAnsi="Garamond"/>
          <w:bCs/>
          <w:i/>
        </w:rPr>
        <w:t>Journal of organizational ethnography</w:t>
      </w:r>
      <w:r w:rsidRPr="003D228A">
        <w:rPr>
          <w:rFonts w:ascii="Garamond" w:hAnsi="Garamond"/>
          <w:bCs/>
        </w:rPr>
        <w:t>, 3 (1), 59-79.</w:t>
      </w:r>
    </w:p>
    <w:p w14:paraId="2A599613" w14:textId="77777777" w:rsidR="001A3B27" w:rsidRPr="003D228A" w:rsidRDefault="001A3B27" w:rsidP="003D228A">
      <w:pPr>
        <w:jc w:val="both"/>
        <w:rPr>
          <w:rFonts w:ascii="Garamond" w:hAnsi="Garamond"/>
          <w:bCs/>
        </w:rPr>
      </w:pPr>
    </w:p>
    <w:p w14:paraId="4724686D" w14:textId="23917560" w:rsidR="00613D08" w:rsidRPr="00743AB6" w:rsidRDefault="00743AB6" w:rsidP="00613D08">
      <w:pPr>
        <w:textAlignment w:val="baseline"/>
        <w:rPr>
          <w:rFonts w:ascii="Garamond" w:eastAsia="Times New Roman" w:hAnsi="Garamond"/>
        </w:rPr>
      </w:pPr>
      <w:r w:rsidRPr="00743AB6">
        <w:rPr>
          <w:rFonts w:ascii="Garamond" w:eastAsia="Times New Roman" w:hAnsi="Garamond"/>
          <w:bdr w:val="none" w:sz="0" w:space="0" w:color="auto" w:frame="1"/>
        </w:rPr>
        <w:lastRenderedPageBreak/>
        <w:t>v</w:t>
      </w:r>
      <w:r w:rsidR="00613D08" w:rsidRPr="00743AB6">
        <w:rPr>
          <w:rFonts w:ascii="Garamond" w:eastAsia="Times New Roman" w:hAnsi="Garamond"/>
          <w:bdr w:val="none" w:sz="0" w:space="0" w:color="auto" w:frame="1"/>
        </w:rPr>
        <w:t xml:space="preserve">an </w:t>
      </w:r>
      <w:proofErr w:type="spellStart"/>
      <w:r w:rsidR="00613D08" w:rsidRPr="00743AB6">
        <w:rPr>
          <w:rFonts w:ascii="Garamond" w:eastAsia="Times New Roman" w:hAnsi="Garamond"/>
          <w:bdr w:val="none" w:sz="0" w:space="0" w:color="auto" w:frame="1"/>
        </w:rPr>
        <w:t>Maanen</w:t>
      </w:r>
      <w:proofErr w:type="spellEnd"/>
      <w:r w:rsidRPr="00743AB6">
        <w:rPr>
          <w:rFonts w:ascii="Garamond" w:eastAsia="Times New Roman" w:hAnsi="Garamond"/>
          <w:bdr w:val="none" w:sz="0" w:space="0" w:color="auto" w:frame="1"/>
        </w:rPr>
        <w:t>, J.</w:t>
      </w:r>
      <w:r w:rsidR="00613D08" w:rsidRPr="00743AB6">
        <w:rPr>
          <w:rFonts w:ascii="Garamond" w:eastAsia="Times New Roman" w:hAnsi="Garamond"/>
        </w:rPr>
        <w:t xml:space="preserve"> 1973</w:t>
      </w:r>
      <w:r w:rsidRPr="00743AB6">
        <w:rPr>
          <w:rFonts w:ascii="Garamond" w:eastAsia="Times New Roman" w:hAnsi="Garamond"/>
        </w:rPr>
        <w:t>.</w:t>
      </w:r>
      <w:r w:rsidR="00613D08" w:rsidRPr="00743AB6">
        <w:rPr>
          <w:rFonts w:ascii="Garamond" w:eastAsia="Times New Roman" w:hAnsi="Garamond"/>
        </w:rPr>
        <w:t xml:space="preserve"> Observations on the Making of Policemen. Human Organization: Winter 1973, Vol. 32, No. 4, pp. 407-418</w:t>
      </w:r>
    </w:p>
    <w:p w14:paraId="7F21273A" w14:textId="5AC6F57D" w:rsidR="00194E21" w:rsidRPr="00743AB6" w:rsidRDefault="00194E21" w:rsidP="003D228A">
      <w:pPr>
        <w:jc w:val="both"/>
        <w:rPr>
          <w:rFonts w:ascii="Garamond" w:hAnsi="Garamond"/>
          <w:bCs/>
        </w:rPr>
      </w:pPr>
    </w:p>
    <w:p w14:paraId="4ED4EAC4" w14:textId="60436470" w:rsidR="001A3B27" w:rsidRPr="003D228A" w:rsidRDefault="008772E5" w:rsidP="003D228A">
      <w:pPr>
        <w:rPr>
          <w:rFonts w:ascii="Garamond" w:hAnsi="Garamond"/>
        </w:rPr>
      </w:pPr>
      <w:r>
        <w:rPr>
          <w:rFonts w:ascii="Garamond" w:hAnsi="Garamond"/>
        </w:rPr>
        <w:t xml:space="preserve">van </w:t>
      </w:r>
      <w:proofErr w:type="spellStart"/>
      <w:r>
        <w:rPr>
          <w:rFonts w:ascii="Garamond" w:hAnsi="Garamond"/>
        </w:rPr>
        <w:t>Maanen</w:t>
      </w:r>
      <w:proofErr w:type="spellEnd"/>
      <w:r>
        <w:rPr>
          <w:rFonts w:ascii="Garamond" w:hAnsi="Garamond"/>
        </w:rPr>
        <w:t>, J. (1978) On watching the watchers. In:</w:t>
      </w:r>
      <w:r w:rsidR="001A3B27" w:rsidRPr="003D228A">
        <w:rPr>
          <w:rFonts w:ascii="Garamond" w:hAnsi="Garamond"/>
        </w:rPr>
        <w:t xml:space="preserve"> </w:t>
      </w:r>
      <w:r>
        <w:rPr>
          <w:rFonts w:ascii="Garamond" w:hAnsi="Garamond"/>
        </w:rPr>
        <w:t xml:space="preserve">P. </w:t>
      </w:r>
      <w:r w:rsidR="001A3B27" w:rsidRPr="003D228A">
        <w:rPr>
          <w:rFonts w:ascii="Garamond" w:hAnsi="Garamond"/>
        </w:rPr>
        <w:t>Manning</w:t>
      </w:r>
      <w:r>
        <w:rPr>
          <w:rFonts w:ascii="Garamond" w:hAnsi="Garamond"/>
        </w:rPr>
        <w:t xml:space="preserve"> and J. van </w:t>
      </w:r>
      <w:proofErr w:type="spellStart"/>
      <w:r>
        <w:rPr>
          <w:rFonts w:ascii="Garamond" w:hAnsi="Garamond"/>
        </w:rPr>
        <w:t>Maanen</w:t>
      </w:r>
      <w:proofErr w:type="spellEnd"/>
      <w:r>
        <w:rPr>
          <w:rFonts w:ascii="Garamond" w:hAnsi="Garamond"/>
        </w:rPr>
        <w:t>, eds.</w:t>
      </w:r>
      <w:r w:rsidR="001A3B27" w:rsidRPr="003D228A">
        <w:rPr>
          <w:rFonts w:ascii="Garamond" w:hAnsi="Garamond"/>
        </w:rPr>
        <w:t xml:space="preserve"> </w:t>
      </w:r>
      <w:r>
        <w:rPr>
          <w:rFonts w:ascii="Garamond" w:hAnsi="Garamond"/>
          <w:i/>
        </w:rPr>
        <w:t>Policing: a view from the s</w:t>
      </w:r>
      <w:r w:rsidR="001A3B27" w:rsidRPr="003D228A">
        <w:rPr>
          <w:rFonts w:ascii="Garamond" w:hAnsi="Garamond"/>
          <w:i/>
        </w:rPr>
        <w:t>treet</w:t>
      </w:r>
      <w:r w:rsidR="001A3B27" w:rsidRPr="003D228A">
        <w:rPr>
          <w:rFonts w:ascii="Garamond" w:hAnsi="Garamond"/>
        </w:rPr>
        <w:t>, Santa Monica, CA: Goodyear</w:t>
      </w:r>
      <w:r>
        <w:rPr>
          <w:rFonts w:ascii="Garamond" w:hAnsi="Garamond"/>
        </w:rPr>
        <w:t xml:space="preserve"> Publishing</w:t>
      </w:r>
      <w:r w:rsidR="001A3B27" w:rsidRPr="003D228A">
        <w:rPr>
          <w:rFonts w:ascii="Garamond" w:hAnsi="Garamond"/>
        </w:rPr>
        <w:t>.</w:t>
      </w:r>
    </w:p>
    <w:p w14:paraId="5BFF7051" w14:textId="77777777" w:rsidR="008772E5" w:rsidRPr="003D228A" w:rsidRDefault="008772E5" w:rsidP="003D228A">
      <w:pPr>
        <w:jc w:val="both"/>
        <w:rPr>
          <w:rFonts w:ascii="Garamond" w:hAnsi="Garamond"/>
          <w:bCs/>
        </w:rPr>
      </w:pPr>
    </w:p>
    <w:p w14:paraId="7C351B8E" w14:textId="617B8DE5" w:rsidR="00114A3B" w:rsidRPr="003D228A" w:rsidRDefault="00114A3B" w:rsidP="003D228A">
      <w:pPr>
        <w:jc w:val="both"/>
        <w:rPr>
          <w:rFonts w:ascii="Garamond" w:hAnsi="Garamond"/>
          <w:bCs/>
        </w:rPr>
      </w:pPr>
      <w:r w:rsidRPr="003D228A">
        <w:rPr>
          <w:rFonts w:ascii="Garamond" w:hAnsi="Garamond"/>
          <w:bCs/>
        </w:rPr>
        <w:t xml:space="preserve">van </w:t>
      </w:r>
      <w:proofErr w:type="spellStart"/>
      <w:r w:rsidRPr="003D228A">
        <w:rPr>
          <w:rFonts w:ascii="Garamond" w:hAnsi="Garamond"/>
          <w:bCs/>
        </w:rPr>
        <w:t>Maanen</w:t>
      </w:r>
      <w:proofErr w:type="spellEnd"/>
      <w:r w:rsidRPr="003D228A">
        <w:rPr>
          <w:rFonts w:ascii="Garamond" w:hAnsi="Garamond"/>
          <w:bCs/>
        </w:rPr>
        <w:t xml:space="preserve">, J., 2011. </w:t>
      </w:r>
      <w:r w:rsidRPr="003D228A">
        <w:rPr>
          <w:rFonts w:ascii="Garamond" w:hAnsi="Garamond"/>
          <w:bCs/>
          <w:i/>
        </w:rPr>
        <w:t>Tales of the field: on writing ethnography</w:t>
      </w:r>
      <w:r w:rsidRPr="003D228A">
        <w:rPr>
          <w:rFonts w:ascii="Garamond" w:hAnsi="Garamond"/>
          <w:bCs/>
        </w:rPr>
        <w:t xml:space="preserve">. </w:t>
      </w:r>
      <w:r w:rsidR="008772E5">
        <w:rPr>
          <w:rFonts w:ascii="Garamond" w:hAnsi="Garamond"/>
          <w:bCs/>
        </w:rPr>
        <w:t>2nd ed</w:t>
      </w:r>
      <w:r w:rsidRPr="003D228A">
        <w:rPr>
          <w:rFonts w:ascii="Garamond" w:hAnsi="Garamond"/>
          <w:bCs/>
        </w:rPr>
        <w:t>. Chicago: University of Chicago Press.</w:t>
      </w:r>
    </w:p>
    <w:p w14:paraId="0456EBF2" w14:textId="77777777" w:rsidR="001A3B27" w:rsidRPr="003D228A" w:rsidRDefault="001A3B27" w:rsidP="003D228A">
      <w:pPr>
        <w:jc w:val="both"/>
        <w:rPr>
          <w:rFonts w:ascii="Garamond" w:hAnsi="Garamond"/>
          <w:bCs/>
        </w:rPr>
      </w:pPr>
    </w:p>
    <w:p w14:paraId="33C05B3D" w14:textId="1A2FED2A" w:rsidR="001A3B27" w:rsidRPr="003D228A" w:rsidRDefault="008772E5" w:rsidP="003D228A">
      <w:pPr>
        <w:rPr>
          <w:rFonts w:ascii="Garamond" w:hAnsi="Garamond"/>
        </w:rPr>
      </w:pPr>
      <w:r>
        <w:rPr>
          <w:rFonts w:ascii="Garamond" w:hAnsi="Garamond"/>
        </w:rPr>
        <w:t>Waddington, P., 1999a.</w:t>
      </w:r>
      <w:r w:rsidR="001A3B27" w:rsidRPr="003D228A">
        <w:rPr>
          <w:rFonts w:ascii="Garamond" w:hAnsi="Garamond"/>
        </w:rPr>
        <w:t xml:space="preserve"> </w:t>
      </w:r>
      <w:r>
        <w:rPr>
          <w:rFonts w:ascii="Garamond" w:hAnsi="Garamond"/>
          <w:i/>
        </w:rPr>
        <w:t>Policing c</w:t>
      </w:r>
      <w:r w:rsidR="001A3B27" w:rsidRPr="003D228A">
        <w:rPr>
          <w:rFonts w:ascii="Garamond" w:hAnsi="Garamond"/>
          <w:i/>
        </w:rPr>
        <w:t>itizens</w:t>
      </w:r>
      <w:r>
        <w:rPr>
          <w:rFonts w:ascii="Garamond" w:hAnsi="Garamond"/>
        </w:rPr>
        <w:t>.</w:t>
      </w:r>
      <w:r w:rsidR="001A3B27" w:rsidRPr="003D228A">
        <w:rPr>
          <w:rFonts w:ascii="Garamond" w:hAnsi="Garamond"/>
        </w:rPr>
        <w:t xml:space="preserve"> London: UCL Press</w:t>
      </w:r>
    </w:p>
    <w:p w14:paraId="75791490" w14:textId="77777777" w:rsidR="001A3B27" w:rsidRPr="003D228A" w:rsidRDefault="001A3B27" w:rsidP="003D228A">
      <w:pPr>
        <w:rPr>
          <w:rFonts w:ascii="Garamond" w:hAnsi="Garamond"/>
        </w:rPr>
      </w:pPr>
    </w:p>
    <w:p w14:paraId="4116DD9C" w14:textId="4FA60EBE" w:rsidR="001A3B27" w:rsidRPr="003D228A" w:rsidRDefault="008772E5" w:rsidP="003D228A">
      <w:pPr>
        <w:pStyle w:val="Header"/>
        <w:rPr>
          <w:rFonts w:ascii="Garamond" w:hAnsi="Garamond"/>
        </w:rPr>
      </w:pPr>
      <w:r>
        <w:rPr>
          <w:rFonts w:ascii="Garamond" w:hAnsi="Garamond"/>
        </w:rPr>
        <w:t>Waddington, P., 1999b. Police (canteen) sub-culture: an appreciation.</w:t>
      </w:r>
      <w:r w:rsidR="001A3B27" w:rsidRPr="003D228A">
        <w:rPr>
          <w:rFonts w:ascii="Garamond" w:hAnsi="Garamond"/>
        </w:rPr>
        <w:t xml:space="preserve"> </w:t>
      </w:r>
      <w:r w:rsidR="001A3B27" w:rsidRPr="003D228A">
        <w:rPr>
          <w:rFonts w:ascii="Garamond" w:hAnsi="Garamond"/>
          <w:i/>
          <w:iCs/>
        </w:rPr>
        <w:t>British Journal of Criminology</w:t>
      </w:r>
      <w:r w:rsidR="001A3B27" w:rsidRPr="003D228A">
        <w:rPr>
          <w:rFonts w:ascii="Garamond" w:hAnsi="Garamond"/>
        </w:rPr>
        <w:t>, 39</w:t>
      </w:r>
      <w:r>
        <w:rPr>
          <w:rFonts w:ascii="Garamond" w:hAnsi="Garamond"/>
        </w:rPr>
        <w:t xml:space="preserve"> (2),</w:t>
      </w:r>
      <w:r w:rsidR="001A3B27" w:rsidRPr="003D228A">
        <w:rPr>
          <w:rFonts w:ascii="Garamond" w:hAnsi="Garamond"/>
        </w:rPr>
        <w:t xml:space="preserve"> 287-309.</w:t>
      </w:r>
    </w:p>
    <w:p w14:paraId="2BB71032" w14:textId="77777777" w:rsidR="001A3B27" w:rsidRPr="003D228A" w:rsidRDefault="001A3B27" w:rsidP="003D228A">
      <w:pPr>
        <w:jc w:val="both"/>
        <w:rPr>
          <w:rFonts w:ascii="Garamond" w:hAnsi="Garamond"/>
          <w:bCs/>
        </w:rPr>
      </w:pPr>
    </w:p>
    <w:p w14:paraId="1C6F099A" w14:textId="1924C953" w:rsidR="00114A3B" w:rsidRPr="003D228A" w:rsidRDefault="008772E5" w:rsidP="003D228A">
      <w:pPr>
        <w:jc w:val="both"/>
        <w:rPr>
          <w:rFonts w:ascii="Garamond" w:hAnsi="Garamond"/>
          <w:bCs/>
        </w:rPr>
      </w:pPr>
      <w:r>
        <w:rPr>
          <w:rFonts w:ascii="Garamond" w:hAnsi="Garamond"/>
          <w:bCs/>
        </w:rPr>
        <w:t>Wakefield, A., 2003.</w:t>
      </w:r>
      <w:r w:rsidR="00114A3B" w:rsidRPr="003D228A">
        <w:rPr>
          <w:rFonts w:ascii="Garamond" w:hAnsi="Garamond"/>
          <w:bCs/>
        </w:rPr>
        <w:t xml:space="preserve"> </w:t>
      </w:r>
      <w:r>
        <w:rPr>
          <w:rFonts w:ascii="Garamond" w:hAnsi="Garamond"/>
          <w:bCs/>
          <w:i/>
        </w:rPr>
        <w:t>Selling security: the private policing of public s</w:t>
      </w:r>
      <w:r w:rsidR="00114A3B" w:rsidRPr="003D228A">
        <w:rPr>
          <w:rFonts w:ascii="Garamond" w:hAnsi="Garamond"/>
          <w:bCs/>
          <w:i/>
        </w:rPr>
        <w:t>pace</w:t>
      </w:r>
      <w:r w:rsidR="00114A3B" w:rsidRPr="003D228A">
        <w:rPr>
          <w:rFonts w:ascii="Garamond" w:hAnsi="Garamond"/>
          <w:bCs/>
        </w:rPr>
        <w:t xml:space="preserve">. </w:t>
      </w:r>
      <w:r>
        <w:rPr>
          <w:rFonts w:ascii="Garamond" w:hAnsi="Garamond"/>
          <w:bCs/>
        </w:rPr>
        <w:t>Cullompton: Willan</w:t>
      </w:r>
      <w:r w:rsidR="00114A3B" w:rsidRPr="003D228A">
        <w:rPr>
          <w:rFonts w:ascii="Garamond" w:hAnsi="Garamond"/>
          <w:bCs/>
        </w:rPr>
        <w:t xml:space="preserve">. </w:t>
      </w:r>
    </w:p>
    <w:p w14:paraId="28F523E2" w14:textId="77777777" w:rsidR="001A3B27" w:rsidRPr="003D228A" w:rsidRDefault="001A3B27" w:rsidP="003D228A">
      <w:pPr>
        <w:jc w:val="both"/>
        <w:rPr>
          <w:rFonts w:ascii="Garamond" w:hAnsi="Garamond"/>
          <w:bCs/>
        </w:rPr>
      </w:pPr>
    </w:p>
    <w:p w14:paraId="6AD02BE3" w14:textId="77777777" w:rsidR="00114A3B" w:rsidRPr="003D228A" w:rsidRDefault="00114A3B" w:rsidP="003D228A">
      <w:pPr>
        <w:jc w:val="both"/>
        <w:rPr>
          <w:rFonts w:ascii="Garamond" w:hAnsi="Garamond"/>
          <w:bCs/>
        </w:rPr>
      </w:pPr>
      <w:r w:rsidRPr="003D228A">
        <w:rPr>
          <w:rFonts w:ascii="Garamond" w:hAnsi="Garamond"/>
          <w:bCs/>
        </w:rPr>
        <w:t xml:space="preserve">Warren, S., 2012. Having an eye for it: aesthetics, ethnography and the senses. </w:t>
      </w:r>
      <w:r w:rsidRPr="003D228A">
        <w:rPr>
          <w:rFonts w:ascii="Garamond" w:hAnsi="Garamond"/>
          <w:bCs/>
          <w:i/>
        </w:rPr>
        <w:t>Journal of organizational ethnography</w:t>
      </w:r>
      <w:r w:rsidRPr="003D228A">
        <w:rPr>
          <w:rFonts w:ascii="Garamond" w:hAnsi="Garamond"/>
          <w:bCs/>
        </w:rPr>
        <w:t>, 1 (1), 107-118.</w:t>
      </w:r>
    </w:p>
    <w:p w14:paraId="5F6E6725" w14:textId="77777777" w:rsidR="001A3B27" w:rsidRPr="003D228A" w:rsidRDefault="001A3B27" w:rsidP="003D228A">
      <w:pPr>
        <w:jc w:val="both"/>
        <w:rPr>
          <w:rFonts w:ascii="Garamond" w:hAnsi="Garamond"/>
          <w:bCs/>
        </w:rPr>
      </w:pPr>
    </w:p>
    <w:p w14:paraId="4F30A697" w14:textId="514A17A0" w:rsidR="00114A3B" w:rsidRPr="003D228A" w:rsidRDefault="008772E5" w:rsidP="003D228A">
      <w:pPr>
        <w:jc w:val="both"/>
        <w:rPr>
          <w:rFonts w:ascii="Garamond" w:hAnsi="Garamond"/>
          <w:bCs/>
        </w:rPr>
      </w:pPr>
      <w:r>
        <w:rPr>
          <w:rFonts w:ascii="Garamond" w:hAnsi="Garamond"/>
          <w:bCs/>
        </w:rPr>
        <w:t>Weber, L. and Bowling, B., eds., 2014.</w:t>
      </w:r>
      <w:r w:rsidR="00114A3B" w:rsidRPr="003D228A">
        <w:rPr>
          <w:rFonts w:ascii="Garamond" w:hAnsi="Garamond"/>
          <w:bCs/>
        </w:rPr>
        <w:t xml:space="preserve"> </w:t>
      </w:r>
      <w:r w:rsidR="00114A3B" w:rsidRPr="003D228A">
        <w:rPr>
          <w:rFonts w:ascii="Garamond" w:hAnsi="Garamond"/>
          <w:bCs/>
          <w:i/>
        </w:rPr>
        <w:t xml:space="preserve">Stop and </w:t>
      </w:r>
      <w:r>
        <w:rPr>
          <w:rFonts w:ascii="Garamond" w:hAnsi="Garamond"/>
          <w:bCs/>
          <w:i/>
        </w:rPr>
        <w:t>s</w:t>
      </w:r>
      <w:r w:rsidR="00114A3B" w:rsidRPr="003D228A">
        <w:rPr>
          <w:rFonts w:ascii="Garamond" w:hAnsi="Garamond"/>
          <w:bCs/>
          <w:i/>
        </w:rPr>
        <w:t xml:space="preserve">earch: </w:t>
      </w:r>
      <w:r>
        <w:rPr>
          <w:rFonts w:ascii="Garamond" w:hAnsi="Garamond"/>
          <w:bCs/>
          <w:i/>
        </w:rPr>
        <w:t>police power in global c</w:t>
      </w:r>
      <w:r w:rsidR="00114A3B" w:rsidRPr="003D228A">
        <w:rPr>
          <w:rFonts w:ascii="Garamond" w:hAnsi="Garamond"/>
          <w:bCs/>
          <w:i/>
        </w:rPr>
        <w:t>ontext</w:t>
      </w:r>
      <w:r>
        <w:rPr>
          <w:rFonts w:ascii="Garamond" w:hAnsi="Garamond"/>
          <w:bCs/>
        </w:rPr>
        <w:t>. London: Routledge.</w:t>
      </w:r>
    </w:p>
    <w:p w14:paraId="2977F2AD" w14:textId="77777777" w:rsidR="001A3B27" w:rsidRPr="003D228A" w:rsidRDefault="001A3B27" w:rsidP="003D228A">
      <w:pPr>
        <w:jc w:val="both"/>
        <w:rPr>
          <w:rFonts w:ascii="Garamond" w:hAnsi="Garamond"/>
          <w:bCs/>
        </w:rPr>
      </w:pPr>
    </w:p>
    <w:p w14:paraId="1873C3E7" w14:textId="351E5846" w:rsidR="00114A3B" w:rsidRPr="003D228A" w:rsidRDefault="008772E5" w:rsidP="003D228A">
      <w:pPr>
        <w:jc w:val="both"/>
        <w:rPr>
          <w:rFonts w:ascii="Garamond" w:hAnsi="Garamond"/>
          <w:bCs/>
        </w:rPr>
      </w:pPr>
      <w:r>
        <w:rPr>
          <w:rFonts w:ascii="Garamond" w:hAnsi="Garamond"/>
          <w:bCs/>
        </w:rPr>
        <w:t>Westley, W., 1970.</w:t>
      </w:r>
      <w:r w:rsidR="00114A3B" w:rsidRPr="003D228A">
        <w:rPr>
          <w:rFonts w:ascii="Garamond" w:hAnsi="Garamond"/>
          <w:bCs/>
        </w:rPr>
        <w:t xml:space="preserve"> </w:t>
      </w:r>
      <w:r w:rsidRPr="008772E5">
        <w:rPr>
          <w:rFonts w:ascii="Garamond" w:hAnsi="Garamond"/>
          <w:bCs/>
          <w:i/>
        </w:rPr>
        <w:t>Violence and the p</w:t>
      </w:r>
      <w:r w:rsidR="00114A3B" w:rsidRPr="008772E5">
        <w:rPr>
          <w:rFonts w:ascii="Garamond" w:hAnsi="Garamond"/>
          <w:bCs/>
          <w:i/>
        </w:rPr>
        <w:t>olice</w:t>
      </w:r>
      <w:r w:rsidRPr="008772E5">
        <w:rPr>
          <w:rFonts w:ascii="Garamond" w:hAnsi="Garamond"/>
          <w:bCs/>
          <w:i/>
        </w:rPr>
        <w:t>:</w:t>
      </w:r>
      <w:r w:rsidR="00114A3B" w:rsidRPr="008772E5">
        <w:rPr>
          <w:rFonts w:ascii="Garamond" w:hAnsi="Garamond"/>
          <w:bCs/>
          <w:i/>
        </w:rPr>
        <w:t xml:space="preserve"> </w:t>
      </w:r>
      <w:r>
        <w:rPr>
          <w:rStyle w:val="st"/>
          <w:rFonts w:ascii="Garamond" w:hAnsi="Garamond"/>
          <w:i/>
        </w:rPr>
        <w:t>a sociological study of law, custom, and m</w:t>
      </w:r>
      <w:r w:rsidR="00114A3B" w:rsidRPr="008772E5">
        <w:rPr>
          <w:rStyle w:val="st"/>
          <w:rFonts w:ascii="Garamond" w:hAnsi="Garamond"/>
          <w:i/>
        </w:rPr>
        <w:t>orality</w:t>
      </w:r>
      <w:r w:rsidR="00114A3B" w:rsidRPr="003D228A">
        <w:rPr>
          <w:rStyle w:val="st"/>
          <w:rFonts w:ascii="Garamond" w:hAnsi="Garamond"/>
        </w:rPr>
        <w:t xml:space="preserve">. </w:t>
      </w:r>
      <w:r>
        <w:rPr>
          <w:rFonts w:ascii="Garamond" w:hAnsi="Garamond"/>
          <w:bCs/>
        </w:rPr>
        <w:t>Cambridge, MA</w:t>
      </w:r>
      <w:r w:rsidR="00114A3B" w:rsidRPr="003D228A">
        <w:rPr>
          <w:rFonts w:ascii="Garamond" w:hAnsi="Garamond"/>
          <w:bCs/>
        </w:rPr>
        <w:t xml:space="preserve">: MIT Press. </w:t>
      </w:r>
    </w:p>
    <w:p w14:paraId="79A59077" w14:textId="77777777" w:rsidR="001A3B27" w:rsidRPr="003D228A" w:rsidRDefault="001A3B27" w:rsidP="003D228A">
      <w:pPr>
        <w:jc w:val="both"/>
        <w:rPr>
          <w:rFonts w:ascii="Garamond" w:hAnsi="Garamond"/>
          <w:bCs/>
        </w:rPr>
      </w:pPr>
    </w:p>
    <w:p w14:paraId="2C2F2E9D" w14:textId="05D4835D" w:rsidR="00114A3B" w:rsidRPr="003D228A" w:rsidRDefault="008772E5" w:rsidP="003D228A">
      <w:pPr>
        <w:jc w:val="both"/>
        <w:rPr>
          <w:rStyle w:val="Strong"/>
          <w:rFonts w:ascii="Garamond" w:hAnsi="Garamond"/>
          <w:b w:val="0"/>
        </w:rPr>
      </w:pPr>
      <w:proofErr w:type="spellStart"/>
      <w:r>
        <w:rPr>
          <w:rFonts w:ascii="Garamond" w:hAnsi="Garamond"/>
          <w:bCs/>
        </w:rPr>
        <w:t>Westmarland</w:t>
      </w:r>
      <w:proofErr w:type="spellEnd"/>
      <w:r>
        <w:rPr>
          <w:rFonts w:ascii="Garamond" w:hAnsi="Garamond"/>
          <w:bCs/>
        </w:rPr>
        <w:t>, L., 2001.</w:t>
      </w:r>
      <w:r w:rsidR="00114A3B" w:rsidRPr="003D228A">
        <w:rPr>
          <w:rFonts w:ascii="Garamond" w:hAnsi="Garamond"/>
          <w:bCs/>
        </w:rPr>
        <w:t xml:space="preserve"> </w:t>
      </w:r>
      <w:r w:rsidR="00114A3B" w:rsidRPr="003D228A">
        <w:rPr>
          <w:rStyle w:val="Strong"/>
          <w:rFonts w:ascii="Garamond" w:hAnsi="Garamond"/>
          <w:b w:val="0"/>
          <w:i/>
        </w:rPr>
        <w:t>Gender and policing: sex, power and police culture.</w:t>
      </w:r>
      <w:r w:rsidR="00114A3B" w:rsidRPr="003D228A">
        <w:rPr>
          <w:rStyle w:val="Strong"/>
          <w:rFonts w:ascii="Garamond" w:hAnsi="Garamond"/>
          <w:b w:val="0"/>
        </w:rPr>
        <w:t xml:space="preserve"> </w:t>
      </w:r>
      <w:r>
        <w:rPr>
          <w:rStyle w:val="Strong"/>
          <w:rFonts w:ascii="Garamond" w:hAnsi="Garamond"/>
          <w:b w:val="0"/>
        </w:rPr>
        <w:t>Cullompton: Willan</w:t>
      </w:r>
      <w:r w:rsidR="00114A3B" w:rsidRPr="003D228A">
        <w:rPr>
          <w:rStyle w:val="Strong"/>
          <w:rFonts w:ascii="Garamond" w:hAnsi="Garamond"/>
          <w:b w:val="0"/>
        </w:rPr>
        <w:t xml:space="preserve">. </w:t>
      </w:r>
    </w:p>
    <w:p w14:paraId="5FA41938" w14:textId="77777777" w:rsidR="001A3B27" w:rsidRPr="003D228A" w:rsidRDefault="001A3B27" w:rsidP="003D228A">
      <w:pPr>
        <w:jc w:val="both"/>
        <w:rPr>
          <w:rStyle w:val="Strong"/>
          <w:rFonts w:ascii="Garamond" w:hAnsi="Garamond"/>
          <w:b w:val="0"/>
        </w:rPr>
      </w:pPr>
    </w:p>
    <w:p w14:paraId="291C11A2" w14:textId="1785C99F" w:rsidR="00114A3B" w:rsidRPr="003D228A" w:rsidRDefault="008772E5" w:rsidP="003D228A">
      <w:pPr>
        <w:jc w:val="both"/>
        <w:rPr>
          <w:rFonts w:ascii="Garamond" w:hAnsi="Garamond"/>
          <w:bCs/>
        </w:rPr>
      </w:pPr>
      <w:r>
        <w:rPr>
          <w:rStyle w:val="Strong"/>
          <w:rFonts w:ascii="Garamond" w:hAnsi="Garamond"/>
          <w:b w:val="0"/>
        </w:rPr>
        <w:t>Young, M., 1991.</w:t>
      </w:r>
      <w:r w:rsidR="00114A3B" w:rsidRPr="003D228A">
        <w:rPr>
          <w:rStyle w:val="Strong"/>
          <w:rFonts w:ascii="Garamond" w:hAnsi="Garamond"/>
          <w:b w:val="0"/>
        </w:rPr>
        <w:t xml:space="preserve"> </w:t>
      </w:r>
      <w:r>
        <w:rPr>
          <w:rFonts w:ascii="Garamond" w:hAnsi="Garamond"/>
          <w:i/>
        </w:rPr>
        <w:t>An inside job: policing and police c</w:t>
      </w:r>
      <w:r w:rsidR="00114A3B" w:rsidRPr="003D228A">
        <w:rPr>
          <w:rFonts w:ascii="Garamond" w:hAnsi="Garamond"/>
          <w:i/>
        </w:rPr>
        <w:t xml:space="preserve">ulture in Britain. </w:t>
      </w:r>
      <w:r w:rsidR="00114A3B" w:rsidRPr="003D228A">
        <w:rPr>
          <w:rFonts w:ascii="Garamond" w:hAnsi="Garamond"/>
        </w:rPr>
        <w:t xml:space="preserve">Oxford: Oxford University Press. </w:t>
      </w:r>
    </w:p>
    <w:p w14:paraId="2EDF7F21" w14:textId="77777777" w:rsidR="005D0A07" w:rsidRPr="003D228A" w:rsidRDefault="005D0A07" w:rsidP="003D228A">
      <w:pPr>
        <w:jc w:val="both"/>
        <w:rPr>
          <w:rFonts w:ascii="Garamond" w:hAnsi="Garamond"/>
          <w:bCs/>
        </w:rPr>
      </w:pPr>
    </w:p>
    <w:p w14:paraId="37186BB9" w14:textId="55106954" w:rsidR="00C91502" w:rsidRPr="005B1EB4" w:rsidRDefault="002474B9" w:rsidP="00CC1558">
      <w:pPr>
        <w:rPr>
          <w:rFonts w:ascii="Garamond" w:hAnsi="Garamond"/>
        </w:rPr>
      </w:pPr>
      <w:r w:rsidRPr="003D228A">
        <w:rPr>
          <w:rFonts w:ascii="Garamond" w:hAnsi="Garamond"/>
          <w:bCs/>
        </w:rPr>
        <w:br w:type="page"/>
      </w:r>
      <w:bookmarkStart w:id="1" w:name="_GoBack"/>
      <w:bookmarkEnd w:id="1"/>
    </w:p>
    <w:p w14:paraId="519EAAF5" w14:textId="4BB7CF43" w:rsidR="00841116" w:rsidRPr="00873CF3" w:rsidRDefault="00841116" w:rsidP="00F63D29">
      <w:pPr>
        <w:jc w:val="both"/>
        <w:rPr>
          <w:rFonts w:ascii="Garamond" w:hAnsi="Garamond"/>
          <w:bCs/>
        </w:rPr>
      </w:pPr>
    </w:p>
    <w:sectPr w:rsidR="00841116" w:rsidRPr="00873CF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9681D" w14:textId="77777777" w:rsidR="00496CCC" w:rsidRDefault="00496CCC" w:rsidP="009E2128">
      <w:r>
        <w:separator/>
      </w:r>
    </w:p>
  </w:endnote>
  <w:endnote w:type="continuationSeparator" w:id="0">
    <w:p w14:paraId="7B625AA6" w14:textId="77777777" w:rsidR="00496CCC" w:rsidRDefault="00496CCC" w:rsidP="009E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949414"/>
      <w:docPartObj>
        <w:docPartGallery w:val="Page Numbers (Bottom of Page)"/>
        <w:docPartUnique/>
      </w:docPartObj>
    </w:sdtPr>
    <w:sdtEndPr>
      <w:rPr>
        <w:noProof/>
      </w:rPr>
    </w:sdtEndPr>
    <w:sdtContent>
      <w:p w14:paraId="736C33F7" w14:textId="4D63C7CB" w:rsidR="005B1EB4" w:rsidRDefault="005B1EB4">
        <w:pPr>
          <w:pStyle w:val="Footer"/>
          <w:jc w:val="center"/>
        </w:pPr>
        <w:r>
          <w:fldChar w:fldCharType="begin"/>
        </w:r>
        <w:r>
          <w:instrText xml:space="preserve"> PAGE   \* MERGEFORMAT </w:instrText>
        </w:r>
        <w:r>
          <w:fldChar w:fldCharType="separate"/>
        </w:r>
        <w:r w:rsidR="00CC1558">
          <w:rPr>
            <w:noProof/>
          </w:rPr>
          <w:t>12</w:t>
        </w:r>
        <w:r>
          <w:rPr>
            <w:noProof/>
          </w:rPr>
          <w:fldChar w:fldCharType="end"/>
        </w:r>
      </w:p>
    </w:sdtContent>
  </w:sdt>
  <w:p w14:paraId="1912920E" w14:textId="77777777" w:rsidR="005B1EB4" w:rsidRDefault="005B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A43E" w14:textId="77777777" w:rsidR="00496CCC" w:rsidRDefault="00496CCC" w:rsidP="009E2128">
      <w:r>
        <w:separator/>
      </w:r>
    </w:p>
  </w:footnote>
  <w:footnote w:type="continuationSeparator" w:id="0">
    <w:p w14:paraId="4BF3B038" w14:textId="77777777" w:rsidR="00496CCC" w:rsidRDefault="00496CCC" w:rsidP="009E2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7C8C"/>
    <w:multiLevelType w:val="hybridMultilevel"/>
    <w:tmpl w:val="C5E8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25228"/>
    <w:multiLevelType w:val="hybridMultilevel"/>
    <w:tmpl w:val="7E447554"/>
    <w:lvl w:ilvl="0" w:tplc="561A81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BC"/>
    <w:rsid w:val="000009AC"/>
    <w:rsid w:val="00000BFD"/>
    <w:rsid w:val="0000538F"/>
    <w:rsid w:val="00005959"/>
    <w:rsid w:val="00005EDF"/>
    <w:rsid w:val="000124F9"/>
    <w:rsid w:val="0001418D"/>
    <w:rsid w:val="00020CD8"/>
    <w:rsid w:val="00021BF4"/>
    <w:rsid w:val="0002203E"/>
    <w:rsid w:val="00024997"/>
    <w:rsid w:val="00026B45"/>
    <w:rsid w:val="00026EC3"/>
    <w:rsid w:val="000273E5"/>
    <w:rsid w:val="00027DDF"/>
    <w:rsid w:val="00030C01"/>
    <w:rsid w:val="00030E66"/>
    <w:rsid w:val="0003108F"/>
    <w:rsid w:val="00031E16"/>
    <w:rsid w:val="0003358A"/>
    <w:rsid w:val="00035A5D"/>
    <w:rsid w:val="00040AEA"/>
    <w:rsid w:val="00043557"/>
    <w:rsid w:val="00044795"/>
    <w:rsid w:val="0004557A"/>
    <w:rsid w:val="00045CB0"/>
    <w:rsid w:val="00046027"/>
    <w:rsid w:val="00046515"/>
    <w:rsid w:val="00046518"/>
    <w:rsid w:val="00047AC3"/>
    <w:rsid w:val="00047DBD"/>
    <w:rsid w:val="000519E8"/>
    <w:rsid w:val="00051A2B"/>
    <w:rsid w:val="00051BAE"/>
    <w:rsid w:val="00053326"/>
    <w:rsid w:val="00054887"/>
    <w:rsid w:val="0006005B"/>
    <w:rsid w:val="00060781"/>
    <w:rsid w:val="00060A74"/>
    <w:rsid w:val="00063D9E"/>
    <w:rsid w:val="00063FC3"/>
    <w:rsid w:val="00064B98"/>
    <w:rsid w:val="000708C2"/>
    <w:rsid w:val="000726D7"/>
    <w:rsid w:val="0007487A"/>
    <w:rsid w:val="00075640"/>
    <w:rsid w:val="00077537"/>
    <w:rsid w:val="00080662"/>
    <w:rsid w:val="00083051"/>
    <w:rsid w:val="0008481B"/>
    <w:rsid w:val="00084BE6"/>
    <w:rsid w:val="00085738"/>
    <w:rsid w:val="00085DB5"/>
    <w:rsid w:val="000878DB"/>
    <w:rsid w:val="00090EBF"/>
    <w:rsid w:val="000920E7"/>
    <w:rsid w:val="000946C3"/>
    <w:rsid w:val="00096E17"/>
    <w:rsid w:val="00097A1B"/>
    <w:rsid w:val="00097AFF"/>
    <w:rsid w:val="000A12C0"/>
    <w:rsid w:val="000A2567"/>
    <w:rsid w:val="000B031D"/>
    <w:rsid w:val="000B1C17"/>
    <w:rsid w:val="000B26BC"/>
    <w:rsid w:val="000B5049"/>
    <w:rsid w:val="000B67CB"/>
    <w:rsid w:val="000B7ACB"/>
    <w:rsid w:val="000C0939"/>
    <w:rsid w:val="000C0C6E"/>
    <w:rsid w:val="000C1E15"/>
    <w:rsid w:val="000C3F67"/>
    <w:rsid w:val="000C4193"/>
    <w:rsid w:val="000C624B"/>
    <w:rsid w:val="000C7448"/>
    <w:rsid w:val="000C7C85"/>
    <w:rsid w:val="000D1EB9"/>
    <w:rsid w:val="000D3027"/>
    <w:rsid w:val="000D5648"/>
    <w:rsid w:val="000D5749"/>
    <w:rsid w:val="000E00D8"/>
    <w:rsid w:val="000E0D69"/>
    <w:rsid w:val="000E3856"/>
    <w:rsid w:val="000E3D91"/>
    <w:rsid w:val="000E507B"/>
    <w:rsid w:val="000E71BF"/>
    <w:rsid w:val="000E7600"/>
    <w:rsid w:val="000F54FC"/>
    <w:rsid w:val="000F6446"/>
    <w:rsid w:val="000F6562"/>
    <w:rsid w:val="001011D2"/>
    <w:rsid w:val="00104E15"/>
    <w:rsid w:val="00107197"/>
    <w:rsid w:val="001079AA"/>
    <w:rsid w:val="00114A3B"/>
    <w:rsid w:val="00115378"/>
    <w:rsid w:val="00116649"/>
    <w:rsid w:val="00117068"/>
    <w:rsid w:val="00121678"/>
    <w:rsid w:val="001216E0"/>
    <w:rsid w:val="001222BE"/>
    <w:rsid w:val="00124D6A"/>
    <w:rsid w:val="001305ED"/>
    <w:rsid w:val="00130974"/>
    <w:rsid w:val="0013183E"/>
    <w:rsid w:val="001319C0"/>
    <w:rsid w:val="0013268D"/>
    <w:rsid w:val="0013565D"/>
    <w:rsid w:val="001378CF"/>
    <w:rsid w:val="00152D71"/>
    <w:rsid w:val="00153DA2"/>
    <w:rsid w:val="00153F93"/>
    <w:rsid w:val="001542A0"/>
    <w:rsid w:val="001578CD"/>
    <w:rsid w:val="00157C30"/>
    <w:rsid w:val="00160AAC"/>
    <w:rsid w:val="001703C1"/>
    <w:rsid w:val="00170993"/>
    <w:rsid w:val="0017337F"/>
    <w:rsid w:val="00173DD2"/>
    <w:rsid w:val="00174127"/>
    <w:rsid w:val="0018022C"/>
    <w:rsid w:val="001802E3"/>
    <w:rsid w:val="00181052"/>
    <w:rsid w:val="00181777"/>
    <w:rsid w:val="00183695"/>
    <w:rsid w:val="0018395C"/>
    <w:rsid w:val="001851FE"/>
    <w:rsid w:val="0018539A"/>
    <w:rsid w:val="00185C6B"/>
    <w:rsid w:val="00186D81"/>
    <w:rsid w:val="00187F30"/>
    <w:rsid w:val="001901C5"/>
    <w:rsid w:val="0019165C"/>
    <w:rsid w:val="0019392B"/>
    <w:rsid w:val="00193DF5"/>
    <w:rsid w:val="001941F6"/>
    <w:rsid w:val="00194D68"/>
    <w:rsid w:val="00194E21"/>
    <w:rsid w:val="001951C0"/>
    <w:rsid w:val="00195E38"/>
    <w:rsid w:val="001961CD"/>
    <w:rsid w:val="001A1BA6"/>
    <w:rsid w:val="001A1C1C"/>
    <w:rsid w:val="001A1D5E"/>
    <w:rsid w:val="001A2265"/>
    <w:rsid w:val="001A23C9"/>
    <w:rsid w:val="001A261D"/>
    <w:rsid w:val="001A2703"/>
    <w:rsid w:val="001A3B27"/>
    <w:rsid w:val="001A4D25"/>
    <w:rsid w:val="001A5813"/>
    <w:rsid w:val="001A69EF"/>
    <w:rsid w:val="001B0357"/>
    <w:rsid w:val="001B0CB7"/>
    <w:rsid w:val="001B0F37"/>
    <w:rsid w:val="001B19E9"/>
    <w:rsid w:val="001B26CD"/>
    <w:rsid w:val="001B2E8F"/>
    <w:rsid w:val="001B3639"/>
    <w:rsid w:val="001B3E21"/>
    <w:rsid w:val="001B6EC4"/>
    <w:rsid w:val="001C0286"/>
    <w:rsid w:val="001C1575"/>
    <w:rsid w:val="001C20EB"/>
    <w:rsid w:val="001C32BB"/>
    <w:rsid w:val="001C6103"/>
    <w:rsid w:val="001C7DA4"/>
    <w:rsid w:val="001D0E83"/>
    <w:rsid w:val="001D1462"/>
    <w:rsid w:val="001D3970"/>
    <w:rsid w:val="001D648A"/>
    <w:rsid w:val="001D738E"/>
    <w:rsid w:val="001D7AA2"/>
    <w:rsid w:val="001E1E32"/>
    <w:rsid w:val="001E3430"/>
    <w:rsid w:val="001E3B5C"/>
    <w:rsid w:val="001E4582"/>
    <w:rsid w:val="001E510C"/>
    <w:rsid w:val="001E562E"/>
    <w:rsid w:val="001E6010"/>
    <w:rsid w:val="001E7480"/>
    <w:rsid w:val="001E7671"/>
    <w:rsid w:val="001E7EBF"/>
    <w:rsid w:val="001F0E7B"/>
    <w:rsid w:val="001F103D"/>
    <w:rsid w:val="001F25A3"/>
    <w:rsid w:val="00206BFD"/>
    <w:rsid w:val="00207756"/>
    <w:rsid w:val="00212EE1"/>
    <w:rsid w:val="00213D64"/>
    <w:rsid w:val="0021520D"/>
    <w:rsid w:val="00216F65"/>
    <w:rsid w:val="00217969"/>
    <w:rsid w:val="00222E26"/>
    <w:rsid w:val="002235E2"/>
    <w:rsid w:val="00226966"/>
    <w:rsid w:val="002309C5"/>
    <w:rsid w:val="002328E6"/>
    <w:rsid w:val="00234D91"/>
    <w:rsid w:val="0024006B"/>
    <w:rsid w:val="00240922"/>
    <w:rsid w:val="00240E42"/>
    <w:rsid w:val="00242862"/>
    <w:rsid w:val="00243FFD"/>
    <w:rsid w:val="002444AE"/>
    <w:rsid w:val="002468F6"/>
    <w:rsid w:val="00246FAE"/>
    <w:rsid w:val="002474B9"/>
    <w:rsid w:val="00247C3A"/>
    <w:rsid w:val="0025484C"/>
    <w:rsid w:val="0025574E"/>
    <w:rsid w:val="002577DD"/>
    <w:rsid w:val="00261E5A"/>
    <w:rsid w:val="00264A4A"/>
    <w:rsid w:val="0026565A"/>
    <w:rsid w:val="00265B35"/>
    <w:rsid w:val="00266D04"/>
    <w:rsid w:val="0026700A"/>
    <w:rsid w:val="00271943"/>
    <w:rsid w:val="0027550A"/>
    <w:rsid w:val="00275A38"/>
    <w:rsid w:val="002805C4"/>
    <w:rsid w:val="0028067B"/>
    <w:rsid w:val="00284409"/>
    <w:rsid w:val="00285141"/>
    <w:rsid w:val="00287360"/>
    <w:rsid w:val="00287BA9"/>
    <w:rsid w:val="00291E6C"/>
    <w:rsid w:val="00293095"/>
    <w:rsid w:val="002945C7"/>
    <w:rsid w:val="00294C5D"/>
    <w:rsid w:val="00296A65"/>
    <w:rsid w:val="00296F09"/>
    <w:rsid w:val="002A2EE0"/>
    <w:rsid w:val="002A41A7"/>
    <w:rsid w:val="002B14F9"/>
    <w:rsid w:val="002B21DC"/>
    <w:rsid w:val="002B2A5B"/>
    <w:rsid w:val="002B2E5B"/>
    <w:rsid w:val="002B3B99"/>
    <w:rsid w:val="002B7CF5"/>
    <w:rsid w:val="002C3446"/>
    <w:rsid w:val="002C40A7"/>
    <w:rsid w:val="002D1ABD"/>
    <w:rsid w:val="002D2864"/>
    <w:rsid w:val="002D2FB5"/>
    <w:rsid w:val="002D617F"/>
    <w:rsid w:val="002D67B6"/>
    <w:rsid w:val="002E1208"/>
    <w:rsid w:val="002E5F0E"/>
    <w:rsid w:val="002E673D"/>
    <w:rsid w:val="002E74A2"/>
    <w:rsid w:val="002F0BDD"/>
    <w:rsid w:val="002F43E3"/>
    <w:rsid w:val="002F49B0"/>
    <w:rsid w:val="002F5A86"/>
    <w:rsid w:val="002F6B83"/>
    <w:rsid w:val="002F72CD"/>
    <w:rsid w:val="00300339"/>
    <w:rsid w:val="00300BEA"/>
    <w:rsid w:val="003013C0"/>
    <w:rsid w:val="00301F3D"/>
    <w:rsid w:val="00304190"/>
    <w:rsid w:val="00304BFE"/>
    <w:rsid w:val="00305A24"/>
    <w:rsid w:val="0030754D"/>
    <w:rsid w:val="003134C7"/>
    <w:rsid w:val="0031373A"/>
    <w:rsid w:val="00314564"/>
    <w:rsid w:val="003154DD"/>
    <w:rsid w:val="003166AE"/>
    <w:rsid w:val="00316E8F"/>
    <w:rsid w:val="003171B2"/>
    <w:rsid w:val="00322FCE"/>
    <w:rsid w:val="003233D7"/>
    <w:rsid w:val="003242A2"/>
    <w:rsid w:val="003272A4"/>
    <w:rsid w:val="003276A3"/>
    <w:rsid w:val="003319D6"/>
    <w:rsid w:val="003369D7"/>
    <w:rsid w:val="0034419B"/>
    <w:rsid w:val="003504B6"/>
    <w:rsid w:val="00353ACF"/>
    <w:rsid w:val="00353D99"/>
    <w:rsid w:val="003555EA"/>
    <w:rsid w:val="00357430"/>
    <w:rsid w:val="003607DA"/>
    <w:rsid w:val="00360E38"/>
    <w:rsid w:val="00361BD1"/>
    <w:rsid w:val="00363B40"/>
    <w:rsid w:val="003641C4"/>
    <w:rsid w:val="00364BA6"/>
    <w:rsid w:val="00370316"/>
    <w:rsid w:val="00374561"/>
    <w:rsid w:val="00377D0F"/>
    <w:rsid w:val="003813D1"/>
    <w:rsid w:val="00387B99"/>
    <w:rsid w:val="0039072F"/>
    <w:rsid w:val="00393F0F"/>
    <w:rsid w:val="00395646"/>
    <w:rsid w:val="0039650D"/>
    <w:rsid w:val="00397A4F"/>
    <w:rsid w:val="003A2A2C"/>
    <w:rsid w:val="003A3B33"/>
    <w:rsid w:val="003A5794"/>
    <w:rsid w:val="003B0EFA"/>
    <w:rsid w:val="003B5081"/>
    <w:rsid w:val="003B5BD8"/>
    <w:rsid w:val="003B7583"/>
    <w:rsid w:val="003B77FB"/>
    <w:rsid w:val="003B79EA"/>
    <w:rsid w:val="003C1C55"/>
    <w:rsid w:val="003C36C1"/>
    <w:rsid w:val="003C3E20"/>
    <w:rsid w:val="003C56AA"/>
    <w:rsid w:val="003D0684"/>
    <w:rsid w:val="003D1056"/>
    <w:rsid w:val="003D228A"/>
    <w:rsid w:val="003D48A4"/>
    <w:rsid w:val="003D5FFC"/>
    <w:rsid w:val="003D648A"/>
    <w:rsid w:val="003D6B63"/>
    <w:rsid w:val="003D6FA0"/>
    <w:rsid w:val="003E035D"/>
    <w:rsid w:val="003E089F"/>
    <w:rsid w:val="003E1266"/>
    <w:rsid w:val="003E6327"/>
    <w:rsid w:val="003F078D"/>
    <w:rsid w:val="003F0BE2"/>
    <w:rsid w:val="003F0E61"/>
    <w:rsid w:val="003F47A5"/>
    <w:rsid w:val="003F6093"/>
    <w:rsid w:val="00400FB5"/>
    <w:rsid w:val="004029C3"/>
    <w:rsid w:val="004034AB"/>
    <w:rsid w:val="004035AE"/>
    <w:rsid w:val="00407A4A"/>
    <w:rsid w:val="004115B7"/>
    <w:rsid w:val="00415E97"/>
    <w:rsid w:val="00416091"/>
    <w:rsid w:val="00417C3B"/>
    <w:rsid w:val="00421937"/>
    <w:rsid w:val="00423A62"/>
    <w:rsid w:val="00432A33"/>
    <w:rsid w:val="00432BB2"/>
    <w:rsid w:val="00433221"/>
    <w:rsid w:val="004332D9"/>
    <w:rsid w:val="004334BB"/>
    <w:rsid w:val="00433877"/>
    <w:rsid w:val="0043633A"/>
    <w:rsid w:val="0044091A"/>
    <w:rsid w:val="004416B8"/>
    <w:rsid w:val="00442467"/>
    <w:rsid w:val="0044573C"/>
    <w:rsid w:val="00446AF8"/>
    <w:rsid w:val="00447F7D"/>
    <w:rsid w:val="00460731"/>
    <w:rsid w:val="004631E3"/>
    <w:rsid w:val="00463C0F"/>
    <w:rsid w:val="00464119"/>
    <w:rsid w:val="004645C7"/>
    <w:rsid w:val="004671EC"/>
    <w:rsid w:val="00475600"/>
    <w:rsid w:val="00476E60"/>
    <w:rsid w:val="004834E6"/>
    <w:rsid w:val="00483540"/>
    <w:rsid w:val="00492DD9"/>
    <w:rsid w:val="0049426B"/>
    <w:rsid w:val="00496AFC"/>
    <w:rsid w:val="00496CCC"/>
    <w:rsid w:val="00497B31"/>
    <w:rsid w:val="004A064C"/>
    <w:rsid w:val="004A0900"/>
    <w:rsid w:val="004A11F5"/>
    <w:rsid w:val="004A2410"/>
    <w:rsid w:val="004A2CE5"/>
    <w:rsid w:val="004A4434"/>
    <w:rsid w:val="004A5F81"/>
    <w:rsid w:val="004A6307"/>
    <w:rsid w:val="004A63C3"/>
    <w:rsid w:val="004A7FCA"/>
    <w:rsid w:val="004B00C1"/>
    <w:rsid w:val="004B233A"/>
    <w:rsid w:val="004B39D3"/>
    <w:rsid w:val="004B43F5"/>
    <w:rsid w:val="004B4B1F"/>
    <w:rsid w:val="004B710D"/>
    <w:rsid w:val="004B7C9D"/>
    <w:rsid w:val="004C1365"/>
    <w:rsid w:val="004C1724"/>
    <w:rsid w:val="004C5502"/>
    <w:rsid w:val="004C61CA"/>
    <w:rsid w:val="004C7CBA"/>
    <w:rsid w:val="004D0B2B"/>
    <w:rsid w:val="004D43EE"/>
    <w:rsid w:val="004E0D41"/>
    <w:rsid w:val="004E0F7E"/>
    <w:rsid w:val="004E1ADC"/>
    <w:rsid w:val="004E2889"/>
    <w:rsid w:val="004E41F3"/>
    <w:rsid w:val="004E502C"/>
    <w:rsid w:val="004E54A9"/>
    <w:rsid w:val="004E7EB6"/>
    <w:rsid w:val="004F3C4E"/>
    <w:rsid w:val="0050056B"/>
    <w:rsid w:val="00500FFC"/>
    <w:rsid w:val="00502F3A"/>
    <w:rsid w:val="0050384D"/>
    <w:rsid w:val="00506CEC"/>
    <w:rsid w:val="00507198"/>
    <w:rsid w:val="005071C9"/>
    <w:rsid w:val="0050795A"/>
    <w:rsid w:val="0051166C"/>
    <w:rsid w:val="00511F7E"/>
    <w:rsid w:val="00513B81"/>
    <w:rsid w:val="00515858"/>
    <w:rsid w:val="00515E0E"/>
    <w:rsid w:val="005220C6"/>
    <w:rsid w:val="00523F33"/>
    <w:rsid w:val="00525724"/>
    <w:rsid w:val="005267D9"/>
    <w:rsid w:val="00527000"/>
    <w:rsid w:val="005273FB"/>
    <w:rsid w:val="00531094"/>
    <w:rsid w:val="00533E8A"/>
    <w:rsid w:val="0053507A"/>
    <w:rsid w:val="00536F35"/>
    <w:rsid w:val="005403E0"/>
    <w:rsid w:val="005416B4"/>
    <w:rsid w:val="00543D80"/>
    <w:rsid w:val="005454CF"/>
    <w:rsid w:val="00546C9A"/>
    <w:rsid w:val="005470BD"/>
    <w:rsid w:val="005518E4"/>
    <w:rsid w:val="00551C48"/>
    <w:rsid w:val="00552784"/>
    <w:rsid w:val="00557DA4"/>
    <w:rsid w:val="00562709"/>
    <w:rsid w:val="00563278"/>
    <w:rsid w:val="00563282"/>
    <w:rsid w:val="005655DD"/>
    <w:rsid w:val="0056620C"/>
    <w:rsid w:val="00566D5A"/>
    <w:rsid w:val="00567609"/>
    <w:rsid w:val="00571A9F"/>
    <w:rsid w:val="00571CF1"/>
    <w:rsid w:val="00576C0F"/>
    <w:rsid w:val="005800C6"/>
    <w:rsid w:val="00585416"/>
    <w:rsid w:val="0058712D"/>
    <w:rsid w:val="0059054B"/>
    <w:rsid w:val="00592469"/>
    <w:rsid w:val="00592DC5"/>
    <w:rsid w:val="00593451"/>
    <w:rsid w:val="00595452"/>
    <w:rsid w:val="005959FA"/>
    <w:rsid w:val="00595C8D"/>
    <w:rsid w:val="00597F3C"/>
    <w:rsid w:val="005A1266"/>
    <w:rsid w:val="005A1CEB"/>
    <w:rsid w:val="005A46E1"/>
    <w:rsid w:val="005A5DDD"/>
    <w:rsid w:val="005A5F2B"/>
    <w:rsid w:val="005A6620"/>
    <w:rsid w:val="005B1EB4"/>
    <w:rsid w:val="005B27D3"/>
    <w:rsid w:val="005B55D0"/>
    <w:rsid w:val="005C364F"/>
    <w:rsid w:val="005C60AD"/>
    <w:rsid w:val="005C687E"/>
    <w:rsid w:val="005C6E26"/>
    <w:rsid w:val="005D0A07"/>
    <w:rsid w:val="005D13E6"/>
    <w:rsid w:val="005D41B2"/>
    <w:rsid w:val="005D5E23"/>
    <w:rsid w:val="005D5EED"/>
    <w:rsid w:val="005D5F8E"/>
    <w:rsid w:val="005E12E7"/>
    <w:rsid w:val="005E230F"/>
    <w:rsid w:val="005E277B"/>
    <w:rsid w:val="005E3611"/>
    <w:rsid w:val="005E3952"/>
    <w:rsid w:val="005E3A4A"/>
    <w:rsid w:val="005E66DD"/>
    <w:rsid w:val="005F0118"/>
    <w:rsid w:val="005F10F5"/>
    <w:rsid w:val="005F1450"/>
    <w:rsid w:val="005F2425"/>
    <w:rsid w:val="005F2BA3"/>
    <w:rsid w:val="005F3CF7"/>
    <w:rsid w:val="005F46AA"/>
    <w:rsid w:val="005F46F4"/>
    <w:rsid w:val="005F4FB6"/>
    <w:rsid w:val="005F54F6"/>
    <w:rsid w:val="005F72DC"/>
    <w:rsid w:val="00602DCD"/>
    <w:rsid w:val="006041C5"/>
    <w:rsid w:val="00605832"/>
    <w:rsid w:val="00605A09"/>
    <w:rsid w:val="006061FB"/>
    <w:rsid w:val="0060755E"/>
    <w:rsid w:val="00610C3E"/>
    <w:rsid w:val="0061376F"/>
    <w:rsid w:val="00613D08"/>
    <w:rsid w:val="00613E65"/>
    <w:rsid w:val="00616BF3"/>
    <w:rsid w:val="00620D34"/>
    <w:rsid w:val="00621BC2"/>
    <w:rsid w:val="00622790"/>
    <w:rsid w:val="006250DF"/>
    <w:rsid w:val="00626448"/>
    <w:rsid w:val="0062740F"/>
    <w:rsid w:val="00627CA4"/>
    <w:rsid w:val="00630044"/>
    <w:rsid w:val="00631A54"/>
    <w:rsid w:val="00632BB8"/>
    <w:rsid w:val="00633B6C"/>
    <w:rsid w:val="00634BAF"/>
    <w:rsid w:val="00640DDD"/>
    <w:rsid w:val="00641210"/>
    <w:rsid w:val="00641E60"/>
    <w:rsid w:val="00644FA8"/>
    <w:rsid w:val="00646D41"/>
    <w:rsid w:val="00647AFB"/>
    <w:rsid w:val="00647D37"/>
    <w:rsid w:val="00651F85"/>
    <w:rsid w:val="006532F9"/>
    <w:rsid w:val="006578FF"/>
    <w:rsid w:val="0066023B"/>
    <w:rsid w:val="006618E7"/>
    <w:rsid w:val="00664D20"/>
    <w:rsid w:val="00666138"/>
    <w:rsid w:val="00667100"/>
    <w:rsid w:val="00670419"/>
    <w:rsid w:val="006726B6"/>
    <w:rsid w:val="00672ADA"/>
    <w:rsid w:val="0067405E"/>
    <w:rsid w:val="00680190"/>
    <w:rsid w:val="00681CDB"/>
    <w:rsid w:val="00685222"/>
    <w:rsid w:val="00685827"/>
    <w:rsid w:val="00685AE1"/>
    <w:rsid w:val="00686AF6"/>
    <w:rsid w:val="0068746C"/>
    <w:rsid w:val="00695A48"/>
    <w:rsid w:val="00695C5E"/>
    <w:rsid w:val="00696DB1"/>
    <w:rsid w:val="006A0F3C"/>
    <w:rsid w:val="006A1430"/>
    <w:rsid w:val="006A16CF"/>
    <w:rsid w:val="006A33F3"/>
    <w:rsid w:val="006A6535"/>
    <w:rsid w:val="006A6E49"/>
    <w:rsid w:val="006A6EA6"/>
    <w:rsid w:val="006A77DE"/>
    <w:rsid w:val="006A7865"/>
    <w:rsid w:val="006B1ABA"/>
    <w:rsid w:val="006B1DF4"/>
    <w:rsid w:val="006C0BE0"/>
    <w:rsid w:val="006C1015"/>
    <w:rsid w:val="006C3852"/>
    <w:rsid w:val="006C4FB3"/>
    <w:rsid w:val="006C6010"/>
    <w:rsid w:val="006C74D2"/>
    <w:rsid w:val="006D0469"/>
    <w:rsid w:val="006D0FC6"/>
    <w:rsid w:val="006D1163"/>
    <w:rsid w:val="006D3492"/>
    <w:rsid w:val="006D4C40"/>
    <w:rsid w:val="006D5A97"/>
    <w:rsid w:val="006D6D05"/>
    <w:rsid w:val="006D6E26"/>
    <w:rsid w:val="006E01E4"/>
    <w:rsid w:val="006E1DAD"/>
    <w:rsid w:val="006E200C"/>
    <w:rsid w:val="006E2792"/>
    <w:rsid w:val="006E471F"/>
    <w:rsid w:val="006E4ACB"/>
    <w:rsid w:val="006E6CCE"/>
    <w:rsid w:val="006F1FBC"/>
    <w:rsid w:val="006F694B"/>
    <w:rsid w:val="00700180"/>
    <w:rsid w:val="007054CE"/>
    <w:rsid w:val="00706AE1"/>
    <w:rsid w:val="00707611"/>
    <w:rsid w:val="00707CA1"/>
    <w:rsid w:val="00720BDC"/>
    <w:rsid w:val="00720CF9"/>
    <w:rsid w:val="007212E3"/>
    <w:rsid w:val="0072160B"/>
    <w:rsid w:val="007217B8"/>
    <w:rsid w:val="00721B0D"/>
    <w:rsid w:val="0072208A"/>
    <w:rsid w:val="0072335A"/>
    <w:rsid w:val="007312F0"/>
    <w:rsid w:val="00732198"/>
    <w:rsid w:val="00732A41"/>
    <w:rsid w:val="00732F70"/>
    <w:rsid w:val="00740ED3"/>
    <w:rsid w:val="00741DD4"/>
    <w:rsid w:val="0074293A"/>
    <w:rsid w:val="00743AB6"/>
    <w:rsid w:val="00744C7E"/>
    <w:rsid w:val="00744DD6"/>
    <w:rsid w:val="007457A6"/>
    <w:rsid w:val="007457D5"/>
    <w:rsid w:val="00745D49"/>
    <w:rsid w:val="007468D1"/>
    <w:rsid w:val="007504C7"/>
    <w:rsid w:val="00754061"/>
    <w:rsid w:val="007541DE"/>
    <w:rsid w:val="00766DE3"/>
    <w:rsid w:val="0077065C"/>
    <w:rsid w:val="0077098E"/>
    <w:rsid w:val="0077151B"/>
    <w:rsid w:val="00775F5B"/>
    <w:rsid w:val="00775F7C"/>
    <w:rsid w:val="007801FE"/>
    <w:rsid w:val="00781222"/>
    <w:rsid w:val="00784C34"/>
    <w:rsid w:val="00785739"/>
    <w:rsid w:val="00785CB1"/>
    <w:rsid w:val="00787366"/>
    <w:rsid w:val="007911FA"/>
    <w:rsid w:val="0079138F"/>
    <w:rsid w:val="00791B05"/>
    <w:rsid w:val="00792083"/>
    <w:rsid w:val="00795680"/>
    <w:rsid w:val="0079643D"/>
    <w:rsid w:val="0079718E"/>
    <w:rsid w:val="00797C6C"/>
    <w:rsid w:val="007A2EA3"/>
    <w:rsid w:val="007A6369"/>
    <w:rsid w:val="007B0911"/>
    <w:rsid w:val="007B0C59"/>
    <w:rsid w:val="007B19AC"/>
    <w:rsid w:val="007B1E7E"/>
    <w:rsid w:val="007B3F8A"/>
    <w:rsid w:val="007B44DA"/>
    <w:rsid w:val="007B6170"/>
    <w:rsid w:val="007C0585"/>
    <w:rsid w:val="007C3C27"/>
    <w:rsid w:val="007C40F4"/>
    <w:rsid w:val="007C7EF8"/>
    <w:rsid w:val="007D12B6"/>
    <w:rsid w:val="007D1B23"/>
    <w:rsid w:val="007D514B"/>
    <w:rsid w:val="007D55E1"/>
    <w:rsid w:val="007D5C8E"/>
    <w:rsid w:val="007D6203"/>
    <w:rsid w:val="007D74BB"/>
    <w:rsid w:val="007E26B8"/>
    <w:rsid w:val="007E3133"/>
    <w:rsid w:val="007E38C9"/>
    <w:rsid w:val="007E598B"/>
    <w:rsid w:val="007E5D2C"/>
    <w:rsid w:val="007E646C"/>
    <w:rsid w:val="007E7DB4"/>
    <w:rsid w:val="007F0DC1"/>
    <w:rsid w:val="007F27E1"/>
    <w:rsid w:val="007F2A88"/>
    <w:rsid w:val="007F4C31"/>
    <w:rsid w:val="00800849"/>
    <w:rsid w:val="0080114F"/>
    <w:rsid w:val="00803BD4"/>
    <w:rsid w:val="00806BBA"/>
    <w:rsid w:val="0081111E"/>
    <w:rsid w:val="0081121E"/>
    <w:rsid w:val="00812646"/>
    <w:rsid w:val="0081338F"/>
    <w:rsid w:val="00814533"/>
    <w:rsid w:val="00815115"/>
    <w:rsid w:val="00815DCE"/>
    <w:rsid w:val="0082015C"/>
    <w:rsid w:val="0082140B"/>
    <w:rsid w:val="00823E0A"/>
    <w:rsid w:val="0082557B"/>
    <w:rsid w:val="00826549"/>
    <w:rsid w:val="00827019"/>
    <w:rsid w:val="008305FE"/>
    <w:rsid w:val="008313AB"/>
    <w:rsid w:val="00832C9A"/>
    <w:rsid w:val="0083698D"/>
    <w:rsid w:val="008375D2"/>
    <w:rsid w:val="00841116"/>
    <w:rsid w:val="00842026"/>
    <w:rsid w:val="00843330"/>
    <w:rsid w:val="008468F6"/>
    <w:rsid w:val="00846A55"/>
    <w:rsid w:val="00851066"/>
    <w:rsid w:val="00852141"/>
    <w:rsid w:val="008521B8"/>
    <w:rsid w:val="0085284C"/>
    <w:rsid w:val="008539E5"/>
    <w:rsid w:val="00854AA8"/>
    <w:rsid w:val="00860097"/>
    <w:rsid w:val="00861510"/>
    <w:rsid w:val="00862E2F"/>
    <w:rsid w:val="008639DE"/>
    <w:rsid w:val="00863A56"/>
    <w:rsid w:val="008703C8"/>
    <w:rsid w:val="00870E95"/>
    <w:rsid w:val="008713A8"/>
    <w:rsid w:val="00871494"/>
    <w:rsid w:val="00873292"/>
    <w:rsid w:val="00873B27"/>
    <w:rsid w:val="00873CF3"/>
    <w:rsid w:val="008749C3"/>
    <w:rsid w:val="00875434"/>
    <w:rsid w:val="00875952"/>
    <w:rsid w:val="008772E5"/>
    <w:rsid w:val="00880B0B"/>
    <w:rsid w:val="0088179F"/>
    <w:rsid w:val="00882D6E"/>
    <w:rsid w:val="00883AA2"/>
    <w:rsid w:val="00883B31"/>
    <w:rsid w:val="00883BFA"/>
    <w:rsid w:val="0088435A"/>
    <w:rsid w:val="00884577"/>
    <w:rsid w:val="00885B5E"/>
    <w:rsid w:val="00887056"/>
    <w:rsid w:val="00887A75"/>
    <w:rsid w:val="0089084B"/>
    <w:rsid w:val="008910E9"/>
    <w:rsid w:val="00891482"/>
    <w:rsid w:val="0089154C"/>
    <w:rsid w:val="0089686A"/>
    <w:rsid w:val="00896888"/>
    <w:rsid w:val="00896F56"/>
    <w:rsid w:val="008A2595"/>
    <w:rsid w:val="008A3EF0"/>
    <w:rsid w:val="008A555F"/>
    <w:rsid w:val="008A7DD9"/>
    <w:rsid w:val="008B204C"/>
    <w:rsid w:val="008B74E6"/>
    <w:rsid w:val="008C3685"/>
    <w:rsid w:val="008C5DF0"/>
    <w:rsid w:val="008C794A"/>
    <w:rsid w:val="008D0C59"/>
    <w:rsid w:val="008D2F47"/>
    <w:rsid w:val="008D3A2E"/>
    <w:rsid w:val="008D41E7"/>
    <w:rsid w:val="008E00A1"/>
    <w:rsid w:val="008E1F1C"/>
    <w:rsid w:val="008E37E3"/>
    <w:rsid w:val="008E4D3C"/>
    <w:rsid w:val="008F01D9"/>
    <w:rsid w:val="008F12E2"/>
    <w:rsid w:val="008F2E03"/>
    <w:rsid w:val="008F67F3"/>
    <w:rsid w:val="008F6E0B"/>
    <w:rsid w:val="00900CFA"/>
    <w:rsid w:val="009054A9"/>
    <w:rsid w:val="00906F72"/>
    <w:rsid w:val="00910365"/>
    <w:rsid w:val="009130AF"/>
    <w:rsid w:val="00917678"/>
    <w:rsid w:val="009209FA"/>
    <w:rsid w:val="00922196"/>
    <w:rsid w:val="00923CF3"/>
    <w:rsid w:val="009262FC"/>
    <w:rsid w:val="009301D6"/>
    <w:rsid w:val="00931078"/>
    <w:rsid w:val="00931C10"/>
    <w:rsid w:val="00932936"/>
    <w:rsid w:val="00934087"/>
    <w:rsid w:val="009340FC"/>
    <w:rsid w:val="00934E0A"/>
    <w:rsid w:val="0093734B"/>
    <w:rsid w:val="009418A8"/>
    <w:rsid w:val="00941D54"/>
    <w:rsid w:val="00941D9C"/>
    <w:rsid w:val="0094276C"/>
    <w:rsid w:val="00944CFB"/>
    <w:rsid w:val="00947240"/>
    <w:rsid w:val="00952237"/>
    <w:rsid w:val="00955172"/>
    <w:rsid w:val="00955A7D"/>
    <w:rsid w:val="00955A9A"/>
    <w:rsid w:val="009563BC"/>
    <w:rsid w:val="00957C31"/>
    <w:rsid w:val="0096011E"/>
    <w:rsid w:val="0096092C"/>
    <w:rsid w:val="009623AA"/>
    <w:rsid w:val="0096310D"/>
    <w:rsid w:val="00963F1F"/>
    <w:rsid w:val="009657E3"/>
    <w:rsid w:val="00967BEF"/>
    <w:rsid w:val="00967E78"/>
    <w:rsid w:val="00970443"/>
    <w:rsid w:val="0097468F"/>
    <w:rsid w:val="009775D4"/>
    <w:rsid w:val="00977757"/>
    <w:rsid w:val="00980BC9"/>
    <w:rsid w:val="00980CA7"/>
    <w:rsid w:val="009810D0"/>
    <w:rsid w:val="00981674"/>
    <w:rsid w:val="00983D12"/>
    <w:rsid w:val="0098589B"/>
    <w:rsid w:val="00987089"/>
    <w:rsid w:val="00987C0E"/>
    <w:rsid w:val="00990D9C"/>
    <w:rsid w:val="009910B3"/>
    <w:rsid w:val="009912E5"/>
    <w:rsid w:val="00991AA0"/>
    <w:rsid w:val="00991D92"/>
    <w:rsid w:val="00994523"/>
    <w:rsid w:val="009957AE"/>
    <w:rsid w:val="0099606F"/>
    <w:rsid w:val="009A022D"/>
    <w:rsid w:val="009A060A"/>
    <w:rsid w:val="009A0C53"/>
    <w:rsid w:val="009A1700"/>
    <w:rsid w:val="009A1BFA"/>
    <w:rsid w:val="009A21C2"/>
    <w:rsid w:val="009A34B3"/>
    <w:rsid w:val="009A4236"/>
    <w:rsid w:val="009A63F9"/>
    <w:rsid w:val="009A79A8"/>
    <w:rsid w:val="009A7AA2"/>
    <w:rsid w:val="009B002F"/>
    <w:rsid w:val="009B00BD"/>
    <w:rsid w:val="009B0CEA"/>
    <w:rsid w:val="009B1C8B"/>
    <w:rsid w:val="009B3480"/>
    <w:rsid w:val="009B4AF7"/>
    <w:rsid w:val="009B6069"/>
    <w:rsid w:val="009C0528"/>
    <w:rsid w:val="009C191C"/>
    <w:rsid w:val="009C19C1"/>
    <w:rsid w:val="009C243E"/>
    <w:rsid w:val="009C2D72"/>
    <w:rsid w:val="009C5205"/>
    <w:rsid w:val="009E0BFC"/>
    <w:rsid w:val="009E0C6C"/>
    <w:rsid w:val="009E1519"/>
    <w:rsid w:val="009E2128"/>
    <w:rsid w:val="009E6ED5"/>
    <w:rsid w:val="009E7A87"/>
    <w:rsid w:val="009F263A"/>
    <w:rsid w:val="00A00795"/>
    <w:rsid w:val="00A01AF1"/>
    <w:rsid w:val="00A041CA"/>
    <w:rsid w:val="00A042C7"/>
    <w:rsid w:val="00A052B2"/>
    <w:rsid w:val="00A05A5B"/>
    <w:rsid w:val="00A06DF1"/>
    <w:rsid w:val="00A0753E"/>
    <w:rsid w:val="00A077E4"/>
    <w:rsid w:val="00A07BA9"/>
    <w:rsid w:val="00A11169"/>
    <w:rsid w:val="00A12838"/>
    <w:rsid w:val="00A12933"/>
    <w:rsid w:val="00A1554F"/>
    <w:rsid w:val="00A178FF"/>
    <w:rsid w:val="00A22227"/>
    <w:rsid w:val="00A22644"/>
    <w:rsid w:val="00A267CB"/>
    <w:rsid w:val="00A332DC"/>
    <w:rsid w:val="00A341D3"/>
    <w:rsid w:val="00A34BE6"/>
    <w:rsid w:val="00A41146"/>
    <w:rsid w:val="00A42991"/>
    <w:rsid w:val="00A433F4"/>
    <w:rsid w:val="00A52699"/>
    <w:rsid w:val="00A52A47"/>
    <w:rsid w:val="00A52AE4"/>
    <w:rsid w:val="00A5344B"/>
    <w:rsid w:val="00A54E1C"/>
    <w:rsid w:val="00A56FE7"/>
    <w:rsid w:val="00A61099"/>
    <w:rsid w:val="00A61E4B"/>
    <w:rsid w:val="00A61F2E"/>
    <w:rsid w:val="00A62A0F"/>
    <w:rsid w:val="00A62C9C"/>
    <w:rsid w:val="00A63E2A"/>
    <w:rsid w:val="00A64F1B"/>
    <w:rsid w:val="00A65AAD"/>
    <w:rsid w:val="00A709CD"/>
    <w:rsid w:val="00A718E7"/>
    <w:rsid w:val="00A71E37"/>
    <w:rsid w:val="00A7345A"/>
    <w:rsid w:val="00A7488B"/>
    <w:rsid w:val="00A74CF6"/>
    <w:rsid w:val="00A759AB"/>
    <w:rsid w:val="00A76481"/>
    <w:rsid w:val="00A76970"/>
    <w:rsid w:val="00A80F5A"/>
    <w:rsid w:val="00A840FA"/>
    <w:rsid w:val="00A8552D"/>
    <w:rsid w:val="00A9028F"/>
    <w:rsid w:val="00A90E57"/>
    <w:rsid w:val="00A9206B"/>
    <w:rsid w:val="00A93BB3"/>
    <w:rsid w:val="00A959A7"/>
    <w:rsid w:val="00A96B52"/>
    <w:rsid w:val="00AA08E2"/>
    <w:rsid w:val="00AA105C"/>
    <w:rsid w:val="00AA1831"/>
    <w:rsid w:val="00AA197F"/>
    <w:rsid w:val="00AA5596"/>
    <w:rsid w:val="00AA5CC6"/>
    <w:rsid w:val="00AB0360"/>
    <w:rsid w:val="00AB0F5F"/>
    <w:rsid w:val="00AB3F61"/>
    <w:rsid w:val="00AB4552"/>
    <w:rsid w:val="00AB5175"/>
    <w:rsid w:val="00AB6B22"/>
    <w:rsid w:val="00AD17A5"/>
    <w:rsid w:val="00AD1B5F"/>
    <w:rsid w:val="00AD29C4"/>
    <w:rsid w:val="00AD2B1D"/>
    <w:rsid w:val="00AD5063"/>
    <w:rsid w:val="00AD5B89"/>
    <w:rsid w:val="00AD6DC3"/>
    <w:rsid w:val="00AE0AFF"/>
    <w:rsid w:val="00AE30E6"/>
    <w:rsid w:val="00AE39C3"/>
    <w:rsid w:val="00AE43D6"/>
    <w:rsid w:val="00AE5274"/>
    <w:rsid w:val="00AE5CFF"/>
    <w:rsid w:val="00AF09BA"/>
    <w:rsid w:val="00AF1440"/>
    <w:rsid w:val="00AF25C7"/>
    <w:rsid w:val="00AF4ADA"/>
    <w:rsid w:val="00AF631A"/>
    <w:rsid w:val="00AF750F"/>
    <w:rsid w:val="00AF7B49"/>
    <w:rsid w:val="00B005F7"/>
    <w:rsid w:val="00B00D8E"/>
    <w:rsid w:val="00B01622"/>
    <w:rsid w:val="00B01E17"/>
    <w:rsid w:val="00B02575"/>
    <w:rsid w:val="00B053E6"/>
    <w:rsid w:val="00B05E2A"/>
    <w:rsid w:val="00B06BB0"/>
    <w:rsid w:val="00B06D71"/>
    <w:rsid w:val="00B07098"/>
    <w:rsid w:val="00B126F2"/>
    <w:rsid w:val="00B1343B"/>
    <w:rsid w:val="00B167E9"/>
    <w:rsid w:val="00B16DB9"/>
    <w:rsid w:val="00B239D3"/>
    <w:rsid w:val="00B24D45"/>
    <w:rsid w:val="00B2517A"/>
    <w:rsid w:val="00B30389"/>
    <w:rsid w:val="00B3128E"/>
    <w:rsid w:val="00B325B0"/>
    <w:rsid w:val="00B32814"/>
    <w:rsid w:val="00B33106"/>
    <w:rsid w:val="00B333D8"/>
    <w:rsid w:val="00B33F8E"/>
    <w:rsid w:val="00B343DB"/>
    <w:rsid w:val="00B34F21"/>
    <w:rsid w:val="00B365B1"/>
    <w:rsid w:val="00B374DF"/>
    <w:rsid w:val="00B45DDC"/>
    <w:rsid w:val="00B46348"/>
    <w:rsid w:val="00B50693"/>
    <w:rsid w:val="00B5140B"/>
    <w:rsid w:val="00B528DA"/>
    <w:rsid w:val="00B55FB8"/>
    <w:rsid w:val="00B566BF"/>
    <w:rsid w:val="00B57254"/>
    <w:rsid w:val="00B5755A"/>
    <w:rsid w:val="00B576C1"/>
    <w:rsid w:val="00B63022"/>
    <w:rsid w:val="00B6312E"/>
    <w:rsid w:val="00B641B4"/>
    <w:rsid w:val="00B64A4E"/>
    <w:rsid w:val="00B65603"/>
    <w:rsid w:val="00B665BE"/>
    <w:rsid w:val="00B7092D"/>
    <w:rsid w:val="00B7697D"/>
    <w:rsid w:val="00B803A7"/>
    <w:rsid w:val="00B82C19"/>
    <w:rsid w:val="00B85036"/>
    <w:rsid w:val="00B86289"/>
    <w:rsid w:val="00B900BB"/>
    <w:rsid w:val="00B91E5E"/>
    <w:rsid w:val="00B94AAB"/>
    <w:rsid w:val="00B950A0"/>
    <w:rsid w:val="00B954CE"/>
    <w:rsid w:val="00B95D38"/>
    <w:rsid w:val="00B95D6E"/>
    <w:rsid w:val="00B963D3"/>
    <w:rsid w:val="00BA0A3E"/>
    <w:rsid w:val="00BA1CCD"/>
    <w:rsid w:val="00BA241C"/>
    <w:rsid w:val="00BA31A6"/>
    <w:rsid w:val="00BA5DA3"/>
    <w:rsid w:val="00BA5DBD"/>
    <w:rsid w:val="00BB5434"/>
    <w:rsid w:val="00BB6F35"/>
    <w:rsid w:val="00BB7E97"/>
    <w:rsid w:val="00BC03AE"/>
    <w:rsid w:val="00BC2E9E"/>
    <w:rsid w:val="00BD0B43"/>
    <w:rsid w:val="00BD2A2E"/>
    <w:rsid w:val="00BD5BF9"/>
    <w:rsid w:val="00BD6048"/>
    <w:rsid w:val="00BD6D34"/>
    <w:rsid w:val="00BD74F4"/>
    <w:rsid w:val="00BE40AA"/>
    <w:rsid w:val="00BE5353"/>
    <w:rsid w:val="00BF1C05"/>
    <w:rsid w:val="00BF2BD0"/>
    <w:rsid w:val="00BF3D46"/>
    <w:rsid w:val="00BF3E93"/>
    <w:rsid w:val="00BF520C"/>
    <w:rsid w:val="00C00A22"/>
    <w:rsid w:val="00C02E64"/>
    <w:rsid w:val="00C036EC"/>
    <w:rsid w:val="00C03B7C"/>
    <w:rsid w:val="00C05D7D"/>
    <w:rsid w:val="00C0690D"/>
    <w:rsid w:val="00C07040"/>
    <w:rsid w:val="00C10FED"/>
    <w:rsid w:val="00C126E0"/>
    <w:rsid w:val="00C138EA"/>
    <w:rsid w:val="00C169DB"/>
    <w:rsid w:val="00C16FF7"/>
    <w:rsid w:val="00C22132"/>
    <w:rsid w:val="00C23FCD"/>
    <w:rsid w:val="00C248F6"/>
    <w:rsid w:val="00C24DF7"/>
    <w:rsid w:val="00C256BB"/>
    <w:rsid w:val="00C26403"/>
    <w:rsid w:val="00C32B9B"/>
    <w:rsid w:val="00C40386"/>
    <w:rsid w:val="00C45B1F"/>
    <w:rsid w:val="00C46DE9"/>
    <w:rsid w:val="00C47562"/>
    <w:rsid w:val="00C500A8"/>
    <w:rsid w:val="00C50B32"/>
    <w:rsid w:val="00C51812"/>
    <w:rsid w:val="00C5276E"/>
    <w:rsid w:val="00C53811"/>
    <w:rsid w:val="00C53D4C"/>
    <w:rsid w:val="00C540C1"/>
    <w:rsid w:val="00C54E79"/>
    <w:rsid w:val="00C56440"/>
    <w:rsid w:val="00C56B24"/>
    <w:rsid w:val="00C56DF9"/>
    <w:rsid w:val="00C572DF"/>
    <w:rsid w:val="00C576DD"/>
    <w:rsid w:val="00C64112"/>
    <w:rsid w:val="00C65032"/>
    <w:rsid w:val="00C657A7"/>
    <w:rsid w:val="00C658D6"/>
    <w:rsid w:val="00C723A0"/>
    <w:rsid w:val="00C726FF"/>
    <w:rsid w:val="00C72A11"/>
    <w:rsid w:val="00C73974"/>
    <w:rsid w:val="00C7406D"/>
    <w:rsid w:val="00C741E9"/>
    <w:rsid w:val="00C743EB"/>
    <w:rsid w:val="00C75882"/>
    <w:rsid w:val="00C76D92"/>
    <w:rsid w:val="00C77A01"/>
    <w:rsid w:val="00C77AC4"/>
    <w:rsid w:val="00C81545"/>
    <w:rsid w:val="00C829FD"/>
    <w:rsid w:val="00C82AC8"/>
    <w:rsid w:val="00C868B6"/>
    <w:rsid w:val="00C868E6"/>
    <w:rsid w:val="00C875C2"/>
    <w:rsid w:val="00C90873"/>
    <w:rsid w:val="00C91502"/>
    <w:rsid w:val="00C92C19"/>
    <w:rsid w:val="00C95032"/>
    <w:rsid w:val="00C958A4"/>
    <w:rsid w:val="00C9695B"/>
    <w:rsid w:val="00CA0F45"/>
    <w:rsid w:val="00CA469F"/>
    <w:rsid w:val="00CA5F4B"/>
    <w:rsid w:val="00CA74F1"/>
    <w:rsid w:val="00CA775D"/>
    <w:rsid w:val="00CB2054"/>
    <w:rsid w:val="00CB2C6E"/>
    <w:rsid w:val="00CB5AAB"/>
    <w:rsid w:val="00CB687B"/>
    <w:rsid w:val="00CB76CF"/>
    <w:rsid w:val="00CC0099"/>
    <w:rsid w:val="00CC0FDE"/>
    <w:rsid w:val="00CC142B"/>
    <w:rsid w:val="00CC147A"/>
    <w:rsid w:val="00CC1558"/>
    <w:rsid w:val="00CC29E2"/>
    <w:rsid w:val="00CC557F"/>
    <w:rsid w:val="00CC59E7"/>
    <w:rsid w:val="00CC6F4A"/>
    <w:rsid w:val="00CD0017"/>
    <w:rsid w:val="00CD08A2"/>
    <w:rsid w:val="00CD1DC4"/>
    <w:rsid w:val="00CD2B30"/>
    <w:rsid w:val="00CD3CC4"/>
    <w:rsid w:val="00CD7CB5"/>
    <w:rsid w:val="00CE1EBE"/>
    <w:rsid w:val="00CE3943"/>
    <w:rsid w:val="00CE415F"/>
    <w:rsid w:val="00CE42C2"/>
    <w:rsid w:val="00CE4479"/>
    <w:rsid w:val="00CE5869"/>
    <w:rsid w:val="00CF055F"/>
    <w:rsid w:val="00CF1F0A"/>
    <w:rsid w:val="00CF2B5D"/>
    <w:rsid w:val="00D00CCD"/>
    <w:rsid w:val="00D02C2C"/>
    <w:rsid w:val="00D04EE8"/>
    <w:rsid w:val="00D064B8"/>
    <w:rsid w:val="00D06578"/>
    <w:rsid w:val="00D071CC"/>
    <w:rsid w:val="00D106F0"/>
    <w:rsid w:val="00D10810"/>
    <w:rsid w:val="00D109D4"/>
    <w:rsid w:val="00D12B77"/>
    <w:rsid w:val="00D12F3B"/>
    <w:rsid w:val="00D13510"/>
    <w:rsid w:val="00D13531"/>
    <w:rsid w:val="00D16541"/>
    <w:rsid w:val="00D20FED"/>
    <w:rsid w:val="00D21043"/>
    <w:rsid w:val="00D21193"/>
    <w:rsid w:val="00D2203C"/>
    <w:rsid w:val="00D24FB7"/>
    <w:rsid w:val="00D252FB"/>
    <w:rsid w:val="00D254E4"/>
    <w:rsid w:val="00D313B1"/>
    <w:rsid w:val="00D31BD7"/>
    <w:rsid w:val="00D34B63"/>
    <w:rsid w:val="00D40405"/>
    <w:rsid w:val="00D4088D"/>
    <w:rsid w:val="00D43019"/>
    <w:rsid w:val="00D43FC3"/>
    <w:rsid w:val="00D47E24"/>
    <w:rsid w:val="00D526EA"/>
    <w:rsid w:val="00D527C9"/>
    <w:rsid w:val="00D53167"/>
    <w:rsid w:val="00D54F7E"/>
    <w:rsid w:val="00D56365"/>
    <w:rsid w:val="00D565C7"/>
    <w:rsid w:val="00D56A75"/>
    <w:rsid w:val="00D64809"/>
    <w:rsid w:val="00D732AA"/>
    <w:rsid w:val="00D73901"/>
    <w:rsid w:val="00D76B9B"/>
    <w:rsid w:val="00D81011"/>
    <w:rsid w:val="00D818D7"/>
    <w:rsid w:val="00D82CDB"/>
    <w:rsid w:val="00D82FA0"/>
    <w:rsid w:val="00D83E34"/>
    <w:rsid w:val="00D86FC9"/>
    <w:rsid w:val="00D9173C"/>
    <w:rsid w:val="00D942AC"/>
    <w:rsid w:val="00D958FF"/>
    <w:rsid w:val="00D95EDF"/>
    <w:rsid w:val="00D97CF7"/>
    <w:rsid w:val="00DA049C"/>
    <w:rsid w:val="00DA0A50"/>
    <w:rsid w:val="00DA3B6D"/>
    <w:rsid w:val="00DA3ED2"/>
    <w:rsid w:val="00DB335C"/>
    <w:rsid w:val="00DC0D35"/>
    <w:rsid w:val="00DC2113"/>
    <w:rsid w:val="00DC2705"/>
    <w:rsid w:val="00DC35C9"/>
    <w:rsid w:val="00DC4D67"/>
    <w:rsid w:val="00DC56AB"/>
    <w:rsid w:val="00DC6A28"/>
    <w:rsid w:val="00DC6A82"/>
    <w:rsid w:val="00DC7A3F"/>
    <w:rsid w:val="00DD01F1"/>
    <w:rsid w:val="00DD0B32"/>
    <w:rsid w:val="00DD10BD"/>
    <w:rsid w:val="00DD4F88"/>
    <w:rsid w:val="00DE10F4"/>
    <w:rsid w:val="00DE157D"/>
    <w:rsid w:val="00DE2065"/>
    <w:rsid w:val="00DE37D3"/>
    <w:rsid w:val="00DE4694"/>
    <w:rsid w:val="00DE5643"/>
    <w:rsid w:val="00DE5921"/>
    <w:rsid w:val="00DE5A92"/>
    <w:rsid w:val="00DE612D"/>
    <w:rsid w:val="00DF0ADF"/>
    <w:rsid w:val="00DF25B3"/>
    <w:rsid w:val="00E00292"/>
    <w:rsid w:val="00E03CB6"/>
    <w:rsid w:val="00E0459D"/>
    <w:rsid w:val="00E07026"/>
    <w:rsid w:val="00E0736C"/>
    <w:rsid w:val="00E1042B"/>
    <w:rsid w:val="00E12BF1"/>
    <w:rsid w:val="00E16B95"/>
    <w:rsid w:val="00E2105E"/>
    <w:rsid w:val="00E21384"/>
    <w:rsid w:val="00E23E6E"/>
    <w:rsid w:val="00E23F0B"/>
    <w:rsid w:val="00E25587"/>
    <w:rsid w:val="00E255B0"/>
    <w:rsid w:val="00E26371"/>
    <w:rsid w:val="00E2686A"/>
    <w:rsid w:val="00E270B3"/>
    <w:rsid w:val="00E270E9"/>
    <w:rsid w:val="00E30ACB"/>
    <w:rsid w:val="00E329A9"/>
    <w:rsid w:val="00E34EFD"/>
    <w:rsid w:val="00E35E41"/>
    <w:rsid w:val="00E36873"/>
    <w:rsid w:val="00E370F6"/>
    <w:rsid w:val="00E41907"/>
    <w:rsid w:val="00E424BE"/>
    <w:rsid w:val="00E431FB"/>
    <w:rsid w:val="00E44412"/>
    <w:rsid w:val="00E44C04"/>
    <w:rsid w:val="00E46184"/>
    <w:rsid w:val="00E47E47"/>
    <w:rsid w:val="00E500B6"/>
    <w:rsid w:val="00E50EB5"/>
    <w:rsid w:val="00E52C0C"/>
    <w:rsid w:val="00E55208"/>
    <w:rsid w:val="00E568C8"/>
    <w:rsid w:val="00E6004A"/>
    <w:rsid w:val="00E61B43"/>
    <w:rsid w:val="00E6264B"/>
    <w:rsid w:val="00E62886"/>
    <w:rsid w:val="00E63844"/>
    <w:rsid w:val="00E6639B"/>
    <w:rsid w:val="00E72052"/>
    <w:rsid w:val="00E74ECC"/>
    <w:rsid w:val="00E80706"/>
    <w:rsid w:val="00E8276D"/>
    <w:rsid w:val="00E83832"/>
    <w:rsid w:val="00E84651"/>
    <w:rsid w:val="00E86A3C"/>
    <w:rsid w:val="00E918BC"/>
    <w:rsid w:val="00E9227C"/>
    <w:rsid w:val="00E930BA"/>
    <w:rsid w:val="00E936D1"/>
    <w:rsid w:val="00E95E78"/>
    <w:rsid w:val="00E97488"/>
    <w:rsid w:val="00EA29E1"/>
    <w:rsid w:val="00EA2C4C"/>
    <w:rsid w:val="00EA345D"/>
    <w:rsid w:val="00EA366C"/>
    <w:rsid w:val="00EA3DDE"/>
    <w:rsid w:val="00EA3F28"/>
    <w:rsid w:val="00EA41CF"/>
    <w:rsid w:val="00EA4620"/>
    <w:rsid w:val="00EA5CE8"/>
    <w:rsid w:val="00EA6A08"/>
    <w:rsid w:val="00EB0689"/>
    <w:rsid w:val="00EB0D35"/>
    <w:rsid w:val="00EB5DE0"/>
    <w:rsid w:val="00EB64EF"/>
    <w:rsid w:val="00EC1D32"/>
    <w:rsid w:val="00EC349A"/>
    <w:rsid w:val="00ED1342"/>
    <w:rsid w:val="00ED2F78"/>
    <w:rsid w:val="00ED3A54"/>
    <w:rsid w:val="00ED4165"/>
    <w:rsid w:val="00ED481C"/>
    <w:rsid w:val="00ED718E"/>
    <w:rsid w:val="00ED7586"/>
    <w:rsid w:val="00EE13F3"/>
    <w:rsid w:val="00EE3256"/>
    <w:rsid w:val="00EE3806"/>
    <w:rsid w:val="00EE4BD8"/>
    <w:rsid w:val="00EE4FF7"/>
    <w:rsid w:val="00EE628E"/>
    <w:rsid w:val="00EE72C5"/>
    <w:rsid w:val="00EE7FE9"/>
    <w:rsid w:val="00EF1AE6"/>
    <w:rsid w:val="00EF1B41"/>
    <w:rsid w:val="00EF1E7A"/>
    <w:rsid w:val="00EF28DA"/>
    <w:rsid w:val="00EF4661"/>
    <w:rsid w:val="00EF55EE"/>
    <w:rsid w:val="00EF6E89"/>
    <w:rsid w:val="00EF7B78"/>
    <w:rsid w:val="00F008BC"/>
    <w:rsid w:val="00F014F7"/>
    <w:rsid w:val="00F02D20"/>
    <w:rsid w:val="00F03231"/>
    <w:rsid w:val="00F0432F"/>
    <w:rsid w:val="00F04E06"/>
    <w:rsid w:val="00F07FB7"/>
    <w:rsid w:val="00F108AA"/>
    <w:rsid w:val="00F10D35"/>
    <w:rsid w:val="00F12626"/>
    <w:rsid w:val="00F13182"/>
    <w:rsid w:val="00F139C1"/>
    <w:rsid w:val="00F13E41"/>
    <w:rsid w:val="00F13E63"/>
    <w:rsid w:val="00F14A27"/>
    <w:rsid w:val="00F204F9"/>
    <w:rsid w:val="00F235E0"/>
    <w:rsid w:val="00F23AB0"/>
    <w:rsid w:val="00F25EFD"/>
    <w:rsid w:val="00F301EB"/>
    <w:rsid w:val="00F31F1C"/>
    <w:rsid w:val="00F34014"/>
    <w:rsid w:val="00F35A97"/>
    <w:rsid w:val="00F40296"/>
    <w:rsid w:val="00F42206"/>
    <w:rsid w:val="00F425FB"/>
    <w:rsid w:val="00F426F5"/>
    <w:rsid w:val="00F445E2"/>
    <w:rsid w:val="00F474C0"/>
    <w:rsid w:val="00F476FD"/>
    <w:rsid w:val="00F50741"/>
    <w:rsid w:val="00F53B76"/>
    <w:rsid w:val="00F545FE"/>
    <w:rsid w:val="00F54BF3"/>
    <w:rsid w:val="00F55F32"/>
    <w:rsid w:val="00F56D5C"/>
    <w:rsid w:val="00F57ABC"/>
    <w:rsid w:val="00F6120B"/>
    <w:rsid w:val="00F62B68"/>
    <w:rsid w:val="00F63592"/>
    <w:rsid w:val="00F635FE"/>
    <w:rsid w:val="00F63D29"/>
    <w:rsid w:val="00F6413B"/>
    <w:rsid w:val="00F64D79"/>
    <w:rsid w:val="00F64E1F"/>
    <w:rsid w:val="00F72C9D"/>
    <w:rsid w:val="00F734E5"/>
    <w:rsid w:val="00F73BE2"/>
    <w:rsid w:val="00F74EF4"/>
    <w:rsid w:val="00F76B40"/>
    <w:rsid w:val="00F76E73"/>
    <w:rsid w:val="00F775E4"/>
    <w:rsid w:val="00F77B0D"/>
    <w:rsid w:val="00F81E89"/>
    <w:rsid w:val="00F853AD"/>
    <w:rsid w:val="00F87E45"/>
    <w:rsid w:val="00F92A44"/>
    <w:rsid w:val="00F9391B"/>
    <w:rsid w:val="00F97A51"/>
    <w:rsid w:val="00FA161F"/>
    <w:rsid w:val="00FA2684"/>
    <w:rsid w:val="00FA278E"/>
    <w:rsid w:val="00FA2898"/>
    <w:rsid w:val="00FA3EA7"/>
    <w:rsid w:val="00FA689A"/>
    <w:rsid w:val="00FB0117"/>
    <w:rsid w:val="00FB3F8C"/>
    <w:rsid w:val="00FB4705"/>
    <w:rsid w:val="00FB5249"/>
    <w:rsid w:val="00FB5BC2"/>
    <w:rsid w:val="00FC2E47"/>
    <w:rsid w:val="00FC4C84"/>
    <w:rsid w:val="00FC7CBD"/>
    <w:rsid w:val="00FD0F51"/>
    <w:rsid w:val="00FD104B"/>
    <w:rsid w:val="00FD1AA4"/>
    <w:rsid w:val="00FD3B6C"/>
    <w:rsid w:val="00FD4C4C"/>
    <w:rsid w:val="00FD4E02"/>
    <w:rsid w:val="00FD6155"/>
    <w:rsid w:val="00FD6240"/>
    <w:rsid w:val="00FD64DD"/>
    <w:rsid w:val="00FE11B7"/>
    <w:rsid w:val="00FE1A1C"/>
    <w:rsid w:val="00FE27CA"/>
    <w:rsid w:val="00FE3B16"/>
    <w:rsid w:val="00FE48F7"/>
    <w:rsid w:val="00FE4C28"/>
    <w:rsid w:val="00FE4DC1"/>
    <w:rsid w:val="00FE6B82"/>
    <w:rsid w:val="00FF08EF"/>
    <w:rsid w:val="00FF09B2"/>
    <w:rsid w:val="00FF259A"/>
    <w:rsid w:val="00FF5B48"/>
    <w:rsid w:val="00FF5B4D"/>
    <w:rsid w:val="00FF60AD"/>
    <w:rsid w:val="00FF65D5"/>
    <w:rsid w:val="00FF6E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9835A"/>
  <w15:docId w15:val="{1D690D04-32DF-4C54-8E92-D396E9AC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BC"/>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220C6"/>
    <w:pPr>
      <w:spacing w:before="161" w:after="161" w:line="540" w:lineRule="atLeast"/>
      <w:outlineLvl w:val="0"/>
    </w:pPr>
    <w:rPr>
      <w:rFonts w:ascii="Droid Serif" w:eastAsia="Times New Roman" w:hAnsi="Droid Serif"/>
      <w:b/>
      <w:bCs/>
      <w:color w:val="333333"/>
      <w:kern w:val="36"/>
      <w:sz w:val="48"/>
      <w:szCs w:val="48"/>
      <w:lang w:eastAsia="zh-CN"/>
    </w:rPr>
  </w:style>
  <w:style w:type="paragraph" w:styleId="Heading2">
    <w:name w:val="heading 2"/>
    <w:basedOn w:val="Normal"/>
    <w:next w:val="Normal"/>
    <w:link w:val="Heading2Char"/>
    <w:uiPriority w:val="9"/>
    <w:semiHidden/>
    <w:unhideWhenUsed/>
    <w:qFormat/>
    <w:rsid w:val="00F77B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48A"/>
    <w:pPr>
      <w:autoSpaceDE w:val="0"/>
      <w:autoSpaceDN w:val="0"/>
      <w:adjustRightInd w:val="0"/>
      <w:spacing w:after="0" w:line="240" w:lineRule="auto"/>
    </w:pPr>
    <w:rPr>
      <w:rFonts w:ascii="Arial Narrow" w:hAnsi="Arial Narrow" w:cs="Arial Narrow"/>
      <w:color w:val="000000"/>
      <w:sz w:val="24"/>
      <w:szCs w:val="24"/>
    </w:rPr>
  </w:style>
  <w:style w:type="paragraph" w:customStyle="1" w:styleId="m539265537056590528gmail-xmsonormal">
    <w:name w:val="m_539265537056590528gmail-xmsonormal"/>
    <w:basedOn w:val="Normal"/>
    <w:rsid w:val="00CE5869"/>
    <w:pPr>
      <w:spacing w:before="100" w:beforeAutospacing="1" w:after="100" w:afterAutospacing="1"/>
    </w:pPr>
    <w:rPr>
      <w:rFonts w:ascii="Times" w:eastAsiaTheme="minorEastAsia" w:hAnsi="Times" w:cstheme="minorBidi"/>
      <w:sz w:val="20"/>
      <w:szCs w:val="20"/>
      <w:lang w:eastAsia="en-US"/>
    </w:rPr>
  </w:style>
  <w:style w:type="character" w:customStyle="1" w:styleId="Heading1Char">
    <w:name w:val="Heading 1 Char"/>
    <w:basedOn w:val="DefaultParagraphFont"/>
    <w:link w:val="Heading1"/>
    <w:uiPriority w:val="9"/>
    <w:rsid w:val="005220C6"/>
    <w:rPr>
      <w:rFonts w:ascii="Droid Serif" w:eastAsia="Times New Roman" w:hAnsi="Droid Serif" w:cs="Times New Roman"/>
      <w:b/>
      <w:bCs/>
      <w:color w:val="333333"/>
      <w:kern w:val="36"/>
      <w:sz w:val="48"/>
      <w:szCs w:val="48"/>
      <w:lang w:eastAsia="zh-CN"/>
    </w:rPr>
  </w:style>
  <w:style w:type="paragraph" w:styleId="FootnoteText">
    <w:name w:val="footnote text"/>
    <w:basedOn w:val="Normal"/>
    <w:link w:val="FootnoteTextChar"/>
    <w:uiPriority w:val="99"/>
    <w:semiHidden/>
    <w:unhideWhenUsed/>
    <w:rsid w:val="009E2128"/>
    <w:rPr>
      <w:sz w:val="20"/>
      <w:szCs w:val="20"/>
    </w:rPr>
  </w:style>
  <w:style w:type="character" w:customStyle="1" w:styleId="FootnoteTextChar">
    <w:name w:val="Footnote Text Char"/>
    <w:basedOn w:val="DefaultParagraphFont"/>
    <w:link w:val="FootnoteText"/>
    <w:uiPriority w:val="99"/>
    <w:semiHidden/>
    <w:rsid w:val="009E2128"/>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E2128"/>
    <w:rPr>
      <w:vertAlign w:val="superscript"/>
    </w:rPr>
  </w:style>
  <w:style w:type="paragraph" w:styleId="Header">
    <w:name w:val="header"/>
    <w:basedOn w:val="Normal"/>
    <w:link w:val="HeaderChar"/>
    <w:unhideWhenUsed/>
    <w:rsid w:val="00CA74F1"/>
    <w:pPr>
      <w:tabs>
        <w:tab w:val="center" w:pos="4513"/>
        <w:tab w:val="right" w:pos="9026"/>
      </w:tabs>
    </w:pPr>
  </w:style>
  <w:style w:type="character" w:customStyle="1" w:styleId="HeaderChar">
    <w:name w:val="Header Char"/>
    <w:basedOn w:val="DefaultParagraphFont"/>
    <w:link w:val="Header"/>
    <w:rsid w:val="00CA74F1"/>
    <w:rPr>
      <w:rFonts w:ascii="Times New Roman" w:hAnsi="Times New Roman" w:cs="Times New Roman"/>
      <w:sz w:val="24"/>
      <w:szCs w:val="24"/>
      <w:lang w:eastAsia="en-GB"/>
    </w:rPr>
  </w:style>
  <w:style w:type="paragraph" w:styleId="Footer">
    <w:name w:val="footer"/>
    <w:basedOn w:val="Normal"/>
    <w:link w:val="FooterChar"/>
    <w:uiPriority w:val="99"/>
    <w:unhideWhenUsed/>
    <w:rsid w:val="00CA74F1"/>
    <w:pPr>
      <w:tabs>
        <w:tab w:val="center" w:pos="4513"/>
        <w:tab w:val="right" w:pos="9026"/>
      </w:tabs>
    </w:pPr>
  </w:style>
  <w:style w:type="character" w:customStyle="1" w:styleId="FooterChar">
    <w:name w:val="Footer Char"/>
    <w:basedOn w:val="DefaultParagraphFont"/>
    <w:link w:val="Footer"/>
    <w:uiPriority w:val="99"/>
    <w:rsid w:val="00CA74F1"/>
    <w:rPr>
      <w:rFonts w:ascii="Times New Roman" w:hAnsi="Times New Roman" w:cs="Times New Roman"/>
      <w:sz w:val="24"/>
      <w:szCs w:val="24"/>
      <w:lang w:eastAsia="en-GB"/>
    </w:rPr>
  </w:style>
  <w:style w:type="paragraph" w:styleId="ListParagraph">
    <w:name w:val="List Paragraph"/>
    <w:basedOn w:val="Normal"/>
    <w:uiPriority w:val="34"/>
    <w:qFormat/>
    <w:rsid w:val="00B30389"/>
    <w:pPr>
      <w:ind w:left="720"/>
      <w:contextualSpacing/>
    </w:pPr>
  </w:style>
  <w:style w:type="paragraph" w:styleId="EndnoteText">
    <w:name w:val="endnote text"/>
    <w:basedOn w:val="Normal"/>
    <w:link w:val="EndnoteTextChar"/>
    <w:uiPriority w:val="99"/>
    <w:semiHidden/>
    <w:unhideWhenUsed/>
    <w:rsid w:val="00841116"/>
    <w:rPr>
      <w:rFonts w:asciiTheme="minorHAnsi" w:eastAsiaTheme="minorEastAsia"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841116"/>
    <w:rPr>
      <w:rFonts w:eastAsiaTheme="minorEastAsia"/>
      <w:sz w:val="20"/>
      <w:szCs w:val="20"/>
    </w:rPr>
  </w:style>
  <w:style w:type="character" w:styleId="EndnoteReference">
    <w:name w:val="endnote reference"/>
    <w:basedOn w:val="DefaultParagraphFont"/>
    <w:uiPriority w:val="99"/>
    <w:semiHidden/>
    <w:unhideWhenUsed/>
    <w:rsid w:val="00841116"/>
    <w:rPr>
      <w:vertAlign w:val="superscript"/>
    </w:rPr>
  </w:style>
  <w:style w:type="character" w:styleId="CommentReference">
    <w:name w:val="annotation reference"/>
    <w:basedOn w:val="DefaultParagraphFont"/>
    <w:uiPriority w:val="99"/>
    <w:semiHidden/>
    <w:unhideWhenUsed/>
    <w:rsid w:val="00043557"/>
    <w:rPr>
      <w:sz w:val="18"/>
      <w:szCs w:val="18"/>
    </w:rPr>
  </w:style>
  <w:style w:type="paragraph" w:styleId="CommentText">
    <w:name w:val="annotation text"/>
    <w:basedOn w:val="Normal"/>
    <w:link w:val="CommentTextChar"/>
    <w:uiPriority w:val="99"/>
    <w:unhideWhenUsed/>
    <w:rsid w:val="00043557"/>
  </w:style>
  <w:style w:type="character" w:customStyle="1" w:styleId="CommentTextChar">
    <w:name w:val="Comment Text Char"/>
    <w:basedOn w:val="DefaultParagraphFont"/>
    <w:link w:val="CommentText"/>
    <w:uiPriority w:val="99"/>
    <w:rsid w:val="00043557"/>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43557"/>
    <w:rPr>
      <w:b/>
      <w:bCs/>
      <w:sz w:val="20"/>
      <w:szCs w:val="20"/>
    </w:rPr>
  </w:style>
  <w:style w:type="character" w:customStyle="1" w:styleId="CommentSubjectChar">
    <w:name w:val="Comment Subject Char"/>
    <w:basedOn w:val="CommentTextChar"/>
    <w:link w:val="CommentSubject"/>
    <w:uiPriority w:val="99"/>
    <w:semiHidden/>
    <w:rsid w:val="0004355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43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557"/>
    <w:rPr>
      <w:rFonts w:ascii="Lucida Grande" w:hAnsi="Lucida Grande" w:cs="Lucida Grande"/>
      <w:sz w:val="18"/>
      <w:szCs w:val="18"/>
      <w:lang w:eastAsia="en-GB"/>
    </w:rPr>
  </w:style>
  <w:style w:type="character" w:customStyle="1" w:styleId="harvardtitle">
    <w:name w:val="harvard_title"/>
    <w:basedOn w:val="DefaultParagraphFont"/>
    <w:rsid w:val="005A6620"/>
  </w:style>
  <w:style w:type="character" w:styleId="Emphasis">
    <w:name w:val="Emphasis"/>
    <w:basedOn w:val="DefaultParagraphFont"/>
    <w:uiPriority w:val="20"/>
    <w:qFormat/>
    <w:rsid w:val="005A6620"/>
    <w:rPr>
      <w:i/>
      <w:iCs/>
    </w:rPr>
  </w:style>
  <w:style w:type="character" w:styleId="HTMLCite">
    <w:name w:val="HTML Cite"/>
    <w:basedOn w:val="DefaultParagraphFont"/>
    <w:uiPriority w:val="99"/>
    <w:semiHidden/>
    <w:unhideWhenUsed/>
    <w:rsid w:val="00D071CC"/>
    <w:rPr>
      <w:i/>
      <w:iCs/>
    </w:rPr>
  </w:style>
  <w:style w:type="character" w:styleId="Hyperlink">
    <w:name w:val="Hyperlink"/>
    <w:basedOn w:val="DefaultParagraphFont"/>
    <w:uiPriority w:val="99"/>
    <w:semiHidden/>
    <w:unhideWhenUsed/>
    <w:rsid w:val="00D071CC"/>
    <w:rPr>
      <w:color w:val="0000FF"/>
      <w:u w:val="single"/>
    </w:rPr>
  </w:style>
  <w:style w:type="character" w:customStyle="1" w:styleId="text">
    <w:name w:val="text"/>
    <w:basedOn w:val="DefaultParagraphFont"/>
    <w:rsid w:val="00EF1E7A"/>
  </w:style>
  <w:style w:type="character" w:customStyle="1" w:styleId="st">
    <w:name w:val="st"/>
    <w:basedOn w:val="DefaultParagraphFont"/>
    <w:rsid w:val="00AF25C7"/>
  </w:style>
  <w:style w:type="character" w:styleId="Strong">
    <w:name w:val="Strong"/>
    <w:basedOn w:val="DefaultParagraphFont"/>
    <w:uiPriority w:val="22"/>
    <w:qFormat/>
    <w:rsid w:val="00361BD1"/>
    <w:rPr>
      <w:b/>
      <w:bCs/>
    </w:rPr>
  </w:style>
  <w:style w:type="character" w:customStyle="1" w:styleId="cls-response">
    <w:name w:val="cls-response"/>
    <w:basedOn w:val="DefaultParagraphFont"/>
    <w:rsid w:val="00B566BF"/>
  </w:style>
  <w:style w:type="character" w:customStyle="1" w:styleId="Heading2Char">
    <w:name w:val="Heading 2 Char"/>
    <w:basedOn w:val="DefaultParagraphFont"/>
    <w:link w:val="Heading2"/>
    <w:uiPriority w:val="9"/>
    <w:semiHidden/>
    <w:rsid w:val="00F77B0D"/>
    <w:rPr>
      <w:rFonts w:asciiTheme="majorHAnsi" w:eastAsiaTheme="majorEastAsia" w:hAnsiTheme="majorHAnsi" w:cstheme="majorBidi"/>
      <w:color w:val="2E74B5" w:themeColor="accent1" w:themeShade="BF"/>
      <w:sz w:val="26"/>
      <w:szCs w:val="26"/>
      <w:lang w:eastAsia="en-GB"/>
    </w:rPr>
  </w:style>
  <w:style w:type="paragraph" w:styleId="Revision">
    <w:name w:val="Revision"/>
    <w:hidden/>
    <w:uiPriority w:val="99"/>
    <w:semiHidden/>
    <w:rsid w:val="004E0F7E"/>
    <w:pPr>
      <w:spacing w:after="0" w:line="240" w:lineRule="auto"/>
    </w:pPr>
    <w:rPr>
      <w:rFonts w:ascii="Times New Roman" w:hAnsi="Times New Roman" w:cs="Times New Roman"/>
      <w:sz w:val="24"/>
      <w:szCs w:val="24"/>
      <w:lang w:eastAsia="en-GB"/>
    </w:rPr>
  </w:style>
  <w:style w:type="paragraph" w:customStyle="1" w:styleId="Abstract">
    <w:name w:val="Abstract"/>
    <w:basedOn w:val="Normal"/>
    <w:next w:val="Normal"/>
    <w:qFormat/>
    <w:rsid w:val="00EE4FF7"/>
    <w:pPr>
      <w:spacing w:before="360" w:after="300" w:line="360" w:lineRule="auto"/>
      <w:ind w:left="720" w:right="567"/>
      <w:contextualSpacing/>
    </w:pPr>
    <w:rPr>
      <w:rFonts w:asciiTheme="minorHAnsi" w:eastAsiaTheme="minorEastAsia" w:hAnsiTheme="minorHAnsi" w:cstheme="minorBidi"/>
      <w:lang w:eastAsia="en-US"/>
    </w:rPr>
  </w:style>
  <w:style w:type="paragraph" w:customStyle="1" w:styleId="Paragraph">
    <w:name w:val="Paragraph"/>
    <w:basedOn w:val="Normal"/>
    <w:next w:val="Normal"/>
    <w:qFormat/>
    <w:rsid w:val="00063FC3"/>
    <w:pPr>
      <w:widowControl w:val="0"/>
      <w:spacing w:before="240"/>
    </w:pPr>
    <w:rPr>
      <w:rFonts w:asciiTheme="minorHAnsi" w:eastAsiaTheme="minorEastAsia" w:hAnsiTheme="minorHAnsi" w:cstheme="minorBidi"/>
      <w:lang w:eastAsia="en-US"/>
    </w:rPr>
  </w:style>
  <w:style w:type="paragraph" w:customStyle="1" w:styleId="Newparagraph">
    <w:name w:val="New paragraph"/>
    <w:basedOn w:val="Normal"/>
    <w:qFormat/>
    <w:rsid w:val="00063FC3"/>
    <w:pPr>
      <w:ind w:firstLine="720"/>
    </w:pPr>
    <w:rPr>
      <w:rFonts w:asciiTheme="minorHAnsi" w:eastAsiaTheme="minorEastAsia" w:hAnsiTheme="minorHAnsi" w:cstheme="minorBidi"/>
      <w:lang w:eastAsia="en-US"/>
    </w:rPr>
  </w:style>
  <w:style w:type="paragraph" w:styleId="NormalWeb">
    <w:name w:val="Normal (Web)"/>
    <w:basedOn w:val="Normal"/>
    <w:uiPriority w:val="99"/>
    <w:semiHidden/>
    <w:unhideWhenUsed/>
    <w:rsid w:val="00C2640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71889">
      <w:bodyDiv w:val="1"/>
      <w:marLeft w:val="0"/>
      <w:marRight w:val="0"/>
      <w:marTop w:val="0"/>
      <w:marBottom w:val="0"/>
      <w:divBdr>
        <w:top w:val="none" w:sz="0" w:space="0" w:color="auto"/>
        <w:left w:val="none" w:sz="0" w:space="0" w:color="auto"/>
        <w:bottom w:val="none" w:sz="0" w:space="0" w:color="auto"/>
        <w:right w:val="none" w:sz="0" w:space="0" w:color="auto"/>
      </w:divBdr>
    </w:div>
    <w:div w:id="286930701">
      <w:bodyDiv w:val="1"/>
      <w:marLeft w:val="0"/>
      <w:marRight w:val="0"/>
      <w:marTop w:val="0"/>
      <w:marBottom w:val="0"/>
      <w:divBdr>
        <w:top w:val="none" w:sz="0" w:space="0" w:color="auto"/>
        <w:left w:val="none" w:sz="0" w:space="0" w:color="auto"/>
        <w:bottom w:val="none" w:sz="0" w:space="0" w:color="auto"/>
        <w:right w:val="none" w:sz="0" w:space="0" w:color="auto"/>
      </w:divBdr>
    </w:div>
    <w:div w:id="314073610">
      <w:bodyDiv w:val="1"/>
      <w:marLeft w:val="0"/>
      <w:marRight w:val="0"/>
      <w:marTop w:val="0"/>
      <w:marBottom w:val="0"/>
      <w:divBdr>
        <w:top w:val="none" w:sz="0" w:space="0" w:color="auto"/>
        <w:left w:val="none" w:sz="0" w:space="0" w:color="auto"/>
        <w:bottom w:val="none" w:sz="0" w:space="0" w:color="auto"/>
        <w:right w:val="none" w:sz="0" w:space="0" w:color="auto"/>
      </w:divBdr>
    </w:div>
    <w:div w:id="436291477">
      <w:bodyDiv w:val="1"/>
      <w:marLeft w:val="0"/>
      <w:marRight w:val="0"/>
      <w:marTop w:val="0"/>
      <w:marBottom w:val="0"/>
      <w:divBdr>
        <w:top w:val="none" w:sz="0" w:space="0" w:color="auto"/>
        <w:left w:val="none" w:sz="0" w:space="0" w:color="auto"/>
        <w:bottom w:val="none" w:sz="0" w:space="0" w:color="auto"/>
        <w:right w:val="none" w:sz="0" w:space="0" w:color="auto"/>
      </w:divBdr>
      <w:divsChild>
        <w:div w:id="541402105">
          <w:marLeft w:val="0"/>
          <w:marRight w:val="0"/>
          <w:marTop w:val="0"/>
          <w:marBottom w:val="0"/>
          <w:divBdr>
            <w:top w:val="none" w:sz="0" w:space="0" w:color="auto"/>
            <w:left w:val="none" w:sz="0" w:space="0" w:color="auto"/>
            <w:bottom w:val="none" w:sz="0" w:space="0" w:color="auto"/>
            <w:right w:val="none" w:sz="0" w:space="0" w:color="auto"/>
          </w:divBdr>
        </w:div>
        <w:div w:id="555244788">
          <w:marLeft w:val="0"/>
          <w:marRight w:val="0"/>
          <w:marTop w:val="0"/>
          <w:marBottom w:val="0"/>
          <w:divBdr>
            <w:top w:val="none" w:sz="0" w:space="0" w:color="auto"/>
            <w:left w:val="none" w:sz="0" w:space="0" w:color="auto"/>
            <w:bottom w:val="none" w:sz="0" w:space="0" w:color="auto"/>
            <w:right w:val="none" w:sz="0" w:space="0" w:color="auto"/>
          </w:divBdr>
        </w:div>
      </w:divsChild>
    </w:div>
    <w:div w:id="444882593">
      <w:bodyDiv w:val="1"/>
      <w:marLeft w:val="0"/>
      <w:marRight w:val="0"/>
      <w:marTop w:val="0"/>
      <w:marBottom w:val="0"/>
      <w:divBdr>
        <w:top w:val="none" w:sz="0" w:space="0" w:color="auto"/>
        <w:left w:val="none" w:sz="0" w:space="0" w:color="auto"/>
        <w:bottom w:val="none" w:sz="0" w:space="0" w:color="auto"/>
        <w:right w:val="none" w:sz="0" w:space="0" w:color="auto"/>
      </w:divBdr>
    </w:div>
    <w:div w:id="730613614">
      <w:bodyDiv w:val="1"/>
      <w:marLeft w:val="0"/>
      <w:marRight w:val="0"/>
      <w:marTop w:val="0"/>
      <w:marBottom w:val="0"/>
      <w:divBdr>
        <w:top w:val="none" w:sz="0" w:space="0" w:color="auto"/>
        <w:left w:val="none" w:sz="0" w:space="0" w:color="auto"/>
        <w:bottom w:val="none" w:sz="0" w:space="0" w:color="auto"/>
        <w:right w:val="none" w:sz="0" w:space="0" w:color="auto"/>
      </w:divBdr>
    </w:div>
    <w:div w:id="803737633">
      <w:bodyDiv w:val="1"/>
      <w:marLeft w:val="0"/>
      <w:marRight w:val="0"/>
      <w:marTop w:val="0"/>
      <w:marBottom w:val="0"/>
      <w:divBdr>
        <w:top w:val="none" w:sz="0" w:space="0" w:color="auto"/>
        <w:left w:val="none" w:sz="0" w:space="0" w:color="auto"/>
        <w:bottom w:val="none" w:sz="0" w:space="0" w:color="auto"/>
        <w:right w:val="none" w:sz="0" w:space="0" w:color="auto"/>
      </w:divBdr>
    </w:div>
    <w:div w:id="828399368">
      <w:bodyDiv w:val="1"/>
      <w:marLeft w:val="0"/>
      <w:marRight w:val="0"/>
      <w:marTop w:val="0"/>
      <w:marBottom w:val="0"/>
      <w:divBdr>
        <w:top w:val="none" w:sz="0" w:space="0" w:color="auto"/>
        <w:left w:val="none" w:sz="0" w:space="0" w:color="auto"/>
        <w:bottom w:val="none" w:sz="0" w:space="0" w:color="auto"/>
        <w:right w:val="none" w:sz="0" w:space="0" w:color="auto"/>
      </w:divBdr>
    </w:div>
    <w:div w:id="976954743">
      <w:bodyDiv w:val="1"/>
      <w:marLeft w:val="0"/>
      <w:marRight w:val="0"/>
      <w:marTop w:val="0"/>
      <w:marBottom w:val="0"/>
      <w:divBdr>
        <w:top w:val="none" w:sz="0" w:space="0" w:color="auto"/>
        <w:left w:val="none" w:sz="0" w:space="0" w:color="auto"/>
        <w:bottom w:val="none" w:sz="0" w:space="0" w:color="auto"/>
        <w:right w:val="none" w:sz="0" w:space="0" w:color="auto"/>
      </w:divBdr>
      <w:divsChild>
        <w:div w:id="771633142">
          <w:marLeft w:val="0"/>
          <w:marRight w:val="0"/>
          <w:marTop w:val="0"/>
          <w:marBottom w:val="0"/>
          <w:divBdr>
            <w:top w:val="none" w:sz="0" w:space="0" w:color="auto"/>
            <w:left w:val="none" w:sz="0" w:space="0" w:color="auto"/>
            <w:bottom w:val="none" w:sz="0" w:space="0" w:color="auto"/>
            <w:right w:val="none" w:sz="0" w:space="0" w:color="auto"/>
          </w:divBdr>
        </w:div>
        <w:div w:id="2027516681">
          <w:marLeft w:val="0"/>
          <w:marRight w:val="0"/>
          <w:marTop w:val="0"/>
          <w:marBottom w:val="0"/>
          <w:divBdr>
            <w:top w:val="none" w:sz="0" w:space="0" w:color="auto"/>
            <w:left w:val="none" w:sz="0" w:space="0" w:color="auto"/>
            <w:bottom w:val="none" w:sz="0" w:space="0" w:color="auto"/>
            <w:right w:val="none" w:sz="0" w:space="0" w:color="auto"/>
          </w:divBdr>
        </w:div>
        <w:div w:id="1249919834">
          <w:marLeft w:val="0"/>
          <w:marRight w:val="0"/>
          <w:marTop w:val="0"/>
          <w:marBottom w:val="0"/>
          <w:divBdr>
            <w:top w:val="none" w:sz="0" w:space="0" w:color="auto"/>
            <w:left w:val="none" w:sz="0" w:space="0" w:color="auto"/>
            <w:bottom w:val="none" w:sz="0" w:space="0" w:color="auto"/>
            <w:right w:val="none" w:sz="0" w:space="0" w:color="auto"/>
          </w:divBdr>
        </w:div>
        <w:div w:id="1905945535">
          <w:marLeft w:val="0"/>
          <w:marRight w:val="0"/>
          <w:marTop w:val="0"/>
          <w:marBottom w:val="0"/>
          <w:divBdr>
            <w:top w:val="none" w:sz="0" w:space="0" w:color="auto"/>
            <w:left w:val="none" w:sz="0" w:space="0" w:color="auto"/>
            <w:bottom w:val="none" w:sz="0" w:space="0" w:color="auto"/>
            <w:right w:val="none" w:sz="0" w:space="0" w:color="auto"/>
          </w:divBdr>
        </w:div>
        <w:div w:id="836653321">
          <w:marLeft w:val="0"/>
          <w:marRight w:val="0"/>
          <w:marTop w:val="0"/>
          <w:marBottom w:val="0"/>
          <w:divBdr>
            <w:top w:val="none" w:sz="0" w:space="0" w:color="auto"/>
            <w:left w:val="none" w:sz="0" w:space="0" w:color="auto"/>
            <w:bottom w:val="none" w:sz="0" w:space="0" w:color="auto"/>
            <w:right w:val="none" w:sz="0" w:space="0" w:color="auto"/>
          </w:divBdr>
        </w:div>
        <w:div w:id="1699428432">
          <w:marLeft w:val="0"/>
          <w:marRight w:val="0"/>
          <w:marTop w:val="0"/>
          <w:marBottom w:val="0"/>
          <w:divBdr>
            <w:top w:val="none" w:sz="0" w:space="0" w:color="auto"/>
            <w:left w:val="none" w:sz="0" w:space="0" w:color="auto"/>
            <w:bottom w:val="none" w:sz="0" w:space="0" w:color="auto"/>
            <w:right w:val="none" w:sz="0" w:space="0" w:color="auto"/>
          </w:divBdr>
        </w:div>
        <w:div w:id="1742755549">
          <w:marLeft w:val="0"/>
          <w:marRight w:val="0"/>
          <w:marTop w:val="0"/>
          <w:marBottom w:val="0"/>
          <w:divBdr>
            <w:top w:val="none" w:sz="0" w:space="0" w:color="auto"/>
            <w:left w:val="none" w:sz="0" w:space="0" w:color="auto"/>
            <w:bottom w:val="none" w:sz="0" w:space="0" w:color="auto"/>
            <w:right w:val="none" w:sz="0" w:space="0" w:color="auto"/>
          </w:divBdr>
        </w:div>
        <w:div w:id="20593780">
          <w:marLeft w:val="0"/>
          <w:marRight w:val="0"/>
          <w:marTop w:val="0"/>
          <w:marBottom w:val="0"/>
          <w:divBdr>
            <w:top w:val="none" w:sz="0" w:space="0" w:color="auto"/>
            <w:left w:val="none" w:sz="0" w:space="0" w:color="auto"/>
            <w:bottom w:val="none" w:sz="0" w:space="0" w:color="auto"/>
            <w:right w:val="none" w:sz="0" w:space="0" w:color="auto"/>
          </w:divBdr>
        </w:div>
        <w:div w:id="1001422315">
          <w:marLeft w:val="0"/>
          <w:marRight w:val="0"/>
          <w:marTop w:val="0"/>
          <w:marBottom w:val="0"/>
          <w:divBdr>
            <w:top w:val="none" w:sz="0" w:space="0" w:color="auto"/>
            <w:left w:val="none" w:sz="0" w:space="0" w:color="auto"/>
            <w:bottom w:val="none" w:sz="0" w:space="0" w:color="auto"/>
            <w:right w:val="none" w:sz="0" w:space="0" w:color="auto"/>
          </w:divBdr>
        </w:div>
        <w:div w:id="1255474645">
          <w:marLeft w:val="0"/>
          <w:marRight w:val="0"/>
          <w:marTop w:val="0"/>
          <w:marBottom w:val="0"/>
          <w:divBdr>
            <w:top w:val="none" w:sz="0" w:space="0" w:color="auto"/>
            <w:left w:val="none" w:sz="0" w:space="0" w:color="auto"/>
            <w:bottom w:val="none" w:sz="0" w:space="0" w:color="auto"/>
            <w:right w:val="none" w:sz="0" w:space="0" w:color="auto"/>
          </w:divBdr>
        </w:div>
      </w:divsChild>
    </w:div>
    <w:div w:id="1208762901">
      <w:bodyDiv w:val="1"/>
      <w:marLeft w:val="0"/>
      <w:marRight w:val="0"/>
      <w:marTop w:val="0"/>
      <w:marBottom w:val="0"/>
      <w:divBdr>
        <w:top w:val="none" w:sz="0" w:space="0" w:color="auto"/>
        <w:left w:val="none" w:sz="0" w:space="0" w:color="auto"/>
        <w:bottom w:val="none" w:sz="0" w:space="0" w:color="auto"/>
        <w:right w:val="none" w:sz="0" w:space="0" w:color="auto"/>
      </w:divBdr>
      <w:divsChild>
        <w:div w:id="958951215">
          <w:marLeft w:val="0"/>
          <w:marRight w:val="0"/>
          <w:marTop w:val="0"/>
          <w:marBottom w:val="0"/>
          <w:divBdr>
            <w:top w:val="none" w:sz="0" w:space="0" w:color="auto"/>
            <w:left w:val="none" w:sz="0" w:space="0" w:color="auto"/>
            <w:bottom w:val="none" w:sz="0" w:space="0" w:color="auto"/>
            <w:right w:val="none" w:sz="0" w:space="0" w:color="auto"/>
          </w:divBdr>
        </w:div>
        <w:div w:id="318727907">
          <w:marLeft w:val="0"/>
          <w:marRight w:val="0"/>
          <w:marTop w:val="0"/>
          <w:marBottom w:val="0"/>
          <w:divBdr>
            <w:top w:val="none" w:sz="0" w:space="0" w:color="auto"/>
            <w:left w:val="none" w:sz="0" w:space="0" w:color="auto"/>
            <w:bottom w:val="none" w:sz="0" w:space="0" w:color="auto"/>
            <w:right w:val="none" w:sz="0" w:space="0" w:color="auto"/>
          </w:divBdr>
        </w:div>
        <w:div w:id="1064524668">
          <w:marLeft w:val="0"/>
          <w:marRight w:val="0"/>
          <w:marTop w:val="0"/>
          <w:marBottom w:val="0"/>
          <w:divBdr>
            <w:top w:val="none" w:sz="0" w:space="0" w:color="auto"/>
            <w:left w:val="none" w:sz="0" w:space="0" w:color="auto"/>
            <w:bottom w:val="none" w:sz="0" w:space="0" w:color="auto"/>
            <w:right w:val="none" w:sz="0" w:space="0" w:color="auto"/>
          </w:divBdr>
        </w:div>
        <w:div w:id="1173841062">
          <w:marLeft w:val="0"/>
          <w:marRight w:val="0"/>
          <w:marTop w:val="0"/>
          <w:marBottom w:val="0"/>
          <w:divBdr>
            <w:top w:val="none" w:sz="0" w:space="0" w:color="auto"/>
            <w:left w:val="none" w:sz="0" w:space="0" w:color="auto"/>
            <w:bottom w:val="none" w:sz="0" w:space="0" w:color="auto"/>
            <w:right w:val="none" w:sz="0" w:space="0" w:color="auto"/>
          </w:divBdr>
        </w:div>
      </w:divsChild>
    </w:div>
    <w:div w:id="1280142908">
      <w:bodyDiv w:val="1"/>
      <w:marLeft w:val="0"/>
      <w:marRight w:val="0"/>
      <w:marTop w:val="0"/>
      <w:marBottom w:val="0"/>
      <w:divBdr>
        <w:top w:val="none" w:sz="0" w:space="0" w:color="auto"/>
        <w:left w:val="none" w:sz="0" w:space="0" w:color="auto"/>
        <w:bottom w:val="none" w:sz="0" w:space="0" w:color="auto"/>
        <w:right w:val="none" w:sz="0" w:space="0" w:color="auto"/>
      </w:divBdr>
    </w:div>
    <w:div w:id="1310984060">
      <w:bodyDiv w:val="1"/>
      <w:marLeft w:val="0"/>
      <w:marRight w:val="0"/>
      <w:marTop w:val="0"/>
      <w:marBottom w:val="0"/>
      <w:divBdr>
        <w:top w:val="none" w:sz="0" w:space="0" w:color="auto"/>
        <w:left w:val="none" w:sz="0" w:space="0" w:color="auto"/>
        <w:bottom w:val="none" w:sz="0" w:space="0" w:color="auto"/>
        <w:right w:val="none" w:sz="0" w:space="0" w:color="auto"/>
      </w:divBdr>
    </w:div>
    <w:div w:id="1377704532">
      <w:bodyDiv w:val="1"/>
      <w:marLeft w:val="0"/>
      <w:marRight w:val="0"/>
      <w:marTop w:val="0"/>
      <w:marBottom w:val="0"/>
      <w:divBdr>
        <w:top w:val="none" w:sz="0" w:space="0" w:color="auto"/>
        <w:left w:val="none" w:sz="0" w:space="0" w:color="auto"/>
        <w:bottom w:val="none" w:sz="0" w:space="0" w:color="auto"/>
        <w:right w:val="none" w:sz="0" w:space="0" w:color="auto"/>
      </w:divBdr>
      <w:divsChild>
        <w:div w:id="151338030">
          <w:marLeft w:val="0"/>
          <w:marRight w:val="0"/>
          <w:marTop w:val="0"/>
          <w:marBottom w:val="0"/>
          <w:divBdr>
            <w:top w:val="none" w:sz="0" w:space="0" w:color="auto"/>
            <w:left w:val="none" w:sz="0" w:space="0" w:color="auto"/>
            <w:bottom w:val="none" w:sz="0" w:space="0" w:color="auto"/>
            <w:right w:val="none" w:sz="0" w:space="0" w:color="auto"/>
          </w:divBdr>
        </w:div>
        <w:div w:id="948008583">
          <w:marLeft w:val="0"/>
          <w:marRight w:val="0"/>
          <w:marTop w:val="0"/>
          <w:marBottom w:val="0"/>
          <w:divBdr>
            <w:top w:val="none" w:sz="0" w:space="0" w:color="auto"/>
            <w:left w:val="none" w:sz="0" w:space="0" w:color="auto"/>
            <w:bottom w:val="none" w:sz="0" w:space="0" w:color="auto"/>
            <w:right w:val="none" w:sz="0" w:space="0" w:color="auto"/>
          </w:divBdr>
        </w:div>
        <w:div w:id="904605536">
          <w:marLeft w:val="0"/>
          <w:marRight w:val="0"/>
          <w:marTop w:val="0"/>
          <w:marBottom w:val="0"/>
          <w:divBdr>
            <w:top w:val="none" w:sz="0" w:space="0" w:color="auto"/>
            <w:left w:val="none" w:sz="0" w:space="0" w:color="auto"/>
            <w:bottom w:val="none" w:sz="0" w:space="0" w:color="auto"/>
            <w:right w:val="none" w:sz="0" w:space="0" w:color="auto"/>
          </w:divBdr>
        </w:div>
        <w:div w:id="2071686327">
          <w:marLeft w:val="0"/>
          <w:marRight w:val="0"/>
          <w:marTop w:val="0"/>
          <w:marBottom w:val="0"/>
          <w:divBdr>
            <w:top w:val="none" w:sz="0" w:space="0" w:color="auto"/>
            <w:left w:val="none" w:sz="0" w:space="0" w:color="auto"/>
            <w:bottom w:val="none" w:sz="0" w:space="0" w:color="auto"/>
            <w:right w:val="none" w:sz="0" w:space="0" w:color="auto"/>
          </w:divBdr>
        </w:div>
        <w:div w:id="1527718518">
          <w:marLeft w:val="0"/>
          <w:marRight w:val="0"/>
          <w:marTop w:val="0"/>
          <w:marBottom w:val="0"/>
          <w:divBdr>
            <w:top w:val="none" w:sz="0" w:space="0" w:color="auto"/>
            <w:left w:val="none" w:sz="0" w:space="0" w:color="auto"/>
            <w:bottom w:val="none" w:sz="0" w:space="0" w:color="auto"/>
            <w:right w:val="none" w:sz="0" w:space="0" w:color="auto"/>
          </w:divBdr>
        </w:div>
        <w:div w:id="364910179">
          <w:marLeft w:val="0"/>
          <w:marRight w:val="0"/>
          <w:marTop w:val="0"/>
          <w:marBottom w:val="0"/>
          <w:divBdr>
            <w:top w:val="none" w:sz="0" w:space="0" w:color="auto"/>
            <w:left w:val="none" w:sz="0" w:space="0" w:color="auto"/>
            <w:bottom w:val="none" w:sz="0" w:space="0" w:color="auto"/>
            <w:right w:val="none" w:sz="0" w:space="0" w:color="auto"/>
          </w:divBdr>
        </w:div>
      </w:divsChild>
    </w:div>
    <w:div w:id="1709454809">
      <w:bodyDiv w:val="1"/>
      <w:marLeft w:val="0"/>
      <w:marRight w:val="0"/>
      <w:marTop w:val="0"/>
      <w:marBottom w:val="0"/>
      <w:divBdr>
        <w:top w:val="none" w:sz="0" w:space="0" w:color="auto"/>
        <w:left w:val="none" w:sz="0" w:space="0" w:color="auto"/>
        <w:bottom w:val="none" w:sz="0" w:space="0" w:color="auto"/>
        <w:right w:val="none" w:sz="0" w:space="0" w:color="auto"/>
      </w:divBdr>
    </w:div>
    <w:div w:id="1716270111">
      <w:bodyDiv w:val="1"/>
      <w:marLeft w:val="0"/>
      <w:marRight w:val="0"/>
      <w:marTop w:val="0"/>
      <w:marBottom w:val="0"/>
      <w:divBdr>
        <w:top w:val="none" w:sz="0" w:space="0" w:color="auto"/>
        <w:left w:val="none" w:sz="0" w:space="0" w:color="auto"/>
        <w:bottom w:val="none" w:sz="0" w:space="0" w:color="auto"/>
        <w:right w:val="none" w:sz="0" w:space="0" w:color="auto"/>
      </w:divBdr>
    </w:div>
    <w:div w:id="1746759069">
      <w:bodyDiv w:val="1"/>
      <w:marLeft w:val="0"/>
      <w:marRight w:val="0"/>
      <w:marTop w:val="0"/>
      <w:marBottom w:val="0"/>
      <w:divBdr>
        <w:top w:val="none" w:sz="0" w:space="0" w:color="auto"/>
        <w:left w:val="none" w:sz="0" w:space="0" w:color="auto"/>
        <w:bottom w:val="none" w:sz="0" w:space="0" w:color="auto"/>
        <w:right w:val="none" w:sz="0" w:space="0" w:color="auto"/>
      </w:divBdr>
    </w:div>
    <w:div w:id="1755280464">
      <w:bodyDiv w:val="1"/>
      <w:marLeft w:val="0"/>
      <w:marRight w:val="0"/>
      <w:marTop w:val="0"/>
      <w:marBottom w:val="0"/>
      <w:divBdr>
        <w:top w:val="none" w:sz="0" w:space="0" w:color="auto"/>
        <w:left w:val="none" w:sz="0" w:space="0" w:color="auto"/>
        <w:bottom w:val="none" w:sz="0" w:space="0" w:color="auto"/>
        <w:right w:val="none" w:sz="0" w:space="0" w:color="auto"/>
      </w:divBdr>
    </w:div>
    <w:div w:id="1756324058">
      <w:bodyDiv w:val="1"/>
      <w:marLeft w:val="0"/>
      <w:marRight w:val="0"/>
      <w:marTop w:val="0"/>
      <w:marBottom w:val="0"/>
      <w:divBdr>
        <w:top w:val="none" w:sz="0" w:space="0" w:color="auto"/>
        <w:left w:val="none" w:sz="0" w:space="0" w:color="auto"/>
        <w:bottom w:val="none" w:sz="0" w:space="0" w:color="auto"/>
        <w:right w:val="none" w:sz="0" w:space="0" w:color="auto"/>
      </w:divBdr>
    </w:div>
    <w:div w:id="1976792605">
      <w:bodyDiv w:val="1"/>
      <w:marLeft w:val="0"/>
      <w:marRight w:val="0"/>
      <w:marTop w:val="0"/>
      <w:marBottom w:val="0"/>
      <w:divBdr>
        <w:top w:val="none" w:sz="0" w:space="0" w:color="auto"/>
        <w:left w:val="none" w:sz="0" w:space="0" w:color="auto"/>
        <w:bottom w:val="none" w:sz="0" w:space="0" w:color="auto"/>
        <w:right w:val="none" w:sz="0" w:space="0" w:color="auto"/>
      </w:divBdr>
    </w:div>
    <w:div w:id="19955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monash.edu/en/persons/jarrett-blaustein/publications/?type=%2Fdk%2Fatira%2Fpure%2Fresearchoutput%2Fresearchoutputtypes%2Fbookanthology%2F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11/1468-4446.12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0ED63-5285-4BD8-A518-F063D244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6767</Words>
  <Characters>38572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45249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Loftus</dc:creator>
  <cp:keywords/>
  <dc:description/>
  <cp:lastModifiedBy>Rowe, Mike</cp:lastModifiedBy>
  <cp:revision>3</cp:revision>
  <cp:lastPrinted>2019-10-01T13:40:00Z</cp:lastPrinted>
  <dcterms:created xsi:type="dcterms:W3CDTF">2019-12-11T09:41:00Z</dcterms:created>
  <dcterms:modified xsi:type="dcterms:W3CDTF">2019-12-11T09:41:00Z</dcterms:modified>
</cp:coreProperties>
</file>