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A67FC" w14:textId="77777777" w:rsidR="000E71BF" w:rsidRPr="00F63D29" w:rsidRDefault="000E71BF" w:rsidP="000E71BF">
      <w:pPr>
        <w:jc w:val="center"/>
        <w:rPr>
          <w:rFonts w:ascii="Garamond" w:hAnsi="Garamond"/>
          <w:b/>
          <w:u w:val="single"/>
        </w:rPr>
      </w:pPr>
      <w:bookmarkStart w:id="0" w:name="_GoBack"/>
      <w:bookmarkEnd w:id="0"/>
      <w:r w:rsidRPr="00F63D29">
        <w:rPr>
          <w:rFonts w:ascii="Garamond" w:hAnsi="Garamond"/>
          <w:b/>
          <w:u w:val="single"/>
        </w:rPr>
        <w:t>Ethnography and the Evocative World of Policing</w:t>
      </w:r>
    </w:p>
    <w:p w14:paraId="7FB42275" w14:textId="1559A850" w:rsidR="000E71BF" w:rsidRDefault="000E71BF" w:rsidP="000E71BF">
      <w:pPr>
        <w:jc w:val="center"/>
        <w:rPr>
          <w:rFonts w:ascii="Garamond" w:hAnsi="Garamond"/>
          <w:b/>
        </w:rPr>
      </w:pPr>
      <w:r>
        <w:rPr>
          <w:rFonts w:ascii="Garamond" w:hAnsi="Garamond"/>
          <w:b/>
        </w:rPr>
        <w:t xml:space="preserve">Special Issue of </w:t>
      </w:r>
      <w:r>
        <w:rPr>
          <w:rFonts w:ascii="Garamond" w:hAnsi="Garamond"/>
          <w:b/>
          <w:i/>
        </w:rPr>
        <w:t>Policing &amp; Society</w:t>
      </w:r>
      <w:r>
        <w:rPr>
          <w:rFonts w:ascii="Garamond" w:hAnsi="Garamond"/>
          <w:b/>
        </w:rPr>
        <w:t xml:space="preserve"> (Part II)</w:t>
      </w:r>
    </w:p>
    <w:p w14:paraId="3C9AE2B5" w14:textId="77777777" w:rsidR="000E71BF" w:rsidRDefault="000E71BF" w:rsidP="000E71BF">
      <w:pPr>
        <w:jc w:val="center"/>
        <w:rPr>
          <w:rFonts w:ascii="Garamond" w:hAnsi="Garamond"/>
          <w:b/>
        </w:rPr>
      </w:pPr>
    </w:p>
    <w:p w14:paraId="578C3A42" w14:textId="17830362" w:rsidR="00841116" w:rsidRPr="000E71BF" w:rsidRDefault="000E71BF" w:rsidP="000E71BF">
      <w:pPr>
        <w:jc w:val="center"/>
        <w:rPr>
          <w:rFonts w:ascii="Garamond" w:hAnsi="Garamond"/>
          <w:b/>
          <w:color w:val="0D0D0D"/>
          <w:u w:val="single"/>
          <w:lang w:eastAsia="en-US"/>
        </w:rPr>
      </w:pPr>
      <w:r>
        <w:rPr>
          <w:rFonts w:ascii="Garamond" w:hAnsi="Garamond"/>
          <w:b/>
        </w:rPr>
        <w:t>Matthew Bacon, Bethan Loftus and Mike Rowe</w:t>
      </w:r>
    </w:p>
    <w:p w14:paraId="7A1F85AB" w14:textId="13B4103F" w:rsidR="001E7EBF" w:rsidRPr="000E71BF" w:rsidRDefault="001E7EBF" w:rsidP="00F63D29">
      <w:pPr>
        <w:jc w:val="both"/>
        <w:rPr>
          <w:rFonts w:ascii="Garamond" w:hAnsi="Garamond"/>
          <w:b/>
          <w:bCs/>
        </w:rPr>
      </w:pPr>
    </w:p>
    <w:p w14:paraId="19A83A4D" w14:textId="67BBB4A0" w:rsidR="00DD10BD" w:rsidRDefault="002474B9" w:rsidP="00F63D29">
      <w:pPr>
        <w:jc w:val="both"/>
        <w:rPr>
          <w:rFonts w:ascii="Garamond" w:hAnsi="Garamond"/>
          <w:bCs/>
        </w:rPr>
      </w:pPr>
      <w:r>
        <w:rPr>
          <w:rFonts w:ascii="Garamond" w:hAnsi="Garamond"/>
          <w:bCs/>
        </w:rPr>
        <w:t xml:space="preserve">In </w:t>
      </w:r>
      <w:r w:rsidR="00C868E6">
        <w:rPr>
          <w:rFonts w:ascii="Garamond" w:hAnsi="Garamond"/>
          <w:bCs/>
        </w:rPr>
        <w:t>our</w:t>
      </w:r>
      <w:r>
        <w:rPr>
          <w:rFonts w:ascii="Garamond" w:hAnsi="Garamond"/>
          <w:bCs/>
        </w:rPr>
        <w:t xml:space="preserve"> </w:t>
      </w:r>
      <w:r w:rsidR="00C868E6">
        <w:rPr>
          <w:rFonts w:ascii="Garamond" w:hAnsi="Garamond"/>
          <w:bCs/>
        </w:rPr>
        <w:t>first, of two,</w:t>
      </w:r>
      <w:r>
        <w:rPr>
          <w:rFonts w:ascii="Garamond" w:hAnsi="Garamond"/>
          <w:bCs/>
        </w:rPr>
        <w:t xml:space="preserve"> </w:t>
      </w:r>
      <w:r w:rsidR="00C868E6">
        <w:rPr>
          <w:rFonts w:ascii="Garamond" w:hAnsi="Garamond"/>
          <w:bCs/>
        </w:rPr>
        <w:t xml:space="preserve">special </w:t>
      </w:r>
      <w:r>
        <w:rPr>
          <w:rFonts w:ascii="Garamond" w:hAnsi="Garamond"/>
          <w:bCs/>
        </w:rPr>
        <w:t>issue</w:t>
      </w:r>
      <w:r w:rsidR="00C868E6">
        <w:rPr>
          <w:rFonts w:ascii="Garamond" w:hAnsi="Garamond"/>
          <w:bCs/>
        </w:rPr>
        <w:t>s</w:t>
      </w:r>
      <w:r>
        <w:rPr>
          <w:rFonts w:ascii="Garamond" w:hAnsi="Garamond"/>
          <w:bCs/>
        </w:rPr>
        <w:t xml:space="preserve"> of </w:t>
      </w:r>
      <w:r w:rsidR="000E71BF">
        <w:rPr>
          <w:rFonts w:ascii="Garamond" w:hAnsi="Garamond"/>
          <w:bCs/>
          <w:i/>
        </w:rPr>
        <w:t>Policing and Society</w:t>
      </w:r>
      <w:r>
        <w:rPr>
          <w:rFonts w:ascii="Garamond" w:hAnsi="Garamond"/>
          <w:bCs/>
        </w:rPr>
        <w:t xml:space="preserve">, we </w:t>
      </w:r>
      <w:r w:rsidR="00C868E6">
        <w:rPr>
          <w:rFonts w:ascii="Garamond" w:hAnsi="Garamond"/>
          <w:bCs/>
        </w:rPr>
        <w:t>reappraised</w:t>
      </w:r>
      <w:r>
        <w:rPr>
          <w:rFonts w:ascii="Garamond" w:hAnsi="Garamond"/>
          <w:bCs/>
        </w:rPr>
        <w:t xml:space="preserve"> ethnography </w:t>
      </w:r>
      <w:r w:rsidR="000273E5">
        <w:rPr>
          <w:rFonts w:ascii="Garamond" w:hAnsi="Garamond"/>
          <w:bCs/>
        </w:rPr>
        <w:t>as a methodology that has made a profound contribution to our understandings of policing</w:t>
      </w:r>
      <w:r w:rsidR="001851FE">
        <w:rPr>
          <w:rFonts w:ascii="Garamond" w:hAnsi="Garamond"/>
          <w:bCs/>
        </w:rPr>
        <w:t>.</w:t>
      </w:r>
      <w:r w:rsidR="00C868E6">
        <w:rPr>
          <w:rFonts w:ascii="Garamond" w:hAnsi="Garamond"/>
          <w:bCs/>
        </w:rPr>
        <w:t xml:space="preserve"> We</w:t>
      </w:r>
      <w:r w:rsidR="0000538F">
        <w:rPr>
          <w:rFonts w:ascii="Garamond" w:hAnsi="Garamond"/>
          <w:bCs/>
        </w:rPr>
        <w:t xml:space="preserve"> present</w:t>
      </w:r>
      <w:r w:rsidR="00C868E6">
        <w:rPr>
          <w:rFonts w:ascii="Garamond" w:hAnsi="Garamond"/>
          <w:bCs/>
        </w:rPr>
        <w:t>ed</w:t>
      </w:r>
      <w:r w:rsidR="0000538F">
        <w:rPr>
          <w:rFonts w:ascii="Garamond" w:hAnsi="Garamond"/>
          <w:bCs/>
        </w:rPr>
        <w:t xml:space="preserve"> </w:t>
      </w:r>
      <w:r w:rsidR="00C868E6">
        <w:rPr>
          <w:rFonts w:ascii="Garamond" w:hAnsi="Garamond"/>
          <w:bCs/>
        </w:rPr>
        <w:t>a series of articles</w:t>
      </w:r>
      <w:r w:rsidR="0000538F">
        <w:rPr>
          <w:rFonts w:ascii="Garamond" w:hAnsi="Garamond"/>
          <w:bCs/>
        </w:rPr>
        <w:t xml:space="preserve"> that focused upon police officers and other staff in the police institution, their working practices and cultures</w:t>
      </w:r>
      <w:r w:rsidR="00C868E6">
        <w:rPr>
          <w:rFonts w:ascii="Garamond" w:hAnsi="Garamond"/>
          <w:bCs/>
        </w:rPr>
        <w:t xml:space="preserve"> via an ethnographic approach</w:t>
      </w:r>
      <w:r w:rsidR="0000538F">
        <w:rPr>
          <w:rFonts w:ascii="Garamond" w:hAnsi="Garamond"/>
          <w:bCs/>
        </w:rPr>
        <w:t>. In th</w:t>
      </w:r>
      <w:r w:rsidR="00C868E6">
        <w:rPr>
          <w:rFonts w:ascii="Garamond" w:hAnsi="Garamond"/>
          <w:bCs/>
        </w:rPr>
        <w:t>is</w:t>
      </w:r>
      <w:r w:rsidR="0000538F">
        <w:rPr>
          <w:rFonts w:ascii="Garamond" w:hAnsi="Garamond"/>
          <w:bCs/>
        </w:rPr>
        <w:t xml:space="preserve"> second issue, w</w:t>
      </w:r>
      <w:r w:rsidR="00FF60AD">
        <w:rPr>
          <w:rFonts w:ascii="Garamond" w:hAnsi="Garamond"/>
          <w:bCs/>
        </w:rPr>
        <w:t xml:space="preserve">e </w:t>
      </w:r>
      <w:r w:rsidR="005F0118">
        <w:rPr>
          <w:rFonts w:ascii="Garamond" w:hAnsi="Garamond"/>
          <w:bCs/>
        </w:rPr>
        <w:t>do</w:t>
      </w:r>
      <w:r w:rsidR="00FF60AD">
        <w:rPr>
          <w:rFonts w:ascii="Garamond" w:hAnsi="Garamond"/>
          <w:bCs/>
        </w:rPr>
        <w:t xml:space="preserve"> not repeat our editorial </w:t>
      </w:r>
      <w:r w:rsidR="00C868E6">
        <w:rPr>
          <w:rFonts w:ascii="Garamond" w:hAnsi="Garamond"/>
          <w:bCs/>
        </w:rPr>
        <w:t>discussion</w:t>
      </w:r>
      <w:r w:rsidR="005F0118">
        <w:rPr>
          <w:rFonts w:ascii="Garamond" w:hAnsi="Garamond"/>
          <w:bCs/>
        </w:rPr>
        <w:t xml:space="preserve"> on the enduring value of ethnography. However, it is noteworthy that in presenting our next set of articles, we</w:t>
      </w:r>
      <w:r w:rsidR="002E673D">
        <w:rPr>
          <w:rFonts w:ascii="Garamond" w:hAnsi="Garamond"/>
          <w:bCs/>
        </w:rPr>
        <w:t xml:space="preserve"> </w:t>
      </w:r>
      <w:r w:rsidR="005F0118">
        <w:rPr>
          <w:rFonts w:ascii="Garamond" w:hAnsi="Garamond"/>
          <w:bCs/>
        </w:rPr>
        <w:t>sought to</w:t>
      </w:r>
      <w:r w:rsidR="00513B81">
        <w:rPr>
          <w:rFonts w:ascii="Garamond" w:hAnsi="Garamond"/>
          <w:bCs/>
        </w:rPr>
        <w:t xml:space="preserve"> </w:t>
      </w:r>
      <w:r w:rsidR="001E7EBF">
        <w:rPr>
          <w:rFonts w:ascii="Garamond" w:hAnsi="Garamond"/>
          <w:bCs/>
        </w:rPr>
        <w:t xml:space="preserve">broaden our </w:t>
      </w:r>
      <w:r w:rsidR="00DD10BD">
        <w:rPr>
          <w:rFonts w:ascii="Garamond" w:hAnsi="Garamond"/>
          <w:bCs/>
        </w:rPr>
        <w:t>scope</w:t>
      </w:r>
      <w:r w:rsidR="00633B6C">
        <w:rPr>
          <w:rFonts w:ascii="Garamond" w:hAnsi="Garamond"/>
          <w:bCs/>
        </w:rPr>
        <w:t xml:space="preserve"> to </w:t>
      </w:r>
      <w:r w:rsidR="00C868E6">
        <w:rPr>
          <w:rFonts w:ascii="Garamond" w:hAnsi="Garamond"/>
          <w:bCs/>
        </w:rPr>
        <w:t>include</w:t>
      </w:r>
      <w:r w:rsidR="001D648A">
        <w:rPr>
          <w:rFonts w:ascii="Garamond" w:hAnsi="Garamond"/>
          <w:bCs/>
        </w:rPr>
        <w:t xml:space="preserve"> </w:t>
      </w:r>
      <w:r w:rsidR="00C868E6">
        <w:rPr>
          <w:rFonts w:ascii="Garamond" w:hAnsi="Garamond"/>
          <w:bCs/>
        </w:rPr>
        <w:t xml:space="preserve">ethnographic research </w:t>
      </w:r>
      <w:r w:rsidR="005F0118">
        <w:rPr>
          <w:rFonts w:ascii="Garamond" w:hAnsi="Garamond"/>
          <w:bCs/>
        </w:rPr>
        <w:t>conducted with</w:t>
      </w:r>
      <w:r w:rsidR="00633B6C">
        <w:rPr>
          <w:rFonts w:ascii="Garamond" w:hAnsi="Garamond"/>
          <w:bCs/>
        </w:rPr>
        <w:t xml:space="preserve"> pluralised</w:t>
      </w:r>
      <w:r w:rsidR="005F0118">
        <w:rPr>
          <w:rFonts w:ascii="Garamond" w:hAnsi="Garamond"/>
          <w:bCs/>
        </w:rPr>
        <w:t xml:space="preserve"> forms</w:t>
      </w:r>
      <w:r w:rsidR="00633B6C">
        <w:rPr>
          <w:rFonts w:ascii="Garamond" w:hAnsi="Garamond"/>
          <w:bCs/>
        </w:rPr>
        <w:t xml:space="preserve"> of policing</w:t>
      </w:r>
      <w:r w:rsidR="00513B81">
        <w:rPr>
          <w:rFonts w:ascii="Garamond" w:hAnsi="Garamond"/>
          <w:bCs/>
        </w:rPr>
        <w:t>.</w:t>
      </w:r>
      <w:r w:rsidR="00633B6C">
        <w:rPr>
          <w:rFonts w:ascii="Garamond" w:hAnsi="Garamond"/>
          <w:bCs/>
        </w:rPr>
        <w:t xml:space="preserve"> We also move beyond the Anglo-American focus of the previous issue in order to explore the conditions of policing in different parts of the world.</w:t>
      </w:r>
      <w:r w:rsidR="00681CDB">
        <w:rPr>
          <w:rFonts w:ascii="Garamond" w:hAnsi="Garamond"/>
          <w:bCs/>
        </w:rPr>
        <w:t xml:space="preserve"> Other aims of this issue are to consider policing from the point of view of the policed</w:t>
      </w:r>
      <w:r w:rsidR="0000538F">
        <w:rPr>
          <w:rFonts w:ascii="Garamond" w:hAnsi="Garamond"/>
          <w:bCs/>
        </w:rPr>
        <w:t>,</w:t>
      </w:r>
      <w:r w:rsidR="00681CDB">
        <w:rPr>
          <w:rFonts w:ascii="Garamond" w:hAnsi="Garamond"/>
          <w:bCs/>
        </w:rPr>
        <w:t xml:space="preserve"> and to reflect on our roles</w:t>
      </w:r>
      <w:r w:rsidR="00854AA8">
        <w:rPr>
          <w:rFonts w:ascii="Garamond" w:hAnsi="Garamond"/>
          <w:bCs/>
        </w:rPr>
        <w:t xml:space="preserve"> and experiences</w:t>
      </w:r>
      <w:r w:rsidR="00681CDB">
        <w:rPr>
          <w:rFonts w:ascii="Garamond" w:hAnsi="Garamond"/>
          <w:bCs/>
        </w:rPr>
        <w:t xml:space="preserve"> as policin</w:t>
      </w:r>
      <w:r w:rsidR="00513B81">
        <w:rPr>
          <w:rFonts w:ascii="Garamond" w:hAnsi="Garamond"/>
          <w:bCs/>
        </w:rPr>
        <w:t>g ethnographers</w:t>
      </w:r>
      <w:r w:rsidR="00681CDB">
        <w:rPr>
          <w:rFonts w:ascii="Garamond" w:hAnsi="Garamond"/>
          <w:bCs/>
        </w:rPr>
        <w:t xml:space="preserve">. </w:t>
      </w:r>
      <w:r w:rsidR="0077098E">
        <w:rPr>
          <w:rFonts w:ascii="Garamond" w:hAnsi="Garamond"/>
          <w:bCs/>
        </w:rPr>
        <w:t>T</w:t>
      </w:r>
      <w:r w:rsidR="0000538F">
        <w:rPr>
          <w:rFonts w:ascii="Garamond" w:hAnsi="Garamond"/>
          <w:bCs/>
        </w:rPr>
        <w:t>ogether,</w:t>
      </w:r>
      <w:r w:rsidR="00513B81">
        <w:rPr>
          <w:rFonts w:ascii="Garamond" w:hAnsi="Garamond"/>
          <w:bCs/>
        </w:rPr>
        <w:t xml:space="preserve"> we hope that</w:t>
      </w:r>
      <w:r w:rsidR="0000538F">
        <w:rPr>
          <w:rFonts w:ascii="Garamond" w:hAnsi="Garamond"/>
          <w:bCs/>
        </w:rPr>
        <w:t xml:space="preserve"> t</w:t>
      </w:r>
      <w:r w:rsidR="0077098E">
        <w:rPr>
          <w:rFonts w:ascii="Garamond" w:hAnsi="Garamond"/>
          <w:bCs/>
        </w:rPr>
        <w:t>he</w:t>
      </w:r>
      <w:r w:rsidR="0000538F">
        <w:rPr>
          <w:rFonts w:ascii="Garamond" w:hAnsi="Garamond"/>
          <w:bCs/>
        </w:rPr>
        <w:t>se</w:t>
      </w:r>
      <w:r w:rsidR="00681CDB">
        <w:rPr>
          <w:rFonts w:ascii="Garamond" w:hAnsi="Garamond"/>
          <w:bCs/>
        </w:rPr>
        <w:t xml:space="preserve"> </w:t>
      </w:r>
      <w:r w:rsidR="00513B81">
        <w:rPr>
          <w:rFonts w:ascii="Garamond" w:hAnsi="Garamond"/>
          <w:bCs/>
        </w:rPr>
        <w:t>articles</w:t>
      </w:r>
      <w:r w:rsidR="00681CDB">
        <w:rPr>
          <w:rFonts w:ascii="Garamond" w:hAnsi="Garamond"/>
          <w:bCs/>
        </w:rPr>
        <w:t xml:space="preserve"> remind us of the potential for ethnographic research to </w:t>
      </w:r>
      <w:r w:rsidR="00593451">
        <w:rPr>
          <w:rFonts w:ascii="Garamond" w:hAnsi="Garamond"/>
          <w:bCs/>
        </w:rPr>
        <w:t xml:space="preserve">powerfully </w:t>
      </w:r>
      <w:r w:rsidR="0000538F">
        <w:rPr>
          <w:rFonts w:ascii="Garamond" w:hAnsi="Garamond"/>
          <w:bCs/>
        </w:rPr>
        <w:t>reveal</w:t>
      </w:r>
      <w:r w:rsidR="00681CDB">
        <w:rPr>
          <w:rFonts w:ascii="Garamond" w:hAnsi="Garamond"/>
          <w:bCs/>
        </w:rPr>
        <w:t xml:space="preserve"> the unfamiliar</w:t>
      </w:r>
      <w:r w:rsidR="0000538F">
        <w:rPr>
          <w:rFonts w:ascii="Garamond" w:hAnsi="Garamond"/>
          <w:bCs/>
        </w:rPr>
        <w:t>,</w:t>
      </w:r>
      <w:r w:rsidR="00681CDB">
        <w:rPr>
          <w:rFonts w:ascii="Garamond" w:hAnsi="Garamond"/>
          <w:bCs/>
        </w:rPr>
        <w:t xml:space="preserve"> to unsettle stable images</w:t>
      </w:r>
      <w:r w:rsidR="0000538F">
        <w:rPr>
          <w:rFonts w:ascii="Garamond" w:hAnsi="Garamond"/>
          <w:bCs/>
        </w:rPr>
        <w:t xml:space="preserve">, and </w:t>
      </w:r>
      <w:r w:rsidR="00681CDB">
        <w:rPr>
          <w:rFonts w:ascii="Garamond" w:hAnsi="Garamond"/>
          <w:bCs/>
        </w:rPr>
        <w:t>attend to questions of perspective.</w:t>
      </w:r>
    </w:p>
    <w:p w14:paraId="7365A2FD" w14:textId="77777777" w:rsidR="002474B9" w:rsidRDefault="002474B9" w:rsidP="00F63D29">
      <w:pPr>
        <w:jc w:val="both"/>
        <w:rPr>
          <w:rFonts w:ascii="Garamond" w:hAnsi="Garamond"/>
          <w:bCs/>
        </w:rPr>
      </w:pPr>
    </w:p>
    <w:p w14:paraId="380CBED9" w14:textId="77777777" w:rsidR="00681CDB" w:rsidRPr="000E71BF" w:rsidRDefault="00681CDB" w:rsidP="00F63D29">
      <w:pPr>
        <w:jc w:val="both"/>
        <w:rPr>
          <w:rFonts w:ascii="Garamond" w:hAnsi="Garamond"/>
          <w:bCs/>
        </w:rPr>
      </w:pPr>
    </w:p>
    <w:p w14:paraId="4D68B4E9" w14:textId="77777777" w:rsidR="002474B9" w:rsidRPr="000E71BF" w:rsidRDefault="002474B9" w:rsidP="00F63D29">
      <w:pPr>
        <w:jc w:val="both"/>
        <w:rPr>
          <w:rFonts w:ascii="Garamond" w:hAnsi="Garamond"/>
          <w:b/>
        </w:rPr>
      </w:pPr>
      <w:r w:rsidRPr="000E71BF">
        <w:rPr>
          <w:rFonts w:ascii="Garamond" w:hAnsi="Garamond"/>
          <w:b/>
        </w:rPr>
        <w:t>The Articles</w:t>
      </w:r>
    </w:p>
    <w:p w14:paraId="29C24673" w14:textId="20A0BBC7" w:rsidR="00B30389" w:rsidRPr="005D5F8E" w:rsidRDefault="00B30389" w:rsidP="0000538F">
      <w:pPr>
        <w:jc w:val="both"/>
        <w:rPr>
          <w:rFonts w:ascii="Garamond" w:hAnsi="Garamond" w:cs="NewBaskervilleStd-Roman"/>
          <w:color w:val="0D0D0D" w:themeColor="text1" w:themeTint="F2"/>
        </w:rPr>
      </w:pPr>
      <w:r w:rsidRPr="005D5F8E">
        <w:rPr>
          <w:rFonts w:ascii="Garamond" w:hAnsi="Garamond"/>
        </w:rPr>
        <w:t xml:space="preserve">In recent times, there have been major developments which directly and indirectly influence policing ideologies and operational practices. Central among these include </w:t>
      </w:r>
      <w:r w:rsidRPr="005D5F8E">
        <w:rPr>
          <w:rFonts w:ascii="Garamond" w:hAnsi="Garamond"/>
          <w:color w:val="0D0D0D" w:themeColor="text1" w:themeTint="F2"/>
        </w:rPr>
        <w:t>t</w:t>
      </w:r>
      <w:r w:rsidRPr="005D5F8E">
        <w:rPr>
          <w:rFonts w:ascii="Garamond" w:hAnsi="Garamond" w:cs="NewBaskervilleStd-Roman"/>
          <w:color w:val="0D0D0D" w:themeColor="text1" w:themeTint="F2"/>
        </w:rPr>
        <w:t xml:space="preserve">he - real or imagined - threats of serious organised crime and global terrorism (Innes 2006; </w:t>
      </w:r>
      <w:proofErr w:type="spellStart"/>
      <w:r w:rsidRPr="005D5F8E">
        <w:rPr>
          <w:rFonts w:ascii="Garamond" w:hAnsi="Garamond" w:cs="NewBaskervilleStd-Roman"/>
          <w:color w:val="0D0D0D" w:themeColor="text1" w:themeTint="F2"/>
        </w:rPr>
        <w:t>Thiel</w:t>
      </w:r>
      <w:proofErr w:type="spellEnd"/>
      <w:r w:rsidRPr="005D5F8E">
        <w:rPr>
          <w:rFonts w:ascii="Garamond" w:hAnsi="Garamond" w:cs="NewBaskervilleStd-Roman"/>
          <w:color w:val="0D0D0D" w:themeColor="text1" w:themeTint="F2"/>
        </w:rPr>
        <w:t xml:space="preserve"> 2009) and the comprehensive shift towards</w:t>
      </w:r>
      <w:r w:rsidRPr="005D5F8E">
        <w:rPr>
          <w:rFonts w:ascii="Garamond" w:eastAsia="Times New Roman" w:hAnsi="Garamond"/>
          <w:color w:val="0D0D0D" w:themeColor="text1" w:themeTint="F2"/>
        </w:rPr>
        <w:t xml:space="preserve"> future-oriented and directed approaches to policing. In their contribution, </w:t>
      </w:r>
      <w:r w:rsidRPr="005D5F8E">
        <w:rPr>
          <w:rFonts w:ascii="Garamond" w:hAnsi="Garamond" w:cs="NewBaskervilleStd-Roman"/>
          <w:b/>
          <w:color w:val="0D0D0D" w:themeColor="text1" w:themeTint="F2"/>
        </w:rPr>
        <w:t xml:space="preserve">Mike Rowe and </w:t>
      </w:r>
      <w:r w:rsidRPr="004B4B1F">
        <w:rPr>
          <w:rFonts w:ascii="Garamond" w:hAnsi="Garamond" w:cs="NewBaskervilleStd-Roman"/>
          <w:b/>
          <w:color w:val="0D0D0D" w:themeColor="text1" w:themeTint="F2"/>
        </w:rPr>
        <w:t xml:space="preserve">Thomas </w:t>
      </w:r>
      <w:r w:rsidR="00173DD2" w:rsidRPr="004B4B1F">
        <w:rPr>
          <w:rFonts w:ascii="Garamond" w:eastAsia="Times New Roman" w:hAnsi="Garamond"/>
          <w:b/>
          <w:lang w:eastAsia="en-US"/>
        </w:rPr>
        <w:t>Søgaard</w:t>
      </w:r>
      <w:r w:rsidR="00173DD2">
        <w:rPr>
          <w:rFonts w:eastAsia="Times New Roman"/>
          <w:sz w:val="20"/>
          <w:szCs w:val="20"/>
          <w:lang w:eastAsia="en-US"/>
        </w:rPr>
        <w:t xml:space="preserve"> </w:t>
      </w:r>
      <w:r w:rsidRPr="005D5F8E">
        <w:rPr>
          <w:rFonts w:ascii="Garamond" w:hAnsi="Garamond" w:cs="NewBaskervilleStd-Roman"/>
          <w:color w:val="0D0D0D" w:themeColor="text1" w:themeTint="F2"/>
        </w:rPr>
        <w:t xml:space="preserve">explore the strategies employed by different policing agencies to combat organised crime, namely gangs and biker groups. The authors bring together evidence from two ethnographic studies – one conducted with a police force in England, the other undertaken with bouncers and partners working in the Danish nightlife economy – to illustrate how social control professionals pool resources and ‘pull levers’ with the aim to disrupt and deter the activities of suspected gangs and other organised criminals. As Rowe and </w:t>
      </w:r>
      <w:proofErr w:type="spellStart"/>
      <w:r w:rsidRPr="005D5F8E">
        <w:rPr>
          <w:rFonts w:ascii="Garamond" w:hAnsi="Garamond" w:cs="NewBaskervilleStd-Roman"/>
          <w:color w:val="0D0D0D" w:themeColor="text1" w:themeTint="F2"/>
        </w:rPr>
        <w:t>Sogaard</w:t>
      </w:r>
      <w:proofErr w:type="spellEnd"/>
      <w:r w:rsidRPr="005D5F8E">
        <w:rPr>
          <w:rFonts w:ascii="Garamond" w:hAnsi="Garamond" w:cs="NewBaskervilleStd-Roman"/>
          <w:color w:val="0D0D0D" w:themeColor="text1" w:themeTint="F2"/>
        </w:rPr>
        <w:t xml:space="preserve"> find, intelligence-gathering forms the backbone of targeted methods of policing - but this is often reliant upon flawed and selective levels of information. Rowe notes that in his ethnography, the police have become ‘so steeped in the language and culture of disruption’ (</w:t>
      </w:r>
      <w:proofErr w:type="spellStart"/>
      <w:r w:rsidRPr="00C91502">
        <w:rPr>
          <w:rFonts w:ascii="Garamond" w:hAnsi="Garamond" w:cs="NewBaskervilleStd-Roman"/>
          <w:b/>
          <w:color w:val="0D0D0D" w:themeColor="text1" w:themeTint="F2"/>
        </w:rPr>
        <w:t>p</w:t>
      </w:r>
      <w:r w:rsidR="00C91502" w:rsidRPr="00C91502">
        <w:rPr>
          <w:rFonts w:ascii="Garamond" w:hAnsi="Garamond" w:cs="NewBaskervilleStd-Roman"/>
          <w:b/>
          <w:color w:val="0D0D0D" w:themeColor="text1" w:themeTint="F2"/>
        </w:rPr>
        <w:t>X</w:t>
      </w:r>
      <w:proofErr w:type="spellEnd"/>
      <w:r w:rsidRPr="005D5F8E">
        <w:rPr>
          <w:rFonts w:ascii="Garamond" w:hAnsi="Garamond" w:cs="NewBaskervilleStd-Roman"/>
          <w:color w:val="0D0D0D" w:themeColor="text1" w:themeTint="F2"/>
        </w:rPr>
        <w:t xml:space="preserve">) that they employ the pulling levers approach to those people who should </w:t>
      </w:r>
      <w:r w:rsidR="006E1DAD" w:rsidRPr="005D5F8E">
        <w:rPr>
          <w:rFonts w:ascii="Garamond" w:hAnsi="Garamond" w:cs="NewBaskervilleStd-Roman"/>
          <w:color w:val="0D0D0D" w:themeColor="text1" w:themeTint="F2"/>
        </w:rPr>
        <w:t xml:space="preserve">instead </w:t>
      </w:r>
      <w:r w:rsidRPr="005D5F8E">
        <w:rPr>
          <w:rFonts w:ascii="Garamond" w:hAnsi="Garamond" w:cs="NewBaskervilleStd-Roman"/>
          <w:color w:val="0D0D0D" w:themeColor="text1" w:themeTint="F2"/>
        </w:rPr>
        <w:t xml:space="preserve">be receiving assistance to make better lifestyle choices. In Denmark, </w:t>
      </w:r>
      <w:proofErr w:type="spellStart"/>
      <w:r w:rsidRPr="005D5F8E">
        <w:rPr>
          <w:rFonts w:ascii="Garamond" w:hAnsi="Garamond" w:cs="NewBaskervilleStd-Roman"/>
          <w:color w:val="0D0D0D" w:themeColor="text1" w:themeTint="F2"/>
        </w:rPr>
        <w:t>Sogaard</w:t>
      </w:r>
      <w:proofErr w:type="spellEnd"/>
      <w:r w:rsidRPr="005D5F8E">
        <w:rPr>
          <w:rFonts w:ascii="Garamond" w:hAnsi="Garamond" w:cs="NewBaskervilleStd-Roman"/>
          <w:color w:val="0D0D0D" w:themeColor="text1" w:themeTint="F2"/>
        </w:rPr>
        <w:t xml:space="preserve"> </w:t>
      </w:r>
      <w:r w:rsidR="00910365">
        <w:rPr>
          <w:rFonts w:ascii="Garamond" w:hAnsi="Garamond" w:cs="NewBaskervilleStd-Roman"/>
          <w:color w:val="0D0D0D" w:themeColor="text1" w:themeTint="F2"/>
        </w:rPr>
        <w:t>provides a first-hand insight into</w:t>
      </w:r>
      <w:r w:rsidRPr="005D5F8E">
        <w:rPr>
          <w:rFonts w:ascii="Garamond" w:hAnsi="Garamond" w:cs="NewBaskervilleStd-Roman"/>
          <w:color w:val="0D0D0D" w:themeColor="text1" w:themeTint="F2"/>
        </w:rPr>
        <w:t xml:space="preserve"> how the police collaborate with third-party actors to expand their reach and exclude suspected bikers from local venues. </w:t>
      </w:r>
      <w:r w:rsidR="00910365">
        <w:rPr>
          <w:rFonts w:ascii="Garamond" w:hAnsi="Garamond" w:cs="NewBaskervilleStd-Roman"/>
          <w:color w:val="0D0D0D" w:themeColor="text1" w:themeTint="F2"/>
        </w:rPr>
        <w:t>O</w:t>
      </w:r>
      <w:r w:rsidR="006E1DAD" w:rsidRPr="005D5F8E">
        <w:rPr>
          <w:rFonts w:ascii="Garamond" w:hAnsi="Garamond" w:cs="NewBaskervilleStd-Roman"/>
          <w:color w:val="0D0D0D" w:themeColor="text1" w:themeTint="F2"/>
        </w:rPr>
        <w:t xml:space="preserve">nce individuals are associated with gang crime, it becomes very difficult to escape the resulting punitive police attention. </w:t>
      </w:r>
      <w:r w:rsidRPr="005D5F8E">
        <w:rPr>
          <w:rFonts w:ascii="Garamond" w:hAnsi="Garamond" w:cs="NewBaskervilleStd-Roman"/>
          <w:color w:val="0D0D0D" w:themeColor="text1" w:themeTint="F2"/>
        </w:rPr>
        <w:t xml:space="preserve">Together, Rowe and </w:t>
      </w:r>
      <w:proofErr w:type="spellStart"/>
      <w:r w:rsidRPr="005D5F8E">
        <w:rPr>
          <w:rFonts w:ascii="Garamond" w:hAnsi="Garamond" w:cs="NewBaskervilleStd-Roman"/>
          <w:color w:val="0D0D0D" w:themeColor="text1" w:themeTint="F2"/>
        </w:rPr>
        <w:t>Sogaard</w:t>
      </w:r>
      <w:proofErr w:type="spellEnd"/>
      <w:r w:rsidRPr="005D5F8E">
        <w:rPr>
          <w:rFonts w:ascii="Garamond" w:hAnsi="Garamond" w:cs="NewBaskervilleStd-Roman"/>
          <w:color w:val="0D0D0D" w:themeColor="text1" w:themeTint="F2"/>
        </w:rPr>
        <w:t xml:space="preserve"> demonstrates</w:t>
      </w:r>
      <w:r w:rsidR="00A11169" w:rsidRPr="005D5F8E">
        <w:rPr>
          <w:rFonts w:ascii="Garamond" w:hAnsi="Garamond" w:cs="NewBaskervilleStd-Roman"/>
          <w:color w:val="0D0D0D" w:themeColor="text1" w:themeTint="F2"/>
        </w:rPr>
        <w:t xml:space="preserve"> the contribution of ethnography for</w:t>
      </w:r>
      <w:r w:rsidR="00FA3EA7" w:rsidRPr="005D5F8E">
        <w:rPr>
          <w:rFonts w:ascii="Garamond" w:hAnsi="Garamond" w:cs="NewBaskervilleStd-Roman"/>
          <w:color w:val="0D0D0D" w:themeColor="text1" w:themeTint="F2"/>
        </w:rPr>
        <w:t xml:space="preserve"> understand</w:t>
      </w:r>
      <w:r w:rsidR="00A11169" w:rsidRPr="005D5F8E">
        <w:rPr>
          <w:rFonts w:ascii="Garamond" w:hAnsi="Garamond" w:cs="NewBaskervilleStd-Roman"/>
          <w:color w:val="0D0D0D" w:themeColor="text1" w:themeTint="F2"/>
        </w:rPr>
        <w:t>ing</w:t>
      </w:r>
      <w:r w:rsidRPr="005D5F8E">
        <w:rPr>
          <w:rFonts w:ascii="Garamond" w:hAnsi="Garamond" w:cs="NewBaskervilleStd-Roman"/>
          <w:color w:val="0D0D0D" w:themeColor="text1" w:themeTint="F2"/>
        </w:rPr>
        <w:t xml:space="preserve"> how </w:t>
      </w:r>
      <w:r w:rsidRPr="005D5F8E">
        <w:rPr>
          <w:rFonts w:ascii="Garamond" w:hAnsi="Garamond"/>
        </w:rPr>
        <w:t xml:space="preserve">similar domestic and international crimes and pressures have resulted in a convergence of police mindsets and priorities across comparative contexts. </w:t>
      </w:r>
    </w:p>
    <w:p w14:paraId="5895ED8D" w14:textId="5B809EB8" w:rsidR="00B30389" w:rsidRPr="005D5F8E" w:rsidRDefault="00B30389" w:rsidP="00F63D29">
      <w:pPr>
        <w:jc w:val="both"/>
        <w:rPr>
          <w:rFonts w:ascii="Garamond" w:eastAsia="Times New Roman" w:hAnsi="Garamond" w:cs="Arial"/>
          <w:b/>
          <w:bCs/>
        </w:rPr>
      </w:pPr>
    </w:p>
    <w:p w14:paraId="0AC716D6" w14:textId="37947371" w:rsidR="00B30389" w:rsidRPr="005D5F8E" w:rsidRDefault="00B30389" w:rsidP="00F63D29">
      <w:pPr>
        <w:jc w:val="both"/>
        <w:rPr>
          <w:rFonts w:ascii="Garamond" w:eastAsia="Times New Roman" w:hAnsi="Garamond" w:cs="Arial"/>
          <w:color w:val="0D0D0D" w:themeColor="text1" w:themeTint="F2"/>
        </w:rPr>
      </w:pPr>
      <w:r w:rsidRPr="005D5F8E">
        <w:rPr>
          <w:rFonts w:ascii="Garamond" w:eastAsia="Times New Roman" w:hAnsi="Garamond" w:cs="Arial"/>
        </w:rPr>
        <w:t>The comprehensi</w:t>
      </w:r>
      <w:r w:rsidR="00BD5BF9">
        <w:rPr>
          <w:rFonts w:ascii="Garamond" w:eastAsia="Times New Roman" w:hAnsi="Garamond" w:cs="Arial"/>
        </w:rPr>
        <w:t>ve strain on police budgets has provided an</w:t>
      </w:r>
      <w:r w:rsidRPr="005D5F8E">
        <w:rPr>
          <w:rFonts w:ascii="Garamond" w:eastAsia="Times New Roman" w:hAnsi="Garamond" w:cs="Arial"/>
        </w:rPr>
        <w:t xml:space="preserve"> impetus for partnership work and inter-agency relations between the police and a variety of other public, private and voluntary organisations. Such is the focus of </w:t>
      </w:r>
      <w:r w:rsidRPr="005D5F8E">
        <w:rPr>
          <w:rFonts w:ascii="Garamond" w:eastAsia="Times New Roman" w:hAnsi="Garamond" w:cs="Arial"/>
          <w:b/>
        </w:rPr>
        <w:t xml:space="preserve">Tessa </w:t>
      </w:r>
      <w:proofErr w:type="spellStart"/>
      <w:r w:rsidRPr="005D5F8E">
        <w:rPr>
          <w:rFonts w:ascii="Garamond" w:eastAsia="Times New Roman" w:hAnsi="Garamond" w:cs="Arial"/>
          <w:b/>
        </w:rPr>
        <w:t>Diphoorn</w:t>
      </w:r>
      <w:proofErr w:type="spellEnd"/>
      <w:r w:rsidRPr="005D5F8E">
        <w:rPr>
          <w:rFonts w:ascii="Garamond" w:eastAsia="Times New Roman" w:hAnsi="Garamond" w:cs="Arial"/>
          <w:b/>
        </w:rPr>
        <w:t xml:space="preserve"> </w:t>
      </w:r>
      <w:r w:rsidRPr="005D5F8E">
        <w:rPr>
          <w:rFonts w:ascii="Garamond" w:eastAsia="Times New Roman" w:hAnsi="Garamond" w:cs="Arial"/>
        </w:rPr>
        <w:t>who</w:t>
      </w:r>
      <w:r w:rsidR="00910365">
        <w:rPr>
          <w:rFonts w:ascii="Garamond" w:eastAsia="Times New Roman" w:hAnsi="Garamond" w:cs="Arial"/>
        </w:rPr>
        <w:t>,</w:t>
      </w:r>
      <w:r w:rsidRPr="005D5F8E">
        <w:rPr>
          <w:rFonts w:ascii="Garamond" w:eastAsia="Times New Roman" w:hAnsi="Garamond" w:cs="Arial"/>
        </w:rPr>
        <w:t xml:space="preserve"> in this issue, provides a fascinating insight into partnerships between the state police and private security companies operating in Nairobi, Kenya. One of the key themes to emanate from her observations is how objects – in this case, firearms – influence and define the public-private policing relationship. From her patrols with policing actors, </w:t>
      </w:r>
      <w:proofErr w:type="spellStart"/>
      <w:r w:rsidR="00A11169" w:rsidRPr="005D5F8E">
        <w:rPr>
          <w:rFonts w:ascii="Garamond" w:eastAsia="Times New Roman" w:hAnsi="Garamond" w:cs="Arial"/>
        </w:rPr>
        <w:t>Diphoorn</w:t>
      </w:r>
      <w:proofErr w:type="spellEnd"/>
      <w:r w:rsidR="00A11169" w:rsidRPr="005D5F8E">
        <w:rPr>
          <w:rFonts w:ascii="Garamond" w:eastAsia="Times New Roman" w:hAnsi="Garamond" w:cs="Arial"/>
        </w:rPr>
        <w:t xml:space="preserve"> </w:t>
      </w:r>
      <w:r w:rsidRPr="005D5F8E">
        <w:rPr>
          <w:rFonts w:ascii="Garamond" w:eastAsia="Times New Roman" w:hAnsi="Garamond" w:cs="Arial"/>
        </w:rPr>
        <w:t xml:space="preserve">finds that the deployment of firearms brings state police and private agents together. The gun, </w:t>
      </w:r>
      <w:r w:rsidR="00A11169" w:rsidRPr="005D5F8E">
        <w:rPr>
          <w:rFonts w:ascii="Garamond" w:eastAsia="Times New Roman" w:hAnsi="Garamond" w:cs="Arial"/>
        </w:rPr>
        <w:t xml:space="preserve">she </w:t>
      </w:r>
      <w:r w:rsidRPr="005D5F8E">
        <w:rPr>
          <w:rFonts w:ascii="Garamond" w:eastAsia="Times New Roman" w:hAnsi="Garamond" w:cs="Arial"/>
        </w:rPr>
        <w:t>notes</w:t>
      </w:r>
      <w:r w:rsidR="00A11169" w:rsidRPr="005D5F8E">
        <w:rPr>
          <w:rFonts w:ascii="Garamond" w:eastAsia="Times New Roman" w:hAnsi="Garamond" w:cs="Arial"/>
        </w:rPr>
        <w:t>,</w:t>
      </w:r>
      <w:r w:rsidRPr="005D5F8E">
        <w:rPr>
          <w:rFonts w:ascii="Garamond" w:eastAsia="Times New Roman" w:hAnsi="Garamond" w:cs="Arial"/>
        </w:rPr>
        <w:t xml:space="preserve"> serves as ‘a bridging function between various policing actors [since it] provides new possibilities for certain actions’ (</w:t>
      </w:r>
      <w:proofErr w:type="spellStart"/>
      <w:r w:rsidRPr="00C91502">
        <w:rPr>
          <w:rFonts w:ascii="Garamond" w:eastAsia="Times New Roman" w:hAnsi="Garamond" w:cs="Arial"/>
          <w:b/>
        </w:rPr>
        <w:t>p</w:t>
      </w:r>
      <w:r w:rsidR="00C91502" w:rsidRPr="00C91502">
        <w:rPr>
          <w:rFonts w:ascii="Garamond" w:eastAsia="Times New Roman" w:hAnsi="Garamond" w:cs="Arial"/>
          <w:b/>
        </w:rPr>
        <w:t>X</w:t>
      </w:r>
      <w:proofErr w:type="spellEnd"/>
      <w:r w:rsidRPr="005D5F8E">
        <w:rPr>
          <w:rFonts w:ascii="Garamond" w:eastAsia="Times New Roman" w:hAnsi="Garamond" w:cs="Arial"/>
        </w:rPr>
        <w:t xml:space="preserve">). At the same time, </w:t>
      </w:r>
      <w:r w:rsidR="00910365">
        <w:rPr>
          <w:rFonts w:ascii="Garamond" w:eastAsia="Times New Roman" w:hAnsi="Garamond" w:cs="Arial"/>
        </w:rPr>
        <w:t xml:space="preserve">however, </w:t>
      </w:r>
      <w:r w:rsidRPr="005D5F8E">
        <w:rPr>
          <w:rFonts w:ascii="Garamond" w:eastAsia="Times New Roman" w:hAnsi="Garamond" w:cs="Arial"/>
        </w:rPr>
        <w:t xml:space="preserve">the legitimate ownership of the firearm enforces the power hierarchies and inequalities between </w:t>
      </w:r>
      <w:r w:rsidRPr="005D5F8E">
        <w:rPr>
          <w:rFonts w:ascii="Garamond" w:eastAsia="Times New Roman" w:hAnsi="Garamond" w:cs="Arial"/>
        </w:rPr>
        <w:lastRenderedPageBreak/>
        <w:t xml:space="preserve">pluralised police. </w:t>
      </w:r>
      <w:r w:rsidR="00910365">
        <w:rPr>
          <w:rFonts w:ascii="Garamond" w:eastAsia="Times New Roman" w:hAnsi="Garamond" w:cs="Arial"/>
        </w:rPr>
        <w:t xml:space="preserve">Ultimately, </w:t>
      </w:r>
      <w:r w:rsidR="00910365">
        <w:rPr>
          <w:rFonts w:ascii="Garamond" w:eastAsia="Times New Roman" w:hAnsi="Garamond" w:cs="Arial"/>
          <w:color w:val="0D0D0D" w:themeColor="text1" w:themeTint="F2"/>
        </w:rPr>
        <w:t>a</w:t>
      </w:r>
      <w:r w:rsidRPr="005D5F8E">
        <w:rPr>
          <w:rFonts w:ascii="Garamond" w:eastAsia="Times New Roman" w:hAnsi="Garamond" w:cs="Arial"/>
          <w:color w:val="0D0D0D" w:themeColor="text1" w:themeTint="F2"/>
        </w:rPr>
        <w:t xml:space="preserve">s </w:t>
      </w:r>
      <w:proofErr w:type="spellStart"/>
      <w:r w:rsidRPr="005D5F8E">
        <w:rPr>
          <w:rFonts w:ascii="Garamond" w:eastAsia="Times New Roman" w:hAnsi="Garamond" w:cs="Arial"/>
          <w:color w:val="0D0D0D" w:themeColor="text1" w:themeTint="F2"/>
        </w:rPr>
        <w:t>Diphoorn</w:t>
      </w:r>
      <w:proofErr w:type="spellEnd"/>
      <w:r w:rsidRPr="005D5F8E">
        <w:rPr>
          <w:rFonts w:ascii="Garamond" w:eastAsia="Times New Roman" w:hAnsi="Garamond" w:cs="Arial"/>
          <w:color w:val="0D0D0D" w:themeColor="text1" w:themeTint="F2"/>
        </w:rPr>
        <w:t xml:space="preserve"> </w:t>
      </w:r>
      <w:r w:rsidR="00A11169" w:rsidRPr="005D5F8E">
        <w:rPr>
          <w:rFonts w:ascii="Garamond" w:eastAsia="Times New Roman" w:hAnsi="Garamond" w:cs="Arial"/>
          <w:color w:val="0D0D0D" w:themeColor="text1" w:themeTint="F2"/>
        </w:rPr>
        <w:t>suggests</w:t>
      </w:r>
      <w:r w:rsidRPr="005D5F8E">
        <w:rPr>
          <w:rFonts w:ascii="Garamond" w:eastAsia="Times New Roman" w:hAnsi="Garamond" w:cs="Arial"/>
          <w:color w:val="0D0D0D" w:themeColor="text1" w:themeTint="F2"/>
        </w:rPr>
        <w:t>, the firearm ensures the state</w:t>
      </w:r>
      <w:r w:rsidR="00A11169" w:rsidRPr="005D5F8E">
        <w:rPr>
          <w:rFonts w:ascii="Garamond" w:eastAsia="Times New Roman" w:hAnsi="Garamond" w:cs="Arial"/>
          <w:color w:val="0D0D0D" w:themeColor="text1" w:themeTint="F2"/>
        </w:rPr>
        <w:t>’</w:t>
      </w:r>
      <w:r w:rsidRPr="005D5F8E">
        <w:rPr>
          <w:rFonts w:ascii="Garamond" w:eastAsia="Times New Roman" w:hAnsi="Garamond" w:cs="Arial"/>
          <w:color w:val="0D0D0D" w:themeColor="text1" w:themeTint="F2"/>
        </w:rPr>
        <w:t>s hegemonic position within policing partnerships, reinforc</w:t>
      </w:r>
      <w:r w:rsidR="00910365">
        <w:rPr>
          <w:rFonts w:ascii="Garamond" w:eastAsia="Times New Roman" w:hAnsi="Garamond" w:cs="Arial"/>
          <w:color w:val="0D0D0D" w:themeColor="text1" w:themeTint="F2"/>
        </w:rPr>
        <w:t>ing</w:t>
      </w:r>
      <w:r w:rsidRPr="005D5F8E">
        <w:rPr>
          <w:rFonts w:ascii="Garamond" w:eastAsia="Times New Roman" w:hAnsi="Garamond" w:cs="Arial"/>
          <w:color w:val="0D0D0D" w:themeColor="text1" w:themeTint="F2"/>
        </w:rPr>
        <w:t xml:space="preserve"> the dominance of the state and its ability to kill.            </w:t>
      </w:r>
    </w:p>
    <w:p w14:paraId="41602D3E" w14:textId="77777777" w:rsidR="0068746C" w:rsidRPr="005D5F8E" w:rsidRDefault="0068746C" w:rsidP="00F63D29">
      <w:pPr>
        <w:jc w:val="both"/>
        <w:rPr>
          <w:rFonts w:ascii="Garamond" w:hAnsi="Garamond"/>
        </w:rPr>
      </w:pPr>
    </w:p>
    <w:p w14:paraId="56F4B76A" w14:textId="522F9EEB" w:rsidR="00B30389" w:rsidRPr="005D5F8E" w:rsidRDefault="00B30389" w:rsidP="00F63D29">
      <w:pPr>
        <w:jc w:val="both"/>
        <w:rPr>
          <w:rFonts w:ascii="Garamond" w:hAnsi="Garamond"/>
        </w:rPr>
      </w:pPr>
      <w:proofErr w:type="spellStart"/>
      <w:r w:rsidRPr="005D5F8E">
        <w:rPr>
          <w:rFonts w:ascii="Garamond" w:eastAsia="Times New Roman" w:hAnsi="Garamond" w:cs="Arial"/>
          <w:b/>
        </w:rPr>
        <w:t>Yarin</w:t>
      </w:r>
      <w:proofErr w:type="spellEnd"/>
      <w:r w:rsidRPr="005D5F8E">
        <w:rPr>
          <w:rFonts w:ascii="Garamond" w:eastAsia="Times New Roman" w:hAnsi="Garamond" w:cs="Arial"/>
          <w:b/>
        </w:rPr>
        <w:t xml:space="preserve"> Eski</w:t>
      </w:r>
      <w:r w:rsidRPr="005D5F8E">
        <w:rPr>
          <w:rFonts w:ascii="Garamond" w:eastAsia="Times New Roman" w:hAnsi="Garamond" w:cs="Arial"/>
        </w:rPr>
        <w:t xml:space="preserve"> also </w:t>
      </w:r>
      <w:r w:rsidRPr="005D5F8E">
        <w:rPr>
          <w:rFonts w:ascii="Garamond" w:hAnsi="Garamond"/>
        </w:rPr>
        <w:t xml:space="preserve">offers an intimate portrayal of the processes, structures and normative bonds that motivate and trouble private security agents – this time in the form of port security officers operating in Rotterdam and Hamburg. Eski carried out an extensive ethnography, participating in the daily lives of 85 participants involved in port security matters in two of Europe’s busiest ports. In so doing, he provides a detailed account of the spaces, networks, cultures and imaginaries of ports policing. </w:t>
      </w:r>
      <w:r w:rsidR="00910365">
        <w:rPr>
          <w:rFonts w:ascii="Garamond" w:hAnsi="Garamond"/>
        </w:rPr>
        <w:t xml:space="preserve">He </w:t>
      </w:r>
      <w:r w:rsidRPr="005D5F8E">
        <w:rPr>
          <w:rFonts w:ascii="Garamond" w:hAnsi="Garamond"/>
        </w:rPr>
        <w:t>reveals</w:t>
      </w:r>
      <w:r w:rsidR="00910365">
        <w:rPr>
          <w:rFonts w:ascii="Garamond" w:hAnsi="Garamond"/>
        </w:rPr>
        <w:t>,</w:t>
      </w:r>
      <w:r w:rsidRPr="005D5F8E">
        <w:rPr>
          <w:rFonts w:ascii="Garamond" w:hAnsi="Garamond"/>
        </w:rPr>
        <w:t xml:space="preserve"> in particular</w:t>
      </w:r>
      <w:r w:rsidR="00910365">
        <w:rPr>
          <w:rFonts w:ascii="Garamond" w:hAnsi="Garamond"/>
        </w:rPr>
        <w:t>,</w:t>
      </w:r>
      <w:r w:rsidRPr="005D5F8E">
        <w:rPr>
          <w:rFonts w:ascii="Garamond" w:hAnsi="Garamond"/>
        </w:rPr>
        <w:t xml:space="preserve"> a contradiction between the ambitions of the neoliberal state and the under-the-surface narratives and behaviours of security officers co-opted into representing and protecting ‘</w:t>
      </w:r>
      <w:proofErr w:type="spellStart"/>
      <w:r w:rsidRPr="005D5F8E">
        <w:rPr>
          <w:rFonts w:ascii="Garamond" w:hAnsi="Garamond"/>
        </w:rPr>
        <w:t>hypercommercialism</w:t>
      </w:r>
      <w:proofErr w:type="spellEnd"/>
      <w:r w:rsidRPr="005D5F8E">
        <w:rPr>
          <w:rFonts w:ascii="Garamond" w:hAnsi="Garamond"/>
        </w:rPr>
        <w:t xml:space="preserve">’. As he was ‘walked through’ the everyday occupational lives of port security, Eski found broad </w:t>
      </w:r>
      <w:r w:rsidRPr="005D5F8E">
        <w:rPr>
          <w:rFonts w:ascii="Garamond" w:hAnsi="Garamond"/>
          <w:iCs/>
        </w:rPr>
        <w:t>resistance</w:t>
      </w:r>
      <w:r w:rsidR="00A11169" w:rsidRPr="005D5F8E">
        <w:rPr>
          <w:rFonts w:ascii="Garamond" w:hAnsi="Garamond"/>
          <w:iCs/>
        </w:rPr>
        <w:t xml:space="preserve"> amongst the officers</w:t>
      </w:r>
      <w:r w:rsidRPr="005D5F8E">
        <w:rPr>
          <w:rFonts w:ascii="Garamond" w:hAnsi="Garamond"/>
          <w:i/>
        </w:rPr>
        <w:t xml:space="preserve"> </w:t>
      </w:r>
      <w:r w:rsidRPr="005D5F8E">
        <w:rPr>
          <w:rFonts w:ascii="Garamond" w:hAnsi="Garamond"/>
        </w:rPr>
        <w:t>towards the logic</w:t>
      </w:r>
      <w:r w:rsidR="00785739">
        <w:rPr>
          <w:rFonts w:ascii="Garamond" w:hAnsi="Garamond"/>
        </w:rPr>
        <w:t>s underpinning the neoliberal</w:t>
      </w:r>
      <w:r w:rsidRPr="005D5F8E">
        <w:rPr>
          <w:rFonts w:ascii="Garamond" w:hAnsi="Garamond"/>
        </w:rPr>
        <w:t xml:space="preserve"> agenda they were supposed to enforce. Ultimately, the officers cynically viewed themselves as simple marketing tools, symbolically promoting the port as (appearing) safe, secure and good for business. It is telling that, for </w:t>
      </w:r>
      <w:r w:rsidR="00A11169" w:rsidRPr="005D5F8E">
        <w:rPr>
          <w:rFonts w:ascii="Garamond" w:hAnsi="Garamond"/>
        </w:rPr>
        <w:t>officers</w:t>
      </w:r>
      <w:r w:rsidRPr="005D5F8E">
        <w:rPr>
          <w:rFonts w:ascii="Garamond" w:hAnsi="Garamond"/>
        </w:rPr>
        <w:t xml:space="preserve"> involved in ports policing, a ‘sense of occupational worth is lost’ (</w:t>
      </w:r>
      <w:proofErr w:type="spellStart"/>
      <w:r w:rsidR="00C91502" w:rsidRPr="00C91502">
        <w:rPr>
          <w:rFonts w:ascii="Garamond" w:hAnsi="Garamond"/>
          <w:b/>
        </w:rPr>
        <w:t>pX</w:t>
      </w:r>
      <w:proofErr w:type="spellEnd"/>
      <w:r w:rsidRPr="005D5F8E">
        <w:rPr>
          <w:rFonts w:ascii="Garamond" w:hAnsi="Garamond"/>
        </w:rPr>
        <w:t xml:space="preserve">) because they are only too aware of their own role in sustaining the inequalities and human suffering which accompany global mobility. </w:t>
      </w:r>
      <w:r w:rsidRPr="005D5F8E">
        <w:rPr>
          <w:rFonts w:ascii="Garamond" w:eastAsia="Times New Roman" w:hAnsi="Garamond" w:cs="Arial"/>
          <w:bCs/>
        </w:rPr>
        <w:t xml:space="preserve">By revealing how port police resist </w:t>
      </w:r>
      <w:proofErr w:type="spellStart"/>
      <w:r w:rsidRPr="005D5F8E">
        <w:rPr>
          <w:rFonts w:ascii="Garamond" w:eastAsia="Times New Roman" w:hAnsi="Garamond" w:cs="Arial"/>
          <w:bCs/>
        </w:rPr>
        <w:t>hypercommercialism</w:t>
      </w:r>
      <w:proofErr w:type="spellEnd"/>
      <w:r w:rsidRPr="005D5F8E">
        <w:rPr>
          <w:rFonts w:ascii="Garamond" w:eastAsia="Times New Roman" w:hAnsi="Garamond" w:cs="Arial"/>
          <w:bCs/>
        </w:rPr>
        <w:t xml:space="preserve"> – manifesting in a sympathy with the suspect </w:t>
      </w:r>
      <w:r w:rsidR="000A2567">
        <w:rPr>
          <w:rFonts w:ascii="Garamond" w:eastAsia="Times New Roman" w:hAnsi="Garamond" w:cs="Arial"/>
          <w:bCs/>
        </w:rPr>
        <w:t>‘o</w:t>
      </w:r>
      <w:r w:rsidRPr="005D5F8E">
        <w:rPr>
          <w:rFonts w:ascii="Garamond" w:eastAsia="Times New Roman" w:hAnsi="Garamond" w:cs="Arial"/>
          <w:bCs/>
        </w:rPr>
        <w:t>ther</w:t>
      </w:r>
      <w:r w:rsidR="000A2567">
        <w:rPr>
          <w:rFonts w:ascii="Garamond" w:eastAsia="Times New Roman" w:hAnsi="Garamond" w:cs="Arial"/>
          <w:bCs/>
        </w:rPr>
        <w:t>’</w:t>
      </w:r>
      <w:r w:rsidRPr="005D5F8E">
        <w:rPr>
          <w:rFonts w:ascii="Garamond" w:eastAsia="Times New Roman" w:hAnsi="Garamond" w:cs="Arial"/>
          <w:bCs/>
        </w:rPr>
        <w:t xml:space="preserve"> – Eski offers a refreshingly nuanced insight into how the mindsets and behaviours of pluralised police are shaped by the logistical operations they adhere to. </w:t>
      </w:r>
    </w:p>
    <w:p w14:paraId="052D407E" w14:textId="77777777" w:rsidR="00B30389" w:rsidRPr="005D5F8E" w:rsidRDefault="00B30389" w:rsidP="00F63D29">
      <w:pPr>
        <w:jc w:val="both"/>
        <w:rPr>
          <w:rFonts w:ascii="Garamond" w:eastAsia="Times New Roman" w:hAnsi="Garamond" w:cs="Arial"/>
          <w:bCs/>
        </w:rPr>
      </w:pPr>
    </w:p>
    <w:p w14:paraId="5E272D6A" w14:textId="2C049407" w:rsidR="001B3E21" w:rsidRDefault="0024006B" w:rsidP="00F63D29">
      <w:pPr>
        <w:jc w:val="both"/>
        <w:rPr>
          <w:rFonts w:ascii="Garamond" w:hAnsi="Garamond"/>
        </w:rPr>
      </w:pPr>
      <w:r w:rsidRPr="005D5F8E">
        <w:rPr>
          <w:rFonts w:ascii="Garamond" w:hAnsi="Garamond"/>
        </w:rPr>
        <w:t xml:space="preserve">As </w:t>
      </w:r>
      <w:r w:rsidR="00536F35" w:rsidRPr="005D5F8E">
        <w:rPr>
          <w:rFonts w:ascii="Garamond" w:hAnsi="Garamond"/>
          <w:b/>
        </w:rPr>
        <w:t>Will</w:t>
      </w:r>
      <w:r w:rsidR="00FA278E" w:rsidRPr="005D5F8E">
        <w:rPr>
          <w:rFonts w:ascii="Garamond" w:hAnsi="Garamond"/>
          <w:b/>
        </w:rPr>
        <w:t xml:space="preserve"> </w:t>
      </w:r>
      <w:r w:rsidRPr="005D5F8E">
        <w:rPr>
          <w:rFonts w:ascii="Garamond" w:hAnsi="Garamond"/>
          <w:b/>
        </w:rPr>
        <w:t>Jackson</w:t>
      </w:r>
      <w:r w:rsidR="001011D2" w:rsidRPr="005D5F8E">
        <w:rPr>
          <w:rFonts w:ascii="Garamond" w:hAnsi="Garamond"/>
        </w:rPr>
        <w:t xml:space="preserve"> note</w:t>
      </w:r>
      <w:r w:rsidR="00FA278E" w:rsidRPr="005D5F8E">
        <w:rPr>
          <w:rFonts w:ascii="Garamond" w:hAnsi="Garamond"/>
        </w:rPr>
        <w:t>s</w:t>
      </w:r>
      <w:r w:rsidR="00536F35" w:rsidRPr="005D5F8E">
        <w:rPr>
          <w:rFonts w:ascii="Garamond" w:hAnsi="Garamond"/>
        </w:rPr>
        <w:t xml:space="preserve"> in </w:t>
      </w:r>
      <w:r w:rsidR="00FA278E" w:rsidRPr="005D5F8E">
        <w:rPr>
          <w:rFonts w:ascii="Garamond" w:hAnsi="Garamond"/>
        </w:rPr>
        <w:t>his</w:t>
      </w:r>
      <w:r w:rsidRPr="005D5F8E">
        <w:rPr>
          <w:rFonts w:ascii="Garamond" w:hAnsi="Garamond"/>
        </w:rPr>
        <w:t xml:space="preserve"> article, the</w:t>
      </w:r>
      <w:r w:rsidR="00F53B76" w:rsidRPr="005D5F8E">
        <w:rPr>
          <w:rFonts w:ascii="Garamond" w:hAnsi="Garamond"/>
        </w:rPr>
        <w:t xml:space="preserve"> new police-academic collaborations</w:t>
      </w:r>
      <w:r w:rsidR="00240922" w:rsidRPr="005D5F8E">
        <w:rPr>
          <w:rFonts w:ascii="Garamond" w:hAnsi="Garamond"/>
        </w:rPr>
        <w:t xml:space="preserve"> are reshaping renowned problems of access and trust, </w:t>
      </w:r>
      <w:r w:rsidR="00397A4F" w:rsidRPr="005D5F8E">
        <w:rPr>
          <w:rFonts w:ascii="Garamond" w:hAnsi="Garamond"/>
        </w:rPr>
        <w:t xml:space="preserve">but </w:t>
      </w:r>
      <w:r w:rsidR="00240922" w:rsidRPr="005D5F8E">
        <w:rPr>
          <w:rFonts w:ascii="Garamond" w:hAnsi="Garamond"/>
        </w:rPr>
        <w:t xml:space="preserve">the trade-off appears to be a shift towards research that is </w:t>
      </w:r>
      <w:r w:rsidR="00240922" w:rsidRPr="005D5F8E">
        <w:rPr>
          <w:rFonts w:ascii="Garamond" w:hAnsi="Garamond"/>
          <w:i/>
        </w:rPr>
        <w:t xml:space="preserve">with </w:t>
      </w:r>
      <w:r w:rsidR="00240922" w:rsidRPr="005D5F8E">
        <w:rPr>
          <w:rFonts w:ascii="Garamond" w:hAnsi="Garamond"/>
        </w:rPr>
        <w:t xml:space="preserve">rather than </w:t>
      </w:r>
      <w:r w:rsidR="00240922" w:rsidRPr="002444AE">
        <w:rPr>
          <w:rFonts w:ascii="Garamond" w:hAnsi="Garamond"/>
          <w:i/>
        </w:rPr>
        <w:t>on</w:t>
      </w:r>
      <w:r w:rsidR="00240922" w:rsidRPr="005D5F8E">
        <w:rPr>
          <w:rFonts w:ascii="Garamond" w:hAnsi="Garamond"/>
          <w:i/>
        </w:rPr>
        <w:t xml:space="preserve"> </w:t>
      </w:r>
      <w:r w:rsidR="00397A4F" w:rsidRPr="005D5F8E">
        <w:rPr>
          <w:rFonts w:ascii="Garamond" w:hAnsi="Garamond"/>
        </w:rPr>
        <w:t>the police</w:t>
      </w:r>
      <w:r w:rsidR="00785739">
        <w:rPr>
          <w:rFonts w:ascii="Garamond" w:hAnsi="Garamond"/>
        </w:rPr>
        <w:t xml:space="preserve"> (see e.g. Goode and Lumsden 2018)</w:t>
      </w:r>
      <w:r w:rsidR="00397A4F" w:rsidRPr="005D5F8E">
        <w:rPr>
          <w:rFonts w:ascii="Garamond" w:hAnsi="Garamond"/>
        </w:rPr>
        <w:t>.</w:t>
      </w:r>
      <w:r w:rsidR="00240922" w:rsidRPr="005D5F8E">
        <w:rPr>
          <w:rFonts w:ascii="Garamond" w:hAnsi="Garamond"/>
          <w:b/>
        </w:rPr>
        <w:t xml:space="preserve"> </w:t>
      </w:r>
      <w:r w:rsidR="001A69EF" w:rsidRPr="005D5F8E">
        <w:rPr>
          <w:rFonts w:ascii="Garamond" w:hAnsi="Garamond"/>
        </w:rPr>
        <w:t>He</w:t>
      </w:r>
      <w:r w:rsidR="001011D2" w:rsidRPr="005D5F8E">
        <w:rPr>
          <w:rFonts w:ascii="Garamond" w:hAnsi="Garamond"/>
        </w:rPr>
        <w:t xml:space="preserve"> deliberately depart</w:t>
      </w:r>
      <w:r w:rsidR="001A69EF" w:rsidRPr="005D5F8E">
        <w:rPr>
          <w:rFonts w:ascii="Garamond" w:hAnsi="Garamond"/>
        </w:rPr>
        <w:t>s</w:t>
      </w:r>
      <w:r w:rsidR="00240922" w:rsidRPr="005D5F8E">
        <w:rPr>
          <w:rFonts w:ascii="Garamond" w:hAnsi="Garamond"/>
        </w:rPr>
        <w:t xml:space="preserve"> from the former type of police research by </w:t>
      </w:r>
      <w:r w:rsidR="005470BD" w:rsidRPr="005D5F8E">
        <w:rPr>
          <w:rFonts w:ascii="Garamond" w:hAnsi="Garamond"/>
        </w:rPr>
        <w:t>adopting a ‘</w:t>
      </w:r>
      <w:r w:rsidR="00240922" w:rsidRPr="005D5F8E">
        <w:rPr>
          <w:rFonts w:ascii="Garamond" w:hAnsi="Garamond"/>
        </w:rPr>
        <w:t>critical</w:t>
      </w:r>
      <w:r w:rsidR="005470BD" w:rsidRPr="005D5F8E">
        <w:rPr>
          <w:rFonts w:ascii="Garamond" w:hAnsi="Garamond"/>
        </w:rPr>
        <w:t xml:space="preserve"> ethnography’</w:t>
      </w:r>
      <w:r w:rsidR="00240922" w:rsidRPr="005D5F8E">
        <w:rPr>
          <w:rFonts w:ascii="Garamond" w:hAnsi="Garamond"/>
        </w:rPr>
        <w:t xml:space="preserve"> </w:t>
      </w:r>
      <w:r w:rsidR="005470BD" w:rsidRPr="005D5F8E">
        <w:rPr>
          <w:rFonts w:ascii="Garamond" w:hAnsi="Garamond"/>
        </w:rPr>
        <w:t>position</w:t>
      </w:r>
      <w:r w:rsidR="008375D2" w:rsidRPr="005D5F8E">
        <w:rPr>
          <w:rFonts w:ascii="Garamond" w:hAnsi="Garamond"/>
        </w:rPr>
        <w:t>. This prioritises</w:t>
      </w:r>
      <w:r w:rsidR="00AB0F5F" w:rsidRPr="005D5F8E">
        <w:rPr>
          <w:rFonts w:ascii="Garamond" w:hAnsi="Garamond"/>
        </w:rPr>
        <w:t xml:space="preserve"> </w:t>
      </w:r>
      <w:r w:rsidR="00240922" w:rsidRPr="005D5F8E">
        <w:rPr>
          <w:rFonts w:ascii="Garamond" w:hAnsi="Garamond"/>
        </w:rPr>
        <w:t xml:space="preserve">studying policing </w:t>
      </w:r>
      <w:r w:rsidR="00240922" w:rsidRPr="002444AE">
        <w:rPr>
          <w:rFonts w:ascii="Garamond" w:hAnsi="Garamond"/>
        </w:rPr>
        <w:t>from the perspective of the policed</w:t>
      </w:r>
      <w:r w:rsidR="00AA08E2" w:rsidRPr="002444AE">
        <w:rPr>
          <w:rFonts w:ascii="Garamond" w:hAnsi="Garamond"/>
        </w:rPr>
        <w:t xml:space="preserve"> in order to</w:t>
      </w:r>
      <w:r w:rsidR="00846A55" w:rsidRPr="002444AE">
        <w:rPr>
          <w:rFonts w:ascii="Garamond" w:hAnsi="Garamond"/>
        </w:rPr>
        <w:t>, first and foremost,</w:t>
      </w:r>
      <w:r w:rsidR="00AA08E2" w:rsidRPr="002444AE">
        <w:rPr>
          <w:rFonts w:ascii="Garamond" w:hAnsi="Garamond"/>
        </w:rPr>
        <w:t xml:space="preserve"> provide a ‘view from below’</w:t>
      </w:r>
      <w:r w:rsidR="00700180" w:rsidRPr="002444AE">
        <w:rPr>
          <w:rFonts w:ascii="Garamond" w:hAnsi="Garamond"/>
        </w:rPr>
        <w:t xml:space="preserve"> (</w:t>
      </w:r>
      <w:proofErr w:type="spellStart"/>
      <w:r w:rsidR="00C91502" w:rsidRPr="002444AE">
        <w:rPr>
          <w:rFonts w:ascii="Garamond" w:hAnsi="Garamond"/>
          <w:b/>
        </w:rPr>
        <w:t>pX</w:t>
      </w:r>
      <w:proofErr w:type="spellEnd"/>
      <w:r w:rsidR="00700180" w:rsidRPr="002444AE">
        <w:rPr>
          <w:rFonts w:ascii="Garamond" w:hAnsi="Garamond"/>
        </w:rPr>
        <w:t>).</w:t>
      </w:r>
      <w:r w:rsidR="00AA08E2" w:rsidRPr="002444AE">
        <w:rPr>
          <w:rFonts w:ascii="Garamond" w:hAnsi="Garamond"/>
        </w:rPr>
        <w:t xml:space="preserve"> </w:t>
      </w:r>
      <w:r w:rsidR="00084BE6" w:rsidRPr="002444AE">
        <w:rPr>
          <w:rFonts w:ascii="Garamond" w:hAnsi="Garamond"/>
        </w:rPr>
        <w:t>Narratives underpinning the</w:t>
      </w:r>
      <w:r w:rsidR="00846A55" w:rsidRPr="002444AE">
        <w:rPr>
          <w:rFonts w:ascii="Garamond" w:hAnsi="Garamond"/>
        </w:rPr>
        <w:t xml:space="preserve"> policing</w:t>
      </w:r>
      <w:r w:rsidR="00846A55" w:rsidRPr="005D5F8E">
        <w:rPr>
          <w:rFonts w:ascii="Garamond" w:hAnsi="Garamond"/>
        </w:rPr>
        <w:t xml:space="preserve"> of political conflict </w:t>
      </w:r>
      <w:r w:rsidR="00084BE6" w:rsidRPr="005D5F8E">
        <w:rPr>
          <w:rFonts w:ascii="Garamond" w:hAnsi="Garamond"/>
        </w:rPr>
        <w:t>are</w:t>
      </w:r>
      <w:r w:rsidR="00846A55" w:rsidRPr="005D5F8E">
        <w:rPr>
          <w:rFonts w:ascii="Garamond" w:hAnsi="Garamond"/>
        </w:rPr>
        <w:t xml:space="preserve"> notoriously</w:t>
      </w:r>
      <w:r w:rsidR="00084BE6" w:rsidRPr="005D5F8E">
        <w:rPr>
          <w:rFonts w:ascii="Garamond" w:hAnsi="Garamond"/>
        </w:rPr>
        <w:t xml:space="preserve"> asymmetrical,</w:t>
      </w:r>
      <w:r w:rsidR="00846A55" w:rsidRPr="005D5F8E">
        <w:rPr>
          <w:rFonts w:ascii="Garamond" w:hAnsi="Garamond"/>
        </w:rPr>
        <w:t xml:space="preserve"> characterised by strikingly contrasting accounts between</w:t>
      </w:r>
      <w:r w:rsidR="00785739">
        <w:rPr>
          <w:rFonts w:ascii="Garamond" w:hAnsi="Garamond"/>
        </w:rPr>
        <w:t xml:space="preserve"> police and protestors’ versions of events</w:t>
      </w:r>
      <w:r w:rsidR="00846A55" w:rsidRPr="005D5F8E">
        <w:rPr>
          <w:rFonts w:ascii="Garamond" w:hAnsi="Garamond"/>
        </w:rPr>
        <w:t xml:space="preserve">. In order to </w:t>
      </w:r>
      <w:r w:rsidR="00785739">
        <w:rPr>
          <w:rFonts w:ascii="Garamond" w:hAnsi="Garamond"/>
        </w:rPr>
        <w:t xml:space="preserve">allow the – often marginalised – </w:t>
      </w:r>
      <w:r w:rsidR="00BF3D46" w:rsidRPr="005D5F8E">
        <w:rPr>
          <w:rFonts w:ascii="Garamond" w:hAnsi="Garamond"/>
        </w:rPr>
        <w:t>accounts of protestors to be heard</w:t>
      </w:r>
      <w:r w:rsidR="00846A55" w:rsidRPr="005D5F8E">
        <w:rPr>
          <w:rFonts w:ascii="Garamond" w:hAnsi="Garamond"/>
        </w:rPr>
        <w:t xml:space="preserve">, Jackson set out to </w:t>
      </w:r>
      <w:r w:rsidR="00240922" w:rsidRPr="005D5F8E">
        <w:rPr>
          <w:rFonts w:ascii="Garamond" w:hAnsi="Garamond"/>
        </w:rPr>
        <w:t>examine the (political) policing of an</w:t>
      </w:r>
      <w:r w:rsidR="001011D2" w:rsidRPr="005D5F8E">
        <w:rPr>
          <w:rFonts w:ascii="Garamond" w:hAnsi="Garamond"/>
        </w:rPr>
        <w:t xml:space="preserve">ti-fracking protests in </w:t>
      </w:r>
      <w:r w:rsidR="00846A55" w:rsidRPr="005D5F8E">
        <w:rPr>
          <w:rFonts w:ascii="Garamond" w:hAnsi="Garamond"/>
        </w:rPr>
        <w:t xml:space="preserve">Barton Moss, </w:t>
      </w:r>
      <w:r w:rsidR="001011D2" w:rsidRPr="005D5F8E">
        <w:rPr>
          <w:rFonts w:ascii="Garamond" w:hAnsi="Garamond"/>
        </w:rPr>
        <w:t>England</w:t>
      </w:r>
      <w:r w:rsidR="00846A55" w:rsidRPr="005D5F8E">
        <w:rPr>
          <w:rFonts w:ascii="Garamond" w:hAnsi="Garamond"/>
        </w:rPr>
        <w:t>. He embedded himself within the protestors’ camp,</w:t>
      </w:r>
      <w:r w:rsidR="00240922" w:rsidRPr="005D5F8E">
        <w:rPr>
          <w:rFonts w:ascii="Garamond" w:hAnsi="Garamond"/>
        </w:rPr>
        <w:t xml:space="preserve"> observing the day-to-day running of the camp, the social organisation of protests and, crucially, the police response to the protestors themselves.</w:t>
      </w:r>
      <w:r w:rsidR="002444AE">
        <w:rPr>
          <w:rFonts w:ascii="Garamond" w:hAnsi="Garamond"/>
        </w:rPr>
        <w:t xml:space="preserve"> W</w:t>
      </w:r>
      <w:r w:rsidR="00370316" w:rsidRPr="005D5F8E">
        <w:rPr>
          <w:rFonts w:ascii="Garamond" w:hAnsi="Garamond"/>
        </w:rPr>
        <w:t xml:space="preserve">hat </w:t>
      </w:r>
      <w:r w:rsidR="001A69EF" w:rsidRPr="005D5F8E">
        <w:rPr>
          <w:rFonts w:ascii="Garamond" w:hAnsi="Garamond"/>
        </w:rPr>
        <w:t>he</w:t>
      </w:r>
      <w:r w:rsidR="001011D2" w:rsidRPr="005D5F8E">
        <w:rPr>
          <w:rFonts w:ascii="Garamond" w:hAnsi="Garamond"/>
        </w:rPr>
        <w:t xml:space="preserve"> find</w:t>
      </w:r>
      <w:r w:rsidR="001A69EF" w:rsidRPr="005D5F8E">
        <w:rPr>
          <w:rFonts w:ascii="Garamond" w:hAnsi="Garamond"/>
        </w:rPr>
        <w:t>s</w:t>
      </w:r>
      <w:r w:rsidR="00240922" w:rsidRPr="005D5F8E">
        <w:rPr>
          <w:rFonts w:ascii="Garamond" w:hAnsi="Garamond"/>
        </w:rPr>
        <w:t xml:space="preserve"> </w:t>
      </w:r>
      <w:r w:rsidR="00370316" w:rsidRPr="005D5F8E">
        <w:rPr>
          <w:rFonts w:ascii="Garamond" w:hAnsi="Garamond"/>
        </w:rPr>
        <w:t>is</w:t>
      </w:r>
      <w:r w:rsidR="00240922" w:rsidRPr="005D5F8E">
        <w:rPr>
          <w:rFonts w:ascii="Garamond" w:hAnsi="Garamond"/>
        </w:rPr>
        <w:t xml:space="preserve"> the ongoing violence and intimidation inflicted on protestors by the police </w:t>
      </w:r>
      <w:r w:rsidR="001A69EF" w:rsidRPr="005D5F8E">
        <w:rPr>
          <w:rFonts w:ascii="Garamond" w:hAnsi="Garamond"/>
        </w:rPr>
        <w:t xml:space="preserve">severely </w:t>
      </w:r>
      <w:r w:rsidR="00240922" w:rsidRPr="005D5F8E">
        <w:rPr>
          <w:rFonts w:ascii="Garamond" w:hAnsi="Garamond"/>
        </w:rPr>
        <w:t xml:space="preserve">challenges the prevailing discourse that national public order policing - with its emphasis on human rights, dialogue and communication - has rebalanced </w:t>
      </w:r>
      <w:r w:rsidR="00370316" w:rsidRPr="005D5F8E">
        <w:rPr>
          <w:rFonts w:ascii="Garamond" w:hAnsi="Garamond"/>
        </w:rPr>
        <w:t xml:space="preserve">and amended </w:t>
      </w:r>
      <w:r w:rsidR="00240922" w:rsidRPr="005D5F8E">
        <w:rPr>
          <w:rFonts w:ascii="Garamond" w:hAnsi="Garamond"/>
        </w:rPr>
        <w:t xml:space="preserve">the </w:t>
      </w:r>
      <w:r w:rsidR="001A69EF" w:rsidRPr="005D5F8E">
        <w:rPr>
          <w:rFonts w:ascii="Garamond" w:hAnsi="Garamond"/>
        </w:rPr>
        <w:t xml:space="preserve">thorny </w:t>
      </w:r>
      <w:r w:rsidR="00240922" w:rsidRPr="005D5F8E">
        <w:rPr>
          <w:rFonts w:ascii="Garamond" w:hAnsi="Garamond"/>
        </w:rPr>
        <w:t>police-protestor relationship.</w:t>
      </w:r>
      <w:r w:rsidR="00370316" w:rsidRPr="005D5F8E">
        <w:rPr>
          <w:rFonts w:ascii="Garamond" w:hAnsi="Garamond"/>
        </w:rPr>
        <w:t xml:space="preserve"> </w:t>
      </w:r>
      <w:r w:rsidR="001941F6" w:rsidRPr="005D5F8E">
        <w:rPr>
          <w:rFonts w:ascii="Garamond" w:hAnsi="Garamond"/>
        </w:rPr>
        <w:t xml:space="preserve">The article ends with a poignant reminder to policing ethnographers that the social world of the police is but only one of the social worlds worthy of study. </w:t>
      </w:r>
    </w:p>
    <w:p w14:paraId="60FF8B30" w14:textId="77777777" w:rsidR="00206BFD" w:rsidRPr="005D5F8E" w:rsidRDefault="00206BFD" w:rsidP="00F63D29">
      <w:pPr>
        <w:jc w:val="both"/>
        <w:rPr>
          <w:rFonts w:ascii="Garamond" w:hAnsi="Garamond"/>
        </w:rPr>
      </w:pPr>
    </w:p>
    <w:p w14:paraId="37251EA7" w14:textId="39AB6122" w:rsidR="00206BFD" w:rsidRDefault="00206BFD" w:rsidP="00206BFD">
      <w:pPr>
        <w:jc w:val="both"/>
        <w:rPr>
          <w:rFonts w:ascii="Garamond" w:hAnsi="Garamond"/>
          <w:color w:val="000000" w:themeColor="text1"/>
        </w:rPr>
      </w:pPr>
      <w:r>
        <w:rPr>
          <w:rFonts w:ascii="Garamond" w:eastAsia="Times New Roman" w:hAnsi="Garamond"/>
          <w:color w:val="000000" w:themeColor="text1"/>
          <w:shd w:val="clear" w:color="auto" w:fill="FFFFFF"/>
        </w:rPr>
        <w:t>Knowledge about the world of policing is geographically incomplete as it has been dominated by scholarship from the Global North. It is also geographically biased as knowledge is shaped by the environment in which it is produced. This is no doubt a consequence of ethnocentrism and the Western make-up of the field of police studies</w:t>
      </w:r>
      <w:r w:rsidR="002444AE">
        <w:rPr>
          <w:rFonts w:ascii="Garamond" w:eastAsia="Times New Roman" w:hAnsi="Garamond"/>
          <w:color w:val="000000" w:themeColor="text1"/>
          <w:shd w:val="clear" w:color="auto" w:fill="FFFFFF"/>
        </w:rPr>
        <w:t xml:space="preserve"> (see </w:t>
      </w:r>
      <w:r w:rsidRPr="00F73BE2">
        <w:rPr>
          <w:rFonts w:ascii="Garamond" w:hAnsi="Garamond"/>
          <w:color w:val="000000" w:themeColor="text1"/>
        </w:rPr>
        <w:t>Carrington et al. 2016).</w:t>
      </w:r>
      <w:r>
        <w:rPr>
          <w:rFonts w:ascii="Garamond" w:hAnsi="Garamond"/>
          <w:color w:val="000000" w:themeColor="text1"/>
        </w:rPr>
        <w:t xml:space="preserve"> </w:t>
      </w:r>
      <w:r>
        <w:rPr>
          <w:rFonts w:ascii="Garamond" w:hAnsi="Garamond"/>
          <w:b/>
          <w:color w:val="000000" w:themeColor="text1"/>
        </w:rPr>
        <w:t>Melissa Jardine’s</w:t>
      </w:r>
      <w:r>
        <w:rPr>
          <w:rFonts w:ascii="Garamond" w:hAnsi="Garamond"/>
          <w:b/>
          <w:i/>
          <w:color w:val="000000" w:themeColor="text1"/>
        </w:rPr>
        <w:t xml:space="preserve"> </w:t>
      </w:r>
      <w:r>
        <w:rPr>
          <w:rFonts w:ascii="Garamond" w:hAnsi="Garamond"/>
          <w:color w:val="000000" w:themeColor="text1"/>
        </w:rPr>
        <w:t xml:space="preserve">ethnography of policing in Vietnam therefore provides us with a much-needed view from the South – </w:t>
      </w:r>
      <w:r w:rsidR="007F4C31">
        <w:rPr>
          <w:rFonts w:ascii="Garamond" w:hAnsi="Garamond"/>
          <w:color w:val="000000" w:themeColor="text1"/>
        </w:rPr>
        <w:t>a</w:t>
      </w:r>
      <w:r>
        <w:rPr>
          <w:rFonts w:ascii="Garamond" w:hAnsi="Garamond"/>
          <w:color w:val="000000" w:themeColor="text1"/>
        </w:rPr>
        <w:t xml:space="preserve"> ‘Southern perspective’. Policing and the police can vary substantially across the world because of the unique conditions of policing in different regions, countries and localities. Jardine illustrates this point by identifying a number of ways in which the conditions of Vietnamese policing differ from countries in the Global North. An obvious departure from the apolitical stance of police in Western democracies, she notes, is the context of a one-party state where officers must be (loyal) members of the Community Party of Vietnam. Her article </w:t>
      </w:r>
      <w:r w:rsidR="007F4C31">
        <w:rPr>
          <w:rFonts w:ascii="Garamond" w:hAnsi="Garamond"/>
          <w:color w:val="000000" w:themeColor="text1"/>
        </w:rPr>
        <w:t>examines</w:t>
      </w:r>
      <w:r>
        <w:rPr>
          <w:rFonts w:ascii="Garamond" w:hAnsi="Garamond"/>
          <w:color w:val="000000" w:themeColor="text1"/>
        </w:rPr>
        <w:t xml:space="preserve"> the dynamics that have hidden, limited or excluded Vietnamese scholarship on policing. Drawing on extensive </w:t>
      </w:r>
      <w:r>
        <w:rPr>
          <w:rFonts w:ascii="Garamond" w:hAnsi="Garamond"/>
          <w:color w:val="000000" w:themeColor="text1"/>
        </w:rPr>
        <w:lastRenderedPageBreak/>
        <w:t>fieldwork in Hanoi, she also reflects on the methodological and ethical challenges (and opportunities) of undertaking ethnographic research as a former police officer and foreign, female scholar. In so doing, she considers how insights from ‘appreciative i</w:t>
      </w:r>
      <w:r w:rsidR="007F4C31">
        <w:rPr>
          <w:rFonts w:ascii="Garamond" w:hAnsi="Garamond"/>
          <w:color w:val="000000" w:themeColor="text1"/>
        </w:rPr>
        <w:t>nquiry’ can facilitate undertaking</w:t>
      </w:r>
      <w:r>
        <w:rPr>
          <w:rFonts w:ascii="Garamond" w:hAnsi="Garamond"/>
          <w:color w:val="000000" w:themeColor="text1"/>
        </w:rPr>
        <w:t xml:space="preserve"> ethnographies of policing in sensitive and complex political environments</w:t>
      </w:r>
      <w:r w:rsidR="002444AE">
        <w:rPr>
          <w:rFonts w:ascii="Garamond" w:hAnsi="Garamond"/>
          <w:color w:val="000000" w:themeColor="text1"/>
        </w:rPr>
        <w:t>, noting its</w:t>
      </w:r>
      <w:r>
        <w:rPr>
          <w:rFonts w:ascii="Garamond" w:hAnsi="Garamond"/>
          <w:color w:val="000000" w:themeColor="text1"/>
        </w:rPr>
        <w:t xml:space="preserve"> potential to </w:t>
      </w:r>
      <w:r w:rsidR="002444AE">
        <w:rPr>
          <w:rFonts w:ascii="Garamond" w:hAnsi="Garamond"/>
          <w:color w:val="000000" w:themeColor="text1"/>
        </w:rPr>
        <w:t>‘</w:t>
      </w:r>
      <w:r>
        <w:rPr>
          <w:rFonts w:ascii="Garamond" w:hAnsi="Garamond"/>
          <w:color w:val="000000" w:themeColor="text1"/>
        </w:rPr>
        <w:t>contribute to the democratisation of knowledge for a more comprehensive and inclusive account of policing and police culture’ (</w:t>
      </w:r>
      <w:proofErr w:type="spellStart"/>
      <w:r w:rsidRPr="00C91502">
        <w:rPr>
          <w:rFonts w:ascii="Garamond" w:hAnsi="Garamond"/>
          <w:b/>
          <w:color w:val="000000" w:themeColor="text1"/>
        </w:rPr>
        <w:t>p</w:t>
      </w:r>
      <w:r w:rsidR="00C7406D" w:rsidRPr="00C91502">
        <w:rPr>
          <w:rFonts w:ascii="Garamond" w:hAnsi="Garamond"/>
          <w:b/>
          <w:color w:val="000000" w:themeColor="text1"/>
        </w:rPr>
        <w:t>X</w:t>
      </w:r>
      <w:proofErr w:type="spellEnd"/>
      <w:r>
        <w:rPr>
          <w:rFonts w:ascii="Garamond" w:hAnsi="Garamond"/>
          <w:color w:val="000000" w:themeColor="text1"/>
        </w:rPr>
        <w:t>).</w:t>
      </w:r>
    </w:p>
    <w:p w14:paraId="20061114" w14:textId="77777777" w:rsidR="001941F6" w:rsidRPr="005D5F8E" w:rsidRDefault="001941F6" w:rsidP="00F63D29">
      <w:pPr>
        <w:jc w:val="both"/>
        <w:rPr>
          <w:rFonts w:ascii="Garamond" w:hAnsi="Garamond"/>
        </w:rPr>
      </w:pPr>
    </w:p>
    <w:p w14:paraId="151770FD" w14:textId="279F14CF" w:rsidR="00DE5643" w:rsidRPr="005D5F8E" w:rsidRDefault="000B7ACB" w:rsidP="00F63D29">
      <w:pPr>
        <w:jc w:val="both"/>
        <w:rPr>
          <w:rFonts w:ascii="Garamond" w:hAnsi="Garamond"/>
        </w:rPr>
      </w:pPr>
      <w:r w:rsidRPr="005D5F8E">
        <w:rPr>
          <w:rFonts w:ascii="Garamond" w:hAnsi="Garamond"/>
        </w:rPr>
        <w:t>Many e</w:t>
      </w:r>
      <w:r w:rsidR="00B7697D" w:rsidRPr="005D5F8E">
        <w:rPr>
          <w:rFonts w:ascii="Garamond" w:hAnsi="Garamond"/>
        </w:rPr>
        <w:t>thnographi</w:t>
      </w:r>
      <w:r w:rsidR="0097468F" w:rsidRPr="005D5F8E">
        <w:rPr>
          <w:rFonts w:ascii="Garamond" w:hAnsi="Garamond"/>
        </w:rPr>
        <w:t>c</w:t>
      </w:r>
      <w:r w:rsidR="00B7697D" w:rsidRPr="005D5F8E">
        <w:rPr>
          <w:rFonts w:ascii="Garamond" w:hAnsi="Garamond"/>
        </w:rPr>
        <w:t xml:space="preserve"> </w:t>
      </w:r>
      <w:r w:rsidR="0097468F" w:rsidRPr="005D5F8E">
        <w:rPr>
          <w:rFonts w:ascii="Garamond" w:hAnsi="Garamond"/>
        </w:rPr>
        <w:t xml:space="preserve">accounts </w:t>
      </w:r>
      <w:r w:rsidR="00B7697D" w:rsidRPr="005D5F8E">
        <w:rPr>
          <w:rFonts w:ascii="Garamond" w:hAnsi="Garamond"/>
        </w:rPr>
        <w:t xml:space="preserve">of </w:t>
      </w:r>
      <w:r w:rsidR="00C73974" w:rsidRPr="005D5F8E">
        <w:rPr>
          <w:rFonts w:ascii="Garamond" w:hAnsi="Garamond"/>
        </w:rPr>
        <w:t>policing</w:t>
      </w:r>
      <w:r w:rsidRPr="005D5F8E">
        <w:rPr>
          <w:rFonts w:ascii="Garamond" w:hAnsi="Garamond"/>
        </w:rPr>
        <w:t xml:space="preserve"> have sought to reveal the centrality of culture</w:t>
      </w:r>
      <w:r w:rsidR="00C73974" w:rsidRPr="005D5F8E">
        <w:rPr>
          <w:rFonts w:ascii="Garamond" w:hAnsi="Garamond"/>
        </w:rPr>
        <w:t xml:space="preserve"> </w:t>
      </w:r>
      <w:r w:rsidR="00E8276D" w:rsidRPr="005D5F8E">
        <w:rPr>
          <w:rFonts w:ascii="Garamond" w:hAnsi="Garamond"/>
        </w:rPr>
        <w:t>–</w:t>
      </w:r>
      <w:r w:rsidR="00C73974" w:rsidRPr="005D5F8E">
        <w:rPr>
          <w:rFonts w:ascii="Garamond" w:hAnsi="Garamond"/>
        </w:rPr>
        <w:t xml:space="preserve"> </w:t>
      </w:r>
      <w:r w:rsidRPr="005D5F8E">
        <w:rPr>
          <w:rFonts w:ascii="Garamond" w:hAnsi="Garamond"/>
        </w:rPr>
        <w:t>the</w:t>
      </w:r>
      <w:r w:rsidR="00E8276D" w:rsidRPr="005D5F8E">
        <w:rPr>
          <w:rFonts w:ascii="Garamond" w:hAnsi="Garamond"/>
        </w:rPr>
        <w:t xml:space="preserve"> </w:t>
      </w:r>
      <w:r w:rsidRPr="005D5F8E">
        <w:rPr>
          <w:rFonts w:ascii="Garamond" w:hAnsi="Garamond"/>
        </w:rPr>
        <w:t>dispositions and values which officers</w:t>
      </w:r>
      <w:r w:rsidR="00C73974" w:rsidRPr="005D5F8E">
        <w:rPr>
          <w:rFonts w:ascii="Garamond" w:hAnsi="Garamond"/>
        </w:rPr>
        <w:t xml:space="preserve"> (and other </w:t>
      </w:r>
      <w:r w:rsidR="00040AEA" w:rsidRPr="005D5F8E">
        <w:rPr>
          <w:rFonts w:ascii="Garamond" w:hAnsi="Garamond"/>
        </w:rPr>
        <w:t xml:space="preserve">policing </w:t>
      </w:r>
      <w:r w:rsidR="00C73974" w:rsidRPr="005D5F8E">
        <w:rPr>
          <w:rFonts w:ascii="Garamond" w:hAnsi="Garamond"/>
        </w:rPr>
        <w:t>actors)</w:t>
      </w:r>
      <w:r w:rsidRPr="005D5F8E">
        <w:rPr>
          <w:rFonts w:ascii="Garamond" w:hAnsi="Garamond"/>
        </w:rPr>
        <w:t xml:space="preserve"> bring to bear on </w:t>
      </w:r>
      <w:r w:rsidR="00C73974" w:rsidRPr="005D5F8E">
        <w:rPr>
          <w:rFonts w:ascii="Garamond" w:hAnsi="Garamond"/>
        </w:rPr>
        <w:t xml:space="preserve">their </w:t>
      </w:r>
      <w:r w:rsidRPr="005D5F8E">
        <w:rPr>
          <w:rFonts w:ascii="Garamond" w:hAnsi="Garamond"/>
        </w:rPr>
        <w:t>everyday</w:t>
      </w:r>
      <w:r w:rsidR="00C73974" w:rsidRPr="005D5F8E">
        <w:rPr>
          <w:rFonts w:ascii="Garamond" w:hAnsi="Garamond"/>
        </w:rPr>
        <w:t xml:space="preserve"> interactions and</w:t>
      </w:r>
      <w:r w:rsidRPr="005D5F8E">
        <w:rPr>
          <w:rFonts w:ascii="Garamond" w:hAnsi="Garamond"/>
        </w:rPr>
        <w:t xml:space="preserve"> work. </w:t>
      </w:r>
      <w:r w:rsidR="00C73974" w:rsidRPr="005D5F8E">
        <w:rPr>
          <w:rFonts w:ascii="Garamond" w:hAnsi="Garamond"/>
        </w:rPr>
        <w:t>Yet,</w:t>
      </w:r>
      <w:r w:rsidRPr="005D5F8E">
        <w:rPr>
          <w:rFonts w:ascii="Garamond" w:hAnsi="Garamond"/>
        </w:rPr>
        <w:t xml:space="preserve"> as </w:t>
      </w:r>
      <w:r w:rsidR="00114A3B" w:rsidRPr="00114A3B">
        <w:rPr>
          <w:rFonts w:ascii="Garamond" w:hAnsi="Garamond"/>
          <w:b/>
        </w:rPr>
        <w:t xml:space="preserve">Anna </w:t>
      </w:r>
      <w:proofErr w:type="spellStart"/>
      <w:r w:rsidR="00114A3B" w:rsidRPr="00114A3B">
        <w:rPr>
          <w:rFonts w:ascii="Garamond" w:hAnsi="Garamond"/>
          <w:b/>
        </w:rPr>
        <w:t>S</w:t>
      </w:r>
      <w:r w:rsidRPr="00114A3B">
        <w:rPr>
          <w:rFonts w:ascii="Garamond" w:hAnsi="Garamond"/>
          <w:b/>
        </w:rPr>
        <w:t>ouhami</w:t>
      </w:r>
      <w:proofErr w:type="spellEnd"/>
      <w:r w:rsidRPr="005D5F8E">
        <w:rPr>
          <w:rFonts w:ascii="Garamond" w:hAnsi="Garamond"/>
        </w:rPr>
        <w:t xml:space="preserve"> </w:t>
      </w:r>
      <w:r w:rsidR="00F545FE" w:rsidRPr="005D5F8E">
        <w:rPr>
          <w:rFonts w:ascii="Garamond" w:hAnsi="Garamond"/>
        </w:rPr>
        <w:t>notes</w:t>
      </w:r>
      <w:r w:rsidRPr="005D5F8E">
        <w:rPr>
          <w:rFonts w:ascii="Garamond" w:hAnsi="Garamond"/>
        </w:rPr>
        <w:t xml:space="preserve"> in </w:t>
      </w:r>
      <w:r w:rsidR="00206BFD">
        <w:rPr>
          <w:rFonts w:ascii="Garamond" w:hAnsi="Garamond"/>
        </w:rPr>
        <w:t>the final contribution to this special issue</w:t>
      </w:r>
      <w:r w:rsidRPr="005D5F8E">
        <w:rPr>
          <w:rFonts w:ascii="Garamond" w:hAnsi="Garamond"/>
        </w:rPr>
        <w:t>,</w:t>
      </w:r>
      <w:r w:rsidR="00C73974" w:rsidRPr="005D5F8E">
        <w:rPr>
          <w:rFonts w:ascii="Garamond" w:hAnsi="Garamond"/>
        </w:rPr>
        <w:t xml:space="preserve"> far less attention has been paid to the role of </w:t>
      </w:r>
      <w:r w:rsidR="00C73974" w:rsidRPr="005D5F8E">
        <w:rPr>
          <w:rFonts w:ascii="Garamond" w:hAnsi="Garamond"/>
          <w:i/>
          <w:iCs/>
        </w:rPr>
        <w:t>academic</w:t>
      </w:r>
      <w:r w:rsidR="00C73974" w:rsidRPr="005D5F8E">
        <w:rPr>
          <w:rFonts w:ascii="Garamond" w:hAnsi="Garamond"/>
        </w:rPr>
        <w:t xml:space="preserve"> culture in producing</w:t>
      </w:r>
      <w:r w:rsidR="00C73974" w:rsidRPr="005D5F8E">
        <w:rPr>
          <w:rFonts w:ascii="Garamond" w:hAnsi="Garamond"/>
          <w:i/>
          <w:iCs/>
        </w:rPr>
        <w:t xml:space="preserve"> </w:t>
      </w:r>
      <w:r w:rsidR="00C73974" w:rsidRPr="005D5F8E">
        <w:rPr>
          <w:rFonts w:ascii="Garamond" w:hAnsi="Garamond"/>
        </w:rPr>
        <w:t xml:space="preserve">such ethnographic accounts of policing. </w:t>
      </w:r>
      <w:r w:rsidR="003B79EA" w:rsidRPr="005D5F8E">
        <w:rPr>
          <w:rFonts w:ascii="Garamond" w:hAnsi="Garamond"/>
        </w:rPr>
        <w:t>T</w:t>
      </w:r>
      <w:r w:rsidR="00EB0D35" w:rsidRPr="005D5F8E">
        <w:rPr>
          <w:rFonts w:ascii="Garamond" w:hAnsi="Garamond"/>
        </w:rPr>
        <w:t xml:space="preserve">he broader field, within which </w:t>
      </w:r>
      <w:r w:rsidR="003B79EA" w:rsidRPr="005D5F8E">
        <w:rPr>
          <w:rFonts w:ascii="Garamond" w:hAnsi="Garamond"/>
        </w:rPr>
        <w:t>policing scholars</w:t>
      </w:r>
      <w:r w:rsidR="00EB0D35" w:rsidRPr="005D5F8E">
        <w:rPr>
          <w:rFonts w:ascii="Garamond" w:hAnsi="Garamond"/>
        </w:rPr>
        <w:t xml:space="preserve"> undertake and write up their research, has the potential to play an important role in shaping the way</w:t>
      </w:r>
      <w:r w:rsidR="003B79EA" w:rsidRPr="005D5F8E">
        <w:rPr>
          <w:rFonts w:ascii="Garamond" w:hAnsi="Garamond"/>
        </w:rPr>
        <w:t xml:space="preserve"> ethnographies approach, understand and represent the policing world. As </w:t>
      </w:r>
      <w:proofErr w:type="spellStart"/>
      <w:r w:rsidR="003B79EA" w:rsidRPr="005D5F8E">
        <w:rPr>
          <w:rFonts w:ascii="Garamond" w:hAnsi="Garamond"/>
        </w:rPr>
        <w:t>Souhami</w:t>
      </w:r>
      <w:proofErr w:type="spellEnd"/>
      <w:r w:rsidR="003B79EA" w:rsidRPr="005D5F8E">
        <w:rPr>
          <w:rFonts w:ascii="Garamond" w:hAnsi="Garamond"/>
        </w:rPr>
        <w:t xml:space="preserve"> </w:t>
      </w:r>
      <w:r w:rsidR="00F545FE" w:rsidRPr="005D5F8E">
        <w:rPr>
          <w:rFonts w:ascii="Garamond" w:hAnsi="Garamond"/>
        </w:rPr>
        <w:t>observes</w:t>
      </w:r>
      <w:r w:rsidR="00C00A22">
        <w:rPr>
          <w:rFonts w:ascii="Garamond" w:hAnsi="Garamond"/>
        </w:rPr>
        <w:t>, ‘</w:t>
      </w:r>
      <w:r w:rsidR="003B79EA" w:rsidRPr="005D5F8E">
        <w:rPr>
          <w:rFonts w:ascii="Garamond" w:hAnsi="Garamond"/>
        </w:rPr>
        <w:t xml:space="preserve">the conception of the ethnographic self in this work is largely concerned with aspects of personal identity, subjectivity or location </w:t>
      </w:r>
      <w:r w:rsidR="003B79EA" w:rsidRPr="002444AE">
        <w:rPr>
          <w:rFonts w:ascii="Garamond" w:hAnsi="Garamond"/>
          <w:i/>
          <w:iCs/>
        </w:rPr>
        <w:t>rather than its situation in the professional field in w</w:t>
      </w:r>
      <w:r w:rsidR="00CA775D" w:rsidRPr="002444AE">
        <w:rPr>
          <w:rFonts w:ascii="Garamond" w:hAnsi="Garamond"/>
          <w:i/>
          <w:iCs/>
        </w:rPr>
        <w:t>hich knowledge is produced’</w:t>
      </w:r>
      <w:r w:rsidR="00CA775D">
        <w:rPr>
          <w:rFonts w:ascii="Garamond" w:hAnsi="Garamond"/>
        </w:rPr>
        <w:t xml:space="preserve"> (</w:t>
      </w:r>
      <w:proofErr w:type="spellStart"/>
      <w:r w:rsidR="00C91502" w:rsidRPr="00C91502">
        <w:rPr>
          <w:rFonts w:ascii="Garamond" w:hAnsi="Garamond"/>
          <w:b/>
        </w:rPr>
        <w:t>pX</w:t>
      </w:r>
      <w:proofErr w:type="spellEnd"/>
      <w:r w:rsidR="002444AE">
        <w:rPr>
          <w:rFonts w:ascii="Garamond" w:hAnsi="Garamond"/>
          <w:b/>
        </w:rPr>
        <w:t xml:space="preserve"> emphasis added</w:t>
      </w:r>
      <w:r w:rsidR="003B79EA" w:rsidRPr="005D5F8E">
        <w:rPr>
          <w:rFonts w:ascii="Garamond" w:hAnsi="Garamond"/>
        </w:rPr>
        <w:t>).</w:t>
      </w:r>
      <w:r w:rsidR="0002203E" w:rsidRPr="005D5F8E">
        <w:rPr>
          <w:rFonts w:ascii="Garamond" w:hAnsi="Garamond"/>
        </w:rPr>
        <w:t xml:space="preserve"> </w:t>
      </w:r>
      <w:r w:rsidR="00F545FE" w:rsidRPr="005D5F8E">
        <w:rPr>
          <w:rFonts w:ascii="Garamond" w:hAnsi="Garamond"/>
        </w:rPr>
        <w:t xml:space="preserve">Thus, </w:t>
      </w:r>
      <w:r w:rsidR="00E8276D" w:rsidRPr="005D5F8E">
        <w:rPr>
          <w:rFonts w:ascii="Garamond" w:hAnsi="Garamond"/>
        </w:rPr>
        <w:t>a</w:t>
      </w:r>
      <w:r w:rsidR="00F545FE" w:rsidRPr="005D5F8E">
        <w:rPr>
          <w:rFonts w:ascii="Garamond" w:hAnsi="Garamond"/>
        </w:rPr>
        <w:t xml:space="preserve">long with exposing the </w:t>
      </w:r>
      <w:r w:rsidR="00E8276D" w:rsidRPr="005D5F8E">
        <w:rPr>
          <w:rFonts w:ascii="Garamond" w:hAnsi="Garamond"/>
        </w:rPr>
        <w:t xml:space="preserve">informal </w:t>
      </w:r>
      <w:r w:rsidR="00040AEA" w:rsidRPr="005D5F8E">
        <w:rPr>
          <w:rFonts w:ascii="Garamond" w:hAnsi="Garamond"/>
        </w:rPr>
        <w:t>beliefs</w:t>
      </w:r>
      <w:r w:rsidR="006B1DF4" w:rsidRPr="005D5F8E">
        <w:rPr>
          <w:rFonts w:ascii="Garamond" w:hAnsi="Garamond"/>
        </w:rPr>
        <w:t>, narratives and practices of the police world,</w:t>
      </w:r>
      <w:r w:rsidR="00026EC3" w:rsidRPr="005D5F8E">
        <w:rPr>
          <w:rFonts w:ascii="Garamond" w:hAnsi="Garamond"/>
        </w:rPr>
        <w:t xml:space="preserve"> t</w:t>
      </w:r>
      <w:r w:rsidR="00F545FE" w:rsidRPr="005D5F8E">
        <w:rPr>
          <w:rFonts w:ascii="Garamond" w:hAnsi="Garamond"/>
        </w:rPr>
        <w:t xml:space="preserve">he </w:t>
      </w:r>
      <w:r w:rsidR="006B1DF4" w:rsidRPr="005D5F8E">
        <w:rPr>
          <w:rFonts w:ascii="Garamond" w:hAnsi="Garamond"/>
        </w:rPr>
        <w:t xml:space="preserve">fieldwork and </w:t>
      </w:r>
      <w:r w:rsidR="00F545FE" w:rsidRPr="005D5F8E">
        <w:rPr>
          <w:rFonts w:ascii="Garamond" w:hAnsi="Garamond"/>
        </w:rPr>
        <w:t xml:space="preserve">ethnographic product may also reveal </w:t>
      </w:r>
      <w:r w:rsidR="006B1DF4" w:rsidRPr="005D5F8E">
        <w:rPr>
          <w:rFonts w:ascii="Garamond" w:hAnsi="Garamond"/>
        </w:rPr>
        <w:t>the latent - and often</w:t>
      </w:r>
      <w:r w:rsidR="00B2517A" w:rsidRPr="005D5F8E">
        <w:rPr>
          <w:rFonts w:ascii="Garamond" w:hAnsi="Garamond"/>
        </w:rPr>
        <w:t xml:space="preserve"> omitted</w:t>
      </w:r>
      <w:r w:rsidR="006B1DF4" w:rsidRPr="005D5F8E">
        <w:rPr>
          <w:rFonts w:ascii="Garamond" w:hAnsi="Garamond"/>
        </w:rPr>
        <w:t xml:space="preserve"> - priorities and biases of the policing scholar. Above all, </w:t>
      </w:r>
      <w:proofErr w:type="spellStart"/>
      <w:r w:rsidR="006B1DF4" w:rsidRPr="005D5F8E">
        <w:rPr>
          <w:rFonts w:ascii="Garamond" w:hAnsi="Garamond"/>
        </w:rPr>
        <w:t>Souhami</w:t>
      </w:r>
      <w:proofErr w:type="spellEnd"/>
      <w:r w:rsidR="006B1DF4" w:rsidRPr="005D5F8E">
        <w:rPr>
          <w:rFonts w:ascii="Garamond" w:hAnsi="Garamond"/>
        </w:rPr>
        <w:t xml:space="preserve"> a</w:t>
      </w:r>
      <w:r w:rsidR="00C00A22">
        <w:rPr>
          <w:rFonts w:ascii="Garamond" w:hAnsi="Garamond"/>
        </w:rPr>
        <w:t>rgues that such accounts reveal</w:t>
      </w:r>
      <w:r w:rsidR="006B1DF4" w:rsidRPr="005D5F8E">
        <w:rPr>
          <w:rFonts w:ascii="Garamond" w:hAnsi="Garamond"/>
        </w:rPr>
        <w:t xml:space="preserve"> ‘the preoccupations of ethnographic researchers as we attempt to</w:t>
      </w:r>
      <w:r w:rsidR="00CA775D">
        <w:rPr>
          <w:rFonts w:ascii="Garamond" w:hAnsi="Garamond"/>
        </w:rPr>
        <w:t xml:space="preserve"> demonstrate our authority’ (</w:t>
      </w:r>
      <w:proofErr w:type="spellStart"/>
      <w:r w:rsidR="00C91502" w:rsidRPr="00C91502">
        <w:rPr>
          <w:rFonts w:ascii="Garamond" w:hAnsi="Garamond"/>
          <w:b/>
        </w:rPr>
        <w:t>pX</w:t>
      </w:r>
      <w:proofErr w:type="spellEnd"/>
      <w:r w:rsidR="006B1DF4" w:rsidRPr="005D5F8E">
        <w:rPr>
          <w:rFonts w:ascii="Garamond" w:hAnsi="Garamond"/>
        </w:rPr>
        <w:t xml:space="preserve">). To </w:t>
      </w:r>
      <w:r w:rsidR="007468D1" w:rsidRPr="005D5F8E">
        <w:rPr>
          <w:rFonts w:ascii="Garamond" w:hAnsi="Garamond"/>
        </w:rPr>
        <w:t xml:space="preserve">further </w:t>
      </w:r>
      <w:r w:rsidR="006B1DF4" w:rsidRPr="005D5F8E">
        <w:rPr>
          <w:rFonts w:ascii="Garamond" w:hAnsi="Garamond"/>
        </w:rPr>
        <w:t>e</w:t>
      </w:r>
      <w:r w:rsidR="007468D1" w:rsidRPr="005D5F8E">
        <w:rPr>
          <w:rFonts w:ascii="Garamond" w:hAnsi="Garamond"/>
        </w:rPr>
        <w:t>xamine</w:t>
      </w:r>
      <w:r w:rsidR="006B1DF4" w:rsidRPr="005D5F8E">
        <w:rPr>
          <w:rFonts w:ascii="Garamond" w:hAnsi="Garamond"/>
        </w:rPr>
        <w:t xml:space="preserve"> th</w:t>
      </w:r>
      <w:r w:rsidR="00DE5643" w:rsidRPr="005D5F8E">
        <w:rPr>
          <w:rFonts w:ascii="Garamond" w:hAnsi="Garamond"/>
        </w:rPr>
        <w:t>is</w:t>
      </w:r>
      <w:r w:rsidR="006B1DF4" w:rsidRPr="005D5F8E">
        <w:rPr>
          <w:rFonts w:ascii="Garamond" w:hAnsi="Garamond"/>
        </w:rPr>
        <w:t xml:space="preserve">, </w:t>
      </w:r>
      <w:proofErr w:type="spellStart"/>
      <w:r w:rsidR="006B1DF4" w:rsidRPr="005D5F8E">
        <w:rPr>
          <w:rFonts w:ascii="Garamond" w:hAnsi="Garamond"/>
        </w:rPr>
        <w:t>Souhami</w:t>
      </w:r>
      <w:proofErr w:type="spellEnd"/>
      <w:r w:rsidR="006B1DF4" w:rsidRPr="005D5F8E">
        <w:rPr>
          <w:rFonts w:ascii="Garamond" w:hAnsi="Garamond"/>
        </w:rPr>
        <w:t xml:space="preserve"> retrospectively reflects on her </w:t>
      </w:r>
      <w:r w:rsidR="007468D1" w:rsidRPr="005D5F8E">
        <w:rPr>
          <w:rFonts w:ascii="Garamond" w:hAnsi="Garamond"/>
        </w:rPr>
        <w:t xml:space="preserve">own, </w:t>
      </w:r>
      <w:r w:rsidR="006B1DF4" w:rsidRPr="005D5F8E">
        <w:rPr>
          <w:rFonts w:ascii="Garamond" w:hAnsi="Garamond"/>
        </w:rPr>
        <w:t xml:space="preserve">unpublished fieldnotes </w:t>
      </w:r>
      <w:r w:rsidR="007468D1" w:rsidRPr="005D5F8E">
        <w:rPr>
          <w:rFonts w:ascii="Garamond" w:hAnsi="Garamond"/>
        </w:rPr>
        <w:t xml:space="preserve">derived </w:t>
      </w:r>
      <w:r w:rsidR="006B1DF4" w:rsidRPr="005D5F8E">
        <w:rPr>
          <w:rFonts w:ascii="Garamond" w:hAnsi="Garamond"/>
        </w:rPr>
        <w:t>from an ethnographic study</w:t>
      </w:r>
      <w:r w:rsidR="007468D1" w:rsidRPr="005D5F8E">
        <w:rPr>
          <w:rFonts w:ascii="Garamond" w:hAnsi="Garamond"/>
        </w:rPr>
        <w:t xml:space="preserve"> </w:t>
      </w:r>
      <w:r w:rsidR="00BB7E97" w:rsidRPr="005D5F8E">
        <w:rPr>
          <w:rFonts w:ascii="Garamond" w:hAnsi="Garamond"/>
        </w:rPr>
        <w:t xml:space="preserve">- </w:t>
      </w:r>
      <w:r w:rsidR="007468D1" w:rsidRPr="005D5F8E">
        <w:rPr>
          <w:rFonts w:ascii="Garamond" w:hAnsi="Garamond"/>
        </w:rPr>
        <w:t xml:space="preserve">for which she was the key field researcher </w:t>
      </w:r>
      <w:r w:rsidR="00BB7E97" w:rsidRPr="005D5F8E">
        <w:rPr>
          <w:rFonts w:ascii="Garamond" w:hAnsi="Garamond"/>
        </w:rPr>
        <w:t xml:space="preserve">– from </w:t>
      </w:r>
      <w:r w:rsidR="007468D1" w:rsidRPr="005D5F8E">
        <w:rPr>
          <w:rFonts w:ascii="Garamond" w:hAnsi="Garamond"/>
        </w:rPr>
        <w:t xml:space="preserve">over fifteen years ago.  </w:t>
      </w:r>
      <w:r w:rsidR="00DE5643" w:rsidRPr="005D5F8E">
        <w:rPr>
          <w:rFonts w:ascii="Garamond" w:hAnsi="Garamond"/>
        </w:rPr>
        <w:t>Her aim</w:t>
      </w:r>
      <w:r w:rsidR="00F42206" w:rsidRPr="005D5F8E">
        <w:rPr>
          <w:rFonts w:ascii="Garamond" w:hAnsi="Garamond"/>
        </w:rPr>
        <w:t xml:space="preserve"> is not to </w:t>
      </w:r>
      <w:r w:rsidR="00DE5643" w:rsidRPr="005D5F8E">
        <w:rPr>
          <w:rFonts w:ascii="Garamond" w:hAnsi="Garamond"/>
        </w:rPr>
        <w:t xml:space="preserve">simply </w:t>
      </w:r>
      <w:r w:rsidR="00F42206" w:rsidRPr="005D5F8E">
        <w:rPr>
          <w:rFonts w:ascii="Garamond" w:hAnsi="Garamond"/>
        </w:rPr>
        <w:t xml:space="preserve">revisit the policing field but, rather, the academic field of police research </w:t>
      </w:r>
      <w:r w:rsidR="00DE5643" w:rsidRPr="005D5F8E">
        <w:rPr>
          <w:rFonts w:ascii="Garamond" w:hAnsi="Garamond"/>
        </w:rPr>
        <w:t xml:space="preserve">through key fieldwork moments, </w:t>
      </w:r>
      <w:r w:rsidR="00551C48" w:rsidRPr="005D5F8E">
        <w:rPr>
          <w:rFonts w:ascii="Garamond" w:hAnsi="Garamond"/>
        </w:rPr>
        <w:t>notably</w:t>
      </w:r>
      <w:r w:rsidR="00DE5643" w:rsidRPr="005D5F8E">
        <w:rPr>
          <w:rFonts w:ascii="Garamond" w:hAnsi="Garamond"/>
        </w:rPr>
        <w:t xml:space="preserve"> those in</w:t>
      </w:r>
      <w:r w:rsidR="00E35E41" w:rsidRPr="005D5F8E">
        <w:rPr>
          <w:rFonts w:ascii="Garamond" w:hAnsi="Garamond"/>
        </w:rPr>
        <w:t>volving</w:t>
      </w:r>
      <w:r w:rsidR="00DE5643" w:rsidRPr="005D5F8E">
        <w:rPr>
          <w:rFonts w:ascii="Garamond" w:hAnsi="Garamond"/>
        </w:rPr>
        <w:t xml:space="preserve"> initiation tests. </w:t>
      </w:r>
      <w:r w:rsidR="00E35E41" w:rsidRPr="005D5F8E">
        <w:rPr>
          <w:rFonts w:ascii="Garamond" w:hAnsi="Garamond"/>
        </w:rPr>
        <w:t xml:space="preserve">By (re)studying her </w:t>
      </w:r>
      <w:proofErr w:type="spellStart"/>
      <w:r w:rsidR="00E35E41" w:rsidRPr="005D5F8E">
        <w:rPr>
          <w:rFonts w:ascii="Garamond" w:hAnsi="Garamond"/>
        </w:rPr>
        <w:t>fieldnotes</w:t>
      </w:r>
      <w:proofErr w:type="spellEnd"/>
      <w:r w:rsidR="00E35E41" w:rsidRPr="005D5F8E">
        <w:rPr>
          <w:rFonts w:ascii="Garamond" w:hAnsi="Garamond"/>
        </w:rPr>
        <w:t xml:space="preserve">, </w:t>
      </w:r>
      <w:proofErr w:type="spellStart"/>
      <w:r w:rsidR="00DE5643" w:rsidRPr="005D5F8E">
        <w:rPr>
          <w:rFonts w:ascii="Garamond" w:hAnsi="Garamond"/>
        </w:rPr>
        <w:t>Souhami</w:t>
      </w:r>
      <w:proofErr w:type="spellEnd"/>
      <w:r w:rsidR="00DE5643" w:rsidRPr="005D5F8E">
        <w:rPr>
          <w:rFonts w:ascii="Garamond" w:hAnsi="Garamond"/>
        </w:rPr>
        <w:t xml:space="preserve"> </w:t>
      </w:r>
      <w:r w:rsidR="00E35E41" w:rsidRPr="005D5F8E">
        <w:rPr>
          <w:rFonts w:ascii="Garamond" w:hAnsi="Garamond"/>
        </w:rPr>
        <w:t>argues that a ‘second layer of story’</w:t>
      </w:r>
      <w:r w:rsidR="00CA775D">
        <w:rPr>
          <w:rFonts w:ascii="Garamond" w:hAnsi="Garamond"/>
        </w:rPr>
        <w:t xml:space="preserve"> (</w:t>
      </w:r>
      <w:proofErr w:type="spellStart"/>
      <w:r w:rsidR="00C91502" w:rsidRPr="00C91502">
        <w:rPr>
          <w:rFonts w:ascii="Garamond" w:hAnsi="Garamond"/>
          <w:b/>
        </w:rPr>
        <w:t>pX</w:t>
      </w:r>
      <w:proofErr w:type="spellEnd"/>
      <w:r w:rsidR="00CA775D">
        <w:rPr>
          <w:rFonts w:ascii="Garamond" w:hAnsi="Garamond"/>
        </w:rPr>
        <w:t>)</w:t>
      </w:r>
      <w:r w:rsidR="00E35E41" w:rsidRPr="005D5F8E">
        <w:rPr>
          <w:rFonts w:ascii="Garamond" w:hAnsi="Garamond"/>
        </w:rPr>
        <w:t xml:space="preserve"> emerges</w:t>
      </w:r>
      <w:r w:rsidR="00E41907" w:rsidRPr="005D5F8E">
        <w:rPr>
          <w:rFonts w:ascii="Garamond" w:hAnsi="Garamond"/>
        </w:rPr>
        <w:t xml:space="preserve">, one which attends to her attempts to navigate both the police and academic world. They reveal an underlying and unarticulated concern to constitute and convey </w:t>
      </w:r>
      <w:r w:rsidR="0077098E">
        <w:rPr>
          <w:rFonts w:ascii="Garamond" w:hAnsi="Garamond"/>
        </w:rPr>
        <w:t xml:space="preserve">an </w:t>
      </w:r>
      <w:r w:rsidR="00E41907" w:rsidRPr="005D5F8E">
        <w:rPr>
          <w:rFonts w:ascii="Garamond" w:hAnsi="Garamond"/>
        </w:rPr>
        <w:t xml:space="preserve">authentic, authoritative fieldwork.  </w:t>
      </w:r>
    </w:p>
    <w:p w14:paraId="3F5652C8" w14:textId="77777777" w:rsidR="00DE5643" w:rsidRDefault="00DE5643" w:rsidP="00F63D29">
      <w:pPr>
        <w:jc w:val="both"/>
        <w:rPr>
          <w:rFonts w:ascii="Garamond" w:hAnsi="Garamond"/>
        </w:rPr>
      </w:pPr>
    </w:p>
    <w:p w14:paraId="43C825F7" w14:textId="77777777" w:rsidR="005F46F4" w:rsidRDefault="005F46F4" w:rsidP="00F63D29">
      <w:pPr>
        <w:jc w:val="both"/>
        <w:rPr>
          <w:rFonts w:ascii="Garamond" w:hAnsi="Garamond"/>
        </w:rPr>
      </w:pPr>
    </w:p>
    <w:p w14:paraId="7065529D" w14:textId="48C8A2F0" w:rsidR="005F46F4" w:rsidRPr="005B1EB4" w:rsidRDefault="007F4C31" w:rsidP="00F63D29">
      <w:pPr>
        <w:jc w:val="both"/>
        <w:rPr>
          <w:rFonts w:ascii="Garamond" w:hAnsi="Garamond"/>
          <w:b/>
        </w:rPr>
      </w:pPr>
      <w:r w:rsidRPr="005B1EB4">
        <w:rPr>
          <w:rFonts w:ascii="Garamond" w:hAnsi="Garamond"/>
          <w:b/>
        </w:rPr>
        <w:t>References</w:t>
      </w:r>
    </w:p>
    <w:p w14:paraId="7A1F41B9" w14:textId="77777777" w:rsidR="005F46F4" w:rsidRPr="005B1EB4" w:rsidRDefault="005F46F4" w:rsidP="00F63D29">
      <w:pPr>
        <w:jc w:val="both"/>
        <w:rPr>
          <w:rFonts w:ascii="Garamond" w:hAnsi="Garamond"/>
        </w:rPr>
      </w:pPr>
    </w:p>
    <w:p w14:paraId="0779203B" w14:textId="366516E9" w:rsidR="005B1EB4" w:rsidRPr="005B1EB4" w:rsidRDefault="005B1EB4" w:rsidP="005B1EB4">
      <w:pPr>
        <w:rPr>
          <w:rFonts w:ascii="Garamond" w:eastAsia="Times New Roman" w:hAnsi="Garamond"/>
          <w:lang w:eastAsia="en-US"/>
        </w:rPr>
      </w:pPr>
      <w:r w:rsidRPr="005B1EB4">
        <w:rPr>
          <w:rFonts w:ascii="Garamond" w:eastAsia="Times New Roman" w:hAnsi="Garamond"/>
          <w:lang w:eastAsia="en-US"/>
        </w:rPr>
        <w:t xml:space="preserve">Carrington, K., Hogg, R., and </w:t>
      </w:r>
      <w:proofErr w:type="spellStart"/>
      <w:r w:rsidRPr="005B1EB4">
        <w:rPr>
          <w:rFonts w:ascii="Garamond" w:eastAsia="Times New Roman" w:hAnsi="Garamond"/>
          <w:lang w:eastAsia="en-US"/>
        </w:rPr>
        <w:t>Sozzo</w:t>
      </w:r>
      <w:proofErr w:type="spellEnd"/>
      <w:r w:rsidRPr="005B1EB4">
        <w:rPr>
          <w:rFonts w:ascii="Garamond" w:eastAsia="Times New Roman" w:hAnsi="Garamond"/>
          <w:lang w:eastAsia="en-US"/>
        </w:rPr>
        <w:t>, M., 2016. Southern criminology. British journal of criminology, 56</w:t>
      </w:r>
      <w:r>
        <w:rPr>
          <w:rFonts w:ascii="Garamond" w:eastAsia="Times New Roman" w:hAnsi="Garamond"/>
          <w:lang w:eastAsia="en-US"/>
        </w:rPr>
        <w:t xml:space="preserve"> (1)</w:t>
      </w:r>
      <w:r w:rsidRPr="005B1EB4">
        <w:rPr>
          <w:rFonts w:ascii="Garamond" w:eastAsia="Times New Roman" w:hAnsi="Garamond"/>
          <w:lang w:eastAsia="en-US"/>
        </w:rPr>
        <w:t>, 1–20</w:t>
      </w:r>
    </w:p>
    <w:p w14:paraId="2B2B54A8" w14:textId="77777777" w:rsidR="005B1EB4" w:rsidRPr="005B1EB4" w:rsidRDefault="005B1EB4" w:rsidP="00F63D29">
      <w:pPr>
        <w:jc w:val="both"/>
        <w:rPr>
          <w:rFonts w:ascii="Garamond" w:hAnsi="Garamond"/>
        </w:rPr>
      </w:pPr>
    </w:p>
    <w:p w14:paraId="5F2CA722" w14:textId="707A13B1" w:rsidR="005B1EB4" w:rsidRPr="005B1EB4" w:rsidRDefault="005B1EB4" w:rsidP="00F63D29">
      <w:pPr>
        <w:jc w:val="both"/>
        <w:rPr>
          <w:rFonts w:ascii="Garamond" w:hAnsi="Garamond"/>
        </w:rPr>
      </w:pPr>
      <w:r>
        <w:rPr>
          <w:rFonts w:ascii="Garamond" w:hAnsi="Garamond"/>
        </w:rPr>
        <w:t xml:space="preserve">Goode, J. and Lumsden, K., 2018. The </w:t>
      </w:r>
      <w:proofErr w:type="spellStart"/>
      <w:r>
        <w:rPr>
          <w:rFonts w:ascii="Garamond" w:hAnsi="Garamond"/>
        </w:rPr>
        <w:t>McDonaldisation</w:t>
      </w:r>
      <w:proofErr w:type="spellEnd"/>
      <w:r>
        <w:rPr>
          <w:rFonts w:ascii="Garamond" w:hAnsi="Garamond"/>
        </w:rPr>
        <w:t xml:space="preserve"> of police-academic partnerships: organisational and cultural barriers encountered in moving from research </w:t>
      </w:r>
      <w:r>
        <w:rPr>
          <w:rFonts w:ascii="Garamond" w:hAnsi="Garamond"/>
          <w:i/>
        </w:rPr>
        <w:t xml:space="preserve">on </w:t>
      </w:r>
      <w:r>
        <w:rPr>
          <w:rFonts w:ascii="Garamond" w:hAnsi="Garamond"/>
        </w:rPr>
        <w:t xml:space="preserve">police to research </w:t>
      </w:r>
      <w:r>
        <w:rPr>
          <w:rFonts w:ascii="Garamond" w:hAnsi="Garamond"/>
          <w:i/>
        </w:rPr>
        <w:t xml:space="preserve">with </w:t>
      </w:r>
      <w:r>
        <w:rPr>
          <w:rFonts w:ascii="Garamond" w:hAnsi="Garamond"/>
        </w:rPr>
        <w:t xml:space="preserve">police. </w:t>
      </w:r>
      <w:r>
        <w:rPr>
          <w:rFonts w:ascii="Garamond" w:hAnsi="Garamond"/>
          <w:i/>
        </w:rPr>
        <w:t>Policing and Society</w:t>
      </w:r>
      <w:r>
        <w:rPr>
          <w:rFonts w:ascii="Garamond" w:hAnsi="Garamond"/>
        </w:rPr>
        <w:t>, 28 (1), 75-89.</w:t>
      </w:r>
    </w:p>
    <w:p w14:paraId="4F14AFEC" w14:textId="77777777" w:rsidR="005B1EB4" w:rsidRDefault="005B1EB4" w:rsidP="00F63D29">
      <w:pPr>
        <w:jc w:val="both"/>
        <w:rPr>
          <w:rFonts w:ascii="Garamond" w:hAnsi="Garamond"/>
        </w:rPr>
      </w:pPr>
    </w:p>
    <w:p w14:paraId="1C295D9B" w14:textId="7526653E" w:rsidR="005F46F4" w:rsidRPr="00F81E89" w:rsidRDefault="00C91502" w:rsidP="00F63D29">
      <w:pPr>
        <w:jc w:val="both"/>
        <w:rPr>
          <w:rFonts w:ascii="Garamond" w:hAnsi="Garamond"/>
        </w:rPr>
      </w:pPr>
      <w:r w:rsidRPr="00F81E89">
        <w:rPr>
          <w:rFonts w:ascii="Garamond" w:hAnsi="Garamond"/>
        </w:rPr>
        <w:t>Innes, M. 2006</w:t>
      </w:r>
      <w:r w:rsidR="00F81E89" w:rsidRPr="00F81E89">
        <w:rPr>
          <w:rFonts w:ascii="Garamond" w:hAnsi="Garamond"/>
        </w:rPr>
        <w:t xml:space="preserve">. ‘Policing uncertainty: countering terror through community intelligence and democratic policing’, </w:t>
      </w:r>
      <w:r w:rsidR="00F81E89" w:rsidRPr="00F81E89">
        <w:rPr>
          <w:rFonts w:ascii="Garamond" w:hAnsi="Garamond"/>
          <w:i/>
          <w:iCs/>
        </w:rPr>
        <w:t>The ANNALS of the American Academy of Political and Social Science</w:t>
      </w:r>
      <w:r w:rsidR="00F81E89" w:rsidRPr="00F81E89">
        <w:rPr>
          <w:rFonts w:ascii="Garamond" w:hAnsi="Garamond"/>
        </w:rPr>
        <w:t>, 605 (1):  222-241.</w:t>
      </w:r>
    </w:p>
    <w:p w14:paraId="16525C7F" w14:textId="77777777" w:rsidR="005B1EB4" w:rsidRPr="00F81E89" w:rsidRDefault="005B1EB4" w:rsidP="00F63D29">
      <w:pPr>
        <w:jc w:val="both"/>
        <w:rPr>
          <w:rFonts w:ascii="Garamond" w:hAnsi="Garamond"/>
        </w:rPr>
      </w:pPr>
    </w:p>
    <w:p w14:paraId="1DF95D0C" w14:textId="10B984D1" w:rsidR="00C91502" w:rsidRPr="00F81E89" w:rsidRDefault="00C91502" w:rsidP="00F63D29">
      <w:pPr>
        <w:jc w:val="both"/>
        <w:rPr>
          <w:rFonts w:ascii="Garamond" w:hAnsi="Garamond"/>
          <w:i/>
          <w:iCs/>
        </w:rPr>
      </w:pPr>
      <w:proofErr w:type="spellStart"/>
      <w:r w:rsidRPr="00F81E89">
        <w:rPr>
          <w:rFonts w:ascii="Garamond" w:hAnsi="Garamond"/>
        </w:rPr>
        <w:t>Thiel</w:t>
      </w:r>
      <w:proofErr w:type="spellEnd"/>
      <w:r w:rsidR="00F81E89" w:rsidRPr="00F81E89">
        <w:rPr>
          <w:rFonts w:ascii="Garamond" w:hAnsi="Garamond"/>
        </w:rPr>
        <w:t>, D.</w:t>
      </w:r>
      <w:r w:rsidRPr="00F81E89">
        <w:rPr>
          <w:rFonts w:ascii="Garamond" w:hAnsi="Garamond"/>
        </w:rPr>
        <w:t xml:space="preserve"> 2009</w:t>
      </w:r>
      <w:r w:rsidR="00C868E6">
        <w:rPr>
          <w:rFonts w:ascii="Garamond" w:hAnsi="Garamond"/>
        </w:rPr>
        <w:t>.</w:t>
      </w:r>
      <w:r w:rsidR="00F81E89">
        <w:rPr>
          <w:rFonts w:ascii="Garamond" w:hAnsi="Garamond"/>
        </w:rPr>
        <w:t xml:space="preserve"> ‘Policing terrorism: a review of the evidence. </w:t>
      </w:r>
      <w:r w:rsidR="00F81E89">
        <w:rPr>
          <w:rFonts w:ascii="Garamond" w:hAnsi="Garamond"/>
          <w:i/>
          <w:iCs/>
        </w:rPr>
        <w:t xml:space="preserve">The Police Foundation. </w:t>
      </w:r>
    </w:p>
    <w:p w14:paraId="37186BB9" w14:textId="77777777" w:rsidR="00C91502" w:rsidRPr="005B1EB4" w:rsidRDefault="00C91502" w:rsidP="00F63D29">
      <w:pPr>
        <w:jc w:val="both"/>
        <w:rPr>
          <w:rFonts w:ascii="Garamond" w:hAnsi="Garamond"/>
        </w:rPr>
      </w:pPr>
    </w:p>
    <w:p w14:paraId="519EAAF5" w14:textId="4BB7CF43" w:rsidR="00841116" w:rsidRPr="00873CF3" w:rsidRDefault="00841116" w:rsidP="00F63D29">
      <w:pPr>
        <w:jc w:val="both"/>
        <w:rPr>
          <w:rFonts w:ascii="Garamond" w:hAnsi="Garamond"/>
          <w:bCs/>
        </w:rPr>
      </w:pPr>
    </w:p>
    <w:sectPr w:rsidR="00841116" w:rsidRPr="00873C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61D1" w14:textId="77777777" w:rsidR="00451C60" w:rsidRDefault="00451C60" w:rsidP="009E2128">
      <w:r>
        <w:separator/>
      </w:r>
    </w:p>
  </w:endnote>
  <w:endnote w:type="continuationSeparator" w:id="0">
    <w:p w14:paraId="4DF6A60D" w14:textId="77777777" w:rsidR="00451C60" w:rsidRDefault="00451C60" w:rsidP="009E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NewBaskerville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49414"/>
      <w:docPartObj>
        <w:docPartGallery w:val="Page Numbers (Bottom of Page)"/>
        <w:docPartUnique/>
      </w:docPartObj>
    </w:sdtPr>
    <w:sdtEndPr>
      <w:rPr>
        <w:noProof/>
      </w:rPr>
    </w:sdtEndPr>
    <w:sdtContent>
      <w:p w14:paraId="736C33F7" w14:textId="251E7187" w:rsidR="005B1EB4" w:rsidRDefault="005B1EB4">
        <w:pPr>
          <w:pStyle w:val="Footer"/>
          <w:jc w:val="center"/>
        </w:pPr>
        <w:r>
          <w:fldChar w:fldCharType="begin"/>
        </w:r>
        <w:r>
          <w:instrText xml:space="preserve"> PAGE   \* MERGEFORMAT </w:instrText>
        </w:r>
        <w:r>
          <w:fldChar w:fldCharType="separate"/>
        </w:r>
        <w:r w:rsidR="003C37C4">
          <w:rPr>
            <w:noProof/>
          </w:rPr>
          <w:t>3</w:t>
        </w:r>
        <w:r>
          <w:rPr>
            <w:noProof/>
          </w:rPr>
          <w:fldChar w:fldCharType="end"/>
        </w:r>
      </w:p>
    </w:sdtContent>
  </w:sdt>
  <w:p w14:paraId="1912920E" w14:textId="77777777" w:rsidR="005B1EB4" w:rsidRDefault="005B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E566" w14:textId="77777777" w:rsidR="00451C60" w:rsidRDefault="00451C60" w:rsidP="009E2128">
      <w:r>
        <w:separator/>
      </w:r>
    </w:p>
  </w:footnote>
  <w:footnote w:type="continuationSeparator" w:id="0">
    <w:p w14:paraId="4BE6A302" w14:textId="77777777" w:rsidR="00451C60" w:rsidRDefault="00451C60" w:rsidP="009E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C8C"/>
    <w:multiLevelType w:val="hybridMultilevel"/>
    <w:tmpl w:val="C5E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25228"/>
    <w:multiLevelType w:val="hybridMultilevel"/>
    <w:tmpl w:val="7E447554"/>
    <w:lvl w:ilvl="0" w:tplc="561A81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C"/>
    <w:rsid w:val="000009AC"/>
    <w:rsid w:val="00000BFD"/>
    <w:rsid w:val="0000538F"/>
    <w:rsid w:val="00005959"/>
    <w:rsid w:val="00005EDF"/>
    <w:rsid w:val="000124F9"/>
    <w:rsid w:val="0001418D"/>
    <w:rsid w:val="00020CD8"/>
    <w:rsid w:val="00021BF4"/>
    <w:rsid w:val="0002203E"/>
    <w:rsid w:val="00024997"/>
    <w:rsid w:val="00026B45"/>
    <w:rsid w:val="00026EC3"/>
    <w:rsid w:val="000273E5"/>
    <w:rsid w:val="00027DDF"/>
    <w:rsid w:val="00030C01"/>
    <w:rsid w:val="00030E66"/>
    <w:rsid w:val="0003108F"/>
    <w:rsid w:val="00031E16"/>
    <w:rsid w:val="0003358A"/>
    <w:rsid w:val="00035A5D"/>
    <w:rsid w:val="00040AEA"/>
    <w:rsid w:val="00043557"/>
    <w:rsid w:val="00044795"/>
    <w:rsid w:val="0004557A"/>
    <w:rsid w:val="00045CB0"/>
    <w:rsid w:val="00046027"/>
    <w:rsid w:val="00046515"/>
    <w:rsid w:val="00046518"/>
    <w:rsid w:val="00047AC3"/>
    <w:rsid w:val="00047DBD"/>
    <w:rsid w:val="000519E8"/>
    <w:rsid w:val="00051A2B"/>
    <w:rsid w:val="00051BAE"/>
    <w:rsid w:val="00053326"/>
    <w:rsid w:val="00054887"/>
    <w:rsid w:val="0006005B"/>
    <w:rsid w:val="00060781"/>
    <w:rsid w:val="00060A74"/>
    <w:rsid w:val="00063D9E"/>
    <w:rsid w:val="00063FC3"/>
    <w:rsid w:val="00064B98"/>
    <w:rsid w:val="000708C2"/>
    <w:rsid w:val="000726D7"/>
    <w:rsid w:val="0007487A"/>
    <w:rsid w:val="00075640"/>
    <w:rsid w:val="00077537"/>
    <w:rsid w:val="00080662"/>
    <w:rsid w:val="00083051"/>
    <w:rsid w:val="0008481B"/>
    <w:rsid w:val="00084BE6"/>
    <w:rsid w:val="00085738"/>
    <w:rsid w:val="00085DB5"/>
    <w:rsid w:val="000878DB"/>
    <w:rsid w:val="00090EBF"/>
    <w:rsid w:val="000920E7"/>
    <w:rsid w:val="000946C3"/>
    <w:rsid w:val="00096E17"/>
    <w:rsid w:val="00097A1B"/>
    <w:rsid w:val="00097AFF"/>
    <w:rsid w:val="000A12C0"/>
    <w:rsid w:val="000A2567"/>
    <w:rsid w:val="000B031D"/>
    <w:rsid w:val="000B1C17"/>
    <w:rsid w:val="000B26BC"/>
    <w:rsid w:val="000B5049"/>
    <w:rsid w:val="000B67CB"/>
    <w:rsid w:val="000B7ACB"/>
    <w:rsid w:val="000C0939"/>
    <w:rsid w:val="000C0C6E"/>
    <w:rsid w:val="000C1E15"/>
    <w:rsid w:val="000C3F67"/>
    <w:rsid w:val="000C4193"/>
    <w:rsid w:val="000C624B"/>
    <w:rsid w:val="000C7448"/>
    <w:rsid w:val="000C7C85"/>
    <w:rsid w:val="000D1EB9"/>
    <w:rsid w:val="000D3027"/>
    <w:rsid w:val="000D5648"/>
    <w:rsid w:val="000D5749"/>
    <w:rsid w:val="000E00D8"/>
    <w:rsid w:val="000E0D69"/>
    <w:rsid w:val="000E3856"/>
    <w:rsid w:val="000E3D91"/>
    <w:rsid w:val="000E507B"/>
    <w:rsid w:val="000E71BF"/>
    <w:rsid w:val="000E7600"/>
    <w:rsid w:val="000F54FC"/>
    <w:rsid w:val="000F6446"/>
    <w:rsid w:val="000F6562"/>
    <w:rsid w:val="001011D2"/>
    <w:rsid w:val="00104E15"/>
    <w:rsid w:val="00107197"/>
    <w:rsid w:val="001079AA"/>
    <w:rsid w:val="00114A3B"/>
    <w:rsid w:val="00115378"/>
    <w:rsid w:val="00116649"/>
    <w:rsid w:val="00117068"/>
    <w:rsid w:val="00121678"/>
    <w:rsid w:val="001216E0"/>
    <w:rsid w:val="001222BE"/>
    <w:rsid w:val="00124D6A"/>
    <w:rsid w:val="001305ED"/>
    <w:rsid w:val="00130974"/>
    <w:rsid w:val="0013183E"/>
    <w:rsid w:val="001319C0"/>
    <w:rsid w:val="0013268D"/>
    <w:rsid w:val="0013565D"/>
    <w:rsid w:val="001378CF"/>
    <w:rsid w:val="00152D71"/>
    <w:rsid w:val="00153DA2"/>
    <w:rsid w:val="00153F93"/>
    <w:rsid w:val="001542A0"/>
    <w:rsid w:val="001578CD"/>
    <w:rsid w:val="00157C30"/>
    <w:rsid w:val="00160AAC"/>
    <w:rsid w:val="001703C1"/>
    <w:rsid w:val="00170993"/>
    <w:rsid w:val="0017337F"/>
    <w:rsid w:val="00173DD2"/>
    <w:rsid w:val="00174127"/>
    <w:rsid w:val="0018022C"/>
    <w:rsid w:val="001802E3"/>
    <w:rsid w:val="00181052"/>
    <w:rsid w:val="00181777"/>
    <w:rsid w:val="00183695"/>
    <w:rsid w:val="0018395C"/>
    <w:rsid w:val="001851FE"/>
    <w:rsid w:val="0018539A"/>
    <w:rsid w:val="00185C6B"/>
    <w:rsid w:val="00186D81"/>
    <w:rsid w:val="00187F30"/>
    <w:rsid w:val="001901C5"/>
    <w:rsid w:val="0019165C"/>
    <w:rsid w:val="0019392B"/>
    <w:rsid w:val="00193DF5"/>
    <w:rsid w:val="001941F6"/>
    <w:rsid w:val="00194D68"/>
    <w:rsid w:val="00194E21"/>
    <w:rsid w:val="001951C0"/>
    <w:rsid w:val="00195E38"/>
    <w:rsid w:val="001961CD"/>
    <w:rsid w:val="001A1BA6"/>
    <w:rsid w:val="001A1C1C"/>
    <w:rsid w:val="001A1D5E"/>
    <w:rsid w:val="001A2265"/>
    <w:rsid w:val="001A23C9"/>
    <w:rsid w:val="001A261D"/>
    <w:rsid w:val="001A2703"/>
    <w:rsid w:val="001A3B27"/>
    <w:rsid w:val="001A4D25"/>
    <w:rsid w:val="001A5813"/>
    <w:rsid w:val="001A69EF"/>
    <w:rsid w:val="001B0357"/>
    <w:rsid w:val="001B0CB7"/>
    <w:rsid w:val="001B0F37"/>
    <w:rsid w:val="001B19E9"/>
    <w:rsid w:val="001B26CD"/>
    <w:rsid w:val="001B2E8F"/>
    <w:rsid w:val="001B3639"/>
    <w:rsid w:val="001B3E21"/>
    <w:rsid w:val="001B6EC4"/>
    <w:rsid w:val="001C0286"/>
    <w:rsid w:val="001C1575"/>
    <w:rsid w:val="001C20EB"/>
    <w:rsid w:val="001C32BB"/>
    <w:rsid w:val="001C6103"/>
    <w:rsid w:val="001C7DA4"/>
    <w:rsid w:val="001D0E83"/>
    <w:rsid w:val="001D1462"/>
    <w:rsid w:val="001D3970"/>
    <w:rsid w:val="001D648A"/>
    <w:rsid w:val="001D738E"/>
    <w:rsid w:val="001D7AA2"/>
    <w:rsid w:val="001E1E32"/>
    <w:rsid w:val="001E3430"/>
    <w:rsid w:val="001E3B5C"/>
    <w:rsid w:val="001E4582"/>
    <w:rsid w:val="001E510C"/>
    <w:rsid w:val="001E562E"/>
    <w:rsid w:val="001E6010"/>
    <w:rsid w:val="001E7480"/>
    <w:rsid w:val="001E7671"/>
    <w:rsid w:val="001E7EBF"/>
    <w:rsid w:val="001F0E7B"/>
    <w:rsid w:val="001F103D"/>
    <w:rsid w:val="001F25A3"/>
    <w:rsid w:val="00206BFD"/>
    <w:rsid w:val="00207756"/>
    <w:rsid w:val="00212EE1"/>
    <w:rsid w:val="00213D64"/>
    <w:rsid w:val="0021520D"/>
    <w:rsid w:val="00216F65"/>
    <w:rsid w:val="00217969"/>
    <w:rsid w:val="00222E26"/>
    <w:rsid w:val="002235E2"/>
    <w:rsid w:val="00226966"/>
    <w:rsid w:val="002309C5"/>
    <w:rsid w:val="002328E6"/>
    <w:rsid w:val="00234D91"/>
    <w:rsid w:val="0024006B"/>
    <w:rsid w:val="00240922"/>
    <w:rsid w:val="00240E42"/>
    <w:rsid w:val="00242862"/>
    <w:rsid w:val="00243FFD"/>
    <w:rsid w:val="002444AE"/>
    <w:rsid w:val="002468F6"/>
    <w:rsid w:val="00246FAE"/>
    <w:rsid w:val="002474B9"/>
    <w:rsid w:val="00247C3A"/>
    <w:rsid w:val="0025484C"/>
    <w:rsid w:val="0025574E"/>
    <w:rsid w:val="002577DD"/>
    <w:rsid w:val="00261E5A"/>
    <w:rsid w:val="00264A4A"/>
    <w:rsid w:val="0026565A"/>
    <w:rsid w:val="00265B35"/>
    <w:rsid w:val="00266D04"/>
    <w:rsid w:val="0026700A"/>
    <w:rsid w:val="00271943"/>
    <w:rsid w:val="0027550A"/>
    <w:rsid w:val="00275A38"/>
    <w:rsid w:val="002805C4"/>
    <w:rsid w:val="0028067B"/>
    <w:rsid w:val="00284409"/>
    <w:rsid w:val="00285141"/>
    <w:rsid w:val="00287360"/>
    <w:rsid w:val="00287BA9"/>
    <w:rsid w:val="00291E6C"/>
    <w:rsid w:val="00293095"/>
    <w:rsid w:val="002945C7"/>
    <w:rsid w:val="00294C5D"/>
    <w:rsid w:val="00296A65"/>
    <w:rsid w:val="00296F09"/>
    <w:rsid w:val="002A2EE0"/>
    <w:rsid w:val="002A41A7"/>
    <w:rsid w:val="002B14F9"/>
    <w:rsid w:val="002B21DC"/>
    <w:rsid w:val="002B2A5B"/>
    <w:rsid w:val="002B2E5B"/>
    <w:rsid w:val="002B3B99"/>
    <w:rsid w:val="002B7CF5"/>
    <w:rsid w:val="002C3446"/>
    <w:rsid w:val="002C40A7"/>
    <w:rsid w:val="002D1ABD"/>
    <w:rsid w:val="002D2864"/>
    <w:rsid w:val="002D2FB5"/>
    <w:rsid w:val="002D617F"/>
    <w:rsid w:val="002D67B6"/>
    <w:rsid w:val="002E1208"/>
    <w:rsid w:val="002E5F0E"/>
    <w:rsid w:val="002E673D"/>
    <w:rsid w:val="002E74A2"/>
    <w:rsid w:val="002F0BDD"/>
    <w:rsid w:val="002F43E3"/>
    <w:rsid w:val="002F49B0"/>
    <w:rsid w:val="002F5A86"/>
    <w:rsid w:val="002F6B83"/>
    <w:rsid w:val="002F72CD"/>
    <w:rsid w:val="00300339"/>
    <w:rsid w:val="00300BEA"/>
    <w:rsid w:val="003013C0"/>
    <w:rsid w:val="00301F3D"/>
    <w:rsid w:val="00304190"/>
    <w:rsid w:val="00304BFE"/>
    <w:rsid w:val="00305A24"/>
    <w:rsid w:val="0030754D"/>
    <w:rsid w:val="003134C7"/>
    <w:rsid w:val="0031373A"/>
    <w:rsid w:val="00314564"/>
    <w:rsid w:val="003154DD"/>
    <w:rsid w:val="003166AE"/>
    <w:rsid w:val="00316E8F"/>
    <w:rsid w:val="003171B2"/>
    <w:rsid w:val="00322FCE"/>
    <w:rsid w:val="003233D7"/>
    <w:rsid w:val="003242A2"/>
    <w:rsid w:val="003272A4"/>
    <w:rsid w:val="003276A3"/>
    <w:rsid w:val="003319D6"/>
    <w:rsid w:val="003369D7"/>
    <w:rsid w:val="0034419B"/>
    <w:rsid w:val="003504B6"/>
    <w:rsid w:val="00353ACF"/>
    <w:rsid w:val="00353D99"/>
    <w:rsid w:val="003555EA"/>
    <w:rsid w:val="00357430"/>
    <w:rsid w:val="003607DA"/>
    <w:rsid w:val="00360E38"/>
    <w:rsid w:val="00361BD1"/>
    <w:rsid w:val="00363B40"/>
    <w:rsid w:val="003641C4"/>
    <w:rsid w:val="00364BA6"/>
    <w:rsid w:val="00370316"/>
    <w:rsid w:val="00374561"/>
    <w:rsid w:val="00377D0F"/>
    <w:rsid w:val="003813D1"/>
    <w:rsid w:val="00387B99"/>
    <w:rsid w:val="0039072F"/>
    <w:rsid w:val="00393F0F"/>
    <w:rsid w:val="00395646"/>
    <w:rsid w:val="0039650D"/>
    <w:rsid w:val="00397A4F"/>
    <w:rsid w:val="003A2A2C"/>
    <w:rsid w:val="003A3B33"/>
    <w:rsid w:val="003A5794"/>
    <w:rsid w:val="003B0EFA"/>
    <w:rsid w:val="003B5081"/>
    <w:rsid w:val="003B5BD8"/>
    <w:rsid w:val="003B7583"/>
    <w:rsid w:val="003B77FB"/>
    <w:rsid w:val="003B79EA"/>
    <w:rsid w:val="003C1C55"/>
    <w:rsid w:val="003C36C1"/>
    <w:rsid w:val="003C37C4"/>
    <w:rsid w:val="003C3E20"/>
    <w:rsid w:val="003C56AA"/>
    <w:rsid w:val="003D0684"/>
    <w:rsid w:val="003D1056"/>
    <w:rsid w:val="003D228A"/>
    <w:rsid w:val="003D48A4"/>
    <w:rsid w:val="003D5FFC"/>
    <w:rsid w:val="003D648A"/>
    <w:rsid w:val="003D6B63"/>
    <w:rsid w:val="003D6FA0"/>
    <w:rsid w:val="003E035D"/>
    <w:rsid w:val="003E089F"/>
    <w:rsid w:val="003E1266"/>
    <w:rsid w:val="003E6327"/>
    <w:rsid w:val="003F078D"/>
    <w:rsid w:val="003F0BE2"/>
    <w:rsid w:val="003F0E61"/>
    <w:rsid w:val="003F47A5"/>
    <w:rsid w:val="003F6093"/>
    <w:rsid w:val="00400FB5"/>
    <w:rsid w:val="004029C3"/>
    <w:rsid w:val="004034AB"/>
    <w:rsid w:val="004035AE"/>
    <w:rsid w:val="00407A4A"/>
    <w:rsid w:val="004115B7"/>
    <w:rsid w:val="00415E97"/>
    <w:rsid w:val="00416091"/>
    <w:rsid w:val="00417C3B"/>
    <w:rsid w:val="00421937"/>
    <w:rsid w:val="00423A62"/>
    <w:rsid w:val="00432A33"/>
    <w:rsid w:val="00432BB2"/>
    <w:rsid w:val="00433221"/>
    <w:rsid w:val="004332D9"/>
    <w:rsid w:val="004334BB"/>
    <w:rsid w:val="00433877"/>
    <w:rsid w:val="0043633A"/>
    <w:rsid w:val="0044091A"/>
    <w:rsid w:val="004416B8"/>
    <w:rsid w:val="00442467"/>
    <w:rsid w:val="0044573C"/>
    <w:rsid w:val="00446AF8"/>
    <w:rsid w:val="00447F7D"/>
    <w:rsid w:val="00451C60"/>
    <w:rsid w:val="00460731"/>
    <w:rsid w:val="004631E3"/>
    <w:rsid w:val="00463C0F"/>
    <w:rsid w:val="00464119"/>
    <w:rsid w:val="004645C7"/>
    <w:rsid w:val="004671EC"/>
    <w:rsid w:val="00475600"/>
    <w:rsid w:val="00476E60"/>
    <w:rsid w:val="004834E6"/>
    <w:rsid w:val="00483540"/>
    <w:rsid w:val="00492DD9"/>
    <w:rsid w:val="0049426B"/>
    <w:rsid w:val="00496AFC"/>
    <w:rsid w:val="00497B31"/>
    <w:rsid w:val="004A064C"/>
    <w:rsid w:val="004A0900"/>
    <w:rsid w:val="004A11F5"/>
    <w:rsid w:val="004A2410"/>
    <w:rsid w:val="004A2CE5"/>
    <w:rsid w:val="004A4434"/>
    <w:rsid w:val="004A5F81"/>
    <w:rsid w:val="004A6307"/>
    <w:rsid w:val="004A63C3"/>
    <w:rsid w:val="004A7FCA"/>
    <w:rsid w:val="004B00C1"/>
    <w:rsid w:val="004B233A"/>
    <w:rsid w:val="004B39D3"/>
    <w:rsid w:val="004B43F5"/>
    <w:rsid w:val="004B4B1F"/>
    <w:rsid w:val="004B710D"/>
    <w:rsid w:val="004B7C9D"/>
    <w:rsid w:val="004C1365"/>
    <w:rsid w:val="004C1724"/>
    <w:rsid w:val="004C5502"/>
    <w:rsid w:val="004C61CA"/>
    <w:rsid w:val="004C7CBA"/>
    <w:rsid w:val="004D0B2B"/>
    <w:rsid w:val="004D43EE"/>
    <w:rsid w:val="004E0D41"/>
    <w:rsid w:val="004E0F7E"/>
    <w:rsid w:val="004E1ADC"/>
    <w:rsid w:val="004E2889"/>
    <w:rsid w:val="004E41F3"/>
    <w:rsid w:val="004E502C"/>
    <w:rsid w:val="004E54A9"/>
    <w:rsid w:val="004E7EB6"/>
    <w:rsid w:val="004F3C4E"/>
    <w:rsid w:val="0050056B"/>
    <w:rsid w:val="00500FFC"/>
    <w:rsid w:val="00502F3A"/>
    <w:rsid w:val="0050384D"/>
    <w:rsid w:val="00506CEC"/>
    <w:rsid w:val="00507198"/>
    <w:rsid w:val="005071C9"/>
    <w:rsid w:val="0050795A"/>
    <w:rsid w:val="0051166C"/>
    <w:rsid w:val="00511F7E"/>
    <w:rsid w:val="00513B81"/>
    <w:rsid w:val="00515858"/>
    <w:rsid w:val="00515E0E"/>
    <w:rsid w:val="005220C6"/>
    <w:rsid w:val="00523F33"/>
    <w:rsid w:val="00525724"/>
    <w:rsid w:val="005267D9"/>
    <w:rsid w:val="00527000"/>
    <w:rsid w:val="005273FB"/>
    <w:rsid w:val="00531094"/>
    <w:rsid w:val="00533E8A"/>
    <w:rsid w:val="0053507A"/>
    <w:rsid w:val="00536F35"/>
    <w:rsid w:val="005403E0"/>
    <w:rsid w:val="005416B4"/>
    <w:rsid w:val="00543D80"/>
    <w:rsid w:val="005454CF"/>
    <w:rsid w:val="00546C9A"/>
    <w:rsid w:val="005470BD"/>
    <w:rsid w:val="005518E4"/>
    <w:rsid w:val="00551C48"/>
    <w:rsid w:val="00552784"/>
    <w:rsid w:val="00557DA4"/>
    <w:rsid w:val="00562709"/>
    <w:rsid w:val="00563278"/>
    <w:rsid w:val="00563282"/>
    <w:rsid w:val="005655DD"/>
    <w:rsid w:val="0056620C"/>
    <w:rsid w:val="00566D5A"/>
    <w:rsid w:val="00567609"/>
    <w:rsid w:val="00571A9F"/>
    <w:rsid w:val="00571CF1"/>
    <w:rsid w:val="00576C0F"/>
    <w:rsid w:val="005800C6"/>
    <w:rsid w:val="00585416"/>
    <w:rsid w:val="0058712D"/>
    <w:rsid w:val="0059054B"/>
    <w:rsid w:val="00592469"/>
    <w:rsid w:val="00592DC5"/>
    <w:rsid w:val="00593451"/>
    <w:rsid w:val="00595452"/>
    <w:rsid w:val="005959FA"/>
    <w:rsid w:val="00595C8D"/>
    <w:rsid w:val="00597F3C"/>
    <w:rsid w:val="005A1266"/>
    <w:rsid w:val="005A1CEB"/>
    <w:rsid w:val="005A46E1"/>
    <w:rsid w:val="005A5DDD"/>
    <w:rsid w:val="005A5F2B"/>
    <w:rsid w:val="005A6620"/>
    <w:rsid w:val="005B1EB4"/>
    <w:rsid w:val="005B27D3"/>
    <w:rsid w:val="005B55D0"/>
    <w:rsid w:val="005C364F"/>
    <w:rsid w:val="005C60AD"/>
    <w:rsid w:val="005C687E"/>
    <w:rsid w:val="005C6E26"/>
    <w:rsid w:val="005D0A07"/>
    <w:rsid w:val="005D13E6"/>
    <w:rsid w:val="005D41B2"/>
    <w:rsid w:val="005D5E23"/>
    <w:rsid w:val="005D5EED"/>
    <w:rsid w:val="005D5F8E"/>
    <w:rsid w:val="005E12E7"/>
    <w:rsid w:val="005E230F"/>
    <w:rsid w:val="005E277B"/>
    <w:rsid w:val="005E3611"/>
    <w:rsid w:val="005E3952"/>
    <w:rsid w:val="005E3A4A"/>
    <w:rsid w:val="005E66DD"/>
    <w:rsid w:val="005F0118"/>
    <w:rsid w:val="005F10F5"/>
    <w:rsid w:val="005F1450"/>
    <w:rsid w:val="005F2425"/>
    <w:rsid w:val="005F2BA3"/>
    <w:rsid w:val="005F3CF7"/>
    <w:rsid w:val="005F46AA"/>
    <w:rsid w:val="005F46F4"/>
    <w:rsid w:val="005F4FB6"/>
    <w:rsid w:val="005F54F6"/>
    <w:rsid w:val="005F72DC"/>
    <w:rsid w:val="00602DCD"/>
    <w:rsid w:val="006041C5"/>
    <w:rsid w:val="00605832"/>
    <w:rsid w:val="00605A09"/>
    <w:rsid w:val="006061FB"/>
    <w:rsid w:val="0060755E"/>
    <w:rsid w:val="00610C3E"/>
    <w:rsid w:val="0061376F"/>
    <w:rsid w:val="00613D08"/>
    <w:rsid w:val="00613E65"/>
    <w:rsid w:val="00616BF3"/>
    <w:rsid w:val="00620D34"/>
    <w:rsid w:val="00621BC2"/>
    <w:rsid w:val="00622790"/>
    <w:rsid w:val="006250DF"/>
    <w:rsid w:val="00626448"/>
    <w:rsid w:val="0062740F"/>
    <w:rsid w:val="00627CA4"/>
    <w:rsid w:val="00630044"/>
    <w:rsid w:val="00631A54"/>
    <w:rsid w:val="00632BB8"/>
    <w:rsid w:val="00633B6C"/>
    <w:rsid w:val="00634BAF"/>
    <w:rsid w:val="00640DDD"/>
    <w:rsid w:val="00641210"/>
    <w:rsid w:val="00641E60"/>
    <w:rsid w:val="00644FA8"/>
    <w:rsid w:val="00646D41"/>
    <w:rsid w:val="00647AFB"/>
    <w:rsid w:val="00647D37"/>
    <w:rsid w:val="00651F85"/>
    <w:rsid w:val="006532F9"/>
    <w:rsid w:val="006578FF"/>
    <w:rsid w:val="0066023B"/>
    <w:rsid w:val="006618E7"/>
    <w:rsid w:val="00664D20"/>
    <w:rsid w:val="00666138"/>
    <w:rsid w:val="00667100"/>
    <w:rsid w:val="00670419"/>
    <w:rsid w:val="006726B6"/>
    <w:rsid w:val="00672ADA"/>
    <w:rsid w:val="0067405E"/>
    <w:rsid w:val="00680190"/>
    <w:rsid w:val="00681CDB"/>
    <w:rsid w:val="00685222"/>
    <w:rsid w:val="00685827"/>
    <w:rsid w:val="00685AE1"/>
    <w:rsid w:val="00686AF6"/>
    <w:rsid w:val="0068746C"/>
    <w:rsid w:val="00695A48"/>
    <w:rsid w:val="00695C5E"/>
    <w:rsid w:val="00696DB1"/>
    <w:rsid w:val="006A0F3C"/>
    <w:rsid w:val="006A1430"/>
    <w:rsid w:val="006A16CF"/>
    <w:rsid w:val="006A33F3"/>
    <w:rsid w:val="006A6535"/>
    <w:rsid w:val="006A6E49"/>
    <w:rsid w:val="006A6EA6"/>
    <w:rsid w:val="006A77DE"/>
    <w:rsid w:val="006A7865"/>
    <w:rsid w:val="006B1ABA"/>
    <w:rsid w:val="006B1DF4"/>
    <w:rsid w:val="006C0BE0"/>
    <w:rsid w:val="006C1015"/>
    <w:rsid w:val="006C3852"/>
    <w:rsid w:val="006C4FB3"/>
    <w:rsid w:val="006C6010"/>
    <w:rsid w:val="006C74D2"/>
    <w:rsid w:val="006D0469"/>
    <w:rsid w:val="006D0FC6"/>
    <w:rsid w:val="006D1163"/>
    <w:rsid w:val="006D3492"/>
    <w:rsid w:val="006D4C40"/>
    <w:rsid w:val="006D5A97"/>
    <w:rsid w:val="006D6D05"/>
    <w:rsid w:val="006D6E26"/>
    <w:rsid w:val="006E01E4"/>
    <w:rsid w:val="006E1DAD"/>
    <w:rsid w:val="006E200C"/>
    <w:rsid w:val="006E2792"/>
    <w:rsid w:val="006E471F"/>
    <w:rsid w:val="006E4ACB"/>
    <w:rsid w:val="006E6CCE"/>
    <w:rsid w:val="006F1FBC"/>
    <w:rsid w:val="006F694B"/>
    <w:rsid w:val="00700180"/>
    <w:rsid w:val="007054CE"/>
    <w:rsid w:val="00706AE1"/>
    <w:rsid w:val="00707611"/>
    <w:rsid w:val="00707CA1"/>
    <w:rsid w:val="00720BDC"/>
    <w:rsid w:val="00720CF9"/>
    <w:rsid w:val="007212E3"/>
    <w:rsid w:val="0072160B"/>
    <w:rsid w:val="007217B8"/>
    <w:rsid w:val="00721B0D"/>
    <w:rsid w:val="0072208A"/>
    <w:rsid w:val="0072335A"/>
    <w:rsid w:val="007312F0"/>
    <w:rsid w:val="00732198"/>
    <w:rsid w:val="00732A41"/>
    <w:rsid w:val="00732F70"/>
    <w:rsid w:val="00740ED3"/>
    <w:rsid w:val="00741DD4"/>
    <w:rsid w:val="0074293A"/>
    <w:rsid w:val="00743AB6"/>
    <w:rsid w:val="00744C7E"/>
    <w:rsid w:val="00744DD6"/>
    <w:rsid w:val="007457A6"/>
    <w:rsid w:val="007457D5"/>
    <w:rsid w:val="00745D49"/>
    <w:rsid w:val="007468D1"/>
    <w:rsid w:val="007504C7"/>
    <w:rsid w:val="00754061"/>
    <w:rsid w:val="007541DE"/>
    <w:rsid w:val="00766DE3"/>
    <w:rsid w:val="0077065C"/>
    <w:rsid w:val="0077098E"/>
    <w:rsid w:val="0077151B"/>
    <w:rsid w:val="00775F5B"/>
    <w:rsid w:val="00775F7C"/>
    <w:rsid w:val="007801FE"/>
    <w:rsid w:val="00781222"/>
    <w:rsid w:val="00784C34"/>
    <w:rsid w:val="00785739"/>
    <w:rsid w:val="00785CB1"/>
    <w:rsid w:val="00787366"/>
    <w:rsid w:val="007911FA"/>
    <w:rsid w:val="0079138F"/>
    <w:rsid w:val="00791B05"/>
    <w:rsid w:val="00792083"/>
    <w:rsid w:val="00795680"/>
    <w:rsid w:val="0079643D"/>
    <w:rsid w:val="0079718E"/>
    <w:rsid w:val="00797C6C"/>
    <w:rsid w:val="007A2EA3"/>
    <w:rsid w:val="007A6369"/>
    <w:rsid w:val="007B0911"/>
    <w:rsid w:val="007B0C59"/>
    <w:rsid w:val="007B19AC"/>
    <w:rsid w:val="007B1E7E"/>
    <w:rsid w:val="007B3F8A"/>
    <w:rsid w:val="007B44DA"/>
    <w:rsid w:val="007B6170"/>
    <w:rsid w:val="007C0585"/>
    <w:rsid w:val="007C3C27"/>
    <w:rsid w:val="007C40F4"/>
    <w:rsid w:val="007C7EF8"/>
    <w:rsid w:val="007D12B6"/>
    <w:rsid w:val="007D1B23"/>
    <w:rsid w:val="007D514B"/>
    <w:rsid w:val="007D55E1"/>
    <w:rsid w:val="007D5C8E"/>
    <w:rsid w:val="007D6203"/>
    <w:rsid w:val="007D74BB"/>
    <w:rsid w:val="007E26B8"/>
    <w:rsid w:val="007E3133"/>
    <w:rsid w:val="007E38C9"/>
    <w:rsid w:val="007E598B"/>
    <w:rsid w:val="007E5D2C"/>
    <w:rsid w:val="007E646C"/>
    <w:rsid w:val="007E7DB4"/>
    <w:rsid w:val="007F0DC1"/>
    <w:rsid w:val="007F27E1"/>
    <w:rsid w:val="007F2A88"/>
    <w:rsid w:val="007F4C31"/>
    <w:rsid w:val="00800849"/>
    <w:rsid w:val="0080114F"/>
    <w:rsid w:val="00803BD4"/>
    <w:rsid w:val="00806BBA"/>
    <w:rsid w:val="0081111E"/>
    <w:rsid w:val="0081121E"/>
    <w:rsid w:val="00812646"/>
    <w:rsid w:val="0081338F"/>
    <w:rsid w:val="00814533"/>
    <w:rsid w:val="00815115"/>
    <w:rsid w:val="00815DCE"/>
    <w:rsid w:val="0082015C"/>
    <w:rsid w:val="0082140B"/>
    <w:rsid w:val="00823E0A"/>
    <w:rsid w:val="0082557B"/>
    <w:rsid w:val="00826549"/>
    <w:rsid w:val="00827019"/>
    <w:rsid w:val="008305FE"/>
    <w:rsid w:val="008313AB"/>
    <w:rsid w:val="00832C9A"/>
    <w:rsid w:val="0083698D"/>
    <w:rsid w:val="008375D2"/>
    <w:rsid w:val="00841116"/>
    <w:rsid w:val="00842026"/>
    <w:rsid w:val="00843330"/>
    <w:rsid w:val="008468F6"/>
    <w:rsid w:val="00846A55"/>
    <w:rsid w:val="00851066"/>
    <w:rsid w:val="00852141"/>
    <w:rsid w:val="008521B8"/>
    <w:rsid w:val="0085284C"/>
    <w:rsid w:val="008539E5"/>
    <w:rsid w:val="00854AA8"/>
    <w:rsid w:val="00860097"/>
    <w:rsid w:val="00861510"/>
    <w:rsid w:val="00862E2F"/>
    <w:rsid w:val="008639DE"/>
    <w:rsid w:val="00863A56"/>
    <w:rsid w:val="008703C8"/>
    <w:rsid w:val="00870E95"/>
    <w:rsid w:val="008713A8"/>
    <w:rsid w:val="00871494"/>
    <w:rsid w:val="00873292"/>
    <w:rsid w:val="00873B27"/>
    <w:rsid w:val="00873CF3"/>
    <w:rsid w:val="008749C3"/>
    <w:rsid w:val="00875434"/>
    <w:rsid w:val="00875952"/>
    <w:rsid w:val="008772E5"/>
    <w:rsid w:val="00880B0B"/>
    <w:rsid w:val="0088179F"/>
    <w:rsid w:val="00882D6E"/>
    <w:rsid w:val="00883AA2"/>
    <w:rsid w:val="00883B31"/>
    <w:rsid w:val="00883BFA"/>
    <w:rsid w:val="0088435A"/>
    <w:rsid w:val="00884577"/>
    <w:rsid w:val="00885B5E"/>
    <w:rsid w:val="00887056"/>
    <w:rsid w:val="00887A75"/>
    <w:rsid w:val="0089084B"/>
    <w:rsid w:val="008910E9"/>
    <w:rsid w:val="00891482"/>
    <w:rsid w:val="0089154C"/>
    <w:rsid w:val="0089686A"/>
    <w:rsid w:val="00896888"/>
    <w:rsid w:val="00896F56"/>
    <w:rsid w:val="008A2595"/>
    <w:rsid w:val="008A3EF0"/>
    <w:rsid w:val="008A555F"/>
    <w:rsid w:val="008A7DD9"/>
    <w:rsid w:val="008B204C"/>
    <w:rsid w:val="008B74E6"/>
    <w:rsid w:val="008C3685"/>
    <w:rsid w:val="008C5DF0"/>
    <w:rsid w:val="008C794A"/>
    <w:rsid w:val="008D0C59"/>
    <w:rsid w:val="008D2F47"/>
    <w:rsid w:val="008D3A2E"/>
    <w:rsid w:val="008D41E7"/>
    <w:rsid w:val="008E00A1"/>
    <w:rsid w:val="008E1F1C"/>
    <w:rsid w:val="008E37E3"/>
    <w:rsid w:val="008E4D3C"/>
    <w:rsid w:val="008F01D9"/>
    <w:rsid w:val="008F12E2"/>
    <w:rsid w:val="008F2E03"/>
    <w:rsid w:val="008F67F3"/>
    <w:rsid w:val="008F6E0B"/>
    <w:rsid w:val="00900CFA"/>
    <w:rsid w:val="009054A9"/>
    <w:rsid w:val="00906F72"/>
    <w:rsid w:val="00910365"/>
    <w:rsid w:val="009130AF"/>
    <w:rsid w:val="00917678"/>
    <w:rsid w:val="009209FA"/>
    <w:rsid w:val="00922196"/>
    <w:rsid w:val="00923CF3"/>
    <w:rsid w:val="009262FC"/>
    <w:rsid w:val="009301D6"/>
    <w:rsid w:val="00931078"/>
    <w:rsid w:val="00931C10"/>
    <w:rsid w:val="00932936"/>
    <w:rsid w:val="00934087"/>
    <w:rsid w:val="009340FC"/>
    <w:rsid w:val="00934E0A"/>
    <w:rsid w:val="0093734B"/>
    <w:rsid w:val="009418A8"/>
    <w:rsid w:val="00941D54"/>
    <w:rsid w:val="00941D9C"/>
    <w:rsid w:val="0094276C"/>
    <w:rsid w:val="00944CFB"/>
    <w:rsid w:val="00947240"/>
    <w:rsid w:val="00952237"/>
    <w:rsid w:val="00955172"/>
    <w:rsid w:val="00955A7D"/>
    <w:rsid w:val="00955A9A"/>
    <w:rsid w:val="009563BC"/>
    <w:rsid w:val="00957C31"/>
    <w:rsid w:val="0096011E"/>
    <w:rsid w:val="0096092C"/>
    <w:rsid w:val="009623AA"/>
    <w:rsid w:val="0096310D"/>
    <w:rsid w:val="00963F1F"/>
    <w:rsid w:val="009657E3"/>
    <w:rsid w:val="00967BEF"/>
    <w:rsid w:val="00967E78"/>
    <w:rsid w:val="00970443"/>
    <w:rsid w:val="0097468F"/>
    <w:rsid w:val="009775D4"/>
    <w:rsid w:val="00977757"/>
    <w:rsid w:val="00980BC9"/>
    <w:rsid w:val="00980CA7"/>
    <w:rsid w:val="009810D0"/>
    <w:rsid w:val="00981674"/>
    <w:rsid w:val="00983D12"/>
    <w:rsid w:val="0098589B"/>
    <w:rsid w:val="00987089"/>
    <w:rsid w:val="00987C0E"/>
    <w:rsid w:val="00990D9C"/>
    <w:rsid w:val="009910B3"/>
    <w:rsid w:val="009912E5"/>
    <w:rsid w:val="00991AA0"/>
    <w:rsid w:val="00991D92"/>
    <w:rsid w:val="00994523"/>
    <w:rsid w:val="009957AE"/>
    <w:rsid w:val="0099606F"/>
    <w:rsid w:val="009A022D"/>
    <w:rsid w:val="009A060A"/>
    <w:rsid w:val="009A0C53"/>
    <w:rsid w:val="009A1700"/>
    <w:rsid w:val="009A1BFA"/>
    <w:rsid w:val="009A21C2"/>
    <w:rsid w:val="009A34B3"/>
    <w:rsid w:val="009A4236"/>
    <w:rsid w:val="009A63F9"/>
    <w:rsid w:val="009A79A8"/>
    <w:rsid w:val="009A7AA2"/>
    <w:rsid w:val="009B002F"/>
    <w:rsid w:val="009B00BD"/>
    <w:rsid w:val="009B0CEA"/>
    <w:rsid w:val="009B1C8B"/>
    <w:rsid w:val="009B3480"/>
    <w:rsid w:val="009B4AF7"/>
    <w:rsid w:val="009B6069"/>
    <w:rsid w:val="009C0528"/>
    <w:rsid w:val="009C191C"/>
    <w:rsid w:val="009C19C1"/>
    <w:rsid w:val="009C243E"/>
    <w:rsid w:val="009C2D72"/>
    <w:rsid w:val="009C5205"/>
    <w:rsid w:val="009E0BFC"/>
    <w:rsid w:val="009E0C6C"/>
    <w:rsid w:val="009E1519"/>
    <w:rsid w:val="009E2128"/>
    <w:rsid w:val="009E6ED5"/>
    <w:rsid w:val="009E7A87"/>
    <w:rsid w:val="009F263A"/>
    <w:rsid w:val="00A00795"/>
    <w:rsid w:val="00A01AF1"/>
    <w:rsid w:val="00A041CA"/>
    <w:rsid w:val="00A042C7"/>
    <w:rsid w:val="00A052B2"/>
    <w:rsid w:val="00A05A5B"/>
    <w:rsid w:val="00A06DF1"/>
    <w:rsid w:val="00A0753E"/>
    <w:rsid w:val="00A077E4"/>
    <w:rsid w:val="00A07BA9"/>
    <w:rsid w:val="00A11169"/>
    <w:rsid w:val="00A12838"/>
    <w:rsid w:val="00A12933"/>
    <w:rsid w:val="00A1554F"/>
    <w:rsid w:val="00A178FF"/>
    <w:rsid w:val="00A22227"/>
    <w:rsid w:val="00A22644"/>
    <w:rsid w:val="00A267CB"/>
    <w:rsid w:val="00A332DC"/>
    <w:rsid w:val="00A341D3"/>
    <w:rsid w:val="00A34BE6"/>
    <w:rsid w:val="00A41146"/>
    <w:rsid w:val="00A42991"/>
    <w:rsid w:val="00A433F4"/>
    <w:rsid w:val="00A52699"/>
    <w:rsid w:val="00A52A47"/>
    <w:rsid w:val="00A52AE4"/>
    <w:rsid w:val="00A5344B"/>
    <w:rsid w:val="00A54E1C"/>
    <w:rsid w:val="00A56FE7"/>
    <w:rsid w:val="00A61099"/>
    <w:rsid w:val="00A61E4B"/>
    <w:rsid w:val="00A61F2E"/>
    <w:rsid w:val="00A62A0F"/>
    <w:rsid w:val="00A62C9C"/>
    <w:rsid w:val="00A63E2A"/>
    <w:rsid w:val="00A64F1B"/>
    <w:rsid w:val="00A65AAD"/>
    <w:rsid w:val="00A709CD"/>
    <w:rsid w:val="00A718E7"/>
    <w:rsid w:val="00A71E37"/>
    <w:rsid w:val="00A7345A"/>
    <w:rsid w:val="00A7488B"/>
    <w:rsid w:val="00A74CF6"/>
    <w:rsid w:val="00A759AB"/>
    <w:rsid w:val="00A76481"/>
    <w:rsid w:val="00A76970"/>
    <w:rsid w:val="00A80F5A"/>
    <w:rsid w:val="00A840FA"/>
    <w:rsid w:val="00A8552D"/>
    <w:rsid w:val="00A9028F"/>
    <w:rsid w:val="00A90E57"/>
    <w:rsid w:val="00A9206B"/>
    <w:rsid w:val="00A93BB3"/>
    <w:rsid w:val="00A959A7"/>
    <w:rsid w:val="00A96B52"/>
    <w:rsid w:val="00AA08E2"/>
    <w:rsid w:val="00AA105C"/>
    <w:rsid w:val="00AA1831"/>
    <w:rsid w:val="00AA197F"/>
    <w:rsid w:val="00AA5596"/>
    <w:rsid w:val="00AA5CC6"/>
    <w:rsid w:val="00AB0360"/>
    <w:rsid w:val="00AB0F5F"/>
    <w:rsid w:val="00AB3F61"/>
    <w:rsid w:val="00AB4552"/>
    <w:rsid w:val="00AB5175"/>
    <w:rsid w:val="00AB6B22"/>
    <w:rsid w:val="00AD17A5"/>
    <w:rsid w:val="00AD1B5F"/>
    <w:rsid w:val="00AD29C4"/>
    <w:rsid w:val="00AD2B1D"/>
    <w:rsid w:val="00AD5063"/>
    <w:rsid w:val="00AD5B89"/>
    <w:rsid w:val="00AD6DC3"/>
    <w:rsid w:val="00AE0AFF"/>
    <w:rsid w:val="00AE30E6"/>
    <w:rsid w:val="00AE39C3"/>
    <w:rsid w:val="00AE43D6"/>
    <w:rsid w:val="00AE5274"/>
    <w:rsid w:val="00AE5CFF"/>
    <w:rsid w:val="00AF09BA"/>
    <w:rsid w:val="00AF1440"/>
    <w:rsid w:val="00AF25C7"/>
    <w:rsid w:val="00AF4ADA"/>
    <w:rsid w:val="00AF631A"/>
    <w:rsid w:val="00AF750F"/>
    <w:rsid w:val="00AF7B49"/>
    <w:rsid w:val="00B005F7"/>
    <w:rsid w:val="00B00D8E"/>
    <w:rsid w:val="00B01622"/>
    <w:rsid w:val="00B01E17"/>
    <w:rsid w:val="00B02575"/>
    <w:rsid w:val="00B053E6"/>
    <w:rsid w:val="00B05E2A"/>
    <w:rsid w:val="00B06BB0"/>
    <w:rsid w:val="00B06D71"/>
    <w:rsid w:val="00B07098"/>
    <w:rsid w:val="00B126F2"/>
    <w:rsid w:val="00B1343B"/>
    <w:rsid w:val="00B167E9"/>
    <w:rsid w:val="00B16DB9"/>
    <w:rsid w:val="00B239D3"/>
    <w:rsid w:val="00B24D45"/>
    <w:rsid w:val="00B2517A"/>
    <w:rsid w:val="00B30389"/>
    <w:rsid w:val="00B3128E"/>
    <w:rsid w:val="00B325B0"/>
    <w:rsid w:val="00B32814"/>
    <w:rsid w:val="00B33106"/>
    <w:rsid w:val="00B333D8"/>
    <w:rsid w:val="00B33F8E"/>
    <w:rsid w:val="00B343DB"/>
    <w:rsid w:val="00B34F21"/>
    <w:rsid w:val="00B365B1"/>
    <w:rsid w:val="00B374DF"/>
    <w:rsid w:val="00B45DDC"/>
    <w:rsid w:val="00B46348"/>
    <w:rsid w:val="00B50693"/>
    <w:rsid w:val="00B5140B"/>
    <w:rsid w:val="00B528DA"/>
    <w:rsid w:val="00B55FB8"/>
    <w:rsid w:val="00B566BF"/>
    <w:rsid w:val="00B57254"/>
    <w:rsid w:val="00B5755A"/>
    <w:rsid w:val="00B576C1"/>
    <w:rsid w:val="00B63022"/>
    <w:rsid w:val="00B6312E"/>
    <w:rsid w:val="00B641B4"/>
    <w:rsid w:val="00B64A4E"/>
    <w:rsid w:val="00B65603"/>
    <w:rsid w:val="00B665BE"/>
    <w:rsid w:val="00B7092D"/>
    <w:rsid w:val="00B7697D"/>
    <w:rsid w:val="00B803A7"/>
    <w:rsid w:val="00B82C19"/>
    <w:rsid w:val="00B85036"/>
    <w:rsid w:val="00B86289"/>
    <w:rsid w:val="00B900BB"/>
    <w:rsid w:val="00B91E5E"/>
    <w:rsid w:val="00B94AAB"/>
    <w:rsid w:val="00B950A0"/>
    <w:rsid w:val="00B954CE"/>
    <w:rsid w:val="00B95D38"/>
    <w:rsid w:val="00B95D6E"/>
    <w:rsid w:val="00B963D3"/>
    <w:rsid w:val="00BA0A3E"/>
    <w:rsid w:val="00BA1CCD"/>
    <w:rsid w:val="00BA241C"/>
    <w:rsid w:val="00BA31A6"/>
    <w:rsid w:val="00BA5DA3"/>
    <w:rsid w:val="00BA5DBD"/>
    <w:rsid w:val="00BB5434"/>
    <w:rsid w:val="00BB6F35"/>
    <w:rsid w:val="00BB7E97"/>
    <w:rsid w:val="00BC03AE"/>
    <w:rsid w:val="00BC2E9E"/>
    <w:rsid w:val="00BD0B43"/>
    <w:rsid w:val="00BD2A2E"/>
    <w:rsid w:val="00BD5BF9"/>
    <w:rsid w:val="00BD6048"/>
    <w:rsid w:val="00BD6D34"/>
    <w:rsid w:val="00BD74F4"/>
    <w:rsid w:val="00BE40AA"/>
    <w:rsid w:val="00BE5353"/>
    <w:rsid w:val="00BF1C05"/>
    <w:rsid w:val="00BF2BD0"/>
    <w:rsid w:val="00BF3D46"/>
    <w:rsid w:val="00BF3E93"/>
    <w:rsid w:val="00BF520C"/>
    <w:rsid w:val="00C00A22"/>
    <w:rsid w:val="00C02E64"/>
    <w:rsid w:val="00C036EC"/>
    <w:rsid w:val="00C03B7C"/>
    <w:rsid w:val="00C05D7D"/>
    <w:rsid w:val="00C0690D"/>
    <w:rsid w:val="00C07040"/>
    <w:rsid w:val="00C10FED"/>
    <w:rsid w:val="00C126E0"/>
    <w:rsid w:val="00C138EA"/>
    <w:rsid w:val="00C169DB"/>
    <w:rsid w:val="00C16FF7"/>
    <w:rsid w:val="00C22132"/>
    <w:rsid w:val="00C23FCD"/>
    <w:rsid w:val="00C248F6"/>
    <w:rsid w:val="00C24DF7"/>
    <w:rsid w:val="00C256BB"/>
    <w:rsid w:val="00C26403"/>
    <w:rsid w:val="00C32B9B"/>
    <w:rsid w:val="00C40386"/>
    <w:rsid w:val="00C45B1F"/>
    <w:rsid w:val="00C46DE9"/>
    <w:rsid w:val="00C47562"/>
    <w:rsid w:val="00C500A8"/>
    <w:rsid w:val="00C50B32"/>
    <w:rsid w:val="00C51812"/>
    <w:rsid w:val="00C5276E"/>
    <w:rsid w:val="00C53811"/>
    <w:rsid w:val="00C53D4C"/>
    <w:rsid w:val="00C540C1"/>
    <w:rsid w:val="00C54E79"/>
    <w:rsid w:val="00C56440"/>
    <w:rsid w:val="00C56B24"/>
    <w:rsid w:val="00C56DF9"/>
    <w:rsid w:val="00C572DF"/>
    <w:rsid w:val="00C576DD"/>
    <w:rsid w:val="00C64112"/>
    <w:rsid w:val="00C65032"/>
    <w:rsid w:val="00C657A7"/>
    <w:rsid w:val="00C658D6"/>
    <w:rsid w:val="00C723A0"/>
    <w:rsid w:val="00C726FF"/>
    <w:rsid w:val="00C72A11"/>
    <w:rsid w:val="00C73974"/>
    <w:rsid w:val="00C7406D"/>
    <w:rsid w:val="00C741E9"/>
    <w:rsid w:val="00C743EB"/>
    <w:rsid w:val="00C75882"/>
    <w:rsid w:val="00C76D92"/>
    <w:rsid w:val="00C77A01"/>
    <w:rsid w:val="00C77AC4"/>
    <w:rsid w:val="00C81545"/>
    <w:rsid w:val="00C829FD"/>
    <w:rsid w:val="00C82AC8"/>
    <w:rsid w:val="00C868B6"/>
    <w:rsid w:val="00C868E6"/>
    <w:rsid w:val="00C875C2"/>
    <w:rsid w:val="00C90873"/>
    <w:rsid w:val="00C91502"/>
    <w:rsid w:val="00C92C19"/>
    <w:rsid w:val="00C95032"/>
    <w:rsid w:val="00C958A4"/>
    <w:rsid w:val="00C9695B"/>
    <w:rsid w:val="00CA0F45"/>
    <w:rsid w:val="00CA469F"/>
    <w:rsid w:val="00CA5F4B"/>
    <w:rsid w:val="00CA74F1"/>
    <w:rsid w:val="00CA775D"/>
    <w:rsid w:val="00CB2054"/>
    <w:rsid w:val="00CB2C6E"/>
    <w:rsid w:val="00CB5AAB"/>
    <w:rsid w:val="00CB687B"/>
    <w:rsid w:val="00CB76CF"/>
    <w:rsid w:val="00CC0099"/>
    <w:rsid w:val="00CC0FDE"/>
    <w:rsid w:val="00CC142B"/>
    <w:rsid w:val="00CC147A"/>
    <w:rsid w:val="00CC1558"/>
    <w:rsid w:val="00CC29E2"/>
    <w:rsid w:val="00CC557F"/>
    <w:rsid w:val="00CC59E7"/>
    <w:rsid w:val="00CC6F4A"/>
    <w:rsid w:val="00CD0017"/>
    <w:rsid w:val="00CD08A2"/>
    <w:rsid w:val="00CD1DC4"/>
    <w:rsid w:val="00CD2B30"/>
    <w:rsid w:val="00CD3CC4"/>
    <w:rsid w:val="00CD7CB5"/>
    <w:rsid w:val="00CE1EBE"/>
    <w:rsid w:val="00CE3943"/>
    <w:rsid w:val="00CE415F"/>
    <w:rsid w:val="00CE42C2"/>
    <w:rsid w:val="00CE4479"/>
    <w:rsid w:val="00CE5869"/>
    <w:rsid w:val="00CF055F"/>
    <w:rsid w:val="00CF1F0A"/>
    <w:rsid w:val="00CF2B5D"/>
    <w:rsid w:val="00D00CCD"/>
    <w:rsid w:val="00D02C2C"/>
    <w:rsid w:val="00D04EE8"/>
    <w:rsid w:val="00D064B8"/>
    <w:rsid w:val="00D06578"/>
    <w:rsid w:val="00D071CC"/>
    <w:rsid w:val="00D106F0"/>
    <w:rsid w:val="00D10810"/>
    <w:rsid w:val="00D109D4"/>
    <w:rsid w:val="00D12B77"/>
    <w:rsid w:val="00D12F3B"/>
    <w:rsid w:val="00D13510"/>
    <w:rsid w:val="00D13531"/>
    <w:rsid w:val="00D16541"/>
    <w:rsid w:val="00D20FED"/>
    <w:rsid w:val="00D21043"/>
    <w:rsid w:val="00D21193"/>
    <w:rsid w:val="00D2203C"/>
    <w:rsid w:val="00D24FB7"/>
    <w:rsid w:val="00D252FB"/>
    <w:rsid w:val="00D254E4"/>
    <w:rsid w:val="00D313B1"/>
    <w:rsid w:val="00D31BD7"/>
    <w:rsid w:val="00D34B63"/>
    <w:rsid w:val="00D40405"/>
    <w:rsid w:val="00D4088D"/>
    <w:rsid w:val="00D43019"/>
    <w:rsid w:val="00D43FC3"/>
    <w:rsid w:val="00D47E24"/>
    <w:rsid w:val="00D526EA"/>
    <w:rsid w:val="00D527C9"/>
    <w:rsid w:val="00D53167"/>
    <w:rsid w:val="00D54F7E"/>
    <w:rsid w:val="00D56365"/>
    <w:rsid w:val="00D565C7"/>
    <w:rsid w:val="00D56A75"/>
    <w:rsid w:val="00D64809"/>
    <w:rsid w:val="00D732AA"/>
    <w:rsid w:val="00D73901"/>
    <w:rsid w:val="00D76B9B"/>
    <w:rsid w:val="00D81011"/>
    <w:rsid w:val="00D818D7"/>
    <w:rsid w:val="00D82CDB"/>
    <w:rsid w:val="00D82FA0"/>
    <w:rsid w:val="00D83E34"/>
    <w:rsid w:val="00D86FC9"/>
    <w:rsid w:val="00D9173C"/>
    <w:rsid w:val="00D942AC"/>
    <w:rsid w:val="00D958FF"/>
    <w:rsid w:val="00D95EDF"/>
    <w:rsid w:val="00D97CF7"/>
    <w:rsid w:val="00DA049C"/>
    <w:rsid w:val="00DA0A50"/>
    <w:rsid w:val="00DA3B6D"/>
    <w:rsid w:val="00DA3ED2"/>
    <w:rsid w:val="00DB335C"/>
    <w:rsid w:val="00DC0D35"/>
    <w:rsid w:val="00DC2113"/>
    <w:rsid w:val="00DC2705"/>
    <w:rsid w:val="00DC35C9"/>
    <w:rsid w:val="00DC4D67"/>
    <w:rsid w:val="00DC56AB"/>
    <w:rsid w:val="00DC6A28"/>
    <w:rsid w:val="00DC6A82"/>
    <w:rsid w:val="00DC7A3F"/>
    <w:rsid w:val="00DD01F1"/>
    <w:rsid w:val="00DD0B32"/>
    <w:rsid w:val="00DD10BD"/>
    <w:rsid w:val="00DD4F88"/>
    <w:rsid w:val="00DE10F4"/>
    <w:rsid w:val="00DE157D"/>
    <w:rsid w:val="00DE2065"/>
    <w:rsid w:val="00DE37D3"/>
    <w:rsid w:val="00DE4694"/>
    <w:rsid w:val="00DE5643"/>
    <w:rsid w:val="00DE5921"/>
    <w:rsid w:val="00DE5A92"/>
    <w:rsid w:val="00DE612D"/>
    <w:rsid w:val="00DF0ADF"/>
    <w:rsid w:val="00DF25B3"/>
    <w:rsid w:val="00E00292"/>
    <w:rsid w:val="00E03CB6"/>
    <w:rsid w:val="00E0459D"/>
    <w:rsid w:val="00E07026"/>
    <w:rsid w:val="00E0736C"/>
    <w:rsid w:val="00E1042B"/>
    <w:rsid w:val="00E12BF1"/>
    <w:rsid w:val="00E16B95"/>
    <w:rsid w:val="00E2105E"/>
    <w:rsid w:val="00E21384"/>
    <w:rsid w:val="00E23E6E"/>
    <w:rsid w:val="00E23F0B"/>
    <w:rsid w:val="00E25587"/>
    <w:rsid w:val="00E255B0"/>
    <w:rsid w:val="00E26371"/>
    <w:rsid w:val="00E2686A"/>
    <w:rsid w:val="00E270B3"/>
    <w:rsid w:val="00E270E9"/>
    <w:rsid w:val="00E30ACB"/>
    <w:rsid w:val="00E329A9"/>
    <w:rsid w:val="00E34EFD"/>
    <w:rsid w:val="00E35E41"/>
    <w:rsid w:val="00E36873"/>
    <w:rsid w:val="00E370F6"/>
    <w:rsid w:val="00E41907"/>
    <w:rsid w:val="00E424BE"/>
    <w:rsid w:val="00E431FB"/>
    <w:rsid w:val="00E44412"/>
    <w:rsid w:val="00E44C04"/>
    <w:rsid w:val="00E46184"/>
    <w:rsid w:val="00E47E47"/>
    <w:rsid w:val="00E500B6"/>
    <w:rsid w:val="00E50EB5"/>
    <w:rsid w:val="00E52C0C"/>
    <w:rsid w:val="00E55208"/>
    <w:rsid w:val="00E568C8"/>
    <w:rsid w:val="00E6004A"/>
    <w:rsid w:val="00E61B43"/>
    <w:rsid w:val="00E6264B"/>
    <w:rsid w:val="00E62886"/>
    <w:rsid w:val="00E63844"/>
    <w:rsid w:val="00E6639B"/>
    <w:rsid w:val="00E72052"/>
    <w:rsid w:val="00E74ECC"/>
    <w:rsid w:val="00E80706"/>
    <w:rsid w:val="00E8276D"/>
    <w:rsid w:val="00E83832"/>
    <w:rsid w:val="00E84651"/>
    <w:rsid w:val="00E86A3C"/>
    <w:rsid w:val="00E918BC"/>
    <w:rsid w:val="00E9227C"/>
    <w:rsid w:val="00E930BA"/>
    <w:rsid w:val="00E936D1"/>
    <w:rsid w:val="00E95E78"/>
    <w:rsid w:val="00E97488"/>
    <w:rsid w:val="00EA29E1"/>
    <w:rsid w:val="00EA2C4C"/>
    <w:rsid w:val="00EA345D"/>
    <w:rsid w:val="00EA366C"/>
    <w:rsid w:val="00EA3DDE"/>
    <w:rsid w:val="00EA3F28"/>
    <w:rsid w:val="00EA41CF"/>
    <w:rsid w:val="00EA4620"/>
    <w:rsid w:val="00EA5CE8"/>
    <w:rsid w:val="00EA6A08"/>
    <w:rsid w:val="00EB0689"/>
    <w:rsid w:val="00EB0D35"/>
    <w:rsid w:val="00EB5DE0"/>
    <w:rsid w:val="00EB64EF"/>
    <w:rsid w:val="00EC1D32"/>
    <w:rsid w:val="00EC349A"/>
    <w:rsid w:val="00ED1342"/>
    <w:rsid w:val="00ED2F78"/>
    <w:rsid w:val="00ED3A54"/>
    <w:rsid w:val="00ED4165"/>
    <w:rsid w:val="00ED481C"/>
    <w:rsid w:val="00ED718E"/>
    <w:rsid w:val="00ED7586"/>
    <w:rsid w:val="00EE13F3"/>
    <w:rsid w:val="00EE3256"/>
    <w:rsid w:val="00EE3806"/>
    <w:rsid w:val="00EE4BD8"/>
    <w:rsid w:val="00EE4FF7"/>
    <w:rsid w:val="00EE628E"/>
    <w:rsid w:val="00EE72C5"/>
    <w:rsid w:val="00EE7FE9"/>
    <w:rsid w:val="00EF1AE6"/>
    <w:rsid w:val="00EF1B41"/>
    <w:rsid w:val="00EF1E7A"/>
    <w:rsid w:val="00EF28DA"/>
    <w:rsid w:val="00EF4661"/>
    <w:rsid w:val="00EF55EE"/>
    <w:rsid w:val="00EF6E89"/>
    <w:rsid w:val="00EF7B78"/>
    <w:rsid w:val="00F008BC"/>
    <w:rsid w:val="00F014F7"/>
    <w:rsid w:val="00F02D20"/>
    <w:rsid w:val="00F03231"/>
    <w:rsid w:val="00F0432F"/>
    <w:rsid w:val="00F04E06"/>
    <w:rsid w:val="00F07FB7"/>
    <w:rsid w:val="00F108AA"/>
    <w:rsid w:val="00F10D35"/>
    <w:rsid w:val="00F12626"/>
    <w:rsid w:val="00F13182"/>
    <w:rsid w:val="00F139C1"/>
    <w:rsid w:val="00F13E41"/>
    <w:rsid w:val="00F13E63"/>
    <w:rsid w:val="00F14A27"/>
    <w:rsid w:val="00F204F9"/>
    <w:rsid w:val="00F235E0"/>
    <w:rsid w:val="00F23AB0"/>
    <w:rsid w:val="00F25EFD"/>
    <w:rsid w:val="00F301EB"/>
    <w:rsid w:val="00F31F1C"/>
    <w:rsid w:val="00F34014"/>
    <w:rsid w:val="00F35A97"/>
    <w:rsid w:val="00F40296"/>
    <w:rsid w:val="00F42206"/>
    <w:rsid w:val="00F425FB"/>
    <w:rsid w:val="00F426F5"/>
    <w:rsid w:val="00F445E2"/>
    <w:rsid w:val="00F474C0"/>
    <w:rsid w:val="00F476FD"/>
    <w:rsid w:val="00F50741"/>
    <w:rsid w:val="00F53B76"/>
    <w:rsid w:val="00F545FE"/>
    <w:rsid w:val="00F54BF3"/>
    <w:rsid w:val="00F55F32"/>
    <w:rsid w:val="00F56D5C"/>
    <w:rsid w:val="00F57ABC"/>
    <w:rsid w:val="00F6120B"/>
    <w:rsid w:val="00F62B68"/>
    <w:rsid w:val="00F63592"/>
    <w:rsid w:val="00F635FE"/>
    <w:rsid w:val="00F63D29"/>
    <w:rsid w:val="00F6413B"/>
    <w:rsid w:val="00F64D79"/>
    <w:rsid w:val="00F64E1F"/>
    <w:rsid w:val="00F72C9D"/>
    <w:rsid w:val="00F734E5"/>
    <w:rsid w:val="00F73BE2"/>
    <w:rsid w:val="00F74EF4"/>
    <w:rsid w:val="00F76B40"/>
    <w:rsid w:val="00F76E73"/>
    <w:rsid w:val="00F775E4"/>
    <w:rsid w:val="00F77B0D"/>
    <w:rsid w:val="00F81E89"/>
    <w:rsid w:val="00F853AD"/>
    <w:rsid w:val="00F87E45"/>
    <w:rsid w:val="00F92A44"/>
    <w:rsid w:val="00F9391B"/>
    <w:rsid w:val="00F97A51"/>
    <w:rsid w:val="00FA161F"/>
    <w:rsid w:val="00FA2684"/>
    <w:rsid w:val="00FA278E"/>
    <w:rsid w:val="00FA2898"/>
    <w:rsid w:val="00FA3EA7"/>
    <w:rsid w:val="00FA689A"/>
    <w:rsid w:val="00FB0117"/>
    <w:rsid w:val="00FB3F8C"/>
    <w:rsid w:val="00FB4705"/>
    <w:rsid w:val="00FB5249"/>
    <w:rsid w:val="00FB5BC2"/>
    <w:rsid w:val="00FC2E47"/>
    <w:rsid w:val="00FC4C84"/>
    <w:rsid w:val="00FC7CBD"/>
    <w:rsid w:val="00FD0F51"/>
    <w:rsid w:val="00FD104B"/>
    <w:rsid w:val="00FD1AA4"/>
    <w:rsid w:val="00FD3B6C"/>
    <w:rsid w:val="00FD4C4C"/>
    <w:rsid w:val="00FD4E02"/>
    <w:rsid w:val="00FD6155"/>
    <w:rsid w:val="00FD6240"/>
    <w:rsid w:val="00FD64DD"/>
    <w:rsid w:val="00FE11B7"/>
    <w:rsid w:val="00FE1A1C"/>
    <w:rsid w:val="00FE27CA"/>
    <w:rsid w:val="00FE3B16"/>
    <w:rsid w:val="00FE48F7"/>
    <w:rsid w:val="00FE4C28"/>
    <w:rsid w:val="00FE4DC1"/>
    <w:rsid w:val="00FE6B82"/>
    <w:rsid w:val="00FF08EF"/>
    <w:rsid w:val="00FF09B2"/>
    <w:rsid w:val="00FF259A"/>
    <w:rsid w:val="00FF5B48"/>
    <w:rsid w:val="00FF5B4D"/>
    <w:rsid w:val="00FF60AD"/>
    <w:rsid w:val="00FF65D5"/>
    <w:rsid w:val="00FF6E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9835A"/>
  <w15:docId w15:val="{1D690D04-32DF-4C54-8E92-D396E9AC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B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220C6"/>
    <w:pPr>
      <w:spacing w:before="161" w:after="161" w:line="540" w:lineRule="atLeast"/>
      <w:outlineLvl w:val="0"/>
    </w:pPr>
    <w:rPr>
      <w:rFonts w:ascii="Droid Serif" w:eastAsia="Times New Roman" w:hAnsi="Droid Serif"/>
      <w:b/>
      <w:bCs/>
      <w:color w:val="333333"/>
      <w:kern w:val="36"/>
      <w:sz w:val="48"/>
      <w:szCs w:val="48"/>
      <w:lang w:eastAsia="zh-CN"/>
    </w:rPr>
  </w:style>
  <w:style w:type="paragraph" w:styleId="Heading2">
    <w:name w:val="heading 2"/>
    <w:basedOn w:val="Normal"/>
    <w:next w:val="Normal"/>
    <w:link w:val="Heading2Char"/>
    <w:uiPriority w:val="9"/>
    <w:semiHidden/>
    <w:unhideWhenUsed/>
    <w:qFormat/>
    <w:rsid w:val="00F77B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48A"/>
    <w:pPr>
      <w:autoSpaceDE w:val="0"/>
      <w:autoSpaceDN w:val="0"/>
      <w:adjustRightInd w:val="0"/>
      <w:spacing w:after="0" w:line="240" w:lineRule="auto"/>
    </w:pPr>
    <w:rPr>
      <w:rFonts w:ascii="Arial Narrow" w:hAnsi="Arial Narrow" w:cs="Arial Narrow"/>
      <w:color w:val="000000"/>
      <w:sz w:val="24"/>
      <w:szCs w:val="24"/>
    </w:rPr>
  </w:style>
  <w:style w:type="paragraph" w:customStyle="1" w:styleId="m539265537056590528gmail-xmsonormal">
    <w:name w:val="m_539265537056590528gmail-xmsonormal"/>
    <w:basedOn w:val="Normal"/>
    <w:rsid w:val="00CE5869"/>
    <w:pPr>
      <w:spacing w:before="100" w:beforeAutospacing="1" w:after="100" w:afterAutospacing="1"/>
    </w:pPr>
    <w:rPr>
      <w:rFonts w:ascii="Times" w:eastAsiaTheme="minorEastAsia" w:hAnsi="Times" w:cstheme="minorBidi"/>
      <w:sz w:val="20"/>
      <w:szCs w:val="20"/>
      <w:lang w:eastAsia="en-US"/>
    </w:rPr>
  </w:style>
  <w:style w:type="character" w:customStyle="1" w:styleId="Heading1Char">
    <w:name w:val="Heading 1 Char"/>
    <w:basedOn w:val="DefaultParagraphFont"/>
    <w:link w:val="Heading1"/>
    <w:uiPriority w:val="9"/>
    <w:rsid w:val="005220C6"/>
    <w:rPr>
      <w:rFonts w:ascii="Droid Serif" w:eastAsia="Times New Roman" w:hAnsi="Droid Serif" w:cs="Times New Roman"/>
      <w:b/>
      <w:bCs/>
      <w:color w:val="333333"/>
      <w:kern w:val="36"/>
      <w:sz w:val="48"/>
      <w:szCs w:val="48"/>
      <w:lang w:eastAsia="zh-CN"/>
    </w:rPr>
  </w:style>
  <w:style w:type="paragraph" w:styleId="FootnoteText">
    <w:name w:val="footnote text"/>
    <w:basedOn w:val="Normal"/>
    <w:link w:val="FootnoteTextChar"/>
    <w:uiPriority w:val="99"/>
    <w:semiHidden/>
    <w:unhideWhenUsed/>
    <w:rsid w:val="009E2128"/>
    <w:rPr>
      <w:sz w:val="20"/>
      <w:szCs w:val="20"/>
    </w:rPr>
  </w:style>
  <w:style w:type="character" w:customStyle="1" w:styleId="FootnoteTextChar">
    <w:name w:val="Footnote Text Char"/>
    <w:basedOn w:val="DefaultParagraphFont"/>
    <w:link w:val="FootnoteText"/>
    <w:uiPriority w:val="99"/>
    <w:semiHidden/>
    <w:rsid w:val="009E2128"/>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E2128"/>
    <w:rPr>
      <w:vertAlign w:val="superscript"/>
    </w:rPr>
  </w:style>
  <w:style w:type="paragraph" w:styleId="Header">
    <w:name w:val="header"/>
    <w:basedOn w:val="Normal"/>
    <w:link w:val="HeaderChar"/>
    <w:unhideWhenUsed/>
    <w:rsid w:val="00CA74F1"/>
    <w:pPr>
      <w:tabs>
        <w:tab w:val="center" w:pos="4513"/>
        <w:tab w:val="right" w:pos="9026"/>
      </w:tabs>
    </w:pPr>
  </w:style>
  <w:style w:type="character" w:customStyle="1" w:styleId="HeaderChar">
    <w:name w:val="Header Char"/>
    <w:basedOn w:val="DefaultParagraphFont"/>
    <w:link w:val="Header"/>
    <w:rsid w:val="00CA74F1"/>
    <w:rPr>
      <w:rFonts w:ascii="Times New Roman" w:hAnsi="Times New Roman" w:cs="Times New Roman"/>
      <w:sz w:val="24"/>
      <w:szCs w:val="24"/>
      <w:lang w:eastAsia="en-GB"/>
    </w:rPr>
  </w:style>
  <w:style w:type="paragraph" w:styleId="Footer">
    <w:name w:val="footer"/>
    <w:basedOn w:val="Normal"/>
    <w:link w:val="FooterChar"/>
    <w:uiPriority w:val="99"/>
    <w:unhideWhenUsed/>
    <w:rsid w:val="00CA74F1"/>
    <w:pPr>
      <w:tabs>
        <w:tab w:val="center" w:pos="4513"/>
        <w:tab w:val="right" w:pos="9026"/>
      </w:tabs>
    </w:pPr>
  </w:style>
  <w:style w:type="character" w:customStyle="1" w:styleId="FooterChar">
    <w:name w:val="Footer Char"/>
    <w:basedOn w:val="DefaultParagraphFont"/>
    <w:link w:val="Footer"/>
    <w:uiPriority w:val="99"/>
    <w:rsid w:val="00CA74F1"/>
    <w:rPr>
      <w:rFonts w:ascii="Times New Roman" w:hAnsi="Times New Roman" w:cs="Times New Roman"/>
      <w:sz w:val="24"/>
      <w:szCs w:val="24"/>
      <w:lang w:eastAsia="en-GB"/>
    </w:rPr>
  </w:style>
  <w:style w:type="paragraph" w:styleId="ListParagraph">
    <w:name w:val="List Paragraph"/>
    <w:basedOn w:val="Normal"/>
    <w:uiPriority w:val="34"/>
    <w:qFormat/>
    <w:rsid w:val="00B30389"/>
    <w:pPr>
      <w:ind w:left="720"/>
      <w:contextualSpacing/>
    </w:pPr>
  </w:style>
  <w:style w:type="paragraph" w:styleId="EndnoteText">
    <w:name w:val="endnote text"/>
    <w:basedOn w:val="Normal"/>
    <w:link w:val="EndnoteTextChar"/>
    <w:uiPriority w:val="99"/>
    <w:semiHidden/>
    <w:unhideWhenUsed/>
    <w:rsid w:val="00841116"/>
    <w:rPr>
      <w:rFonts w:asciiTheme="minorHAnsi" w:eastAsiaTheme="minorEastAsia"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841116"/>
    <w:rPr>
      <w:rFonts w:eastAsiaTheme="minorEastAsia"/>
      <w:sz w:val="20"/>
      <w:szCs w:val="20"/>
    </w:rPr>
  </w:style>
  <w:style w:type="character" w:styleId="EndnoteReference">
    <w:name w:val="endnote reference"/>
    <w:basedOn w:val="DefaultParagraphFont"/>
    <w:uiPriority w:val="99"/>
    <w:semiHidden/>
    <w:unhideWhenUsed/>
    <w:rsid w:val="00841116"/>
    <w:rPr>
      <w:vertAlign w:val="superscript"/>
    </w:rPr>
  </w:style>
  <w:style w:type="character" w:styleId="CommentReference">
    <w:name w:val="annotation reference"/>
    <w:basedOn w:val="DefaultParagraphFont"/>
    <w:uiPriority w:val="99"/>
    <w:semiHidden/>
    <w:unhideWhenUsed/>
    <w:rsid w:val="00043557"/>
    <w:rPr>
      <w:sz w:val="18"/>
      <w:szCs w:val="18"/>
    </w:rPr>
  </w:style>
  <w:style w:type="paragraph" w:styleId="CommentText">
    <w:name w:val="annotation text"/>
    <w:basedOn w:val="Normal"/>
    <w:link w:val="CommentTextChar"/>
    <w:uiPriority w:val="99"/>
    <w:unhideWhenUsed/>
    <w:rsid w:val="00043557"/>
  </w:style>
  <w:style w:type="character" w:customStyle="1" w:styleId="CommentTextChar">
    <w:name w:val="Comment Text Char"/>
    <w:basedOn w:val="DefaultParagraphFont"/>
    <w:link w:val="CommentText"/>
    <w:uiPriority w:val="99"/>
    <w:rsid w:val="00043557"/>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43557"/>
    <w:rPr>
      <w:b/>
      <w:bCs/>
      <w:sz w:val="20"/>
      <w:szCs w:val="20"/>
    </w:rPr>
  </w:style>
  <w:style w:type="character" w:customStyle="1" w:styleId="CommentSubjectChar">
    <w:name w:val="Comment Subject Char"/>
    <w:basedOn w:val="CommentTextChar"/>
    <w:link w:val="CommentSubject"/>
    <w:uiPriority w:val="99"/>
    <w:semiHidden/>
    <w:rsid w:val="0004355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43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557"/>
    <w:rPr>
      <w:rFonts w:ascii="Lucida Grande" w:hAnsi="Lucida Grande" w:cs="Lucida Grande"/>
      <w:sz w:val="18"/>
      <w:szCs w:val="18"/>
      <w:lang w:eastAsia="en-GB"/>
    </w:rPr>
  </w:style>
  <w:style w:type="character" w:customStyle="1" w:styleId="harvardtitle">
    <w:name w:val="harvard_title"/>
    <w:basedOn w:val="DefaultParagraphFont"/>
    <w:rsid w:val="005A6620"/>
  </w:style>
  <w:style w:type="character" w:styleId="Emphasis">
    <w:name w:val="Emphasis"/>
    <w:basedOn w:val="DefaultParagraphFont"/>
    <w:uiPriority w:val="20"/>
    <w:qFormat/>
    <w:rsid w:val="005A6620"/>
    <w:rPr>
      <w:i/>
      <w:iCs/>
    </w:rPr>
  </w:style>
  <w:style w:type="character" w:styleId="HTMLCite">
    <w:name w:val="HTML Cite"/>
    <w:basedOn w:val="DefaultParagraphFont"/>
    <w:uiPriority w:val="99"/>
    <w:semiHidden/>
    <w:unhideWhenUsed/>
    <w:rsid w:val="00D071CC"/>
    <w:rPr>
      <w:i/>
      <w:iCs/>
    </w:rPr>
  </w:style>
  <w:style w:type="character" w:styleId="Hyperlink">
    <w:name w:val="Hyperlink"/>
    <w:basedOn w:val="DefaultParagraphFont"/>
    <w:uiPriority w:val="99"/>
    <w:semiHidden/>
    <w:unhideWhenUsed/>
    <w:rsid w:val="00D071CC"/>
    <w:rPr>
      <w:color w:val="0000FF"/>
      <w:u w:val="single"/>
    </w:rPr>
  </w:style>
  <w:style w:type="character" w:customStyle="1" w:styleId="text">
    <w:name w:val="text"/>
    <w:basedOn w:val="DefaultParagraphFont"/>
    <w:rsid w:val="00EF1E7A"/>
  </w:style>
  <w:style w:type="character" w:customStyle="1" w:styleId="st">
    <w:name w:val="st"/>
    <w:basedOn w:val="DefaultParagraphFont"/>
    <w:rsid w:val="00AF25C7"/>
  </w:style>
  <w:style w:type="character" w:styleId="Strong">
    <w:name w:val="Strong"/>
    <w:basedOn w:val="DefaultParagraphFont"/>
    <w:uiPriority w:val="22"/>
    <w:qFormat/>
    <w:rsid w:val="00361BD1"/>
    <w:rPr>
      <w:b/>
      <w:bCs/>
    </w:rPr>
  </w:style>
  <w:style w:type="character" w:customStyle="1" w:styleId="cls-response">
    <w:name w:val="cls-response"/>
    <w:basedOn w:val="DefaultParagraphFont"/>
    <w:rsid w:val="00B566BF"/>
  </w:style>
  <w:style w:type="character" w:customStyle="1" w:styleId="Heading2Char">
    <w:name w:val="Heading 2 Char"/>
    <w:basedOn w:val="DefaultParagraphFont"/>
    <w:link w:val="Heading2"/>
    <w:uiPriority w:val="9"/>
    <w:semiHidden/>
    <w:rsid w:val="00F77B0D"/>
    <w:rPr>
      <w:rFonts w:asciiTheme="majorHAnsi" w:eastAsiaTheme="majorEastAsia" w:hAnsiTheme="majorHAnsi" w:cstheme="majorBidi"/>
      <w:color w:val="2E74B5" w:themeColor="accent1" w:themeShade="BF"/>
      <w:sz w:val="26"/>
      <w:szCs w:val="26"/>
      <w:lang w:eastAsia="en-GB"/>
    </w:rPr>
  </w:style>
  <w:style w:type="paragraph" w:styleId="Revision">
    <w:name w:val="Revision"/>
    <w:hidden/>
    <w:uiPriority w:val="99"/>
    <w:semiHidden/>
    <w:rsid w:val="004E0F7E"/>
    <w:pPr>
      <w:spacing w:after="0" w:line="240" w:lineRule="auto"/>
    </w:pPr>
    <w:rPr>
      <w:rFonts w:ascii="Times New Roman" w:hAnsi="Times New Roman" w:cs="Times New Roman"/>
      <w:sz w:val="24"/>
      <w:szCs w:val="24"/>
      <w:lang w:eastAsia="en-GB"/>
    </w:rPr>
  </w:style>
  <w:style w:type="paragraph" w:customStyle="1" w:styleId="Abstract">
    <w:name w:val="Abstract"/>
    <w:basedOn w:val="Normal"/>
    <w:next w:val="Normal"/>
    <w:qFormat/>
    <w:rsid w:val="00EE4FF7"/>
    <w:pPr>
      <w:spacing w:before="360" w:after="300" w:line="360" w:lineRule="auto"/>
      <w:ind w:left="720" w:right="567"/>
      <w:contextualSpacing/>
    </w:pPr>
    <w:rPr>
      <w:rFonts w:asciiTheme="minorHAnsi" w:eastAsiaTheme="minorEastAsia" w:hAnsiTheme="minorHAnsi" w:cstheme="minorBidi"/>
      <w:lang w:eastAsia="en-US"/>
    </w:rPr>
  </w:style>
  <w:style w:type="paragraph" w:customStyle="1" w:styleId="Paragraph">
    <w:name w:val="Paragraph"/>
    <w:basedOn w:val="Normal"/>
    <w:next w:val="Normal"/>
    <w:qFormat/>
    <w:rsid w:val="00063FC3"/>
    <w:pPr>
      <w:widowControl w:val="0"/>
      <w:spacing w:before="240"/>
    </w:pPr>
    <w:rPr>
      <w:rFonts w:asciiTheme="minorHAnsi" w:eastAsiaTheme="minorEastAsia" w:hAnsiTheme="minorHAnsi" w:cstheme="minorBidi"/>
      <w:lang w:eastAsia="en-US"/>
    </w:rPr>
  </w:style>
  <w:style w:type="paragraph" w:customStyle="1" w:styleId="Newparagraph">
    <w:name w:val="New paragraph"/>
    <w:basedOn w:val="Normal"/>
    <w:qFormat/>
    <w:rsid w:val="00063FC3"/>
    <w:pPr>
      <w:ind w:firstLine="720"/>
    </w:pPr>
    <w:rPr>
      <w:rFonts w:asciiTheme="minorHAnsi" w:eastAsiaTheme="minorEastAsia" w:hAnsiTheme="minorHAnsi" w:cstheme="minorBidi"/>
      <w:lang w:eastAsia="en-US"/>
    </w:rPr>
  </w:style>
  <w:style w:type="paragraph" w:styleId="NormalWeb">
    <w:name w:val="Normal (Web)"/>
    <w:basedOn w:val="Normal"/>
    <w:uiPriority w:val="99"/>
    <w:semiHidden/>
    <w:unhideWhenUsed/>
    <w:rsid w:val="00C2640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1889">
      <w:bodyDiv w:val="1"/>
      <w:marLeft w:val="0"/>
      <w:marRight w:val="0"/>
      <w:marTop w:val="0"/>
      <w:marBottom w:val="0"/>
      <w:divBdr>
        <w:top w:val="none" w:sz="0" w:space="0" w:color="auto"/>
        <w:left w:val="none" w:sz="0" w:space="0" w:color="auto"/>
        <w:bottom w:val="none" w:sz="0" w:space="0" w:color="auto"/>
        <w:right w:val="none" w:sz="0" w:space="0" w:color="auto"/>
      </w:divBdr>
    </w:div>
    <w:div w:id="286930701">
      <w:bodyDiv w:val="1"/>
      <w:marLeft w:val="0"/>
      <w:marRight w:val="0"/>
      <w:marTop w:val="0"/>
      <w:marBottom w:val="0"/>
      <w:divBdr>
        <w:top w:val="none" w:sz="0" w:space="0" w:color="auto"/>
        <w:left w:val="none" w:sz="0" w:space="0" w:color="auto"/>
        <w:bottom w:val="none" w:sz="0" w:space="0" w:color="auto"/>
        <w:right w:val="none" w:sz="0" w:space="0" w:color="auto"/>
      </w:divBdr>
    </w:div>
    <w:div w:id="314073610">
      <w:bodyDiv w:val="1"/>
      <w:marLeft w:val="0"/>
      <w:marRight w:val="0"/>
      <w:marTop w:val="0"/>
      <w:marBottom w:val="0"/>
      <w:divBdr>
        <w:top w:val="none" w:sz="0" w:space="0" w:color="auto"/>
        <w:left w:val="none" w:sz="0" w:space="0" w:color="auto"/>
        <w:bottom w:val="none" w:sz="0" w:space="0" w:color="auto"/>
        <w:right w:val="none" w:sz="0" w:space="0" w:color="auto"/>
      </w:divBdr>
    </w:div>
    <w:div w:id="436291477">
      <w:bodyDiv w:val="1"/>
      <w:marLeft w:val="0"/>
      <w:marRight w:val="0"/>
      <w:marTop w:val="0"/>
      <w:marBottom w:val="0"/>
      <w:divBdr>
        <w:top w:val="none" w:sz="0" w:space="0" w:color="auto"/>
        <w:left w:val="none" w:sz="0" w:space="0" w:color="auto"/>
        <w:bottom w:val="none" w:sz="0" w:space="0" w:color="auto"/>
        <w:right w:val="none" w:sz="0" w:space="0" w:color="auto"/>
      </w:divBdr>
      <w:divsChild>
        <w:div w:id="541402105">
          <w:marLeft w:val="0"/>
          <w:marRight w:val="0"/>
          <w:marTop w:val="0"/>
          <w:marBottom w:val="0"/>
          <w:divBdr>
            <w:top w:val="none" w:sz="0" w:space="0" w:color="auto"/>
            <w:left w:val="none" w:sz="0" w:space="0" w:color="auto"/>
            <w:bottom w:val="none" w:sz="0" w:space="0" w:color="auto"/>
            <w:right w:val="none" w:sz="0" w:space="0" w:color="auto"/>
          </w:divBdr>
        </w:div>
        <w:div w:id="555244788">
          <w:marLeft w:val="0"/>
          <w:marRight w:val="0"/>
          <w:marTop w:val="0"/>
          <w:marBottom w:val="0"/>
          <w:divBdr>
            <w:top w:val="none" w:sz="0" w:space="0" w:color="auto"/>
            <w:left w:val="none" w:sz="0" w:space="0" w:color="auto"/>
            <w:bottom w:val="none" w:sz="0" w:space="0" w:color="auto"/>
            <w:right w:val="none" w:sz="0" w:space="0" w:color="auto"/>
          </w:divBdr>
        </w:div>
      </w:divsChild>
    </w:div>
    <w:div w:id="444882593">
      <w:bodyDiv w:val="1"/>
      <w:marLeft w:val="0"/>
      <w:marRight w:val="0"/>
      <w:marTop w:val="0"/>
      <w:marBottom w:val="0"/>
      <w:divBdr>
        <w:top w:val="none" w:sz="0" w:space="0" w:color="auto"/>
        <w:left w:val="none" w:sz="0" w:space="0" w:color="auto"/>
        <w:bottom w:val="none" w:sz="0" w:space="0" w:color="auto"/>
        <w:right w:val="none" w:sz="0" w:space="0" w:color="auto"/>
      </w:divBdr>
    </w:div>
    <w:div w:id="730613614">
      <w:bodyDiv w:val="1"/>
      <w:marLeft w:val="0"/>
      <w:marRight w:val="0"/>
      <w:marTop w:val="0"/>
      <w:marBottom w:val="0"/>
      <w:divBdr>
        <w:top w:val="none" w:sz="0" w:space="0" w:color="auto"/>
        <w:left w:val="none" w:sz="0" w:space="0" w:color="auto"/>
        <w:bottom w:val="none" w:sz="0" w:space="0" w:color="auto"/>
        <w:right w:val="none" w:sz="0" w:space="0" w:color="auto"/>
      </w:divBdr>
    </w:div>
    <w:div w:id="803737633">
      <w:bodyDiv w:val="1"/>
      <w:marLeft w:val="0"/>
      <w:marRight w:val="0"/>
      <w:marTop w:val="0"/>
      <w:marBottom w:val="0"/>
      <w:divBdr>
        <w:top w:val="none" w:sz="0" w:space="0" w:color="auto"/>
        <w:left w:val="none" w:sz="0" w:space="0" w:color="auto"/>
        <w:bottom w:val="none" w:sz="0" w:space="0" w:color="auto"/>
        <w:right w:val="none" w:sz="0" w:space="0" w:color="auto"/>
      </w:divBdr>
    </w:div>
    <w:div w:id="828399368">
      <w:bodyDiv w:val="1"/>
      <w:marLeft w:val="0"/>
      <w:marRight w:val="0"/>
      <w:marTop w:val="0"/>
      <w:marBottom w:val="0"/>
      <w:divBdr>
        <w:top w:val="none" w:sz="0" w:space="0" w:color="auto"/>
        <w:left w:val="none" w:sz="0" w:space="0" w:color="auto"/>
        <w:bottom w:val="none" w:sz="0" w:space="0" w:color="auto"/>
        <w:right w:val="none" w:sz="0" w:space="0" w:color="auto"/>
      </w:divBdr>
    </w:div>
    <w:div w:id="976954743">
      <w:bodyDiv w:val="1"/>
      <w:marLeft w:val="0"/>
      <w:marRight w:val="0"/>
      <w:marTop w:val="0"/>
      <w:marBottom w:val="0"/>
      <w:divBdr>
        <w:top w:val="none" w:sz="0" w:space="0" w:color="auto"/>
        <w:left w:val="none" w:sz="0" w:space="0" w:color="auto"/>
        <w:bottom w:val="none" w:sz="0" w:space="0" w:color="auto"/>
        <w:right w:val="none" w:sz="0" w:space="0" w:color="auto"/>
      </w:divBdr>
      <w:divsChild>
        <w:div w:id="771633142">
          <w:marLeft w:val="0"/>
          <w:marRight w:val="0"/>
          <w:marTop w:val="0"/>
          <w:marBottom w:val="0"/>
          <w:divBdr>
            <w:top w:val="none" w:sz="0" w:space="0" w:color="auto"/>
            <w:left w:val="none" w:sz="0" w:space="0" w:color="auto"/>
            <w:bottom w:val="none" w:sz="0" w:space="0" w:color="auto"/>
            <w:right w:val="none" w:sz="0" w:space="0" w:color="auto"/>
          </w:divBdr>
        </w:div>
        <w:div w:id="2027516681">
          <w:marLeft w:val="0"/>
          <w:marRight w:val="0"/>
          <w:marTop w:val="0"/>
          <w:marBottom w:val="0"/>
          <w:divBdr>
            <w:top w:val="none" w:sz="0" w:space="0" w:color="auto"/>
            <w:left w:val="none" w:sz="0" w:space="0" w:color="auto"/>
            <w:bottom w:val="none" w:sz="0" w:space="0" w:color="auto"/>
            <w:right w:val="none" w:sz="0" w:space="0" w:color="auto"/>
          </w:divBdr>
        </w:div>
        <w:div w:id="1249919834">
          <w:marLeft w:val="0"/>
          <w:marRight w:val="0"/>
          <w:marTop w:val="0"/>
          <w:marBottom w:val="0"/>
          <w:divBdr>
            <w:top w:val="none" w:sz="0" w:space="0" w:color="auto"/>
            <w:left w:val="none" w:sz="0" w:space="0" w:color="auto"/>
            <w:bottom w:val="none" w:sz="0" w:space="0" w:color="auto"/>
            <w:right w:val="none" w:sz="0" w:space="0" w:color="auto"/>
          </w:divBdr>
        </w:div>
        <w:div w:id="1905945535">
          <w:marLeft w:val="0"/>
          <w:marRight w:val="0"/>
          <w:marTop w:val="0"/>
          <w:marBottom w:val="0"/>
          <w:divBdr>
            <w:top w:val="none" w:sz="0" w:space="0" w:color="auto"/>
            <w:left w:val="none" w:sz="0" w:space="0" w:color="auto"/>
            <w:bottom w:val="none" w:sz="0" w:space="0" w:color="auto"/>
            <w:right w:val="none" w:sz="0" w:space="0" w:color="auto"/>
          </w:divBdr>
        </w:div>
        <w:div w:id="836653321">
          <w:marLeft w:val="0"/>
          <w:marRight w:val="0"/>
          <w:marTop w:val="0"/>
          <w:marBottom w:val="0"/>
          <w:divBdr>
            <w:top w:val="none" w:sz="0" w:space="0" w:color="auto"/>
            <w:left w:val="none" w:sz="0" w:space="0" w:color="auto"/>
            <w:bottom w:val="none" w:sz="0" w:space="0" w:color="auto"/>
            <w:right w:val="none" w:sz="0" w:space="0" w:color="auto"/>
          </w:divBdr>
        </w:div>
        <w:div w:id="1699428432">
          <w:marLeft w:val="0"/>
          <w:marRight w:val="0"/>
          <w:marTop w:val="0"/>
          <w:marBottom w:val="0"/>
          <w:divBdr>
            <w:top w:val="none" w:sz="0" w:space="0" w:color="auto"/>
            <w:left w:val="none" w:sz="0" w:space="0" w:color="auto"/>
            <w:bottom w:val="none" w:sz="0" w:space="0" w:color="auto"/>
            <w:right w:val="none" w:sz="0" w:space="0" w:color="auto"/>
          </w:divBdr>
        </w:div>
        <w:div w:id="1742755549">
          <w:marLeft w:val="0"/>
          <w:marRight w:val="0"/>
          <w:marTop w:val="0"/>
          <w:marBottom w:val="0"/>
          <w:divBdr>
            <w:top w:val="none" w:sz="0" w:space="0" w:color="auto"/>
            <w:left w:val="none" w:sz="0" w:space="0" w:color="auto"/>
            <w:bottom w:val="none" w:sz="0" w:space="0" w:color="auto"/>
            <w:right w:val="none" w:sz="0" w:space="0" w:color="auto"/>
          </w:divBdr>
        </w:div>
        <w:div w:id="20593780">
          <w:marLeft w:val="0"/>
          <w:marRight w:val="0"/>
          <w:marTop w:val="0"/>
          <w:marBottom w:val="0"/>
          <w:divBdr>
            <w:top w:val="none" w:sz="0" w:space="0" w:color="auto"/>
            <w:left w:val="none" w:sz="0" w:space="0" w:color="auto"/>
            <w:bottom w:val="none" w:sz="0" w:space="0" w:color="auto"/>
            <w:right w:val="none" w:sz="0" w:space="0" w:color="auto"/>
          </w:divBdr>
        </w:div>
        <w:div w:id="1001422315">
          <w:marLeft w:val="0"/>
          <w:marRight w:val="0"/>
          <w:marTop w:val="0"/>
          <w:marBottom w:val="0"/>
          <w:divBdr>
            <w:top w:val="none" w:sz="0" w:space="0" w:color="auto"/>
            <w:left w:val="none" w:sz="0" w:space="0" w:color="auto"/>
            <w:bottom w:val="none" w:sz="0" w:space="0" w:color="auto"/>
            <w:right w:val="none" w:sz="0" w:space="0" w:color="auto"/>
          </w:divBdr>
        </w:div>
        <w:div w:id="1255474645">
          <w:marLeft w:val="0"/>
          <w:marRight w:val="0"/>
          <w:marTop w:val="0"/>
          <w:marBottom w:val="0"/>
          <w:divBdr>
            <w:top w:val="none" w:sz="0" w:space="0" w:color="auto"/>
            <w:left w:val="none" w:sz="0" w:space="0" w:color="auto"/>
            <w:bottom w:val="none" w:sz="0" w:space="0" w:color="auto"/>
            <w:right w:val="none" w:sz="0" w:space="0" w:color="auto"/>
          </w:divBdr>
        </w:div>
      </w:divsChild>
    </w:div>
    <w:div w:id="1208762901">
      <w:bodyDiv w:val="1"/>
      <w:marLeft w:val="0"/>
      <w:marRight w:val="0"/>
      <w:marTop w:val="0"/>
      <w:marBottom w:val="0"/>
      <w:divBdr>
        <w:top w:val="none" w:sz="0" w:space="0" w:color="auto"/>
        <w:left w:val="none" w:sz="0" w:space="0" w:color="auto"/>
        <w:bottom w:val="none" w:sz="0" w:space="0" w:color="auto"/>
        <w:right w:val="none" w:sz="0" w:space="0" w:color="auto"/>
      </w:divBdr>
      <w:divsChild>
        <w:div w:id="958951215">
          <w:marLeft w:val="0"/>
          <w:marRight w:val="0"/>
          <w:marTop w:val="0"/>
          <w:marBottom w:val="0"/>
          <w:divBdr>
            <w:top w:val="none" w:sz="0" w:space="0" w:color="auto"/>
            <w:left w:val="none" w:sz="0" w:space="0" w:color="auto"/>
            <w:bottom w:val="none" w:sz="0" w:space="0" w:color="auto"/>
            <w:right w:val="none" w:sz="0" w:space="0" w:color="auto"/>
          </w:divBdr>
        </w:div>
        <w:div w:id="318727907">
          <w:marLeft w:val="0"/>
          <w:marRight w:val="0"/>
          <w:marTop w:val="0"/>
          <w:marBottom w:val="0"/>
          <w:divBdr>
            <w:top w:val="none" w:sz="0" w:space="0" w:color="auto"/>
            <w:left w:val="none" w:sz="0" w:space="0" w:color="auto"/>
            <w:bottom w:val="none" w:sz="0" w:space="0" w:color="auto"/>
            <w:right w:val="none" w:sz="0" w:space="0" w:color="auto"/>
          </w:divBdr>
        </w:div>
        <w:div w:id="1064524668">
          <w:marLeft w:val="0"/>
          <w:marRight w:val="0"/>
          <w:marTop w:val="0"/>
          <w:marBottom w:val="0"/>
          <w:divBdr>
            <w:top w:val="none" w:sz="0" w:space="0" w:color="auto"/>
            <w:left w:val="none" w:sz="0" w:space="0" w:color="auto"/>
            <w:bottom w:val="none" w:sz="0" w:space="0" w:color="auto"/>
            <w:right w:val="none" w:sz="0" w:space="0" w:color="auto"/>
          </w:divBdr>
        </w:div>
        <w:div w:id="1173841062">
          <w:marLeft w:val="0"/>
          <w:marRight w:val="0"/>
          <w:marTop w:val="0"/>
          <w:marBottom w:val="0"/>
          <w:divBdr>
            <w:top w:val="none" w:sz="0" w:space="0" w:color="auto"/>
            <w:left w:val="none" w:sz="0" w:space="0" w:color="auto"/>
            <w:bottom w:val="none" w:sz="0" w:space="0" w:color="auto"/>
            <w:right w:val="none" w:sz="0" w:space="0" w:color="auto"/>
          </w:divBdr>
        </w:div>
      </w:divsChild>
    </w:div>
    <w:div w:id="1280142908">
      <w:bodyDiv w:val="1"/>
      <w:marLeft w:val="0"/>
      <w:marRight w:val="0"/>
      <w:marTop w:val="0"/>
      <w:marBottom w:val="0"/>
      <w:divBdr>
        <w:top w:val="none" w:sz="0" w:space="0" w:color="auto"/>
        <w:left w:val="none" w:sz="0" w:space="0" w:color="auto"/>
        <w:bottom w:val="none" w:sz="0" w:space="0" w:color="auto"/>
        <w:right w:val="none" w:sz="0" w:space="0" w:color="auto"/>
      </w:divBdr>
    </w:div>
    <w:div w:id="1310984060">
      <w:bodyDiv w:val="1"/>
      <w:marLeft w:val="0"/>
      <w:marRight w:val="0"/>
      <w:marTop w:val="0"/>
      <w:marBottom w:val="0"/>
      <w:divBdr>
        <w:top w:val="none" w:sz="0" w:space="0" w:color="auto"/>
        <w:left w:val="none" w:sz="0" w:space="0" w:color="auto"/>
        <w:bottom w:val="none" w:sz="0" w:space="0" w:color="auto"/>
        <w:right w:val="none" w:sz="0" w:space="0" w:color="auto"/>
      </w:divBdr>
    </w:div>
    <w:div w:id="1377704532">
      <w:bodyDiv w:val="1"/>
      <w:marLeft w:val="0"/>
      <w:marRight w:val="0"/>
      <w:marTop w:val="0"/>
      <w:marBottom w:val="0"/>
      <w:divBdr>
        <w:top w:val="none" w:sz="0" w:space="0" w:color="auto"/>
        <w:left w:val="none" w:sz="0" w:space="0" w:color="auto"/>
        <w:bottom w:val="none" w:sz="0" w:space="0" w:color="auto"/>
        <w:right w:val="none" w:sz="0" w:space="0" w:color="auto"/>
      </w:divBdr>
      <w:divsChild>
        <w:div w:id="151338030">
          <w:marLeft w:val="0"/>
          <w:marRight w:val="0"/>
          <w:marTop w:val="0"/>
          <w:marBottom w:val="0"/>
          <w:divBdr>
            <w:top w:val="none" w:sz="0" w:space="0" w:color="auto"/>
            <w:left w:val="none" w:sz="0" w:space="0" w:color="auto"/>
            <w:bottom w:val="none" w:sz="0" w:space="0" w:color="auto"/>
            <w:right w:val="none" w:sz="0" w:space="0" w:color="auto"/>
          </w:divBdr>
        </w:div>
        <w:div w:id="948008583">
          <w:marLeft w:val="0"/>
          <w:marRight w:val="0"/>
          <w:marTop w:val="0"/>
          <w:marBottom w:val="0"/>
          <w:divBdr>
            <w:top w:val="none" w:sz="0" w:space="0" w:color="auto"/>
            <w:left w:val="none" w:sz="0" w:space="0" w:color="auto"/>
            <w:bottom w:val="none" w:sz="0" w:space="0" w:color="auto"/>
            <w:right w:val="none" w:sz="0" w:space="0" w:color="auto"/>
          </w:divBdr>
        </w:div>
        <w:div w:id="904605536">
          <w:marLeft w:val="0"/>
          <w:marRight w:val="0"/>
          <w:marTop w:val="0"/>
          <w:marBottom w:val="0"/>
          <w:divBdr>
            <w:top w:val="none" w:sz="0" w:space="0" w:color="auto"/>
            <w:left w:val="none" w:sz="0" w:space="0" w:color="auto"/>
            <w:bottom w:val="none" w:sz="0" w:space="0" w:color="auto"/>
            <w:right w:val="none" w:sz="0" w:space="0" w:color="auto"/>
          </w:divBdr>
        </w:div>
        <w:div w:id="2071686327">
          <w:marLeft w:val="0"/>
          <w:marRight w:val="0"/>
          <w:marTop w:val="0"/>
          <w:marBottom w:val="0"/>
          <w:divBdr>
            <w:top w:val="none" w:sz="0" w:space="0" w:color="auto"/>
            <w:left w:val="none" w:sz="0" w:space="0" w:color="auto"/>
            <w:bottom w:val="none" w:sz="0" w:space="0" w:color="auto"/>
            <w:right w:val="none" w:sz="0" w:space="0" w:color="auto"/>
          </w:divBdr>
        </w:div>
        <w:div w:id="1527718518">
          <w:marLeft w:val="0"/>
          <w:marRight w:val="0"/>
          <w:marTop w:val="0"/>
          <w:marBottom w:val="0"/>
          <w:divBdr>
            <w:top w:val="none" w:sz="0" w:space="0" w:color="auto"/>
            <w:left w:val="none" w:sz="0" w:space="0" w:color="auto"/>
            <w:bottom w:val="none" w:sz="0" w:space="0" w:color="auto"/>
            <w:right w:val="none" w:sz="0" w:space="0" w:color="auto"/>
          </w:divBdr>
        </w:div>
        <w:div w:id="364910179">
          <w:marLeft w:val="0"/>
          <w:marRight w:val="0"/>
          <w:marTop w:val="0"/>
          <w:marBottom w:val="0"/>
          <w:divBdr>
            <w:top w:val="none" w:sz="0" w:space="0" w:color="auto"/>
            <w:left w:val="none" w:sz="0" w:space="0" w:color="auto"/>
            <w:bottom w:val="none" w:sz="0" w:space="0" w:color="auto"/>
            <w:right w:val="none" w:sz="0" w:space="0" w:color="auto"/>
          </w:divBdr>
        </w:div>
      </w:divsChild>
    </w:div>
    <w:div w:id="1709454809">
      <w:bodyDiv w:val="1"/>
      <w:marLeft w:val="0"/>
      <w:marRight w:val="0"/>
      <w:marTop w:val="0"/>
      <w:marBottom w:val="0"/>
      <w:divBdr>
        <w:top w:val="none" w:sz="0" w:space="0" w:color="auto"/>
        <w:left w:val="none" w:sz="0" w:space="0" w:color="auto"/>
        <w:bottom w:val="none" w:sz="0" w:space="0" w:color="auto"/>
        <w:right w:val="none" w:sz="0" w:space="0" w:color="auto"/>
      </w:divBdr>
    </w:div>
    <w:div w:id="1716270111">
      <w:bodyDiv w:val="1"/>
      <w:marLeft w:val="0"/>
      <w:marRight w:val="0"/>
      <w:marTop w:val="0"/>
      <w:marBottom w:val="0"/>
      <w:divBdr>
        <w:top w:val="none" w:sz="0" w:space="0" w:color="auto"/>
        <w:left w:val="none" w:sz="0" w:space="0" w:color="auto"/>
        <w:bottom w:val="none" w:sz="0" w:space="0" w:color="auto"/>
        <w:right w:val="none" w:sz="0" w:space="0" w:color="auto"/>
      </w:divBdr>
    </w:div>
    <w:div w:id="1746759069">
      <w:bodyDiv w:val="1"/>
      <w:marLeft w:val="0"/>
      <w:marRight w:val="0"/>
      <w:marTop w:val="0"/>
      <w:marBottom w:val="0"/>
      <w:divBdr>
        <w:top w:val="none" w:sz="0" w:space="0" w:color="auto"/>
        <w:left w:val="none" w:sz="0" w:space="0" w:color="auto"/>
        <w:bottom w:val="none" w:sz="0" w:space="0" w:color="auto"/>
        <w:right w:val="none" w:sz="0" w:space="0" w:color="auto"/>
      </w:divBdr>
    </w:div>
    <w:div w:id="1755280464">
      <w:bodyDiv w:val="1"/>
      <w:marLeft w:val="0"/>
      <w:marRight w:val="0"/>
      <w:marTop w:val="0"/>
      <w:marBottom w:val="0"/>
      <w:divBdr>
        <w:top w:val="none" w:sz="0" w:space="0" w:color="auto"/>
        <w:left w:val="none" w:sz="0" w:space="0" w:color="auto"/>
        <w:bottom w:val="none" w:sz="0" w:space="0" w:color="auto"/>
        <w:right w:val="none" w:sz="0" w:space="0" w:color="auto"/>
      </w:divBdr>
    </w:div>
    <w:div w:id="1756324058">
      <w:bodyDiv w:val="1"/>
      <w:marLeft w:val="0"/>
      <w:marRight w:val="0"/>
      <w:marTop w:val="0"/>
      <w:marBottom w:val="0"/>
      <w:divBdr>
        <w:top w:val="none" w:sz="0" w:space="0" w:color="auto"/>
        <w:left w:val="none" w:sz="0" w:space="0" w:color="auto"/>
        <w:bottom w:val="none" w:sz="0" w:space="0" w:color="auto"/>
        <w:right w:val="none" w:sz="0" w:space="0" w:color="auto"/>
      </w:divBdr>
    </w:div>
    <w:div w:id="1976792605">
      <w:bodyDiv w:val="1"/>
      <w:marLeft w:val="0"/>
      <w:marRight w:val="0"/>
      <w:marTop w:val="0"/>
      <w:marBottom w:val="0"/>
      <w:divBdr>
        <w:top w:val="none" w:sz="0" w:space="0" w:color="auto"/>
        <w:left w:val="none" w:sz="0" w:space="0" w:color="auto"/>
        <w:bottom w:val="none" w:sz="0" w:space="0" w:color="auto"/>
        <w:right w:val="none" w:sz="0" w:space="0" w:color="auto"/>
      </w:divBdr>
    </w:div>
    <w:div w:id="19955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E79B-E364-4D5A-BCCC-91AA0EA7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Loftus</dc:creator>
  <cp:keywords/>
  <dc:description/>
  <cp:lastModifiedBy>Rowe, Mike</cp:lastModifiedBy>
  <cp:revision>4</cp:revision>
  <cp:lastPrinted>2019-10-01T13:40:00Z</cp:lastPrinted>
  <dcterms:created xsi:type="dcterms:W3CDTF">2019-12-11T09:41:00Z</dcterms:created>
  <dcterms:modified xsi:type="dcterms:W3CDTF">2019-12-11T09:42:00Z</dcterms:modified>
</cp:coreProperties>
</file>