
<file path=[Content_Types].xml><?xml version="1.0" encoding="utf-8"?>
<Types xmlns="http://schemas.openxmlformats.org/package/2006/content-types">
  <Default Extension="xml" ContentType="application/xml"/>
  <Default Extension="rels" ContentType="application/vnd.openxmlformats-package.relationships+xml"/>
  <Default Extension="sldx" ContentType="application/vnd.openxmlformats-officedocument.presentationml.slide"/>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B49EB" w14:textId="77777777" w:rsidR="0001637C" w:rsidRDefault="0001637C" w:rsidP="00AB22B6">
      <w:pPr>
        <w:widowControl w:val="0"/>
        <w:autoSpaceDE w:val="0"/>
        <w:autoSpaceDN w:val="0"/>
        <w:adjustRightInd w:val="0"/>
        <w:spacing w:after="240" w:line="360" w:lineRule="auto"/>
        <w:rPr>
          <w:rFonts w:eastAsia="Arial Unicode MS" w:cs="Arial Unicode MS"/>
          <w:b/>
          <w:color w:val="262753"/>
        </w:rPr>
      </w:pPr>
      <w:r>
        <w:rPr>
          <w:rFonts w:eastAsia="Arial Unicode MS" w:cs="Arial Unicode MS"/>
          <w:b/>
          <w:color w:val="262753"/>
        </w:rPr>
        <w:t>Editorial</w:t>
      </w:r>
    </w:p>
    <w:p w14:paraId="1FBF8A73" w14:textId="77777777" w:rsidR="007D43B5" w:rsidRPr="00D057A0" w:rsidRDefault="0001637C" w:rsidP="00AB22B6">
      <w:pPr>
        <w:widowControl w:val="0"/>
        <w:autoSpaceDE w:val="0"/>
        <w:autoSpaceDN w:val="0"/>
        <w:adjustRightInd w:val="0"/>
        <w:spacing w:after="240" w:line="360" w:lineRule="auto"/>
        <w:rPr>
          <w:rFonts w:eastAsia="Arial Unicode MS" w:cs="Arial Unicode MS"/>
          <w:b/>
          <w:color w:val="262753"/>
        </w:rPr>
      </w:pPr>
      <w:r>
        <w:rPr>
          <w:rFonts w:eastAsia="Arial Unicode MS" w:cs="Arial Unicode MS"/>
          <w:b/>
          <w:color w:val="262753"/>
        </w:rPr>
        <w:t xml:space="preserve">Innovative </w:t>
      </w:r>
      <w:r w:rsidR="00A947DE">
        <w:rPr>
          <w:rFonts w:eastAsia="Arial Unicode MS" w:cs="Arial Unicode MS"/>
          <w:b/>
          <w:color w:val="262753"/>
        </w:rPr>
        <w:t>strategies to i</w:t>
      </w:r>
      <w:r w:rsidR="007D43B5" w:rsidRPr="00D057A0">
        <w:rPr>
          <w:rFonts w:eastAsia="Arial Unicode MS" w:cs="Arial Unicode MS"/>
          <w:b/>
          <w:color w:val="262753"/>
        </w:rPr>
        <w:t>mprov</w:t>
      </w:r>
      <w:r w:rsidR="00A947DE">
        <w:rPr>
          <w:rFonts w:eastAsia="Arial Unicode MS" w:cs="Arial Unicode MS"/>
          <w:b/>
          <w:color w:val="262753"/>
        </w:rPr>
        <w:t>e</w:t>
      </w:r>
      <w:r w:rsidR="007D43B5" w:rsidRPr="00D057A0">
        <w:rPr>
          <w:rFonts w:eastAsia="Arial Unicode MS" w:cs="Arial Unicode MS"/>
          <w:b/>
          <w:color w:val="262753"/>
        </w:rPr>
        <w:t xml:space="preserve"> adherence to </w:t>
      </w:r>
      <w:r w:rsidR="00CF69E7" w:rsidRPr="00D057A0">
        <w:rPr>
          <w:rFonts w:eastAsia="Arial Unicode MS" w:cs="Arial Unicode MS"/>
          <w:b/>
          <w:color w:val="262753"/>
        </w:rPr>
        <w:t>non-vitamin K antagonist oral anticoagulants for stroke prevention in atrial fibrillation</w:t>
      </w:r>
    </w:p>
    <w:p w14:paraId="122F1B99" w14:textId="77777777" w:rsidR="0001637C" w:rsidRDefault="00F97023" w:rsidP="00AB22B6">
      <w:pPr>
        <w:widowControl w:val="0"/>
        <w:autoSpaceDE w:val="0"/>
        <w:autoSpaceDN w:val="0"/>
        <w:adjustRightInd w:val="0"/>
        <w:spacing w:after="240" w:line="360" w:lineRule="auto"/>
        <w:rPr>
          <w:rFonts w:eastAsia="Arial Unicode MS" w:cs="Arial Unicode MS"/>
          <w:color w:val="262753"/>
        </w:rPr>
      </w:pPr>
      <w:r>
        <w:rPr>
          <w:rFonts w:eastAsia="Arial Unicode MS" w:cs="Arial Unicode MS"/>
          <w:color w:val="262753"/>
        </w:rPr>
        <w:t>Gregory Y.H. Lip</w:t>
      </w:r>
      <w:r w:rsidR="009950F4" w:rsidRPr="00AB22B6">
        <w:rPr>
          <w:rFonts w:eastAsia="Arial Unicode MS" w:cs="Arial Unicode MS"/>
          <w:color w:val="262753"/>
          <w:vertAlign w:val="superscript"/>
        </w:rPr>
        <w:t>1</w:t>
      </w:r>
      <w:r w:rsidR="009950F4">
        <w:rPr>
          <w:rFonts w:eastAsia="Arial Unicode MS" w:cs="Arial Unicode MS"/>
          <w:color w:val="262753"/>
          <w:vertAlign w:val="superscript"/>
        </w:rPr>
        <w:t>,2</w:t>
      </w:r>
    </w:p>
    <w:p w14:paraId="34426A70" w14:textId="77777777" w:rsidR="0001637C" w:rsidRDefault="00F97023" w:rsidP="00AB22B6">
      <w:pPr>
        <w:widowControl w:val="0"/>
        <w:autoSpaceDE w:val="0"/>
        <w:autoSpaceDN w:val="0"/>
        <w:adjustRightInd w:val="0"/>
        <w:spacing w:after="240" w:line="360" w:lineRule="auto"/>
        <w:rPr>
          <w:rFonts w:eastAsia="Arial Unicode MS" w:cs="Arial Unicode MS"/>
          <w:color w:val="262753"/>
        </w:rPr>
      </w:pPr>
      <w:r>
        <w:rPr>
          <w:rFonts w:eastAsia="Arial Unicode MS" w:cs="Arial Unicode MS"/>
          <w:color w:val="262753"/>
        </w:rPr>
        <w:t>Deirdre A. Lane</w:t>
      </w:r>
      <w:r w:rsidR="009950F4" w:rsidRPr="009D75D7">
        <w:rPr>
          <w:rFonts w:eastAsia="Arial Unicode MS" w:cs="Arial Unicode MS"/>
          <w:color w:val="262753"/>
          <w:vertAlign w:val="superscript"/>
        </w:rPr>
        <w:t>1</w:t>
      </w:r>
    </w:p>
    <w:p w14:paraId="72FA2AD1" w14:textId="77777777" w:rsidR="00F97023" w:rsidRDefault="00F97023" w:rsidP="00AB22B6">
      <w:pPr>
        <w:widowControl w:val="0"/>
        <w:autoSpaceDE w:val="0"/>
        <w:autoSpaceDN w:val="0"/>
        <w:adjustRightInd w:val="0"/>
        <w:spacing w:after="240" w:line="360" w:lineRule="auto"/>
        <w:rPr>
          <w:rFonts w:eastAsia="Arial Unicode MS" w:cs="Arial Unicode MS"/>
          <w:color w:val="262753"/>
          <w:vertAlign w:val="superscript"/>
        </w:rPr>
      </w:pPr>
      <w:r>
        <w:rPr>
          <w:rFonts w:eastAsia="Arial Unicode MS" w:cs="Arial Unicode MS"/>
          <w:color w:val="262753"/>
        </w:rPr>
        <w:t xml:space="preserve">Tatjana </w:t>
      </w:r>
      <w:r w:rsidR="00D56E95">
        <w:rPr>
          <w:rFonts w:eastAsia="Arial Unicode MS" w:cs="Arial Unicode MS"/>
          <w:color w:val="262753"/>
        </w:rPr>
        <w:t xml:space="preserve">S. </w:t>
      </w:r>
      <w:r>
        <w:rPr>
          <w:rFonts w:eastAsia="Arial Unicode MS" w:cs="Arial Unicode MS"/>
          <w:color w:val="262753"/>
        </w:rPr>
        <w:t>Potpara</w:t>
      </w:r>
      <w:r w:rsidR="009950F4">
        <w:rPr>
          <w:rFonts w:eastAsia="Arial Unicode MS" w:cs="Arial Unicode MS"/>
          <w:color w:val="262753"/>
          <w:vertAlign w:val="superscript"/>
        </w:rPr>
        <w:t>2</w:t>
      </w:r>
      <w:r w:rsidR="0001637C">
        <w:rPr>
          <w:rFonts w:eastAsia="Arial Unicode MS" w:cs="Arial Unicode MS"/>
          <w:color w:val="262753"/>
          <w:vertAlign w:val="superscript"/>
        </w:rPr>
        <w:t>,3</w:t>
      </w:r>
    </w:p>
    <w:p w14:paraId="024995DB" w14:textId="77777777" w:rsidR="0001637C" w:rsidRPr="0001637C" w:rsidRDefault="0001637C" w:rsidP="00AB22B6">
      <w:pPr>
        <w:widowControl w:val="0"/>
        <w:autoSpaceDE w:val="0"/>
        <w:autoSpaceDN w:val="0"/>
        <w:adjustRightInd w:val="0"/>
        <w:spacing w:after="240" w:line="360" w:lineRule="auto"/>
        <w:rPr>
          <w:rFonts w:eastAsia="Arial Unicode MS" w:cs="Arial Unicode MS"/>
          <w:color w:val="262753"/>
        </w:rPr>
      </w:pPr>
    </w:p>
    <w:p w14:paraId="5C06A4D6" w14:textId="77777777" w:rsidR="0001637C" w:rsidRDefault="00467EB0" w:rsidP="0001637C">
      <w:pPr>
        <w:spacing w:line="360" w:lineRule="auto"/>
      </w:pPr>
      <w:r>
        <w:rPr>
          <w:vertAlign w:val="superscript"/>
        </w:rPr>
        <w:t>1</w:t>
      </w:r>
      <w:r w:rsidR="0001637C">
        <w:t>Institute of Cardiovascular Sciences, University of Birmingham, Birmingham, UK</w:t>
      </w:r>
    </w:p>
    <w:p w14:paraId="05EE7B04" w14:textId="77777777" w:rsidR="00467EB0" w:rsidRDefault="0001637C" w:rsidP="0001637C">
      <w:pPr>
        <w:spacing w:line="360" w:lineRule="auto"/>
      </w:pPr>
      <w:r>
        <w:rPr>
          <w:vertAlign w:val="superscript"/>
        </w:rPr>
        <w:t>2</w:t>
      </w:r>
      <w:r>
        <w:t>S</w:t>
      </w:r>
      <w:r w:rsidR="00467EB0">
        <w:t>chool of Medicine, Belgrade University, Belgrade, Serbia;</w:t>
      </w:r>
    </w:p>
    <w:p w14:paraId="28F207B2" w14:textId="77777777" w:rsidR="00467EB0" w:rsidRDefault="0001637C" w:rsidP="0001637C">
      <w:pPr>
        <w:spacing w:line="360" w:lineRule="auto"/>
      </w:pPr>
      <w:r>
        <w:rPr>
          <w:vertAlign w:val="superscript"/>
        </w:rPr>
        <w:t>3</w:t>
      </w:r>
      <w:r w:rsidR="00467EB0">
        <w:t xml:space="preserve">Cardiology Clinic, Clinical Centre of Serbia, Belgrade, Serbia </w:t>
      </w:r>
    </w:p>
    <w:p w14:paraId="681DF6D4" w14:textId="77777777" w:rsidR="00F97023" w:rsidRDefault="00F97023" w:rsidP="00AB22B6">
      <w:pPr>
        <w:widowControl w:val="0"/>
        <w:autoSpaceDE w:val="0"/>
        <w:autoSpaceDN w:val="0"/>
        <w:adjustRightInd w:val="0"/>
        <w:spacing w:after="240" w:line="360" w:lineRule="auto"/>
        <w:rPr>
          <w:rFonts w:eastAsia="Arial Unicode MS" w:cs="Arial Unicode MS"/>
          <w:color w:val="262753"/>
        </w:rPr>
      </w:pPr>
    </w:p>
    <w:p w14:paraId="70EF73AF" w14:textId="77777777" w:rsidR="00067286" w:rsidRDefault="00067286" w:rsidP="00AB22B6">
      <w:pPr>
        <w:widowControl w:val="0"/>
        <w:autoSpaceDE w:val="0"/>
        <w:autoSpaceDN w:val="0"/>
        <w:adjustRightInd w:val="0"/>
        <w:spacing w:after="240" w:line="360" w:lineRule="auto"/>
        <w:rPr>
          <w:rFonts w:eastAsia="Arial Unicode MS" w:cs="Arial Unicode MS"/>
          <w:color w:val="262753"/>
        </w:rPr>
      </w:pPr>
    </w:p>
    <w:p w14:paraId="2D35E1E8" w14:textId="3A96E1AD" w:rsidR="00067286" w:rsidRDefault="00067286" w:rsidP="00AB22B6">
      <w:pPr>
        <w:widowControl w:val="0"/>
        <w:autoSpaceDE w:val="0"/>
        <w:autoSpaceDN w:val="0"/>
        <w:adjustRightInd w:val="0"/>
        <w:spacing w:after="240" w:line="360" w:lineRule="auto"/>
        <w:rPr>
          <w:rFonts w:eastAsia="Arial Unicode MS" w:cs="Arial Unicode MS"/>
          <w:color w:val="262753"/>
        </w:rPr>
      </w:pPr>
      <w:r>
        <w:rPr>
          <w:rFonts w:eastAsia="Arial Unicode MS" w:cs="Arial Unicode MS"/>
          <w:color w:val="262753"/>
        </w:rPr>
        <w:t xml:space="preserve">Correspondence:  Prof GYH Lip  </w:t>
      </w:r>
      <w:hyperlink r:id="rId6" w:history="1">
        <w:r w:rsidRPr="00C5576F">
          <w:rPr>
            <w:rStyle w:val="Hyperlink"/>
            <w:rFonts w:eastAsia="Arial Unicode MS" w:cs="Arial Unicode MS"/>
          </w:rPr>
          <w:t>g.y.h.lip@bham.ac.uk</w:t>
        </w:r>
      </w:hyperlink>
    </w:p>
    <w:p w14:paraId="07285953" w14:textId="77777777" w:rsidR="00067286" w:rsidRDefault="00067286" w:rsidP="00AB22B6">
      <w:pPr>
        <w:widowControl w:val="0"/>
        <w:autoSpaceDE w:val="0"/>
        <w:autoSpaceDN w:val="0"/>
        <w:adjustRightInd w:val="0"/>
        <w:spacing w:after="240" w:line="360" w:lineRule="auto"/>
        <w:rPr>
          <w:rFonts w:eastAsia="Arial Unicode MS" w:cs="Arial Unicode MS"/>
          <w:color w:val="262753"/>
        </w:rPr>
      </w:pPr>
    </w:p>
    <w:p w14:paraId="495C8303" w14:textId="50300F10" w:rsidR="00067286" w:rsidRPr="009E4410" w:rsidRDefault="00067286" w:rsidP="00AB22B6">
      <w:pPr>
        <w:widowControl w:val="0"/>
        <w:autoSpaceDE w:val="0"/>
        <w:autoSpaceDN w:val="0"/>
        <w:adjustRightInd w:val="0"/>
        <w:spacing w:after="240" w:line="360" w:lineRule="auto"/>
        <w:rPr>
          <w:rFonts w:eastAsia="Arial Unicode MS" w:cs="Arial Unicode MS"/>
          <w:color w:val="262753"/>
        </w:rPr>
      </w:pPr>
      <w:r>
        <w:rPr>
          <w:rFonts w:eastAsia="Arial Unicode MS" w:cs="Arial Unicode MS"/>
          <w:color w:val="262753"/>
        </w:rPr>
        <w:t>Key words:  atrial fibrillation, stroke prevention, adherence, oral anticoagulation</w:t>
      </w:r>
    </w:p>
    <w:p w14:paraId="5790230B" w14:textId="77777777" w:rsidR="00067286" w:rsidRDefault="00067286" w:rsidP="00AB22B6">
      <w:pPr>
        <w:widowControl w:val="0"/>
        <w:autoSpaceDE w:val="0"/>
        <w:autoSpaceDN w:val="0"/>
        <w:adjustRightInd w:val="0"/>
        <w:spacing w:after="240" w:line="360" w:lineRule="auto"/>
        <w:rPr>
          <w:rFonts w:eastAsia="Arial Unicode MS" w:cs="Arial Unicode MS"/>
          <w:color w:val="000000" w:themeColor="text1"/>
        </w:rPr>
        <w:sectPr w:rsidR="00067286" w:rsidSect="009D75D7">
          <w:footerReference w:type="even" r:id="rId7"/>
          <w:footerReference w:type="default" r:id="rId8"/>
          <w:pgSz w:w="12240" w:h="15840"/>
          <w:pgMar w:top="1440" w:right="1440" w:bottom="1440" w:left="1440" w:header="720" w:footer="720" w:gutter="0"/>
          <w:cols w:space="720"/>
          <w:noEndnote/>
        </w:sectPr>
      </w:pPr>
    </w:p>
    <w:p w14:paraId="60930193" w14:textId="5EBEC4C8" w:rsidR="0063707C" w:rsidRPr="00295AF7" w:rsidRDefault="00BF3090" w:rsidP="00AB22B6">
      <w:pPr>
        <w:widowControl w:val="0"/>
        <w:autoSpaceDE w:val="0"/>
        <w:autoSpaceDN w:val="0"/>
        <w:adjustRightInd w:val="0"/>
        <w:spacing w:after="240" w:line="360" w:lineRule="auto"/>
        <w:rPr>
          <w:rFonts w:eastAsia="Arial Unicode MS" w:cs="Arial Unicode MS"/>
          <w:color w:val="000000" w:themeColor="text1"/>
        </w:rPr>
      </w:pPr>
      <w:r w:rsidRPr="00295AF7">
        <w:rPr>
          <w:rFonts w:eastAsia="Arial Unicode MS" w:cs="Arial Unicode MS"/>
          <w:color w:val="000000" w:themeColor="text1"/>
        </w:rPr>
        <w:lastRenderedPageBreak/>
        <w:t xml:space="preserve">Stroke prevention is the principal priority in the management of patients with atrial fibrillation (AF), and </w:t>
      </w:r>
      <w:r w:rsidR="00B44C8D">
        <w:rPr>
          <w:rFonts w:eastAsia="Arial Unicode MS" w:cs="Arial Unicode MS"/>
          <w:color w:val="000000" w:themeColor="text1"/>
        </w:rPr>
        <w:t xml:space="preserve">oral anticoagulation </w:t>
      </w:r>
      <w:r w:rsidRPr="00295AF7">
        <w:rPr>
          <w:rFonts w:eastAsia="Arial Unicode MS" w:cs="Arial Unicode MS"/>
          <w:color w:val="000000" w:themeColor="text1"/>
        </w:rPr>
        <w:t xml:space="preserve"> is associated with a significant reduction in stroke/systemic embolism and all cause mortality</w:t>
      </w:r>
      <w:r w:rsidR="00FF5C48">
        <w:rPr>
          <w:rFonts w:eastAsia="Arial Unicode MS" w:cs="Arial Unicode MS"/>
          <w:color w:val="000000" w:themeColor="text1"/>
        </w:rPr>
        <w:fldChar w:fldCharType="begin"/>
      </w:r>
      <w:r w:rsidR="004F6A14">
        <w:rPr>
          <w:rFonts w:eastAsia="Arial Unicode MS" w:cs="Arial Unicode MS"/>
          <w:color w:val="000000" w:themeColor="text1"/>
        </w:rPr>
        <w:instrText xml:space="preserve"> ADDIN EN.CITE &lt;EndNote&gt;&lt;Cite&gt;&lt;Author&gt;Lip&lt;/Author&gt;&lt;Year&gt;2017&lt;/Year&gt;&lt;RecNum&gt;73576&lt;/RecNum&gt;&lt;DisplayText&gt;&lt;style face="superscript"&gt;1&lt;/style&gt;&lt;/DisplayText&gt;&lt;record&gt;&lt;rec-number&gt;73576&lt;/rec-number&gt;&lt;foreign-keys&gt;&lt;key app="EN" db-id="tfvpzv506xv505evrf0xte2iawvdexwss5s9" timestamp="1497208488"&gt;73576&lt;/key&gt;&lt;/foreign-keys&gt;&lt;ref-type name="Journal Article"&gt;17&lt;/ref-type&gt;&lt;contributors&gt;&lt;authors&gt;&lt;author&gt;Lip, G. Y. H.&lt;/author&gt;&lt;author&gt;Freedman, B.&lt;/author&gt;&lt;author&gt;De Caterina, R.&lt;/author&gt;&lt;author&gt;Potpara, T. S.&lt;/author&gt;&lt;/authors&gt;&lt;/contributors&gt;&lt;auth-address&gt;Prof. G. Y. H. Lip, University of Birmingham Institute of Cardiovascular Sciences, City Hospital, Birmingham B18 7QH, United Kingdom, Tel.: +44 121 507 5080, Fax: +44 121 554 4083, E-mail: g.y.h.lip@bham.ac.uk.&lt;/auth-address&gt;&lt;titles&gt;&lt;title&gt;Stroke prevention in atrial fibrillation: Past, present and future. Comparing the guidelines and practical decision-making&lt;/title&gt;&lt;secondary-title&gt;Thromb Haemost&lt;/secondary-title&gt;&lt;alt-title&gt;Thrombosis and haemostasis&lt;/alt-title&gt;&lt;/titles&gt;&lt;periodical&gt;&lt;full-title&gt;Thromb Haemost&lt;/full-title&gt;&lt;abbr-1&gt;Thrombosis and haemostasis&lt;/abbr-1&gt;&lt;/periodical&gt;&lt;alt-periodical&gt;&lt;full-title&gt;Thromb Haemost&lt;/full-title&gt;&lt;abbr-1&gt;Thrombosis and haemostasis&lt;/abbr-1&gt;&lt;/alt-periodical&gt;&lt;pages&gt;1230-1239&lt;/pages&gt;&lt;volume&gt;117&lt;/volume&gt;&lt;number&gt;7&lt;/number&gt;&lt;edition&gt;2017/06/10&lt;/edition&gt;&lt;keywords&gt;&lt;keyword&gt;Atrial fibrillation&lt;/keyword&gt;&lt;keyword&gt;non-vitamin K antagonist oral anticoagulants&lt;/keyword&gt;&lt;keyword&gt;stroke prevention&lt;/keyword&gt;&lt;keyword&gt;warfarin&lt;/keyword&gt;&lt;/keywords&gt;&lt;dates&gt;&lt;year&gt;2017&lt;/year&gt;&lt;pub-dates&gt;&lt;date&gt;Jun 09&lt;/date&gt;&lt;/pub-dates&gt;&lt;/dates&gt;&lt;isbn&gt;0340-6245 (Print)&amp;#xD;0340-6245&lt;/isbn&gt;&lt;accession-num&gt;28597905&lt;/accession-num&gt;&lt;urls&gt;&lt;/urls&gt;&lt;electronic-resource-num&gt;10.1160/th16-11-0876&lt;/electronic-resource-num&gt;&lt;remote-database-provider&gt;NLM&lt;/remote-database-provider&gt;&lt;language&gt;eng&lt;/language&gt;&lt;/record&gt;&lt;/Cite&gt;&lt;/EndNote&gt;</w:instrText>
      </w:r>
      <w:r w:rsidR="00FF5C48">
        <w:rPr>
          <w:rFonts w:eastAsia="Arial Unicode MS" w:cs="Arial Unicode MS"/>
          <w:color w:val="000000" w:themeColor="text1"/>
        </w:rPr>
        <w:fldChar w:fldCharType="separate"/>
      </w:r>
      <w:r w:rsidR="004F6A14" w:rsidRPr="004F6A14">
        <w:rPr>
          <w:rFonts w:eastAsia="Arial Unicode MS" w:cs="Arial Unicode MS"/>
          <w:noProof/>
          <w:color w:val="000000" w:themeColor="text1"/>
          <w:vertAlign w:val="superscript"/>
        </w:rPr>
        <w:t>1</w:t>
      </w:r>
      <w:r w:rsidR="00FF5C48">
        <w:rPr>
          <w:rFonts w:eastAsia="Arial Unicode MS" w:cs="Arial Unicode MS"/>
          <w:color w:val="000000" w:themeColor="text1"/>
        </w:rPr>
        <w:fldChar w:fldCharType="end"/>
      </w:r>
      <w:r w:rsidRPr="00295AF7">
        <w:rPr>
          <w:rFonts w:eastAsia="Arial Unicode MS" w:cs="Arial Unicode MS"/>
          <w:color w:val="000000" w:themeColor="text1"/>
        </w:rPr>
        <w:t xml:space="preserve">.  </w:t>
      </w:r>
      <w:r w:rsidR="00B44C8D">
        <w:rPr>
          <w:rFonts w:eastAsia="Arial Unicode MS" w:cs="Arial Unicode MS"/>
          <w:color w:val="000000" w:themeColor="text1"/>
        </w:rPr>
        <w:t>However, central to this is medication adherence and persistence. T</w:t>
      </w:r>
      <w:r w:rsidR="00B87B6C" w:rsidRPr="00295AF7">
        <w:rPr>
          <w:rFonts w:eastAsia="Arial Unicode MS" w:cs="Arial Unicode MS"/>
          <w:color w:val="000000" w:themeColor="text1"/>
        </w:rPr>
        <w:t xml:space="preserve">he </w:t>
      </w:r>
      <w:r w:rsidR="00B44C8D">
        <w:rPr>
          <w:rFonts w:eastAsia="Arial Unicode MS" w:cs="Arial Unicode MS"/>
          <w:color w:val="000000" w:themeColor="text1"/>
        </w:rPr>
        <w:t>vitamin K antagonists (</w:t>
      </w:r>
      <w:r w:rsidR="00B87B6C" w:rsidRPr="00295AF7">
        <w:rPr>
          <w:rFonts w:eastAsia="Arial Unicode MS" w:cs="Arial Unicode MS"/>
          <w:color w:val="000000" w:themeColor="text1"/>
        </w:rPr>
        <w:t>VKAs</w:t>
      </w:r>
      <w:r w:rsidR="00B44C8D">
        <w:rPr>
          <w:rFonts w:eastAsia="Arial Unicode MS" w:cs="Arial Unicode MS"/>
          <w:color w:val="000000" w:themeColor="text1"/>
        </w:rPr>
        <w:t>)</w:t>
      </w:r>
      <w:r w:rsidR="00B87B6C" w:rsidRPr="00295AF7">
        <w:rPr>
          <w:rFonts w:eastAsia="Arial Unicode MS" w:cs="Arial Unicode MS"/>
          <w:color w:val="000000" w:themeColor="text1"/>
        </w:rPr>
        <w:t xml:space="preserve"> </w:t>
      </w:r>
      <w:r w:rsidR="00EF3FDB" w:rsidRPr="00295AF7">
        <w:rPr>
          <w:rFonts w:eastAsia="Arial Unicode MS" w:cs="Arial Unicode MS"/>
          <w:color w:val="000000" w:themeColor="text1"/>
        </w:rPr>
        <w:t>ha</w:t>
      </w:r>
      <w:r w:rsidR="00EF3FDB">
        <w:rPr>
          <w:rFonts w:eastAsia="Arial Unicode MS" w:cs="Arial Unicode MS"/>
          <w:color w:val="000000" w:themeColor="text1"/>
        </w:rPr>
        <w:t>ve</w:t>
      </w:r>
      <w:r w:rsidR="00EF3FDB" w:rsidRPr="00295AF7">
        <w:rPr>
          <w:rFonts w:eastAsia="Arial Unicode MS" w:cs="Arial Unicode MS"/>
          <w:color w:val="000000" w:themeColor="text1"/>
        </w:rPr>
        <w:t xml:space="preserve"> </w:t>
      </w:r>
      <w:r w:rsidR="002D4DAB" w:rsidRPr="00295AF7">
        <w:rPr>
          <w:rFonts w:eastAsia="Arial Unicode MS" w:cs="Arial Unicode MS"/>
          <w:color w:val="000000" w:themeColor="text1"/>
        </w:rPr>
        <w:t xml:space="preserve">marked inter- and intra-patient variability in </w:t>
      </w:r>
      <w:r w:rsidR="00EF3FDB">
        <w:rPr>
          <w:rFonts w:eastAsia="Arial Unicode MS" w:cs="Arial Unicode MS"/>
          <w:color w:val="000000" w:themeColor="text1"/>
        </w:rPr>
        <w:t>the International Normalized Ratio (</w:t>
      </w:r>
      <w:r w:rsidR="002D4DAB" w:rsidRPr="00295AF7">
        <w:rPr>
          <w:rFonts w:eastAsia="Arial Unicode MS" w:cs="Arial Unicode MS"/>
          <w:color w:val="000000" w:themeColor="text1"/>
        </w:rPr>
        <w:t>INR</w:t>
      </w:r>
      <w:r w:rsidR="00EF3FDB">
        <w:rPr>
          <w:rFonts w:eastAsia="Arial Unicode MS" w:cs="Arial Unicode MS"/>
          <w:color w:val="000000" w:themeColor="text1"/>
        </w:rPr>
        <w:t>) value</w:t>
      </w:r>
      <w:r w:rsidR="002D4DAB" w:rsidRPr="00295AF7">
        <w:rPr>
          <w:rFonts w:eastAsia="Arial Unicode MS" w:cs="Arial Unicode MS"/>
          <w:color w:val="000000" w:themeColor="text1"/>
        </w:rPr>
        <w:t>s, thus requiring</w:t>
      </w:r>
      <w:r w:rsidR="00B87B6C" w:rsidRPr="00295AF7">
        <w:rPr>
          <w:rFonts w:eastAsia="Arial Unicode MS" w:cs="Arial Unicode MS"/>
          <w:color w:val="000000" w:themeColor="text1"/>
        </w:rPr>
        <w:t xml:space="preserve"> regular anticoagulation monitoring</w:t>
      </w:r>
      <w:r w:rsidR="002D4DAB" w:rsidRPr="00295AF7">
        <w:rPr>
          <w:rFonts w:eastAsia="Arial Unicode MS" w:cs="Arial Unicode MS"/>
          <w:color w:val="000000" w:themeColor="text1"/>
        </w:rPr>
        <w:t xml:space="preserve"> to ensure a high time in therapeutic range (TTR).  Indeed, poor TTR</w:t>
      </w:r>
      <w:r w:rsidR="00C93519" w:rsidRPr="00295AF7">
        <w:rPr>
          <w:rFonts w:eastAsia="Arial Unicode MS" w:cs="Arial Unicode MS"/>
          <w:color w:val="000000" w:themeColor="text1"/>
        </w:rPr>
        <w:t xml:space="preserve"> or anticoagulation cessation has been associated with worse outcomes</w:t>
      </w:r>
      <w:r w:rsidR="00FF5C48">
        <w:rPr>
          <w:rFonts w:eastAsia="Arial Unicode MS" w:cs="Arial Unicode MS"/>
          <w:color w:val="000000" w:themeColor="text1"/>
        </w:rPr>
        <w:fldChar w:fldCharType="begin">
          <w:fldData xml:space="preserve">PEVuZE5vdGU+PENpdGU+PEF1dGhvcj5SaXZlcmEtQ2FyYXZhY2E8L0F1dGhvcj48WWVhcj4yMDE3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=
</w:fldData>
        </w:fldChar>
      </w:r>
      <w:r w:rsidR="00D77442">
        <w:rPr>
          <w:rFonts w:eastAsia="Arial Unicode MS" w:cs="Arial Unicode MS"/>
          <w:color w:val="000000" w:themeColor="text1"/>
        </w:rPr>
        <w:instrText xml:space="preserve"> ADDIN EN.CITE </w:instrText>
      </w:r>
      <w:r w:rsidR="00FF5C48">
        <w:rPr>
          <w:rFonts w:eastAsia="Arial Unicode MS" w:cs="Arial Unicode MS"/>
          <w:color w:val="000000" w:themeColor="text1"/>
        </w:rPr>
        <w:fldChar w:fldCharType="begin">
          <w:fldData xml:space="preserve">PEVuZE5vdGU+PENpdGU+PEF1dGhvcj5SaXZlcmEtQ2FyYXZhY2E8L0F1dGhvcj48WWVhcj4yMDE3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=
</w:fldData>
        </w:fldChar>
      </w:r>
      <w:r w:rsidR="00D77442">
        <w:rPr>
          <w:rFonts w:eastAsia="Arial Unicode MS" w:cs="Arial Unicode MS"/>
          <w:color w:val="000000" w:themeColor="text1"/>
        </w:rPr>
        <w:instrText xml:space="preserve"> ADDIN EN.CITE.DATA </w:instrText>
      </w:r>
      <w:r w:rsidR="00FF5C48">
        <w:rPr>
          <w:rFonts w:eastAsia="Arial Unicode MS" w:cs="Arial Unicode MS"/>
          <w:color w:val="000000" w:themeColor="text1"/>
        </w:rPr>
      </w:r>
      <w:r w:rsidR="00FF5C48">
        <w:rPr>
          <w:rFonts w:eastAsia="Arial Unicode MS" w:cs="Arial Unicode MS"/>
          <w:color w:val="000000" w:themeColor="text1"/>
        </w:rPr>
        <w:fldChar w:fldCharType="end"/>
      </w:r>
      <w:r w:rsidR="00FF5C48">
        <w:rPr>
          <w:rFonts w:eastAsia="Arial Unicode MS" w:cs="Arial Unicode MS"/>
          <w:color w:val="000000" w:themeColor="text1"/>
        </w:rPr>
      </w:r>
      <w:r w:rsidR="00FF5C48">
        <w:rPr>
          <w:rFonts w:eastAsia="Arial Unicode MS" w:cs="Arial Unicode MS"/>
          <w:color w:val="000000" w:themeColor="text1"/>
        </w:rPr>
        <w:fldChar w:fldCharType="separate"/>
      </w:r>
      <w:r w:rsidR="00D77442" w:rsidRPr="00D77442">
        <w:rPr>
          <w:rFonts w:eastAsia="Arial Unicode MS" w:cs="Arial Unicode MS"/>
          <w:noProof/>
          <w:color w:val="000000" w:themeColor="text1"/>
          <w:vertAlign w:val="superscript"/>
        </w:rPr>
        <w:t>2, 3</w:t>
      </w:r>
      <w:r w:rsidR="00FF5C48">
        <w:rPr>
          <w:rFonts w:eastAsia="Arial Unicode MS" w:cs="Arial Unicode MS"/>
          <w:color w:val="000000" w:themeColor="text1"/>
        </w:rPr>
        <w:fldChar w:fldCharType="end"/>
      </w:r>
      <w:r w:rsidR="00C93519" w:rsidRPr="00295AF7">
        <w:rPr>
          <w:rFonts w:eastAsia="Arial Unicode MS" w:cs="Arial Unicode MS"/>
          <w:color w:val="000000" w:themeColor="text1"/>
        </w:rPr>
        <w:t xml:space="preserve">, and the need for </w:t>
      </w:r>
      <w:r w:rsidR="00A51BCD" w:rsidRPr="00295AF7">
        <w:rPr>
          <w:rFonts w:eastAsia="Arial Unicode MS" w:cs="Arial Unicode MS"/>
          <w:color w:val="000000" w:themeColor="text1"/>
        </w:rPr>
        <w:t xml:space="preserve">regular </w:t>
      </w:r>
      <w:r w:rsidR="00C93519" w:rsidRPr="00295AF7">
        <w:rPr>
          <w:rFonts w:eastAsia="Arial Unicode MS" w:cs="Arial Unicode MS"/>
          <w:color w:val="000000" w:themeColor="text1"/>
        </w:rPr>
        <w:t>blood tests to check INRs gave an opportunity for healthcare professionals to monitor drug adherence and persistence.</w:t>
      </w:r>
      <w:r w:rsidR="00BF60E3" w:rsidRPr="00295AF7">
        <w:rPr>
          <w:rFonts w:eastAsia="Arial Unicode MS" w:cs="Arial Unicode MS"/>
          <w:color w:val="000000" w:themeColor="text1"/>
        </w:rPr>
        <w:t xml:space="preserve">  Education and counselling can also improve anticoagulation management</w:t>
      </w:r>
      <w:r w:rsidR="00FF5C48">
        <w:rPr>
          <w:rFonts w:eastAsia="Arial Unicode MS" w:cs="Arial Unicode MS"/>
          <w:color w:val="000000" w:themeColor="text1"/>
        </w:rPr>
        <w:fldChar w:fldCharType="begin">
          <w:fldData xml:space="preserve">PEVuZE5vdGU+PENpdGU+PEF1dGhvcj5DbGFya2VzbWl0aDwvQXV0aG9yPjxZZWFyPjIwMTM8L1ll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NzQwMzc8L3BhZ2VzPjx2b2x1bWU+ODwvdm9sdW1lPjxudW1iZXI+OTwvbnVtYmVyPjxlZGl0aW9u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==
</w:fldData>
        </w:fldChar>
      </w:r>
      <w:r w:rsidR="00AB22B6">
        <w:rPr>
          <w:rFonts w:eastAsia="Arial Unicode MS" w:cs="Arial Unicode MS"/>
          <w:color w:val="000000" w:themeColor="text1"/>
        </w:rPr>
        <w:instrText xml:space="preserve"> ADDIN EN.CITE </w:instrText>
      </w:r>
      <w:r w:rsidR="00FF5C48">
        <w:rPr>
          <w:rFonts w:eastAsia="Arial Unicode MS" w:cs="Arial Unicode MS"/>
          <w:color w:val="000000" w:themeColor="text1"/>
        </w:rPr>
        <w:fldChar w:fldCharType="begin">
          <w:fldData xml:space="preserve">PEVuZE5vdGU+PENpdGU+PEF1dGhvcj5DbGFya2VzbWl0aDwvQXV0aG9yPjxZZWFyPjIwMTM8L1ll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NzQwMzc8L3BhZ2VzPjx2b2x1bWU+ODwvdm9sdW1lPjxudW1iZXI+OTwvbnVtYmVyPjxlZGl0aW9u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==
</w:fldData>
        </w:fldChar>
      </w:r>
      <w:r w:rsidR="00AB22B6">
        <w:rPr>
          <w:rFonts w:eastAsia="Arial Unicode MS" w:cs="Arial Unicode MS"/>
          <w:color w:val="000000" w:themeColor="text1"/>
        </w:rPr>
        <w:instrText xml:space="preserve"> ADDIN EN.CITE.DATA </w:instrText>
      </w:r>
      <w:r w:rsidR="00FF5C48">
        <w:rPr>
          <w:rFonts w:eastAsia="Arial Unicode MS" w:cs="Arial Unicode MS"/>
          <w:color w:val="000000" w:themeColor="text1"/>
        </w:rPr>
      </w:r>
      <w:r w:rsidR="00FF5C48">
        <w:rPr>
          <w:rFonts w:eastAsia="Arial Unicode MS" w:cs="Arial Unicode MS"/>
          <w:color w:val="000000" w:themeColor="text1"/>
        </w:rPr>
        <w:fldChar w:fldCharType="end"/>
      </w:r>
      <w:r w:rsidR="00FF5C48">
        <w:rPr>
          <w:rFonts w:eastAsia="Arial Unicode MS" w:cs="Arial Unicode MS"/>
          <w:color w:val="000000" w:themeColor="text1"/>
        </w:rPr>
      </w:r>
      <w:r w:rsidR="00FF5C48">
        <w:rPr>
          <w:rFonts w:eastAsia="Arial Unicode MS" w:cs="Arial Unicode MS"/>
          <w:color w:val="000000" w:themeColor="text1"/>
        </w:rPr>
        <w:fldChar w:fldCharType="separate"/>
      </w:r>
      <w:r w:rsidR="00AB22B6" w:rsidRPr="00AB22B6">
        <w:rPr>
          <w:rFonts w:eastAsia="Arial Unicode MS" w:cs="Arial Unicode MS"/>
          <w:noProof/>
          <w:color w:val="000000" w:themeColor="text1"/>
          <w:vertAlign w:val="superscript"/>
        </w:rPr>
        <w:t>4, 5</w:t>
      </w:r>
      <w:r w:rsidR="00FF5C48">
        <w:rPr>
          <w:rFonts w:eastAsia="Arial Unicode MS" w:cs="Arial Unicode MS"/>
          <w:color w:val="000000" w:themeColor="text1"/>
        </w:rPr>
        <w:fldChar w:fldCharType="end"/>
      </w:r>
      <w:r w:rsidR="00BF60E3" w:rsidRPr="00295AF7">
        <w:rPr>
          <w:rFonts w:eastAsia="Arial Unicode MS" w:cs="Arial Unicode MS"/>
          <w:color w:val="000000" w:themeColor="text1"/>
        </w:rPr>
        <w:t>, reinforced by smart technology, such as Apps on smartphones.</w:t>
      </w:r>
      <w:r w:rsidR="00747399" w:rsidRPr="00295AF7">
        <w:rPr>
          <w:rFonts w:eastAsia="Arial Unicode MS" w:cs="Arial Unicode MS"/>
          <w:color w:val="000000" w:themeColor="text1"/>
        </w:rPr>
        <w:t xml:space="preserve"> </w:t>
      </w:r>
    </w:p>
    <w:p w14:paraId="02B04716" w14:textId="77777777" w:rsidR="00E71350" w:rsidRPr="00295AF7" w:rsidRDefault="00747399" w:rsidP="00AB22B6">
      <w:pPr>
        <w:widowControl w:val="0"/>
        <w:autoSpaceDE w:val="0"/>
        <w:autoSpaceDN w:val="0"/>
        <w:adjustRightInd w:val="0"/>
        <w:spacing w:after="240" w:line="360" w:lineRule="auto"/>
        <w:rPr>
          <w:rFonts w:eastAsia="Times New Roman" w:cs="Arial"/>
          <w:color w:val="000000" w:themeColor="text1"/>
          <w:shd w:val="clear" w:color="auto" w:fill="FFFFFF"/>
          <w:lang w:eastAsia="en-GB"/>
        </w:rPr>
      </w:pPr>
      <w:r w:rsidRPr="00295AF7">
        <w:rPr>
          <w:rFonts w:eastAsia="Arial Unicode MS" w:cs="Arial Unicode MS"/>
          <w:color w:val="000000" w:themeColor="text1"/>
        </w:rPr>
        <w:t>In a pilot trial (</w:t>
      </w:r>
      <w:proofErr w:type="spellStart"/>
      <w:r w:rsidRPr="00295AF7">
        <w:rPr>
          <w:rFonts w:eastAsia="Arial Unicode MS" w:cs="Arial Unicode MS"/>
          <w:color w:val="000000" w:themeColor="text1"/>
        </w:rPr>
        <w:t>mAFA</w:t>
      </w:r>
      <w:proofErr w:type="spellEnd"/>
      <w:r w:rsidRPr="00295AF7">
        <w:rPr>
          <w:rFonts w:eastAsia="Arial Unicode MS" w:cs="Arial Unicode MS"/>
          <w:color w:val="000000" w:themeColor="text1"/>
        </w:rPr>
        <w:t xml:space="preserve">), </w:t>
      </w:r>
      <w:r w:rsidR="0063707C" w:rsidRPr="0063707C">
        <w:rPr>
          <w:rFonts w:eastAsia="Times New Roman" w:cs="Arial"/>
          <w:color w:val="000000" w:themeColor="text1"/>
          <w:shd w:val="clear" w:color="auto" w:fill="FFFFFF"/>
          <w:lang w:eastAsia="en-GB"/>
        </w:rPr>
        <w:t xml:space="preserve">the first prospective randomized trial of Mobile Health technology in patients with </w:t>
      </w:r>
      <w:r w:rsidR="0063707C" w:rsidRPr="00295AF7">
        <w:rPr>
          <w:rFonts w:eastAsia="Times New Roman" w:cs="Arial"/>
          <w:color w:val="000000" w:themeColor="text1"/>
          <w:shd w:val="clear" w:color="auto" w:fill="FFFFFF"/>
          <w:lang w:eastAsia="en-GB"/>
        </w:rPr>
        <w:t>AF</w:t>
      </w:r>
      <w:r w:rsidR="0063707C" w:rsidRPr="0063707C">
        <w:rPr>
          <w:rFonts w:eastAsia="Times New Roman" w:cs="Arial"/>
          <w:color w:val="000000" w:themeColor="text1"/>
          <w:shd w:val="clear" w:color="auto" w:fill="FFFFFF"/>
          <w:lang w:eastAsia="en-GB"/>
        </w:rPr>
        <w:t xml:space="preserve">, the </w:t>
      </w:r>
      <w:proofErr w:type="spellStart"/>
      <w:r w:rsidR="0063707C" w:rsidRPr="0063707C">
        <w:rPr>
          <w:rFonts w:eastAsia="Times New Roman" w:cs="Arial"/>
          <w:color w:val="000000" w:themeColor="text1"/>
          <w:shd w:val="clear" w:color="auto" w:fill="FFFFFF"/>
          <w:lang w:eastAsia="en-GB"/>
        </w:rPr>
        <w:t>mAF</w:t>
      </w:r>
      <w:proofErr w:type="spellEnd"/>
      <w:r w:rsidR="0063707C" w:rsidRPr="0063707C">
        <w:rPr>
          <w:rFonts w:eastAsia="Times New Roman" w:cs="Arial"/>
          <w:color w:val="000000" w:themeColor="text1"/>
          <w:shd w:val="clear" w:color="auto" w:fill="FFFFFF"/>
          <w:lang w:eastAsia="en-GB"/>
        </w:rPr>
        <w:t xml:space="preserve"> App, integrating clinical decision support, education, and patient-involvement strategies, significantly improved knowledge, drug adherence, quality of life, and anticoagulation satisfaction</w:t>
      </w:r>
      <w:r w:rsidR="00FF5C48">
        <w:rPr>
          <w:rFonts w:eastAsia="Times New Roman" w:cs="Arial"/>
          <w:color w:val="000000" w:themeColor="text1"/>
          <w:shd w:val="clear" w:color="auto" w:fill="FFFFFF"/>
          <w:lang w:eastAsia="en-GB"/>
        </w:rPr>
        <w:fldChar w:fldCharType="begin">
          <w:fldData xml:space="preserve">PEVuZE5vdGU+PENpdGU+PEF1dGhvcj5HdW88L0F1dGhvcj48WWVhcj4yMDE3PC9ZZWFyPjxSZWNO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</w:fldData>
        </w:fldChar>
      </w:r>
      <w:r w:rsidR="00AB22B6">
        <w:rPr>
          <w:rFonts w:eastAsia="Times New Roman" w:cs="Arial"/>
          <w:color w:val="000000" w:themeColor="text1"/>
          <w:shd w:val="clear" w:color="auto" w:fill="FFFFFF"/>
          <w:lang w:eastAsia="en-GB"/>
        </w:rPr>
        <w:instrText xml:space="preserve"> ADDIN EN.CITE </w:instrText>
      </w:r>
      <w:r w:rsidR="00FF5C48">
        <w:rPr>
          <w:rFonts w:eastAsia="Times New Roman" w:cs="Arial"/>
          <w:color w:val="000000" w:themeColor="text1"/>
          <w:shd w:val="clear" w:color="auto" w:fill="FFFFFF"/>
          <w:lang w:eastAsia="en-GB"/>
        </w:rPr>
        <w:fldChar w:fldCharType="begin">
          <w:fldData xml:space="preserve">PEVuZE5vdGU+PENpdGU+PEF1dGhvcj5HdW88L0F1dGhvcj48WWVhcj4yMDE3PC9ZZWFyPjxSZWNO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</w:fldData>
        </w:fldChar>
      </w:r>
      <w:r w:rsidR="00AB22B6">
        <w:rPr>
          <w:rFonts w:eastAsia="Times New Roman" w:cs="Arial"/>
          <w:color w:val="000000" w:themeColor="text1"/>
          <w:shd w:val="clear" w:color="auto" w:fill="FFFFFF"/>
          <w:lang w:eastAsia="en-GB"/>
        </w:rPr>
        <w:instrText xml:space="preserve"> ADDIN EN.CITE.DATA </w:instrText>
      </w:r>
      <w:r w:rsidR="00FF5C48">
        <w:rPr>
          <w:rFonts w:eastAsia="Times New Roman" w:cs="Arial"/>
          <w:color w:val="000000" w:themeColor="text1"/>
          <w:shd w:val="clear" w:color="auto" w:fill="FFFFFF"/>
          <w:lang w:eastAsia="en-GB"/>
        </w:rPr>
      </w:r>
      <w:r w:rsidR="00FF5C48">
        <w:rPr>
          <w:rFonts w:eastAsia="Times New Roman" w:cs="Arial"/>
          <w:color w:val="000000" w:themeColor="text1"/>
          <w:shd w:val="clear" w:color="auto" w:fill="FFFFFF"/>
          <w:lang w:eastAsia="en-GB"/>
        </w:rPr>
        <w:fldChar w:fldCharType="end"/>
      </w:r>
      <w:r w:rsidR="00FF5C48">
        <w:rPr>
          <w:rFonts w:eastAsia="Times New Roman" w:cs="Arial"/>
          <w:color w:val="000000" w:themeColor="text1"/>
          <w:shd w:val="clear" w:color="auto" w:fill="FFFFFF"/>
          <w:lang w:eastAsia="en-GB"/>
        </w:rPr>
      </w:r>
      <w:r w:rsidR="00FF5C48">
        <w:rPr>
          <w:rFonts w:eastAsia="Times New Roman" w:cs="Arial"/>
          <w:color w:val="000000" w:themeColor="text1"/>
          <w:shd w:val="clear" w:color="auto" w:fill="FFFFFF"/>
          <w:lang w:eastAsia="en-GB"/>
        </w:rPr>
        <w:fldChar w:fldCharType="separate"/>
      </w:r>
      <w:r w:rsidR="00AB22B6" w:rsidRPr="00AB22B6">
        <w:rPr>
          <w:rFonts w:eastAsia="Times New Roman" w:cs="Arial"/>
          <w:noProof/>
          <w:color w:val="000000" w:themeColor="text1"/>
          <w:shd w:val="clear" w:color="auto" w:fill="FFFFFF"/>
          <w:vertAlign w:val="superscript"/>
          <w:lang w:eastAsia="en-GB"/>
        </w:rPr>
        <w:t>6</w:t>
      </w:r>
      <w:r w:rsidR="00FF5C48">
        <w:rPr>
          <w:rFonts w:eastAsia="Times New Roman" w:cs="Arial"/>
          <w:color w:val="000000" w:themeColor="text1"/>
          <w:shd w:val="clear" w:color="auto" w:fill="FFFFFF"/>
          <w:lang w:eastAsia="en-GB"/>
        </w:rPr>
        <w:fldChar w:fldCharType="end"/>
      </w:r>
      <w:r w:rsidR="0063707C" w:rsidRPr="0063707C">
        <w:rPr>
          <w:rFonts w:eastAsia="Times New Roman" w:cs="Arial"/>
          <w:color w:val="000000" w:themeColor="text1"/>
          <w:shd w:val="clear" w:color="auto" w:fill="FFFFFF"/>
          <w:lang w:eastAsia="en-GB"/>
        </w:rPr>
        <w:t>.</w:t>
      </w:r>
      <w:r w:rsidR="00057D1E" w:rsidRPr="00295AF7">
        <w:rPr>
          <w:rFonts w:eastAsia="Times New Roman" w:cs="Arial"/>
          <w:color w:val="000000" w:themeColor="text1"/>
          <w:shd w:val="clear" w:color="auto" w:fill="FFFFFF"/>
          <w:lang w:eastAsia="en-GB"/>
        </w:rPr>
        <w:t xml:space="preserve"> However, this approach suited patients in healthcare systems with high smartphone use, and the ability to utilise Apps.</w:t>
      </w:r>
      <w:r w:rsidR="004C7CF4" w:rsidRPr="00295AF7">
        <w:rPr>
          <w:rFonts w:eastAsia="Times New Roman" w:cs="Arial"/>
          <w:color w:val="000000" w:themeColor="text1"/>
          <w:shd w:val="clear" w:color="auto" w:fill="FFFFFF"/>
          <w:lang w:eastAsia="en-GB"/>
        </w:rPr>
        <w:t xml:space="preserve">  </w:t>
      </w:r>
    </w:p>
    <w:p w14:paraId="3FA3D2EF" w14:textId="77777777" w:rsidR="00F453E8" w:rsidRPr="00295AF7" w:rsidRDefault="00947DAB" w:rsidP="00AB22B6">
      <w:pPr>
        <w:widowControl w:val="0"/>
        <w:autoSpaceDE w:val="0"/>
        <w:autoSpaceDN w:val="0"/>
        <w:adjustRightInd w:val="0"/>
        <w:spacing w:after="240" w:line="360" w:lineRule="auto"/>
        <w:rPr>
          <w:rFonts w:eastAsia="Times New Roman" w:cs="Arial"/>
          <w:color w:val="000000" w:themeColor="text1"/>
          <w:shd w:val="clear" w:color="auto" w:fill="FFFFFF"/>
          <w:lang w:eastAsia="en-GB"/>
        </w:rPr>
      </w:pPr>
      <w:r w:rsidRPr="00295AF7">
        <w:rPr>
          <w:rFonts w:eastAsia="Times New Roman" w:cs="Arial"/>
          <w:color w:val="000000" w:themeColor="text1"/>
          <w:shd w:val="clear" w:color="auto" w:fill="FFFFFF"/>
          <w:lang w:eastAsia="en-GB"/>
        </w:rPr>
        <w:t xml:space="preserve">This approach using Apps may not be ideal for everyone.  </w:t>
      </w:r>
      <w:r w:rsidR="004C7CF4" w:rsidRPr="00295AF7">
        <w:rPr>
          <w:rFonts w:eastAsia="Times New Roman" w:cs="Arial"/>
          <w:color w:val="000000" w:themeColor="text1"/>
          <w:shd w:val="clear" w:color="auto" w:fill="FFFFFF"/>
          <w:lang w:eastAsia="en-GB"/>
        </w:rPr>
        <w:t xml:space="preserve">Indeed, </w:t>
      </w:r>
      <w:proofErr w:type="spellStart"/>
      <w:r w:rsidR="00F453E8" w:rsidRPr="00295AF7">
        <w:rPr>
          <w:rFonts w:cs="Times New Roman"/>
          <w:color w:val="000000" w:themeColor="text1"/>
        </w:rPr>
        <w:t>Desteghe</w:t>
      </w:r>
      <w:proofErr w:type="spellEnd"/>
      <w:r w:rsidR="00F453E8" w:rsidRPr="00295AF7">
        <w:rPr>
          <w:rFonts w:cs="Times New Roman"/>
          <w:color w:val="000000" w:themeColor="text1"/>
        </w:rPr>
        <w:t xml:space="preserve"> et al</w:t>
      </w:r>
      <w:r w:rsidR="00FF5C48">
        <w:rPr>
          <w:rFonts w:cs="Times New Roman"/>
          <w:color w:val="000000" w:themeColor="text1"/>
        </w:rPr>
        <w:fldChar w:fldCharType="begin"/>
      </w:r>
      <w:r w:rsidR="00AB22B6">
        <w:rPr>
          <w:rFonts w:cs="Times New Roman"/>
          <w:color w:val="000000" w:themeColor="text1"/>
        </w:rPr>
        <w:instrText xml:space="preserve"> ADDIN EN.CITE &lt;EndNote&gt;&lt;Cite&gt;&lt;Author&gt;Desteghe&lt;/Author&gt;&lt;Year&gt;2017&lt;/Year&gt;&lt;RecNum&gt;73910&lt;/RecNum&gt;&lt;DisplayText&gt;&lt;style face="superscript"&gt;7&lt;/style&gt;&lt;/DisplayText&gt;&lt;record&gt;&lt;rec-number&gt;73910&lt;/rec-number&gt;&lt;foreign-keys&gt;&lt;key app="EN" db-id="tfvpzv506xv505evrf0xte2iawvdexwss5s9" timestamp="1503264460"&gt;73910&lt;/key&gt;&lt;/foreign-keys&gt;&lt;ref-type name="Journal Article"&gt;17&lt;/ref-type&gt;&lt;contributors&gt;&lt;authors&gt;&lt;author&gt;Desteghe, L.&lt;/author&gt;&lt;author&gt;Kluts, K.&lt;/author&gt;&lt;author&gt;Vijgen, J.&lt;/author&gt;&lt;author&gt;Koopman, P.&lt;/author&gt;&lt;author&gt;Dilling-Boer, D.&lt;/author&gt;&lt;author&gt;Schurmans, J.&lt;/author&gt;&lt;author&gt;Dendale, P.&lt;/author&gt;&lt;author&gt;Heidbuchel, H.&lt;/author&gt;&lt;/authors&gt;&lt;/contributors&gt;&lt;auth-address&gt;Faculty of Medicine and Life Sciences, Hasselt University, Hasselt, Belgium.&amp;#xD;Heart Center Hasselt, Jessa Hospital, Hasselt, Belgium.&amp;#xD;University of Antwerp and Antwerp University Hospital, Antwerp, Belgium.&lt;/auth-address&gt;&lt;titles&gt;&lt;title&gt;The Health Buddies App as a Novel Tool to Improve Adherence and Knowledge in Atrial Fibrillation Patients: A Pilot Study&lt;/title&gt;&lt;secondary-title&gt;JMIR Mhealth Uhealth&lt;/secondary-title&gt;&lt;alt-title&gt;JMIR mHealth and uHealth&lt;/alt-title&gt;&lt;/titles&gt;&lt;periodical&gt;&lt;full-title&gt;JMIR Mhealth Uhealth&lt;/full-title&gt;&lt;abbr-1&gt;JMIR mHealth and uHealth&lt;/abbr-1&gt;&lt;/periodical&gt;&lt;alt-periodical&gt;&lt;full-title&gt;JMIR Mhealth Uhealth&lt;/full-title&gt;&lt;abbr-1&gt;JMIR mHealth and uHealth&lt;/abbr-1&gt;&lt;/alt-periodical&gt;&lt;pages&gt;e98&lt;/pages&gt;&lt;volume&gt;5&lt;/volume&gt;&lt;number&gt;7&lt;/number&gt;&lt;edition&gt;2017/07/21&lt;/edition&gt;&lt;keywords&gt;&lt;keyword&gt;anticoagulants&lt;/keyword&gt;&lt;keyword&gt;atrial fibrillation&lt;/keyword&gt;&lt;keyword&gt;education&lt;/keyword&gt;&lt;keyword&gt;mHealth&lt;/keyword&gt;&lt;keyword&gt;medication adherence&lt;/keyword&gt;&lt;/keywords&gt;&lt;dates&gt;&lt;year&gt;2017&lt;/year&gt;&lt;pub-dates&gt;&lt;date&gt;Jul 19&lt;/date&gt;&lt;/pub-dates&gt;&lt;/dates&gt;&lt;isbn&gt;2291-5222 (Print)&amp;#xD;2291-5222&lt;/isbn&gt;&lt;accession-num&gt;28724512&lt;/accession-num&gt;&lt;urls&gt;&lt;/urls&gt;&lt;electronic-resource-num&gt;10.2196/mhealth.7420&lt;/electronic-resource-num&gt;&lt;remote-database-provider&gt;NLM&lt;/remote-database-provider&gt;&lt;language&gt;eng&lt;/language&gt;&lt;/record&gt;&lt;/Cite&gt;&lt;/EndNote&gt;</w:instrText>
      </w:r>
      <w:r w:rsidR="00FF5C48">
        <w:rPr>
          <w:rFonts w:cs="Times New Roman"/>
          <w:color w:val="000000" w:themeColor="text1"/>
        </w:rPr>
        <w:fldChar w:fldCharType="separate"/>
      </w:r>
      <w:r w:rsidR="00AB22B6" w:rsidRPr="00AB22B6">
        <w:rPr>
          <w:rFonts w:cs="Times New Roman"/>
          <w:noProof/>
          <w:color w:val="000000" w:themeColor="text1"/>
          <w:vertAlign w:val="superscript"/>
        </w:rPr>
        <w:t>7</w:t>
      </w:r>
      <w:r w:rsidR="00FF5C48">
        <w:rPr>
          <w:rFonts w:cs="Times New Roman"/>
          <w:color w:val="000000" w:themeColor="text1"/>
        </w:rPr>
        <w:fldChar w:fldCharType="end"/>
      </w:r>
      <w:r w:rsidR="00197BB1">
        <w:rPr>
          <w:rFonts w:cs="Times New Roman"/>
          <w:color w:val="000000" w:themeColor="text1"/>
        </w:rPr>
        <w:t xml:space="preserve"> </w:t>
      </w:r>
      <w:r w:rsidR="00F453E8" w:rsidRPr="00295AF7">
        <w:rPr>
          <w:rFonts w:cs="Times New Roman"/>
          <w:color w:val="000000" w:themeColor="text1"/>
        </w:rPr>
        <w:t>have previously reported that</w:t>
      </w:r>
      <w:r w:rsidR="00F453E8" w:rsidRPr="00295AF7">
        <w:rPr>
          <w:rFonts w:eastAsia="Times New Roman" w:cs="Arial"/>
          <w:color w:val="000000" w:themeColor="text1"/>
          <w:shd w:val="clear" w:color="auto" w:fill="FFFFFF"/>
          <w:lang w:eastAsia="en-GB"/>
        </w:rPr>
        <w:t xml:space="preserve"> only a small proportion of their </w:t>
      </w:r>
      <w:r w:rsidR="00F453E8" w:rsidRPr="00F453E8">
        <w:rPr>
          <w:rFonts w:eastAsia="Times New Roman" w:cs="Arial"/>
          <w:color w:val="000000" w:themeColor="text1"/>
          <w:shd w:val="clear" w:color="auto" w:fill="FFFFFF"/>
          <w:lang w:eastAsia="en-GB"/>
        </w:rPr>
        <w:t>AF population seem</w:t>
      </w:r>
      <w:r w:rsidR="00F453E8" w:rsidRPr="00295AF7">
        <w:rPr>
          <w:rFonts w:eastAsia="Times New Roman" w:cs="Arial"/>
          <w:color w:val="000000" w:themeColor="text1"/>
          <w:shd w:val="clear" w:color="auto" w:fill="FFFFFF"/>
          <w:lang w:eastAsia="en-GB"/>
        </w:rPr>
        <w:t>ed</w:t>
      </w:r>
      <w:r w:rsidR="00F453E8" w:rsidRPr="00F453E8">
        <w:rPr>
          <w:rFonts w:eastAsia="Times New Roman" w:cs="Arial"/>
          <w:color w:val="000000" w:themeColor="text1"/>
          <w:shd w:val="clear" w:color="auto" w:fill="FFFFFF"/>
          <w:lang w:eastAsia="en-GB"/>
        </w:rPr>
        <w:t xml:space="preserve"> eligible for the Health Buddies app </w:t>
      </w:r>
      <w:r w:rsidR="00F453E8" w:rsidRPr="00295AF7">
        <w:rPr>
          <w:rFonts w:eastAsia="Times New Roman" w:cs="Arial"/>
          <w:color w:val="000000" w:themeColor="text1"/>
          <w:shd w:val="clear" w:color="auto" w:fill="FFFFFF"/>
          <w:lang w:eastAsia="en-GB"/>
        </w:rPr>
        <w:t>a</w:t>
      </w:r>
      <w:r w:rsidR="00F453E8" w:rsidRPr="00F453E8">
        <w:rPr>
          <w:rFonts w:eastAsia="Times New Roman" w:cs="Arial"/>
          <w:color w:val="000000" w:themeColor="text1"/>
          <w:shd w:val="clear" w:color="auto" w:fill="FFFFFF"/>
          <w:lang w:eastAsia="en-GB"/>
        </w:rPr>
        <w:t>lthough</w:t>
      </w:r>
      <w:r w:rsidR="005A469D" w:rsidRPr="00295AF7">
        <w:rPr>
          <w:rFonts w:eastAsia="Times New Roman" w:cs="Arial"/>
          <w:color w:val="000000" w:themeColor="text1"/>
          <w:shd w:val="clear" w:color="auto" w:fill="FFFFFF"/>
          <w:lang w:eastAsia="en-GB"/>
        </w:rPr>
        <w:t xml:space="preserve"> the latter was</w:t>
      </w:r>
      <w:r w:rsidR="00F453E8" w:rsidRPr="00F453E8">
        <w:rPr>
          <w:rFonts w:eastAsia="Times New Roman" w:cs="Arial"/>
          <w:color w:val="000000" w:themeColor="text1"/>
          <w:shd w:val="clear" w:color="auto" w:fill="FFFFFF"/>
          <w:lang w:eastAsia="en-GB"/>
        </w:rPr>
        <w:t xml:space="preserve"> positively rated by its users, </w:t>
      </w:r>
      <w:r w:rsidR="005A469D" w:rsidRPr="00295AF7">
        <w:rPr>
          <w:rFonts w:eastAsia="Times New Roman" w:cs="Arial"/>
          <w:color w:val="000000" w:themeColor="text1"/>
          <w:shd w:val="clear" w:color="auto" w:fill="FFFFFF"/>
          <w:lang w:eastAsia="en-GB"/>
        </w:rPr>
        <w:t>but many</w:t>
      </w:r>
      <w:r w:rsidR="00F453E8" w:rsidRPr="00F453E8">
        <w:rPr>
          <w:rFonts w:eastAsia="Times New Roman" w:cs="Arial"/>
          <w:color w:val="000000" w:themeColor="text1"/>
          <w:shd w:val="clear" w:color="auto" w:fill="FFFFFF"/>
          <w:lang w:eastAsia="en-GB"/>
        </w:rPr>
        <w:t xml:space="preserve"> patients w</w:t>
      </w:r>
      <w:r w:rsidR="005A469D" w:rsidRPr="00295AF7">
        <w:rPr>
          <w:rFonts w:eastAsia="Times New Roman" w:cs="Arial"/>
          <w:color w:val="000000" w:themeColor="text1"/>
          <w:shd w:val="clear" w:color="auto" w:fill="FFFFFF"/>
          <w:lang w:eastAsia="en-GB"/>
        </w:rPr>
        <w:t xml:space="preserve">ere </w:t>
      </w:r>
      <w:r w:rsidR="00F453E8" w:rsidRPr="00F453E8">
        <w:rPr>
          <w:rFonts w:eastAsia="Times New Roman" w:cs="Arial"/>
          <w:color w:val="000000" w:themeColor="text1"/>
          <w:shd w:val="clear" w:color="auto" w:fill="FFFFFF"/>
          <w:lang w:eastAsia="en-GB"/>
        </w:rPr>
        <w:t>not willing to participate in this study or to use the app</w:t>
      </w:r>
      <w:r w:rsidR="005A469D" w:rsidRPr="00295AF7">
        <w:rPr>
          <w:rFonts w:eastAsia="Times New Roman" w:cs="Arial"/>
          <w:color w:val="000000" w:themeColor="text1"/>
          <w:shd w:val="clear" w:color="auto" w:fill="FFFFFF"/>
          <w:lang w:eastAsia="en-GB"/>
        </w:rPr>
        <w:t xml:space="preserve"> </w:t>
      </w:r>
      <w:r w:rsidR="00B22304">
        <w:rPr>
          <w:rFonts w:eastAsia="Times New Roman" w:cs="Arial"/>
          <w:color w:val="000000" w:themeColor="text1"/>
          <w:shd w:val="clear" w:color="auto" w:fill="FFFFFF"/>
          <w:lang w:eastAsia="en-GB"/>
        </w:rPr>
        <w:t xml:space="preserve">. </w:t>
      </w:r>
      <w:r w:rsidR="00E71350" w:rsidRPr="00295AF7">
        <w:rPr>
          <w:rFonts w:eastAsia="Times New Roman" w:cs="Arial"/>
          <w:color w:val="000000" w:themeColor="text1"/>
          <w:shd w:val="clear" w:color="auto" w:fill="FFFFFF"/>
          <w:lang w:eastAsia="en-GB"/>
        </w:rPr>
        <w:t>T</w:t>
      </w:r>
      <w:r w:rsidR="00E71350" w:rsidRPr="00E71350">
        <w:rPr>
          <w:rFonts w:eastAsia="Times New Roman" w:cs="Arial"/>
          <w:color w:val="000000" w:themeColor="text1"/>
          <w:shd w:val="clear" w:color="auto" w:fill="FFFFFF"/>
          <w:lang w:eastAsia="en-GB"/>
        </w:rPr>
        <w:t xml:space="preserve">he main reasons for not participating were </w:t>
      </w:r>
      <w:r w:rsidR="00FF1595">
        <w:rPr>
          <w:rFonts w:eastAsia="Times New Roman" w:cs="Arial"/>
          <w:color w:val="000000" w:themeColor="text1"/>
          <w:shd w:val="clear" w:color="auto" w:fill="FFFFFF"/>
          <w:lang w:eastAsia="en-GB"/>
        </w:rPr>
        <w:t>general lack of</w:t>
      </w:r>
      <w:r w:rsidR="00E71350" w:rsidRPr="00E71350">
        <w:rPr>
          <w:rFonts w:eastAsia="Times New Roman" w:cs="Arial"/>
          <w:color w:val="000000" w:themeColor="text1"/>
          <w:shd w:val="clear" w:color="auto" w:fill="FFFFFF"/>
          <w:lang w:eastAsia="en-GB"/>
        </w:rPr>
        <w:t xml:space="preserve"> interest </w:t>
      </w:r>
      <w:r w:rsidR="00FF1595">
        <w:rPr>
          <w:rFonts w:eastAsia="Times New Roman" w:cs="Arial"/>
          <w:color w:val="000000" w:themeColor="text1"/>
          <w:shd w:val="clear" w:color="auto" w:fill="FFFFFF"/>
          <w:lang w:eastAsia="en-GB"/>
        </w:rPr>
        <w:t xml:space="preserve">in </w:t>
      </w:r>
      <w:r w:rsidR="00E71350" w:rsidRPr="00E71350">
        <w:rPr>
          <w:rFonts w:eastAsia="Times New Roman" w:cs="Arial"/>
          <w:color w:val="000000" w:themeColor="text1"/>
          <w:shd w:val="clear" w:color="auto" w:fill="FFFFFF"/>
          <w:lang w:eastAsia="en-GB"/>
        </w:rPr>
        <w:t>participat</w:t>
      </w:r>
      <w:r w:rsidR="00FF1595">
        <w:rPr>
          <w:rFonts w:eastAsia="Times New Roman" w:cs="Arial"/>
          <w:color w:val="000000" w:themeColor="text1"/>
          <w:shd w:val="clear" w:color="auto" w:fill="FFFFFF"/>
          <w:lang w:eastAsia="en-GB"/>
        </w:rPr>
        <w:t>ing in research</w:t>
      </w:r>
      <w:r w:rsidR="00E71350" w:rsidRPr="00E71350">
        <w:rPr>
          <w:rFonts w:eastAsia="Times New Roman" w:cs="Arial"/>
          <w:color w:val="000000" w:themeColor="text1"/>
          <w:shd w:val="clear" w:color="auto" w:fill="FFFFFF"/>
          <w:lang w:eastAsia="en-GB"/>
        </w:rPr>
        <w:t xml:space="preserve"> or in the concept in particular (29%), not feeling comfortable using technology (22%), no interest by the grandchildren or their parents (20%), or too busy a lifestyle (12%).</w:t>
      </w:r>
    </w:p>
    <w:p w14:paraId="0AE000A8" w14:textId="77777777" w:rsidR="00BF3090" w:rsidRPr="00295AF7" w:rsidRDefault="00BF3090" w:rsidP="00AB22B6">
      <w:pPr>
        <w:widowControl w:val="0"/>
        <w:autoSpaceDE w:val="0"/>
        <w:autoSpaceDN w:val="0"/>
        <w:adjustRightInd w:val="0"/>
        <w:spacing w:after="240" w:line="360" w:lineRule="auto"/>
        <w:rPr>
          <w:rFonts w:eastAsia="Arial Unicode MS" w:cs="Arial Unicode MS"/>
          <w:color w:val="000000" w:themeColor="text1"/>
        </w:rPr>
      </w:pPr>
      <w:r w:rsidRPr="00295AF7">
        <w:rPr>
          <w:rFonts w:eastAsia="Arial Unicode MS" w:cs="Arial Unicode MS"/>
          <w:color w:val="000000" w:themeColor="text1"/>
        </w:rPr>
        <w:t xml:space="preserve">More recently, </w:t>
      </w:r>
      <w:r w:rsidR="00B87B6C" w:rsidRPr="00295AF7">
        <w:rPr>
          <w:rFonts w:eastAsia="Arial Unicode MS" w:cs="Arial Unicode MS"/>
          <w:color w:val="000000" w:themeColor="text1"/>
        </w:rPr>
        <w:t>the availability of the non-VKA oral anticoagulants (NOACs) have changed the l</w:t>
      </w:r>
      <w:r w:rsidR="00947DAB" w:rsidRPr="00295AF7">
        <w:rPr>
          <w:rFonts w:eastAsia="Arial Unicode MS" w:cs="Arial Unicode MS"/>
          <w:color w:val="000000" w:themeColor="text1"/>
        </w:rPr>
        <w:t>andscape of thromb</w:t>
      </w:r>
      <w:r w:rsidR="006230AA" w:rsidRPr="00295AF7">
        <w:rPr>
          <w:rFonts w:eastAsia="Arial Unicode MS" w:cs="Arial Unicode MS"/>
          <w:color w:val="000000" w:themeColor="text1"/>
        </w:rPr>
        <w:t>oprophylaxis</w:t>
      </w:r>
      <w:r w:rsidR="00FF5C48">
        <w:rPr>
          <w:rFonts w:eastAsia="Arial Unicode MS" w:cs="Arial Unicode MS"/>
          <w:color w:val="000000" w:themeColor="text1"/>
        </w:rPr>
        <w:fldChar w:fldCharType="begin"/>
      </w:r>
      <w:r w:rsidR="00B22304">
        <w:rPr>
          <w:rFonts w:eastAsia="Arial Unicode MS" w:cs="Arial Unicode MS"/>
          <w:color w:val="000000" w:themeColor="text1"/>
        </w:rPr>
        <w:instrText xml:space="preserve"> ADDIN EN.CITE &lt;EndNote&gt;&lt;Cite&gt;&lt;Author&gt;Lip&lt;/Author&gt;&lt;Year&gt;2017&lt;/Year&gt;&lt;RecNum&gt;73576&lt;/RecNum&gt;&lt;DisplayText&gt;&lt;style face="superscript"&gt;1&lt;/style&gt;&lt;/DisplayText&gt;&lt;record&gt;&lt;rec-number&gt;73576&lt;/rec-number&gt;&lt;foreign-keys&gt;&lt;key app="EN" db-id="tfvpzv506xv505evrf0xte2iawvdexwss5s9" timestamp="1497208488"&gt;73576&lt;/key&gt;&lt;/foreign-keys&gt;&lt;ref-type name="Journal Article"&gt;17&lt;/ref-type&gt;&lt;contributors&gt;&lt;authors&gt;&lt;author&gt;Lip, G. Y. H.&lt;/author&gt;&lt;author&gt;Freedman, B.&lt;/author&gt;&lt;author&gt;De Caterina, R.&lt;/author&gt;&lt;author&gt;Potpara, T. S.&lt;/author&gt;&lt;/authors&gt;&lt;/contributors&gt;&lt;auth-address&gt;Prof. G. Y. H. Lip, University of Birmingham Institute of Cardiovascular Sciences, City Hospital, Birmingham B18 7QH, United Kingdom, Tel.: +44 121 507 5080, Fax: +44 121 554 4083, E-mail: g.y.h.lip@bham.ac.uk.&lt;/auth-address&gt;&lt;titles&gt;&lt;title&gt;Stroke prevention in atrial fibrillation: Past, present and future. Comparing the guidelines and practical decision-making&lt;/title&gt;&lt;secondary-title&gt;Thromb Haemost&lt;/secondary-title&gt;&lt;alt-title&gt;Thrombosis and haemostasis&lt;/alt-title&gt;&lt;/titles&gt;&lt;periodical&gt;&lt;full-title&gt;Thromb Haemost&lt;/full-title&gt;&lt;abbr-1&gt;Thrombosis and haemostasis&lt;/abbr-1&gt;&lt;/periodical&gt;&lt;alt-periodical&gt;&lt;full-title&gt;Thromb Haemost&lt;/full-title&gt;&lt;abbr-1&gt;Thrombosis and haemostasis&lt;/abbr-1&gt;&lt;/alt-periodical&gt;&lt;pages&gt;1230-1239&lt;/pages&gt;&lt;volume&gt;117&lt;/volume&gt;&lt;number&gt;7&lt;/number&gt;&lt;edition&gt;2017/06/10&lt;/edition&gt;&lt;keywords&gt;&lt;keyword&gt;Atrial fibrillation&lt;/keyword&gt;&lt;keyword&gt;non-vitamin K antagonist oral anticoagulants&lt;/keyword&gt;&lt;keyword&gt;stroke prevention&lt;/keyword&gt;&lt;keyword&gt;warfarin&lt;/keyword&gt;&lt;/keywords&gt;&lt;dates&gt;&lt;year&gt;2017&lt;/year&gt;&lt;pub-dates&gt;&lt;date&gt;Jun 09&lt;/date&gt;&lt;/pub-dates&gt;&lt;/dates&gt;&lt;isbn&gt;0340-6245 (Print)&amp;#xD;0340-6245&lt;/isbn&gt;&lt;accession-num&gt;28597905&lt;/accession-num&gt;&lt;urls&gt;&lt;/urls&gt;&lt;electronic-resource-num&gt;10.1160/th16-11-0876&lt;/electronic-resource-num&gt;&lt;remote-database-provider&gt;NLM&lt;/remote-database-provider&gt;&lt;language&gt;eng&lt;/language&gt;&lt;/record&gt;&lt;/Cite&gt;&lt;/EndNote&gt;</w:instrText>
      </w:r>
      <w:r w:rsidR="00FF5C48">
        <w:rPr>
          <w:rFonts w:eastAsia="Arial Unicode MS" w:cs="Arial Unicode MS"/>
          <w:color w:val="000000" w:themeColor="text1"/>
        </w:rPr>
        <w:fldChar w:fldCharType="separate"/>
      </w:r>
      <w:r w:rsidR="00B22304" w:rsidRPr="004F6A14">
        <w:rPr>
          <w:rFonts w:eastAsia="Arial Unicode MS" w:cs="Arial Unicode MS"/>
          <w:noProof/>
          <w:color w:val="000000" w:themeColor="text1"/>
          <w:vertAlign w:val="superscript"/>
        </w:rPr>
        <w:t>1</w:t>
      </w:r>
      <w:r w:rsidR="00FF5C48">
        <w:rPr>
          <w:rFonts w:eastAsia="Arial Unicode MS" w:cs="Arial Unicode MS"/>
          <w:color w:val="000000" w:themeColor="text1"/>
        </w:rPr>
        <w:fldChar w:fldCharType="end"/>
      </w:r>
      <w:r w:rsidR="00B22304" w:rsidRPr="00295AF7">
        <w:rPr>
          <w:rFonts w:eastAsia="Arial Unicode MS" w:cs="Arial Unicode MS"/>
          <w:color w:val="000000" w:themeColor="text1"/>
        </w:rPr>
        <w:t xml:space="preserve">.  </w:t>
      </w:r>
      <w:r w:rsidR="00F809BB" w:rsidRPr="00295AF7">
        <w:rPr>
          <w:rFonts w:eastAsia="Arial Unicode MS" w:cs="Arial Unicode MS"/>
          <w:color w:val="000000" w:themeColor="text1"/>
        </w:rPr>
        <w:t xml:space="preserve"> The NOACs d</w:t>
      </w:r>
      <w:r w:rsidR="00FF1595">
        <w:rPr>
          <w:rFonts w:eastAsia="Arial Unicode MS" w:cs="Arial Unicode MS"/>
          <w:color w:val="000000" w:themeColor="text1"/>
        </w:rPr>
        <w:t>o</w:t>
      </w:r>
      <w:r w:rsidR="00F809BB" w:rsidRPr="00295AF7">
        <w:rPr>
          <w:rFonts w:eastAsia="Arial Unicode MS" w:cs="Arial Unicode MS"/>
          <w:color w:val="000000" w:themeColor="text1"/>
        </w:rPr>
        <w:t xml:space="preserve"> not require anticoagulation monitoring, but </w:t>
      </w:r>
      <w:r w:rsidR="006230AA" w:rsidRPr="00295AF7">
        <w:rPr>
          <w:rFonts w:eastAsia="Arial Unicode MS" w:cs="Arial Unicode MS"/>
          <w:color w:val="000000" w:themeColor="text1"/>
        </w:rPr>
        <w:t>given these drugs ha</w:t>
      </w:r>
      <w:r w:rsidR="00FF1595">
        <w:rPr>
          <w:rFonts w:eastAsia="Arial Unicode MS" w:cs="Arial Unicode MS"/>
          <w:color w:val="000000" w:themeColor="text1"/>
        </w:rPr>
        <w:t>ve</w:t>
      </w:r>
      <w:r w:rsidR="006230AA" w:rsidRPr="00295AF7">
        <w:rPr>
          <w:rFonts w:eastAsia="Arial Unicode MS" w:cs="Arial Unicode MS"/>
          <w:color w:val="000000" w:themeColor="text1"/>
        </w:rPr>
        <w:t xml:space="preserve"> a short half-life it became apparent that </w:t>
      </w:r>
      <w:r w:rsidR="001B163D" w:rsidRPr="00295AF7">
        <w:rPr>
          <w:rFonts w:eastAsia="Arial Unicode MS" w:cs="Arial Unicode MS"/>
          <w:color w:val="000000" w:themeColor="text1"/>
        </w:rPr>
        <w:t>efforts had to be directed towards improving patient adherence and persistence with treatment</w:t>
      </w:r>
      <w:r w:rsidR="00FF5C48">
        <w:rPr>
          <w:rFonts w:eastAsia="Arial Unicode MS" w:cs="Arial Unicode MS"/>
          <w:color w:val="000000" w:themeColor="text1"/>
        </w:rPr>
        <w:fldChar w:fldCharType="begin"/>
      </w:r>
      <w:r w:rsidR="00AB22B6">
        <w:rPr>
          <w:rFonts w:eastAsia="Arial Unicode MS" w:cs="Arial Unicode MS"/>
          <w:color w:val="000000" w:themeColor="text1"/>
        </w:rPr>
        <w:instrText xml:space="preserve"> ADDIN EN.CITE &lt;EndNote&gt;&lt;Cite&gt;&lt;Author&gt;Raparelli&lt;/Author&gt;&lt;Year&gt;2017&lt;/Year&gt;&lt;RecNum&gt;71046&lt;/RecNum&gt;&lt;DisplayText&gt;&lt;style face="superscript"&gt;8&lt;/style&gt;&lt;/DisplayText&gt;&lt;record&gt;&lt;rec-number&gt;71046&lt;/rec-number&gt;&lt;foreign-keys&gt;&lt;key app="EN" db-id="tfvpzv506xv505evrf0xte2iawvdexwss5s9" timestamp="1491039854"&gt;71046&lt;/key&gt;&lt;/foreign-keys&gt;&lt;ref-type name="Journal Article"&gt;17&lt;/ref-type&gt;&lt;contributors&gt;&lt;authors&gt;&lt;author&gt;Raparelli, V.&lt;/author&gt;&lt;author&gt;Proietti, M.&lt;/author&gt;&lt;author&gt;Cangemi, R.&lt;/author&gt;&lt;author&gt;Lip, G. Y.&lt;/author&gt;&lt;author&gt;Lane, D. A.&lt;/author&gt;&lt;author&gt;Basili, S.&lt;/author&gt;&lt;/authors&gt;&lt;/contributors&gt;&lt;auth-address&gt;Prof. Stefania Basili, I Clinica Medica, Viale del Policlinico 155, Roma, 00161, Italy, Tel.: +39 06 49974678, Fax: +39 06 49974678, E-mail: stefania.basili@uniroma1.it.&lt;/auth-address&gt;&lt;titles&gt;&lt;title&gt;Adherence to oral anticoagulant therapy in patients with atrial fibrillation. Focus on non-vitamin K antagonist oral anticoagulants&lt;/title&gt;&lt;secondary-title&gt;Thromb Haemost&lt;/secondary-title&gt;&lt;/titles&gt;&lt;periodical&gt;&lt;full-title&gt;Thromb Haemost&lt;/full-title&gt;&lt;abbr-1&gt;Thrombosis and haemostasis&lt;/abbr-1&gt;&lt;/periodical&gt;&lt;pages&gt;209-218&lt;/pages&gt;&lt;volume&gt;117&lt;/volume&gt;&lt;number&gt;2&lt;/number&gt;&lt;keywords&gt;&lt;keyword&gt;Atrial fibrillation&lt;/keyword&gt;&lt;keyword&gt;adherence&lt;/keyword&gt;&lt;keyword&gt;non-vitamin K antagonist oral anticoagulants&lt;/keyword&gt;&lt;keyword&gt;oral anticoagulation&lt;/keyword&gt;&lt;keyword&gt;persistence&lt;/keyword&gt;&lt;/keywords&gt;&lt;dates&gt;&lt;year&gt;2017&lt;/year&gt;&lt;pub-dates&gt;&lt;date&gt;Jan 26&lt;/date&gt;&lt;/pub-dates&gt;&lt;/dates&gt;&lt;isbn&gt;0340-6245 (Print)&amp;#xD;0340-6245 (Linking)&lt;/isbn&gt;&lt;accession-num&gt;27831592&lt;/accession-num&gt;&lt;urls&gt;&lt;related-urls&gt;&lt;url&gt;https://www.ncbi.nlm.nih.gov/pubmed/27831592&lt;/url&gt;&lt;/related-urls&gt;&lt;/urls&gt;&lt;electronic-resource-num&gt;10.1160/TH16-10-0757&lt;/electronic-resource-num&gt;&lt;/record&gt;&lt;/Cite&gt;&lt;/EndNote&gt;</w:instrText>
      </w:r>
      <w:r w:rsidR="00FF5C48">
        <w:rPr>
          <w:rFonts w:eastAsia="Arial Unicode MS" w:cs="Arial Unicode MS"/>
          <w:color w:val="000000" w:themeColor="text1"/>
        </w:rPr>
        <w:fldChar w:fldCharType="separate"/>
      </w:r>
      <w:r w:rsidR="00AB22B6" w:rsidRPr="00AB22B6">
        <w:rPr>
          <w:rFonts w:eastAsia="Arial Unicode MS" w:cs="Arial Unicode MS"/>
          <w:noProof/>
          <w:color w:val="000000" w:themeColor="text1"/>
          <w:vertAlign w:val="superscript"/>
        </w:rPr>
        <w:t>8</w:t>
      </w:r>
      <w:r w:rsidR="00FF5C48">
        <w:rPr>
          <w:rFonts w:eastAsia="Arial Unicode MS" w:cs="Arial Unicode MS"/>
          <w:color w:val="000000" w:themeColor="text1"/>
        </w:rPr>
        <w:fldChar w:fldCharType="end"/>
      </w:r>
      <w:r w:rsidR="001B163D" w:rsidRPr="00295AF7">
        <w:rPr>
          <w:rFonts w:eastAsia="Arial Unicode MS" w:cs="Arial Unicode MS"/>
          <w:color w:val="000000" w:themeColor="text1"/>
        </w:rPr>
        <w:t>.</w:t>
      </w:r>
    </w:p>
    <w:p w14:paraId="4E85F1BD" w14:textId="77777777" w:rsidR="001B163D" w:rsidRPr="00295AF7" w:rsidRDefault="001B163D" w:rsidP="00AB22B6">
      <w:pPr>
        <w:widowControl w:val="0"/>
        <w:autoSpaceDE w:val="0"/>
        <w:autoSpaceDN w:val="0"/>
        <w:adjustRightInd w:val="0"/>
        <w:spacing w:after="240" w:line="360" w:lineRule="auto"/>
        <w:rPr>
          <w:rFonts w:eastAsia="Arial Unicode MS" w:cs="Arial Unicode MS"/>
          <w:color w:val="000000" w:themeColor="text1"/>
        </w:rPr>
      </w:pPr>
      <w:r w:rsidRPr="00295AF7">
        <w:rPr>
          <w:rFonts w:eastAsia="Arial Unicode MS" w:cs="Arial Unicode MS"/>
          <w:color w:val="000000" w:themeColor="text1"/>
        </w:rPr>
        <w:t xml:space="preserve">The NOACs are generally better tolerated than VKAs, </w:t>
      </w:r>
      <w:r w:rsidR="00487EE3" w:rsidRPr="00295AF7">
        <w:rPr>
          <w:rFonts w:eastAsia="Arial Unicode MS" w:cs="Arial Unicode MS"/>
          <w:color w:val="000000" w:themeColor="text1"/>
        </w:rPr>
        <w:t xml:space="preserve">but patient engagement, education and </w:t>
      </w:r>
      <w:r w:rsidR="00487EE3" w:rsidRPr="00295AF7">
        <w:rPr>
          <w:rFonts w:eastAsia="Arial Unicode MS" w:cs="Arial Unicode MS"/>
          <w:color w:val="000000" w:themeColor="text1"/>
        </w:rPr>
        <w:lastRenderedPageBreak/>
        <w:t xml:space="preserve">counselling </w:t>
      </w:r>
      <w:r w:rsidR="00FF1595">
        <w:rPr>
          <w:rFonts w:eastAsia="Arial Unicode MS" w:cs="Arial Unicode MS"/>
          <w:color w:val="000000" w:themeColor="text1"/>
        </w:rPr>
        <w:t>are</w:t>
      </w:r>
      <w:r w:rsidR="00487EE3" w:rsidRPr="00295AF7">
        <w:rPr>
          <w:rFonts w:eastAsia="Arial Unicode MS" w:cs="Arial Unicode MS"/>
          <w:color w:val="000000" w:themeColor="text1"/>
        </w:rPr>
        <w:t xml:space="preserve"> considered essential aspects of ma</w:t>
      </w:r>
      <w:r w:rsidR="00BF60E3" w:rsidRPr="00295AF7">
        <w:rPr>
          <w:rFonts w:eastAsia="Arial Unicode MS" w:cs="Arial Unicode MS"/>
          <w:color w:val="000000" w:themeColor="text1"/>
        </w:rPr>
        <w:t>nagement to ensure optimal uptake</w:t>
      </w:r>
      <w:r w:rsidR="00FF1595">
        <w:rPr>
          <w:rFonts w:eastAsia="Arial Unicode MS" w:cs="Arial Unicode MS"/>
          <w:color w:val="000000" w:themeColor="text1"/>
        </w:rPr>
        <w:t xml:space="preserve">, and adherence and </w:t>
      </w:r>
      <w:r w:rsidR="00A864BB" w:rsidRPr="00295AF7">
        <w:rPr>
          <w:rFonts w:eastAsia="Arial Unicode MS" w:cs="Arial Unicode MS"/>
          <w:color w:val="000000" w:themeColor="text1"/>
        </w:rPr>
        <w:t xml:space="preserve">different strategies may </w:t>
      </w:r>
      <w:r w:rsidR="00FF1595">
        <w:rPr>
          <w:rFonts w:eastAsia="Arial Unicode MS" w:cs="Arial Unicode MS"/>
          <w:color w:val="000000" w:themeColor="text1"/>
        </w:rPr>
        <w:t xml:space="preserve">need to be utilised to </w:t>
      </w:r>
      <w:r w:rsidR="00A864BB" w:rsidRPr="00295AF7">
        <w:rPr>
          <w:rFonts w:eastAsia="Arial Unicode MS" w:cs="Arial Unicode MS"/>
          <w:color w:val="000000" w:themeColor="text1"/>
        </w:rPr>
        <w:t>suit different patients</w:t>
      </w:r>
      <w:r w:rsidR="00FF5C48">
        <w:rPr>
          <w:rFonts w:eastAsia="Arial Unicode MS" w:cs="Arial Unicode MS"/>
          <w:color w:val="000000" w:themeColor="text1"/>
        </w:rPr>
        <w:fldChar w:fldCharType="begin">
          <w:fldData xml:space="preserve">PEVuZE5vdGU+PENpdGU+PEF1dGhvcj5IZWlkYnVjaGVsPC9BdXRob3I+PFllYXI+MjAxNTwvWWVh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</w:fldData>
        </w:fldChar>
      </w:r>
      <w:r w:rsidR="00AB22B6">
        <w:rPr>
          <w:rFonts w:eastAsia="Arial Unicode MS" w:cs="Arial Unicode MS"/>
          <w:color w:val="000000" w:themeColor="text1"/>
        </w:rPr>
        <w:instrText xml:space="preserve"> ADDIN EN.CITE </w:instrText>
      </w:r>
      <w:r w:rsidR="00FF5C48">
        <w:rPr>
          <w:rFonts w:eastAsia="Arial Unicode MS" w:cs="Arial Unicode MS"/>
          <w:color w:val="000000" w:themeColor="text1"/>
        </w:rPr>
        <w:fldChar w:fldCharType="begin">
          <w:fldData xml:space="preserve">PEVuZE5vdGU+PENpdGU+PEF1dGhvcj5IZWlkYnVjaGVsPC9BdXRob3I+PFllYXI+MjAxNTwvWWVh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</w:fldData>
        </w:fldChar>
      </w:r>
      <w:r w:rsidR="00AB22B6">
        <w:rPr>
          <w:rFonts w:eastAsia="Arial Unicode MS" w:cs="Arial Unicode MS"/>
          <w:color w:val="000000" w:themeColor="text1"/>
        </w:rPr>
        <w:instrText xml:space="preserve"> ADDIN EN.CITE.DATA </w:instrText>
      </w:r>
      <w:r w:rsidR="00FF5C48">
        <w:rPr>
          <w:rFonts w:eastAsia="Arial Unicode MS" w:cs="Arial Unicode MS"/>
          <w:color w:val="000000" w:themeColor="text1"/>
        </w:rPr>
      </w:r>
      <w:r w:rsidR="00FF5C48">
        <w:rPr>
          <w:rFonts w:eastAsia="Arial Unicode MS" w:cs="Arial Unicode MS"/>
          <w:color w:val="000000" w:themeColor="text1"/>
        </w:rPr>
        <w:fldChar w:fldCharType="end"/>
      </w:r>
      <w:r w:rsidR="00FF5C48">
        <w:rPr>
          <w:rFonts w:eastAsia="Arial Unicode MS" w:cs="Arial Unicode MS"/>
          <w:color w:val="000000" w:themeColor="text1"/>
        </w:rPr>
      </w:r>
      <w:r w:rsidR="00FF5C48">
        <w:rPr>
          <w:rFonts w:eastAsia="Arial Unicode MS" w:cs="Arial Unicode MS"/>
          <w:color w:val="000000" w:themeColor="text1"/>
        </w:rPr>
        <w:fldChar w:fldCharType="separate"/>
      </w:r>
      <w:r w:rsidR="00AB22B6" w:rsidRPr="00AB22B6">
        <w:rPr>
          <w:rFonts w:eastAsia="Arial Unicode MS" w:cs="Arial Unicode MS"/>
          <w:noProof/>
          <w:color w:val="000000" w:themeColor="text1"/>
          <w:vertAlign w:val="superscript"/>
        </w:rPr>
        <w:t>9</w:t>
      </w:r>
      <w:r w:rsidR="00FF5C48">
        <w:rPr>
          <w:rFonts w:eastAsia="Arial Unicode MS" w:cs="Arial Unicode MS"/>
          <w:color w:val="000000" w:themeColor="text1"/>
        </w:rPr>
        <w:fldChar w:fldCharType="end"/>
      </w:r>
      <w:r w:rsidR="00A864BB" w:rsidRPr="00295AF7">
        <w:rPr>
          <w:rFonts w:eastAsia="Arial Unicode MS" w:cs="Arial Unicode MS"/>
          <w:color w:val="000000" w:themeColor="text1"/>
        </w:rPr>
        <w:t>.</w:t>
      </w:r>
    </w:p>
    <w:p w14:paraId="0397CF28" w14:textId="77777777" w:rsidR="00FA3D41" w:rsidRPr="00295AF7" w:rsidRDefault="0087721A" w:rsidP="00AB22B6">
      <w:pPr>
        <w:widowControl w:val="0"/>
        <w:autoSpaceDE w:val="0"/>
        <w:autoSpaceDN w:val="0"/>
        <w:adjustRightInd w:val="0"/>
        <w:spacing w:after="240" w:line="360" w:lineRule="auto"/>
        <w:rPr>
          <w:rFonts w:eastAsia="Arial Unicode MS" w:cs="Arial Unicode MS"/>
          <w:color w:val="000000" w:themeColor="text1"/>
        </w:rPr>
      </w:pPr>
      <w:r w:rsidRPr="00295AF7">
        <w:rPr>
          <w:rFonts w:cs="Times New Roman"/>
          <w:color w:val="000000" w:themeColor="text1"/>
        </w:rPr>
        <w:t xml:space="preserve">In this issue of </w:t>
      </w:r>
      <w:proofErr w:type="spellStart"/>
      <w:r w:rsidRPr="00295AF7">
        <w:rPr>
          <w:rFonts w:cs="Times New Roman"/>
          <w:color w:val="000000" w:themeColor="text1"/>
        </w:rPr>
        <w:t>Eur</w:t>
      </w:r>
      <w:proofErr w:type="spellEnd"/>
      <w:r w:rsidRPr="00295AF7">
        <w:rPr>
          <w:rFonts w:cs="Times New Roman"/>
          <w:color w:val="000000" w:themeColor="text1"/>
        </w:rPr>
        <w:t xml:space="preserve"> Heart J, </w:t>
      </w:r>
      <w:proofErr w:type="spellStart"/>
      <w:r w:rsidR="0038520C" w:rsidRPr="00295AF7">
        <w:rPr>
          <w:rFonts w:cs="Times New Roman"/>
          <w:color w:val="000000" w:themeColor="text1"/>
        </w:rPr>
        <w:t>Desteghe</w:t>
      </w:r>
      <w:proofErr w:type="spellEnd"/>
      <w:r w:rsidR="0038520C" w:rsidRPr="00295AF7">
        <w:rPr>
          <w:rFonts w:cs="Times New Roman"/>
          <w:color w:val="000000" w:themeColor="text1"/>
        </w:rPr>
        <w:t xml:space="preserve"> </w:t>
      </w:r>
      <w:r w:rsidRPr="00295AF7">
        <w:rPr>
          <w:rFonts w:cs="Times New Roman"/>
          <w:color w:val="000000" w:themeColor="text1"/>
        </w:rPr>
        <w:t>et al</w:t>
      </w:r>
      <w:r w:rsidR="00FF5C48">
        <w:rPr>
          <w:rFonts w:cs="Times New Roman"/>
          <w:color w:val="000000" w:themeColor="text1"/>
        </w:rPr>
        <w:fldChar w:fldCharType="begin"/>
      </w:r>
      <w:r w:rsidR="00AB22B6">
        <w:rPr>
          <w:rFonts w:cs="Times New Roman"/>
          <w:color w:val="000000" w:themeColor="text1"/>
        </w:rPr>
        <w:instrText xml:space="preserve"> ADDIN EN.CITE &lt;EndNote&gt;&lt;Cite&gt;&lt;Author&gt;Desteghe&lt;/Author&gt;&lt;Year&gt;2018&lt;/Year&gt;&lt;RecNum&gt;76831&lt;/RecNum&gt;&lt;DisplayText&gt;&lt;style face="superscript"&gt;10&lt;/style&gt;&lt;/DisplayText&gt;&lt;record&gt;&lt;rec-number&gt;76831&lt;/rec-number&gt;&lt;foreign-keys&gt;&lt;key app="EN" db-id="tfvpzv506xv505evrf0xte2iawvdexwss5s9" timestamp="1513274971"&gt;76831&lt;/key&gt;&lt;/foreign-keys&gt;&lt;ref-type name="Journal Article"&gt;17&lt;/ref-type&gt;&lt;contributors&gt;&lt;authors&gt;&lt;author&gt;Desteghe, L.&lt;/author&gt;&lt;author&gt;Vijgen, J.&lt;/author&gt;&lt;author&gt;Koopman, P.&lt;/author&gt;&lt;author&gt;Dilling-Vier, D.&lt;/author&gt;&lt;author&gt;Schurmans, J.&lt;/author&gt;&lt;author&gt;Dendale, P.&lt;/author&gt;&lt;author&gt;Heidbuchel, H.&lt;/author&gt;&lt;/authors&gt;&lt;/contributors&gt;&lt;titles&gt;&lt;title&gt;Telemonitoring based feedback improves adherence to non-vitamin K antagonist oral anticoagulants intake in patients with atrial fibrillation&lt;/title&gt;&lt;secondary-title&gt;Eur Heart J&lt;/secondary-title&gt;&lt;/titles&gt;&lt;periodical&gt;&lt;full-title&gt;Eur Heart J&lt;/full-title&gt;&lt;abbr-1&gt;European heart journal&lt;/abbr-1&gt;&lt;/periodical&gt;&lt;dates&gt;&lt;year&gt;2018&lt;/year&gt;&lt;pub-dates&gt;&lt;date&gt;E-Pub&lt;/date&gt;&lt;/pub-dates&gt;&lt;/dates&gt;&lt;urls&gt;&lt;/urls&gt;&lt;/record&gt;&lt;/Cite&gt;&lt;/EndNote&gt;</w:instrText>
      </w:r>
      <w:r w:rsidR="00FF5C48">
        <w:rPr>
          <w:rFonts w:cs="Times New Roman"/>
          <w:color w:val="000000" w:themeColor="text1"/>
        </w:rPr>
        <w:fldChar w:fldCharType="separate"/>
      </w:r>
      <w:r w:rsidR="00AB22B6" w:rsidRPr="00AB22B6">
        <w:rPr>
          <w:rFonts w:cs="Times New Roman"/>
          <w:noProof/>
          <w:color w:val="000000" w:themeColor="text1"/>
          <w:vertAlign w:val="superscript"/>
        </w:rPr>
        <w:t>10</w:t>
      </w:r>
      <w:r w:rsidR="00FF5C48">
        <w:rPr>
          <w:rFonts w:cs="Times New Roman"/>
          <w:color w:val="000000" w:themeColor="text1"/>
        </w:rPr>
        <w:fldChar w:fldCharType="end"/>
      </w:r>
      <w:r w:rsidRPr="00295AF7">
        <w:rPr>
          <w:rFonts w:cs="Times New Roman"/>
          <w:color w:val="000000" w:themeColor="text1"/>
        </w:rPr>
        <w:t xml:space="preserve"> report a </w:t>
      </w:r>
      <w:r w:rsidR="00A81F95" w:rsidRPr="00295AF7">
        <w:rPr>
          <w:rFonts w:eastAsia="Arial Unicode MS" w:cs="Arial Unicode MS"/>
          <w:color w:val="000000" w:themeColor="text1"/>
        </w:rPr>
        <w:t xml:space="preserve">randomised, single-blind, crossover, controlled trial in 48 AF patients on once or twice daily (OD, BID) NOAC, </w:t>
      </w:r>
      <w:r w:rsidR="00A81F95" w:rsidRPr="00295AF7">
        <w:rPr>
          <w:rFonts w:cs="Times"/>
          <w:color w:val="000000" w:themeColor="text1"/>
        </w:rPr>
        <w:t>t</w:t>
      </w:r>
      <w:r w:rsidR="001E50AF" w:rsidRPr="00295AF7">
        <w:rPr>
          <w:rFonts w:eastAsia="Arial Unicode MS" w:cs="Arial Unicode MS"/>
          <w:color w:val="000000" w:themeColor="text1"/>
        </w:rPr>
        <w:t>o evaluate the effect of tele</w:t>
      </w:r>
      <w:r w:rsidR="00FF1595">
        <w:rPr>
          <w:rFonts w:eastAsia="Arial Unicode MS" w:cs="Arial Unicode MS"/>
          <w:color w:val="000000" w:themeColor="text1"/>
        </w:rPr>
        <w:t>-</w:t>
      </w:r>
      <w:r w:rsidR="001E50AF" w:rsidRPr="00295AF7">
        <w:rPr>
          <w:rFonts w:eastAsia="Arial Unicode MS" w:cs="Arial Unicode MS"/>
          <w:color w:val="000000" w:themeColor="text1"/>
        </w:rPr>
        <w:t xml:space="preserve">monitoring on adherence to </w:t>
      </w:r>
      <w:r w:rsidR="00A81F95" w:rsidRPr="00295AF7">
        <w:rPr>
          <w:rFonts w:eastAsia="Arial Unicode MS" w:cs="Arial Unicode MS"/>
          <w:color w:val="000000" w:themeColor="text1"/>
        </w:rPr>
        <w:t>NOAC</w:t>
      </w:r>
      <w:r w:rsidR="001E50AF" w:rsidRPr="00295AF7">
        <w:rPr>
          <w:rFonts w:eastAsia="Arial Unicode MS" w:cs="Arial Unicode MS"/>
          <w:color w:val="000000" w:themeColor="text1"/>
        </w:rPr>
        <w:t xml:space="preserve">. </w:t>
      </w:r>
      <w:r w:rsidR="00A81F95" w:rsidRPr="00295AF7">
        <w:rPr>
          <w:rFonts w:cs="Times"/>
          <w:color w:val="000000" w:themeColor="text1"/>
        </w:rPr>
        <w:t xml:space="preserve"> </w:t>
      </w:r>
      <w:r w:rsidR="001E50AF" w:rsidRPr="00295AF7">
        <w:rPr>
          <w:rFonts w:eastAsia="Arial Unicode MS" w:cs="Arial Unicode MS"/>
          <w:color w:val="000000" w:themeColor="text1"/>
        </w:rPr>
        <w:t>Th</w:t>
      </w:r>
      <w:r w:rsidR="00FF1595">
        <w:rPr>
          <w:rFonts w:eastAsia="Arial Unicode MS" w:cs="Arial Unicode MS"/>
          <w:color w:val="000000" w:themeColor="text1"/>
        </w:rPr>
        <w:t>is study</w:t>
      </w:r>
      <w:r w:rsidR="00A81F95" w:rsidRPr="00295AF7">
        <w:rPr>
          <w:rFonts w:eastAsia="Arial Unicode MS" w:cs="Arial Unicode MS"/>
          <w:color w:val="000000" w:themeColor="text1"/>
        </w:rPr>
        <w:t xml:space="preserve"> used a</w:t>
      </w:r>
      <w:r w:rsidR="001E50AF" w:rsidRPr="00295AF7">
        <w:rPr>
          <w:rFonts w:eastAsia="Arial Unicode MS" w:cs="Arial Unicode MS"/>
          <w:color w:val="000000" w:themeColor="text1"/>
        </w:rPr>
        <w:t xml:space="preserve"> Medication Event Monitoring System </w:t>
      </w:r>
      <w:r w:rsidR="00FA3D41" w:rsidRPr="00295AF7">
        <w:rPr>
          <w:rFonts w:eastAsia="Arial Unicode MS" w:cs="Arial Unicode MS"/>
          <w:color w:val="000000" w:themeColor="text1"/>
        </w:rPr>
        <w:t xml:space="preserve">which </w:t>
      </w:r>
      <w:r w:rsidR="001E50AF" w:rsidRPr="00295AF7">
        <w:rPr>
          <w:rFonts w:eastAsia="Arial Unicode MS" w:cs="Arial Unicode MS"/>
          <w:color w:val="000000" w:themeColor="text1"/>
        </w:rPr>
        <w:t>tracked NOAC intake during thr</w:t>
      </w:r>
      <w:r w:rsidR="00FA3D41" w:rsidRPr="00295AF7">
        <w:rPr>
          <w:rFonts w:eastAsia="Arial Unicode MS" w:cs="Arial Unicode MS"/>
          <w:color w:val="000000" w:themeColor="text1"/>
        </w:rPr>
        <w:t xml:space="preserve">ee phases of three months each, as follows: (i) </w:t>
      </w:r>
      <w:r w:rsidR="001E50AF" w:rsidRPr="00295AF7">
        <w:rPr>
          <w:rFonts w:eastAsia="Arial Unicode MS" w:cs="Arial Unicode MS"/>
          <w:color w:val="000000" w:themeColor="text1"/>
        </w:rPr>
        <w:t>daily tele</w:t>
      </w:r>
      <w:r w:rsidR="00FF1595">
        <w:rPr>
          <w:rFonts w:eastAsia="Arial Unicode MS" w:cs="Arial Unicode MS"/>
          <w:color w:val="000000" w:themeColor="text1"/>
        </w:rPr>
        <w:t>-</w:t>
      </w:r>
      <w:r w:rsidR="001E50AF" w:rsidRPr="00295AF7">
        <w:rPr>
          <w:rFonts w:eastAsia="Arial Unicode MS" w:cs="Arial Unicode MS"/>
          <w:color w:val="000000" w:themeColor="text1"/>
        </w:rPr>
        <w:t xml:space="preserve">monitoring, </w:t>
      </w:r>
      <w:r w:rsidR="00FA3D41" w:rsidRPr="00295AF7">
        <w:rPr>
          <w:rFonts w:eastAsia="Arial Unicode MS" w:cs="Arial Unicode MS"/>
          <w:color w:val="000000" w:themeColor="text1"/>
        </w:rPr>
        <w:t xml:space="preserve">(ii) </w:t>
      </w:r>
      <w:r w:rsidR="001E50AF" w:rsidRPr="00295AF7">
        <w:rPr>
          <w:rFonts w:eastAsia="Arial Unicode MS" w:cs="Arial Unicode MS"/>
          <w:color w:val="000000" w:themeColor="text1"/>
        </w:rPr>
        <w:t>tele</w:t>
      </w:r>
      <w:r w:rsidR="00FF1595">
        <w:rPr>
          <w:rFonts w:eastAsia="Arial Unicode MS" w:cs="Arial Unicode MS"/>
          <w:color w:val="000000" w:themeColor="text1"/>
        </w:rPr>
        <w:t>-</w:t>
      </w:r>
      <w:r w:rsidR="001E50AF" w:rsidRPr="00295AF7">
        <w:rPr>
          <w:rFonts w:eastAsia="Arial Unicode MS" w:cs="Arial Unicode MS"/>
          <w:color w:val="000000" w:themeColor="text1"/>
        </w:rPr>
        <w:t xml:space="preserve">monitoring with immediate telephone feedback in case of intake errors, and </w:t>
      </w:r>
      <w:r w:rsidR="00FA3D41" w:rsidRPr="00295AF7">
        <w:rPr>
          <w:rFonts w:eastAsia="Arial Unicode MS" w:cs="Arial Unicode MS"/>
          <w:color w:val="000000" w:themeColor="text1"/>
        </w:rPr>
        <w:t xml:space="preserve">(iii) </w:t>
      </w:r>
      <w:r w:rsidR="001E50AF" w:rsidRPr="00295AF7">
        <w:rPr>
          <w:rFonts w:eastAsia="Arial Unicode MS" w:cs="Arial Unicode MS"/>
          <w:color w:val="000000" w:themeColor="text1"/>
        </w:rPr>
        <w:t xml:space="preserve">an observation phase without daily transmissions. </w:t>
      </w:r>
    </w:p>
    <w:p w14:paraId="71F2EFCB" w14:textId="77777777" w:rsidR="003742CC" w:rsidRPr="00295AF7" w:rsidRDefault="001E50AF" w:rsidP="00AB22B6">
      <w:pPr>
        <w:widowControl w:val="0"/>
        <w:autoSpaceDE w:val="0"/>
        <w:autoSpaceDN w:val="0"/>
        <w:adjustRightInd w:val="0"/>
        <w:spacing w:after="240" w:line="360" w:lineRule="auto"/>
        <w:rPr>
          <w:rFonts w:eastAsia="Arial Unicode MS" w:cs="Arial Unicode MS"/>
          <w:color w:val="000000" w:themeColor="text1"/>
        </w:rPr>
      </w:pPr>
      <w:r w:rsidRPr="00295AF7">
        <w:rPr>
          <w:rFonts w:eastAsia="Arial Unicode MS" w:cs="Arial Unicode MS"/>
          <w:color w:val="000000" w:themeColor="text1"/>
        </w:rPr>
        <w:t>Persistence over the entire study was</w:t>
      </w:r>
      <w:r w:rsidR="000B44B3">
        <w:rPr>
          <w:rFonts w:eastAsia="Arial Unicode MS" w:cs="Arial Unicode MS"/>
          <w:color w:val="000000" w:themeColor="text1"/>
        </w:rPr>
        <w:t xml:space="preserve"> </w:t>
      </w:r>
      <w:r w:rsidR="00FA3D41" w:rsidRPr="00295AF7">
        <w:rPr>
          <w:rFonts w:eastAsia="Arial Unicode MS" w:cs="Arial Unicode MS"/>
          <w:color w:val="000000" w:themeColor="text1"/>
        </w:rPr>
        <w:t>very high, at</w:t>
      </w:r>
      <w:r w:rsidR="00200DF8" w:rsidRPr="00295AF7">
        <w:rPr>
          <w:rFonts w:eastAsia="Arial Unicode MS" w:cs="Arial Unicode MS"/>
          <w:color w:val="000000" w:themeColor="text1"/>
        </w:rPr>
        <w:t xml:space="preserve"> 98%. While t</w:t>
      </w:r>
      <w:r w:rsidRPr="00295AF7">
        <w:rPr>
          <w:rFonts w:eastAsia="Arial Unicode MS" w:cs="Arial Unicode MS"/>
          <w:color w:val="000000" w:themeColor="text1"/>
        </w:rPr>
        <w:t>ele</w:t>
      </w:r>
      <w:r w:rsidR="00FF1595">
        <w:rPr>
          <w:rFonts w:eastAsia="Arial Unicode MS" w:cs="Arial Unicode MS"/>
          <w:color w:val="000000" w:themeColor="text1"/>
        </w:rPr>
        <w:t>-</w:t>
      </w:r>
      <w:r w:rsidRPr="00295AF7">
        <w:rPr>
          <w:rFonts w:eastAsia="Arial Unicode MS" w:cs="Arial Unicode MS"/>
          <w:color w:val="000000" w:themeColor="text1"/>
        </w:rPr>
        <w:t xml:space="preserve">monitoring-only led to very high taking and regimen adherence, </w:t>
      </w:r>
      <w:r w:rsidR="00742A68" w:rsidRPr="00295AF7">
        <w:rPr>
          <w:rFonts w:eastAsia="Arial Unicode MS" w:cs="Arial Unicode MS"/>
          <w:color w:val="000000" w:themeColor="text1"/>
        </w:rPr>
        <w:t xml:space="preserve">the addition of </w:t>
      </w:r>
      <w:r w:rsidRPr="00295AF7">
        <w:rPr>
          <w:rFonts w:eastAsia="Arial Unicode MS" w:cs="Arial Unicode MS"/>
          <w:color w:val="000000" w:themeColor="text1"/>
        </w:rPr>
        <w:t xml:space="preserve">direct feedback further improved </w:t>
      </w:r>
      <w:r w:rsidR="00742A68" w:rsidRPr="00295AF7">
        <w:rPr>
          <w:rFonts w:eastAsia="Arial Unicode MS" w:cs="Arial Unicode MS"/>
          <w:color w:val="000000" w:themeColor="text1"/>
        </w:rPr>
        <w:t xml:space="preserve">adherence.  </w:t>
      </w:r>
      <w:r w:rsidRPr="00295AF7">
        <w:rPr>
          <w:rFonts w:eastAsia="Arial Unicode MS" w:cs="Arial Unicode MS"/>
          <w:color w:val="000000" w:themeColor="text1"/>
        </w:rPr>
        <w:t xml:space="preserve">Observation without daily monitoring resulted in a </w:t>
      </w:r>
      <w:r w:rsidR="0084206D" w:rsidRPr="00295AF7">
        <w:rPr>
          <w:rFonts w:eastAsia="Arial Unicode MS" w:cs="Arial Unicode MS"/>
          <w:color w:val="000000" w:themeColor="text1"/>
        </w:rPr>
        <w:t>decline</w:t>
      </w:r>
      <w:r w:rsidR="00742A68" w:rsidRPr="00295AF7">
        <w:rPr>
          <w:rFonts w:eastAsia="Arial Unicode MS" w:cs="Arial Unicode MS"/>
          <w:color w:val="000000" w:themeColor="text1"/>
        </w:rPr>
        <w:t xml:space="preserve"> in NOAC adherence, although still high, at </w:t>
      </w:r>
      <w:r w:rsidRPr="00295AF7">
        <w:rPr>
          <w:rFonts w:eastAsia="Arial Unicode MS" w:cs="Arial Unicode MS"/>
          <w:color w:val="000000" w:themeColor="text1"/>
        </w:rPr>
        <w:t>94.3</w:t>
      </w:r>
      <w:r w:rsidR="00742A68" w:rsidRPr="00295AF7">
        <w:rPr>
          <w:rFonts w:eastAsia="Arial Unicode MS" w:cs="Arial Unicode MS"/>
          <w:color w:val="000000" w:themeColor="text1"/>
        </w:rPr>
        <w:t>%</w:t>
      </w:r>
      <w:r w:rsidRPr="00295AF7">
        <w:rPr>
          <w:rFonts w:eastAsia="Arial Unicode MS" w:cs="Arial Unicode MS"/>
          <w:color w:val="000000" w:themeColor="text1"/>
        </w:rPr>
        <w:t xml:space="preserve">. </w:t>
      </w:r>
      <w:r w:rsidR="00746BE1" w:rsidRPr="00295AF7">
        <w:rPr>
          <w:rFonts w:eastAsia="Arial Unicode MS" w:cs="Arial Unicode MS"/>
          <w:color w:val="000000" w:themeColor="text1"/>
        </w:rPr>
        <w:t xml:space="preserve">Of note, </w:t>
      </w:r>
      <w:r w:rsidRPr="00295AF7">
        <w:rPr>
          <w:rFonts w:eastAsia="Arial Unicode MS" w:cs="Arial Unicode MS"/>
          <w:color w:val="000000" w:themeColor="text1"/>
        </w:rPr>
        <w:t>adherence was significantly higher for OD compared to BID NOAC</w:t>
      </w:r>
      <w:r w:rsidR="00746BE1" w:rsidRPr="00295AF7">
        <w:rPr>
          <w:rFonts w:eastAsia="Arial Unicode MS" w:cs="Arial Unicode MS"/>
          <w:color w:val="000000" w:themeColor="text1"/>
        </w:rPr>
        <w:t xml:space="preserve"> regimes</w:t>
      </w:r>
      <w:r w:rsidRPr="00295AF7">
        <w:rPr>
          <w:rFonts w:eastAsia="Arial Unicode MS" w:cs="Arial Unicode MS"/>
          <w:color w:val="000000" w:themeColor="text1"/>
        </w:rPr>
        <w:t>, although unprotected days were similar</w:t>
      </w:r>
      <w:r w:rsidR="006B2826">
        <w:rPr>
          <w:rFonts w:eastAsia="Arial Unicode MS" w:cs="Arial Unicode MS"/>
          <w:color w:val="000000" w:themeColor="text1"/>
        </w:rPr>
        <w:t>; nevertheless the small numbers preclude over interpretation o</w:t>
      </w:r>
      <w:r w:rsidR="00FF1595">
        <w:rPr>
          <w:rFonts w:eastAsia="Arial Unicode MS" w:cs="Arial Unicode MS"/>
          <w:color w:val="000000" w:themeColor="text1"/>
        </w:rPr>
        <w:t>f</w:t>
      </w:r>
      <w:r w:rsidR="006B2826">
        <w:rPr>
          <w:rFonts w:eastAsia="Arial Unicode MS" w:cs="Arial Unicode MS"/>
          <w:color w:val="000000" w:themeColor="text1"/>
        </w:rPr>
        <w:t xml:space="preserve"> this aspect</w:t>
      </w:r>
      <w:r w:rsidRPr="00295AF7">
        <w:rPr>
          <w:rFonts w:eastAsia="Arial Unicode MS" w:cs="Arial Unicode MS"/>
          <w:color w:val="000000" w:themeColor="text1"/>
        </w:rPr>
        <w:t xml:space="preserve">. </w:t>
      </w:r>
    </w:p>
    <w:p w14:paraId="0FE63CC7" w14:textId="77777777" w:rsidR="006D3F50" w:rsidRDefault="0084206D" w:rsidP="00AB22B6">
      <w:pPr>
        <w:widowControl w:val="0"/>
        <w:autoSpaceDE w:val="0"/>
        <w:autoSpaceDN w:val="0"/>
        <w:adjustRightInd w:val="0"/>
        <w:spacing w:after="240" w:line="360" w:lineRule="auto"/>
        <w:rPr>
          <w:rFonts w:eastAsia="Arial Unicode MS" w:cs="Arial Unicode MS"/>
          <w:color w:val="000000" w:themeColor="text1"/>
        </w:rPr>
      </w:pPr>
      <w:r w:rsidRPr="00295AF7">
        <w:rPr>
          <w:rFonts w:eastAsia="Arial Unicode MS" w:cs="Arial Unicode MS"/>
          <w:color w:val="000000" w:themeColor="text1"/>
        </w:rPr>
        <w:t>While feedback further optimised adherence, t</w:t>
      </w:r>
      <w:r w:rsidR="003742CC" w:rsidRPr="00295AF7">
        <w:rPr>
          <w:rFonts w:eastAsia="Arial Unicode MS" w:cs="Arial Unicode MS"/>
          <w:color w:val="000000" w:themeColor="text1"/>
        </w:rPr>
        <w:t xml:space="preserve">he cost effectiveness analysis suggested that </w:t>
      </w:r>
      <w:r w:rsidR="00503394" w:rsidRPr="00295AF7">
        <w:rPr>
          <w:rFonts w:eastAsia="Arial Unicode MS" w:cs="Arial Unicode MS"/>
          <w:color w:val="000000" w:themeColor="text1"/>
        </w:rPr>
        <w:t xml:space="preserve">this </w:t>
      </w:r>
      <w:r w:rsidR="001E50AF" w:rsidRPr="00295AF7">
        <w:rPr>
          <w:rFonts w:eastAsia="Arial Unicode MS" w:cs="Arial Unicode MS"/>
          <w:color w:val="000000" w:themeColor="text1"/>
        </w:rPr>
        <w:t>had an incremental cost of €</w:t>
      </w:r>
      <w:r w:rsidR="00503394" w:rsidRPr="00295AF7">
        <w:rPr>
          <w:rFonts w:eastAsia="Arial Unicode MS" w:cs="Arial Unicode MS"/>
          <w:color w:val="000000" w:themeColor="text1"/>
        </w:rPr>
        <w:t>344</w:t>
      </w:r>
      <w:r w:rsidR="00FF1595">
        <w:rPr>
          <w:rFonts w:eastAsia="Arial Unicode MS" w:cs="Arial Unicode MS"/>
          <w:color w:val="000000" w:themeColor="text1"/>
        </w:rPr>
        <w:t>,</w:t>
      </w:r>
      <w:r w:rsidR="00503394" w:rsidRPr="00295AF7">
        <w:rPr>
          <w:rFonts w:eastAsia="Arial Unicode MS" w:cs="Arial Unicode MS"/>
          <w:color w:val="000000" w:themeColor="text1"/>
        </w:rPr>
        <w:t>289 to prevent one stroke</w:t>
      </w:r>
      <w:r w:rsidR="003F48E1">
        <w:rPr>
          <w:rFonts w:eastAsia="Arial Unicode MS" w:cs="Arial Unicode MS"/>
          <w:color w:val="000000" w:themeColor="text1"/>
        </w:rPr>
        <w:t xml:space="preserve">, which </w:t>
      </w:r>
      <w:r w:rsidR="003F48E1" w:rsidRPr="00295AF7">
        <w:rPr>
          <w:rFonts w:eastAsia="Arial Unicode MS" w:cs="Arial Unicode MS"/>
          <w:color w:val="000000" w:themeColor="text1"/>
        </w:rPr>
        <w:t>could be as low as €15488</w:t>
      </w:r>
      <w:r w:rsidR="00503394" w:rsidRPr="00295AF7">
        <w:rPr>
          <w:rFonts w:eastAsia="Arial Unicode MS" w:cs="Arial Unicode MS"/>
          <w:color w:val="000000" w:themeColor="text1"/>
        </w:rPr>
        <w:t xml:space="preserve"> </w:t>
      </w:r>
      <w:r w:rsidR="003F48E1">
        <w:rPr>
          <w:rFonts w:eastAsia="Arial Unicode MS" w:cs="Arial Unicode MS"/>
          <w:color w:val="000000" w:themeColor="text1"/>
        </w:rPr>
        <w:t>i</w:t>
      </w:r>
      <w:r w:rsidR="00503394" w:rsidRPr="00295AF7">
        <w:rPr>
          <w:rFonts w:eastAsia="Arial Unicode MS" w:cs="Arial Unicode MS"/>
          <w:color w:val="000000" w:themeColor="text1"/>
        </w:rPr>
        <w:t>n high-risk patients with low adherence and optimised technology</w:t>
      </w:r>
      <w:r w:rsidR="003F48E1">
        <w:rPr>
          <w:rFonts w:eastAsia="Arial Unicode MS" w:cs="Arial Unicode MS"/>
          <w:color w:val="000000" w:themeColor="text1"/>
        </w:rPr>
        <w:t xml:space="preserve">. </w:t>
      </w:r>
      <w:r w:rsidR="00503394" w:rsidRPr="00295AF7">
        <w:rPr>
          <w:rFonts w:eastAsia="Arial Unicode MS" w:cs="Arial Unicode MS"/>
          <w:color w:val="000000" w:themeColor="text1"/>
        </w:rPr>
        <w:t>The authors concluded that t</w:t>
      </w:r>
      <w:r w:rsidR="001E50AF" w:rsidRPr="00295AF7">
        <w:rPr>
          <w:rFonts w:eastAsia="Arial Unicode MS" w:cs="Arial Unicode MS"/>
          <w:color w:val="000000" w:themeColor="text1"/>
        </w:rPr>
        <w:t>ele</w:t>
      </w:r>
      <w:r w:rsidR="00FF1595">
        <w:rPr>
          <w:rFonts w:eastAsia="Arial Unicode MS" w:cs="Arial Unicode MS"/>
          <w:color w:val="000000" w:themeColor="text1"/>
        </w:rPr>
        <w:t>-</w:t>
      </w:r>
      <w:r w:rsidR="001E50AF" w:rsidRPr="00295AF7">
        <w:rPr>
          <w:rFonts w:eastAsia="Arial Unicode MS" w:cs="Arial Unicode MS"/>
          <w:color w:val="000000" w:themeColor="text1"/>
        </w:rPr>
        <w:t>monitoring with or without feedback may be a cost-effective approach in high-risk patients deemed poorly adherent.</w:t>
      </w:r>
    </w:p>
    <w:p w14:paraId="0EB665DA" w14:textId="77777777" w:rsidR="000B44B3" w:rsidRPr="006D3F50" w:rsidRDefault="008A568F" w:rsidP="00AB22B6">
      <w:pPr>
        <w:widowControl w:val="0"/>
        <w:autoSpaceDE w:val="0"/>
        <w:autoSpaceDN w:val="0"/>
        <w:adjustRightInd w:val="0"/>
        <w:spacing w:after="240" w:line="360" w:lineRule="auto"/>
        <w:rPr>
          <w:rFonts w:eastAsia="Arial Unicode MS" w:cs="Arial Unicode MS"/>
          <w:color w:val="000000" w:themeColor="text1"/>
        </w:rPr>
      </w:pPr>
      <w:r>
        <w:rPr>
          <w:rFonts w:ascii="Calibri" w:hAnsi="Calibri"/>
          <w:color w:val="000000"/>
        </w:rPr>
        <w:t>Neverth</w:t>
      </w:r>
      <w:r w:rsidR="00D56E95">
        <w:rPr>
          <w:rFonts w:ascii="Calibri" w:hAnsi="Calibri"/>
          <w:color w:val="000000"/>
        </w:rPr>
        <w:t>e</w:t>
      </w:r>
      <w:r>
        <w:rPr>
          <w:rFonts w:ascii="Calibri" w:hAnsi="Calibri"/>
          <w:color w:val="000000"/>
        </w:rPr>
        <w:t>less, some limitations are apparent.  There is a very small sample size, without a 'no intervention group'</w:t>
      </w:r>
      <w:r w:rsidR="004F23DE">
        <w:rPr>
          <w:rFonts w:ascii="Calibri" w:hAnsi="Calibri"/>
          <w:color w:val="000000"/>
        </w:rPr>
        <w:t xml:space="preserve"> to see what </w:t>
      </w:r>
      <w:r w:rsidR="00DB0FB4">
        <w:rPr>
          <w:rFonts w:ascii="Calibri" w:hAnsi="Calibri"/>
          <w:color w:val="000000"/>
        </w:rPr>
        <w:t xml:space="preserve">‘normal’ </w:t>
      </w:r>
      <w:r w:rsidR="004F23DE">
        <w:rPr>
          <w:rFonts w:ascii="Calibri" w:hAnsi="Calibri"/>
          <w:color w:val="000000"/>
        </w:rPr>
        <w:t>adherence is like.  Also, the</w:t>
      </w:r>
      <w:r>
        <w:rPr>
          <w:rFonts w:ascii="Calibri" w:hAnsi="Calibri"/>
          <w:color w:val="000000"/>
        </w:rPr>
        <w:t xml:space="preserve"> very fact that patients are in an adherence trial means they are self-selected (likely to be better adherers and/or to adhere better while being monitored)</w:t>
      </w:r>
      <w:r w:rsidR="004F23DE">
        <w:rPr>
          <w:rFonts w:ascii="Calibri" w:hAnsi="Calibri"/>
          <w:color w:val="000000"/>
        </w:rPr>
        <w:t>.  Finally, patients were n</w:t>
      </w:r>
      <w:r>
        <w:rPr>
          <w:rFonts w:ascii="Calibri" w:hAnsi="Calibri"/>
          <w:color w:val="000000"/>
        </w:rPr>
        <w:t>ot blinded to treatment allocation</w:t>
      </w:r>
      <w:r w:rsidR="000B44B3">
        <w:rPr>
          <w:rFonts w:ascii="Calibri" w:hAnsi="Calibri"/>
          <w:color w:val="000000"/>
        </w:rPr>
        <w:t>.</w:t>
      </w:r>
    </w:p>
    <w:p w14:paraId="066E2195" w14:textId="77777777" w:rsidR="0053492F" w:rsidRPr="00295AF7" w:rsidRDefault="008E7196" w:rsidP="00AB22B6">
      <w:pPr>
        <w:widowControl w:val="0"/>
        <w:autoSpaceDE w:val="0"/>
        <w:autoSpaceDN w:val="0"/>
        <w:adjustRightInd w:val="0"/>
        <w:spacing w:after="240" w:line="360" w:lineRule="auto"/>
        <w:rPr>
          <w:rFonts w:eastAsia="Arial Unicode MS" w:cs="Arial Unicode MS"/>
          <w:color w:val="000000" w:themeColor="text1"/>
        </w:rPr>
      </w:pPr>
      <w:r w:rsidRPr="00295AF7">
        <w:rPr>
          <w:rFonts w:eastAsia="Arial Unicode MS" w:cs="Arial Unicode MS"/>
          <w:color w:val="000000" w:themeColor="text1"/>
        </w:rPr>
        <w:t xml:space="preserve">This small </w:t>
      </w:r>
      <w:r w:rsidR="00073621" w:rsidRPr="00295AF7">
        <w:rPr>
          <w:rFonts w:eastAsia="Arial Unicode MS" w:cs="Arial Unicode MS"/>
          <w:color w:val="000000" w:themeColor="text1"/>
        </w:rPr>
        <w:t>study</w:t>
      </w:r>
      <w:r w:rsidR="004F23DE">
        <w:rPr>
          <w:rFonts w:eastAsia="Arial Unicode MS" w:cs="Arial Unicode MS"/>
          <w:color w:val="000000" w:themeColor="text1"/>
        </w:rPr>
        <w:t xml:space="preserve"> has</w:t>
      </w:r>
      <w:r w:rsidR="00073621" w:rsidRPr="00295AF7">
        <w:rPr>
          <w:rFonts w:eastAsia="Arial Unicode MS" w:cs="Arial Unicode MS"/>
          <w:color w:val="000000" w:themeColor="text1"/>
        </w:rPr>
        <w:t xml:space="preserve"> implications for improving patient</w:t>
      </w:r>
      <w:r w:rsidR="00FF1595">
        <w:rPr>
          <w:rFonts w:eastAsia="Arial Unicode MS" w:cs="Arial Unicode MS"/>
          <w:color w:val="000000" w:themeColor="text1"/>
        </w:rPr>
        <w:t>-</w:t>
      </w:r>
      <w:r w:rsidR="00073621" w:rsidRPr="00295AF7">
        <w:rPr>
          <w:rFonts w:eastAsia="Arial Unicode MS" w:cs="Arial Unicode MS"/>
          <w:color w:val="000000" w:themeColor="text1"/>
        </w:rPr>
        <w:t>centred approaches to optimise NOAC adherence</w:t>
      </w:r>
      <w:r w:rsidR="00BD72CD">
        <w:rPr>
          <w:rFonts w:eastAsia="Arial Unicode MS" w:cs="Arial Unicode MS"/>
          <w:color w:val="000000" w:themeColor="text1"/>
        </w:rPr>
        <w:t xml:space="preserve">, notwithstanding that </w:t>
      </w:r>
      <w:r w:rsidR="00D057A0" w:rsidRPr="00295AF7">
        <w:rPr>
          <w:rFonts w:eastAsia="Arial Unicode MS" w:cs="Arial Unicode MS"/>
          <w:color w:val="000000" w:themeColor="text1"/>
        </w:rPr>
        <w:t xml:space="preserve">patients could be highly selected, </w:t>
      </w:r>
      <w:r w:rsidR="0053492F" w:rsidRPr="00295AF7">
        <w:rPr>
          <w:rFonts w:eastAsia="Arial Unicode MS" w:cs="Arial Unicode MS"/>
          <w:color w:val="000000" w:themeColor="text1"/>
        </w:rPr>
        <w:t>given th</w:t>
      </w:r>
      <w:r w:rsidR="00BD72CD">
        <w:rPr>
          <w:rFonts w:eastAsia="Arial Unicode MS" w:cs="Arial Unicode MS"/>
          <w:color w:val="000000" w:themeColor="text1"/>
        </w:rPr>
        <w:t>e</w:t>
      </w:r>
      <w:r w:rsidR="0053492F" w:rsidRPr="00295AF7">
        <w:rPr>
          <w:rFonts w:eastAsia="Arial Unicode MS" w:cs="Arial Unicode MS"/>
          <w:color w:val="000000" w:themeColor="text1"/>
        </w:rPr>
        <w:t xml:space="preserve"> </w:t>
      </w:r>
      <w:r w:rsidR="00BD72CD" w:rsidRPr="00295AF7">
        <w:rPr>
          <w:rFonts w:eastAsia="Arial Unicode MS" w:cs="Arial Unicode MS"/>
          <w:color w:val="000000" w:themeColor="text1"/>
        </w:rPr>
        <w:t xml:space="preserve">unusually high overall </w:t>
      </w:r>
      <w:r w:rsidR="0053492F" w:rsidRPr="00295AF7">
        <w:rPr>
          <w:rFonts w:eastAsia="Arial Unicode MS" w:cs="Arial Unicode MS"/>
          <w:color w:val="000000" w:themeColor="text1"/>
        </w:rPr>
        <w:t xml:space="preserve">adherence </w:t>
      </w:r>
      <w:r w:rsidR="00FF1595">
        <w:rPr>
          <w:rFonts w:eastAsia="Arial Unicode MS" w:cs="Arial Unicode MS"/>
          <w:color w:val="000000" w:themeColor="text1"/>
        </w:rPr>
        <w:t>rate</w:t>
      </w:r>
      <w:r w:rsidR="0053492F" w:rsidRPr="00295AF7">
        <w:rPr>
          <w:rFonts w:eastAsia="Arial Unicode MS" w:cs="Arial Unicode MS"/>
          <w:color w:val="000000" w:themeColor="text1"/>
        </w:rPr>
        <w:t xml:space="preserve">, at 98%.  </w:t>
      </w:r>
      <w:r w:rsidR="00F929E2">
        <w:rPr>
          <w:rFonts w:eastAsia="Arial Unicode MS" w:cs="Arial Unicode MS"/>
          <w:color w:val="000000" w:themeColor="text1"/>
        </w:rPr>
        <w:t xml:space="preserve">There is also uncertainty whether </w:t>
      </w:r>
      <w:r w:rsidR="00C863D7">
        <w:rPr>
          <w:rFonts w:eastAsia="Arial Unicode MS" w:cs="Arial Unicode MS"/>
          <w:color w:val="000000" w:themeColor="text1"/>
        </w:rPr>
        <w:t xml:space="preserve">all healthcare settings would </w:t>
      </w:r>
      <w:r w:rsidR="00C863D7">
        <w:rPr>
          <w:rFonts w:eastAsia="Arial Unicode MS" w:cs="Arial Unicode MS"/>
          <w:color w:val="000000" w:themeColor="text1"/>
        </w:rPr>
        <w:lastRenderedPageBreak/>
        <w:t xml:space="preserve">have the facilities and personnel to </w:t>
      </w:r>
      <w:r w:rsidR="00277677">
        <w:rPr>
          <w:rFonts w:eastAsia="Arial Unicode MS" w:cs="Arial Unicode MS"/>
          <w:color w:val="000000" w:themeColor="text1"/>
        </w:rPr>
        <w:t>undertake such tele</w:t>
      </w:r>
      <w:r w:rsidR="00FF1595">
        <w:rPr>
          <w:rFonts w:eastAsia="Arial Unicode MS" w:cs="Arial Unicode MS"/>
          <w:color w:val="000000" w:themeColor="text1"/>
        </w:rPr>
        <w:t>-</w:t>
      </w:r>
      <w:r w:rsidR="00277677">
        <w:rPr>
          <w:rFonts w:eastAsia="Arial Unicode MS" w:cs="Arial Unicode MS"/>
          <w:color w:val="000000" w:themeColor="text1"/>
        </w:rPr>
        <w:t xml:space="preserve">monitoring and feedback, especially an ‘all comers’ approach </w:t>
      </w:r>
      <w:r w:rsidR="00FF1595">
        <w:rPr>
          <w:rFonts w:eastAsia="Arial Unicode MS" w:cs="Arial Unicode MS"/>
          <w:color w:val="000000" w:themeColor="text1"/>
        </w:rPr>
        <w:t xml:space="preserve">which </w:t>
      </w:r>
      <w:r w:rsidR="00277677">
        <w:rPr>
          <w:rFonts w:eastAsia="Arial Unicode MS" w:cs="Arial Unicode MS"/>
          <w:color w:val="000000" w:themeColor="text1"/>
        </w:rPr>
        <w:t>could be expensive and not cost</w:t>
      </w:r>
      <w:r w:rsidR="00FF1595">
        <w:rPr>
          <w:rFonts w:eastAsia="Arial Unicode MS" w:cs="Arial Unicode MS"/>
          <w:color w:val="000000" w:themeColor="text1"/>
        </w:rPr>
        <w:t>-</w:t>
      </w:r>
      <w:r w:rsidR="00277677">
        <w:rPr>
          <w:rFonts w:eastAsia="Arial Unicode MS" w:cs="Arial Unicode MS"/>
          <w:color w:val="000000" w:themeColor="text1"/>
        </w:rPr>
        <w:t>effective.  While this strategy could be cost</w:t>
      </w:r>
      <w:r w:rsidR="00FF1595">
        <w:rPr>
          <w:rFonts w:eastAsia="Arial Unicode MS" w:cs="Arial Unicode MS"/>
          <w:color w:val="000000" w:themeColor="text1"/>
        </w:rPr>
        <w:t>-</w:t>
      </w:r>
      <w:r w:rsidR="00277677">
        <w:rPr>
          <w:rFonts w:eastAsia="Arial Unicode MS" w:cs="Arial Unicode MS"/>
          <w:color w:val="000000" w:themeColor="text1"/>
        </w:rPr>
        <w:t xml:space="preserve">effective in some high risk patient groups, the small numbers in the present study would need further prospective </w:t>
      </w:r>
      <w:r w:rsidR="00786E8A">
        <w:rPr>
          <w:rFonts w:eastAsia="Arial Unicode MS" w:cs="Arial Unicode MS"/>
          <w:color w:val="000000" w:themeColor="text1"/>
        </w:rPr>
        <w:t>data in larger and more diverse cohorts to see if appropriate patient groups could be targeted for such interventions.</w:t>
      </w:r>
      <w:r w:rsidR="00277677">
        <w:rPr>
          <w:rFonts w:eastAsia="Arial Unicode MS" w:cs="Arial Unicode MS"/>
          <w:color w:val="000000" w:themeColor="text1"/>
        </w:rPr>
        <w:t xml:space="preserve"> </w:t>
      </w:r>
    </w:p>
    <w:p w14:paraId="4A0B0C3F" w14:textId="77777777" w:rsidR="00073621" w:rsidRPr="00295AF7" w:rsidRDefault="00786E8A" w:rsidP="00AB22B6">
      <w:pPr>
        <w:widowControl w:val="0"/>
        <w:autoSpaceDE w:val="0"/>
        <w:autoSpaceDN w:val="0"/>
        <w:adjustRightInd w:val="0"/>
        <w:spacing w:after="240" w:line="360" w:lineRule="auto"/>
        <w:rPr>
          <w:rFonts w:eastAsia="Arial Unicode MS" w:cs="Arial Unicode MS"/>
          <w:color w:val="000000" w:themeColor="text1"/>
        </w:rPr>
      </w:pPr>
      <w:r>
        <w:rPr>
          <w:rFonts w:eastAsia="Arial Unicode MS" w:cs="Arial Unicode MS"/>
          <w:color w:val="000000" w:themeColor="text1"/>
        </w:rPr>
        <w:t xml:space="preserve">What are the principles?  </w:t>
      </w:r>
      <w:r w:rsidR="0053492F" w:rsidRPr="00295AF7">
        <w:rPr>
          <w:rFonts w:eastAsia="Arial Unicode MS" w:cs="Arial Unicode MS"/>
          <w:color w:val="000000" w:themeColor="text1"/>
        </w:rPr>
        <w:t>The approaches to improve</w:t>
      </w:r>
      <w:r w:rsidR="00C863D7">
        <w:rPr>
          <w:rFonts w:eastAsia="Arial Unicode MS" w:cs="Arial Unicode MS"/>
          <w:color w:val="000000" w:themeColor="text1"/>
        </w:rPr>
        <w:t xml:space="preserve"> patient</w:t>
      </w:r>
      <w:r w:rsidR="0053492F" w:rsidRPr="00295AF7">
        <w:rPr>
          <w:rFonts w:eastAsia="Arial Unicode MS" w:cs="Arial Unicode MS"/>
          <w:color w:val="000000" w:themeColor="text1"/>
        </w:rPr>
        <w:t xml:space="preserve"> adherence </w:t>
      </w:r>
      <w:r w:rsidR="00073621" w:rsidRPr="00295AF7">
        <w:rPr>
          <w:rFonts w:eastAsia="Arial Unicode MS" w:cs="Arial Unicode MS"/>
          <w:color w:val="000000" w:themeColor="text1"/>
        </w:rPr>
        <w:t>could be summarised as ‘ADHERE ON’ [</w:t>
      </w:r>
      <w:r w:rsidR="00073621" w:rsidRPr="00AB22B6">
        <w:rPr>
          <w:rFonts w:eastAsia="Arial Unicode MS" w:cs="Arial Unicode MS"/>
          <w:color w:val="000000" w:themeColor="text1"/>
          <w:highlight w:val="yellow"/>
        </w:rPr>
        <w:t>Figure</w:t>
      </w:r>
      <w:r w:rsidR="00073621" w:rsidRPr="00295AF7">
        <w:rPr>
          <w:rFonts w:eastAsia="Arial Unicode MS" w:cs="Arial Unicode MS"/>
          <w:color w:val="000000" w:themeColor="text1"/>
        </w:rPr>
        <w:t>].</w:t>
      </w:r>
      <w:r w:rsidR="0053492F" w:rsidRPr="00295AF7">
        <w:rPr>
          <w:rFonts w:eastAsia="Arial Unicode MS" w:cs="Arial Unicode MS"/>
          <w:color w:val="000000" w:themeColor="text1"/>
        </w:rPr>
        <w:t xml:space="preserve"> </w:t>
      </w:r>
      <w:r w:rsidR="00073621" w:rsidRPr="00295AF7">
        <w:rPr>
          <w:rFonts w:eastAsia="Arial Unicode MS" w:cs="Arial Unicode MS"/>
          <w:color w:val="000000" w:themeColor="text1"/>
        </w:rPr>
        <w:t>Assessment of the patient on the appropriateness of tele</w:t>
      </w:r>
      <w:r w:rsidR="00A947DE">
        <w:rPr>
          <w:rFonts w:eastAsia="Arial Unicode MS" w:cs="Arial Unicode MS"/>
          <w:color w:val="000000" w:themeColor="text1"/>
        </w:rPr>
        <w:t>-</w:t>
      </w:r>
      <w:r w:rsidR="00073621" w:rsidRPr="00295AF7">
        <w:rPr>
          <w:rFonts w:eastAsia="Arial Unicode MS" w:cs="Arial Unicode MS"/>
          <w:color w:val="000000" w:themeColor="text1"/>
        </w:rPr>
        <w:t xml:space="preserve">monitoring is needed, as this may not be suitable for everyone.  </w:t>
      </w:r>
      <w:r w:rsidR="005034F1" w:rsidRPr="00295AF7">
        <w:rPr>
          <w:rFonts w:eastAsia="Arial Unicode MS" w:cs="Arial Unicode MS"/>
          <w:color w:val="000000" w:themeColor="text1"/>
        </w:rPr>
        <w:t>The patient would need to be given the appropriate information and help in setting the management strategy.  Education and counselling to explain the risks of non-adherence, as well as reinforcement of education is ne</w:t>
      </w:r>
      <w:r w:rsidR="00661997">
        <w:rPr>
          <w:rFonts w:eastAsia="Arial Unicode MS" w:cs="Arial Unicode MS"/>
          <w:color w:val="000000" w:themeColor="text1"/>
        </w:rPr>
        <w:t>e</w:t>
      </w:r>
      <w:r w:rsidR="005034F1" w:rsidRPr="00295AF7">
        <w:rPr>
          <w:rFonts w:eastAsia="Arial Unicode MS" w:cs="Arial Unicode MS"/>
          <w:color w:val="000000" w:themeColor="text1"/>
        </w:rPr>
        <w:t xml:space="preserve">ded.  Clearly observation </w:t>
      </w:r>
      <w:r w:rsidR="00777516" w:rsidRPr="00295AF7">
        <w:rPr>
          <w:rFonts w:eastAsia="Arial Unicode MS" w:cs="Arial Unicode MS"/>
          <w:color w:val="000000" w:themeColor="text1"/>
        </w:rPr>
        <w:t>and feedback is part of this</w:t>
      </w:r>
      <w:r w:rsidR="00DB0FB4">
        <w:rPr>
          <w:rFonts w:eastAsia="Arial Unicode MS" w:cs="Arial Unicode MS"/>
          <w:color w:val="000000" w:themeColor="text1"/>
        </w:rPr>
        <w:t>,</w:t>
      </w:r>
      <w:r w:rsidR="00A947DE">
        <w:rPr>
          <w:rFonts w:eastAsia="Arial Unicode MS" w:cs="Arial Unicode MS"/>
          <w:color w:val="000000" w:themeColor="text1"/>
        </w:rPr>
        <w:t xml:space="preserve"> including </w:t>
      </w:r>
      <w:r w:rsidR="00B1690A" w:rsidRPr="00295AF7">
        <w:rPr>
          <w:rFonts w:eastAsia="Arial Unicode MS" w:cs="Arial Unicode MS"/>
          <w:color w:val="000000" w:themeColor="text1"/>
        </w:rPr>
        <w:t>direct observation</w:t>
      </w:r>
      <w:r w:rsidR="00A947DE">
        <w:rPr>
          <w:rFonts w:eastAsia="Arial Unicode MS" w:cs="Arial Unicode MS"/>
          <w:color w:val="000000" w:themeColor="text1"/>
        </w:rPr>
        <w:t xml:space="preserve"> or i</w:t>
      </w:r>
      <w:r w:rsidR="00B1690A" w:rsidRPr="00295AF7">
        <w:rPr>
          <w:rFonts w:eastAsia="Arial Unicode MS" w:cs="Arial Unicode MS"/>
          <w:color w:val="000000" w:themeColor="text1"/>
        </w:rPr>
        <w:t>ndirect methods includ</w:t>
      </w:r>
      <w:r w:rsidR="00A947DE">
        <w:rPr>
          <w:rFonts w:eastAsia="Arial Unicode MS" w:cs="Arial Unicode MS"/>
          <w:color w:val="000000" w:themeColor="text1"/>
        </w:rPr>
        <w:t>ing</w:t>
      </w:r>
      <w:r w:rsidR="00B1690A" w:rsidRPr="00295AF7">
        <w:rPr>
          <w:rFonts w:eastAsia="Arial Unicode MS" w:cs="Arial Unicode MS"/>
          <w:color w:val="000000" w:themeColor="text1"/>
        </w:rPr>
        <w:t xml:space="preserve"> self-reporting</w:t>
      </w:r>
      <w:r w:rsidR="00777516" w:rsidRPr="00295AF7">
        <w:rPr>
          <w:rFonts w:eastAsia="Arial Unicode MS" w:cs="Arial Unicode MS"/>
          <w:color w:val="000000" w:themeColor="text1"/>
        </w:rPr>
        <w:t xml:space="preserve">, </w:t>
      </w:r>
      <w:r w:rsidR="00D56E95">
        <w:rPr>
          <w:rFonts w:eastAsia="Arial Unicode MS" w:cs="Arial Unicode MS"/>
          <w:color w:val="000000" w:themeColor="text1"/>
        </w:rPr>
        <w:t>s</w:t>
      </w:r>
      <w:r w:rsidR="00B1690A" w:rsidRPr="00295AF7">
        <w:rPr>
          <w:rFonts w:eastAsia="Arial Unicode MS" w:cs="Arial Unicode MS"/>
          <w:color w:val="000000" w:themeColor="text1"/>
        </w:rPr>
        <w:t xml:space="preserve">upplemented by family/caregivers, pill counts, mobile technologies, electronic medication monitors, etc.  </w:t>
      </w:r>
    </w:p>
    <w:p w14:paraId="24E1B2CB" w14:textId="77777777" w:rsidR="00F335FA" w:rsidRPr="00295AF7" w:rsidRDefault="000D7C68" w:rsidP="00AB22B6">
      <w:pPr>
        <w:widowControl w:val="0"/>
        <w:autoSpaceDE w:val="0"/>
        <w:autoSpaceDN w:val="0"/>
        <w:adjustRightInd w:val="0"/>
        <w:spacing w:after="240" w:line="360" w:lineRule="auto"/>
        <w:rPr>
          <w:rFonts w:eastAsia="Arial Unicode MS" w:cs="Arial Unicode MS"/>
          <w:color w:val="000000" w:themeColor="text1"/>
        </w:rPr>
      </w:pPr>
      <w:r w:rsidRPr="00295AF7">
        <w:rPr>
          <w:rFonts w:eastAsia="Arial Unicode MS" w:cs="Arial Unicode MS"/>
          <w:color w:val="000000" w:themeColor="text1"/>
        </w:rPr>
        <w:t>In short, p</w:t>
      </w:r>
      <w:r w:rsidR="00F335FA" w:rsidRPr="00295AF7">
        <w:rPr>
          <w:rFonts w:eastAsia="Arial Unicode MS" w:cs="Arial Unicode MS"/>
          <w:color w:val="000000" w:themeColor="text1"/>
        </w:rPr>
        <w:t xml:space="preserve">atient engagement </w:t>
      </w:r>
      <w:r w:rsidR="00A947DE">
        <w:rPr>
          <w:rFonts w:eastAsia="Arial Unicode MS" w:cs="Arial Unicode MS"/>
          <w:color w:val="000000" w:themeColor="text1"/>
        </w:rPr>
        <w:t>could</w:t>
      </w:r>
      <w:r w:rsidR="00F335FA" w:rsidRPr="00295AF7">
        <w:rPr>
          <w:rFonts w:eastAsia="Arial Unicode MS" w:cs="Arial Unicode MS"/>
          <w:color w:val="000000" w:themeColor="text1"/>
        </w:rPr>
        <w:t xml:space="preserve"> </w:t>
      </w:r>
      <w:r w:rsidRPr="00295AF7">
        <w:rPr>
          <w:rFonts w:eastAsia="Arial Unicode MS" w:cs="Arial Unicode MS"/>
          <w:color w:val="000000" w:themeColor="text1"/>
        </w:rPr>
        <w:t xml:space="preserve">ultimately </w:t>
      </w:r>
      <w:r w:rsidR="00F335FA" w:rsidRPr="00295AF7">
        <w:rPr>
          <w:rFonts w:eastAsia="Arial Unicode MS" w:cs="Arial Unicode MS"/>
          <w:color w:val="000000" w:themeColor="text1"/>
        </w:rPr>
        <w:t xml:space="preserve">improve drug adherence and persistence.  </w:t>
      </w:r>
      <w:r w:rsidRPr="00295AF7">
        <w:rPr>
          <w:rFonts w:eastAsia="Arial Unicode MS" w:cs="Arial Unicode MS"/>
          <w:color w:val="000000" w:themeColor="text1"/>
        </w:rPr>
        <w:t>This is essential with the NOACs</w:t>
      </w:r>
      <w:r w:rsidR="00DB0FB4">
        <w:rPr>
          <w:rFonts w:eastAsia="Arial Unicode MS" w:cs="Arial Unicode MS"/>
          <w:color w:val="000000" w:themeColor="text1"/>
        </w:rPr>
        <w:t>,</w:t>
      </w:r>
      <w:r w:rsidR="001A6FF0">
        <w:rPr>
          <w:rFonts w:eastAsia="Arial Unicode MS" w:cs="Arial Unicode MS"/>
          <w:color w:val="000000" w:themeColor="text1"/>
        </w:rPr>
        <w:t xml:space="preserve"> </w:t>
      </w:r>
      <w:r w:rsidRPr="00295AF7">
        <w:rPr>
          <w:rFonts w:eastAsia="Arial Unicode MS" w:cs="Arial Unicode MS"/>
          <w:color w:val="000000" w:themeColor="text1"/>
        </w:rPr>
        <w:t>given their short half-life</w:t>
      </w:r>
      <w:r w:rsidR="00DB0FB4">
        <w:rPr>
          <w:rFonts w:eastAsia="Arial Unicode MS" w:cs="Arial Unicode MS"/>
          <w:color w:val="000000" w:themeColor="text1"/>
        </w:rPr>
        <w:t>,</w:t>
      </w:r>
      <w:r w:rsidR="00A947DE">
        <w:rPr>
          <w:rFonts w:eastAsia="Arial Unicode MS" w:cs="Arial Unicode MS"/>
          <w:color w:val="000000" w:themeColor="text1"/>
        </w:rPr>
        <w:t xml:space="preserve"> as </w:t>
      </w:r>
      <w:r w:rsidR="009E4410" w:rsidRPr="00295AF7">
        <w:rPr>
          <w:rFonts w:eastAsia="Arial Unicode MS" w:cs="Arial Unicode MS"/>
          <w:color w:val="000000" w:themeColor="text1"/>
        </w:rPr>
        <w:t>even missing a couple of doses would leave patients unprotected from stroke.</w:t>
      </w:r>
    </w:p>
    <w:p w14:paraId="0194CA6D" w14:textId="77777777" w:rsidR="009E4410" w:rsidRDefault="00053399" w:rsidP="00AB22B6">
      <w:pPr>
        <w:widowControl w:val="0"/>
        <w:autoSpaceDE w:val="0"/>
        <w:autoSpaceDN w:val="0"/>
        <w:adjustRightInd w:val="0"/>
        <w:spacing w:after="240" w:line="360" w:lineRule="auto"/>
        <w:rPr>
          <w:rFonts w:cs="Times"/>
          <w:color w:val="000000"/>
        </w:rPr>
      </w:pPr>
      <w:r>
        <w:rPr>
          <w:rFonts w:cs="Times"/>
          <w:color w:val="000000"/>
        </w:rPr>
        <w:t xml:space="preserve">What else can we do?  </w:t>
      </w:r>
      <w:r w:rsidR="00A947DE">
        <w:rPr>
          <w:rFonts w:cs="Times"/>
          <w:color w:val="000000"/>
        </w:rPr>
        <w:t>H</w:t>
      </w:r>
      <w:r>
        <w:rPr>
          <w:rFonts w:cs="Times"/>
          <w:color w:val="000000"/>
        </w:rPr>
        <w:t xml:space="preserve">ealth care professionals have a </w:t>
      </w:r>
      <w:r w:rsidR="00A947DE">
        <w:rPr>
          <w:rFonts w:cs="Times"/>
          <w:color w:val="000000"/>
        </w:rPr>
        <w:t xml:space="preserve">key </w:t>
      </w:r>
      <w:r>
        <w:rPr>
          <w:rFonts w:cs="Times"/>
          <w:color w:val="000000"/>
        </w:rPr>
        <w:t>role.</w:t>
      </w:r>
      <w:r w:rsidR="00C806E1">
        <w:rPr>
          <w:rFonts w:cs="Times"/>
          <w:color w:val="000000"/>
        </w:rPr>
        <w:t xml:space="preserve">  Collaboration between primary and secondary care </w:t>
      </w:r>
      <w:r w:rsidR="00357EB1">
        <w:rPr>
          <w:rFonts w:cs="Times"/>
          <w:color w:val="000000"/>
        </w:rPr>
        <w:t>can improve awareness and detection of AF, as well as streamlining stroke prevention pathways in a simple approach that leads to higher anticoagulati</w:t>
      </w:r>
      <w:r w:rsidR="009E57C5">
        <w:rPr>
          <w:rFonts w:cs="Times"/>
          <w:color w:val="000000"/>
        </w:rPr>
        <w:t>on rates, translating to more strokes prevented and savings on healthcare costs</w:t>
      </w:r>
      <w:r w:rsidR="00FF5C48">
        <w:rPr>
          <w:rFonts w:cs="Times"/>
          <w:color w:val="000000"/>
        </w:rPr>
        <w:fldChar w:fldCharType="begin"/>
      </w:r>
      <w:r w:rsidR="00AB22B6">
        <w:rPr>
          <w:rFonts w:cs="Times"/>
          <w:color w:val="000000"/>
        </w:rPr>
        <w:instrText xml:space="preserve"> ADDIN EN.CITE &lt;EndNote&gt;&lt;Cite&gt;&lt;Author&gt;Lip&lt;/Author&gt;&lt;Year&gt;2017&lt;/Year&gt;&lt;RecNum&gt;74816&lt;/RecNum&gt;&lt;DisplayText&gt;&lt;style face="superscript"&gt;11&lt;/style&gt;&lt;/DisplayText&gt;&lt;record&gt;&lt;rec-number&gt;74816&lt;/rec-number&gt;&lt;foreign-keys&gt;&lt;key app="EN" db-id="tfvpzv506xv505evrf0xte2iawvdexwss5s9" timestamp="1507582602"&gt;74816&lt;/key&gt;&lt;/foreign-keys&gt;&lt;ref-type name="Journal Article"&gt;17&lt;/ref-type&gt;&lt;contributors&gt;&lt;authors&gt;&lt;author&gt;Lip, G.&lt;/author&gt;&lt;author&gt;Lane, D.&lt;/author&gt;&lt;author&gt;Sarwar, S.&lt;/author&gt;&lt;/authors&gt;&lt;/contributors&gt;&lt;titles&gt;&lt;title&gt;Streamlining primary and secondary care management pathways for stroke prevention in atrial fibrillation.  &lt;/title&gt;&lt;secondary-title&gt;Eur Heart J&lt;/secondary-title&gt;&lt;/titles&gt;&lt;periodical&gt;&lt;full-title&gt;Eur Heart J&lt;/full-title&gt;&lt;abbr-1&gt;European heart journal&lt;/abbr-1&gt;&lt;/periodical&gt;&lt;pages&gt;doi:10.1093/eurheartj/ehx554 &lt;/pages&gt;&lt;dates&gt;&lt;year&gt;2017&lt;/year&gt;&lt;/dates&gt;&lt;urls&gt;&lt;/urls&gt;&lt;/record&gt;&lt;/Cite&gt;&lt;/EndNote&gt;</w:instrText>
      </w:r>
      <w:r w:rsidR="00FF5C48">
        <w:rPr>
          <w:rFonts w:cs="Times"/>
          <w:color w:val="000000"/>
        </w:rPr>
        <w:fldChar w:fldCharType="separate"/>
      </w:r>
      <w:r w:rsidR="00AB22B6" w:rsidRPr="00AB22B6">
        <w:rPr>
          <w:rFonts w:cs="Times"/>
          <w:noProof/>
          <w:color w:val="000000"/>
          <w:vertAlign w:val="superscript"/>
        </w:rPr>
        <w:t>11</w:t>
      </w:r>
      <w:r w:rsidR="00FF5C48">
        <w:rPr>
          <w:rFonts w:cs="Times"/>
          <w:color w:val="000000"/>
        </w:rPr>
        <w:fldChar w:fldCharType="end"/>
      </w:r>
      <w:r w:rsidR="009E57C5">
        <w:rPr>
          <w:rFonts w:cs="Times"/>
          <w:color w:val="000000"/>
        </w:rPr>
        <w:t>.</w:t>
      </w:r>
    </w:p>
    <w:p w14:paraId="44265F4F" w14:textId="77777777" w:rsidR="009E57C5" w:rsidRDefault="009E57C5" w:rsidP="00CE709B">
      <w:pPr>
        <w:widowControl w:val="0"/>
        <w:autoSpaceDE w:val="0"/>
        <w:autoSpaceDN w:val="0"/>
        <w:adjustRightInd w:val="0"/>
        <w:spacing w:after="240" w:line="360" w:lineRule="auto"/>
        <w:rPr>
          <w:rFonts w:cs="Times"/>
          <w:color w:val="000000"/>
        </w:rPr>
      </w:pPr>
      <w:r>
        <w:rPr>
          <w:rFonts w:cs="Times"/>
          <w:color w:val="000000"/>
        </w:rPr>
        <w:t xml:space="preserve">Ultimately, adherence to OAC for stroke prevention is </w:t>
      </w:r>
      <w:r w:rsidR="009F3C70">
        <w:rPr>
          <w:rFonts w:cs="Times"/>
          <w:color w:val="000000"/>
        </w:rPr>
        <w:t>only one part of the integrated care of AF patients that involves a holistic approach to AF management.  This has been proposed as a Atrial fibrillation Better Care (ABC) pathway</w:t>
      </w:r>
      <w:r w:rsidR="00FF5C48">
        <w:rPr>
          <w:rFonts w:cs="Times"/>
          <w:color w:val="000000"/>
        </w:rPr>
        <w:fldChar w:fldCharType="begin"/>
      </w:r>
      <w:r w:rsidR="00AB22B6">
        <w:rPr>
          <w:rFonts w:cs="Times"/>
          <w:color w:val="000000"/>
        </w:rPr>
        <w:instrText xml:space="preserve"> ADDIN EN.CITE &lt;EndNote&gt;&lt;Cite&gt;&lt;Author&gt;Lip&lt;/Author&gt;&lt;Year&gt;2017&lt;/Year&gt;&lt;RecNum&gt;74498&lt;/RecNum&gt;&lt;DisplayText&gt;&lt;style face="superscript"&gt;12&lt;/style&gt;&lt;/DisplayText&gt;&lt;record&gt;&lt;rec-number&gt;74498&lt;/rec-number&gt;&lt;foreign-keys&gt;&lt;key app="EN" db-id="tfvpzv506xv505evrf0xte2iawvdexwss5s9" timestamp="1507069602"&gt;74498&lt;/key&gt;&lt;/foreign-keys&gt;&lt;ref-type name="Journal Article"&gt;17&lt;/ref-type&gt;&lt;contributors&gt;&lt;authors&gt;&lt;author&gt;Lip, G. Y. H.&lt;/author&gt;&lt;/authors&gt;&lt;/contributors&gt;&lt;auth-address&gt;Institute of Cardiovascular Sciences, University of Birmingham, Birmingham B15 2TT, UK.&amp;#xD;Thrombosis Research Unit, Department of Clinical Medicine, Aalborg University, Sondre Skovvej 15, Forskningens Hus, 9000 Aalborg, Denmark.&lt;/auth-address&gt;&lt;titles&gt;&lt;title&gt;The ABC pathway: an integrated approach to improve AF management&lt;/title&gt;&lt;secondary-title&gt;Nat Rev Cardiol&lt;/secondary-title&gt;&lt;alt-title&gt;Nature reviews. Cardiology&lt;/alt-title&gt;&lt;/titles&gt;&lt;periodical&gt;&lt;full-title&gt;Nat Rev Cardiol&lt;/full-title&gt;&lt;abbr-1&gt;Nature reviews. Cardiology&lt;/abbr-1&gt;&lt;/periodical&gt;&lt;alt-periodical&gt;&lt;full-title&gt;Nat Rev Cardiol&lt;/full-title&gt;&lt;abbr-1&gt;Nature reviews. Cardiology&lt;/abbr-1&gt;&lt;/alt-periodical&gt;&lt;edition&gt;2017/09/30&lt;/edition&gt;&lt;dates&gt;&lt;year&gt;2017&lt;/year&gt;&lt;pub-dates&gt;&lt;date&gt;Sep 29&lt;/date&gt;&lt;/pub-dates&gt;&lt;/dates&gt;&lt;isbn&gt;1759-5002&lt;/isbn&gt;&lt;accession-num&gt;28960189&lt;/accession-num&gt;&lt;urls&gt;&lt;/urls&gt;&lt;electronic-resource-num&gt;10.1038/nrcardio.2017.153&lt;/electronic-resource-num&gt;&lt;remote-database-provider&gt;NLM&lt;/remote-database-provider&gt;&lt;language&gt;eng&lt;/language&gt;&lt;/record&gt;&lt;/Cite&gt;&lt;/EndNote&gt;</w:instrText>
      </w:r>
      <w:r w:rsidR="00FF5C48">
        <w:rPr>
          <w:rFonts w:cs="Times"/>
          <w:color w:val="000000"/>
        </w:rPr>
        <w:fldChar w:fldCharType="separate"/>
      </w:r>
      <w:r w:rsidR="00AB22B6" w:rsidRPr="00AB22B6">
        <w:rPr>
          <w:rFonts w:cs="Times"/>
          <w:noProof/>
          <w:color w:val="000000"/>
          <w:vertAlign w:val="superscript"/>
        </w:rPr>
        <w:t>12</w:t>
      </w:r>
      <w:r w:rsidR="00FF5C48">
        <w:rPr>
          <w:rFonts w:cs="Times"/>
          <w:color w:val="000000"/>
        </w:rPr>
        <w:fldChar w:fldCharType="end"/>
      </w:r>
      <w:r w:rsidR="009F3C70">
        <w:rPr>
          <w:rFonts w:cs="Times"/>
          <w:color w:val="000000"/>
        </w:rPr>
        <w:t xml:space="preserve">, that involves </w:t>
      </w:r>
      <w:r w:rsidR="009F3C70" w:rsidRPr="00AB22B6">
        <w:rPr>
          <w:rFonts w:cs="Times"/>
          <w:b/>
          <w:color w:val="000000"/>
        </w:rPr>
        <w:t>A</w:t>
      </w:r>
      <w:r w:rsidR="009F3C70">
        <w:rPr>
          <w:rFonts w:cs="Times"/>
          <w:color w:val="000000"/>
        </w:rPr>
        <w:t xml:space="preserve">voiding stroke (with anticoagulation), </w:t>
      </w:r>
      <w:r w:rsidR="009F3C70" w:rsidRPr="00AB22B6">
        <w:rPr>
          <w:rFonts w:cs="Times"/>
          <w:b/>
          <w:color w:val="000000"/>
        </w:rPr>
        <w:t>B</w:t>
      </w:r>
      <w:r w:rsidR="009F3C70">
        <w:rPr>
          <w:rFonts w:cs="Times"/>
          <w:color w:val="000000"/>
        </w:rPr>
        <w:t xml:space="preserve">etter symptom management (and patient centred, symptom directed decisions on rate or rhythm control) and </w:t>
      </w:r>
      <w:r w:rsidR="009F3C70" w:rsidRPr="00AB22B6">
        <w:rPr>
          <w:rFonts w:cs="Times"/>
          <w:b/>
          <w:color w:val="000000"/>
        </w:rPr>
        <w:t>C</w:t>
      </w:r>
      <w:r w:rsidR="009F3C70">
        <w:rPr>
          <w:rFonts w:cs="Times"/>
          <w:color w:val="000000"/>
        </w:rPr>
        <w:t>ardiovascular and other risk factor management, including lifestyle and patient-centred approaches</w:t>
      </w:r>
      <w:r w:rsidR="00B96148">
        <w:rPr>
          <w:rFonts w:cs="Times"/>
          <w:color w:val="000000"/>
        </w:rPr>
        <w:t xml:space="preserve"> (Figure)</w:t>
      </w:r>
      <w:r w:rsidR="0034215C">
        <w:rPr>
          <w:rFonts w:cs="Times"/>
          <w:color w:val="000000"/>
        </w:rPr>
        <w:t xml:space="preserve">.  </w:t>
      </w:r>
      <w:r w:rsidR="005D6E1D">
        <w:rPr>
          <w:rFonts w:cs="Times"/>
          <w:color w:val="000000"/>
        </w:rPr>
        <w:t xml:space="preserve">Such a holistic and integrated simple approach to AF management would streamline decision-making and ultimately improve </w:t>
      </w:r>
      <w:r w:rsidR="005D6E1D">
        <w:rPr>
          <w:rFonts w:cs="Times"/>
          <w:color w:val="000000"/>
        </w:rPr>
        <w:lastRenderedPageBreak/>
        <w:t>patient outcomes.</w:t>
      </w:r>
    </w:p>
    <w:p w14:paraId="5609C06C" w14:textId="77777777" w:rsidR="0001637C" w:rsidRPr="00AB22B6" w:rsidRDefault="0001637C" w:rsidP="00CE709B">
      <w:pPr>
        <w:widowControl w:val="0"/>
        <w:autoSpaceDE w:val="0"/>
        <w:autoSpaceDN w:val="0"/>
        <w:adjustRightInd w:val="0"/>
        <w:spacing w:after="240" w:line="360" w:lineRule="auto"/>
        <w:outlineLvl w:val="0"/>
        <w:rPr>
          <w:rFonts w:cs="Times"/>
          <w:b/>
          <w:color w:val="000000"/>
        </w:rPr>
      </w:pPr>
      <w:bookmarkStart w:id="0" w:name="_GoBack"/>
      <w:bookmarkEnd w:id="0"/>
    </w:p>
    <w:p w14:paraId="4F27C759" w14:textId="77777777" w:rsidR="0001637C" w:rsidRPr="00AB22B6" w:rsidRDefault="0001637C" w:rsidP="00CE709B">
      <w:pPr>
        <w:widowControl w:val="0"/>
        <w:autoSpaceDE w:val="0"/>
        <w:autoSpaceDN w:val="0"/>
        <w:adjustRightInd w:val="0"/>
        <w:spacing w:after="240" w:line="360" w:lineRule="auto"/>
        <w:outlineLvl w:val="0"/>
        <w:rPr>
          <w:rFonts w:cs="Times"/>
          <w:b/>
          <w:color w:val="000000"/>
        </w:rPr>
      </w:pPr>
      <w:r w:rsidRPr="00AB22B6">
        <w:rPr>
          <w:rFonts w:cs="Times"/>
          <w:b/>
          <w:color w:val="000000"/>
        </w:rPr>
        <w:t>DISCLOSURES</w:t>
      </w:r>
    </w:p>
    <w:p w14:paraId="4417928C" w14:textId="77777777" w:rsidR="00CE709B" w:rsidRDefault="00D77442" w:rsidP="00CE709B">
      <w:pPr>
        <w:spacing w:line="360" w:lineRule="auto"/>
        <w:rPr>
          <w:rStyle w:val="apple-converted-space"/>
        </w:rPr>
      </w:pPr>
      <w:r w:rsidRPr="00DB0FB4">
        <w:rPr>
          <w:rFonts w:cs="Times"/>
          <w:color w:val="000000"/>
        </w:rPr>
        <w:t xml:space="preserve">GYHL: </w:t>
      </w:r>
      <w:r w:rsidRPr="00DB0FB4">
        <w:rPr>
          <w:rStyle w:val="s1"/>
        </w:rPr>
        <w:t xml:space="preserve">Consultant for Bayer/Janssen, BMS/Pfizer, </w:t>
      </w:r>
      <w:proofErr w:type="spellStart"/>
      <w:r w:rsidRPr="00DB0FB4">
        <w:rPr>
          <w:rStyle w:val="s1"/>
        </w:rPr>
        <w:t>Biotronik</w:t>
      </w:r>
      <w:proofErr w:type="spellEnd"/>
      <w:r w:rsidRPr="00DB0FB4">
        <w:rPr>
          <w:rStyle w:val="s1"/>
        </w:rPr>
        <w:t xml:space="preserve">, Medtronic, </w:t>
      </w:r>
      <w:proofErr w:type="spellStart"/>
      <w:r w:rsidRPr="00DB0FB4">
        <w:rPr>
          <w:rStyle w:val="s1"/>
        </w:rPr>
        <w:t>Boehringer</w:t>
      </w:r>
      <w:proofErr w:type="spellEnd"/>
      <w:r w:rsidRPr="00DB0FB4">
        <w:rPr>
          <w:rStyle w:val="s1"/>
        </w:rPr>
        <w:t xml:space="preserve"> </w:t>
      </w:r>
      <w:proofErr w:type="spellStart"/>
      <w:r w:rsidRPr="00DB0FB4">
        <w:rPr>
          <w:rStyle w:val="s1"/>
        </w:rPr>
        <w:t>Ingelheim</w:t>
      </w:r>
      <w:proofErr w:type="spellEnd"/>
      <w:r w:rsidRPr="00DB0FB4">
        <w:rPr>
          <w:rStyle w:val="s1"/>
        </w:rPr>
        <w:t xml:space="preserve">, Novartis, </w:t>
      </w:r>
      <w:proofErr w:type="spellStart"/>
      <w:r w:rsidRPr="00DB0FB4">
        <w:rPr>
          <w:rStyle w:val="s1"/>
        </w:rPr>
        <w:t>Verseon</w:t>
      </w:r>
      <w:proofErr w:type="spellEnd"/>
      <w:r w:rsidRPr="00DB0FB4">
        <w:rPr>
          <w:rStyle w:val="s1"/>
        </w:rPr>
        <w:t xml:space="preserve"> and Daiichi-Sankyo.</w:t>
      </w:r>
      <w:r w:rsidRPr="00DB0FB4">
        <w:rPr>
          <w:rStyle w:val="apple-converted-space"/>
        </w:rPr>
        <w:t> </w:t>
      </w:r>
      <w:r w:rsidRPr="00304B92">
        <w:rPr>
          <w:rStyle w:val="s1"/>
        </w:rPr>
        <w:t xml:space="preserve">Speaker for Bayer, BMS/Pfizer, Medtronic, </w:t>
      </w:r>
      <w:proofErr w:type="spellStart"/>
      <w:r w:rsidRPr="00304B92">
        <w:rPr>
          <w:rStyle w:val="s1"/>
        </w:rPr>
        <w:t>Boehringer</w:t>
      </w:r>
      <w:proofErr w:type="spellEnd"/>
      <w:r w:rsidRPr="00304B92">
        <w:rPr>
          <w:rStyle w:val="s1"/>
        </w:rPr>
        <w:t xml:space="preserve"> </w:t>
      </w:r>
      <w:proofErr w:type="spellStart"/>
      <w:r w:rsidRPr="00304B92">
        <w:rPr>
          <w:rStyle w:val="s1"/>
        </w:rPr>
        <w:t>Ingelheim</w:t>
      </w:r>
      <w:proofErr w:type="spellEnd"/>
      <w:r w:rsidRPr="00304B92">
        <w:rPr>
          <w:rStyle w:val="s1"/>
        </w:rPr>
        <w:t>, and Daiichi-Sankyo</w:t>
      </w:r>
      <w:r w:rsidRPr="00CE709B">
        <w:t xml:space="preserve">. </w:t>
      </w:r>
      <w:r w:rsidRPr="00CE709B">
        <w:rPr>
          <w:rStyle w:val="s1"/>
        </w:rPr>
        <w:t xml:space="preserve">No fees are directly received personally. </w:t>
      </w:r>
      <w:r w:rsidRPr="00CE709B">
        <w:rPr>
          <w:rStyle w:val="apple-converted-space"/>
        </w:rPr>
        <w:t> </w:t>
      </w:r>
    </w:p>
    <w:p w14:paraId="575DF04E" w14:textId="77777777" w:rsidR="00D77442" w:rsidRPr="00DB0FB4" w:rsidRDefault="00DB0FB4" w:rsidP="00CE709B">
      <w:pPr>
        <w:spacing w:line="360" w:lineRule="auto"/>
      </w:pPr>
      <w:r w:rsidRPr="00CE709B">
        <w:rPr>
          <w:rFonts w:cs="Times New Roman"/>
        </w:rPr>
        <w:t xml:space="preserve">DAL has received investigator-initiated educational grants from Bristol Myers Squibb and </w:t>
      </w:r>
      <w:proofErr w:type="spellStart"/>
      <w:r w:rsidRPr="00CE709B">
        <w:rPr>
          <w:rFonts w:cs="Times New Roman"/>
        </w:rPr>
        <w:t>Boehringer</w:t>
      </w:r>
      <w:proofErr w:type="spellEnd"/>
      <w:r w:rsidRPr="00CE709B">
        <w:rPr>
          <w:rFonts w:cs="Times New Roman"/>
        </w:rPr>
        <w:t xml:space="preserve"> </w:t>
      </w:r>
      <w:proofErr w:type="spellStart"/>
      <w:r w:rsidRPr="00CE709B">
        <w:rPr>
          <w:rFonts w:cs="Times New Roman"/>
        </w:rPr>
        <w:t>Ingelheim</w:t>
      </w:r>
      <w:proofErr w:type="spellEnd"/>
      <w:r w:rsidRPr="00CE709B">
        <w:rPr>
          <w:rFonts w:cs="Times New Roman"/>
        </w:rPr>
        <w:t xml:space="preserve">, and has been a speaker and consultant for </w:t>
      </w:r>
      <w:proofErr w:type="spellStart"/>
      <w:r w:rsidRPr="00CE709B">
        <w:rPr>
          <w:rFonts w:cs="Times New Roman"/>
        </w:rPr>
        <w:t>Boehringer</w:t>
      </w:r>
      <w:proofErr w:type="spellEnd"/>
      <w:r w:rsidRPr="00CE709B">
        <w:rPr>
          <w:rFonts w:cs="Times New Roman"/>
        </w:rPr>
        <w:t xml:space="preserve"> </w:t>
      </w:r>
      <w:proofErr w:type="spellStart"/>
      <w:r w:rsidRPr="00CE709B">
        <w:rPr>
          <w:rFonts w:cs="Times New Roman"/>
        </w:rPr>
        <w:t>Ingelheim</w:t>
      </w:r>
      <w:proofErr w:type="spellEnd"/>
      <w:r w:rsidRPr="00CE709B">
        <w:rPr>
          <w:rFonts w:cs="Times New Roman"/>
        </w:rPr>
        <w:t xml:space="preserve">, Bayer, and Bristol Myers Squibb/Pfizer. </w:t>
      </w:r>
      <w:r w:rsidR="00AF45A4" w:rsidRPr="00DB0FB4">
        <w:rPr>
          <w:rStyle w:val="apple-converted-space"/>
        </w:rPr>
        <w:t>T</w:t>
      </w:r>
      <w:r>
        <w:rPr>
          <w:rStyle w:val="apple-converted-space"/>
        </w:rPr>
        <w:t>S</w:t>
      </w:r>
      <w:r w:rsidR="00AF45A4" w:rsidRPr="00DB0FB4">
        <w:rPr>
          <w:rStyle w:val="apple-converted-space"/>
        </w:rPr>
        <w:t>P: Speaker for Bayer.</w:t>
      </w:r>
    </w:p>
    <w:p w14:paraId="49D8CC4F" w14:textId="77777777" w:rsidR="0001637C" w:rsidRDefault="0001637C" w:rsidP="00CE709B">
      <w:pPr>
        <w:widowControl w:val="0"/>
        <w:autoSpaceDE w:val="0"/>
        <w:autoSpaceDN w:val="0"/>
        <w:adjustRightInd w:val="0"/>
        <w:spacing w:after="240" w:line="360" w:lineRule="auto"/>
        <w:outlineLvl w:val="0"/>
        <w:rPr>
          <w:rFonts w:cs="Times"/>
          <w:color w:val="000000"/>
        </w:rPr>
        <w:sectPr w:rsidR="0001637C" w:rsidSect="009D75D7">
          <w:pgSz w:w="12240" w:h="15840"/>
          <w:pgMar w:top="1440" w:right="1440" w:bottom="1440" w:left="1440" w:header="720" w:footer="720" w:gutter="0"/>
          <w:cols w:space="720"/>
          <w:noEndnote/>
        </w:sectPr>
      </w:pPr>
    </w:p>
    <w:p w14:paraId="1D22C2BA" w14:textId="77777777" w:rsidR="004F6A14" w:rsidRDefault="0045750A" w:rsidP="00AB22B6">
      <w:pPr>
        <w:widowControl w:val="0"/>
        <w:autoSpaceDE w:val="0"/>
        <w:autoSpaceDN w:val="0"/>
        <w:adjustRightInd w:val="0"/>
        <w:spacing w:after="240" w:line="360" w:lineRule="auto"/>
        <w:outlineLvl w:val="0"/>
      </w:pPr>
      <w:r>
        <w:rPr>
          <w:rFonts w:cs="Times"/>
          <w:color w:val="000000"/>
        </w:rPr>
        <w:lastRenderedPageBreak/>
        <w:t>REFERENCES</w:t>
      </w:r>
    </w:p>
    <w:p w14:paraId="59950CBF" w14:textId="77777777" w:rsidR="00AB22B6" w:rsidRPr="00AB22B6" w:rsidRDefault="00FF5C48" w:rsidP="0026031A">
      <w:pPr>
        <w:pStyle w:val="EndNoteBibliography"/>
        <w:spacing w:line="360" w:lineRule="auto"/>
        <w:rPr>
          <w:noProof/>
        </w:rPr>
      </w:pPr>
      <w:r>
        <w:fldChar w:fldCharType="begin"/>
      </w:r>
      <w:r w:rsidR="004F6A14">
        <w:instrText xml:space="preserve"> ADDIN EN.REFLIST </w:instrText>
      </w:r>
      <w:r>
        <w:fldChar w:fldCharType="separate"/>
      </w:r>
      <w:r w:rsidR="00AB22B6" w:rsidRPr="00AB22B6">
        <w:rPr>
          <w:noProof/>
        </w:rPr>
        <w:t>1.</w:t>
      </w:r>
      <w:r w:rsidR="00AB22B6" w:rsidRPr="00AB22B6">
        <w:rPr>
          <w:noProof/>
        </w:rPr>
        <w:tab/>
        <w:t>Lip GYH, Freedman B, De Caterina R, Potpara TS. Stroke prevention in atrial fibrillation: Past, present and future. Comparing the guidelines and practical decision-making. Thromb Haemost 2017;</w:t>
      </w:r>
      <w:r w:rsidR="00AB22B6" w:rsidRPr="00AB22B6">
        <w:rPr>
          <w:b/>
          <w:noProof/>
        </w:rPr>
        <w:t>117</w:t>
      </w:r>
      <w:r w:rsidR="00AB22B6" w:rsidRPr="00AB22B6">
        <w:rPr>
          <w:noProof/>
        </w:rPr>
        <w:t>(7):1230-1239.</w:t>
      </w:r>
    </w:p>
    <w:p w14:paraId="4616D78C" w14:textId="77777777" w:rsidR="00AB22B6" w:rsidRPr="00AB22B6" w:rsidRDefault="00AB22B6" w:rsidP="0026031A">
      <w:pPr>
        <w:pStyle w:val="EndNoteBibliography"/>
        <w:spacing w:line="360" w:lineRule="auto"/>
        <w:rPr>
          <w:noProof/>
        </w:rPr>
      </w:pPr>
      <w:r w:rsidRPr="00AB22B6">
        <w:rPr>
          <w:noProof/>
        </w:rPr>
        <w:t>2.</w:t>
      </w:r>
      <w:r w:rsidRPr="00AB22B6">
        <w:rPr>
          <w:noProof/>
        </w:rPr>
        <w:tab/>
        <w:t>Rivera-Caravaca JM, Roldan V, Esteve-Pastor MA, Valdes M, Vicente V, Lip GYH, Marin F. Cessation of oral anticoagulation is an important risk factor for stroke and mortality in atrial fibrillation patients. Thromb Haemost 2017;</w:t>
      </w:r>
      <w:r w:rsidRPr="00AB22B6">
        <w:rPr>
          <w:b/>
          <w:noProof/>
        </w:rPr>
        <w:t>117</w:t>
      </w:r>
      <w:r w:rsidRPr="00AB22B6">
        <w:rPr>
          <w:noProof/>
        </w:rPr>
        <w:t>(7):1448-1454.</w:t>
      </w:r>
    </w:p>
    <w:p w14:paraId="7557FFBB" w14:textId="77777777" w:rsidR="00AB22B6" w:rsidRPr="00AB22B6" w:rsidRDefault="00AB22B6" w:rsidP="0026031A">
      <w:pPr>
        <w:pStyle w:val="EndNoteBibliography"/>
        <w:spacing w:line="360" w:lineRule="auto"/>
        <w:rPr>
          <w:noProof/>
        </w:rPr>
      </w:pPr>
      <w:r w:rsidRPr="00AB22B6">
        <w:rPr>
          <w:noProof/>
        </w:rPr>
        <w:t>3.</w:t>
      </w:r>
      <w:r w:rsidRPr="00AB22B6">
        <w:rPr>
          <w:noProof/>
        </w:rPr>
        <w:tab/>
        <w:t>Zoppellaro G, Granziera S, Bertozzo G, Denas G, Marigo L, Petruzzellis F, Padayattil Jose S, Rossi K, Nante G, Pengo V. Consequences of warfarin suspension after major bleeding in very elderly patients with non valvular atrial fibrillation. Thromb Haemost 2017;</w:t>
      </w:r>
      <w:r w:rsidRPr="00AB22B6">
        <w:rPr>
          <w:b/>
          <w:noProof/>
        </w:rPr>
        <w:t>117</w:t>
      </w:r>
      <w:r w:rsidRPr="00AB22B6">
        <w:rPr>
          <w:noProof/>
        </w:rPr>
        <w:t>(9).</w:t>
      </w:r>
    </w:p>
    <w:p w14:paraId="4BFA9C06" w14:textId="77777777" w:rsidR="00AB22B6" w:rsidRPr="00AB22B6" w:rsidRDefault="00AB22B6" w:rsidP="0026031A">
      <w:pPr>
        <w:pStyle w:val="EndNoteBibliography"/>
        <w:spacing w:line="360" w:lineRule="auto"/>
        <w:rPr>
          <w:noProof/>
        </w:rPr>
      </w:pPr>
      <w:r w:rsidRPr="00AB22B6">
        <w:rPr>
          <w:noProof/>
        </w:rPr>
        <w:t>4.</w:t>
      </w:r>
      <w:r w:rsidRPr="00AB22B6">
        <w:rPr>
          <w:noProof/>
        </w:rPr>
        <w:tab/>
        <w:t>Clarkesmith DE, Pattison HM, Lip GY, Lane DA. Educational intervention improves anticoagulation control in atrial fibrillation patients: the TREAT randomised trial. PLoS One 2013;</w:t>
      </w:r>
      <w:r w:rsidRPr="00AB22B6">
        <w:rPr>
          <w:b/>
          <w:noProof/>
        </w:rPr>
        <w:t>8</w:t>
      </w:r>
      <w:r w:rsidRPr="00AB22B6">
        <w:rPr>
          <w:noProof/>
        </w:rPr>
        <w:t>(9):e74037.</w:t>
      </w:r>
    </w:p>
    <w:p w14:paraId="68406C04" w14:textId="77777777" w:rsidR="00AB22B6" w:rsidRPr="00AB22B6" w:rsidRDefault="00AB22B6" w:rsidP="0026031A">
      <w:pPr>
        <w:pStyle w:val="EndNoteBibliography"/>
        <w:spacing w:line="360" w:lineRule="auto"/>
        <w:rPr>
          <w:noProof/>
        </w:rPr>
      </w:pPr>
      <w:r w:rsidRPr="00AB22B6">
        <w:rPr>
          <w:noProof/>
        </w:rPr>
        <w:t>5.</w:t>
      </w:r>
      <w:r w:rsidRPr="00AB22B6">
        <w:rPr>
          <w:noProof/>
        </w:rPr>
        <w:tab/>
        <w:t>Clarkesmith DE, Pattison HM, Khaing PH, Lane DA. Educational and behavioural interventions for anticoagulant therapy in patients with atrial fibrillation. Cochrane Database Syst Rev 2017;</w:t>
      </w:r>
      <w:r w:rsidRPr="00AB22B6">
        <w:rPr>
          <w:b/>
          <w:noProof/>
        </w:rPr>
        <w:t>4</w:t>
      </w:r>
      <w:r w:rsidRPr="00AB22B6">
        <w:rPr>
          <w:noProof/>
        </w:rPr>
        <w:t>:Cd008600.</w:t>
      </w:r>
    </w:p>
    <w:p w14:paraId="0A7CCD7E" w14:textId="77777777" w:rsidR="00AB22B6" w:rsidRPr="00AB22B6" w:rsidRDefault="00AB22B6" w:rsidP="0026031A">
      <w:pPr>
        <w:pStyle w:val="EndNoteBibliography"/>
        <w:spacing w:line="360" w:lineRule="auto"/>
        <w:rPr>
          <w:noProof/>
        </w:rPr>
      </w:pPr>
      <w:r w:rsidRPr="00AB22B6">
        <w:rPr>
          <w:noProof/>
        </w:rPr>
        <w:t>6.</w:t>
      </w:r>
      <w:r w:rsidRPr="00AB22B6">
        <w:rPr>
          <w:noProof/>
        </w:rPr>
        <w:tab/>
        <w:t>Guo Y, Chen Y, Lane DA, Liu L, Wang Y, Lip GYH. Mobile Health Technology for Atrial Fibrillation Management Integrating Decision Support, Education, and Patient Involvement: mAF App Trial. Am J Med 2017.</w:t>
      </w:r>
    </w:p>
    <w:p w14:paraId="70E40DCC" w14:textId="77777777" w:rsidR="00AB22B6" w:rsidRPr="00AB22B6" w:rsidRDefault="00AB22B6" w:rsidP="0026031A">
      <w:pPr>
        <w:pStyle w:val="EndNoteBibliography"/>
        <w:spacing w:line="360" w:lineRule="auto"/>
        <w:rPr>
          <w:noProof/>
        </w:rPr>
      </w:pPr>
      <w:r w:rsidRPr="00AB22B6">
        <w:rPr>
          <w:noProof/>
        </w:rPr>
        <w:t>7.</w:t>
      </w:r>
      <w:r w:rsidRPr="00AB22B6">
        <w:rPr>
          <w:noProof/>
        </w:rPr>
        <w:tab/>
        <w:t>Desteghe L, Kluts K, Vijgen J, Koopman P, Dilling-Boer D, Schurmans J, Dendale P, Heidbuchel H. The Health Buddies App as a Novel Tool to Improve Adherence and Knowledge in Atrial Fibrillation Patients: A Pilot Study. JMIR Mhealth Uhealth 2017;</w:t>
      </w:r>
      <w:r w:rsidRPr="00AB22B6">
        <w:rPr>
          <w:b/>
          <w:noProof/>
        </w:rPr>
        <w:t>5</w:t>
      </w:r>
      <w:r w:rsidRPr="00AB22B6">
        <w:rPr>
          <w:noProof/>
        </w:rPr>
        <w:t>(7):e98.</w:t>
      </w:r>
    </w:p>
    <w:p w14:paraId="77F23FB2" w14:textId="77777777" w:rsidR="00AB22B6" w:rsidRPr="00AB22B6" w:rsidRDefault="00AB22B6" w:rsidP="0026031A">
      <w:pPr>
        <w:pStyle w:val="EndNoteBibliography"/>
        <w:spacing w:line="360" w:lineRule="auto"/>
        <w:rPr>
          <w:noProof/>
        </w:rPr>
      </w:pPr>
      <w:r w:rsidRPr="00AB22B6">
        <w:rPr>
          <w:noProof/>
        </w:rPr>
        <w:t>8.</w:t>
      </w:r>
      <w:r w:rsidRPr="00AB22B6">
        <w:rPr>
          <w:noProof/>
        </w:rPr>
        <w:tab/>
        <w:t>Raparelli V, Proietti M, Cangemi R, Lip GY, Lane DA, Basili S. Adherence to oral anticoagulant therapy in patients with atrial fibrillation. Focus on non-vitamin K antagonist oral anticoagulants. Thromb Haemost 2017;</w:t>
      </w:r>
      <w:r w:rsidRPr="00AB22B6">
        <w:rPr>
          <w:b/>
          <w:noProof/>
        </w:rPr>
        <w:t>117</w:t>
      </w:r>
      <w:r w:rsidRPr="00AB22B6">
        <w:rPr>
          <w:noProof/>
        </w:rPr>
        <w:t>(2):209-218.</w:t>
      </w:r>
    </w:p>
    <w:p w14:paraId="238281C8" w14:textId="77777777" w:rsidR="00AB22B6" w:rsidRPr="00AB22B6" w:rsidRDefault="00AB22B6" w:rsidP="0026031A">
      <w:pPr>
        <w:pStyle w:val="EndNoteBibliography"/>
        <w:spacing w:line="360" w:lineRule="auto"/>
        <w:rPr>
          <w:noProof/>
        </w:rPr>
      </w:pPr>
      <w:r w:rsidRPr="00AB22B6">
        <w:rPr>
          <w:noProof/>
        </w:rPr>
        <w:t>9.</w:t>
      </w:r>
      <w:r w:rsidRPr="00AB22B6">
        <w:rPr>
          <w:noProof/>
        </w:rPr>
        <w:tab/>
        <w:t xml:space="preserve">Heidbuchel H, Verhamme P, Alings M, Antz M, Diener H-C, Hacke W, Oldgren J, Sinnaeve P, Camm AJ, Kirchhof P, Ahmad A, Heinrich-Nols J, Hess S, Müller M, Münzel F, Schwertfeger M, Van Eickels M, Richard-Lordereau I, Lip GYH, Chiang C-E, Piccini J, Potpara T, Fauchier L, Lane D, Avezum A, Larsen TB, Boriani G, Roldan-Schilling V, Gorenek B, Savelieva I. Updated European </w:t>
      </w:r>
      <w:r w:rsidRPr="00AB22B6">
        <w:rPr>
          <w:noProof/>
        </w:rPr>
        <w:lastRenderedPageBreak/>
        <w:t>Heart Rhythm Association Practical Guide on the use of non-vitamin K antagonist anticoagulants in patients with non-valvular atrial fibrillation. Europace 2015;</w:t>
      </w:r>
      <w:r w:rsidRPr="00AB22B6">
        <w:rPr>
          <w:b/>
          <w:noProof/>
        </w:rPr>
        <w:t>17</w:t>
      </w:r>
      <w:r w:rsidRPr="00AB22B6">
        <w:rPr>
          <w:noProof/>
        </w:rPr>
        <w:t>(10):1467-1507.</w:t>
      </w:r>
    </w:p>
    <w:p w14:paraId="60B9A1B5" w14:textId="77777777" w:rsidR="00AB22B6" w:rsidRPr="00AB22B6" w:rsidRDefault="00AB22B6" w:rsidP="0026031A">
      <w:pPr>
        <w:pStyle w:val="EndNoteBibliography"/>
        <w:spacing w:line="360" w:lineRule="auto"/>
        <w:rPr>
          <w:noProof/>
        </w:rPr>
      </w:pPr>
      <w:r w:rsidRPr="00AB22B6">
        <w:rPr>
          <w:noProof/>
        </w:rPr>
        <w:t>10.</w:t>
      </w:r>
      <w:r w:rsidRPr="00AB22B6">
        <w:rPr>
          <w:noProof/>
        </w:rPr>
        <w:tab/>
        <w:t>Desteghe L, Vijgen J, Koopman P, Dilling-Vier D, Schurmans J, Dendale P, Heidbuchel H. Telemonitoring based feedback improves adherence to non-vitamin K antagonist oral anticoagulants intake in patients with atrial fibrillation. Eur Heart J 2018.</w:t>
      </w:r>
    </w:p>
    <w:p w14:paraId="4C7D849B" w14:textId="77777777" w:rsidR="00AB22B6" w:rsidRPr="00AB22B6" w:rsidRDefault="00AB22B6" w:rsidP="0026031A">
      <w:pPr>
        <w:pStyle w:val="EndNoteBibliography"/>
        <w:spacing w:line="360" w:lineRule="auto"/>
        <w:rPr>
          <w:noProof/>
        </w:rPr>
      </w:pPr>
      <w:r w:rsidRPr="00AB22B6">
        <w:rPr>
          <w:noProof/>
        </w:rPr>
        <w:t>11.</w:t>
      </w:r>
      <w:r w:rsidRPr="00AB22B6">
        <w:rPr>
          <w:noProof/>
        </w:rPr>
        <w:tab/>
        <w:t xml:space="preserve">Lip G, Lane D, Sarwar S. Streamlining primary and secondary care management pathways for stroke prevention in atrial fibrillation.  . Eur Heart J 2017:doi:10.1093/eurheartj/ehx554 </w:t>
      </w:r>
    </w:p>
    <w:p w14:paraId="0654FEB6" w14:textId="77777777" w:rsidR="00AB22B6" w:rsidRPr="00AB22B6" w:rsidRDefault="00AB22B6" w:rsidP="0026031A">
      <w:pPr>
        <w:pStyle w:val="EndNoteBibliography"/>
        <w:spacing w:line="360" w:lineRule="auto"/>
        <w:rPr>
          <w:noProof/>
        </w:rPr>
      </w:pPr>
      <w:r w:rsidRPr="00AB22B6">
        <w:rPr>
          <w:noProof/>
        </w:rPr>
        <w:t>12.</w:t>
      </w:r>
      <w:r w:rsidRPr="00AB22B6">
        <w:rPr>
          <w:noProof/>
        </w:rPr>
        <w:tab/>
        <w:t>Lip GYH. The ABC pathway: an integrated approach to improve AF management. Nat Rev Cardiol 2017.</w:t>
      </w:r>
    </w:p>
    <w:p w14:paraId="05BC3BC7" w14:textId="77777777" w:rsidR="001A6FF0" w:rsidRDefault="00FF5C48" w:rsidP="0026031A">
      <w:pPr>
        <w:spacing w:line="360" w:lineRule="auto"/>
      </w:pPr>
      <w:r>
        <w:fldChar w:fldCharType="end"/>
      </w:r>
    </w:p>
    <w:p w14:paraId="214DE27D" w14:textId="77777777" w:rsidR="0063095E" w:rsidRDefault="0063095E" w:rsidP="0026031A">
      <w:pPr>
        <w:spacing w:line="360" w:lineRule="auto"/>
      </w:pPr>
    </w:p>
    <w:p w14:paraId="43F69ACB" w14:textId="77777777" w:rsidR="0063095E" w:rsidRDefault="0063095E" w:rsidP="00AB22B6">
      <w:pPr>
        <w:spacing w:line="360" w:lineRule="auto"/>
        <w:outlineLvl w:val="0"/>
        <w:sectPr w:rsidR="0063095E" w:rsidSect="009D75D7">
          <w:pgSz w:w="12240" w:h="15840"/>
          <w:pgMar w:top="1440" w:right="1440" w:bottom="1440" w:left="1440" w:header="720" w:footer="720" w:gutter="0"/>
          <w:cols w:space="720"/>
          <w:noEndnote/>
        </w:sectPr>
      </w:pPr>
    </w:p>
    <w:p w14:paraId="669D3F3A" w14:textId="77777777" w:rsidR="0063095E" w:rsidRDefault="0063095E" w:rsidP="0063095E">
      <w:pPr>
        <w:outlineLvl w:val="0"/>
      </w:pPr>
      <w:r>
        <w:lastRenderedPageBreak/>
        <w:t>Figure. Integrated approach to AF management.</w:t>
      </w:r>
    </w:p>
    <w:p w14:paraId="398F79F9" w14:textId="77777777" w:rsidR="0063095E" w:rsidRDefault="0063095E" w:rsidP="0063095E"/>
    <w:p w14:paraId="5047207F" w14:textId="77777777" w:rsidR="0063095E" w:rsidRDefault="0063095E" w:rsidP="0063095E"/>
    <w:p w14:paraId="53B67636" w14:textId="77777777" w:rsidR="0063095E" w:rsidRDefault="00881214" w:rsidP="0063095E">
      <w:r w:rsidRPr="00881214">
        <w:rPr>
          <w:lang w:val="en-US"/>
        </w:rPr>
        <w:object w:dxaOrig="7183" w:dyaOrig="5399" w14:anchorId="4FFAD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85pt;height:314.35pt" o:ole="">
            <v:imagedata r:id="rId9" o:title=""/>
          </v:shape>
          <o:OLEObject Type="Embed" ProgID="PowerPoint.Slide.12" ShapeID="_x0000_i1025" DrawAspect="Content" ObjectID="_1574945378" r:id="rId10"/>
        </w:object>
      </w:r>
    </w:p>
    <w:p w14:paraId="19E1D9CD" w14:textId="77777777" w:rsidR="0063095E" w:rsidRDefault="0063095E" w:rsidP="0063095E"/>
    <w:p w14:paraId="086D3B55" w14:textId="77777777" w:rsidR="0063095E" w:rsidRDefault="0063095E" w:rsidP="0063095E">
      <w:proofErr w:type="spellStart"/>
      <w:r>
        <w:t>mHSM</w:t>
      </w:r>
      <w:proofErr w:type="spellEnd"/>
      <w:r>
        <w:t>: mobile Health Services Management; VDOT: Video Directly Observed Therapy; MEMS: Medical Event Monitoring System; OAC: Oral Anticoagulants.</w:t>
      </w:r>
    </w:p>
    <w:p w14:paraId="6189E5A6" w14:textId="77777777" w:rsidR="0063095E" w:rsidRDefault="0063095E" w:rsidP="0063095E"/>
    <w:p w14:paraId="023BECDF" w14:textId="77777777" w:rsidR="0063095E" w:rsidRDefault="0063095E"/>
    <w:sectPr w:rsidR="0063095E" w:rsidSect="009D75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72AC0" w14:textId="77777777" w:rsidR="00EF5C1C" w:rsidRDefault="00EF5C1C" w:rsidP="00067286">
      <w:r>
        <w:separator/>
      </w:r>
    </w:p>
  </w:endnote>
  <w:endnote w:type="continuationSeparator" w:id="0">
    <w:p w14:paraId="40E89B4C" w14:textId="77777777" w:rsidR="00EF5C1C" w:rsidRDefault="00EF5C1C" w:rsidP="0006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74CEB" w14:textId="77777777" w:rsidR="00067286" w:rsidRDefault="00067286" w:rsidP="00C5576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F767D6" w14:textId="77777777" w:rsidR="00067286" w:rsidRDefault="000672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0EA5A" w14:textId="77777777" w:rsidR="00067286" w:rsidRDefault="00067286" w:rsidP="00C5576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5563">
      <w:rPr>
        <w:rStyle w:val="PageNumber"/>
        <w:noProof/>
      </w:rPr>
      <w:t>8</w:t>
    </w:r>
    <w:r>
      <w:rPr>
        <w:rStyle w:val="PageNumber"/>
      </w:rPr>
      <w:fldChar w:fldCharType="end"/>
    </w:r>
  </w:p>
  <w:p w14:paraId="39032CF8" w14:textId="77777777" w:rsidR="00067286" w:rsidRDefault="000672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2D764" w14:textId="77777777" w:rsidR="00EF5C1C" w:rsidRDefault="00EF5C1C" w:rsidP="00067286">
      <w:r>
        <w:separator/>
      </w:r>
    </w:p>
  </w:footnote>
  <w:footnote w:type="continuationSeparator" w:id="0">
    <w:p w14:paraId="478A7C6F" w14:textId="77777777" w:rsidR="00EF5C1C" w:rsidRDefault="00EF5C1C" w:rsidP="00067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Heart 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vpzv506xv505evrf0xte2iawvdexwss5s9&quot;&gt;My EndNote Library&lt;record-ids&gt;&lt;item&gt;2843&lt;/item&gt;&lt;item&gt;63644&lt;/item&gt;&lt;item&gt;71046&lt;/item&gt;&lt;item&gt;71878&lt;/item&gt;&lt;item&gt;73576&lt;/item&gt;&lt;item&gt;73905&lt;/item&gt;&lt;item&gt;73910&lt;/item&gt;&lt;item&gt;74372&lt;/item&gt;&lt;item&gt;74445&lt;/item&gt;&lt;item&gt;74498&lt;/item&gt;&lt;item&gt;74816&lt;/item&gt;&lt;item&gt;76831&lt;/item&gt;&lt;/record-ids&gt;&lt;/item&gt;&lt;/Libraries&gt;"/>
  </w:docVars>
  <w:rsids>
    <w:rsidRoot w:val="001E50AF"/>
    <w:rsid w:val="0001637C"/>
    <w:rsid w:val="00053399"/>
    <w:rsid w:val="00057D1E"/>
    <w:rsid w:val="00067286"/>
    <w:rsid w:val="00073621"/>
    <w:rsid w:val="000A3B4C"/>
    <w:rsid w:val="000B0B95"/>
    <w:rsid w:val="000B44B3"/>
    <w:rsid w:val="000B53A9"/>
    <w:rsid w:val="000D7C68"/>
    <w:rsid w:val="00110C46"/>
    <w:rsid w:val="00113A02"/>
    <w:rsid w:val="00133BCF"/>
    <w:rsid w:val="00157610"/>
    <w:rsid w:val="00192DAC"/>
    <w:rsid w:val="00197BB1"/>
    <w:rsid w:val="001A6E70"/>
    <w:rsid w:val="001A6FF0"/>
    <w:rsid w:val="001B163D"/>
    <w:rsid w:val="001E50AF"/>
    <w:rsid w:val="00200092"/>
    <w:rsid w:val="00200DF8"/>
    <w:rsid w:val="00205CE8"/>
    <w:rsid w:val="00225699"/>
    <w:rsid w:val="0023462C"/>
    <w:rsid w:val="00234924"/>
    <w:rsid w:val="0026031A"/>
    <w:rsid w:val="00266204"/>
    <w:rsid w:val="0027386D"/>
    <w:rsid w:val="00277677"/>
    <w:rsid w:val="00280DD8"/>
    <w:rsid w:val="00295AF7"/>
    <w:rsid w:val="002A17E0"/>
    <w:rsid w:val="002D4DAB"/>
    <w:rsid w:val="00304B92"/>
    <w:rsid w:val="0034215C"/>
    <w:rsid w:val="00357EB1"/>
    <w:rsid w:val="003742CC"/>
    <w:rsid w:val="0038425A"/>
    <w:rsid w:val="0038520C"/>
    <w:rsid w:val="00393140"/>
    <w:rsid w:val="003E4623"/>
    <w:rsid w:val="003F1509"/>
    <w:rsid w:val="003F48E1"/>
    <w:rsid w:val="004044C9"/>
    <w:rsid w:val="0045750A"/>
    <w:rsid w:val="00467EB0"/>
    <w:rsid w:val="00475BB3"/>
    <w:rsid w:val="00486956"/>
    <w:rsid w:val="00487EE3"/>
    <w:rsid w:val="004A6C7D"/>
    <w:rsid w:val="004C7CF4"/>
    <w:rsid w:val="004F23DE"/>
    <w:rsid w:val="004F36C0"/>
    <w:rsid w:val="004F6A14"/>
    <w:rsid w:val="004F7CD0"/>
    <w:rsid w:val="00503394"/>
    <w:rsid w:val="005034F1"/>
    <w:rsid w:val="0053492F"/>
    <w:rsid w:val="00545E2D"/>
    <w:rsid w:val="00561198"/>
    <w:rsid w:val="005A469D"/>
    <w:rsid w:val="005B1B7A"/>
    <w:rsid w:val="005D6DC2"/>
    <w:rsid w:val="005D6E1D"/>
    <w:rsid w:val="005E0C0B"/>
    <w:rsid w:val="006230AA"/>
    <w:rsid w:val="00630332"/>
    <w:rsid w:val="0063095E"/>
    <w:rsid w:val="0063707C"/>
    <w:rsid w:val="00661997"/>
    <w:rsid w:val="006657DA"/>
    <w:rsid w:val="006859CD"/>
    <w:rsid w:val="006B2826"/>
    <w:rsid w:val="006B5004"/>
    <w:rsid w:val="006D3F50"/>
    <w:rsid w:val="00742A68"/>
    <w:rsid w:val="00746BE1"/>
    <w:rsid w:val="00747399"/>
    <w:rsid w:val="00755F0E"/>
    <w:rsid w:val="007677C2"/>
    <w:rsid w:val="00777516"/>
    <w:rsid w:val="00777C1E"/>
    <w:rsid w:val="00786E8A"/>
    <w:rsid w:val="007A3961"/>
    <w:rsid w:val="007D43B5"/>
    <w:rsid w:val="00806EDF"/>
    <w:rsid w:val="00832807"/>
    <w:rsid w:val="0084206D"/>
    <w:rsid w:val="008420FC"/>
    <w:rsid w:val="00872E13"/>
    <w:rsid w:val="00874E08"/>
    <w:rsid w:val="0087721A"/>
    <w:rsid w:val="00881214"/>
    <w:rsid w:val="008A568F"/>
    <w:rsid w:val="008D1AD6"/>
    <w:rsid w:val="008E7196"/>
    <w:rsid w:val="00910405"/>
    <w:rsid w:val="009111B2"/>
    <w:rsid w:val="00924D65"/>
    <w:rsid w:val="00947DAB"/>
    <w:rsid w:val="009950F4"/>
    <w:rsid w:val="009A48D8"/>
    <w:rsid w:val="009B502E"/>
    <w:rsid w:val="009E4410"/>
    <w:rsid w:val="009E57C5"/>
    <w:rsid w:val="009F3C70"/>
    <w:rsid w:val="009F6FF5"/>
    <w:rsid w:val="00A121F6"/>
    <w:rsid w:val="00A14FAA"/>
    <w:rsid w:val="00A51BCD"/>
    <w:rsid w:val="00A61E7C"/>
    <w:rsid w:val="00A64A88"/>
    <w:rsid w:val="00A81F95"/>
    <w:rsid w:val="00A864BB"/>
    <w:rsid w:val="00A947DE"/>
    <w:rsid w:val="00A96B70"/>
    <w:rsid w:val="00A96EC4"/>
    <w:rsid w:val="00AB22B6"/>
    <w:rsid w:val="00AF45A4"/>
    <w:rsid w:val="00B158BE"/>
    <w:rsid w:val="00B1690A"/>
    <w:rsid w:val="00B20D07"/>
    <w:rsid w:val="00B22304"/>
    <w:rsid w:val="00B24BC2"/>
    <w:rsid w:val="00B44C8D"/>
    <w:rsid w:val="00B65899"/>
    <w:rsid w:val="00B87B6C"/>
    <w:rsid w:val="00B96148"/>
    <w:rsid w:val="00B96666"/>
    <w:rsid w:val="00BD6AAC"/>
    <w:rsid w:val="00BD72CD"/>
    <w:rsid w:val="00BF3090"/>
    <w:rsid w:val="00BF60E3"/>
    <w:rsid w:val="00C52D5A"/>
    <w:rsid w:val="00C728E9"/>
    <w:rsid w:val="00C806E1"/>
    <w:rsid w:val="00C863D7"/>
    <w:rsid w:val="00C93519"/>
    <w:rsid w:val="00CA7CFF"/>
    <w:rsid w:val="00CC0B3D"/>
    <w:rsid w:val="00CE709B"/>
    <w:rsid w:val="00CF69E7"/>
    <w:rsid w:val="00D057A0"/>
    <w:rsid w:val="00D42C55"/>
    <w:rsid w:val="00D56E95"/>
    <w:rsid w:val="00D77442"/>
    <w:rsid w:val="00D87988"/>
    <w:rsid w:val="00D96D92"/>
    <w:rsid w:val="00DB0FB4"/>
    <w:rsid w:val="00DD28CD"/>
    <w:rsid w:val="00DF5E14"/>
    <w:rsid w:val="00E11984"/>
    <w:rsid w:val="00E25563"/>
    <w:rsid w:val="00E36EF5"/>
    <w:rsid w:val="00E460AC"/>
    <w:rsid w:val="00E71350"/>
    <w:rsid w:val="00EF3FDB"/>
    <w:rsid w:val="00EF5C1C"/>
    <w:rsid w:val="00F335FA"/>
    <w:rsid w:val="00F453E8"/>
    <w:rsid w:val="00F47F06"/>
    <w:rsid w:val="00F56828"/>
    <w:rsid w:val="00F73241"/>
    <w:rsid w:val="00F809BB"/>
    <w:rsid w:val="00F929E2"/>
    <w:rsid w:val="00F97023"/>
    <w:rsid w:val="00FA3D41"/>
    <w:rsid w:val="00FD120B"/>
    <w:rsid w:val="00FF1595"/>
    <w:rsid w:val="00FF5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9E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520C"/>
  </w:style>
  <w:style w:type="paragraph" w:styleId="Heading1">
    <w:name w:val="heading 1"/>
    <w:basedOn w:val="Normal"/>
    <w:link w:val="Heading1Char"/>
    <w:uiPriority w:val="9"/>
    <w:qFormat/>
    <w:rsid w:val="005A469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469D"/>
    <w:rPr>
      <w:sz w:val="18"/>
      <w:szCs w:val="18"/>
    </w:rPr>
  </w:style>
  <w:style w:type="paragraph" w:styleId="CommentText">
    <w:name w:val="annotation text"/>
    <w:basedOn w:val="Normal"/>
    <w:link w:val="CommentTextChar"/>
    <w:uiPriority w:val="99"/>
    <w:semiHidden/>
    <w:unhideWhenUsed/>
    <w:rsid w:val="005A469D"/>
  </w:style>
  <w:style w:type="character" w:customStyle="1" w:styleId="CommentTextChar">
    <w:name w:val="Comment Text Char"/>
    <w:basedOn w:val="DefaultParagraphFont"/>
    <w:link w:val="CommentText"/>
    <w:uiPriority w:val="99"/>
    <w:semiHidden/>
    <w:rsid w:val="005A469D"/>
  </w:style>
  <w:style w:type="paragraph" w:styleId="CommentSubject">
    <w:name w:val="annotation subject"/>
    <w:basedOn w:val="CommentText"/>
    <w:next w:val="CommentText"/>
    <w:link w:val="CommentSubjectChar"/>
    <w:uiPriority w:val="99"/>
    <w:semiHidden/>
    <w:unhideWhenUsed/>
    <w:rsid w:val="005A469D"/>
    <w:rPr>
      <w:b/>
      <w:bCs/>
      <w:sz w:val="20"/>
      <w:szCs w:val="20"/>
    </w:rPr>
  </w:style>
  <w:style w:type="character" w:customStyle="1" w:styleId="CommentSubjectChar">
    <w:name w:val="Comment Subject Char"/>
    <w:basedOn w:val="CommentTextChar"/>
    <w:link w:val="CommentSubject"/>
    <w:uiPriority w:val="99"/>
    <w:semiHidden/>
    <w:rsid w:val="005A469D"/>
    <w:rPr>
      <w:b/>
      <w:bCs/>
      <w:sz w:val="20"/>
      <w:szCs w:val="20"/>
    </w:rPr>
  </w:style>
  <w:style w:type="paragraph" w:styleId="BalloonText">
    <w:name w:val="Balloon Text"/>
    <w:basedOn w:val="Normal"/>
    <w:link w:val="BalloonTextChar"/>
    <w:uiPriority w:val="99"/>
    <w:semiHidden/>
    <w:unhideWhenUsed/>
    <w:rsid w:val="005A46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469D"/>
    <w:rPr>
      <w:rFonts w:ascii="Times New Roman" w:hAnsi="Times New Roman" w:cs="Times New Roman"/>
      <w:sz w:val="18"/>
      <w:szCs w:val="18"/>
    </w:rPr>
  </w:style>
  <w:style w:type="character" w:customStyle="1" w:styleId="Heading1Char">
    <w:name w:val="Heading 1 Char"/>
    <w:basedOn w:val="DefaultParagraphFont"/>
    <w:link w:val="Heading1"/>
    <w:uiPriority w:val="9"/>
    <w:rsid w:val="005A469D"/>
    <w:rPr>
      <w:rFonts w:ascii="Times New Roman" w:hAnsi="Times New Roman" w:cs="Times New Roman"/>
      <w:b/>
      <w:bCs/>
      <w:kern w:val="36"/>
      <w:sz w:val="48"/>
      <w:szCs w:val="48"/>
      <w:lang w:eastAsia="en-GB"/>
    </w:rPr>
  </w:style>
  <w:style w:type="character" w:styleId="Hyperlink">
    <w:name w:val="Hyperlink"/>
    <w:basedOn w:val="DefaultParagraphFont"/>
    <w:uiPriority w:val="99"/>
    <w:unhideWhenUsed/>
    <w:rsid w:val="005A469D"/>
    <w:rPr>
      <w:color w:val="0000FF"/>
      <w:u w:val="single"/>
    </w:rPr>
  </w:style>
  <w:style w:type="character" w:customStyle="1" w:styleId="highlight">
    <w:name w:val="highlight"/>
    <w:basedOn w:val="DefaultParagraphFont"/>
    <w:rsid w:val="005A469D"/>
  </w:style>
  <w:style w:type="paragraph" w:styleId="Revision">
    <w:name w:val="Revision"/>
    <w:hidden/>
    <w:uiPriority w:val="99"/>
    <w:semiHidden/>
    <w:rsid w:val="0027386D"/>
  </w:style>
  <w:style w:type="paragraph" w:styleId="DocumentMap">
    <w:name w:val="Document Map"/>
    <w:basedOn w:val="Normal"/>
    <w:link w:val="DocumentMapChar"/>
    <w:uiPriority w:val="99"/>
    <w:semiHidden/>
    <w:unhideWhenUsed/>
    <w:rsid w:val="00F97023"/>
    <w:rPr>
      <w:rFonts w:ascii="Times New Roman" w:hAnsi="Times New Roman" w:cs="Times New Roman"/>
    </w:rPr>
  </w:style>
  <w:style w:type="character" w:customStyle="1" w:styleId="DocumentMapChar">
    <w:name w:val="Document Map Char"/>
    <w:basedOn w:val="DefaultParagraphFont"/>
    <w:link w:val="DocumentMap"/>
    <w:uiPriority w:val="99"/>
    <w:semiHidden/>
    <w:rsid w:val="00F97023"/>
    <w:rPr>
      <w:rFonts w:ascii="Times New Roman" w:hAnsi="Times New Roman" w:cs="Times New Roman"/>
    </w:rPr>
  </w:style>
  <w:style w:type="paragraph" w:styleId="NormalWeb">
    <w:name w:val="Normal (Web)"/>
    <w:basedOn w:val="Normal"/>
    <w:uiPriority w:val="99"/>
    <w:unhideWhenUsed/>
    <w:rsid w:val="008A568F"/>
    <w:pPr>
      <w:spacing w:before="100" w:beforeAutospacing="1" w:after="100" w:afterAutospacing="1"/>
    </w:pPr>
    <w:rPr>
      <w:rFonts w:ascii="Times New Roman" w:hAnsi="Times New Roman" w:cs="Times New Roman"/>
      <w:lang w:eastAsia="en-GB"/>
    </w:rPr>
  </w:style>
  <w:style w:type="paragraph" w:customStyle="1" w:styleId="EndNoteBibliographyTitle">
    <w:name w:val="EndNote Bibliography Title"/>
    <w:basedOn w:val="Normal"/>
    <w:rsid w:val="004F6A14"/>
    <w:pPr>
      <w:jc w:val="center"/>
    </w:pPr>
    <w:rPr>
      <w:rFonts w:ascii="Calibri" w:hAnsi="Calibri"/>
      <w:lang w:val="en-US"/>
    </w:rPr>
  </w:style>
  <w:style w:type="paragraph" w:customStyle="1" w:styleId="EndNoteBibliography">
    <w:name w:val="EndNote Bibliography"/>
    <w:basedOn w:val="Normal"/>
    <w:rsid w:val="004F6A14"/>
    <w:rPr>
      <w:rFonts w:ascii="Calibri" w:hAnsi="Calibri"/>
      <w:lang w:val="en-US"/>
    </w:rPr>
  </w:style>
  <w:style w:type="paragraph" w:customStyle="1" w:styleId="p1">
    <w:name w:val="p1"/>
    <w:basedOn w:val="Normal"/>
    <w:rsid w:val="00D77442"/>
    <w:rPr>
      <w:rFonts w:ascii="Helvetica Neue" w:hAnsi="Helvetica Neue" w:cs="Times New Roman"/>
      <w:color w:val="453630"/>
      <w:sz w:val="21"/>
      <w:szCs w:val="21"/>
      <w:lang w:eastAsia="en-GB"/>
    </w:rPr>
  </w:style>
  <w:style w:type="paragraph" w:customStyle="1" w:styleId="p2">
    <w:name w:val="p2"/>
    <w:basedOn w:val="Normal"/>
    <w:rsid w:val="00D77442"/>
    <w:rPr>
      <w:rFonts w:ascii="Helvetica Neue" w:hAnsi="Helvetica Neue" w:cs="Times New Roman"/>
      <w:color w:val="453630"/>
      <w:sz w:val="21"/>
      <w:szCs w:val="21"/>
      <w:lang w:eastAsia="en-GB"/>
    </w:rPr>
  </w:style>
  <w:style w:type="character" w:customStyle="1" w:styleId="s1">
    <w:name w:val="s1"/>
    <w:basedOn w:val="DefaultParagraphFont"/>
    <w:rsid w:val="00D77442"/>
  </w:style>
  <w:style w:type="character" w:customStyle="1" w:styleId="apple-converted-space">
    <w:name w:val="apple-converted-space"/>
    <w:basedOn w:val="DefaultParagraphFont"/>
    <w:rsid w:val="00D77442"/>
  </w:style>
  <w:style w:type="paragraph" w:styleId="Footer">
    <w:name w:val="footer"/>
    <w:basedOn w:val="Normal"/>
    <w:link w:val="FooterChar"/>
    <w:uiPriority w:val="99"/>
    <w:unhideWhenUsed/>
    <w:rsid w:val="00067286"/>
    <w:pPr>
      <w:tabs>
        <w:tab w:val="center" w:pos="4513"/>
        <w:tab w:val="right" w:pos="9026"/>
      </w:tabs>
    </w:pPr>
  </w:style>
  <w:style w:type="character" w:customStyle="1" w:styleId="FooterChar">
    <w:name w:val="Footer Char"/>
    <w:basedOn w:val="DefaultParagraphFont"/>
    <w:link w:val="Footer"/>
    <w:uiPriority w:val="99"/>
    <w:rsid w:val="00067286"/>
  </w:style>
  <w:style w:type="character" w:styleId="PageNumber">
    <w:name w:val="page number"/>
    <w:basedOn w:val="DefaultParagraphFont"/>
    <w:uiPriority w:val="99"/>
    <w:semiHidden/>
    <w:unhideWhenUsed/>
    <w:rsid w:val="0006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42853">
      <w:bodyDiv w:val="1"/>
      <w:marLeft w:val="0"/>
      <w:marRight w:val="0"/>
      <w:marTop w:val="0"/>
      <w:marBottom w:val="0"/>
      <w:divBdr>
        <w:top w:val="none" w:sz="0" w:space="0" w:color="auto"/>
        <w:left w:val="none" w:sz="0" w:space="0" w:color="auto"/>
        <w:bottom w:val="none" w:sz="0" w:space="0" w:color="auto"/>
        <w:right w:val="none" w:sz="0" w:space="0" w:color="auto"/>
      </w:divBdr>
    </w:div>
    <w:div w:id="494150387">
      <w:bodyDiv w:val="1"/>
      <w:marLeft w:val="0"/>
      <w:marRight w:val="0"/>
      <w:marTop w:val="0"/>
      <w:marBottom w:val="0"/>
      <w:divBdr>
        <w:top w:val="none" w:sz="0" w:space="0" w:color="auto"/>
        <w:left w:val="none" w:sz="0" w:space="0" w:color="auto"/>
        <w:bottom w:val="none" w:sz="0" w:space="0" w:color="auto"/>
        <w:right w:val="none" w:sz="0" w:space="0" w:color="auto"/>
      </w:divBdr>
    </w:div>
    <w:div w:id="1094324442">
      <w:bodyDiv w:val="1"/>
      <w:marLeft w:val="0"/>
      <w:marRight w:val="0"/>
      <w:marTop w:val="0"/>
      <w:marBottom w:val="0"/>
      <w:divBdr>
        <w:top w:val="none" w:sz="0" w:space="0" w:color="auto"/>
        <w:left w:val="none" w:sz="0" w:space="0" w:color="auto"/>
        <w:bottom w:val="none" w:sz="0" w:space="0" w:color="auto"/>
        <w:right w:val="none" w:sz="0" w:space="0" w:color="auto"/>
      </w:divBdr>
    </w:div>
    <w:div w:id="1199472546">
      <w:bodyDiv w:val="1"/>
      <w:marLeft w:val="0"/>
      <w:marRight w:val="0"/>
      <w:marTop w:val="0"/>
      <w:marBottom w:val="0"/>
      <w:divBdr>
        <w:top w:val="none" w:sz="0" w:space="0" w:color="auto"/>
        <w:left w:val="none" w:sz="0" w:space="0" w:color="auto"/>
        <w:bottom w:val="none" w:sz="0" w:space="0" w:color="auto"/>
        <w:right w:val="none" w:sz="0" w:space="0" w:color="auto"/>
      </w:divBdr>
    </w:div>
    <w:div w:id="1316451439">
      <w:bodyDiv w:val="1"/>
      <w:marLeft w:val="0"/>
      <w:marRight w:val="0"/>
      <w:marTop w:val="0"/>
      <w:marBottom w:val="0"/>
      <w:divBdr>
        <w:top w:val="none" w:sz="0" w:space="0" w:color="auto"/>
        <w:left w:val="none" w:sz="0" w:space="0" w:color="auto"/>
        <w:bottom w:val="none" w:sz="0" w:space="0" w:color="auto"/>
        <w:right w:val="none" w:sz="0" w:space="0" w:color="auto"/>
      </w:divBdr>
    </w:div>
    <w:div w:id="1813519685">
      <w:bodyDiv w:val="1"/>
      <w:marLeft w:val="0"/>
      <w:marRight w:val="0"/>
      <w:marTop w:val="0"/>
      <w:marBottom w:val="0"/>
      <w:divBdr>
        <w:top w:val="none" w:sz="0" w:space="0" w:color="auto"/>
        <w:left w:val="none" w:sz="0" w:space="0" w:color="auto"/>
        <w:bottom w:val="none" w:sz="0" w:space="0" w:color="auto"/>
        <w:right w:val="none" w:sz="0" w:space="0" w:color="auto"/>
      </w:divBdr>
    </w:div>
    <w:div w:id="2104377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g.y.h.lip@bham.ac.uk"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emf"/><Relationship Id="rId10" Type="http://schemas.openxmlformats.org/officeDocument/2006/relationships/package" Target="embeddings/Microsoft_PowerPoint_Slide11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3334</Words>
  <Characters>19005</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Sandwell &amp; West Birmingham Hospitals</Company>
  <LinksUpToDate>false</LinksUpToDate>
  <CharactersWithSpaces>22295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GYH Lip</dc:creator>
  <cp:lastModifiedBy>GYH Lip</cp:lastModifiedBy>
  <cp:revision>6</cp:revision>
  <dcterms:created xsi:type="dcterms:W3CDTF">2017-12-16T14:52:00Z</dcterms:created>
  <dcterms:modified xsi:type="dcterms:W3CDTF">2017-12-16T16:03:00Z</dcterms:modified>
</cp:coreProperties>
</file>