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99E82" w14:textId="77777777" w:rsidR="00DB16D9" w:rsidRPr="007B0943" w:rsidRDefault="00DB16D9" w:rsidP="007B0943">
      <w:pPr>
        <w:snapToGrid w:val="0"/>
        <w:jc w:val="center"/>
        <w:rPr>
          <w:rFonts w:ascii="Helvetica" w:hAnsi="Helvetica" w:cs="Big Caslon Medium"/>
          <w:b/>
          <w:bCs/>
          <w:color w:val="000000" w:themeColor="text1"/>
        </w:rPr>
      </w:pPr>
    </w:p>
    <w:p w14:paraId="7E6C16B9" w14:textId="08B38FCC" w:rsidR="002E67F1" w:rsidRPr="007B0943" w:rsidRDefault="00674650" w:rsidP="007B0943">
      <w:pPr>
        <w:snapToGrid w:val="0"/>
        <w:jc w:val="center"/>
        <w:rPr>
          <w:rFonts w:ascii="Helvetica" w:hAnsi="Helvetica" w:cs="Big Caslon Medium"/>
          <w:b/>
          <w:bCs/>
          <w:color w:val="000000" w:themeColor="text1"/>
        </w:rPr>
      </w:pPr>
      <w:r w:rsidRPr="007B0943">
        <w:rPr>
          <w:rFonts w:ascii="Helvetica" w:hAnsi="Helvetica" w:cs="Big Caslon Medium"/>
          <w:b/>
          <w:bCs/>
          <w:color w:val="000000" w:themeColor="text1"/>
        </w:rPr>
        <w:t>Analogical s</w:t>
      </w:r>
      <w:r w:rsidR="002E67F1" w:rsidRPr="007B0943">
        <w:rPr>
          <w:rFonts w:ascii="Helvetica" w:hAnsi="Helvetica" w:cs="Big Caslon Medium"/>
          <w:b/>
          <w:bCs/>
          <w:color w:val="000000" w:themeColor="text1"/>
        </w:rPr>
        <w:t>tructure mapping and the formation of abstract constructions: A novel construction learning study.</w:t>
      </w:r>
    </w:p>
    <w:p w14:paraId="13B0B337" w14:textId="77777777" w:rsidR="002E67F1" w:rsidRPr="007B0943" w:rsidRDefault="002E67F1" w:rsidP="007B0943">
      <w:pPr>
        <w:snapToGrid w:val="0"/>
        <w:jc w:val="center"/>
        <w:rPr>
          <w:rFonts w:ascii="Bembo" w:hAnsi="Bembo" w:cs="Big Caslon Medium"/>
          <w:color w:val="000000" w:themeColor="text1"/>
        </w:rPr>
      </w:pPr>
      <w:bookmarkStart w:id="0" w:name="_GoBack"/>
      <w:bookmarkEnd w:id="0"/>
    </w:p>
    <w:p w14:paraId="3A810EA0" w14:textId="77777777" w:rsidR="007B0943" w:rsidRDefault="001C2270" w:rsidP="007B0943">
      <w:pPr>
        <w:snapToGrid w:val="0"/>
        <w:jc w:val="center"/>
        <w:rPr>
          <w:rFonts w:ascii="Bembo" w:hAnsi="Bembo" w:cs="Big Caslon Medium"/>
          <w:color w:val="000000" w:themeColor="text1"/>
        </w:rPr>
      </w:pPr>
      <w:r w:rsidRPr="007B0943">
        <w:rPr>
          <w:rFonts w:ascii="Bembo" w:hAnsi="Bembo" w:cs="Big Caslon Medium"/>
          <w:color w:val="000000" w:themeColor="text1"/>
        </w:rPr>
        <w:t>Ben Ambridge</w:t>
      </w:r>
      <w:r w:rsidR="00674650" w:rsidRPr="007B0943">
        <w:rPr>
          <w:rFonts w:ascii="Bembo" w:hAnsi="Bembo" w:cs="Big Caslon Medium"/>
          <w:color w:val="000000" w:themeColor="text1"/>
          <w:vertAlign w:val="superscript"/>
        </w:rPr>
        <w:t>1,4</w:t>
      </w:r>
      <w:r w:rsidRPr="007B0943">
        <w:rPr>
          <w:rFonts w:ascii="Bembo" w:hAnsi="Bembo" w:cs="Big Caslon Medium"/>
          <w:color w:val="000000" w:themeColor="text1"/>
        </w:rPr>
        <w:t xml:space="preserve">, </w:t>
      </w:r>
    </w:p>
    <w:p w14:paraId="16F34164" w14:textId="77777777" w:rsidR="007B0943" w:rsidRDefault="001C2270" w:rsidP="007B0943">
      <w:pPr>
        <w:snapToGrid w:val="0"/>
        <w:jc w:val="center"/>
        <w:rPr>
          <w:rFonts w:ascii="Bembo" w:hAnsi="Bembo" w:cs="Big Caslon Medium"/>
          <w:color w:val="000000" w:themeColor="text1"/>
        </w:rPr>
      </w:pPr>
      <w:r w:rsidRPr="007B0943">
        <w:rPr>
          <w:rFonts w:ascii="Bembo" w:hAnsi="Bembo" w:cs="Big Caslon Medium"/>
          <w:color w:val="000000" w:themeColor="text1"/>
        </w:rPr>
        <w:t>Micah B. Goldwater</w:t>
      </w:r>
      <w:r w:rsidR="00674650" w:rsidRPr="007B0943">
        <w:rPr>
          <w:rFonts w:ascii="Bembo" w:hAnsi="Bembo" w:cs="Big Caslon Medium"/>
          <w:color w:val="000000" w:themeColor="text1"/>
          <w:vertAlign w:val="superscript"/>
        </w:rPr>
        <w:t>2</w:t>
      </w:r>
      <w:r w:rsidRPr="007B0943">
        <w:rPr>
          <w:rFonts w:ascii="Bembo" w:hAnsi="Bembo" w:cs="Big Caslon Medium"/>
          <w:color w:val="000000" w:themeColor="text1"/>
        </w:rPr>
        <w:t xml:space="preserve">, </w:t>
      </w:r>
    </w:p>
    <w:p w14:paraId="4A4EDDF5" w14:textId="041AE5EC" w:rsidR="001C2270" w:rsidRPr="007B0943" w:rsidRDefault="001C2270" w:rsidP="007B0943">
      <w:pPr>
        <w:snapToGrid w:val="0"/>
        <w:jc w:val="center"/>
        <w:rPr>
          <w:rFonts w:ascii="Bembo" w:hAnsi="Bembo" w:cs="Big Caslon Medium"/>
          <w:color w:val="000000" w:themeColor="text1"/>
        </w:rPr>
      </w:pPr>
      <w:r w:rsidRPr="007B0943">
        <w:rPr>
          <w:rFonts w:ascii="Bembo" w:hAnsi="Bembo" w:cs="Big Caslon Medium"/>
          <w:color w:val="000000" w:themeColor="text1"/>
        </w:rPr>
        <w:t>Elena V.M</w:t>
      </w:r>
      <w:r w:rsidR="00674650" w:rsidRPr="007B0943">
        <w:rPr>
          <w:rFonts w:ascii="Bembo" w:hAnsi="Bembo" w:cs="Big Caslon Medium"/>
          <w:color w:val="000000" w:themeColor="text1"/>
        </w:rPr>
        <w:t>.</w:t>
      </w:r>
      <w:r w:rsidRPr="007B0943">
        <w:rPr>
          <w:rFonts w:ascii="Bembo" w:hAnsi="Bembo" w:cs="Big Caslon Medium"/>
          <w:color w:val="000000" w:themeColor="text1"/>
        </w:rPr>
        <w:t xml:space="preserve"> Lieven</w:t>
      </w:r>
      <w:r w:rsidR="00674650" w:rsidRPr="007B0943">
        <w:rPr>
          <w:rFonts w:ascii="Bembo" w:hAnsi="Bembo" w:cs="Big Caslon Medium"/>
          <w:color w:val="000000" w:themeColor="text1"/>
          <w:vertAlign w:val="superscript"/>
        </w:rPr>
        <w:t>3,4</w:t>
      </w:r>
    </w:p>
    <w:p w14:paraId="4EA5CB3B" w14:textId="77777777" w:rsidR="001C2270" w:rsidRPr="007B0943" w:rsidRDefault="001C2270" w:rsidP="007B0943">
      <w:pPr>
        <w:snapToGrid w:val="0"/>
        <w:jc w:val="center"/>
        <w:rPr>
          <w:rFonts w:ascii="Bembo" w:hAnsi="Bembo" w:cs="Big Caslon Medium"/>
          <w:color w:val="000000" w:themeColor="text1"/>
        </w:rPr>
      </w:pPr>
    </w:p>
    <w:p w14:paraId="2B0B75B5" w14:textId="615C131B" w:rsidR="00674650" w:rsidRPr="007B0943" w:rsidRDefault="00674650" w:rsidP="007B0943">
      <w:pPr>
        <w:snapToGrid w:val="0"/>
        <w:jc w:val="center"/>
        <w:rPr>
          <w:rFonts w:ascii="Bembo" w:hAnsi="Bembo" w:cs="Big Caslon Medium"/>
          <w:color w:val="000000" w:themeColor="text1"/>
        </w:rPr>
      </w:pPr>
      <w:r w:rsidRPr="007B0943">
        <w:rPr>
          <w:rFonts w:ascii="Bembo" w:hAnsi="Bembo" w:cs="Big Caslon Medium"/>
          <w:color w:val="000000" w:themeColor="text1"/>
          <w:vertAlign w:val="superscript"/>
        </w:rPr>
        <w:t>1</w:t>
      </w:r>
      <w:r w:rsidRPr="007B0943">
        <w:rPr>
          <w:rFonts w:ascii="Bembo" w:hAnsi="Bembo" w:cs="Big Caslon Medium"/>
          <w:color w:val="000000" w:themeColor="text1"/>
        </w:rPr>
        <w:t>University of Liverpool</w:t>
      </w:r>
    </w:p>
    <w:p w14:paraId="040AAA67" w14:textId="0B11888C" w:rsidR="00674650" w:rsidRPr="007B0943" w:rsidRDefault="00674650" w:rsidP="007B0943">
      <w:pPr>
        <w:snapToGrid w:val="0"/>
        <w:jc w:val="center"/>
        <w:rPr>
          <w:rFonts w:ascii="Bembo" w:hAnsi="Bembo" w:cs="Big Caslon Medium"/>
          <w:color w:val="000000" w:themeColor="text1"/>
        </w:rPr>
      </w:pPr>
      <w:r w:rsidRPr="007B0943">
        <w:rPr>
          <w:rFonts w:ascii="Bembo" w:hAnsi="Bembo" w:cs="Big Caslon Medium"/>
          <w:color w:val="000000" w:themeColor="text1"/>
          <w:vertAlign w:val="superscript"/>
        </w:rPr>
        <w:t>2</w:t>
      </w:r>
      <w:r w:rsidRPr="007B0943">
        <w:rPr>
          <w:rFonts w:ascii="Bembo" w:hAnsi="Bembo" w:cs="Big Caslon Medium"/>
          <w:color w:val="000000" w:themeColor="text1"/>
        </w:rPr>
        <w:t>University of Sydney</w:t>
      </w:r>
    </w:p>
    <w:p w14:paraId="01274FF5" w14:textId="1313135D" w:rsidR="00674650" w:rsidRPr="007B0943" w:rsidRDefault="00674650" w:rsidP="007B0943">
      <w:pPr>
        <w:snapToGrid w:val="0"/>
        <w:jc w:val="center"/>
        <w:rPr>
          <w:rFonts w:ascii="Bembo" w:hAnsi="Bembo" w:cs="Big Caslon Medium"/>
          <w:color w:val="000000" w:themeColor="text1"/>
        </w:rPr>
      </w:pPr>
      <w:r w:rsidRPr="007B0943">
        <w:rPr>
          <w:rFonts w:ascii="Bembo" w:hAnsi="Bembo" w:cs="Big Caslon Medium"/>
          <w:color w:val="000000" w:themeColor="text1"/>
          <w:vertAlign w:val="superscript"/>
        </w:rPr>
        <w:t>3</w:t>
      </w:r>
      <w:r w:rsidRPr="007B0943">
        <w:rPr>
          <w:rFonts w:ascii="Bembo" w:hAnsi="Bembo" w:cs="Big Caslon Medium"/>
          <w:color w:val="000000" w:themeColor="text1"/>
        </w:rPr>
        <w:t>University of Manchester</w:t>
      </w:r>
    </w:p>
    <w:p w14:paraId="3AFB9AE8" w14:textId="77777777" w:rsidR="007B0943" w:rsidRDefault="00674650" w:rsidP="007B0943">
      <w:pPr>
        <w:snapToGrid w:val="0"/>
        <w:jc w:val="center"/>
        <w:rPr>
          <w:rFonts w:ascii="Bembo" w:hAnsi="Bembo" w:cs="Big Caslon Medium"/>
          <w:color w:val="000000" w:themeColor="text1"/>
        </w:rPr>
        <w:sectPr w:rsidR="007B0943" w:rsidSect="00CE1CD9">
          <w:headerReference w:type="even" r:id="rId7"/>
          <w:headerReference w:type="default" r:id="rId8"/>
          <w:pgSz w:w="11900" w:h="16840"/>
          <w:pgMar w:top="1440" w:right="1800" w:bottom="1440" w:left="1800" w:header="708" w:footer="708" w:gutter="0"/>
          <w:cols w:space="708"/>
          <w:docGrid w:linePitch="360"/>
        </w:sectPr>
      </w:pPr>
      <w:r w:rsidRPr="007B0943">
        <w:rPr>
          <w:rFonts w:ascii="Bembo" w:hAnsi="Bembo" w:cs="Big Caslon Medium"/>
          <w:color w:val="000000" w:themeColor="text1"/>
          <w:vertAlign w:val="superscript"/>
        </w:rPr>
        <w:t>4</w:t>
      </w:r>
      <w:r w:rsidRPr="007B0943">
        <w:rPr>
          <w:rFonts w:ascii="Bembo" w:hAnsi="Bembo" w:cs="Big Caslon Medium"/>
          <w:color w:val="000000" w:themeColor="text1"/>
        </w:rPr>
        <w:t>ESRC International Centre for Language and Communicative Development (</w:t>
      </w:r>
      <w:proofErr w:type="spellStart"/>
      <w:r w:rsidRPr="007B0943">
        <w:rPr>
          <w:rFonts w:ascii="Bembo" w:hAnsi="Bembo" w:cs="Big Caslon Medium"/>
          <w:color w:val="000000" w:themeColor="text1"/>
        </w:rPr>
        <w:t>LuCiD</w:t>
      </w:r>
      <w:proofErr w:type="spellEnd"/>
      <w:r w:rsidRPr="007B0943">
        <w:rPr>
          <w:rFonts w:ascii="Bembo" w:hAnsi="Bembo" w:cs="Big Caslon Medium"/>
          <w:color w:val="000000" w:themeColor="text1"/>
        </w:rPr>
        <w:t>)</w:t>
      </w:r>
    </w:p>
    <w:p w14:paraId="5012672E" w14:textId="29F8DA7A" w:rsidR="00674650" w:rsidRDefault="00674650" w:rsidP="007B0943">
      <w:pPr>
        <w:snapToGrid w:val="0"/>
        <w:jc w:val="center"/>
        <w:rPr>
          <w:rFonts w:ascii="Bembo" w:hAnsi="Bembo" w:cs="Big Caslon Medium"/>
          <w:color w:val="000000" w:themeColor="text1"/>
        </w:rPr>
      </w:pPr>
    </w:p>
    <w:p w14:paraId="1D724DB4" w14:textId="05C593AE" w:rsidR="007B0943" w:rsidRPr="007B0943" w:rsidRDefault="007B0943" w:rsidP="007B0943">
      <w:pPr>
        <w:snapToGrid w:val="0"/>
        <w:rPr>
          <w:rFonts w:ascii="Bembo" w:hAnsi="Bembo" w:cs="Big Caslon Medium"/>
          <w:color w:val="FFFFFF" w:themeColor="background1"/>
        </w:rPr>
      </w:pPr>
      <w:r w:rsidRPr="007B0943">
        <w:rPr>
          <w:rFonts w:ascii="Bembo" w:eastAsia="Times New Roman" w:hAnsi="Bembo" w:cs="Big Caslon Medium"/>
          <w:b/>
          <w:bCs/>
        </w:rPr>
        <w:t xml:space="preserve">Abstract: </w:t>
      </w:r>
      <w:r w:rsidRPr="007B0943">
        <w:rPr>
          <w:rFonts w:ascii="Bembo" w:eastAsia="Times New Roman" w:hAnsi="Bembo" w:cs="Big Caslon Medium"/>
        </w:rPr>
        <w:t xml:space="preserve">This chapter reports an experimental study in which children </w:t>
      </w:r>
      <w:r w:rsidRPr="007B0943">
        <w:rPr>
          <w:rFonts w:ascii="Bembo" w:hAnsi="Bembo" w:cs="Big Caslon Medium"/>
        </w:rPr>
        <w:t xml:space="preserve">aged 4;9-6;1 were taught two novel constructions with meanings of enabling/helping and preventing/stopping with OSV and VOS word order. The aim was to test </w:t>
      </w:r>
      <w:proofErr w:type="spellStart"/>
      <w:r w:rsidRPr="007B0943">
        <w:rPr>
          <w:rFonts w:ascii="Bembo" w:hAnsi="Bembo" w:cs="Big Caslon Medium"/>
        </w:rPr>
        <w:t>Tomasello’s</w:t>
      </w:r>
      <w:proofErr w:type="spellEnd"/>
      <w:r w:rsidRPr="007B0943">
        <w:rPr>
          <w:rFonts w:ascii="Bembo" w:hAnsi="Bembo" w:cs="Big Caslon Medium"/>
        </w:rPr>
        <w:t xml:space="preserve"> (2003) proposal that children form abstract constructions by performing analogical structure mapping across </w:t>
      </w:r>
      <w:proofErr w:type="gramStart"/>
      <w:r w:rsidRPr="007B0943">
        <w:rPr>
          <w:rFonts w:ascii="Bembo" w:hAnsi="Bembo" w:cs="Big Caslon Medium"/>
        </w:rPr>
        <w:t>lexically-specific</w:t>
      </w:r>
      <w:proofErr w:type="gramEnd"/>
      <w:r w:rsidRPr="007B0943">
        <w:rPr>
          <w:rFonts w:ascii="Bembo" w:hAnsi="Bembo" w:cs="Big Caslon Medium"/>
        </w:rPr>
        <w:t xml:space="preserve"> slot-and-frame patterns (e.g., He’s [X]</w:t>
      </w:r>
      <w:proofErr w:type="spellStart"/>
      <w:r w:rsidRPr="007B0943">
        <w:rPr>
          <w:rFonts w:ascii="Bembo" w:hAnsi="Bembo" w:cs="Big Caslon Medium"/>
        </w:rPr>
        <w:t>ing</w:t>
      </w:r>
      <w:proofErr w:type="spellEnd"/>
      <w:r w:rsidRPr="007B0943">
        <w:rPr>
          <w:rFonts w:ascii="Bembo" w:hAnsi="Bembo" w:cs="Big Caslon Medium"/>
        </w:rPr>
        <w:t xml:space="preserve"> it) and/or particular sentences that instantiate them. All surface cues were minimized, such that successful learning of the construction required children to align the relational structure (i.e., helper-action-</w:t>
      </w:r>
      <w:proofErr w:type="spellStart"/>
      <w:r w:rsidRPr="007B0943">
        <w:rPr>
          <w:rFonts w:ascii="Bembo" w:hAnsi="Bembo" w:cs="Big Caslon Medium"/>
        </w:rPr>
        <w:t>helpee</w:t>
      </w:r>
      <w:proofErr w:type="spellEnd"/>
      <w:r w:rsidRPr="007B0943">
        <w:rPr>
          <w:rFonts w:ascii="Bembo" w:hAnsi="Bembo" w:cs="Big Caslon Medium"/>
        </w:rPr>
        <w:t xml:space="preserve"> or preventer-action-</w:t>
      </w:r>
      <w:proofErr w:type="spellStart"/>
      <w:r w:rsidRPr="007B0943">
        <w:rPr>
          <w:rFonts w:ascii="Bembo" w:hAnsi="Bembo" w:cs="Big Caslon Medium"/>
        </w:rPr>
        <w:t>preventee</w:t>
      </w:r>
      <w:proofErr w:type="spellEnd"/>
      <w:r w:rsidRPr="007B0943">
        <w:rPr>
          <w:rFonts w:ascii="Bembo" w:hAnsi="Bembo" w:cs="Big Caslon Medium"/>
        </w:rPr>
        <w:t xml:space="preserve">, as appropriate) of the training sentences. A </w:t>
      </w:r>
      <w:proofErr w:type="gramStart"/>
      <w:r w:rsidRPr="007B0943">
        <w:rPr>
          <w:rFonts w:ascii="Bembo" w:hAnsi="Bembo" w:cs="Big Caslon Medium"/>
        </w:rPr>
        <w:t>forced-choice</w:t>
      </w:r>
      <w:proofErr w:type="gramEnd"/>
      <w:r w:rsidRPr="007B0943">
        <w:rPr>
          <w:rFonts w:ascii="Bembo" w:hAnsi="Bembo" w:cs="Big Caslon Medium"/>
        </w:rPr>
        <w:t xml:space="preserve"> pointing test revealed that children did not successfully learn either the constructions’ global meanings or argument linking patterns (though a control group of adults succeeded at the latter task)</w:t>
      </w:r>
      <w:r w:rsidRPr="007B0943">
        <w:rPr>
          <w:rStyle w:val="FootnoteReference"/>
          <w:rFonts w:ascii="Bembo" w:hAnsi="Bembo" w:cs="Big Caslon Medium"/>
          <w:color w:val="000000" w:themeColor="text1"/>
        </w:rPr>
        <w:t xml:space="preserve"> </w:t>
      </w:r>
      <w:r w:rsidRPr="007B0943">
        <w:rPr>
          <w:rStyle w:val="FootnoteReference"/>
          <w:rFonts w:ascii="Bembo" w:hAnsi="Bembo" w:cs="Big Caslon Medium"/>
          <w:color w:val="FFFFFF" w:themeColor="background1"/>
        </w:rPr>
        <w:footnoteReference w:id="1"/>
      </w:r>
    </w:p>
    <w:p w14:paraId="540A3B84" w14:textId="77777777" w:rsidR="007B0943" w:rsidRDefault="007B0943" w:rsidP="007B0943">
      <w:pPr>
        <w:snapToGrid w:val="0"/>
        <w:rPr>
          <w:rFonts w:ascii="Bembo" w:hAnsi="Bembo" w:cs="Big Caslon Medium"/>
          <w:color w:val="000000" w:themeColor="text1"/>
        </w:rPr>
      </w:pPr>
    </w:p>
    <w:p w14:paraId="02C6F4B0" w14:textId="30A20E45" w:rsidR="00266837" w:rsidRPr="007B0943" w:rsidRDefault="006526D3" w:rsidP="007B0943">
      <w:pPr>
        <w:snapToGrid w:val="0"/>
        <w:rPr>
          <w:rFonts w:ascii="Bembo" w:hAnsi="Bembo" w:cs="Big Caslon Medium"/>
          <w:b/>
          <w:bCs/>
          <w:i/>
          <w:iCs/>
          <w:color w:val="000000" w:themeColor="text1"/>
        </w:rPr>
      </w:pPr>
      <w:r w:rsidRPr="007B0943">
        <w:rPr>
          <w:rFonts w:ascii="Bembo" w:hAnsi="Bembo" w:cs="Big Caslon Medium"/>
          <w:b/>
          <w:bCs/>
          <w:i/>
          <w:iCs/>
          <w:color w:val="000000" w:themeColor="text1"/>
        </w:rPr>
        <w:t>1. Introduction</w:t>
      </w:r>
    </w:p>
    <w:p w14:paraId="57C0068F" w14:textId="77777777" w:rsidR="00674650" w:rsidRPr="007B0943" w:rsidRDefault="00674650" w:rsidP="007B0943">
      <w:pPr>
        <w:snapToGrid w:val="0"/>
        <w:jc w:val="center"/>
        <w:rPr>
          <w:rFonts w:ascii="Bembo" w:hAnsi="Bembo" w:cs="Big Caslon Medium"/>
          <w:color w:val="000000" w:themeColor="text1"/>
        </w:rPr>
      </w:pPr>
    </w:p>
    <w:p w14:paraId="3F4CCF65" w14:textId="77777777" w:rsidR="00E305C2" w:rsidRPr="007B0943" w:rsidRDefault="00E305C2" w:rsidP="007B0943">
      <w:pPr>
        <w:snapToGrid w:val="0"/>
        <w:rPr>
          <w:rFonts w:ascii="Bembo" w:hAnsi="Bembo" w:cs="Big Caslon Medium"/>
          <w:color w:val="000000" w:themeColor="text1"/>
        </w:rPr>
      </w:pPr>
      <w:r w:rsidRPr="007B0943">
        <w:rPr>
          <w:rFonts w:ascii="Bembo" w:hAnsi="Bembo" w:cs="Big Caslon Medium"/>
          <w:color w:val="000000" w:themeColor="text1"/>
        </w:rPr>
        <w:t xml:space="preserve">Traditionally, accounts of syntax acquisition have assumed an important innate – and specifically linguistic – component. For example, children have been argued to acquire word-order (e.g., SUBJECT VERB OBJECT for English) by setting innate parameters (e.g., SV/VS and VO/OV; e.g., </w:t>
      </w:r>
      <w:proofErr w:type="spellStart"/>
      <w:r w:rsidRPr="007B0943">
        <w:rPr>
          <w:rFonts w:ascii="Bembo" w:hAnsi="Bembo" w:cs="Big Caslon Medium"/>
          <w:color w:val="000000" w:themeColor="text1"/>
        </w:rPr>
        <w:t>Sakas</w:t>
      </w:r>
      <w:proofErr w:type="spellEnd"/>
      <w:r w:rsidRPr="007B0943">
        <w:rPr>
          <w:rFonts w:ascii="Bembo" w:hAnsi="Bembo" w:cs="Big Caslon Medium"/>
          <w:color w:val="000000" w:themeColor="text1"/>
        </w:rPr>
        <w:t xml:space="preserve"> &amp; Fodor, 2012). Partly in response to the difficulties encountered by such an approach (e.g., </w:t>
      </w:r>
      <w:proofErr w:type="spellStart"/>
      <w:r w:rsidRPr="007B0943">
        <w:rPr>
          <w:rFonts w:ascii="Bembo" w:hAnsi="Bembo" w:cs="Big Caslon Medium"/>
          <w:color w:val="000000" w:themeColor="text1"/>
        </w:rPr>
        <w:t>Boeckx</w:t>
      </w:r>
      <w:proofErr w:type="spellEnd"/>
      <w:r w:rsidRPr="007B0943">
        <w:rPr>
          <w:rFonts w:ascii="Bembo" w:hAnsi="Bembo" w:cs="Big Caslon Medium"/>
          <w:color w:val="000000" w:themeColor="text1"/>
        </w:rPr>
        <w:t xml:space="preserve"> &amp; </w:t>
      </w:r>
      <w:proofErr w:type="spellStart"/>
      <w:r w:rsidRPr="007B0943">
        <w:rPr>
          <w:rFonts w:ascii="Bembo" w:hAnsi="Bembo" w:cs="Big Caslon Medium"/>
          <w:color w:val="000000" w:themeColor="text1"/>
        </w:rPr>
        <w:t>Leivada</w:t>
      </w:r>
      <w:proofErr w:type="spellEnd"/>
      <w:r w:rsidRPr="007B0943">
        <w:rPr>
          <w:rFonts w:ascii="Bembo" w:hAnsi="Bembo" w:cs="Big Caslon Medium"/>
          <w:color w:val="000000" w:themeColor="text1"/>
        </w:rPr>
        <w:t xml:space="preserve">, 2013), many researchers have proposed alternatives, under which children acquire syntax gradually on the basis of the input (e.g., Clark, 1976; Peters, 1983; Pine &amp; Lieven, 1993; Tomasello, 2003; </w:t>
      </w:r>
      <w:proofErr w:type="spellStart"/>
      <w:r w:rsidRPr="007B0943">
        <w:rPr>
          <w:rFonts w:ascii="Bembo" w:hAnsi="Bembo" w:cs="Big Caslon Medium"/>
          <w:color w:val="000000" w:themeColor="text1"/>
        </w:rPr>
        <w:t>MacWhinney</w:t>
      </w:r>
      <w:proofErr w:type="spellEnd"/>
      <w:r w:rsidRPr="007B0943">
        <w:rPr>
          <w:rFonts w:ascii="Bembo" w:hAnsi="Bembo" w:cs="Big Caslon Medium"/>
          <w:color w:val="000000" w:themeColor="text1"/>
        </w:rPr>
        <w:t xml:space="preserve">, 2014; Ambridge &amp; Lieven, 2015). </w:t>
      </w:r>
    </w:p>
    <w:p w14:paraId="417A9CAA" w14:textId="56EB3FB4" w:rsidR="00E305C2" w:rsidRPr="007B0943" w:rsidRDefault="00E305C2" w:rsidP="007B0943">
      <w:pPr>
        <w:snapToGrid w:val="0"/>
        <w:ind w:firstLine="720"/>
        <w:rPr>
          <w:rFonts w:ascii="Bembo" w:hAnsi="Bembo" w:cs="Big Caslon Medium"/>
          <w:color w:val="000000" w:themeColor="text1"/>
        </w:rPr>
      </w:pPr>
      <w:r w:rsidRPr="007B0943">
        <w:rPr>
          <w:rFonts w:ascii="Bembo" w:hAnsi="Bembo" w:cs="Big Caslon Medium"/>
          <w:color w:val="000000" w:themeColor="text1"/>
        </w:rPr>
        <w:t xml:space="preserve">These so-called constructivist accounts posit a three-stage process. Children start out by acquiring rote-learned, unanalyzed holophrases (e.g., </w:t>
      </w:r>
      <w:proofErr w:type="spellStart"/>
      <w:r w:rsidRPr="007B0943">
        <w:rPr>
          <w:rFonts w:ascii="Bembo" w:hAnsi="Bembo" w:cs="Big Caslon Medium"/>
          <w:color w:val="000000" w:themeColor="text1"/>
        </w:rPr>
        <w:t>He’s+kicking+it</w:t>
      </w:r>
      <w:proofErr w:type="spellEnd"/>
      <w:r w:rsidRPr="007B0943">
        <w:rPr>
          <w:rFonts w:ascii="Bembo" w:hAnsi="Bembo" w:cs="Big Caslon Medium"/>
          <w:color w:val="000000" w:themeColor="text1"/>
        </w:rPr>
        <w:t xml:space="preserve">; </w:t>
      </w:r>
      <w:proofErr w:type="spellStart"/>
      <w:r w:rsidRPr="007B0943">
        <w:rPr>
          <w:rFonts w:ascii="Bembo" w:hAnsi="Bembo" w:cs="Big Caslon Medium"/>
          <w:color w:val="000000" w:themeColor="text1"/>
        </w:rPr>
        <w:t>He’s+eating+it</w:t>
      </w:r>
      <w:proofErr w:type="spellEnd"/>
      <w:r w:rsidRPr="007B0943">
        <w:rPr>
          <w:rFonts w:ascii="Bembo" w:hAnsi="Bembo" w:cs="Big Caslon Medium"/>
          <w:color w:val="000000" w:themeColor="text1"/>
        </w:rPr>
        <w:t xml:space="preserve">; </w:t>
      </w:r>
      <w:proofErr w:type="spellStart"/>
      <w:r w:rsidRPr="007B0943">
        <w:rPr>
          <w:rFonts w:ascii="Bembo" w:hAnsi="Bembo" w:cs="Big Caslon Medium"/>
          <w:color w:val="000000" w:themeColor="text1"/>
        </w:rPr>
        <w:t>He’s+drinking+it</w:t>
      </w:r>
      <w:proofErr w:type="spellEnd"/>
      <w:r w:rsidRPr="007B0943">
        <w:rPr>
          <w:rFonts w:ascii="Bembo" w:hAnsi="Bembo" w:cs="Big Caslon Medium"/>
          <w:color w:val="000000" w:themeColor="text1"/>
        </w:rPr>
        <w:t xml:space="preserve">) from the input. Next, as soon as (in principle) two suitable holophrases have been acquired, children begin gradually to schematize across them to form </w:t>
      </w:r>
      <w:proofErr w:type="gramStart"/>
      <w:r w:rsidRPr="007B0943">
        <w:rPr>
          <w:rFonts w:ascii="Bembo" w:hAnsi="Bembo" w:cs="Big Caslon Medium"/>
          <w:color w:val="000000" w:themeColor="text1"/>
        </w:rPr>
        <w:t>partially-productive</w:t>
      </w:r>
      <w:proofErr w:type="gramEnd"/>
      <w:r w:rsidRPr="007B0943">
        <w:rPr>
          <w:rFonts w:ascii="Bembo" w:hAnsi="Bembo" w:cs="Big Caslon Medium"/>
          <w:color w:val="000000" w:themeColor="text1"/>
        </w:rPr>
        <w:t xml:space="preserve">, semi-abstract schemas or slot-and-frame patterns </w:t>
      </w:r>
      <w:r w:rsidRPr="007B0943">
        <w:rPr>
          <w:rFonts w:ascii="Bembo" w:hAnsi="Bembo" w:cs="Big Caslon Medium"/>
          <w:color w:val="000000" w:themeColor="text1"/>
        </w:rPr>
        <w:lastRenderedPageBreak/>
        <w:t xml:space="preserve">(e.g., He’s </w:t>
      </w:r>
      <w:proofErr w:type="spellStart"/>
      <w:r w:rsidRPr="007B0943">
        <w:rPr>
          <w:rFonts w:ascii="Bembo" w:hAnsi="Bembo" w:cs="Big Caslon Medium"/>
          <w:color w:val="000000" w:themeColor="text1"/>
        </w:rPr>
        <w:t>ACTIONing</w:t>
      </w:r>
      <w:proofErr w:type="spellEnd"/>
      <w:r w:rsidRPr="007B0943">
        <w:rPr>
          <w:rFonts w:ascii="Bembo" w:hAnsi="Bembo" w:cs="Big Caslon Medium"/>
          <w:color w:val="000000" w:themeColor="text1"/>
        </w:rPr>
        <w:t xml:space="preserve"> it). </w:t>
      </w:r>
      <w:r w:rsidR="007946A7" w:rsidRPr="007B0943">
        <w:rPr>
          <w:rFonts w:ascii="Bembo" w:hAnsi="Bembo" w:cs="Big Caslon Medium"/>
          <w:color w:val="000000" w:themeColor="text1"/>
        </w:rPr>
        <w:t>Finally, children analogize across thes</w:t>
      </w:r>
      <w:r w:rsidR="001C65E9" w:rsidRPr="007B0943">
        <w:rPr>
          <w:rFonts w:ascii="Bembo" w:hAnsi="Bembo" w:cs="Big Caslon Medium"/>
          <w:color w:val="000000" w:themeColor="text1"/>
        </w:rPr>
        <w:t>e patterns (and/or concrete sentences that instantiate them) to arrive at fully-productive adult</w:t>
      </w:r>
      <w:r w:rsidR="007B09D2" w:rsidRPr="007B0943">
        <w:rPr>
          <w:rFonts w:ascii="Bembo" w:hAnsi="Bembo" w:cs="Big Caslon Medium"/>
          <w:color w:val="000000" w:themeColor="text1"/>
        </w:rPr>
        <w:t>-</w:t>
      </w:r>
      <w:r w:rsidR="001C65E9" w:rsidRPr="007B0943">
        <w:rPr>
          <w:rFonts w:ascii="Bembo" w:hAnsi="Bembo" w:cs="Big Caslon Medium"/>
          <w:color w:val="000000" w:themeColor="text1"/>
        </w:rPr>
        <w:t xml:space="preserve">like abstract constructions </w:t>
      </w:r>
      <w:r w:rsidR="007E4EC7" w:rsidRPr="007B0943">
        <w:rPr>
          <w:rFonts w:ascii="Bembo" w:hAnsi="Bembo" w:cs="Big Caslon Medium"/>
          <w:color w:val="000000" w:themeColor="text1"/>
        </w:rPr>
        <w:t xml:space="preserve">that reflect both semantic generalizations (e.g., </w:t>
      </w:r>
      <w:r w:rsidR="00A53249" w:rsidRPr="007B0943">
        <w:rPr>
          <w:rFonts w:ascii="Bembo" w:hAnsi="Bembo" w:cs="Big Caslon Medium"/>
          <w:color w:val="000000" w:themeColor="text1"/>
        </w:rPr>
        <w:t>[AGENT] [ACTION] [PATIENT])</w:t>
      </w:r>
      <w:r w:rsidR="00A53249" w:rsidRPr="007B0943">
        <w:rPr>
          <w:rStyle w:val="FootnoteReference"/>
          <w:rFonts w:ascii="Bembo" w:hAnsi="Bembo" w:cs="Big Caslon Medium"/>
          <w:color w:val="000000" w:themeColor="text1"/>
        </w:rPr>
        <w:t xml:space="preserve"> </w:t>
      </w:r>
      <w:r w:rsidR="00A53249" w:rsidRPr="007B0943">
        <w:rPr>
          <w:rStyle w:val="FootnoteReference"/>
          <w:rFonts w:ascii="Bembo" w:hAnsi="Bembo" w:cs="Big Caslon Medium"/>
          <w:color w:val="000000" w:themeColor="text1"/>
        </w:rPr>
        <w:footnoteReference w:id="2"/>
      </w:r>
      <w:r w:rsidR="00A53249" w:rsidRPr="007B0943">
        <w:rPr>
          <w:rFonts w:ascii="Bembo" w:hAnsi="Bembo" w:cs="Big Caslon Medium"/>
          <w:color w:val="000000" w:themeColor="text1"/>
        </w:rPr>
        <w:t xml:space="preserve"> and how the semantics is syntactically realized </w:t>
      </w:r>
      <w:r w:rsidR="001C65E9" w:rsidRPr="007B0943">
        <w:rPr>
          <w:rFonts w:ascii="Bembo" w:hAnsi="Bembo" w:cs="Big Caslon Medium"/>
          <w:color w:val="000000" w:themeColor="text1"/>
        </w:rPr>
        <w:t>(e.g., [SUBJECT</w:t>
      </w:r>
      <w:r w:rsidR="00A53249" w:rsidRPr="007B0943">
        <w:rPr>
          <w:rFonts w:ascii="Bembo" w:hAnsi="Bembo" w:cs="Big Caslon Medium"/>
          <w:color w:val="000000" w:themeColor="text1"/>
        </w:rPr>
        <w:t>-NOUN</w:t>
      </w:r>
      <w:r w:rsidR="001C65E9" w:rsidRPr="007B0943">
        <w:rPr>
          <w:rFonts w:ascii="Bembo" w:hAnsi="Bembo" w:cs="Big Caslon Medium"/>
          <w:color w:val="000000" w:themeColor="text1"/>
        </w:rPr>
        <w:t>] [VERB] [OBJECT</w:t>
      </w:r>
      <w:r w:rsidR="00A53249" w:rsidRPr="007B0943">
        <w:rPr>
          <w:rFonts w:ascii="Bembo" w:hAnsi="Bembo" w:cs="Big Caslon Medium"/>
          <w:color w:val="000000" w:themeColor="text1"/>
        </w:rPr>
        <w:t>-NOUN</w:t>
      </w:r>
      <w:r w:rsidR="001C65E9" w:rsidRPr="007B0943">
        <w:rPr>
          <w:rFonts w:ascii="Bembo" w:hAnsi="Bembo" w:cs="Big Caslon Medium"/>
          <w:color w:val="000000" w:themeColor="text1"/>
        </w:rPr>
        <w:t>]).</w:t>
      </w:r>
      <w:r w:rsidR="00CF1B1C" w:rsidRPr="007B0943">
        <w:rPr>
          <w:rStyle w:val="FootnoteReference"/>
          <w:rFonts w:ascii="Bembo" w:hAnsi="Bembo" w:cs="Big Caslon Medium"/>
          <w:color w:val="000000" w:themeColor="text1"/>
        </w:rPr>
        <w:footnoteReference w:id="3"/>
      </w:r>
    </w:p>
    <w:p w14:paraId="25919D28" w14:textId="32E9CA4A" w:rsidR="00CF01E7" w:rsidRPr="007B0943" w:rsidRDefault="00CF01E7" w:rsidP="007B0943">
      <w:pPr>
        <w:snapToGrid w:val="0"/>
        <w:ind w:firstLine="720"/>
        <w:rPr>
          <w:rFonts w:ascii="Bembo" w:hAnsi="Bembo" w:cs="Big Caslon Medium"/>
        </w:rPr>
      </w:pPr>
      <w:r w:rsidRPr="007B0943">
        <w:rPr>
          <w:rFonts w:ascii="Bembo" w:hAnsi="Bembo" w:cs="Big Caslon Medium"/>
          <w:color w:val="000000" w:themeColor="text1"/>
        </w:rPr>
        <w:t xml:space="preserve">On our reading of the literature, the existence of (a) rote learned holophrases and (b) </w:t>
      </w:r>
      <w:proofErr w:type="gramStart"/>
      <w:r w:rsidRPr="007B0943">
        <w:rPr>
          <w:rFonts w:ascii="Bembo" w:hAnsi="Bembo" w:cs="Big Caslon Medium"/>
          <w:color w:val="000000" w:themeColor="text1"/>
        </w:rPr>
        <w:t>partially-productive</w:t>
      </w:r>
      <w:proofErr w:type="gramEnd"/>
      <w:r w:rsidRPr="007B0943">
        <w:rPr>
          <w:rFonts w:ascii="Bembo" w:hAnsi="Bembo" w:cs="Big Caslon Medium"/>
          <w:color w:val="000000" w:themeColor="text1"/>
        </w:rPr>
        <w:t xml:space="preserve"> slot-and-frame patterns is extremely well established. With regard to the former, four recent studies have demonstrated that young children’s</w:t>
      </w:r>
      <w:r w:rsidRPr="007B0943">
        <w:rPr>
          <w:rFonts w:ascii="Bembo" w:hAnsi="Bembo" w:cs="Big Caslon Medium"/>
        </w:rPr>
        <w:t xml:space="preserve"> utterances are more fluent and/or accurate when they are able to make use of a multi-word string that is of high frequency in the input (and hence potentially stored as a holophrase), even when controlling for the frequency of the relevant words and bigram sequences (</w:t>
      </w:r>
      <w:proofErr w:type="spellStart"/>
      <w:r w:rsidRPr="007B0943">
        <w:rPr>
          <w:rFonts w:ascii="Bembo" w:hAnsi="Bembo" w:cs="Big Caslon Medium"/>
        </w:rPr>
        <w:t>Bannard</w:t>
      </w:r>
      <w:proofErr w:type="spellEnd"/>
      <w:r w:rsidRPr="007B0943">
        <w:rPr>
          <w:rFonts w:ascii="Bembo" w:hAnsi="Bembo" w:cs="Big Caslon Medium"/>
        </w:rPr>
        <w:t xml:space="preserve"> &amp; Matthews, 2008; Matthews &amp; </w:t>
      </w:r>
      <w:proofErr w:type="spellStart"/>
      <w:r w:rsidRPr="007B0943">
        <w:rPr>
          <w:rFonts w:ascii="Bembo" w:hAnsi="Bembo" w:cs="Big Caslon Medium"/>
        </w:rPr>
        <w:t>Bannard</w:t>
      </w:r>
      <w:proofErr w:type="spellEnd"/>
      <w:r w:rsidRPr="007B0943">
        <w:rPr>
          <w:rFonts w:ascii="Bembo" w:hAnsi="Bembo" w:cs="Big Caslon Medium"/>
        </w:rPr>
        <w:t xml:space="preserve">, 2010; </w:t>
      </w:r>
      <w:proofErr w:type="spellStart"/>
      <w:r w:rsidRPr="007B0943">
        <w:rPr>
          <w:rFonts w:ascii="Bembo" w:hAnsi="Bembo" w:cs="Big Caslon Medium"/>
        </w:rPr>
        <w:t>Arnon</w:t>
      </w:r>
      <w:proofErr w:type="spellEnd"/>
      <w:r w:rsidRPr="007B0943">
        <w:rPr>
          <w:rFonts w:ascii="Bembo" w:hAnsi="Bembo" w:cs="Big Caslon Medium"/>
        </w:rPr>
        <w:t xml:space="preserve"> &amp; Snider, 2010; </w:t>
      </w:r>
      <w:proofErr w:type="spellStart"/>
      <w:r w:rsidRPr="007B0943">
        <w:rPr>
          <w:rFonts w:ascii="Bembo" w:hAnsi="Bembo" w:cs="Big Caslon Medium"/>
        </w:rPr>
        <w:t>Arnon</w:t>
      </w:r>
      <w:proofErr w:type="spellEnd"/>
      <w:r w:rsidRPr="007B0943">
        <w:rPr>
          <w:rFonts w:ascii="Bembo" w:hAnsi="Bembo" w:cs="Big Caslon Medium"/>
        </w:rPr>
        <w:t xml:space="preserve"> &amp; Clark, 2011). With regard to the latter, many studies </w:t>
      </w:r>
      <w:r w:rsidR="00786859" w:rsidRPr="007B0943">
        <w:rPr>
          <w:rFonts w:ascii="Bembo" w:hAnsi="Bembo" w:cs="Big Caslon Medium"/>
        </w:rPr>
        <w:t xml:space="preserve">(see Ambridge &amp; Lieven, 2015: </w:t>
      </w:r>
      <w:r w:rsidR="00F97329" w:rsidRPr="007B0943">
        <w:rPr>
          <w:rFonts w:ascii="Bembo" w:hAnsi="Bembo" w:cs="Big Caslon Medium"/>
        </w:rPr>
        <w:t xml:space="preserve">491-492 for a summary) </w:t>
      </w:r>
      <w:r w:rsidRPr="007B0943">
        <w:rPr>
          <w:rFonts w:ascii="Bembo" w:hAnsi="Bembo" w:cs="Big Caslon Medium"/>
        </w:rPr>
        <w:t xml:space="preserve">have found that children are able to </w:t>
      </w:r>
      <w:r w:rsidR="00786859" w:rsidRPr="007B0943">
        <w:rPr>
          <w:rFonts w:ascii="Bembo" w:hAnsi="Bembo" w:cs="Big Caslon Medium"/>
        </w:rPr>
        <w:t xml:space="preserve">correctly </w:t>
      </w:r>
      <w:r w:rsidRPr="007B0943">
        <w:rPr>
          <w:rFonts w:ascii="Bembo" w:hAnsi="Bembo" w:cs="Big Caslon Medium"/>
        </w:rPr>
        <w:t xml:space="preserve">produce particular sentence types </w:t>
      </w:r>
      <w:r w:rsidR="00786859" w:rsidRPr="007B0943">
        <w:rPr>
          <w:rFonts w:ascii="Bembo" w:hAnsi="Bembo" w:cs="Big Caslon Medium"/>
        </w:rPr>
        <w:t xml:space="preserve">only when they can potentially use a well-learned template such as He’s </w:t>
      </w:r>
      <w:proofErr w:type="spellStart"/>
      <w:r w:rsidR="00786859" w:rsidRPr="007B0943">
        <w:rPr>
          <w:rFonts w:ascii="Bembo" w:hAnsi="Bembo" w:cs="Big Caslon Medium"/>
        </w:rPr>
        <w:t>ACTIONing</w:t>
      </w:r>
      <w:proofErr w:type="spellEnd"/>
      <w:r w:rsidR="00786859" w:rsidRPr="007B0943">
        <w:rPr>
          <w:rFonts w:ascii="Bembo" w:hAnsi="Bembo" w:cs="Big Caslon Medium"/>
        </w:rPr>
        <w:t xml:space="preserve"> it (e.g., Dodson &amp; Tomasello, 1998; Akhtar, 1999; Childers &amp; Tomasello, 2001), It got </w:t>
      </w:r>
      <w:proofErr w:type="spellStart"/>
      <w:r w:rsidR="00786859" w:rsidRPr="007B0943">
        <w:rPr>
          <w:rFonts w:ascii="Bembo" w:hAnsi="Bembo" w:cs="Big Caslon Medium"/>
        </w:rPr>
        <w:t>ACTIONed</w:t>
      </w:r>
      <w:proofErr w:type="spellEnd"/>
      <w:r w:rsidR="00786859" w:rsidRPr="007B0943">
        <w:rPr>
          <w:rFonts w:ascii="Bembo" w:hAnsi="Bembo" w:cs="Big Caslon Medium"/>
        </w:rPr>
        <w:t xml:space="preserve"> by it (e.g., Savage, Lieven, Theakston &amp; Tomasello, 2003) or What is he </w:t>
      </w:r>
      <w:proofErr w:type="spellStart"/>
      <w:r w:rsidR="00786859" w:rsidRPr="007B0943">
        <w:rPr>
          <w:rFonts w:ascii="Bembo" w:hAnsi="Bembo" w:cs="Big Caslon Medium"/>
        </w:rPr>
        <w:t>ACTIONing</w:t>
      </w:r>
      <w:proofErr w:type="spellEnd"/>
      <w:r w:rsidR="00F97329" w:rsidRPr="007B0943">
        <w:rPr>
          <w:rFonts w:ascii="Bembo" w:hAnsi="Bembo" w:cs="Big Caslon Medium"/>
        </w:rPr>
        <w:t>?</w:t>
      </w:r>
      <w:r w:rsidR="00786859" w:rsidRPr="007B0943">
        <w:rPr>
          <w:rFonts w:ascii="Bembo" w:hAnsi="Bembo" w:cs="Big Caslon Medium"/>
        </w:rPr>
        <w:t xml:space="preserve"> (e.g., Ambridge, Rowland, Theakston &amp; Tomasello, 2006; Rowland, 2007; Ambridge &amp; Rowland, 2009).</w:t>
      </w:r>
    </w:p>
    <w:p w14:paraId="44A8033D" w14:textId="6CEE3267" w:rsidR="009117F1" w:rsidRPr="007B0943" w:rsidRDefault="00786859" w:rsidP="007B0943">
      <w:pPr>
        <w:snapToGrid w:val="0"/>
        <w:ind w:firstLine="720"/>
        <w:rPr>
          <w:rFonts w:ascii="Bembo" w:hAnsi="Bembo" w:cs="Big Caslon Medium"/>
        </w:rPr>
      </w:pPr>
      <w:r w:rsidRPr="007B0943">
        <w:rPr>
          <w:rFonts w:ascii="Bembo" w:hAnsi="Bembo" w:cs="Big Caslon Medium"/>
        </w:rPr>
        <w:t>The situation is dramatically different, however, for the third stage in the constructivist account</w:t>
      </w:r>
      <w:r w:rsidR="00F97329" w:rsidRPr="007B0943">
        <w:rPr>
          <w:rFonts w:ascii="Bembo" w:hAnsi="Bembo" w:cs="Big Caslon Medium"/>
        </w:rPr>
        <w:t xml:space="preserve"> of acquisition</w:t>
      </w:r>
      <w:r w:rsidRPr="007B0943">
        <w:rPr>
          <w:rFonts w:ascii="Bembo" w:hAnsi="Bembo" w:cs="Big Caslon Medium"/>
        </w:rPr>
        <w:t xml:space="preserve">. In fact, we are not aware of a single empirical study which </w:t>
      </w:r>
      <w:r w:rsidR="00E449FF" w:rsidRPr="007B0943">
        <w:rPr>
          <w:rFonts w:ascii="Bembo" w:hAnsi="Bembo" w:cs="Big Caslon Medium"/>
        </w:rPr>
        <w:t xml:space="preserve">directly </w:t>
      </w:r>
      <w:r w:rsidRPr="007B0943">
        <w:rPr>
          <w:rFonts w:ascii="Bembo" w:hAnsi="Bembo" w:cs="Big Caslon Medium"/>
        </w:rPr>
        <w:t>tests the idea that children acquire abstract constructions by analogizing across slot-and-frame patterns</w:t>
      </w:r>
      <w:r w:rsidR="008D5817" w:rsidRPr="007B0943">
        <w:rPr>
          <w:rFonts w:ascii="Bembo" w:hAnsi="Bembo" w:cs="Big Caslon Medium"/>
        </w:rPr>
        <w:t xml:space="preserve">, </w:t>
      </w:r>
      <w:r w:rsidRPr="007B0943">
        <w:rPr>
          <w:rFonts w:ascii="Bembo" w:hAnsi="Bembo" w:cs="Big Caslon Medium"/>
        </w:rPr>
        <w:t>or concrete sentences instantiating them</w:t>
      </w:r>
      <w:r w:rsidR="008D5817" w:rsidRPr="007B0943">
        <w:rPr>
          <w:rFonts w:ascii="Bembo" w:hAnsi="Bembo" w:cs="Big Caslon Medium"/>
        </w:rPr>
        <w:t xml:space="preserve"> (</w:t>
      </w:r>
      <w:r w:rsidR="00E449FF" w:rsidRPr="007B0943">
        <w:rPr>
          <w:rFonts w:ascii="Bembo" w:hAnsi="Bembo" w:cs="Big Caslon Medium"/>
        </w:rPr>
        <w:t xml:space="preserve">but see Goldberg, </w:t>
      </w:r>
      <w:proofErr w:type="spellStart"/>
      <w:r w:rsidR="00E449FF" w:rsidRPr="007B0943">
        <w:rPr>
          <w:rFonts w:ascii="Bembo" w:hAnsi="Bembo" w:cs="Big Caslon Medium"/>
        </w:rPr>
        <w:t>Casenhiser</w:t>
      </w:r>
      <w:proofErr w:type="spellEnd"/>
      <w:r w:rsidR="00E449FF" w:rsidRPr="007B0943">
        <w:rPr>
          <w:rFonts w:ascii="Bembo" w:hAnsi="Bembo" w:cs="Big Caslon Medium"/>
        </w:rPr>
        <w:t xml:space="preserve">, &amp; White, 2007; Otis, Waterfall, &amp; Edelman, 2008 for related </w:t>
      </w:r>
      <w:r w:rsidR="008D5817" w:rsidRPr="007B0943">
        <w:rPr>
          <w:rFonts w:ascii="Bembo" w:hAnsi="Bembo" w:cs="Big Caslon Medium"/>
        </w:rPr>
        <w:t>studies</w:t>
      </w:r>
      <w:r w:rsidRPr="007B0943">
        <w:rPr>
          <w:rFonts w:ascii="Bembo" w:hAnsi="Bembo" w:cs="Big Caslon Medium"/>
        </w:rPr>
        <w:t xml:space="preserve">). </w:t>
      </w:r>
      <w:r w:rsidR="009117F1" w:rsidRPr="007B0943">
        <w:rPr>
          <w:rFonts w:ascii="Bembo" w:hAnsi="Bembo" w:cs="Big Caslon Medium"/>
        </w:rPr>
        <w:t xml:space="preserve">A version of this claim is presented by Tomasello (2003: 164) who discusses the research of </w:t>
      </w:r>
      <w:proofErr w:type="spellStart"/>
      <w:r w:rsidR="009117F1" w:rsidRPr="007B0943">
        <w:rPr>
          <w:rFonts w:ascii="Bembo" w:hAnsi="Bembo" w:cs="Big Caslon Medium"/>
        </w:rPr>
        <w:t>Gentner</w:t>
      </w:r>
      <w:proofErr w:type="spellEnd"/>
      <w:r w:rsidR="009117F1" w:rsidRPr="007B0943">
        <w:rPr>
          <w:rFonts w:ascii="Bembo" w:hAnsi="Bembo" w:cs="Big Caslon Medium"/>
        </w:rPr>
        <w:t xml:space="preserve"> and colleagues into structure mapping (</w:t>
      </w:r>
      <w:r w:rsidR="004D77BA" w:rsidRPr="007B0943">
        <w:rPr>
          <w:rFonts w:ascii="Bembo" w:hAnsi="Bembo" w:cs="Big Caslon Medium"/>
        </w:rPr>
        <w:t xml:space="preserve">Markman &amp; </w:t>
      </w:r>
      <w:proofErr w:type="spellStart"/>
      <w:r w:rsidR="004D77BA" w:rsidRPr="007B0943">
        <w:rPr>
          <w:rFonts w:ascii="Bembo" w:hAnsi="Bembo" w:cs="Big Caslon Medium"/>
        </w:rPr>
        <w:t>Gentner</w:t>
      </w:r>
      <w:proofErr w:type="spellEnd"/>
      <w:r w:rsidR="004D77BA" w:rsidRPr="007B0943">
        <w:rPr>
          <w:rFonts w:ascii="Bembo" w:hAnsi="Bembo" w:cs="Big Caslon Medium"/>
        </w:rPr>
        <w:t xml:space="preserve">, 1993; </w:t>
      </w:r>
      <w:proofErr w:type="spellStart"/>
      <w:r w:rsidR="009117F1" w:rsidRPr="007B0943">
        <w:rPr>
          <w:rFonts w:ascii="Bembo" w:hAnsi="Bembo" w:cs="Big Caslon Medium"/>
        </w:rPr>
        <w:t>Gentner</w:t>
      </w:r>
      <w:proofErr w:type="spellEnd"/>
      <w:r w:rsidR="009117F1" w:rsidRPr="007B0943">
        <w:rPr>
          <w:rFonts w:ascii="Bembo" w:hAnsi="Bembo" w:cs="Big Caslon Medium"/>
        </w:rPr>
        <w:t xml:space="preserve"> &amp; Markman, 1995, 1997; </w:t>
      </w:r>
      <w:proofErr w:type="spellStart"/>
      <w:r w:rsidR="008E3298" w:rsidRPr="007B0943">
        <w:rPr>
          <w:rFonts w:ascii="Bembo" w:hAnsi="Bembo" w:cs="Big Caslon Medium"/>
        </w:rPr>
        <w:t>Kotovsky</w:t>
      </w:r>
      <w:proofErr w:type="spellEnd"/>
      <w:r w:rsidR="008E3298" w:rsidRPr="007B0943">
        <w:rPr>
          <w:rFonts w:ascii="Bembo" w:hAnsi="Bembo" w:cs="Big Caslon Medium"/>
        </w:rPr>
        <w:t xml:space="preserve"> &amp; </w:t>
      </w:r>
      <w:proofErr w:type="spellStart"/>
      <w:r w:rsidR="008E3298" w:rsidRPr="007B0943">
        <w:rPr>
          <w:rFonts w:ascii="Bembo" w:hAnsi="Bembo" w:cs="Big Caslon Medium"/>
        </w:rPr>
        <w:t>Gentner</w:t>
      </w:r>
      <w:proofErr w:type="spellEnd"/>
      <w:r w:rsidR="008E3298" w:rsidRPr="007B0943">
        <w:rPr>
          <w:rFonts w:ascii="Bembo" w:hAnsi="Bembo" w:cs="Big Caslon Medium"/>
        </w:rPr>
        <w:t xml:space="preserve">, 1996; </w:t>
      </w:r>
      <w:proofErr w:type="spellStart"/>
      <w:r w:rsidR="009117F1" w:rsidRPr="007B0943">
        <w:rPr>
          <w:rFonts w:ascii="Bembo" w:hAnsi="Bembo" w:cs="Big Caslon Medium"/>
        </w:rPr>
        <w:t>Gentner</w:t>
      </w:r>
      <w:proofErr w:type="spellEnd"/>
      <w:r w:rsidR="009117F1" w:rsidRPr="007B0943">
        <w:rPr>
          <w:rFonts w:ascii="Bembo" w:hAnsi="Bembo" w:cs="Big Caslon Medium"/>
        </w:rPr>
        <w:t xml:space="preserve"> and Medina, 1998). For example, </w:t>
      </w:r>
      <w:r w:rsidR="00E448FD" w:rsidRPr="007B0943">
        <w:rPr>
          <w:rFonts w:ascii="Bembo" w:hAnsi="Bembo" w:cs="Big Caslon Medium"/>
        </w:rPr>
        <w:t>in Richland, Morrison</w:t>
      </w:r>
      <w:r w:rsidR="008A7702" w:rsidRPr="007B0943">
        <w:rPr>
          <w:rFonts w:ascii="Bembo" w:hAnsi="Bembo" w:cs="Big Caslon Medium"/>
        </w:rPr>
        <w:t xml:space="preserve"> and</w:t>
      </w:r>
      <w:r w:rsidR="00E448FD" w:rsidRPr="007B0943">
        <w:rPr>
          <w:rFonts w:ascii="Bembo" w:hAnsi="Bembo" w:cs="Big Caslon Medium"/>
        </w:rPr>
        <w:t xml:space="preserve"> </w:t>
      </w:r>
      <w:proofErr w:type="spellStart"/>
      <w:r w:rsidR="00E448FD" w:rsidRPr="007B0943">
        <w:rPr>
          <w:rFonts w:ascii="Bembo" w:hAnsi="Bembo" w:cs="Big Caslon Medium"/>
        </w:rPr>
        <w:t>Holyoak</w:t>
      </w:r>
      <w:proofErr w:type="spellEnd"/>
      <w:r w:rsidR="00E448FD" w:rsidRPr="007B0943">
        <w:rPr>
          <w:rFonts w:ascii="Bembo" w:hAnsi="Bembo" w:cs="Big Caslon Medium"/>
        </w:rPr>
        <w:t xml:space="preserve"> (2006)</w:t>
      </w:r>
      <w:r w:rsidR="009117F1" w:rsidRPr="007B0943">
        <w:rPr>
          <w:rFonts w:ascii="Bembo" w:hAnsi="Bembo" w:cs="Big Caslon Medium"/>
        </w:rPr>
        <w:t>,</w:t>
      </w:r>
      <w:r w:rsidR="00E448FD" w:rsidRPr="007B0943">
        <w:rPr>
          <w:rFonts w:ascii="Bembo" w:hAnsi="Bembo" w:cs="Big Caslon Medium"/>
        </w:rPr>
        <w:t xml:space="preserve"> children were shown a pictu</w:t>
      </w:r>
      <w:r w:rsidR="005C2404" w:rsidRPr="007B0943">
        <w:rPr>
          <w:rFonts w:ascii="Bembo" w:hAnsi="Bembo" w:cs="Big Caslon Medium"/>
        </w:rPr>
        <w:t>re of a cat chasing a mouse above a picture of</w:t>
      </w:r>
      <w:r w:rsidR="00E448FD" w:rsidRPr="007B0943">
        <w:rPr>
          <w:rFonts w:ascii="Bembo" w:hAnsi="Bembo" w:cs="Big Caslon Medium"/>
        </w:rPr>
        <w:t xml:space="preserve"> a boy chasing a </w:t>
      </w:r>
      <w:proofErr w:type="gramStart"/>
      <w:r w:rsidR="00E448FD" w:rsidRPr="007B0943">
        <w:rPr>
          <w:rFonts w:ascii="Bembo" w:hAnsi="Bembo" w:cs="Big Caslon Medium"/>
        </w:rPr>
        <w:t>girl, and</w:t>
      </w:r>
      <w:proofErr w:type="gramEnd"/>
      <w:r w:rsidR="00E448FD" w:rsidRPr="007B0943">
        <w:rPr>
          <w:rFonts w:ascii="Bembo" w:hAnsi="Bembo" w:cs="Big Caslon Medium"/>
        </w:rPr>
        <w:t xml:space="preserve"> </w:t>
      </w:r>
      <w:r w:rsidR="005C2404" w:rsidRPr="007B0943">
        <w:rPr>
          <w:rFonts w:ascii="Bembo" w:hAnsi="Bembo" w:cs="Big Caslon Medium"/>
        </w:rPr>
        <w:t xml:space="preserve">were </w:t>
      </w:r>
      <w:r w:rsidR="00E448FD" w:rsidRPr="007B0943">
        <w:rPr>
          <w:rFonts w:ascii="Bembo" w:hAnsi="Bembo" w:cs="Big Caslon Medium"/>
        </w:rPr>
        <w:t xml:space="preserve">asked </w:t>
      </w:r>
      <w:r w:rsidR="005C2404" w:rsidRPr="007B0943">
        <w:rPr>
          <w:rFonts w:ascii="Bembo" w:hAnsi="Bembo" w:cs="Big Caslon Medium"/>
        </w:rPr>
        <w:t>“what is like the cat in the bottom picture?”</w:t>
      </w:r>
      <w:r w:rsidR="008A7702" w:rsidRPr="007B0943">
        <w:rPr>
          <w:rFonts w:ascii="Bembo" w:hAnsi="Bembo" w:cs="Big Caslon Medium"/>
        </w:rPr>
        <w:t>. Richland et al</w:t>
      </w:r>
      <w:r w:rsidR="007B09D2" w:rsidRPr="007B0943">
        <w:rPr>
          <w:rFonts w:ascii="Bembo" w:hAnsi="Bembo" w:cs="Big Caslon Medium"/>
        </w:rPr>
        <w:t>.</w:t>
      </w:r>
      <w:r w:rsidR="008A7702" w:rsidRPr="007B0943">
        <w:rPr>
          <w:rFonts w:ascii="Bembo" w:hAnsi="Bembo" w:cs="Big Caslon Medium"/>
        </w:rPr>
        <w:t xml:space="preserve"> found that</w:t>
      </w:r>
      <w:r w:rsidR="005C2404" w:rsidRPr="007B0943">
        <w:rPr>
          <w:rFonts w:ascii="Bembo" w:hAnsi="Bembo" w:cs="Big Caslon Medium"/>
        </w:rPr>
        <w:t xml:space="preserve"> 3 to 4-year-old children would reliably pick the boy, and</w:t>
      </w:r>
      <w:r w:rsidR="009117F1" w:rsidRPr="007B0943">
        <w:rPr>
          <w:rFonts w:ascii="Bembo" w:hAnsi="Bembo" w:cs="Big Caslon Medium"/>
        </w:rPr>
        <w:t xml:space="preserve"> </w:t>
      </w:r>
      <w:r w:rsidR="006D52B7" w:rsidRPr="007B0943">
        <w:rPr>
          <w:rFonts w:ascii="Bembo" w:hAnsi="Bembo" w:cs="Big Caslon Medium"/>
        </w:rPr>
        <w:t>6</w:t>
      </w:r>
      <w:r w:rsidR="005C2404" w:rsidRPr="007B0943">
        <w:rPr>
          <w:rFonts w:ascii="Bembo" w:hAnsi="Bembo" w:cs="Big Caslon Medium"/>
        </w:rPr>
        <w:t xml:space="preserve"> to 7</w:t>
      </w:r>
      <w:r w:rsidR="006D52B7" w:rsidRPr="007B0943">
        <w:rPr>
          <w:rFonts w:ascii="Bembo" w:hAnsi="Bembo" w:cs="Big Caslon Medium"/>
        </w:rPr>
        <w:t xml:space="preserve">-year-old </w:t>
      </w:r>
      <w:r w:rsidR="009117F1" w:rsidRPr="007B0943">
        <w:rPr>
          <w:rFonts w:ascii="Bembo" w:hAnsi="Bembo" w:cs="Big Caslon Medium"/>
        </w:rPr>
        <w:t xml:space="preserve">children </w:t>
      </w:r>
      <w:r w:rsidR="005C2404" w:rsidRPr="007B0943">
        <w:rPr>
          <w:rFonts w:ascii="Bembo" w:hAnsi="Bembo" w:cs="Big Caslon Medium"/>
        </w:rPr>
        <w:t xml:space="preserve">would reliably </w:t>
      </w:r>
      <w:r w:rsidR="008A7702" w:rsidRPr="007B0943">
        <w:rPr>
          <w:rFonts w:ascii="Bembo" w:hAnsi="Bembo" w:cs="Big Caslon Medium"/>
        </w:rPr>
        <w:t>do so</w:t>
      </w:r>
      <w:r w:rsidR="005C2404" w:rsidRPr="007B0943">
        <w:rPr>
          <w:rFonts w:ascii="Bembo" w:hAnsi="Bembo" w:cs="Big Caslon Medium"/>
        </w:rPr>
        <w:t xml:space="preserve"> even when </w:t>
      </w:r>
      <w:r w:rsidR="008A7702" w:rsidRPr="007B0943">
        <w:rPr>
          <w:rFonts w:ascii="Bembo" w:hAnsi="Bembo" w:cs="Big Caslon Medium"/>
        </w:rPr>
        <w:t xml:space="preserve">an identical </w:t>
      </w:r>
      <w:r w:rsidR="005C2404" w:rsidRPr="007B0943">
        <w:rPr>
          <w:rFonts w:ascii="Bembo" w:hAnsi="Bembo" w:cs="Big Caslon Medium"/>
        </w:rPr>
        <w:t xml:space="preserve">cat </w:t>
      </w:r>
      <w:r w:rsidR="008A7702" w:rsidRPr="007B0943">
        <w:rPr>
          <w:rFonts w:ascii="Bembo" w:hAnsi="Bembo" w:cs="Big Caslon Medium"/>
        </w:rPr>
        <w:t xml:space="preserve">was </w:t>
      </w:r>
      <w:r w:rsidR="005C2404" w:rsidRPr="007B0943">
        <w:rPr>
          <w:rFonts w:ascii="Bembo" w:hAnsi="Bembo" w:cs="Big Caslon Medium"/>
        </w:rPr>
        <w:t>present in the bottom picture</w:t>
      </w:r>
      <w:r w:rsidR="00BA0AF5" w:rsidRPr="007B0943">
        <w:rPr>
          <w:rFonts w:ascii="Bembo" w:hAnsi="Bembo" w:cs="Big Caslon Medium"/>
        </w:rPr>
        <w:t xml:space="preserve">. </w:t>
      </w:r>
      <w:r w:rsidR="009117F1" w:rsidRPr="007B0943">
        <w:rPr>
          <w:rFonts w:ascii="Bembo" w:hAnsi="Bembo" w:cs="Big Caslon Medium"/>
        </w:rPr>
        <w:t>That is, rather than choosing the best literal match – the identical ca</w:t>
      </w:r>
      <w:r w:rsidR="005C2404" w:rsidRPr="007B0943">
        <w:rPr>
          <w:rFonts w:ascii="Bembo" w:hAnsi="Bembo" w:cs="Big Caslon Medium"/>
        </w:rPr>
        <w:t>t</w:t>
      </w:r>
      <w:r w:rsidR="009117F1" w:rsidRPr="007B0943">
        <w:rPr>
          <w:rFonts w:ascii="Bembo" w:hAnsi="Bembo" w:cs="Big Caslon Medium"/>
        </w:rPr>
        <w:t xml:space="preserve"> – children align the relational structure of the two pictures (i.e., </w:t>
      </w:r>
      <w:r w:rsidR="005C2404" w:rsidRPr="007B0943">
        <w:rPr>
          <w:rFonts w:ascii="Bembo" w:hAnsi="Bembo" w:cs="Big Caslon Medium"/>
        </w:rPr>
        <w:t>chas</w:t>
      </w:r>
      <w:r w:rsidR="009117F1" w:rsidRPr="007B0943">
        <w:rPr>
          <w:rFonts w:ascii="Bembo" w:hAnsi="Bembo" w:cs="Big Caslon Medium"/>
        </w:rPr>
        <w:t>er-</w:t>
      </w:r>
      <w:r w:rsidR="005C2404" w:rsidRPr="007B0943">
        <w:rPr>
          <w:rFonts w:ascii="Bembo" w:hAnsi="Bembo" w:cs="Big Caslon Medium"/>
        </w:rPr>
        <w:t>chas</w:t>
      </w:r>
      <w:r w:rsidR="009117F1" w:rsidRPr="007B0943">
        <w:rPr>
          <w:rFonts w:ascii="Bembo" w:hAnsi="Bembo" w:cs="Big Caslon Medium"/>
        </w:rPr>
        <w:t xml:space="preserve">ee) and </w:t>
      </w:r>
      <w:r w:rsidR="009117F1" w:rsidRPr="007B0943">
        <w:rPr>
          <w:rFonts w:ascii="Bembo" w:hAnsi="Bembo" w:cs="Big Caslon Medium"/>
        </w:rPr>
        <w:lastRenderedPageBreak/>
        <w:t>hence perceive a deep structural similarity between the item playing the same role (</w:t>
      </w:r>
      <w:r w:rsidR="005C2404" w:rsidRPr="007B0943">
        <w:rPr>
          <w:rFonts w:ascii="Bembo" w:hAnsi="Bembo" w:cs="Big Caslon Medium"/>
        </w:rPr>
        <w:t>chaser</w:t>
      </w:r>
      <w:r w:rsidR="009117F1" w:rsidRPr="007B0943">
        <w:rPr>
          <w:rFonts w:ascii="Bembo" w:hAnsi="Bembo" w:cs="Big Caslon Medium"/>
        </w:rPr>
        <w:t>) in both</w:t>
      </w:r>
      <w:r w:rsidR="007408E7" w:rsidRPr="007B0943">
        <w:rPr>
          <w:rFonts w:ascii="Bembo" w:hAnsi="Bembo" w:cs="Big Caslon Medium"/>
        </w:rPr>
        <w:t>.</w:t>
      </w:r>
      <w:r w:rsidR="00BA0AF5" w:rsidRPr="007B0943">
        <w:rPr>
          <w:rFonts w:ascii="Bembo" w:hAnsi="Bembo" w:cs="Big Caslon Medium"/>
        </w:rPr>
        <w:t xml:space="preserve"> </w:t>
      </w:r>
      <w:r w:rsidR="007408E7" w:rsidRPr="007B0943">
        <w:rPr>
          <w:rFonts w:ascii="Bembo" w:hAnsi="Bembo" w:cs="Big Caslon Medium"/>
        </w:rPr>
        <w:t xml:space="preserve"> E</w:t>
      </w:r>
      <w:r w:rsidR="00BA0AF5" w:rsidRPr="007B0943">
        <w:rPr>
          <w:rFonts w:ascii="Bembo" w:hAnsi="Bembo" w:cs="Big Caslon Medium"/>
        </w:rPr>
        <w:t>ven for this younger age group,</w:t>
      </w:r>
      <w:r w:rsidR="00147C4E" w:rsidRPr="007B0943">
        <w:rPr>
          <w:rFonts w:ascii="Bembo" w:hAnsi="Bembo" w:cs="Big Caslon Medium"/>
        </w:rPr>
        <w:t xml:space="preserve"> Christie and </w:t>
      </w:r>
      <w:proofErr w:type="spellStart"/>
      <w:r w:rsidR="00147C4E" w:rsidRPr="007B0943">
        <w:rPr>
          <w:rFonts w:ascii="Bembo" w:hAnsi="Bembo" w:cs="Big Caslon Medium"/>
        </w:rPr>
        <w:t>Gentner</w:t>
      </w:r>
      <w:proofErr w:type="spellEnd"/>
      <w:r w:rsidR="00147C4E" w:rsidRPr="007B0943">
        <w:rPr>
          <w:rFonts w:ascii="Bembo" w:hAnsi="Bembo" w:cs="Big Caslon Medium"/>
        </w:rPr>
        <w:t xml:space="preserve"> (2010) show</w:t>
      </w:r>
      <w:r w:rsidR="00BA0AF5" w:rsidRPr="007B0943">
        <w:rPr>
          <w:rFonts w:ascii="Bembo" w:hAnsi="Bembo" w:cs="Big Caslon Medium"/>
        </w:rPr>
        <w:t>ed</w:t>
      </w:r>
      <w:r w:rsidR="00147C4E" w:rsidRPr="007B0943">
        <w:rPr>
          <w:rFonts w:ascii="Bembo" w:hAnsi="Bembo" w:cs="Big Caslon Medium"/>
        </w:rPr>
        <w:t xml:space="preserve"> that 3 to 4-year-old children, when given some scaffolding to compare across examples, can see past the superficial object differences and generalize a novel relational structure to a novel pair of objects</w:t>
      </w:r>
      <w:r w:rsidR="007C1AE7" w:rsidRPr="007B0943">
        <w:rPr>
          <w:rFonts w:ascii="Bembo" w:hAnsi="Bembo" w:cs="Big Caslon Medium"/>
        </w:rPr>
        <w:t>.</w:t>
      </w:r>
    </w:p>
    <w:p w14:paraId="0E07C75A" w14:textId="2C39E4AE" w:rsidR="00393D65" w:rsidRPr="007B0943" w:rsidRDefault="004D042F" w:rsidP="007B0943">
      <w:pPr>
        <w:snapToGrid w:val="0"/>
        <w:ind w:firstLine="720"/>
        <w:rPr>
          <w:rFonts w:ascii="Bembo" w:hAnsi="Bembo" w:cs="Big Caslon Medium"/>
        </w:rPr>
      </w:pPr>
      <w:r w:rsidRPr="007B0943">
        <w:rPr>
          <w:rFonts w:ascii="Bembo" w:hAnsi="Bembo" w:cs="Big Caslon Medium"/>
        </w:rPr>
        <w:t xml:space="preserve">Analogizing this and similar findings into the domain of language acquisition </w:t>
      </w:r>
      <w:r w:rsidR="00324677" w:rsidRPr="007B0943">
        <w:rPr>
          <w:rFonts w:ascii="Bembo" w:hAnsi="Bembo" w:cs="Big Caslon Medium"/>
        </w:rPr>
        <w:t>Tomasello (2003: 166) suggests “it is thus possible that abstract linguistic constructions are created by a structural alignment across different item-based constructions, or the utterances emanating from them”, offering the following “somewhat whimsical linguistic example” (p.165).</w:t>
      </w:r>
    </w:p>
    <w:p w14:paraId="1982DE74" w14:textId="77777777" w:rsidR="00324677" w:rsidRPr="007B0943" w:rsidRDefault="00324677" w:rsidP="007B0943">
      <w:pPr>
        <w:snapToGrid w:val="0"/>
        <w:ind w:firstLine="720"/>
        <w:rPr>
          <w:rFonts w:ascii="Bembo" w:hAnsi="Bembo" w:cs="Big Caslon Medium"/>
        </w:rPr>
      </w:pPr>
    </w:p>
    <w:p w14:paraId="5F666F40" w14:textId="1FD352BA" w:rsidR="00324677" w:rsidRPr="007B0943" w:rsidRDefault="00324677" w:rsidP="007B0943">
      <w:pPr>
        <w:snapToGrid w:val="0"/>
        <w:ind w:left="709" w:firstLine="11"/>
        <w:rPr>
          <w:rFonts w:ascii="Bembo" w:hAnsi="Bembo" w:cs="Big Caslon Medium"/>
        </w:rPr>
      </w:pPr>
      <w:r w:rsidRPr="007B0943">
        <w:rPr>
          <w:rFonts w:ascii="Bembo" w:hAnsi="Bembo" w:cs="Big Caslon Medium"/>
        </w:rPr>
        <w:t>Consider the following two sequences of letters:</w:t>
      </w:r>
    </w:p>
    <w:p w14:paraId="77C6C728" w14:textId="77777777" w:rsidR="00324677" w:rsidRPr="007B0943" w:rsidRDefault="00324677" w:rsidP="007B0943">
      <w:pPr>
        <w:snapToGrid w:val="0"/>
        <w:ind w:left="709" w:firstLine="11"/>
        <w:rPr>
          <w:rFonts w:ascii="Bembo" w:hAnsi="Bembo" w:cs="Big Caslon Medium"/>
        </w:rPr>
      </w:pPr>
    </w:p>
    <w:p w14:paraId="09197387" w14:textId="0C2A5120" w:rsidR="00324677" w:rsidRPr="007B0943" w:rsidRDefault="00324677" w:rsidP="007B0943">
      <w:pPr>
        <w:snapToGrid w:val="0"/>
        <w:ind w:left="709" w:firstLine="11"/>
        <w:rPr>
          <w:rFonts w:ascii="Bembo" w:hAnsi="Bembo" w:cs="Big Caslon Medium"/>
        </w:rPr>
      </w:pPr>
      <w:r w:rsidRPr="007B0943">
        <w:rPr>
          <w:rFonts w:ascii="Bembo" w:hAnsi="Bembo" w:cs="Big Caslon Medium"/>
        </w:rPr>
        <w:t>U R X</w:t>
      </w:r>
    </w:p>
    <w:p w14:paraId="3071C03C" w14:textId="72AF69A9" w:rsidR="00324677" w:rsidRPr="007B0943" w:rsidRDefault="00324677" w:rsidP="007B0943">
      <w:pPr>
        <w:snapToGrid w:val="0"/>
        <w:ind w:left="709" w:firstLine="11"/>
        <w:rPr>
          <w:rFonts w:ascii="Bembo" w:hAnsi="Bembo" w:cs="Big Caslon Medium"/>
        </w:rPr>
      </w:pPr>
      <w:r w:rsidRPr="007B0943">
        <w:rPr>
          <w:rFonts w:ascii="Bembo" w:hAnsi="Bembo" w:cs="Big Caslon Medium"/>
        </w:rPr>
        <w:t>I M A B</w:t>
      </w:r>
    </w:p>
    <w:p w14:paraId="7773C94D" w14:textId="77777777" w:rsidR="00324677" w:rsidRPr="007B0943" w:rsidRDefault="00324677" w:rsidP="007B0943">
      <w:pPr>
        <w:snapToGrid w:val="0"/>
        <w:ind w:left="709" w:firstLine="11"/>
        <w:rPr>
          <w:rFonts w:ascii="Bembo" w:hAnsi="Bembo" w:cs="Big Caslon Medium"/>
        </w:rPr>
      </w:pPr>
    </w:p>
    <w:p w14:paraId="4E76ECA0" w14:textId="0CEB2E01" w:rsidR="00324677" w:rsidRPr="007B0943" w:rsidRDefault="004D042F" w:rsidP="007B0943">
      <w:pPr>
        <w:snapToGrid w:val="0"/>
        <w:ind w:left="709" w:firstLine="11"/>
        <w:rPr>
          <w:rFonts w:ascii="Bembo" w:hAnsi="Bembo" w:cs="Big Caslon Medium"/>
        </w:rPr>
      </w:pPr>
      <w:r w:rsidRPr="007B0943">
        <w:rPr>
          <w:rFonts w:ascii="Bembo" w:hAnsi="Bembo" w:cs="Big Caslon Medium"/>
        </w:rPr>
        <w:t>Let us try to make an ana</w:t>
      </w:r>
      <w:r w:rsidR="00324677" w:rsidRPr="007B0943">
        <w:rPr>
          <w:rFonts w:ascii="Bembo" w:hAnsi="Bembo" w:cs="Big Caslon Medium"/>
        </w:rPr>
        <w:t>logy. It is not easy because there is not much in common between the two strings; they even have different numbers of items. But what if we now translate them into English in a fanciful context. The situation is that we are role-playing with a child in a pretend game, and one role is to be a creature named X and another role is to be one of several honeybees. T</w:t>
      </w:r>
      <w:r w:rsidRPr="007B0943">
        <w:rPr>
          <w:rFonts w:ascii="Bembo" w:hAnsi="Bembo" w:cs="Big Caslon Medium"/>
        </w:rPr>
        <w:t>he above sequences now translate into “You are X” and “I am a bee”. We can now see that these are both predicate nominative constructions, and they are analogous: you corresponds to I as the one to be anointed, are corresponds to am as the identifying relation, and X corresponds to the two-word phrase a bee as the new identity taken on. Such correspondences can only be made once we know the functions of the items and structures involved.</w:t>
      </w:r>
      <w:r w:rsidR="00E80153" w:rsidRPr="007B0943">
        <w:rPr>
          <w:rFonts w:ascii="Bembo" w:hAnsi="Bembo" w:cs="Big Caslon Medium"/>
        </w:rPr>
        <w:t xml:space="preserve"> (Tomasello, 2003: 165).</w:t>
      </w:r>
    </w:p>
    <w:p w14:paraId="06DE4ED4" w14:textId="77777777" w:rsidR="00324677" w:rsidRPr="007B0943" w:rsidRDefault="00324677" w:rsidP="007B0943">
      <w:pPr>
        <w:snapToGrid w:val="0"/>
        <w:ind w:firstLine="720"/>
        <w:rPr>
          <w:rFonts w:ascii="Bembo" w:hAnsi="Bembo" w:cs="Big Caslon Medium"/>
        </w:rPr>
      </w:pPr>
    </w:p>
    <w:p w14:paraId="6726F86B" w14:textId="17932CE1" w:rsidR="009117F1" w:rsidRPr="007B0943" w:rsidRDefault="009117F1" w:rsidP="007B0943">
      <w:pPr>
        <w:snapToGrid w:val="0"/>
        <w:rPr>
          <w:rFonts w:ascii="Bembo" w:hAnsi="Bembo" w:cs="Big Caslon Medium"/>
        </w:rPr>
      </w:pPr>
      <w:r w:rsidRPr="007B0943">
        <w:rPr>
          <w:rFonts w:ascii="Bembo" w:hAnsi="Bembo" w:cs="Big Caslon Medium"/>
        </w:rPr>
        <w:t xml:space="preserve">Note that, exactly as with </w:t>
      </w:r>
      <w:r w:rsidR="00911715" w:rsidRPr="007B0943">
        <w:rPr>
          <w:rFonts w:ascii="Bembo" w:hAnsi="Bembo" w:cs="Big Caslon Medium"/>
        </w:rPr>
        <w:t xml:space="preserve">Richland and </w:t>
      </w:r>
      <w:r w:rsidRPr="007B0943">
        <w:rPr>
          <w:rFonts w:ascii="Bembo" w:hAnsi="Bembo" w:cs="Big Caslon Medium"/>
        </w:rPr>
        <w:t xml:space="preserve">colleagues’ </w:t>
      </w:r>
      <w:r w:rsidR="00911715" w:rsidRPr="007B0943">
        <w:rPr>
          <w:rFonts w:ascii="Bembo" w:hAnsi="Bembo" w:cs="Big Caslon Medium"/>
        </w:rPr>
        <w:t>chaser</w:t>
      </w:r>
      <w:r w:rsidRPr="007B0943">
        <w:rPr>
          <w:rFonts w:ascii="Bembo" w:hAnsi="Bembo" w:cs="Big Caslon Medium"/>
        </w:rPr>
        <w:t>-</w:t>
      </w:r>
      <w:r w:rsidR="00911715" w:rsidRPr="007B0943">
        <w:rPr>
          <w:rFonts w:ascii="Bembo" w:hAnsi="Bembo" w:cs="Big Caslon Medium"/>
        </w:rPr>
        <w:t>chas</w:t>
      </w:r>
      <w:r w:rsidRPr="007B0943">
        <w:rPr>
          <w:rFonts w:ascii="Bembo" w:hAnsi="Bembo" w:cs="Big Caslon Medium"/>
        </w:rPr>
        <w:t>ee example, the pairs that are to be analogized across need not share any surface similarity. Rather, what is crucial is that they share relational similarity; a similar relationship (</w:t>
      </w:r>
      <w:r w:rsidR="00911715" w:rsidRPr="007B0943">
        <w:rPr>
          <w:rFonts w:ascii="Bembo" w:hAnsi="Bembo" w:cs="Big Caslon Medium"/>
        </w:rPr>
        <w:t>chas</w:t>
      </w:r>
      <w:r w:rsidRPr="007B0943">
        <w:rPr>
          <w:rFonts w:ascii="Bembo" w:hAnsi="Bembo" w:cs="Big Caslon Medium"/>
        </w:rPr>
        <w:t>er-</w:t>
      </w:r>
      <w:r w:rsidR="00911715" w:rsidRPr="007B0943">
        <w:rPr>
          <w:rFonts w:ascii="Bembo" w:hAnsi="Bembo" w:cs="Big Caslon Medium"/>
        </w:rPr>
        <w:t>chas</w:t>
      </w:r>
      <w:r w:rsidRPr="007B0943">
        <w:rPr>
          <w:rFonts w:ascii="Bembo" w:hAnsi="Bembo" w:cs="Big Caslon Medium"/>
        </w:rPr>
        <w:t xml:space="preserve">ee or </w:t>
      </w:r>
      <w:r w:rsidR="007B09D2" w:rsidRPr="007B0943">
        <w:rPr>
          <w:rFonts w:ascii="Bembo" w:hAnsi="Bembo" w:cs="Big Caslon Medium"/>
        </w:rPr>
        <w:t>person</w:t>
      </w:r>
      <w:r w:rsidRPr="007B0943">
        <w:rPr>
          <w:rFonts w:ascii="Bembo" w:hAnsi="Bembo" w:cs="Big Caslon Medium"/>
        </w:rPr>
        <w:t>-</w:t>
      </w:r>
      <w:r w:rsidR="004D042F" w:rsidRPr="007B0943">
        <w:rPr>
          <w:rFonts w:ascii="Bembo" w:hAnsi="Bembo" w:cs="Big Caslon Medium"/>
        </w:rPr>
        <w:t>identity taken on</w:t>
      </w:r>
      <w:r w:rsidRPr="007B0943">
        <w:rPr>
          <w:rFonts w:ascii="Bembo" w:hAnsi="Bembo" w:cs="Big Caslon Medium"/>
        </w:rPr>
        <w:t>) holds between the members of each pair.</w:t>
      </w:r>
    </w:p>
    <w:p w14:paraId="119462A7" w14:textId="5CD99AD2" w:rsidR="006D52B7" w:rsidRPr="007B0943" w:rsidRDefault="006D52B7" w:rsidP="007B0943">
      <w:pPr>
        <w:snapToGrid w:val="0"/>
        <w:ind w:firstLine="720"/>
        <w:rPr>
          <w:rFonts w:ascii="Bembo" w:hAnsi="Bembo" w:cs="Big Caslon Medium"/>
        </w:rPr>
      </w:pPr>
      <w:r w:rsidRPr="007B0943">
        <w:rPr>
          <w:rFonts w:ascii="Bembo" w:hAnsi="Bembo" w:cs="Big Caslon Medium"/>
        </w:rPr>
        <w:t>Ambridge and Lieven (2015) discuss how such an account could potentially explain the acquisition of basic transitive word order. Suppose, for example, that a child has formed the slot-and-frame patterns schemas I’m [ACTION]</w:t>
      </w:r>
      <w:proofErr w:type="spellStart"/>
      <w:r w:rsidRPr="007B0943">
        <w:rPr>
          <w:rFonts w:ascii="Bembo" w:hAnsi="Bembo" w:cs="Big Caslon Medium"/>
        </w:rPr>
        <w:t>ing</w:t>
      </w:r>
      <w:proofErr w:type="spellEnd"/>
      <w:r w:rsidRPr="007B0943">
        <w:rPr>
          <w:rFonts w:ascii="Bembo" w:hAnsi="Bembo" w:cs="Big Caslon Medium"/>
        </w:rPr>
        <w:t xml:space="preserve"> it and [KISSER] kissed [KISEE]. Although these patterns share no surface similarity, they do share some kind of AGENT-ACTION relation (I-[ACTION] and [KISSER]-kissed) and ACTION-PATIENT relation ([ACTION]it and kissed [KISSEE]).</w:t>
      </w:r>
      <w:r w:rsidR="008E3298" w:rsidRPr="007B0943">
        <w:rPr>
          <w:rFonts w:ascii="Bembo" w:hAnsi="Bembo" w:cs="Big Caslon Medium"/>
        </w:rPr>
        <w:t xml:space="preserve"> </w:t>
      </w:r>
      <w:proofErr w:type="spellStart"/>
      <w:r w:rsidRPr="007B0943">
        <w:rPr>
          <w:rFonts w:ascii="Bembo" w:hAnsi="Bembo" w:cs="Big Caslon Medium"/>
        </w:rPr>
        <w:t>Tomasello’s</w:t>
      </w:r>
      <w:proofErr w:type="spellEnd"/>
      <w:r w:rsidRPr="007B0943">
        <w:rPr>
          <w:rFonts w:ascii="Bembo" w:hAnsi="Bembo" w:cs="Big Caslon Medium"/>
        </w:rPr>
        <w:t xml:space="preserve"> (2003) claim is that this type of relational overlap (presumably between many such schemas, rather than just two) is sufficient for children to analogize across them, and hence move towards a </w:t>
      </w:r>
      <w:proofErr w:type="gramStart"/>
      <w:r w:rsidRPr="007B0943">
        <w:rPr>
          <w:rFonts w:ascii="Bembo" w:hAnsi="Bembo" w:cs="Big Caslon Medium"/>
        </w:rPr>
        <w:t>fully-abstract</w:t>
      </w:r>
      <w:proofErr w:type="gramEnd"/>
      <w:r w:rsidRPr="007B0943">
        <w:rPr>
          <w:rFonts w:ascii="Bembo" w:hAnsi="Bembo" w:cs="Big Caslon Medium"/>
        </w:rPr>
        <w:t xml:space="preserve"> [AGENT] [ACTION] [PATIENT] sentence-level argument-structure construction</w:t>
      </w:r>
      <w:r w:rsidR="007408E7" w:rsidRPr="007B0943">
        <w:rPr>
          <w:rFonts w:ascii="Bembo" w:hAnsi="Bembo" w:cs="Big Caslon Medium"/>
        </w:rPr>
        <w:t>.</w:t>
      </w:r>
      <w:r w:rsidRPr="007B0943">
        <w:rPr>
          <w:rFonts w:ascii="Bembo" w:hAnsi="Bembo" w:cs="Big Caslon Medium"/>
        </w:rPr>
        <w:t xml:space="preserve"> </w:t>
      </w:r>
    </w:p>
    <w:p w14:paraId="5D4F800E" w14:textId="5B474666" w:rsidR="007F1FE0" w:rsidRPr="007B0943" w:rsidRDefault="008E3298" w:rsidP="007B0943">
      <w:pPr>
        <w:snapToGrid w:val="0"/>
        <w:ind w:firstLine="720"/>
        <w:rPr>
          <w:rFonts w:ascii="Bembo" w:hAnsi="Bembo" w:cs="Big Caslon Medium"/>
        </w:rPr>
      </w:pPr>
      <w:r w:rsidRPr="007B0943">
        <w:rPr>
          <w:rFonts w:ascii="Bembo" w:hAnsi="Bembo" w:cs="Big Caslon Medium"/>
        </w:rPr>
        <w:t xml:space="preserve">The aim of the present study is to begin to test this claim. Although several of </w:t>
      </w:r>
      <w:proofErr w:type="spellStart"/>
      <w:r w:rsidRPr="007B0943">
        <w:rPr>
          <w:rFonts w:ascii="Bembo" w:hAnsi="Bembo" w:cs="Big Caslon Medium"/>
        </w:rPr>
        <w:t>Gentner</w:t>
      </w:r>
      <w:proofErr w:type="spellEnd"/>
      <w:r w:rsidRPr="007B0943">
        <w:rPr>
          <w:rFonts w:ascii="Bembo" w:hAnsi="Bembo" w:cs="Big Caslon Medium"/>
        </w:rPr>
        <w:t xml:space="preserve"> and colleagues’ studies have demonstrated analogical structure mapping in a nonlinguistic context, we are unware of any previous </w:t>
      </w:r>
      <w:r w:rsidR="00911715" w:rsidRPr="007B0943">
        <w:rPr>
          <w:rFonts w:ascii="Bembo" w:hAnsi="Bembo" w:cs="Big Caslon Medium"/>
        </w:rPr>
        <w:t xml:space="preserve">experimental </w:t>
      </w:r>
      <w:r w:rsidRPr="007B0943">
        <w:rPr>
          <w:rFonts w:ascii="Bembo" w:hAnsi="Bembo" w:cs="Big Caslon Medium"/>
        </w:rPr>
        <w:t xml:space="preserve">attempts to test </w:t>
      </w:r>
      <w:proofErr w:type="spellStart"/>
      <w:r w:rsidRPr="007B0943">
        <w:rPr>
          <w:rFonts w:ascii="Bembo" w:hAnsi="Bembo" w:cs="Big Caslon Medium"/>
        </w:rPr>
        <w:t>Tomasello’s</w:t>
      </w:r>
      <w:proofErr w:type="spellEnd"/>
      <w:r w:rsidRPr="007B0943">
        <w:rPr>
          <w:rFonts w:ascii="Bembo" w:hAnsi="Bembo" w:cs="Big Caslon Medium"/>
        </w:rPr>
        <w:t xml:space="preserve"> (2003) claim that this mechanism is operational in th</w:t>
      </w:r>
      <w:r w:rsidR="007F1FE0" w:rsidRPr="007B0943">
        <w:rPr>
          <w:rFonts w:ascii="Bembo" w:hAnsi="Bembo" w:cs="Big Caslon Medium"/>
        </w:rPr>
        <w:t>e domain of syntax acquisition</w:t>
      </w:r>
      <w:r w:rsidR="00EC598C" w:rsidRPr="007B0943">
        <w:rPr>
          <w:rFonts w:ascii="Bembo" w:hAnsi="Bembo" w:cs="Big Caslon Medium"/>
        </w:rPr>
        <w:t xml:space="preserve"> (but see Goldwater et al.,</w:t>
      </w:r>
      <w:r w:rsidR="0086293F" w:rsidRPr="007B0943">
        <w:rPr>
          <w:rFonts w:ascii="Bembo" w:hAnsi="Bembo" w:cs="Big Caslon Medium"/>
        </w:rPr>
        <w:t xml:space="preserve"> 2011</w:t>
      </w:r>
      <w:r w:rsidR="00EC598C" w:rsidRPr="007B0943">
        <w:rPr>
          <w:rFonts w:ascii="Bembo" w:hAnsi="Bembo" w:cs="Big Caslon Medium"/>
        </w:rPr>
        <w:t xml:space="preserve"> for computational simulations of such a process, and Goldwater, Tomlinson, Echols &amp; Love, 2011 and Goldwater &amp; Echols, in </w:t>
      </w:r>
      <w:r w:rsidR="00EC598C" w:rsidRPr="007B0943">
        <w:rPr>
          <w:rFonts w:ascii="Bembo" w:hAnsi="Bembo" w:cs="Big Caslon Medium"/>
        </w:rPr>
        <w:lastRenderedPageBreak/>
        <w:t>prep for evidence for structure mapping as a mechanism in children’s syntactic production of familiar constructions)</w:t>
      </w:r>
      <w:r w:rsidR="007F1FE0" w:rsidRPr="007B0943">
        <w:rPr>
          <w:rFonts w:ascii="Bembo" w:hAnsi="Bembo" w:cs="Big Caslon Medium"/>
        </w:rPr>
        <w:t>.</w:t>
      </w:r>
    </w:p>
    <w:p w14:paraId="7C120550" w14:textId="0DEC001F" w:rsidR="008B5D14" w:rsidRPr="007B0943" w:rsidRDefault="00C21CC6" w:rsidP="007B0943">
      <w:pPr>
        <w:snapToGrid w:val="0"/>
        <w:ind w:firstLine="720"/>
        <w:rPr>
          <w:rFonts w:ascii="Bembo" w:hAnsi="Bembo" w:cs="Big Caslon Medium"/>
        </w:rPr>
      </w:pPr>
      <w:r w:rsidRPr="007B0943">
        <w:rPr>
          <w:rFonts w:ascii="Bembo" w:hAnsi="Bembo" w:cs="Big Caslon Medium"/>
        </w:rPr>
        <w:t>Methodologically speaking, the starting point for the present study was the novel construction learning studies of Gold</w:t>
      </w:r>
      <w:r w:rsidR="0003350B" w:rsidRPr="007B0943">
        <w:rPr>
          <w:rFonts w:ascii="Bembo" w:hAnsi="Bembo" w:cs="Big Caslon Medium"/>
        </w:rPr>
        <w:t>berg and colleagues</w:t>
      </w:r>
      <w:r w:rsidR="00624F0B" w:rsidRPr="007B0943">
        <w:rPr>
          <w:rFonts w:ascii="Bembo" w:hAnsi="Bembo" w:cs="Big Caslon Medium"/>
        </w:rPr>
        <w:t xml:space="preserve"> (e.g., </w:t>
      </w:r>
      <w:proofErr w:type="spellStart"/>
      <w:r w:rsidR="00624F0B" w:rsidRPr="007B0943">
        <w:rPr>
          <w:rFonts w:ascii="Bembo" w:hAnsi="Bembo" w:cs="Big Caslon Medium"/>
        </w:rPr>
        <w:t>Casenhiser</w:t>
      </w:r>
      <w:proofErr w:type="spellEnd"/>
      <w:r w:rsidR="00624F0B" w:rsidRPr="007B0943">
        <w:rPr>
          <w:rFonts w:ascii="Bembo" w:hAnsi="Bembo" w:cs="Big Caslon Medium"/>
        </w:rPr>
        <w:t xml:space="preserve"> &amp; Goldberg, 2005; Boyd, Gottschalk &amp; Goldberg, 2009; Boyd &amp; Goldberg, 2012; </w:t>
      </w:r>
      <w:proofErr w:type="spellStart"/>
      <w:r w:rsidR="00624F0B" w:rsidRPr="007B0943">
        <w:rPr>
          <w:rFonts w:ascii="Bembo" w:hAnsi="Bembo" w:cs="Big Caslon Medium"/>
        </w:rPr>
        <w:t>Wonnacott</w:t>
      </w:r>
      <w:proofErr w:type="spellEnd"/>
      <w:r w:rsidR="00624F0B" w:rsidRPr="007B0943">
        <w:rPr>
          <w:rFonts w:ascii="Bembo" w:hAnsi="Bembo" w:cs="Big Caslon Medium"/>
        </w:rPr>
        <w:t>, Boyd, Thomson &amp; Goldberg, 2012)</w:t>
      </w:r>
      <w:r w:rsidR="0003350B" w:rsidRPr="007B0943">
        <w:rPr>
          <w:rFonts w:ascii="Bembo" w:hAnsi="Bembo" w:cs="Big Caslon Medium"/>
        </w:rPr>
        <w:t xml:space="preserve">, in which learners were taught a new appearance </w:t>
      </w:r>
      <w:r w:rsidR="00E43E16" w:rsidRPr="007B0943">
        <w:rPr>
          <w:rFonts w:ascii="Bembo" w:hAnsi="Bembo" w:cs="Big Caslon Medium"/>
        </w:rPr>
        <w:t xml:space="preserve">or approaching </w:t>
      </w:r>
      <w:r w:rsidR="0003350B" w:rsidRPr="007B0943">
        <w:rPr>
          <w:rFonts w:ascii="Bembo" w:hAnsi="Bembo" w:cs="Big Caslon Medium"/>
        </w:rPr>
        <w:t xml:space="preserve">construction (e.g., The bird the flower </w:t>
      </w:r>
      <w:proofErr w:type="spellStart"/>
      <w:r w:rsidR="0003350B" w:rsidRPr="007B0943">
        <w:rPr>
          <w:rFonts w:ascii="Bembo" w:hAnsi="Bembo" w:cs="Big Caslon Medium"/>
        </w:rPr>
        <w:t>moopoed</w:t>
      </w:r>
      <w:proofErr w:type="spellEnd"/>
      <w:r w:rsidR="0003350B" w:rsidRPr="007B0943">
        <w:rPr>
          <w:rFonts w:ascii="Bembo" w:hAnsi="Bembo" w:cs="Big Caslon Medium"/>
        </w:rPr>
        <w:t xml:space="preserve">). </w:t>
      </w:r>
      <w:r w:rsidR="008B5D14" w:rsidRPr="007B0943">
        <w:rPr>
          <w:rFonts w:ascii="Bembo" w:hAnsi="Bembo" w:cs="Big Caslon Medium"/>
        </w:rPr>
        <w:t xml:space="preserve">In this study, children watched short videos of events of appearance or approaching, (e.g., a bird appears on a flower), while hearing sentences describing the event using the novel word order. After a series of learning trials, children would be presented with test trials that presented two novel videos, one showing appearance, and one showing an event describable with a familiar construction, such as the transitive. On half of the test trials children heard a sentence with a novel construction, and half with a familiar construction. The children on average pointed to the appearance events when the novel construction was heard more than when a familiar construction was heard, consistent with having generalized the construction semantics and word order beyond the initial training set. </w:t>
      </w:r>
    </w:p>
    <w:p w14:paraId="47C8C50D" w14:textId="40122F09" w:rsidR="00E43E16" w:rsidRPr="007B0943" w:rsidRDefault="008B5D14" w:rsidP="007B0943">
      <w:pPr>
        <w:snapToGrid w:val="0"/>
        <w:ind w:firstLine="720"/>
        <w:rPr>
          <w:rFonts w:ascii="Bembo" w:hAnsi="Bembo" w:cs="Big Caslon Medium"/>
        </w:rPr>
      </w:pPr>
      <w:r w:rsidRPr="007B0943">
        <w:rPr>
          <w:rFonts w:ascii="Bembo" w:hAnsi="Bembo" w:cs="Big Caslon Medium"/>
        </w:rPr>
        <w:t>B</w:t>
      </w:r>
      <w:r w:rsidR="0003350B" w:rsidRPr="007B0943">
        <w:rPr>
          <w:rFonts w:ascii="Bembo" w:hAnsi="Bembo" w:cs="Big Caslon Medium"/>
        </w:rPr>
        <w:t xml:space="preserve">ecause these previous studies were not concerned with investigating analogical structure mapping per se, </w:t>
      </w:r>
      <w:r w:rsidR="007F1FE0" w:rsidRPr="007B0943">
        <w:rPr>
          <w:rFonts w:ascii="Bembo" w:hAnsi="Bembo" w:cs="Big Caslon Medium"/>
        </w:rPr>
        <w:t>they did not attempt to prevent learners from using</w:t>
      </w:r>
      <w:r w:rsidR="0003350B" w:rsidRPr="007B0943">
        <w:rPr>
          <w:rFonts w:ascii="Bembo" w:hAnsi="Bembo" w:cs="Big Caslon Medium"/>
        </w:rPr>
        <w:t xml:space="preserve"> surface rather than relational similarity. </w:t>
      </w:r>
      <w:proofErr w:type="gramStart"/>
      <w:r w:rsidR="00E43E16" w:rsidRPr="007B0943">
        <w:rPr>
          <w:rFonts w:ascii="Bembo" w:hAnsi="Bembo" w:cs="Big Caslon Medium"/>
        </w:rPr>
        <w:t>Thus</w:t>
      </w:r>
      <w:proofErr w:type="gramEnd"/>
      <w:r w:rsidR="00E43E16" w:rsidRPr="007B0943">
        <w:rPr>
          <w:rFonts w:ascii="Bembo" w:hAnsi="Bembo" w:cs="Big Caslon Medium"/>
        </w:rPr>
        <w:t xml:space="preserve"> a particular sentence position was always filled by an </w:t>
      </w:r>
      <w:proofErr w:type="spellStart"/>
      <w:r w:rsidR="00E43E16" w:rsidRPr="007B0943">
        <w:rPr>
          <w:rFonts w:ascii="Bembo" w:hAnsi="Bembo" w:cs="Big Caslon Medium"/>
        </w:rPr>
        <w:t>appearer</w:t>
      </w:r>
      <w:proofErr w:type="spellEnd"/>
      <w:r w:rsidR="00E43E16" w:rsidRPr="007B0943">
        <w:rPr>
          <w:rFonts w:ascii="Bembo" w:hAnsi="Bembo" w:cs="Big Caslon Medium"/>
        </w:rPr>
        <w:t xml:space="preserve"> or an </w:t>
      </w:r>
      <w:proofErr w:type="spellStart"/>
      <w:r w:rsidR="00E43E16" w:rsidRPr="007B0943">
        <w:rPr>
          <w:rFonts w:ascii="Bembo" w:hAnsi="Bembo" w:cs="Big Caslon Medium"/>
        </w:rPr>
        <w:t>approacher</w:t>
      </w:r>
      <w:proofErr w:type="spellEnd"/>
      <w:r w:rsidR="00E43E16" w:rsidRPr="007B0943">
        <w:rPr>
          <w:rFonts w:ascii="Bembo" w:hAnsi="Bembo" w:cs="Big Caslon Medium"/>
        </w:rPr>
        <w:t>,</w:t>
      </w:r>
      <w:r w:rsidR="0003350B" w:rsidRPr="007B0943">
        <w:rPr>
          <w:rFonts w:ascii="Bembo" w:hAnsi="Bembo" w:cs="Big Caslon Medium"/>
        </w:rPr>
        <w:t xml:space="preserve"> and hence shared across trials a type of surface-level similarity</w:t>
      </w:r>
      <w:r w:rsidR="00E43E16" w:rsidRPr="007B0943">
        <w:rPr>
          <w:rFonts w:ascii="Bembo" w:hAnsi="Bembo" w:cs="Big Caslon Medium"/>
        </w:rPr>
        <w:t xml:space="preserve"> (i.e., it always appeared, or always moved).</w:t>
      </w:r>
      <w:r w:rsidR="00365BD8" w:rsidRPr="007B0943">
        <w:rPr>
          <w:rFonts w:ascii="Bembo" w:hAnsi="Bembo" w:cs="Big Caslon Medium"/>
        </w:rPr>
        <w:t xml:space="preserve"> </w:t>
      </w:r>
      <w:r w:rsidR="00D05AAE" w:rsidRPr="007B0943">
        <w:rPr>
          <w:rFonts w:ascii="Bembo" w:hAnsi="Bembo" w:cs="Big Caslon Medium"/>
        </w:rPr>
        <w:t>In some studies,</w:t>
      </w:r>
      <w:r w:rsidR="00365BD8" w:rsidRPr="007B0943">
        <w:rPr>
          <w:rFonts w:ascii="Bembo" w:hAnsi="Bembo" w:cs="Big Caslon Medium"/>
        </w:rPr>
        <w:t xml:space="preserve"> instantiations of the construction also shared surface similarity in the form of lexical overlap of the definite articles and the novel construction marker –o (e.g., The [THEME] the [LOCATION] [VERB]-o-s/ed). </w:t>
      </w:r>
      <w:proofErr w:type="gramStart"/>
      <w:r w:rsidR="00365BD8" w:rsidRPr="007B0943">
        <w:rPr>
          <w:rFonts w:ascii="Bembo" w:hAnsi="Bembo" w:cs="Big Caslon Medium"/>
        </w:rPr>
        <w:t>Thus</w:t>
      </w:r>
      <w:proofErr w:type="gramEnd"/>
      <w:r w:rsidR="00365BD8" w:rsidRPr="007B0943">
        <w:rPr>
          <w:rFonts w:ascii="Bembo" w:hAnsi="Bembo" w:cs="Big Caslon Medium"/>
        </w:rPr>
        <w:t xml:space="preserve"> i</w:t>
      </w:r>
      <w:r w:rsidR="0003350B" w:rsidRPr="007B0943">
        <w:rPr>
          <w:rFonts w:ascii="Bembo" w:hAnsi="Bembo" w:cs="Big Caslon Medium"/>
        </w:rPr>
        <w:t xml:space="preserve">n order to acquire the construction, learners did not necessarily need to align the </w:t>
      </w:r>
      <w:r w:rsidR="007F1FE0" w:rsidRPr="007B0943">
        <w:rPr>
          <w:rFonts w:ascii="Bembo" w:hAnsi="Bembo" w:cs="Big Caslon Medium"/>
        </w:rPr>
        <w:t xml:space="preserve">underlying </w:t>
      </w:r>
      <w:proofErr w:type="spellStart"/>
      <w:r w:rsidR="0003350B" w:rsidRPr="007B0943">
        <w:rPr>
          <w:rFonts w:ascii="Bembo" w:hAnsi="Bembo" w:cs="Big Caslon Medium"/>
        </w:rPr>
        <w:t>appearer</w:t>
      </w:r>
      <w:proofErr w:type="spellEnd"/>
      <w:r w:rsidR="008D5817" w:rsidRPr="007B0943">
        <w:rPr>
          <w:rFonts w:ascii="Bembo" w:hAnsi="Bembo" w:cs="Big Caslon Medium"/>
        </w:rPr>
        <w:t xml:space="preserve">-location (or </w:t>
      </w:r>
      <w:proofErr w:type="spellStart"/>
      <w:r w:rsidR="00E43E16" w:rsidRPr="007B0943">
        <w:rPr>
          <w:rFonts w:ascii="Bembo" w:hAnsi="Bembo" w:cs="Big Caslon Medium"/>
        </w:rPr>
        <w:t>approacher</w:t>
      </w:r>
      <w:proofErr w:type="spellEnd"/>
      <w:r w:rsidR="0003350B" w:rsidRPr="007B0943">
        <w:rPr>
          <w:rFonts w:ascii="Bembo" w:hAnsi="Bembo" w:cs="Big Caslon Medium"/>
        </w:rPr>
        <w:t>-location</w:t>
      </w:r>
      <w:r w:rsidR="008D5817" w:rsidRPr="007B0943">
        <w:rPr>
          <w:rFonts w:ascii="Bembo" w:hAnsi="Bembo" w:cs="Big Caslon Medium"/>
        </w:rPr>
        <w:t>)</w:t>
      </w:r>
      <w:r w:rsidR="00A7559E" w:rsidRPr="007B0943">
        <w:rPr>
          <w:rFonts w:ascii="Bembo" w:hAnsi="Bembo" w:cs="Big Caslon Medium"/>
        </w:rPr>
        <w:t xml:space="preserve"> </w:t>
      </w:r>
      <w:r w:rsidR="0003350B" w:rsidRPr="007B0943">
        <w:rPr>
          <w:rFonts w:ascii="Bembo" w:hAnsi="Bembo" w:cs="Big Caslon Medium"/>
        </w:rPr>
        <w:t>structure of the training trials (although, of course, they may well have done so).</w:t>
      </w:r>
      <w:r w:rsidR="007F1FE0" w:rsidRPr="007B0943">
        <w:rPr>
          <w:rFonts w:ascii="Bembo" w:hAnsi="Bembo" w:cs="Big Caslon Medium"/>
        </w:rPr>
        <w:t xml:space="preserve"> In contrast, the present study</w:t>
      </w:r>
      <w:r w:rsidR="00E43E16" w:rsidRPr="007B0943">
        <w:rPr>
          <w:rFonts w:ascii="Bembo" w:hAnsi="Bembo" w:cs="Big Caslon Medium"/>
        </w:rPr>
        <w:t xml:space="preserve"> – in addition to eliminating lexical overlap – required</w:t>
      </w:r>
      <w:r w:rsidR="007F1FE0" w:rsidRPr="007B0943">
        <w:rPr>
          <w:rFonts w:ascii="Bembo" w:hAnsi="Bembo" w:cs="Big Caslon Medium"/>
        </w:rPr>
        <w:t xml:space="preserve"> learners to align a</w:t>
      </w:r>
      <w:r w:rsidR="007F600B" w:rsidRPr="007B0943">
        <w:rPr>
          <w:rFonts w:ascii="Bembo" w:hAnsi="Bembo" w:cs="Big Caslon Medium"/>
        </w:rPr>
        <w:t xml:space="preserve">cross </w:t>
      </w:r>
      <w:r w:rsidR="007F1FE0" w:rsidRPr="007B0943">
        <w:rPr>
          <w:rFonts w:ascii="Bembo" w:hAnsi="Bembo" w:cs="Big Caslon Medium"/>
        </w:rPr>
        <w:t>preventer-</w:t>
      </w:r>
      <w:r w:rsidR="00E43E16" w:rsidRPr="007B0943">
        <w:rPr>
          <w:rFonts w:ascii="Bembo" w:hAnsi="Bembo" w:cs="Big Caslon Medium"/>
        </w:rPr>
        <w:t>action-</w:t>
      </w:r>
      <w:proofErr w:type="spellStart"/>
      <w:r w:rsidR="007F1FE0" w:rsidRPr="007B0943">
        <w:rPr>
          <w:rFonts w:ascii="Bembo" w:hAnsi="Bembo" w:cs="Big Caslon Medium"/>
        </w:rPr>
        <w:t>preventee</w:t>
      </w:r>
      <w:proofErr w:type="spellEnd"/>
      <w:r w:rsidR="007F1FE0" w:rsidRPr="007B0943">
        <w:rPr>
          <w:rFonts w:ascii="Bembo" w:hAnsi="Bembo" w:cs="Big Caslon Medium"/>
        </w:rPr>
        <w:t xml:space="preserve"> </w:t>
      </w:r>
      <w:r w:rsidR="007F600B" w:rsidRPr="007B0943">
        <w:rPr>
          <w:rFonts w:ascii="Bembo" w:hAnsi="Bembo" w:cs="Big Caslon Medium"/>
        </w:rPr>
        <w:t xml:space="preserve">events and </w:t>
      </w:r>
      <w:r w:rsidR="00955621" w:rsidRPr="007B0943">
        <w:rPr>
          <w:rFonts w:ascii="Bembo" w:hAnsi="Bembo" w:cs="Big Caslon Medium"/>
        </w:rPr>
        <w:t>helper</w:t>
      </w:r>
      <w:r w:rsidR="007F600B" w:rsidRPr="007B0943">
        <w:rPr>
          <w:rFonts w:ascii="Bembo" w:hAnsi="Bembo" w:cs="Big Caslon Medium"/>
        </w:rPr>
        <w:t>-action-</w:t>
      </w:r>
      <w:proofErr w:type="spellStart"/>
      <w:r w:rsidR="00955621" w:rsidRPr="007B0943">
        <w:rPr>
          <w:rFonts w:ascii="Bembo" w:hAnsi="Bembo" w:cs="Big Caslon Medium"/>
        </w:rPr>
        <w:t>helplee</w:t>
      </w:r>
      <w:proofErr w:type="spellEnd"/>
      <w:r w:rsidR="00955621" w:rsidRPr="007B0943">
        <w:rPr>
          <w:rFonts w:ascii="Bembo" w:hAnsi="Bembo" w:cs="Big Caslon Medium"/>
        </w:rPr>
        <w:t xml:space="preserve"> </w:t>
      </w:r>
      <w:r w:rsidR="007F600B" w:rsidRPr="007B0943">
        <w:rPr>
          <w:rFonts w:ascii="Bembo" w:hAnsi="Bembo" w:cs="Big Caslon Medium"/>
        </w:rPr>
        <w:t>events.</w:t>
      </w:r>
      <w:r w:rsidR="00E43E16" w:rsidRPr="007B0943">
        <w:rPr>
          <w:rFonts w:ascii="Bembo" w:hAnsi="Bembo" w:cs="Big Caslon Medium"/>
        </w:rPr>
        <w:t xml:space="preserve"> This is because being a preventer</w:t>
      </w:r>
      <w:r w:rsidR="007F600B" w:rsidRPr="007B0943">
        <w:rPr>
          <w:rFonts w:ascii="Bembo" w:hAnsi="Bembo" w:cs="Big Caslon Medium"/>
        </w:rPr>
        <w:t xml:space="preserve"> or </w:t>
      </w:r>
      <w:r w:rsidR="00955621" w:rsidRPr="007B0943">
        <w:rPr>
          <w:rFonts w:ascii="Bembo" w:hAnsi="Bembo" w:cs="Big Caslon Medium"/>
        </w:rPr>
        <w:t xml:space="preserve">helper </w:t>
      </w:r>
      <w:r w:rsidR="00E43E16" w:rsidRPr="007B0943">
        <w:rPr>
          <w:rFonts w:ascii="Bembo" w:hAnsi="Bembo" w:cs="Big Caslon Medium"/>
        </w:rPr>
        <w:t>requires both an action to prevent/</w:t>
      </w:r>
      <w:r w:rsidR="00955621" w:rsidRPr="007B0943">
        <w:rPr>
          <w:rFonts w:ascii="Bembo" w:hAnsi="Bembo" w:cs="Big Caslon Medium"/>
        </w:rPr>
        <w:t xml:space="preserve">help </w:t>
      </w:r>
      <w:r w:rsidR="00E43E16" w:rsidRPr="007B0943">
        <w:rPr>
          <w:rFonts w:ascii="Bembo" w:hAnsi="Bembo" w:cs="Big Caslon Medium"/>
        </w:rPr>
        <w:t xml:space="preserve">and a </w:t>
      </w:r>
      <w:proofErr w:type="spellStart"/>
      <w:r w:rsidR="00E43E16" w:rsidRPr="007B0943">
        <w:rPr>
          <w:rFonts w:ascii="Bembo" w:hAnsi="Bembo" w:cs="Big Caslon Medium"/>
        </w:rPr>
        <w:t>preventee</w:t>
      </w:r>
      <w:proofErr w:type="spellEnd"/>
      <w:r w:rsidR="00E43E16" w:rsidRPr="007B0943">
        <w:rPr>
          <w:rFonts w:ascii="Bembo" w:hAnsi="Bembo" w:cs="Big Caslon Medium"/>
        </w:rPr>
        <w:t>/</w:t>
      </w:r>
      <w:proofErr w:type="spellStart"/>
      <w:r w:rsidR="00955621" w:rsidRPr="007B0943">
        <w:rPr>
          <w:rFonts w:ascii="Bembo" w:hAnsi="Bembo" w:cs="Big Caslon Medium"/>
        </w:rPr>
        <w:t>helpee</w:t>
      </w:r>
      <w:proofErr w:type="spellEnd"/>
      <w:r w:rsidR="00E43E16" w:rsidRPr="007B0943">
        <w:rPr>
          <w:rFonts w:ascii="Bembo" w:hAnsi="Bembo" w:cs="Big Caslon Medium"/>
        </w:rPr>
        <w:t xml:space="preserve">. In contrast, the </w:t>
      </w:r>
      <w:proofErr w:type="spellStart"/>
      <w:r w:rsidR="00E43E16" w:rsidRPr="007B0943">
        <w:rPr>
          <w:rFonts w:ascii="Bembo" w:hAnsi="Bembo" w:cs="Big Caslon Medium"/>
        </w:rPr>
        <w:t>appearer</w:t>
      </w:r>
      <w:proofErr w:type="spellEnd"/>
      <w:r w:rsidR="00E43E16" w:rsidRPr="007B0943">
        <w:rPr>
          <w:rFonts w:ascii="Bembo" w:hAnsi="Bembo" w:cs="Big Caslon Medium"/>
        </w:rPr>
        <w:t xml:space="preserve"> and </w:t>
      </w:r>
      <w:proofErr w:type="spellStart"/>
      <w:r w:rsidR="00E43E16" w:rsidRPr="007B0943">
        <w:rPr>
          <w:rFonts w:ascii="Bembo" w:hAnsi="Bembo" w:cs="Big Caslon Medium"/>
        </w:rPr>
        <w:t>approacher</w:t>
      </w:r>
      <w:proofErr w:type="spellEnd"/>
      <w:r w:rsidR="00E43E16" w:rsidRPr="007B0943">
        <w:rPr>
          <w:rFonts w:ascii="Bembo" w:hAnsi="Bembo" w:cs="Big Caslon Medium"/>
        </w:rPr>
        <w:t xml:space="preserve"> roles in these previous studies could be understood without reference to the location role.</w:t>
      </w:r>
    </w:p>
    <w:p w14:paraId="72DC2204" w14:textId="1AB37EC2" w:rsidR="0041381B" w:rsidRPr="007B0943" w:rsidRDefault="0041381B" w:rsidP="007B0943">
      <w:pPr>
        <w:snapToGrid w:val="0"/>
        <w:ind w:firstLine="720"/>
        <w:rPr>
          <w:rFonts w:ascii="Bembo" w:hAnsi="Bembo" w:cs="Big Caslon Medium"/>
        </w:rPr>
      </w:pPr>
      <w:r w:rsidRPr="007B0943">
        <w:rPr>
          <w:rFonts w:ascii="Bembo" w:hAnsi="Bembo" w:cs="Big Caslon Medium"/>
        </w:rPr>
        <w:t>It is worth noting, that to more stri</w:t>
      </w:r>
      <w:r w:rsidR="00955621" w:rsidRPr="007B0943">
        <w:rPr>
          <w:rFonts w:ascii="Bembo" w:hAnsi="Bembo" w:cs="Big Caslon Medium"/>
        </w:rPr>
        <w:t>ctl</w:t>
      </w:r>
      <w:r w:rsidRPr="007B0943">
        <w:rPr>
          <w:rFonts w:ascii="Bembo" w:hAnsi="Bembo" w:cs="Big Caslon Medium"/>
        </w:rPr>
        <w:t xml:space="preserve">y test the role of structural alignment specifically, we moved away from how many natural </w:t>
      </w:r>
      <w:proofErr w:type="gramStart"/>
      <w:r w:rsidRPr="007B0943">
        <w:rPr>
          <w:rFonts w:ascii="Bembo" w:hAnsi="Bembo" w:cs="Big Caslon Medium"/>
        </w:rPr>
        <w:t>language</w:t>
      </w:r>
      <w:proofErr w:type="gramEnd"/>
      <w:r w:rsidR="009A1DDD" w:rsidRPr="007B0943">
        <w:rPr>
          <w:rFonts w:ascii="Bembo" w:hAnsi="Bembo" w:cs="Big Caslon Medium"/>
        </w:rPr>
        <w:t xml:space="preserve"> constructions work, </w:t>
      </w:r>
      <w:r w:rsidR="00955621" w:rsidRPr="007B0943">
        <w:rPr>
          <w:rFonts w:ascii="Bembo" w:hAnsi="Bembo" w:cs="Big Caslon Medium"/>
        </w:rPr>
        <w:t>thus potentially making</w:t>
      </w:r>
      <w:r w:rsidR="009A1DDD" w:rsidRPr="007B0943">
        <w:rPr>
          <w:rFonts w:ascii="Bembo" w:hAnsi="Bembo" w:cs="Big Caslon Medium"/>
        </w:rPr>
        <w:t xml:space="preserve"> the task more difficult for the learner. </w:t>
      </w:r>
      <w:r w:rsidR="00394752" w:rsidRPr="007B0943">
        <w:rPr>
          <w:rFonts w:ascii="Bembo" w:hAnsi="Bembo" w:cs="Big Caslon Medium"/>
          <w:color w:val="000000" w:themeColor="text1"/>
        </w:rPr>
        <w:t>Consider ditransitive sentences such as</w:t>
      </w:r>
      <w:r w:rsidR="00394752" w:rsidRPr="007B0943">
        <w:rPr>
          <w:rFonts w:ascii="Bembo" w:hAnsi="Bembo" w:cs="Big Caslon Medium"/>
        </w:rPr>
        <w:t xml:space="preserve"> </w:t>
      </w:r>
      <w:r w:rsidR="00394752" w:rsidRPr="007B0943">
        <w:rPr>
          <w:rFonts w:ascii="Bembo" w:hAnsi="Bembo" w:cs="Big Caslon Medium"/>
          <w:color w:val="000000" w:themeColor="text1"/>
        </w:rPr>
        <w:t>John threw/kicked/gave/handed the ball to Bob. They all convey a meaning of transfer of an object from one possessor to another. The verb expresses the means of the transfer. Transfer in these sentences is a “first-order” relation in that it takes objects as its arguments. On the other hand, a “second-order” relation takes first-order relations as its arguments. The help and prevent relations of the current artificial constructions are second-order in this way, because what is helped or prevented is a whole event unto itself with its own</w:t>
      </w:r>
      <w:r w:rsidR="00E612E7" w:rsidRPr="007B0943">
        <w:rPr>
          <w:rFonts w:ascii="Bembo" w:hAnsi="Bembo" w:cs="Big Caslon Medium"/>
          <w:color w:val="000000" w:themeColor="text1"/>
        </w:rPr>
        <w:t xml:space="preserve"> first-order relation, as in an example</w:t>
      </w:r>
      <w:r w:rsidR="00394752" w:rsidRPr="007B0943">
        <w:rPr>
          <w:rFonts w:ascii="Bembo" w:hAnsi="Bembo" w:cs="Big Caslon Medium"/>
          <w:color w:val="000000" w:themeColor="text1"/>
        </w:rPr>
        <w:t xml:space="preserve"> animated event </w:t>
      </w:r>
      <w:r w:rsidR="00E612E7" w:rsidRPr="007B0943">
        <w:rPr>
          <w:rFonts w:ascii="Bembo" w:hAnsi="Bembo" w:cs="Big Caslon Medium"/>
          <w:color w:val="000000" w:themeColor="text1"/>
        </w:rPr>
        <w:t xml:space="preserve">from our study, </w:t>
      </w:r>
      <w:r w:rsidR="00394752" w:rsidRPr="007B0943">
        <w:rPr>
          <w:rFonts w:ascii="Bembo" w:hAnsi="Bembo" w:cs="Big Caslon Medium"/>
          <w:color w:val="000000" w:themeColor="text1"/>
        </w:rPr>
        <w:t xml:space="preserve">“The king helped the queen climb the ladder.” Here, the verb </w:t>
      </w:r>
      <w:proofErr w:type="gramStart"/>
      <w:r w:rsidR="00394752" w:rsidRPr="007B0943">
        <w:rPr>
          <w:rFonts w:ascii="Bembo" w:hAnsi="Bembo" w:cs="Big Caslon Medium"/>
          <w:color w:val="000000" w:themeColor="text1"/>
        </w:rPr>
        <w:t>climb</w:t>
      </w:r>
      <w:proofErr w:type="gramEnd"/>
      <w:r w:rsidR="00394752" w:rsidRPr="007B0943">
        <w:rPr>
          <w:rFonts w:ascii="Bembo" w:hAnsi="Bembo" w:cs="Big Caslon Medium"/>
          <w:color w:val="000000" w:themeColor="text1"/>
        </w:rPr>
        <w:t xml:space="preserve"> names the first-order relation that is the argument of the second-order help relation that is the meaning of the artificial construction. This is unlike the dative construction, wherein the verb fleshes out the specific means (e.g., throwing) of the first-order relation that the construction denotes in a more abstract way (transfer).  Goldberg and colleague’s appearance semantics is more akin to natural construction semantics in this way. </w:t>
      </w:r>
    </w:p>
    <w:p w14:paraId="61DB5282" w14:textId="09DE7C53" w:rsidR="00624F0B" w:rsidRPr="007B0943" w:rsidRDefault="007F1FE0" w:rsidP="007B0943">
      <w:pPr>
        <w:snapToGrid w:val="0"/>
        <w:ind w:firstLine="720"/>
        <w:rPr>
          <w:rFonts w:ascii="Bembo" w:hAnsi="Bembo" w:cs="Big Caslon Medium"/>
        </w:rPr>
      </w:pPr>
      <w:r w:rsidRPr="007B0943">
        <w:rPr>
          <w:rFonts w:ascii="Bembo" w:hAnsi="Bembo" w:cs="Big Caslon Medium"/>
        </w:rPr>
        <w:lastRenderedPageBreak/>
        <w:t>A second modification</w:t>
      </w:r>
      <w:r w:rsidR="00955621" w:rsidRPr="007B0943">
        <w:rPr>
          <w:rFonts w:ascii="Bembo" w:hAnsi="Bembo" w:cs="Big Caslon Medium"/>
        </w:rPr>
        <w:t xml:space="preserve"> from the prior work</w:t>
      </w:r>
      <w:r w:rsidRPr="007B0943">
        <w:rPr>
          <w:rFonts w:ascii="Bembo" w:hAnsi="Bembo" w:cs="Big Caslon Medium"/>
        </w:rPr>
        <w:t xml:space="preserve"> is that participants in the present studies were taught two novel constructions, as </w:t>
      </w:r>
      <w:r w:rsidR="00E43E16" w:rsidRPr="007B0943">
        <w:rPr>
          <w:rFonts w:ascii="Bembo" w:hAnsi="Bembo" w:cs="Big Caslon Medium"/>
        </w:rPr>
        <w:t>opposed to only one in the studies</w:t>
      </w:r>
      <w:r w:rsidRPr="007B0943">
        <w:rPr>
          <w:rFonts w:ascii="Bembo" w:hAnsi="Bembo" w:cs="Big Caslon Medium"/>
        </w:rPr>
        <w:t xml:space="preserve"> of Goldberg and colleagues. Although this, of course, makes the task more difficult for learners, it ensures that they cannot succeed on construction-meaning test trials by using a process of elimination. In these previous studies, learners heard either the novel construction (e.g., The frog the apple </w:t>
      </w:r>
      <w:proofErr w:type="spellStart"/>
      <w:r w:rsidRPr="007B0943">
        <w:rPr>
          <w:rFonts w:ascii="Bembo" w:hAnsi="Bembo" w:cs="Big Caslon Medium"/>
        </w:rPr>
        <w:t>zoopos</w:t>
      </w:r>
      <w:proofErr w:type="spellEnd"/>
      <w:r w:rsidRPr="007B0943">
        <w:rPr>
          <w:rFonts w:ascii="Bembo" w:hAnsi="Bembo" w:cs="Big Caslon Medium"/>
        </w:rPr>
        <w:t xml:space="preserve">) or </w:t>
      </w:r>
      <w:r w:rsidR="00D05AAE" w:rsidRPr="007B0943">
        <w:rPr>
          <w:rFonts w:ascii="Bembo" w:hAnsi="Bembo" w:cs="Big Caslon Medium"/>
        </w:rPr>
        <w:t>– for example – a</w:t>
      </w:r>
      <w:r w:rsidRPr="007B0943">
        <w:rPr>
          <w:rFonts w:ascii="Bembo" w:hAnsi="Bembo" w:cs="Big Caslon Medium"/>
        </w:rPr>
        <w:t xml:space="preserve"> transitive construction (e.g., The frog </w:t>
      </w:r>
      <w:proofErr w:type="spellStart"/>
      <w:r w:rsidRPr="007B0943">
        <w:rPr>
          <w:rFonts w:ascii="Bembo" w:hAnsi="Bembo" w:cs="Big Caslon Medium"/>
        </w:rPr>
        <w:t>zoopos</w:t>
      </w:r>
      <w:proofErr w:type="spellEnd"/>
      <w:r w:rsidRPr="007B0943">
        <w:rPr>
          <w:rFonts w:ascii="Bembo" w:hAnsi="Bembo" w:cs="Big Caslon Medium"/>
        </w:rPr>
        <w:t xml:space="preserve"> the apple) and had to choose between, for example, the frog appearing on the apple or the frog pushing the apple. Thus, for these test trials, it is possible that learners could have succeeded by mapp</w:t>
      </w:r>
      <w:r w:rsidR="00365BD8" w:rsidRPr="007B0943">
        <w:rPr>
          <w:rFonts w:ascii="Bembo" w:hAnsi="Bembo" w:cs="Big Caslon Medium"/>
        </w:rPr>
        <w:t>ing the transitive construction</w:t>
      </w:r>
      <w:r w:rsidRPr="007B0943">
        <w:rPr>
          <w:rFonts w:ascii="Bembo" w:hAnsi="Bembo" w:cs="Big Caslon Medium"/>
        </w:rPr>
        <w:t xml:space="preserve"> to the transitive actions and – by process of elimination – the </w:t>
      </w:r>
      <w:r w:rsidR="00365BD8" w:rsidRPr="007B0943">
        <w:rPr>
          <w:rFonts w:ascii="Bembo" w:hAnsi="Bembo" w:cs="Big Caslon Medium"/>
        </w:rPr>
        <w:t xml:space="preserve">novel construction to the non-transitive action. In the present study, learners were given a forced choice between two novel constructions. </w:t>
      </w:r>
    </w:p>
    <w:p w14:paraId="32F44188" w14:textId="35B00CBB" w:rsidR="007F1FE0" w:rsidRPr="007B0943" w:rsidRDefault="00365BD8" w:rsidP="007B0943">
      <w:pPr>
        <w:snapToGrid w:val="0"/>
        <w:ind w:firstLine="720"/>
        <w:rPr>
          <w:rFonts w:ascii="Bembo" w:hAnsi="Bembo" w:cs="Big Caslon Medium"/>
        </w:rPr>
      </w:pPr>
      <w:r w:rsidRPr="007B0943">
        <w:rPr>
          <w:rFonts w:ascii="Bembo" w:hAnsi="Bembo" w:cs="Big Caslon Medium"/>
        </w:rPr>
        <w:t xml:space="preserve">A third modification was that in place of the subject-first word order used in </w:t>
      </w:r>
      <w:r w:rsidR="00624F0B" w:rsidRPr="007B0943">
        <w:rPr>
          <w:rFonts w:ascii="Bembo" w:hAnsi="Bembo" w:cs="Big Caslon Medium"/>
        </w:rPr>
        <w:t xml:space="preserve">some of </w:t>
      </w:r>
      <w:r w:rsidRPr="007B0943">
        <w:rPr>
          <w:rFonts w:ascii="Bembo" w:hAnsi="Bembo" w:cs="Big Caslon Medium"/>
        </w:rPr>
        <w:t xml:space="preserve">these previous studies (which is somewhat similar to English), we used </w:t>
      </w:r>
      <w:proofErr w:type="gramStart"/>
      <w:r w:rsidRPr="007B0943">
        <w:rPr>
          <w:rFonts w:ascii="Bembo" w:hAnsi="Bembo" w:cs="Big Caslon Medium"/>
        </w:rPr>
        <w:t>two word</w:t>
      </w:r>
      <w:proofErr w:type="gramEnd"/>
      <w:r w:rsidRPr="007B0943">
        <w:rPr>
          <w:rFonts w:ascii="Bembo" w:hAnsi="Bembo" w:cs="Big Caslon Medium"/>
        </w:rPr>
        <w:t xml:space="preserve"> orders designed to be as dissimilar as possible to English: OSV and VOS. A fourth and final modification involved the used of familiar verbs, as opposed to novel verbs in the studies of Goldberg and colleagues. Because, in the present s</w:t>
      </w:r>
      <w:r w:rsidR="00624F0B" w:rsidRPr="007B0943">
        <w:rPr>
          <w:rFonts w:ascii="Bembo" w:hAnsi="Bembo" w:cs="Big Caslon Medium"/>
        </w:rPr>
        <w:t>t</w:t>
      </w:r>
      <w:r w:rsidRPr="007B0943">
        <w:rPr>
          <w:rFonts w:ascii="Bembo" w:hAnsi="Bembo" w:cs="Big Caslon Medium"/>
        </w:rPr>
        <w:t>udy, the construction meaning (helping/preventing) was independent of the meaning of the verb (e.g., leave, fall, hop, sit) it was felt that the use of novel verbs would unnecessarily increase the burden on learners.</w:t>
      </w:r>
    </w:p>
    <w:p w14:paraId="479DA45F" w14:textId="425A4D00" w:rsidR="000E5943" w:rsidRPr="007B0943" w:rsidRDefault="00C5274E" w:rsidP="007B0943">
      <w:pPr>
        <w:snapToGrid w:val="0"/>
        <w:ind w:firstLine="720"/>
        <w:rPr>
          <w:rFonts w:ascii="Bembo" w:hAnsi="Bembo" w:cs="Big Caslon Medium"/>
          <w:color w:val="000000" w:themeColor="text1"/>
        </w:rPr>
      </w:pPr>
      <w:r w:rsidRPr="007B0943">
        <w:rPr>
          <w:rFonts w:ascii="Bembo" w:hAnsi="Bembo" w:cs="Big Caslon Medium"/>
          <w:color w:val="000000" w:themeColor="text1"/>
        </w:rPr>
        <w:t xml:space="preserve">To </w:t>
      </w:r>
      <w:proofErr w:type="spellStart"/>
      <w:r w:rsidRPr="007B0943">
        <w:rPr>
          <w:rFonts w:ascii="Bembo" w:hAnsi="Bembo" w:cs="Big Caslon Medium"/>
          <w:color w:val="000000" w:themeColor="text1"/>
        </w:rPr>
        <w:t>summarise</w:t>
      </w:r>
      <w:proofErr w:type="spellEnd"/>
      <w:r w:rsidRPr="007B0943">
        <w:rPr>
          <w:rFonts w:ascii="Bembo" w:hAnsi="Bembo" w:cs="Big Caslon Medium"/>
          <w:color w:val="000000" w:themeColor="text1"/>
        </w:rPr>
        <w:t xml:space="preserve">, the aim of the present study was to investigate </w:t>
      </w:r>
      <w:proofErr w:type="spellStart"/>
      <w:r w:rsidRPr="007B0943">
        <w:rPr>
          <w:rFonts w:ascii="Bembo" w:hAnsi="Bembo" w:cs="Big Caslon Medium"/>
          <w:color w:val="000000" w:themeColor="text1"/>
        </w:rPr>
        <w:t>Tomasello’s</w:t>
      </w:r>
      <w:proofErr w:type="spellEnd"/>
      <w:r w:rsidRPr="007B0943">
        <w:rPr>
          <w:rFonts w:ascii="Bembo" w:hAnsi="Bembo" w:cs="Big Caslon Medium"/>
          <w:color w:val="000000" w:themeColor="text1"/>
        </w:rPr>
        <w:t xml:space="preserve"> (2003) claim that learners can acquire abstract syntactic constructions on the basis of underlying relational similarity between sentences that share no surface similarity. To this end, </w:t>
      </w:r>
      <w:r w:rsidR="000E5943" w:rsidRPr="007B0943">
        <w:rPr>
          <w:rFonts w:ascii="Bembo" w:hAnsi="Bembo" w:cs="Big Caslon Medium"/>
          <w:color w:val="000000" w:themeColor="text1"/>
        </w:rPr>
        <w:t xml:space="preserve">we </w:t>
      </w:r>
      <w:r w:rsidRPr="007B0943">
        <w:rPr>
          <w:rFonts w:ascii="Bembo" w:hAnsi="Bembo" w:cs="Big Caslon Medium"/>
          <w:color w:val="000000" w:themeColor="text1"/>
        </w:rPr>
        <w:t xml:space="preserve">taught </w:t>
      </w:r>
      <w:r w:rsidR="000E5943" w:rsidRPr="007B0943">
        <w:rPr>
          <w:rFonts w:ascii="Bembo" w:hAnsi="Bembo" w:cs="Big Caslon Medium"/>
          <w:color w:val="000000" w:themeColor="text1"/>
        </w:rPr>
        <w:t xml:space="preserve">children aged </w:t>
      </w:r>
      <w:r w:rsidRPr="007B0943">
        <w:rPr>
          <w:rFonts w:ascii="Bembo" w:hAnsi="Bembo" w:cs="Big Caslon Medium"/>
          <w:color w:val="000000" w:themeColor="text1"/>
        </w:rPr>
        <w:t>4</w:t>
      </w:r>
      <w:r w:rsidR="000E5943" w:rsidRPr="007B0943">
        <w:rPr>
          <w:rFonts w:ascii="Bembo" w:hAnsi="Bembo" w:cs="Big Caslon Medium"/>
          <w:color w:val="000000" w:themeColor="text1"/>
        </w:rPr>
        <w:t xml:space="preserve">-6 two novel constructions: OSV and VOS. The different exemplars of each construction had no surface lexical material in common, but shared </w:t>
      </w:r>
      <w:r w:rsidR="00E612E7" w:rsidRPr="007B0943">
        <w:rPr>
          <w:rFonts w:ascii="Bembo" w:hAnsi="Bembo" w:cs="Big Caslon Medium"/>
          <w:color w:val="000000" w:themeColor="text1"/>
        </w:rPr>
        <w:t xml:space="preserve">higher-order </w:t>
      </w:r>
      <w:r w:rsidR="000E5943" w:rsidRPr="007B0943">
        <w:rPr>
          <w:rFonts w:ascii="Bembo" w:hAnsi="Bembo" w:cs="Big Caslon Medium"/>
          <w:color w:val="000000" w:themeColor="text1"/>
        </w:rPr>
        <w:t>relational structure. For one construction</w:t>
      </w:r>
      <w:r w:rsidR="00950F5D" w:rsidRPr="007B0943">
        <w:rPr>
          <w:rFonts w:ascii="Bembo" w:hAnsi="Bembo" w:cs="Big Caslon Medium"/>
          <w:color w:val="000000" w:themeColor="text1"/>
        </w:rPr>
        <w:t>,</w:t>
      </w:r>
      <w:r w:rsidR="000E5943" w:rsidRPr="007B0943">
        <w:rPr>
          <w:rFonts w:ascii="Bembo" w:hAnsi="Bembo" w:cs="Big Caslon Medium"/>
          <w:color w:val="000000" w:themeColor="text1"/>
        </w:rPr>
        <w:t xml:space="preserve"> the SUBJECT prevented the OBJECT from performing the action denoted by the VERB (i.e., PREVENTER+ACTION and ACTION+PREVENTEE relations)</w:t>
      </w:r>
      <w:r w:rsidR="00950F5D" w:rsidRPr="007B0943">
        <w:rPr>
          <w:rFonts w:ascii="Bembo" w:hAnsi="Bembo" w:cs="Big Caslon Medium"/>
          <w:color w:val="000000" w:themeColor="text1"/>
        </w:rPr>
        <w:t xml:space="preserve">. For the other, the SUBJECT helped or </w:t>
      </w:r>
      <w:r w:rsidR="00E612E7" w:rsidRPr="007B0943">
        <w:rPr>
          <w:rFonts w:ascii="Bembo" w:hAnsi="Bembo" w:cs="Big Caslon Medium"/>
          <w:color w:val="000000" w:themeColor="text1"/>
        </w:rPr>
        <w:t xml:space="preserve">helped </w:t>
      </w:r>
      <w:r w:rsidR="00950F5D" w:rsidRPr="007B0943">
        <w:rPr>
          <w:rFonts w:ascii="Bembo" w:hAnsi="Bembo" w:cs="Big Caslon Medium"/>
          <w:color w:val="000000" w:themeColor="text1"/>
        </w:rPr>
        <w:t>the OBJE</w:t>
      </w:r>
      <w:r w:rsidR="00817F80" w:rsidRPr="007B0943">
        <w:rPr>
          <w:rFonts w:ascii="Bembo" w:hAnsi="Bembo" w:cs="Big Caslon Medium"/>
          <w:color w:val="000000" w:themeColor="text1"/>
        </w:rPr>
        <w:t>CT to perform the action denoted</w:t>
      </w:r>
      <w:r w:rsidR="00950F5D" w:rsidRPr="007B0943">
        <w:rPr>
          <w:rFonts w:ascii="Bembo" w:hAnsi="Bembo" w:cs="Big Caslon Medium"/>
          <w:color w:val="000000" w:themeColor="text1"/>
        </w:rPr>
        <w:t xml:space="preserve"> by the VERB (i.e., </w:t>
      </w:r>
      <w:r w:rsidR="00E612E7" w:rsidRPr="007B0943">
        <w:rPr>
          <w:rFonts w:ascii="Bembo" w:hAnsi="Bembo" w:cs="Big Caslon Medium"/>
          <w:color w:val="000000" w:themeColor="text1"/>
        </w:rPr>
        <w:t>HELPER</w:t>
      </w:r>
      <w:r w:rsidR="00950F5D" w:rsidRPr="007B0943">
        <w:rPr>
          <w:rFonts w:ascii="Bembo" w:hAnsi="Bembo" w:cs="Big Caslon Medium"/>
          <w:color w:val="000000" w:themeColor="text1"/>
        </w:rPr>
        <w:t>+ACTION and ACTION+</w:t>
      </w:r>
      <w:r w:rsidR="00E612E7" w:rsidRPr="007B0943">
        <w:rPr>
          <w:rFonts w:ascii="Bembo" w:hAnsi="Bembo" w:cs="Big Caslon Medium"/>
          <w:color w:val="000000" w:themeColor="text1"/>
        </w:rPr>
        <w:t>HELP</w:t>
      </w:r>
      <w:r w:rsidR="008D5817" w:rsidRPr="007B0943">
        <w:rPr>
          <w:rFonts w:ascii="Bembo" w:hAnsi="Bembo" w:cs="Big Caslon Medium"/>
          <w:color w:val="000000" w:themeColor="text1"/>
        </w:rPr>
        <w:t>EE</w:t>
      </w:r>
      <w:r w:rsidR="00950F5D" w:rsidRPr="007B0943">
        <w:rPr>
          <w:rFonts w:ascii="Bembo" w:hAnsi="Bembo" w:cs="Big Caslon Medium"/>
          <w:color w:val="000000" w:themeColor="text1"/>
        </w:rPr>
        <w:t xml:space="preserve">). </w:t>
      </w:r>
      <w:r w:rsidR="00817F80" w:rsidRPr="007B0943">
        <w:rPr>
          <w:rFonts w:ascii="Bembo" w:hAnsi="Bembo" w:cs="Big Caslon Medium"/>
          <w:color w:val="000000" w:themeColor="text1"/>
        </w:rPr>
        <w:t xml:space="preserve">Subsequent forced-choice tests examined whether the participants had learned (a) the meaning of each of the two constructions (e.g., </w:t>
      </w:r>
      <w:proofErr w:type="spellStart"/>
      <w:r w:rsidR="00817F80" w:rsidRPr="007B0943">
        <w:rPr>
          <w:rFonts w:ascii="Bembo" w:hAnsi="Bembo" w:cs="Big Caslon Medium"/>
          <w:color w:val="000000" w:themeColor="text1"/>
        </w:rPr>
        <w:t>Naigles</w:t>
      </w:r>
      <w:proofErr w:type="spellEnd"/>
      <w:r w:rsidR="00817F80" w:rsidRPr="007B0943">
        <w:rPr>
          <w:rFonts w:ascii="Bembo" w:hAnsi="Bembo" w:cs="Big Caslon Medium"/>
          <w:color w:val="000000" w:themeColor="text1"/>
        </w:rPr>
        <w:t xml:space="preserve">, 1990) and (b) the linking patterns of each (e.g., </w:t>
      </w:r>
      <w:proofErr w:type="spellStart"/>
      <w:r w:rsidR="00817F80" w:rsidRPr="007B0943">
        <w:rPr>
          <w:rFonts w:ascii="Bembo" w:hAnsi="Bembo" w:cs="Big Caslon Medium"/>
          <w:color w:val="000000" w:themeColor="text1"/>
        </w:rPr>
        <w:t>Gertner</w:t>
      </w:r>
      <w:proofErr w:type="spellEnd"/>
      <w:r w:rsidR="00817F80" w:rsidRPr="007B0943">
        <w:rPr>
          <w:rFonts w:ascii="Bembo" w:hAnsi="Bembo" w:cs="Big Caslon Medium"/>
          <w:color w:val="000000" w:themeColor="text1"/>
        </w:rPr>
        <w:t xml:space="preserve">, Fisher &amp; </w:t>
      </w:r>
      <w:proofErr w:type="spellStart"/>
      <w:r w:rsidR="00817F80" w:rsidRPr="007B0943">
        <w:rPr>
          <w:rFonts w:ascii="Bembo" w:hAnsi="Bembo" w:cs="Big Caslon Medium"/>
          <w:color w:val="000000" w:themeColor="text1"/>
        </w:rPr>
        <w:t>Eisengart</w:t>
      </w:r>
      <w:proofErr w:type="spellEnd"/>
      <w:r w:rsidR="00817F80" w:rsidRPr="007B0943">
        <w:rPr>
          <w:rFonts w:ascii="Bembo" w:hAnsi="Bembo" w:cs="Big Caslon Medium"/>
          <w:color w:val="000000" w:themeColor="text1"/>
        </w:rPr>
        <w:t xml:space="preserve">, 2006). </w:t>
      </w:r>
    </w:p>
    <w:p w14:paraId="26C9971C" w14:textId="76EAF34F" w:rsidR="004F3AAD" w:rsidRPr="007B0943" w:rsidRDefault="00DE55DE" w:rsidP="007B0943">
      <w:pPr>
        <w:snapToGrid w:val="0"/>
        <w:rPr>
          <w:rFonts w:ascii="Bembo" w:hAnsi="Bembo" w:cs="Big Caslon Medium"/>
        </w:rPr>
      </w:pPr>
      <w:r w:rsidRPr="007B0943">
        <w:rPr>
          <w:rFonts w:ascii="Bembo" w:hAnsi="Bembo" w:cs="Big Caslon Medium"/>
        </w:rPr>
        <w:tab/>
      </w:r>
      <w:r w:rsidR="007408E7" w:rsidRPr="007B0943">
        <w:rPr>
          <w:rFonts w:ascii="Bembo" w:hAnsi="Bembo" w:cs="Big Caslon Medium"/>
        </w:rPr>
        <w:t>Unlike an account that suggests children can learn construction meaning from higher-order relational structure alone, a</w:t>
      </w:r>
      <w:r w:rsidRPr="007B0943">
        <w:rPr>
          <w:rFonts w:ascii="Bembo" w:hAnsi="Bembo" w:cs="Big Caslon Medium"/>
        </w:rPr>
        <w:t xml:space="preserve">lternative accounts of construction generalization that rely on the distribution of lexical overlap across sentences (e.g., Chang, &amp; Ambridge, 2014) would not predict much learning in the task. </w:t>
      </w:r>
      <w:r w:rsidR="00B07923" w:rsidRPr="007B0943">
        <w:rPr>
          <w:rFonts w:ascii="Bembo" w:hAnsi="Bembo" w:cs="Big Caslon Medium"/>
        </w:rPr>
        <w:t>Following the results, we will</w:t>
      </w:r>
      <w:r w:rsidRPr="007B0943">
        <w:rPr>
          <w:rFonts w:ascii="Bembo" w:hAnsi="Bembo" w:cs="Big Caslon Medium"/>
        </w:rPr>
        <w:t xml:space="preserve"> describe the implications for </w:t>
      </w:r>
      <w:r w:rsidR="00B07923" w:rsidRPr="007B0943">
        <w:rPr>
          <w:rFonts w:ascii="Bembo" w:hAnsi="Bembo" w:cs="Big Caslon Medium"/>
        </w:rPr>
        <w:t>several</w:t>
      </w:r>
      <w:r w:rsidRPr="007B0943">
        <w:rPr>
          <w:rFonts w:ascii="Bembo" w:hAnsi="Bembo" w:cs="Big Caslon Medium"/>
        </w:rPr>
        <w:t xml:space="preserve"> of alternative explanations</w:t>
      </w:r>
      <w:r w:rsidR="00B07923" w:rsidRPr="007B0943">
        <w:rPr>
          <w:rFonts w:ascii="Bembo" w:hAnsi="Bembo" w:cs="Big Caslon Medium"/>
        </w:rPr>
        <w:t xml:space="preserve"> in more depth</w:t>
      </w:r>
      <w:r w:rsidRPr="007B0943">
        <w:rPr>
          <w:rFonts w:ascii="Bembo" w:hAnsi="Bembo" w:cs="Big Caslon Medium"/>
        </w:rPr>
        <w:t xml:space="preserve">.  </w:t>
      </w:r>
    </w:p>
    <w:p w14:paraId="24FEEC64" w14:textId="477A8F08" w:rsidR="00624F0B" w:rsidRPr="007B0943" w:rsidRDefault="006526D3" w:rsidP="007B0943">
      <w:pPr>
        <w:snapToGrid w:val="0"/>
        <w:rPr>
          <w:rFonts w:ascii="Bembo" w:hAnsi="Bembo" w:cs="Big Caslon Medium"/>
          <w:b/>
          <w:bCs/>
        </w:rPr>
      </w:pPr>
      <w:r w:rsidRPr="007B0943">
        <w:rPr>
          <w:rFonts w:ascii="Bembo" w:hAnsi="Bembo" w:cs="Big Caslon Medium"/>
          <w:b/>
          <w:bCs/>
        </w:rPr>
        <w:t>2. Method</w:t>
      </w:r>
    </w:p>
    <w:p w14:paraId="65CB68A6" w14:textId="77777777" w:rsidR="006526D3" w:rsidRPr="007B0943" w:rsidRDefault="006526D3" w:rsidP="007B0943">
      <w:pPr>
        <w:snapToGrid w:val="0"/>
        <w:rPr>
          <w:rFonts w:ascii="Bembo" w:hAnsi="Bembo" w:cs="Big Caslon Medium"/>
        </w:rPr>
      </w:pPr>
    </w:p>
    <w:p w14:paraId="1436A55B" w14:textId="0F725A0B" w:rsidR="006526D3" w:rsidRPr="007B0943" w:rsidRDefault="006526D3" w:rsidP="007B0943">
      <w:pPr>
        <w:snapToGrid w:val="0"/>
        <w:rPr>
          <w:rFonts w:ascii="Bembo" w:hAnsi="Bembo" w:cs="Big Caslon Medium"/>
          <w:b/>
          <w:bCs/>
        </w:rPr>
      </w:pPr>
      <w:r w:rsidRPr="007B0943">
        <w:rPr>
          <w:rFonts w:ascii="Bembo" w:hAnsi="Bembo" w:cs="Big Caslon Medium"/>
          <w:b/>
          <w:bCs/>
        </w:rPr>
        <w:t>2.1 Participants</w:t>
      </w:r>
    </w:p>
    <w:p w14:paraId="686D5F68" w14:textId="2E57E801" w:rsidR="004F3AAD" w:rsidRPr="007B0943" w:rsidRDefault="00E4406C" w:rsidP="007B0943">
      <w:pPr>
        <w:snapToGrid w:val="0"/>
        <w:rPr>
          <w:rFonts w:ascii="Bembo" w:hAnsi="Bembo" w:cs="Big Caslon Medium"/>
        </w:rPr>
      </w:pPr>
      <w:r w:rsidRPr="007B0943">
        <w:rPr>
          <w:rFonts w:ascii="Bembo" w:hAnsi="Bembo" w:cs="Big Caslon Medium"/>
        </w:rPr>
        <w:t>Participants were 24 children (13 male) aged 4;9-6;1 (M=5;7; SD=0;5), recruited from schools and nurseries in Greater Manchester (UK). The study was approved</w:t>
      </w:r>
      <w:r w:rsidR="000E4210" w:rsidRPr="007B0943">
        <w:rPr>
          <w:rFonts w:ascii="Bembo" w:hAnsi="Bembo" w:cs="Big Caslon Medium"/>
        </w:rPr>
        <w:t xml:space="preserve"> by</w:t>
      </w:r>
      <w:r w:rsidRPr="007B0943">
        <w:rPr>
          <w:rFonts w:ascii="Bembo" w:hAnsi="Bembo" w:cs="Big Caslon Medium"/>
        </w:rPr>
        <w:t xml:space="preserve"> the University of Manchester ethics committee, and parents gave written consent.</w:t>
      </w:r>
      <w:r w:rsidR="0044772F" w:rsidRPr="007B0943">
        <w:rPr>
          <w:rFonts w:ascii="Bembo" w:hAnsi="Bembo" w:cs="Big Caslon Medium"/>
        </w:rPr>
        <w:t xml:space="preserve"> This age range was picked to be consistent with work reviewed above that showed either successful artificial construction learning (by Goldberg and colleagues) or structure-mapping in language production (Goldwater et al., 2011).</w:t>
      </w:r>
    </w:p>
    <w:p w14:paraId="19482531" w14:textId="77777777" w:rsidR="00E4406C" w:rsidRPr="007B0943" w:rsidRDefault="00E4406C" w:rsidP="007B0943">
      <w:pPr>
        <w:snapToGrid w:val="0"/>
        <w:rPr>
          <w:rFonts w:ascii="Bembo" w:hAnsi="Bembo" w:cs="Big Caslon Medium"/>
        </w:rPr>
      </w:pPr>
    </w:p>
    <w:p w14:paraId="2669F9C3" w14:textId="7D4BF38D" w:rsidR="00E4406C" w:rsidRPr="007B0943" w:rsidRDefault="006526D3" w:rsidP="007B0943">
      <w:pPr>
        <w:snapToGrid w:val="0"/>
        <w:rPr>
          <w:rFonts w:ascii="Bembo" w:hAnsi="Bembo" w:cs="Big Caslon Medium"/>
          <w:b/>
          <w:bCs/>
        </w:rPr>
      </w:pPr>
      <w:r w:rsidRPr="007B0943">
        <w:rPr>
          <w:rFonts w:ascii="Bembo" w:hAnsi="Bembo" w:cs="Big Caslon Medium"/>
          <w:b/>
          <w:bCs/>
        </w:rPr>
        <w:t xml:space="preserve">2.2. </w:t>
      </w:r>
      <w:r w:rsidR="00CC63D9" w:rsidRPr="007B0943">
        <w:rPr>
          <w:rFonts w:ascii="Bembo" w:hAnsi="Bembo" w:cs="Big Caslon Medium"/>
          <w:b/>
          <w:bCs/>
        </w:rPr>
        <w:t>Materials and Procedure</w:t>
      </w:r>
    </w:p>
    <w:p w14:paraId="46CEB0D5" w14:textId="77777777" w:rsidR="00E4406C" w:rsidRPr="007B0943" w:rsidRDefault="00E4406C" w:rsidP="007B0943">
      <w:pPr>
        <w:snapToGrid w:val="0"/>
        <w:rPr>
          <w:rFonts w:ascii="Bembo" w:hAnsi="Bembo" w:cs="Big Caslon Medium"/>
          <w:b/>
          <w:bCs/>
        </w:rPr>
      </w:pPr>
    </w:p>
    <w:p w14:paraId="0C53AC5C" w14:textId="732E7437" w:rsidR="00CC63D9" w:rsidRPr="007B0943" w:rsidRDefault="006526D3" w:rsidP="007B0943">
      <w:pPr>
        <w:snapToGrid w:val="0"/>
        <w:rPr>
          <w:rFonts w:ascii="Bembo" w:hAnsi="Bembo" w:cs="Big Caslon Medium"/>
          <w:b/>
          <w:bCs/>
        </w:rPr>
      </w:pPr>
      <w:r w:rsidRPr="007B0943">
        <w:rPr>
          <w:rFonts w:ascii="Bembo" w:hAnsi="Bembo" w:cs="Big Caslon Medium"/>
          <w:b/>
          <w:bCs/>
        </w:rPr>
        <w:t xml:space="preserve">2.2.1 </w:t>
      </w:r>
      <w:r w:rsidR="00CC63D9" w:rsidRPr="007B0943">
        <w:rPr>
          <w:rFonts w:ascii="Bembo" w:hAnsi="Bembo" w:cs="Big Caslon Medium"/>
          <w:b/>
          <w:bCs/>
        </w:rPr>
        <w:t xml:space="preserve">Training. </w:t>
      </w:r>
    </w:p>
    <w:p w14:paraId="288890E0" w14:textId="77777777" w:rsidR="00CC63D9" w:rsidRPr="007B0943" w:rsidRDefault="00CC63D9" w:rsidP="007B0943">
      <w:pPr>
        <w:snapToGrid w:val="0"/>
        <w:rPr>
          <w:rFonts w:ascii="Bembo" w:hAnsi="Bembo" w:cs="Big Caslon Medium"/>
        </w:rPr>
      </w:pPr>
    </w:p>
    <w:p w14:paraId="575EF1E7" w14:textId="0D041CD5" w:rsidR="00456FEB" w:rsidRPr="007B0943" w:rsidRDefault="00E4406C" w:rsidP="007B0943">
      <w:pPr>
        <w:snapToGrid w:val="0"/>
        <w:rPr>
          <w:rFonts w:ascii="Bembo" w:hAnsi="Bembo" w:cs="Big Caslon Medium"/>
        </w:rPr>
      </w:pPr>
      <w:r w:rsidRPr="007B0943">
        <w:rPr>
          <w:rFonts w:ascii="Bembo" w:hAnsi="Bembo" w:cs="Big Caslon Medium"/>
        </w:rPr>
        <w:t>Each child was taught two novel constructions</w:t>
      </w:r>
      <w:r w:rsidR="00891989" w:rsidRPr="007B0943">
        <w:rPr>
          <w:rFonts w:ascii="Bembo" w:hAnsi="Bembo" w:cs="Big Caslon Medium"/>
        </w:rPr>
        <w:t xml:space="preserve"> (with English words)</w:t>
      </w:r>
      <w:r w:rsidRPr="007B0943">
        <w:rPr>
          <w:rFonts w:ascii="Bembo" w:hAnsi="Bembo" w:cs="Big Caslon Medium"/>
        </w:rPr>
        <w:t xml:space="preserve">; one with OSV word order, the other with VOS word order (chosen to be as dissimilar as possible to </w:t>
      </w:r>
      <w:r w:rsidR="00891989" w:rsidRPr="007B0943">
        <w:rPr>
          <w:rFonts w:ascii="Bembo" w:hAnsi="Bembo" w:cs="Big Caslon Medium"/>
        </w:rPr>
        <w:t>English SVO order). One construction was with paired with the meaning of helping/enabling, the other with stopping/preventing (counterbalanced across children). Thus, according to the structure mapping theory, children should learn each construction by aligning</w:t>
      </w:r>
      <w:r w:rsidR="007F600B" w:rsidRPr="007B0943">
        <w:rPr>
          <w:rFonts w:ascii="Bembo" w:hAnsi="Bembo" w:cs="Big Caslon Medium"/>
        </w:rPr>
        <w:t>, as appropriate,</w:t>
      </w:r>
      <w:r w:rsidR="00891989" w:rsidRPr="007B0943">
        <w:rPr>
          <w:rFonts w:ascii="Bembo" w:hAnsi="Bembo" w:cs="Big Caslon Medium"/>
        </w:rPr>
        <w:t xml:space="preserve"> the </w:t>
      </w:r>
      <w:r w:rsidR="00DE55DE" w:rsidRPr="007B0943">
        <w:rPr>
          <w:rFonts w:ascii="Bembo" w:hAnsi="Bembo" w:cs="Big Caslon Medium"/>
        </w:rPr>
        <w:t>helper</w:t>
      </w:r>
      <w:r w:rsidR="007F600B" w:rsidRPr="007B0943">
        <w:rPr>
          <w:rFonts w:ascii="Bembo" w:hAnsi="Bembo" w:cs="Big Caslon Medium"/>
        </w:rPr>
        <w:t>-action-</w:t>
      </w:r>
      <w:proofErr w:type="spellStart"/>
      <w:r w:rsidR="00DE55DE" w:rsidRPr="007B0943">
        <w:rPr>
          <w:rFonts w:ascii="Bembo" w:hAnsi="Bembo" w:cs="Big Caslon Medium"/>
        </w:rPr>
        <w:t>help</w:t>
      </w:r>
      <w:r w:rsidR="007F600B" w:rsidRPr="007B0943">
        <w:rPr>
          <w:rFonts w:ascii="Bembo" w:hAnsi="Bembo" w:cs="Big Caslon Medium"/>
        </w:rPr>
        <w:t>lee</w:t>
      </w:r>
      <w:proofErr w:type="spellEnd"/>
      <w:r w:rsidR="007F600B" w:rsidRPr="007B0943">
        <w:rPr>
          <w:rFonts w:ascii="Bembo" w:hAnsi="Bembo" w:cs="Big Caslon Medium"/>
        </w:rPr>
        <w:t xml:space="preserve"> or preventer-action-</w:t>
      </w:r>
      <w:proofErr w:type="spellStart"/>
      <w:r w:rsidR="007F600B" w:rsidRPr="007B0943">
        <w:rPr>
          <w:rFonts w:ascii="Bembo" w:hAnsi="Bembo" w:cs="Big Caslon Medium"/>
        </w:rPr>
        <w:t>preventee</w:t>
      </w:r>
      <w:proofErr w:type="spellEnd"/>
      <w:r w:rsidR="007F600B" w:rsidRPr="007B0943">
        <w:rPr>
          <w:rFonts w:ascii="Bembo" w:hAnsi="Bembo" w:cs="Big Caslon Medium"/>
        </w:rPr>
        <w:t xml:space="preserve"> </w:t>
      </w:r>
      <w:r w:rsidR="00891989" w:rsidRPr="007B0943">
        <w:rPr>
          <w:rFonts w:ascii="Bembo" w:hAnsi="Bembo" w:cs="Big Caslon Medium"/>
        </w:rPr>
        <w:t>structure of the training sentences. In order to ensure that children had to rely on this deep structural cue, as opposed to surface similarity, we took care to ensure that the precise means of helping</w:t>
      </w:r>
      <w:r w:rsidR="008D5817" w:rsidRPr="007B0943">
        <w:rPr>
          <w:rFonts w:ascii="Bembo" w:hAnsi="Bembo" w:cs="Big Caslon Medium"/>
        </w:rPr>
        <w:t>/enabling</w:t>
      </w:r>
      <w:r w:rsidR="00891989" w:rsidRPr="007B0943">
        <w:rPr>
          <w:rFonts w:ascii="Bembo" w:hAnsi="Bembo" w:cs="Big Caslon Medium"/>
        </w:rPr>
        <w:t xml:space="preserve"> or stopping</w:t>
      </w:r>
      <w:r w:rsidR="008D5817" w:rsidRPr="007B0943">
        <w:rPr>
          <w:rFonts w:ascii="Bembo" w:hAnsi="Bembo" w:cs="Big Caslon Medium"/>
        </w:rPr>
        <w:t>/preventing</w:t>
      </w:r>
      <w:r w:rsidR="00891989" w:rsidRPr="007B0943">
        <w:rPr>
          <w:rFonts w:ascii="Bembo" w:hAnsi="Bembo" w:cs="Big Caslon Medium"/>
        </w:rPr>
        <w:t>, as illustrated in the accompanying animations</w:t>
      </w:r>
      <w:r w:rsidR="00D208BB" w:rsidRPr="007B0943">
        <w:rPr>
          <w:rFonts w:ascii="Bembo" w:hAnsi="Bembo" w:cs="Big Caslon Medium"/>
        </w:rPr>
        <w:t>,</w:t>
      </w:r>
      <w:r w:rsidR="00891989" w:rsidRPr="007B0943">
        <w:rPr>
          <w:rFonts w:ascii="Bembo" w:hAnsi="Bembo" w:cs="Big Caslon Medium"/>
        </w:rPr>
        <w:t xml:space="preserve"> varied in every case</w:t>
      </w:r>
      <w:r w:rsidR="00D208BB" w:rsidRPr="007B0943">
        <w:rPr>
          <w:rFonts w:ascii="Bembo" w:hAnsi="Bembo" w:cs="Big Caslon Medium"/>
        </w:rPr>
        <w:t xml:space="preserve"> (see Table 1)</w:t>
      </w:r>
      <w:r w:rsidR="00824BEB" w:rsidRPr="007B0943">
        <w:rPr>
          <w:rFonts w:ascii="Bembo" w:hAnsi="Bembo" w:cs="Big Caslon Medium"/>
        </w:rPr>
        <w:t xml:space="preserve">. </w:t>
      </w:r>
      <w:proofErr w:type="gramStart"/>
      <w:r w:rsidR="00824BEB" w:rsidRPr="007B0943">
        <w:rPr>
          <w:rFonts w:ascii="Bembo" w:hAnsi="Bembo" w:cs="Big Caslon Medium"/>
        </w:rPr>
        <w:t>Thus</w:t>
      </w:r>
      <w:proofErr w:type="gramEnd"/>
      <w:r w:rsidR="00824BEB" w:rsidRPr="007B0943">
        <w:rPr>
          <w:rFonts w:ascii="Bembo" w:hAnsi="Bembo" w:cs="Big Caslon Medium"/>
        </w:rPr>
        <w:t xml:space="preserve"> the stop</w:t>
      </w:r>
      <w:r w:rsidR="00D208BB" w:rsidRPr="007B0943">
        <w:rPr>
          <w:rFonts w:ascii="Bembo" w:hAnsi="Bembo" w:cs="Big Caslon Medium"/>
        </w:rPr>
        <w:t>p</w:t>
      </w:r>
      <w:r w:rsidR="00824BEB" w:rsidRPr="007B0943">
        <w:rPr>
          <w:rFonts w:ascii="Bembo" w:hAnsi="Bembo" w:cs="Big Caslon Medium"/>
        </w:rPr>
        <w:t>ing/helping could be physical, by giving an order</w:t>
      </w:r>
      <w:r w:rsidR="00D208BB" w:rsidRPr="007B0943">
        <w:rPr>
          <w:rFonts w:ascii="Bembo" w:hAnsi="Bembo" w:cs="Big Caslon Medium"/>
        </w:rPr>
        <w:t>, removing/supplying some necessary object etc. Although all four roles (</w:t>
      </w:r>
      <w:r w:rsidR="007F600B" w:rsidRPr="007B0943">
        <w:rPr>
          <w:rFonts w:ascii="Bembo" w:hAnsi="Bembo" w:cs="Big Caslon Medium"/>
        </w:rPr>
        <w:t xml:space="preserve">enabler, </w:t>
      </w:r>
      <w:proofErr w:type="spellStart"/>
      <w:r w:rsidR="007F600B" w:rsidRPr="007B0943">
        <w:rPr>
          <w:rFonts w:ascii="Bembo" w:hAnsi="Bembo" w:cs="Big Caslon Medium"/>
        </w:rPr>
        <w:t>enablee</w:t>
      </w:r>
      <w:proofErr w:type="spellEnd"/>
      <w:r w:rsidR="007F600B" w:rsidRPr="007B0943">
        <w:rPr>
          <w:rFonts w:ascii="Bembo" w:hAnsi="Bembo" w:cs="Big Caslon Medium"/>
        </w:rPr>
        <w:t xml:space="preserve">, preventer, </w:t>
      </w:r>
      <w:proofErr w:type="spellStart"/>
      <w:r w:rsidR="007F600B" w:rsidRPr="007B0943">
        <w:rPr>
          <w:rFonts w:ascii="Bembo" w:hAnsi="Bembo" w:cs="Big Caslon Medium"/>
        </w:rPr>
        <w:t>preventee</w:t>
      </w:r>
      <w:proofErr w:type="spellEnd"/>
      <w:r w:rsidR="00D208BB" w:rsidRPr="007B0943">
        <w:rPr>
          <w:rFonts w:ascii="Bembo" w:hAnsi="Bembo" w:cs="Big Caslon Medium"/>
        </w:rPr>
        <w:t xml:space="preserve">) were always animate, we ensured that each was </w:t>
      </w:r>
      <w:r w:rsidR="007606C0" w:rsidRPr="007B0943">
        <w:rPr>
          <w:rFonts w:ascii="Bembo" w:hAnsi="Bembo" w:cs="Big Caslon Medium"/>
        </w:rPr>
        <w:t>filled</w:t>
      </w:r>
      <w:r w:rsidR="00D208BB" w:rsidRPr="007B0943">
        <w:rPr>
          <w:rFonts w:ascii="Bembo" w:hAnsi="Bembo" w:cs="Big Caslon Medium"/>
        </w:rPr>
        <w:t xml:space="preserve"> by both humans and animals, and that none had any consistent direction of motion between different animations. </w:t>
      </w:r>
      <w:r w:rsidR="00456FEB" w:rsidRPr="007B0943">
        <w:rPr>
          <w:rFonts w:ascii="Bembo" w:hAnsi="Bembo" w:cs="Big Caslon Medium"/>
        </w:rPr>
        <w:t>The animations, which used characters chosen to be familiar to most British chi</w:t>
      </w:r>
      <w:r w:rsidR="008F0008" w:rsidRPr="007B0943">
        <w:rPr>
          <w:rFonts w:ascii="Bembo" w:hAnsi="Bembo" w:cs="Big Caslon Medium"/>
        </w:rPr>
        <w:t>l</w:t>
      </w:r>
      <w:r w:rsidR="00456FEB" w:rsidRPr="007B0943">
        <w:rPr>
          <w:rFonts w:ascii="Bembo" w:hAnsi="Bembo" w:cs="Big Caslon Medium"/>
        </w:rPr>
        <w:t>dren, were created in Anime Studio Pro and displayed using Proce</w:t>
      </w:r>
      <w:r w:rsidR="005E2A71" w:rsidRPr="007B0943">
        <w:rPr>
          <w:rFonts w:ascii="Bembo" w:hAnsi="Bembo" w:cs="Big Caslon Medium"/>
        </w:rPr>
        <w:t>s</w:t>
      </w:r>
      <w:r w:rsidR="00456FEB" w:rsidRPr="007B0943">
        <w:rPr>
          <w:rFonts w:ascii="Bembo" w:hAnsi="Bembo" w:cs="Big Caslon Medium"/>
        </w:rPr>
        <w:t>sing (</w:t>
      </w:r>
      <w:proofErr w:type="spellStart"/>
      <w:r w:rsidR="005E2A71" w:rsidRPr="007B0943">
        <w:rPr>
          <w:rFonts w:ascii="Bembo" w:hAnsi="Bembo" w:cs="Big Caslon Medium"/>
        </w:rPr>
        <w:t>Reas</w:t>
      </w:r>
      <w:proofErr w:type="spellEnd"/>
      <w:r w:rsidR="005E2A71" w:rsidRPr="007B0943">
        <w:rPr>
          <w:rFonts w:ascii="Bembo" w:hAnsi="Bembo" w:cs="Big Caslon Medium"/>
        </w:rPr>
        <w:t xml:space="preserve"> &amp; Fry, 2007).</w:t>
      </w:r>
      <w:r w:rsidR="00CC63D9" w:rsidRPr="007B0943">
        <w:rPr>
          <w:rFonts w:ascii="Bembo" w:hAnsi="Bembo" w:cs="Big Caslon Medium"/>
        </w:rPr>
        <w:t xml:space="preserve"> Each animation was displayed in the </w:t>
      </w:r>
      <w:proofErr w:type="spellStart"/>
      <w:r w:rsidR="00CC63D9" w:rsidRPr="007B0943">
        <w:rPr>
          <w:rFonts w:ascii="Bembo" w:hAnsi="Bembo" w:cs="Big Caslon Medium"/>
        </w:rPr>
        <w:t>centre</w:t>
      </w:r>
      <w:proofErr w:type="spellEnd"/>
      <w:r w:rsidR="00CC63D9" w:rsidRPr="007B0943">
        <w:rPr>
          <w:rFonts w:ascii="Bembo" w:hAnsi="Bembo" w:cs="Big Caslon Medium"/>
        </w:rPr>
        <w:t xml:space="preserve"> of the screen, accompanied by an animated robot head, below, who spoke the sentence. In order to minimize confusion, blocked presentation was used, such that children saw either 12 stopping/preventing videos then 12 helping/enabling videos or vice versa, as shown in Table 1. This entire training set was shown once per day for 3 consecutive days, for a total of 36 training trials per construction.</w:t>
      </w:r>
    </w:p>
    <w:p w14:paraId="02E5741F" w14:textId="77777777" w:rsidR="00891989" w:rsidRPr="007B0943" w:rsidRDefault="00891989" w:rsidP="007B0943">
      <w:pPr>
        <w:snapToGrid w:val="0"/>
        <w:rPr>
          <w:rFonts w:ascii="Bembo" w:hAnsi="Bembo" w:cs="Big Caslon Medium"/>
        </w:rPr>
      </w:pPr>
    </w:p>
    <w:p w14:paraId="05DFC7E3" w14:textId="35A12CD8" w:rsidR="00456FEB" w:rsidRPr="007B0943" w:rsidRDefault="00456FEB" w:rsidP="007B0943">
      <w:pPr>
        <w:snapToGrid w:val="0"/>
        <w:rPr>
          <w:rFonts w:ascii="Bembo" w:hAnsi="Bembo" w:cs="Big Caslon Medium"/>
          <w:b/>
          <w:bCs/>
        </w:rPr>
      </w:pPr>
      <w:r w:rsidRPr="007B0943">
        <w:rPr>
          <w:rFonts w:ascii="Bembo" w:hAnsi="Bembo" w:cs="Big Caslon Medium"/>
          <w:b/>
          <w:bCs/>
        </w:rPr>
        <w:t>Table 1. Training sentences and animations</w:t>
      </w:r>
    </w:p>
    <w:p w14:paraId="750400D7" w14:textId="77777777" w:rsidR="00456FEB" w:rsidRPr="007B0943" w:rsidRDefault="00456FEB" w:rsidP="007B0943">
      <w:pPr>
        <w:snapToGrid w:val="0"/>
        <w:rPr>
          <w:rFonts w:ascii="Bembo" w:hAnsi="Bembo" w:cs="Big Caslon Medium"/>
        </w:rPr>
      </w:pPr>
    </w:p>
    <w:tbl>
      <w:tblPr>
        <w:tblW w:w="10065" w:type="dxa"/>
        <w:tblInd w:w="-743" w:type="dxa"/>
        <w:tblLayout w:type="fixed"/>
        <w:tblLook w:val="04A0" w:firstRow="1" w:lastRow="0" w:firstColumn="1" w:lastColumn="0" w:noHBand="0" w:noVBand="1"/>
      </w:tblPr>
      <w:tblGrid>
        <w:gridCol w:w="1722"/>
        <w:gridCol w:w="1582"/>
        <w:gridCol w:w="99"/>
        <w:gridCol w:w="6662"/>
      </w:tblGrid>
      <w:tr w:rsidR="00456FEB" w:rsidRPr="007B0943" w14:paraId="0F77AA64" w14:textId="77777777" w:rsidTr="00456FEB">
        <w:trPr>
          <w:trHeight w:val="220"/>
        </w:trPr>
        <w:tc>
          <w:tcPr>
            <w:tcW w:w="10065" w:type="dxa"/>
            <w:gridSpan w:val="4"/>
            <w:tcBorders>
              <w:top w:val="nil"/>
              <w:left w:val="nil"/>
              <w:bottom w:val="nil"/>
              <w:right w:val="nil"/>
            </w:tcBorders>
            <w:shd w:val="clear" w:color="auto" w:fill="auto"/>
            <w:noWrap/>
            <w:vAlign w:val="bottom"/>
            <w:hideMark/>
          </w:tcPr>
          <w:p w14:paraId="3B538DE7" w14:textId="77777777" w:rsidR="00456FEB" w:rsidRPr="007B0943" w:rsidRDefault="00456FEB" w:rsidP="007B0943">
            <w:pPr>
              <w:snapToGrid w:val="0"/>
              <w:jc w:val="center"/>
              <w:rPr>
                <w:rFonts w:ascii="Bembo" w:eastAsia="Times New Roman" w:hAnsi="Bembo" w:cs="Big Caslon Medium"/>
                <w:color w:val="000000"/>
              </w:rPr>
            </w:pPr>
            <w:r w:rsidRPr="007B0943">
              <w:rPr>
                <w:rFonts w:ascii="Bembo" w:eastAsia="Times New Roman" w:hAnsi="Bembo" w:cs="Big Caslon Medium"/>
                <w:color w:val="000000"/>
              </w:rPr>
              <w:t>Stopping/preventing training sentences</w:t>
            </w:r>
          </w:p>
        </w:tc>
      </w:tr>
      <w:tr w:rsidR="00456FEB" w:rsidRPr="007B0943" w14:paraId="5F0228B7" w14:textId="77777777" w:rsidTr="00456FEB">
        <w:trPr>
          <w:trHeight w:val="220"/>
        </w:trPr>
        <w:tc>
          <w:tcPr>
            <w:tcW w:w="1722" w:type="dxa"/>
            <w:tcBorders>
              <w:top w:val="nil"/>
              <w:left w:val="nil"/>
              <w:bottom w:val="single" w:sz="4" w:space="0" w:color="auto"/>
              <w:right w:val="nil"/>
            </w:tcBorders>
            <w:shd w:val="clear" w:color="auto" w:fill="auto"/>
            <w:noWrap/>
            <w:vAlign w:val="bottom"/>
            <w:hideMark/>
          </w:tcPr>
          <w:p w14:paraId="7CD07F23" w14:textId="77777777" w:rsidR="00456FEB" w:rsidRPr="007B0943" w:rsidRDefault="00456FEB" w:rsidP="007B0943">
            <w:pPr>
              <w:snapToGrid w:val="0"/>
              <w:jc w:val="center"/>
              <w:rPr>
                <w:rFonts w:ascii="Bembo" w:eastAsia="Times New Roman" w:hAnsi="Bembo" w:cs="Big Caslon Medium"/>
                <w:color w:val="000000"/>
              </w:rPr>
            </w:pPr>
            <w:r w:rsidRPr="007B0943">
              <w:rPr>
                <w:rFonts w:ascii="Bembo" w:eastAsia="Times New Roman" w:hAnsi="Bembo" w:cs="Big Caslon Medium"/>
                <w:color w:val="000000"/>
              </w:rPr>
              <w:t>OSV (CB Group A)</w:t>
            </w:r>
          </w:p>
        </w:tc>
        <w:tc>
          <w:tcPr>
            <w:tcW w:w="1681" w:type="dxa"/>
            <w:gridSpan w:val="2"/>
            <w:tcBorders>
              <w:top w:val="nil"/>
              <w:left w:val="nil"/>
              <w:bottom w:val="single" w:sz="4" w:space="0" w:color="auto"/>
              <w:right w:val="nil"/>
            </w:tcBorders>
            <w:shd w:val="clear" w:color="auto" w:fill="auto"/>
            <w:noWrap/>
            <w:vAlign w:val="bottom"/>
            <w:hideMark/>
          </w:tcPr>
          <w:p w14:paraId="65AA667C" w14:textId="77777777" w:rsidR="00456FEB" w:rsidRPr="007B0943" w:rsidRDefault="00456FEB" w:rsidP="007B0943">
            <w:pPr>
              <w:snapToGrid w:val="0"/>
              <w:jc w:val="center"/>
              <w:rPr>
                <w:rFonts w:ascii="Bembo" w:eastAsia="Times New Roman" w:hAnsi="Bembo" w:cs="Big Caslon Medium"/>
                <w:color w:val="000000"/>
              </w:rPr>
            </w:pPr>
            <w:r w:rsidRPr="007B0943">
              <w:rPr>
                <w:rFonts w:ascii="Bembo" w:eastAsia="Times New Roman" w:hAnsi="Bembo" w:cs="Big Caslon Medium"/>
                <w:color w:val="000000"/>
              </w:rPr>
              <w:t>VOS (CB Group B)</w:t>
            </w:r>
          </w:p>
        </w:tc>
        <w:tc>
          <w:tcPr>
            <w:tcW w:w="6662" w:type="dxa"/>
            <w:tcBorders>
              <w:top w:val="nil"/>
              <w:left w:val="nil"/>
              <w:bottom w:val="single" w:sz="4" w:space="0" w:color="auto"/>
              <w:right w:val="nil"/>
            </w:tcBorders>
            <w:shd w:val="clear" w:color="auto" w:fill="auto"/>
            <w:noWrap/>
            <w:vAlign w:val="bottom"/>
            <w:hideMark/>
          </w:tcPr>
          <w:p w14:paraId="552A9E27" w14:textId="77777777" w:rsidR="00456FEB" w:rsidRPr="007B0943" w:rsidRDefault="00456FEB" w:rsidP="007B0943">
            <w:pPr>
              <w:snapToGrid w:val="0"/>
              <w:jc w:val="center"/>
              <w:rPr>
                <w:rFonts w:ascii="Bembo" w:eastAsia="Times New Roman" w:hAnsi="Bembo" w:cs="Big Caslon Medium"/>
                <w:color w:val="000000"/>
              </w:rPr>
            </w:pPr>
            <w:r w:rsidRPr="007B0943">
              <w:rPr>
                <w:rFonts w:ascii="Bembo" w:eastAsia="Times New Roman" w:hAnsi="Bembo" w:cs="Big Caslon Medium"/>
                <w:color w:val="000000"/>
              </w:rPr>
              <w:t>Animation</w:t>
            </w:r>
          </w:p>
        </w:tc>
      </w:tr>
      <w:tr w:rsidR="00456FEB" w:rsidRPr="007B0943" w14:paraId="000E51B2" w14:textId="77777777" w:rsidTr="00456FEB">
        <w:trPr>
          <w:trHeight w:val="220"/>
        </w:trPr>
        <w:tc>
          <w:tcPr>
            <w:tcW w:w="1722" w:type="dxa"/>
            <w:tcBorders>
              <w:top w:val="nil"/>
              <w:left w:val="nil"/>
              <w:bottom w:val="nil"/>
              <w:right w:val="nil"/>
            </w:tcBorders>
            <w:shd w:val="clear" w:color="auto" w:fill="auto"/>
            <w:noWrap/>
            <w:vAlign w:val="bottom"/>
            <w:hideMark/>
          </w:tcPr>
          <w:p w14:paraId="70E0D98E"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Homer Marge leave</w:t>
            </w:r>
          </w:p>
        </w:tc>
        <w:tc>
          <w:tcPr>
            <w:tcW w:w="1681" w:type="dxa"/>
            <w:gridSpan w:val="2"/>
            <w:tcBorders>
              <w:top w:val="nil"/>
              <w:left w:val="nil"/>
              <w:bottom w:val="nil"/>
              <w:right w:val="nil"/>
            </w:tcBorders>
            <w:shd w:val="clear" w:color="auto" w:fill="auto"/>
            <w:noWrap/>
            <w:vAlign w:val="bottom"/>
            <w:hideMark/>
          </w:tcPr>
          <w:p w14:paraId="7D071E0F"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leave Homer Marge</w:t>
            </w:r>
          </w:p>
        </w:tc>
        <w:tc>
          <w:tcPr>
            <w:tcW w:w="6662" w:type="dxa"/>
            <w:tcBorders>
              <w:top w:val="nil"/>
              <w:left w:val="nil"/>
              <w:bottom w:val="nil"/>
              <w:right w:val="nil"/>
            </w:tcBorders>
            <w:shd w:val="clear" w:color="auto" w:fill="auto"/>
            <w:noWrap/>
            <w:vAlign w:val="bottom"/>
            <w:hideMark/>
          </w:tcPr>
          <w:p w14:paraId="151920DC"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Homer tries to exit screen left, but Marge drops a brick wall in his path</w:t>
            </w:r>
          </w:p>
        </w:tc>
      </w:tr>
      <w:tr w:rsidR="00456FEB" w:rsidRPr="007B0943" w14:paraId="4AE7BA6E" w14:textId="77777777" w:rsidTr="00456FEB">
        <w:trPr>
          <w:trHeight w:val="220"/>
        </w:trPr>
        <w:tc>
          <w:tcPr>
            <w:tcW w:w="1722" w:type="dxa"/>
            <w:tcBorders>
              <w:top w:val="nil"/>
              <w:left w:val="nil"/>
              <w:bottom w:val="nil"/>
              <w:right w:val="nil"/>
            </w:tcBorders>
            <w:shd w:val="clear" w:color="auto" w:fill="auto"/>
            <w:noWrap/>
            <w:vAlign w:val="bottom"/>
            <w:hideMark/>
          </w:tcPr>
          <w:p w14:paraId="4060CEDD"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Lisa Bart come</w:t>
            </w:r>
          </w:p>
        </w:tc>
        <w:tc>
          <w:tcPr>
            <w:tcW w:w="1681" w:type="dxa"/>
            <w:gridSpan w:val="2"/>
            <w:tcBorders>
              <w:top w:val="nil"/>
              <w:left w:val="nil"/>
              <w:bottom w:val="nil"/>
              <w:right w:val="nil"/>
            </w:tcBorders>
            <w:shd w:val="clear" w:color="auto" w:fill="auto"/>
            <w:noWrap/>
            <w:vAlign w:val="bottom"/>
            <w:hideMark/>
          </w:tcPr>
          <w:p w14:paraId="5CECCCC7"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come Lisa Bart</w:t>
            </w:r>
          </w:p>
        </w:tc>
        <w:tc>
          <w:tcPr>
            <w:tcW w:w="6662" w:type="dxa"/>
            <w:tcBorders>
              <w:top w:val="nil"/>
              <w:left w:val="nil"/>
              <w:bottom w:val="nil"/>
              <w:right w:val="nil"/>
            </w:tcBorders>
            <w:shd w:val="clear" w:color="auto" w:fill="auto"/>
            <w:noWrap/>
            <w:vAlign w:val="bottom"/>
            <w:hideMark/>
          </w:tcPr>
          <w:p w14:paraId="0378C344"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Lisa tries to enter a building, but Bart (already inside) closes the door</w:t>
            </w:r>
          </w:p>
        </w:tc>
      </w:tr>
      <w:tr w:rsidR="00456FEB" w:rsidRPr="007B0943" w14:paraId="0E4B37B7" w14:textId="77777777" w:rsidTr="00456FEB">
        <w:trPr>
          <w:trHeight w:val="220"/>
        </w:trPr>
        <w:tc>
          <w:tcPr>
            <w:tcW w:w="1722" w:type="dxa"/>
            <w:tcBorders>
              <w:top w:val="nil"/>
              <w:left w:val="nil"/>
              <w:bottom w:val="nil"/>
              <w:right w:val="nil"/>
            </w:tcBorders>
            <w:shd w:val="clear" w:color="auto" w:fill="auto"/>
            <w:noWrap/>
            <w:vAlign w:val="bottom"/>
            <w:hideMark/>
          </w:tcPr>
          <w:p w14:paraId="36E7E6AD"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Wendy Bob run</w:t>
            </w:r>
          </w:p>
        </w:tc>
        <w:tc>
          <w:tcPr>
            <w:tcW w:w="1681" w:type="dxa"/>
            <w:gridSpan w:val="2"/>
            <w:tcBorders>
              <w:top w:val="nil"/>
              <w:left w:val="nil"/>
              <w:bottom w:val="nil"/>
              <w:right w:val="nil"/>
            </w:tcBorders>
            <w:shd w:val="clear" w:color="auto" w:fill="auto"/>
            <w:noWrap/>
            <w:vAlign w:val="bottom"/>
            <w:hideMark/>
          </w:tcPr>
          <w:p w14:paraId="79895715"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run Wendy Bob</w:t>
            </w:r>
          </w:p>
        </w:tc>
        <w:tc>
          <w:tcPr>
            <w:tcW w:w="6662" w:type="dxa"/>
            <w:tcBorders>
              <w:top w:val="nil"/>
              <w:left w:val="nil"/>
              <w:bottom w:val="nil"/>
              <w:right w:val="nil"/>
            </w:tcBorders>
            <w:shd w:val="clear" w:color="auto" w:fill="auto"/>
            <w:noWrap/>
            <w:vAlign w:val="bottom"/>
            <w:hideMark/>
          </w:tcPr>
          <w:p w14:paraId="24DEB179"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Wendy runs towards Bob (The Builder), who stops her by giving the "halt" signal</w:t>
            </w:r>
          </w:p>
        </w:tc>
      </w:tr>
      <w:tr w:rsidR="00456FEB" w:rsidRPr="007B0943" w14:paraId="4E57E0FC" w14:textId="77777777" w:rsidTr="00456FEB">
        <w:trPr>
          <w:trHeight w:val="220"/>
        </w:trPr>
        <w:tc>
          <w:tcPr>
            <w:tcW w:w="1722" w:type="dxa"/>
            <w:tcBorders>
              <w:top w:val="nil"/>
              <w:left w:val="nil"/>
              <w:bottom w:val="nil"/>
              <w:right w:val="nil"/>
            </w:tcBorders>
            <w:shd w:val="clear" w:color="auto" w:fill="auto"/>
            <w:noWrap/>
            <w:vAlign w:val="bottom"/>
            <w:hideMark/>
          </w:tcPr>
          <w:p w14:paraId="76A52944"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Grandpa Duck hop</w:t>
            </w:r>
          </w:p>
        </w:tc>
        <w:tc>
          <w:tcPr>
            <w:tcW w:w="1681" w:type="dxa"/>
            <w:gridSpan w:val="2"/>
            <w:tcBorders>
              <w:top w:val="nil"/>
              <w:left w:val="nil"/>
              <w:bottom w:val="nil"/>
              <w:right w:val="nil"/>
            </w:tcBorders>
            <w:shd w:val="clear" w:color="auto" w:fill="auto"/>
            <w:noWrap/>
            <w:vAlign w:val="bottom"/>
            <w:hideMark/>
          </w:tcPr>
          <w:p w14:paraId="392D01FA"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hop Grandpa Duck</w:t>
            </w:r>
          </w:p>
        </w:tc>
        <w:tc>
          <w:tcPr>
            <w:tcW w:w="6662" w:type="dxa"/>
            <w:tcBorders>
              <w:top w:val="nil"/>
              <w:left w:val="nil"/>
              <w:bottom w:val="nil"/>
              <w:right w:val="nil"/>
            </w:tcBorders>
            <w:shd w:val="clear" w:color="auto" w:fill="auto"/>
            <w:noWrap/>
            <w:vAlign w:val="bottom"/>
            <w:hideMark/>
          </w:tcPr>
          <w:p w14:paraId="0EB1996F"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Grandpa hops towards the duck, who kicks him over</w:t>
            </w:r>
          </w:p>
        </w:tc>
      </w:tr>
      <w:tr w:rsidR="00456FEB" w:rsidRPr="007B0943" w14:paraId="096545BB" w14:textId="77777777" w:rsidTr="00456FEB">
        <w:trPr>
          <w:trHeight w:val="220"/>
        </w:trPr>
        <w:tc>
          <w:tcPr>
            <w:tcW w:w="1722" w:type="dxa"/>
            <w:tcBorders>
              <w:top w:val="nil"/>
              <w:left w:val="nil"/>
              <w:bottom w:val="nil"/>
              <w:right w:val="nil"/>
            </w:tcBorders>
            <w:shd w:val="clear" w:color="auto" w:fill="auto"/>
            <w:noWrap/>
            <w:vAlign w:val="bottom"/>
            <w:hideMark/>
          </w:tcPr>
          <w:p w14:paraId="1C5EFD17"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Grandma Sheep laugh</w:t>
            </w:r>
          </w:p>
        </w:tc>
        <w:tc>
          <w:tcPr>
            <w:tcW w:w="1681" w:type="dxa"/>
            <w:gridSpan w:val="2"/>
            <w:tcBorders>
              <w:top w:val="nil"/>
              <w:left w:val="nil"/>
              <w:bottom w:val="nil"/>
              <w:right w:val="nil"/>
            </w:tcBorders>
            <w:shd w:val="clear" w:color="auto" w:fill="auto"/>
            <w:noWrap/>
            <w:vAlign w:val="bottom"/>
            <w:hideMark/>
          </w:tcPr>
          <w:p w14:paraId="03201128"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laugh Grandma Sheep</w:t>
            </w:r>
          </w:p>
        </w:tc>
        <w:tc>
          <w:tcPr>
            <w:tcW w:w="6662" w:type="dxa"/>
            <w:tcBorders>
              <w:top w:val="nil"/>
              <w:left w:val="nil"/>
              <w:bottom w:val="nil"/>
              <w:right w:val="nil"/>
            </w:tcBorders>
            <w:shd w:val="clear" w:color="auto" w:fill="auto"/>
            <w:noWrap/>
            <w:vAlign w:val="bottom"/>
            <w:hideMark/>
          </w:tcPr>
          <w:p w14:paraId="003EEF0C"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Grandma is laughing, but stops when sheep "</w:t>
            </w:r>
            <w:proofErr w:type="spellStart"/>
            <w:r w:rsidRPr="007B0943">
              <w:rPr>
                <w:rFonts w:ascii="Bembo" w:eastAsia="Times New Roman" w:hAnsi="Bembo" w:cs="Big Caslon Medium"/>
                <w:color w:val="000000"/>
              </w:rPr>
              <w:t>Ssh"s</w:t>
            </w:r>
            <w:proofErr w:type="spellEnd"/>
            <w:r w:rsidRPr="007B0943">
              <w:rPr>
                <w:rFonts w:ascii="Bembo" w:eastAsia="Times New Roman" w:hAnsi="Bembo" w:cs="Big Caslon Medium"/>
                <w:color w:val="000000"/>
              </w:rPr>
              <w:t xml:space="preserve"> her</w:t>
            </w:r>
          </w:p>
        </w:tc>
      </w:tr>
      <w:tr w:rsidR="00456FEB" w:rsidRPr="007B0943" w14:paraId="59F74104" w14:textId="77777777" w:rsidTr="00456FEB">
        <w:trPr>
          <w:trHeight w:val="220"/>
        </w:trPr>
        <w:tc>
          <w:tcPr>
            <w:tcW w:w="1722" w:type="dxa"/>
            <w:tcBorders>
              <w:top w:val="nil"/>
              <w:left w:val="nil"/>
              <w:bottom w:val="nil"/>
              <w:right w:val="nil"/>
            </w:tcBorders>
            <w:shd w:val="clear" w:color="auto" w:fill="auto"/>
            <w:noWrap/>
            <w:vAlign w:val="bottom"/>
            <w:hideMark/>
          </w:tcPr>
          <w:p w14:paraId="0D30BB0C"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Dora Frog talk</w:t>
            </w:r>
          </w:p>
        </w:tc>
        <w:tc>
          <w:tcPr>
            <w:tcW w:w="1681" w:type="dxa"/>
            <w:gridSpan w:val="2"/>
            <w:tcBorders>
              <w:top w:val="nil"/>
              <w:left w:val="nil"/>
              <w:bottom w:val="nil"/>
              <w:right w:val="nil"/>
            </w:tcBorders>
            <w:shd w:val="clear" w:color="auto" w:fill="auto"/>
            <w:noWrap/>
            <w:vAlign w:val="bottom"/>
            <w:hideMark/>
          </w:tcPr>
          <w:p w14:paraId="218473B8"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talk Dora Frog</w:t>
            </w:r>
          </w:p>
        </w:tc>
        <w:tc>
          <w:tcPr>
            <w:tcW w:w="6662" w:type="dxa"/>
            <w:tcBorders>
              <w:top w:val="nil"/>
              <w:left w:val="nil"/>
              <w:bottom w:val="nil"/>
              <w:right w:val="nil"/>
            </w:tcBorders>
            <w:shd w:val="clear" w:color="auto" w:fill="auto"/>
            <w:noWrap/>
            <w:vAlign w:val="bottom"/>
            <w:hideMark/>
          </w:tcPr>
          <w:p w14:paraId="71580CFD"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Dora says "Hi, I'm Dora the Ex…", but frog sticks a band aid over her mouth</w:t>
            </w:r>
          </w:p>
        </w:tc>
      </w:tr>
      <w:tr w:rsidR="00456FEB" w:rsidRPr="007B0943" w14:paraId="5B23123A" w14:textId="77777777" w:rsidTr="00456FEB">
        <w:trPr>
          <w:trHeight w:val="220"/>
        </w:trPr>
        <w:tc>
          <w:tcPr>
            <w:tcW w:w="1722" w:type="dxa"/>
            <w:tcBorders>
              <w:top w:val="nil"/>
              <w:left w:val="nil"/>
              <w:bottom w:val="nil"/>
              <w:right w:val="nil"/>
            </w:tcBorders>
            <w:shd w:val="clear" w:color="auto" w:fill="auto"/>
            <w:noWrap/>
            <w:vAlign w:val="bottom"/>
            <w:hideMark/>
          </w:tcPr>
          <w:p w14:paraId="7D862113"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Wolf Dennis sit</w:t>
            </w:r>
          </w:p>
        </w:tc>
        <w:tc>
          <w:tcPr>
            <w:tcW w:w="1681" w:type="dxa"/>
            <w:gridSpan w:val="2"/>
            <w:tcBorders>
              <w:top w:val="nil"/>
              <w:left w:val="nil"/>
              <w:bottom w:val="nil"/>
              <w:right w:val="nil"/>
            </w:tcBorders>
            <w:shd w:val="clear" w:color="auto" w:fill="auto"/>
            <w:noWrap/>
            <w:vAlign w:val="bottom"/>
            <w:hideMark/>
          </w:tcPr>
          <w:p w14:paraId="1DAFC1F4"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sit Wolf Dennis</w:t>
            </w:r>
          </w:p>
        </w:tc>
        <w:tc>
          <w:tcPr>
            <w:tcW w:w="6662" w:type="dxa"/>
            <w:tcBorders>
              <w:top w:val="nil"/>
              <w:left w:val="nil"/>
              <w:bottom w:val="nil"/>
              <w:right w:val="nil"/>
            </w:tcBorders>
            <w:shd w:val="clear" w:color="auto" w:fill="auto"/>
            <w:noWrap/>
            <w:vAlign w:val="bottom"/>
            <w:hideMark/>
          </w:tcPr>
          <w:p w14:paraId="7AB05E6A"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The wolf walks towards the chair but Dennis (The Menace) pulls it off screen right</w:t>
            </w:r>
          </w:p>
        </w:tc>
      </w:tr>
      <w:tr w:rsidR="00456FEB" w:rsidRPr="007B0943" w14:paraId="7298DD4A" w14:textId="77777777" w:rsidTr="00456FEB">
        <w:trPr>
          <w:trHeight w:val="220"/>
        </w:trPr>
        <w:tc>
          <w:tcPr>
            <w:tcW w:w="1722" w:type="dxa"/>
            <w:tcBorders>
              <w:top w:val="nil"/>
              <w:left w:val="nil"/>
              <w:bottom w:val="nil"/>
              <w:right w:val="nil"/>
            </w:tcBorders>
            <w:shd w:val="clear" w:color="auto" w:fill="auto"/>
            <w:noWrap/>
            <w:vAlign w:val="bottom"/>
            <w:hideMark/>
          </w:tcPr>
          <w:p w14:paraId="6B7F0F83"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Lion Tracy drink</w:t>
            </w:r>
          </w:p>
        </w:tc>
        <w:tc>
          <w:tcPr>
            <w:tcW w:w="1681" w:type="dxa"/>
            <w:gridSpan w:val="2"/>
            <w:tcBorders>
              <w:top w:val="nil"/>
              <w:left w:val="nil"/>
              <w:bottom w:val="nil"/>
              <w:right w:val="nil"/>
            </w:tcBorders>
            <w:shd w:val="clear" w:color="auto" w:fill="auto"/>
            <w:noWrap/>
            <w:vAlign w:val="bottom"/>
            <w:hideMark/>
          </w:tcPr>
          <w:p w14:paraId="048309A2"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drink Lion Tracy</w:t>
            </w:r>
          </w:p>
        </w:tc>
        <w:tc>
          <w:tcPr>
            <w:tcW w:w="6662" w:type="dxa"/>
            <w:tcBorders>
              <w:top w:val="nil"/>
              <w:left w:val="nil"/>
              <w:bottom w:val="nil"/>
              <w:right w:val="nil"/>
            </w:tcBorders>
            <w:shd w:val="clear" w:color="auto" w:fill="auto"/>
            <w:noWrap/>
            <w:vAlign w:val="bottom"/>
            <w:hideMark/>
          </w:tcPr>
          <w:p w14:paraId="321534D7"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The lion reaches for a cup of water, but Tracy (Beaker) pours the water onto the floor</w:t>
            </w:r>
          </w:p>
        </w:tc>
      </w:tr>
      <w:tr w:rsidR="00456FEB" w:rsidRPr="007B0943" w14:paraId="0AFDF8A2" w14:textId="77777777" w:rsidTr="00456FEB">
        <w:trPr>
          <w:trHeight w:val="220"/>
        </w:trPr>
        <w:tc>
          <w:tcPr>
            <w:tcW w:w="1722" w:type="dxa"/>
            <w:tcBorders>
              <w:top w:val="nil"/>
              <w:left w:val="nil"/>
              <w:bottom w:val="nil"/>
              <w:right w:val="nil"/>
            </w:tcBorders>
            <w:shd w:val="clear" w:color="auto" w:fill="auto"/>
            <w:noWrap/>
            <w:vAlign w:val="bottom"/>
            <w:hideMark/>
          </w:tcPr>
          <w:p w14:paraId="6D6E6122"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Dog Ash eat</w:t>
            </w:r>
          </w:p>
        </w:tc>
        <w:tc>
          <w:tcPr>
            <w:tcW w:w="1681" w:type="dxa"/>
            <w:gridSpan w:val="2"/>
            <w:tcBorders>
              <w:top w:val="nil"/>
              <w:left w:val="nil"/>
              <w:bottom w:val="nil"/>
              <w:right w:val="nil"/>
            </w:tcBorders>
            <w:shd w:val="clear" w:color="auto" w:fill="auto"/>
            <w:noWrap/>
            <w:vAlign w:val="bottom"/>
            <w:hideMark/>
          </w:tcPr>
          <w:p w14:paraId="3E913BEE"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eat Dog Ash</w:t>
            </w:r>
          </w:p>
        </w:tc>
        <w:tc>
          <w:tcPr>
            <w:tcW w:w="6662" w:type="dxa"/>
            <w:tcBorders>
              <w:top w:val="nil"/>
              <w:left w:val="nil"/>
              <w:bottom w:val="nil"/>
              <w:right w:val="nil"/>
            </w:tcBorders>
            <w:shd w:val="clear" w:color="auto" w:fill="auto"/>
            <w:noWrap/>
            <w:vAlign w:val="bottom"/>
            <w:hideMark/>
          </w:tcPr>
          <w:p w14:paraId="64B4E68F"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 xml:space="preserve">Ash (a </w:t>
            </w:r>
            <w:proofErr w:type="spellStart"/>
            <w:r w:rsidRPr="007B0943">
              <w:rPr>
                <w:rFonts w:ascii="Bembo" w:eastAsia="Times New Roman" w:hAnsi="Bembo" w:cs="Big Caslon Medium"/>
                <w:color w:val="000000"/>
              </w:rPr>
              <w:t>Pokemon</w:t>
            </w:r>
            <w:proofErr w:type="spellEnd"/>
            <w:r w:rsidRPr="007B0943">
              <w:rPr>
                <w:rFonts w:ascii="Bembo" w:eastAsia="Times New Roman" w:hAnsi="Bembo" w:cs="Big Caslon Medium"/>
                <w:color w:val="000000"/>
              </w:rPr>
              <w:t xml:space="preserve"> character) reaches for a burger, but the dog pushes it off the table and into the bin</w:t>
            </w:r>
          </w:p>
        </w:tc>
      </w:tr>
      <w:tr w:rsidR="00456FEB" w:rsidRPr="007B0943" w14:paraId="52FB5132" w14:textId="77777777" w:rsidTr="00456FEB">
        <w:trPr>
          <w:trHeight w:val="220"/>
        </w:trPr>
        <w:tc>
          <w:tcPr>
            <w:tcW w:w="1722" w:type="dxa"/>
            <w:tcBorders>
              <w:top w:val="nil"/>
              <w:left w:val="nil"/>
              <w:bottom w:val="nil"/>
              <w:right w:val="nil"/>
            </w:tcBorders>
            <w:shd w:val="clear" w:color="auto" w:fill="auto"/>
            <w:noWrap/>
            <w:vAlign w:val="bottom"/>
            <w:hideMark/>
          </w:tcPr>
          <w:p w14:paraId="4C381BEB"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Tiger Fox fall</w:t>
            </w:r>
          </w:p>
        </w:tc>
        <w:tc>
          <w:tcPr>
            <w:tcW w:w="1681" w:type="dxa"/>
            <w:gridSpan w:val="2"/>
            <w:tcBorders>
              <w:top w:val="nil"/>
              <w:left w:val="nil"/>
              <w:bottom w:val="nil"/>
              <w:right w:val="nil"/>
            </w:tcBorders>
            <w:shd w:val="clear" w:color="auto" w:fill="auto"/>
            <w:noWrap/>
            <w:vAlign w:val="bottom"/>
            <w:hideMark/>
          </w:tcPr>
          <w:p w14:paraId="1F93E1A3"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fall Tiger Fox</w:t>
            </w:r>
          </w:p>
        </w:tc>
        <w:tc>
          <w:tcPr>
            <w:tcW w:w="6662" w:type="dxa"/>
            <w:tcBorders>
              <w:top w:val="nil"/>
              <w:left w:val="nil"/>
              <w:bottom w:val="nil"/>
              <w:right w:val="nil"/>
            </w:tcBorders>
            <w:shd w:val="clear" w:color="auto" w:fill="auto"/>
            <w:noWrap/>
            <w:vAlign w:val="bottom"/>
            <w:hideMark/>
          </w:tcPr>
          <w:p w14:paraId="0743E6D6"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 xml:space="preserve">The tiger runs towards the edge of a cliff, but the fox runs after </w:t>
            </w:r>
            <w:r w:rsidRPr="007B0943">
              <w:rPr>
                <w:rFonts w:ascii="Bembo" w:eastAsia="Times New Roman" w:hAnsi="Bembo" w:cs="Big Caslon Medium"/>
                <w:color w:val="000000"/>
              </w:rPr>
              <w:lastRenderedPageBreak/>
              <w:t>him and drags him back</w:t>
            </w:r>
          </w:p>
        </w:tc>
      </w:tr>
      <w:tr w:rsidR="00456FEB" w:rsidRPr="007B0943" w14:paraId="0E081075" w14:textId="77777777" w:rsidTr="00456FEB">
        <w:trPr>
          <w:trHeight w:val="220"/>
        </w:trPr>
        <w:tc>
          <w:tcPr>
            <w:tcW w:w="1722" w:type="dxa"/>
            <w:tcBorders>
              <w:top w:val="nil"/>
              <w:left w:val="nil"/>
              <w:bottom w:val="nil"/>
              <w:right w:val="nil"/>
            </w:tcBorders>
            <w:shd w:val="clear" w:color="auto" w:fill="auto"/>
            <w:noWrap/>
            <w:vAlign w:val="bottom"/>
            <w:hideMark/>
          </w:tcPr>
          <w:p w14:paraId="0E66C083"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lastRenderedPageBreak/>
              <w:t>Bunny Elephant cry</w:t>
            </w:r>
          </w:p>
        </w:tc>
        <w:tc>
          <w:tcPr>
            <w:tcW w:w="1681" w:type="dxa"/>
            <w:gridSpan w:val="2"/>
            <w:tcBorders>
              <w:top w:val="nil"/>
              <w:left w:val="nil"/>
              <w:bottom w:val="nil"/>
              <w:right w:val="nil"/>
            </w:tcBorders>
            <w:shd w:val="clear" w:color="auto" w:fill="auto"/>
            <w:noWrap/>
            <w:vAlign w:val="bottom"/>
            <w:hideMark/>
          </w:tcPr>
          <w:p w14:paraId="16F410CC"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cry Bunny Elephant</w:t>
            </w:r>
          </w:p>
        </w:tc>
        <w:tc>
          <w:tcPr>
            <w:tcW w:w="6662" w:type="dxa"/>
            <w:tcBorders>
              <w:top w:val="nil"/>
              <w:left w:val="nil"/>
              <w:bottom w:val="nil"/>
              <w:right w:val="nil"/>
            </w:tcBorders>
            <w:shd w:val="clear" w:color="auto" w:fill="auto"/>
            <w:noWrap/>
            <w:vAlign w:val="bottom"/>
            <w:hideMark/>
          </w:tcPr>
          <w:p w14:paraId="2C352639"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The bunny is crying, but the elephant dabs his tears, and he stops</w:t>
            </w:r>
          </w:p>
        </w:tc>
      </w:tr>
      <w:tr w:rsidR="00456FEB" w:rsidRPr="007B0943" w14:paraId="50FD1E1A" w14:textId="77777777" w:rsidTr="00456FEB">
        <w:trPr>
          <w:trHeight w:val="220"/>
        </w:trPr>
        <w:tc>
          <w:tcPr>
            <w:tcW w:w="1722" w:type="dxa"/>
            <w:tcBorders>
              <w:top w:val="nil"/>
              <w:left w:val="nil"/>
              <w:bottom w:val="nil"/>
              <w:right w:val="nil"/>
            </w:tcBorders>
            <w:shd w:val="clear" w:color="auto" w:fill="auto"/>
            <w:noWrap/>
            <w:vAlign w:val="bottom"/>
            <w:hideMark/>
          </w:tcPr>
          <w:p w14:paraId="666C115F"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Cat Pig sing</w:t>
            </w:r>
          </w:p>
        </w:tc>
        <w:tc>
          <w:tcPr>
            <w:tcW w:w="1681" w:type="dxa"/>
            <w:gridSpan w:val="2"/>
            <w:tcBorders>
              <w:top w:val="nil"/>
              <w:left w:val="nil"/>
              <w:bottom w:val="nil"/>
              <w:right w:val="nil"/>
            </w:tcBorders>
            <w:shd w:val="clear" w:color="auto" w:fill="auto"/>
            <w:noWrap/>
            <w:vAlign w:val="bottom"/>
            <w:hideMark/>
          </w:tcPr>
          <w:p w14:paraId="5AE3648B"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sing Cat Pig</w:t>
            </w:r>
          </w:p>
        </w:tc>
        <w:tc>
          <w:tcPr>
            <w:tcW w:w="6662" w:type="dxa"/>
            <w:tcBorders>
              <w:top w:val="nil"/>
              <w:left w:val="nil"/>
              <w:bottom w:val="nil"/>
              <w:right w:val="nil"/>
            </w:tcBorders>
            <w:shd w:val="clear" w:color="auto" w:fill="auto"/>
            <w:noWrap/>
            <w:vAlign w:val="bottom"/>
            <w:hideMark/>
          </w:tcPr>
          <w:p w14:paraId="60950C13" w14:textId="74020D8B"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 xml:space="preserve">The cat sings, but </w:t>
            </w:r>
            <w:r w:rsidR="002A170F" w:rsidRPr="007B0943">
              <w:rPr>
                <w:rFonts w:ascii="Bembo" w:eastAsia="Times New Roman" w:hAnsi="Bembo" w:cs="Big Caslon Medium"/>
                <w:color w:val="000000"/>
              </w:rPr>
              <w:t>Pig</w:t>
            </w:r>
            <w:r w:rsidRPr="007B0943">
              <w:rPr>
                <w:rFonts w:ascii="Bembo" w:eastAsia="Times New Roman" w:hAnsi="Bembo" w:cs="Big Caslon Medium"/>
                <w:color w:val="000000"/>
              </w:rPr>
              <w:t xml:space="preserve">let </w:t>
            </w:r>
            <w:r w:rsidR="002A170F" w:rsidRPr="007B0943">
              <w:rPr>
                <w:rFonts w:ascii="Bembo" w:eastAsia="Times New Roman" w:hAnsi="Bembo" w:cs="Big Caslon Medium"/>
                <w:color w:val="000000"/>
              </w:rPr>
              <w:t xml:space="preserve">(from </w:t>
            </w:r>
            <w:r w:rsidRPr="007B0943">
              <w:rPr>
                <w:rFonts w:ascii="Bembo" w:eastAsia="Times New Roman" w:hAnsi="Bembo" w:cs="Big Caslon Medium"/>
                <w:color w:val="000000"/>
              </w:rPr>
              <w:t xml:space="preserve">Winne The </w:t>
            </w:r>
            <w:proofErr w:type="gramStart"/>
            <w:r w:rsidRPr="007B0943">
              <w:rPr>
                <w:rFonts w:ascii="Bembo" w:eastAsia="Times New Roman" w:hAnsi="Bembo" w:cs="Big Caslon Medium"/>
                <w:color w:val="000000"/>
              </w:rPr>
              <w:t>Poo)kicks</w:t>
            </w:r>
            <w:proofErr w:type="gramEnd"/>
            <w:r w:rsidRPr="007B0943">
              <w:rPr>
                <w:rFonts w:ascii="Bembo" w:eastAsia="Times New Roman" w:hAnsi="Bembo" w:cs="Big Caslon Medium"/>
                <w:color w:val="000000"/>
              </w:rPr>
              <w:t xml:space="preserve"> the hi-fi system off the screen and the cat stops</w:t>
            </w:r>
          </w:p>
        </w:tc>
      </w:tr>
      <w:tr w:rsidR="00456FEB" w:rsidRPr="007B0943" w14:paraId="65684075" w14:textId="77777777" w:rsidTr="00456FEB">
        <w:trPr>
          <w:trHeight w:val="220"/>
        </w:trPr>
        <w:tc>
          <w:tcPr>
            <w:tcW w:w="1722" w:type="dxa"/>
            <w:tcBorders>
              <w:top w:val="nil"/>
              <w:left w:val="nil"/>
              <w:bottom w:val="nil"/>
              <w:right w:val="nil"/>
            </w:tcBorders>
            <w:shd w:val="clear" w:color="auto" w:fill="auto"/>
            <w:noWrap/>
            <w:vAlign w:val="bottom"/>
            <w:hideMark/>
          </w:tcPr>
          <w:p w14:paraId="1978A630" w14:textId="77777777" w:rsidR="00456FEB" w:rsidRPr="007B0943" w:rsidRDefault="00456FEB" w:rsidP="007B0943">
            <w:pPr>
              <w:snapToGrid w:val="0"/>
              <w:rPr>
                <w:rFonts w:ascii="Bembo" w:eastAsia="Times New Roman" w:hAnsi="Bembo" w:cs="Big Caslon Medium"/>
                <w:color w:val="000000"/>
              </w:rPr>
            </w:pPr>
          </w:p>
        </w:tc>
        <w:tc>
          <w:tcPr>
            <w:tcW w:w="1681" w:type="dxa"/>
            <w:gridSpan w:val="2"/>
            <w:tcBorders>
              <w:top w:val="nil"/>
              <w:left w:val="nil"/>
              <w:bottom w:val="nil"/>
              <w:right w:val="nil"/>
            </w:tcBorders>
            <w:shd w:val="clear" w:color="auto" w:fill="auto"/>
            <w:noWrap/>
            <w:vAlign w:val="bottom"/>
            <w:hideMark/>
          </w:tcPr>
          <w:p w14:paraId="448C31A4" w14:textId="77777777" w:rsidR="00456FEB" w:rsidRPr="007B0943" w:rsidRDefault="00456FEB" w:rsidP="007B0943">
            <w:pPr>
              <w:snapToGrid w:val="0"/>
              <w:rPr>
                <w:rFonts w:ascii="Bembo" w:eastAsia="Times New Roman" w:hAnsi="Bembo" w:cs="Big Caslon Medium"/>
              </w:rPr>
            </w:pPr>
          </w:p>
        </w:tc>
        <w:tc>
          <w:tcPr>
            <w:tcW w:w="6662" w:type="dxa"/>
            <w:tcBorders>
              <w:top w:val="nil"/>
              <w:left w:val="nil"/>
              <w:bottom w:val="nil"/>
              <w:right w:val="nil"/>
            </w:tcBorders>
            <w:shd w:val="clear" w:color="auto" w:fill="auto"/>
            <w:noWrap/>
            <w:vAlign w:val="bottom"/>
            <w:hideMark/>
          </w:tcPr>
          <w:p w14:paraId="51592EE1" w14:textId="77777777" w:rsidR="00456FEB" w:rsidRPr="007B0943" w:rsidRDefault="00456FEB" w:rsidP="007B0943">
            <w:pPr>
              <w:snapToGrid w:val="0"/>
              <w:rPr>
                <w:rFonts w:ascii="Bembo" w:eastAsia="Times New Roman" w:hAnsi="Bembo" w:cs="Big Caslon Medium"/>
              </w:rPr>
            </w:pPr>
          </w:p>
        </w:tc>
      </w:tr>
      <w:tr w:rsidR="00456FEB" w:rsidRPr="007B0943" w14:paraId="50D7B877" w14:textId="77777777" w:rsidTr="00456FEB">
        <w:trPr>
          <w:trHeight w:val="220"/>
        </w:trPr>
        <w:tc>
          <w:tcPr>
            <w:tcW w:w="10065" w:type="dxa"/>
            <w:gridSpan w:val="4"/>
            <w:tcBorders>
              <w:top w:val="nil"/>
              <w:left w:val="nil"/>
              <w:bottom w:val="nil"/>
              <w:right w:val="nil"/>
            </w:tcBorders>
            <w:shd w:val="clear" w:color="auto" w:fill="auto"/>
            <w:noWrap/>
            <w:vAlign w:val="bottom"/>
            <w:hideMark/>
          </w:tcPr>
          <w:p w14:paraId="6B7DB6B9" w14:textId="77777777" w:rsidR="00456FEB" w:rsidRPr="007B0943" w:rsidRDefault="00456FEB" w:rsidP="007B0943">
            <w:pPr>
              <w:snapToGrid w:val="0"/>
              <w:jc w:val="center"/>
              <w:rPr>
                <w:rFonts w:ascii="Bembo" w:eastAsia="Times New Roman" w:hAnsi="Bembo" w:cs="Big Caslon Medium"/>
                <w:color w:val="000000"/>
              </w:rPr>
            </w:pPr>
            <w:r w:rsidRPr="007B0943">
              <w:rPr>
                <w:rFonts w:ascii="Bembo" w:eastAsia="Times New Roman" w:hAnsi="Bembo" w:cs="Big Caslon Medium"/>
                <w:color w:val="000000"/>
              </w:rPr>
              <w:t>Helping/enabling training sentences</w:t>
            </w:r>
          </w:p>
        </w:tc>
      </w:tr>
      <w:tr w:rsidR="00456FEB" w:rsidRPr="007B0943" w14:paraId="46F9572C" w14:textId="77777777" w:rsidTr="00456FEB">
        <w:trPr>
          <w:trHeight w:val="220"/>
        </w:trPr>
        <w:tc>
          <w:tcPr>
            <w:tcW w:w="1722" w:type="dxa"/>
            <w:tcBorders>
              <w:top w:val="nil"/>
              <w:left w:val="nil"/>
              <w:bottom w:val="single" w:sz="4" w:space="0" w:color="auto"/>
              <w:right w:val="nil"/>
            </w:tcBorders>
            <w:shd w:val="clear" w:color="auto" w:fill="auto"/>
            <w:noWrap/>
            <w:vAlign w:val="bottom"/>
            <w:hideMark/>
          </w:tcPr>
          <w:p w14:paraId="7ECC7E60" w14:textId="0DCE7E57" w:rsidR="00456FEB" w:rsidRPr="007B0943" w:rsidRDefault="00456FEB" w:rsidP="007B0943">
            <w:pPr>
              <w:snapToGrid w:val="0"/>
              <w:jc w:val="center"/>
              <w:rPr>
                <w:rFonts w:ascii="Bembo" w:eastAsia="Times New Roman" w:hAnsi="Bembo" w:cs="Big Caslon Medium"/>
                <w:color w:val="000000"/>
              </w:rPr>
            </w:pPr>
            <w:r w:rsidRPr="007B0943">
              <w:rPr>
                <w:rFonts w:ascii="Bembo" w:eastAsia="Times New Roman" w:hAnsi="Bembo" w:cs="Big Caslon Medium"/>
                <w:color w:val="000000"/>
              </w:rPr>
              <w:t>VOS (</w:t>
            </w:r>
            <w:r w:rsidR="00B005F7" w:rsidRPr="007B0943">
              <w:rPr>
                <w:rFonts w:ascii="Bembo" w:eastAsia="Times New Roman" w:hAnsi="Bembo" w:cs="Big Caslon Medium"/>
                <w:color w:val="000000"/>
              </w:rPr>
              <w:t>C</w:t>
            </w:r>
            <w:r w:rsidRPr="007B0943">
              <w:rPr>
                <w:rFonts w:ascii="Bembo" w:eastAsia="Times New Roman" w:hAnsi="Bembo" w:cs="Big Caslon Medium"/>
                <w:color w:val="000000"/>
              </w:rPr>
              <w:t>B Group A)</w:t>
            </w:r>
          </w:p>
        </w:tc>
        <w:tc>
          <w:tcPr>
            <w:tcW w:w="1582" w:type="dxa"/>
            <w:tcBorders>
              <w:top w:val="nil"/>
              <w:left w:val="nil"/>
              <w:bottom w:val="single" w:sz="4" w:space="0" w:color="auto"/>
              <w:right w:val="nil"/>
            </w:tcBorders>
            <w:shd w:val="clear" w:color="auto" w:fill="auto"/>
            <w:noWrap/>
            <w:vAlign w:val="bottom"/>
            <w:hideMark/>
          </w:tcPr>
          <w:p w14:paraId="06191E37" w14:textId="77777777" w:rsidR="00456FEB" w:rsidRPr="007B0943" w:rsidRDefault="00456FEB" w:rsidP="007B0943">
            <w:pPr>
              <w:snapToGrid w:val="0"/>
              <w:jc w:val="center"/>
              <w:rPr>
                <w:rFonts w:ascii="Bembo" w:eastAsia="Times New Roman" w:hAnsi="Bembo" w:cs="Big Caslon Medium"/>
                <w:color w:val="000000"/>
              </w:rPr>
            </w:pPr>
            <w:r w:rsidRPr="007B0943">
              <w:rPr>
                <w:rFonts w:ascii="Bembo" w:eastAsia="Times New Roman" w:hAnsi="Bembo" w:cs="Big Caslon Medium"/>
                <w:color w:val="000000"/>
              </w:rPr>
              <w:t>OSV (CB Group B)</w:t>
            </w:r>
          </w:p>
        </w:tc>
        <w:tc>
          <w:tcPr>
            <w:tcW w:w="6761" w:type="dxa"/>
            <w:gridSpan w:val="2"/>
            <w:tcBorders>
              <w:top w:val="nil"/>
              <w:left w:val="nil"/>
              <w:bottom w:val="single" w:sz="4" w:space="0" w:color="auto"/>
              <w:right w:val="nil"/>
            </w:tcBorders>
            <w:shd w:val="clear" w:color="auto" w:fill="auto"/>
            <w:noWrap/>
            <w:vAlign w:val="bottom"/>
            <w:hideMark/>
          </w:tcPr>
          <w:p w14:paraId="0CA8E8D8" w14:textId="77777777" w:rsidR="00456FEB" w:rsidRPr="007B0943" w:rsidRDefault="00456FEB" w:rsidP="007B0943">
            <w:pPr>
              <w:snapToGrid w:val="0"/>
              <w:jc w:val="center"/>
              <w:rPr>
                <w:rFonts w:ascii="Bembo" w:eastAsia="Times New Roman" w:hAnsi="Bembo" w:cs="Big Caslon Medium"/>
                <w:color w:val="000000"/>
              </w:rPr>
            </w:pPr>
            <w:r w:rsidRPr="007B0943">
              <w:rPr>
                <w:rFonts w:ascii="Bembo" w:eastAsia="Times New Roman" w:hAnsi="Bembo" w:cs="Big Caslon Medium"/>
                <w:color w:val="000000"/>
              </w:rPr>
              <w:t>Animation</w:t>
            </w:r>
          </w:p>
        </w:tc>
      </w:tr>
      <w:tr w:rsidR="00456FEB" w:rsidRPr="007B0943" w14:paraId="5717FA9D" w14:textId="77777777" w:rsidTr="00456FEB">
        <w:trPr>
          <w:trHeight w:val="220"/>
        </w:trPr>
        <w:tc>
          <w:tcPr>
            <w:tcW w:w="1722" w:type="dxa"/>
            <w:tcBorders>
              <w:top w:val="nil"/>
              <w:left w:val="nil"/>
              <w:bottom w:val="nil"/>
              <w:right w:val="nil"/>
            </w:tcBorders>
            <w:shd w:val="clear" w:color="auto" w:fill="auto"/>
            <w:noWrap/>
            <w:vAlign w:val="bottom"/>
            <w:hideMark/>
          </w:tcPr>
          <w:p w14:paraId="66920F5E"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leave Bart Wendy</w:t>
            </w:r>
          </w:p>
        </w:tc>
        <w:tc>
          <w:tcPr>
            <w:tcW w:w="1582" w:type="dxa"/>
            <w:tcBorders>
              <w:top w:val="nil"/>
              <w:left w:val="nil"/>
              <w:bottom w:val="nil"/>
              <w:right w:val="nil"/>
            </w:tcBorders>
            <w:shd w:val="clear" w:color="auto" w:fill="auto"/>
            <w:noWrap/>
            <w:vAlign w:val="bottom"/>
            <w:hideMark/>
          </w:tcPr>
          <w:p w14:paraId="0C6487EE"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Bart Wendy leave</w:t>
            </w:r>
          </w:p>
        </w:tc>
        <w:tc>
          <w:tcPr>
            <w:tcW w:w="6761" w:type="dxa"/>
            <w:gridSpan w:val="2"/>
            <w:tcBorders>
              <w:top w:val="nil"/>
              <w:left w:val="nil"/>
              <w:bottom w:val="nil"/>
              <w:right w:val="nil"/>
            </w:tcBorders>
            <w:shd w:val="clear" w:color="auto" w:fill="auto"/>
            <w:noWrap/>
            <w:vAlign w:val="bottom"/>
            <w:hideMark/>
          </w:tcPr>
          <w:p w14:paraId="07BF75D4"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Bart walks right, Wendy kicks down a wall that blocks his path, and he exits screen right</w:t>
            </w:r>
          </w:p>
        </w:tc>
      </w:tr>
      <w:tr w:rsidR="00456FEB" w:rsidRPr="007B0943" w14:paraId="02754F2E" w14:textId="77777777" w:rsidTr="00456FEB">
        <w:trPr>
          <w:trHeight w:val="220"/>
        </w:trPr>
        <w:tc>
          <w:tcPr>
            <w:tcW w:w="1722" w:type="dxa"/>
            <w:tcBorders>
              <w:top w:val="nil"/>
              <w:left w:val="nil"/>
              <w:bottom w:val="nil"/>
              <w:right w:val="nil"/>
            </w:tcBorders>
            <w:shd w:val="clear" w:color="auto" w:fill="auto"/>
            <w:noWrap/>
            <w:vAlign w:val="bottom"/>
            <w:hideMark/>
          </w:tcPr>
          <w:p w14:paraId="4DF64681"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come Bob Homer</w:t>
            </w:r>
          </w:p>
        </w:tc>
        <w:tc>
          <w:tcPr>
            <w:tcW w:w="1582" w:type="dxa"/>
            <w:tcBorders>
              <w:top w:val="nil"/>
              <w:left w:val="nil"/>
              <w:bottom w:val="nil"/>
              <w:right w:val="nil"/>
            </w:tcBorders>
            <w:shd w:val="clear" w:color="auto" w:fill="auto"/>
            <w:noWrap/>
            <w:vAlign w:val="bottom"/>
            <w:hideMark/>
          </w:tcPr>
          <w:p w14:paraId="7BFBAB29"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Bob Homer come</w:t>
            </w:r>
          </w:p>
        </w:tc>
        <w:tc>
          <w:tcPr>
            <w:tcW w:w="6761" w:type="dxa"/>
            <w:gridSpan w:val="2"/>
            <w:tcBorders>
              <w:top w:val="nil"/>
              <w:left w:val="nil"/>
              <w:bottom w:val="nil"/>
              <w:right w:val="nil"/>
            </w:tcBorders>
            <w:shd w:val="clear" w:color="auto" w:fill="auto"/>
            <w:noWrap/>
            <w:vAlign w:val="bottom"/>
            <w:hideMark/>
          </w:tcPr>
          <w:p w14:paraId="00E23E1B"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Homer (already inside) opens the door to a building, and Bob enters</w:t>
            </w:r>
          </w:p>
        </w:tc>
      </w:tr>
      <w:tr w:rsidR="00456FEB" w:rsidRPr="007B0943" w14:paraId="7D48C0DB" w14:textId="77777777" w:rsidTr="00456FEB">
        <w:trPr>
          <w:trHeight w:val="220"/>
        </w:trPr>
        <w:tc>
          <w:tcPr>
            <w:tcW w:w="1722" w:type="dxa"/>
            <w:tcBorders>
              <w:top w:val="nil"/>
              <w:left w:val="nil"/>
              <w:bottom w:val="nil"/>
              <w:right w:val="nil"/>
            </w:tcBorders>
            <w:shd w:val="clear" w:color="auto" w:fill="auto"/>
            <w:noWrap/>
            <w:vAlign w:val="bottom"/>
            <w:hideMark/>
          </w:tcPr>
          <w:p w14:paraId="696B421F"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run Lisa Marge</w:t>
            </w:r>
          </w:p>
        </w:tc>
        <w:tc>
          <w:tcPr>
            <w:tcW w:w="1582" w:type="dxa"/>
            <w:tcBorders>
              <w:top w:val="nil"/>
              <w:left w:val="nil"/>
              <w:bottom w:val="nil"/>
              <w:right w:val="nil"/>
            </w:tcBorders>
            <w:shd w:val="clear" w:color="auto" w:fill="auto"/>
            <w:noWrap/>
            <w:vAlign w:val="bottom"/>
            <w:hideMark/>
          </w:tcPr>
          <w:p w14:paraId="52D47D42"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Lisa Marge run</w:t>
            </w:r>
          </w:p>
        </w:tc>
        <w:tc>
          <w:tcPr>
            <w:tcW w:w="6761" w:type="dxa"/>
            <w:gridSpan w:val="2"/>
            <w:tcBorders>
              <w:top w:val="nil"/>
              <w:left w:val="nil"/>
              <w:bottom w:val="nil"/>
              <w:right w:val="nil"/>
            </w:tcBorders>
            <w:shd w:val="clear" w:color="auto" w:fill="auto"/>
            <w:noWrap/>
            <w:vAlign w:val="bottom"/>
            <w:hideMark/>
          </w:tcPr>
          <w:p w14:paraId="3CD61DF9"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Marge runs behind Lisa, pushing her along, and causing her to run</w:t>
            </w:r>
          </w:p>
        </w:tc>
      </w:tr>
      <w:tr w:rsidR="00456FEB" w:rsidRPr="007B0943" w14:paraId="7653D34B" w14:textId="77777777" w:rsidTr="00456FEB">
        <w:trPr>
          <w:trHeight w:val="220"/>
        </w:trPr>
        <w:tc>
          <w:tcPr>
            <w:tcW w:w="1722" w:type="dxa"/>
            <w:tcBorders>
              <w:top w:val="nil"/>
              <w:left w:val="nil"/>
              <w:bottom w:val="nil"/>
              <w:right w:val="nil"/>
            </w:tcBorders>
            <w:shd w:val="clear" w:color="auto" w:fill="auto"/>
            <w:noWrap/>
            <w:vAlign w:val="bottom"/>
            <w:hideMark/>
          </w:tcPr>
          <w:p w14:paraId="6B1B84DF"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hop Dora Sheep</w:t>
            </w:r>
          </w:p>
        </w:tc>
        <w:tc>
          <w:tcPr>
            <w:tcW w:w="1582" w:type="dxa"/>
            <w:tcBorders>
              <w:top w:val="nil"/>
              <w:left w:val="nil"/>
              <w:bottom w:val="nil"/>
              <w:right w:val="nil"/>
            </w:tcBorders>
            <w:shd w:val="clear" w:color="auto" w:fill="auto"/>
            <w:noWrap/>
            <w:vAlign w:val="bottom"/>
            <w:hideMark/>
          </w:tcPr>
          <w:p w14:paraId="19C54DD5"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Dora Sheep hop</w:t>
            </w:r>
          </w:p>
        </w:tc>
        <w:tc>
          <w:tcPr>
            <w:tcW w:w="6761" w:type="dxa"/>
            <w:gridSpan w:val="2"/>
            <w:tcBorders>
              <w:top w:val="nil"/>
              <w:left w:val="nil"/>
              <w:bottom w:val="nil"/>
              <w:right w:val="nil"/>
            </w:tcBorders>
            <w:shd w:val="clear" w:color="auto" w:fill="auto"/>
            <w:noWrap/>
            <w:vAlign w:val="bottom"/>
            <w:hideMark/>
          </w:tcPr>
          <w:p w14:paraId="4147B0BB"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The sheep (walking on two legs) holds Dora's hand as she hops along</w:t>
            </w:r>
          </w:p>
        </w:tc>
      </w:tr>
      <w:tr w:rsidR="00456FEB" w:rsidRPr="007B0943" w14:paraId="04E78D95" w14:textId="77777777" w:rsidTr="00456FEB">
        <w:trPr>
          <w:trHeight w:val="220"/>
        </w:trPr>
        <w:tc>
          <w:tcPr>
            <w:tcW w:w="1722" w:type="dxa"/>
            <w:tcBorders>
              <w:top w:val="nil"/>
              <w:left w:val="nil"/>
              <w:bottom w:val="nil"/>
              <w:right w:val="nil"/>
            </w:tcBorders>
            <w:shd w:val="clear" w:color="auto" w:fill="auto"/>
            <w:noWrap/>
            <w:vAlign w:val="bottom"/>
            <w:hideMark/>
          </w:tcPr>
          <w:p w14:paraId="08DDCA87"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laugh Grandpa Frog</w:t>
            </w:r>
          </w:p>
        </w:tc>
        <w:tc>
          <w:tcPr>
            <w:tcW w:w="1582" w:type="dxa"/>
            <w:tcBorders>
              <w:top w:val="nil"/>
              <w:left w:val="nil"/>
              <w:bottom w:val="nil"/>
              <w:right w:val="nil"/>
            </w:tcBorders>
            <w:shd w:val="clear" w:color="auto" w:fill="auto"/>
            <w:noWrap/>
            <w:vAlign w:val="bottom"/>
            <w:hideMark/>
          </w:tcPr>
          <w:p w14:paraId="3FAF4E45"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Grandpa Frog laugh</w:t>
            </w:r>
          </w:p>
        </w:tc>
        <w:tc>
          <w:tcPr>
            <w:tcW w:w="6761" w:type="dxa"/>
            <w:gridSpan w:val="2"/>
            <w:tcBorders>
              <w:top w:val="nil"/>
              <w:left w:val="nil"/>
              <w:bottom w:val="nil"/>
              <w:right w:val="nil"/>
            </w:tcBorders>
            <w:shd w:val="clear" w:color="auto" w:fill="auto"/>
            <w:noWrap/>
            <w:vAlign w:val="bottom"/>
            <w:hideMark/>
          </w:tcPr>
          <w:p w14:paraId="435A93DE"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The frog tickles Grandpa, and he laughs</w:t>
            </w:r>
          </w:p>
        </w:tc>
      </w:tr>
      <w:tr w:rsidR="00456FEB" w:rsidRPr="007B0943" w14:paraId="3A08709A" w14:textId="77777777" w:rsidTr="00456FEB">
        <w:trPr>
          <w:trHeight w:val="220"/>
        </w:trPr>
        <w:tc>
          <w:tcPr>
            <w:tcW w:w="1722" w:type="dxa"/>
            <w:tcBorders>
              <w:top w:val="nil"/>
              <w:left w:val="nil"/>
              <w:bottom w:val="nil"/>
              <w:right w:val="nil"/>
            </w:tcBorders>
            <w:shd w:val="clear" w:color="auto" w:fill="auto"/>
            <w:noWrap/>
            <w:vAlign w:val="bottom"/>
            <w:hideMark/>
          </w:tcPr>
          <w:p w14:paraId="422F501D"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talk Grandma Duck</w:t>
            </w:r>
          </w:p>
        </w:tc>
        <w:tc>
          <w:tcPr>
            <w:tcW w:w="1582" w:type="dxa"/>
            <w:tcBorders>
              <w:top w:val="nil"/>
              <w:left w:val="nil"/>
              <w:bottom w:val="nil"/>
              <w:right w:val="nil"/>
            </w:tcBorders>
            <w:shd w:val="clear" w:color="auto" w:fill="auto"/>
            <w:noWrap/>
            <w:vAlign w:val="bottom"/>
            <w:hideMark/>
          </w:tcPr>
          <w:p w14:paraId="2C215136"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Grandma Duck talk</w:t>
            </w:r>
          </w:p>
        </w:tc>
        <w:tc>
          <w:tcPr>
            <w:tcW w:w="6761" w:type="dxa"/>
            <w:gridSpan w:val="2"/>
            <w:tcBorders>
              <w:top w:val="nil"/>
              <w:left w:val="nil"/>
              <w:bottom w:val="nil"/>
              <w:right w:val="nil"/>
            </w:tcBorders>
            <w:shd w:val="clear" w:color="auto" w:fill="auto"/>
            <w:noWrap/>
            <w:vAlign w:val="bottom"/>
            <w:hideMark/>
          </w:tcPr>
          <w:p w14:paraId="153554F1" w14:textId="45D1985C"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The dog removes a band</w:t>
            </w:r>
            <w:r w:rsidR="002A170F" w:rsidRPr="007B0943">
              <w:rPr>
                <w:rFonts w:ascii="Bembo" w:eastAsia="Times New Roman" w:hAnsi="Bembo" w:cs="Big Caslon Medium"/>
                <w:color w:val="000000"/>
              </w:rPr>
              <w:t xml:space="preserve"> </w:t>
            </w:r>
            <w:r w:rsidRPr="007B0943">
              <w:rPr>
                <w:rFonts w:ascii="Bembo" w:eastAsia="Times New Roman" w:hAnsi="Bembo" w:cs="Big Caslon Medium"/>
                <w:color w:val="000000"/>
              </w:rPr>
              <w:t>aid from over Grandma's mouth, and she begins to speak</w:t>
            </w:r>
          </w:p>
        </w:tc>
      </w:tr>
      <w:tr w:rsidR="00456FEB" w:rsidRPr="007B0943" w14:paraId="2EF00213" w14:textId="77777777" w:rsidTr="00456FEB">
        <w:trPr>
          <w:trHeight w:val="220"/>
        </w:trPr>
        <w:tc>
          <w:tcPr>
            <w:tcW w:w="1722" w:type="dxa"/>
            <w:tcBorders>
              <w:top w:val="nil"/>
              <w:left w:val="nil"/>
              <w:bottom w:val="nil"/>
              <w:right w:val="nil"/>
            </w:tcBorders>
            <w:shd w:val="clear" w:color="auto" w:fill="auto"/>
            <w:noWrap/>
            <w:vAlign w:val="bottom"/>
            <w:hideMark/>
          </w:tcPr>
          <w:p w14:paraId="70D48F9F"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sit Dog Tracy</w:t>
            </w:r>
          </w:p>
        </w:tc>
        <w:tc>
          <w:tcPr>
            <w:tcW w:w="1582" w:type="dxa"/>
            <w:tcBorders>
              <w:top w:val="nil"/>
              <w:left w:val="nil"/>
              <w:bottom w:val="nil"/>
              <w:right w:val="nil"/>
            </w:tcBorders>
            <w:shd w:val="clear" w:color="auto" w:fill="auto"/>
            <w:noWrap/>
            <w:vAlign w:val="bottom"/>
            <w:hideMark/>
          </w:tcPr>
          <w:p w14:paraId="2596B223"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Dog Tracy sit</w:t>
            </w:r>
          </w:p>
        </w:tc>
        <w:tc>
          <w:tcPr>
            <w:tcW w:w="6761" w:type="dxa"/>
            <w:gridSpan w:val="2"/>
            <w:tcBorders>
              <w:top w:val="nil"/>
              <w:left w:val="nil"/>
              <w:bottom w:val="nil"/>
              <w:right w:val="nil"/>
            </w:tcBorders>
            <w:shd w:val="clear" w:color="auto" w:fill="auto"/>
            <w:noWrap/>
            <w:vAlign w:val="bottom"/>
            <w:hideMark/>
          </w:tcPr>
          <w:p w14:paraId="213CA76F"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Tracy drags in a chair, and the dog sits down</w:t>
            </w:r>
          </w:p>
        </w:tc>
      </w:tr>
      <w:tr w:rsidR="00456FEB" w:rsidRPr="007B0943" w14:paraId="2B65BE56" w14:textId="77777777" w:rsidTr="00456FEB">
        <w:trPr>
          <w:trHeight w:val="220"/>
        </w:trPr>
        <w:tc>
          <w:tcPr>
            <w:tcW w:w="1722" w:type="dxa"/>
            <w:tcBorders>
              <w:top w:val="nil"/>
              <w:left w:val="nil"/>
              <w:bottom w:val="nil"/>
              <w:right w:val="nil"/>
            </w:tcBorders>
            <w:shd w:val="clear" w:color="auto" w:fill="auto"/>
            <w:noWrap/>
            <w:vAlign w:val="bottom"/>
            <w:hideMark/>
          </w:tcPr>
          <w:p w14:paraId="488C67F2"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drink Wolf Ash</w:t>
            </w:r>
          </w:p>
        </w:tc>
        <w:tc>
          <w:tcPr>
            <w:tcW w:w="1582" w:type="dxa"/>
            <w:tcBorders>
              <w:top w:val="nil"/>
              <w:left w:val="nil"/>
              <w:bottom w:val="nil"/>
              <w:right w:val="nil"/>
            </w:tcBorders>
            <w:shd w:val="clear" w:color="auto" w:fill="auto"/>
            <w:noWrap/>
            <w:vAlign w:val="bottom"/>
            <w:hideMark/>
          </w:tcPr>
          <w:p w14:paraId="4D7C8EF9"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Wolf Ash drink</w:t>
            </w:r>
          </w:p>
        </w:tc>
        <w:tc>
          <w:tcPr>
            <w:tcW w:w="6761" w:type="dxa"/>
            <w:gridSpan w:val="2"/>
            <w:tcBorders>
              <w:top w:val="nil"/>
              <w:left w:val="nil"/>
              <w:bottom w:val="nil"/>
              <w:right w:val="nil"/>
            </w:tcBorders>
            <w:shd w:val="clear" w:color="auto" w:fill="auto"/>
            <w:noWrap/>
            <w:vAlign w:val="bottom"/>
            <w:hideMark/>
          </w:tcPr>
          <w:p w14:paraId="3E85BB0D"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Ash pours some water into a cup and the wolf drinks it</w:t>
            </w:r>
          </w:p>
        </w:tc>
      </w:tr>
      <w:tr w:rsidR="00456FEB" w:rsidRPr="007B0943" w14:paraId="2C1E3FA8" w14:textId="77777777" w:rsidTr="00456FEB">
        <w:trPr>
          <w:trHeight w:val="220"/>
        </w:trPr>
        <w:tc>
          <w:tcPr>
            <w:tcW w:w="1722" w:type="dxa"/>
            <w:tcBorders>
              <w:top w:val="nil"/>
              <w:left w:val="nil"/>
              <w:bottom w:val="nil"/>
              <w:right w:val="nil"/>
            </w:tcBorders>
            <w:shd w:val="clear" w:color="auto" w:fill="auto"/>
            <w:noWrap/>
            <w:vAlign w:val="bottom"/>
            <w:hideMark/>
          </w:tcPr>
          <w:p w14:paraId="7943B032"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eat Lion Dennis</w:t>
            </w:r>
          </w:p>
        </w:tc>
        <w:tc>
          <w:tcPr>
            <w:tcW w:w="1582" w:type="dxa"/>
            <w:tcBorders>
              <w:top w:val="nil"/>
              <w:left w:val="nil"/>
              <w:bottom w:val="nil"/>
              <w:right w:val="nil"/>
            </w:tcBorders>
            <w:shd w:val="clear" w:color="auto" w:fill="auto"/>
            <w:noWrap/>
            <w:vAlign w:val="bottom"/>
            <w:hideMark/>
          </w:tcPr>
          <w:p w14:paraId="34CB6EE4"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Lion Dennis eat</w:t>
            </w:r>
          </w:p>
        </w:tc>
        <w:tc>
          <w:tcPr>
            <w:tcW w:w="6761" w:type="dxa"/>
            <w:gridSpan w:val="2"/>
            <w:tcBorders>
              <w:top w:val="nil"/>
              <w:left w:val="nil"/>
              <w:bottom w:val="nil"/>
              <w:right w:val="nil"/>
            </w:tcBorders>
            <w:shd w:val="clear" w:color="auto" w:fill="auto"/>
            <w:noWrap/>
            <w:vAlign w:val="bottom"/>
            <w:hideMark/>
          </w:tcPr>
          <w:p w14:paraId="7B69FD10"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Dennis brings some fruit to the lion, and he eats it</w:t>
            </w:r>
          </w:p>
        </w:tc>
      </w:tr>
      <w:tr w:rsidR="00456FEB" w:rsidRPr="007B0943" w14:paraId="512996B9" w14:textId="77777777" w:rsidTr="00456FEB">
        <w:trPr>
          <w:trHeight w:val="220"/>
        </w:trPr>
        <w:tc>
          <w:tcPr>
            <w:tcW w:w="1722" w:type="dxa"/>
            <w:tcBorders>
              <w:top w:val="nil"/>
              <w:left w:val="nil"/>
              <w:bottom w:val="nil"/>
              <w:right w:val="nil"/>
            </w:tcBorders>
            <w:shd w:val="clear" w:color="auto" w:fill="auto"/>
            <w:noWrap/>
            <w:vAlign w:val="bottom"/>
            <w:hideMark/>
          </w:tcPr>
          <w:p w14:paraId="1F7CD8CA"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fall Cat Elephant</w:t>
            </w:r>
          </w:p>
        </w:tc>
        <w:tc>
          <w:tcPr>
            <w:tcW w:w="1582" w:type="dxa"/>
            <w:tcBorders>
              <w:top w:val="nil"/>
              <w:left w:val="nil"/>
              <w:bottom w:val="nil"/>
              <w:right w:val="nil"/>
            </w:tcBorders>
            <w:shd w:val="clear" w:color="auto" w:fill="auto"/>
            <w:noWrap/>
            <w:vAlign w:val="bottom"/>
            <w:hideMark/>
          </w:tcPr>
          <w:p w14:paraId="13957F2C"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Cat Elephant fall</w:t>
            </w:r>
          </w:p>
        </w:tc>
        <w:tc>
          <w:tcPr>
            <w:tcW w:w="6761" w:type="dxa"/>
            <w:gridSpan w:val="2"/>
            <w:tcBorders>
              <w:top w:val="nil"/>
              <w:left w:val="nil"/>
              <w:bottom w:val="nil"/>
              <w:right w:val="nil"/>
            </w:tcBorders>
            <w:shd w:val="clear" w:color="auto" w:fill="auto"/>
            <w:noWrap/>
            <w:vAlign w:val="bottom"/>
            <w:hideMark/>
          </w:tcPr>
          <w:p w14:paraId="693C80E4"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The cat strolls towards the edge of a cliff and the elephant runs up and pushes her off</w:t>
            </w:r>
          </w:p>
        </w:tc>
      </w:tr>
      <w:tr w:rsidR="00456FEB" w:rsidRPr="007B0943" w14:paraId="47E52B3B" w14:textId="77777777" w:rsidTr="00456FEB">
        <w:trPr>
          <w:trHeight w:val="220"/>
        </w:trPr>
        <w:tc>
          <w:tcPr>
            <w:tcW w:w="1722" w:type="dxa"/>
            <w:tcBorders>
              <w:top w:val="nil"/>
              <w:left w:val="nil"/>
              <w:bottom w:val="nil"/>
              <w:right w:val="nil"/>
            </w:tcBorders>
            <w:shd w:val="clear" w:color="auto" w:fill="auto"/>
            <w:noWrap/>
            <w:vAlign w:val="bottom"/>
            <w:hideMark/>
          </w:tcPr>
          <w:p w14:paraId="438826A0"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cry Pig Tiger</w:t>
            </w:r>
          </w:p>
        </w:tc>
        <w:tc>
          <w:tcPr>
            <w:tcW w:w="1582" w:type="dxa"/>
            <w:tcBorders>
              <w:top w:val="nil"/>
              <w:left w:val="nil"/>
              <w:bottom w:val="nil"/>
              <w:right w:val="nil"/>
            </w:tcBorders>
            <w:shd w:val="clear" w:color="auto" w:fill="auto"/>
            <w:noWrap/>
            <w:vAlign w:val="bottom"/>
            <w:hideMark/>
          </w:tcPr>
          <w:p w14:paraId="593EA5C9"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Pig Tiger cry</w:t>
            </w:r>
          </w:p>
        </w:tc>
        <w:tc>
          <w:tcPr>
            <w:tcW w:w="6761" w:type="dxa"/>
            <w:gridSpan w:val="2"/>
            <w:tcBorders>
              <w:top w:val="nil"/>
              <w:left w:val="nil"/>
              <w:bottom w:val="nil"/>
              <w:right w:val="nil"/>
            </w:tcBorders>
            <w:shd w:val="clear" w:color="auto" w:fill="auto"/>
            <w:noWrap/>
            <w:vAlign w:val="bottom"/>
            <w:hideMark/>
          </w:tcPr>
          <w:p w14:paraId="536AEBCE"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The tiger hits piglet in the face and he cries</w:t>
            </w:r>
          </w:p>
        </w:tc>
      </w:tr>
      <w:tr w:rsidR="00456FEB" w:rsidRPr="007B0943" w14:paraId="44FED13E" w14:textId="77777777" w:rsidTr="00456FEB">
        <w:trPr>
          <w:trHeight w:val="220"/>
        </w:trPr>
        <w:tc>
          <w:tcPr>
            <w:tcW w:w="1722" w:type="dxa"/>
            <w:tcBorders>
              <w:top w:val="nil"/>
              <w:left w:val="nil"/>
              <w:bottom w:val="nil"/>
              <w:right w:val="nil"/>
            </w:tcBorders>
            <w:shd w:val="clear" w:color="auto" w:fill="auto"/>
            <w:noWrap/>
            <w:vAlign w:val="bottom"/>
            <w:hideMark/>
          </w:tcPr>
          <w:p w14:paraId="3DB857C4"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sing Bunny Fox</w:t>
            </w:r>
          </w:p>
        </w:tc>
        <w:tc>
          <w:tcPr>
            <w:tcW w:w="1582" w:type="dxa"/>
            <w:tcBorders>
              <w:top w:val="nil"/>
              <w:left w:val="nil"/>
              <w:bottom w:val="nil"/>
              <w:right w:val="nil"/>
            </w:tcBorders>
            <w:shd w:val="clear" w:color="auto" w:fill="auto"/>
            <w:noWrap/>
            <w:vAlign w:val="bottom"/>
            <w:hideMark/>
          </w:tcPr>
          <w:p w14:paraId="640BD22B"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Bunny Fox sing</w:t>
            </w:r>
          </w:p>
        </w:tc>
        <w:tc>
          <w:tcPr>
            <w:tcW w:w="6761" w:type="dxa"/>
            <w:gridSpan w:val="2"/>
            <w:tcBorders>
              <w:top w:val="nil"/>
              <w:left w:val="nil"/>
              <w:bottom w:val="nil"/>
              <w:right w:val="nil"/>
            </w:tcBorders>
            <w:shd w:val="clear" w:color="auto" w:fill="auto"/>
            <w:noWrap/>
            <w:vAlign w:val="bottom"/>
            <w:hideMark/>
          </w:tcPr>
          <w:p w14:paraId="348A9EE7" w14:textId="77777777" w:rsidR="00456FEB" w:rsidRPr="007B0943" w:rsidRDefault="00456FEB" w:rsidP="007B0943">
            <w:pPr>
              <w:snapToGrid w:val="0"/>
              <w:rPr>
                <w:rFonts w:ascii="Bembo" w:eastAsia="Times New Roman" w:hAnsi="Bembo" w:cs="Big Caslon Medium"/>
                <w:color w:val="000000"/>
              </w:rPr>
            </w:pPr>
            <w:r w:rsidRPr="007B0943">
              <w:rPr>
                <w:rFonts w:ascii="Bembo" w:eastAsia="Times New Roman" w:hAnsi="Bembo" w:cs="Big Caslon Medium"/>
                <w:color w:val="000000"/>
              </w:rPr>
              <w:t>The fox presses "play" on the hi-fi system, and the bunny starts to sing</w:t>
            </w:r>
          </w:p>
        </w:tc>
      </w:tr>
    </w:tbl>
    <w:p w14:paraId="72C39189" w14:textId="77777777" w:rsidR="005E2A71" w:rsidRPr="007B0943" w:rsidRDefault="005E2A71" w:rsidP="007B0943">
      <w:pPr>
        <w:snapToGrid w:val="0"/>
        <w:rPr>
          <w:rFonts w:ascii="Bembo" w:hAnsi="Bembo" w:cs="Big Caslon Medium"/>
        </w:rPr>
      </w:pPr>
    </w:p>
    <w:p w14:paraId="6183BF4A" w14:textId="582D494E" w:rsidR="00CC63D9" w:rsidRPr="007B0943" w:rsidRDefault="006526D3" w:rsidP="007B0943">
      <w:pPr>
        <w:snapToGrid w:val="0"/>
        <w:rPr>
          <w:rFonts w:ascii="Bembo" w:hAnsi="Bembo" w:cs="Big Caslon Medium"/>
          <w:b/>
          <w:bCs/>
        </w:rPr>
      </w:pPr>
      <w:r w:rsidRPr="007B0943">
        <w:rPr>
          <w:rFonts w:ascii="Bembo" w:hAnsi="Bembo" w:cs="Big Caslon Medium"/>
          <w:b/>
          <w:bCs/>
        </w:rPr>
        <w:t xml:space="preserve">2.2.2 </w:t>
      </w:r>
      <w:r w:rsidR="00CC63D9" w:rsidRPr="007B0943">
        <w:rPr>
          <w:rFonts w:ascii="Bembo" w:hAnsi="Bembo" w:cs="Big Caslon Medium"/>
          <w:b/>
          <w:bCs/>
        </w:rPr>
        <w:t>Test</w:t>
      </w:r>
    </w:p>
    <w:p w14:paraId="7BAEF553" w14:textId="77777777" w:rsidR="00CC63D9" w:rsidRPr="007B0943" w:rsidRDefault="00CC63D9" w:rsidP="007B0943">
      <w:pPr>
        <w:snapToGrid w:val="0"/>
        <w:rPr>
          <w:rFonts w:ascii="Bembo" w:hAnsi="Bembo" w:cs="Big Caslon Medium"/>
        </w:rPr>
      </w:pPr>
    </w:p>
    <w:p w14:paraId="41EFBB35" w14:textId="7D85FF58" w:rsidR="00CC63D9" w:rsidRPr="007B0943" w:rsidRDefault="00DD3422" w:rsidP="007B0943">
      <w:pPr>
        <w:snapToGrid w:val="0"/>
        <w:rPr>
          <w:rFonts w:ascii="Bembo" w:hAnsi="Bembo" w:cs="Big Caslon Medium"/>
        </w:rPr>
      </w:pPr>
      <w:r w:rsidRPr="007B0943">
        <w:rPr>
          <w:rFonts w:ascii="Bembo" w:hAnsi="Bembo" w:cs="Big Caslon Medium"/>
        </w:rPr>
        <w:t xml:space="preserve">Immediately after the final training session, children completed </w:t>
      </w:r>
      <w:r w:rsidR="00850E06" w:rsidRPr="007B0943">
        <w:rPr>
          <w:rFonts w:ascii="Bembo" w:hAnsi="Bembo" w:cs="Big Caslon Medium"/>
        </w:rPr>
        <w:t xml:space="preserve">(in random order) </w:t>
      </w:r>
      <w:r w:rsidRPr="007B0943">
        <w:rPr>
          <w:rFonts w:ascii="Bembo" w:hAnsi="Bembo" w:cs="Big Caslon Medium"/>
        </w:rPr>
        <w:t xml:space="preserve">eight </w:t>
      </w:r>
      <w:proofErr w:type="gramStart"/>
      <w:r w:rsidRPr="007B0943">
        <w:rPr>
          <w:rFonts w:ascii="Bembo" w:hAnsi="Bembo" w:cs="Big Caslon Medium"/>
        </w:rPr>
        <w:t>forced-choice</w:t>
      </w:r>
      <w:proofErr w:type="gramEnd"/>
      <w:r w:rsidRPr="007B0943">
        <w:rPr>
          <w:rFonts w:ascii="Bembo" w:hAnsi="Bembo" w:cs="Big Caslon Medium"/>
        </w:rPr>
        <w:t xml:space="preserve"> pointing test trials </w:t>
      </w:r>
      <w:r w:rsidR="00850E06" w:rsidRPr="007B0943">
        <w:rPr>
          <w:rFonts w:ascii="Bembo" w:hAnsi="Bembo" w:cs="Big Caslon Medium"/>
        </w:rPr>
        <w:t xml:space="preserve">(in one of four different versions counterbalanced for the side of the target, and for which particular character filled each role). </w:t>
      </w:r>
      <w:r w:rsidRPr="007B0943">
        <w:rPr>
          <w:rFonts w:ascii="Bembo" w:hAnsi="Bembo" w:cs="Big Caslon Medium"/>
        </w:rPr>
        <w:t xml:space="preserve">Four trials </w:t>
      </w:r>
      <w:r w:rsidR="008E3298" w:rsidRPr="007B0943">
        <w:rPr>
          <w:rFonts w:ascii="Bembo" w:hAnsi="Bembo" w:cs="Big Caslon Medium"/>
        </w:rPr>
        <w:t xml:space="preserve">(modeled on </w:t>
      </w:r>
      <w:proofErr w:type="spellStart"/>
      <w:r w:rsidR="008E3298" w:rsidRPr="007B0943">
        <w:rPr>
          <w:rFonts w:ascii="Bembo" w:hAnsi="Bembo" w:cs="Big Caslon Medium"/>
        </w:rPr>
        <w:t>Naigles</w:t>
      </w:r>
      <w:proofErr w:type="spellEnd"/>
      <w:r w:rsidR="008E3298" w:rsidRPr="007B0943">
        <w:rPr>
          <w:rFonts w:ascii="Bembo" w:hAnsi="Bembo" w:cs="Big Caslon Medium"/>
        </w:rPr>
        <w:t xml:space="preserve">, 1990) </w:t>
      </w:r>
      <w:r w:rsidRPr="007B0943">
        <w:rPr>
          <w:rFonts w:ascii="Bembo" w:hAnsi="Bembo" w:cs="Big Caslon Medium"/>
        </w:rPr>
        <w:t xml:space="preserve">assessed </w:t>
      </w:r>
      <w:r w:rsidR="00850E06" w:rsidRPr="007B0943">
        <w:rPr>
          <w:rFonts w:ascii="Bembo" w:hAnsi="Bembo" w:cs="Big Caslon Medium"/>
        </w:rPr>
        <w:t>children’s</w:t>
      </w:r>
      <w:r w:rsidRPr="007B0943">
        <w:rPr>
          <w:rFonts w:ascii="Bembo" w:hAnsi="Bembo" w:cs="Big Caslon Medium"/>
        </w:rPr>
        <w:t xml:space="preserve"> learning of the meanings of the constructions (two trials each with the helping and stopping constructions as target, counterbalanced for side). </w:t>
      </w:r>
      <w:r w:rsidR="004574DA" w:rsidRPr="007B0943">
        <w:rPr>
          <w:rFonts w:ascii="Bembo" w:hAnsi="Bembo" w:cs="Big Caslon Medium"/>
        </w:rPr>
        <w:t>These trials showed one helping video, and one preventing video, each with the same characters playing the corresponding roles (e</w:t>
      </w:r>
      <w:r w:rsidR="00B07923" w:rsidRPr="007B0943">
        <w:rPr>
          <w:rFonts w:ascii="Bembo" w:hAnsi="Bembo" w:cs="Big Caslon Medium"/>
        </w:rPr>
        <w:t>.g., with Homer as preventer/</w:t>
      </w:r>
      <w:r w:rsidR="004574DA" w:rsidRPr="007B0943">
        <w:rPr>
          <w:rFonts w:ascii="Bembo" w:hAnsi="Bembo" w:cs="Big Caslon Medium"/>
        </w:rPr>
        <w:t xml:space="preserve">helper of Marge). The goal was to point to the event that matched the construction meaning.  </w:t>
      </w:r>
      <w:r w:rsidRPr="007B0943">
        <w:rPr>
          <w:rFonts w:ascii="Bembo" w:hAnsi="Bembo" w:cs="Big Caslon Medium"/>
        </w:rPr>
        <w:t xml:space="preserve">Four trials </w:t>
      </w:r>
      <w:r w:rsidR="008E3298" w:rsidRPr="007B0943">
        <w:rPr>
          <w:rFonts w:ascii="Bembo" w:hAnsi="Bembo" w:cs="Big Caslon Medium"/>
        </w:rPr>
        <w:t xml:space="preserve">(modeled on </w:t>
      </w:r>
      <w:proofErr w:type="spellStart"/>
      <w:r w:rsidR="008E3298" w:rsidRPr="007B0943">
        <w:rPr>
          <w:rFonts w:ascii="Bembo" w:hAnsi="Bembo" w:cs="Big Caslon Medium"/>
        </w:rPr>
        <w:t>Gertner</w:t>
      </w:r>
      <w:proofErr w:type="spellEnd"/>
      <w:r w:rsidR="008E3298" w:rsidRPr="007B0943">
        <w:rPr>
          <w:rFonts w:ascii="Bembo" w:hAnsi="Bembo" w:cs="Big Caslon Medium"/>
        </w:rPr>
        <w:t xml:space="preserve">, Fisher &amp; </w:t>
      </w:r>
      <w:proofErr w:type="spellStart"/>
      <w:r w:rsidR="008E3298" w:rsidRPr="007B0943">
        <w:rPr>
          <w:rFonts w:ascii="Bembo" w:hAnsi="Bembo" w:cs="Big Caslon Medium"/>
        </w:rPr>
        <w:t>Eisengart</w:t>
      </w:r>
      <w:proofErr w:type="spellEnd"/>
      <w:r w:rsidR="008E3298" w:rsidRPr="007B0943">
        <w:rPr>
          <w:rFonts w:ascii="Bembo" w:hAnsi="Bembo" w:cs="Big Caslon Medium"/>
        </w:rPr>
        <w:t xml:space="preserve">, 2006) </w:t>
      </w:r>
      <w:r w:rsidRPr="007B0943">
        <w:rPr>
          <w:rFonts w:ascii="Bembo" w:hAnsi="Bembo" w:cs="Big Caslon Medium"/>
        </w:rPr>
        <w:t>assessed their learning of the constructions’ semantics-syntax linking patterns (again, two trials each with the helping and stopping constructions as target, counterbalanced for side)</w:t>
      </w:r>
      <w:r w:rsidR="0049652E" w:rsidRPr="007B0943">
        <w:rPr>
          <w:rFonts w:ascii="Bembo" w:hAnsi="Bembo" w:cs="Big Caslon Medium"/>
        </w:rPr>
        <w:t xml:space="preserve">. </w:t>
      </w:r>
      <w:r w:rsidR="004574DA" w:rsidRPr="007B0943">
        <w:rPr>
          <w:rFonts w:ascii="Bembo" w:hAnsi="Bembo" w:cs="Big Caslon Medium"/>
        </w:rPr>
        <w:t xml:space="preserve">These trials presented two events of the same type (either two preventing, or two helping), but which character played which role differed across the two videos (e.g., Homer was the helper and Marge was the </w:t>
      </w:r>
      <w:proofErr w:type="spellStart"/>
      <w:r w:rsidR="004574DA" w:rsidRPr="007B0943">
        <w:rPr>
          <w:rFonts w:ascii="Bembo" w:hAnsi="Bembo" w:cs="Big Caslon Medium"/>
        </w:rPr>
        <w:t>helpee</w:t>
      </w:r>
      <w:proofErr w:type="spellEnd"/>
      <w:r w:rsidR="004574DA" w:rsidRPr="007B0943">
        <w:rPr>
          <w:rFonts w:ascii="Bembo" w:hAnsi="Bembo" w:cs="Big Caslon Medium"/>
        </w:rPr>
        <w:t xml:space="preserve">, or vice versa). The goal was the point to the event that matched the word order rule of the construction. </w:t>
      </w:r>
      <w:r w:rsidR="0049652E" w:rsidRPr="007B0943">
        <w:rPr>
          <w:rFonts w:ascii="Bembo" w:hAnsi="Bembo" w:cs="Big Caslon Medium"/>
        </w:rPr>
        <w:t xml:space="preserve">Table 2 shows the test trials for children in the first counterbalance </w:t>
      </w:r>
      <w:r w:rsidR="0049652E" w:rsidRPr="007B0943">
        <w:rPr>
          <w:rFonts w:ascii="Bembo" w:hAnsi="Bembo" w:cs="Big Caslon Medium"/>
        </w:rPr>
        <w:lastRenderedPageBreak/>
        <w:t>condition. Note that the test trials did not reuse any of the same characters or verbs as the training trials. For each trial, children saw a preview of, first, the left-hand video and, second, the right-hand video, before the two played simultaneously, accompanied by the audio sentence</w:t>
      </w:r>
      <w:r w:rsidR="00595081" w:rsidRPr="007B0943">
        <w:rPr>
          <w:rFonts w:ascii="Bembo" w:hAnsi="Bembo" w:cs="Big Caslon Medium"/>
        </w:rPr>
        <w:t>. The videos ended on a freeze frame that made it clear which was which (e.g., the man with his foot on the chicken vs the chicken running free) in order to give children as long as they needed to process the sentence and make their choice.</w:t>
      </w:r>
    </w:p>
    <w:p w14:paraId="09BB8117" w14:textId="77777777" w:rsidR="0049652E" w:rsidRPr="007B0943" w:rsidRDefault="0049652E" w:rsidP="007B0943">
      <w:pPr>
        <w:snapToGrid w:val="0"/>
        <w:rPr>
          <w:rFonts w:ascii="Bembo" w:hAnsi="Bembo" w:cs="Big Caslon Medium"/>
        </w:rPr>
      </w:pPr>
    </w:p>
    <w:p w14:paraId="7954169C" w14:textId="5F11C1CD" w:rsidR="0049652E" w:rsidRPr="007B0943" w:rsidRDefault="0049652E" w:rsidP="007B0943">
      <w:pPr>
        <w:snapToGrid w:val="0"/>
        <w:rPr>
          <w:rFonts w:ascii="Bembo" w:hAnsi="Bembo" w:cs="Big Caslon Medium"/>
          <w:b/>
          <w:bCs/>
        </w:rPr>
      </w:pPr>
      <w:r w:rsidRPr="007B0943">
        <w:rPr>
          <w:rFonts w:ascii="Bembo" w:hAnsi="Bembo" w:cs="Big Caslon Medium"/>
          <w:b/>
          <w:bCs/>
        </w:rPr>
        <w:t>Table 2. Test sentences and animations</w:t>
      </w:r>
      <w:r w:rsidR="007A5868" w:rsidRPr="007B0943">
        <w:rPr>
          <w:rFonts w:ascii="Bembo" w:hAnsi="Bembo" w:cs="Big Caslon Medium"/>
          <w:b/>
          <w:bCs/>
        </w:rPr>
        <w:t xml:space="preserve"> (correct choice shaded grey)</w:t>
      </w:r>
    </w:p>
    <w:p w14:paraId="4A127A6E" w14:textId="77777777" w:rsidR="00CC63D9" w:rsidRPr="007B0943" w:rsidRDefault="00CC63D9" w:rsidP="007B0943">
      <w:pPr>
        <w:snapToGrid w:val="0"/>
        <w:rPr>
          <w:rFonts w:ascii="Bembo" w:hAnsi="Bembo" w:cs="Big Caslon Medium"/>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3"/>
        <w:gridCol w:w="821"/>
        <w:gridCol w:w="2702"/>
        <w:gridCol w:w="2624"/>
        <w:gridCol w:w="998"/>
        <w:gridCol w:w="992"/>
      </w:tblGrid>
      <w:tr w:rsidR="00FA0817" w:rsidRPr="007B0943" w14:paraId="699957C1" w14:textId="77777777" w:rsidTr="007F600B">
        <w:trPr>
          <w:trHeight w:val="220"/>
        </w:trPr>
        <w:tc>
          <w:tcPr>
            <w:tcW w:w="1043" w:type="dxa"/>
            <w:tcBorders>
              <w:bottom w:val="single" w:sz="4" w:space="0" w:color="auto"/>
            </w:tcBorders>
            <w:noWrap/>
            <w:hideMark/>
          </w:tcPr>
          <w:p w14:paraId="695C3E16" w14:textId="77777777" w:rsidR="00FA0817" w:rsidRPr="007B0943" w:rsidRDefault="00FA0817" w:rsidP="007B0943">
            <w:pPr>
              <w:snapToGrid w:val="0"/>
              <w:rPr>
                <w:rFonts w:ascii="Bembo" w:hAnsi="Bembo" w:cs="Big Caslon Medium"/>
              </w:rPr>
            </w:pPr>
            <w:r w:rsidRPr="007B0943">
              <w:rPr>
                <w:rFonts w:ascii="Bembo" w:hAnsi="Bembo" w:cs="Big Caslon Medium"/>
              </w:rPr>
              <w:t>Test Type</w:t>
            </w:r>
          </w:p>
        </w:tc>
        <w:tc>
          <w:tcPr>
            <w:tcW w:w="821" w:type="dxa"/>
            <w:tcBorders>
              <w:bottom w:val="single" w:sz="4" w:space="0" w:color="auto"/>
            </w:tcBorders>
            <w:noWrap/>
            <w:hideMark/>
          </w:tcPr>
          <w:p w14:paraId="12C6B427" w14:textId="77777777" w:rsidR="00FA0817" w:rsidRPr="007B0943" w:rsidRDefault="00FA0817" w:rsidP="007B0943">
            <w:pPr>
              <w:snapToGrid w:val="0"/>
              <w:rPr>
                <w:rFonts w:ascii="Bembo" w:hAnsi="Bembo" w:cs="Big Caslon Medium"/>
              </w:rPr>
            </w:pPr>
            <w:r w:rsidRPr="007B0943">
              <w:rPr>
                <w:rFonts w:ascii="Bembo" w:hAnsi="Bembo" w:cs="Big Caslon Medium"/>
              </w:rPr>
              <w:t>Sentence</w:t>
            </w:r>
          </w:p>
        </w:tc>
        <w:tc>
          <w:tcPr>
            <w:tcW w:w="2702" w:type="dxa"/>
            <w:tcBorders>
              <w:bottom w:val="single" w:sz="4" w:space="0" w:color="auto"/>
            </w:tcBorders>
            <w:noWrap/>
            <w:hideMark/>
          </w:tcPr>
          <w:p w14:paraId="6BF9EDB1" w14:textId="3E2023AB" w:rsidR="00FA0817" w:rsidRPr="007B0943" w:rsidRDefault="00FA0817" w:rsidP="007B0943">
            <w:pPr>
              <w:snapToGrid w:val="0"/>
              <w:rPr>
                <w:rFonts w:ascii="Bembo" w:hAnsi="Bembo" w:cs="Big Caslon Medium"/>
              </w:rPr>
            </w:pPr>
            <w:r w:rsidRPr="007B0943">
              <w:rPr>
                <w:rFonts w:ascii="Bembo" w:hAnsi="Bembo" w:cs="Big Caslon Medium"/>
              </w:rPr>
              <w:t>Animation</w:t>
            </w:r>
            <w:r w:rsidR="0049652E" w:rsidRPr="007B0943">
              <w:rPr>
                <w:rFonts w:ascii="Bembo" w:hAnsi="Bembo" w:cs="Big Caslon Medium"/>
              </w:rPr>
              <w:t xml:space="preserve"> (L</w:t>
            </w:r>
            <w:r w:rsidR="007F600B" w:rsidRPr="007B0943">
              <w:rPr>
                <w:rFonts w:ascii="Bembo" w:hAnsi="Bembo" w:cs="Big Caslon Medium"/>
              </w:rPr>
              <w:t>eft screen)</w:t>
            </w:r>
          </w:p>
        </w:tc>
        <w:tc>
          <w:tcPr>
            <w:tcW w:w="2624" w:type="dxa"/>
            <w:tcBorders>
              <w:bottom w:val="single" w:sz="4" w:space="0" w:color="auto"/>
            </w:tcBorders>
            <w:noWrap/>
            <w:hideMark/>
          </w:tcPr>
          <w:p w14:paraId="6E20A1F9" w14:textId="1BDF2016" w:rsidR="00FA0817" w:rsidRPr="007B0943" w:rsidRDefault="007F600B" w:rsidP="007B0943">
            <w:pPr>
              <w:snapToGrid w:val="0"/>
              <w:rPr>
                <w:rFonts w:ascii="Bembo" w:hAnsi="Bembo" w:cs="Big Caslon Medium"/>
              </w:rPr>
            </w:pPr>
            <w:r w:rsidRPr="007B0943">
              <w:rPr>
                <w:rFonts w:ascii="Bembo" w:hAnsi="Bembo" w:cs="Big Caslon Medium"/>
              </w:rPr>
              <w:t>Animation (Right screen)</w:t>
            </w:r>
          </w:p>
        </w:tc>
        <w:tc>
          <w:tcPr>
            <w:tcW w:w="998" w:type="dxa"/>
            <w:tcBorders>
              <w:bottom w:val="single" w:sz="4" w:space="0" w:color="auto"/>
            </w:tcBorders>
            <w:noWrap/>
            <w:hideMark/>
          </w:tcPr>
          <w:p w14:paraId="74F2C544" w14:textId="6D89093A" w:rsidR="00FA0817" w:rsidRPr="007B0943" w:rsidRDefault="00FA0817" w:rsidP="007B0943">
            <w:pPr>
              <w:snapToGrid w:val="0"/>
              <w:rPr>
                <w:rFonts w:ascii="Bembo" w:hAnsi="Bembo" w:cs="Big Caslon Medium"/>
              </w:rPr>
            </w:pPr>
            <w:r w:rsidRPr="007B0943">
              <w:rPr>
                <w:rFonts w:ascii="Bembo" w:hAnsi="Bembo" w:cs="Big Caslon Medium"/>
              </w:rPr>
              <w:t>Meaning (Group A)</w:t>
            </w:r>
          </w:p>
        </w:tc>
        <w:tc>
          <w:tcPr>
            <w:tcW w:w="992" w:type="dxa"/>
            <w:tcBorders>
              <w:bottom w:val="single" w:sz="4" w:space="0" w:color="auto"/>
            </w:tcBorders>
            <w:noWrap/>
            <w:hideMark/>
          </w:tcPr>
          <w:p w14:paraId="2086ACA1" w14:textId="1BCE734D" w:rsidR="00FA0817" w:rsidRPr="007B0943" w:rsidRDefault="00FA0817" w:rsidP="007B0943">
            <w:pPr>
              <w:snapToGrid w:val="0"/>
              <w:rPr>
                <w:rFonts w:ascii="Bembo" w:hAnsi="Bembo" w:cs="Big Caslon Medium"/>
              </w:rPr>
            </w:pPr>
            <w:r w:rsidRPr="007B0943">
              <w:rPr>
                <w:rFonts w:ascii="Bembo" w:hAnsi="Bembo" w:cs="Big Caslon Medium"/>
              </w:rPr>
              <w:t xml:space="preserve">Target </w:t>
            </w:r>
            <w:r w:rsidR="007F600B" w:rsidRPr="007B0943">
              <w:rPr>
                <w:rFonts w:ascii="Bembo" w:hAnsi="Bembo" w:cs="Big Caslon Medium"/>
              </w:rPr>
              <w:t xml:space="preserve">screen </w:t>
            </w:r>
            <w:r w:rsidRPr="007B0943">
              <w:rPr>
                <w:rFonts w:ascii="Bembo" w:hAnsi="Bembo" w:cs="Big Caslon Medium"/>
              </w:rPr>
              <w:t>(Group A)</w:t>
            </w:r>
          </w:p>
        </w:tc>
      </w:tr>
      <w:tr w:rsidR="00FA0817" w:rsidRPr="007B0943" w14:paraId="5E371CD7" w14:textId="77777777" w:rsidTr="007A5868">
        <w:trPr>
          <w:trHeight w:val="220"/>
        </w:trPr>
        <w:tc>
          <w:tcPr>
            <w:tcW w:w="1043" w:type="dxa"/>
            <w:tcBorders>
              <w:top w:val="single" w:sz="4" w:space="0" w:color="auto"/>
            </w:tcBorders>
            <w:noWrap/>
            <w:hideMark/>
          </w:tcPr>
          <w:p w14:paraId="3AC87AF4" w14:textId="12142670" w:rsidR="00FA0817" w:rsidRPr="007B0943" w:rsidRDefault="00FA0817" w:rsidP="007B0943">
            <w:pPr>
              <w:snapToGrid w:val="0"/>
              <w:rPr>
                <w:rFonts w:ascii="Bembo" w:hAnsi="Bembo" w:cs="Big Caslon Medium"/>
              </w:rPr>
            </w:pPr>
            <w:r w:rsidRPr="007B0943">
              <w:rPr>
                <w:rFonts w:ascii="Bembo" w:hAnsi="Bembo" w:cs="Big Caslon Medium"/>
              </w:rPr>
              <w:t xml:space="preserve">Construction </w:t>
            </w:r>
            <w:r w:rsidR="007A5868" w:rsidRPr="007B0943">
              <w:rPr>
                <w:rFonts w:ascii="Bembo" w:hAnsi="Bembo" w:cs="Big Caslon Medium"/>
              </w:rPr>
              <w:t>m</w:t>
            </w:r>
            <w:r w:rsidRPr="007B0943">
              <w:rPr>
                <w:rFonts w:ascii="Bembo" w:hAnsi="Bembo" w:cs="Big Caslon Medium"/>
              </w:rPr>
              <w:t>eaning</w:t>
            </w:r>
          </w:p>
        </w:tc>
        <w:tc>
          <w:tcPr>
            <w:tcW w:w="821" w:type="dxa"/>
            <w:tcBorders>
              <w:top w:val="single" w:sz="4" w:space="0" w:color="auto"/>
              <w:bottom w:val="single" w:sz="4" w:space="0" w:color="auto"/>
            </w:tcBorders>
            <w:noWrap/>
            <w:hideMark/>
          </w:tcPr>
          <w:p w14:paraId="3821B570" w14:textId="5CDF4935" w:rsidR="00FA0817" w:rsidRPr="007B0943" w:rsidRDefault="00FA0817" w:rsidP="007B0943">
            <w:pPr>
              <w:snapToGrid w:val="0"/>
              <w:rPr>
                <w:rFonts w:ascii="Bembo" w:hAnsi="Bembo" w:cs="Big Caslon Medium"/>
              </w:rPr>
            </w:pPr>
            <w:r w:rsidRPr="007B0943">
              <w:rPr>
                <w:rFonts w:ascii="Bembo" w:hAnsi="Bembo" w:cs="Big Caslon Medium"/>
              </w:rPr>
              <w:t xml:space="preserve">Chicken </w:t>
            </w:r>
            <w:r w:rsidR="007A5868" w:rsidRPr="007B0943">
              <w:rPr>
                <w:rFonts w:ascii="Bembo" w:hAnsi="Bembo" w:cs="Big Caslon Medium"/>
              </w:rPr>
              <w:t>m</w:t>
            </w:r>
            <w:r w:rsidRPr="007B0943">
              <w:rPr>
                <w:rFonts w:ascii="Bembo" w:hAnsi="Bembo" w:cs="Big Caslon Medium"/>
              </w:rPr>
              <w:t>an play</w:t>
            </w:r>
          </w:p>
        </w:tc>
        <w:tc>
          <w:tcPr>
            <w:tcW w:w="2702" w:type="dxa"/>
            <w:tcBorders>
              <w:top w:val="single" w:sz="4" w:space="0" w:color="auto"/>
              <w:bottom w:val="single" w:sz="4" w:space="0" w:color="auto"/>
            </w:tcBorders>
            <w:shd w:val="clear" w:color="auto" w:fill="D9D9D9" w:themeFill="background1" w:themeFillShade="D9"/>
            <w:noWrap/>
            <w:hideMark/>
          </w:tcPr>
          <w:p w14:paraId="003A5884" w14:textId="72053F45" w:rsidR="00FA0817" w:rsidRPr="007B0943" w:rsidRDefault="00FA0817" w:rsidP="007B0943">
            <w:pPr>
              <w:snapToGrid w:val="0"/>
              <w:rPr>
                <w:rFonts w:ascii="Bembo" w:hAnsi="Bembo" w:cs="Big Caslon Medium"/>
              </w:rPr>
            </w:pPr>
            <w:r w:rsidRPr="007B0943">
              <w:rPr>
                <w:rFonts w:ascii="Bembo" w:hAnsi="Bembo" w:cs="Big Caslon Medium"/>
              </w:rPr>
              <w:t xml:space="preserve">The chicken runs around </w:t>
            </w:r>
            <w:r w:rsidR="007F600B" w:rsidRPr="007B0943">
              <w:rPr>
                <w:rFonts w:ascii="Bembo" w:hAnsi="Bembo" w:cs="Big Caslon Medium"/>
              </w:rPr>
              <w:t>squawking</w:t>
            </w:r>
            <w:r w:rsidRPr="007B0943">
              <w:rPr>
                <w:rFonts w:ascii="Bembo" w:hAnsi="Bembo" w:cs="Big Caslon Medium"/>
              </w:rPr>
              <w:t>, but the man puts his foot on it and stops it</w:t>
            </w:r>
          </w:p>
        </w:tc>
        <w:tc>
          <w:tcPr>
            <w:tcW w:w="2624" w:type="dxa"/>
            <w:tcBorders>
              <w:top w:val="single" w:sz="4" w:space="0" w:color="auto"/>
              <w:bottom w:val="single" w:sz="4" w:space="0" w:color="auto"/>
            </w:tcBorders>
            <w:noWrap/>
            <w:hideMark/>
          </w:tcPr>
          <w:p w14:paraId="596276B9" w14:textId="4E592656" w:rsidR="00FA0817" w:rsidRPr="007B0943" w:rsidRDefault="00FA0817" w:rsidP="007B0943">
            <w:pPr>
              <w:snapToGrid w:val="0"/>
              <w:rPr>
                <w:rFonts w:ascii="Bembo" w:hAnsi="Bembo" w:cs="Big Caslon Medium"/>
              </w:rPr>
            </w:pPr>
            <w:r w:rsidRPr="007B0943">
              <w:rPr>
                <w:rFonts w:ascii="Bembo" w:hAnsi="Bembo" w:cs="Big Caslon Medium"/>
              </w:rPr>
              <w:t xml:space="preserve">The man picks up the </w:t>
            </w:r>
            <w:r w:rsidR="007F600B" w:rsidRPr="007B0943">
              <w:rPr>
                <w:rFonts w:ascii="Bembo" w:hAnsi="Bembo" w:cs="Big Caslon Medium"/>
              </w:rPr>
              <w:t>squawking</w:t>
            </w:r>
            <w:r w:rsidRPr="007B0943">
              <w:rPr>
                <w:rFonts w:ascii="Bembo" w:hAnsi="Bembo" w:cs="Big Caslon Medium"/>
              </w:rPr>
              <w:t xml:space="preserve"> chicken and dances around with it</w:t>
            </w:r>
          </w:p>
        </w:tc>
        <w:tc>
          <w:tcPr>
            <w:tcW w:w="998" w:type="dxa"/>
            <w:tcBorders>
              <w:top w:val="single" w:sz="4" w:space="0" w:color="auto"/>
              <w:bottom w:val="single" w:sz="4" w:space="0" w:color="auto"/>
            </w:tcBorders>
            <w:noWrap/>
            <w:hideMark/>
          </w:tcPr>
          <w:p w14:paraId="1723D8B0" w14:textId="4D209D37" w:rsidR="00FA0817" w:rsidRPr="007B0943" w:rsidRDefault="007F600B" w:rsidP="007B0943">
            <w:pPr>
              <w:snapToGrid w:val="0"/>
              <w:rPr>
                <w:rFonts w:ascii="Bembo" w:hAnsi="Bembo" w:cs="Big Caslon Medium"/>
              </w:rPr>
            </w:pPr>
            <w:r w:rsidRPr="007B0943">
              <w:rPr>
                <w:rFonts w:ascii="Bembo" w:hAnsi="Bembo" w:cs="Big Caslon Medium"/>
              </w:rPr>
              <w:t>Stop/</w:t>
            </w:r>
          </w:p>
          <w:p w14:paraId="31718EF2" w14:textId="129FC670" w:rsidR="007F600B" w:rsidRPr="007B0943" w:rsidRDefault="007F600B" w:rsidP="007B0943">
            <w:pPr>
              <w:snapToGrid w:val="0"/>
              <w:rPr>
                <w:rFonts w:ascii="Bembo" w:hAnsi="Bembo" w:cs="Big Caslon Medium"/>
              </w:rPr>
            </w:pPr>
            <w:r w:rsidRPr="007B0943">
              <w:rPr>
                <w:rFonts w:ascii="Bembo" w:hAnsi="Bembo" w:cs="Big Caslon Medium"/>
              </w:rPr>
              <w:t>Prevent</w:t>
            </w:r>
          </w:p>
        </w:tc>
        <w:tc>
          <w:tcPr>
            <w:tcW w:w="992" w:type="dxa"/>
            <w:tcBorders>
              <w:top w:val="single" w:sz="4" w:space="0" w:color="auto"/>
              <w:bottom w:val="single" w:sz="4" w:space="0" w:color="auto"/>
            </w:tcBorders>
            <w:noWrap/>
            <w:hideMark/>
          </w:tcPr>
          <w:p w14:paraId="6C85A5D0" w14:textId="77777777" w:rsidR="00FA0817" w:rsidRPr="007B0943" w:rsidRDefault="00FA0817" w:rsidP="007B0943">
            <w:pPr>
              <w:snapToGrid w:val="0"/>
              <w:rPr>
                <w:rFonts w:ascii="Bembo" w:hAnsi="Bembo" w:cs="Big Caslon Medium"/>
              </w:rPr>
            </w:pPr>
            <w:r w:rsidRPr="007B0943">
              <w:rPr>
                <w:rFonts w:ascii="Bembo" w:hAnsi="Bembo" w:cs="Big Caslon Medium"/>
              </w:rPr>
              <w:t>L</w:t>
            </w:r>
          </w:p>
        </w:tc>
      </w:tr>
      <w:tr w:rsidR="00FA0817" w:rsidRPr="007B0943" w14:paraId="2765B269" w14:textId="77777777" w:rsidTr="007A5868">
        <w:trPr>
          <w:trHeight w:val="220"/>
        </w:trPr>
        <w:tc>
          <w:tcPr>
            <w:tcW w:w="1043" w:type="dxa"/>
            <w:noWrap/>
          </w:tcPr>
          <w:p w14:paraId="035A3CC0" w14:textId="536C2A5A" w:rsidR="00FA0817" w:rsidRPr="007B0943" w:rsidRDefault="00FA0817" w:rsidP="007B0943">
            <w:pPr>
              <w:snapToGrid w:val="0"/>
              <w:rPr>
                <w:rFonts w:ascii="Bembo" w:hAnsi="Bembo" w:cs="Big Caslon Medium"/>
              </w:rPr>
            </w:pPr>
          </w:p>
        </w:tc>
        <w:tc>
          <w:tcPr>
            <w:tcW w:w="821" w:type="dxa"/>
            <w:tcBorders>
              <w:top w:val="single" w:sz="4" w:space="0" w:color="auto"/>
              <w:bottom w:val="single" w:sz="4" w:space="0" w:color="auto"/>
            </w:tcBorders>
            <w:noWrap/>
            <w:hideMark/>
          </w:tcPr>
          <w:p w14:paraId="37D940A8" w14:textId="4708EB72" w:rsidR="00FA0817" w:rsidRPr="007B0943" w:rsidRDefault="0049652E" w:rsidP="007B0943">
            <w:pPr>
              <w:snapToGrid w:val="0"/>
              <w:rPr>
                <w:rFonts w:ascii="Bembo" w:hAnsi="Bembo" w:cs="Big Caslon Medium"/>
              </w:rPr>
            </w:pPr>
            <w:r w:rsidRPr="007B0943">
              <w:rPr>
                <w:rFonts w:ascii="Bembo" w:hAnsi="Bembo" w:cs="Big Caslon Medium"/>
              </w:rPr>
              <w:t>S</w:t>
            </w:r>
            <w:r w:rsidR="00FA0817" w:rsidRPr="007B0943">
              <w:rPr>
                <w:rFonts w:ascii="Bembo" w:hAnsi="Bembo" w:cs="Big Caslon Medium"/>
              </w:rPr>
              <w:t xml:space="preserve">leep </w:t>
            </w:r>
            <w:r w:rsidR="007A5868" w:rsidRPr="007B0943">
              <w:rPr>
                <w:rFonts w:ascii="Bembo" w:hAnsi="Bembo" w:cs="Big Caslon Medium"/>
              </w:rPr>
              <w:t>p</w:t>
            </w:r>
            <w:r w:rsidR="00FA0817" w:rsidRPr="007B0943">
              <w:rPr>
                <w:rFonts w:ascii="Bembo" w:hAnsi="Bembo" w:cs="Big Caslon Medium"/>
              </w:rPr>
              <w:t xml:space="preserve">anda </w:t>
            </w:r>
            <w:r w:rsidR="007A5868" w:rsidRPr="007B0943">
              <w:rPr>
                <w:rFonts w:ascii="Bembo" w:hAnsi="Bembo" w:cs="Big Caslon Medium"/>
              </w:rPr>
              <w:t>w</w:t>
            </w:r>
            <w:r w:rsidR="00FA0817" w:rsidRPr="007B0943">
              <w:rPr>
                <w:rFonts w:ascii="Bembo" w:hAnsi="Bembo" w:cs="Big Caslon Medium"/>
              </w:rPr>
              <w:t>oman</w:t>
            </w:r>
          </w:p>
        </w:tc>
        <w:tc>
          <w:tcPr>
            <w:tcW w:w="2702" w:type="dxa"/>
            <w:tcBorders>
              <w:top w:val="single" w:sz="4" w:space="0" w:color="auto"/>
              <w:bottom w:val="single" w:sz="4" w:space="0" w:color="auto"/>
            </w:tcBorders>
            <w:noWrap/>
            <w:hideMark/>
          </w:tcPr>
          <w:p w14:paraId="24923BA2" w14:textId="77777777" w:rsidR="00FA0817" w:rsidRPr="007B0943" w:rsidRDefault="00FA0817" w:rsidP="007B0943">
            <w:pPr>
              <w:snapToGrid w:val="0"/>
              <w:rPr>
                <w:rFonts w:ascii="Bembo" w:hAnsi="Bembo" w:cs="Big Caslon Medium"/>
              </w:rPr>
            </w:pPr>
            <w:r w:rsidRPr="007B0943">
              <w:rPr>
                <w:rFonts w:ascii="Bembo" w:hAnsi="Bembo" w:cs="Big Caslon Medium"/>
              </w:rPr>
              <w:t>The panda is asleep in bed, but the woman shouts "wake up", and he does</w:t>
            </w:r>
          </w:p>
        </w:tc>
        <w:tc>
          <w:tcPr>
            <w:tcW w:w="2624" w:type="dxa"/>
            <w:tcBorders>
              <w:top w:val="single" w:sz="4" w:space="0" w:color="auto"/>
              <w:bottom w:val="single" w:sz="4" w:space="0" w:color="auto"/>
            </w:tcBorders>
            <w:shd w:val="clear" w:color="auto" w:fill="D9D9D9" w:themeFill="background1" w:themeFillShade="D9"/>
            <w:noWrap/>
            <w:hideMark/>
          </w:tcPr>
          <w:p w14:paraId="19067E16" w14:textId="3A950A1C" w:rsidR="00FA0817" w:rsidRPr="007B0943" w:rsidRDefault="00FA0817" w:rsidP="007B0943">
            <w:pPr>
              <w:snapToGrid w:val="0"/>
              <w:rPr>
                <w:rFonts w:ascii="Bembo" w:hAnsi="Bembo" w:cs="Big Caslon Medium"/>
              </w:rPr>
            </w:pPr>
            <w:r w:rsidRPr="007B0943">
              <w:rPr>
                <w:rFonts w:ascii="Bembo" w:hAnsi="Bembo" w:cs="Big Caslon Medium"/>
              </w:rPr>
              <w:t>The woman sings a lullaby to the panda, who then falls asleep, "</w:t>
            </w:r>
            <w:r w:rsidR="007A5868" w:rsidRPr="007B0943">
              <w:rPr>
                <w:rFonts w:ascii="Bembo" w:hAnsi="Bembo" w:cs="Big Caslon Medium"/>
              </w:rPr>
              <w:t>z</w:t>
            </w:r>
            <w:r w:rsidRPr="007B0943">
              <w:rPr>
                <w:rFonts w:ascii="Bembo" w:hAnsi="Bembo" w:cs="Big Caslon Medium"/>
              </w:rPr>
              <w:t>zzz"</w:t>
            </w:r>
          </w:p>
        </w:tc>
        <w:tc>
          <w:tcPr>
            <w:tcW w:w="998" w:type="dxa"/>
            <w:tcBorders>
              <w:top w:val="single" w:sz="4" w:space="0" w:color="auto"/>
              <w:bottom w:val="single" w:sz="4" w:space="0" w:color="auto"/>
            </w:tcBorders>
            <w:noWrap/>
            <w:hideMark/>
          </w:tcPr>
          <w:p w14:paraId="2147C709" w14:textId="773C1700" w:rsidR="007F600B" w:rsidRPr="007B0943" w:rsidRDefault="007F600B" w:rsidP="007B0943">
            <w:pPr>
              <w:snapToGrid w:val="0"/>
              <w:rPr>
                <w:rFonts w:ascii="Bembo" w:hAnsi="Bembo" w:cs="Big Caslon Medium"/>
              </w:rPr>
            </w:pPr>
            <w:r w:rsidRPr="007B0943">
              <w:rPr>
                <w:rFonts w:ascii="Bembo" w:hAnsi="Bembo" w:cs="Big Caslon Medium"/>
              </w:rPr>
              <w:t>Help/</w:t>
            </w:r>
          </w:p>
          <w:p w14:paraId="291FC95E" w14:textId="59AB7112" w:rsidR="00FA0817" w:rsidRPr="007B0943" w:rsidRDefault="007F600B" w:rsidP="007B0943">
            <w:pPr>
              <w:snapToGrid w:val="0"/>
              <w:rPr>
                <w:rFonts w:ascii="Bembo" w:hAnsi="Bembo" w:cs="Big Caslon Medium"/>
              </w:rPr>
            </w:pPr>
            <w:r w:rsidRPr="007B0943">
              <w:rPr>
                <w:rFonts w:ascii="Bembo" w:hAnsi="Bembo" w:cs="Big Caslon Medium"/>
              </w:rPr>
              <w:t>Enable</w:t>
            </w:r>
          </w:p>
        </w:tc>
        <w:tc>
          <w:tcPr>
            <w:tcW w:w="992" w:type="dxa"/>
            <w:tcBorders>
              <w:top w:val="single" w:sz="4" w:space="0" w:color="auto"/>
              <w:bottom w:val="single" w:sz="4" w:space="0" w:color="auto"/>
            </w:tcBorders>
            <w:noWrap/>
            <w:hideMark/>
          </w:tcPr>
          <w:p w14:paraId="437CD78A" w14:textId="77777777" w:rsidR="00FA0817" w:rsidRPr="007B0943" w:rsidRDefault="00FA0817" w:rsidP="007B0943">
            <w:pPr>
              <w:snapToGrid w:val="0"/>
              <w:rPr>
                <w:rFonts w:ascii="Bembo" w:hAnsi="Bembo" w:cs="Big Caslon Medium"/>
              </w:rPr>
            </w:pPr>
            <w:r w:rsidRPr="007B0943">
              <w:rPr>
                <w:rFonts w:ascii="Bembo" w:hAnsi="Bembo" w:cs="Big Caslon Medium"/>
              </w:rPr>
              <w:t>R</w:t>
            </w:r>
          </w:p>
        </w:tc>
      </w:tr>
      <w:tr w:rsidR="00FA0817" w:rsidRPr="007B0943" w14:paraId="3D472966" w14:textId="77777777" w:rsidTr="007A5868">
        <w:trPr>
          <w:trHeight w:val="220"/>
        </w:trPr>
        <w:tc>
          <w:tcPr>
            <w:tcW w:w="1043" w:type="dxa"/>
            <w:noWrap/>
          </w:tcPr>
          <w:p w14:paraId="037A217E" w14:textId="77A19BFA" w:rsidR="00FA0817" w:rsidRPr="007B0943" w:rsidRDefault="00FA0817" w:rsidP="007B0943">
            <w:pPr>
              <w:snapToGrid w:val="0"/>
              <w:rPr>
                <w:rFonts w:ascii="Bembo" w:hAnsi="Bembo" w:cs="Big Caslon Medium"/>
              </w:rPr>
            </w:pPr>
          </w:p>
        </w:tc>
        <w:tc>
          <w:tcPr>
            <w:tcW w:w="821" w:type="dxa"/>
            <w:tcBorders>
              <w:top w:val="single" w:sz="4" w:space="0" w:color="auto"/>
              <w:bottom w:val="single" w:sz="4" w:space="0" w:color="auto"/>
            </w:tcBorders>
            <w:noWrap/>
            <w:hideMark/>
          </w:tcPr>
          <w:p w14:paraId="7F638CDA" w14:textId="3C3D4E1B" w:rsidR="00FA0817" w:rsidRPr="007B0943" w:rsidRDefault="00FA0817" w:rsidP="007B0943">
            <w:pPr>
              <w:snapToGrid w:val="0"/>
              <w:rPr>
                <w:rFonts w:ascii="Bembo" w:hAnsi="Bembo" w:cs="Big Caslon Medium"/>
              </w:rPr>
            </w:pPr>
            <w:r w:rsidRPr="007B0943">
              <w:rPr>
                <w:rFonts w:ascii="Bembo" w:hAnsi="Bembo" w:cs="Big Caslon Medium"/>
              </w:rPr>
              <w:t xml:space="preserve">Fish </w:t>
            </w:r>
            <w:r w:rsidR="007A5868" w:rsidRPr="007B0943">
              <w:rPr>
                <w:rFonts w:ascii="Bembo" w:hAnsi="Bembo" w:cs="Big Caslon Medium"/>
              </w:rPr>
              <w:t>p</w:t>
            </w:r>
            <w:r w:rsidRPr="007B0943">
              <w:rPr>
                <w:rFonts w:ascii="Bembo" w:hAnsi="Bembo" w:cs="Big Caslon Medium"/>
              </w:rPr>
              <w:t>rince swim</w:t>
            </w:r>
          </w:p>
        </w:tc>
        <w:tc>
          <w:tcPr>
            <w:tcW w:w="2702" w:type="dxa"/>
            <w:tcBorders>
              <w:top w:val="single" w:sz="4" w:space="0" w:color="auto"/>
              <w:bottom w:val="single" w:sz="4" w:space="0" w:color="auto"/>
            </w:tcBorders>
            <w:noWrap/>
            <w:hideMark/>
          </w:tcPr>
          <w:p w14:paraId="291F7C3C" w14:textId="77777777" w:rsidR="00FA0817" w:rsidRPr="007B0943" w:rsidRDefault="00FA0817" w:rsidP="007B0943">
            <w:pPr>
              <w:snapToGrid w:val="0"/>
              <w:rPr>
                <w:rFonts w:ascii="Bembo" w:hAnsi="Bembo" w:cs="Big Caslon Medium"/>
              </w:rPr>
            </w:pPr>
            <w:r w:rsidRPr="007B0943">
              <w:rPr>
                <w:rFonts w:ascii="Bembo" w:hAnsi="Bembo" w:cs="Big Caslon Medium"/>
              </w:rPr>
              <w:t>The prince throws the fish into a bowl, and he starts swimming</w:t>
            </w:r>
          </w:p>
        </w:tc>
        <w:tc>
          <w:tcPr>
            <w:tcW w:w="2624" w:type="dxa"/>
            <w:tcBorders>
              <w:top w:val="single" w:sz="4" w:space="0" w:color="auto"/>
              <w:bottom w:val="single" w:sz="4" w:space="0" w:color="auto"/>
            </w:tcBorders>
            <w:shd w:val="clear" w:color="auto" w:fill="D9D9D9" w:themeFill="background1" w:themeFillShade="D9"/>
            <w:noWrap/>
            <w:hideMark/>
          </w:tcPr>
          <w:p w14:paraId="37EDD926" w14:textId="14CEE993" w:rsidR="00FA0817" w:rsidRPr="007B0943" w:rsidRDefault="00FA0817" w:rsidP="007B0943">
            <w:pPr>
              <w:snapToGrid w:val="0"/>
              <w:rPr>
                <w:rFonts w:ascii="Bembo" w:hAnsi="Bembo" w:cs="Big Caslon Medium"/>
              </w:rPr>
            </w:pPr>
            <w:r w:rsidRPr="007B0943">
              <w:rPr>
                <w:rFonts w:ascii="Bembo" w:hAnsi="Bembo" w:cs="Big Caslon Medium"/>
              </w:rPr>
              <w:t xml:space="preserve">The fish is swimming in a bowl, but the </w:t>
            </w:r>
            <w:r w:rsidR="002A170F" w:rsidRPr="007B0943">
              <w:rPr>
                <w:rFonts w:ascii="Bembo" w:hAnsi="Bembo" w:cs="Big Caslon Medium"/>
              </w:rPr>
              <w:t>prince</w:t>
            </w:r>
            <w:r w:rsidRPr="007B0943">
              <w:rPr>
                <w:rFonts w:ascii="Bembo" w:hAnsi="Bembo" w:cs="Big Caslon Medium"/>
              </w:rPr>
              <w:t xml:space="preserve"> kicks it over, spilling the water and fish</w:t>
            </w:r>
          </w:p>
        </w:tc>
        <w:tc>
          <w:tcPr>
            <w:tcW w:w="998" w:type="dxa"/>
            <w:tcBorders>
              <w:top w:val="single" w:sz="4" w:space="0" w:color="auto"/>
              <w:bottom w:val="single" w:sz="4" w:space="0" w:color="auto"/>
            </w:tcBorders>
            <w:noWrap/>
            <w:hideMark/>
          </w:tcPr>
          <w:p w14:paraId="5A287849" w14:textId="77777777" w:rsidR="007F600B" w:rsidRPr="007B0943" w:rsidRDefault="007F600B" w:rsidP="007B0943">
            <w:pPr>
              <w:snapToGrid w:val="0"/>
              <w:rPr>
                <w:rFonts w:ascii="Bembo" w:hAnsi="Bembo" w:cs="Big Caslon Medium"/>
              </w:rPr>
            </w:pPr>
            <w:r w:rsidRPr="007B0943">
              <w:rPr>
                <w:rFonts w:ascii="Bembo" w:hAnsi="Bembo" w:cs="Big Caslon Medium"/>
              </w:rPr>
              <w:t>Stop/</w:t>
            </w:r>
          </w:p>
          <w:p w14:paraId="3AB047FE" w14:textId="574B5AE7" w:rsidR="00FA0817" w:rsidRPr="007B0943" w:rsidRDefault="007F600B" w:rsidP="007B0943">
            <w:pPr>
              <w:snapToGrid w:val="0"/>
              <w:rPr>
                <w:rFonts w:ascii="Bembo" w:hAnsi="Bembo" w:cs="Big Caslon Medium"/>
              </w:rPr>
            </w:pPr>
            <w:r w:rsidRPr="007B0943">
              <w:rPr>
                <w:rFonts w:ascii="Bembo" w:hAnsi="Bembo" w:cs="Big Caslon Medium"/>
              </w:rPr>
              <w:t>Prevent</w:t>
            </w:r>
          </w:p>
        </w:tc>
        <w:tc>
          <w:tcPr>
            <w:tcW w:w="992" w:type="dxa"/>
            <w:tcBorders>
              <w:top w:val="single" w:sz="4" w:space="0" w:color="auto"/>
              <w:bottom w:val="single" w:sz="4" w:space="0" w:color="auto"/>
            </w:tcBorders>
            <w:noWrap/>
            <w:hideMark/>
          </w:tcPr>
          <w:p w14:paraId="17C6B62A" w14:textId="77777777" w:rsidR="00FA0817" w:rsidRPr="007B0943" w:rsidRDefault="00FA0817" w:rsidP="007B0943">
            <w:pPr>
              <w:snapToGrid w:val="0"/>
              <w:rPr>
                <w:rFonts w:ascii="Bembo" w:hAnsi="Bembo" w:cs="Big Caslon Medium"/>
              </w:rPr>
            </w:pPr>
            <w:r w:rsidRPr="007B0943">
              <w:rPr>
                <w:rFonts w:ascii="Bembo" w:hAnsi="Bembo" w:cs="Big Caslon Medium"/>
              </w:rPr>
              <w:t>R</w:t>
            </w:r>
          </w:p>
        </w:tc>
      </w:tr>
      <w:tr w:rsidR="00FA0817" w:rsidRPr="007B0943" w14:paraId="673E6391" w14:textId="77777777" w:rsidTr="007A5868">
        <w:trPr>
          <w:trHeight w:val="220"/>
        </w:trPr>
        <w:tc>
          <w:tcPr>
            <w:tcW w:w="1043" w:type="dxa"/>
            <w:noWrap/>
          </w:tcPr>
          <w:p w14:paraId="6E0BF41C" w14:textId="0DE9CB7F" w:rsidR="00FA0817" w:rsidRPr="007B0943" w:rsidRDefault="00FA0817" w:rsidP="007B0943">
            <w:pPr>
              <w:snapToGrid w:val="0"/>
              <w:rPr>
                <w:rFonts w:ascii="Bembo" w:hAnsi="Bembo" w:cs="Big Caslon Medium"/>
              </w:rPr>
            </w:pPr>
          </w:p>
        </w:tc>
        <w:tc>
          <w:tcPr>
            <w:tcW w:w="821" w:type="dxa"/>
            <w:tcBorders>
              <w:top w:val="single" w:sz="4" w:space="0" w:color="auto"/>
              <w:bottom w:val="single" w:sz="4" w:space="0" w:color="auto"/>
            </w:tcBorders>
            <w:noWrap/>
            <w:hideMark/>
          </w:tcPr>
          <w:p w14:paraId="5BA0D001" w14:textId="16EA258C" w:rsidR="00FA0817" w:rsidRPr="007B0943" w:rsidRDefault="0049652E" w:rsidP="007B0943">
            <w:pPr>
              <w:snapToGrid w:val="0"/>
              <w:rPr>
                <w:rFonts w:ascii="Bembo" w:hAnsi="Bembo" w:cs="Big Caslon Medium"/>
              </w:rPr>
            </w:pPr>
            <w:r w:rsidRPr="007B0943">
              <w:rPr>
                <w:rFonts w:ascii="Bembo" w:hAnsi="Bembo" w:cs="Big Caslon Medium"/>
              </w:rPr>
              <w:t>J</w:t>
            </w:r>
            <w:r w:rsidR="00FA0817" w:rsidRPr="007B0943">
              <w:rPr>
                <w:rFonts w:ascii="Bembo" w:hAnsi="Bembo" w:cs="Big Caslon Medium"/>
              </w:rPr>
              <w:t xml:space="preserve">ump </w:t>
            </w:r>
            <w:r w:rsidR="007A5868" w:rsidRPr="007B0943">
              <w:rPr>
                <w:rFonts w:ascii="Bembo" w:hAnsi="Bembo" w:cs="Big Caslon Medium"/>
              </w:rPr>
              <w:t>h</w:t>
            </w:r>
            <w:r w:rsidR="00FA0817" w:rsidRPr="007B0943">
              <w:rPr>
                <w:rFonts w:ascii="Bembo" w:hAnsi="Bembo" w:cs="Big Caslon Medium"/>
              </w:rPr>
              <w:t>orse Princess</w:t>
            </w:r>
          </w:p>
        </w:tc>
        <w:tc>
          <w:tcPr>
            <w:tcW w:w="2702" w:type="dxa"/>
            <w:tcBorders>
              <w:top w:val="single" w:sz="4" w:space="0" w:color="auto"/>
              <w:bottom w:val="single" w:sz="4" w:space="0" w:color="auto"/>
            </w:tcBorders>
            <w:shd w:val="clear" w:color="auto" w:fill="D9D9D9" w:themeFill="background1" w:themeFillShade="D9"/>
            <w:noWrap/>
            <w:hideMark/>
          </w:tcPr>
          <w:p w14:paraId="43589DB1" w14:textId="77777777" w:rsidR="00FA0817" w:rsidRPr="007B0943" w:rsidRDefault="00FA0817" w:rsidP="007B0943">
            <w:pPr>
              <w:snapToGrid w:val="0"/>
              <w:rPr>
                <w:rFonts w:ascii="Bembo" w:hAnsi="Bembo" w:cs="Big Caslon Medium"/>
              </w:rPr>
            </w:pPr>
            <w:r w:rsidRPr="007B0943">
              <w:rPr>
                <w:rFonts w:ascii="Bembo" w:hAnsi="Bembo" w:cs="Big Caslon Medium"/>
              </w:rPr>
              <w:t>The princess rides a horse over a jump</w:t>
            </w:r>
          </w:p>
        </w:tc>
        <w:tc>
          <w:tcPr>
            <w:tcW w:w="2624" w:type="dxa"/>
            <w:tcBorders>
              <w:top w:val="single" w:sz="4" w:space="0" w:color="auto"/>
              <w:bottom w:val="single" w:sz="4" w:space="0" w:color="auto"/>
            </w:tcBorders>
            <w:noWrap/>
            <w:hideMark/>
          </w:tcPr>
          <w:p w14:paraId="39A65549" w14:textId="77777777" w:rsidR="00FA0817" w:rsidRPr="007B0943" w:rsidRDefault="00FA0817" w:rsidP="007B0943">
            <w:pPr>
              <w:snapToGrid w:val="0"/>
              <w:rPr>
                <w:rFonts w:ascii="Bembo" w:hAnsi="Bembo" w:cs="Big Caslon Medium"/>
              </w:rPr>
            </w:pPr>
            <w:r w:rsidRPr="007B0943">
              <w:rPr>
                <w:rFonts w:ascii="Bembo" w:hAnsi="Bembo" w:cs="Big Caslon Medium"/>
              </w:rPr>
              <w:t>The horse approaches a jump, but the princess - on the other side - raises her hands, "stop"</w:t>
            </w:r>
          </w:p>
        </w:tc>
        <w:tc>
          <w:tcPr>
            <w:tcW w:w="998" w:type="dxa"/>
            <w:tcBorders>
              <w:top w:val="single" w:sz="4" w:space="0" w:color="auto"/>
              <w:bottom w:val="single" w:sz="4" w:space="0" w:color="auto"/>
            </w:tcBorders>
            <w:noWrap/>
            <w:hideMark/>
          </w:tcPr>
          <w:p w14:paraId="1DFAD359" w14:textId="77777777" w:rsidR="007F600B" w:rsidRPr="007B0943" w:rsidRDefault="007F600B" w:rsidP="007B0943">
            <w:pPr>
              <w:snapToGrid w:val="0"/>
              <w:rPr>
                <w:rFonts w:ascii="Bembo" w:hAnsi="Bembo" w:cs="Big Caslon Medium"/>
              </w:rPr>
            </w:pPr>
            <w:r w:rsidRPr="007B0943">
              <w:rPr>
                <w:rFonts w:ascii="Bembo" w:hAnsi="Bembo" w:cs="Big Caslon Medium"/>
              </w:rPr>
              <w:t>Help/</w:t>
            </w:r>
          </w:p>
          <w:p w14:paraId="3D229E06" w14:textId="00EB2C29" w:rsidR="00FA0817" w:rsidRPr="007B0943" w:rsidRDefault="007F600B" w:rsidP="007B0943">
            <w:pPr>
              <w:snapToGrid w:val="0"/>
              <w:rPr>
                <w:rFonts w:ascii="Bembo" w:hAnsi="Bembo" w:cs="Big Caslon Medium"/>
              </w:rPr>
            </w:pPr>
            <w:r w:rsidRPr="007B0943">
              <w:rPr>
                <w:rFonts w:ascii="Bembo" w:hAnsi="Bembo" w:cs="Big Caslon Medium"/>
              </w:rPr>
              <w:t>Enable</w:t>
            </w:r>
          </w:p>
        </w:tc>
        <w:tc>
          <w:tcPr>
            <w:tcW w:w="992" w:type="dxa"/>
            <w:tcBorders>
              <w:top w:val="single" w:sz="4" w:space="0" w:color="auto"/>
              <w:bottom w:val="single" w:sz="4" w:space="0" w:color="auto"/>
            </w:tcBorders>
            <w:noWrap/>
            <w:hideMark/>
          </w:tcPr>
          <w:p w14:paraId="7415111C" w14:textId="77777777" w:rsidR="00FA0817" w:rsidRPr="007B0943" w:rsidRDefault="00FA0817" w:rsidP="007B0943">
            <w:pPr>
              <w:snapToGrid w:val="0"/>
              <w:rPr>
                <w:rFonts w:ascii="Bembo" w:hAnsi="Bembo" w:cs="Big Caslon Medium"/>
              </w:rPr>
            </w:pPr>
            <w:r w:rsidRPr="007B0943">
              <w:rPr>
                <w:rFonts w:ascii="Bembo" w:hAnsi="Bembo" w:cs="Big Caslon Medium"/>
              </w:rPr>
              <w:t>L</w:t>
            </w:r>
          </w:p>
        </w:tc>
      </w:tr>
      <w:tr w:rsidR="00FA0817" w:rsidRPr="007B0943" w14:paraId="07FF3422" w14:textId="77777777" w:rsidTr="007A5868">
        <w:trPr>
          <w:trHeight w:val="220"/>
        </w:trPr>
        <w:tc>
          <w:tcPr>
            <w:tcW w:w="1043" w:type="dxa"/>
            <w:noWrap/>
            <w:hideMark/>
          </w:tcPr>
          <w:p w14:paraId="5F7EB061" w14:textId="2A134405" w:rsidR="00FA0817" w:rsidRPr="007B0943" w:rsidRDefault="007A5868" w:rsidP="007B0943">
            <w:pPr>
              <w:snapToGrid w:val="0"/>
              <w:rPr>
                <w:rFonts w:ascii="Bembo" w:hAnsi="Bembo" w:cs="Big Caslon Medium"/>
              </w:rPr>
            </w:pPr>
            <w:r w:rsidRPr="007B0943">
              <w:rPr>
                <w:rFonts w:ascii="Bembo" w:hAnsi="Bembo" w:cs="Big Caslon Medium"/>
              </w:rPr>
              <w:t>Semantics- syntax linking</w:t>
            </w:r>
          </w:p>
        </w:tc>
        <w:tc>
          <w:tcPr>
            <w:tcW w:w="821" w:type="dxa"/>
            <w:tcBorders>
              <w:top w:val="single" w:sz="4" w:space="0" w:color="auto"/>
              <w:bottom w:val="single" w:sz="4" w:space="0" w:color="auto"/>
            </w:tcBorders>
            <w:noWrap/>
            <w:hideMark/>
          </w:tcPr>
          <w:p w14:paraId="1A415900" w14:textId="2FAF2721" w:rsidR="00FA0817" w:rsidRPr="007B0943" w:rsidRDefault="00FA0817" w:rsidP="007B0943">
            <w:pPr>
              <w:snapToGrid w:val="0"/>
              <w:rPr>
                <w:rFonts w:ascii="Bembo" w:hAnsi="Bembo" w:cs="Big Caslon Medium"/>
              </w:rPr>
            </w:pPr>
            <w:r w:rsidRPr="007B0943">
              <w:rPr>
                <w:rFonts w:ascii="Bembo" w:hAnsi="Bembo" w:cs="Big Caslon Medium"/>
              </w:rPr>
              <w:t xml:space="preserve">Boy </w:t>
            </w:r>
            <w:r w:rsidR="007A5868" w:rsidRPr="007B0943">
              <w:rPr>
                <w:rFonts w:ascii="Bembo" w:hAnsi="Bembo" w:cs="Big Caslon Medium"/>
              </w:rPr>
              <w:t>g</w:t>
            </w:r>
            <w:r w:rsidRPr="007B0943">
              <w:rPr>
                <w:rFonts w:ascii="Bembo" w:hAnsi="Bembo" w:cs="Big Caslon Medium"/>
              </w:rPr>
              <w:t>irl draw</w:t>
            </w:r>
          </w:p>
        </w:tc>
        <w:tc>
          <w:tcPr>
            <w:tcW w:w="2702" w:type="dxa"/>
            <w:tcBorders>
              <w:top w:val="single" w:sz="4" w:space="0" w:color="auto"/>
              <w:bottom w:val="single" w:sz="4" w:space="0" w:color="auto"/>
            </w:tcBorders>
            <w:shd w:val="clear" w:color="auto" w:fill="D9D9D9" w:themeFill="background1" w:themeFillShade="D9"/>
            <w:noWrap/>
            <w:hideMark/>
          </w:tcPr>
          <w:p w14:paraId="58000DB8" w14:textId="77777777" w:rsidR="00FA0817" w:rsidRPr="007B0943" w:rsidRDefault="00FA0817" w:rsidP="007B0943">
            <w:pPr>
              <w:snapToGrid w:val="0"/>
              <w:rPr>
                <w:rFonts w:ascii="Bembo" w:hAnsi="Bembo" w:cs="Big Caslon Medium"/>
              </w:rPr>
            </w:pPr>
            <w:r w:rsidRPr="007B0943">
              <w:rPr>
                <w:rFonts w:ascii="Bembo" w:hAnsi="Bembo" w:cs="Big Caslon Medium"/>
              </w:rPr>
              <w:t>The boy is drawing on a piece of paper, but the girl takes it away</w:t>
            </w:r>
          </w:p>
        </w:tc>
        <w:tc>
          <w:tcPr>
            <w:tcW w:w="2624" w:type="dxa"/>
            <w:tcBorders>
              <w:top w:val="single" w:sz="4" w:space="0" w:color="auto"/>
              <w:bottom w:val="single" w:sz="4" w:space="0" w:color="auto"/>
            </w:tcBorders>
            <w:noWrap/>
            <w:hideMark/>
          </w:tcPr>
          <w:p w14:paraId="151B38F1" w14:textId="77777777" w:rsidR="00FA0817" w:rsidRPr="007B0943" w:rsidRDefault="00FA0817" w:rsidP="007B0943">
            <w:pPr>
              <w:snapToGrid w:val="0"/>
              <w:rPr>
                <w:rFonts w:ascii="Bembo" w:hAnsi="Bembo" w:cs="Big Caslon Medium"/>
              </w:rPr>
            </w:pPr>
            <w:r w:rsidRPr="007B0943">
              <w:rPr>
                <w:rFonts w:ascii="Bembo" w:hAnsi="Bembo" w:cs="Big Caslon Medium"/>
              </w:rPr>
              <w:t>The girl is drawing on a piece of paper, but the boy takes it away</w:t>
            </w:r>
          </w:p>
        </w:tc>
        <w:tc>
          <w:tcPr>
            <w:tcW w:w="998" w:type="dxa"/>
            <w:tcBorders>
              <w:top w:val="single" w:sz="4" w:space="0" w:color="auto"/>
              <w:bottom w:val="single" w:sz="4" w:space="0" w:color="auto"/>
            </w:tcBorders>
            <w:noWrap/>
            <w:hideMark/>
          </w:tcPr>
          <w:p w14:paraId="3CA03FDA" w14:textId="77777777" w:rsidR="007F600B" w:rsidRPr="007B0943" w:rsidRDefault="007F600B" w:rsidP="007B0943">
            <w:pPr>
              <w:snapToGrid w:val="0"/>
              <w:rPr>
                <w:rFonts w:ascii="Bembo" w:hAnsi="Bembo" w:cs="Big Caslon Medium"/>
              </w:rPr>
            </w:pPr>
            <w:r w:rsidRPr="007B0943">
              <w:rPr>
                <w:rFonts w:ascii="Bembo" w:hAnsi="Bembo" w:cs="Big Caslon Medium"/>
              </w:rPr>
              <w:t>Stop/</w:t>
            </w:r>
          </w:p>
          <w:p w14:paraId="50643B02" w14:textId="5909C502" w:rsidR="00FA0817" w:rsidRPr="007B0943" w:rsidRDefault="007F600B" w:rsidP="007B0943">
            <w:pPr>
              <w:snapToGrid w:val="0"/>
              <w:rPr>
                <w:rFonts w:ascii="Bembo" w:hAnsi="Bembo" w:cs="Big Caslon Medium"/>
              </w:rPr>
            </w:pPr>
            <w:r w:rsidRPr="007B0943">
              <w:rPr>
                <w:rFonts w:ascii="Bembo" w:hAnsi="Bembo" w:cs="Big Caslon Medium"/>
              </w:rPr>
              <w:t>Prevent</w:t>
            </w:r>
          </w:p>
        </w:tc>
        <w:tc>
          <w:tcPr>
            <w:tcW w:w="992" w:type="dxa"/>
            <w:tcBorders>
              <w:top w:val="single" w:sz="4" w:space="0" w:color="auto"/>
              <w:bottom w:val="single" w:sz="4" w:space="0" w:color="auto"/>
            </w:tcBorders>
            <w:noWrap/>
            <w:hideMark/>
          </w:tcPr>
          <w:p w14:paraId="3038A42E" w14:textId="77777777" w:rsidR="00FA0817" w:rsidRPr="007B0943" w:rsidRDefault="00FA0817" w:rsidP="007B0943">
            <w:pPr>
              <w:snapToGrid w:val="0"/>
              <w:rPr>
                <w:rFonts w:ascii="Bembo" w:hAnsi="Bembo" w:cs="Big Caslon Medium"/>
              </w:rPr>
            </w:pPr>
            <w:r w:rsidRPr="007B0943">
              <w:rPr>
                <w:rFonts w:ascii="Bembo" w:hAnsi="Bembo" w:cs="Big Caslon Medium"/>
              </w:rPr>
              <w:t>L</w:t>
            </w:r>
          </w:p>
        </w:tc>
      </w:tr>
      <w:tr w:rsidR="00FA0817" w:rsidRPr="007B0943" w14:paraId="1CFF3732" w14:textId="77777777" w:rsidTr="007A5868">
        <w:trPr>
          <w:trHeight w:val="220"/>
        </w:trPr>
        <w:tc>
          <w:tcPr>
            <w:tcW w:w="1043" w:type="dxa"/>
            <w:noWrap/>
          </w:tcPr>
          <w:p w14:paraId="647FB166" w14:textId="5D307C69" w:rsidR="00FA0817" w:rsidRPr="007B0943" w:rsidRDefault="00FA0817" w:rsidP="007B0943">
            <w:pPr>
              <w:snapToGrid w:val="0"/>
              <w:rPr>
                <w:rFonts w:ascii="Bembo" w:hAnsi="Bembo" w:cs="Big Caslon Medium"/>
              </w:rPr>
            </w:pPr>
          </w:p>
        </w:tc>
        <w:tc>
          <w:tcPr>
            <w:tcW w:w="821" w:type="dxa"/>
            <w:tcBorders>
              <w:top w:val="single" w:sz="4" w:space="0" w:color="auto"/>
              <w:bottom w:val="single" w:sz="4" w:space="0" w:color="auto"/>
            </w:tcBorders>
            <w:noWrap/>
            <w:hideMark/>
          </w:tcPr>
          <w:p w14:paraId="11C586FA" w14:textId="6D7CEA76" w:rsidR="00FA0817" w:rsidRPr="007B0943" w:rsidRDefault="00FA0817" w:rsidP="007B0943">
            <w:pPr>
              <w:snapToGrid w:val="0"/>
              <w:rPr>
                <w:rFonts w:ascii="Bembo" w:hAnsi="Bembo" w:cs="Big Caslon Medium"/>
              </w:rPr>
            </w:pPr>
            <w:r w:rsidRPr="007B0943">
              <w:rPr>
                <w:rFonts w:ascii="Bembo" w:hAnsi="Bembo" w:cs="Big Caslon Medium"/>
              </w:rPr>
              <w:t xml:space="preserve">Rabbit </w:t>
            </w:r>
            <w:r w:rsidR="007A5868" w:rsidRPr="007B0943">
              <w:rPr>
                <w:rFonts w:ascii="Bembo" w:hAnsi="Bembo" w:cs="Big Caslon Medium"/>
              </w:rPr>
              <w:t>b</w:t>
            </w:r>
            <w:r w:rsidRPr="007B0943">
              <w:rPr>
                <w:rFonts w:ascii="Bembo" w:hAnsi="Bembo" w:cs="Big Caslon Medium"/>
              </w:rPr>
              <w:t>ear fly</w:t>
            </w:r>
          </w:p>
        </w:tc>
        <w:tc>
          <w:tcPr>
            <w:tcW w:w="2702" w:type="dxa"/>
            <w:tcBorders>
              <w:top w:val="single" w:sz="4" w:space="0" w:color="auto"/>
              <w:bottom w:val="single" w:sz="4" w:space="0" w:color="auto"/>
            </w:tcBorders>
            <w:noWrap/>
            <w:hideMark/>
          </w:tcPr>
          <w:p w14:paraId="61D7CE07" w14:textId="77777777" w:rsidR="00FA0817" w:rsidRPr="007B0943" w:rsidRDefault="00FA0817" w:rsidP="007B0943">
            <w:pPr>
              <w:snapToGrid w:val="0"/>
              <w:rPr>
                <w:rFonts w:ascii="Bembo" w:hAnsi="Bembo" w:cs="Big Caslon Medium"/>
              </w:rPr>
            </w:pPr>
            <w:r w:rsidRPr="007B0943">
              <w:rPr>
                <w:rFonts w:ascii="Bembo" w:hAnsi="Bembo" w:cs="Big Caslon Medium"/>
              </w:rPr>
              <w:t>The bear is flying around in a plane, but the (giant) rabbit punches it out of the sky</w:t>
            </w:r>
          </w:p>
        </w:tc>
        <w:tc>
          <w:tcPr>
            <w:tcW w:w="2624" w:type="dxa"/>
            <w:tcBorders>
              <w:top w:val="single" w:sz="4" w:space="0" w:color="auto"/>
              <w:bottom w:val="single" w:sz="4" w:space="0" w:color="auto"/>
            </w:tcBorders>
            <w:shd w:val="clear" w:color="auto" w:fill="D9D9D9" w:themeFill="background1" w:themeFillShade="D9"/>
            <w:noWrap/>
            <w:hideMark/>
          </w:tcPr>
          <w:p w14:paraId="2F07DF00" w14:textId="77777777" w:rsidR="00FA0817" w:rsidRPr="007B0943" w:rsidRDefault="00FA0817" w:rsidP="007B0943">
            <w:pPr>
              <w:snapToGrid w:val="0"/>
              <w:rPr>
                <w:rFonts w:ascii="Bembo" w:hAnsi="Bembo" w:cs="Big Caslon Medium"/>
              </w:rPr>
            </w:pPr>
            <w:r w:rsidRPr="007B0943">
              <w:rPr>
                <w:rFonts w:ascii="Bembo" w:hAnsi="Bembo" w:cs="Big Caslon Medium"/>
              </w:rPr>
              <w:t>The rabbit is flying around in a plane, but the (giant) bear punches it out of the sky</w:t>
            </w:r>
          </w:p>
        </w:tc>
        <w:tc>
          <w:tcPr>
            <w:tcW w:w="998" w:type="dxa"/>
            <w:tcBorders>
              <w:top w:val="single" w:sz="4" w:space="0" w:color="auto"/>
              <w:bottom w:val="single" w:sz="4" w:space="0" w:color="auto"/>
            </w:tcBorders>
            <w:noWrap/>
            <w:hideMark/>
          </w:tcPr>
          <w:p w14:paraId="2D3FF391" w14:textId="77777777" w:rsidR="007F600B" w:rsidRPr="007B0943" w:rsidRDefault="007F600B" w:rsidP="007B0943">
            <w:pPr>
              <w:snapToGrid w:val="0"/>
              <w:rPr>
                <w:rFonts w:ascii="Bembo" w:hAnsi="Bembo" w:cs="Big Caslon Medium"/>
              </w:rPr>
            </w:pPr>
            <w:r w:rsidRPr="007B0943">
              <w:rPr>
                <w:rFonts w:ascii="Bembo" w:hAnsi="Bembo" w:cs="Big Caslon Medium"/>
              </w:rPr>
              <w:t>Stop/</w:t>
            </w:r>
          </w:p>
          <w:p w14:paraId="5C02D186" w14:textId="66D7CCB2" w:rsidR="00FA0817" w:rsidRPr="007B0943" w:rsidRDefault="007F600B" w:rsidP="007B0943">
            <w:pPr>
              <w:snapToGrid w:val="0"/>
              <w:rPr>
                <w:rFonts w:ascii="Bembo" w:hAnsi="Bembo" w:cs="Big Caslon Medium"/>
              </w:rPr>
            </w:pPr>
            <w:r w:rsidRPr="007B0943">
              <w:rPr>
                <w:rFonts w:ascii="Bembo" w:hAnsi="Bembo" w:cs="Big Caslon Medium"/>
              </w:rPr>
              <w:t>Prevent</w:t>
            </w:r>
          </w:p>
        </w:tc>
        <w:tc>
          <w:tcPr>
            <w:tcW w:w="992" w:type="dxa"/>
            <w:tcBorders>
              <w:top w:val="single" w:sz="4" w:space="0" w:color="auto"/>
              <w:bottom w:val="single" w:sz="4" w:space="0" w:color="auto"/>
            </w:tcBorders>
            <w:noWrap/>
            <w:hideMark/>
          </w:tcPr>
          <w:p w14:paraId="732CE94D" w14:textId="77777777" w:rsidR="00FA0817" w:rsidRPr="007B0943" w:rsidRDefault="00FA0817" w:rsidP="007B0943">
            <w:pPr>
              <w:snapToGrid w:val="0"/>
              <w:rPr>
                <w:rFonts w:ascii="Bembo" w:hAnsi="Bembo" w:cs="Big Caslon Medium"/>
              </w:rPr>
            </w:pPr>
            <w:r w:rsidRPr="007B0943">
              <w:rPr>
                <w:rFonts w:ascii="Bembo" w:hAnsi="Bembo" w:cs="Big Caslon Medium"/>
              </w:rPr>
              <w:t>R</w:t>
            </w:r>
          </w:p>
        </w:tc>
      </w:tr>
      <w:tr w:rsidR="00FA0817" w:rsidRPr="007B0943" w14:paraId="1BA7960D" w14:textId="77777777" w:rsidTr="007A5868">
        <w:trPr>
          <w:trHeight w:val="220"/>
        </w:trPr>
        <w:tc>
          <w:tcPr>
            <w:tcW w:w="1043" w:type="dxa"/>
            <w:noWrap/>
          </w:tcPr>
          <w:p w14:paraId="05F53556" w14:textId="2821A79B" w:rsidR="00FA0817" w:rsidRPr="007B0943" w:rsidRDefault="00FA0817" w:rsidP="007B0943">
            <w:pPr>
              <w:snapToGrid w:val="0"/>
              <w:rPr>
                <w:rFonts w:ascii="Bembo" w:hAnsi="Bembo" w:cs="Big Caslon Medium"/>
              </w:rPr>
            </w:pPr>
          </w:p>
        </w:tc>
        <w:tc>
          <w:tcPr>
            <w:tcW w:w="821" w:type="dxa"/>
            <w:tcBorders>
              <w:top w:val="single" w:sz="4" w:space="0" w:color="auto"/>
              <w:bottom w:val="single" w:sz="4" w:space="0" w:color="auto"/>
            </w:tcBorders>
            <w:noWrap/>
            <w:hideMark/>
          </w:tcPr>
          <w:p w14:paraId="2B0BD240" w14:textId="47F69D71" w:rsidR="00FA0817" w:rsidRPr="007B0943" w:rsidRDefault="0049652E" w:rsidP="007B0943">
            <w:pPr>
              <w:snapToGrid w:val="0"/>
              <w:rPr>
                <w:rFonts w:ascii="Bembo" w:hAnsi="Bembo" w:cs="Big Caslon Medium"/>
              </w:rPr>
            </w:pPr>
            <w:r w:rsidRPr="007B0943">
              <w:rPr>
                <w:rFonts w:ascii="Bembo" w:hAnsi="Bembo" w:cs="Big Caslon Medium"/>
              </w:rPr>
              <w:t>C</w:t>
            </w:r>
            <w:r w:rsidR="00FA0817" w:rsidRPr="007B0943">
              <w:rPr>
                <w:rFonts w:ascii="Bembo" w:hAnsi="Bembo" w:cs="Big Caslon Medium"/>
              </w:rPr>
              <w:t xml:space="preserve">limb </w:t>
            </w:r>
            <w:r w:rsidR="007A5868" w:rsidRPr="007B0943">
              <w:rPr>
                <w:rFonts w:ascii="Bembo" w:hAnsi="Bembo" w:cs="Big Caslon Medium"/>
              </w:rPr>
              <w:t>k</w:t>
            </w:r>
            <w:r w:rsidR="00FA0817" w:rsidRPr="007B0943">
              <w:rPr>
                <w:rFonts w:ascii="Bembo" w:hAnsi="Bembo" w:cs="Big Caslon Medium"/>
              </w:rPr>
              <w:t xml:space="preserve">ing </w:t>
            </w:r>
            <w:r w:rsidR="007A5868" w:rsidRPr="007B0943">
              <w:rPr>
                <w:rFonts w:ascii="Bembo" w:hAnsi="Bembo" w:cs="Big Caslon Medium"/>
              </w:rPr>
              <w:t>q</w:t>
            </w:r>
            <w:r w:rsidR="00FA0817" w:rsidRPr="007B0943">
              <w:rPr>
                <w:rFonts w:ascii="Bembo" w:hAnsi="Bembo" w:cs="Big Caslon Medium"/>
              </w:rPr>
              <w:t>ueen</w:t>
            </w:r>
          </w:p>
        </w:tc>
        <w:tc>
          <w:tcPr>
            <w:tcW w:w="2702" w:type="dxa"/>
            <w:tcBorders>
              <w:top w:val="single" w:sz="4" w:space="0" w:color="auto"/>
              <w:bottom w:val="single" w:sz="4" w:space="0" w:color="auto"/>
            </w:tcBorders>
            <w:noWrap/>
            <w:hideMark/>
          </w:tcPr>
          <w:p w14:paraId="7F8DA8F4" w14:textId="77777777" w:rsidR="00FA0817" w:rsidRPr="007B0943" w:rsidRDefault="00FA0817" w:rsidP="007B0943">
            <w:pPr>
              <w:snapToGrid w:val="0"/>
              <w:rPr>
                <w:rFonts w:ascii="Bembo" w:hAnsi="Bembo" w:cs="Big Caslon Medium"/>
              </w:rPr>
            </w:pPr>
            <w:r w:rsidRPr="007B0943">
              <w:rPr>
                <w:rFonts w:ascii="Bembo" w:hAnsi="Bembo" w:cs="Big Caslon Medium"/>
              </w:rPr>
              <w:t>The king, atop the castle, throws down a ladder, and the queen climbs it</w:t>
            </w:r>
          </w:p>
        </w:tc>
        <w:tc>
          <w:tcPr>
            <w:tcW w:w="2624" w:type="dxa"/>
            <w:tcBorders>
              <w:top w:val="single" w:sz="4" w:space="0" w:color="auto"/>
              <w:bottom w:val="single" w:sz="4" w:space="0" w:color="auto"/>
            </w:tcBorders>
            <w:shd w:val="clear" w:color="auto" w:fill="D9D9D9" w:themeFill="background1" w:themeFillShade="D9"/>
            <w:noWrap/>
            <w:hideMark/>
          </w:tcPr>
          <w:p w14:paraId="78979252" w14:textId="77777777" w:rsidR="00FA0817" w:rsidRPr="007B0943" w:rsidRDefault="00FA0817" w:rsidP="007B0943">
            <w:pPr>
              <w:snapToGrid w:val="0"/>
              <w:rPr>
                <w:rFonts w:ascii="Bembo" w:hAnsi="Bembo" w:cs="Big Caslon Medium"/>
              </w:rPr>
            </w:pPr>
            <w:r w:rsidRPr="007B0943">
              <w:rPr>
                <w:rFonts w:ascii="Bembo" w:hAnsi="Bembo" w:cs="Big Caslon Medium"/>
              </w:rPr>
              <w:t>The queen, atop the castle, throws down a ladder, and the king climbs it</w:t>
            </w:r>
          </w:p>
        </w:tc>
        <w:tc>
          <w:tcPr>
            <w:tcW w:w="998" w:type="dxa"/>
            <w:tcBorders>
              <w:top w:val="single" w:sz="4" w:space="0" w:color="auto"/>
              <w:bottom w:val="single" w:sz="4" w:space="0" w:color="auto"/>
            </w:tcBorders>
            <w:noWrap/>
            <w:hideMark/>
          </w:tcPr>
          <w:p w14:paraId="2249D8BE" w14:textId="77777777" w:rsidR="007F600B" w:rsidRPr="007B0943" w:rsidRDefault="007F600B" w:rsidP="007B0943">
            <w:pPr>
              <w:snapToGrid w:val="0"/>
              <w:rPr>
                <w:rFonts w:ascii="Bembo" w:hAnsi="Bembo" w:cs="Big Caslon Medium"/>
              </w:rPr>
            </w:pPr>
            <w:r w:rsidRPr="007B0943">
              <w:rPr>
                <w:rFonts w:ascii="Bembo" w:hAnsi="Bembo" w:cs="Big Caslon Medium"/>
              </w:rPr>
              <w:t>Help/</w:t>
            </w:r>
          </w:p>
          <w:p w14:paraId="69D55364" w14:textId="7FD4AE57" w:rsidR="00FA0817" w:rsidRPr="007B0943" w:rsidRDefault="007F600B" w:rsidP="007B0943">
            <w:pPr>
              <w:snapToGrid w:val="0"/>
              <w:rPr>
                <w:rFonts w:ascii="Bembo" w:hAnsi="Bembo" w:cs="Big Caslon Medium"/>
              </w:rPr>
            </w:pPr>
            <w:r w:rsidRPr="007B0943">
              <w:rPr>
                <w:rFonts w:ascii="Bembo" w:hAnsi="Bembo" w:cs="Big Caslon Medium"/>
              </w:rPr>
              <w:t>Enable</w:t>
            </w:r>
          </w:p>
        </w:tc>
        <w:tc>
          <w:tcPr>
            <w:tcW w:w="992" w:type="dxa"/>
            <w:tcBorders>
              <w:top w:val="single" w:sz="4" w:space="0" w:color="auto"/>
              <w:bottom w:val="single" w:sz="4" w:space="0" w:color="auto"/>
            </w:tcBorders>
            <w:noWrap/>
            <w:hideMark/>
          </w:tcPr>
          <w:p w14:paraId="37ED0A0E" w14:textId="77777777" w:rsidR="00FA0817" w:rsidRPr="007B0943" w:rsidRDefault="00FA0817" w:rsidP="007B0943">
            <w:pPr>
              <w:snapToGrid w:val="0"/>
              <w:rPr>
                <w:rFonts w:ascii="Bembo" w:hAnsi="Bembo" w:cs="Big Caslon Medium"/>
              </w:rPr>
            </w:pPr>
            <w:r w:rsidRPr="007B0943">
              <w:rPr>
                <w:rFonts w:ascii="Bembo" w:hAnsi="Bembo" w:cs="Big Caslon Medium"/>
              </w:rPr>
              <w:t>R</w:t>
            </w:r>
          </w:p>
        </w:tc>
      </w:tr>
      <w:tr w:rsidR="00FA0817" w:rsidRPr="007B0943" w14:paraId="2A5BF9E6" w14:textId="77777777" w:rsidTr="007A5868">
        <w:trPr>
          <w:trHeight w:val="220"/>
        </w:trPr>
        <w:tc>
          <w:tcPr>
            <w:tcW w:w="1043" w:type="dxa"/>
            <w:noWrap/>
          </w:tcPr>
          <w:p w14:paraId="073437D5" w14:textId="2E27A885" w:rsidR="00FA0817" w:rsidRPr="007B0943" w:rsidRDefault="00FA0817" w:rsidP="007B0943">
            <w:pPr>
              <w:snapToGrid w:val="0"/>
              <w:rPr>
                <w:rFonts w:ascii="Bembo" w:hAnsi="Bembo" w:cs="Big Caslon Medium"/>
              </w:rPr>
            </w:pPr>
          </w:p>
        </w:tc>
        <w:tc>
          <w:tcPr>
            <w:tcW w:w="821" w:type="dxa"/>
            <w:tcBorders>
              <w:top w:val="single" w:sz="4" w:space="0" w:color="auto"/>
            </w:tcBorders>
            <w:noWrap/>
            <w:hideMark/>
          </w:tcPr>
          <w:p w14:paraId="794EA850" w14:textId="17C797A8" w:rsidR="00FA0817" w:rsidRPr="007B0943" w:rsidRDefault="0049652E" w:rsidP="007B0943">
            <w:pPr>
              <w:snapToGrid w:val="0"/>
              <w:rPr>
                <w:rFonts w:ascii="Bembo" w:hAnsi="Bembo" w:cs="Big Caslon Medium"/>
              </w:rPr>
            </w:pPr>
            <w:r w:rsidRPr="007B0943">
              <w:rPr>
                <w:rFonts w:ascii="Bembo" w:hAnsi="Bembo" w:cs="Big Caslon Medium"/>
              </w:rPr>
              <w:t>D</w:t>
            </w:r>
            <w:r w:rsidR="00FA0817" w:rsidRPr="007B0943">
              <w:rPr>
                <w:rFonts w:ascii="Bembo" w:hAnsi="Bembo" w:cs="Big Caslon Medium"/>
              </w:rPr>
              <w:t xml:space="preserve">ance </w:t>
            </w:r>
            <w:r w:rsidR="007A5868" w:rsidRPr="007B0943">
              <w:rPr>
                <w:rFonts w:ascii="Bembo" w:hAnsi="Bembo" w:cs="Big Caslon Medium"/>
              </w:rPr>
              <w:t>c</w:t>
            </w:r>
            <w:r w:rsidR="00FA0817" w:rsidRPr="007B0943">
              <w:rPr>
                <w:rFonts w:ascii="Bembo" w:hAnsi="Bembo" w:cs="Big Caslon Medium"/>
              </w:rPr>
              <w:t xml:space="preserve">ow </w:t>
            </w:r>
            <w:r w:rsidR="007A5868" w:rsidRPr="007B0943">
              <w:rPr>
                <w:rFonts w:ascii="Bembo" w:hAnsi="Bembo" w:cs="Big Caslon Medium"/>
              </w:rPr>
              <w:t>z</w:t>
            </w:r>
            <w:r w:rsidR="00FA0817" w:rsidRPr="007B0943">
              <w:rPr>
                <w:rFonts w:ascii="Bembo" w:hAnsi="Bembo" w:cs="Big Caslon Medium"/>
              </w:rPr>
              <w:t>ebra</w:t>
            </w:r>
          </w:p>
        </w:tc>
        <w:tc>
          <w:tcPr>
            <w:tcW w:w="2702" w:type="dxa"/>
            <w:tcBorders>
              <w:top w:val="single" w:sz="4" w:space="0" w:color="auto"/>
            </w:tcBorders>
            <w:shd w:val="clear" w:color="auto" w:fill="D9D9D9" w:themeFill="background1" w:themeFillShade="D9"/>
            <w:noWrap/>
            <w:hideMark/>
          </w:tcPr>
          <w:p w14:paraId="599BFF45" w14:textId="77777777" w:rsidR="00FA0817" w:rsidRPr="007B0943" w:rsidRDefault="00FA0817" w:rsidP="007B0943">
            <w:pPr>
              <w:snapToGrid w:val="0"/>
              <w:rPr>
                <w:rFonts w:ascii="Bembo" w:hAnsi="Bembo" w:cs="Big Caslon Medium"/>
              </w:rPr>
            </w:pPr>
            <w:r w:rsidRPr="007B0943">
              <w:rPr>
                <w:rFonts w:ascii="Bembo" w:hAnsi="Bembo" w:cs="Big Caslon Medium"/>
              </w:rPr>
              <w:t>The zebra plays the guitar while the cow dances</w:t>
            </w:r>
          </w:p>
        </w:tc>
        <w:tc>
          <w:tcPr>
            <w:tcW w:w="2624" w:type="dxa"/>
            <w:tcBorders>
              <w:top w:val="single" w:sz="4" w:space="0" w:color="auto"/>
            </w:tcBorders>
            <w:noWrap/>
            <w:hideMark/>
          </w:tcPr>
          <w:p w14:paraId="509CDDCC" w14:textId="77777777" w:rsidR="00FA0817" w:rsidRPr="007B0943" w:rsidRDefault="00FA0817" w:rsidP="007B0943">
            <w:pPr>
              <w:snapToGrid w:val="0"/>
              <w:rPr>
                <w:rFonts w:ascii="Bembo" w:hAnsi="Bembo" w:cs="Big Caslon Medium"/>
              </w:rPr>
            </w:pPr>
            <w:r w:rsidRPr="007B0943">
              <w:rPr>
                <w:rFonts w:ascii="Bembo" w:hAnsi="Bembo" w:cs="Big Caslon Medium"/>
              </w:rPr>
              <w:t>The cow plays the guitar while the zebra dances</w:t>
            </w:r>
          </w:p>
        </w:tc>
        <w:tc>
          <w:tcPr>
            <w:tcW w:w="998" w:type="dxa"/>
            <w:tcBorders>
              <w:top w:val="single" w:sz="4" w:space="0" w:color="auto"/>
            </w:tcBorders>
            <w:noWrap/>
            <w:hideMark/>
          </w:tcPr>
          <w:p w14:paraId="0EE89BC1" w14:textId="77777777" w:rsidR="007F600B" w:rsidRPr="007B0943" w:rsidRDefault="007F600B" w:rsidP="007B0943">
            <w:pPr>
              <w:snapToGrid w:val="0"/>
              <w:rPr>
                <w:rFonts w:ascii="Bembo" w:hAnsi="Bembo" w:cs="Big Caslon Medium"/>
              </w:rPr>
            </w:pPr>
            <w:r w:rsidRPr="007B0943">
              <w:rPr>
                <w:rFonts w:ascii="Bembo" w:hAnsi="Bembo" w:cs="Big Caslon Medium"/>
              </w:rPr>
              <w:t>Help/</w:t>
            </w:r>
          </w:p>
          <w:p w14:paraId="2CF5ABE2" w14:textId="1D312C1B" w:rsidR="00FA0817" w:rsidRPr="007B0943" w:rsidRDefault="007F600B" w:rsidP="007B0943">
            <w:pPr>
              <w:snapToGrid w:val="0"/>
              <w:rPr>
                <w:rFonts w:ascii="Bembo" w:hAnsi="Bembo" w:cs="Big Caslon Medium"/>
              </w:rPr>
            </w:pPr>
            <w:r w:rsidRPr="007B0943">
              <w:rPr>
                <w:rFonts w:ascii="Bembo" w:hAnsi="Bembo" w:cs="Big Caslon Medium"/>
              </w:rPr>
              <w:t>Enable</w:t>
            </w:r>
          </w:p>
        </w:tc>
        <w:tc>
          <w:tcPr>
            <w:tcW w:w="992" w:type="dxa"/>
            <w:tcBorders>
              <w:top w:val="single" w:sz="4" w:space="0" w:color="auto"/>
            </w:tcBorders>
            <w:noWrap/>
            <w:hideMark/>
          </w:tcPr>
          <w:p w14:paraId="67CFCF98" w14:textId="77777777" w:rsidR="00FA0817" w:rsidRPr="007B0943" w:rsidRDefault="00FA0817" w:rsidP="007B0943">
            <w:pPr>
              <w:snapToGrid w:val="0"/>
              <w:rPr>
                <w:rFonts w:ascii="Bembo" w:hAnsi="Bembo" w:cs="Big Caslon Medium"/>
              </w:rPr>
            </w:pPr>
            <w:r w:rsidRPr="007B0943">
              <w:rPr>
                <w:rFonts w:ascii="Bembo" w:hAnsi="Bembo" w:cs="Big Caslon Medium"/>
              </w:rPr>
              <w:t>L</w:t>
            </w:r>
          </w:p>
        </w:tc>
      </w:tr>
    </w:tbl>
    <w:p w14:paraId="48DEC214" w14:textId="77777777" w:rsidR="0053276F" w:rsidRPr="007B0943" w:rsidRDefault="0053276F" w:rsidP="007B0943">
      <w:pPr>
        <w:snapToGrid w:val="0"/>
        <w:rPr>
          <w:rFonts w:ascii="Bembo" w:hAnsi="Bembo" w:cs="Big Caslon Medium"/>
        </w:rPr>
      </w:pPr>
    </w:p>
    <w:p w14:paraId="53B33A37" w14:textId="5C6221C1" w:rsidR="005E2A71" w:rsidRPr="007B0943" w:rsidRDefault="006526D3" w:rsidP="007B0943">
      <w:pPr>
        <w:snapToGrid w:val="0"/>
        <w:rPr>
          <w:rFonts w:ascii="Bembo" w:hAnsi="Bembo" w:cs="Big Caslon Medium"/>
          <w:b/>
          <w:bCs/>
        </w:rPr>
      </w:pPr>
      <w:r w:rsidRPr="007B0943">
        <w:rPr>
          <w:rFonts w:ascii="Bembo" w:hAnsi="Bembo" w:cs="Big Caslon Medium"/>
          <w:b/>
          <w:bCs/>
        </w:rPr>
        <w:t xml:space="preserve">3. </w:t>
      </w:r>
      <w:r w:rsidR="003B4981" w:rsidRPr="007B0943">
        <w:rPr>
          <w:rFonts w:ascii="Bembo" w:hAnsi="Bembo" w:cs="Big Caslon Medium"/>
          <w:b/>
          <w:bCs/>
        </w:rPr>
        <w:t>Results</w:t>
      </w:r>
    </w:p>
    <w:p w14:paraId="65AFCD98" w14:textId="77777777" w:rsidR="005E2A71" w:rsidRPr="007B0943" w:rsidRDefault="005E2A71" w:rsidP="007B0943">
      <w:pPr>
        <w:snapToGrid w:val="0"/>
        <w:rPr>
          <w:rFonts w:ascii="Bembo" w:hAnsi="Bembo" w:cs="Big Caslon Medium"/>
        </w:rPr>
      </w:pPr>
    </w:p>
    <w:p w14:paraId="1DCD3D27" w14:textId="6E079A4B" w:rsidR="005E2A71" w:rsidRPr="007B0943" w:rsidRDefault="003B4981" w:rsidP="007B0943">
      <w:pPr>
        <w:snapToGrid w:val="0"/>
        <w:rPr>
          <w:rFonts w:ascii="Bembo" w:hAnsi="Bembo" w:cs="Big Caslon Medium"/>
        </w:rPr>
      </w:pPr>
      <w:r w:rsidRPr="007B0943">
        <w:rPr>
          <w:rFonts w:ascii="Bembo" w:hAnsi="Bembo" w:cs="Big Caslon Medium"/>
        </w:rPr>
        <w:t xml:space="preserve">All children made an unambiguous point on every trial, with no missing data. The data were analyzed using mixed effects models (using the lme4 package for R). Binomial </w:t>
      </w:r>
      <w:r w:rsidRPr="007B0943">
        <w:rPr>
          <w:rFonts w:ascii="Bembo" w:hAnsi="Bembo" w:cs="Big Caslon Medium"/>
        </w:rPr>
        <w:lastRenderedPageBreak/>
        <w:t>models were used to compare the proportion of correct (1) vs incorrect (0) choices to chance (i.e., by comparing the intercept to 0.5).</w:t>
      </w:r>
      <w:r w:rsidR="00F0169C" w:rsidRPr="007B0943">
        <w:rPr>
          <w:rFonts w:ascii="Bembo" w:hAnsi="Bembo" w:cs="Big Caslon Medium"/>
        </w:rPr>
        <w:t xml:space="preserve"> All models included random </w:t>
      </w:r>
      <w:r w:rsidR="00DC3BA6" w:rsidRPr="007B0943">
        <w:rPr>
          <w:rFonts w:ascii="Bembo" w:hAnsi="Bembo" w:cs="Big Caslon Medium"/>
        </w:rPr>
        <w:t>intercepts</w:t>
      </w:r>
      <w:r w:rsidR="00F0169C" w:rsidRPr="007B0943">
        <w:rPr>
          <w:rFonts w:ascii="Bembo" w:hAnsi="Bembo" w:cs="Big Caslon Medium"/>
        </w:rPr>
        <w:t xml:space="preserve"> for participant</w:t>
      </w:r>
      <w:r w:rsidR="00DC3BA6" w:rsidRPr="007B0943">
        <w:rPr>
          <w:rFonts w:ascii="Bembo" w:hAnsi="Bembo" w:cs="Big Caslon Medium"/>
        </w:rPr>
        <w:t xml:space="preserve">. Random intercepts for trial were included in the </w:t>
      </w:r>
      <w:r w:rsidR="00FB2ABB" w:rsidRPr="007B0943">
        <w:rPr>
          <w:rFonts w:ascii="Bembo" w:hAnsi="Bembo" w:cs="Big Caslon Medium"/>
        </w:rPr>
        <w:t xml:space="preserve">semantics-syntax </w:t>
      </w:r>
      <w:r w:rsidR="00DC3BA6" w:rsidRPr="007B0943">
        <w:rPr>
          <w:rFonts w:ascii="Bembo" w:hAnsi="Bembo" w:cs="Big Caslon Medium"/>
        </w:rPr>
        <w:t xml:space="preserve">linking </w:t>
      </w:r>
      <w:proofErr w:type="gramStart"/>
      <w:r w:rsidR="00DC3BA6" w:rsidRPr="007B0943">
        <w:rPr>
          <w:rFonts w:ascii="Bembo" w:hAnsi="Bembo" w:cs="Big Caslon Medium"/>
        </w:rPr>
        <w:t>analysis, but</w:t>
      </w:r>
      <w:proofErr w:type="gramEnd"/>
      <w:r w:rsidR="00DC3BA6" w:rsidRPr="007B0943">
        <w:rPr>
          <w:rFonts w:ascii="Bembo" w:hAnsi="Bembo" w:cs="Big Caslon Medium"/>
        </w:rPr>
        <w:t xml:space="preserve"> caused convergence-failure in the construction-meaning analysis (random slopes were not possible, since the models contained no predictors, only the intercept).</w:t>
      </w:r>
    </w:p>
    <w:p w14:paraId="7D594F3C" w14:textId="19DBA849" w:rsidR="0099521A" w:rsidRPr="007B0943" w:rsidRDefault="00B542E3" w:rsidP="007B0943">
      <w:pPr>
        <w:snapToGrid w:val="0"/>
        <w:ind w:firstLine="720"/>
        <w:rPr>
          <w:rFonts w:ascii="Bembo" w:hAnsi="Bembo" w:cs="Big Caslon Medium"/>
        </w:rPr>
      </w:pPr>
      <w:r w:rsidRPr="007B0943">
        <w:rPr>
          <w:rFonts w:ascii="Bembo" w:hAnsi="Bembo" w:cs="Big Caslon Medium"/>
        </w:rPr>
        <w:t xml:space="preserve">For the construction-meaning trials (N=4), children made a mean of </w:t>
      </w:r>
      <w:r w:rsidR="00F7507D" w:rsidRPr="007B0943">
        <w:rPr>
          <w:rFonts w:ascii="Bembo" w:hAnsi="Bembo" w:cs="Big Caslon Medium"/>
        </w:rPr>
        <w:t>57.29%</w:t>
      </w:r>
      <w:r w:rsidR="0099521A" w:rsidRPr="007B0943">
        <w:rPr>
          <w:rFonts w:ascii="Bembo" w:hAnsi="Bembo" w:cs="Big Caslon Medium"/>
        </w:rPr>
        <w:t xml:space="preserve"> correct points</w:t>
      </w:r>
      <w:r w:rsidR="00F7507D" w:rsidRPr="007B0943">
        <w:rPr>
          <w:rFonts w:ascii="Bembo" w:hAnsi="Bembo" w:cs="Big Caslon Medium"/>
        </w:rPr>
        <w:t xml:space="preserve">, which did not differ significantly </w:t>
      </w:r>
      <w:r w:rsidR="0099521A" w:rsidRPr="007B0943">
        <w:rPr>
          <w:rFonts w:ascii="Bembo" w:hAnsi="Bembo" w:cs="Big Caslon Medium"/>
        </w:rPr>
        <w:t>from</w:t>
      </w:r>
      <w:r w:rsidR="00F7507D" w:rsidRPr="007B0943">
        <w:rPr>
          <w:rFonts w:ascii="Bembo" w:hAnsi="Bembo" w:cs="Big Caslon Medium"/>
        </w:rPr>
        <w:t xml:space="preserve"> chance (</w:t>
      </w:r>
      <w:r w:rsidR="0099521A" w:rsidRPr="007B0943">
        <w:rPr>
          <w:rFonts w:ascii="Bembo" w:hAnsi="Bembo" w:cs="Big Caslon Medium"/>
        </w:rPr>
        <w:t xml:space="preserve">intercept=0.29, SE=0.21, z=1.42, p=0.16). One factor in children’s poor performance </w:t>
      </w:r>
      <w:r w:rsidR="00C70DF8" w:rsidRPr="007B0943">
        <w:rPr>
          <w:rFonts w:ascii="Bembo" w:hAnsi="Bembo" w:cs="Big Caslon Medium"/>
        </w:rPr>
        <w:t>may</w:t>
      </w:r>
      <w:r w:rsidR="0099521A" w:rsidRPr="007B0943">
        <w:rPr>
          <w:rFonts w:ascii="Bembo" w:hAnsi="Bembo" w:cs="Big Caslon Medium"/>
        </w:rPr>
        <w:t xml:space="preserve"> be a small</w:t>
      </w:r>
      <w:r w:rsidR="00C70DF8" w:rsidRPr="007B0943">
        <w:rPr>
          <w:rFonts w:ascii="Bembo" w:hAnsi="Bembo" w:cs="Big Caslon Medium"/>
        </w:rPr>
        <w:t xml:space="preserve"> (and</w:t>
      </w:r>
      <w:r w:rsidR="0099521A" w:rsidRPr="007B0943">
        <w:rPr>
          <w:rFonts w:ascii="Bembo" w:hAnsi="Bembo" w:cs="Big Caslon Medium"/>
        </w:rPr>
        <w:t xml:space="preserve"> not quite significant) bias towards the helping/enabling action (perhaps a pro-social effect), which they selected on 68% of tr</w:t>
      </w:r>
      <w:r w:rsidR="00C70DF8" w:rsidRPr="007B0943">
        <w:rPr>
          <w:rFonts w:ascii="Bembo" w:hAnsi="Bembo" w:cs="Big Caslon Medium"/>
        </w:rPr>
        <w:t>ials (intercept=1.74, SE=0.09, Z</w:t>
      </w:r>
      <w:r w:rsidR="0099521A" w:rsidRPr="007B0943">
        <w:rPr>
          <w:rFonts w:ascii="Bembo" w:hAnsi="Bembo" w:cs="Big Caslon Medium"/>
        </w:rPr>
        <w:t>=1.88</w:t>
      </w:r>
      <w:r w:rsidR="00C70DF8" w:rsidRPr="007B0943">
        <w:rPr>
          <w:rFonts w:ascii="Bembo" w:hAnsi="Bembo" w:cs="Big Caslon Medium"/>
        </w:rPr>
        <w:t xml:space="preserve">, p=0.06, </w:t>
      </w:r>
      <w:proofErr w:type="spellStart"/>
      <w:r w:rsidR="00C70DF8" w:rsidRPr="007B0943">
        <w:rPr>
          <w:rFonts w:ascii="Bembo" w:hAnsi="Bembo" w:cs="Big Caslon Medium"/>
        </w:rPr>
        <w:t>n.s</w:t>
      </w:r>
      <w:proofErr w:type="spellEnd"/>
      <w:r w:rsidR="00C70DF8" w:rsidRPr="007B0943">
        <w:rPr>
          <w:rFonts w:ascii="Bembo" w:hAnsi="Bembo" w:cs="Big Caslon Medium"/>
        </w:rPr>
        <w:t>.). Note that, becau</w:t>
      </w:r>
      <w:r w:rsidR="00BB5CD8" w:rsidRPr="007B0943">
        <w:rPr>
          <w:rFonts w:ascii="Bembo" w:hAnsi="Bembo" w:cs="Big Caslon Medium"/>
        </w:rPr>
        <w:t>se they</w:t>
      </w:r>
      <w:r w:rsidR="00C70DF8" w:rsidRPr="007B0943">
        <w:rPr>
          <w:rFonts w:ascii="Bembo" w:hAnsi="Bembo" w:cs="Big Caslon Medium"/>
        </w:rPr>
        <w:t xml:space="preserve"> are making a forced-choice between these two alternative meanings, </w:t>
      </w:r>
      <w:r w:rsidR="00BB5CD8" w:rsidRPr="007B0943">
        <w:rPr>
          <w:rFonts w:ascii="Bembo" w:hAnsi="Bembo" w:cs="Big Caslon Medium"/>
        </w:rPr>
        <w:t>it is not meaningful to compare children’s performance on the stopping and helping target trials (children appear to show better performance for the latter, but this is only because of their overall bias towards the helping videos).</w:t>
      </w:r>
    </w:p>
    <w:p w14:paraId="53127F3C" w14:textId="575C8A09" w:rsidR="00FB2ABB" w:rsidRPr="007B0943" w:rsidRDefault="00C70DF8" w:rsidP="007B0943">
      <w:pPr>
        <w:snapToGrid w:val="0"/>
        <w:ind w:firstLine="720"/>
        <w:rPr>
          <w:rFonts w:ascii="Bembo" w:hAnsi="Bembo" w:cs="Big Caslon Medium"/>
        </w:rPr>
      </w:pPr>
      <w:r w:rsidRPr="007B0943">
        <w:rPr>
          <w:rFonts w:ascii="Bembo" w:hAnsi="Bembo" w:cs="Big Caslon Medium"/>
        </w:rPr>
        <w:t>For the semantics-syntax linking trials (N=4) children made a mean of 58.33% correct points, which again did not differ significantly from chance (intercept=0.34, SE=0.21, z=1.625, p=0.10).</w:t>
      </w:r>
      <w:r w:rsidR="00BB5CD8" w:rsidRPr="007B0943">
        <w:rPr>
          <w:rFonts w:ascii="Bembo" w:hAnsi="Bembo" w:cs="Big Caslon Medium"/>
        </w:rPr>
        <w:t xml:space="preserve"> Children’s performance on the linking trials did not differ significantly between the stopping trials (56.25% correct) and helping trials (60.42% correct); adding trial type as predictor did not improve model coverage (Chi</w:t>
      </w:r>
      <w:r w:rsidR="00BB5CD8" w:rsidRPr="007B0943">
        <w:rPr>
          <w:rFonts w:ascii="Bembo" w:hAnsi="Bembo" w:cs="Big Caslon Medium"/>
          <w:vertAlign w:val="subscript"/>
        </w:rPr>
        <w:t>1</w:t>
      </w:r>
      <w:r w:rsidR="00BB5CD8" w:rsidRPr="007B0943">
        <w:rPr>
          <w:rFonts w:ascii="Bembo" w:hAnsi="Bembo" w:cs="Big Caslon Medium"/>
        </w:rPr>
        <w:t xml:space="preserve">=0.17, p=0.68, </w:t>
      </w:r>
      <w:proofErr w:type="spellStart"/>
      <w:r w:rsidR="00BB5CD8" w:rsidRPr="007B0943">
        <w:rPr>
          <w:rFonts w:ascii="Bembo" w:hAnsi="Bembo" w:cs="Big Caslon Medium"/>
        </w:rPr>
        <w:t>n.s</w:t>
      </w:r>
      <w:proofErr w:type="spellEnd"/>
      <w:r w:rsidR="00BB5CD8" w:rsidRPr="007B0943">
        <w:rPr>
          <w:rFonts w:ascii="Bembo" w:hAnsi="Bembo" w:cs="Big Caslon Medium"/>
        </w:rPr>
        <w:t>.).</w:t>
      </w:r>
    </w:p>
    <w:p w14:paraId="07A8025B" w14:textId="77777777" w:rsidR="00FB2ABB" w:rsidRPr="007B0943" w:rsidRDefault="00FB2ABB" w:rsidP="007B0943">
      <w:pPr>
        <w:snapToGrid w:val="0"/>
        <w:rPr>
          <w:rFonts w:ascii="Bembo" w:hAnsi="Bembo" w:cs="Big Caslon Medium"/>
        </w:rPr>
      </w:pPr>
    </w:p>
    <w:p w14:paraId="7E4CDC67" w14:textId="6D75FFAC" w:rsidR="00BA3DED" w:rsidRPr="007B0943" w:rsidRDefault="00E80153" w:rsidP="007B0943">
      <w:pPr>
        <w:snapToGrid w:val="0"/>
        <w:rPr>
          <w:rFonts w:ascii="Bembo" w:hAnsi="Bembo" w:cs="Big Caslon Medium"/>
          <w:b/>
          <w:bCs/>
        </w:rPr>
      </w:pPr>
      <w:r w:rsidRPr="007B0943">
        <w:rPr>
          <w:rFonts w:ascii="Bembo" w:hAnsi="Bembo" w:cs="Big Caslon Medium"/>
          <w:b/>
          <w:bCs/>
        </w:rPr>
        <w:t xml:space="preserve">3. 1. </w:t>
      </w:r>
      <w:r w:rsidR="00BA3DED" w:rsidRPr="007B0943">
        <w:rPr>
          <w:rFonts w:ascii="Bembo" w:hAnsi="Bembo" w:cs="Big Caslon Medium"/>
          <w:b/>
          <w:bCs/>
        </w:rPr>
        <w:t>Manipulation check</w:t>
      </w:r>
    </w:p>
    <w:p w14:paraId="50DBB119" w14:textId="77777777" w:rsidR="0099521A" w:rsidRPr="007B0943" w:rsidRDefault="0099521A" w:rsidP="007B0943">
      <w:pPr>
        <w:snapToGrid w:val="0"/>
        <w:rPr>
          <w:rFonts w:ascii="Bembo" w:hAnsi="Bembo" w:cs="Big Caslon Medium"/>
        </w:rPr>
      </w:pPr>
    </w:p>
    <w:p w14:paraId="49A455C5" w14:textId="60E3724F" w:rsidR="00BA3DED" w:rsidRPr="007B0943" w:rsidRDefault="00BA3DED" w:rsidP="007B0943">
      <w:pPr>
        <w:snapToGrid w:val="0"/>
        <w:rPr>
          <w:rFonts w:ascii="Bembo" w:hAnsi="Bembo" w:cs="Big Caslon Medium"/>
        </w:rPr>
      </w:pPr>
      <w:r w:rsidRPr="007B0943">
        <w:rPr>
          <w:rFonts w:ascii="Bembo" w:hAnsi="Bembo" w:cs="Big Caslon Medium"/>
        </w:rPr>
        <w:t xml:space="preserve">Given the failure of the children to learn the constructions, it seemed important to verify that the constructions were, in principle, learnable; i.e., that we succeeded in our aim of teaching stopping/preventing and helping/enabling constructions with identifiable and distinct links between semantic and syntactic roles. We therefore </w:t>
      </w:r>
      <w:r w:rsidR="00D724AF" w:rsidRPr="007B0943">
        <w:rPr>
          <w:rFonts w:ascii="Bembo" w:hAnsi="Bembo" w:cs="Big Caslon Medium"/>
        </w:rPr>
        <w:t xml:space="preserve">repeated </w:t>
      </w:r>
      <w:r w:rsidRPr="007B0943">
        <w:rPr>
          <w:rFonts w:ascii="Bembo" w:hAnsi="Bembo" w:cs="Big Caslon Medium"/>
        </w:rPr>
        <w:t xml:space="preserve">the study with eight adult volunteers at </w:t>
      </w:r>
      <w:r w:rsidR="005B11D8" w:rsidRPr="007B0943">
        <w:rPr>
          <w:rFonts w:ascii="Bembo" w:hAnsi="Bembo" w:cs="Big Caslon Medium"/>
        </w:rPr>
        <w:t>Northwes</w:t>
      </w:r>
      <w:r w:rsidR="00EC598C" w:rsidRPr="007B0943">
        <w:rPr>
          <w:rFonts w:ascii="Bembo" w:hAnsi="Bembo" w:cs="Big Caslon Medium"/>
        </w:rPr>
        <w:t>t</w:t>
      </w:r>
      <w:r w:rsidR="005B11D8" w:rsidRPr="007B0943">
        <w:rPr>
          <w:rFonts w:ascii="Bembo" w:hAnsi="Bembo" w:cs="Big Caslon Medium"/>
        </w:rPr>
        <w:t>ern University</w:t>
      </w:r>
      <w:r w:rsidRPr="007B0943">
        <w:rPr>
          <w:rFonts w:ascii="Bembo" w:hAnsi="Bembo" w:cs="Big Caslon Medium"/>
        </w:rPr>
        <w:t xml:space="preserve">. For the semantics-syntax linking trials, adults made a mean of 91% correct points, which easily beat chance (intercept =2.27, SE=0.61, p&lt;0.001). Although they did not significantly beat chance on the construction-meaning trials (81% correct points, intercept=5.38, SE=6.85, z=0.78, p=0.43, </w:t>
      </w:r>
      <w:proofErr w:type="spellStart"/>
      <w:r w:rsidRPr="007B0943">
        <w:rPr>
          <w:rFonts w:ascii="Bembo" w:hAnsi="Bembo" w:cs="Big Caslon Medium"/>
        </w:rPr>
        <w:t>n.s</w:t>
      </w:r>
      <w:proofErr w:type="spellEnd"/>
      <w:r w:rsidRPr="007B0943">
        <w:rPr>
          <w:rFonts w:ascii="Bembo" w:hAnsi="Bembo" w:cs="Big Caslon Medium"/>
        </w:rPr>
        <w:t>.), this probably reflects nothing more than a la</w:t>
      </w:r>
      <w:r w:rsidR="00D724AF" w:rsidRPr="007B0943">
        <w:rPr>
          <w:rFonts w:ascii="Bembo" w:hAnsi="Bembo" w:cs="Big Caslon Medium"/>
        </w:rPr>
        <w:t>ck of statistical power, as</w:t>
      </w:r>
      <w:r w:rsidRPr="007B0943">
        <w:rPr>
          <w:rFonts w:ascii="Bembo" w:hAnsi="Bembo" w:cs="Big Caslon Medium"/>
        </w:rPr>
        <w:t xml:space="preserve"> their performance on the linking trials demonstrates that these adults clearly learned the semantics of the two constructions. We also included two “fill in the blank” questions: “How did the language work?” and “</w:t>
      </w:r>
      <w:r w:rsidR="00266837" w:rsidRPr="007B0943">
        <w:rPr>
          <w:rFonts w:ascii="Bembo" w:hAnsi="Bembo" w:cs="Big Caslon Medium"/>
        </w:rPr>
        <w:t>Did you use a strategy (if so, what)?</w:t>
      </w:r>
      <w:r w:rsidRPr="007B0943">
        <w:rPr>
          <w:rFonts w:ascii="Bembo" w:hAnsi="Bembo" w:cs="Big Caslon Medium"/>
        </w:rPr>
        <w:t>”</w:t>
      </w:r>
      <w:r w:rsidR="00D724AF" w:rsidRPr="007B0943">
        <w:rPr>
          <w:rFonts w:ascii="Bembo" w:hAnsi="Bembo" w:cs="Big Caslon Medium"/>
        </w:rPr>
        <w:t>. In their answers, all</w:t>
      </w:r>
      <w:r w:rsidRPr="007B0943">
        <w:rPr>
          <w:rFonts w:ascii="Bembo" w:hAnsi="Bembo" w:cs="Big Caslon Medium"/>
        </w:rPr>
        <w:t xml:space="preserve"> eight</w:t>
      </w:r>
      <w:r w:rsidR="00D724AF" w:rsidRPr="007B0943">
        <w:rPr>
          <w:rFonts w:ascii="Bembo" w:hAnsi="Bembo" w:cs="Big Caslon Medium"/>
        </w:rPr>
        <w:t xml:space="preserve"> adults</w:t>
      </w:r>
      <w:r w:rsidRPr="007B0943">
        <w:rPr>
          <w:rFonts w:ascii="Bembo" w:hAnsi="Bembo" w:cs="Big Caslon Medium"/>
        </w:rPr>
        <w:t xml:space="preserve"> mentioned either stopping</w:t>
      </w:r>
      <w:r w:rsidR="005936C0" w:rsidRPr="007B0943">
        <w:rPr>
          <w:rFonts w:ascii="Bembo" w:hAnsi="Bembo" w:cs="Big Caslon Medium"/>
        </w:rPr>
        <w:t>/preventing</w:t>
      </w:r>
      <w:r w:rsidRPr="007B0943">
        <w:rPr>
          <w:rFonts w:ascii="Bembo" w:hAnsi="Bembo" w:cs="Big Caslon Medium"/>
        </w:rPr>
        <w:t xml:space="preserve"> </w:t>
      </w:r>
      <w:r w:rsidR="00D724AF" w:rsidRPr="007B0943">
        <w:rPr>
          <w:rFonts w:ascii="Bembo" w:hAnsi="Bembo" w:cs="Big Caslon Medium"/>
        </w:rPr>
        <w:t xml:space="preserve">versus </w:t>
      </w:r>
      <w:r w:rsidRPr="007B0943">
        <w:rPr>
          <w:rFonts w:ascii="Bembo" w:hAnsi="Bembo" w:cs="Big Caslon Medium"/>
        </w:rPr>
        <w:t>helping</w:t>
      </w:r>
      <w:r w:rsidR="005936C0" w:rsidRPr="007B0943">
        <w:rPr>
          <w:rFonts w:ascii="Bembo" w:hAnsi="Bembo" w:cs="Big Caslon Medium"/>
        </w:rPr>
        <w:t>/enabling</w:t>
      </w:r>
      <w:r w:rsidRPr="007B0943">
        <w:rPr>
          <w:rFonts w:ascii="Bembo" w:hAnsi="Bembo" w:cs="Big Caslon Medium"/>
        </w:rPr>
        <w:t xml:space="preserve"> </w:t>
      </w:r>
      <w:r w:rsidR="00D724AF" w:rsidRPr="007B0943">
        <w:rPr>
          <w:rFonts w:ascii="Bembo" w:hAnsi="Bembo" w:cs="Big Caslon Medium"/>
        </w:rPr>
        <w:t xml:space="preserve">or some clearly related alternative formulation that mapped on to the manipulation (e.g., action complete/incomplete; action positive/negative). </w:t>
      </w:r>
      <w:proofErr w:type="gramStart"/>
      <w:r w:rsidR="00D724AF" w:rsidRPr="007B0943">
        <w:rPr>
          <w:rFonts w:ascii="Bembo" w:hAnsi="Bembo" w:cs="Big Caslon Medium"/>
        </w:rPr>
        <w:t>Thus</w:t>
      </w:r>
      <w:proofErr w:type="gramEnd"/>
      <w:r w:rsidR="00D724AF" w:rsidRPr="007B0943">
        <w:rPr>
          <w:rFonts w:ascii="Bembo" w:hAnsi="Bembo" w:cs="Big Caslon Medium"/>
        </w:rPr>
        <w:t xml:space="preserve"> while the constructions are, in principle, learnable, we cannot rule out the possibility that they are learnable only by means of an explicit strategy.</w:t>
      </w:r>
    </w:p>
    <w:p w14:paraId="4FD751D8" w14:textId="77777777" w:rsidR="003B4981" w:rsidRPr="007B0943" w:rsidRDefault="003B4981" w:rsidP="007B0943">
      <w:pPr>
        <w:snapToGrid w:val="0"/>
        <w:rPr>
          <w:rFonts w:ascii="Bembo" w:hAnsi="Bembo" w:cs="Big Caslon Medium"/>
          <w:b/>
          <w:bCs/>
        </w:rPr>
      </w:pPr>
    </w:p>
    <w:p w14:paraId="126BBAD1" w14:textId="62DE4CEA" w:rsidR="003B4981" w:rsidRPr="007B0943" w:rsidRDefault="00E80153" w:rsidP="007B0943">
      <w:pPr>
        <w:snapToGrid w:val="0"/>
        <w:rPr>
          <w:rFonts w:ascii="Bembo" w:hAnsi="Bembo" w:cs="Big Caslon Medium"/>
          <w:b/>
          <w:bCs/>
        </w:rPr>
      </w:pPr>
      <w:r w:rsidRPr="007B0943">
        <w:rPr>
          <w:rFonts w:ascii="Bembo" w:hAnsi="Bembo" w:cs="Big Caslon Medium"/>
          <w:b/>
          <w:bCs/>
        </w:rPr>
        <w:t xml:space="preserve">4. </w:t>
      </w:r>
      <w:r w:rsidR="00D724AF" w:rsidRPr="007B0943">
        <w:rPr>
          <w:rFonts w:ascii="Bembo" w:hAnsi="Bembo" w:cs="Big Caslon Medium"/>
          <w:b/>
          <w:bCs/>
        </w:rPr>
        <w:t>Discussion</w:t>
      </w:r>
    </w:p>
    <w:p w14:paraId="7C96B451" w14:textId="77777777" w:rsidR="003B4981" w:rsidRPr="007B0943" w:rsidRDefault="003B4981" w:rsidP="007B0943">
      <w:pPr>
        <w:snapToGrid w:val="0"/>
        <w:rPr>
          <w:rFonts w:ascii="Bembo" w:hAnsi="Bembo" w:cs="Big Caslon Medium"/>
        </w:rPr>
      </w:pPr>
    </w:p>
    <w:p w14:paraId="1787C143" w14:textId="3F48AB60" w:rsidR="00624F0B" w:rsidRPr="007B0943" w:rsidRDefault="00624F0B" w:rsidP="007B0943">
      <w:pPr>
        <w:snapToGrid w:val="0"/>
        <w:ind w:firstLine="720"/>
        <w:rPr>
          <w:rFonts w:ascii="Bembo" w:hAnsi="Bembo" w:cs="Big Caslon Medium"/>
          <w:color w:val="000000" w:themeColor="text1"/>
        </w:rPr>
      </w:pPr>
      <w:r w:rsidRPr="007B0943">
        <w:rPr>
          <w:rFonts w:ascii="Bembo" w:hAnsi="Bembo" w:cs="Big Caslon Medium"/>
          <w:color w:val="000000" w:themeColor="text1"/>
        </w:rPr>
        <w:t xml:space="preserve">The aim of the present study was to investigate </w:t>
      </w:r>
      <w:proofErr w:type="spellStart"/>
      <w:r w:rsidRPr="007B0943">
        <w:rPr>
          <w:rFonts w:ascii="Bembo" w:hAnsi="Bembo" w:cs="Big Caslon Medium"/>
          <w:color w:val="000000" w:themeColor="text1"/>
        </w:rPr>
        <w:t>Tomasello’s</w:t>
      </w:r>
      <w:proofErr w:type="spellEnd"/>
      <w:r w:rsidRPr="007B0943">
        <w:rPr>
          <w:rFonts w:ascii="Bembo" w:hAnsi="Bembo" w:cs="Big Caslon Medium"/>
          <w:color w:val="000000" w:themeColor="text1"/>
        </w:rPr>
        <w:t xml:space="preserve"> (2003) claim that learners can acquire abstract syntactic constructions on the basis of underlying relational similarity between sentences that share no surface similarity. Children aged 4-6 were taught two novel constructions, OSV and VOS, with the different instantiations of each exhibiting no surface similarity. For one construction (OSV for </w:t>
      </w:r>
      <w:r w:rsidRPr="007B0943">
        <w:rPr>
          <w:rFonts w:ascii="Bembo" w:hAnsi="Bembo" w:cs="Big Caslon Medium"/>
          <w:color w:val="000000" w:themeColor="text1"/>
        </w:rPr>
        <w:lastRenderedPageBreak/>
        <w:t>half of the children; VOS for the remainder), the SUBJECT prevented the OBJECT from performing the action denoted by the VERB (i.e., PREVENTER+ACTION and ACTION+PREVENTEE relations). For the other, the SUBJECT helped the OBJECT to perform the action denoted by the VERB (i.e., HELPER+ACTION and ACTION+HELPEE relations). Subsequent forced-choice tests found no evidence that children had learned either the global meaning of each construction (e.g., preventing/helping) or the particular linking patterns of each.</w:t>
      </w:r>
    </w:p>
    <w:p w14:paraId="088707F3" w14:textId="038A53A2" w:rsidR="00624F0B" w:rsidRPr="007B0943" w:rsidRDefault="00791CA7" w:rsidP="007B0943">
      <w:pPr>
        <w:snapToGrid w:val="0"/>
        <w:ind w:firstLine="720"/>
        <w:rPr>
          <w:rFonts w:ascii="Bembo" w:hAnsi="Bembo" w:cs="Big Caslon Medium"/>
          <w:color w:val="000000" w:themeColor="text1"/>
        </w:rPr>
      </w:pPr>
      <w:r w:rsidRPr="007B0943">
        <w:rPr>
          <w:rFonts w:ascii="Bembo" w:hAnsi="Bembo" w:cs="Big Caslon Medium"/>
          <w:color w:val="000000" w:themeColor="text1"/>
        </w:rPr>
        <w:t>I</w:t>
      </w:r>
      <w:r w:rsidR="003A1A63" w:rsidRPr="007B0943">
        <w:rPr>
          <w:rFonts w:ascii="Bembo" w:hAnsi="Bembo" w:cs="Big Caslon Medium"/>
          <w:color w:val="000000" w:themeColor="text1"/>
        </w:rPr>
        <w:t>t is never easy to interpret (or publish) a null result because there is no straightforward way to choose between two competing possibilities: (a) the null result is real, meaning in this case that children cannot in fact learn syntactic constructions by performing structure mapping or (b) the null result is a consequence of some flaw in the design of the study, and the hypothesized effect – in this case children’s ability to learn syntax via structure mapping – is real (and would be detected by a better-designed study).</w:t>
      </w:r>
    </w:p>
    <w:p w14:paraId="3F2B2C49" w14:textId="7D0F8B02" w:rsidR="005936C0" w:rsidRPr="007B0943" w:rsidRDefault="00A8626A" w:rsidP="007B0943">
      <w:pPr>
        <w:snapToGrid w:val="0"/>
        <w:ind w:firstLine="720"/>
        <w:rPr>
          <w:rFonts w:ascii="Bembo" w:hAnsi="Bembo" w:cs="Big Caslon Medium"/>
          <w:color w:val="000000" w:themeColor="text1"/>
        </w:rPr>
      </w:pPr>
      <w:r w:rsidRPr="007B0943">
        <w:rPr>
          <w:rFonts w:ascii="Bembo" w:hAnsi="Bembo" w:cs="Big Caslon Medium"/>
          <w:color w:val="000000" w:themeColor="text1"/>
        </w:rPr>
        <w:t xml:space="preserve">Let us take the least interesting possibility first. Although previous studies (and – to some extent – our adult manipulation check) demonstrate that something like the present paradigm is, in principle, capable of demonstrating construction learning, </w:t>
      </w:r>
      <w:r w:rsidR="008D5817" w:rsidRPr="007B0943">
        <w:rPr>
          <w:rFonts w:ascii="Bembo" w:hAnsi="Bembo" w:cs="Big Caslon Medium"/>
          <w:color w:val="000000" w:themeColor="text1"/>
        </w:rPr>
        <w:t>it may not be optimally suited to doing so.</w:t>
      </w:r>
      <w:r w:rsidR="003A1A63" w:rsidRPr="007B0943">
        <w:rPr>
          <w:rFonts w:ascii="Bembo" w:hAnsi="Bembo" w:cs="Big Caslon Medium"/>
          <w:color w:val="000000" w:themeColor="text1"/>
        </w:rPr>
        <w:t xml:space="preserve"> Perhaps, for example, the study was underpowered, in that we simply did not have enough participants to detect a relatively small effect. </w:t>
      </w:r>
      <w:r w:rsidR="006041F2" w:rsidRPr="007B0943">
        <w:rPr>
          <w:rFonts w:ascii="Bembo" w:hAnsi="Bembo" w:cs="Big Caslon Medium"/>
          <w:color w:val="000000" w:themeColor="text1"/>
        </w:rPr>
        <w:t xml:space="preserve">For example, </w:t>
      </w:r>
      <w:proofErr w:type="spellStart"/>
      <w:r w:rsidR="006041F2" w:rsidRPr="007B0943">
        <w:rPr>
          <w:rFonts w:ascii="Bembo" w:hAnsi="Bembo" w:cs="Big Caslon Medium"/>
          <w:color w:val="000000" w:themeColor="text1"/>
        </w:rPr>
        <w:t>Wonnacott</w:t>
      </w:r>
      <w:proofErr w:type="spellEnd"/>
      <w:r w:rsidR="006041F2" w:rsidRPr="007B0943">
        <w:rPr>
          <w:rFonts w:ascii="Bembo" w:hAnsi="Bembo" w:cs="Big Caslon Medium"/>
          <w:color w:val="000000" w:themeColor="text1"/>
        </w:rPr>
        <w:t xml:space="preserve"> et </w:t>
      </w:r>
      <w:proofErr w:type="spellStart"/>
      <w:r w:rsidR="006041F2" w:rsidRPr="007B0943">
        <w:rPr>
          <w:rFonts w:ascii="Bembo" w:hAnsi="Bembo" w:cs="Big Caslon Medium"/>
          <w:color w:val="000000" w:themeColor="text1"/>
        </w:rPr>
        <w:t>al’s</w:t>
      </w:r>
      <w:proofErr w:type="spellEnd"/>
      <w:r w:rsidR="006041F2" w:rsidRPr="007B0943">
        <w:rPr>
          <w:rFonts w:ascii="Bembo" w:hAnsi="Bembo" w:cs="Big Caslon Medium"/>
          <w:color w:val="000000" w:themeColor="text1"/>
        </w:rPr>
        <w:t xml:space="preserve"> (2015) study with 5-year-olds used 42 and 35 participants in Experiments 1 and 2 respectively, while ours used just 24 (and is potentially harder, in that children had to learn two constructions)</w:t>
      </w:r>
      <w:r w:rsidR="00DE0D8D" w:rsidRPr="007B0943">
        <w:rPr>
          <w:rFonts w:ascii="Bembo" w:hAnsi="Bembo" w:cs="Big Caslon Medium"/>
          <w:color w:val="000000" w:themeColor="text1"/>
        </w:rPr>
        <w:t xml:space="preserve">. </w:t>
      </w:r>
      <w:proofErr w:type="spellStart"/>
      <w:r w:rsidR="006041F2" w:rsidRPr="007B0943">
        <w:rPr>
          <w:rFonts w:ascii="Bembo" w:hAnsi="Bembo" w:cs="Big Caslon Medium"/>
          <w:color w:val="000000" w:themeColor="text1"/>
        </w:rPr>
        <w:t>Casenhiser</w:t>
      </w:r>
      <w:proofErr w:type="spellEnd"/>
      <w:r w:rsidR="006041F2" w:rsidRPr="007B0943">
        <w:rPr>
          <w:rFonts w:ascii="Bembo" w:hAnsi="Bembo" w:cs="Big Caslon Medium"/>
          <w:color w:val="000000" w:themeColor="text1"/>
        </w:rPr>
        <w:t xml:space="preserve"> and Goldberg’s (2005) study with </w:t>
      </w:r>
      <w:proofErr w:type="gramStart"/>
      <w:r w:rsidR="006041F2" w:rsidRPr="007B0943">
        <w:rPr>
          <w:rFonts w:ascii="Bembo" w:hAnsi="Bembo" w:cs="Big Caslon Medium"/>
          <w:color w:val="000000" w:themeColor="text1"/>
        </w:rPr>
        <w:t>5-7 year</w:t>
      </w:r>
      <w:proofErr w:type="gramEnd"/>
      <w:r w:rsidR="006041F2" w:rsidRPr="007B0943">
        <w:rPr>
          <w:rFonts w:ascii="Bembo" w:hAnsi="Bembo" w:cs="Big Caslon Medium"/>
          <w:color w:val="000000" w:themeColor="text1"/>
        </w:rPr>
        <w:t xml:space="preserve"> olds </w:t>
      </w:r>
      <w:r w:rsidR="001C2A33" w:rsidRPr="007B0943">
        <w:rPr>
          <w:rFonts w:ascii="Bembo" w:hAnsi="Bembo" w:cs="Big Caslon Medium"/>
          <w:color w:val="000000" w:themeColor="text1"/>
        </w:rPr>
        <w:t>tested</w:t>
      </w:r>
      <w:r w:rsidR="006041F2" w:rsidRPr="007B0943">
        <w:rPr>
          <w:rFonts w:ascii="Bembo" w:hAnsi="Bembo" w:cs="Big Caslon Medium"/>
          <w:color w:val="000000" w:themeColor="text1"/>
        </w:rPr>
        <w:t xml:space="preserve"> 51 and 48 children in Experiments 1 and 2 respectively (and, again, is probably somewhat easier than ours). Although Boyd and Goldberg (2012) </w:t>
      </w:r>
      <w:r w:rsidR="001C2A33" w:rsidRPr="007B0943">
        <w:rPr>
          <w:rFonts w:ascii="Bembo" w:hAnsi="Bembo" w:cs="Big Caslon Medium"/>
          <w:color w:val="000000" w:themeColor="text1"/>
        </w:rPr>
        <w:t>tested</w:t>
      </w:r>
      <w:r w:rsidR="006041F2" w:rsidRPr="007B0943">
        <w:rPr>
          <w:rFonts w:ascii="Bembo" w:hAnsi="Bembo" w:cs="Big Caslon Medium"/>
          <w:color w:val="000000" w:themeColor="text1"/>
        </w:rPr>
        <w:t xml:space="preserve"> just 18 children in each of two age groups (5- and 7-year olds), they also failed to find an effect for the younger group</w:t>
      </w:r>
      <w:r w:rsidR="001C2A33" w:rsidRPr="007B0943">
        <w:rPr>
          <w:rFonts w:ascii="Bembo" w:hAnsi="Bembo" w:cs="Big Caslon Medium"/>
          <w:color w:val="000000" w:themeColor="text1"/>
        </w:rPr>
        <w:t xml:space="preserve"> (comparable in age to the participants of the present study). Perhaps, then, the present paradigm would also reveal evidence of learning if a larger sample were tested (we would be delighted to share our stimuli with any colleagues who would like to investigate this possibility). </w:t>
      </w:r>
    </w:p>
    <w:p w14:paraId="67687987" w14:textId="5BE207BE" w:rsidR="003A1A63" w:rsidRPr="007B0943" w:rsidRDefault="005936C0" w:rsidP="007B0943">
      <w:pPr>
        <w:snapToGrid w:val="0"/>
        <w:ind w:firstLine="720"/>
        <w:rPr>
          <w:rFonts w:ascii="Bembo" w:hAnsi="Bembo" w:cs="Big Caslon Medium"/>
          <w:color w:val="000000" w:themeColor="text1"/>
        </w:rPr>
      </w:pPr>
      <w:r w:rsidRPr="007B0943">
        <w:rPr>
          <w:rFonts w:ascii="Bembo" w:hAnsi="Bembo" w:cs="Big Caslon Medium"/>
          <w:color w:val="000000" w:themeColor="text1"/>
        </w:rPr>
        <w:t>It may also be the case that we</w:t>
      </w:r>
      <w:r w:rsidR="001C2A33" w:rsidRPr="007B0943">
        <w:rPr>
          <w:rFonts w:ascii="Bembo" w:hAnsi="Bembo" w:cs="Big Caslon Medium"/>
          <w:color w:val="000000" w:themeColor="text1"/>
        </w:rPr>
        <w:t xml:space="preserve"> did not include enough training trials (we used 36 per construction). This is somewhere in between the regimes of </w:t>
      </w:r>
      <w:proofErr w:type="spellStart"/>
      <w:r w:rsidR="001C2A33" w:rsidRPr="007B0943">
        <w:rPr>
          <w:rFonts w:ascii="Bembo" w:hAnsi="Bembo" w:cs="Big Caslon Medium"/>
          <w:color w:val="000000" w:themeColor="text1"/>
        </w:rPr>
        <w:t>Wonnacott</w:t>
      </w:r>
      <w:proofErr w:type="spellEnd"/>
      <w:r w:rsidR="001C2A33" w:rsidRPr="007B0943">
        <w:rPr>
          <w:rFonts w:ascii="Bembo" w:hAnsi="Bembo" w:cs="Big Caslon Medium"/>
          <w:color w:val="000000" w:themeColor="text1"/>
        </w:rPr>
        <w:t xml:space="preserve"> et al (2015) (48 trials) and </w:t>
      </w:r>
      <w:proofErr w:type="spellStart"/>
      <w:r w:rsidR="001C2A33" w:rsidRPr="007B0943">
        <w:rPr>
          <w:rFonts w:ascii="Bembo" w:hAnsi="Bembo" w:cs="Big Caslon Medium"/>
          <w:color w:val="000000" w:themeColor="text1"/>
        </w:rPr>
        <w:t>Casenhiser</w:t>
      </w:r>
      <w:proofErr w:type="spellEnd"/>
      <w:r w:rsidR="001C2A33" w:rsidRPr="007B0943">
        <w:rPr>
          <w:rFonts w:ascii="Bembo" w:hAnsi="Bembo" w:cs="Big Caslon Medium"/>
          <w:color w:val="000000" w:themeColor="text1"/>
        </w:rPr>
        <w:t xml:space="preserve"> and Goldberg (2005) and Boyd and Goldberg (2012) (16 trials in each case), though it is again important to remember that children in these studies were </w:t>
      </w:r>
      <w:r w:rsidR="00A8626A" w:rsidRPr="007B0943">
        <w:rPr>
          <w:rFonts w:ascii="Bembo" w:hAnsi="Bembo" w:cs="Big Caslon Medium"/>
          <w:color w:val="000000" w:themeColor="text1"/>
        </w:rPr>
        <w:t xml:space="preserve">trained on </w:t>
      </w:r>
      <w:r w:rsidR="001C2A33" w:rsidRPr="007B0943">
        <w:rPr>
          <w:rFonts w:ascii="Bembo" w:hAnsi="Bembo" w:cs="Big Caslon Medium"/>
          <w:color w:val="000000" w:themeColor="text1"/>
        </w:rPr>
        <w:t xml:space="preserve">only </w:t>
      </w:r>
      <w:r w:rsidR="00A8626A" w:rsidRPr="007B0943">
        <w:rPr>
          <w:rFonts w:ascii="Bembo" w:hAnsi="Bembo" w:cs="Big Caslon Medium"/>
          <w:color w:val="000000" w:themeColor="text1"/>
        </w:rPr>
        <w:t xml:space="preserve">a single </w:t>
      </w:r>
      <w:r w:rsidR="001C2A33" w:rsidRPr="007B0943">
        <w:rPr>
          <w:rFonts w:ascii="Bembo" w:hAnsi="Bembo" w:cs="Big Caslon Medium"/>
          <w:color w:val="000000" w:themeColor="text1"/>
        </w:rPr>
        <w:t>construction, and that the younger group in the latter study failed to learn it.</w:t>
      </w:r>
      <w:r w:rsidR="0069445D" w:rsidRPr="007B0943">
        <w:rPr>
          <w:rFonts w:ascii="Bembo" w:hAnsi="Bembo" w:cs="Big Caslon Medium"/>
          <w:color w:val="000000" w:themeColor="text1"/>
        </w:rPr>
        <w:t xml:space="preserve"> </w:t>
      </w:r>
      <w:r w:rsidR="0086293F" w:rsidRPr="007B0943">
        <w:rPr>
          <w:rFonts w:ascii="Bembo" w:hAnsi="Bembo" w:cs="Big Caslon Medium"/>
          <w:color w:val="000000" w:themeColor="text1"/>
        </w:rPr>
        <w:t>However, it is also possible that there were too many trials. Th</w:t>
      </w:r>
      <w:r w:rsidR="0069445D" w:rsidRPr="007B0943">
        <w:rPr>
          <w:rFonts w:ascii="Bembo" w:hAnsi="Bembo" w:cs="Big Caslon Medium"/>
          <w:color w:val="000000" w:themeColor="text1"/>
        </w:rPr>
        <w:t xml:space="preserve">ere is evidence from research on </w:t>
      </w:r>
      <w:r w:rsidR="008F0008" w:rsidRPr="007B0943">
        <w:rPr>
          <w:rFonts w:ascii="Bembo" w:hAnsi="Bembo" w:cs="Big Caslon Medium"/>
          <w:color w:val="000000" w:themeColor="text1"/>
        </w:rPr>
        <w:t>structure mapping</w:t>
      </w:r>
      <w:r w:rsidR="0069445D" w:rsidRPr="007B0943">
        <w:rPr>
          <w:rFonts w:ascii="Bembo" w:hAnsi="Bembo" w:cs="Big Caslon Medium"/>
          <w:color w:val="000000" w:themeColor="text1"/>
        </w:rPr>
        <w:t xml:space="preserve"> in </w:t>
      </w:r>
      <w:r w:rsidR="00850091" w:rsidRPr="007B0943">
        <w:rPr>
          <w:rFonts w:ascii="Bembo" w:hAnsi="Bembo" w:cs="Big Caslon Medium"/>
          <w:color w:val="000000" w:themeColor="text1"/>
        </w:rPr>
        <w:t>children’s category learning</w:t>
      </w:r>
      <w:r w:rsidR="0086293F" w:rsidRPr="007B0943">
        <w:rPr>
          <w:rFonts w:ascii="Bembo" w:hAnsi="Bembo" w:cs="Big Caslon Medium"/>
          <w:color w:val="000000" w:themeColor="text1"/>
        </w:rPr>
        <w:t xml:space="preserve"> that</w:t>
      </w:r>
      <w:r w:rsidR="008F0008" w:rsidRPr="007B0943">
        <w:rPr>
          <w:rFonts w:ascii="Bembo" w:hAnsi="Bembo" w:cs="Big Caslon Medium"/>
          <w:color w:val="000000" w:themeColor="text1"/>
        </w:rPr>
        <w:t xml:space="preserve"> more examples may have some negative effects on</w:t>
      </w:r>
      <w:r w:rsidR="0069445D" w:rsidRPr="007B0943">
        <w:rPr>
          <w:rFonts w:ascii="Bembo" w:hAnsi="Bembo" w:cs="Big Caslon Medium"/>
          <w:color w:val="000000" w:themeColor="text1"/>
        </w:rPr>
        <w:t xml:space="preserve"> generalization</w:t>
      </w:r>
      <w:r w:rsidR="0086293F" w:rsidRPr="007B0943">
        <w:rPr>
          <w:rFonts w:ascii="Bembo" w:hAnsi="Bembo" w:cs="Big Caslon Medium"/>
          <w:color w:val="000000" w:themeColor="text1"/>
        </w:rPr>
        <w:t xml:space="preserve"> (by overloading children</w:t>
      </w:r>
      <w:r w:rsidR="008F0008" w:rsidRPr="007B0943">
        <w:rPr>
          <w:rFonts w:ascii="Bembo" w:hAnsi="Bembo" w:cs="Big Caslon Medium"/>
          <w:color w:val="000000" w:themeColor="text1"/>
        </w:rPr>
        <w:t>)</w:t>
      </w:r>
      <w:r w:rsidR="00850091" w:rsidRPr="007B0943">
        <w:rPr>
          <w:rFonts w:ascii="Bembo" w:hAnsi="Bembo" w:cs="Big Caslon Medium"/>
          <w:color w:val="000000" w:themeColor="text1"/>
        </w:rPr>
        <w:t>, and that as few as six</w:t>
      </w:r>
      <w:r w:rsidR="0069445D" w:rsidRPr="007B0943">
        <w:rPr>
          <w:rFonts w:ascii="Bembo" w:hAnsi="Bembo" w:cs="Big Caslon Medium"/>
          <w:color w:val="000000" w:themeColor="text1"/>
        </w:rPr>
        <w:t xml:space="preserve"> can be optimal for discovering abstract structural commonalities (</w:t>
      </w:r>
      <w:r w:rsidR="00850091" w:rsidRPr="007B0943">
        <w:rPr>
          <w:rFonts w:ascii="Bembo" w:hAnsi="Bembo" w:cs="Big Caslon Medium"/>
          <w:color w:val="000000" w:themeColor="text1"/>
        </w:rPr>
        <w:t>Thibaut &amp; Wit, 2015)</w:t>
      </w:r>
      <w:r w:rsidR="00AE2F32" w:rsidRPr="007B0943">
        <w:rPr>
          <w:rFonts w:ascii="Bembo" w:hAnsi="Bembo" w:cs="Big Caslon Medium"/>
          <w:color w:val="000000" w:themeColor="text1"/>
        </w:rPr>
        <w:t>.</w:t>
      </w:r>
    </w:p>
    <w:p w14:paraId="624FEF1F" w14:textId="058E1E4D" w:rsidR="00AE2F32" w:rsidRPr="007B0943" w:rsidRDefault="00AE2F32" w:rsidP="007B0943">
      <w:pPr>
        <w:snapToGrid w:val="0"/>
        <w:ind w:firstLine="720"/>
        <w:rPr>
          <w:rFonts w:ascii="Bembo" w:hAnsi="Bembo" w:cs="Big Caslon Medium"/>
          <w:color w:val="000000" w:themeColor="text1"/>
        </w:rPr>
      </w:pPr>
      <w:r w:rsidRPr="007B0943">
        <w:rPr>
          <w:rFonts w:ascii="Bembo" w:hAnsi="Bembo" w:cs="Big Caslon Medium"/>
          <w:color w:val="000000" w:themeColor="text1"/>
        </w:rPr>
        <w:t>Another potential problem is that, like all construction-learning studies, the experimental scenario was too artificial to tap into children’s underlying abilities at analogical reasoning. Dunbar (2001: 313) discusses an analogical paradox, whereby “analogy is so easy in naturalistic settings, yet so difficult in the psychological laboratory”. Dunbar’s solution to the paradox is that the apparently irrelevant contextual cues that are stripped out in laboratory studies are actually crucial in allowing learners both to notice and encode structural regularities in the first place and to retrieve them in suitable situations. Perhaps, then, a more naturalistic version of our study, conducted in familiar surroundings with familiar, real-wor</w:t>
      </w:r>
      <w:r w:rsidR="00B005F7" w:rsidRPr="007B0943">
        <w:rPr>
          <w:rFonts w:ascii="Bembo" w:hAnsi="Bembo" w:cs="Big Caslon Medium"/>
          <w:color w:val="000000" w:themeColor="text1"/>
        </w:rPr>
        <w:t>l</w:t>
      </w:r>
      <w:r w:rsidRPr="007B0943">
        <w:rPr>
          <w:rFonts w:ascii="Bembo" w:hAnsi="Bembo" w:cs="Big Caslon Medium"/>
          <w:color w:val="000000" w:themeColor="text1"/>
        </w:rPr>
        <w:t>d protagonists, would be more likely to yield evidence of analogical structure mapping in syntax acquisition.</w:t>
      </w:r>
    </w:p>
    <w:p w14:paraId="1CD520EE" w14:textId="25EE7A22" w:rsidR="00E81194" w:rsidRPr="007B0943" w:rsidRDefault="00AE2F32" w:rsidP="007B0943">
      <w:pPr>
        <w:snapToGrid w:val="0"/>
        <w:ind w:firstLine="720"/>
        <w:rPr>
          <w:rFonts w:ascii="Bembo" w:hAnsi="Bembo" w:cs="Big Caslon Medium"/>
          <w:color w:val="000000" w:themeColor="text1"/>
        </w:rPr>
      </w:pPr>
      <w:r w:rsidRPr="007B0943">
        <w:rPr>
          <w:rFonts w:ascii="Bembo" w:hAnsi="Bembo" w:cs="Big Caslon Medium"/>
          <w:color w:val="000000" w:themeColor="text1"/>
        </w:rPr>
        <w:lastRenderedPageBreak/>
        <w:t>A</w:t>
      </w:r>
      <w:r w:rsidR="00B07923" w:rsidRPr="007B0943">
        <w:rPr>
          <w:rFonts w:ascii="Bembo" w:hAnsi="Bembo" w:cs="Big Caslon Medium"/>
          <w:color w:val="000000" w:themeColor="text1"/>
        </w:rPr>
        <w:t>s discussed from the beginning, the</w:t>
      </w:r>
      <w:r w:rsidRPr="007B0943">
        <w:rPr>
          <w:rFonts w:ascii="Bembo" w:hAnsi="Bembo" w:cs="Big Caslon Medium"/>
          <w:color w:val="000000" w:themeColor="text1"/>
        </w:rPr>
        <w:t xml:space="preserve"> final potential problem is that</w:t>
      </w:r>
      <w:r w:rsidR="00E158CF" w:rsidRPr="007B0943">
        <w:rPr>
          <w:rFonts w:ascii="Bembo" w:hAnsi="Bembo" w:cs="Big Caslon Medium"/>
          <w:color w:val="000000" w:themeColor="text1"/>
        </w:rPr>
        <w:t xml:space="preserve"> the types of relations</w:t>
      </w:r>
      <w:r w:rsidRPr="007B0943">
        <w:rPr>
          <w:rFonts w:ascii="Bembo" w:hAnsi="Bembo" w:cs="Big Caslon Medium"/>
          <w:color w:val="000000" w:themeColor="text1"/>
        </w:rPr>
        <w:t xml:space="preserve"> to be learned in this study</w:t>
      </w:r>
      <w:r w:rsidR="00B07923" w:rsidRPr="007B0943">
        <w:rPr>
          <w:rFonts w:ascii="Bembo" w:hAnsi="Bembo" w:cs="Big Caslon Medium"/>
          <w:color w:val="000000" w:themeColor="text1"/>
        </w:rPr>
        <w:t>, higher-order relations,</w:t>
      </w:r>
      <w:r w:rsidRPr="007B0943">
        <w:rPr>
          <w:rFonts w:ascii="Bembo" w:hAnsi="Bembo" w:cs="Big Caslon Medium"/>
          <w:color w:val="000000" w:themeColor="text1"/>
        </w:rPr>
        <w:t xml:space="preserve"> were more difficult than the </w:t>
      </w:r>
      <w:r w:rsidR="00B07923" w:rsidRPr="007B0943">
        <w:rPr>
          <w:rFonts w:ascii="Bembo" w:hAnsi="Bembo" w:cs="Big Caslon Medium"/>
          <w:color w:val="000000" w:themeColor="text1"/>
        </w:rPr>
        <w:t xml:space="preserve">first-order </w:t>
      </w:r>
      <w:r w:rsidRPr="007B0943">
        <w:rPr>
          <w:rFonts w:ascii="Bembo" w:hAnsi="Bembo" w:cs="Big Caslon Medium"/>
          <w:color w:val="000000" w:themeColor="text1"/>
        </w:rPr>
        <w:t xml:space="preserve">relations that are typical of </w:t>
      </w:r>
      <w:r w:rsidR="00E158CF" w:rsidRPr="007B0943">
        <w:rPr>
          <w:rFonts w:ascii="Bembo" w:hAnsi="Bembo" w:cs="Big Caslon Medium"/>
          <w:color w:val="000000" w:themeColor="text1"/>
        </w:rPr>
        <w:t xml:space="preserve">basic </w:t>
      </w:r>
      <w:r w:rsidRPr="007B0943">
        <w:rPr>
          <w:rFonts w:ascii="Bembo" w:hAnsi="Bembo" w:cs="Big Caslon Medium"/>
          <w:color w:val="000000" w:themeColor="text1"/>
        </w:rPr>
        <w:t>argument structure constructions</w:t>
      </w:r>
      <w:r w:rsidR="00E81194" w:rsidRPr="007B0943">
        <w:rPr>
          <w:rFonts w:ascii="Bembo" w:hAnsi="Bembo" w:cs="Big Caslon Medium"/>
          <w:color w:val="000000" w:themeColor="text1"/>
        </w:rPr>
        <w:t xml:space="preserve">. </w:t>
      </w:r>
      <w:r w:rsidR="002422ED" w:rsidRPr="007B0943">
        <w:rPr>
          <w:rFonts w:ascii="Bembo" w:hAnsi="Bembo" w:cs="Big Caslon Medium"/>
          <w:color w:val="000000" w:themeColor="text1"/>
        </w:rPr>
        <w:t>It is worth noting that even adults, in a similar experimental context to the current one, sometimes do not spontaneously see second-order relational connections across events when the first-order relations are distinct (Goldwater, Bainbridge, &amp; Murphy</w:t>
      </w:r>
      <w:r w:rsidR="005D3390" w:rsidRPr="007B0943">
        <w:rPr>
          <w:rFonts w:ascii="Bembo" w:hAnsi="Bembo" w:cs="Big Caslon Medium"/>
          <w:color w:val="000000" w:themeColor="text1"/>
        </w:rPr>
        <w:t>,</w:t>
      </w:r>
      <w:r w:rsidR="002422ED" w:rsidRPr="007B0943">
        <w:rPr>
          <w:rFonts w:ascii="Bembo" w:hAnsi="Bembo" w:cs="Big Caslon Medium"/>
          <w:color w:val="000000" w:themeColor="text1"/>
        </w:rPr>
        <w:t xml:space="preserve"> </w:t>
      </w:r>
      <w:r w:rsidR="00B07923" w:rsidRPr="007B0943">
        <w:rPr>
          <w:rFonts w:ascii="Bembo" w:hAnsi="Bembo" w:cs="Big Caslon Medium"/>
          <w:color w:val="000000" w:themeColor="text1"/>
        </w:rPr>
        <w:t>2016</w:t>
      </w:r>
      <w:r w:rsidR="002422ED" w:rsidRPr="007B0943">
        <w:rPr>
          <w:rFonts w:ascii="Bembo" w:hAnsi="Bembo" w:cs="Big Caslon Medium"/>
          <w:color w:val="000000" w:themeColor="text1"/>
        </w:rPr>
        <w:t>).</w:t>
      </w:r>
      <w:r w:rsidR="002D08B7" w:rsidRPr="007B0943">
        <w:rPr>
          <w:rStyle w:val="FootnoteReference"/>
          <w:rFonts w:ascii="Bembo" w:hAnsi="Bembo" w:cs="Big Caslon Medium"/>
          <w:color w:val="000000" w:themeColor="text1"/>
        </w:rPr>
        <w:footnoteReference w:id="4"/>
      </w:r>
      <w:r w:rsidR="002422ED" w:rsidRPr="007B0943">
        <w:rPr>
          <w:rFonts w:ascii="Bembo" w:hAnsi="Bembo" w:cs="Big Caslon Medium"/>
          <w:color w:val="000000" w:themeColor="text1"/>
        </w:rPr>
        <w:t xml:space="preserve"> </w:t>
      </w:r>
    </w:p>
    <w:p w14:paraId="498BA7CA" w14:textId="074D2EB7" w:rsidR="00AE2F32" w:rsidRPr="007B0943" w:rsidRDefault="002422ED" w:rsidP="007B0943">
      <w:pPr>
        <w:snapToGrid w:val="0"/>
        <w:ind w:firstLine="720"/>
        <w:rPr>
          <w:rFonts w:ascii="Bembo" w:eastAsia="Times New Roman" w:hAnsi="Bembo" w:cs="Big Caslon Medium"/>
        </w:rPr>
      </w:pPr>
      <w:r w:rsidRPr="007B0943">
        <w:rPr>
          <w:rFonts w:ascii="Bembo" w:hAnsi="Bembo" w:cs="Big Caslon Medium"/>
          <w:color w:val="000000" w:themeColor="text1"/>
        </w:rPr>
        <w:t>I</w:t>
      </w:r>
      <w:r w:rsidR="00AE2F32" w:rsidRPr="007B0943">
        <w:rPr>
          <w:rFonts w:ascii="Bembo" w:hAnsi="Bembo" w:cs="Big Caslon Medium"/>
          <w:color w:val="000000" w:themeColor="text1"/>
        </w:rPr>
        <w:t>ndeed, there is</w:t>
      </w:r>
      <w:r w:rsidR="001316D3" w:rsidRPr="007B0943">
        <w:rPr>
          <w:rFonts w:ascii="Bembo" w:hAnsi="Bembo" w:cs="Big Caslon Medium"/>
          <w:color w:val="000000" w:themeColor="text1"/>
        </w:rPr>
        <w:t xml:space="preserve"> some</w:t>
      </w:r>
      <w:r w:rsidR="00AE2F32" w:rsidRPr="007B0943">
        <w:rPr>
          <w:rFonts w:ascii="Bembo" w:hAnsi="Bembo" w:cs="Big Caslon Medium"/>
          <w:color w:val="000000" w:themeColor="text1"/>
        </w:rPr>
        <w:t xml:space="preserve"> evidence</w:t>
      </w:r>
      <w:r w:rsidR="001316D3" w:rsidRPr="007B0943">
        <w:rPr>
          <w:rFonts w:ascii="Bembo" w:hAnsi="Bembo" w:cs="Big Caslon Medium"/>
          <w:color w:val="000000" w:themeColor="text1"/>
        </w:rPr>
        <w:t xml:space="preserve"> from</w:t>
      </w:r>
      <w:r w:rsidR="00AE2F32" w:rsidRPr="007B0943">
        <w:rPr>
          <w:rFonts w:ascii="Bembo" w:hAnsi="Bembo" w:cs="Big Caslon Medium"/>
          <w:color w:val="000000" w:themeColor="text1"/>
        </w:rPr>
        <w:t xml:space="preserve"> </w:t>
      </w:r>
      <w:r w:rsidR="001316D3" w:rsidRPr="007B0943">
        <w:rPr>
          <w:rFonts w:ascii="Bembo" w:hAnsi="Bembo" w:cs="Big Caslon Medium"/>
          <w:color w:val="000000" w:themeColor="text1"/>
        </w:rPr>
        <w:t xml:space="preserve">preferential-looking/pointing studies </w:t>
      </w:r>
      <w:r w:rsidR="00AE2F32" w:rsidRPr="007B0943">
        <w:rPr>
          <w:rFonts w:ascii="Bembo" w:hAnsi="Bembo" w:cs="Big Caslon Medium"/>
          <w:color w:val="000000" w:themeColor="text1"/>
        </w:rPr>
        <w:t xml:space="preserve">that </w:t>
      </w:r>
      <w:r w:rsidR="00E158CF" w:rsidRPr="007B0943">
        <w:rPr>
          <w:rFonts w:ascii="Bembo" w:hAnsi="Bembo" w:cs="Big Caslon Medium"/>
          <w:color w:val="000000" w:themeColor="text1"/>
        </w:rPr>
        <w:t xml:space="preserve">at least </w:t>
      </w:r>
      <w:r w:rsidR="00AE2F32" w:rsidRPr="007B0943">
        <w:rPr>
          <w:rFonts w:ascii="Bembo" w:hAnsi="Bembo" w:cs="Big Caslon Medium"/>
          <w:color w:val="000000" w:themeColor="text1"/>
        </w:rPr>
        <w:t>one particular first-order relation, AGENT of an action, an</w:t>
      </w:r>
      <w:r w:rsidR="00E158CF" w:rsidRPr="007B0943">
        <w:rPr>
          <w:rFonts w:ascii="Bembo" w:hAnsi="Bembo" w:cs="Big Caslon Medium"/>
          <w:color w:val="000000" w:themeColor="text1"/>
        </w:rPr>
        <w:t>d its tendency to appear clause-initially in English, is acquired by 2;0, or even younger (</w:t>
      </w:r>
      <w:r w:rsidR="00E158CF" w:rsidRPr="007B0943">
        <w:rPr>
          <w:rFonts w:ascii="Bembo" w:eastAsia="Times New Roman" w:hAnsi="Bembo" w:cs="Big Caslon Medium"/>
        </w:rPr>
        <w:t xml:space="preserve">Arunachalam &amp; Waxman, 2010; </w:t>
      </w:r>
      <w:proofErr w:type="spellStart"/>
      <w:r w:rsidR="00E158CF" w:rsidRPr="007B0943">
        <w:rPr>
          <w:rFonts w:ascii="Bembo" w:eastAsia="Times New Roman" w:hAnsi="Bembo" w:cs="Big Caslon Medium"/>
        </w:rPr>
        <w:t>Bavin</w:t>
      </w:r>
      <w:proofErr w:type="spellEnd"/>
      <w:r w:rsidR="00E158CF" w:rsidRPr="007B0943">
        <w:rPr>
          <w:rFonts w:ascii="Bembo" w:eastAsia="Times New Roman" w:hAnsi="Bembo" w:cs="Big Caslon Medium"/>
        </w:rPr>
        <w:t xml:space="preserve"> &amp; </w:t>
      </w:r>
      <w:proofErr w:type="spellStart"/>
      <w:r w:rsidR="00E158CF" w:rsidRPr="007B0943">
        <w:rPr>
          <w:rFonts w:ascii="Bembo" w:eastAsia="Times New Roman" w:hAnsi="Bembo" w:cs="Big Caslon Medium"/>
        </w:rPr>
        <w:t>Growcott</w:t>
      </w:r>
      <w:proofErr w:type="spellEnd"/>
      <w:r w:rsidR="00E158CF" w:rsidRPr="007B0943">
        <w:rPr>
          <w:rFonts w:ascii="Bembo" w:eastAsia="Times New Roman" w:hAnsi="Bembo" w:cs="Big Caslon Medium"/>
        </w:rPr>
        <w:t xml:space="preserve">, 2000; </w:t>
      </w:r>
      <w:proofErr w:type="spellStart"/>
      <w:r w:rsidR="00E158CF" w:rsidRPr="007B0943">
        <w:rPr>
          <w:rFonts w:ascii="Bembo" w:eastAsia="Times New Roman" w:hAnsi="Bembo" w:cs="Big Caslon Medium"/>
        </w:rPr>
        <w:t>Gertner</w:t>
      </w:r>
      <w:proofErr w:type="spellEnd"/>
      <w:r w:rsidR="00E158CF" w:rsidRPr="007B0943">
        <w:rPr>
          <w:rFonts w:ascii="Bembo" w:eastAsia="Times New Roman" w:hAnsi="Bembo" w:cs="Big Caslon Medium"/>
        </w:rPr>
        <w:t xml:space="preserve">, Fisher &amp; </w:t>
      </w:r>
      <w:proofErr w:type="spellStart"/>
      <w:r w:rsidR="00E158CF" w:rsidRPr="007B0943">
        <w:rPr>
          <w:rFonts w:ascii="Bembo" w:eastAsia="Times New Roman" w:hAnsi="Bembo" w:cs="Big Caslon Medium"/>
        </w:rPr>
        <w:t>Eisengart</w:t>
      </w:r>
      <w:proofErr w:type="spellEnd"/>
      <w:r w:rsidR="00E158CF" w:rsidRPr="007B0943">
        <w:rPr>
          <w:rFonts w:ascii="Bembo" w:eastAsia="Times New Roman" w:hAnsi="Bembo" w:cs="Big Caslon Medium"/>
        </w:rPr>
        <w:t xml:space="preserve">, 2006; </w:t>
      </w:r>
      <w:proofErr w:type="spellStart"/>
      <w:r w:rsidR="00E158CF" w:rsidRPr="007B0943">
        <w:rPr>
          <w:rFonts w:ascii="Bembo" w:eastAsia="Times New Roman" w:hAnsi="Bembo" w:cs="Big Caslon Medium"/>
        </w:rPr>
        <w:t>Gertner</w:t>
      </w:r>
      <w:proofErr w:type="spellEnd"/>
      <w:r w:rsidR="00E158CF" w:rsidRPr="007B0943">
        <w:rPr>
          <w:rFonts w:ascii="Bembo" w:eastAsia="Times New Roman" w:hAnsi="Bembo" w:cs="Big Caslon Medium"/>
        </w:rPr>
        <w:t xml:space="preserve"> &amp; Fisher, 2012; Kidd, </w:t>
      </w:r>
      <w:proofErr w:type="spellStart"/>
      <w:r w:rsidR="00E158CF" w:rsidRPr="007B0943">
        <w:rPr>
          <w:rFonts w:ascii="Bembo" w:eastAsia="Times New Roman" w:hAnsi="Bembo" w:cs="Big Caslon Medium"/>
        </w:rPr>
        <w:t>Bavin</w:t>
      </w:r>
      <w:proofErr w:type="spellEnd"/>
      <w:r w:rsidR="00E158CF" w:rsidRPr="007B0943">
        <w:rPr>
          <w:rFonts w:ascii="Bembo" w:eastAsia="Times New Roman" w:hAnsi="Bembo" w:cs="Big Caslon Medium"/>
        </w:rPr>
        <w:t xml:space="preserve">, &amp; Rhodes, 2001; </w:t>
      </w:r>
      <w:proofErr w:type="spellStart"/>
      <w:r w:rsidR="00E158CF" w:rsidRPr="007B0943">
        <w:rPr>
          <w:rFonts w:ascii="Bembo" w:eastAsia="Times New Roman" w:hAnsi="Bembo" w:cs="Big Caslon Medium"/>
        </w:rPr>
        <w:t>Naigles</w:t>
      </w:r>
      <w:proofErr w:type="spellEnd"/>
      <w:r w:rsidR="00E158CF" w:rsidRPr="007B0943">
        <w:rPr>
          <w:rFonts w:ascii="Bembo" w:eastAsia="Times New Roman" w:hAnsi="Bembo" w:cs="Big Caslon Medium"/>
        </w:rPr>
        <w:t xml:space="preserve"> &amp; </w:t>
      </w:r>
      <w:proofErr w:type="spellStart"/>
      <w:r w:rsidR="00E158CF" w:rsidRPr="007B0943">
        <w:rPr>
          <w:rFonts w:ascii="Bembo" w:eastAsia="Times New Roman" w:hAnsi="Bembo" w:cs="Big Caslon Medium"/>
        </w:rPr>
        <w:t>Kako</w:t>
      </w:r>
      <w:proofErr w:type="spellEnd"/>
      <w:r w:rsidR="00E158CF" w:rsidRPr="007B0943">
        <w:rPr>
          <w:rFonts w:ascii="Bembo" w:eastAsia="Times New Roman" w:hAnsi="Bembo" w:cs="Big Caslon Medium"/>
        </w:rPr>
        <w:t xml:space="preserve">, 1993; Noble, Rowland, &amp; Pine, 2011; </w:t>
      </w:r>
      <w:r w:rsidR="00651C76" w:rsidRPr="007B0943">
        <w:rPr>
          <w:rFonts w:ascii="Bembo" w:eastAsia="Calibri" w:hAnsi="Bembo" w:cs="Big Caslon Medium"/>
          <w:color w:val="000000"/>
        </w:rPr>
        <w:t>Noble, Iqbal, Lieven &amp; Theakston</w:t>
      </w:r>
      <w:r w:rsidR="00651C76" w:rsidRPr="007B0943">
        <w:rPr>
          <w:rFonts w:ascii="Bembo" w:eastAsia="Times New Roman" w:hAnsi="Bembo" w:cs="Big Caslon Medium"/>
        </w:rPr>
        <w:t>, in press;</w:t>
      </w:r>
      <w:r w:rsidR="00E158CF" w:rsidRPr="007B0943">
        <w:rPr>
          <w:rFonts w:ascii="Bembo" w:eastAsia="Times New Roman" w:hAnsi="Bembo" w:cs="Big Caslon Medium"/>
        </w:rPr>
        <w:t xml:space="preserve"> </w:t>
      </w:r>
      <w:proofErr w:type="spellStart"/>
      <w:r w:rsidR="007D25FE" w:rsidRPr="007B0943">
        <w:rPr>
          <w:rFonts w:ascii="Bembo" w:hAnsi="Bembo" w:cs="Big Caslon Medium"/>
        </w:rPr>
        <w:t>Pozzan</w:t>
      </w:r>
      <w:proofErr w:type="spellEnd"/>
      <w:r w:rsidR="007D25FE" w:rsidRPr="007B0943">
        <w:rPr>
          <w:rFonts w:ascii="Bembo" w:hAnsi="Bembo" w:cs="Big Caslon Medium"/>
        </w:rPr>
        <w:t xml:space="preserve">, </w:t>
      </w:r>
      <w:proofErr w:type="spellStart"/>
      <w:r w:rsidR="007D25FE" w:rsidRPr="007B0943">
        <w:rPr>
          <w:rFonts w:ascii="Bembo" w:hAnsi="Bembo" w:cs="Big Caslon Medium"/>
        </w:rPr>
        <w:t>Gleitman</w:t>
      </w:r>
      <w:proofErr w:type="spellEnd"/>
      <w:r w:rsidR="007D25FE" w:rsidRPr="007B0943">
        <w:rPr>
          <w:rFonts w:ascii="Bembo" w:hAnsi="Bembo" w:cs="Big Caslon Medium"/>
        </w:rPr>
        <w:t xml:space="preserve"> &amp; </w:t>
      </w:r>
      <w:proofErr w:type="spellStart"/>
      <w:r w:rsidR="007D25FE" w:rsidRPr="007B0943">
        <w:rPr>
          <w:rFonts w:ascii="Bembo" w:hAnsi="Bembo" w:cs="Big Caslon Medium"/>
        </w:rPr>
        <w:t>Trueswell</w:t>
      </w:r>
      <w:proofErr w:type="spellEnd"/>
      <w:r w:rsidR="007D25FE" w:rsidRPr="007B0943">
        <w:rPr>
          <w:rFonts w:ascii="Bembo" w:hAnsi="Bembo" w:cs="Big Caslon Medium"/>
        </w:rPr>
        <w:t xml:space="preserve">, in press; </w:t>
      </w:r>
      <w:r w:rsidR="00E158CF" w:rsidRPr="007B0943">
        <w:rPr>
          <w:rFonts w:ascii="Bembo" w:eastAsia="Times New Roman" w:hAnsi="Bembo" w:cs="Big Caslon Medium"/>
        </w:rPr>
        <w:t xml:space="preserve">Yuan &amp; Fisher, 2009). </w:t>
      </w:r>
      <w:proofErr w:type="gramStart"/>
      <w:r w:rsidR="00E158CF" w:rsidRPr="007B0943">
        <w:rPr>
          <w:rFonts w:ascii="Bembo" w:eastAsia="Times New Roman" w:hAnsi="Bembo" w:cs="Big Caslon Medium"/>
        </w:rPr>
        <w:t>Thus</w:t>
      </w:r>
      <w:proofErr w:type="gramEnd"/>
      <w:r w:rsidR="00E158CF" w:rsidRPr="007B0943">
        <w:rPr>
          <w:rFonts w:ascii="Bembo" w:eastAsia="Times New Roman" w:hAnsi="Bembo" w:cs="Big Caslon Medium"/>
        </w:rPr>
        <w:t xml:space="preserve"> it may be that even young infants would show analogical structure mapping for a novel syntactic construction with simpler relations. </w:t>
      </w:r>
      <w:r w:rsidR="007D25FE" w:rsidRPr="007B0943">
        <w:rPr>
          <w:rFonts w:ascii="Bembo" w:eastAsia="Times New Roman" w:hAnsi="Bembo" w:cs="Big Caslon Medium"/>
        </w:rPr>
        <w:t xml:space="preserve">On the other hand, there is some evidence that children </w:t>
      </w:r>
      <w:r w:rsidR="001316D3" w:rsidRPr="007B0943">
        <w:rPr>
          <w:rFonts w:ascii="Bembo" w:eastAsia="Times New Roman" w:hAnsi="Bembo" w:cs="Big Caslon Medium"/>
        </w:rPr>
        <w:t xml:space="preserve">of this age struggle to process sentences with inanimate agents. Chan, Lieven and Tomasello (2009) found that, when word-order and animacy cues were placed in conflict (e.g., The ball tams the chicken), Cantonese-, German-, and English-speaking children aged 2;6 did not show correct comprehension (though they did so by 3;6). This suggests that two-year-olds may </w:t>
      </w:r>
      <w:r w:rsidR="007D25FE" w:rsidRPr="007B0943">
        <w:rPr>
          <w:rFonts w:ascii="Bembo" w:eastAsia="Times New Roman" w:hAnsi="Bembo" w:cs="Big Caslon Medium"/>
        </w:rPr>
        <w:t>have not yet acquired a true relational category – AGENT of an action – but rather a fuzzy, more probabilistic notion of the types of entities that tend to be mentioned first in the clause (human, animate, moves first, moves more etc.).</w:t>
      </w:r>
    </w:p>
    <w:p w14:paraId="138E03B0" w14:textId="78DD7D15" w:rsidR="0066434A" w:rsidRPr="007B0943" w:rsidRDefault="007D25FE" w:rsidP="007B0943">
      <w:pPr>
        <w:snapToGrid w:val="0"/>
        <w:ind w:firstLine="720"/>
        <w:rPr>
          <w:rFonts w:ascii="Bembo" w:hAnsi="Bembo" w:cs="Big Caslon Medium"/>
          <w:color w:val="000000" w:themeColor="text1"/>
        </w:rPr>
      </w:pPr>
      <w:r w:rsidRPr="007B0943">
        <w:rPr>
          <w:rFonts w:ascii="Bembo" w:eastAsia="Times New Roman" w:hAnsi="Bembo" w:cs="Big Caslon Medium"/>
        </w:rPr>
        <w:t>This brings us to the second of the possibilities set out above; that</w:t>
      </w:r>
      <w:r w:rsidR="00BC7F1A" w:rsidRPr="007B0943">
        <w:rPr>
          <w:rFonts w:ascii="Bembo" w:hAnsi="Bembo" w:cs="Big Caslon Medium"/>
          <w:color w:val="000000" w:themeColor="text1"/>
        </w:rPr>
        <w:t xml:space="preserve"> children do not in fact learn abstract constructions using </w:t>
      </w:r>
      <w:r w:rsidR="0023374C" w:rsidRPr="007B0943">
        <w:rPr>
          <w:rFonts w:ascii="Bembo" w:hAnsi="Bembo" w:cs="Big Caslon Medium"/>
          <w:color w:val="000000" w:themeColor="text1"/>
        </w:rPr>
        <w:t xml:space="preserve">relational </w:t>
      </w:r>
      <w:r w:rsidR="00BC7F1A" w:rsidRPr="007B0943">
        <w:rPr>
          <w:rFonts w:ascii="Bembo" w:hAnsi="Bembo" w:cs="Big Caslon Medium"/>
          <w:color w:val="000000" w:themeColor="text1"/>
        </w:rPr>
        <w:t>structure mapping</w:t>
      </w:r>
      <w:r w:rsidR="00A17F00" w:rsidRPr="007B0943">
        <w:rPr>
          <w:rFonts w:ascii="Bembo" w:hAnsi="Bembo" w:cs="Big Caslon Medium"/>
          <w:color w:val="000000" w:themeColor="text1"/>
        </w:rPr>
        <w:t xml:space="preserve"> only</w:t>
      </w:r>
      <w:r w:rsidR="00BC7F1A" w:rsidRPr="007B0943">
        <w:rPr>
          <w:rFonts w:ascii="Bembo" w:hAnsi="Bembo" w:cs="Big Caslon Medium"/>
          <w:color w:val="000000" w:themeColor="text1"/>
        </w:rPr>
        <w:t xml:space="preserve"> </w:t>
      </w:r>
      <w:r w:rsidR="00A17F00" w:rsidRPr="007B0943">
        <w:rPr>
          <w:rFonts w:ascii="Bembo" w:hAnsi="Bembo" w:cs="Big Caslon Medium"/>
          <w:color w:val="000000" w:themeColor="text1"/>
        </w:rPr>
        <w:t xml:space="preserve">in the manner </w:t>
      </w:r>
      <w:r w:rsidR="0023374C" w:rsidRPr="007B0943">
        <w:rPr>
          <w:rFonts w:ascii="Bembo" w:hAnsi="Bembo" w:cs="Big Caslon Medium"/>
          <w:color w:val="000000" w:themeColor="text1"/>
        </w:rPr>
        <w:t xml:space="preserve">suggested </w:t>
      </w:r>
      <w:r w:rsidR="00BC7F1A" w:rsidRPr="007B0943">
        <w:rPr>
          <w:rFonts w:ascii="Bembo" w:hAnsi="Bembo" w:cs="Big Caslon Medium"/>
          <w:color w:val="000000" w:themeColor="text1"/>
        </w:rPr>
        <w:t xml:space="preserve">by Tomasello (2003). While it would, of course, be premature to accept such a conclusion without first running several more studies of this type, we suggest that this possibility is one that is worth taking seriously. Why? </w:t>
      </w:r>
      <w:r w:rsidR="00B66072" w:rsidRPr="007B0943">
        <w:rPr>
          <w:rFonts w:ascii="Bembo" w:hAnsi="Bembo" w:cs="Big Caslon Medium"/>
          <w:color w:val="000000" w:themeColor="text1"/>
        </w:rPr>
        <w:t xml:space="preserve">There </w:t>
      </w:r>
      <w:r w:rsidR="00A17F00" w:rsidRPr="007B0943">
        <w:rPr>
          <w:rFonts w:ascii="Bembo" w:hAnsi="Bembo" w:cs="Big Caslon Medium"/>
          <w:color w:val="000000" w:themeColor="text1"/>
        </w:rPr>
        <w:t xml:space="preserve">are (at least) two kinds of alternative processes that can help children transition from </w:t>
      </w:r>
      <w:proofErr w:type="gramStart"/>
      <w:r w:rsidR="00A17F00" w:rsidRPr="007B0943">
        <w:rPr>
          <w:rFonts w:ascii="Bembo" w:hAnsi="Bembo" w:cs="Big Caslon Medium"/>
          <w:color w:val="000000" w:themeColor="text1"/>
        </w:rPr>
        <w:t>lexically-based</w:t>
      </w:r>
      <w:proofErr w:type="gramEnd"/>
      <w:r w:rsidR="00A17F00" w:rsidRPr="007B0943">
        <w:rPr>
          <w:rFonts w:ascii="Bembo" w:hAnsi="Bembo" w:cs="Big Caslon Medium"/>
          <w:color w:val="000000" w:themeColor="text1"/>
        </w:rPr>
        <w:t xml:space="preserve"> to fully abstract linguistic constructions. The first kind of alternative process is a more gradual form of structural </w:t>
      </w:r>
      <w:proofErr w:type="gramStart"/>
      <w:r w:rsidR="00A17F00" w:rsidRPr="007B0943">
        <w:rPr>
          <w:rFonts w:ascii="Bembo" w:hAnsi="Bembo" w:cs="Big Caslon Medium"/>
          <w:color w:val="000000" w:themeColor="text1"/>
        </w:rPr>
        <w:t>alignment based</w:t>
      </w:r>
      <w:proofErr w:type="gramEnd"/>
      <w:r w:rsidR="00A17F00" w:rsidRPr="007B0943">
        <w:rPr>
          <w:rFonts w:ascii="Bembo" w:hAnsi="Bembo" w:cs="Big Caslon Medium"/>
          <w:color w:val="000000" w:themeColor="text1"/>
        </w:rPr>
        <w:t xml:space="preserve"> learning rooted in the need for overlapping surface similarity for a prolonged period of time. This seems quite likely, given that u</w:t>
      </w:r>
      <w:r w:rsidR="00BC7F1A" w:rsidRPr="007B0943">
        <w:rPr>
          <w:rFonts w:ascii="Bembo" w:hAnsi="Bembo" w:cs="Big Caslon Medium"/>
          <w:color w:val="000000" w:themeColor="text1"/>
        </w:rPr>
        <w:t xml:space="preserve">nlike the nonlinguistic analogical reasoning studied by </w:t>
      </w:r>
      <w:proofErr w:type="spellStart"/>
      <w:r w:rsidR="00BC7F1A" w:rsidRPr="007B0943">
        <w:rPr>
          <w:rFonts w:ascii="Bembo" w:hAnsi="Bembo" w:cs="Big Caslon Medium"/>
          <w:color w:val="000000" w:themeColor="text1"/>
        </w:rPr>
        <w:t>Gentner</w:t>
      </w:r>
      <w:proofErr w:type="spellEnd"/>
      <w:r w:rsidR="00BC7F1A" w:rsidRPr="007B0943">
        <w:rPr>
          <w:rFonts w:ascii="Bembo" w:hAnsi="Bembo" w:cs="Big Caslon Medium"/>
          <w:color w:val="000000" w:themeColor="text1"/>
        </w:rPr>
        <w:t xml:space="preserve"> and colleagues, the type of analogical reasoning investigated in this study is hard Recall that all of the adults tested as part of the manipulation check reported the use of an explicit strategy. This chimes with our own </w:t>
      </w:r>
      <w:r w:rsidR="0066434A" w:rsidRPr="007B0943">
        <w:rPr>
          <w:rFonts w:ascii="Bembo" w:hAnsi="Bembo" w:cs="Big Caslon Medium"/>
          <w:color w:val="000000" w:themeColor="text1"/>
        </w:rPr>
        <w:t>intuitions</w:t>
      </w:r>
      <w:r w:rsidR="005D3390" w:rsidRPr="007B0943">
        <w:rPr>
          <w:rFonts w:ascii="Bembo" w:hAnsi="Bembo" w:cs="Big Caslon Medium"/>
          <w:color w:val="000000" w:themeColor="text1"/>
        </w:rPr>
        <w:t>: W</w:t>
      </w:r>
      <w:r w:rsidR="00BC7F1A" w:rsidRPr="007B0943">
        <w:rPr>
          <w:rFonts w:ascii="Bembo" w:hAnsi="Bembo" w:cs="Big Caslon Medium"/>
          <w:color w:val="000000" w:themeColor="text1"/>
        </w:rPr>
        <w:t xml:space="preserve">hen we piloted the study on ourselves, we found that </w:t>
      </w:r>
      <w:r w:rsidR="0066434A" w:rsidRPr="007B0943">
        <w:rPr>
          <w:rFonts w:ascii="Bembo" w:hAnsi="Bembo" w:cs="Big Caslon Medium"/>
          <w:color w:val="000000" w:themeColor="text1"/>
        </w:rPr>
        <w:t xml:space="preserve">successfully </w:t>
      </w:r>
      <w:r w:rsidR="00BC7F1A" w:rsidRPr="007B0943">
        <w:rPr>
          <w:rFonts w:ascii="Bembo" w:hAnsi="Bembo" w:cs="Big Caslon Medium"/>
          <w:color w:val="000000" w:themeColor="text1"/>
        </w:rPr>
        <w:t xml:space="preserve">learning the constructions required not only an explicit strategy, but considerable effort and concentration in order to apply it. </w:t>
      </w:r>
      <w:r w:rsidR="00850091" w:rsidRPr="007B0943">
        <w:rPr>
          <w:rFonts w:ascii="Bembo" w:hAnsi="Bembo" w:cs="Big Caslon Medium"/>
          <w:color w:val="000000" w:themeColor="text1"/>
        </w:rPr>
        <w:t>Indeed, direct test</w:t>
      </w:r>
      <w:r w:rsidR="005D3390" w:rsidRPr="007B0943">
        <w:rPr>
          <w:rFonts w:ascii="Bembo" w:hAnsi="Bembo" w:cs="Big Caslon Medium"/>
          <w:color w:val="000000" w:themeColor="text1"/>
        </w:rPr>
        <w:t xml:space="preserve">s of </w:t>
      </w:r>
      <w:r w:rsidR="00850091" w:rsidRPr="007B0943">
        <w:rPr>
          <w:rFonts w:ascii="Bembo" w:hAnsi="Bembo" w:cs="Big Caslon Medium"/>
          <w:color w:val="000000" w:themeColor="text1"/>
        </w:rPr>
        <w:t xml:space="preserve">children’s analogical reasoning ability, </w:t>
      </w:r>
      <w:r w:rsidR="005D3390" w:rsidRPr="007B0943">
        <w:rPr>
          <w:rFonts w:ascii="Bembo" w:hAnsi="Bembo" w:cs="Big Caslon Medium"/>
          <w:color w:val="000000" w:themeColor="text1"/>
        </w:rPr>
        <w:t xml:space="preserve">demonstrate that </w:t>
      </w:r>
      <w:r w:rsidR="00850091" w:rsidRPr="007B0943">
        <w:rPr>
          <w:rFonts w:ascii="Bembo" w:hAnsi="Bembo" w:cs="Big Caslon Medium"/>
          <w:color w:val="000000" w:themeColor="text1"/>
        </w:rPr>
        <w:t>manipulations of co</w:t>
      </w:r>
      <w:r w:rsidR="0092196F" w:rsidRPr="007B0943">
        <w:rPr>
          <w:rFonts w:ascii="Bembo" w:hAnsi="Bembo" w:cs="Big Caslon Medium"/>
          <w:color w:val="000000" w:themeColor="text1"/>
        </w:rPr>
        <w:t>gnitive load have</w:t>
      </w:r>
      <w:r w:rsidR="00850091" w:rsidRPr="007B0943">
        <w:rPr>
          <w:rFonts w:ascii="Bembo" w:hAnsi="Bembo" w:cs="Big Caslon Medium"/>
          <w:color w:val="000000" w:themeColor="text1"/>
        </w:rPr>
        <w:t xml:space="preserve"> large effects on their ability to solve analogies (e.g., Richland et al., 2006; Thibaut, French, </w:t>
      </w:r>
      <w:proofErr w:type="spellStart"/>
      <w:r w:rsidR="00850091" w:rsidRPr="007B0943">
        <w:rPr>
          <w:rFonts w:ascii="Bembo" w:hAnsi="Bembo" w:cs="Big Caslon Medium"/>
          <w:color w:val="000000" w:themeColor="text1"/>
        </w:rPr>
        <w:t>Vezneva</w:t>
      </w:r>
      <w:proofErr w:type="spellEnd"/>
      <w:r w:rsidR="00850091" w:rsidRPr="007B0943">
        <w:rPr>
          <w:rFonts w:ascii="Bembo" w:hAnsi="Bembo" w:cs="Big Caslon Medium"/>
          <w:color w:val="000000" w:themeColor="text1"/>
        </w:rPr>
        <w:t>, 2010)</w:t>
      </w:r>
      <w:r w:rsidR="00D15509" w:rsidRPr="007B0943">
        <w:rPr>
          <w:rFonts w:ascii="Bembo" w:hAnsi="Bembo" w:cs="Big Caslon Medium"/>
          <w:color w:val="000000" w:themeColor="text1"/>
        </w:rPr>
        <w:t>.</w:t>
      </w:r>
    </w:p>
    <w:p w14:paraId="49442C0A" w14:textId="6E32637D" w:rsidR="00D15509" w:rsidRPr="007B0943" w:rsidRDefault="00A17F00" w:rsidP="007B0943">
      <w:pPr>
        <w:snapToGrid w:val="0"/>
        <w:ind w:firstLine="720"/>
        <w:rPr>
          <w:rFonts w:ascii="Bembo" w:hAnsi="Bembo" w:cs="Big Caslon Medium"/>
          <w:color w:val="000000" w:themeColor="text1"/>
        </w:rPr>
      </w:pPr>
      <w:r w:rsidRPr="007B0943">
        <w:rPr>
          <w:rFonts w:ascii="Bembo" w:hAnsi="Bembo" w:cs="Big Caslon Medium"/>
          <w:color w:val="000000" w:themeColor="text1"/>
        </w:rPr>
        <w:t>Further, there is direc</w:t>
      </w:r>
      <w:r w:rsidR="002D4214" w:rsidRPr="007B0943">
        <w:rPr>
          <w:rFonts w:ascii="Bembo" w:hAnsi="Bembo" w:cs="Big Caslon Medium"/>
          <w:color w:val="000000" w:themeColor="text1"/>
        </w:rPr>
        <w:t>t evidence for this more graded</w:t>
      </w:r>
      <w:r w:rsidRPr="007B0943">
        <w:rPr>
          <w:rFonts w:ascii="Bembo" w:hAnsi="Bembo" w:cs="Big Caslon Medium"/>
          <w:color w:val="000000" w:themeColor="text1"/>
        </w:rPr>
        <w:t xml:space="preserve"> form of analogical learning.</w:t>
      </w:r>
      <w:r w:rsidR="00D15509" w:rsidRPr="007B0943">
        <w:rPr>
          <w:rFonts w:ascii="Bembo" w:hAnsi="Bembo" w:cs="Big Caslon Medium"/>
          <w:color w:val="000000" w:themeColor="text1"/>
        </w:rPr>
        <w:t xml:space="preserve"> The findings of Chan et al (2009) suggest that children may start out with non-relational categories that are formed largely on the basis of surface features (e.g</w:t>
      </w:r>
      <w:r w:rsidR="007B6745" w:rsidRPr="007B0943">
        <w:rPr>
          <w:rFonts w:ascii="Bembo" w:hAnsi="Bembo" w:cs="Big Caslon Medium"/>
          <w:color w:val="000000" w:themeColor="text1"/>
        </w:rPr>
        <w:t>., humanness and animacy for an early AGENT category</w:t>
      </w:r>
      <w:r w:rsidR="00D15509" w:rsidRPr="007B0943">
        <w:rPr>
          <w:rFonts w:ascii="Bembo" w:hAnsi="Bembo" w:cs="Big Caslon Medium"/>
          <w:color w:val="000000" w:themeColor="text1"/>
        </w:rPr>
        <w:t xml:space="preserve">). </w:t>
      </w:r>
      <w:r w:rsidR="007B6745" w:rsidRPr="007B0943">
        <w:rPr>
          <w:rFonts w:ascii="Bembo" w:hAnsi="Bembo" w:cs="Big Caslon Medium"/>
          <w:color w:val="000000" w:themeColor="text1"/>
        </w:rPr>
        <w:t xml:space="preserve">The surface similarities </w:t>
      </w:r>
      <w:r w:rsidR="007B6745" w:rsidRPr="007B0943">
        <w:rPr>
          <w:rFonts w:ascii="Bembo" w:hAnsi="Bembo" w:cs="Big Caslon Medium"/>
          <w:color w:val="000000" w:themeColor="text1"/>
        </w:rPr>
        <w:lastRenderedPageBreak/>
        <w:t>captured by this early category would then aid children’s acquisition of a truly relational AGENT (of an ACTION) category.</w:t>
      </w:r>
      <w:r w:rsidR="00D15509" w:rsidRPr="007B0943">
        <w:rPr>
          <w:rFonts w:ascii="Bembo" w:hAnsi="Bembo" w:cs="Big Caslon Medium"/>
          <w:color w:val="000000" w:themeColor="text1"/>
        </w:rPr>
        <w:t xml:space="preserve"> </w:t>
      </w:r>
      <w:r w:rsidR="00B0402F" w:rsidRPr="007B0943">
        <w:rPr>
          <w:rFonts w:ascii="Bembo" w:hAnsi="Bembo" w:cs="Big Caslon Medium"/>
          <w:color w:val="000000" w:themeColor="text1"/>
        </w:rPr>
        <w:t xml:space="preserve">There is strong evidence that children can more easily discover relational commonalities when the relational commonalities are correlated with superficial similarities, which then allows children to recognize when this common structure is present in more disparate exemplars (e.g. Loewenstein &amp; </w:t>
      </w:r>
      <w:proofErr w:type="spellStart"/>
      <w:r w:rsidR="00B0402F" w:rsidRPr="007B0943">
        <w:rPr>
          <w:rFonts w:ascii="Bembo" w:hAnsi="Bembo" w:cs="Big Caslon Medium"/>
          <w:color w:val="000000" w:themeColor="text1"/>
        </w:rPr>
        <w:t>Gentner</w:t>
      </w:r>
      <w:proofErr w:type="spellEnd"/>
      <w:r w:rsidR="00B0402F" w:rsidRPr="007B0943">
        <w:rPr>
          <w:rFonts w:ascii="Bembo" w:hAnsi="Bembo" w:cs="Big Caslon Medium"/>
          <w:color w:val="000000" w:themeColor="text1"/>
        </w:rPr>
        <w:t>, 2002)</w:t>
      </w:r>
      <w:r w:rsidR="00FC11EA" w:rsidRPr="007B0943">
        <w:rPr>
          <w:rFonts w:ascii="Bembo" w:hAnsi="Bembo" w:cs="Big Caslon Medium"/>
          <w:color w:val="000000" w:themeColor="text1"/>
        </w:rPr>
        <w:t>.</w:t>
      </w:r>
    </w:p>
    <w:p w14:paraId="0D1E4CCB" w14:textId="1E1FAD12" w:rsidR="005936C0" w:rsidRPr="007B0943" w:rsidRDefault="00A17F00" w:rsidP="007B0943">
      <w:pPr>
        <w:snapToGrid w:val="0"/>
        <w:ind w:firstLine="720"/>
        <w:rPr>
          <w:rFonts w:ascii="Bembo" w:hAnsi="Bembo" w:cs="Big Caslon Medium"/>
          <w:color w:val="000000" w:themeColor="text1"/>
        </w:rPr>
      </w:pPr>
      <w:r w:rsidRPr="007B0943">
        <w:rPr>
          <w:rFonts w:ascii="Bembo" w:hAnsi="Bembo" w:cs="Big Caslon Medium"/>
          <w:color w:val="000000" w:themeColor="text1"/>
        </w:rPr>
        <w:t>Addition</w:t>
      </w:r>
      <w:r w:rsidR="002D4214" w:rsidRPr="007B0943">
        <w:rPr>
          <w:rFonts w:ascii="Bembo" w:hAnsi="Bembo" w:cs="Big Caslon Medium"/>
          <w:color w:val="000000" w:themeColor="text1"/>
        </w:rPr>
        <w:t>al support for this more graded</w:t>
      </w:r>
      <w:r w:rsidRPr="007B0943">
        <w:rPr>
          <w:rFonts w:ascii="Bembo" w:hAnsi="Bembo" w:cs="Big Caslon Medium"/>
          <w:color w:val="000000" w:themeColor="text1"/>
        </w:rPr>
        <w:t xml:space="preserve"> analogical learning</w:t>
      </w:r>
      <w:r w:rsidR="00D31F6F" w:rsidRPr="007B0943">
        <w:rPr>
          <w:rFonts w:ascii="Bembo" w:hAnsi="Bembo" w:cs="Big Caslon Medium"/>
          <w:color w:val="000000" w:themeColor="text1"/>
        </w:rPr>
        <w:t xml:space="preserve"> (</w:t>
      </w:r>
      <w:r w:rsidRPr="007B0943">
        <w:rPr>
          <w:rFonts w:ascii="Bembo" w:hAnsi="Bembo" w:cs="Big Caslon Medium"/>
          <w:color w:val="000000" w:themeColor="text1"/>
        </w:rPr>
        <w:t xml:space="preserve">as </w:t>
      </w:r>
      <w:r w:rsidR="00D31F6F" w:rsidRPr="007B0943">
        <w:rPr>
          <w:rFonts w:ascii="Bembo" w:hAnsi="Bembo" w:cs="Big Caslon Medium"/>
          <w:color w:val="000000" w:themeColor="text1"/>
        </w:rPr>
        <w:t>discussed in Ambridge &amp; Lieven, 2015) starts from the observation that children do not necessarily</w:t>
      </w:r>
      <w:r w:rsidR="00A03EDD" w:rsidRPr="007B0943">
        <w:rPr>
          <w:rFonts w:ascii="Bembo" w:hAnsi="Bembo" w:cs="Big Caslon Medium"/>
          <w:color w:val="000000" w:themeColor="text1"/>
        </w:rPr>
        <w:t xml:space="preserve"> have to analogize between entirely dissimilar instances (e.g., very different types of AGENT-ACTION relations) in a single leap. Rather, the process of analogy could proceed via a series of baby steps. E.g., the KICKER-KICKEE relation is very similar to the HITTER-HITEE relation, which in turn is similar to the TOUCHER-TOUCHEE relation, the KISSER-KISSEE relation, and so on, right up to AGENT-ACTION relations that are very different to the KICKER-KICKEE relation with which we began</w:t>
      </w:r>
      <w:r w:rsidR="0092196F" w:rsidRPr="007B0943">
        <w:rPr>
          <w:rFonts w:ascii="Bembo" w:hAnsi="Bembo" w:cs="Big Caslon Medium"/>
          <w:color w:val="000000" w:themeColor="text1"/>
        </w:rPr>
        <w:t xml:space="preserve">. </w:t>
      </w:r>
      <w:r w:rsidR="00B0402F" w:rsidRPr="007B0943">
        <w:rPr>
          <w:rFonts w:ascii="Bembo" w:hAnsi="Bembo" w:cs="Big Caslon Medium"/>
          <w:color w:val="000000" w:themeColor="text1"/>
        </w:rPr>
        <w:t xml:space="preserve">This is similar to the pattern of how </w:t>
      </w:r>
      <w:proofErr w:type="gramStart"/>
      <w:r w:rsidR="00B0402F" w:rsidRPr="007B0943">
        <w:rPr>
          <w:rFonts w:ascii="Bembo" w:hAnsi="Bembo" w:cs="Big Caslon Medium"/>
          <w:color w:val="000000" w:themeColor="text1"/>
        </w:rPr>
        <w:t>4 year-olds</w:t>
      </w:r>
      <w:proofErr w:type="gramEnd"/>
      <w:r w:rsidR="00B0402F" w:rsidRPr="007B0943">
        <w:rPr>
          <w:rFonts w:ascii="Bembo" w:hAnsi="Bembo" w:cs="Big Caslon Medium"/>
          <w:color w:val="000000" w:themeColor="text1"/>
        </w:rPr>
        <w:t xml:space="preserve"> categorized arrays of objects in </w:t>
      </w:r>
      <w:proofErr w:type="spellStart"/>
      <w:r w:rsidR="00B0402F" w:rsidRPr="007B0943">
        <w:rPr>
          <w:rFonts w:ascii="Bembo" w:hAnsi="Bembo" w:cs="Big Caslon Medium"/>
          <w:color w:val="000000" w:themeColor="text1"/>
        </w:rPr>
        <w:t>Kotovsky</w:t>
      </w:r>
      <w:proofErr w:type="spellEnd"/>
      <w:r w:rsidR="00B0402F" w:rsidRPr="007B0943">
        <w:rPr>
          <w:rFonts w:ascii="Bembo" w:hAnsi="Bembo" w:cs="Big Caslon Medium"/>
          <w:color w:val="000000" w:themeColor="text1"/>
        </w:rPr>
        <w:t xml:space="preserve"> and </w:t>
      </w:r>
      <w:proofErr w:type="spellStart"/>
      <w:r w:rsidR="00B0402F" w:rsidRPr="007B0943">
        <w:rPr>
          <w:rFonts w:ascii="Bembo" w:hAnsi="Bembo" w:cs="Big Caslon Medium"/>
          <w:color w:val="000000" w:themeColor="text1"/>
        </w:rPr>
        <w:t>Gentner</w:t>
      </w:r>
      <w:proofErr w:type="spellEnd"/>
      <w:r w:rsidR="00B0402F" w:rsidRPr="007B0943">
        <w:rPr>
          <w:rFonts w:ascii="Bembo" w:hAnsi="Bembo" w:cs="Big Caslon Medium"/>
          <w:color w:val="000000" w:themeColor="text1"/>
        </w:rPr>
        <w:t xml:space="preserve"> (1996). The children could see the connection between a set of objects monotonically increasing in size from left to right with a set of objects monotonically increasing in luminance from left to right </w:t>
      </w:r>
      <w:r w:rsidR="0036624D" w:rsidRPr="007B0943">
        <w:rPr>
          <w:rFonts w:ascii="Bembo" w:hAnsi="Bembo" w:cs="Big Caslon Medium"/>
          <w:color w:val="000000" w:themeColor="text1"/>
        </w:rPr>
        <w:t xml:space="preserve">(showing evidence of understanding a general “monotonically increasing” relation) </w:t>
      </w:r>
      <w:r w:rsidR="00FC11EA" w:rsidRPr="007B0943">
        <w:rPr>
          <w:rFonts w:ascii="Bembo" w:hAnsi="Bembo" w:cs="Big Caslon Medium"/>
          <w:color w:val="000000" w:themeColor="text1"/>
        </w:rPr>
        <w:t xml:space="preserve">only </w:t>
      </w:r>
      <w:r w:rsidR="00B0402F" w:rsidRPr="007B0943">
        <w:rPr>
          <w:rFonts w:ascii="Bembo" w:hAnsi="Bembo" w:cs="Big Caslon Medium"/>
          <w:color w:val="000000" w:themeColor="text1"/>
        </w:rPr>
        <w:t xml:space="preserve">after they </w:t>
      </w:r>
      <w:r w:rsidR="00FC11EA" w:rsidRPr="007B0943">
        <w:rPr>
          <w:rFonts w:ascii="Bembo" w:hAnsi="Bembo" w:cs="Big Caslon Medium"/>
          <w:color w:val="000000" w:themeColor="text1"/>
        </w:rPr>
        <w:t xml:space="preserve">had </w:t>
      </w:r>
      <w:r w:rsidR="00B0402F" w:rsidRPr="007B0943">
        <w:rPr>
          <w:rFonts w:ascii="Bembo" w:hAnsi="Bembo" w:cs="Big Caslon Medium"/>
          <w:color w:val="000000" w:themeColor="text1"/>
        </w:rPr>
        <w:t xml:space="preserve">already made the connection </w:t>
      </w:r>
      <w:r w:rsidR="0036624D" w:rsidRPr="007B0943">
        <w:rPr>
          <w:rFonts w:ascii="Bembo" w:hAnsi="Bembo" w:cs="Big Caslon Medium"/>
          <w:color w:val="000000" w:themeColor="text1"/>
        </w:rPr>
        <w:t>between two sets of objects, each</w:t>
      </w:r>
      <w:r w:rsidR="00B0402F" w:rsidRPr="007B0943">
        <w:rPr>
          <w:rFonts w:ascii="Bembo" w:hAnsi="Bembo" w:cs="Big Caslon Medium"/>
          <w:color w:val="000000" w:themeColor="text1"/>
        </w:rPr>
        <w:t xml:space="preserve"> </w:t>
      </w:r>
      <w:r w:rsidR="0036624D" w:rsidRPr="007B0943">
        <w:rPr>
          <w:rFonts w:ascii="Bembo" w:hAnsi="Bembo" w:cs="Big Caslon Medium"/>
          <w:color w:val="000000" w:themeColor="text1"/>
        </w:rPr>
        <w:t xml:space="preserve">monotonically increasing along the same dimension (either size or luminance). </w:t>
      </w:r>
      <w:r w:rsidR="0092196F" w:rsidRPr="007B0943">
        <w:rPr>
          <w:rFonts w:ascii="Bembo" w:hAnsi="Bembo" w:cs="Big Caslon Medium"/>
          <w:color w:val="000000" w:themeColor="text1"/>
        </w:rPr>
        <w:t xml:space="preserve">There is </w:t>
      </w:r>
      <w:r w:rsidR="008F0008" w:rsidRPr="007B0943">
        <w:rPr>
          <w:rFonts w:ascii="Bembo" w:hAnsi="Bembo" w:cs="Big Caslon Medium"/>
          <w:color w:val="000000" w:themeColor="text1"/>
        </w:rPr>
        <w:t>some</w:t>
      </w:r>
      <w:r w:rsidR="0092196F" w:rsidRPr="007B0943">
        <w:rPr>
          <w:rFonts w:ascii="Bembo" w:hAnsi="Bembo" w:cs="Big Caslon Medium"/>
          <w:color w:val="000000" w:themeColor="text1"/>
        </w:rPr>
        <w:t xml:space="preserve"> evidence of this progressive alignment in artificial construction learning (Goldberg, </w:t>
      </w:r>
      <w:proofErr w:type="spellStart"/>
      <w:r w:rsidR="0092196F" w:rsidRPr="007B0943">
        <w:rPr>
          <w:rFonts w:ascii="Bembo" w:hAnsi="Bembo" w:cs="Big Caslon Medium"/>
          <w:color w:val="000000" w:themeColor="text1"/>
        </w:rPr>
        <w:t>Casenhiser</w:t>
      </w:r>
      <w:proofErr w:type="spellEnd"/>
      <w:r w:rsidR="0092196F" w:rsidRPr="007B0943">
        <w:rPr>
          <w:rFonts w:ascii="Bembo" w:hAnsi="Bembo" w:cs="Big Caslon Medium"/>
          <w:color w:val="000000" w:themeColor="text1"/>
        </w:rPr>
        <w:t xml:space="preserve"> &amp; White, 2007), and in children’s production of familiar constructions (Goldwater &amp; Echols, in prep).</w:t>
      </w:r>
    </w:p>
    <w:p w14:paraId="6DEBB220" w14:textId="403F4C5A" w:rsidR="00E64DC9" w:rsidRPr="007B0943" w:rsidRDefault="006C1C12" w:rsidP="007B0943">
      <w:pPr>
        <w:snapToGrid w:val="0"/>
        <w:ind w:firstLine="720"/>
        <w:rPr>
          <w:rFonts w:ascii="Bembo" w:hAnsi="Bembo" w:cs="Big Caslon Medium"/>
        </w:rPr>
      </w:pPr>
      <w:r w:rsidRPr="007B0943">
        <w:rPr>
          <w:rFonts w:ascii="Bembo" w:hAnsi="Bembo" w:cs="Big Caslon Medium"/>
          <w:color w:val="000000" w:themeColor="text1"/>
        </w:rPr>
        <w:t>A third reason why a pure structure abstraction</w:t>
      </w:r>
      <w:r w:rsidR="00D31F6F" w:rsidRPr="007B0943">
        <w:rPr>
          <w:rFonts w:ascii="Bembo" w:hAnsi="Bembo" w:cs="Big Caslon Medium"/>
          <w:color w:val="000000" w:themeColor="text1"/>
        </w:rPr>
        <w:t xml:space="preserve"> </w:t>
      </w:r>
      <w:r w:rsidRPr="007B0943">
        <w:rPr>
          <w:rFonts w:ascii="Bembo" w:hAnsi="Bembo" w:cs="Big Caslon Medium"/>
          <w:color w:val="000000" w:themeColor="text1"/>
        </w:rPr>
        <w:t xml:space="preserve">process is never truly engaged </w:t>
      </w:r>
      <w:r w:rsidR="00D31F6F" w:rsidRPr="007B0943">
        <w:rPr>
          <w:rFonts w:ascii="Bembo" w:hAnsi="Bembo" w:cs="Big Caslon Medium"/>
          <w:color w:val="000000" w:themeColor="text1"/>
        </w:rPr>
        <w:t xml:space="preserve">(also discussed in Ambridge &amp; Lieven, 2015) is that children might not be learning </w:t>
      </w:r>
      <w:r w:rsidRPr="007B0943">
        <w:rPr>
          <w:rFonts w:ascii="Bembo" w:hAnsi="Bembo" w:cs="Big Caslon Medium"/>
          <w:color w:val="000000" w:themeColor="text1"/>
        </w:rPr>
        <w:t xml:space="preserve">purely abstract constructions, such as </w:t>
      </w:r>
      <w:r w:rsidR="00D31F6F" w:rsidRPr="007B0943">
        <w:rPr>
          <w:rFonts w:ascii="Bembo" w:hAnsi="Bembo" w:cs="Big Caslon Medium"/>
          <w:color w:val="000000" w:themeColor="text1"/>
        </w:rPr>
        <w:t>a single</w:t>
      </w:r>
      <w:r w:rsidR="00A03EDD" w:rsidRPr="007B0943">
        <w:rPr>
          <w:rFonts w:ascii="Bembo" w:hAnsi="Bembo" w:cs="Big Caslon Medium"/>
          <w:color w:val="000000" w:themeColor="text1"/>
        </w:rPr>
        <w:t xml:space="preserve"> AGENT-ACTION-PATIENT (or SUBJECT-VERB-OBJECT) construction at all. Perhaps speakers have a family of distinct constructions that share similar word order and case </w:t>
      </w:r>
      <w:proofErr w:type="gramStart"/>
      <w:r w:rsidR="00A03EDD" w:rsidRPr="007B0943">
        <w:rPr>
          <w:rFonts w:ascii="Bembo" w:hAnsi="Bembo" w:cs="Big Caslon Medium"/>
          <w:color w:val="000000" w:themeColor="text1"/>
        </w:rPr>
        <w:t>marking, but</w:t>
      </w:r>
      <w:proofErr w:type="gramEnd"/>
      <w:r w:rsidR="00A03EDD" w:rsidRPr="007B0943">
        <w:rPr>
          <w:rFonts w:ascii="Bembo" w:hAnsi="Bembo" w:cs="Big Caslon Medium"/>
          <w:color w:val="000000" w:themeColor="text1"/>
        </w:rPr>
        <w:t xml:space="preserve"> need never analogize across them.</w:t>
      </w:r>
      <w:r w:rsidR="004174BA" w:rsidRPr="007B0943">
        <w:rPr>
          <w:rFonts w:ascii="Bembo" w:hAnsi="Bembo" w:cs="Big Caslon Medium"/>
          <w:color w:val="000000" w:themeColor="text1"/>
        </w:rPr>
        <w:t xml:space="preserve"> For example, English speaking adults may have at least six different transitive constructions.</w:t>
      </w:r>
    </w:p>
    <w:p w14:paraId="061D57DC" w14:textId="77777777" w:rsidR="00E64DC9" w:rsidRPr="007B0943" w:rsidRDefault="00E64DC9" w:rsidP="007B0943">
      <w:pPr>
        <w:snapToGrid w:val="0"/>
        <w:rPr>
          <w:rFonts w:ascii="Bembo" w:hAnsi="Bembo" w:cs="Big Caslon Medium"/>
        </w:rPr>
      </w:pPr>
    </w:p>
    <w:p w14:paraId="2EC04B7E" w14:textId="77777777" w:rsidR="00E64DC9" w:rsidRPr="007B0943" w:rsidRDefault="00E64DC9" w:rsidP="007B0943">
      <w:pPr>
        <w:snapToGrid w:val="0"/>
        <w:rPr>
          <w:rFonts w:cs="Times New Roman"/>
          <w:sz w:val="20"/>
          <w:szCs w:val="20"/>
        </w:rPr>
      </w:pPr>
      <w:r w:rsidRPr="007B0943">
        <w:rPr>
          <w:rFonts w:cs="Times New Roman"/>
          <w:sz w:val="20"/>
          <w:szCs w:val="20"/>
        </w:rPr>
        <w:t>Contact (non-causative)</w:t>
      </w:r>
      <w:r w:rsidRPr="007B0943">
        <w:rPr>
          <w:rFonts w:cs="Times New Roman"/>
          <w:sz w:val="20"/>
          <w:szCs w:val="20"/>
        </w:rPr>
        <w:tab/>
        <w:t>[AGENT] [ACTION] [PATIENT]</w:t>
      </w:r>
      <w:r w:rsidRPr="007B0943">
        <w:rPr>
          <w:rFonts w:cs="Times New Roman"/>
          <w:sz w:val="20"/>
          <w:szCs w:val="20"/>
        </w:rPr>
        <w:tab/>
      </w:r>
      <w:r w:rsidRPr="007B0943">
        <w:rPr>
          <w:rFonts w:cs="Times New Roman"/>
          <w:sz w:val="20"/>
          <w:szCs w:val="20"/>
        </w:rPr>
        <w:tab/>
      </w:r>
      <w:r w:rsidRPr="007B0943">
        <w:rPr>
          <w:rFonts w:cs="Times New Roman"/>
          <w:sz w:val="20"/>
          <w:szCs w:val="20"/>
        </w:rPr>
        <w:tab/>
        <w:t xml:space="preserve">John hit Bill </w:t>
      </w:r>
    </w:p>
    <w:p w14:paraId="221CFFEF" w14:textId="77777777" w:rsidR="00E64DC9" w:rsidRPr="007B0943" w:rsidRDefault="00E64DC9" w:rsidP="007B0943">
      <w:pPr>
        <w:snapToGrid w:val="0"/>
        <w:rPr>
          <w:rFonts w:cs="Times New Roman"/>
          <w:sz w:val="20"/>
          <w:szCs w:val="20"/>
        </w:rPr>
      </w:pPr>
      <w:r w:rsidRPr="007B0943">
        <w:rPr>
          <w:rFonts w:cs="Times New Roman"/>
          <w:sz w:val="20"/>
          <w:szCs w:val="20"/>
        </w:rPr>
        <w:t>Causative</w:t>
      </w:r>
      <w:r w:rsidRPr="007B0943">
        <w:rPr>
          <w:rFonts w:cs="Times New Roman"/>
          <w:sz w:val="20"/>
          <w:szCs w:val="20"/>
        </w:rPr>
        <w:tab/>
      </w:r>
      <w:r w:rsidRPr="007B0943">
        <w:rPr>
          <w:rFonts w:cs="Times New Roman"/>
          <w:sz w:val="20"/>
          <w:szCs w:val="20"/>
        </w:rPr>
        <w:tab/>
        <w:t>[CAUSER] [ACTION] [CHANGE]</w:t>
      </w:r>
      <w:r w:rsidRPr="007B0943">
        <w:rPr>
          <w:rFonts w:cs="Times New Roman"/>
          <w:sz w:val="20"/>
          <w:szCs w:val="20"/>
        </w:rPr>
        <w:tab/>
      </w:r>
      <w:r w:rsidRPr="007B0943">
        <w:rPr>
          <w:rFonts w:cs="Times New Roman"/>
          <w:sz w:val="20"/>
          <w:szCs w:val="20"/>
        </w:rPr>
        <w:tab/>
      </w:r>
      <w:r w:rsidRPr="007B0943">
        <w:rPr>
          <w:rFonts w:cs="Times New Roman"/>
          <w:sz w:val="20"/>
          <w:szCs w:val="20"/>
        </w:rPr>
        <w:tab/>
        <w:t>John broke the plate</w:t>
      </w:r>
    </w:p>
    <w:p w14:paraId="4D934186" w14:textId="77777777" w:rsidR="00E64DC9" w:rsidRPr="007B0943" w:rsidRDefault="00E64DC9" w:rsidP="007B0943">
      <w:pPr>
        <w:snapToGrid w:val="0"/>
        <w:rPr>
          <w:rFonts w:cs="Times New Roman"/>
          <w:sz w:val="20"/>
          <w:szCs w:val="20"/>
        </w:rPr>
      </w:pPr>
      <w:r w:rsidRPr="007B0943">
        <w:rPr>
          <w:rFonts w:cs="Times New Roman"/>
          <w:sz w:val="20"/>
          <w:szCs w:val="20"/>
        </w:rPr>
        <w:t xml:space="preserve">Experiencer-Theme </w:t>
      </w:r>
      <w:r w:rsidRPr="007B0943">
        <w:rPr>
          <w:rFonts w:cs="Times New Roman"/>
          <w:sz w:val="20"/>
          <w:szCs w:val="20"/>
        </w:rPr>
        <w:tab/>
        <w:t xml:space="preserve">[EXPERIENCER] [EXPERIENCE] [THEME] </w:t>
      </w:r>
      <w:r w:rsidRPr="007B0943">
        <w:rPr>
          <w:rFonts w:cs="Times New Roman"/>
          <w:sz w:val="20"/>
          <w:szCs w:val="20"/>
        </w:rPr>
        <w:tab/>
        <w:t>John heard Bill</w:t>
      </w:r>
    </w:p>
    <w:p w14:paraId="25459962" w14:textId="77777777" w:rsidR="00E64DC9" w:rsidRPr="007B0943" w:rsidRDefault="00E64DC9" w:rsidP="007B0943">
      <w:pPr>
        <w:snapToGrid w:val="0"/>
        <w:rPr>
          <w:rFonts w:cs="Times New Roman"/>
          <w:sz w:val="20"/>
          <w:szCs w:val="20"/>
        </w:rPr>
      </w:pPr>
      <w:r w:rsidRPr="007B0943">
        <w:rPr>
          <w:rFonts w:cs="Times New Roman"/>
          <w:sz w:val="20"/>
          <w:szCs w:val="20"/>
        </w:rPr>
        <w:t>Theme-Experiencer</w:t>
      </w:r>
      <w:r w:rsidRPr="007B0943">
        <w:rPr>
          <w:rFonts w:cs="Times New Roman"/>
          <w:sz w:val="20"/>
          <w:szCs w:val="20"/>
        </w:rPr>
        <w:tab/>
        <w:t>[THEME] [EXPERIENCE] [EXPERIENCER]</w:t>
      </w:r>
      <w:r w:rsidRPr="007B0943">
        <w:rPr>
          <w:rFonts w:cs="Times New Roman"/>
          <w:sz w:val="20"/>
          <w:szCs w:val="20"/>
        </w:rPr>
        <w:tab/>
        <w:t>John scared Bill</w:t>
      </w:r>
    </w:p>
    <w:p w14:paraId="7A1A070F" w14:textId="77777777" w:rsidR="00E64DC9" w:rsidRPr="007B0943" w:rsidRDefault="00E64DC9" w:rsidP="007B0943">
      <w:pPr>
        <w:snapToGrid w:val="0"/>
        <w:rPr>
          <w:rFonts w:cs="Times New Roman"/>
          <w:sz w:val="20"/>
          <w:szCs w:val="20"/>
        </w:rPr>
      </w:pPr>
      <w:r w:rsidRPr="007B0943">
        <w:rPr>
          <w:rFonts w:cs="Times New Roman"/>
          <w:sz w:val="20"/>
          <w:szCs w:val="20"/>
        </w:rPr>
        <w:t>“Weigh” Construction</w:t>
      </w:r>
      <w:r w:rsidRPr="007B0943">
        <w:rPr>
          <w:rFonts w:cs="Times New Roman"/>
          <w:sz w:val="20"/>
          <w:szCs w:val="20"/>
        </w:rPr>
        <w:tab/>
        <w:t>[THING] [MEASURE/COST/WEIGH] [AMOUNT]</w:t>
      </w:r>
      <w:r w:rsidRPr="007B0943">
        <w:rPr>
          <w:rFonts w:cs="Times New Roman"/>
          <w:sz w:val="20"/>
          <w:szCs w:val="20"/>
        </w:rPr>
        <w:tab/>
        <w:t>John weighed 100lbs</w:t>
      </w:r>
    </w:p>
    <w:p w14:paraId="538DCF12" w14:textId="3D8C7746" w:rsidR="00E64DC9" w:rsidRPr="007B0943" w:rsidRDefault="00E64DC9" w:rsidP="007B0943">
      <w:pPr>
        <w:snapToGrid w:val="0"/>
        <w:rPr>
          <w:rFonts w:cs="Times New Roman"/>
          <w:sz w:val="20"/>
          <w:szCs w:val="20"/>
        </w:rPr>
      </w:pPr>
      <w:r w:rsidRPr="007B0943">
        <w:rPr>
          <w:rFonts w:cs="Times New Roman"/>
          <w:sz w:val="20"/>
          <w:szCs w:val="20"/>
        </w:rPr>
        <w:t>“Contain” Construction</w:t>
      </w:r>
      <w:r w:rsidRPr="007B0943">
        <w:rPr>
          <w:rFonts w:cs="Times New Roman"/>
          <w:sz w:val="20"/>
          <w:szCs w:val="20"/>
        </w:rPr>
        <w:tab/>
        <w:t>[CONTAINER] [CONTAIN] [CONTENTS]</w:t>
      </w:r>
      <w:r w:rsidRPr="007B0943">
        <w:rPr>
          <w:rFonts w:cs="Times New Roman"/>
          <w:sz w:val="20"/>
          <w:szCs w:val="20"/>
        </w:rPr>
        <w:tab/>
      </w:r>
      <w:r w:rsidRPr="007B0943">
        <w:rPr>
          <w:rFonts w:cs="Times New Roman"/>
          <w:sz w:val="20"/>
          <w:szCs w:val="20"/>
        </w:rPr>
        <w:tab/>
        <w:t xml:space="preserve">The tent sleeps four </w:t>
      </w:r>
    </w:p>
    <w:p w14:paraId="024DD2DD" w14:textId="77777777" w:rsidR="00E64DC9" w:rsidRPr="007B0943" w:rsidRDefault="00E64DC9" w:rsidP="007B0943">
      <w:pPr>
        <w:snapToGrid w:val="0"/>
        <w:rPr>
          <w:rFonts w:ascii="Bembo" w:hAnsi="Bembo" w:cs="Big Caslon Medium"/>
        </w:rPr>
      </w:pPr>
    </w:p>
    <w:p w14:paraId="12A6BD59" w14:textId="4BCD55DF" w:rsidR="004174BA" w:rsidRPr="007B0943" w:rsidRDefault="00E64DC9" w:rsidP="007B0943">
      <w:pPr>
        <w:snapToGrid w:val="0"/>
        <w:rPr>
          <w:rFonts w:ascii="Bembo" w:hAnsi="Bembo" w:cs="Big Caslon Medium"/>
        </w:rPr>
      </w:pPr>
      <w:r w:rsidRPr="007B0943">
        <w:rPr>
          <w:rFonts w:ascii="Bembo" w:hAnsi="Bembo" w:cs="Big Caslon Medium"/>
        </w:rPr>
        <w:t>Given that</w:t>
      </w:r>
      <w:r w:rsidR="004174BA" w:rsidRPr="007B0943">
        <w:rPr>
          <w:rFonts w:ascii="Bembo" w:hAnsi="Bembo" w:cs="Big Caslon Medium"/>
        </w:rPr>
        <w:t xml:space="preserve"> usage-based accounts such as that of Tomasello (2003) posit rampant redundancy (perhaps even the storage of every exemplar), there is certainly no a priori reason to reject the notion of multiple transitive constructions.</w:t>
      </w:r>
    </w:p>
    <w:p w14:paraId="7599E6C9" w14:textId="25374A19" w:rsidR="0036624D" w:rsidRPr="007B0943" w:rsidRDefault="0036624D" w:rsidP="007B0943">
      <w:pPr>
        <w:snapToGrid w:val="0"/>
        <w:ind w:firstLine="720"/>
        <w:rPr>
          <w:rFonts w:ascii="Bembo" w:hAnsi="Bembo" w:cs="Big Caslon Medium"/>
          <w:color w:val="000000" w:themeColor="text1"/>
        </w:rPr>
      </w:pPr>
      <w:r w:rsidRPr="007B0943">
        <w:rPr>
          <w:rFonts w:ascii="Bembo" w:hAnsi="Bembo" w:cs="Big Caslon Medium"/>
          <w:color w:val="000000" w:themeColor="text1"/>
        </w:rPr>
        <w:t xml:space="preserve">Aligned with these first three possible </w:t>
      </w:r>
      <w:r w:rsidR="00FC11EA" w:rsidRPr="007B0943">
        <w:rPr>
          <w:rFonts w:ascii="Bembo" w:hAnsi="Bembo" w:cs="Big Caslon Medium"/>
          <w:color w:val="000000" w:themeColor="text1"/>
        </w:rPr>
        <w:t>learning procedures</w:t>
      </w:r>
      <w:r w:rsidRPr="007B0943">
        <w:rPr>
          <w:rFonts w:ascii="Bembo" w:hAnsi="Bembo" w:cs="Big Caslon Medium"/>
          <w:color w:val="000000" w:themeColor="text1"/>
        </w:rPr>
        <w:t>, computational models of analogical learning simulate the processes of progressive alignment and the learning of related, but differentiated relational structures in a unified framework, similar to the variants of the transitive (</w:t>
      </w:r>
      <w:proofErr w:type="spellStart"/>
      <w:r w:rsidRPr="007B0943">
        <w:rPr>
          <w:rFonts w:ascii="Bembo" w:hAnsi="Bembo" w:cs="Big Caslon Medium"/>
          <w:color w:val="000000" w:themeColor="text1"/>
        </w:rPr>
        <w:t>Doumas</w:t>
      </w:r>
      <w:proofErr w:type="spellEnd"/>
      <w:r w:rsidRPr="007B0943">
        <w:rPr>
          <w:rFonts w:ascii="Bembo" w:hAnsi="Bembo" w:cs="Big Caslon Medium"/>
          <w:color w:val="000000" w:themeColor="text1"/>
        </w:rPr>
        <w:t xml:space="preserve">, Hummel, &amp; </w:t>
      </w:r>
      <w:proofErr w:type="spellStart"/>
      <w:r w:rsidRPr="007B0943">
        <w:rPr>
          <w:rFonts w:ascii="Bembo" w:hAnsi="Bembo" w:cs="Big Caslon Medium"/>
          <w:color w:val="000000" w:themeColor="text1"/>
        </w:rPr>
        <w:t>Sandhofer</w:t>
      </w:r>
      <w:proofErr w:type="spellEnd"/>
      <w:r w:rsidRPr="007B0943">
        <w:rPr>
          <w:rFonts w:ascii="Bembo" w:hAnsi="Bembo" w:cs="Big Caslon Medium"/>
          <w:color w:val="000000" w:themeColor="text1"/>
        </w:rPr>
        <w:t xml:space="preserve">, 2008; Goldwater et al., 2011; Kuehne, </w:t>
      </w:r>
      <w:proofErr w:type="spellStart"/>
      <w:r w:rsidRPr="007B0943">
        <w:rPr>
          <w:rFonts w:ascii="Bembo" w:hAnsi="Bembo" w:cs="Big Caslon Medium"/>
          <w:color w:val="000000" w:themeColor="text1"/>
        </w:rPr>
        <w:t>Forbus</w:t>
      </w:r>
      <w:proofErr w:type="spellEnd"/>
      <w:r w:rsidRPr="007B0943">
        <w:rPr>
          <w:rFonts w:ascii="Bembo" w:hAnsi="Bembo" w:cs="Big Caslon Medium"/>
          <w:color w:val="000000" w:themeColor="text1"/>
        </w:rPr>
        <w:t xml:space="preserve">, </w:t>
      </w:r>
      <w:proofErr w:type="spellStart"/>
      <w:r w:rsidRPr="007B0943">
        <w:rPr>
          <w:rFonts w:ascii="Bembo" w:hAnsi="Bembo" w:cs="Big Caslon Medium"/>
          <w:color w:val="000000" w:themeColor="text1"/>
        </w:rPr>
        <w:t>Gentner</w:t>
      </w:r>
      <w:proofErr w:type="spellEnd"/>
      <w:r w:rsidRPr="007B0943">
        <w:rPr>
          <w:rFonts w:ascii="Bembo" w:hAnsi="Bembo" w:cs="Big Caslon Medium"/>
          <w:color w:val="000000" w:themeColor="text1"/>
        </w:rPr>
        <w:t>, &amp; Quinn, 2000). Future studies using some of the modifications suggested above should explore these possibilities.</w:t>
      </w:r>
    </w:p>
    <w:p w14:paraId="762E48D3" w14:textId="7A02C120" w:rsidR="00E46F7F" w:rsidRPr="007B0943" w:rsidRDefault="00FC11EA" w:rsidP="007B0943">
      <w:pPr>
        <w:snapToGrid w:val="0"/>
        <w:rPr>
          <w:rFonts w:ascii="Bembo" w:hAnsi="Bembo" w:cs="Big Caslon Medium"/>
        </w:rPr>
      </w:pPr>
      <w:r w:rsidRPr="007B0943">
        <w:rPr>
          <w:rFonts w:ascii="Bembo" w:hAnsi="Bembo" w:cs="Big Caslon Medium"/>
        </w:rPr>
        <w:tab/>
      </w:r>
      <w:r w:rsidR="006C1C12" w:rsidRPr="007B0943">
        <w:rPr>
          <w:rFonts w:ascii="Bembo" w:hAnsi="Bembo" w:cs="Big Caslon Medium"/>
        </w:rPr>
        <w:t>Last, we suggest</w:t>
      </w:r>
      <w:r w:rsidR="002D4214" w:rsidRPr="007B0943">
        <w:rPr>
          <w:rFonts w:ascii="Bembo" w:hAnsi="Bembo" w:cs="Big Caslon Medium"/>
        </w:rPr>
        <w:t xml:space="preserve"> that the second kind of alternative explanation for our results</w:t>
      </w:r>
      <w:r w:rsidR="006C1C12" w:rsidRPr="007B0943">
        <w:rPr>
          <w:rFonts w:ascii="Bembo" w:hAnsi="Bembo" w:cs="Big Caslon Medium"/>
        </w:rPr>
        <w:t xml:space="preserve"> is the real possibility that children </w:t>
      </w:r>
      <w:r w:rsidR="002D4214" w:rsidRPr="007B0943">
        <w:rPr>
          <w:rFonts w:ascii="Bembo" w:hAnsi="Bembo" w:cs="Big Caslon Medium"/>
        </w:rPr>
        <w:t>do not learn constructions via structural alignment</w:t>
      </w:r>
      <w:r w:rsidR="006C1C12" w:rsidRPr="007B0943">
        <w:rPr>
          <w:rFonts w:ascii="Bembo" w:hAnsi="Bembo" w:cs="Big Caslon Medium"/>
        </w:rPr>
        <w:t xml:space="preserve">, </w:t>
      </w:r>
      <w:r w:rsidR="002D4214" w:rsidRPr="007B0943">
        <w:rPr>
          <w:rFonts w:ascii="Bembo" w:hAnsi="Bembo" w:cs="Big Caslon Medium"/>
        </w:rPr>
        <w:t xml:space="preserve">either purely abstractly or </w:t>
      </w:r>
      <w:r w:rsidR="006C1C12" w:rsidRPr="007B0943">
        <w:rPr>
          <w:rFonts w:ascii="Bembo" w:hAnsi="Bembo" w:cs="Big Caslon Medium"/>
        </w:rPr>
        <w:t xml:space="preserve">even </w:t>
      </w:r>
      <w:r w:rsidR="002D4214" w:rsidRPr="007B0943">
        <w:rPr>
          <w:rFonts w:ascii="Bembo" w:hAnsi="Bembo" w:cs="Big Caslon Medium"/>
        </w:rPr>
        <w:t xml:space="preserve">with </w:t>
      </w:r>
      <w:r w:rsidR="006C1C12" w:rsidRPr="007B0943">
        <w:rPr>
          <w:rFonts w:ascii="Bembo" w:hAnsi="Bembo" w:cs="Big Caslon Medium"/>
        </w:rPr>
        <w:t xml:space="preserve">these more graded forms that may never produce </w:t>
      </w:r>
      <w:r w:rsidR="006C1C12" w:rsidRPr="007B0943">
        <w:rPr>
          <w:rFonts w:ascii="Bembo" w:hAnsi="Bembo" w:cs="Big Caslon Medium"/>
        </w:rPr>
        <w:lastRenderedPageBreak/>
        <w:t xml:space="preserve">pure abstraction. </w:t>
      </w:r>
      <w:r w:rsidR="002D4214" w:rsidRPr="007B0943">
        <w:rPr>
          <w:rFonts w:ascii="Bembo" w:hAnsi="Bembo" w:cs="Big Caslon Medium"/>
        </w:rPr>
        <w:t>More specifically, t</w:t>
      </w:r>
      <w:r w:rsidR="006C1C12" w:rsidRPr="007B0943">
        <w:rPr>
          <w:rFonts w:ascii="Bembo" w:hAnsi="Bembo" w:cs="Big Caslon Medium"/>
        </w:rPr>
        <w:t xml:space="preserve">his </w:t>
      </w:r>
      <w:r w:rsidR="005B4E53" w:rsidRPr="007B0943">
        <w:rPr>
          <w:rFonts w:ascii="Bembo" w:hAnsi="Bembo" w:cs="Big Caslon Medium"/>
        </w:rPr>
        <w:t>final</w:t>
      </w:r>
      <w:r w:rsidR="002D4214" w:rsidRPr="007B0943">
        <w:rPr>
          <w:rFonts w:ascii="Bembo" w:hAnsi="Bembo" w:cs="Big Caslon Medium"/>
        </w:rPr>
        <w:t xml:space="preserve"> </w:t>
      </w:r>
      <w:r w:rsidR="005B4E53" w:rsidRPr="007B0943">
        <w:rPr>
          <w:rFonts w:ascii="Bembo" w:hAnsi="Bembo" w:cs="Big Caslon Medium"/>
        </w:rPr>
        <w:t xml:space="preserve">proposal is highly consistent with </w:t>
      </w:r>
      <w:proofErr w:type="spellStart"/>
      <w:r w:rsidR="005B4E53" w:rsidRPr="007B0943">
        <w:rPr>
          <w:rFonts w:ascii="Bembo" w:hAnsi="Bembo" w:cs="Big Caslon Medium"/>
        </w:rPr>
        <w:t>Tomasello’s</w:t>
      </w:r>
      <w:proofErr w:type="spellEnd"/>
      <w:r w:rsidR="005B4E53" w:rsidRPr="007B0943">
        <w:rPr>
          <w:rFonts w:ascii="Bembo" w:hAnsi="Bembo" w:cs="Big Caslon Medium"/>
        </w:rPr>
        <w:t xml:space="preserve"> (2003) overall approach, as it emphasizes gradual generalization at a lexical level. </w:t>
      </w:r>
      <w:r w:rsidR="004174BA" w:rsidRPr="007B0943">
        <w:rPr>
          <w:rFonts w:ascii="Bembo" w:hAnsi="Bembo" w:cs="Big Caslon Medium"/>
        </w:rPr>
        <w:t xml:space="preserve">Recall that </w:t>
      </w:r>
      <w:r w:rsidR="005B4E53" w:rsidRPr="007B0943">
        <w:rPr>
          <w:rFonts w:ascii="Bembo" w:hAnsi="Bembo" w:cs="Big Caslon Medium"/>
        </w:rPr>
        <w:t>Tomasello (2003) invoked structure mapping to</w:t>
      </w:r>
      <w:r w:rsidR="004174BA" w:rsidRPr="007B0943">
        <w:rPr>
          <w:rFonts w:ascii="Bembo" w:hAnsi="Bembo" w:cs="Big Caslon Medium"/>
        </w:rPr>
        <w:t xml:space="preserve"> solve the problem of how learners abstract across two instantiations of a construction that share no surface lexical material (e.g., I ate the cake; Sue kissed Bill). Indeed, when looking at just a single sentence pair, this problem does</w:t>
      </w:r>
      <w:r w:rsidR="00E46F7F" w:rsidRPr="007B0943">
        <w:rPr>
          <w:rFonts w:ascii="Bembo" w:hAnsi="Bembo" w:cs="Big Caslon Medium"/>
        </w:rPr>
        <w:t xml:space="preserve"> seem to require some very high-</w:t>
      </w:r>
      <w:r w:rsidR="004174BA" w:rsidRPr="007B0943">
        <w:rPr>
          <w:rFonts w:ascii="Bembo" w:hAnsi="Bembo" w:cs="Big Caslon Medium"/>
        </w:rPr>
        <w:t>level, abstract solution, such as</w:t>
      </w:r>
      <w:r w:rsidR="00E46F7F" w:rsidRPr="007B0943">
        <w:rPr>
          <w:rFonts w:ascii="Bembo" w:hAnsi="Bembo" w:cs="Big Caslon Medium"/>
        </w:rPr>
        <w:t xml:space="preserve"> analogical</w:t>
      </w:r>
      <w:r w:rsidR="004174BA" w:rsidRPr="007B0943">
        <w:rPr>
          <w:rFonts w:ascii="Bembo" w:hAnsi="Bembo" w:cs="Big Caslon Medium"/>
        </w:rPr>
        <w:t xml:space="preserve"> structure mapping. </w:t>
      </w:r>
      <w:r w:rsidR="00E46F7F" w:rsidRPr="007B0943">
        <w:rPr>
          <w:rFonts w:ascii="Bembo" w:hAnsi="Bembo" w:cs="Big Caslon Medium"/>
        </w:rPr>
        <w:t>But i</w:t>
      </w:r>
      <w:r w:rsidR="004174BA" w:rsidRPr="007B0943">
        <w:rPr>
          <w:rFonts w:ascii="Bembo" w:hAnsi="Bembo" w:cs="Big Caslon Medium"/>
        </w:rPr>
        <w:t>n fact</w:t>
      </w:r>
      <w:r w:rsidR="00E46F7F" w:rsidRPr="007B0943">
        <w:rPr>
          <w:rFonts w:ascii="Bembo" w:hAnsi="Bembo" w:cs="Big Caslon Medium"/>
        </w:rPr>
        <w:t xml:space="preserve"> (</w:t>
      </w:r>
      <w:r w:rsidR="00C74790" w:rsidRPr="007B0943">
        <w:rPr>
          <w:rFonts w:ascii="Bembo" w:hAnsi="Bembo" w:cs="Big Caslon Medium"/>
        </w:rPr>
        <w:t xml:space="preserve">rather </w:t>
      </w:r>
      <w:r w:rsidR="00E46F7F" w:rsidRPr="007B0943">
        <w:rPr>
          <w:rFonts w:ascii="Bembo" w:hAnsi="Bembo" w:cs="Big Caslon Medium"/>
        </w:rPr>
        <w:t>like the game Six Degrees of Kevin Bacon) structurally related sentences that are, on the surface, very different, can generally be linked by handful of sentences that differ by a single constituent:</w:t>
      </w:r>
    </w:p>
    <w:p w14:paraId="2E355FE0" w14:textId="68ACAEBA" w:rsidR="00E46F7F" w:rsidRPr="007B0943" w:rsidRDefault="00E46F7F" w:rsidP="007B0943">
      <w:pPr>
        <w:snapToGrid w:val="0"/>
        <w:rPr>
          <w:rFonts w:ascii="Bembo" w:hAnsi="Bembo" w:cs="Big Caslon Medium"/>
        </w:rPr>
      </w:pPr>
      <w:r w:rsidRPr="007B0943">
        <w:rPr>
          <w:rFonts w:ascii="Bembo" w:hAnsi="Bembo" w:cs="Big Caslon Medium"/>
        </w:rPr>
        <w:t xml:space="preserve"> </w:t>
      </w:r>
    </w:p>
    <w:p w14:paraId="3D6ED443" w14:textId="1157EECF" w:rsidR="00E46F7F" w:rsidRPr="007B0943" w:rsidRDefault="00E46F7F" w:rsidP="007B0943">
      <w:pPr>
        <w:snapToGrid w:val="0"/>
        <w:rPr>
          <w:rFonts w:ascii="Bembo" w:hAnsi="Bembo" w:cs="Big Caslon Medium"/>
        </w:rPr>
      </w:pPr>
      <w:r w:rsidRPr="007B0943">
        <w:rPr>
          <w:rFonts w:ascii="Bembo" w:hAnsi="Bembo" w:cs="Big Caslon Medium"/>
        </w:rPr>
        <w:t>I ate the cake</w:t>
      </w:r>
    </w:p>
    <w:p w14:paraId="5FD1DEA9" w14:textId="15B8EAC0" w:rsidR="00E46F7F" w:rsidRPr="007B0943" w:rsidRDefault="00E46F7F" w:rsidP="007B0943">
      <w:pPr>
        <w:snapToGrid w:val="0"/>
        <w:rPr>
          <w:rFonts w:ascii="Bembo" w:hAnsi="Bembo" w:cs="Big Caslon Medium"/>
        </w:rPr>
      </w:pPr>
      <w:r w:rsidRPr="007B0943">
        <w:rPr>
          <w:rFonts w:ascii="Bembo" w:hAnsi="Bembo" w:cs="Big Caslon Medium"/>
        </w:rPr>
        <w:t>I like the cake</w:t>
      </w:r>
    </w:p>
    <w:p w14:paraId="3853F226" w14:textId="724DD5AA" w:rsidR="00E46F7F" w:rsidRPr="007B0943" w:rsidRDefault="00E46F7F" w:rsidP="007B0943">
      <w:pPr>
        <w:snapToGrid w:val="0"/>
        <w:rPr>
          <w:rFonts w:ascii="Bembo" w:hAnsi="Bembo" w:cs="Big Caslon Medium"/>
        </w:rPr>
      </w:pPr>
      <w:r w:rsidRPr="007B0943">
        <w:rPr>
          <w:rFonts w:ascii="Bembo" w:hAnsi="Bembo" w:cs="Big Caslon Medium"/>
        </w:rPr>
        <w:t>I like Bill</w:t>
      </w:r>
    </w:p>
    <w:p w14:paraId="077D7067" w14:textId="4BAA81B4" w:rsidR="00E46F7F" w:rsidRPr="007B0943" w:rsidRDefault="00E46F7F" w:rsidP="007B0943">
      <w:pPr>
        <w:snapToGrid w:val="0"/>
        <w:rPr>
          <w:rFonts w:ascii="Bembo" w:hAnsi="Bembo" w:cs="Big Caslon Medium"/>
        </w:rPr>
      </w:pPr>
      <w:r w:rsidRPr="007B0943">
        <w:rPr>
          <w:rFonts w:ascii="Bembo" w:hAnsi="Bembo" w:cs="Big Caslon Medium"/>
        </w:rPr>
        <w:t>I kissed Bill</w:t>
      </w:r>
    </w:p>
    <w:p w14:paraId="2F0AC814" w14:textId="673EB972" w:rsidR="00E46F7F" w:rsidRPr="007B0943" w:rsidRDefault="00E46F7F" w:rsidP="007B0943">
      <w:pPr>
        <w:snapToGrid w:val="0"/>
        <w:rPr>
          <w:rFonts w:ascii="Bembo" w:hAnsi="Bembo" w:cs="Big Caslon Medium"/>
        </w:rPr>
      </w:pPr>
      <w:r w:rsidRPr="007B0943">
        <w:rPr>
          <w:rFonts w:ascii="Bembo" w:hAnsi="Bembo" w:cs="Big Caslon Medium"/>
        </w:rPr>
        <w:t>Sue kissed Bill</w:t>
      </w:r>
    </w:p>
    <w:p w14:paraId="757146E0" w14:textId="77777777" w:rsidR="00E46F7F" w:rsidRPr="007B0943" w:rsidRDefault="00E46F7F" w:rsidP="007B0943">
      <w:pPr>
        <w:snapToGrid w:val="0"/>
        <w:rPr>
          <w:rFonts w:ascii="Bembo" w:hAnsi="Bembo" w:cs="Big Caslon Medium"/>
        </w:rPr>
      </w:pPr>
    </w:p>
    <w:p w14:paraId="1257F4CF" w14:textId="764BA44C" w:rsidR="00E46F7F" w:rsidRPr="007B0943" w:rsidRDefault="00E07063" w:rsidP="007B0943">
      <w:pPr>
        <w:snapToGrid w:val="0"/>
        <w:rPr>
          <w:rFonts w:ascii="Bembo" w:hAnsi="Bembo" w:cs="Big Caslon Medium"/>
        </w:rPr>
      </w:pPr>
      <w:proofErr w:type="gramStart"/>
      <w:r w:rsidRPr="007B0943">
        <w:rPr>
          <w:rFonts w:ascii="Bembo" w:hAnsi="Bembo" w:cs="Big Caslon Medium"/>
        </w:rPr>
        <w:t>So</w:t>
      </w:r>
      <w:proofErr w:type="gramEnd"/>
      <w:r w:rsidRPr="007B0943">
        <w:rPr>
          <w:rFonts w:ascii="Bembo" w:hAnsi="Bembo" w:cs="Big Caslon Medium"/>
        </w:rPr>
        <w:t xml:space="preserve"> if, as seems likely, children are abstracting across a large number of stored sentences, rather than just in a pairwise fashion, this abstraction could in principle proceed largely on the basis of surface lexical similarities. </w:t>
      </w:r>
      <w:r w:rsidR="00E46F7F" w:rsidRPr="007B0943">
        <w:rPr>
          <w:rFonts w:ascii="Bembo" w:hAnsi="Bembo" w:cs="Big Caslon Medium"/>
        </w:rPr>
        <w:t xml:space="preserve">Similarly, children may be able to </w:t>
      </w:r>
      <w:r w:rsidR="00770799" w:rsidRPr="007B0943">
        <w:rPr>
          <w:rFonts w:ascii="Bembo" w:hAnsi="Bembo" w:cs="Big Caslon Medium"/>
        </w:rPr>
        <w:t>link slot-and-frame patterns on the basis that a single lexical item (here, kick) serves as a slot-filler in one pattern and (part of) the frame in another:</w:t>
      </w:r>
    </w:p>
    <w:p w14:paraId="511C2A53" w14:textId="77777777" w:rsidR="00E46F7F" w:rsidRPr="007B0943" w:rsidRDefault="00E46F7F" w:rsidP="007B0943">
      <w:pPr>
        <w:snapToGrid w:val="0"/>
        <w:rPr>
          <w:rFonts w:ascii="Bembo" w:hAnsi="Bembo" w:cs="Big Caslon Medium"/>
        </w:rPr>
      </w:pPr>
    </w:p>
    <w:p w14:paraId="6A238201" w14:textId="7920F715" w:rsidR="004D5E76" w:rsidRPr="007B0943" w:rsidRDefault="00E46F7F" w:rsidP="007B0943">
      <w:pPr>
        <w:snapToGrid w:val="0"/>
        <w:rPr>
          <w:rFonts w:ascii="Bembo" w:hAnsi="Bembo" w:cs="Big Caslon Medium"/>
        </w:rPr>
      </w:pPr>
      <w:r w:rsidRPr="007B0943">
        <w:rPr>
          <w:rFonts w:ascii="Bembo" w:hAnsi="Bembo" w:cs="Big Caslon Medium"/>
        </w:rPr>
        <w:t>I’m [</w:t>
      </w:r>
      <w:r w:rsidR="004D5E76" w:rsidRPr="007B0943">
        <w:rPr>
          <w:rFonts w:ascii="Bembo" w:hAnsi="Bembo" w:cs="Big Caslon Medium"/>
        </w:rPr>
        <w:t>X</w:t>
      </w:r>
      <w:r w:rsidRPr="007B0943">
        <w:rPr>
          <w:rFonts w:ascii="Bembo" w:hAnsi="Bembo" w:cs="Big Caslon Medium"/>
        </w:rPr>
        <w:t>]</w:t>
      </w:r>
      <w:proofErr w:type="spellStart"/>
      <w:r w:rsidRPr="007B0943">
        <w:rPr>
          <w:rFonts w:ascii="Bembo" w:hAnsi="Bembo" w:cs="Big Caslon Medium"/>
        </w:rPr>
        <w:t>ing</w:t>
      </w:r>
      <w:proofErr w:type="spellEnd"/>
      <w:r w:rsidRPr="007B0943">
        <w:rPr>
          <w:rFonts w:ascii="Bembo" w:hAnsi="Bembo" w:cs="Big Caslon Medium"/>
        </w:rPr>
        <w:t xml:space="preserve"> </w:t>
      </w:r>
      <w:r w:rsidR="00953EF6" w:rsidRPr="007B0943">
        <w:rPr>
          <w:rFonts w:ascii="Bembo" w:hAnsi="Bembo" w:cs="Big Caslon Medium"/>
        </w:rPr>
        <w:t>it</w:t>
      </w:r>
      <w:r w:rsidR="004D5E76" w:rsidRPr="007B0943">
        <w:rPr>
          <w:rFonts w:ascii="Bembo" w:hAnsi="Bembo" w:cs="Big Caslon Medium"/>
        </w:rPr>
        <w:t xml:space="preserve"> </w:t>
      </w:r>
      <w:r w:rsidR="004D5E76" w:rsidRPr="007B0943">
        <w:rPr>
          <w:rFonts w:ascii="Bembo" w:hAnsi="Bembo" w:cs="Big Caslon Medium"/>
        </w:rPr>
        <w:tab/>
        <w:t>[X= kick, hit, eat, push]</w:t>
      </w:r>
      <w:r w:rsidR="00770799" w:rsidRPr="007B0943">
        <w:rPr>
          <w:rFonts w:ascii="Bembo" w:hAnsi="Bembo" w:cs="Big Caslon Medium"/>
        </w:rPr>
        <w:t xml:space="preserve"> + </w:t>
      </w:r>
      <w:r w:rsidR="004D5E76" w:rsidRPr="007B0943">
        <w:rPr>
          <w:rFonts w:ascii="Bembo" w:hAnsi="Bembo" w:cs="Big Caslon Medium"/>
        </w:rPr>
        <w:t>Kick [Y] [Y= the ball, the cat, the man]</w:t>
      </w:r>
    </w:p>
    <w:p w14:paraId="76D14923" w14:textId="57AD9152" w:rsidR="004D5E76" w:rsidRPr="007B0943" w:rsidRDefault="004D5E76" w:rsidP="007B0943">
      <w:pPr>
        <w:snapToGrid w:val="0"/>
        <w:rPr>
          <w:rFonts w:ascii="Bembo" w:hAnsi="Bembo" w:cs="Big Caslon Medium"/>
        </w:rPr>
      </w:pPr>
      <w:r w:rsidRPr="007B0943">
        <w:rPr>
          <w:rFonts w:ascii="Bembo" w:hAnsi="Bembo" w:cs="Big Caslon Medium"/>
        </w:rPr>
        <w:sym w:font="Wingdings" w:char="F0E0"/>
      </w:r>
      <w:r w:rsidRPr="007B0943">
        <w:rPr>
          <w:rFonts w:ascii="Bembo" w:hAnsi="Bembo" w:cs="Big Caslon Medium"/>
        </w:rPr>
        <w:t xml:space="preserve"> I’m [X]</w:t>
      </w:r>
      <w:proofErr w:type="spellStart"/>
      <w:r w:rsidRPr="007B0943">
        <w:rPr>
          <w:rFonts w:ascii="Bembo" w:hAnsi="Bembo" w:cs="Big Caslon Medium"/>
        </w:rPr>
        <w:t>ing</w:t>
      </w:r>
      <w:proofErr w:type="spellEnd"/>
      <w:r w:rsidRPr="007B0943">
        <w:rPr>
          <w:rFonts w:ascii="Bembo" w:hAnsi="Bembo" w:cs="Big Caslon Medium"/>
        </w:rPr>
        <w:t xml:space="preserve"> [Y]</w:t>
      </w:r>
    </w:p>
    <w:p w14:paraId="12C95C9B" w14:textId="77777777" w:rsidR="004174BA" w:rsidRPr="007B0943" w:rsidRDefault="004174BA" w:rsidP="007B0943">
      <w:pPr>
        <w:snapToGrid w:val="0"/>
        <w:rPr>
          <w:rFonts w:ascii="Bembo" w:hAnsi="Bembo" w:cs="Big Caslon Medium"/>
        </w:rPr>
      </w:pPr>
    </w:p>
    <w:p w14:paraId="25E31D1F" w14:textId="1AE6104E" w:rsidR="00D31F6F" w:rsidRPr="007B0943" w:rsidRDefault="005B4E53" w:rsidP="007B0943">
      <w:pPr>
        <w:snapToGrid w:val="0"/>
        <w:rPr>
          <w:rFonts w:ascii="Bembo" w:hAnsi="Bembo" w:cs="Big Caslon Medium"/>
          <w:color w:val="000000" w:themeColor="text1"/>
        </w:rPr>
      </w:pPr>
      <w:r w:rsidRPr="007B0943">
        <w:rPr>
          <w:rFonts w:ascii="Bembo" w:hAnsi="Bembo" w:cs="Big Caslon Medium"/>
          <w:color w:val="000000" w:themeColor="text1"/>
        </w:rPr>
        <w:t>As we have already stressed, lower-level abstraction on the basis of surface similarities</w:t>
      </w:r>
      <w:r w:rsidR="00E07063" w:rsidRPr="007B0943">
        <w:rPr>
          <w:rFonts w:ascii="Bembo" w:hAnsi="Bembo" w:cs="Big Caslon Medium"/>
          <w:color w:val="000000" w:themeColor="text1"/>
        </w:rPr>
        <w:t xml:space="preserve"> – both these lexical similarities and semantic similarities such as animacy, humanness etc. – </w:t>
      </w:r>
      <w:r w:rsidRPr="007B0943">
        <w:rPr>
          <w:rFonts w:ascii="Bembo" w:hAnsi="Bembo" w:cs="Big Caslon Medium"/>
          <w:color w:val="000000" w:themeColor="text1"/>
        </w:rPr>
        <w:t xml:space="preserve">need not necessarily replace structure mapping. </w:t>
      </w:r>
      <w:r w:rsidR="00EA5AD6" w:rsidRPr="007B0943">
        <w:rPr>
          <w:rFonts w:ascii="Bembo" w:hAnsi="Bembo" w:cs="Big Caslon Medium"/>
          <w:color w:val="000000" w:themeColor="text1"/>
        </w:rPr>
        <w:t xml:space="preserve">It might. But equally, we have discussed evidence that lower-level similarities can facilitate more abstract analogical reasoning. </w:t>
      </w:r>
      <w:r w:rsidR="00684192" w:rsidRPr="007B0943">
        <w:rPr>
          <w:rFonts w:ascii="Bembo" w:hAnsi="Bembo" w:cs="Big Caslon Medium"/>
          <w:color w:val="000000" w:themeColor="text1"/>
        </w:rPr>
        <w:t xml:space="preserve">Figuring out the relative contributions of lower and higher level abstraction mechanisms </w:t>
      </w:r>
      <w:r w:rsidR="00E07063" w:rsidRPr="007B0943">
        <w:rPr>
          <w:rFonts w:ascii="Bembo" w:hAnsi="Bembo" w:cs="Big Caslon Medium"/>
          <w:color w:val="000000" w:themeColor="text1"/>
        </w:rPr>
        <w:t>is an important goal for future research, and a question that is probably best tackled using computational modeling (see Chang, Dell and Bock, 2006; Twomey, Chang and Ambridge, 2014, for models that acquire something like abstract syntactic constructions on the basis of lexical-distributional overlap).</w:t>
      </w:r>
      <w:r w:rsidR="006974F5" w:rsidRPr="007B0943" w:rsidDel="006974F5">
        <w:rPr>
          <w:rFonts w:ascii="Bembo" w:hAnsi="Bembo" w:cs="Big Caslon Medium"/>
          <w:color w:val="000000" w:themeColor="text1"/>
        </w:rPr>
        <w:t xml:space="preserve"> </w:t>
      </w:r>
    </w:p>
    <w:p w14:paraId="147EA2D3" w14:textId="14CBBF66" w:rsidR="006041F2" w:rsidRPr="007B0943" w:rsidRDefault="00A03EDD" w:rsidP="007B0943">
      <w:pPr>
        <w:snapToGrid w:val="0"/>
        <w:ind w:firstLine="720"/>
        <w:rPr>
          <w:rFonts w:ascii="Bembo" w:hAnsi="Bembo" w:cs="Big Caslon Medium"/>
          <w:color w:val="000000" w:themeColor="text1"/>
        </w:rPr>
      </w:pPr>
      <w:r w:rsidRPr="007B0943">
        <w:rPr>
          <w:rFonts w:ascii="Bembo" w:hAnsi="Bembo" w:cs="Big Caslon Medium"/>
          <w:color w:val="000000" w:themeColor="text1"/>
        </w:rPr>
        <w:t xml:space="preserve">For now, the present study has </w:t>
      </w:r>
      <w:r w:rsidR="00674650" w:rsidRPr="007B0943">
        <w:rPr>
          <w:rFonts w:ascii="Bembo" w:hAnsi="Bembo" w:cs="Big Caslon Medium"/>
          <w:color w:val="000000" w:themeColor="text1"/>
        </w:rPr>
        <w:t xml:space="preserve">provided no evidence for the claim that children acquire abstract syntactic constructions using analogical structure mapping (though – we hasten to add – only the most preliminary and indirect evidence against this claim). However, our </w:t>
      </w:r>
      <w:proofErr w:type="spellStart"/>
      <w:r w:rsidR="00674650" w:rsidRPr="007B0943">
        <w:rPr>
          <w:rFonts w:ascii="Bembo" w:hAnsi="Bembo" w:cs="Big Caslon Medium"/>
          <w:color w:val="000000" w:themeColor="text1"/>
        </w:rPr>
        <w:t>endeavours</w:t>
      </w:r>
      <w:proofErr w:type="spellEnd"/>
      <w:r w:rsidR="00674650" w:rsidRPr="007B0943">
        <w:rPr>
          <w:rFonts w:ascii="Bembo" w:hAnsi="Bembo" w:cs="Big Caslon Medium"/>
          <w:color w:val="000000" w:themeColor="text1"/>
        </w:rPr>
        <w:t xml:space="preserve"> will not have been wasted if we have succeeded in persuading researchers that this hypothesis is one that can – indeed, must – be investigated empirically, perhaps using some (improved) version of the paradigm that we have established here.</w:t>
      </w:r>
    </w:p>
    <w:p w14:paraId="5AD4CCCA" w14:textId="70CCC417" w:rsidR="00624F0B" w:rsidRPr="007B0943" w:rsidRDefault="00624F0B" w:rsidP="007B0943">
      <w:pPr>
        <w:snapToGrid w:val="0"/>
        <w:rPr>
          <w:rFonts w:ascii="Bembo" w:hAnsi="Bembo" w:cs="Big Caslon Medium"/>
        </w:rPr>
      </w:pPr>
    </w:p>
    <w:p w14:paraId="18A65830" w14:textId="053993E3" w:rsidR="00C5274E" w:rsidRPr="007B0943" w:rsidRDefault="00E80153" w:rsidP="007B0943">
      <w:pPr>
        <w:snapToGrid w:val="0"/>
        <w:rPr>
          <w:rFonts w:ascii="Bembo" w:hAnsi="Bembo" w:cs="Big Caslon Medium"/>
          <w:b/>
          <w:bCs/>
        </w:rPr>
      </w:pPr>
      <w:r w:rsidRPr="007B0943">
        <w:rPr>
          <w:rFonts w:ascii="Bembo" w:hAnsi="Bembo" w:cs="Big Caslon Medium"/>
          <w:b/>
          <w:bCs/>
        </w:rPr>
        <w:t xml:space="preserve">5. </w:t>
      </w:r>
      <w:r w:rsidR="00674650" w:rsidRPr="007B0943">
        <w:rPr>
          <w:rFonts w:ascii="Bembo" w:hAnsi="Bembo" w:cs="Big Caslon Medium"/>
          <w:b/>
          <w:bCs/>
        </w:rPr>
        <w:t>References</w:t>
      </w:r>
    </w:p>
    <w:p w14:paraId="7D98E12F" w14:textId="77777777" w:rsidR="00674650" w:rsidRPr="007B0943" w:rsidRDefault="00674650" w:rsidP="007B0943">
      <w:pPr>
        <w:snapToGrid w:val="0"/>
        <w:rPr>
          <w:rFonts w:ascii="Bembo" w:hAnsi="Bembo" w:cs="Big Caslon Medium"/>
          <w:lang w:val="en-GB"/>
        </w:rPr>
      </w:pPr>
    </w:p>
    <w:p w14:paraId="6D03D324" w14:textId="77777777" w:rsidR="00674650" w:rsidRPr="007B0943" w:rsidRDefault="00674650" w:rsidP="007B0943">
      <w:pPr>
        <w:snapToGrid w:val="0"/>
        <w:ind w:left="567" w:hanging="567"/>
        <w:rPr>
          <w:rFonts w:ascii="Bembo" w:hAnsi="Bembo" w:cs="Big Caslon Medium"/>
          <w:lang w:val="en-GB"/>
        </w:rPr>
      </w:pPr>
      <w:r w:rsidRPr="007B0943">
        <w:rPr>
          <w:rFonts w:ascii="Bembo" w:hAnsi="Bembo" w:cs="Big Caslon Medium"/>
          <w:lang w:val="en-GB"/>
        </w:rPr>
        <w:t>Akhtar, N. (1999). Acquiring basic word order: evidence for data-driven learning of syntactic structure. Journal of Child Language, 26, 339-356.</w:t>
      </w:r>
    </w:p>
    <w:p w14:paraId="46C7EAB6" w14:textId="77777777" w:rsidR="00674650" w:rsidRPr="007B0943" w:rsidRDefault="00674650" w:rsidP="007B0943">
      <w:pPr>
        <w:snapToGrid w:val="0"/>
        <w:ind w:left="567" w:hanging="567"/>
        <w:rPr>
          <w:rFonts w:ascii="Bembo" w:hAnsi="Bembo" w:cs="Big Caslon Medium"/>
        </w:rPr>
      </w:pPr>
      <w:r w:rsidRPr="007B0943">
        <w:rPr>
          <w:rFonts w:ascii="Bembo" w:hAnsi="Bembo" w:cs="Big Caslon Medium"/>
        </w:rPr>
        <w:t xml:space="preserve">Ambridge, B., &amp; Lieven, E.V.M. (2015). A Constructivist account of child language acquisition. In B. </w:t>
      </w:r>
      <w:proofErr w:type="spellStart"/>
      <w:r w:rsidRPr="007B0943">
        <w:rPr>
          <w:rFonts w:ascii="Bembo" w:hAnsi="Bembo" w:cs="Big Caslon Medium"/>
        </w:rPr>
        <w:t>MacWhinney</w:t>
      </w:r>
      <w:proofErr w:type="spellEnd"/>
      <w:r w:rsidRPr="007B0943">
        <w:rPr>
          <w:rFonts w:ascii="Bembo" w:hAnsi="Bembo" w:cs="Big Caslon Medium"/>
        </w:rPr>
        <w:t xml:space="preserve"> and W. O'Grady (Eds). Handbook of Language Emergence. Hoboken, NJ: Wiley Blackwell. (pp. 478-510).</w:t>
      </w:r>
    </w:p>
    <w:p w14:paraId="7E8431D6" w14:textId="77777777" w:rsidR="00674650" w:rsidRPr="007B0943" w:rsidRDefault="00674650" w:rsidP="007B0943">
      <w:pPr>
        <w:snapToGrid w:val="0"/>
        <w:ind w:left="567" w:hanging="567"/>
        <w:rPr>
          <w:rFonts w:ascii="Bembo" w:hAnsi="Bembo" w:cs="Big Caslon Medium"/>
        </w:rPr>
      </w:pPr>
      <w:r w:rsidRPr="007B0943">
        <w:rPr>
          <w:rFonts w:ascii="Bembo" w:hAnsi="Bembo" w:cs="Big Caslon Medium"/>
        </w:rPr>
        <w:lastRenderedPageBreak/>
        <w:t>Ambridge, B., &amp; Rowland, C.F. (2009). Predicting children’s errors with negative questions: Testing a schema-combination account. Cognitive Linguistics, 20(2), 225-266.</w:t>
      </w:r>
    </w:p>
    <w:p w14:paraId="3078EA43" w14:textId="77777777" w:rsidR="00674650" w:rsidRPr="007B0943" w:rsidRDefault="00674650" w:rsidP="007B0943">
      <w:pPr>
        <w:snapToGrid w:val="0"/>
        <w:ind w:left="567" w:hanging="567"/>
        <w:rPr>
          <w:rFonts w:ascii="Bembo" w:hAnsi="Bembo" w:cs="Big Caslon Medium"/>
        </w:rPr>
      </w:pPr>
      <w:r w:rsidRPr="007B0943">
        <w:rPr>
          <w:rFonts w:ascii="Bembo" w:hAnsi="Bembo" w:cs="Big Caslon Medium"/>
        </w:rPr>
        <w:t xml:space="preserve">Ambridge, B., Rowland, C. F., Theakston, A. &amp; Tomasello, M. (2006) Comparing Different Accounts of Non-Inversion Errors in Children’s Non-Subject </w:t>
      </w:r>
      <w:proofErr w:type="spellStart"/>
      <w:r w:rsidRPr="007B0943">
        <w:rPr>
          <w:rFonts w:ascii="Bembo" w:hAnsi="Bembo" w:cs="Big Caslon Medium"/>
        </w:rPr>
        <w:t>Wh</w:t>
      </w:r>
      <w:proofErr w:type="spellEnd"/>
      <w:r w:rsidRPr="007B0943">
        <w:rPr>
          <w:rFonts w:ascii="Bembo" w:hAnsi="Bembo" w:cs="Big Caslon Medium"/>
        </w:rPr>
        <w:t>-Questions: ‘What experimental data can tell us?’ Journal of Child Language 30(3) 519-557. </w:t>
      </w:r>
    </w:p>
    <w:p w14:paraId="29BFC836" w14:textId="77777777" w:rsidR="00674650" w:rsidRPr="007B0943" w:rsidRDefault="00674650" w:rsidP="007B0943">
      <w:pPr>
        <w:snapToGrid w:val="0"/>
        <w:ind w:left="567" w:hanging="567"/>
        <w:rPr>
          <w:rFonts w:ascii="Bembo" w:hAnsi="Bembo" w:cs="Big Caslon Medium"/>
        </w:rPr>
      </w:pPr>
      <w:proofErr w:type="spellStart"/>
      <w:r w:rsidRPr="007B0943">
        <w:rPr>
          <w:rFonts w:ascii="Bembo" w:hAnsi="Bembo" w:cs="Big Caslon Medium"/>
        </w:rPr>
        <w:t>Arnon</w:t>
      </w:r>
      <w:proofErr w:type="spellEnd"/>
      <w:r w:rsidRPr="007B0943">
        <w:rPr>
          <w:rFonts w:ascii="Bembo" w:hAnsi="Bembo" w:cs="Big Caslon Medium"/>
        </w:rPr>
        <w:t>, I. &amp; Clark, E. V. (2011). When ‘on your feet’ is better than ‘feet’: Children’s word production is facilitated in familiar sentence-frames. Language Learning and Development, 7, 107-129.</w:t>
      </w:r>
    </w:p>
    <w:p w14:paraId="3D70781D" w14:textId="77777777" w:rsidR="00674650" w:rsidRPr="007B0943" w:rsidRDefault="00674650" w:rsidP="007B0943">
      <w:pPr>
        <w:snapToGrid w:val="0"/>
        <w:ind w:left="567" w:hanging="567"/>
        <w:rPr>
          <w:rFonts w:ascii="Bembo" w:hAnsi="Bembo" w:cs="Big Caslon Medium"/>
        </w:rPr>
      </w:pPr>
      <w:proofErr w:type="spellStart"/>
      <w:r w:rsidRPr="007B0943">
        <w:rPr>
          <w:rFonts w:ascii="Bembo" w:hAnsi="Bembo" w:cs="Big Caslon Medium"/>
        </w:rPr>
        <w:t>Arnon</w:t>
      </w:r>
      <w:proofErr w:type="spellEnd"/>
      <w:r w:rsidRPr="007B0943">
        <w:rPr>
          <w:rFonts w:ascii="Bembo" w:hAnsi="Bembo" w:cs="Big Caslon Medium"/>
        </w:rPr>
        <w:t>, I. &amp; Snider, N. (2010). More than words: Frequency effects for multi-word phrases. Journal of Memory and Language, 62, 67-82.</w:t>
      </w:r>
    </w:p>
    <w:p w14:paraId="6F6F328A" w14:textId="1DAB9BE2" w:rsidR="00B0488C" w:rsidRPr="007B0943" w:rsidRDefault="00B0488C" w:rsidP="007B0943">
      <w:pPr>
        <w:snapToGrid w:val="0"/>
        <w:ind w:left="567" w:hanging="567"/>
        <w:rPr>
          <w:rFonts w:ascii="Bembo" w:hAnsi="Bembo" w:cs="Big Caslon Medium"/>
        </w:rPr>
      </w:pPr>
      <w:r w:rsidRPr="007B0943">
        <w:rPr>
          <w:rFonts w:ascii="Bembo" w:hAnsi="Bembo" w:cs="Big Caslon Medium"/>
        </w:rPr>
        <w:t>Arunachalam, S., &amp; Waxman, S. R. (2010). Meaning from syntax: Evidence from 2-year-olds. Cognition, 114, 442–446.</w:t>
      </w:r>
    </w:p>
    <w:p w14:paraId="1EBCC8BA" w14:textId="77777777" w:rsidR="00674650" w:rsidRPr="007B0943" w:rsidRDefault="00674650" w:rsidP="007B0943">
      <w:pPr>
        <w:snapToGrid w:val="0"/>
        <w:ind w:left="567" w:hanging="567"/>
        <w:rPr>
          <w:rFonts w:ascii="Bembo" w:hAnsi="Bembo" w:cs="Big Caslon Medium"/>
        </w:rPr>
      </w:pPr>
      <w:proofErr w:type="spellStart"/>
      <w:r w:rsidRPr="007B0943">
        <w:rPr>
          <w:rFonts w:ascii="Bembo" w:hAnsi="Bembo" w:cs="Big Caslon Medium"/>
        </w:rPr>
        <w:t>Bannard</w:t>
      </w:r>
      <w:proofErr w:type="spellEnd"/>
      <w:r w:rsidRPr="007B0943">
        <w:rPr>
          <w:rFonts w:ascii="Bembo" w:hAnsi="Bembo" w:cs="Big Caslon Medium"/>
        </w:rPr>
        <w:t xml:space="preserve">, C., &amp; Matthews, D. (2008). Stored Word Sequences in Language Learning </w:t>
      </w:r>
      <w:proofErr w:type="gramStart"/>
      <w:r w:rsidRPr="007B0943">
        <w:rPr>
          <w:rFonts w:ascii="Bembo" w:hAnsi="Bembo" w:cs="Big Caslon Medium"/>
        </w:rPr>
        <w:t>The</w:t>
      </w:r>
      <w:proofErr w:type="gramEnd"/>
      <w:r w:rsidRPr="007B0943">
        <w:rPr>
          <w:rFonts w:ascii="Bembo" w:hAnsi="Bembo" w:cs="Big Caslon Medium"/>
        </w:rPr>
        <w:t xml:space="preserve"> Effect of Familiarity on Children's Repetition of Four-Word Combinations. Psychological Science, 19(3), 241-248.</w:t>
      </w:r>
    </w:p>
    <w:p w14:paraId="277EFBA7" w14:textId="77777777" w:rsidR="00B0488C" w:rsidRPr="007B0943" w:rsidRDefault="00B0488C" w:rsidP="007B0943">
      <w:pPr>
        <w:snapToGrid w:val="0"/>
        <w:ind w:left="567" w:hanging="567"/>
        <w:rPr>
          <w:rFonts w:ascii="Bembo" w:hAnsi="Bembo" w:cs="Big Caslon Medium"/>
        </w:rPr>
      </w:pPr>
      <w:proofErr w:type="spellStart"/>
      <w:r w:rsidRPr="007B0943">
        <w:rPr>
          <w:rFonts w:ascii="Bembo" w:hAnsi="Bembo" w:cs="Big Caslon Medium"/>
        </w:rPr>
        <w:t>Bavin</w:t>
      </w:r>
      <w:proofErr w:type="spellEnd"/>
      <w:r w:rsidRPr="007B0943">
        <w:rPr>
          <w:rFonts w:ascii="Bembo" w:hAnsi="Bembo" w:cs="Big Caslon Medium"/>
        </w:rPr>
        <w:t xml:space="preserve">, E. L., &amp; </w:t>
      </w:r>
      <w:proofErr w:type="spellStart"/>
      <w:r w:rsidRPr="007B0943">
        <w:rPr>
          <w:rFonts w:ascii="Bembo" w:hAnsi="Bembo" w:cs="Big Caslon Medium"/>
        </w:rPr>
        <w:t>Growcott</w:t>
      </w:r>
      <w:proofErr w:type="spellEnd"/>
      <w:r w:rsidRPr="007B0943">
        <w:rPr>
          <w:rFonts w:ascii="Bembo" w:hAnsi="Bembo" w:cs="Big Caslon Medium"/>
        </w:rPr>
        <w:t>, C. (2000). Infants of 24–30 months understand verb frames. In M. Perkins &amp; S. Howard (Eds.), New directions in language development and disorders (pp. 169–177). New York, NY: Kluwer Academic.</w:t>
      </w:r>
    </w:p>
    <w:p w14:paraId="4B6D5964" w14:textId="77777777" w:rsidR="00674650" w:rsidRPr="007B0943" w:rsidRDefault="00674650" w:rsidP="007B0943">
      <w:pPr>
        <w:snapToGrid w:val="0"/>
        <w:ind w:left="567" w:hanging="567"/>
        <w:rPr>
          <w:rFonts w:ascii="Bembo" w:hAnsi="Bembo" w:cs="Big Caslon Medium"/>
        </w:rPr>
      </w:pPr>
      <w:proofErr w:type="spellStart"/>
      <w:r w:rsidRPr="007B0943">
        <w:rPr>
          <w:rFonts w:ascii="Bembo" w:hAnsi="Bembo" w:cs="Big Caslon Medium"/>
        </w:rPr>
        <w:t>Boeckx</w:t>
      </w:r>
      <w:proofErr w:type="spellEnd"/>
      <w:r w:rsidRPr="007B0943">
        <w:rPr>
          <w:rFonts w:ascii="Bembo" w:hAnsi="Bembo" w:cs="Big Caslon Medium"/>
        </w:rPr>
        <w:t xml:space="preserve">, C., &amp; </w:t>
      </w:r>
      <w:proofErr w:type="spellStart"/>
      <w:r w:rsidRPr="007B0943">
        <w:rPr>
          <w:rFonts w:ascii="Bembo" w:hAnsi="Bembo" w:cs="Big Caslon Medium"/>
        </w:rPr>
        <w:t>Leivada</w:t>
      </w:r>
      <w:proofErr w:type="spellEnd"/>
      <w:r w:rsidRPr="007B0943">
        <w:rPr>
          <w:rFonts w:ascii="Bembo" w:hAnsi="Bembo" w:cs="Big Caslon Medium"/>
        </w:rPr>
        <w:t xml:space="preserve">, E. (2013). Entangled parametric hierarchies: problems for an </w:t>
      </w:r>
      <w:proofErr w:type="spellStart"/>
      <w:r w:rsidRPr="007B0943">
        <w:rPr>
          <w:rFonts w:ascii="Bembo" w:hAnsi="Bembo" w:cs="Big Caslon Medium"/>
        </w:rPr>
        <w:t>overspecified</w:t>
      </w:r>
      <w:proofErr w:type="spellEnd"/>
      <w:r w:rsidRPr="007B0943">
        <w:rPr>
          <w:rFonts w:ascii="Bembo" w:hAnsi="Bembo" w:cs="Big Caslon Medium"/>
        </w:rPr>
        <w:t xml:space="preserve"> universal grammar. </w:t>
      </w:r>
      <w:proofErr w:type="spellStart"/>
      <w:r w:rsidRPr="007B0943">
        <w:rPr>
          <w:rFonts w:ascii="Bembo" w:hAnsi="Bembo" w:cs="Big Caslon Medium"/>
        </w:rPr>
        <w:t>PloS</w:t>
      </w:r>
      <w:proofErr w:type="spellEnd"/>
      <w:r w:rsidRPr="007B0943">
        <w:rPr>
          <w:rFonts w:ascii="Bembo" w:hAnsi="Bembo" w:cs="Big Caslon Medium"/>
        </w:rPr>
        <w:t xml:space="preserve"> one, 8(9), e72357.</w:t>
      </w:r>
    </w:p>
    <w:p w14:paraId="3D0B38A8" w14:textId="77777777" w:rsidR="00674650" w:rsidRPr="007B0943" w:rsidRDefault="00674650" w:rsidP="007B0943">
      <w:pPr>
        <w:snapToGrid w:val="0"/>
        <w:ind w:left="567" w:hanging="567"/>
        <w:rPr>
          <w:rFonts w:ascii="Bembo" w:hAnsi="Bembo" w:cs="Big Caslon Medium"/>
        </w:rPr>
      </w:pPr>
      <w:r w:rsidRPr="007B0943">
        <w:rPr>
          <w:rFonts w:ascii="Bembo" w:hAnsi="Bembo" w:cs="Big Caslon Medium"/>
        </w:rPr>
        <w:t>Boyd, J. K., &amp; Goldberg, A. E. (2012). Young children fail to fully generalize a novel argument structure construction when exposed to the same input as older learners. Journal of Child language, 39(03), 457-481.</w:t>
      </w:r>
    </w:p>
    <w:p w14:paraId="72894B03" w14:textId="77777777" w:rsidR="00674650" w:rsidRPr="007B0943" w:rsidRDefault="00674650" w:rsidP="007B0943">
      <w:pPr>
        <w:snapToGrid w:val="0"/>
        <w:ind w:left="567" w:hanging="567"/>
        <w:rPr>
          <w:rFonts w:ascii="Bembo" w:hAnsi="Bembo" w:cs="Big Caslon Medium"/>
        </w:rPr>
      </w:pPr>
      <w:r w:rsidRPr="007B0943">
        <w:rPr>
          <w:rFonts w:ascii="Bembo" w:hAnsi="Bembo" w:cs="Big Caslon Medium"/>
        </w:rPr>
        <w:t>Boyd, J. K., Gottschalk, E. A., &amp; Goldberg, A. E. (2009). Linking rule acquisition in novel phrasal constructions. Language Learning, 59(s1), 64-89.</w:t>
      </w:r>
    </w:p>
    <w:p w14:paraId="180FA4F5" w14:textId="77777777" w:rsidR="00674650" w:rsidRPr="007B0943" w:rsidRDefault="00674650" w:rsidP="007B0943">
      <w:pPr>
        <w:snapToGrid w:val="0"/>
        <w:ind w:left="567" w:hanging="567"/>
        <w:rPr>
          <w:rFonts w:ascii="Bembo" w:hAnsi="Bembo" w:cs="Big Caslon Medium"/>
        </w:rPr>
      </w:pPr>
      <w:proofErr w:type="spellStart"/>
      <w:r w:rsidRPr="007B0943">
        <w:rPr>
          <w:rFonts w:ascii="Bembo" w:hAnsi="Bembo" w:cs="Big Caslon Medium"/>
          <w:lang w:val="de-DE"/>
        </w:rPr>
        <w:t>Casenhiser</w:t>
      </w:r>
      <w:proofErr w:type="spellEnd"/>
      <w:r w:rsidRPr="007B0943">
        <w:rPr>
          <w:rFonts w:ascii="Bembo" w:hAnsi="Bembo" w:cs="Big Caslon Medium"/>
          <w:lang w:val="de-DE"/>
        </w:rPr>
        <w:t xml:space="preserve">, D., &amp; Goldberg, A. E. (2005). </w:t>
      </w:r>
      <w:r w:rsidRPr="007B0943">
        <w:rPr>
          <w:rFonts w:ascii="Bembo" w:hAnsi="Bembo" w:cs="Big Caslon Medium"/>
        </w:rPr>
        <w:t>Fast mapping between a phrasal form and meaning. Developmental Science, 8(6), 500-508.</w:t>
      </w:r>
    </w:p>
    <w:p w14:paraId="46F8FA40" w14:textId="7E25A6FA" w:rsidR="001316D3" w:rsidRPr="007B0943" w:rsidRDefault="001316D3" w:rsidP="007B0943">
      <w:pPr>
        <w:snapToGrid w:val="0"/>
        <w:ind w:left="567" w:hanging="567"/>
        <w:rPr>
          <w:rFonts w:ascii="Bembo" w:hAnsi="Bembo" w:cs="Big Caslon Medium"/>
        </w:rPr>
      </w:pPr>
      <w:r w:rsidRPr="007B0943">
        <w:rPr>
          <w:rFonts w:ascii="Bembo" w:hAnsi="Bembo" w:cs="Big Caslon Medium"/>
        </w:rPr>
        <w:t>Chan, A., Lieven, E., &amp; Tomasello, M. (2009). Children's understanding of the agent-patient relations in the transitive construction: Cross-linguistic comparisons between Cantonese, German, and English. Cognitive Linguistics, 20(2), 267-300.</w:t>
      </w:r>
    </w:p>
    <w:p w14:paraId="6915EF8E" w14:textId="77777777" w:rsidR="00147C4E" w:rsidRPr="007B0943" w:rsidRDefault="00147C4E" w:rsidP="007B0943">
      <w:pPr>
        <w:snapToGrid w:val="0"/>
        <w:ind w:left="567" w:hanging="567"/>
        <w:rPr>
          <w:rFonts w:ascii="Bembo" w:hAnsi="Bembo" w:cs="Big Caslon Medium"/>
          <w:lang w:val="en-GB"/>
        </w:rPr>
      </w:pPr>
      <w:r w:rsidRPr="007B0943">
        <w:rPr>
          <w:rFonts w:ascii="Bembo" w:hAnsi="Bembo" w:cs="Big Caslon Medium"/>
        </w:rPr>
        <w:t xml:space="preserve">Christie, S., &amp; </w:t>
      </w:r>
      <w:proofErr w:type="spellStart"/>
      <w:r w:rsidRPr="007B0943">
        <w:rPr>
          <w:rFonts w:ascii="Bembo" w:hAnsi="Bembo" w:cs="Big Caslon Medium"/>
        </w:rPr>
        <w:t>Gentner</w:t>
      </w:r>
      <w:proofErr w:type="spellEnd"/>
      <w:r w:rsidRPr="007B0943">
        <w:rPr>
          <w:rFonts w:ascii="Bembo" w:hAnsi="Bembo" w:cs="Big Caslon Medium"/>
        </w:rPr>
        <w:t>, D. (2010). Where hypotheses come from: Learning new relations by structural alignment. Journal of Cognition and Development, 11(3), 356-373.</w:t>
      </w:r>
      <w:r w:rsidRPr="007B0943">
        <w:rPr>
          <w:rFonts w:ascii="Bembo" w:hAnsi="Bembo" w:cs="Big Caslon Medium"/>
          <w:lang w:val="en-GB"/>
        </w:rPr>
        <w:t xml:space="preserve"> </w:t>
      </w:r>
    </w:p>
    <w:p w14:paraId="2B381004" w14:textId="09940284" w:rsidR="00674650" w:rsidRPr="007B0943" w:rsidRDefault="00674650" w:rsidP="007B0943">
      <w:pPr>
        <w:snapToGrid w:val="0"/>
        <w:ind w:left="567" w:hanging="567"/>
        <w:rPr>
          <w:rFonts w:ascii="Bembo" w:hAnsi="Bembo" w:cs="Big Caslon Medium"/>
          <w:lang w:val="en-GB"/>
        </w:rPr>
      </w:pPr>
      <w:r w:rsidRPr="007B0943">
        <w:rPr>
          <w:rFonts w:ascii="Bembo" w:hAnsi="Bembo" w:cs="Big Caslon Medium"/>
          <w:lang w:val="en-GB"/>
        </w:rPr>
        <w:t>Childers, J. B., &amp; Tomasello, M. (2001). The role of pronouns in young children's acquisition of the English transitive construction. Developmental Psychology, 37(6), 739-748.</w:t>
      </w:r>
    </w:p>
    <w:p w14:paraId="20CB2818" w14:textId="77777777" w:rsidR="00674650" w:rsidRPr="007B0943" w:rsidRDefault="00674650" w:rsidP="007B0943">
      <w:pPr>
        <w:snapToGrid w:val="0"/>
        <w:ind w:left="567" w:hanging="567"/>
        <w:rPr>
          <w:rFonts w:ascii="Bembo" w:hAnsi="Bembo" w:cs="Big Caslon Medium"/>
          <w:lang w:val="en-GB"/>
        </w:rPr>
      </w:pPr>
      <w:r w:rsidRPr="007B0943">
        <w:rPr>
          <w:rFonts w:ascii="Bembo" w:hAnsi="Bembo" w:cs="Big Caslon Medium"/>
        </w:rPr>
        <w:t>Clark, R. (1976). Report on Methods of Longitudinal Data-Collection. Journal of Child Language, 3(3), 457-459.</w:t>
      </w:r>
    </w:p>
    <w:p w14:paraId="2CCDF4DD" w14:textId="77777777" w:rsidR="00674650" w:rsidRPr="007B0943" w:rsidRDefault="00674650" w:rsidP="007B0943">
      <w:pPr>
        <w:snapToGrid w:val="0"/>
        <w:ind w:left="567" w:hanging="567"/>
        <w:rPr>
          <w:rFonts w:ascii="Bembo" w:hAnsi="Bembo" w:cs="Big Caslon Medium"/>
          <w:lang w:val="en-GB"/>
        </w:rPr>
      </w:pPr>
      <w:r w:rsidRPr="007B0943">
        <w:rPr>
          <w:rFonts w:ascii="Bembo" w:hAnsi="Bembo" w:cs="Big Caslon Medium"/>
          <w:lang w:val="en-GB"/>
        </w:rPr>
        <w:t>Dodson, K., &amp; Tomasello, M. (1998). Acquiring the transitive construction in English: The role of animacy and pronouns. Journal of Child Language, 25, 555-574.</w:t>
      </w:r>
    </w:p>
    <w:p w14:paraId="5AF5B155" w14:textId="019EFBC1" w:rsidR="00EC598C" w:rsidRPr="007B0943" w:rsidRDefault="00EC598C" w:rsidP="007B0943">
      <w:pPr>
        <w:snapToGrid w:val="0"/>
        <w:ind w:left="567" w:hanging="567"/>
        <w:rPr>
          <w:rFonts w:ascii="Bembo" w:hAnsi="Bembo" w:cs="Big Caslon Medium"/>
          <w:lang w:val="en-AU"/>
        </w:rPr>
      </w:pPr>
      <w:proofErr w:type="spellStart"/>
      <w:r w:rsidRPr="007B0943">
        <w:rPr>
          <w:rFonts w:ascii="Bembo" w:hAnsi="Bembo" w:cs="Big Caslon Medium"/>
          <w:lang w:val="en-AU"/>
        </w:rPr>
        <w:t>Doumas</w:t>
      </w:r>
      <w:proofErr w:type="spellEnd"/>
      <w:r w:rsidRPr="007B0943">
        <w:rPr>
          <w:rFonts w:ascii="Bembo" w:hAnsi="Bembo" w:cs="Big Caslon Medium"/>
          <w:lang w:val="en-AU"/>
        </w:rPr>
        <w:t xml:space="preserve">, L. A., Hummel, J. E., &amp; </w:t>
      </w:r>
      <w:proofErr w:type="spellStart"/>
      <w:r w:rsidRPr="007B0943">
        <w:rPr>
          <w:rFonts w:ascii="Bembo" w:hAnsi="Bembo" w:cs="Big Caslon Medium"/>
          <w:lang w:val="en-AU"/>
        </w:rPr>
        <w:t>Sandhofer</w:t>
      </w:r>
      <w:proofErr w:type="spellEnd"/>
      <w:r w:rsidRPr="007B0943">
        <w:rPr>
          <w:rFonts w:ascii="Bembo" w:hAnsi="Bembo" w:cs="Big Caslon Medium"/>
          <w:lang w:val="en-AU"/>
        </w:rPr>
        <w:t xml:space="preserve">, C. M. (2008). A theory of the discovery and predication of relational concepts. Psychological </w:t>
      </w:r>
      <w:r w:rsidR="008A7702" w:rsidRPr="007B0943">
        <w:rPr>
          <w:rFonts w:ascii="Bembo" w:hAnsi="Bembo" w:cs="Big Caslon Medium"/>
          <w:lang w:val="en-AU"/>
        </w:rPr>
        <w:t>R</w:t>
      </w:r>
      <w:r w:rsidRPr="007B0943">
        <w:rPr>
          <w:rFonts w:ascii="Bembo" w:hAnsi="Bembo" w:cs="Big Caslon Medium"/>
          <w:lang w:val="en-AU"/>
        </w:rPr>
        <w:t>eview, 115(1), 1.</w:t>
      </w:r>
    </w:p>
    <w:p w14:paraId="06DE1230" w14:textId="35BFF56F" w:rsidR="00266837" w:rsidRPr="007B0943" w:rsidRDefault="00266837" w:rsidP="007B0943">
      <w:pPr>
        <w:snapToGrid w:val="0"/>
        <w:ind w:left="567" w:hanging="567"/>
        <w:rPr>
          <w:rFonts w:ascii="Bembo" w:hAnsi="Bembo" w:cs="Big Caslon Medium"/>
          <w:lang w:val="en-GB"/>
        </w:rPr>
      </w:pPr>
      <w:r w:rsidRPr="007B0943">
        <w:rPr>
          <w:rFonts w:ascii="Bembo" w:hAnsi="Bembo" w:cs="Big Caslon Medium"/>
          <w:lang w:val="en-GB"/>
        </w:rPr>
        <w:t xml:space="preserve">Dunbar, K., (2001). The analogical paradox: Why analogy is so easy in naturalistic settings yet so difficult in the psychological laboratory. In D. </w:t>
      </w:r>
      <w:proofErr w:type="spellStart"/>
      <w:r w:rsidRPr="007B0943">
        <w:rPr>
          <w:rFonts w:ascii="Bembo" w:hAnsi="Bembo" w:cs="Big Caslon Medium"/>
          <w:lang w:val="en-GB"/>
        </w:rPr>
        <w:t>Gentner</w:t>
      </w:r>
      <w:proofErr w:type="spellEnd"/>
      <w:r w:rsidRPr="007B0943">
        <w:rPr>
          <w:rFonts w:ascii="Bembo" w:hAnsi="Bembo" w:cs="Big Caslon Medium"/>
          <w:lang w:val="en-GB"/>
        </w:rPr>
        <w:t xml:space="preserve">, K. </w:t>
      </w:r>
      <w:proofErr w:type="spellStart"/>
      <w:r w:rsidRPr="007B0943">
        <w:rPr>
          <w:rFonts w:ascii="Bembo" w:hAnsi="Bembo" w:cs="Big Caslon Medium"/>
          <w:lang w:val="en-GB"/>
        </w:rPr>
        <w:t>Holyoak</w:t>
      </w:r>
      <w:proofErr w:type="spellEnd"/>
      <w:r w:rsidRPr="007B0943">
        <w:rPr>
          <w:rFonts w:ascii="Bembo" w:hAnsi="Bembo" w:cs="Big Caslon Medium"/>
          <w:lang w:val="en-GB"/>
        </w:rPr>
        <w:t xml:space="preserve"> and B.N. </w:t>
      </w:r>
      <w:proofErr w:type="spellStart"/>
      <w:r w:rsidRPr="007B0943">
        <w:rPr>
          <w:rFonts w:ascii="Bembo" w:hAnsi="Bembo" w:cs="Big Caslon Medium"/>
          <w:lang w:val="en-GB"/>
        </w:rPr>
        <w:t>Kokinov</w:t>
      </w:r>
      <w:proofErr w:type="spellEnd"/>
      <w:r w:rsidRPr="007B0943">
        <w:rPr>
          <w:rFonts w:ascii="Bembo" w:hAnsi="Bembo" w:cs="Big Caslon Medium"/>
          <w:lang w:val="en-GB"/>
        </w:rPr>
        <w:t xml:space="preserve"> (Eds). The Analogical Mind: Perspectives from Cognitive Science. Cambridge, MA: Bradford (pp. 313-334).</w:t>
      </w:r>
    </w:p>
    <w:p w14:paraId="435A6B3A" w14:textId="77777777" w:rsidR="00651C76" w:rsidRPr="007B0943" w:rsidRDefault="00651C76" w:rsidP="007B0943">
      <w:pPr>
        <w:snapToGrid w:val="0"/>
        <w:ind w:left="567" w:hanging="567"/>
        <w:rPr>
          <w:rFonts w:ascii="Bembo" w:hAnsi="Bembo" w:cs="Big Caslon Medium"/>
          <w:lang w:val="en-GB"/>
        </w:rPr>
      </w:pPr>
      <w:proofErr w:type="spellStart"/>
      <w:r w:rsidRPr="007B0943">
        <w:rPr>
          <w:rFonts w:ascii="Bembo" w:hAnsi="Bembo" w:cs="Big Caslon Medium"/>
        </w:rPr>
        <w:lastRenderedPageBreak/>
        <w:t>Gertner</w:t>
      </w:r>
      <w:proofErr w:type="spellEnd"/>
      <w:r w:rsidRPr="007B0943">
        <w:rPr>
          <w:rFonts w:ascii="Bembo" w:hAnsi="Bembo" w:cs="Big Caslon Medium"/>
        </w:rPr>
        <w:t xml:space="preserve">, Y., &amp; Fisher, C. (2012). Predicted errors in children’s early sentence comprehension. Cognition, 124, 85–94. </w:t>
      </w:r>
    </w:p>
    <w:p w14:paraId="74379B72" w14:textId="77777777" w:rsidR="00674650" w:rsidRPr="007B0943" w:rsidRDefault="00674650" w:rsidP="007B0943">
      <w:pPr>
        <w:snapToGrid w:val="0"/>
        <w:ind w:left="900" w:hanging="900"/>
        <w:rPr>
          <w:rFonts w:ascii="Bembo" w:eastAsia="Calibri" w:hAnsi="Bembo" w:cs="Big Caslon Medium"/>
          <w:color w:val="000000"/>
          <w:lang w:val="en-GB"/>
        </w:rPr>
      </w:pPr>
      <w:proofErr w:type="spellStart"/>
      <w:r w:rsidRPr="007B0943">
        <w:rPr>
          <w:rFonts w:ascii="Bembo" w:eastAsia="Calibri" w:hAnsi="Bembo" w:cs="Big Caslon Medium"/>
          <w:color w:val="000000"/>
          <w:lang w:val="en-GB"/>
        </w:rPr>
        <w:t>Gertner</w:t>
      </w:r>
      <w:proofErr w:type="spellEnd"/>
      <w:r w:rsidRPr="007B0943">
        <w:rPr>
          <w:rFonts w:ascii="Bembo" w:eastAsia="Calibri" w:hAnsi="Bembo" w:cs="Big Caslon Medium"/>
          <w:color w:val="000000"/>
          <w:lang w:val="en-GB"/>
        </w:rPr>
        <w:t xml:space="preserve">, Y., Fisher, C., &amp; </w:t>
      </w:r>
      <w:proofErr w:type="spellStart"/>
      <w:r w:rsidRPr="007B0943">
        <w:rPr>
          <w:rFonts w:ascii="Bembo" w:eastAsia="Calibri" w:hAnsi="Bembo" w:cs="Big Caslon Medium"/>
          <w:color w:val="000000"/>
          <w:lang w:val="en-GB"/>
        </w:rPr>
        <w:t>Eisengart</w:t>
      </w:r>
      <w:proofErr w:type="spellEnd"/>
      <w:r w:rsidRPr="007B0943">
        <w:rPr>
          <w:rFonts w:ascii="Bembo" w:eastAsia="Calibri" w:hAnsi="Bembo" w:cs="Big Caslon Medium"/>
          <w:color w:val="000000"/>
          <w:lang w:val="en-GB"/>
        </w:rPr>
        <w:t>, J. (2006). Learning words and rules: Abstract knowledge of word order in early sentence comprehension. Psychological Science, 17(8), 684-691.</w:t>
      </w:r>
    </w:p>
    <w:p w14:paraId="011B2D7A" w14:textId="5BB5797D" w:rsidR="0092196F" w:rsidRPr="007B0943" w:rsidRDefault="0092196F" w:rsidP="007B0943">
      <w:pPr>
        <w:snapToGrid w:val="0"/>
        <w:ind w:left="567" w:hanging="567"/>
        <w:rPr>
          <w:rFonts w:ascii="Bembo" w:hAnsi="Bembo" w:cs="Big Caslon Medium"/>
          <w:lang w:val="en-AU"/>
        </w:rPr>
      </w:pPr>
      <w:r w:rsidRPr="007B0943">
        <w:rPr>
          <w:rFonts w:ascii="Bembo" w:hAnsi="Bembo" w:cs="Big Caslon Medium"/>
          <w:lang w:val="en-AU"/>
        </w:rPr>
        <w:t xml:space="preserve">Goldberg, A. E., </w:t>
      </w:r>
      <w:proofErr w:type="spellStart"/>
      <w:r w:rsidRPr="007B0943">
        <w:rPr>
          <w:rFonts w:ascii="Bembo" w:hAnsi="Bembo" w:cs="Big Caslon Medium"/>
          <w:lang w:val="en-AU"/>
        </w:rPr>
        <w:t>Casenhiser</w:t>
      </w:r>
      <w:proofErr w:type="spellEnd"/>
      <w:r w:rsidRPr="007B0943">
        <w:rPr>
          <w:rFonts w:ascii="Bembo" w:hAnsi="Bembo" w:cs="Big Caslon Medium"/>
          <w:lang w:val="en-AU"/>
        </w:rPr>
        <w:t>, D., &amp; White, T. R. (2007). Constructions as categories of language. New Ideas in Psychology, 25(2), 70-86.</w:t>
      </w:r>
    </w:p>
    <w:p w14:paraId="0B3117E0" w14:textId="68BF3AEF" w:rsidR="002422ED" w:rsidRPr="007B0943" w:rsidRDefault="002422ED" w:rsidP="007B0943">
      <w:pPr>
        <w:snapToGrid w:val="0"/>
        <w:ind w:left="567" w:hanging="567"/>
        <w:rPr>
          <w:rFonts w:ascii="Bembo" w:hAnsi="Bembo" w:cs="Big Caslon Medium"/>
          <w:lang w:val="en-AU"/>
        </w:rPr>
      </w:pPr>
      <w:r w:rsidRPr="007B0943">
        <w:rPr>
          <w:rFonts w:ascii="Bembo" w:hAnsi="Bembo" w:cs="Big Caslon Medium"/>
          <w:lang w:val="en-AU"/>
        </w:rPr>
        <w:t>Goldwater, M. B., Bainbridge, R. &amp; Murphy, G (</w:t>
      </w:r>
      <w:r w:rsidR="00B07923" w:rsidRPr="007B0943">
        <w:rPr>
          <w:rFonts w:ascii="Bembo" w:hAnsi="Bembo" w:cs="Big Caslon Medium"/>
          <w:lang w:val="en-AU"/>
        </w:rPr>
        <w:t>2016</w:t>
      </w:r>
      <w:r w:rsidRPr="007B0943">
        <w:rPr>
          <w:rFonts w:ascii="Bembo" w:hAnsi="Bembo" w:cs="Big Caslon Medium"/>
          <w:lang w:val="en-AU"/>
        </w:rPr>
        <w:t xml:space="preserve">). Learning role-governed and thematic categories. Acta </w:t>
      </w:r>
      <w:proofErr w:type="spellStart"/>
      <w:r w:rsidRPr="007B0943">
        <w:rPr>
          <w:rFonts w:ascii="Bembo" w:hAnsi="Bembo" w:cs="Big Caslon Medium"/>
          <w:lang w:val="en-AU"/>
        </w:rPr>
        <w:t>Psychologica</w:t>
      </w:r>
      <w:proofErr w:type="spellEnd"/>
      <w:r w:rsidR="00B07923" w:rsidRPr="007B0943">
        <w:rPr>
          <w:rFonts w:ascii="Bembo" w:hAnsi="Bembo" w:cs="Big Caslon Medium"/>
          <w:lang w:val="en-AU"/>
        </w:rPr>
        <w:t>,</w:t>
      </w:r>
      <w:r w:rsidR="00B07923" w:rsidRPr="007B0943">
        <w:rPr>
          <w:rFonts w:ascii="Bembo" w:hAnsi="Bembo" w:cs="Big Caslon Medium"/>
        </w:rPr>
        <w:t xml:space="preserve"> </w:t>
      </w:r>
      <w:r w:rsidR="00B07923" w:rsidRPr="007B0943">
        <w:rPr>
          <w:rFonts w:ascii="Bembo" w:hAnsi="Bembo" w:cs="Big Caslon Medium"/>
          <w:lang w:val="en-AU"/>
        </w:rPr>
        <w:t>164, 112-126.</w:t>
      </w:r>
    </w:p>
    <w:p w14:paraId="4B44F4B3" w14:textId="77777777" w:rsidR="00A47A75" w:rsidRPr="007B0943" w:rsidRDefault="00A47A75" w:rsidP="007B0943">
      <w:pPr>
        <w:snapToGrid w:val="0"/>
        <w:ind w:left="567" w:hanging="567"/>
        <w:rPr>
          <w:rFonts w:ascii="Bembo" w:hAnsi="Bembo" w:cs="Big Caslon Medium"/>
          <w:lang w:val="en-AU"/>
        </w:rPr>
      </w:pPr>
      <w:r w:rsidRPr="007B0943">
        <w:rPr>
          <w:rFonts w:ascii="Bembo" w:hAnsi="Bembo" w:cs="Big Caslon Medium"/>
          <w:lang w:val="en-AU"/>
        </w:rPr>
        <w:t>Goldwater, M. B., Tomlinson, M. T., Echols, C. H., &amp; Love, B. C. (2011). Structural priming as structure</w:t>
      </w:r>
      <w:r w:rsidRPr="007B0943">
        <w:rPr>
          <w:rFonts w:ascii="Cambria Math" w:hAnsi="Cambria Math" w:cs="Cambria Math"/>
          <w:lang w:val="en-AU"/>
        </w:rPr>
        <w:t>‐</w:t>
      </w:r>
      <w:r w:rsidRPr="007B0943">
        <w:rPr>
          <w:rFonts w:ascii="Bembo" w:hAnsi="Bembo" w:cs="Big Caslon Medium"/>
          <w:lang w:val="en-AU"/>
        </w:rPr>
        <w:t>Mapping: Children use analogies from previous utterances to guide sentence production. Cognitive Science, 35(1), 156-170.</w:t>
      </w:r>
    </w:p>
    <w:p w14:paraId="47B2E900" w14:textId="00430323" w:rsidR="00A47A75" w:rsidRPr="007B0943" w:rsidRDefault="00A47A75" w:rsidP="007B0943">
      <w:pPr>
        <w:snapToGrid w:val="0"/>
        <w:ind w:left="567" w:hanging="567"/>
        <w:rPr>
          <w:rFonts w:ascii="Bembo" w:hAnsi="Bembo" w:cs="Big Caslon Medium"/>
        </w:rPr>
      </w:pPr>
      <w:r w:rsidRPr="007B0943">
        <w:rPr>
          <w:rFonts w:ascii="Bembo" w:hAnsi="Bembo" w:cs="Big Caslon Medium"/>
        </w:rPr>
        <w:t>Goldwater, M. B., &amp; Echols, C.H., (in prep.) The progressive alignment of grammatical constructions: evidence from structural priming.</w:t>
      </w:r>
    </w:p>
    <w:p w14:paraId="25DC0DEA" w14:textId="77777777" w:rsidR="00B45A93" w:rsidRPr="007B0943" w:rsidRDefault="00B45A93" w:rsidP="007B0943">
      <w:pPr>
        <w:snapToGrid w:val="0"/>
        <w:ind w:left="567" w:hanging="567"/>
        <w:rPr>
          <w:rFonts w:ascii="Bembo" w:hAnsi="Bembo" w:cs="Big Caslon Medium"/>
        </w:rPr>
      </w:pPr>
      <w:r w:rsidRPr="007B0943">
        <w:rPr>
          <w:rFonts w:ascii="Bembo" w:hAnsi="Bembo" w:cs="Big Caslon Medium"/>
        </w:rPr>
        <w:t xml:space="preserve">Goldwater, M. B., Friedman, S. E., </w:t>
      </w:r>
      <w:proofErr w:type="spellStart"/>
      <w:r w:rsidRPr="007B0943">
        <w:rPr>
          <w:rFonts w:ascii="Bembo" w:hAnsi="Bembo" w:cs="Big Caslon Medium"/>
        </w:rPr>
        <w:t>Gentner</w:t>
      </w:r>
      <w:proofErr w:type="spellEnd"/>
      <w:r w:rsidRPr="007B0943">
        <w:rPr>
          <w:rFonts w:ascii="Bembo" w:hAnsi="Bembo" w:cs="Big Caslon Medium"/>
        </w:rPr>
        <w:t xml:space="preserve">, D. G., </w:t>
      </w:r>
      <w:proofErr w:type="spellStart"/>
      <w:r w:rsidRPr="007B0943">
        <w:rPr>
          <w:rFonts w:ascii="Bembo" w:hAnsi="Bembo" w:cs="Big Caslon Medium"/>
        </w:rPr>
        <w:t>Forbus</w:t>
      </w:r>
      <w:proofErr w:type="spellEnd"/>
      <w:r w:rsidRPr="007B0943">
        <w:rPr>
          <w:rFonts w:ascii="Bembo" w:hAnsi="Bembo" w:cs="Big Caslon Medium"/>
        </w:rPr>
        <w:t>, K. F., Taylor, J. L M. (2011). An analogical learning model of the development of thematic roles &amp; structural priming. Poster presented at the 36</w:t>
      </w:r>
      <w:r w:rsidRPr="007B0943">
        <w:rPr>
          <w:rFonts w:ascii="Bembo" w:hAnsi="Bembo" w:cs="Big Caslon Medium"/>
          <w:vertAlign w:val="superscript"/>
        </w:rPr>
        <w:t>th</w:t>
      </w:r>
      <w:r w:rsidRPr="007B0943">
        <w:rPr>
          <w:rFonts w:ascii="Bembo" w:hAnsi="Bembo" w:cs="Big Caslon Medium"/>
        </w:rPr>
        <w:t xml:space="preserve"> Annual Boston University Conference on Language Development.</w:t>
      </w:r>
    </w:p>
    <w:p w14:paraId="59FA77DA" w14:textId="41FCAB96" w:rsidR="00402135" w:rsidRPr="007B0943" w:rsidRDefault="00402135" w:rsidP="007B0943">
      <w:pPr>
        <w:snapToGrid w:val="0"/>
        <w:ind w:left="567" w:hanging="567"/>
        <w:rPr>
          <w:rFonts w:ascii="Bembo" w:hAnsi="Bembo" w:cs="Big Caslon Medium"/>
        </w:rPr>
      </w:pPr>
      <w:proofErr w:type="spellStart"/>
      <w:r w:rsidRPr="007B0943">
        <w:rPr>
          <w:rFonts w:ascii="Bembo" w:hAnsi="Bembo" w:cs="Big Caslon Medium"/>
        </w:rPr>
        <w:t>Jackendoff</w:t>
      </w:r>
      <w:proofErr w:type="spellEnd"/>
      <w:r w:rsidRPr="007B0943">
        <w:rPr>
          <w:rFonts w:ascii="Bembo" w:hAnsi="Bembo" w:cs="Big Caslon Medium"/>
        </w:rPr>
        <w:t>, R (2002). Foundations of Language. Oxford: Oxford University Press</w:t>
      </w:r>
    </w:p>
    <w:p w14:paraId="25A55035" w14:textId="78D4C2CE" w:rsidR="00651C76" w:rsidRPr="007B0943" w:rsidRDefault="00651C76" w:rsidP="007B0943">
      <w:pPr>
        <w:snapToGrid w:val="0"/>
        <w:ind w:left="567" w:hanging="567"/>
        <w:rPr>
          <w:rFonts w:ascii="Bembo" w:hAnsi="Bembo" w:cs="Big Caslon Medium"/>
        </w:rPr>
      </w:pPr>
      <w:r w:rsidRPr="007B0943">
        <w:rPr>
          <w:rFonts w:ascii="Bembo" w:hAnsi="Bembo" w:cs="Big Caslon Medium"/>
        </w:rPr>
        <w:t xml:space="preserve">Kidd, E., </w:t>
      </w:r>
      <w:proofErr w:type="spellStart"/>
      <w:r w:rsidRPr="007B0943">
        <w:rPr>
          <w:rFonts w:ascii="Bembo" w:hAnsi="Bembo" w:cs="Big Caslon Medium"/>
        </w:rPr>
        <w:t>Bavin</w:t>
      </w:r>
      <w:proofErr w:type="spellEnd"/>
      <w:r w:rsidRPr="007B0943">
        <w:rPr>
          <w:rFonts w:ascii="Bembo" w:hAnsi="Bembo" w:cs="Big Caslon Medium"/>
        </w:rPr>
        <w:t xml:space="preserve">, E. L., &amp; Rhodes, B. (2001). Two-year-olds’ knowledge of verbs and argument structures. In M. Almgren, A. </w:t>
      </w:r>
      <w:proofErr w:type="spellStart"/>
      <w:r w:rsidRPr="007B0943">
        <w:rPr>
          <w:rFonts w:ascii="Bembo" w:hAnsi="Bembo" w:cs="Big Caslon Medium"/>
        </w:rPr>
        <w:t>Barreña</w:t>
      </w:r>
      <w:proofErr w:type="spellEnd"/>
      <w:r w:rsidRPr="007B0943">
        <w:rPr>
          <w:rFonts w:ascii="Bembo" w:hAnsi="Bembo" w:cs="Big Caslon Medium"/>
        </w:rPr>
        <w:t xml:space="preserve">, M. J. </w:t>
      </w:r>
      <w:proofErr w:type="spellStart"/>
      <w:r w:rsidRPr="007B0943">
        <w:rPr>
          <w:rFonts w:ascii="Bembo" w:hAnsi="Bembo" w:cs="Big Caslon Medium"/>
        </w:rPr>
        <w:t>Ezeizabarrena</w:t>
      </w:r>
      <w:proofErr w:type="spellEnd"/>
      <w:r w:rsidRPr="007B0943">
        <w:rPr>
          <w:rFonts w:ascii="Bembo" w:hAnsi="Bembo" w:cs="Big Caslon Medium"/>
        </w:rPr>
        <w:t xml:space="preserve">, I. </w:t>
      </w:r>
      <w:proofErr w:type="spellStart"/>
      <w:r w:rsidRPr="007B0943">
        <w:rPr>
          <w:rFonts w:ascii="Bembo" w:hAnsi="Bembo" w:cs="Big Caslon Medium"/>
        </w:rPr>
        <w:t>Idiazabal</w:t>
      </w:r>
      <w:proofErr w:type="spellEnd"/>
      <w:r w:rsidRPr="007B0943">
        <w:rPr>
          <w:rFonts w:ascii="Bembo" w:hAnsi="Bembo" w:cs="Big Caslon Medium"/>
        </w:rPr>
        <w:t xml:space="preserve">, &amp; B. </w:t>
      </w:r>
      <w:proofErr w:type="spellStart"/>
      <w:r w:rsidRPr="007B0943">
        <w:rPr>
          <w:rFonts w:ascii="Bembo" w:hAnsi="Bembo" w:cs="Big Caslon Medium"/>
        </w:rPr>
        <w:t>MacWhinney</w:t>
      </w:r>
      <w:proofErr w:type="spellEnd"/>
      <w:r w:rsidRPr="007B0943">
        <w:rPr>
          <w:rFonts w:ascii="Bembo" w:hAnsi="Bembo" w:cs="Big Caslon Medium"/>
        </w:rPr>
        <w:t xml:space="preserve"> (Eds.), Research on child language acquisition: Proceedings of the 8th conference of the international association for the study of child language (pp. 1368–1382). Somerville, MA: </w:t>
      </w:r>
      <w:proofErr w:type="spellStart"/>
      <w:r w:rsidRPr="007B0943">
        <w:rPr>
          <w:rFonts w:ascii="Bembo" w:hAnsi="Bembo" w:cs="Big Caslon Medium"/>
        </w:rPr>
        <w:t>Cascadilla</w:t>
      </w:r>
      <w:proofErr w:type="spellEnd"/>
      <w:r w:rsidRPr="007B0943">
        <w:rPr>
          <w:rFonts w:ascii="Bembo" w:hAnsi="Bembo" w:cs="Big Caslon Medium"/>
        </w:rPr>
        <w:t xml:space="preserve"> Press.</w:t>
      </w:r>
    </w:p>
    <w:p w14:paraId="14536A77" w14:textId="35A1922C" w:rsidR="00674650" w:rsidRPr="007B0943" w:rsidRDefault="00674650" w:rsidP="007B0943">
      <w:pPr>
        <w:snapToGrid w:val="0"/>
        <w:ind w:left="567" w:hanging="567"/>
        <w:rPr>
          <w:rFonts w:ascii="Bembo" w:hAnsi="Bembo" w:cs="Big Caslon Medium"/>
        </w:rPr>
      </w:pPr>
      <w:proofErr w:type="spellStart"/>
      <w:r w:rsidRPr="007B0943">
        <w:rPr>
          <w:rFonts w:ascii="Bembo" w:hAnsi="Bembo" w:cs="Big Caslon Medium"/>
        </w:rPr>
        <w:t>MacWhinney</w:t>
      </w:r>
      <w:proofErr w:type="spellEnd"/>
      <w:r w:rsidRPr="007B0943">
        <w:rPr>
          <w:rFonts w:ascii="Bembo" w:hAnsi="Bembo" w:cs="Big Caslon Medium"/>
        </w:rPr>
        <w:t>, B. (2014). Item-based Patterns in Early Syntactic Development. In Herbst, Thomas (Ed.) Patterns, Collocations, and Constructions, De Gruyter: Mouton.</w:t>
      </w:r>
    </w:p>
    <w:p w14:paraId="5F28090E" w14:textId="77777777" w:rsidR="00674650" w:rsidRPr="007B0943" w:rsidRDefault="00674650" w:rsidP="007B0943">
      <w:pPr>
        <w:snapToGrid w:val="0"/>
        <w:ind w:left="567" w:hanging="567"/>
        <w:rPr>
          <w:rFonts w:ascii="Bembo" w:hAnsi="Bembo" w:cs="Big Caslon Medium"/>
        </w:rPr>
      </w:pPr>
      <w:r w:rsidRPr="007B0943">
        <w:rPr>
          <w:rFonts w:ascii="Bembo" w:hAnsi="Bembo" w:cs="Big Caslon Medium"/>
        </w:rPr>
        <w:t xml:space="preserve">Matthews, D., &amp; </w:t>
      </w:r>
      <w:proofErr w:type="spellStart"/>
      <w:r w:rsidRPr="007B0943">
        <w:rPr>
          <w:rFonts w:ascii="Bembo" w:hAnsi="Bembo" w:cs="Big Caslon Medium"/>
        </w:rPr>
        <w:t>Bannard</w:t>
      </w:r>
      <w:proofErr w:type="spellEnd"/>
      <w:r w:rsidRPr="007B0943">
        <w:rPr>
          <w:rFonts w:ascii="Bembo" w:hAnsi="Bembo" w:cs="Big Caslon Medium"/>
        </w:rPr>
        <w:t>, C. (2010). Children’s Production of Unfamiliar Word Sequences Is Predicted by Positional Variability and Latent Classes in a Large Sample of Child</w:t>
      </w:r>
      <w:r w:rsidRPr="007B0943">
        <w:rPr>
          <w:rFonts w:ascii="Cambria Math" w:eastAsia="Calibri" w:hAnsi="Cambria Math" w:cs="Cambria Math"/>
        </w:rPr>
        <w:t>‐</w:t>
      </w:r>
      <w:r w:rsidRPr="007B0943">
        <w:rPr>
          <w:rFonts w:ascii="Bembo" w:hAnsi="Bembo" w:cs="Big Caslon Medium"/>
        </w:rPr>
        <w:t>Directed Speech. Cognitive Science, 34(3), 465-488.</w:t>
      </w:r>
    </w:p>
    <w:p w14:paraId="1DF05646" w14:textId="77777777" w:rsidR="00674650" w:rsidRPr="007B0943" w:rsidRDefault="00674650" w:rsidP="007B0943">
      <w:pPr>
        <w:snapToGrid w:val="0"/>
        <w:ind w:left="900" w:hanging="900"/>
        <w:rPr>
          <w:rFonts w:ascii="Bembo" w:eastAsia="Calibri" w:hAnsi="Bembo" w:cs="Big Caslon Medium"/>
          <w:color w:val="000000"/>
          <w:lang w:val="en-GB"/>
        </w:rPr>
      </w:pPr>
      <w:proofErr w:type="spellStart"/>
      <w:r w:rsidRPr="007B0943">
        <w:rPr>
          <w:rFonts w:ascii="Bembo" w:eastAsia="Calibri" w:hAnsi="Bembo" w:cs="Big Caslon Medium"/>
          <w:color w:val="000000"/>
          <w:lang w:val="en-GB"/>
        </w:rPr>
        <w:t>Naigles</w:t>
      </w:r>
      <w:proofErr w:type="spellEnd"/>
      <w:r w:rsidRPr="007B0943">
        <w:rPr>
          <w:rFonts w:ascii="Bembo" w:eastAsia="Calibri" w:hAnsi="Bembo" w:cs="Big Caslon Medium"/>
          <w:color w:val="000000"/>
          <w:lang w:val="en-GB"/>
        </w:rPr>
        <w:t>, L. (1990). Children use syntax to learn verb meanings. Journal of Child Language, 17(2), 357-374.</w:t>
      </w:r>
    </w:p>
    <w:p w14:paraId="12B4CA88" w14:textId="77777777" w:rsidR="00651C76" w:rsidRPr="007B0943" w:rsidRDefault="00651C76" w:rsidP="007B0943">
      <w:pPr>
        <w:snapToGrid w:val="0"/>
        <w:ind w:left="900" w:hanging="900"/>
        <w:rPr>
          <w:rFonts w:ascii="Bembo" w:eastAsia="Calibri" w:hAnsi="Bembo" w:cs="Big Caslon Medium"/>
          <w:color w:val="000000"/>
        </w:rPr>
      </w:pPr>
      <w:proofErr w:type="spellStart"/>
      <w:r w:rsidRPr="007B0943">
        <w:rPr>
          <w:rFonts w:ascii="Bembo" w:eastAsia="Calibri" w:hAnsi="Bembo" w:cs="Big Caslon Medium"/>
          <w:color w:val="000000"/>
        </w:rPr>
        <w:t>Naigles</w:t>
      </w:r>
      <w:proofErr w:type="spellEnd"/>
      <w:r w:rsidRPr="007B0943">
        <w:rPr>
          <w:rFonts w:ascii="Bembo" w:eastAsia="Calibri" w:hAnsi="Bembo" w:cs="Big Caslon Medium"/>
          <w:color w:val="000000"/>
        </w:rPr>
        <w:t xml:space="preserve">, L. G., &amp; </w:t>
      </w:r>
      <w:proofErr w:type="spellStart"/>
      <w:r w:rsidRPr="007B0943">
        <w:rPr>
          <w:rFonts w:ascii="Bembo" w:eastAsia="Calibri" w:hAnsi="Bembo" w:cs="Big Caslon Medium"/>
          <w:color w:val="000000"/>
        </w:rPr>
        <w:t>Kako</w:t>
      </w:r>
      <w:proofErr w:type="spellEnd"/>
      <w:r w:rsidRPr="007B0943">
        <w:rPr>
          <w:rFonts w:ascii="Bembo" w:eastAsia="Calibri" w:hAnsi="Bembo" w:cs="Big Caslon Medium"/>
          <w:color w:val="000000"/>
        </w:rPr>
        <w:t>, E. T. (1993). First contact in verb acquisition: Defining a role for syntax first contact in verb acquisition. Child Development, 64, 1665–1687.</w:t>
      </w:r>
    </w:p>
    <w:p w14:paraId="79516D9D" w14:textId="3CCA7349" w:rsidR="00651C76" w:rsidRPr="007B0943" w:rsidRDefault="00651C76" w:rsidP="007B0943">
      <w:pPr>
        <w:snapToGrid w:val="0"/>
        <w:ind w:left="900" w:hanging="900"/>
        <w:rPr>
          <w:rFonts w:ascii="Bembo" w:eastAsia="Calibri" w:hAnsi="Bembo" w:cs="Big Caslon Medium"/>
          <w:color w:val="000000"/>
        </w:rPr>
      </w:pPr>
      <w:r w:rsidRPr="007B0943">
        <w:rPr>
          <w:rFonts w:ascii="Bembo" w:eastAsia="Calibri" w:hAnsi="Bembo" w:cs="Big Caslon Medium"/>
          <w:color w:val="000000"/>
        </w:rPr>
        <w:t>Noble, C. H., Rowland, C. F., &amp; Pine, J. M. (2011). Comprehension of argument structure and semantic roles: Evidence from English-learning children and the forced-choice pointing paradigm. Cognitive Science, 35, 963–982.</w:t>
      </w:r>
    </w:p>
    <w:p w14:paraId="79FAE390" w14:textId="36265F40" w:rsidR="00651C76" w:rsidRPr="007B0943" w:rsidRDefault="00651C76" w:rsidP="007B0943">
      <w:pPr>
        <w:snapToGrid w:val="0"/>
        <w:ind w:left="900" w:hanging="900"/>
        <w:rPr>
          <w:rFonts w:ascii="Bembo" w:eastAsia="Calibri" w:hAnsi="Bembo" w:cs="Big Caslon Medium"/>
          <w:color w:val="000000"/>
        </w:rPr>
      </w:pPr>
      <w:r w:rsidRPr="007B0943">
        <w:rPr>
          <w:rFonts w:ascii="Bembo" w:eastAsia="Calibri" w:hAnsi="Bembo" w:cs="Big Caslon Medium"/>
          <w:color w:val="000000"/>
        </w:rPr>
        <w:t>Noble, C., Iqbal, F., Lieven, E., &amp; Theakston, A. (in press). Converging and competing cues in the acquisition of syntactic structures: the conjoined agent intransitive. Journal of Child Language.</w:t>
      </w:r>
    </w:p>
    <w:p w14:paraId="1C88854A" w14:textId="77777777" w:rsidR="00E449FF" w:rsidRPr="007B0943" w:rsidRDefault="00E449FF" w:rsidP="007B0943">
      <w:pPr>
        <w:snapToGrid w:val="0"/>
        <w:ind w:left="567" w:hanging="567"/>
        <w:rPr>
          <w:rFonts w:ascii="Bembo" w:hAnsi="Bembo" w:cs="Big Caslon Medium"/>
          <w:lang w:val="en-AU"/>
        </w:rPr>
      </w:pPr>
      <w:proofErr w:type="spellStart"/>
      <w:r w:rsidRPr="007B0943">
        <w:rPr>
          <w:rFonts w:ascii="Bembo" w:hAnsi="Bembo" w:cs="Big Caslon Medium"/>
          <w:lang w:val="en-AU"/>
        </w:rPr>
        <w:t>Onnis</w:t>
      </w:r>
      <w:proofErr w:type="spellEnd"/>
      <w:r w:rsidRPr="007B0943">
        <w:rPr>
          <w:rFonts w:ascii="Bembo" w:hAnsi="Bembo" w:cs="Big Caslon Medium"/>
          <w:lang w:val="en-AU"/>
        </w:rPr>
        <w:t>, L., Waterfall, H. R., &amp; Edelman, S. (2008). Learn locally, act globally: Learning language from variation set cues. Cognition, 109(3), 423-430.</w:t>
      </w:r>
    </w:p>
    <w:p w14:paraId="282A7C65" w14:textId="77777777" w:rsidR="00674650" w:rsidRPr="007B0943" w:rsidRDefault="00674650" w:rsidP="007B0943">
      <w:pPr>
        <w:snapToGrid w:val="0"/>
        <w:ind w:left="567" w:hanging="567"/>
        <w:rPr>
          <w:rFonts w:ascii="Bembo" w:hAnsi="Bembo" w:cs="Big Caslon Medium"/>
        </w:rPr>
      </w:pPr>
      <w:r w:rsidRPr="007B0943">
        <w:rPr>
          <w:rFonts w:ascii="Bembo" w:hAnsi="Bembo" w:cs="Big Caslon Medium"/>
        </w:rPr>
        <w:t>Peters, A. M. (1983). The units of language acquisition. Cambridge: Cambridge University Press.</w:t>
      </w:r>
    </w:p>
    <w:p w14:paraId="00F2F4AE" w14:textId="77777777" w:rsidR="00674650" w:rsidRPr="007B0943" w:rsidRDefault="00674650" w:rsidP="007B0943">
      <w:pPr>
        <w:snapToGrid w:val="0"/>
        <w:ind w:left="567" w:hanging="567"/>
        <w:rPr>
          <w:rFonts w:ascii="Bembo" w:hAnsi="Bembo" w:cs="Big Caslon Medium"/>
          <w:lang w:val="en-GB"/>
        </w:rPr>
      </w:pPr>
      <w:r w:rsidRPr="007B0943">
        <w:rPr>
          <w:rFonts w:ascii="Bembo" w:hAnsi="Bembo" w:cs="Big Caslon Medium"/>
          <w:lang w:val="en-GB"/>
        </w:rPr>
        <w:t xml:space="preserve">Pine, J. M., &amp; Lieven, E. V. M. (1993). </w:t>
      </w:r>
      <w:proofErr w:type="spellStart"/>
      <w:r w:rsidRPr="007B0943">
        <w:rPr>
          <w:rFonts w:ascii="Bembo" w:hAnsi="Bembo" w:cs="Big Caslon Medium"/>
          <w:lang w:val="en-GB"/>
        </w:rPr>
        <w:t>Reanalyzing</w:t>
      </w:r>
      <w:proofErr w:type="spellEnd"/>
      <w:r w:rsidRPr="007B0943">
        <w:rPr>
          <w:rFonts w:ascii="Bembo" w:hAnsi="Bembo" w:cs="Big Caslon Medium"/>
          <w:lang w:val="en-GB"/>
        </w:rPr>
        <w:t xml:space="preserve"> Rote-Learned Phrases - Individual-Differences in the Transition to Multi-Word Speech. Journal of Child Language, 20(3), 551-571.</w:t>
      </w:r>
    </w:p>
    <w:p w14:paraId="310FD986" w14:textId="47D0B05D" w:rsidR="007D25FE" w:rsidRPr="007B0943" w:rsidRDefault="007D25FE" w:rsidP="007B0943">
      <w:pPr>
        <w:snapToGrid w:val="0"/>
        <w:ind w:left="567" w:hanging="567"/>
        <w:rPr>
          <w:rFonts w:ascii="Bembo" w:hAnsi="Bembo" w:cs="Big Caslon Medium"/>
          <w:lang w:val="en-GB"/>
        </w:rPr>
      </w:pPr>
      <w:proofErr w:type="spellStart"/>
      <w:r w:rsidRPr="007B0943">
        <w:rPr>
          <w:rFonts w:ascii="Bembo" w:hAnsi="Bembo" w:cs="Big Caslon Medium"/>
        </w:rPr>
        <w:lastRenderedPageBreak/>
        <w:t>Pozzan</w:t>
      </w:r>
      <w:proofErr w:type="spellEnd"/>
      <w:r w:rsidRPr="007B0943">
        <w:rPr>
          <w:rFonts w:ascii="Bembo" w:hAnsi="Bembo" w:cs="Big Caslon Medium"/>
        </w:rPr>
        <w:t xml:space="preserve">, L., </w:t>
      </w:r>
      <w:proofErr w:type="spellStart"/>
      <w:r w:rsidRPr="007B0943">
        <w:rPr>
          <w:rFonts w:ascii="Bembo" w:hAnsi="Bembo" w:cs="Big Caslon Medium"/>
        </w:rPr>
        <w:t>Gleitman</w:t>
      </w:r>
      <w:proofErr w:type="spellEnd"/>
      <w:r w:rsidRPr="007B0943">
        <w:rPr>
          <w:rFonts w:ascii="Bembo" w:hAnsi="Bembo" w:cs="Big Caslon Medium"/>
        </w:rPr>
        <w:t xml:space="preserve">, L. R., &amp; </w:t>
      </w:r>
      <w:proofErr w:type="spellStart"/>
      <w:r w:rsidRPr="007B0943">
        <w:rPr>
          <w:rFonts w:ascii="Bembo" w:hAnsi="Bembo" w:cs="Big Caslon Medium"/>
        </w:rPr>
        <w:t>Trueswell</w:t>
      </w:r>
      <w:proofErr w:type="spellEnd"/>
      <w:r w:rsidRPr="007B0943">
        <w:rPr>
          <w:rFonts w:ascii="Bembo" w:hAnsi="Bembo" w:cs="Big Caslon Medium"/>
        </w:rPr>
        <w:t>, J. C. (in press) Semantic ambiguity and syntactic bootstrapping: The case of conjoined-subject intransitive sentences. Language Learning and Development.</w:t>
      </w:r>
    </w:p>
    <w:p w14:paraId="03A15D5A" w14:textId="77777777" w:rsidR="00674650" w:rsidRPr="007B0943" w:rsidRDefault="00674650" w:rsidP="007B0943">
      <w:pPr>
        <w:snapToGrid w:val="0"/>
        <w:ind w:left="567" w:hanging="567"/>
        <w:rPr>
          <w:rFonts w:ascii="Bembo" w:hAnsi="Bembo" w:cs="Big Caslon Medium"/>
        </w:rPr>
      </w:pPr>
      <w:proofErr w:type="spellStart"/>
      <w:r w:rsidRPr="007B0943">
        <w:rPr>
          <w:rFonts w:ascii="Bembo" w:hAnsi="Bembo" w:cs="Big Caslon Medium"/>
        </w:rPr>
        <w:t>Reas</w:t>
      </w:r>
      <w:proofErr w:type="spellEnd"/>
      <w:r w:rsidRPr="007B0943">
        <w:rPr>
          <w:rFonts w:ascii="Bembo" w:hAnsi="Bembo" w:cs="Big Caslon Medium"/>
        </w:rPr>
        <w:t>, C., &amp; Fry, B. (2007). Processing: a programming handbook for visual designers and artists (Vol. 6812). MIT Press.</w:t>
      </w:r>
    </w:p>
    <w:p w14:paraId="722CFA95" w14:textId="126B581B" w:rsidR="00E448FD" w:rsidRPr="007B0943" w:rsidRDefault="00E448FD" w:rsidP="007B0943">
      <w:pPr>
        <w:snapToGrid w:val="0"/>
        <w:ind w:left="567" w:hanging="567"/>
        <w:rPr>
          <w:rFonts w:ascii="Bembo" w:hAnsi="Bembo" w:cs="Big Caslon Medium"/>
          <w:lang w:val="en-AU"/>
        </w:rPr>
      </w:pPr>
      <w:r w:rsidRPr="007B0943">
        <w:rPr>
          <w:rFonts w:ascii="Bembo" w:hAnsi="Bembo" w:cs="Big Caslon Medium"/>
          <w:lang w:val="en-AU"/>
        </w:rPr>
        <w:t xml:space="preserve">Richland, L. E., Morrison, R. G., &amp; </w:t>
      </w:r>
      <w:proofErr w:type="spellStart"/>
      <w:r w:rsidRPr="007B0943">
        <w:rPr>
          <w:rFonts w:ascii="Bembo" w:hAnsi="Bembo" w:cs="Big Caslon Medium"/>
          <w:lang w:val="en-AU"/>
        </w:rPr>
        <w:t>Holyoak</w:t>
      </w:r>
      <w:proofErr w:type="spellEnd"/>
      <w:r w:rsidRPr="007B0943">
        <w:rPr>
          <w:rFonts w:ascii="Bembo" w:hAnsi="Bembo" w:cs="Big Caslon Medium"/>
          <w:lang w:val="en-AU"/>
        </w:rPr>
        <w:t>, K. J. (2006). Children’s development of analogical reasoning: Insights from scene analogy problems.</w:t>
      </w:r>
      <w:r w:rsidR="008A7702" w:rsidRPr="007B0943">
        <w:rPr>
          <w:rFonts w:ascii="Bembo" w:hAnsi="Bembo" w:cs="Big Caslon Medium"/>
          <w:lang w:val="en-AU"/>
        </w:rPr>
        <w:t xml:space="preserve"> </w:t>
      </w:r>
      <w:r w:rsidRPr="007B0943">
        <w:rPr>
          <w:rFonts w:ascii="Bembo" w:hAnsi="Bembo" w:cs="Big Caslon Medium"/>
          <w:lang w:val="en-AU"/>
        </w:rPr>
        <w:t xml:space="preserve">Journal of </w:t>
      </w:r>
      <w:r w:rsidR="008A7702" w:rsidRPr="007B0943">
        <w:rPr>
          <w:rFonts w:ascii="Bembo" w:hAnsi="Bembo" w:cs="Big Caslon Medium"/>
          <w:lang w:val="en-AU"/>
        </w:rPr>
        <w:t>E</w:t>
      </w:r>
      <w:r w:rsidRPr="007B0943">
        <w:rPr>
          <w:rFonts w:ascii="Bembo" w:hAnsi="Bembo" w:cs="Big Caslon Medium"/>
          <w:lang w:val="en-AU"/>
        </w:rPr>
        <w:t xml:space="preserve">xperimental </w:t>
      </w:r>
      <w:r w:rsidR="008A7702" w:rsidRPr="007B0943">
        <w:rPr>
          <w:rFonts w:ascii="Bembo" w:hAnsi="Bembo" w:cs="Big Caslon Medium"/>
          <w:lang w:val="en-AU"/>
        </w:rPr>
        <w:t>C</w:t>
      </w:r>
      <w:r w:rsidRPr="007B0943">
        <w:rPr>
          <w:rFonts w:ascii="Bembo" w:hAnsi="Bembo" w:cs="Big Caslon Medium"/>
          <w:lang w:val="en-AU"/>
        </w:rPr>
        <w:t xml:space="preserve">hild </w:t>
      </w:r>
      <w:r w:rsidR="008A7702" w:rsidRPr="007B0943">
        <w:rPr>
          <w:rFonts w:ascii="Bembo" w:hAnsi="Bembo" w:cs="Big Caslon Medium"/>
          <w:lang w:val="en-AU"/>
        </w:rPr>
        <w:t>P</w:t>
      </w:r>
      <w:r w:rsidRPr="007B0943">
        <w:rPr>
          <w:rFonts w:ascii="Bembo" w:hAnsi="Bembo" w:cs="Big Caslon Medium"/>
          <w:lang w:val="en-AU"/>
        </w:rPr>
        <w:t>sychology, 94(3), 249-273.</w:t>
      </w:r>
    </w:p>
    <w:p w14:paraId="60870AA1" w14:textId="77777777" w:rsidR="00674650" w:rsidRPr="007B0943" w:rsidRDefault="00674650" w:rsidP="007B0943">
      <w:pPr>
        <w:snapToGrid w:val="0"/>
        <w:ind w:left="567" w:hanging="567"/>
        <w:rPr>
          <w:rFonts w:ascii="Bembo" w:hAnsi="Bembo" w:cs="Big Caslon Medium"/>
        </w:rPr>
      </w:pPr>
      <w:r w:rsidRPr="007B0943">
        <w:rPr>
          <w:rFonts w:ascii="Bembo" w:hAnsi="Bembo" w:cs="Big Caslon Medium"/>
          <w:lang w:val="en-GB"/>
        </w:rPr>
        <w:t>Rowland, C. F. (2007). Explaining errors in children's questions. Cognition, 104(1), 106-134.</w:t>
      </w:r>
    </w:p>
    <w:p w14:paraId="37AFAC05" w14:textId="77777777" w:rsidR="00674650" w:rsidRPr="007B0943" w:rsidRDefault="00674650" w:rsidP="007B0943">
      <w:pPr>
        <w:snapToGrid w:val="0"/>
        <w:ind w:left="567" w:hanging="567"/>
        <w:rPr>
          <w:rFonts w:ascii="Bembo" w:hAnsi="Bembo" w:cs="Big Caslon Medium"/>
        </w:rPr>
      </w:pPr>
      <w:proofErr w:type="spellStart"/>
      <w:r w:rsidRPr="007B0943">
        <w:rPr>
          <w:rFonts w:ascii="Bembo" w:hAnsi="Bembo" w:cs="Big Caslon Medium"/>
        </w:rPr>
        <w:t>Sakas</w:t>
      </w:r>
      <w:proofErr w:type="spellEnd"/>
      <w:r w:rsidRPr="007B0943">
        <w:rPr>
          <w:rFonts w:ascii="Bembo" w:hAnsi="Bembo" w:cs="Big Caslon Medium"/>
        </w:rPr>
        <w:t>, W. G., &amp; Fodor, J. D. (2012). Disambiguating syntactic triggers. Language Acquisition, 19(2), 83-143.</w:t>
      </w:r>
    </w:p>
    <w:p w14:paraId="69671B1F" w14:textId="77777777" w:rsidR="00674650" w:rsidRPr="007B0943" w:rsidRDefault="00674650" w:rsidP="007B0943">
      <w:pPr>
        <w:snapToGrid w:val="0"/>
        <w:ind w:left="567" w:hanging="567"/>
        <w:rPr>
          <w:rFonts w:ascii="Bembo" w:hAnsi="Bembo" w:cs="Big Caslon Medium"/>
          <w:lang w:val="en-GB"/>
        </w:rPr>
      </w:pPr>
      <w:r w:rsidRPr="007B0943">
        <w:rPr>
          <w:rFonts w:ascii="Bembo" w:hAnsi="Bembo" w:cs="Big Caslon Medium"/>
          <w:lang w:val="en-GB"/>
        </w:rPr>
        <w:t>Savage, C., Lieven, E., Theakston, A., &amp; Tomasello, M. (2003). Testing the abstractness of children's linguistic representations: lexical and structural priming of syntactic constructions in young children. Developmental Science, 6(5), 557-567.</w:t>
      </w:r>
    </w:p>
    <w:p w14:paraId="4E4CABB1" w14:textId="77777777" w:rsidR="00850091" w:rsidRPr="007B0943" w:rsidRDefault="00850091" w:rsidP="007B0943">
      <w:pPr>
        <w:snapToGrid w:val="0"/>
        <w:ind w:left="567" w:hanging="567"/>
        <w:rPr>
          <w:rFonts w:ascii="Bembo" w:hAnsi="Bembo" w:cs="Big Caslon Medium"/>
          <w:lang w:val="en-AU"/>
        </w:rPr>
      </w:pPr>
      <w:r w:rsidRPr="007B0943">
        <w:rPr>
          <w:rFonts w:ascii="Bembo" w:hAnsi="Bembo" w:cs="Big Caslon Medium"/>
          <w:lang w:val="en-AU"/>
        </w:rPr>
        <w:t xml:space="preserve">Thibaut, J. P., French, R., &amp; </w:t>
      </w:r>
      <w:proofErr w:type="spellStart"/>
      <w:r w:rsidRPr="007B0943">
        <w:rPr>
          <w:rFonts w:ascii="Bembo" w:hAnsi="Bembo" w:cs="Big Caslon Medium"/>
          <w:lang w:val="en-AU"/>
        </w:rPr>
        <w:t>Vezneva</w:t>
      </w:r>
      <w:proofErr w:type="spellEnd"/>
      <w:r w:rsidRPr="007B0943">
        <w:rPr>
          <w:rFonts w:ascii="Bembo" w:hAnsi="Bembo" w:cs="Big Caslon Medium"/>
          <w:lang w:val="en-AU"/>
        </w:rPr>
        <w:t>, M. (2010). The development of analogy making in children: Cognitive load and executive functions. Journal of Experimental Child Psychology, 106(1), 1-19.</w:t>
      </w:r>
    </w:p>
    <w:p w14:paraId="1722B568" w14:textId="6E637FE3" w:rsidR="00850091" w:rsidRPr="007B0943" w:rsidRDefault="00850091" w:rsidP="007B0943">
      <w:pPr>
        <w:snapToGrid w:val="0"/>
        <w:ind w:left="567" w:hanging="567"/>
        <w:rPr>
          <w:rFonts w:ascii="Bembo" w:hAnsi="Bembo" w:cs="Big Caslon Medium"/>
          <w:lang w:val="en-AU"/>
        </w:rPr>
      </w:pPr>
      <w:r w:rsidRPr="007B0943">
        <w:rPr>
          <w:rFonts w:ascii="Bembo" w:hAnsi="Bembo" w:cs="Big Caslon Medium"/>
          <w:lang w:val="en-AU"/>
        </w:rPr>
        <w:t xml:space="preserve"> Thibaut, J. P., &amp; Witt, A. (2015). Young children's learning of relational categories: multiple comparisons and their cognitive constraints. Frontiers in Psychology, 6, 643.</w:t>
      </w:r>
    </w:p>
    <w:p w14:paraId="33887643" w14:textId="77777777" w:rsidR="00674650" w:rsidRPr="007B0943" w:rsidRDefault="00674650" w:rsidP="007B0943">
      <w:pPr>
        <w:snapToGrid w:val="0"/>
        <w:ind w:left="567" w:hanging="567"/>
        <w:rPr>
          <w:rFonts w:ascii="Bembo" w:hAnsi="Bembo" w:cs="Big Caslon Medium"/>
        </w:rPr>
      </w:pPr>
      <w:r w:rsidRPr="007B0943">
        <w:rPr>
          <w:rFonts w:ascii="Bembo" w:hAnsi="Bembo" w:cs="Big Caslon Medium"/>
          <w:lang w:val="en-GB"/>
        </w:rPr>
        <w:t>Tomasello, M. (2003). Constructing a language: A usage-based theory of language acquisition. Cambridge, MA: Harvard University Press.</w:t>
      </w:r>
    </w:p>
    <w:p w14:paraId="152DC7CD" w14:textId="77777777" w:rsidR="00674650" w:rsidRPr="007B0943" w:rsidRDefault="00674650" w:rsidP="007B0943">
      <w:pPr>
        <w:snapToGrid w:val="0"/>
        <w:ind w:left="567" w:hanging="567"/>
        <w:rPr>
          <w:rFonts w:ascii="Bembo" w:hAnsi="Bembo" w:cs="Big Caslon Medium"/>
        </w:rPr>
      </w:pPr>
      <w:r w:rsidRPr="007B0943">
        <w:rPr>
          <w:rFonts w:ascii="Bembo" w:hAnsi="Bembo" w:cs="Big Caslon Medium"/>
        </w:rPr>
        <w:t>Tomasello, M. (2003). Constructing a Language. Cambridge, MA: Harvard University Press.</w:t>
      </w:r>
    </w:p>
    <w:p w14:paraId="61EA1EEC" w14:textId="1078E3C6" w:rsidR="00E07063" w:rsidRPr="007B0943" w:rsidRDefault="00E07063" w:rsidP="007B0943">
      <w:pPr>
        <w:snapToGrid w:val="0"/>
        <w:ind w:left="567" w:hanging="567"/>
        <w:rPr>
          <w:rFonts w:ascii="Bembo" w:hAnsi="Bembo" w:cs="Big Caslon Medium"/>
        </w:rPr>
      </w:pPr>
      <w:r w:rsidRPr="007B0943">
        <w:rPr>
          <w:rFonts w:ascii="Bembo" w:hAnsi="Bembo" w:cs="Big Caslon Medium"/>
        </w:rPr>
        <w:t>Twomey, K. E., Chang, F., &amp; Ambridge, B. (2014). Do as I say, not as I do: A lexical distributional account of English locative verb class acquisition. Cognitive Psychology, 73, 41-71.</w:t>
      </w:r>
    </w:p>
    <w:p w14:paraId="1856C6B0" w14:textId="77777777" w:rsidR="00674650" w:rsidRPr="007B0943" w:rsidRDefault="00674650" w:rsidP="007B0943">
      <w:pPr>
        <w:snapToGrid w:val="0"/>
        <w:ind w:left="567" w:hanging="567"/>
        <w:rPr>
          <w:rFonts w:ascii="Bembo" w:hAnsi="Bembo" w:cs="Big Caslon Medium"/>
        </w:rPr>
      </w:pPr>
      <w:proofErr w:type="spellStart"/>
      <w:r w:rsidRPr="007B0943">
        <w:rPr>
          <w:rFonts w:ascii="Bembo" w:hAnsi="Bembo" w:cs="Big Caslon Medium"/>
        </w:rPr>
        <w:t>Wonnacott</w:t>
      </w:r>
      <w:proofErr w:type="spellEnd"/>
      <w:r w:rsidRPr="007B0943">
        <w:rPr>
          <w:rFonts w:ascii="Bembo" w:hAnsi="Bembo" w:cs="Big Caslon Medium"/>
        </w:rPr>
        <w:t xml:space="preserve">, E., Boyd, J. K., Thomson, J., &amp; Goldberg, A. E. (2012). Input effects on the acquisition of a novel phrasal construction in </w:t>
      </w:r>
      <w:proofErr w:type="gramStart"/>
      <w:r w:rsidRPr="007B0943">
        <w:rPr>
          <w:rFonts w:ascii="Bembo" w:hAnsi="Bembo" w:cs="Big Caslon Medium"/>
        </w:rPr>
        <w:t>5 year</w:t>
      </w:r>
      <w:proofErr w:type="gramEnd"/>
      <w:r w:rsidRPr="007B0943">
        <w:rPr>
          <w:rFonts w:ascii="Bembo" w:hAnsi="Bembo" w:cs="Big Caslon Medium"/>
        </w:rPr>
        <w:t xml:space="preserve"> olds. Journal of Memory and Language, 66(3), 458-478.</w:t>
      </w:r>
    </w:p>
    <w:p w14:paraId="076CBE61" w14:textId="77777777" w:rsidR="00651C76" w:rsidRPr="007B0943" w:rsidRDefault="00651C76" w:rsidP="007B0943">
      <w:pPr>
        <w:snapToGrid w:val="0"/>
        <w:ind w:left="567" w:hanging="567"/>
        <w:rPr>
          <w:rFonts w:ascii="Bembo" w:hAnsi="Bembo" w:cs="Big Caslon Medium"/>
        </w:rPr>
      </w:pPr>
      <w:r w:rsidRPr="007B0943">
        <w:rPr>
          <w:rFonts w:ascii="Bembo" w:hAnsi="Bembo" w:cs="Big Caslon Medium"/>
        </w:rPr>
        <w:t xml:space="preserve">Yuan, S., &amp; Fisher, C. (2009). “Really? She </w:t>
      </w:r>
      <w:proofErr w:type="spellStart"/>
      <w:r w:rsidRPr="007B0943">
        <w:rPr>
          <w:rFonts w:ascii="Bembo" w:hAnsi="Bembo" w:cs="Big Caslon Medium"/>
        </w:rPr>
        <w:t>blicked</w:t>
      </w:r>
      <w:proofErr w:type="spellEnd"/>
      <w:r w:rsidRPr="007B0943">
        <w:rPr>
          <w:rFonts w:ascii="Bembo" w:hAnsi="Bembo" w:cs="Big Caslon Medium"/>
        </w:rPr>
        <w:t xml:space="preserve"> the baby?”: Two-year-olds learn combinatorial facts about verbs by listening. Psychological Science, 20, 619–626.</w:t>
      </w:r>
    </w:p>
    <w:p w14:paraId="06B2F297" w14:textId="77777777" w:rsidR="00651C76" w:rsidRPr="007B0943" w:rsidRDefault="00651C76" w:rsidP="007B0943">
      <w:pPr>
        <w:snapToGrid w:val="0"/>
        <w:ind w:left="567" w:hanging="567"/>
        <w:rPr>
          <w:rFonts w:ascii="Bembo" w:hAnsi="Bembo" w:cs="Big Caslon Medium"/>
        </w:rPr>
      </w:pPr>
    </w:p>
    <w:p w14:paraId="4E0F10D7" w14:textId="77777777" w:rsidR="00E305C2" w:rsidRPr="007B0943" w:rsidRDefault="00E305C2" w:rsidP="007B0943">
      <w:pPr>
        <w:snapToGrid w:val="0"/>
        <w:ind w:left="567" w:hanging="567"/>
        <w:rPr>
          <w:rFonts w:ascii="Bembo" w:hAnsi="Bembo" w:cs="Big Caslon Medium"/>
          <w:lang w:val="en-GB"/>
        </w:rPr>
      </w:pPr>
    </w:p>
    <w:p w14:paraId="5FA275B5" w14:textId="77777777" w:rsidR="00E305C2" w:rsidRPr="007B0943" w:rsidRDefault="00E305C2" w:rsidP="007B0943">
      <w:pPr>
        <w:snapToGrid w:val="0"/>
        <w:ind w:left="567" w:hanging="567"/>
        <w:rPr>
          <w:rFonts w:ascii="Bembo" w:hAnsi="Bembo" w:cs="Big Caslon Medium"/>
        </w:rPr>
      </w:pPr>
    </w:p>
    <w:p w14:paraId="7B85AECD" w14:textId="77777777" w:rsidR="00E305C2" w:rsidRPr="007B0943" w:rsidRDefault="00E305C2" w:rsidP="007B0943">
      <w:pPr>
        <w:snapToGrid w:val="0"/>
        <w:rPr>
          <w:rFonts w:ascii="Bembo" w:hAnsi="Bembo" w:cs="Big Caslon Medium"/>
        </w:rPr>
      </w:pPr>
    </w:p>
    <w:p w14:paraId="48451699" w14:textId="77777777" w:rsidR="00E305C2" w:rsidRPr="007B0943" w:rsidRDefault="00E305C2" w:rsidP="007B0943">
      <w:pPr>
        <w:snapToGrid w:val="0"/>
        <w:rPr>
          <w:rFonts w:ascii="Bembo" w:hAnsi="Bembo" w:cs="Big Caslon Medium"/>
        </w:rPr>
      </w:pPr>
    </w:p>
    <w:p w14:paraId="2BA6C688" w14:textId="77777777" w:rsidR="00E305C2" w:rsidRPr="007B0943" w:rsidRDefault="00E305C2" w:rsidP="007B0943">
      <w:pPr>
        <w:snapToGrid w:val="0"/>
        <w:rPr>
          <w:rFonts w:ascii="Bembo" w:hAnsi="Bembo" w:cs="Big Caslon Medium"/>
        </w:rPr>
      </w:pPr>
    </w:p>
    <w:p w14:paraId="3AE23AE3" w14:textId="77777777" w:rsidR="00E305C2" w:rsidRPr="007B0943" w:rsidRDefault="00E305C2" w:rsidP="007B0943">
      <w:pPr>
        <w:snapToGrid w:val="0"/>
        <w:rPr>
          <w:rFonts w:ascii="Bembo" w:hAnsi="Bembo" w:cs="Big Caslon Medium"/>
        </w:rPr>
      </w:pPr>
    </w:p>
    <w:p w14:paraId="50A12E20" w14:textId="2B1AB9B8" w:rsidR="004F3AAD" w:rsidRPr="007B0943" w:rsidRDefault="004F3AAD" w:rsidP="007B0943">
      <w:pPr>
        <w:snapToGrid w:val="0"/>
        <w:rPr>
          <w:rFonts w:ascii="Bembo" w:hAnsi="Bembo" w:cs="Big Caslon Medium"/>
        </w:rPr>
      </w:pPr>
    </w:p>
    <w:sectPr w:rsidR="004F3AAD" w:rsidRPr="007B0943" w:rsidSect="007B0943">
      <w:footnotePr>
        <w:numFmt w:val="chicago"/>
      </w:footnotePr>
      <w:type w:val="continuous"/>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9153C" w14:textId="77777777" w:rsidR="0061598C" w:rsidRDefault="0061598C" w:rsidP="006D52B7">
      <w:r>
        <w:separator/>
      </w:r>
    </w:p>
  </w:endnote>
  <w:endnote w:type="continuationSeparator" w:id="0">
    <w:p w14:paraId="3E51AE8A" w14:textId="77777777" w:rsidR="0061598C" w:rsidRDefault="0061598C" w:rsidP="006D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Big Caslon Medium">
    <w:panose1 w:val="02000603090000020003"/>
    <w:charset w:val="B1"/>
    <w:family w:val="auto"/>
    <w:pitch w:val="variable"/>
    <w:sig w:usb0="80000863" w:usb1="00000000" w:usb2="00000000" w:usb3="00000000" w:csb0="000001FB" w:csb1="00000000"/>
  </w:font>
  <w:font w:name="Bembo">
    <w:panose1 w:val="02020502050201020203"/>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2118A" w14:textId="77777777" w:rsidR="0061598C" w:rsidRDefault="0061598C" w:rsidP="006D52B7">
      <w:r>
        <w:separator/>
      </w:r>
    </w:p>
  </w:footnote>
  <w:footnote w:type="continuationSeparator" w:id="0">
    <w:p w14:paraId="58AC522C" w14:textId="77777777" w:rsidR="0061598C" w:rsidRDefault="0061598C" w:rsidP="006D52B7">
      <w:r>
        <w:continuationSeparator/>
      </w:r>
    </w:p>
  </w:footnote>
  <w:footnote w:id="1">
    <w:p w14:paraId="526ED388" w14:textId="77777777" w:rsidR="007B0943" w:rsidRPr="007B0943" w:rsidRDefault="007B0943" w:rsidP="007B0943">
      <w:pPr>
        <w:snapToGrid w:val="0"/>
        <w:rPr>
          <w:rFonts w:ascii="Bembo" w:eastAsia="Times New Roman" w:hAnsi="Bembo" w:cs="Big Caslon Medium"/>
        </w:rPr>
      </w:pPr>
      <w:r>
        <w:rPr>
          <w:rStyle w:val="FootnoteReference"/>
        </w:rPr>
        <w:footnoteRef/>
      </w:r>
      <w:r w:rsidRPr="007B0943">
        <w:rPr>
          <w:rFonts w:ascii="Bembo" w:eastAsia="Times New Roman" w:hAnsi="Bembo" w:cs="Big Caslon Medium"/>
        </w:rPr>
        <w:t>Ben Ambridge and Elena Lieven are Professors in the ESRC International Centre for Language and Communicative Development (</w:t>
      </w:r>
      <w:proofErr w:type="spellStart"/>
      <w:r w:rsidRPr="007B0943">
        <w:rPr>
          <w:rFonts w:ascii="Bembo" w:eastAsia="Times New Roman" w:hAnsi="Bembo" w:cs="Big Caslon Medium"/>
        </w:rPr>
        <w:t>LuCiD</w:t>
      </w:r>
      <w:proofErr w:type="spellEnd"/>
      <w:r w:rsidRPr="007B0943">
        <w:rPr>
          <w:rFonts w:ascii="Bembo" w:eastAsia="Times New Roman" w:hAnsi="Bembo" w:cs="Big Caslon Medium"/>
        </w:rPr>
        <w:t>). The support of the Economic and Social Research Council [ES/L008955/1] is gratefully acknowledged. We thank Anna Coates for recruiting and testing the child participants.</w:t>
      </w:r>
    </w:p>
    <w:p w14:paraId="00B5F774" w14:textId="77777777" w:rsidR="007B0943" w:rsidRPr="007B0943" w:rsidRDefault="007B0943" w:rsidP="007B0943">
      <w:pPr>
        <w:snapToGrid w:val="0"/>
        <w:rPr>
          <w:rFonts w:ascii="Bembo" w:eastAsia="Times New Roman" w:hAnsi="Bembo" w:cs="Big Caslon Medium"/>
        </w:rPr>
      </w:pPr>
    </w:p>
    <w:p w14:paraId="5FE2D7F5" w14:textId="77777777" w:rsidR="007B0943" w:rsidRPr="007B0943" w:rsidRDefault="007B0943" w:rsidP="007B0943">
      <w:pPr>
        <w:snapToGrid w:val="0"/>
        <w:rPr>
          <w:rFonts w:ascii="Bembo" w:eastAsia="Times New Roman" w:hAnsi="Bembo" w:cs="Big Caslon Medium"/>
        </w:rPr>
      </w:pPr>
      <w:r w:rsidRPr="007B0943">
        <w:rPr>
          <w:rFonts w:ascii="Bembo" w:eastAsia="Times New Roman" w:hAnsi="Bembo" w:cs="Big Caslon Medium"/>
        </w:rPr>
        <w:t>Keywords: syntax; construction learning; constructivist approach; structure mapping; analogy; relational structure</w:t>
      </w:r>
    </w:p>
    <w:p w14:paraId="1C83C266" w14:textId="77777777" w:rsidR="007B0943" w:rsidRPr="007B0943" w:rsidRDefault="007B0943" w:rsidP="007B0943">
      <w:pPr>
        <w:pStyle w:val="FootnoteText"/>
        <w:rPr>
          <w:lang w:val="en-GB"/>
        </w:rPr>
      </w:pPr>
    </w:p>
  </w:footnote>
  <w:footnote w:id="2">
    <w:p w14:paraId="01C34182" w14:textId="6D8A9FCB" w:rsidR="00DB16D9" w:rsidRPr="003C5524" w:rsidRDefault="00DB16D9" w:rsidP="00A53249">
      <w:pPr>
        <w:pStyle w:val="FootnoteText"/>
        <w:rPr>
          <w:sz w:val="20"/>
          <w:szCs w:val="20"/>
        </w:rPr>
      </w:pPr>
      <w:r>
        <w:rPr>
          <w:rStyle w:val="FootnoteReference"/>
        </w:rPr>
        <w:footnoteRef/>
      </w:r>
      <w:r>
        <w:t xml:space="preserve"> </w:t>
      </w:r>
      <w:r w:rsidRPr="003C5524">
        <w:rPr>
          <w:sz w:val="20"/>
          <w:szCs w:val="20"/>
        </w:rPr>
        <w:t xml:space="preserve">To be clear, we are not committing to any particular formal account of the transitive construction semantics. Given the vast variety of meanings that the transitive construction can express, there have been many proposals that have either tried to find a single highly abstract generalized meaning such as </w:t>
      </w:r>
      <w:r w:rsidRPr="003C5524">
        <w:rPr>
          <w:i/>
          <w:sz w:val="20"/>
          <w:szCs w:val="20"/>
        </w:rPr>
        <w:t>[MORE PROMINENT EVENT PARTICIPANT] [EVENT] [LESS PROMINENT EVENT PARTICIPANT]</w:t>
      </w:r>
      <w:r w:rsidRPr="003C5524">
        <w:rPr>
          <w:sz w:val="20"/>
          <w:szCs w:val="20"/>
        </w:rPr>
        <w:t xml:space="preserve">, propose a cluster of several distinct more concrete meanings, or even propose that the transitive is so abstract it has no meaning, unlike other more semantically constrained constructions such as the resultative (see </w:t>
      </w:r>
      <w:proofErr w:type="spellStart"/>
      <w:r w:rsidRPr="003C5524">
        <w:rPr>
          <w:sz w:val="20"/>
          <w:szCs w:val="20"/>
        </w:rPr>
        <w:t>Jackendoff</w:t>
      </w:r>
      <w:proofErr w:type="spellEnd"/>
      <w:r w:rsidRPr="003C5524">
        <w:rPr>
          <w:sz w:val="20"/>
          <w:szCs w:val="20"/>
        </w:rPr>
        <w:t>, 2002, among others for thorough</w:t>
      </w:r>
      <w:r>
        <w:t xml:space="preserve"> </w:t>
      </w:r>
      <w:r w:rsidRPr="003C5524">
        <w:rPr>
          <w:sz w:val="20"/>
          <w:szCs w:val="20"/>
        </w:rPr>
        <w:t>discussion).  For now, we will simply assume that construction representations reflect the semantic and syntactic generalizations of their exemplar utterances</w:t>
      </w:r>
    </w:p>
  </w:footnote>
  <w:footnote w:id="3">
    <w:p w14:paraId="19F7CAC3" w14:textId="29499EB5" w:rsidR="00DB16D9" w:rsidRPr="007408E7" w:rsidRDefault="00DB16D9">
      <w:pPr>
        <w:pStyle w:val="FootnoteText"/>
        <w:rPr>
          <w:sz w:val="20"/>
          <w:szCs w:val="20"/>
        </w:rPr>
      </w:pPr>
      <w:r>
        <w:rPr>
          <w:rStyle w:val="FootnoteReference"/>
        </w:rPr>
        <w:footnoteRef/>
      </w:r>
      <w:r>
        <w:t xml:space="preserve"> </w:t>
      </w:r>
      <w:r>
        <w:rPr>
          <w:sz w:val="20"/>
          <w:szCs w:val="20"/>
        </w:rPr>
        <w:t xml:space="preserve">Constructivist accounts tend to make less of a sharp distinction between syntactic and semantic representations as traditional linguistics approaches do because the constructivist claim is that the same bundle of domain-general learning processes decipher both from the same input, and so at many points in development their representations are inter-twined. For the present paper, we will simply assume that constructions have some semantics, and some word order that expresses that semantics, but focus more on the learning mechanisms of the semantics than specific ways semantics and syntax are learned together, independently or sequentially, </w:t>
      </w:r>
      <w:r w:rsidRPr="00C759B9">
        <w:rPr>
          <w:sz w:val="20"/>
          <w:szCs w:val="20"/>
          <w:lang w:val="en-GB"/>
        </w:rPr>
        <w:t>though see Ambridge &amp; Lieven, 2015, for discussion</w:t>
      </w:r>
      <w:r>
        <w:rPr>
          <w:sz w:val="20"/>
          <w:szCs w:val="20"/>
          <w:lang w:val="en-GB"/>
        </w:rPr>
        <w:t>.</w:t>
      </w:r>
    </w:p>
  </w:footnote>
  <w:footnote w:id="4">
    <w:p w14:paraId="652869EC" w14:textId="7377DDBF" w:rsidR="00DB16D9" w:rsidRDefault="00DB16D9">
      <w:pPr>
        <w:pStyle w:val="FootnoteText"/>
      </w:pPr>
      <w:r w:rsidRPr="003C5524">
        <w:rPr>
          <w:rStyle w:val="FootnoteReference"/>
          <w:sz w:val="20"/>
          <w:szCs w:val="20"/>
        </w:rPr>
        <w:footnoteRef/>
      </w:r>
      <w:r>
        <w:rPr>
          <w:sz w:val="20"/>
          <w:szCs w:val="20"/>
        </w:rPr>
        <w:t xml:space="preserve"> </w:t>
      </w:r>
      <w:r w:rsidR="000E4210">
        <w:rPr>
          <w:sz w:val="20"/>
          <w:szCs w:val="20"/>
        </w:rPr>
        <w:t>The editor of this volume raised on more potential design flaw: “</w:t>
      </w:r>
      <w:r w:rsidRPr="003C5524">
        <w:rPr>
          <w:sz w:val="20"/>
          <w:szCs w:val="20"/>
        </w:rPr>
        <w:t>for some animations, the goal must be inferred, and for others this is not the case. Consider the wolf heading to the chair; one must infer the intention to sit. In other chases, the action is in motion (e.g., the cat singing) when it is halted</w:t>
      </w:r>
      <w:r w:rsidR="000E4210">
        <w:rPr>
          <w:sz w:val="20"/>
          <w:szCs w:val="20"/>
        </w:rPr>
        <w:t xml:space="preserve">”. While we agree that this certainly makes learning more difficult, it may actually be rather typical of real-world language scenarios, where not every event referred to linguistically is </w:t>
      </w:r>
      <w:r w:rsidR="00BF1180">
        <w:rPr>
          <w:sz w:val="20"/>
          <w:szCs w:val="20"/>
        </w:rPr>
        <w:t>realized.</w:t>
      </w:r>
      <w:r w:rsidR="000E4210">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B2B61" w14:textId="77777777" w:rsidR="00DB16D9" w:rsidRDefault="00DB16D9" w:rsidP="007E4EC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E7EA44" w14:textId="77777777" w:rsidR="00DB16D9" w:rsidRDefault="00DB16D9" w:rsidP="006526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21600" w14:textId="19A64A8B" w:rsidR="00DB16D9" w:rsidRPr="007B0943" w:rsidRDefault="00DB16D9" w:rsidP="006526D3">
    <w:pPr>
      <w:pStyle w:val="Header"/>
      <w:ind w:right="360"/>
      <w:rPr>
        <w:rFonts w:ascii="Bembo" w:hAnsi="Bembo"/>
        <w:lang w:val="en-GB"/>
      </w:rPr>
    </w:pPr>
  </w:p>
  <w:p w14:paraId="0EBFC870" w14:textId="77777777" w:rsidR="007B0943" w:rsidRDefault="007B09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F47F2"/>
    <w:multiLevelType w:val="hybridMultilevel"/>
    <w:tmpl w:val="52842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50269"/>
    <w:multiLevelType w:val="multilevel"/>
    <w:tmpl w:val="B2F03EA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207"/>
    <w:rsid w:val="000005C8"/>
    <w:rsid w:val="0003350B"/>
    <w:rsid w:val="00074989"/>
    <w:rsid w:val="00076DF0"/>
    <w:rsid w:val="000B22CC"/>
    <w:rsid w:val="000E4210"/>
    <w:rsid w:val="000E5943"/>
    <w:rsid w:val="001176C0"/>
    <w:rsid w:val="001316D3"/>
    <w:rsid w:val="0014398E"/>
    <w:rsid w:val="00147C4E"/>
    <w:rsid w:val="00167CAE"/>
    <w:rsid w:val="00194207"/>
    <w:rsid w:val="001C2270"/>
    <w:rsid w:val="001C2A33"/>
    <w:rsid w:val="001C65E9"/>
    <w:rsid w:val="00211F2C"/>
    <w:rsid w:val="0023374C"/>
    <w:rsid w:val="002369FC"/>
    <w:rsid w:val="002422ED"/>
    <w:rsid w:val="00266837"/>
    <w:rsid w:val="00266F64"/>
    <w:rsid w:val="00285FAB"/>
    <w:rsid w:val="00292CA0"/>
    <w:rsid w:val="002A170F"/>
    <w:rsid w:val="002C4CAB"/>
    <w:rsid w:val="002D08B7"/>
    <w:rsid w:val="002D4214"/>
    <w:rsid w:val="002D74F2"/>
    <w:rsid w:val="002E67F1"/>
    <w:rsid w:val="00324677"/>
    <w:rsid w:val="00327C4C"/>
    <w:rsid w:val="00365BD8"/>
    <w:rsid w:val="0036624D"/>
    <w:rsid w:val="0037581D"/>
    <w:rsid w:val="00393D65"/>
    <w:rsid w:val="00394752"/>
    <w:rsid w:val="003A1A63"/>
    <w:rsid w:val="003A251F"/>
    <w:rsid w:val="003B4981"/>
    <w:rsid w:val="003C5524"/>
    <w:rsid w:val="00402135"/>
    <w:rsid w:val="0041381B"/>
    <w:rsid w:val="004174BA"/>
    <w:rsid w:val="00423882"/>
    <w:rsid w:val="0042613A"/>
    <w:rsid w:val="0044772F"/>
    <w:rsid w:val="00456FEB"/>
    <w:rsid w:val="004574DA"/>
    <w:rsid w:val="00466456"/>
    <w:rsid w:val="0049652E"/>
    <w:rsid w:val="004C601C"/>
    <w:rsid w:val="004D042F"/>
    <w:rsid w:val="004D5E76"/>
    <w:rsid w:val="004D77BA"/>
    <w:rsid w:val="004F3AAD"/>
    <w:rsid w:val="005019D5"/>
    <w:rsid w:val="0053276F"/>
    <w:rsid w:val="00544086"/>
    <w:rsid w:val="00585B9B"/>
    <w:rsid w:val="005936C0"/>
    <w:rsid w:val="00595081"/>
    <w:rsid w:val="005B11D8"/>
    <w:rsid w:val="005B4E53"/>
    <w:rsid w:val="005C2404"/>
    <w:rsid w:val="005D3390"/>
    <w:rsid w:val="005D55F1"/>
    <w:rsid w:val="005E2A71"/>
    <w:rsid w:val="005E3789"/>
    <w:rsid w:val="006041F2"/>
    <w:rsid w:val="0061598C"/>
    <w:rsid w:val="00624F0B"/>
    <w:rsid w:val="00651C76"/>
    <w:rsid w:val="006526D3"/>
    <w:rsid w:val="0066434A"/>
    <w:rsid w:val="00674650"/>
    <w:rsid w:val="00684192"/>
    <w:rsid w:val="0069445D"/>
    <w:rsid w:val="006974F5"/>
    <w:rsid w:val="006C1C12"/>
    <w:rsid w:val="006D52B7"/>
    <w:rsid w:val="006E1B35"/>
    <w:rsid w:val="006E20E3"/>
    <w:rsid w:val="00700FD9"/>
    <w:rsid w:val="00726650"/>
    <w:rsid w:val="007408E7"/>
    <w:rsid w:val="00745C45"/>
    <w:rsid w:val="007606C0"/>
    <w:rsid w:val="00770799"/>
    <w:rsid w:val="00786859"/>
    <w:rsid w:val="00791CA7"/>
    <w:rsid w:val="007946A7"/>
    <w:rsid w:val="007A5868"/>
    <w:rsid w:val="007B0943"/>
    <w:rsid w:val="007B09D2"/>
    <w:rsid w:val="007B5AF4"/>
    <w:rsid w:val="007B6745"/>
    <w:rsid w:val="007C1AE7"/>
    <w:rsid w:val="007D25FE"/>
    <w:rsid w:val="007E4EC7"/>
    <w:rsid w:val="007F1FE0"/>
    <w:rsid w:val="007F600B"/>
    <w:rsid w:val="007F7449"/>
    <w:rsid w:val="00817F80"/>
    <w:rsid w:val="00824BEB"/>
    <w:rsid w:val="00850091"/>
    <w:rsid w:val="00850E06"/>
    <w:rsid w:val="0086293F"/>
    <w:rsid w:val="00891989"/>
    <w:rsid w:val="008A7702"/>
    <w:rsid w:val="008B5D14"/>
    <w:rsid w:val="008D5817"/>
    <w:rsid w:val="008E030A"/>
    <w:rsid w:val="008E3298"/>
    <w:rsid w:val="008F0008"/>
    <w:rsid w:val="00911715"/>
    <w:rsid w:val="009117F1"/>
    <w:rsid w:val="0092196F"/>
    <w:rsid w:val="0092670B"/>
    <w:rsid w:val="00937A1A"/>
    <w:rsid w:val="00950F5D"/>
    <w:rsid w:val="00953EF6"/>
    <w:rsid w:val="00955621"/>
    <w:rsid w:val="0099521A"/>
    <w:rsid w:val="009A1DDD"/>
    <w:rsid w:val="00A03EDD"/>
    <w:rsid w:val="00A17F00"/>
    <w:rsid w:val="00A47A75"/>
    <w:rsid w:val="00A53249"/>
    <w:rsid w:val="00A53D29"/>
    <w:rsid w:val="00A62487"/>
    <w:rsid w:val="00A7177F"/>
    <w:rsid w:val="00A7559E"/>
    <w:rsid w:val="00A8626A"/>
    <w:rsid w:val="00AC76C8"/>
    <w:rsid w:val="00AE2F32"/>
    <w:rsid w:val="00B005F7"/>
    <w:rsid w:val="00B0402F"/>
    <w:rsid w:val="00B0488C"/>
    <w:rsid w:val="00B07923"/>
    <w:rsid w:val="00B40EE7"/>
    <w:rsid w:val="00B45A93"/>
    <w:rsid w:val="00B542E3"/>
    <w:rsid w:val="00B66072"/>
    <w:rsid w:val="00BA0AF5"/>
    <w:rsid w:val="00BA3DED"/>
    <w:rsid w:val="00BB5CD8"/>
    <w:rsid w:val="00BC7F1A"/>
    <w:rsid w:val="00BD4C12"/>
    <w:rsid w:val="00BF1180"/>
    <w:rsid w:val="00C21CC6"/>
    <w:rsid w:val="00C5274E"/>
    <w:rsid w:val="00C70DF8"/>
    <w:rsid w:val="00C74790"/>
    <w:rsid w:val="00CC63D9"/>
    <w:rsid w:val="00CE1CD9"/>
    <w:rsid w:val="00CF01E7"/>
    <w:rsid w:val="00CF1B1C"/>
    <w:rsid w:val="00D03437"/>
    <w:rsid w:val="00D05AAE"/>
    <w:rsid w:val="00D10CAF"/>
    <w:rsid w:val="00D15509"/>
    <w:rsid w:val="00D208BB"/>
    <w:rsid w:val="00D31F6F"/>
    <w:rsid w:val="00D724AF"/>
    <w:rsid w:val="00D939F4"/>
    <w:rsid w:val="00DB16D9"/>
    <w:rsid w:val="00DB28B2"/>
    <w:rsid w:val="00DC3BA6"/>
    <w:rsid w:val="00DD3422"/>
    <w:rsid w:val="00DE0D8D"/>
    <w:rsid w:val="00DE55DE"/>
    <w:rsid w:val="00E07063"/>
    <w:rsid w:val="00E158CF"/>
    <w:rsid w:val="00E27E53"/>
    <w:rsid w:val="00E305C2"/>
    <w:rsid w:val="00E407D8"/>
    <w:rsid w:val="00E43E16"/>
    <w:rsid w:val="00E4406C"/>
    <w:rsid w:val="00E448FD"/>
    <w:rsid w:val="00E449FF"/>
    <w:rsid w:val="00E46F7F"/>
    <w:rsid w:val="00E612E7"/>
    <w:rsid w:val="00E64DC9"/>
    <w:rsid w:val="00E80153"/>
    <w:rsid w:val="00E81194"/>
    <w:rsid w:val="00EA5AD6"/>
    <w:rsid w:val="00EC3FCA"/>
    <w:rsid w:val="00EC598C"/>
    <w:rsid w:val="00F0169C"/>
    <w:rsid w:val="00F7507D"/>
    <w:rsid w:val="00F97329"/>
    <w:rsid w:val="00FA0817"/>
    <w:rsid w:val="00FB2ABB"/>
    <w:rsid w:val="00FC11EA"/>
    <w:rsid w:val="00FE538B"/>
    <w:rsid w:val="00FF6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1FD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0FD9"/>
    <w:pPr>
      <w:contextualSpacing/>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0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52B7"/>
    <w:rPr>
      <w:sz w:val="18"/>
      <w:szCs w:val="18"/>
    </w:rPr>
  </w:style>
  <w:style w:type="paragraph" w:styleId="CommentText">
    <w:name w:val="annotation text"/>
    <w:basedOn w:val="Normal"/>
    <w:link w:val="CommentTextChar"/>
    <w:uiPriority w:val="99"/>
    <w:semiHidden/>
    <w:unhideWhenUsed/>
    <w:rsid w:val="006D52B7"/>
  </w:style>
  <w:style w:type="character" w:customStyle="1" w:styleId="CommentTextChar">
    <w:name w:val="Comment Text Char"/>
    <w:basedOn w:val="DefaultParagraphFont"/>
    <w:link w:val="CommentText"/>
    <w:uiPriority w:val="99"/>
    <w:semiHidden/>
    <w:rsid w:val="006D52B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D52B7"/>
    <w:rPr>
      <w:b/>
      <w:bCs/>
      <w:sz w:val="20"/>
      <w:szCs w:val="20"/>
    </w:rPr>
  </w:style>
  <w:style w:type="character" w:customStyle="1" w:styleId="CommentSubjectChar">
    <w:name w:val="Comment Subject Char"/>
    <w:basedOn w:val="CommentTextChar"/>
    <w:link w:val="CommentSubject"/>
    <w:uiPriority w:val="99"/>
    <w:semiHidden/>
    <w:rsid w:val="006D52B7"/>
    <w:rPr>
      <w:rFonts w:ascii="Times New Roman" w:hAnsi="Times New Roman"/>
      <w:b/>
      <w:bCs/>
      <w:sz w:val="20"/>
      <w:szCs w:val="20"/>
    </w:rPr>
  </w:style>
  <w:style w:type="paragraph" w:styleId="BalloonText">
    <w:name w:val="Balloon Text"/>
    <w:basedOn w:val="Normal"/>
    <w:link w:val="BalloonTextChar"/>
    <w:uiPriority w:val="99"/>
    <w:semiHidden/>
    <w:unhideWhenUsed/>
    <w:rsid w:val="006D52B7"/>
    <w:rPr>
      <w:rFonts w:cs="Times New Roman"/>
      <w:sz w:val="18"/>
      <w:szCs w:val="18"/>
    </w:rPr>
  </w:style>
  <w:style w:type="character" w:customStyle="1" w:styleId="BalloonTextChar">
    <w:name w:val="Balloon Text Char"/>
    <w:basedOn w:val="DefaultParagraphFont"/>
    <w:link w:val="BalloonText"/>
    <w:uiPriority w:val="99"/>
    <w:semiHidden/>
    <w:rsid w:val="006D52B7"/>
    <w:rPr>
      <w:rFonts w:ascii="Times New Roman" w:hAnsi="Times New Roman" w:cs="Times New Roman"/>
      <w:sz w:val="18"/>
      <w:szCs w:val="18"/>
    </w:rPr>
  </w:style>
  <w:style w:type="paragraph" w:styleId="FootnoteText">
    <w:name w:val="footnote text"/>
    <w:basedOn w:val="Normal"/>
    <w:link w:val="FootnoteTextChar"/>
    <w:uiPriority w:val="99"/>
    <w:unhideWhenUsed/>
    <w:rsid w:val="006D52B7"/>
  </w:style>
  <w:style w:type="character" w:customStyle="1" w:styleId="FootnoteTextChar">
    <w:name w:val="Footnote Text Char"/>
    <w:basedOn w:val="DefaultParagraphFont"/>
    <w:link w:val="FootnoteText"/>
    <w:uiPriority w:val="99"/>
    <w:rsid w:val="006D52B7"/>
    <w:rPr>
      <w:rFonts w:ascii="Times New Roman" w:hAnsi="Times New Roman"/>
    </w:rPr>
  </w:style>
  <w:style w:type="character" w:styleId="FootnoteReference">
    <w:name w:val="footnote reference"/>
    <w:basedOn w:val="DefaultParagraphFont"/>
    <w:uiPriority w:val="99"/>
    <w:unhideWhenUsed/>
    <w:rsid w:val="006D52B7"/>
    <w:rPr>
      <w:vertAlign w:val="superscript"/>
    </w:rPr>
  </w:style>
  <w:style w:type="character" w:styleId="Hyperlink">
    <w:name w:val="Hyperlink"/>
    <w:basedOn w:val="DefaultParagraphFont"/>
    <w:uiPriority w:val="99"/>
    <w:unhideWhenUsed/>
    <w:rsid w:val="005B4E53"/>
    <w:rPr>
      <w:color w:val="0000FF" w:themeColor="hyperlink"/>
      <w:u w:val="single"/>
    </w:rPr>
  </w:style>
  <w:style w:type="paragraph" w:styleId="Header">
    <w:name w:val="header"/>
    <w:basedOn w:val="Normal"/>
    <w:link w:val="HeaderChar"/>
    <w:uiPriority w:val="99"/>
    <w:unhideWhenUsed/>
    <w:rsid w:val="006526D3"/>
    <w:pPr>
      <w:tabs>
        <w:tab w:val="center" w:pos="4513"/>
        <w:tab w:val="right" w:pos="9026"/>
      </w:tabs>
    </w:pPr>
  </w:style>
  <w:style w:type="character" w:customStyle="1" w:styleId="HeaderChar">
    <w:name w:val="Header Char"/>
    <w:basedOn w:val="DefaultParagraphFont"/>
    <w:link w:val="Header"/>
    <w:uiPriority w:val="99"/>
    <w:rsid w:val="006526D3"/>
    <w:rPr>
      <w:rFonts w:ascii="Times New Roman" w:hAnsi="Times New Roman"/>
    </w:rPr>
  </w:style>
  <w:style w:type="paragraph" w:styleId="Footer">
    <w:name w:val="footer"/>
    <w:basedOn w:val="Normal"/>
    <w:link w:val="FooterChar"/>
    <w:uiPriority w:val="99"/>
    <w:unhideWhenUsed/>
    <w:rsid w:val="006526D3"/>
    <w:pPr>
      <w:tabs>
        <w:tab w:val="center" w:pos="4513"/>
        <w:tab w:val="right" w:pos="9026"/>
      </w:tabs>
    </w:pPr>
  </w:style>
  <w:style w:type="character" w:customStyle="1" w:styleId="FooterChar">
    <w:name w:val="Footer Char"/>
    <w:basedOn w:val="DefaultParagraphFont"/>
    <w:link w:val="Footer"/>
    <w:uiPriority w:val="99"/>
    <w:rsid w:val="006526D3"/>
    <w:rPr>
      <w:rFonts w:ascii="Times New Roman" w:hAnsi="Times New Roman"/>
    </w:rPr>
  </w:style>
  <w:style w:type="character" w:styleId="PageNumber">
    <w:name w:val="page number"/>
    <w:basedOn w:val="DefaultParagraphFont"/>
    <w:uiPriority w:val="99"/>
    <w:semiHidden/>
    <w:unhideWhenUsed/>
    <w:rsid w:val="006526D3"/>
  </w:style>
  <w:style w:type="paragraph" w:styleId="ListParagraph">
    <w:name w:val="List Paragraph"/>
    <w:basedOn w:val="Normal"/>
    <w:uiPriority w:val="34"/>
    <w:qFormat/>
    <w:rsid w:val="006526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787">
      <w:bodyDiv w:val="1"/>
      <w:marLeft w:val="0"/>
      <w:marRight w:val="0"/>
      <w:marTop w:val="0"/>
      <w:marBottom w:val="0"/>
      <w:divBdr>
        <w:top w:val="none" w:sz="0" w:space="0" w:color="auto"/>
        <w:left w:val="none" w:sz="0" w:space="0" w:color="auto"/>
        <w:bottom w:val="none" w:sz="0" w:space="0" w:color="auto"/>
        <w:right w:val="none" w:sz="0" w:space="0" w:color="auto"/>
      </w:divBdr>
    </w:div>
    <w:div w:id="41490395">
      <w:bodyDiv w:val="1"/>
      <w:marLeft w:val="0"/>
      <w:marRight w:val="0"/>
      <w:marTop w:val="0"/>
      <w:marBottom w:val="0"/>
      <w:divBdr>
        <w:top w:val="none" w:sz="0" w:space="0" w:color="auto"/>
        <w:left w:val="none" w:sz="0" w:space="0" w:color="auto"/>
        <w:bottom w:val="none" w:sz="0" w:space="0" w:color="auto"/>
        <w:right w:val="none" w:sz="0" w:space="0" w:color="auto"/>
      </w:divBdr>
    </w:div>
    <w:div w:id="77363301">
      <w:bodyDiv w:val="1"/>
      <w:marLeft w:val="0"/>
      <w:marRight w:val="0"/>
      <w:marTop w:val="0"/>
      <w:marBottom w:val="0"/>
      <w:divBdr>
        <w:top w:val="none" w:sz="0" w:space="0" w:color="auto"/>
        <w:left w:val="none" w:sz="0" w:space="0" w:color="auto"/>
        <w:bottom w:val="none" w:sz="0" w:space="0" w:color="auto"/>
        <w:right w:val="none" w:sz="0" w:space="0" w:color="auto"/>
      </w:divBdr>
    </w:div>
    <w:div w:id="191382052">
      <w:bodyDiv w:val="1"/>
      <w:marLeft w:val="0"/>
      <w:marRight w:val="0"/>
      <w:marTop w:val="0"/>
      <w:marBottom w:val="0"/>
      <w:divBdr>
        <w:top w:val="none" w:sz="0" w:space="0" w:color="auto"/>
        <w:left w:val="none" w:sz="0" w:space="0" w:color="auto"/>
        <w:bottom w:val="none" w:sz="0" w:space="0" w:color="auto"/>
        <w:right w:val="none" w:sz="0" w:space="0" w:color="auto"/>
      </w:divBdr>
    </w:div>
    <w:div w:id="219369542">
      <w:bodyDiv w:val="1"/>
      <w:marLeft w:val="0"/>
      <w:marRight w:val="0"/>
      <w:marTop w:val="0"/>
      <w:marBottom w:val="0"/>
      <w:divBdr>
        <w:top w:val="none" w:sz="0" w:space="0" w:color="auto"/>
        <w:left w:val="none" w:sz="0" w:space="0" w:color="auto"/>
        <w:bottom w:val="none" w:sz="0" w:space="0" w:color="auto"/>
        <w:right w:val="none" w:sz="0" w:space="0" w:color="auto"/>
      </w:divBdr>
    </w:div>
    <w:div w:id="266544927">
      <w:bodyDiv w:val="1"/>
      <w:marLeft w:val="0"/>
      <w:marRight w:val="0"/>
      <w:marTop w:val="0"/>
      <w:marBottom w:val="0"/>
      <w:divBdr>
        <w:top w:val="none" w:sz="0" w:space="0" w:color="auto"/>
        <w:left w:val="none" w:sz="0" w:space="0" w:color="auto"/>
        <w:bottom w:val="none" w:sz="0" w:space="0" w:color="auto"/>
        <w:right w:val="none" w:sz="0" w:space="0" w:color="auto"/>
      </w:divBdr>
    </w:div>
    <w:div w:id="269899322">
      <w:bodyDiv w:val="1"/>
      <w:marLeft w:val="0"/>
      <w:marRight w:val="0"/>
      <w:marTop w:val="0"/>
      <w:marBottom w:val="0"/>
      <w:divBdr>
        <w:top w:val="none" w:sz="0" w:space="0" w:color="auto"/>
        <w:left w:val="none" w:sz="0" w:space="0" w:color="auto"/>
        <w:bottom w:val="none" w:sz="0" w:space="0" w:color="auto"/>
        <w:right w:val="none" w:sz="0" w:space="0" w:color="auto"/>
      </w:divBdr>
    </w:div>
    <w:div w:id="281041044">
      <w:bodyDiv w:val="1"/>
      <w:marLeft w:val="0"/>
      <w:marRight w:val="0"/>
      <w:marTop w:val="0"/>
      <w:marBottom w:val="0"/>
      <w:divBdr>
        <w:top w:val="none" w:sz="0" w:space="0" w:color="auto"/>
        <w:left w:val="none" w:sz="0" w:space="0" w:color="auto"/>
        <w:bottom w:val="none" w:sz="0" w:space="0" w:color="auto"/>
        <w:right w:val="none" w:sz="0" w:space="0" w:color="auto"/>
      </w:divBdr>
    </w:div>
    <w:div w:id="300690291">
      <w:bodyDiv w:val="1"/>
      <w:marLeft w:val="0"/>
      <w:marRight w:val="0"/>
      <w:marTop w:val="0"/>
      <w:marBottom w:val="0"/>
      <w:divBdr>
        <w:top w:val="none" w:sz="0" w:space="0" w:color="auto"/>
        <w:left w:val="none" w:sz="0" w:space="0" w:color="auto"/>
        <w:bottom w:val="none" w:sz="0" w:space="0" w:color="auto"/>
        <w:right w:val="none" w:sz="0" w:space="0" w:color="auto"/>
      </w:divBdr>
    </w:div>
    <w:div w:id="385223166">
      <w:bodyDiv w:val="1"/>
      <w:marLeft w:val="0"/>
      <w:marRight w:val="0"/>
      <w:marTop w:val="0"/>
      <w:marBottom w:val="0"/>
      <w:divBdr>
        <w:top w:val="none" w:sz="0" w:space="0" w:color="auto"/>
        <w:left w:val="none" w:sz="0" w:space="0" w:color="auto"/>
        <w:bottom w:val="none" w:sz="0" w:space="0" w:color="auto"/>
        <w:right w:val="none" w:sz="0" w:space="0" w:color="auto"/>
      </w:divBdr>
    </w:div>
    <w:div w:id="413019416">
      <w:bodyDiv w:val="1"/>
      <w:marLeft w:val="0"/>
      <w:marRight w:val="0"/>
      <w:marTop w:val="0"/>
      <w:marBottom w:val="0"/>
      <w:divBdr>
        <w:top w:val="none" w:sz="0" w:space="0" w:color="auto"/>
        <w:left w:val="none" w:sz="0" w:space="0" w:color="auto"/>
        <w:bottom w:val="none" w:sz="0" w:space="0" w:color="auto"/>
        <w:right w:val="none" w:sz="0" w:space="0" w:color="auto"/>
      </w:divBdr>
    </w:div>
    <w:div w:id="440032854">
      <w:bodyDiv w:val="1"/>
      <w:marLeft w:val="0"/>
      <w:marRight w:val="0"/>
      <w:marTop w:val="0"/>
      <w:marBottom w:val="0"/>
      <w:divBdr>
        <w:top w:val="none" w:sz="0" w:space="0" w:color="auto"/>
        <w:left w:val="none" w:sz="0" w:space="0" w:color="auto"/>
        <w:bottom w:val="none" w:sz="0" w:space="0" w:color="auto"/>
        <w:right w:val="none" w:sz="0" w:space="0" w:color="auto"/>
      </w:divBdr>
    </w:div>
    <w:div w:id="460271108">
      <w:bodyDiv w:val="1"/>
      <w:marLeft w:val="0"/>
      <w:marRight w:val="0"/>
      <w:marTop w:val="0"/>
      <w:marBottom w:val="0"/>
      <w:divBdr>
        <w:top w:val="none" w:sz="0" w:space="0" w:color="auto"/>
        <w:left w:val="none" w:sz="0" w:space="0" w:color="auto"/>
        <w:bottom w:val="none" w:sz="0" w:space="0" w:color="auto"/>
        <w:right w:val="none" w:sz="0" w:space="0" w:color="auto"/>
      </w:divBdr>
    </w:div>
    <w:div w:id="488252124">
      <w:bodyDiv w:val="1"/>
      <w:marLeft w:val="0"/>
      <w:marRight w:val="0"/>
      <w:marTop w:val="0"/>
      <w:marBottom w:val="0"/>
      <w:divBdr>
        <w:top w:val="none" w:sz="0" w:space="0" w:color="auto"/>
        <w:left w:val="none" w:sz="0" w:space="0" w:color="auto"/>
        <w:bottom w:val="none" w:sz="0" w:space="0" w:color="auto"/>
        <w:right w:val="none" w:sz="0" w:space="0" w:color="auto"/>
      </w:divBdr>
    </w:div>
    <w:div w:id="503862979">
      <w:bodyDiv w:val="1"/>
      <w:marLeft w:val="0"/>
      <w:marRight w:val="0"/>
      <w:marTop w:val="0"/>
      <w:marBottom w:val="0"/>
      <w:divBdr>
        <w:top w:val="none" w:sz="0" w:space="0" w:color="auto"/>
        <w:left w:val="none" w:sz="0" w:space="0" w:color="auto"/>
        <w:bottom w:val="none" w:sz="0" w:space="0" w:color="auto"/>
        <w:right w:val="none" w:sz="0" w:space="0" w:color="auto"/>
      </w:divBdr>
    </w:div>
    <w:div w:id="606354954">
      <w:bodyDiv w:val="1"/>
      <w:marLeft w:val="0"/>
      <w:marRight w:val="0"/>
      <w:marTop w:val="0"/>
      <w:marBottom w:val="0"/>
      <w:divBdr>
        <w:top w:val="none" w:sz="0" w:space="0" w:color="auto"/>
        <w:left w:val="none" w:sz="0" w:space="0" w:color="auto"/>
        <w:bottom w:val="none" w:sz="0" w:space="0" w:color="auto"/>
        <w:right w:val="none" w:sz="0" w:space="0" w:color="auto"/>
      </w:divBdr>
    </w:div>
    <w:div w:id="635649137">
      <w:bodyDiv w:val="1"/>
      <w:marLeft w:val="0"/>
      <w:marRight w:val="0"/>
      <w:marTop w:val="0"/>
      <w:marBottom w:val="0"/>
      <w:divBdr>
        <w:top w:val="none" w:sz="0" w:space="0" w:color="auto"/>
        <w:left w:val="none" w:sz="0" w:space="0" w:color="auto"/>
        <w:bottom w:val="none" w:sz="0" w:space="0" w:color="auto"/>
        <w:right w:val="none" w:sz="0" w:space="0" w:color="auto"/>
      </w:divBdr>
    </w:div>
    <w:div w:id="668411144">
      <w:bodyDiv w:val="1"/>
      <w:marLeft w:val="0"/>
      <w:marRight w:val="0"/>
      <w:marTop w:val="0"/>
      <w:marBottom w:val="0"/>
      <w:divBdr>
        <w:top w:val="none" w:sz="0" w:space="0" w:color="auto"/>
        <w:left w:val="none" w:sz="0" w:space="0" w:color="auto"/>
        <w:bottom w:val="none" w:sz="0" w:space="0" w:color="auto"/>
        <w:right w:val="none" w:sz="0" w:space="0" w:color="auto"/>
      </w:divBdr>
    </w:div>
    <w:div w:id="738986253">
      <w:bodyDiv w:val="1"/>
      <w:marLeft w:val="0"/>
      <w:marRight w:val="0"/>
      <w:marTop w:val="0"/>
      <w:marBottom w:val="0"/>
      <w:divBdr>
        <w:top w:val="none" w:sz="0" w:space="0" w:color="auto"/>
        <w:left w:val="none" w:sz="0" w:space="0" w:color="auto"/>
        <w:bottom w:val="none" w:sz="0" w:space="0" w:color="auto"/>
        <w:right w:val="none" w:sz="0" w:space="0" w:color="auto"/>
      </w:divBdr>
    </w:div>
    <w:div w:id="739327346">
      <w:bodyDiv w:val="1"/>
      <w:marLeft w:val="0"/>
      <w:marRight w:val="0"/>
      <w:marTop w:val="0"/>
      <w:marBottom w:val="0"/>
      <w:divBdr>
        <w:top w:val="none" w:sz="0" w:space="0" w:color="auto"/>
        <w:left w:val="none" w:sz="0" w:space="0" w:color="auto"/>
        <w:bottom w:val="none" w:sz="0" w:space="0" w:color="auto"/>
        <w:right w:val="none" w:sz="0" w:space="0" w:color="auto"/>
      </w:divBdr>
    </w:div>
    <w:div w:id="795224527">
      <w:bodyDiv w:val="1"/>
      <w:marLeft w:val="0"/>
      <w:marRight w:val="0"/>
      <w:marTop w:val="0"/>
      <w:marBottom w:val="0"/>
      <w:divBdr>
        <w:top w:val="none" w:sz="0" w:space="0" w:color="auto"/>
        <w:left w:val="none" w:sz="0" w:space="0" w:color="auto"/>
        <w:bottom w:val="none" w:sz="0" w:space="0" w:color="auto"/>
        <w:right w:val="none" w:sz="0" w:space="0" w:color="auto"/>
      </w:divBdr>
    </w:div>
    <w:div w:id="854000873">
      <w:bodyDiv w:val="1"/>
      <w:marLeft w:val="0"/>
      <w:marRight w:val="0"/>
      <w:marTop w:val="0"/>
      <w:marBottom w:val="0"/>
      <w:divBdr>
        <w:top w:val="none" w:sz="0" w:space="0" w:color="auto"/>
        <w:left w:val="none" w:sz="0" w:space="0" w:color="auto"/>
        <w:bottom w:val="none" w:sz="0" w:space="0" w:color="auto"/>
        <w:right w:val="none" w:sz="0" w:space="0" w:color="auto"/>
      </w:divBdr>
    </w:div>
    <w:div w:id="873545267">
      <w:bodyDiv w:val="1"/>
      <w:marLeft w:val="0"/>
      <w:marRight w:val="0"/>
      <w:marTop w:val="0"/>
      <w:marBottom w:val="0"/>
      <w:divBdr>
        <w:top w:val="none" w:sz="0" w:space="0" w:color="auto"/>
        <w:left w:val="none" w:sz="0" w:space="0" w:color="auto"/>
        <w:bottom w:val="none" w:sz="0" w:space="0" w:color="auto"/>
        <w:right w:val="none" w:sz="0" w:space="0" w:color="auto"/>
      </w:divBdr>
    </w:div>
    <w:div w:id="889657306">
      <w:bodyDiv w:val="1"/>
      <w:marLeft w:val="0"/>
      <w:marRight w:val="0"/>
      <w:marTop w:val="0"/>
      <w:marBottom w:val="0"/>
      <w:divBdr>
        <w:top w:val="none" w:sz="0" w:space="0" w:color="auto"/>
        <w:left w:val="none" w:sz="0" w:space="0" w:color="auto"/>
        <w:bottom w:val="none" w:sz="0" w:space="0" w:color="auto"/>
        <w:right w:val="none" w:sz="0" w:space="0" w:color="auto"/>
      </w:divBdr>
    </w:div>
    <w:div w:id="986784818">
      <w:bodyDiv w:val="1"/>
      <w:marLeft w:val="0"/>
      <w:marRight w:val="0"/>
      <w:marTop w:val="0"/>
      <w:marBottom w:val="0"/>
      <w:divBdr>
        <w:top w:val="none" w:sz="0" w:space="0" w:color="auto"/>
        <w:left w:val="none" w:sz="0" w:space="0" w:color="auto"/>
        <w:bottom w:val="none" w:sz="0" w:space="0" w:color="auto"/>
        <w:right w:val="none" w:sz="0" w:space="0" w:color="auto"/>
      </w:divBdr>
    </w:div>
    <w:div w:id="1034430601">
      <w:bodyDiv w:val="1"/>
      <w:marLeft w:val="0"/>
      <w:marRight w:val="0"/>
      <w:marTop w:val="0"/>
      <w:marBottom w:val="0"/>
      <w:divBdr>
        <w:top w:val="none" w:sz="0" w:space="0" w:color="auto"/>
        <w:left w:val="none" w:sz="0" w:space="0" w:color="auto"/>
        <w:bottom w:val="none" w:sz="0" w:space="0" w:color="auto"/>
        <w:right w:val="none" w:sz="0" w:space="0" w:color="auto"/>
      </w:divBdr>
    </w:div>
    <w:div w:id="1051348414">
      <w:bodyDiv w:val="1"/>
      <w:marLeft w:val="0"/>
      <w:marRight w:val="0"/>
      <w:marTop w:val="0"/>
      <w:marBottom w:val="0"/>
      <w:divBdr>
        <w:top w:val="none" w:sz="0" w:space="0" w:color="auto"/>
        <w:left w:val="none" w:sz="0" w:space="0" w:color="auto"/>
        <w:bottom w:val="none" w:sz="0" w:space="0" w:color="auto"/>
        <w:right w:val="none" w:sz="0" w:space="0" w:color="auto"/>
      </w:divBdr>
    </w:div>
    <w:div w:id="1055351113">
      <w:bodyDiv w:val="1"/>
      <w:marLeft w:val="0"/>
      <w:marRight w:val="0"/>
      <w:marTop w:val="0"/>
      <w:marBottom w:val="0"/>
      <w:divBdr>
        <w:top w:val="none" w:sz="0" w:space="0" w:color="auto"/>
        <w:left w:val="none" w:sz="0" w:space="0" w:color="auto"/>
        <w:bottom w:val="none" w:sz="0" w:space="0" w:color="auto"/>
        <w:right w:val="none" w:sz="0" w:space="0" w:color="auto"/>
      </w:divBdr>
    </w:div>
    <w:div w:id="1264414927">
      <w:bodyDiv w:val="1"/>
      <w:marLeft w:val="0"/>
      <w:marRight w:val="0"/>
      <w:marTop w:val="0"/>
      <w:marBottom w:val="0"/>
      <w:divBdr>
        <w:top w:val="none" w:sz="0" w:space="0" w:color="auto"/>
        <w:left w:val="none" w:sz="0" w:space="0" w:color="auto"/>
        <w:bottom w:val="none" w:sz="0" w:space="0" w:color="auto"/>
        <w:right w:val="none" w:sz="0" w:space="0" w:color="auto"/>
      </w:divBdr>
    </w:div>
    <w:div w:id="1277325201">
      <w:bodyDiv w:val="1"/>
      <w:marLeft w:val="0"/>
      <w:marRight w:val="0"/>
      <w:marTop w:val="0"/>
      <w:marBottom w:val="0"/>
      <w:divBdr>
        <w:top w:val="none" w:sz="0" w:space="0" w:color="auto"/>
        <w:left w:val="none" w:sz="0" w:space="0" w:color="auto"/>
        <w:bottom w:val="none" w:sz="0" w:space="0" w:color="auto"/>
        <w:right w:val="none" w:sz="0" w:space="0" w:color="auto"/>
      </w:divBdr>
    </w:div>
    <w:div w:id="1324511511">
      <w:bodyDiv w:val="1"/>
      <w:marLeft w:val="0"/>
      <w:marRight w:val="0"/>
      <w:marTop w:val="0"/>
      <w:marBottom w:val="0"/>
      <w:divBdr>
        <w:top w:val="none" w:sz="0" w:space="0" w:color="auto"/>
        <w:left w:val="none" w:sz="0" w:space="0" w:color="auto"/>
        <w:bottom w:val="none" w:sz="0" w:space="0" w:color="auto"/>
        <w:right w:val="none" w:sz="0" w:space="0" w:color="auto"/>
      </w:divBdr>
    </w:div>
    <w:div w:id="1362898786">
      <w:bodyDiv w:val="1"/>
      <w:marLeft w:val="0"/>
      <w:marRight w:val="0"/>
      <w:marTop w:val="0"/>
      <w:marBottom w:val="0"/>
      <w:divBdr>
        <w:top w:val="none" w:sz="0" w:space="0" w:color="auto"/>
        <w:left w:val="none" w:sz="0" w:space="0" w:color="auto"/>
        <w:bottom w:val="none" w:sz="0" w:space="0" w:color="auto"/>
        <w:right w:val="none" w:sz="0" w:space="0" w:color="auto"/>
      </w:divBdr>
    </w:div>
    <w:div w:id="1406604413">
      <w:bodyDiv w:val="1"/>
      <w:marLeft w:val="0"/>
      <w:marRight w:val="0"/>
      <w:marTop w:val="0"/>
      <w:marBottom w:val="0"/>
      <w:divBdr>
        <w:top w:val="none" w:sz="0" w:space="0" w:color="auto"/>
        <w:left w:val="none" w:sz="0" w:space="0" w:color="auto"/>
        <w:bottom w:val="none" w:sz="0" w:space="0" w:color="auto"/>
        <w:right w:val="none" w:sz="0" w:space="0" w:color="auto"/>
      </w:divBdr>
    </w:div>
    <w:div w:id="1414667677">
      <w:bodyDiv w:val="1"/>
      <w:marLeft w:val="0"/>
      <w:marRight w:val="0"/>
      <w:marTop w:val="0"/>
      <w:marBottom w:val="0"/>
      <w:divBdr>
        <w:top w:val="none" w:sz="0" w:space="0" w:color="auto"/>
        <w:left w:val="none" w:sz="0" w:space="0" w:color="auto"/>
        <w:bottom w:val="none" w:sz="0" w:space="0" w:color="auto"/>
        <w:right w:val="none" w:sz="0" w:space="0" w:color="auto"/>
      </w:divBdr>
    </w:div>
    <w:div w:id="1426877760">
      <w:bodyDiv w:val="1"/>
      <w:marLeft w:val="0"/>
      <w:marRight w:val="0"/>
      <w:marTop w:val="0"/>
      <w:marBottom w:val="0"/>
      <w:divBdr>
        <w:top w:val="none" w:sz="0" w:space="0" w:color="auto"/>
        <w:left w:val="none" w:sz="0" w:space="0" w:color="auto"/>
        <w:bottom w:val="none" w:sz="0" w:space="0" w:color="auto"/>
        <w:right w:val="none" w:sz="0" w:space="0" w:color="auto"/>
      </w:divBdr>
    </w:div>
    <w:div w:id="1448547448">
      <w:bodyDiv w:val="1"/>
      <w:marLeft w:val="0"/>
      <w:marRight w:val="0"/>
      <w:marTop w:val="0"/>
      <w:marBottom w:val="0"/>
      <w:divBdr>
        <w:top w:val="none" w:sz="0" w:space="0" w:color="auto"/>
        <w:left w:val="none" w:sz="0" w:space="0" w:color="auto"/>
        <w:bottom w:val="none" w:sz="0" w:space="0" w:color="auto"/>
        <w:right w:val="none" w:sz="0" w:space="0" w:color="auto"/>
      </w:divBdr>
    </w:div>
    <w:div w:id="1499727886">
      <w:bodyDiv w:val="1"/>
      <w:marLeft w:val="0"/>
      <w:marRight w:val="0"/>
      <w:marTop w:val="0"/>
      <w:marBottom w:val="0"/>
      <w:divBdr>
        <w:top w:val="none" w:sz="0" w:space="0" w:color="auto"/>
        <w:left w:val="none" w:sz="0" w:space="0" w:color="auto"/>
        <w:bottom w:val="none" w:sz="0" w:space="0" w:color="auto"/>
        <w:right w:val="none" w:sz="0" w:space="0" w:color="auto"/>
      </w:divBdr>
    </w:div>
    <w:div w:id="1514296875">
      <w:bodyDiv w:val="1"/>
      <w:marLeft w:val="0"/>
      <w:marRight w:val="0"/>
      <w:marTop w:val="0"/>
      <w:marBottom w:val="0"/>
      <w:divBdr>
        <w:top w:val="none" w:sz="0" w:space="0" w:color="auto"/>
        <w:left w:val="none" w:sz="0" w:space="0" w:color="auto"/>
        <w:bottom w:val="none" w:sz="0" w:space="0" w:color="auto"/>
        <w:right w:val="none" w:sz="0" w:space="0" w:color="auto"/>
      </w:divBdr>
    </w:div>
    <w:div w:id="1536843280">
      <w:bodyDiv w:val="1"/>
      <w:marLeft w:val="0"/>
      <w:marRight w:val="0"/>
      <w:marTop w:val="0"/>
      <w:marBottom w:val="0"/>
      <w:divBdr>
        <w:top w:val="none" w:sz="0" w:space="0" w:color="auto"/>
        <w:left w:val="none" w:sz="0" w:space="0" w:color="auto"/>
        <w:bottom w:val="none" w:sz="0" w:space="0" w:color="auto"/>
        <w:right w:val="none" w:sz="0" w:space="0" w:color="auto"/>
      </w:divBdr>
    </w:div>
    <w:div w:id="1537431082">
      <w:bodyDiv w:val="1"/>
      <w:marLeft w:val="0"/>
      <w:marRight w:val="0"/>
      <w:marTop w:val="0"/>
      <w:marBottom w:val="0"/>
      <w:divBdr>
        <w:top w:val="none" w:sz="0" w:space="0" w:color="auto"/>
        <w:left w:val="none" w:sz="0" w:space="0" w:color="auto"/>
        <w:bottom w:val="none" w:sz="0" w:space="0" w:color="auto"/>
        <w:right w:val="none" w:sz="0" w:space="0" w:color="auto"/>
      </w:divBdr>
    </w:div>
    <w:div w:id="1593318347">
      <w:bodyDiv w:val="1"/>
      <w:marLeft w:val="0"/>
      <w:marRight w:val="0"/>
      <w:marTop w:val="0"/>
      <w:marBottom w:val="0"/>
      <w:divBdr>
        <w:top w:val="none" w:sz="0" w:space="0" w:color="auto"/>
        <w:left w:val="none" w:sz="0" w:space="0" w:color="auto"/>
        <w:bottom w:val="none" w:sz="0" w:space="0" w:color="auto"/>
        <w:right w:val="none" w:sz="0" w:space="0" w:color="auto"/>
      </w:divBdr>
    </w:div>
    <w:div w:id="1607081486">
      <w:bodyDiv w:val="1"/>
      <w:marLeft w:val="0"/>
      <w:marRight w:val="0"/>
      <w:marTop w:val="0"/>
      <w:marBottom w:val="0"/>
      <w:divBdr>
        <w:top w:val="none" w:sz="0" w:space="0" w:color="auto"/>
        <w:left w:val="none" w:sz="0" w:space="0" w:color="auto"/>
        <w:bottom w:val="none" w:sz="0" w:space="0" w:color="auto"/>
        <w:right w:val="none" w:sz="0" w:space="0" w:color="auto"/>
      </w:divBdr>
    </w:div>
    <w:div w:id="1617249630">
      <w:bodyDiv w:val="1"/>
      <w:marLeft w:val="0"/>
      <w:marRight w:val="0"/>
      <w:marTop w:val="0"/>
      <w:marBottom w:val="0"/>
      <w:divBdr>
        <w:top w:val="none" w:sz="0" w:space="0" w:color="auto"/>
        <w:left w:val="none" w:sz="0" w:space="0" w:color="auto"/>
        <w:bottom w:val="none" w:sz="0" w:space="0" w:color="auto"/>
        <w:right w:val="none" w:sz="0" w:space="0" w:color="auto"/>
      </w:divBdr>
    </w:div>
    <w:div w:id="1639339884">
      <w:bodyDiv w:val="1"/>
      <w:marLeft w:val="0"/>
      <w:marRight w:val="0"/>
      <w:marTop w:val="0"/>
      <w:marBottom w:val="0"/>
      <w:divBdr>
        <w:top w:val="none" w:sz="0" w:space="0" w:color="auto"/>
        <w:left w:val="none" w:sz="0" w:space="0" w:color="auto"/>
        <w:bottom w:val="none" w:sz="0" w:space="0" w:color="auto"/>
        <w:right w:val="none" w:sz="0" w:space="0" w:color="auto"/>
      </w:divBdr>
    </w:div>
    <w:div w:id="1665472938">
      <w:bodyDiv w:val="1"/>
      <w:marLeft w:val="0"/>
      <w:marRight w:val="0"/>
      <w:marTop w:val="0"/>
      <w:marBottom w:val="0"/>
      <w:divBdr>
        <w:top w:val="none" w:sz="0" w:space="0" w:color="auto"/>
        <w:left w:val="none" w:sz="0" w:space="0" w:color="auto"/>
        <w:bottom w:val="none" w:sz="0" w:space="0" w:color="auto"/>
        <w:right w:val="none" w:sz="0" w:space="0" w:color="auto"/>
      </w:divBdr>
    </w:div>
    <w:div w:id="1695769904">
      <w:bodyDiv w:val="1"/>
      <w:marLeft w:val="0"/>
      <w:marRight w:val="0"/>
      <w:marTop w:val="0"/>
      <w:marBottom w:val="0"/>
      <w:divBdr>
        <w:top w:val="none" w:sz="0" w:space="0" w:color="auto"/>
        <w:left w:val="none" w:sz="0" w:space="0" w:color="auto"/>
        <w:bottom w:val="none" w:sz="0" w:space="0" w:color="auto"/>
        <w:right w:val="none" w:sz="0" w:space="0" w:color="auto"/>
      </w:divBdr>
    </w:div>
    <w:div w:id="1703676367">
      <w:bodyDiv w:val="1"/>
      <w:marLeft w:val="0"/>
      <w:marRight w:val="0"/>
      <w:marTop w:val="0"/>
      <w:marBottom w:val="0"/>
      <w:divBdr>
        <w:top w:val="none" w:sz="0" w:space="0" w:color="auto"/>
        <w:left w:val="none" w:sz="0" w:space="0" w:color="auto"/>
        <w:bottom w:val="none" w:sz="0" w:space="0" w:color="auto"/>
        <w:right w:val="none" w:sz="0" w:space="0" w:color="auto"/>
      </w:divBdr>
    </w:div>
    <w:div w:id="1791900044">
      <w:bodyDiv w:val="1"/>
      <w:marLeft w:val="0"/>
      <w:marRight w:val="0"/>
      <w:marTop w:val="0"/>
      <w:marBottom w:val="0"/>
      <w:divBdr>
        <w:top w:val="none" w:sz="0" w:space="0" w:color="auto"/>
        <w:left w:val="none" w:sz="0" w:space="0" w:color="auto"/>
        <w:bottom w:val="none" w:sz="0" w:space="0" w:color="auto"/>
        <w:right w:val="none" w:sz="0" w:space="0" w:color="auto"/>
      </w:divBdr>
    </w:div>
    <w:div w:id="1815368008">
      <w:bodyDiv w:val="1"/>
      <w:marLeft w:val="0"/>
      <w:marRight w:val="0"/>
      <w:marTop w:val="0"/>
      <w:marBottom w:val="0"/>
      <w:divBdr>
        <w:top w:val="none" w:sz="0" w:space="0" w:color="auto"/>
        <w:left w:val="none" w:sz="0" w:space="0" w:color="auto"/>
        <w:bottom w:val="none" w:sz="0" w:space="0" w:color="auto"/>
        <w:right w:val="none" w:sz="0" w:space="0" w:color="auto"/>
      </w:divBdr>
    </w:div>
    <w:div w:id="1882090072">
      <w:bodyDiv w:val="1"/>
      <w:marLeft w:val="0"/>
      <w:marRight w:val="0"/>
      <w:marTop w:val="0"/>
      <w:marBottom w:val="0"/>
      <w:divBdr>
        <w:top w:val="none" w:sz="0" w:space="0" w:color="auto"/>
        <w:left w:val="none" w:sz="0" w:space="0" w:color="auto"/>
        <w:bottom w:val="none" w:sz="0" w:space="0" w:color="auto"/>
        <w:right w:val="none" w:sz="0" w:space="0" w:color="auto"/>
      </w:divBdr>
    </w:div>
    <w:div w:id="1887986614">
      <w:bodyDiv w:val="1"/>
      <w:marLeft w:val="0"/>
      <w:marRight w:val="0"/>
      <w:marTop w:val="0"/>
      <w:marBottom w:val="0"/>
      <w:divBdr>
        <w:top w:val="none" w:sz="0" w:space="0" w:color="auto"/>
        <w:left w:val="none" w:sz="0" w:space="0" w:color="auto"/>
        <w:bottom w:val="none" w:sz="0" w:space="0" w:color="auto"/>
        <w:right w:val="none" w:sz="0" w:space="0" w:color="auto"/>
      </w:divBdr>
    </w:div>
    <w:div w:id="1911649857">
      <w:bodyDiv w:val="1"/>
      <w:marLeft w:val="0"/>
      <w:marRight w:val="0"/>
      <w:marTop w:val="0"/>
      <w:marBottom w:val="0"/>
      <w:divBdr>
        <w:top w:val="none" w:sz="0" w:space="0" w:color="auto"/>
        <w:left w:val="none" w:sz="0" w:space="0" w:color="auto"/>
        <w:bottom w:val="none" w:sz="0" w:space="0" w:color="auto"/>
        <w:right w:val="none" w:sz="0" w:space="0" w:color="auto"/>
      </w:divBdr>
    </w:div>
    <w:div w:id="1978996314">
      <w:bodyDiv w:val="1"/>
      <w:marLeft w:val="0"/>
      <w:marRight w:val="0"/>
      <w:marTop w:val="0"/>
      <w:marBottom w:val="0"/>
      <w:divBdr>
        <w:top w:val="none" w:sz="0" w:space="0" w:color="auto"/>
        <w:left w:val="none" w:sz="0" w:space="0" w:color="auto"/>
        <w:bottom w:val="none" w:sz="0" w:space="0" w:color="auto"/>
        <w:right w:val="none" w:sz="0" w:space="0" w:color="auto"/>
      </w:divBdr>
    </w:div>
    <w:div w:id="2043168406">
      <w:bodyDiv w:val="1"/>
      <w:marLeft w:val="0"/>
      <w:marRight w:val="0"/>
      <w:marTop w:val="0"/>
      <w:marBottom w:val="0"/>
      <w:divBdr>
        <w:top w:val="none" w:sz="0" w:space="0" w:color="auto"/>
        <w:left w:val="none" w:sz="0" w:space="0" w:color="auto"/>
        <w:bottom w:val="none" w:sz="0" w:space="0" w:color="auto"/>
        <w:right w:val="none" w:sz="0" w:space="0" w:color="auto"/>
      </w:divBdr>
    </w:div>
    <w:div w:id="2089619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7536</Words>
  <Characters>42959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50395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Ambridge</dc:creator>
  <cp:lastModifiedBy>Ambridge, Ben</cp:lastModifiedBy>
  <cp:revision>2</cp:revision>
  <cp:lastPrinted>2017-03-06T12:09:00Z</cp:lastPrinted>
  <dcterms:created xsi:type="dcterms:W3CDTF">2019-12-20T14:38:00Z</dcterms:created>
  <dcterms:modified xsi:type="dcterms:W3CDTF">2019-12-20T14:38:00Z</dcterms:modified>
</cp:coreProperties>
</file>