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0AFC" w14:textId="77D143E5" w:rsidR="00C50BD9" w:rsidRPr="009F6B4A" w:rsidRDefault="00275EA9" w:rsidP="00C50BD9">
      <w:pPr>
        <w:pStyle w:val="NoSpacing"/>
        <w:jc w:val="center"/>
        <w:rPr>
          <w:rFonts w:ascii="Times New Roman" w:hAnsi="Times New Roman" w:cs="Times New Roman"/>
          <w:b/>
          <w:color w:val="000000" w:themeColor="text1"/>
          <w:sz w:val="32"/>
          <w:szCs w:val="32"/>
          <w:shd w:val="clear" w:color="auto" w:fill="FFFFFF"/>
        </w:rPr>
      </w:pPr>
      <w:r w:rsidRPr="009F6B4A">
        <w:rPr>
          <w:rFonts w:ascii="Times New Roman" w:hAnsi="Times New Roman" w:cs="Times New Roman"/>
          <w:b/>
          <w:color w:val="000000" w:themeColor="text1"/>
          <w:sz w:val="32"/>
          <w:szCs w:val="32"/>
        </w:rPr>
        <w:t xml:space="preserve">Creative </w:t>
      </w:r>
      <w:r w:rsidR="00C50BD9" w:rsidRPr="009F6B4A">
        <w:rPr>
          <w:rFonts w:ascii="Times New Roman" w:hAnsi="Times New Roman" w:cs="Times New Roman"/>
          <w:b/>
          <w:color w:val="000000" w:themeColor="text1"/>
          <w:sz w:val="32"/>
          <w:szCs w:val="32"/>
        </w:rPr>
        <w:t xml:space="preserve">Corporate </w:t>
      </w:r>
      <w:r w:rsidR="00043769" w:rsidRPr="009F6B4A">
        <w:rPr>
          <w:rFonts w:ascii="Times New Roman" w:hAnsi="Times New Roman" w:cs="Times New Roman"/>
          <w:b/>
          <w:color w:val="000000" w:themeColor="text1"/>
          <w:sz w:val="32"/>
          <w:szCs w:val="32"/>
        </w:rPr>
        <w:t>C</w:t>
      </w:r>
      <w:r w:rsidR="00174DBA" w:rsidRPr="009F6B4A">
        <w:rPr>
          <w:rFonts w:ascii="Times New Roman" w:hAnsi="Times New Roman" w:cs="Times New Roman"/>
          <w:b/>
          <w:color w:val="000000" w:themeColor="text1"/>
          <w:sz w:val="32"/>
          <w:szCs w:val="32"/>
        </w:rPr>
        <w:t>ulture</w:t>
      </w:r>
      <w:r w:rsidR="00C50BD9" w:rsidRPr="009F6B4A">
        <w:rPr>
          <w:rFonts w:ascii="Times New Roman" w:hAnsi="Times New Roman" w:cs="Times New Roman"/>
          <w:b/>
          <w:color w:val="000000" w:themeColor="text1"/>
          <w:sz w:val="32"/>
          <w:szCs w:val="32"/>
        </w:rPr>
        <w:t xml:space="preserve"> and </w:t>
      </w:r>
      <w:proofErr w:type="spellStart"/>
      <w:r w:rsidR="00043769" w:rsidRPr="009F6B4A">
        <w:rPr>
          <w:rFonts w:ascii="Times New Roman" w:hAnsi="Times New Roman" w:cs="Times New Roman"/>
          <w:b/>
          <w:color w:val="000000" w:themeColor="text1"/>
          <w:sz w:val="32"/>
          <w:szCs w:val="32"/>
        </w:rPr>
        <w:t>I</w:t>
      </w:r>
      <w:r w:rsidR="00174DBA" w:rsidRPr="009F6B4A">
        <w:rPr>
          <w:rFonts w:ascii="Times New Roman" w:hAnsi="Times New Roman" w:cs="Times New Roman"/>
          <w:b/>
          <w:color w:val="000000" w:themeColor="text1"/>
          <w:sz w:val="32"/>
          <w:szCs w:val="32"/>
        </w:rPr>
        <w:t>nnovation</w:t>
      </w:r>
      <w:proofErr w:type="spellEnd"/>
    </w:p>
    <w:p w14:paraId="70071FFD" w14:textId="77777777" w:rsidR="00C50BD9" w:rsidRPr="009F6B4A" w:rsidRDefault="00C50BD9" w:rsidP="00C50BD9">
      <w:pPr>
        <w:pStyle w:val="NoSpacing"/>
        <w:rPr>
          <w:rFonts w:ascii="Times New Roman" w:hAnsi="Times New Roman" w:cs="Times New Roman"/>
          <w:b/>
          <w:color w:val="000000" w:themeColor="text1"/>
          <w:sz w:val="24"/>
          <w:szCs w:val="24"/>
          <w:shd w:val="clear" w:color="auto" w:fill="FFFFFF"/>
        </w:rPr>
      </w:pPr>
    </w:p>
    <w:p w14:paraId="2445A2B9" w14:textId="77777777" w:rsidR="00F105E4" w:rsidRPr="009F6B4A" w:rsidRDefault="00F105E4" w:rsidP="00C50BD9">
      <w:pPr>
        <w:rPr>
          <w:color w:val="000000" w:themeColor="text1"/>
          <w:lang w:val="it-IT"/>
        </w:rPr>
      </w:pPr>
    </w:p>
    <w:p w14:paraId="47DF9FA6" w14:textId="7A7F7459" w:rsidR="00DA2725" w:rsidRPr="009F6B4A" w:rsidRDefault="00A221AF" w:rsidP="00A221AF">
      <w:pPr>
        <w:widowControl w:val="0"/>
        <w:autoSpaceDE w:val="0"/>
        <w:autoSpaceDN w:val="0"/>
        <w:adjustRightInd w:val="0"/>
        <w:spacing w:after="240"/>
        <w:jc w:val="center"/>
        <w:rPr>
          <w:rFonts w:cs="Times"/>
          <w:color w:val="000000" w:themeColor="text1"/>
          <w:sz w:val="28"/>
          <w:szCs w:val="28"/>
          <w:lang w:val="it-IT"/>
        </w:rPr>
      </w:pPr>
      <w:r w:rsidRPr="009F6B4A">
        <w:rPr>
          <w:rFonts w:cs="Times"/>
          <w:color w:val="000000" w:themeColor="text1"/>
          <w:sz w:val="28"/>
          <w:szCs w:val="28"/>
          <w:lang w:val="it-IT"/>
        </w:rPr>
        <w:t xml:space="preserve">Franco </w:t>
      </w:r>
      <w:proofErr w:type="spellStart"/>
      <w:r w:rsidRPr="009F6B4A">
        <w:rPr>
          <w:rFonts w:cs="Times"/>
          <w:color w:val="000000" w:themeColor="text1"/>
          <w:sz w:val="28"/>
          <w:szCs w:val="28"/>
          <w:lang w:val="it-IT"/>
        </w:rPr>
        <w:t>Fiordelisi</w:t>
      </w:r>
      <w:r w:rsidRPr="009F6B4A">
        <w:rPr>
          <w:rFonts w:cs="Times"/>
          <w:color w:val="000000" w:themeColor="text1"/>
          <w:sz w:val="28"/>
          <w:szCs w:val="28"/>
          <w:vertAlign w:val="superscript"/>
          <w:lang w:val="it-IT"/>
        </w:rPr>
        <w:t>a</w:t>
      </w:r>
      <w:proofErr w:type="spellEnd"/>
      <w:r w:rsidRPr="009F6B4A">
        <w:rPr>
          <w:rFonts w:cs="Times"/>
          <w:color w:val="000000" w:themeColor="text1"/>
          <w:sz w:val="28"/>
          <w:szCs w:val="28"/>
          <w:lang w:val="it-IT"/>
        </w:rPr>
        <w:t xml:space="preserve">, </w:t>
      </w:r>
      <w:proofErr w:type="spellStart"/>
      <w:r w:rsidRPr="009F6B4A">
        <w:rPr>
          <w:rFonts w:cs="Times"/>
          <w:color w:val="000000" w:themeColor="text1"/>
          <w:sz w:val="28"/>
          <w:szCs w:val="28"/>
          <w:lang w:val="it-IT"/>
        </w:rPr>
        <w:t>Luc</w:t>
      </w:r>
      <w:proofErr w:type="spellEnd"/>
      <w:r w:rsidRPr="009F6B4A">
        <w:rPr>
          <w:rFonts w:cs="Times"/>
          <w:color w:val="000000" w:themeColor="text1"/>
          <w:sz w:val="28"/>
          <w:szCs w:val="28"/>
          <w:lang w:val="it-IT"/>
        </w:rPr>
        <w:t xml:space="preserve"> </w:t>
      </w:r>
      <w:proofErr w:type="spellStart"/>
      <w:r w:rsidRPr="009F6B4A">
        <w:rPr>
          <w:rFonts w:cs="Times"/>
          <w:color w:val="000000" w:themeColor="text1"/>
          <w:sz w:val="28"/>
          <w:szCs w:val="28"/>
          <w:lang w:val="it-IT"/>
        </w:rPr>
        <w:t>Renneboog</w:t>
      </w:r>
      <w:r w:rsidRPr="009F6B4A">
        <w:rPr>
          <w:rFonts w:cs="Times"/>
          <w:color w:val="000000" w:themeColor="text1"/>
          <w:sz w:val="28"/>
          <w:szCs w:val="28"/>
          <w:vertAlign w:val="superscript"/>
          <w:lang w:val="it-IT"/>
        </w:rPr>
        <w:t>b</w:t>
      </w:r>
      <w:proofErr w:type="spellEnd"/>
      <w:r w:rsidRPr="009F6B4A">
        <w:rPr>
          <w:rFonts w:cs="Times"/>
          <w:color w:val="000000" w:themeColor="text1"/>
          <w:sz w:val="28"/>
          <w:szCs w:val="28"/>
          <w:lang w:val="it-IT"/>
        </w:rPr>
        <w:t>,</w:t>
      </w:r>
      <w:r w:rsidRPr="009F6B4A">
        <w:rPr>
          <w:rFonts w:cs="Times"/>
          <w:color w:val="000000" w:themeColor="text1"/>
          <w:position w:val="10"/>
          <w:sz w:val="28"/>
          <w:szCs w:val="28"/>
          <w:lang w:val="it-IT"/>
        </w:rPr>
        <w:t xml:space="preserve"> </w:t>
      </w:r>
      <w:r w:rsidRPr="009F6B4A">
        <w:rPr>
          <w:rFonts w:cs="Times"/>
          <w:color w:val="000000" w:themeColor="text1"/>
          <w:sz w:val="28"/>
          <w:szCs w:val="28"/>
          <w:lang w:val="it-IT"/>
        </w:rPr>
        <w:t xml:space="preserve">Ornella </w:t>
      </w:r>
      <w:proofErr w:type="spellStart"/>
      <w:r w:rsidRPr="009F6B4A">
        <w:rPr>
          <w:rFonts w:cs="Times"/>
          <w:color w:val="000000" w:themeColor="text1"/>
          <w:sz w:val="28"/>
          <w:szCs w:val="28"/>
          <w:lang w:val="it-IT"/>
        </w:rPr>
        <w:t>Ricci</w:t>
      </w:r>
      <w:r w:rsidR="009F6B4A">
        <w:rPr>
          <w:rFonts w:cs="Times"/>
          <w:color w:val="000000" w:themeColor="text1"/>
          <w:sz w:val="28"/>
          <w:szCs w:val="28"/>
          <w:vertAlign w:val="superscript"/>
          <w:lang w:val="it-IT"/>
        </w:rPr>
        <w:t>c</w:t>
      </w:r>
      <w:proofErr w:type="spellEnd"/>
      <w:r w:rsidRPr="009F6B4A">
        <w:rPr>
          <w:rFonts w:cs="Times"/>
          <w:color w:val="000000" w:themeColor="text1"/>
          <w:sz w:val="28"/>
          <w:szCs w:val="28"/>
          <w:lang w:val="it-IT"/>
        </w:rPr>
        <w:t xml:space="preserve">, </w:t>
      </w:r>
    </w:p>
    <w:p w14:paraId="79D9D8A7" w14:textId="2E43D611" w:rsidR="00A221AF" w:rsidRDefault="00A221AF" w:rsidP="00A221AF">
      <w:pPr>
        <w:widowControl w:val="0"/>
        <w:autoSpaceDE w:val="0"/>
        <w:autoSpaceDN w:val="0"/>
        <w:adjustRightInd w:val="0"/>
        <w:spacing w:after="240"/>
        <w:jc w:val="center"/>
        <w:rPr>
          <w:rFonts w:cs="Times"/>
          <w:color w:val="000000" w:themeColor="text1"/>
          <w:sz w:val="28"/>
          <w:szCs w:val="28"/>
          <w:vertAlign w:val="superscript"/>
        </w:rPr>
      </w:pPr>
      <w:r w:rsidRPr="009F6B4A">
        <w:rPr>
          <w:rFonts w:cs="Times"/>
          <w:color w:val="000000" w:themeColor="text1"/>
          <w:sz w:val="28"/>
          <w:szCs w:val="28"/>
        </w:rPr>
        <w:t xml:space="preserve">Saverio Stentella </w:t>
      </w:r>
      <w:proofErr w:type="spellStart"/>
      <w:proofErr w:type="gramStart"/>
      <w:r w:rsidRPr="009F6B4A">
        <w:rPr>
          <w:rFonts w:cs="Times"/>
          <w:color w:val="000000" w:themeColor="text1"/>
          <w:sz w:val="28"/>
          <w:szCs w:val="28"/>
        </w:rPr>
        <w:t>Lopes</w:t>
      </w:r>
      <w:r w:rsidR="009F6B4A">
        <w:rPr>
          <w:rFonts w:cs="Times"/>
          <w:color w:val="000000" w:themeColor="text1"/>
          <w:sz w:val="28"/>
          <w:szCs w:val="28"/>
          <w:vertAlign w:val="superscript"/>
        </w:rPr>
        <w:t>d</w:t>
      </w:r>
      <w:proofErr w:type="spellEnd"/>
      <w:r w:rsidRPr="009F6B4A">
        <w:rPr>
          <w:rFonts w:cs="Times"/>
          <w:color w:val="000000" w:themeColor="text1"/>
          <w:sz w:val="28"/>
          <w:szCs w:val="28"/>
          <w:vertAlign w:val="superscript"/>
        </w:rPr>
        <w:t>,*</w:t>
      </w:r>
      <w:proofErr w:type="gramEnd"/>
    </w:p>
    <w:p w14:paraId="77B96EF1" w14:textId="4345C604" w:rsidR="009F6B4A" w:rsidRPr="009F6B4A" w:rsidRDefault="009F6B4A" w:rsidP="009F6B4A">
      <w:pPr>
        <w:widowControl w:val="0"/>
        <w:autoSpaceDE w:val="0"/>
        <w:autoSpaceDN w:val="0"/>
        <w:adjustRightInd w:val="0"/>
        <w:jc w:val="center"/>
        <w:rPr>
          <w:rFonts w:cs="Times"/>
          <w:i/>
          <w:color w:val="000000" w:themeColor="text1"/>
        </w:rPr>
      </w:pPr>
      <w:proofErr w:type="gramStart"/>
      <w:r w:rsidRPr="009F6B4A">
        <w:rPr>
          <w:rFonts w:cs="Times"/>
          <w:color w:val="000000" w:themeColor="text1"/>
          <w:vertAlign w:val="superscript"/>
        </w:rPr>
        <w:t>a</w:t>
      </w:r>
      <w:proofErr w:type="gramEnd"/>
      <w:r w:rsidRPr="009F6B4A">
        <w:rPr>
          <w:rFonts w:cs="Times"/>
          <w:color w:val="000000" w:themeColor="text1"/>
          <w:vertAlign w:val="superscript"/>
        </w:rPr>
        <w:t xml:space="preserve"> </w:t>
      </w:r>
      <w:r w:rsidRPr="009F6B4A">
        <w:rPr>
          <w:rFonts w:cs="Times"/>
          <w:i/>
          <w:color w:val="000000" w:themeColor="text1"/>
        </w:rPr>
        <w:t>Essex Business School</w:t>
      </w:r>
      <w:r w:rsidRPr="009F6B4A">
        <w:rPr>
          <w:rFonts w:cs="Times"/>
          <w:i/>
          <w:color w:val="000000" w:themeColor="text1"/>
        </w:rPr>
        <w:t xml:space="preserve">, </w:t>
      </w:r>
      <w:r w:rsidRPr="009F6B4A">
        <w:rPr>
          <w:rFonts w:cs="Times"/>
          <w:i/>
          <w:color w:val="000000" w:themeColor="text1"/>
        </w:rPr>
        <w:t>UK</w:t>
      </w:r>
    </w:p>
    <w:p w14:paraId="4411D205" w14:textId="52463F6F" w:rsidR="00A221AF" w:rsidRPr="009F6B4A" w:rsidRDefault="00692A15" w:rsidP="00A221AF">
      <w:pPr>
        <w:widowControl w:val="0"/>
        <w:autoSpaceDE w:val="0"/>
        <w:autoSpaceDN w:val="0"/>
        <w:adjustRightInd w:val="0"/>
        <w:jc w:val="center"/>
        <w:rPr>
          <w:rFonts w:cs="Times"/>
          <w:i/>
          <w:color w:val="000000" w:themeColor="text1"/>
        </w:rPr>
      </w:pPr>
      <w:r w:rsidRPr="009F6B4A">
        <w:rPr>
          <w:rFonts w:cs="Times"/>
          <w:color w:val="000000" w:themeColor="text1"/>
          <w:vertAlign w:val="superscript"/>
        </w:rPr>
        <w:t>b</w:t>
      </w:r>
      <w:r w:rsidR="009F6B4A" w:rsidRPr="009F6B4A">
        <w:rPr>
          <w:rFonts w:cs="Times"/>
          <w:color w:val="000000" w:themeColor="text1"/>
          <w:vertAlign w:val="superscript"/>
        </w:rPr>
        <w:t xml:space="preserve"> </w:t>
      </w:r>
      <w:r w:rsidR="00A221AF" w:rsidRPr="009F6B4A">
        <w:rPr>
          <w:rFonts w:cs="Times"/>
          <w:i/>
          <w:color w:val="000000" w:themeColor="text1"/>
        </w:rPr>
        <w:t>Tilburg University</w:t>
      </w:r>
      <w:r w:rsidR="00DC3EA0" w:rsidRPr="009F6B4A">
        <w:rPr>
          <w:rFonts w:cs="Times"/>
          <w:i/>
          <w:color w:val="000000" w:themeColor="text1"/>
        </w:rPr>
        <w:t>, The Netherland</w:t>
      </w:r>
    </w:p>
    <w:p w14:paraId="4E265C0B" w14:textId="53948863" w:rsidR="009F6B4A" w:rsidRPr="009F6B4A" w:rsidRDefault="009F6B4A" w:rsidP="009F6B4A">
      <w:pPr>
        <w:widowControl w:val="0"/>
        <w:autoSpaceDE w:val="0"/>
        <w:autoSpaceDN w:val="0"/>
        <w:adjustRightInd w:val="0"/>
        <w:jc w:val="center"/>
        <w:rPr>
          <w:rFonts w:cs="Times"/>
          <w:i/>
          <w:color w:val="000000" w:themeColor="text1"/>
        </w:rPr>
      </w:pPr>
      <w:r w:rsidRPr="009F6B4A">
        <w:rPr>
          <w:rStyle w:val="FootnoteReference"/>
          <w:i/>
          <w:color w:val="000000" w:themeColor="text1"/>
        </w:rPr>
        <w:t>c</w:t>
      </w:r>
      <w:r w:rsidRPr="009F6B4A">
        <w:rPr>
          <w:i/>
          <w:color w:val="000000" w:themeColor="text1"/>
        </w:rPr>
        <w:t xml:space="preserve"> </w:t>
      </w:r>
      <w:r w:rsidRPr="009F6B4A">
        <w:rPr>
          <w:rFonts w:cs="Times"/>
          <w:i/>
          <w:color w:val="000000" w:themeColor="text1"/>
        </w:rPr>
        <w:t>University of Rome III, Italy</w:t>
      </w:r>
    </w:p>
    <w:p w14:paraId="7AB2DDBC" w14:textId="0141C7A4" w:rsidR="00A221AF" w:rsidRPr="009F6B4A" w:rsidRDefault="009F6B4A" w:rsidP="00A221AF">
      <w:pPr>
        <w:widowControl w:val="0"/>
        <w:autoSpaceDE w:val="0"/>
        <w:autoSpaceDN w:val="0"/>
        <w:adjustRightInd w:val="0"/>
        <w:jc w:val="center"/>
        <w:rPr>
          <w:rFonts w:cs="Times"/>
          <w:i/>
          <w:color w:val="000000" w:themeColor="text1"/>
        </w:rPr>
      </w:pPr>
      <w:r w:rsidRPr="009F6B4A">
        <w:rPr>
          <w:rStyle w:val="FootnoteReference"/>
          <w:i/>
          <w:color w:val="000000" w:themeColor="text1"/>
        </w:rPr>
        <w:t>d</w:t>
      </w:r>
      <w:r w:rsidRPr="009F6B4A">
        <w:rPr>
          <w:i/>
          <w:color w:val="000000" w:themeColor="text1"/>
        </w:rPr>
        <w:t xml:space="preserve"> </w:t>
      </w:r>
      <w:r w:rsidRPr="009F6B4A">
        <w:rPr>
          <w:rFonts w:cs="Times"/>
          <w:i/>
          <w:color w:val="000000" w:themeColor="text1"/>
        </w:rPr>
        <w:t>University of Liverpool, Management School</w:t>
      </w:r>
      <w:r w:rsidR="00692A15" w:rsidRPr="009F6B4A">
        <w:rPr>
          <w:rFonts w:cs="Times"/>
          <w:i/>
          <w:color w:val="000000" w:themeColor="text1"/>
        </w:rPr>
        <w:t>, UK</w:t>
      </w:r>
    </w:p>
    <w:p w14:paraId="3CC6A23D" w14:textId="77777777" w:rsidR="00692A15" w:rsidRPr="009F6B4A" w:rsidRDefault="00692A15" w:rsidP="00A221AF">
      <w:pPr>
        <w:widowControl w:val="0"/>
        <w:autoSpaceDE w:val="0"/>
        <w:autoSpaceDN w:val="0"/>
        <w:adjustRightInd w:val="0"/>
        <w:jc w:val="center"/>
        <w:rPr>
          <w:rFonts w:cs="Times"/>
          <w:i/>
          <w:color w:val="000000" w:themeColor="text1"/>
        </w:rPr>
      </w:pPr>
    </w:p>
    <w:p w14:paraId="1E805CB7" w14:textId="77777777" w:rsidR="00F105E4" w:rsidRPr="009F6B4A" w:rsidRDefault="00F105E4" w:rsidP="00C50BD9">
      <w:pPr>
        <w:rPr>
          <w:color w:val="000000" w:themeColor="text1"/>
        </w:rPr>
      </w:pPr>
    </w:p>
    <w:p w14:paraId="3D71933A" w14:textId="77777777" w:rsidR="00F105E4" w:rsidRPr="009F6B4A" w:rsidRDefault="00F105E4" w:rsidP="00C50BD9">
      <w:pPr>
        <w:rPr>
          <w:color w:val="000000" w:themeColor="text1"/>
        </w:rPr>
      </w:pPr>
    </w:p>
    <w:p w14:paraId="04F084A7" w14:textId="77777777" w:rsidR="00723072" w:rsidRPr="009F6B4A" w:rsidRDefault="00723072" w:rsidP="00C50BD9">
      <w:pPr>
        <w:rPr>
          <w:color w:val="000000" w:themeColor="text1"/>
        </w:rPr>
      </w:pPr>
    </w:p>
    <w:p w14:paraId="4929DB22" w14:textId="77777777" w:rsidR="00F105E4" w:rsidRPr="009F6B4A" w:rsidRDefault="00F105E4" w:rsidP="00C50BD9">
      <w:pPr>
        <w:rPr>
          <w:color w:val="000000" w:themeColor="text1"/>
        </w:rPr>
      </w:pPr>
    </w:p>
    <w:p w14:paraId="2188CC8D" w14:textId="77777777" w:rsidR="00C50BD9" w:rsidRPr="009F6B4A" w:rsidRDefault="00C50BD9" w:rsidP="00C50BD9">
      <w:pPr>
        <w:jc w:val="center"/>
        <w:rPr>
          <w:color w:val="000000" w:themeColor="text1"/>
        </w:rPr>
      </w:pPr>
      <w:r w:rsidRPr="009F6B4A">
        <w:rPr>
          <w:color w:val="000000" w:themeColor="text1"/>
        </w:rPr>
        <w:t>Abstract</w:t>
      </w:r>
    </w:p>
    <w:p w14:paraId="181C11BF" w14:textId="77777777" w:rsidR="00C50BD9" w:rsidRPr="009F6B4A" w:rsidRDefault="00C50BD9" w:rsidP="00C50BD9">
      <w:pPr>
        <w:jc w:val="center"/>
        <w:rPr>
          <w:color w:val="000000" w:themeColor="text1"/>
        </w:rPr>
      </w:pPr>
    </w:p>
    <w:p w14:paraId="07E17BAC" w14:textId="77777777" w:rsidR="00C50BD9" w:rsidRPr="009F6B4A" w:rsidRDefault="00C50BD9" w:rsidP="003A35FF">
      <w:pPr>
        <w:jc w:val="both"/>
        <w:rPr>
          <w:color w:val="000000" w:themeColor="text1"/>
        </w:rPr>
      </w:pPr>
    </w:p>
    <w:p w14:paraId="70521A32" w14:textId="361A4740" w:rsidR="00F83746" w:rsidRPr="009F6B4A" w:rsidRDefault="003C10F4" w:rsidP="00F17204">
      <w:pPr>
        <w:autoSpaceDE w:val="0"/>
        <w:autoSpaceDN w:val="0"/>
        <w:adjustRightInd w:val="0"/>
        <w:jc w:val="both"/>
        <w:rPr>
          <w:color w:val="000000" w:themeColor="text1"/>
        </w:rPr>
      </w:pPr>
      <w:r w:rsidRPr="009F6B4A">
        <w:rPr>
          <w:color w:val="000000" w:themeColor="text1"/>
        </w:rPr>
        <w:t>We</w:t>
      </w:r>
      <w:r w:rsidR="00091685" w:rsidRPr="009F6B4A">
        <w:rPr>
          <w:color w:val="000000" w:themeColor="text1"/>
        </w:rPr>
        <w:t xml:space="preserve"> de</w:t>
      </w:r>
      <w:r w:rsidR="007912EE" w:rsidRPr="009F6B4A">
        <w:rPr>
          <w:color w:val="000000" w:themeColor="text1"/>
        </w:rPr>
        <w:t xml:space="preserve">fine </w:t>
      </w:r>
      <w:r w:rsidR="00091685" w:rsidRPr="009F6B4A">
        <w:rPr>
          <w:color w:val="000000" w:themeColor="text1"/>
        </w:rPr>
        <w:t>creative companies</w:t>
      </w:r>
      <w:r w:rsidRPr="009F6B4A">
        <w:rPr>
          <w:color w:val="000000" w:themeColor="text1"/>
        </w:rPr>
        <w:t xml:space="preserve"> by means of the </w:t>
      </w:r>
      <w:r w:rsidR="00CD6722" w:rsidRPr="009F6B4A">
        <w:rPr>
          <w:color w:val="000000" w:themeColor="text1"/>
        </w:rPr>
        <w:t>c</w:t>
      </w:r>
      <w:r w:rsidRPr="009F6B4A">
        <w:rPr>
          <w:color w:val="000000" w:themeColor="text1"/>
        </w:rPr>
        <w:t xml:space="preserve">ompeting </w:t>
      </w:r>
      <w:r w:rsidR="00CD6722" w:rsidRPr="009F6B4A">
        <w:rPr>
          <w:color w:val="000000" w:themeColor="text1"/>
        </w:rPr>
        <w:t>v</w:t>
      </w:r>
      <w:r w:rsidRPr="009F6B4A">
        <w:rPr>
          <w:color w:val="000000" w:themeColor="text1"/>
        </w:rPr>
        <w:t xml:space="preserve">alue </w:t>
      </w:r>
      <w:r w:rsidR="00CD6722" w:rsidRPr="009F6B4A">
        <w:rPr>
          <w:color w:val="000000" w:themeColor="text1"/>
        </w:rPr>
        <w:t>f</w:t>
      </w:r>
      <w:r w:rsidRPr="009F6B4A">
        <w:rPr>
          <w:color w:val="000000" w:themeColor="text1"/>
        </w:rPr>
        <w:t xml:space="preserve">ramework, and we </w:t>
      </w:r>
      <w:r w:rsidR="005353DC" w:rsidRPr="009F6B4A">
        <w:rPr>
          <w:color w:val="000000" w:themeColor="text1"/>
        </w:rPr>
        <w:t xml:space="preserve">identify </w:t>
      </w:r>
      <w:r w:rsidR="007912EE" w:rsidRPr="009F6B4A">
        <w:rPr>
          <w:color w:val="000000" w:themeColor="text1"/>
        </w:rPr>
        <w:t>them</w:t>
      </w:r>
      <w:r w:rsidRPr="009F6B4A">
        <w:rPr>
          <w:color w:val="000000" w:themeColor="text1"/>
        </w:rPr>
        <w:t xml:space="preserve"> by means of textual analysis</w:t>
      </w:r>
      <w:r w:rsidR="005353DC" w:rsidRPr="009F6B4A">
        <w:rPr>
          <w:color w:val="000000" w:themeColor="text1"/>
        </w:rPr>
        <w:t xml:space="preserve">. </w:t>
      </w:r>
      <w:r w:rsidR="00402DD0" w:rsidRPr="009F6B4A">
        <w:rPr>
          <w:color w:val="000000" w:themeColor="text1"/>
        </w:rPr>
        <w:t xml:space="preserve">We </w:t>
      </w:r>
      <w:r w:rsidR="00123C45" w:rsidRPr="009F6B4A">
        <w:rPr>
          <w:color w:val="000000" w:themeColor="text1"/>
        </w:rPr>
        <w:t xml:space="preserve">show that </w:t>
      </w:r>
      <w:r w:rsidR="007912EE" w:rsidRPr="009F6B4A">
        <w:rPr>
          <w:color w:val="000000" w:themeColor="text1"/>
        </w:rPr>
        <w:t>a creative corporate culture is an important driver of innovation</w:t>
      </w:r>
      <w:r w:rsidR="00717CA0" w:rsidRPr="009F6B4A">
        <w:rPr>
          <w:color w:val="000000" w:themeColor="text1"/>
        </w:rPr>
        <w:t>, as measured by the number of patents as well as the patents’ importance captured by patents’ citation</w:t>
      </w:r>
      <w:r w:rsidR="007912EE" w:rsidRPr="009F6B4A">
        <w:rPr>
          <w:color w:val="000000" w:themeColor="text1"/>
        </w:rPr>
        <w:t>. Cr</w:t>
      </w:r>
      <w:r w:rsidR="003A35FF" w:rsidRPr="009F6B4A">
        <w:rPr>
          <w:color w:val="000000" w:themeColor="text1"/>
        </w:rPr>
        <w:t>eative firms</w:t>
      </w:r>
      <w:r w:rsidR="00156F98" w:rsidRPr="009F6B4A">
        <w:rPr>
          <w:color w:val="000000" w:themeColor="text1"/>
        </w:rPr>
        <w:t xml:space="preserve"> also</w:t>
      </w:r>
      <w:r w:rsidR="004E75BF" w:rsidRPr="009F6B4A">
        <w:rPr>
          <w:color w:val="000000" w:themeColor="text1"/>
        </w:rPr>
        <w:t xml:space="preserve"> </w:t>
      </w:r>
      <w:r w:rsidR="00156F98" w:rsidRPr="009F6B4A">
        <w:rPr>
          <w:color w:val="000000" w:themeColor="text1"/>
        </w:rPr>
        <w:t>obtain more valuable patents</w:t>
      </w:r>
      <w:r w:rsidR="007912EE" w:rsidRPr="009F6B4A">
        <w:rPr>
          <w:color w:val="000000" w:themeColor="text1"/>
        </w:rPr>
        <w:t xml:space="preserve"> </w:t>
      </w:r>
      <w:r w:rsidR="00156F98" w:rsidRPr="009F6B4A">
        <w:rPr>
          <w:color w:val="000000" w:themeColor="text1"/>
        </w:rPr>
        <w:t>and</w:t>
      </w:r>
      <w:r w:rsidR="00717CA0" w:rsidRPr="009F6B4A">
        <w:rPr>
          <w:color w:val="000000" w:themeColor="text1"/>
        </w:rPr>
        <w:t xml:space="preserve"> </w:t>
      </w:r>
      <w:r w:rsidR="00F17204" w:rsidRPr="009F6B4A">
        <w:rPr>
          <w:color w:val="000000" w:themeColor="text1"/>
        </w:rPr>
        <w:t xml:space="preserve">are characterised by </w:t>
      </w:r>
      <w:r w:rsidR="00156F98" w:rsidRPr="009F6B4A">
        <w:rPr>
          <w:color w:val="000000" w:themeColor="text1"/>
        </w:rPr>
        <w:t xml:space="preserve">risk-adjusted </w:t>
      </w:r>
      <w:r w:rsidR="00F17204" w:rsidRPr="009F6B4A">
        <w:rPr>
          <w:color w:val="000000" w:themeColor="text1"/>
        </w:rPr>
        <w:t>abnormal returns</w:t>
      </w:r>
      <w:r w:rsidR="00717CA0" w:rsidRPr="009F6B4A">
        <w:rPr>
          <w:color w:val="000000" w:themeColor="text1"/>
        </w:rPr>
        <w:t xml:space="preserve">. </w:t>
      </w:r>
      <w:r w:rsidR="00F17204" w:rsidRPr="009F6B4A">
        <w:rPr>
          <w:color w:val="000000" w:themeColor="text1"/>
        </w:rPr>
        <w:t>We also quantify t</w:t>
      </w:r>
      <w:r w:rsidR="00717CA0" w:rsidRPr="009F6B4A">
        <w:rPr>
          <w:color w:val="000000" w:themeColor="text1"/>
        </w:rPr>
        <w:t xml:space="preserve">he potential bias induced </w:t>
      </w:r>
      <w:r w:rsidR="00F17204" w:rsidRPr="009F6B4A">
        <w:rPr>
          <w:color w:val="000000" w:themeColor="text1"/>
        </w:rPr>
        <w:t xml:space="preserve">by the omission of relevant variables from our regression models by </w:t>
      </w:r>
      <w:r w:rsidR="00AB7471" w:rsidRPr="009F6B4A">
        <w:rPr>
          <w:color w:val="000000" w:themeColor="text1"/>
        </w:rPr>
        <w:t xml:space="preserve">formally </w:t>
      </w:r>
      <w:r w:rsidR="00F17204" w:rsidRPr="009F6B4A">
        <w:rPr>
          <w:color w:val="000000" w:themeColor="text1"/>
        </w:rPr>
        <w:t>examining coefficient movements after inclusion of controls.</w:t>
      </w:r>
    </w:p>
    <w:p w14:paraId="14F0D552" w14:textId="77777777" w:rsidR="00B2453A" w:rsidRPr="009F6B4A" w:rsidRDefault="00B2453A" w:rsidP="003A35FF">
      <w:pPr>
        <w:widowControl w:val="0"/>
        <w:autoSpaceDE w:val="0"/>
        <w:autoSpaceDN w:val="0"/>
        <w:adjustRightInd w:val="0"/>
        <w:jc w:val="both"/>
        <w:rPr>
          <w:color w:val="000000" w:themeColor="text1"/>
        </w:rPr>
      </w:pPr>
    </w:p>
    <w:p w14:paraId="3B9CD848" w14:textId="77777777" w:rsidR="004940F5" w:rsidRPr="009F6B4A" w:rsidRDefault="004940F5" w:rsidP="00AB7471">
      <w:pPr>
        <w:jc w:val="both"/>
        <w:rPr>
          <w:color w:val="000000" w:themeColor="text1"/>
        </w:rPr>
      </w:pPr>
    </w:p>
    <w:p w14:paraId="6687CCBE" w14:textId="77777777" w:rsidR="00F105E4" w:rsidRPr="009F6B4A" w:rsidRDefault="00F105E4" w:rsidP="00F83746">
      <w:pPr>
        <w:ind w:left="720"/>
        <w:jc w:val="both"/>
        <w:rPr>
          <w:color w:val="000000" w:themeColor="text1"/>
        </w:rPr>
      </w:pPr>
    </w:p>
    <w:p w14:paraId="16E4A8EB" w14:textId="77777777" w:rsidR="00F105E4" w:rsidRPr="009F6B4A" w:rsidRDefault="00F105E4" w:rsidP="00A221AF">
      <w:pPr>
        <w:jc w:val="both"/>
        <w:rPr>
          <w:color w:val="000000" w:themeColor="text1"/>
        </w:rPr>
      </w:pPr>
    </w:p>
    <w:p w14:paraId="73EAF041" w14:textId="77777777" w:rsidR="002F5D4D" w:rsidRPr="009F6B4A" w:rsidRDefault="002F5D4D" w:rsidP="00A221AF">
      <w:pPr>
        <w:jc w:val="both"/>
        <w:rPr>
          <w:color w:val="000000" w:themeColor="text1"/>
        </w:rPr>
      </w:pPr>
    </w:p>
    <w:p w14:paraId="170FE6B3" w14:textId="77777777" w:rsidR="002F5D4D" w:rsidRPr="009F6B4A" w:rsidRDefault="002F5D4D" w:rsidP="00A221AF">
      <w:pPr>
        <w:jc w:val="both"/>
        <w:rPr>
          <w:color w:val="000000" w:themeColor="text1"/>
        </w:rPr>
      </w:pPr>
    </w:p>
    <w:p w14:paraId="581228E2" w14:textId="77777777" w:rsidR="002F5D4D" w:rsidRPr="009F6B4A" w:rsidRDefault="002F5D4D" w:rsidP="00A221AF">
      <w:pPr>
        <w:jc w:val="both"/>
        <w:rPr>
          <w:color w:val="000000" w:themeColor="text1"/>
        </w:rPr>
      </w:pPr>
    </w:p>
    <w:p w14:paraId="4BB7475C" w14:textId="77777777" w:rsidR="002F5D4D" w:rsidRPr="009F6B4A" w:rsidRDefault="002F5D4D" w:rsidP="00A221AF">
      <w:pPr>
        <w:jc w:val="both"/>
        <w:rPr>
          <w:color w:val="000000" w:themeColor="text1"/>
        </w:rPr>
      </w:pPr>
    </w:p>
    <w:p w14:paraId="5D30FDCA" w14:textId="77777777" w:rsidR="00F105E4" w:rsidRPr="009F6B4A" w:rsidRDefault="00F105E4" w:rsidP="00F83746">
      <w:pPr>
        <w:ind w:left="720"/>
        <w:jc w:val="both"/>
        <w:rPr>
          <w:color w:val="000000" w:themeColor="text1"/>
        </w:rPr>
      </w:pPr>
    </w:p>
    <w:p w14:paraId="3B8504A0" w14:textId="77777777" w:rsidR="00F105E4" w:rsidRPr="009F6B4A" w:rsidRDefault="00F105E4" w:rsidP="00F83746">
      <w:pPr>
        <w:ind w:left="720"/>
        <w:jc w:val="both"/>
        <w:rPr>
          <w:color w:val="000000" w:themeColor="text1"/>
        </w:rPr>
      </w:pPr>
    </w:p>
    <w:p w14:paraId="18A1DC45" w14:textId="77777777" w:rsidR="00A221AF" w:rsidRPr="009F6B4A" w:rsidRDefault="00A221AF" w:rsidP="00A221AF">
      <w:pPr>
        <w:rPr>
          <w:color w:val="000000" w:themeColor="text1"/>
          <w:sz w:val="22"/>
          <w:szCs w:val="22"/>
        </w:rPr>
      </w:pPr>
      <w:r w:rsidRPr="009F6B4A">
        <w:rPr>
          <w:b/>
          <w:i/>
          <w:color w:val="000000" w:themeColor="text1"/>
        </w:rPr>
        <w:t>JEL:</w:t>
      </w:r>
      <w:r w:rsidRPr="009F6B4A">
        <w:rPr>
          <w:color w:val="000000" w:themeColor="text1"/>
        </w:rPr>
        <w:t xml:space="preserve"> </w:t>
      </w:r>
      <w:r w:rsidRPr="009F6B4A">
        <w:rPr>
          <w:color w:val="000000" w:themeColor="text1"/>
          <w:sz w:val="22"/>
          <w:szCs w:val="22"/>
        </w:rPr>
        <w:t>G23, G32, L25, O31, M14</w:t>
      </w:r>
    </w:p>
    <w:p w14:paraId="148C00BC" w14:textId="3C1AB9CC" w:rsidR="00A221AF" w:rsidRPr="009F6B4A" w:rsidRDefault="00A221AF" w:rsidP="00A221AF">
      <w:pPr>
        <w:rPr>
          <w:color w:val="000000" w:themeColor="text1"/>
          <w:sz w:val="22"/>
          <w:szCs w:val="22"/>
        </w:rPr>
      </w:pPr>
      <w:r w:rsidRPr="009F6B4A">
        <w:rPr>
          <w:b/>
          <w:i/>
          <w:color w:val="000000" w:themeColor="text1"/>
          <w:sz w:val="22"/>
          <w:szCs w:val="22"/>
        </w:rPr>
        <w:t>Keywords</w:t>
      </w:r>
      <w:r w:rsidRPr="009F6B4A">
        <w:rPr>
          <w:b/>
          <w:color w:val="000000" w:themeColor="text1"/>
          <w:sz w:val="22"/>
          <w:szCs w:val="22"/>
        </w:rPr>
        <w:t>:</w:t>
      </w:r>
      <w:r w:rsidRPr="009F6B4A">
        <w:rPr>
          <w:color w:val="000000" w:themeColor="text1"/>
          <w:sz w:val="22"/>
          <w:szCs w:val="22"/>
        </w:rPr>
        <w:t xml:space="preserve"> Corporate Culture, </w:t>
      </w:r>
      <w:r w:rsidR="00717CA0" w:rsidRPr="009F6B4A">
        <w:rPr>
          <w:color w:val="000000" w:themeColor="text1"/>
          <w:sz w:val="22"/>
          <w:szCs w:val="22"/>
        </w:rPr>
        <w:t xml:space="preserve">Creative Companies, Creativity, </w:t>
      </w:r>
      <w:r w:rsidRPr="009F6B4A">
        <w:rPr>
          <w:color w:val="000000" w:themeColor="text1"/>
          <w:sz w:val="22"/>
          <w:szCs w:val="22"/>
        </w:rPr>
        <w:t xml:space="preserve">Innovation, </w:t>
      </w:r>
      <w:r w:rsidR="00717CA0" w:rsidRPr="009F6B4A">
        <w:rPr>
          <w:color w:val="000000" w:themeColor="text1"/>
          <w:sz w:val="22"/>
          <w:szCs w:val="22"/>
        </w:rPr>
        <w:t xml:space="preserve">R&amp;D, </w:t>
      </w:r>
      <w:r w:rsidRPr="009F6B4A">
        <w:rPr>
          <w:color w:val="000000" w:themeColor="text1"/>
          <w:sz w:val="22"/>
          <w:szCs w:val="22"/>
        </w:rPr>
        <w:t>Text</w:t>
      </w:r>
      <w:r w:rsidR="007912EE" w:rsidRPr="009F6B4A">
        <w:rPr>
          <w:color w:val="000000" w:themeColor="text1"/>
          <w:sz w:val="22"/>
          <w:szCs w:val="22"/>
        </w:rPr>
        <w:t>ual</w:t>
      </w:r>
      <w:r w:rsidRPr="009F6B4A">
        <w:rPr>
          <w:color w:val="000000" w:themeColor="text1"/>
          <w:sz w:val="22"/>
          <w:szCs w:val="22"/>
        </w:rPr>
        <w:t xml:space="preserve"> Analysis</w:t>
      </w:r>
    </w:p>
    <w:p w14:paraId="5A04F294" w14:textId="77777777" w:rsidR="00A221AF" w:rsidRPr="009F6B4A" w:rsidRDefault="00A221AF" w:rsidP="00A221AF">
      <w:pPr>
        <w:rPr>
          <w:color w:val="000000" w:themeColor="text1"/>
          <w:sz w:val="22"/>
          <w:szCs w:val="22"/>
        </w:rPr>
      </w:pPr>
    </w:p>
    <w:p w14:paraId="790F4A95" w14:textId="77777777" w:rsidR="00F105E4" w:rsidRPr="009F6B4A" w:rsidRDefault="00F105E4" w:rsidP="00F83746">
      <w:pPr>
        <w:ind w:left="720"/>
        <w:jc w:val="both"/>
        <w:rPr>
          <w:color w:val="000000" w:themeColor="text1"/>
        </w:rPr>
      </w:pPr>
    </w:p>
    <w:p w14:paraId="5AAD3BE0" w14:textId="77777777" w:rsidR="00F105E4" w:rsidRPr="009F6B4A" w:rsidRDefault="00F105E4" w:rsidP="00F83746">
      <w:pPr>
        <w:ind w:left="720"/>
        <w:jc w:val="both"/>
        <w:rPr>
          <w:color w:val="000000" w:themeColor="text1"/>
        </w:rPr>
      </w:pPr>
    </w:p>
    <w:p w14:paraId="703E81DB" w14:textId="271038EB" w:rsidR="00043769" w:rsidRPr="009F6B4A" w:rsidRDefault="00043769" w:rsidP="00043769">
      <w:pPr>
        <w:jc w:val="both"/>
        <w:rPr>
          <w:rFonts w:ascii="Times" w:hAnsi="Times"/>
          <w:color w:val="000000" w:themeColor="text1"/>
          <w:sz w:val="20"/>
          <w:szCs w:val="20"/>
        </w:rPr>
      </w:pPr>
      <w:r w:rsidRPr="009F6B4A">
        <w:rPr>
          <w:color w:val="000000" w:themeColor="text1"/>
          <w:sz w:val="20"/>
          <w:szCs w:val="20"/>
        </w:rPr>
        <w:t xml:space="preserve">Acknowledgement: </w:t>
      </w:r>
      <w:r w:rsidRPr="009F6B4A">
        <w:rPr>
          <w:rFonts w:ascii="Times" w:hAnsi="Times"/>
          <w:color w:val="000000" w:themeColor="text1"/>
          <w:sz w:val="20"/>
          <w:szCs w:val="20"/>
        </w:rPr>
        <w:t xml:space="preserve">We gratefully acknowledge helpful comments from </w:t>
      </w:r>
      <w:r w:rsidR="001B2B05" w:rsidRPr="009F6B4A">
        <w:rPr>
          <w:rFonts w:ascii="Times" w:hAnsi="Times"/>
          <w:color w:val="000000" w:themeColor="text1"/>
          <w:sz w:val="20"/>
          <w:szCs w:val="20"/>
        </w:rPr>
        <w:t xml:space="preserve">Jacques </w:t>
      </w:r>
      <w:proofErr w:type="spellStart"/>
      <w:r w:rsidR="001B2B05" w:rsidRPr="009F6B4A">
        <w:rPr>
          <w:rFonts w:ascii="Times" w:hAnsi="Times"/>
          <w:color w:val="000000" w:themeColor="text1"/>
          <w:sz w:val="20"/>
          <w:szCs w:val="20"/>
        </w:rPr>
        <w:t>Arcadelt</w:t>
      </w:r>
      <w:proofErr w:type="spellEnd"/>
      <w:r w:rsidR="001B2B05" w:rsidRPr="009F6B4A">
        <w:rPr>
          <w:rFonts w:ascii="Times" w:hAnsi="Times"/>
          <w:color w:val="000000" w:themeColor="text1"/>
          <w:sz w:val="20"/>
          <w:szCs w:val="20"/>
        </w:rPr>
        <w:t xml:space="preserve">, </w:t>
      </w:r>
      <w:r w:rsidRPr="009F6B4A">
        <w:rPr>
          <w:rFonts w:ascii="Times" w:hAnsi="Times"/>
          <w:color w:val="000000" w:themeColor="text1"/>
          <w:sz w:val="20"/>
          <w:szCs w:val="20"/>
        </w:rPr>
        <w:t xml:space="preserve">Thorsten Beck, Emilia </w:t>
      </w:r>
      <w:proofErr w:type="spellStart"/>
      <w:r w:rsidRPr="009F6B4A">
        <w:rPr>
          <w:rFonts w:ascii="Times" w:hAnsi="Times"/>
          <w:color w:val="000000" w:themeColor="text1"/>
          <w:sz w:val="20"/>
          <w:szCs w:val="20"/>
        </w:rPr>
        <w:t>Bonaccorsi</w:t>
      </w:r>
      <w:proofErr w:type="spellEnd"/>
      <w:r w:rsidRPr="009F6B4A">
        <w:rPr>
          <w:rFonts w:ascii="Times" w:hAnsi="Times"/>
          <w:color w:val="000000" w:themeColor="text1"/>
          <w:sz w:val="20"/>
          <w:szCs w:val="20"/>
        </w:rPr>
        <w:t xml:space="preserve"> di Patti, Marco Pagano, Olivier De </w:t>
      </w:r>
      <w:proofErr w:type="spellStart"/>
      <w:r w:rsidRPr="009F6B4A">
        <w:rPr>
          <w:rFonts w:ascii="Times" w:hAnsi="Times"/>
          <w:color w:val="000000" w:themeColor="text1"/>
          <w:sz w:val="20"/>
          <w:szCs w:val="20"/>
        </w:rPr>
        <w:t>Jonghe</w:t>
      </w:r>
      <w:proofErr w:type="spellEnd"/>
      <w:r w:rsidRPr="009F6B4A">
        <w:rPr>
          <w:rFonts w:ascii="Times" w:hAnsi="Times"/>
          <w:color w:val="000000" w:themeColor="text1"/>
          <w:sz w:val="20"/>
          <w:szCs w:val="20"/>
        </w:rPr>
        <w:t xml:space="preserve">, Fabiana </w:t>
      </w:r>
      <w:proofErr w:type="spellStart"/>
      <w:r w:rsidRPr="009F6B4A">
        <w:rPr>
          <w:rFonts w:ascii="Times" w:hAnsi="Times"/>
          <w:color w:val="000000" w:themeColor="text1"/>
          <w:sz w:val="20"/>
          <w:szCs w:val="20"/>
        </w:rPr>
        <w:t>Penas</w:t>
      </w:r>
      <w:proofErr w:type="spellEnd"/>
      <w:r w:rsidRPr="009F6B4A">
        <w:rPr>
          <w:rFonts w:ascii="Times" w:hAnsi="Times"/>
          <w:color w:val="000000" w:themeColor="text1"/>
          <w:sz w:val="20"/>
          <w:szCs w:val="20"/>
        </w:rPr>
        <w:t xml:space="preserve">, Fabio </w:t>
      </w:r>
      <w:proofErr w:type="spellStart"/>
      <w:r w:rsidRPr="009F6B4A">
        <w:rPr>
          <w:rFonts w:ascii="Times" w:hAnsi="Times"/>
          <w:color w:val="000000" w:themeColor="text1"/>
          <w:sz w:val="20"/>
          <w:szCs w:val="20"/>
        </w:rPr>
        <w:t>Castigli</w:t>
      </w:r>
      <w:r w:rsidR="00761915" w:rsidRPr="009F6B4A">
        <w:rPr>
          <w:rFonts w:ascii="Times" w:hAnsi="Times"/>
          <w:color w:val="000000" w:themeColor="text1"/>
          <w:sz w:val="20"/>
          <w:szCs w:val="20"/>
        </w:rPr>
        <w:t>o</w:t>
      </w:r>
      <w:r w:rsidRPr="009F6B4A">
        <w:rPr>
          <w:rFonts w:ascii="Times" w:hAnsi="Times"/>
          <w:color w:val="000000" w:themeColor="text1"/>
          <w:sz w:val="20"/>
          <w:szCs w:val="20"/>
        </w:rPr>
        <w:t>nesi</w:t>
      </w:r>
      <w:proofErr w:type="spellEnd"/>
      <w:r w:rsidRPr="009F6B4A">
        <w:rPr>
          <w:rFonts w:ascii="Times" w:hAnsi="Times"/>
          <w:color w:val="000000" w:themeColor="text1"/>
          <w:sz w:val="20"/>
          <w:szCs w:val="20"/>
        </w:rPr>
        <w:t>, I</w:t>
      </w:r>
      <w:r w:rsidR="00532818" w:rsidRPr="009F6B4A">
        <w:rPr>
          <w:rFonts w:ascii="Times" w:hAnsi="Times"/>
          <w:color w:val="000000" w:themeColor="text1"/>
          <w:sz w:val="20"/>
          <w:szCs w:val="20"/>
        </w:rPr>
        <w:t xml:space="preserve">ftekhar Hasan and Bill Francis. </w:t>
      </w:r>
      <w:r w:rsidR="001B2B05" w:rsidRPr="009F6B4A">
        <w:rPr>
          <w:rFonts w:ascii="Times" w:hAnsi="Times"/>
          <w:color w:val="000000" w:themeColor="text1"/>
          <w:sz w:val="20"/>
          <w:szCs w:val="20"/>
        </w:rPr>
        <w:t xml:space="preserve">All remaining errors are our own. </w:t>
      </w:r>
    </w:p>
    <w:p w14:paraId="18C3F085" w14:textId="77777777" w:rsidR="00C50BD9" w:rsidRPr="009F6B4A" w:rsidRDefault="00C50BD9" w:rsidP="008D00E8">
      <w:pPr>
        <w:rPr>
          <w:color w:val="000000" w:themeColor="text1"/>
        </w:rPr>
      </w:pPr>
    </w:p>
    <w:p w14:paraId="7B4CB0E6" w14:textId="77777777" w:rsidR="00A221AF" w:rsidRPr="009F6B4A" w:rsidRDefault="00A221AF" w:rsidP="00A221AF">
      <w:pPr>
        <w:widowControl w:val="0"/>
        <w:autoSpaceDE w:val="0"/>
        <w:autoSpaceDN w:val="0"/>
        <w:adjustRightInd w:val="0"/>
        <w:spacing w:after="240"/>
        <w:jc w:val="both"/>
        <w:rPr>
          <w:rFonts w:cs="Times"/>
          <w:color w:val="000000" w:themeColor="text1"/>
        </w:rPr>
      </w:pPr>
      <w:r w:rsidRPr="009F6B4A">
        <w:rPr>
          <w:rFonts w:cs="Times"/>
          <w:color w:val="000000" w:themeColor="text1"/>
        </w:rPr>
        <w:t>_____________________________</w:t>
      </w:r>
    </w:p>
    <w:p w14:paraId="7E2C07DF" w14:textId="3BBEF4E0" w:rsidR="002A0221" w:rsidRPr="009F6B4A" w:rsidRDefault="00DA2725" w:rsidP="00043769">
      <w:pPr>
        <w:rPr>
          <w:rFonts w:cs="Times"/>
          <w:color w:val="000000" w:themeColor="text1"/>
          <w:sz w:val="20"/>
          <w:szCs w:val="20"/>
        </w:rPr>
      </w:pPr>
      <w:r w:rsidRPr="009F6B4A">
        <w:rPr>
          <w:rFonts w:cs="Times"/>
          <w:color w:val="000000" w:themeColor="text1"/>
          <w:sz w:val="20"/>
          <w:szCs w:val="20"/>
        </w:rPr>
        <w:t xml:space="preserve">Franco </w:t>
      </w:r>
      <w:proofErr w:type="spellStart"/>
      <w:r w:rsidRPr="009F6B4A">
        <w:rPr>
          <w:rFonts w:cs="Times"/>
          <w:color w:val="000000" w:themeColor="text1"/>
          <w:sz w:val="20"/>
          <w:szCs w:val="20"/>
        </w:rPr>
        <w:t>Fio</w:t>
      </w:r>
      <w:r w:rsidR="00761915" w:rsidRPr="009F6B4A">
        <w:rPr>
          <w:rFonts w:cs="Times"/>
          <w:color w:val="000000" w:themeColor="text1"/>
          <w:sz w:val="20"/>
          <w:szCs w:val="20"/>
        </w:rPr>
        <w:t>r</w:t>
      </w:r>
      <w:r w:rsidRPr="009F6B4A">
        <w:rPr>
          <w:rFonts w:cs="Times"/>
          <w:color w:val="000000" w:themeColor="text1"/>
          <w:sz w:val="20"/>
          <w:szCs w:val="20"/>
        </w:rPr>
        <w:t>delisi</w:t>
      </w:r>
      <w:proofErr w:type="spellEnd"/>
      <w:r w:rsidRPr="009F6B4A">
        <w:rPr>
          <w:rFonts w:cs="Times"/>
          <w:color w:val="000000" w:themeColor="text1"/>
          <w:sz w:val="20"/>
          <w:szCs w:val="20"/>
        </w:rPr>
        <w:t xml:space="preserve">, email: </w:t>
      </w:r>
      <w:hyperlink r:id="rId8" w:history="1">
        <w:r w:rsidR="00063FAA" w:rsidRPr="009F6B4A">
          <w:rPr>
            <w:rStyle w:val="Hyperlink"/>
            <w:rFonts w:cs="Times"/>
            <w:color w:val="000000" w:themeColor="text1"/>
            <w:sz w:val="20"/>
            <w:szCs w:val="20"/>
          </w:rPr>
          <w:t>franco.fiordelisi@uniroma3.it</w:t>
        </w:r>
      </w:hyperlink>
      <w:r w:rsidR="00063FAA" w:rsidRPr="009F6B4A">
        <w:rPr>
          <w:rFonts w:cs="Times"/>
          <w:color w:val="000000" w:themeColor="text1"/>
          <w:sz w:val="20"/>
          <w:szCs w:val="20"/>
        </w:rPr>
        <w:t xml:space="preserve"> </w:t>
      </w:r>
      <w:r w:rsidRPr="009F6B4A">
        <w:rPr>
          <w:rFonts w:cs="Times"/>
          <w:color w:val="000000" w:themeColor="text1"/>
          <w:sz w:val="20"/>
          <w:szCs w:val="20"/>
        </w:rPr>
        <w:t xml:space="preserve">; Luc </w:t>
      </w:r>
      <w:proofErr w:type="spellStart"/>
      <w:r w:rsidRPr="009F6B4A">
        <w:rPr>
          <w:rFonts w:cs="Times"/>
          <w:color w:val="000000" w:themeColor="text1"/>
          <w:sz w:val="20"/>
          <w:szCs w:val="20"/>
        </w:rPr>
        <w:t>Renneboog</w:t>
      </w:r>
      <w:proofErr w:type="spellEnd"/>
      <w:r w:rsidRPr="009F6B4A">
        <w:rPr>
          <w:rFonts w:cs="Times"/>
          <w:color w:val="000000" w:themeColor="text1"/>
          <w:sz w:val="20"/>
          <w:szCs w:val="20"/>
        </w:rPr>
        <w:t>, email:</w:t>
      </w:r>
      <w:r w:rsidR="001B2B05" w:rsidRPr="009F6B4A">
        <w:rPr>
          <w:rFonts w:cs="Times"/>
          <w:color w:val="000000" w:themeColor="text1"/>
          <w:sz w:val="20"/>
          <w:szCs w:val="20"/>
        </w:rPr>
        <w:t xml:space="preserve"> </w:t>
      </w:r>
      <w:hyperlink r:id="rId9" w:history="1">
        <w:r w:rsidRPr="009F6B4A">
          <w:rPr>
            <w:rStyle w:val="Hyperlink"/>
            <w:rFonts w:cs="Times"/>
            <w:color w:val="000000" w:themeColor="text1"/>
            <w:sz w:val="20"/>
            <w:szCs w:val="20"/>
          </w:rPr>
          <w:t>Luc.Renneboog@uvt.nl</w:t>
        </w:r>
      </w:hyperlink>
      <w:r w:rsidRPr="009F6B4A">
        <w:rPr>
          <w:rFonts w:cs="Times"/>
          <w:color w:val="000000" w:themeColor="text1"/>
          <w:sz w:val="20"/>
          <w:szCs w:val="20"/>
        </w:rPr>
        <w:t>; Ornella Ric</w:t>
      </w:r>
      <w:r w:rsidR="00063FAA" w:rsidRPr="009F6B4A">
        <w:rPr>
          <w:rFonts w:cs="Times"/>
          <w:color w:val="000000" w:themeColor="text1"/>
          <w:sz w:val="20"/>
          <w:szCs w:val="20"/>
        </w:rPr>
        <w:t>c</w:t>
      </w:r>
      <w:r w:rsidRPr="009F6B4A">
        <w:rPr>
          <w:rFonts w:cs="Times"/>
          <w:color w:val="000000" w:themeColor="text1"/>
          <w:sz w:val="20"/>
          <w:szCs w:val="20"/>
        </w:rPr>
        <w:t xml:space="preserve">i, email: </w:t>
      </w:r>
      <w:hyperlink r:id="rId10" w:history="1">
        <w:r w:rsidR="00063FAA" w:rsidRPr="009F6B4A">
          <w:rPr>
            <w:rStyle w:val="Hyperlink"/>
            <w:rFonts w:cs="Times"/>
            <w:color w:val="000000" w:themeColor="text1"/>
            <w:sz w:val="20"/>
            <w:szCs w:val="20"/>
          </w:rPr>
          <w:t>ornella.ricci@uniroma3.it</w:t>
        </w:r>
      </w:hyperlink>
      <w:r w:rsidRPr="009F6B4A">
        <w:rPr>
          <w:rFonts w:cs="Times"/>
          <w:color w:val="000000" w:themeColor="text1"/>
          <w:sz w:val="20"/>
          <w:szCs w:val="20"/>
        </w:rPr>
        <w:t>,</w:t>
      </w:r>
      <w:r w:rsidR="00761915" w:rsidRPr="009F6B4A">
        <w:rPr>
          <w:rFonts w:cs="Times"/>
          <w:color w:val="000000" w:themeColor="text1"/>
          <w:sz w:val="20"/>
          <w:szCs w:val="20"/>
        </w:rPr>
        <w:t xml:space="preserve"> </w:t>
      </w:r>
      <w:r w:rsidR="00A221AF" w:rsidRPr="009F6B4A">
        <w:rPr>
          <w:rFonts w:cs="Times"/>
          <w:color w:val="000000" w:themeColor="text1"/>
          <w:sz w:val="20"/>
          <w:szCs w:val="20"/>
        </w:rPr>
        <w:t xml:space="preserve">Francesco Saverio Stentella Lopes </w:t>
      </w:r>
      <w:r w:rsidRPr="009F6B4A">
        <w:rPr>
          <w:rFonts w:cs="Times"/>
          <w:color w:val="000000" w:themeColor="text1"/>
          <w:sz w:val="20"/>
          <w:szCs w:val="20"/>
        </w:rPr>
        <w:t xml:space="preserve">(corresponding author), </w:t>
      </w:r>
      <w:r w:rsidR="00A221AF" w:rsidRPr="009F6B4A">
        <w:rPr>
          <w:rFonts w:cs="Times"/>
          <w:color w:val="000000" w:themeColor="text1"/>
          <w:sz w:val="20"/>
          <w:szCs w:val="20"/>
        </w:rPr>
        <w:t xml:space="preserve">email: </w:t>
      </w:r>
      <w:hyperlink r:id="rId11" w:history="1">
        <w:r w:rsidR="00532818" w:rsidRPr="009F6B4A">
          <w:rPr>
            <w:rStyle w:val="Hyperlink"/>
            <w:rFonts w:cs="Times"/>
            <w:color w:val="000000" w:themeColor="text1"/>
            <w:sz w:val="20"/>
            <w:szCs w:val="20"/>
          </w:rPr>
          <w:t>s.s.lopes@bangor.ac.uk</w:t>
        </w:r>
      </w:hyperlink>
      <w:r w:rsidR="00A221AF" w:rsidRPr="009F6B4A">
        <w:rPr>
          <w:rFonts w:cs="Times"/>
          <w:color w:val="000000" w:themeColor="text1"/>
          <w:sz w:val="20"/>
          <w:szCs w:val="20"/>
        </w:rPr>
        <w:t xml:space="preserve"> </w:t>
      </w:r>
    </w:p>
    <w:p w14:paraId="0BB7B843" w14:textId="77777777" w:rsidR="00043769" w:rsidRPr="009F6B4A" w:rsidRDefault="00043769">
      <w:pPr>
        <w:rPr>
          <w:rFonts w:ascii="Times" w:hAnsi="Times"/>
          <w:color w:val="000000" w:themeColor="text1"/>
          <w:sz w:val="20"/>
          <w:szCs w:val="20"/>
        </w:rPr>
      </w:pPr>
      <w:r w:rsidRPr="009F6B4A">
        <w:rPr>
          <w:rFonts w:ascii="Times" w:hAnsi="Times"/>
          <w:color w:val="000000" w:themeColor="text1"/>
          <w:sz w:val="20"/>
          <w:szCs w:val="20"/>
        </w:rPr>
        <w:lastRenderedPageBreak/>
        <w:br w:type="page"/>
      </w:r>
    </w:p>
    <w:p w14:paraId="494F5C75" w14:textId="395BA438" w:rsidR="009C2971" w:rsidRPr="009F6B4A" w:rsidRDefault="00C50BD9" w:rsidP="00CD6AEC">
      <w:pPr>
        <w:pStyle w:val="ListParagraph"/>
        <w:numPr>
          <w:ilvl w:val="0"/>
          <w:numId w:val="2"/>
        </w:numPr>
        <w:jc w:val="center"/>
        <w:rPr>
          <w:rFonts w:ascii="Times New Roman" w:hAnsi="Times New Roman" w:cs="Times New Roman"/>
          <w:b/>
          <w:color w:val="000000" w:themeColor="text1"/>
          <w:sz w:val="28"/>
          <w:lang w:val="en-GB"/>
        </w:rPr>
      </w:pPr>
      <w:r w:rsidRPr="009F6B4A">
        <w:rPr>
          <w:rFonts w:ascii="Times New Roman" w:hAnsi="Times New Roman" w:cs="Times New Roman"/>
          <w:b/>
          <w:color w:val="000000" w:themeColor="text1"/>
          <w:sz w:val="28"/>
          <w:lang w:val="en-GB"/>
        </w:rPr>
        <w:lastRenderedPageBreak/>
        <w:t>Introduction</w:t>
      </w:r>
    </w:p>
    <w:p w14:paraId="049AC116" w14:textId="77777777" w:rsidR="00E86A46" w:rsidRPr="009F6B4A" w:rsidRDefault="00E86A46" w:rsidP="005C1974">
      <w:pPr>
        <w:spacing w:line="480" w:lineRule="auto"/>
        <w:jc w:val="both"/>
        <w:rPr>
          <w:color w:val="000000" w:themeColor="text1"/>
          <w:szCs w:val="30"/>
        </w:rPr>
      </w:pPr>
    </w:p>
    <w:p w14:paraId="3FEE0E88" w14:textId="125B0674" w:rsidR="00B21EB7" w:rsidRPr="009F6B4A" w:rsidRDefault="004940F5" w:rsidP="00013348">
      <w:pPr>
        <w:spacing w:line="480" w:lineRule="auto"/>
        <w:jc w:val="both"/>
        <w:rPr>
          <w:color w:val="000000" w:themeColor="text1"/>
        </w:rPr>
      </w:pPr>
      <w:r w:rsidRPr="009F6B4A">
        <w:rPr>
          <w:color w:val="000000" w:themeColor="text1"/>
        </w:rPr>
        <w:t xml:space="preserve">Innovation </w:t>
      </w:r>
      <w:r w:rsidR="005366D4" w:rsidRPr="009F6B4A">
        <w:rPr>
          <w:color w:val="000000" w:themeColor="text1"/>
        </w:rPr>
        <w:t>refers</w:t>
      </w:r>
      <w:r w:rsidRPr="009F6B4A">
        <w:rPr>
          <w:color w:val="000000" w:themeColor="text1"/>
        </w:rPr>
        <w:t xml:space="preserve"> </w:t>
      </w:r>
      <w:r w:rsidR="005366D4" w:rsidRPr="009F6B4A">
        <w:rPr>
          <w:color w:val="000000" w:themeColor="text1"/>
        </w:rPr>
        <w:t xml:space="preserve">to the </w:t>
      </w:r>
      <w:r w:rsidRPr="009F6B4A">
        <w:rPr>
          <w:color w:val="000000" w:themeColor="text1"/>
        </w:rPr>
        <w:t>introduction of new goods, new methods of production, the establishment of new markets or new form</w:t>
      </w:r>
      <w:r w:rsidR="00032C2E" w:rsidRPr="009F6B4A">
        <w:rPr>
          <w:color w:val="000000" w:themeColor="text1"/>
        </w:rPr>
        <w:t>s</w:t>
      </w:r>
      <w:r w:rsidRPr="009F6B4A">
        <w:rPr>
          <w:color w:val="000000" w:themeColor="text1"/>
        </w:rPr>
        <w:t xml:space="preserve"> of </w:t>
      </w:r>
      <w:proofErr w:type="gramStart"/>
      <w:r w:rsidRPr="009F6B4A">
        <w:rPr>
          <w:color w:val="000000" w:themeColor="text1"/>
        </w:rPr>
        <w:t>supply</w:t>
      </w:r>
      <w:r w:rsidR="009436D1" w:rsidRPr="009F6B4A">
        <w:rPr>
          <w:color w:val="000000" w:themeColor="text1"/>
        </w:rPr>
        <w:t>,</w:t>
      </w:r>
      <w:r w:rsidR="007912EE" w:rsidRPr="009F6B4A">
        <w:rPr>
          <w:color w:val="000000" w:themeColor="text1"/>
        </w:rPr>
        <w:t xml:space="preserve"> and</w:t>
      </w:r>
      <w:proofErr w:type="gramEnd"/>
      <w:r w:rsidR="007912EE" w:rsidRPr="009F6B4A">
        <w:rPr>
          <w:color w:val="000000" w:themeColor="text1"/>
        </w:rPr>
        <w:t xml:space="preserve"> plays a </w:t>
      </w:r>
      <w:r w:rsidR="004C41E0" w:rsidRPr="009F6B4A">
        <w:rPr>
          <w:color w:val="000000" w:themeColor="text1"/>
        </w:rPr>
        <w:t xml:space="preserve">key role in </w:t>
      </w:r>
      <w:r w:rsidR="00DE7BB8" w:rsidRPr="009F6B4A">
        <w:rPr>
          <w:color w:val="000000" w:themeColor="text1"/>
        </w:rPr>
        <w:t>boosting</w:t>
      </w:r>
      <w:r w:rsidR="004C41E0" w:rsidRPr="009F6B4A">
        <w:rPr>
          <w:color w:val="000000" w:themeColor="text1"/>
        </w:rPr>
        <w:t xml:space="preserve"> economic growth (</w:t>
      </w:r>
      <w:r w:rsidR="00A03036" w:rsidRPr="009F6B4A">
        <w:rPr>
          <w:color w:val="000000" w:themeColor="text1"/>
          <w:lang w:val="en-US"/>
        </w:rPr>
        <w:t xml:space="preserve">Aghion, Van Reenen and Zingales </w:t>
      </w:r>
      <w:r w:rsidR="004C41E0" w:rsidRPr="009F6B4A">
        <w:rPr>
          <w:color w:val="000000" w:themeColor="text1"/>
        </w:rPr>
        <w:t>2013)</w:t>
      </w:r>
      <w:r w:rsidR="007912EE" w:rsidRPr="009F6B4A">
        <w:rPr>
          <w:color w:val="000000" w:themeColor="text1"/>
        </w:rPr>
        <w:t>. This is why u</w:t>
      </w:r>
      <w:r w:rsidR="00CC4860" w:rsidRPr="009F6B4A">
        <w:rPr>
          <w:color w:val="000000" w:themeColor="text1"/>
        </w:rPr>
        <w:t>nderstanding</w:t>
      </w:r>
      <w:r w:rsidR="004C41E0" w:rsidRPr="009F6B4A">
        <w:rPr>
          <w:color w:val="000000" w:themeColor="text1"/>
        </w:rPr>
        <w:t xml:space="preserve"> t</w:t>
      </w:r>
      <w:r w:rsidR="00893B1D" w:rsidRPr="009F6B4A">
        <w:rPr>
          <w:color w:val="000000" w:themeColor="text1"/>
        </w:rPr>
        <w:t xml:space="preserve">he determinants of firms’ ability to innovate </w:t>
      </w:r>
      <w:r w:rsidR="007912EE" w:rsidRPr="009F6B4A">
        <w:rPr>
          <w:color w:val="000000" w:themeColor="text1"/>
        </w:rPr>
        <w:t xml:space="preserve">is important for </w:t>
      </w:r>
      <w:r w:rsidR="004C41E0" w:rsidRPr="009F6B4A">
        <w:rPr>
          <w:color w:val="000000" w:themeColor="text1"/>
        </w:rPr>
        <w:t>academic</w:t>
      </w:r>
      <w:r w:rsidR="0027211D" w:rsidRPr="009F6B4A">
        <w:rPr>
          <w:color w:val="000000" w:themeColor="text1"/>
        </w:rPr>
        <w:t>s</w:t>
      </w:r>
      <w:r w:rsidR="004C41E0" w:rsidRPr="009F6B4A">
        <w:rPr>
          <w:color w:val="000000" w:themeColor="text1"/>
        </w:rPr>
        <w:t xml:space="preserve"> and policymakers</w:t>
      </w:r>
      <w:r w:rsidR="00CC4860" w:rsidRPr="009F6B4A">
        <w:rPr>
          <w:color w:val="000000" w:themeColor="text1"/>
        </w:rPr>
        <w:t xml:space="preserve"> </w:t>
      </w:r>
      <w:r w:rsidR="007912EE" w:rsidRPr="009F6B4A">
        <w:rPr>
          <w:color w:val="000000" w:themeColor="text1"/>
        </w:rPr>
        <w:t>alike</w:t>
      </w:r>
      <w:r w:rsidR="00893B1D" w:rsidRPr="009F6B4A">
        <w:rPr>
          <w:color w:val="000000" w:themeColor="text1"/>
        </w:rPr>
        <w:t>.</w:t>
      </w:r>
      <w:r w:rsidR="00CC4860" w:rsidRPr="009F6B4A">
        <w:rPr>
          <w:color w:val="000000" w:themeColor="text1"/>
        </w:rPr>
        <w:t xml:space="preserve"> </w:t>
      </w:r>
      <w:r w:rsidR="00F00318" w:rsidRPr="009F6B4A">
        <w:rPr>
          <w:color w:val="000000" w:themeColor="text1"/>
        </w:rPr>
        <w:t xml:space="preserve">Corporate culture </w:t>
      </w:r>
      <w:r w:rsidR="008E7009" w:rsidRPr="009F6B4A">
        <w:rPr>
          <w:color w:val="000000" w:themeColor="text1"/>
        </w:rPr>
        <w:t xml:space="preserve">can </w:t>
      </w:r>
      <w:r w:rsidR="00D8192F" w:rsidRPr="009F6B4A">
        <w:rPr>
          <w:color w:val="000000" w:themeColor="text1"/>
        </w:rPr>
        <w:t xml:space="preserve">potentially </w:t>
      </w:r>
      <w:r w:rsidR="00E40C53" w:rsidRPr="009F6B4A">
        <w:rPr>
          <w:color w:val="000000" w:themeColor="text1"/>
        </w:rPr>
        <w:t>catalys</w:t>
      </w:r>
      <w:r w:rsidR="001D0819" w:rsidRPr="009F6B4A">
        <w:rPr>
          <w:color w:val="000000" w:themeColor="text1"/>
        </w:rPr>
        <w:t>e</w:t>
      </w:r>
      <w:r w:rsidR="008E7009" w:rsidRPr="009F6B4A">
        <w:rPr>
          <w:color w:val="000000" w:themeColor="text1"/>
        </w:rPr>
        <w:t xml:space="preserve"> firms’ innovation process</w:t>
      </w:r>
      <w:r w:rsidR="00DE7BB8" w:rsidRPr="009F6B4A">
        <w:rPr>
          <w:color w:val="000000" w:themeColor="text1"/>
        </w:rPr>
        <w:t>es</w:t>
      </w:r>
      <w:r w:rsidR="00F00318" w:rsidRPr="009F6B4A">
        <w:rPr>
          <w:color w:val="000000" w:themeColor="text1"/>
        </w:rPr>
        <w:t xml:space="preserve"> </w:t>
      </w:r>
      <w:r w:rsidR="008E7009" w:rsidRPr="009F6B4A">
        <w:rPr>
          <w:color w:val="000000" w:themeColor="text1"/>
        </w:rPr>
        <w:t xml:space="preserve">since it </w:t>
      </w:r>
      <w:r w:rsidR="00591B03" w:rsidRPr="009F6B4A">
        <w:rPr>
          <w:color w:val="000000" w:themeColor="text1"/>
        </w:rPr>
        <w:t>can boost</w:t>
      </w:r>
      <w:r w:rsidR="008E7009" w:rsidRPr="009F6B4A">
        <w:rPr>
          <w:color w:val="000000" w:themeColor="text1"/>
        </w:rPr>
        <w:t xml:space="preserve"> employee</w:t>
      </w:r>
      <w:r w:rsidR="00CF2E70" w:rsidRPr="009F6B4A">
        <w:rPr>
          <w:color w:val="000000" w:themeColor="text1"/>
        </w:rPr>
        <w:t>s’</w:t>
      </w:r>
      <w:r w:rsidR="008E7009" w:rsidRPr="009F6B4A">
        <w:rPr>
          <w:color w:val="000000" w:themeColor="text1"/>
        </w:rPr>
        <w:t xml:space="preserve"> </w:t>
      </w:r>
      <w:r w:rsidR="00F00318" w:rsidRPr="009F6B4A">
        <w:rPr>
          <w:color w:val="000000" w:themeColor="text1"/>
        </w:rPr>
        <w:t>motivation</w:t>
      </w:r>
      <w:r w:rsidR="0018320A" w:rsidRPr="009F6B4A">
        <w:rPr>
          <w:color w:val="000000" w:themeColor="text1"/>
        </w:rPr>
        <w:t xml:space="preserve"> with a positive effect on stock returns</w:t>
      </w:r>
      <w:r w:rsidR="00F00318" w:rsidRPr="009F6B4A">
        <w:rPr>
          <w:color w:val="000000" w:themeColor="text1"/>
        </w:rPr>
        <w:t xml:space="preserve"> </w:t>
      </w:r>
      <w:r w:rsidR="009B7836" w:rsidRPr="009F6B4A">
        <w:rPr>
          <w:color w:val="000000" w:themeColor="text1"/>
        </w:rPr>
        <w:t>(</w:t>
      </w:r>
      <w:r w:rsidR="0018320A" w:rsidRPr="009F6B4A">
        <w:rPr>
          <w:color w:val="000000" w:themeColor="text1"/>
        </w:rPr>
        <w:t>Edmans, 2011</w:t>
      </w:r>
      <w:r w:rsidR="00CB246A" w:rsidRPr="009F6B4A">
        <w:rPr>
          <w:color w:val="000000" w:themeColor="text1"/>
        </w:rPr>
        <w:t xml:space="preserve">) </w:t>
      </w:r>
      <w:r w:rsidR="00F00318" w:rsidRPr="009F6B4A">
        <w:rPr>
          <w:color w:val="000000" w:themeColor="text1"/>
        </w:rPr>
        <w:t xml:space="preserve">and </w:t>
      </w:r>
      <w:r w:rsidR="00591B03" w:rsidRPr="009F6B4A">
        <w:rPr>
          <w:color w:val="000000" w:themeColor="text1"/>
        </w:rPr>
        <w:t>improve</w:t>
      </w:r>
      <w:r w:rsidR="00F00318" w:rsidRPr="009F6B4A">
        <w:rPr>
          <w:color w:val="000000" w:themeColor="text1"/>
        </w:rPr>
        <w:t xml:space="preserve"> </w:t>
      </w:r>
      <w:r w:rsidR="008E7009" w:rsidRPr="009F6B4A">
        <w:rPr>
          <w:color w:val="000000" w:themeColor="text1"/>
        </w:rPr>
        <w:t>firms’ working environment</w:t>
      </w:r>
      <w:r w:rsidR="000B547F" w:rsidRPr="009F6B4A">
        <w:rPr>
          <w:color w:val="000000" w:themeColor="text1"/>
        </w:rPr>
        <w:t>s</w:t>
      </w:r>
      <w:r w:rsidR="00591B03" w:rsidRPr="009F6B4A">
        <w:rPr>
          <w:color w:val="000000" w:themeColor="text1"/>
        </w:rPr>
        <w:t xml:space="preserve"> </w:t>
      </w:r>
      <w:r w:rsidR="00F00318" w:rsidRPr="009F6B4A">
        <w:rPr>
          <w:color w:val="000000" w:themeColor="text1"/>
        </w:rPr>
        <w:t>(Price</w:t>
      </w:r>
      <w:r w:rsidR="005353DC" w:rsidRPr="009F6B4A">
        <w:rPr>
          <w:color w:val="000000" w:themeColor="text1"/>
        </w:rPr>
        <w:t>,</w:t>
      </w:r>
      <w:r w:rsidR="00F00318" w:rsidRPr="009F6B4A">
        <w:rPr>
          <w:color w:val="000000" w:themeColor="text1"/>
        </w:rPr>
        <w:t xml:space="preserve"> 2007). The belief that </w:t>
      </w:r>
      <w:r w:rsidR="008E7009" w:rsidRPr="009F6B4A">
        <w:rPr>
          <w:color w:val="000000" w:themeColor="text1"/>
        </w:rPr>
        <w:t xml:space="preserve">corporate culture </w:t>
      </w:r>
      <w:r w:rsidR="00D8192F" w:rsidRPr="009F6B4A">
        <w:rPr>
          <w:color w:val="000000" w:themeColor="text1"/>
        </w:rPr>
        <w:t>relates to</w:t>
      </w:r>
      <w:r w:rsidR="008E7009" w:rsidRPr="009F6B4A">
        <w:rPr>
          <w:color w:val="000000" w:themeColor="text1"/>
        </w:rPr>
        <w:t xml:space="preserve"> </w:t>
      </w:r>
      <w:r w:rsidR="009436D1" w:rsidRPr="009F6B4A">
        <w:rPr>
          <w:color w:val="000000" w:themeColor="text1"/>
        </w:rPr>
        <w:t xml:space="preserve">the ability to </w:t>
      </w:r>
      <w:r w:rsidR="00F00318" w:rsidRPr="009F6B4A">
        <w:rPr>
          <w:color w:val="000000" w:themeColor="text1"/>
        </w:rPr>
        <w:t>innovat</w:t>
      </w:r>
      <w:r w:rsidR="009436D1" w:rsidRPr="009F6B4A">
        <w:rPr>
          <w:color w:val="000000" w:themeColor="text1"/>
        </w:rPr>
        <w:t>e</w:t>
      </w:r>
      <w:r w:rsidR="00F00318" w:rsidRPr="009F6B4A">
        <w:rPr>
          <w:color w:val="000000" w:themeColor="text1"/>
        </w:rPr>
        <w:t xml:space="preserve"> </w:t>
      </w:r>
      <w:r w:rsidR="008E7009" w:rsidRPr="009F6B4A">
        <w:rPr>
          <w:color w:val="000000" w:themeColor="text1"/>
        </w:rPr>
        <w:t>is also w</w:t>
      </w:r>
      <w:r w:rsidR="00585CFE" w:rsidRPr="009F6B4A">
        <w:rPr>
          <w:color w:val="000000" w:themeColor="text1"/>
        </w:rPr>
        <w:t xml:space="preserve">idely </w:t>
      </w:r>
      <w:r w:rsidR="00E40C53" w:rsidRPr="009F6B4A">
        <w:rPr>
          <w:color w:val="000000" w:themeColor="text1"/>
        </w:rPr>
        <w:t xml:space="preserve">held </w:t>
      </w:r>
      <w:r w:rsidR="00585CFE" w:rsidRPr="009F6B4A">
        <w:rPr>
          <w:color w:val="000000" w:themeColor="text1"/>
        </w:rPr>
        <w:t>among listed firms:</w:t>
      </w:r>
      <w:r w:rsidR="008E7009" w:rsidRPr="009F6B4A">
        <w:rPr>
          <w:color w:val="000000" w:themeColor="text1"/>
        </w:rPr>
        <w:t xml:space="preserve"> </w:t>
      </w:r>
      <w:r w:rsidR="00D51C9B" w:rsidRPr="009F6B4A">
        <w:rPr>
          <w:color w:val="000000" w:themeColor="text1"/>
        </w:rPr>
        <w:t xml:space="preserve">85% of S&amp;P 500 companies have a section </w:t>
      </w:r>
      <w:r w:rsidR="009436D1" w:rsidRPr="009F6B4A">
        <w:rPr>
          <w:color w:val="000000" w:themeColor="text1"/>
        </w:rPr>
        <w:t xml:space="preserve">on their websites </w:t>
      </w:r>
      <w:r w:rsidR="00D51C9B" w:rsidRPr="009F6B4A">
        <w:rPr>
          <w:color w:val="000000" w:themeColor="text1"/>
        </w:rPr>
        <w:t>dedicated to corporate culture</w:t>
      </w:r>
      <w:r w:rsidR="00E40C53" w:rsidRPr="009F6B4A">
        <w:rPr>
          <w:color w:val="000000" w:themeColor="text1"/>
        </w:rPr>
        <w:t xml:space="preserve">, </w:t>
      </w:r>
      <w:r w:rsidR="009436D1" w:rsidRPr="009F6B4A">
        <w:rPr>
          <w:color w:val="000000" w:themeColor="text1"/>
        </w:rPr>
        <w:t xml:space="preserve">and </w:t>
      </w:r>
      <w:r w:rsidR="00D51C9B" w:rsidRPr="009F6B4A">
        <w:rPr>
          <w:color w:val="000000" w:themeColor="text1"/>
        </w:rPr>
        <w:t xml:space="preserve">80% of </w:t>
      </w:r>
      <w:r w:rsidR="007912EE" w:rsidRPr="009F6B4A">
        <w:rPr>
          <w:color w:val="000000" w:themeColor="text1"/>
        </w:rPr>
        <w:t xml:space="preserve">those firms </w:t>
      </w:r>
      <w:r w:rsidR="00E124DB" w:rsidRPr="009F6B4A">
        <w:rPr>
          <w:color w:val="000000" w:themeColor="text1"/>
        </w:rPr>
        <w:t>advertise</w:t>
      </w:r>
      <w:r w:rsidR="00D51C9B" w:rsidRPr="009F6B4A">
        <w:rPr>
          <w:color w:val="000000" w:themeColor="text1"/>
        </w:rPr>
        <w:t xml:space="preserve"> innovation </w:t>
      </w:r>
      <w:r w:rsidR="00585CFE" w:rsidRPr="009F6B4A">
        <w:rPr>
          <w:color w:val="000000" w:themeColor="text1"/>
        </w:rPr>
        <w:t>as a corporate value</w:t>
      </w:r>
      <w:r w:rsidR="00A03036" w:rsidRPr="009F6B4A">
        <w:rPr>
          <w:color w:val="000000" w:themeColor="text1"/>
        </w:rPr>
        <w:t xml:space="preserve"> (</w:t>
      </w:r>
      <w:proofErr w:type="spellStart"/>
      <w:r w:rsidR="00A03036" w:rsidRPr="009F6B4A">
        <w:rPr>
          <w:color w:val="000000" w:themeColor="text1"/>
        </w:rPr>
        <w:t>Guiso</w:t>
      </w:r>
      <w:proofErr w:type="spellEnd"/>
      <w:r w:rsidR="00A03036" w:rsidRPr="009F6B4A">
        <w:rPr>
          <w:color w:val="000000" w:themeColor="text1"/>
        </w:rPr>
        <w:t>, Sapienza and Zingales 2014)</w:t>
      </w:r>
      <w:r w:rsidR="00311095" w:rsidRPr="009F6B4A">
        <w:rPr>
          <w:color w:val="000000" w:themeColor="text1"/>
        </w:rPr>
        <w:t>.</w:t>
      </w:r>
      <w:r w:rsidR="008E7009" w:rsidRPr="009F6B4A">
        <w:rPr>
          <w:color w:val="000000" w:themeColor="text1"/>
        </w:rPr>
        <w:t xml:space="preserve"> </w:t>
      </w:r>
      <w:r w:rsidR="00B67340" w:rsidRPr="009F6B4A">
        <w:rPr>
          <w:color w:val="000000" w:themeColor="text1"/>
        </w:rPr>
        <w:t>Intel</w:t>
      </w:r>
      <w:r w:rsidR="002E419B" w:rsidRPr="009F6B4A">
        <w:rPr>
          <w:color w:val="000000" w:themeColor="text1"/>
        </w:rPr>
        <w:t xml:space="preserve">, </w:t>
      </w:r>
      <w:r w:rsidR="009436D1" w:rsidRPr="009F6B4A">
        <w:rPr>
          <w:color w:val="000000" w:themeColor="text1"/>
        </w:rPr>
        <w:t>for example</w:t>
      </w:r>
      <w:r w:rsidR="007912EE" w:rsidRPr="009F6B4A">
        <w:rPr>
          <w:color w:val="000000" w:themeColor="text1"/>
        </w:rPr>
        <w:t xml:space="preserve">, states </w:t>
      </w:r>
      <w:r w:rsidR="000905B7" w:rsidRPr="009F6B4A">
        <w:rPr>
          <w:color w:val="000000" w:themeColor="text1"/>
        </w:rPr>
        <w:t>that “</w:t>
      </w:r>
      <w:r w:rsidR="002E419B" w:rsidRPr="009F6B4A">
        <w:rPr>
          <w:color w:val="000000" w:themeColor="text1"/>
        </w:rPr>
        <w:t>passion for innovation helps us maintain our role as a technology leader</w:t>
      </w:r>
      <w:r w:rsidR="000905B7" w:rsidRPr="009F6B4A">
        <w:rPr>
          <w:color w:val="000000" w:themeColor="text1"/>
        </w:rPr>
        <w:t>”</w:t>
      </w:r>
      <w:r w:rsidR="00032C2E" w:rsidRPr="009F6B4A">
        <w:rPr>
          <w:color w:val="000000" w:themeColor="text1"/>
        </w:rPr>
        <w:t>,</w:t>
      </w:r>
      <w:r w:rsidR="002E419B" w:rsidRPr="009F6B4A">
        <w:rPr>
          <w:color w:val="000000" w:themeColor="text1"/>
        </w:rPr>
        <w:t xml:space="preserve"> </w:t>
      </w:r>
      <w:r w:rsidR="007912EE" w:rsidRPr="009F6B4A">
        <w:rPr>
          <w:color w:val="000000" w:themeColor="text1"/>
        </w:rPr>
        <w:t xml:space="preserve">and </w:t>
      </w:r>
      <w:r w:rsidR="002E419B" w:rsidRPr="009F6B4A">
        <w:rPr>
          <w:color w:val="000000" w:themeColor="text1"/>
        </w:rPr>
        <w:t xml:space="preserve">3M </w:t>
      </w:r>
      <w:r w:rsidR="007912EE" w:rsidRPr="009F6B4A">
        <w:rPr>
          <w:color w:val="000000" w:themeColor="text1"/>
        </w:rPr>
        <w:t xml:space="preserve">refers to </w:t>
      </w:r>
      <w:r w:rsidR="002E419B" w:rsidRPr="009F6B4A">
        <w:rPr>
          <w:color w:val="000000" w:themeColor="text1"/>
        </w:rPr>
        <w:t xml:space="preserve">W. </w:t>
      </w:r>
      <w:r w:rsidR="002E419B" w:rsidRPr="009F6B4A">
        <w:rPr>
          <w:bCs/>
          <w:color w:val="000000" w:themeColor="text1"/>
        </w:rPr>
        <w:t>McKnight,</w:t>
      </w:r>
      <w:r w:rsidR="002E419B" w:rsidRPr="009F6B4A">
        <w:rPr>
          <w:color w:val="000000" w:themeColor="text1"/>
        </w:rPr>
        <w:t xml:space="preserve"> </w:t>
      </w:r>
      <w:r w:rsidR="009436D1" w:rsidRPr="009F6B4A">
        <w:rPr>
          <w:color w:val="000000" w:themeColor="text1"/>
        </w:rPr>
        <w:t xml:space="preserve">its iconic </w:t>
      </w:r>
      <w:r w:rsidR="002E419B" w:rsidRPr="009F6B4A">
        <w:rPr>
          <w:color w:val="000000" w:themeColor="text1"/>
        </w:rPr>
        <w:t xml:space="preserve">chairman </w:t>
      </w:r>
      <w:r w:rsidR="009436D1" w:rsidRPr="009F6B4A">
        <w:rPr>
          <w:color w:val="000000" w:themeColor="text1"/>
        </w:rPr>
        <w:t xml:space="preserve">(who led the firm </w:t>
      </w:r>
      <w:r w:rsidR="002E419B" w:rsidRPr="009F6B4A">
        <w:rPr>
          <w:color w:val="000000" w:themeColor="text1"/>
        </w:rPr>
        <w:t>from 1949 to 1966</w:t>
      </w:r>
      <w:r w:rsidR="009436D1" w:rsidRPr="009F6B4A">
        <w:rPr>
          <w:color w:val="000000" w:themeColor="text1"/>
        </w:rPr>
        <w:t>)</w:t>
      </w:r>
      <w:r w:rsidR="007912EE" w:rsidRPr="009F6B4A">
        <w:rPr>
          <w:color w:val="000000" w:themeColor="text1"/>
        </w:rPr>
        <w:t>,</w:t>
      </w:r>
      <w:r w:rsidR="002E419B" w:rsidRPr="009F6B4A">
        <w:rPr>
          <w:color w:val="000000" w:themeColor="text1"/>
        </w:rPr>
        <w:t xml:space="preserve"> as “a business philosopher, since he created a corporate culture that encourages employee initiative and innovation”</w:t>
      </w:r>
      <w:r w:rsidR="000905B7" w:rsidRPr="009F6B4A">
        <w:rPr>
          <w:color w:val="000000" w:themeColor="text1"/>
        </w:rPr>
        <w:t xml:space="preserve">. </w:t>
      </w:r>
      <w:r w:rsidR="00DE7BB8" w:rsidRPr="009F6B4A">
        <w:rPr>
          <w:color w:val="000000" w:themeColor="text1"/>
        </w:rPr>
        <w:t>There is a</w:t>
      </w:r>
      <w:r w:rsidR="00DB7D3D" w:rsidRPr="009F6B4A">
        <w:rPr>
          <w:color w:val="000000" w:themeColor="text1"/>
        </w:rPr>
        <w:t xml:space="preserve"> </w:t>
      </w:r>
      <w:r w:rsidR="00585CFE" w:rsidRPr="009F6B4A">
        <w:rPr>
          <w:color w:val="000000" w:themeColor="text1"/>
        </w:rPr>
        <w:t>growing</w:t>
      </w:r>
      <w:r w:rsidR="007F3128" w:rsidRPr="009F6B4A">
        <w:rPr>
          <w:color w:val="000000" w:themeColor="text1"/>
        </w:rPr>
        <w:t xml:space="preserve"> </w:t>
      </w:r>
      <w:r w:rsidR="00585CFE" w:rsidRPr="009F6B4A">
        <w:rPr>
          <w:color w:val="000000" w:themeColor="text1"/>
        </w:rPr>
        <w:t xml:space="preserve">academic </w:t>
      </w:r>
      <w:r w:rsidR="00D310BF" w:rsidRPr="009F6B4A">
        <w:rPr>
          <w:color w:val="000000" w:themeColor="text1"/>
        </w:rPr>
        <w:t>literature</w:t>
      </w:r>
      <w:r w:rsidR="00107920" w:rsidRPr="009F6B4A">
        <w:rPr>
          <w:color w:val="000000" w:themeColor="text1"/>
        </w:rPr>
        <w:t xml:space="preserve"> on corporate culture </w:t>
      </w:r>
      <w:r w:rsidR="00DE7BB8" w:rsidRPr="009F6B4A">
        <w:rPr>
          <w:color w:val="000000" w:themeColor="text1"/>
        </w:rPr>
        <w:t>addressing</w:t>
      </w:r>
      <w:r w:rsidR="007F3128" w:rsidRPr="009F6B4A">
        <w:rPr>
          <w:color w:val="000000" w:themeColor="text1"/>
        </w:rPr>
        <w:t xml:space="preserve"> </w:t>
      </w:r>
      <w:r w:rsidR="00B21EB7" w:rsidRPr="009F6B4A">
        <w:rPr>
          <w:color w:val="000000" w:themeColor="text1"/>
        </w:rPr>
        <w:t xml:space="preserve">issues such as the link between firm </w:t>
      </w:r>
      <w:r w:rsidR="00BB086D" w:rsidRPr="009F6B4A">
        <w:rPr>
          <w:color w:val="000000" w:themeColor="text1"/>
        </w:rPr>
        <w:t>performance</w:t>
      </w:r>
      <w:r w:rsidR="00B21EB7" w:rsidRPr="009F6B4A">
        <w:rPr>
          <w:color w:val="000000" w:themeColor="text1"/>
        </w:rPr>
        <w:t xml:space="preserve"> and the employees’ </w:t>
      </w:r>
      <w:r w:rsidR="008B1C42" w:rsidRPr="009F6B4A">
        <w:rPr>
          <w:color w:val="000000" w:themeColor="text1"/>
        </w:rPr>
        <w:t xml:space="preserve">perception of corporate values </w:t>
      </w:r>
      <w:r w:rsidR="00A03036" w:rsidRPr="009F6B4A">
        <w:rPr>
          <w:color w:val="000000" w:themeColor="text1"/>
        </w:rPr>
        <w:t>(</w:t>
      </w:r>
      <w:proofErr w:type="spellStart"/>
      <w:r w:rsidR="00A03036" w:rsidRPr="009F6B4A">
        <w:rPr>
          <w:color w:val="000000" w:themeColor="text1"/>
        </w:rPr>
        <w:t>Guiso</w:t>
      </w:r>
      <w:proofErr w:type="spellEnd"/>
      <w:r w:rsidR="00A03036" w:rsidRPr="009F6B4A">
        <w:rPr>
          <w:color w:val="000000" w:themeColor="text1"/>
        </w:rPr>
        <w:t xml:space="preserve"> et al., 2014)</w:t>
      </w:r>
      <w:r w:rsidR="00032C2E" w:rsidRPr="009F6B4A">
        <w:rPr>
          <w:color w:val="000000" w:themeColor="text1"/>
        </w:rPr>
        <w:t>,</w:t>
      </w:r>
      <w:r w:rsidR="00B21EB7" w:rsidRPr="009F6B4A">
        <w:rPr>
          <w:color w:val="000000" w:themeColor="text1"/>
        </w:rPr>
        <w:t xml:space="preserve"> </w:t>
      </w:r>
      <w:r w:rsidR="00C61DC2" w:rsidRPr="009F6B4A">
        <w:rPr>
          <w:color w:val="000000" w:themeColor="text1"/>
        </w:rPr>
        <w:t xml:space="preserve">or </w:t>
      </w:r>
      <w:r w:rsidR="00B21EB7" w:rsidRPr="009F6B4A">
        <w:rPr>
          <w:color w:val="000000" w:themeColor="text1"/>
        </w:rPr>
        <w:t>the role played by corporate culture</w:t>
      </w:r>
      <w:r w:rsidR="008B1C42" w:rsidRPr="009F6B4A">
        <w:rPr>
          <w:color w:val="000000" w:themeColor="text1"/>
        </w:rPr>
        <w:t xml:space="preserve"> in </w:t>
      </w:r>
      <w:r w:rsidR="006D491E" w:rsidRPr="009F6B4A">
        <w:rPr>
          <w:color w:val="000000" w:themeColor="text1"/>
        </w:rPr>
        <w:t>moderating</w:t>
      </w:r>
      <w:r w:rsidR="008B1C42" w:rsidRPr="009F6B4A">
        <w:rPr>
          <w:color w:val="000000" w:themeColor="text1"/>
        </w:rPr>
        <w:t xml:space="preserve"> the</w:t>
      </w:r>
      <w:r w:rsidR="007F3128" w:rsidRPr="009F6B4A">
        <w:rPr>
          <w:color w:val="000000" w:themeColor="text1"/>
        </w:rPr>
        <w:t xml:space="preserve"> probability of </w:t>
      </w:r>
      <w:r w:rsidR="00CF2E70" w:rsidRPr="009F6B4A">
        <w:rPr>
          <w:color w:val="000000" w:themeColor="text1"/>
        </w:rPr>
        <w:t xml:space="preserve">CEO </w:t>
      </w:r>
      <w:r w:rsidR="008B1C42" w:rsidRPr="009F6B4A">
        <w:rPr>
          <w:color w:val="000000" w:themeColor="text1"/>
        </w:rPr>
        <w:t xml:space="preserve">turnover </w:t>
      </w:r>
      <w:r w:rsidR="007F3128" w:rsidRPr="009F6B4A">
        <w:rPr>
          <w:color w:val="000000" w:themeColor="text1"/>
        </w:rPr>
        <w:t>(</w:t>
      </w:r>
      <w:proofErr w:type="spellStart"/>
      <w:r w:rsidR="008B1C42" w:rsidRPr="009F6B4A">
        <w:rPr>
          <w:color w:val="000000" w:themeColor="text1"/>
        </w:rPr>
        <w:t>Fiordelisi</w:t>
      </w:r>
      <w:proofErr w:type="spellEnd"/>
      <w:r w:rsidR="008B1C42" w:rsidRPr="009F6B4A">
        <w:rPr>
          <w:color w:val="000000" w:themeColor="text1"/>
        </w:rPr>
        <w:t xml:space="preserve"> and Ricci</w:t>
      </w:r>
      <w:r w:rsidR="00CF2E70" w:rsidRPr="009F6B4A">
        <w:rPr>
          <w:color w:val="000000" w:themeColor="text1"/>
        </w:rPr>
        <w:t>,</w:t>
      </w:r>
      <w:r w:rsidR="00B21EB7" w:rsidRPr="009F6B4A">
        <w:rPr>
          <w:color w:val="000000" w:themeColor="text1"/>
        </w:rPr>
        <w:t xml:space="preserve"> </w:t>
      </w:r>
      <w:r w:rsidR="00CB246A" w:rsidRPr="009F6B4A">
        <w:rPr>
          <w:color w:val="000000" w:themeColor="text1"/>
        </w:rPr>
        <w:t>2014</w:t>
      </w:r>
      <w:r w:rsidR="00B21EB7" w:rsidRPr="009F6B4A">
        <w:rPr>
          <w:color w:val="000000" w:themeColor="text1"/>
        </w:rPr>
        <w:t>)</w:t>
      </w:r>
      <w:r w:rsidR="00DE7BB8" w:rsidRPr="009F6B4A">
        <w:rPr>
          <w:color w:val="000000" w:themeColor="text1"/>
        </w:rPr>
        <w:t xml:space="preserve">. </w:t>
      </w:r>
      <w:r w:rsidR="007912EE" w:rsidRPr="009F6B4A">
        <w:rPr>
          <w:color w:val="000000" w:themeColor="text1"/>
        </w:rPr>
        <w:t>S</w:t>
      </w:r>
      <w:r w:rsidR="00032791" w:rsidRPr="009F6B4A">
        <w:rPr>
          <w:color w:val="000000" w:themeColor="text1"/>
        </w:rPr>
        <w:t>tudies</w:t>
      </w:r>
      <w:r w:rsidR="00504E06" w:rsidRPr="009F6B4A">
        <w:rPr>
          <w:color w:val="000000" w:themeColor="text1"/>
        </w:rPr>
        <w:t xml:space="preserve"> </w:t>
      </w:r>
      <w:r w:rsidR="007912EE" w:rsidRPr="009F6B4A">
        <w:rPr>
          <w:color w:val="000000" w:themeColor="text1"/>
        </w:rPr>
        <w:t xml:space="preserve">in the field of management </w:t>
      </w:r>
      <w:r w:rsidR="00504E06" w:rsidRPr="009F6B4A">
        <w:rPr>
          <w:color w:val="000000" w:themeColor="text1"/>
        </w:rPr>
        <w:t>have</w:t>
      </w:r>
      <w:r w:rsidR="00757964" w:rsidRPr="009F6B4A">
        <w:rPr>
          <w:color w:val="000000" w:themeColor="text1"/>
        </w:rPr>
        <w:t xml:space="preserve"> also</w:t>
      </w:r>
      <w:r w:rsidR="00504E06" w:rsidRPr="009F6B4A">
        <w:rPr>
          <w:color w:val="000000" w:themeColor="text1"/>
        </w:rPr>
        <w:t xml:space="preserve"> examined</w:t>
      </w:r>
      <w:r w:rsidR="00032791" w:rsidRPr="009F6B4A">
        <w:rPr>
          <w:color w:val="000000" w:themeColor="text1"/>
        </w:rPr>
        <w:t xml:space="preserve"> how a creative environment within an organization</w:t>
      </w:r>
      <w:r w:rsidR="007912EE" w:rsidRPr="009F6B4A">
        <w:rPr>
          <w:color w:val="000000" w:themeColor="text1"/>
        </w:rPr>
        <w:t xml:space="preserve"> could be developed</w:t>
      </w:r>
      <w:r w:rsidR="00032791" w:rsidRPr="009F6B4A">
        <w:rPr>
          <w:color w:val="000000" w:themeColor="text1"/>
        </w:rPr>
        <w:t xml:space="preserve">, </w:t>
      </w:r>
      <w:r w:rsidR="00C3531F" w:rsidRPr="009F6B4A">
        <w:rPr>
          <w:color w:val="000000" w:themeColor="text1"/>
        </w:rPr>
        <w:t xml:space="preserve">e.g. </w:t>
      </w:r>
      <w:r w:rsidR="007912EE" w:rsidRPr="009F6B4A">
        <w:rPr>
          <w:color w:val="000000" w:themeColor="text1"/>
        </w:rPr>
        <w:t xml:space="preserve">by </w:t>
      </w:r>
      <w:r w:rsidR="00032791" w:rsidRPr="009F6B4A">
        <w:rPr>
          <w:color w:val="000000" w:themeColor="text1"/>
        </w:rPr>
        <w:t xml:space="preserve">fostering diversity (Kauppila, </w:t>
      </w:r>
      <w:proofErr w:type="spellStart"/>
      <w:r w:rsidR="00032791" w:rsidRPr="009F6B4A">
        <w:rPr>
          <w:color w:val="000000" w:themeColor="text1"/>
        </w:rPr>
        <w:t>Bizzi</w:t>
      </w:r>
      <w:proofErr w:type="spellEnd"/>
      <w:r w:rsidR="00032791" w:rsidRPr="009F6B4A">
        <w:rPr>
          <w:color w:val="000000" w:themeColor="text1"/>
        </w:rPr>
        <w:t>, and Obstfeld</w:t>
      </w:r>
      <w:r w:rsidR="00A03036" w:rsidRPr="009F6B4A">
        <w:rPr>
          <w:color w:val="000000" w:themeColor="text1"/>
        </w:rPr>
        <w:t xml:space="preserve">, </w:t>
      </w:r>
      <w:r w:rsidR="00032791" w:rsidRPr="009F6B4A">
        <w:rPr>
          <w:color w:val="000000" w:themeColor="text1"/>
        </w:rPr>
        <w:t>2018)</w:t>
      </w:r>
      <w:r w:rsidR="007A085A" w:rsidRPr="009F6B4A">
        <w:rPr>
          <w:color w:val="000000" w:themeColor="text1"/>
        </w:rPr>
        <w:t xml:space="preserve">, </w:t>
      </w:r>
      <w:proofErr w:type="gramStart"/>
      <w:r w:rsidR="00032791" w:rsidRPr="009F6B4A">
        <w:rPr>
          <w:color w:val="000000" w:themeColor="text1"/>
        </w:rPr>
        <w:t>team work</w:t>
      </w:r>
      <w:proofErr w:type="gramEnd"/>
      <w:r w:rsidR="00032791" w:rsidRPr="009F6B4A">
        <w:rPr>
          <w:color w:val="000000" w:themeColor="text1"/>
        </w:rPr>
        <w:t xml:space="preserve"> (Aggarwal and Woolley</w:t>
      </w:r>
      <w:r w:rsidR="00D34CFC" w:rsidRPr="009F6B4A">
        <w:rPr>
          <w:color w:val="000000" w:themeColor="text1"/>
        </w:rPr>
        <w:t>,</w:t>
      </w:r>
      <w:r w:rsidR="00032791" w:rsidRPr="009F6B4A">
        <w:rPr>
          <w:color w:val="000000" w:themeColor="text1"/>
        </w:rPr>
        <w:t xml:space="preserve"> 2018)</w:t>
      </w:r>
      <w:r w:rsidR="00C3531F" w:rsidRPr="009F6B4A">
        <w:rPr>
          <w:color w:val="000000" w:themeColor="text1"/>
        </w:rPr>
        <w:t>,</w:t>
      </w:r>
      <w:r w:rsidR="007A085A" w:rsidRPr="009F6B4A">
        <w:rPr>
          <w:color w:val="000000" w:themeColor="text1"/>
        </w:rPr>
        <w:t xml:space="preserve"> or by the collaborative promotion of technology standards (</w:t>
      </w:r>
      <w:proofErr w:type="spellStart"/>
      <w:r w:rsidR="007A085A" w:rsidRPr="009F6B4A">
        <w:rPr>
          <w:color w:val="000000" w:themeColor="text1"/>
        </w:rPr>
        <w:t>Vakili</w:t>
      </w:r>
      <w:proofErr w:type="spellEnd"/>
      <w:r w:rsidR="007A085A" w:rsidRPr="009F6B4A">
        <w:rPr>
          <w:color w:val="000000" w:themeColor="text1"/>
        </w:rPr>
        <w:t>, K.</w:t>
      </w:r>
      <w:r w:rsidR="00D34CFC" w:rsidRPr="009F6B4A">
        <w:rPr>
          <w:color w:val="000000" w:themeColor="text1"/>
        </w:rPr>
        <w:t>,</w:t>
      </w:r>
      <w:r w:rsidR="007A085A" w:rsidRPr="009F6B4A">
        <w:rPr>
          <w:color w:val="000000" w:themeColor="text1"/>
        </w:rPr>
        <w:t xml:space="preserve"> 2016). </w:t>
      </w:r>
      <w:r w:rsidR="00504E06" w:rsidRPr="009F6B4A">
        <w:rPr>
          <w:color w:val="000000" w:themeColor="text1"/>
        </w:rPr>
        <w:t>This literature suggests that</w:t>
      </w:r>
      <w:r w:rsidR="00032791" w:rsidRPr="009F6B4A">
        <w:rPr>
          <w:color w:val="000000" w:themeColor="text1"/>
        </w:rPr>
        <w:t xml:space="preserve"> </w:t>
      </w:r>
      <w:r w:rsidR="00504E06" w:rsidRPr="009F6B4A">
        <w:rPr>
          <w:color w:val="000000" w:themeColor="text1"/>
        </w:rPr>
        <w:t xml:space="preserve">companies </w:t>
      </w:r>
      <w:r w:rsidR="00C3531F" w:rsidRPr="009F6B4A">
        <w:rPr>
          <w:color w:val="000000" w:themeColor="text1"/>
        </w:rPr>
        <w:t xml:space="preserve">cherishing </w:t>
      </w:r>
      <w:r w:rsidR="00504E06" w:rsidRPr="009F6B4A">
        <w:rPr>
          <w:color w:val="000000" w:themeColor="text1"/>
        </w:rPr>
        <w:t>a creative corporate</w:t>
      </w:r>
      <w:r w:rsidR="003856B3" w:rsidRPr="009F6B4A">
        <w:rPr>
          <w:color w:val="000000" w:themeColor="text1"/>
        </w:rPr>
        <w:t xml:space="preserve"> </w:t>
      </w:r>
      <w:r w:rsidR="002926EC" w:rsidRPr="009F6B4A">
        <w:rPr>
          <w:color w:val="000000" w:themeColor="text1"/>
        </w:rPr>
        <w:t xml:space="preserve">culture </w:t>
      </w:r>
      <w:r w:rsidR="003856B3" w:rsidRPr="009F6B4A">
        <w:rPr>
          <w:color w:val="000000" w:themeColor="text1"/>
        </w:rPr>
        <w:t xml:space="preserve">should </w:t>
      </w:r>
      <w:r w:rsidR="00C3531F" w:rsidRPr="009F6B4A">
        <w:rPr>
          <w:color w:val="000000" w:themeColor="text1"/>
        </w:rPr>
        <w:t xml:space="preserve">indeed </w:t>
      </w:r>
      <w:r w:rsidR="00504E06" w:rsidRPr="009F6B4A">
        <w:rPr>
          <w:color w:val="000000" w:themeColor="text1"/>
        </w:rPr>
        <w:t>have</w:t>
      </w:r>
      <w:r w:rsidR="003856B3" w:rsidRPr="009F6B4A">
        <w:rPr>
          <w:color w:val="000000" w:themeColor="text1"/>
        </w:rPr>
        <w:t xml:space="preserve"> </w:t>
      </w:r>
      <w:r w:rsidR="007A085A" w:rsidRPr="009F6B4A">
        <w:rPr>
          <w:color w:val="000000" w:themeColor="text1"/>
        </w:rPr>
        <w:t xml:space="preserve">a </w:t>
      </w:r>
      <w:r w:rsidR="003856B3" w:rsidRPr="009F6B4A">
        <w:rPr>
          <w:color w:val="000000" w:themeColor="text1"/>
        </w:rPr>
        <w:t xml:space="preserve">superior ability to innovate (Anderson, </w:t>
      </w:r>
      <w:proofErr w:type="spellStart"/>
      <w:r w:rsidR="003856B3" w:rsidRPr="009F6B4A">
        <w:rPr>
          <w:color w:val="000000" w:themeColor="text1"/>
        </w:rPr>
        <w:t>Potočnik</w:t>
      </w:r>
      <w:proofErr w:type="spellEnd"/>
      <w:r w:rsidR="003856B3" w:rsidRPr="009F6B4A">
        <w:rPr>
          <w:color w:val="000000" w:themeColor="text1"/>
        </w:rPr>
        <w:t xml:space="preserve"> and Zhou 2014), but</w:t>
      </w:r>
      <w:r w:rsidR="00C3531F" w:rsidRPr="009F6B4A">
        <w:rPr>
          <w:color w:val="000000" w:themeColor="text1"/>
        </w:rPr>
        <w:t>, somewhat</w:t>
      </w:r>
      <w:r w:rsidR="003856B3" w:rsidRPr="009F6B4A">
        <w:rPr>
          <w:color w:val="000000" w:themeColor="text1"/>
        </w:rPr>
        <w:t xml:space="preserve"> surprisingly</w:t>
      </w:r>
      <w:r w:rsidR="00DE7BB8" w:rsidRPr="009F6B4A">
        <w:rPr>
          <w:color w:val="000000" w:themeColor="text1"/>
        </w:rPr>
        <w:t>,</w:t>
      </w:r>
      <w:r w:rsidR="007F3128" w:rsidRPr="009F6B4A">
        <w:rPr>
          <w:color w:val="000000" w:themeColor="text1"/>
        </w:rPr>
        <w:t xml:space="preserve"> </w:t>
      </w:r>
      <w:r w:rsidR="00C3531F" w:rsidRPr="009F6B4A">
        <w:rPr>
          <w:color w:val="000000" w:themeColor="text1"/>
        </w:rPr>
        <w:t xml:space="preserve">few </w:t>
      </w:r>
      <w:r w:rsidR="00B55AAB" w:rsidRPr="009F6B4A">
        <w:rPr>
          <w:color w:val="000000" w:themeColor="text1"/>
        </w:rPr>
        <w:lastRenderedPageBreak/>
        <w:t xml:space="preserve">empirical </w:t>
      </w:r>
      <w:r w:rsidR="007F3128" w:rsidRPr="009F6B4A">
        <w:rPr>
          <w:color w:val="000000" w:themeColor="text1"/>
        </w:rPr>
        <w:t xml:space="preserve">papers </w:t>
      </w:r>
      <w:r w:rsidR="00C3531F" w:rsidRPr="009F6B4A">
        <w:rPr>
          <w:color w:val="000000" w:themeColor="text1"/>
        </w:rPr>
        <w:t xml:space="preserve">do </w:t>
      </w:r>
      <w:r w:rsidR="00981360" w:rsidRPr="009F6B4A">
        <w:rPr>
          <w:color w:val="000000" w:themeColor="text1"/>
        </w:rPr>
        <w:t>analyse</w:t>
      </w:r>
      <w:r w:rsidR="00032C2E" w:rsidRPr="009F6B4A">
        <w:rPr>
          <w:color w:val="000000" w:themeColor="text1"/>
        </w:rPr>
        <w:t xml:space="preserve"> </w:t>
      </w:r>
      <w:r w:rsidR="007F3128" w:rsidRPr="009F6B4A">
        <w:rPr>
          <w:color w:val="000000" w:themeColor="text1"/>
        </w:rPr>
        <w:t xml:space="preserve">the </w:t>
      </w:r>
      <w:r w:rsidR="00EB111E" w:rsidRPr="009F6B4A">
        <w:rPr>
          <w:color w:val="000000" w:themeColor="text1"/>
        </w:rPr>
        <w:t>relation</w:t>
      </w:r>
      <w:r w:rsidR="0077380A" w:rsidRPr="009F6B4A">
        <w:rPr>
          <w:color w:val="000000" w:themeColor="text1"/>
        </w:rPr>
        <w:t>ship</w:t>
      </w:r>
      <w:r w:rsidR="000F2906" w:rsidRPr="009F6B4A">
        <w:rPr>
          <w:color w:val="000000" w:themeColor="text1"/>
        </w:rPr>
        <w:t xml:space="preserve"> between innovation and </w:t>
      </w:r>
      <w:r w:rsidR="007F3128" w:rsidRPr="009F6B4A">
        <w:rPr>
          <w:color w:val="000000" w:themeColor="text1"/>
        </w:rPr>
        <w:t xml:space="preserve">corporate culture. </w:t>
      </w:r>
      <w:r w:rsidR="00C3531F" w:rsidRPr="009F6B4A">
        <w:rPr>
          <w:color w:val="000000" w:themeColor="text1"/>
        </w:rPr>
        <w:t xml:space="preserve">One reason may be that </w:t>
      </w:r>
      <w:r w:rsidR="003856B3" w:rsidRPr="009F6B4A">
        <w:rPr>
          <w:color w:val="000000" w:themeColor="text1"/>
        </w:rPr>
        <w:t xml:space="preserve">the concept of corporate culture is somewhat </w:t>
      </w:r>
      <w:proofErr w:type="gramStart"/>
      <w:r w:rsidR="003856B3" w:rsidRPr="009F6B4A">
        <w:rPr>
          <w:color w:val="000000" w:themeColor="text1"/>
        </w:rPr>
        <w:t>nebulous, and</w:t>
      </w:r>
      <w:proofErr w:type="gramEnd"/>
      <w:r w:rsidR="003856B3" w:rsidRPr="009F6B4A">
        <w:rPr>
          <w:color w:val="000000" w:themeColor="text1"/>
        </w:rPr>
        <w:t xml:space="preserve"> raises numerous measurement issues in empirical research (see the review </w:t>
      </w:r>
      <w:r w:rsidR="00C3531F" w:rsidRPr="009F6B4A">
        <w:rPr>
          <w:color w:val="000000" w:themeColor="text1"/>
        </w:rPr>
        <w:t xml:space="preserve">paper </w:t>
      </w:r>
      <w:r w:rsidR="003856B3" w:rsidRPr="009F6B4A">
        <w:rPr>
          <w:color w:val="000000" w:themeColor="text1"/>
        </w:rPr>
        <w:t>by Zingales</w:t>
      </w:r>
      <w:r w:rsidR="00D34CFC" w:rsidRPr="009F6B4A">
        <w:rPr>
          <w:color w:val="000000" w:themeColor="text1"/>
        </w:rPr>
        <w:t>,</w:t>
      </w:r>
      <w:r w:rsidR="003856B3" w:rsidRPr="009F6B4A">
        <w:rPr>
          <w:color w:val="000000" w:themeColor="text1"/>
        </w:rPr>
        <w:t xml:space="preserve"> 2015). </w:t>
      </w:r>
      <w:r w:rsidR="00C3531F" w:rsidRPr="009F6B4A">
        <w:rPr>
          <w:color w:val="000000" w:themeColor="text1"/>
        </w:rPr>
        <w:t xml:space="preserve">Our </w:t>
      </w:r>
      <w:r w:rsidR="00B21EB7" w:rsidRPr="009F6B4A">
        <w:rPr>
          <w:color w:val="000000" w:themeColor="text1"/>
        </w:rPr>
        <w:t>paper aims to fill this gap</w:t>
      </w:r>
      <w:r w:rsidR="009663C5" w:rsidRPr="009F6B4A">
        <w:rPr>
          <w:color w:val="000000" w:themeColor="text1"/>
        </w:rPr>
        <w:t xml:space="preserve"> by</w:t>
      </w:r>
      <w:r w:rsidR="00B21EB7" w:rsidRPr="009F6B4A">
        <w:rPr>
          <w:color w:val="000000" w:themeColor="text1"/>
        </w:rPr>
        <w:t xml:space="preserve"> answering the following research questions:</w:t>
      </w:r>
      <w:r w:rsidR="00C220A7" w:rsidRPr="009F6B4A">
        <w:rPr>
          <w:color w:val="000000" w:themeColor="text1"/>
        </w:rPr>
        <w:t xml:space="preserve"> </w:t>
      </w:r>
      <w:r w:rsidR="0073443A" w:rsidRPr="009F6B4A">
        <w:rPr>
          <w:color w:val="000000" w:themeColor="text1"/>
        </w:rPr>
        <w:t>Do</w:t>
      </w:r>
      <w:r w:rsidR="00A82009" w:rsidRPr="009F6B4A">
        <w:rPr>
          <w:color w:val="000000" w:themeColor="text1"/>
        </w:rPr>
        <w:t xml:space="preserve"> creative </w:t>
      </w:r>
      <w:r w:rsidR="00C23878" w:rsidRPr="009F6B4A">
        <w:rPr>
          <w:color w:val="000000" w:themeColor="text1"/>
        </w:rPr>
        <w:t>companies generate greater innovative output</w:t>
      </w:r>
      <w:r w:rsidR="00473413" w:rsidRPr="009F6B4A">
        <w:rPr>
          <w:color w:val="000000" w:themeColor="text1"/>
        </w:rPr>
        <w:t>?</w:t>
      </w:r>
      <w:r w:rsidR="007C62C4" w:rsidRPr="009F6B4A">
        <w:rPr>
          <w:color w:val="000000" w:themeColor="text1"/>
        </w:rPr>
        <w:t xml:space="preserve"> </w:t>
      </w:r>
      <w:r w:rsidR="00C23878" w:rsidRPr="009F6B4A">
        <w:rPr>
          <w:color w:val="000000" w:themeColor="text1"/>
        </w:rPr>
        <w:t>Does a creative corporate culture increase firm value</w:t>
      </w:r>
      <w:r w:rsidR="006B5B5E" w:rsidRPr="009F6B4A">
        <w:rPr>
          <w:color w:val="000000" w:themeColor="text1"/>
        </w:rPr>
        <w:t xml:space="preserve">? </w:t>
      </w:r>
    </w:p>
    <w:p w14:paraId="180AC06F" w14:textId="6A4B0669" w:rsidR="007A085A" w:rsidRPr="009F6B4A" w:rsidRDefault="007A085A" w:rsidP="009A78ED">
      <w:pPr>
        <w:spacing w:line="480" w:lineRule="auto"/>
        <w:ind w:firstLine="720"/>
        <w:jc w:val="both"/>
        <w:rPr>
          <w:color w:val="000000" w:themeColor="text1"/>
        </w:rPr>
      </w:pPr>
      <w:r w:rsidRPr="009F6B4A">
        <w:rPr>
          <w:color w:val="000000" w:themeColor="text1"/>
        </w:rPr>
        <w:t xml:space="preserve">We show that creative companies add more value by investing in innovative projects relative to their peers </w:t>
      </w:r>
      <w:r w:rsidR="00C3531F" w:rsidRPr="009F6B4A">
        <w:rPr>
          <w:color w:val="000000" w:themeColor="text1"/>
        </w:rPr>
        <w:t xml:space="preserve">that are less </w:t>
      </w:r>
      <w:r w:rsidRPr="009F6B4A">
        <w:rPr>
          <w:color w:val="000000" w:themeColor="text1"/>
        </w:rPr>
        <w:t>oriented</w:t>
      </w:r>
      <w:r w:rsidR="00C3531F" w:rsidRPr="009F6B4A">
        <w:rPr>
          <w:color w:val="000000" w:themeColor="text1"/>
        </w:rPr>
        <w:t xml:space="preserve"> to</w:t>
      </w:r>
      <w:r w:rsidR="00396931" w:rsidRPr="009F6B4A">
        <w:rPr>
          <w:color w:val="000000" w:themeColor="text1"/>
        </w:rPr>
        <w:t>ward</w:t>
      </w:r>
      <w:r w:rsidR="00C3531F" w:rsidRPr="009F6B4A">
        <w:rPr>
          <w:color w:val="000000" w:themeColor="text1"/>
        </w:rPr>
        <w:t xml:space="preserve"> innovation</w:t>
      </w:r>
      <w:r w:rsidRPr="009F6B4A">
        <w:rPr>
          <w:color w:val="000000" w:themeColor="text1"/>
        </w:rPr>
        <w:t xml:space="preserve">. We document two </w:t>
      </w:r>
      <w:r w:rsidR="00C3531F" w:rsidRPr="009F6B4A">
        <w:rPr>
          <w:color w:val="000000" w:themeColor="text1"/>
        </w:rPr>
        <w:t xml:space="preserve">important </w:t>
      </w:r>
      <w:r w:rsidRPr="009F6B4A">
        <w:rPr>
          <w:color w:val="000000" w:themeColor="text1"/>
        </w:rPr>
        <w:t>results</w:t>
      </w:r>
      <w:r w:rsidR="00C3531F" w:rsidRPr="009F6B4A">
        <w:rPr>
          <w:color w:val="000000" w:themeColor="text1"/>
        </w:rPr>
        <w:t>: f</w:t>
      </w:r>
      <w:r w:rsidRPr="009F6B4A">
        <w:rPr>
          <w:color w:val="000000" w:themeColor="text1"/>
        </w:rPr>
        <w:t>irst, creative companies generate higher innovative output. Second, we outline that a creative corporate culture is positively associated to firm value. While these results are economically meaningful and highly statistically significant, a contemporaneous correlation between corporate culture</w:t>
      </w:r>
      <w:r w:rsidR="00C23878" w:rsidRPr="009F6B4A">
        <w:rPr>
          <w:color w:val="000000" w:themeColor="text1"/>
        </w:rPr>
        <w:t>,</w:t>
      </w:r>
      <w:r w:rsidRPr="009F6B4A">
        <w:rPr>
          <w:color w:val="000000" w:themeColor="text1"/>
        </w:rPr>
        <w:t xml:space="preserve"> </w:t>
      </w:r>
      <w:r w:rsidR="00C23878" w:rsidRPr="009F6B4A">
        <w:rPr>
          <w:color w:val="000000" w:themeColor="text1"/>
        </w:rPr>
        <w:t>unobservable characteristics of innovative companies and the production of innovative output</w:t>
      </w:r>
      <w:r w:rsidRPr="009F6B4A">
        <w:rPr>
          <w:color w:val="000000" w:themeColor="text1"/>
        </w:rPr>
        <w:t xml:space="preserve"> may hinder a proper interpretation of the estimated coefficients. We </w:t>
      </w:r>
      <w:r w:rsidR="00C3531F" w:rsidRPr="009F6B4A">
        <w:rPr>
          <w:color w:val="000000" w:themeColor="text1"/>
        </w:rPr>
        <w:t>therefore</w:t>
      </w:r>
      <w:r w:rsidR="00C23878" w:rsidRPr="009F6B4A">
        <w:rPr>
          <w:color w:val="000000" w:themeColor="text1"/>
        </w:rPr>
        <w:t xml:space="preserve"> formally</w:t>
      </w:r>
      <w:r w:rsidR="00C3531F" w:rsidRPr="009F6B4A">
        <w:rPr>
          <w:color w:val="000000" w:themeColor="text1"/>
        </w:rPr>
        <w:t xml:space="preserve"> </w:t>
      </w:r>
      <w:r w:rsidRPr="009F6B4A">
        <w:rPr>
          <w:color w:val="000000" w:themeColor="text1"/>
        </w:rPr>
        <w:t xml:space="preserve">examine the </w:t>
      </w:r>
      <w:r w:rsidR="00C23878" w:rsidRPr="009F6B4A">
        <w:rPr>
          <w:color w:val="000000" w:themeColor="text1"/>
        </w:rPr>
        <w:t>effect of omitted variable bias on our coefficients following the approach proposed by Oster (201</w:t>
      </w:r>
      <w:r w:rsidR="009A78ED" w:rsidRPr="009F6B4A">
        <w:rPr>
          <w:color w:val="000000" w:themeColor="text1"/>
        </w:rPr>
        <w:t>9</w:t>
      </w:r>
      <w:r w:rsidR="00C23878" w:rsidRPr="009F6B4A">
        <w:rPr>
          <w:color w:val="000000" w:themeColor="text1"/>
        </w:rPr>
        <w:t>).</w:t>
      </w:r>
      <w:r w:rsidRPr="009F6B4A">
        <w:rPr>
          <w:color w:val="000000" w:themeColor="text1"/>
        </w:rPr>
        <w:t xml:space="preserve"> More specifically, we </w:t>
      </w:r>
      <w:r w:rsidR="00C23878" w:rsidRPr="009F6B4A">
        <w:rPr>
          <w:color w:val="000000" w:themeColor="text1"/>
        </w:rPr>
        <w:t>examine coefficient and R-squared movements after inclusion of control</w:t>
      </w:r>
      <w:r w:rsidR="00C13E29" w:rsidRPr="009F6B4A">
        <w:rPr>
          <w:color w:val="000000" w:themeColor="text1"/>
        </w:rPr>
        <w:t xml:space="preserve"> variables in our regression models</w:t>
      </w:r>
      <w:r w:rsidR="00A9439D" w:rsidRPr="009F6B4A">
        <w:rPr>
          <w:color w:val="000000" w:themeColor="text1"/>
        </w:rPr>
        <w:t xml:space="preserve"> </w:t>
      </w:r>
      <w:r w:rsidR="00C23878" w:rsidRPr="009F6B4A">
        <w:rPr>
          <w:color w:val="000000" w:themeColor="text1"/>
        </w:rPr>
        <w:t xml:space="preserve">to quantify the </w:t>
      </w:r>
      <w:r w:rsidR="00C13E29" w:rsidRPr="009F6B4A">
        <w:rPr>
          <w:color w:val="000000" w:themeColor="text1"/>
        </w:rPr>
        <w:t>potential</w:t>
      </w:r>
      <w:r w:rsidR="00C23878" w:rsidRPr="009F6B4A">
        <w:rPr>
          <w:color w:val="000000" w:themeColor="text1"/>
        </w:rPr>
        <w:t xml:space="preserve"> effect of omitted variables </w:t>
      </w:r>
      <w:r w:rsidR="00240B3A" w:rsidRPr="009F6B4A">
        <w:rPr>
          <w:color w:val="000000" w:themeColor="text1"/>
        </w:rPr>
        <w:t>on</w:t>
      </w:r>
      <w:r w:rsidR="00C23878" w:rsidRPr="009F6B4A">
        <w:rPr>
          <w:color w:val="000000" w:themeColor="text1"/>
        </w:rPr>
        <w:t xml:space="preserve"> our </w:t>
      </w:r>
      <w:r w:rsidR="00240B3A" w:rsidRPr="009F6B4A">
        <w:rPr>
          <w:color w:val="000000" w:themeColor="text1"/>
        </w:rPr>
        <w:t>coefficients</w:t>
      </w:r>
      <w:r w:rsidRPr="009F6B4A">
        <w:rPr>
          <w:color w:val="000000" w:themeColor="text1"/>
        </w:rPr>
        <w:t xml:space="preserve">. </w:t>
      </w:r>
      <w:r w:rsidR="00240B3A" w:rsidRPr="009F6B4A">
        <w:rPr>
          <w:color w:val="000000" w:themeColor="text1"/>
        </w:rPr>
        <w:t xml:space="preserve">We argue that omitted variables are very unlikely to cancel-out or to have a severe effect on our coefficients. Therefore, we conclude that creativity has positive effect on the ability of companies to generate valuable innovation. </w:t>
      </w:r>
    </w:p>
    <w:p w14:paraId="492C8F6E" w14:textId="2E45DF6B" w:rsidR="00606873" w:rsidRPr="009F6B4A" w:rsidRDefault="008B1C42" w:rsidP="0073443A">
      <w:pPr>
        <w:spacing w:line="480" w:lineRule="auto"/>
        <w:ind w:firstLine="720"/>
        <w:jc w:val="both"/>
        <w:rPr>
          <w:color w:val="000000" w:themeColor="text1"/>
        </w:rPr>
      </w:pPr>
      <w:r w:rsidRPr="009F6B4A">
        <w:rPr>
          <w:color w:val="000000" w:themeColor="text1"/>
        </w:rPr>
        <w:t xml:space="preserve">We measure corporate culture </w:t>
      </w:r>
      <w:r w:rsidR="00F06D0F" w:rsidRPr="009F6B4A">
        <w:rPr>
          <w:color w:val="000000" w:themeColor="text1"/>
        </w:rPr>
        <w:t xml:space="preserve">by </w:t>
      </w:r>
      <w:r w:rsidRPr="009F6B4A">
        <w:rPr>
          <w:color w:val="000000" w:themeColor="text1"/>
        </w:rPr>
        <w:t>assessing corporate financial statements</w:t>
      </w:r>
      <w:r w:rsidR="00F06D0F" w:rsidRPr="009F6B4A">
        <w:rPr>
          <w:color w:val="000000" w:themeColor="text1"/>
        </w:rPr>
        <w:t xml:space="preserve"> and</w:t>
      </w:r>
      <w:r w:rsidRPr="009F6B4A">
        <w:rPr>
          <w:color w:val="000000" w:themeColor="text1"/>
        </w:rPr>
        <w:t xml:space="preserve"> </w:t>
      </w:r>
      <w:r w:rsidR="00D2689C" w:rsidRPr="009F6B4A">
        <w:rPr>
          <w:color w:val="000000" w:themeColor="text1"/>
        </w:rPr>
        <w:t xml:space="preserve">assume that words and language </w:t>
      </w:r>
      <w:r w:rsidR="007C583B" w:rsidRPr="009F6B4A">
        <w:rPr>
          <w:color w:val="000000" w:themeColor="text1"/>
        </w:rPr>
        <w:t xml:space="preserve">(named “vocabulary”) </w:t>
      </w:r>
      <w:r w:rsidR="00D2689C" w:rsidRPr="009F6B4A">
        <w:rPr>
          <w:color w:val="000000" w:themeColor="text1"/>
        </w:rPr>
        <w:t>use</w:t>
      </w:r>
      <w:r w:rsidR="002729DC" w:rsidRPr="009F6B4A">
        <w:rPr>
          <w:color w:val="000000" w:themeColor="text1"/>
        </w:rPr>
        <w:t>d by members of l</w:t>
      </w:r>
      <w:r w:rsidR="00D2689C" w:rsidRPr="009F6B4A">
        <w:rPr>
          <w:color w:val="000000" w:themeColor="text1"/>
        </w:rPr>
        <w:t>isted firm</w:t>
      </w:r>
      <w:r w:rsidR="002729DC" w:rsidRPr="009F6B4A">
        <w:rPr>
          <w:color w:val="000000" w:themeColor="text1"/>
        </w:rPr>
        <w:t>s</w:t>
      </w:r>
      <w:r w:rsidR="00D2689C" w:rsidRPr="009F6B4A">
        <w:rPr>
          <w:color w:val="000000" w:themeColor="text1"/>
        </w:rPr>
        <w:t xml:space="preserve"> in </w:t>
      </w:r>
      <w:r w:rsidR="005353DC" w:rsidRPr="009F6B4A">
        <w:rPr>
          <w:color w:val="000000" w:themeColor="text1"/>
        </w:rPr>
        <w:t>their</w:t>
      </w:r>
      <w:r w:rsidR="00D2689C" w:rsidRPr="009F6B4A">
        <w:rPr>
          <w:color w:val="000000" w:themeColor="text1"/>
        </w:rPr>
        <w:t xml:space="preserve"> official documents </w:t>
      </w:r>
      <w:r w:rsidR="00402DD0" w:rsidRPr="009F6B4A">
        <w:rPr>
          <w:color w:val="000000" w:themeColor="text1"/>
        </w:rPr>
        <w:t>reveal</w:t>
      </w:r>
      <w:r w:rsidR="00D2689C" w:rsidRPr="009F6B4A">
        <w:rPr>
          <w:color w:val="000000" w:themeColor="text1"/>
        </w:rPr>
        <w:t xml:space="preserve"> some information on the culture they </w:t>
      </w:r>
      <w:r w:rsidR="009A38D0" w:rsidRPr="009F6B4A">
        <w:rPr>
          <w:color w:val="000000" w:themeColor="text1"/>
        </w:rPr>
        <w:t xml:space="preserve">adhere to </w:t>
      </w:r>
      <w:r w:rsidR="00F06D0F" w:rsidRPr="009F6B4A">
        <w:rPr>
          <w:color w:val="000000" w:themeColor="text1"/>
        </w:rPr>
        <w:t>(</w:t>
      </w:r>
      <w:r w:rsidR="00101157" w:rsidRPr="009F6B4A">
        <w:rPr>
          <w:color w:val="000000" w:themeColor="text1"/>
        </w:rPr>
        <w:t>Levinson</w:t>
      </w:r>
      <w:r w:rsidR="00CF2E70" w:rsidRPr="009F6B4A">
        <w:rPr>
          <w:color w:val="000000" w:themeColor="text1"/>
        </w:rPr>
        <w:t>,</w:t>
      </w:r>
      <w:r w:rsidR="00101157" w:rsidRPr="009F6B4A">
        <w:rPr>
          <w:color w:val="000000" w:themeColor="text1"/>
        </w:rPr>
        <w:t xml:space="preserve"> 2003)</w:t>
      </w:r>
      <w:r w:rsidR="00010896" w:rsidRPr="009F6B4A">
        <w:rPr>
          <w:color w:val="000000" w:themeColor="text1"/>
        </w:rPr>
        <w:t>.</w:t>
      </w:r>
      <w:r w:rsidR="00D2689C" w:rsidRPr="009F6B4A">
        <w:rPr>
          <w:color w:val="000000" w:themeColor="text1"/>
        </w:rPr>
        <w:t xml:space="preserve"> </w:t>
      </w:r>
      <w:r w:rsidR="00F06D0F" w:rsidRPr="009F6B4A">
        <w:rPr>
          <w:color w:val="000000" w:themeColor="text1"/>
        </w:rPr>
        <w:t>By using</w:t>
      </w:r>
      <w:r w:rsidR="004732A1" w:rsidRPr="009F6B4A">
        <w:rPr>
          <w:color w:val="000000" w:themeColor="text1"/>
        </w:rPr>
        <w:t xml:space="preserve"> the </w:t>
      </w:r>
      <w:r w:rsidR="004732A1" w:rsidRPr="009F6B4A">
        <w:rPr>
          <w:color w:val="000000" w:themeColor="text1"/>
          <w:szCs w:val="16"/>
        </w:rPr>
        <w:t>competing values</w:t>
      </w:r>
      <w:r w:rsidR="009A38D0" w:rsidRPr="009F6B4A">
        <w:rPr>
          <w:color w:val="000000" w:themeColor="text1"/>
          <w:szCs w:val="16"/>
        </w:rPr>
        <w:t>’</w:t>
      </w:r>
      <w:r w:rsidR="004732A1" w:rsidRPr="009F6B4A">
        <w:rPr>
          <w:color w:val="000000" w:themeColor="text1"/>
          <w:szCs w:val="16"/>
        </w:rPr>
        <w:t xml:space="preserve"> framework (CVF) </w:t>
      </w:r>
      <w:r w:rsidR="00D24E0B" w:rsidRPr="009F6B4A">
        <w:rPr>
          <w:color w:val="000000" w:themeColor="text1"/>
          <w:szCs w:val="16"/>
        </w:rPr>
        <w:t>(</w:t>
      </w:r>
      <w:r w:rsidR="009E42FF" w:rsidRPr="009F6B4A">
        <w:rPr>
          <w:color w:val="000000" w:themeColor="text1"/>
        </w:rPr>
        <w:t xml:space="preserve">Cameron, De Graff, Quinn and </w:t>
      </w:r>
      <w:proofErr w:type="spellStart"/>
      <w:r w:rsidR="009E42FF" w:rsidRPr="009F6B4A">
        <w:rPr>
          <w:color w:val="000000" w:themeColor="text1"/>
        </w:rPr>
        <w:t>Thakor</w:t>
      </w:r>
      <w:proofErr w:type="spellEnd"/>
      <w:r w:rsidR="009E42FF" w:rsidRPr="009F6B4A">
        <w:rPr>
          <w:color w:val="000000" w:themeColor="text1"/>
        </w:rPr>
        <w:t>, 2006</w:t>
      </w:r>
      <w:r w:rsidR="006537A2" w:rsidRPr="009F6B4A">
        <w:rPr>
          <w:color w:val="000000" w:themeColor="text1"/>
          <w:szCs w:val="16"/>
        </w:rPr>
        <w:t xml:space="preserve">; </w:t>
      </w:r>
      <w:r w:rsidR="00FE5D47" w:rsidRPr="009F6B4A">
        <w:rPr>
          <w:color w:val="000000" w:themeColor="text1"/>
          <w:szCs w:val="16"/>
        </w:rPr>
        <w:t xml:space="preserve">Quinn and </w:t>
      </w:r>
      <w:proofErr w:type="spellStart"/>
      <w:r w:rsidR="00FE5D47" w:rsidRPr="009F6B4A">
        <w:rPr>
          <w:color w:val="000000" w:themeColor="text1"/>
          <w:szCs w:val="16"/>
        </w:rPr>
        <w:t>Rohrbaugh</w:t>
      </w:r>
      <w:proofErr w:type="spellEnd"/>
      <w:r w:rsidR="00FE5D47" w:rsidRPr="009F6B4A">
        <w:rPr>
          <w:color w:val="000000" w:themeColor="text1"/>
          <w:szCs w:val="16"/>
        </w:rPr>
        <w:t>, 1983</w:t>
      </w:r>
      <w:r w:rsidR="00D24E0B" w:rsidRPr="009F6B4A">
        <w:rPr>
          <w:color w:val="000000" w:themeColor="text1"/>
          <w:szCs w:val="16"/>
        </w:rPr>
        <w:t>)</w:t>
      </w:r>
      <w:r w:rsidR="004732A1" w:rsidRPr="009F6B4A">
        <w:rPr>
          <w:color w:val="000000" w:themeColor="text1"/>
          <w:szCs w:val="16"/>
        </w:rPr>
        <w:t xml:space="preserve"> </w:t>
      </w:r>
      <w:r w:rsidR="00D2689C" w:rsidRPr="009F6B4A">
        <w:rPr>
          <w:color w:val="000000" w:themeColor="text1"/>
          <w:szCs w:val="16"/>
        </w:rPr>
        <w:t xml:space="preserve">to </w:t>
      </w:r>
      <w:r w:rsidR="00D76741" w:rsidRPr="009F6B4A">
        <w:rPr>
          <w:color w:val="000000" w:themeColor="text1"/>
          <w:szCs w:val="16"/>
        </w:rPr>
        <w:t>define</w:t>
      </w:r>
      <w:r w:rsidR="002C4346" w:rsidRPr="009F6B4A">
        <w:rPr>
          <w:color w:val="000000" w:themeColor="text1"/>
          <w:szCs w:val="16"/>
        </w:rPr>
        <w:t xml:space="preserve"> </w:t>
      </w:r>
      <w:r w:rsidR="002C4346" w:rsidRPr="009F6B4A">
        <w:rPr>
          <w:color w:val="000000" w:themeColor="text1"/>
        </w:rPr>
        <w:t xml:space="preserve">four cultural </w:t>
      </w:r>
      <w:r w:rsidR="002C4346" w:rsidRPr="009F6B4A">
        <w:rPr>
          <w:color w:val="000000" w:themeColor="text1"/>
        </w:rPr>
        <w:lastRenderedPageBreak/>
        <w:t>dimensions</w:t>
      </w:r>
      <w:r w:rsidR="002D647A" w:rsidRPr="009F6B4A">
        <w:rPr>
          <w:color w:val="000000" w:themeColor="text1"/>
        </w:rPr>
        <w:t xml:space="preserve"> (</w:t>
      </w:r>
      <w:r w:rsidR="00F3546D" w:rsidRPr="009F6B4A">
        <w:rPr>
          <w:color w:val="000000" w:themeColor="text1"/>
        </w:rPr>
        <w:t>C</w:t>
      </w:r>
      <w:r w:rsidR="00123C45" w:rsidRPr="009F6B4A">
        <w:rPr>
          <w:color w:val="000000" w:themeColor="text1"/>
        </w:rPr>
        <w:t xml:space="preserve">reate, </w:t>
      </w:r>
      <w:r w:rsidR="00F3546D" w:rsidRPr="009F6B4A">
        <w:rPr>
          <w:color w:val="000000" w:themeColor="text1"/>
        </w:rPr>
        <w:t>C</w:t>
      </w:r>
      <w:r w:rsidR="00123C45" w:rsidRPr="009F6B4A">
        <w:rPr>
          <w:color w:val="000000" w:themeColor="text1"/>
        </w:rPr>
        <w:t xml:space="preserve">ollaborate, </w:t>
      </w:r>
      <w:r w:rsidR="00F3546D" w:rsidRPr="009F6B4A">
        <w:rPr>
          <w:color w:val="000000" w:themeColor="text1"/>
        </w:rPr>
        <w:t>C</w:t>
      </w:r>
      <w:r w:rsidR="00123C45" w:rsidRPr="009F6B4A">
        <w:rPr>
          <w:color w:val="000000" w:themeColor="text1"/>
        </w:rPr>
        <w:t>ompete</w:t>
      </w:r>
      <w:r w:rsidR="00DA7889" w:rsidRPr="009F6B4A">
        <w:rPr>
          <w:color w:val="000000" w:themeColor="text1"/>
        </w:rPr>
        <w:t>,</w:t>
      </w:r>
      <w:r w:rsidR="00123C45" w:rsidRPr="009F6B4A">
        <w:rPr>
          <w:color w:val="000000" w:themeColor="text1"/>
        </w:rPr>
        <w:t xml:space="preserve"> and </w:t>
      </w:r>
      <w:r w:rsidR="00F3546D" w:rsidRPr="009F6B4A">
        <w:rPr>
          <w:color w:val="000000" w:themeColor="text1"/>
        </w:rPr>
        <w:t>C</w:t>
      </w:r>
      <w:r w:rsidR="00D2689C" w:rsidRPr="009F6B4A">
        <w:rPr>
          <w:color w:val="000000" w:themeColor="text1"/>
        </w:rPr>
        <w:t>ontrol</w:t>
      </w:r>
      <w:r w:rsidR="002D647A" w:rsidRPr="009F6B4A">
        <w:rPr>
          <w:color w:val="000000" w:themeColor="text1"/>
        </w:rPr>
        <w:t xml:space="preserve">), </w:t>
      </w:r>
      <w:r w:rsidR="00F06D0F" w:rsidRPr="009F6B4A">
        <w:rPr>
          <w:color w:val="000000" w:themeColor="text1"/>
        </w:rPr>
        <w:t>w</w:t>
      </w:r>
      <w:r w:rsidR="00F752F6" w:rsidRPr="009F6B4A">
        <w:rPr>
          <w:color w:val="000000" w:themeColor="text1"/>
        </w:rPr>
        <w:t xml:space="preserve">e </w:t>
      </w:r>
      <w:r w:rsidR="00980FD9" w:rsidRPr="009F6B4A">
        <w:rPr>
          <w:color w:val="000000" w:themeColor="text1"/>
        </w:rPr>
        <w:t>identify</w:t>
      </w:r>
      <w:r w:rsidR="003D20D1" w:rsidRPr="009F6B4A">
        <w:rPr>
          <w:color w:val="000000" w:themeColor="text1"/>
        </w:rPr>
        <w:t xml:space="preserve"> a </w:t>
      </w:r>
      <w:r w:rsidR="007C583B" w:rsidRPr="009F6B4A">
        <w:rPr>
          <w:color w:val="000000" w:themeColor="text1"/>
        </w:rPr>
        <w:t>vocabulary</w:t>
      </w:r>
      <w:r w:rsidR="003D20D1" w:rsidRPr="009F6B4A">
        <w:rPr>
          <w:color w:val="000000" w:themeColor="text1"/>
        </w:rPr>
        <w:t xml:space="preserve"> for </w:t>
      </w:r>
      <w:r w:rsidR="00C13E29" w:rsidRPr="009F6B4A">
        <w:rPr>
          <w:color w:val="000000" w:themeColor="text1"/>
        </w:rPr>
        <w:t>the</w:t>
      </w:r>
      <w:r w:rsidR="003D20D1" w:rsidRPr="009F6B4A">
        <w:rPr>
          <w:color w:val="000000" w:themeColor="text1"/>
        </w:rPr>
        <w:t xml:space="preserve"> c</w:t>
      </w:r>
      <w:r w:rsidRPr="009F6B4A">
        <w:rPr>
          <w:color w:val="000000" w:themeColor="text1"/>
        </w:rPr>
        <w:t>ultural</w:t>
      </w:r>
      <w:r w:rsidR="003D20D1" w:rsidRPr="009F6B4A">
        <w:rPr>
          <w:color w:val="000000" w:themeColor="text1"/>
        </w:rPr>
        <w:t xml:space="preserve"> dimension</w:t>
      </w:r>
      <w:r w:rsidR="007C583B" w:rsidRPr="009F6B4A">
        <w:rPr>
          <w:color w:val="000000" w:themeColor="text1"/>
        </w:rPr>
        <w:t xml:space="preserve"> </w:t>
      </w:r>
      <w:r w:rsidR="00C13E29" w:rsidRPr="009F6B4A">
        <w:rPr>
          <w:color w:val="000000" w:themeColor="text1"/>
        </w:rPr>
        <w:t xml:space="preserve">Create </w:t>
      </w:r>
      <w:r w:rsidR="007C583B" w:rsidRPr="009F6B4A">
        <w:rPr>
          <w:color w:val="000000" w:themeColor="text1"/>
        </w:rPr>
        <w:t xml:space="preserve">by means of </w:t>
      </w:r>
      <w:r w:rsidR="00980FD9" w:rsidRPr="009F6B4A">
        <w:rPr>
          <w:color w:val="000000" w:themeColor="text1"/>
        </w:rPr>
        <w:t>the Harvard Psychological dictionary</w:t>
      </w:r>
      <w:r w:rsidR="00F06D0F" w:rsidRPr="009F6B4A">
        <w:rPr>
          <w:color w:val="000000" w:themeColor="text1"/>
        </w:rPr>
        <w:t>.</w:t>
      </w:r>
      <w:r w:rsidR="00F752F6" w:rsidRPr="009F6B4A">
        <w:rPr>
          <w:color w:val="000000" w:themeColor="text1"/>
        </w:rPr>
        <w:t xml:space="preserve"> </w:t>
      </w:r>
      <w:r w:rsidR="00F06D0F" w:rsidRPr="009F6B4A">
        <w:rPr>
          <w:color w:val="000000" w:themeColor="text1"/>
        </w:rPr>
        <w:t>W</w:t>
      </w:r>
      <w:r w:rsidR="003D20D1" w:rsidRPr="009F6B4A">
        <w:rPr>
          <w:color w:val="000000" w:themeColor="text1"/>
        </w:rPr>
        <w:t xml:space="preserve">e </w:t>
      </w:r>
      <w:r w:rsidR="00F06D0F" w:rsidRPr="009F6B4A">
        <w:rPr>
          <w:color w:val="000000" w:themeColor="text1"/>
        </w:rPr>
        <w:t xml:space="preserve">then </w:t>
      </w:r>
      <w:r w:rsidR="007C583B" w:rsidRPr="009F6B4A">
        <w:rPr>
          <w:color w:val="000000" w:themeColor="text1"/>
        </w:rPr>
        <w:t xml:space="preserve">apply </w:t>
      </w:r>
      <w:r w:rsidR="00F752F6" w:rsidRPr="009F6B4A">
        <w:rPr>
          <w:color w:val="000000" w:themeColor="text1"/>
        </w:rPr>
        <w:t>text</w:t>
      </w:r>
      <w:r w:rsidR="007C583B" w:rsidRPr="009F6B4A">
        <w:rPr>
          <w:color w:val="000000" w:themeColor="text1"/>
        </w:rPr>
        <w:t>ual</w:t>
      </w:r>
      <w:r w:rsidR="00F752F6" w:rsidRPr="009F6B4A">
        <w:rPr>
          <w:color w:val="000000" w:themeColor="text1"/>
        </w:rPr>
        <w:t xml:space="preserve"> analysis</w:t>
      </w:r>
      <w:r w:rsidR="003D20D1" w:rsidRPr="009F6B4A">
        <w:rPr>
          <w:color w:val="000000" w:themeColor="text1"/>
        </w:rPr>
        <w:t xml:space="preserve"> (Stone</w:t>
      </w:r>
      <w:r w:rsidR="009E42FF" w:rsidRPr="009F6B4A">
        <w:rPr>
          <w:color w:val="000000" w:themeColor="text1"/>
        </w:rPr>
        <w:t xml:space="preserve">, Dunphy, Smith and Ogilvie, </w:t>
      </w:r>
      <w:r w:rsidR="003D20D1" w:rsidRPr="009F6B4A">
        <w:rPr>
          <w:color w:val="000000" w:themeColor="text1"/>
        </w:rPr>
        <w:t xml:space="preserve">1966) on </w:t>
      </w:r>
      <w:r w:rsidR="009A38D0" w:rsidRPr="009F6B4A">
        <w:rPr>
          <w:color w:val="000000" w:themeColor="text1"/>
        </w:rPr>
        <w:t xml:space="preserve">the </w:t>
      </w:r>
      <w:r w:rsidR="00A33EAD" w:rsidRPr="009F6B4A">
        <w:rPr>
          <w:color w:val="000000" w:themeColor="text1"/>
        </w:rPr>
        <w:t>128,489 10-K reports</w:t>
      </w:r>
      <w:r w:rsidR="007C583B" w:rsidRPr="009F6B4A">
        <w:rPr>
          <w:color w:val="000000" w:themeColor="text1"/>
        </w:rPr>
        <w:t xml:space="preserve"> </w:t>
      </w:r>
      <w:r w:rsidR="003D20D1" w:rsidRPr="009F6B4A">
        <w:rPr>
          <w:color w:val="000000" w:themeColor="text1"/>
        </w:rPr>
        <w:t xml:space="preserve">available </w:t>
      </w:r>
      <w:r w:rsidR="009A38D0" w:rsidRPr="009F6B4A">
        <w:rPr>
          <w:color w:val="000000" w:themeColor="text1"/>
        </w:rPr>
        <w:t xml:space="preserve">in </w:t>
      </w:r>
      <w:r w:rsidR="003D20D1" w:rsidRPr="009F6B4A">
        <w:rPr>
          <w:color w:val="000000" w:themeColor="text1"/>
        </w:rPr>
        <w:t>the SEC's Edgar database</w:t>
      </w:r>
      <w:r w:rsidR="00F752F6" w:rsidRPr="009F6B4A">
        <w:rPr>
          <w:color w:val="000000" w:themeColor="text1"/>
        </w:rPr>
        <w:t xml:space="preserve"> </w:t>
      </w:r>
      <w:r w:rsidR="003D20D1" w:rsidRPr="009F6B4A">
        <w:rPr>
          <w:color w:val="000000" w:themeColor="text1"/>
        </w:rPr>
        <w:t>to</w:t>
      </w:r>
      <w:r w:rsidR="00582CCD" w:rsidRPr="009F6B4A">
        <w:rPr>
          <w:color w:val="000000" w:themeColor="text1"/>
        </w:rPr>
        <w:t xml:space="preserve"> </w:t>
      </w:r>
      <w:r w:rsidR="002C4346" w:rsidRPr="009F6B4A">
        <w:rPr>
          <w:color w:val="000000" w:themeColor="text1"/>
        </w:rPr>
        <w:t xml:space="preserve">estimate a firm specific score for each </w:t>
      </w:r>
      <w:r w:rsidR="007C583B" w:rsidRPr="009F6B4A">
        <w:rPr>
          <w:color w:val="000000" w:themeColor="text1"/>
        </w:rPr>
        <w:t xml:space="preserve">of the </w:t>
      </w:r>
      <w:r w:rsidR="003D20D1" w:rsidRPr="009F6B4A">
        <w:rPr>
          <w:color w:val="000000" w:themeColor="text1"/>
        </w:rPr>
        <w:t>corporate cultural dimension</w:t>
      </w:r>
      <w:r w:rsidR="00C13E29" w:rsidRPr="009F6B4A">
        <w:rPr>
          <w:color w:val="000000" w:themeColor="text1"/>
        </w:rPr>
        <w:t xml:space="preserve"> Create</w:t>
      </w:r>
      <w:r w:rsidR="00582CCD" w:rsidRPr="009F6B4A">
        <w:rPr>
          <w:color w:val="000000" w:themeColor="text1"/>
        </w:rPr>
        <w:t xml:space="preserve"> </w:t>
      </w:r>
      <w:r w:rsidR="00F752F6" w:rsidRPr="009F6B4A">
        <w:rPr>
          <w:color w:val="000000" w:themeColor="text1"/>
        </w:rPr>
        <w:t xml:space="preserve">of the </w:t>
      </w:r>
      <w:r w:rsidR="002729DC" w:rsidRPr="009F6B4A">
        <w:rPr>
          <w:color w:val="000000" w:themeColor="text1"/>
        </w:rPr>
        <w:t>CVF</w:t>
      </w:r>
      <w:r w:rsidR="00606873" w:rsidRPr="009F6B4A">
        <w:rPr>
          <w:color w:val="000000" w:themeColor="text1"/>
        </w:rPr>
        <w:t>.</w:t>
      </w:r>
      <w:r w:rsidR="00903B1E" w:rsidRPr="009F6B4A">
        <w:rPr>
          <w:color w:val="000000" w:themeColor="text1"/>
        </w:rPr>
        <w:t xml:space="preserve"> </w:t>
      </w:r>
      <w:r w:rsidR="00C13E29" w:rsidRPr="009F6B4A">
        <w:rPr>
          <w:color w:val="000000" w:themeColor="text1"/>
        </w:rPr>
        <w:t>We use this score to generate three indicator variables that identify creative companies.</w:t>
      </w:r>
    </w:p>
    <w:p w14:paraId="59515A08" w14:textId="3CCBC117" w:rsidR="000659A4" w:rsidRPr="009F6B4A" w:rsidRDefault="007D2608" w:rsidP="00F37043">
      <w:pPr>
        <w:widowControl w:val="0"/>
        <w:autoSpaceDE w:val="0"/>
        <w:autoSpaceDN w:val="0"/>
        <w:adjustRightInd w:val="0"/>
        <w:spacing w:line="480" w:lineRule="auto"/>
        <w:ind w:firstLine="720"/>
        <w:jc w:val="both"/>
        <w:rPr>
          <w:color w:val="000000" w:themeColor="text1"/>
        </w:rPr>
      </w:pPr>
      <w:r w:rsidRPr="009F6B4A">
        <w:rPr>
          <w:color w:val="000000" w:themeColor="text1"/>
          <w:szCs w:val="18"/>
        </w:rPr>
        <w:t xml:space="preserve">We approximate </w:t>
      </w:r>
      <w:r w:rsidR="00D46A2F" w:rsidRPr="009F6B4A">
        <w:rPr>
          <w:color w:val="000000" w:themeColor="text1"/>
          <w:szCs w:val="18"/>
        </w:rPr>
        <w:t>f</w:t>
      </w:r>
      <w:r w:rsidR="001C57D9" w:rsidRPr="009F6B4A">
        <w:rPr>
          <w:color w:val="000000" w:themeColor="text1"/>
        </w:rPr>
        <w:t>irms’</w:t>
      </w:r>
      <w:r w:rsidR="00013348" w:rsidRPr="009F6B4A">
        <w:rPr>
          <w:color w:val="000000" w:themeColor="text1"/>
          <w:szCs w:val="18"/>
        </w:rPr>
        <w:t xml:space="preserve"> innovative output by </w:t>
      </w:r>
      <w:r w:rsidR="001C57D9" w:rsidRPr="009F6B4A">
        <w:rPr>
          <w:color w:val="000000" w:themeColor="text1"/>
          <w:szCs w:val="18"/>
        </w:rPr>
        <w:t xml:space="preserve">their </w:t>
      </w:r>
      <w:r w:rsidR="00013348" w:rsidRPr="009F6B4A">
        <w:rPr>
          <w:color w:val="000000" w:themeColor="text1"/>
          <w:szCs w:val="18"/>
        </w:rPr>
        <w:t>patenting activity</w:t>
      </w:r>
      <w:r w:rsidR="00A615E6" w:rsidRPr="009F6B4A">
        <w:rPr>
          <w:color w:val="000000" w:themeColor="text1"/>
          <w:szCs w:val="18"/>
        </w:rPr>
        <w:t xml:space="preserve"> (</w:t>
      </w:r>
      <w:proofErr w:type="spellStart"/>
      <w:r w:rsidR="00A615E6" w:rsidRPr="009F6B4A">
        <w:rPr>
          <w:color w:val="000000" w:themeColor="text1"/>
        </w:rPr>
        <w:t>Hirshleifer</w:t>
      </w:r>
      <w:proofErr w:type="spellEnd"/>
      <w:r w:rsidR="009E42FF" w:rsidRPr="009F6B4A">
        <w:rPr>
          <w:color w:val="000000" w:themeColor="text1"/>
        </w:rPr>
        <w:t>,</w:t>
      </w:r>
      <w:r w:rsidR="00A615E6" w:rsidRPr="009F6B4A">
        <w:rPr>
          <w:color w:val="000000" w:themeColor="text1"/>
        </w:rPr>
        <w:t xml:space="preserve"> </w:t>
      </w:r>
      <w:r w:rsidR="000213B6" w:rsidRPr="009F6B4A">
        <w:rPr>
          <w:color w:val="000000" w:themeColor="text1"/>
        </w:rPr>
        <w:t xml:space="preserve">et al. </w:t>
      </w:r>
      <w:r w:rsidR="00A615E6" w:rsidRPr="009F6B4A">
        <w:rPr>
          <w:color w:val="000000" w:themeColor="text1"/>
        </w:rPr>
        <w:t>2012</w:t>
      </w:r>
      <w:r w:rsidR="000213B6" w:rsidRPr="009F6B4A">
        <w:rPr>
          <w:color w:val="000000" w:themeColor="text1"/>
        </w:rPr>
        <w:t>, Bloom et al. 3013</w:t>
      </w:r>
      <w:r w:rsidR="003D68AD" w:rsidRPr="009F6B4A">
        <w:rPr>
          <w:color w:val="000000" w:themeColor="text1"/>
        </w:rPr>
        <w:t xml:space="preserve"> </w:t>
      </w:r>
      <w:r w:rsidR="000213B6" w:rsidRPr="009F6B4A">
        <w:rPr>
          <w:color w:val="000000" w:themeColor="text1"/>
        </w:rPr>
        <w:t>and Kogan et al</w:t>
      </w:r>
      <w:r w:rsidR="00C13E29" w:rsidRPr="009F6B4A">
        <w:rPr>
          <w:color w:val="000000" w:themeColor="text1"/>
        </w:rPr>
        <w:t>.</w:t>
      </w:r>
      <w:r w:rsidR="000213B6" w:rsidRPr="009F6B4A">
        <w:rPr>
          <w:color w:val="000000" w:themeColor="text1"/>
        </w:rPr>
        <w:t xml:space="preserve"> 2017</w:t>
      </w:r>
      <w:r w:rsidR="00A615E6" w:rsidRPr="009F6B4A">
        <w:rPr>
          <w:color w:val="000000" w:themeColor="text1"/>
        </w:rPr>
        <w:t>)</w:t>
      </w:r>
      <w:r w:rsidR="001C57D9" w:rsidRPr="009F6B4A">
        <w:rPr>
          <w:color w:val="000000" w:themeColor="text1"/>
          <w:szCs w:val="18"/>
        </w:rPr>
        <w:t>, which is</w:t>
      </w:r>
      <w:r w:rsidR="001C57D9" w:rsidRPr="009F6B4A">
        <w:rPr>
          <w:color w:val="000000" w:themeColor="text1"/>
        </w:rPr>
        <w:t xml:space="preserve"> the numbe</w:t>
      </w:r>
      <w:r w:rsidR="006E1C49" w:rsidRPr="009F6B4A">
        <w:rPr>
          <w:color w:val="000000" w:themeColor="text1"/>
        </w:rPr>
        <w:t xml:space="preserve">r of patents </w:t>
      </w:r>
      <w:r w:rsidR="000213B6" w:rsidRPr="009F6B4A">
        <w:rPr>
          <w:color w:val="000000" w:themeColor="text1"/>
        </w:rPr>
        <w:t>granted</w:t>
      </w:r>
      <w:r w:rsidR="006E1C49" w:rsidRPr="009F6B4A">
        <w:rPr>
          <w:color w:val="000000" w:themeColor="text1"/>
        </w:rPr>
        <w:t xml:space="preserve"> in each </w:t>
      </w:r>
      <w:r w:rsidR="001C57D9" w:rsidRPr="009F6B4A">
        <w:rPr>
          <w:color w:val="000000" w:themeColor="text1"/>
        </w:rPr>
        <w:t>year</w:t>
      </w:r>
      <w:r w:rsidR="006E1C49" w:rsidRPr="009F6B4A">
        <w:rPr>
          <w:color w:val="000000" w:themeColor="text1"/>
        </w:rPr>
        <w:t xml:space="preserve"> of our sample</w:t>
      </w:r>
      <w:r w:rsidR="001C57D9" w:rsidRPr="009F6B4A">
        <w:rPr>
          <w:color w:val="000000" w:themeColor="text1"/>
        </w:rPr>
        <w:t xml:space="preserve"> from the U.S. Patents and Trademarks Office</w:t>
      </w:r>
      <w:r w:rsidR="00013348" w:rsidRPr="009F6B4A">
        <w:rPr>
          <w:color w:val="000000" w:themeColor="text1"/>
          <w:szCs w:val="18"/>
        </w:rPr>
        <w:t>.</w:t>
      </w:r>
      <w:r w:rsidR="00A9439D" w:rsidRPr="009F6B4A">
        <w:rPr>
          <w:color w:val="000000" w:themeColor="text1"/>
          <w:szCs w:val="18"/>
        </w:rPr>
        <w:t xml:space="preserve"> </w:t>
      </w:r>
      <w:r w:rsidR="00A9439D" w:rsidRPr="009F6B4A">
        <w:rPr>
          <w:color w:val="000000" w:themeColor="text1"/>
        </w:rPr>
        <w:t>The patent count proxies for innovation success in an imperfect manner because patents differ substantially in importance. Patent citations are better able to capture the technological and economic significance of patents (Trajtenberg, 1990; Hall, Jaffe, and Trajtenberg, 2005). However, the patent citations unavoidably suffer from problems of truncation because for patents granted in years closer to our final sample year, less time is available to accumulate citations. To address this issue, we use the citation count calculated by Kogan et al (2017) which accounts for truncation by dividing the</w:t>
      </w:r>
      <w:r w:rsidR="00156F98" w:rsidRPr="009F6B4A">
        <w:rPr>
          <w:color w:val="000000" w:themeColor="text1"/>
        </w:rPr>
        <w:t xml:space="preserve"> number of</w:t>
      </w:r>
      <w:r w:rsidR="00A9439D" w:rsidRPr="009F6B4A">
        <w:rPr>
          <w:color w:val="000000" w:themeColor="text1"/>
        </w:rPr>
        <w:t xml:space="preserve"> citation</w:t>
      </w:r>
      <w:r w:rsidR="00156F98" w:rsidRPr="009F6B4A">
        <w:rPr>
          <w:color w:val="000000" w:themeColor="text1"/>
        </w:rPr>
        <w:t>s</w:t>
      </w:r>
      <w:r w:rsidR="00A9439D" w:rsidRPr="009F6B4A">
        <w:rPr>
          <w:color w:val="000000" w:themeColor="text1"/>
        </w:rPr>
        <w:t xml:space="preserve"> of each patent by the ave</w:t>
      </w:r>
      <w:r w:rsidR="00C13E29" w:rsidRPr="009F6B4A">
        <w:rPr>
          <w:color w:val="000000" w:themeColor="text1"/>
        </w:rPr>
        <w:t>r</w:t>
      </w:r>
      <w:r w:rsidR="00A9439D" w:rsidRPr="009F6B4A">
        <w:rPr>
          <w:color w:val="000000" w:themeColor="text1"/>
        </w:rPr>
        <w:t>age number of citations received by</w:t>
      </w:r>
      <w:r w:rsidR="00156F98" w:rsidRPr="009F6B4A">
        <w:rPr>
          <w:color w:val="000000" w:themeColor="text1"/>
        </w:rPr>
        <w:t xml:space="preserve"> all the</w:t>
      </w:r>
      <w:r w:rsidR="00A9439D" w:rsidRPr="009F6B4A">
        <w:rPr>
          <w:color w:val="000000" w:themeColor="text1"/>
        </w:rPr>
        <w:t xml:space="preserve"> patents granted in the same year.</w:t>
      </w:r>
      <w:r w:rsidR="00A9439D" w:rsidRPr="009F6B4A">
        <w:rPr>
          <w:rStyle w:val="CommentReference"/>
          <w:color w:val="000000" w:themeColor="text1"/>
        </w:rPr>
        <w:t xml:space="preserve"> </w:t>
      </w:r>
      <w:r w:rsidR="00C13E29" w:rsidRPr="009F6B4A">
        <w:rPr>
          <w:color w:val="000000" w:themeColor="text1"/>
        </w:rPr>
        <w:t>Specifically, w</w:t>
      </w:r>
      <w:r w:rsidR="0034778A" w:rsidRPr="009F6B4A">
        <w:rPr>
          <w:color w:val="000000" w:themeColor="text1"/>
        </w:rPr>
        <w:t xml:space="preserve">e </w:t>
      </w:r>
      <w:r w:rsidR="00C13E29" w:rsidRPr="009F6B4A">
        <w:rPr>
          <w:color w:val="000000" w:themeColor="text1"/>
        </w:rPr>
        <w:t xml:space="preserve">use the </w:t>
      </w:r>
      <w:r w:rsidR="0034778A" w:rsidRPr="009F6B4A">
        <w:rPr>
          <w:color w:val="000000" w:themeColor="text1"/>
        </w:rPr>
        <w:t>database</w:t>
      </w:r>
      <w:r w:rsidR="00AB7471" w:rsidRPr="009F6B4A">
        <w:rPr>
          <w:color w:val="000000" w:themeColor="text1"/>
        </w:rPr>
        <w:t xml:space="preserve"> at company level </w:t>
      </w:r>
      <w:r w:rsidR="00C13E29" w:rsidRPr="009F6B4A">
        <w:rPr>
          <w:color w:val="000000" w:themeColor="text1"/>
        </w:rPr>
        <w:t>of</w:t>
      </w:r>
      <w:r w:rsidR="00AB7471" w:rsidRPr="009F6B4A">
        <w:rPr>
          <w:color w:val="000000" w:themeColor="text1"/>
        </w:rPr>
        <w:t xml:space="preserve"> Kogan et al </w:t>
      </w:r>
      <w:r w:rsidR="00156F98" w:rsidRPr="009F6B4A">
        <w:rPr>
          <w:color w:val="000000" w:themeColor="text1"/>
        </w:rPr>
        <w:t>(</w:t>
      </w:r>
      <w:r w:rsidR="00AB7471" w:rsidRPr="009F6B4A">
        <w:rPr>
          <w:color w:val="000000" w:themeColor="text1"/>
        </w:rPr>
        <w:t>2017</w:t>
      </w:r>
      <w:r w:rsidR="00156F98" w:rsidRPr="009F6B4A">
        <w:rPr>
          <w:color w:val="000000" w:themeColor="text1"/>
        </w:rPr>
        <w:t>)</w:t>
      </w:r>
      <w:r w:rsidR="00AB7471" w:rsidRPr="009F6B4A">
        <w:rPr>
          <w:rStyle w:val="FootnoteReference"/>
          <w:color w:val="000000" w:themeColor="text1"/>
        </w:rPr>
        <w:footnoteReference w:id="1"/>
      </w:r>
      <w:r w:rsidR="00C13E29" w:rsidRPr="009F6B4A">
        <w:rPr>
          <w:color w:val="000000" w:themeColor="text1"/>
        </w:rPr>
        <w:t xml:space="preserve"> and we merge it</w:t>
      </w:r>
      <w:r w:rsidR="00A9439D" w:rsidRPr="009F6B4A">
        <w:rPr>
          <w:color w:val="000000" w:themeColor="text1"/>
        </w:rPr>
        <w:t xml:space="preserve"> </w:t>
      </w:r>
      <w:r w:rsidR="0034778A" w:rsidRPr="009F6B4A">
        <w:rPr>
          <w:color w:val="000000" w:themeColor="text1"/>
        </w:rPr>
        <w:t>with our corporate culture scores to examine the effect of creativity on the number, the citations and the value of patents granted to listed companies</w:t>
      </w:r>
      <w:r w:rsidR="000C3B02" w:rsidRPr="009F6B4A">
        <w:rPr>
          <w:rStyle w:val="CommentReference"/>
          <w:color w:val="000000" w:themeColor="text1"/>
        </w:rPr>
        <w:t>.</w:t>
      </w:r>
      <w:r w:rsidR="00C13E29" w:rsidRPr="009F6B4A">
        <w:rPr>
          <w:rStyle w:val="CommentReference"/>
          <w:color w:val="000000" w:themeColor="text1"/>
        </w:rPr>
        <w:t xml:space="preserve"> </w:t>
      </w:r>
      <w:r w:rsidR="000C3B02" w:rsidRPr="009F6B4A">
        <w:rPr>
          <w:color w:val="000000" w:themeColor="text1"/>
        </w:rPr>
        <w:t xml:space="preserve">The final </w:t>
      </w:r>
      <w:r w:rsidR="004124B4" w:rsidRPr="009F6B4A">
        <w:rPr>
          <w:color w:val="000000" w:themeColor="text1"/>
        </w:rPr>
        <w:t>database</w:t>
      </w:r>
      <w:r w:rsidR="00071E27" w:rsidRPr="009F6B4A">
        <w:rPr>
          <w:color w:val="000000" w:themeColor="text1"/>
        </w:rPr>
        <w:t xml:space="preserve"> </w:t>
      </w:r>
      <w:r w:rsidR="006537A2" w:rsidRPr="009F6B4A">
        <w:rPr>
          <w:color w:val="000000" w:themeColor="text1"/>
        </w:rPr>
        <w:t xml:space="preserve">that </w:t>
      </w:r>
      <w:r w:rsidR="000C3B02" w:rsidRPr="009F6B4A">
        <w:rPr>
          <w:color w:val="000000" w:themeColor="text1"/>
        </w:rPr>
        <w:t xml:space="preserve">we will use in this </w:t>
      </w:r>
      <w:r w:rsidR="00071E27" w:rsidRPr="009F6B4A">
        <w:rPr>
          <w:color w:val="000000" w:themeColor="text1"/>
        </w:rPr>
        <w:t>analysis</w:t>
      </w:r>
      <w:r w:rsidR="004124B4" w:rsidRPr="009F6B4A">
        <w:rPr>
          <w:color w:val="000000" w:themeColor="text1"/>
        </w:rPr>
        <w:t xml:space="preserve"> </w:t>
      </w:r>
      <w:r w:rsidR="000C3B02" w:rsidRPr="009F6B4A">
        <w:rPr>
          <w:color w:val="000000" w:themeColor="text1"/>
        </w:rPr>
        <w:t xml:space="preserve">comprises </w:t>
      </w:r>
      <w:r w:rsidR="004124B4" w:rsidRPr="009F6B4A">
        <w:rPr>
          <w:color w:val="000000" w:themeColor="text1"/>
        </w:rPr>
        <w:t xml:space="preserve">the intersection </w:t>
      </w:r>
      <w:r w:rsidR="000C3B02" w:rsidRPr="009F6B4A">
        <w:rPr>
          <w:color w:val="000000" w:themeColor="text1"/>
        </w:rPr>
        <w:t xml:space="preserve">of </w:t>
      </w:r>
      <w:r w:rsidR="004124B4" w:rsidRPr="009F6B4A">
        <w:rPr>
          <w:color w:val="000000" w:themeColor="text1"/>
        </w:rPr>
        <w:t xml:space="preserve">the Edgar database, </w:t>
      </w:r>
      <w:proofErr w:type="spellStart"/>
      <w:r w:rsidR="00606873" w:rsidRPr="009F6B4A">
        <w:rPr>
          <w:color w:val="000000" w:themeColor="text1"/>
        </w:rPr>
        <w:t>Compustat</w:t>
      </w:r>
      <w:proofErr w:type="spellEnd"/>
      <w:r w:rsidR="00F46778" w:rsidRPr="009F6B4A">
        <w:rPr>
          <w:color w:val="000000" w:themeColor="text1"/>
        </w:rPr>
        <w:t>,</w:t>
      </w:r>
      <w:r w:rsidR="00606873" w:rsidRPr="009F6B4A">
        <w:rPr>
          <w:color w:val="000000" w:themeColor="text1"/>
        </w:rPr>
        <w:t xml:space="preserve"> </w:t>
      </w:r>
      <w:r w:rsidR="00F752F6" w:rsidRPr="009F6B4A">
        <w:rPr>
          <w:color w:val="000000" w:themeColor="text1"/>
        </w:rPr>
        <w:t>CRSP</w:t>
      </w:r>
      <w:r w:rsidR="00F37043" w:rsidRPr="009F6B4A">
        <w:rPr>
          <w:color w:val="000000" w:themeColor="text1"/>
        </w:rPr>
        <w:t xml:space="preserve"> </w:t>
      </w:r>
      <w:r w:rsidR="009279FA" w:rsidRPr="009F6B4A">
        <w:rPr>
          <w:color w:val="000000" w:themeColor="text1"/>
        </w:rPr>
        <w:t xml:space="preserve">and the </w:t>
      </w:r>
      <w:r w:rsidR="0034778A" w:rsidRPr="009F6B4A">
        <w:rPr>
          <w:color w:val="000000" w:themeColor="text1"/>
        </w:rPr>
        <w:t xml:space="preserve">Kogan et al (2017) </w:t>
      </w:r>
      <w:r w:rsidR="009279FA" w:rsidRPr="009F6B4A">
        <w:rPr>
          <w:color w:val="000000" w:themeColor="text1"/>
        </w:rPr>
        <w:t>patent</w:t>
      </w:r>
      <w:r w:rsidR="000C3B02" w:rsidRPr="009F6B4A">
        <w:rPr>
          <w:color w:val="000000" w:themeColor="text1"/>
        </w:rPr>
        <w:t>ing data</w:t>
      </w:r>
      <w:r w:rsidR="00C13E29" w:rsidRPr="009F6B4A">
        <w:rPr>
          <w:color w:val="000000" w:themeColor="text1"/>
        </w:rPr>
        <w:t xml:space="preserve"> at company level</w:t>
      </w:r>
      <w:r w:rsidR="007B6CD0" w:rsidRPr="009F6B4A">
        <w:rPr>
          <w:color w:val="000000" w:themeColor="text1"/>
        </w:rPr>
        <w:t>,</w:t>
      </w:r>
      <w:r w:rsidR="009279FA" w:rsidRPr="009F6B4A">
        <w:rPr>
          <w:color w:val="000000" w:themeColor="text1"/>
        </w:rPr>
        <w:t xml:space="preserve"> </w:t>
      </w:r>
      <w:r w:rsidR="00D30726" w:rsidRPr="009F6B4A">
        <w:rPr>
          <w:color w:val="000000" w:themeColor="text1"/>
        </w:rPr>
        <w:t>and</w:t>
      </w:r>
      <w:r w:rsidR="00B73590" w:rsidRPr="009F6B4A">
        <w:rPr>
          <w:color w:val="000000" w:themeColor="text1"/>
        </w:rPr>
        <w:t xml:space="preserve"> consist</w:t>
      </w:r>
      <w:r w:rsidR="00D30726" w:rsidRPr="009F6B4A">
        <w:rPr>
          <w:color w:val="000000" w:themeColor="text1"/>
        </w:rPr>
        <w:t>s</w:t>
      </w:r>
      <w:r w:rsidR="002E6493" w:rsidRPr="009F6B4A">
        <w:rPr>
          <w:color w:val="000000" w:themeColor="text1"/>
        </w:rPr>
        <w:t xml:space="preserve"> </w:t>
      </w:r>
      <w:r w:rsidR="00A361E7" w:rsidRPr="009F6B4A">
        <w:rPr>
          <w:color w:val="000000" w:themeColor="text1"/>
        </w:rPr>
        <w:t xml:space="preserve">of </w:t>
      </w:r>
      <w:r w:rsidR="0034778A" w:rsidRPr="009F6B4A">
        <w:rPr>
          <w:color w:val="000000" w:themeColor="text1"/>
        </w:rPr>
        <w:t xml:space="preserve">25,373 </w:t>
      </w:r>
      <w:r w:rsidR="006222C9" w:rsidRPr="009F6B4A">
        <w:rPr>
          <w:color w:val="000000" w:themeColor="text1"/>
        </w:rPr>
        <w:t>observations</w:t>
      </w:r>
      <w:r w:rsidR="00A361E7" w:rsidRPr="009F6B4A">
        <w:rPr>
          <w:color w:val="000000" w:themeColor="text1"/>
        </w:rPr>
        <w:t xml:space="preserve"> </w:t>
      </w:r>
      <w:r w:rsidR="000C3B02" w:rsidRPr="009F6B4A">
        <w:rPr>
          <w:color w:val="000000" w:themeColor="text1"/>
        </w:rPr>
        <w:t xml:space="preserve">for the period </w:t>
      </w:r>
      <w:r w:rsidR="00A361E7" w:rsidRPr="009F6B4A">
        <w:rPr>
          <w:color w:val="000000" w:themeColor="text1"/>
        </w:rPr>
        <w:t>199</w:t>
      </w:r>
      <w:r w:rsidR="00EB786A" w:rsidRPr="009F6B4A">
        <w:rPr>
          <w:color w:val="000000" w:themeColor="text1"/>
        </w:rPr>
        <w:t xml:space="preserve">5 to </w:t>
      </w:r>
      <w:r w:rsidR="008E333C" w:rsidRPr="009F6B4A">
        <w:rPr>
          <w:color w:val="000000" w:themeColor="text1"/>
        </w:rPr>
        <w:t>201</w:t>
      </w:r>
      <w:r w:rsidR="00156F98" w:rsidRPr="009F6B4A">
        <w:rPr>
          <w:color w:val="000000" w:themeColor="text1"/>
        </w:rPr>
        <w:t>0</w:t>
      </w:r>
      <w:r w:rsidR="000C3B02" w:rsidRPr="009F6B4A">
        <w:rPr>
          <w:color w:val="000000" w:themeColor="text1"/>
        </w:rPr>
        <w:t xml:space="preserve">, the </w:t>
      </w:r>
      <w:r w:rsidR="006537A2" w:rsidRPr="009F6B4A">
        <w:rPr>
          <w:color w:val="000000" w:themeColor="text1"/>
        </w:rPr>
        <w:t xml:space="preserve">end </w:t>
      </w:r>
      <w:r w:rsidR="000C3B02" w:rsidRPr="009F6B4A">
        <w:rPr>
          <w:color w:val="000000" w:themeColor="text1"/>
        </w:rPr>
        <w:t xml:space="preserve">year </w:t>
      </w:r>
      <w:r w:rsidR="006537A2" w:rsidRPr="009F6B4A">
        <w:rPr>
          <w:color w:val="000000" w:themeColor="text1"/>
        </w:rPr>
        <w:t xml:space="preserve">of </w:t>
      </w:r>
      <w:r w:rsidR="008E333C" w:rsidRPr="009F6B4A">
        <w:rPr>
          <w:color w:val="000000" w:themeColor="text1"/>
        </w:rPr>
        <w:t>Kogan et al (2017) patenting data</w:t>
      </w:r>
      <w:r w:rsidR="00606873" w:rsidRPr="009F6B4A">
        <w:rPr>
          <w:color w:val="000000" w:themeColor="text1"/>
        </w:rPr>
        <w:t xml:space="preserve">. </w:t>
      </w:r>
    </w:p>
    <w:p w14:paraId="2F7871B3" w14:textId="5EF74D06" w:rsidR="00B2453A" w:rsidRPr="009F6B4A" w:rsidRDefault="00E43D86" w:rsidP="00156F98">
      <w:pPr>
        <w:spacing w:line="480" w:lineRule="auto"/>
        <w:ind w:firstLine="720"/>
        <w:jc w:val="both"/>
        <w:rPr>
          <w:color w:val="000000" w:themeColor="text1"/>
          <w:szCs w:val="20"/>
        </w:rPr>
      </w:pPr>
      <w:r w:rsidRPr="009F6B4A">
        <w:rPr>
          <w:color w:val="000000" w:themeColor="text1"/>
          <w:szCs w:val="20"/>
        </w:rPr>
        <w:lastRenderedPageBreak/>
        <w:t>The paper proceeds as follows</w:t>
      </w:r>
      <w:r w:rsidR="008F1407" w:rsidRPr="009F6B4A">
        <w:rPr>
          <w:color w:val="000000" w:themeColor="text1"/>
          <w:szCs w:val="20"/>
        </w:rPr>
        <w:t>:</w:t>
      </w:r>
      <w:r w:rsidRPr="009F6B4A">
        <w:rPr>
          <w:color w:val="000000" w:themeColor="text1"/>
          <w:szCs w:val="20"/>
        </w:rPr>
        <w:t xml:space="preserve"> </w:t>
      </w:r>
      <w:r w:rsidR="008F1407" w:rsidRPr="009F6B4A">
        <w:rPr>
          <w:color w:val="000000" w:themeColor="text1"/>
          <w:szCs w:val="20"/>
        </w:rPr>
        <w:t>w</w:t>
      </w:r>
      <w:r w:rsidRPr="009F6B4A">
        <w:rPr>
          <w:color w:val="000000" w:themeColor="text1"/>
          <w:szCs w:val="20"/>
        </w:rPr>
        <w:t>e describe our measure</w:t>
      </w:r>
      <w:r w:rsidR="0000541E" w:rsidRPr="009F6B4A">
        <w:rPr>
          <w:color w:val="000000" w:themeColor="text1"/>
          <w:szCs w:val="20"/>
        </w:rPr>
        <w:t>s</w:t>
      </w:r>
      <w:r w:rsidRPr="009F6B4A">
        <w:rPr>
          <w:color w:val="000000" w:themeColor="text1"/>
          <w:szCs w:val="20"/>
        </w:rPr>
        <w:t xml:space="preserve"> for corporate culture </w:t>
      </w:r>
      <w:r w:rsidR="005467B0" w:rsidRPr="009F6B4A">
        <w:rPr>
          <w:color w:val="000000" w:themeColor="text1"/>
          <w:szCs w:val="20"/>
        </w:rPr>
        <w:t xml:space="preserve">in </w:t>
      </w:r>
      <w:r w:rsidR="00573069" w:rsidRPr="009F6B4A">
        <w:rPr>
          <w:color w:val="000000" w:themeColor="text1"/>
          <w:szCs w:val="20"/>
        </w:rPr>
        <w:t>s</w:t>
      </w:r>
      <w:r w:rsidR="005467B0" w:rsidRPr="009F6B4A">
        <w:rPr>
          <w:color w:val="000000" w:themeColor="text1"/>
          <w:szCs w:val="20"/>
        </w:rPr>
        <w:t>ection two</w:t>
      </w:r>
      <w:r w:rsidR="000C3B02" w:rsidRPr="009F6B4A">
        <w:rPr>
          <w:color w:val="000000" w:themeColor="text1"/>
          <w:szCs w:val="20"/>
        </w:rPr>
        <w:t xml:space="preserve">, and our sample in </w:t>
      </w:r>
      <w:r w:rsidR="00573069" w:rsidRPr="009F6B4A">
        <w:rPr>
          <w:color w:val="000000" w:themeColor="text1"/>
          <w:szCs w:val="20"/>
        </w:rPr>
        <w:t>s</w:t>
      </w:r>
      <w:r w:rsidRPr="009F6B4A">
        <w:rPr>
          <w:color w:val="000000" w:themeColor="text1"/>
          <w:szCs w:val="20"/>
        </w:rPr>
        <w:t xml:space="preserve">ection </w:t>
      </w:r>
      <w:r w:rsidR="005467B0" w:rsidRPr="009F6B4A">
        <w:rPr>
          <w:color w:val="000000" w:themeColor="text1"/>
          <w:szCs w:val="20"/>
        </w:rPr>
        <w:t>three</w:t>
      </w:r>
      <w:r w:rsidR="000C3B02" w:rsidRPr="009F6B4A">
        <w:rPr>
          <w:color w:val="000000" w:themeColor="text1"/>
          <w:szCs w:val="20"/>
        </w:rPr>
        <w:t>. S</w:t>
      </w:r>
      <w:r w:rsidR="00D30726" w:rsidRPr="009F6B4A">
        <w:rPr>
          <w:color w:val="000000" w:themeColor="text1"/>
          <w:szCs w:val="20"/>
        </w:rPr>
        <w:t>ection four</w:t>
      </w:r>
      <w:r w:rsidR="007F1766" w:rsidRPr="009F6B4A">
        <w:rPr>
          <w:color w:val="000000" w:themeColor="text1"/>
          <w:szCs w:val="20"/>
        </w:rPr>
        <w:t xml:space="preserve"> </w:t>
      </w:r>
      <w:r w:rsidR="00061E86" w:rsidRPr="009F6B4A">
        <w:rPr>
          <w:color w:val="000000" w:themeColor="text1"/>
          <w:szCs w:val="20"/>
        </w:rPr>
        <w:t>outlines</w:t>
      </w:r>
      <w:r w:rsidRPr="009F6B4A">
        <w:rPr>
          <w:color w:val="000000" w:themeColor="text1"/>
          <w:szCs w:val="20"/>
        </w:rPr>
        <w:t xml:space="preserve"> the relation between c</w:t>
      </w:r>
      <w:r w:rsidR="005467B0" w:rsidRPr="009F6B4A">
        <w:rPr>
          <w:color w:val="000000" w:themeColor="text1"/>
          <w:szCs w:val="20"/>
        </w:rPr>
        <w:t xml:space="preserve">orporate culture and innovative </w:t>
      </w:r>
      <w:r w:rsidR="00DE166C" w:rsidRPr="009F6B4A">
        <w:rPr>
          <w:color w:val="000000" w:themeColor="text1"/>
          <w:szCs w:val="20"/>
        </w:rPr>
        <w:t>output</w:t>
      </w:r>
      <w:r w:rsidR="008E333C" w:rsidRPr="009F6B4A">
        <w:rPr>
          <w:color w:val="000000" w:themeColor="text1"/>
          <w:szCs w:val="20"/>
        </w:rPr>
        <w:t>.</w:t>
      </w:r>
      <w:r w:rsidR="000C3B02" w:rsidRPr="009F6B4A">
        <w:rPr>
          <w:color w:val="000000" w:themeColor="text1"/>
          <w:szCs w:val="20"/>
        </w:rPr>
        <w:t xml:space="preserve"> </w:t>
      </w:r>
      <w:r w:rsidR="008E333C" w:rsidRPr="009F6B4A">
        <w:rPr>
          <w:color w:val="000000" w:themeColor="text1"/>
          <w:szCs w:val="20"/>
        </w:rPr>
        <w:t>S</w:t>
      </w:r>
      <w:r w:rsidR="007F1766" w:rsidRPr="009F6B4A">
        <w:rPr>
          <w:color w:val="000000" w:themeColor="text1"/>
          <w:szCs w:val="20"/>
        </w:rPr>
        <w:t>ection five analyses the association between corporate culture</w:t>
      </w:r>
      <w:r w:rsidR="008E333C" w:rsidRPr="009F6B4A">
        <w:rPr>
          <w:color w:val="000000" w:themeColor="text1"/>
          <w:szCs w:val="20"/>
        </w:rPr>
        <w:t xml:space="preserve"> </w:t>
      </w:r>
      <w:r w:rsidR="007F1766" w:rsidRPr="009F6B4A">
        <w:rPr>
          <w:color w:val="000000" w:themeColor="text1"/>
          <w:szCs w:val="20"/>
        </w:rPr>
        <w:t>firm value</w:t>
      </w:r>
      <w:r w:rsidR="00C13E29" w:rsidRPr="009F6B4A">
        <w:rPr>
          <w:color w:val="000000" w:themeColor="text1"/>
          <w:szCs w:val="20"/>
        </w:rPr>
        <w:t xml:space="preserve"> and the investment in R&amp;D. Section six examines the</w:t>
      </w:r>
      <w:r w:rsidR="008E333C" w:rsidRPr="009F6B4A">
        <w:rPr>
          <w:color w:val="000000" w:themeColor="text1"/>
          <w:szCs w:val="20"/>
        </w:rPr>
        <w:t xml:space="preserve"> risk-adjusted abnormal returns</w:t>
      </w:r>
      <w:r w:rsidR="00C13E29" w:rsidRPr="009F6B4A">
        <w:rPr>
          <w:color w:val="000000" w:themeColor="text1"/>
          <w:szCs w:val="20"/>
        </w:rPr>
        <w:t xml:space="preserve"> of creative companies. Section seven reports some robustness checks</w:t>
      </w:r>
      <w:r w:rsidR="008E333C" w:rsidRPr="009F6B4A">
        <w:rPr>
          <w:color w:val="000000" w:themeColor="text1"/>
          <w:szCs w:val="20"/>
        </w:rPr>
        <w:t xml:space="preserve"> </w:t>
      </w:r>
      <w:r w:rsidR="000C3B02" w:rsidRPr="009F6B4A">
        <w:rPr>
          <w:color w:val="000000" w:themeColor="text1"/>
          <w:szCs w:val="20"/>
        </w:rPr>
        <w:t xml:space="preserve">and </w:t>
      </w:r>
      <w:r w:rsidR="00573069" w:rsidRPr="009F6B4A">
        <w:rPr>
          <w:color w:val="000000" w:themeColor="text1"/>
          <w:szCs w:val="20"/>
        </w:rPr>
        <w:t>w</w:t>
      </w:r>
      <w:r w:rsidRPr="009F6B4A">
        <w:rPr>
          <w:color w:val="000000" w:themeColor="text1"/>
          <w:szCs w:val="20"/>
        </w:rPr>
        <w:t xml:space="preserve">e </w:t>
      </w:r>
      <w:r w:rsidR="000C3B02" w:rsidRPr="009F6B4A">
        <w:rPr>
          <w:color w:val="000000" w:themeColor="text1"/>
          <w:szCs w:val="20"/>
        </w:rPr>
        <w:t xml:space="preserve">conclude </w:t>
      </w:r>
      <w:r w:rsidRPr="009F6B4A">
        <w:rPr>
          <w:color w:val="000000" w:themeColor="text1"/>
          <w:szCs w:val="20"/>
        </w:rPr>
        <w:t xml:space="preserve">in </w:t>
      </w:r>
      <w:r w:rsidR="000C3B02" w:rsidRPr="009F6B4A">
        <w:rPr>
          <w:color w:val="000000" w:themeColor="text1"/>
          <w:szCs w:val="20"/>
        </w:rPr>
        <w:t>s</w:t>
      </w:r>
      <w:r w:rsidRPr="009F6B4A">
        <w:rPr>
          <w:color w:val="000000" w:themeColor="text1"/>
          <w:szCs w:val="20"/>
        </w:rPr>
        <w:t xml:space="preserve">ection </w:t>
      </w:r>
      <w:r w:rsidR="00C13E29" w:rsidRPr="009F6B4A">
        <w:rPr>
          <w:color w:val="000000" w:themeColor="text1"/>
          <w:szCs w:val="20"/>
        </w:rPr>
        <w:t>eight</w:t>
      </w:r>
      <w:r w:rsidR="0027211D" w:rsidRPr="009F6B4A">
        <w:rPr>
          <w:color w:val="000000" w:themeColor="text1"/>
          <w:szCs w:val="20"/>
        </w:rPr>
        <w:t>.</w:t>
      </w:r>
    </w:p>
    <w:p w14:paraId="03BEEAEC" w14:textId="1B2EE897" w:rsidR="00F42DFD" w:rsidRPr="009F6B4A" w:rsidRDefault="008876E5" w:rsidP="005366D4">
      <w:pPr>
        <w:pStyle w:val="ListParagraph"/>
        <w:numPr>
          <w:ilvl w:val="0"/>
          <w:numId w:val="2"/>
        </w:numPr>
        <w:jc w:val="center"/>
        <w:rPr>
          <w:rFonts w:ascii="Times New Roman" w:hAnsi="Times New Roman" w:cs="Times New Roman"/>
          <w:b/>
          <w:color w:val="000000" w:themeColor="text1"/>
          <w:sz w:val="28"/>
          <w:lang w:val="en-GB"/>
        </w:rPr>
      </w:pPr>
      <w:r w:rsidRPr="009F6B4A">
        <w:rPr>
          <w:rFonts w:ascii="Times New Roman" w:hAnsi="Times New Roman" w:cs="Times New Roman"/>
          <w:b/>
          <w:color w:val="000000" w:themeColor="text1"/>
          <w:sz w:val="28"/>
          <w:lang w:val="en-GB"/>
        </w:rPr>
        <w:t>Theoretical F</w:t>
      </w:r>
      <w:r w:rsidR="00F42DFD" w:rsidRPr="009F6B4A">
        <w:rPr>
          <w:rFonts w:ascii="Times New Roman" w:hAnsi="Times New Roman" w:cs="Times New Roman"/>
          <w:b/>
          <w:color w:val="000000" w:themeColor="text1"/>
          <w:sz w:val="28"/>
          <w:lang w:val="en-GB"/>
        </w:rPr>
        <w:t>ramework</w:t>
      </w:r>
    </w:p>
    <w:p w14:paraId="4E4714C8" w14:textId="77777777" w:rsidR="00F42DFD" w:rsidRPr="009F6B4A" w:rsidRDefault="00F42DFD" w:rsidP="00F40506">
      <w:pPr>
        <w:widowControl w:val="0"/>
        <w:autoSpaceDE w:val="0"/>
        <w:autoSpaceDN w:val="0"/>
        <w:adjustRightInd w:val="0"/>
        <w:rPr>
          <w:color w:val="000000" w:themeColor="text1"/>
        </w:rPr>
      </w:pPr>
    </w:p>
    <w:p w14:paraId="17F52D93" w14:textId="77777777" w:rsidR="00F42DFD" w:rsidRPr="009F6B4A" w:rsidRDefault="00F42DFD" w:rsidP="00F42DFD">
      <w:pPr>
        <w:widowControl w:val="0"/>
        <w:autoSpaceDE w:val="0"/>
        <w:autoSpaceDN w:val="0"/>
        <w:adjustRightInd w:val="0"/>
        <w:rPr>
          <w:color w:val="000000" w:themeColor="text1"/>
        </w:rPr>
      </w:pPr>
    </w:p>
    <w:p w14:paraId="3E076288" w14:textId="62C4B664" w:rsidR="00071137" w:rsidRPr="009F6B4A" w:rsidRDefault="00F42DFD" w:rsidP="002F1520">
      <w:pPr>
        <w:widowControl w:val="0"/>
        <w:autoSpaceDE w:val="0"/>
        <w:autoSpaceDN w:val="0"/>
        <w:adjustRightInd w:val="0"/>
        <w:spacing w:line="480" w:lineRule="auto"/>
        <w:jc w:val="both"/>
        <w:rPr>
          <w:color w:val="000000" w:themeColor="text1"/>
          <w:szCs w:val="16"/>
        </w:rPr>
      </w:pPr>
      <w:r w:rsidRPr="009F6B4A">
        <w:rPr>
          <w:color w:val="000000" w:themeColor="text1"/>
        </w:rPr>
        <w:t xml:space="preserve">Corporate culture </w:t>
      </w:r>
      <w:r w:rsidR="001C57D9" w:rsidRPr="009F6B4A">
        <w:rPr>
          <w:color w:val="000000" w:themeColor="text1"/>
        </w:rPr>
        <w:t xml:space="preserve">comprises </w:t>
      </w:r>
      <w:r w:rsidRPr="009F6B4A">
        <w:rPr>
          <w:color w:val="000000" w:themeColor="text1"/>
        </w:rPr>
        <w:t>"a set of norms and values that are widely</w:t>
      </w:r>
      <w:r w:rsidR="00062303" w:rsidRPr="009F6B4A">
        <w:rPr>
          <w:color w:val="000000" w:themeColor="text1"/>
        </w:rPr>
        <w:t xml:space="preserve"> </w:t>
      </w:r>
      <w:r w:rsidRPr="009F6B4A">
        <w:rPr>
          <w:color w:val="000000" w:themeColor="text1"/>
        </w:rPr>
        <w:t>shared and strongly held throughout the organization" (O'Reilly and Chatman</w:t>
      </w:r>
      <w:r w:rsidR="00CF2E70" w:rsidRPr="009F6B4A">
        <w:rPr>
          <w:color w:val="000000" w:themeColor="text1"/>
        </w:rPr>
        <w:t xml:space="preserve">, </w:t>
      </w:r>
      <w:r w:rsidRPr="009F6B4A">
        <w:rPr>
          <w:color w:val="000000" w:themeColor="text1"/>
        </w:rPr>
        <w:t xml:space="preserve">1996). </w:t>
      </w:r>
      <w:r w:rsidR="00080E57" w:rsidRPr="009F6B4A">
        <w:rPr>
          <w:color w:val="000000" w:themeColor="text1"/>
        </w:rPr>
        <w:t>Consistent</w:t>
      </w:r>
      <w:r w:rsidR="00071137" w:rsidRPr="009F6B4A">
        <w:rPr>
          <w:color w:val="000000" w:themeColor="text1"/>
        </w:rPr>
        <w:t xml:space="preserve"> with </w:t>
      </w:r>
      <w:r w:rsidR="00071137" w:rsidRPr="009F6B4A">
        <w:rPr>
          <w:color w:val="000000" w:themeColor="text1"/>
          <w:szCs w:val="16"/>
        </w:rPr>
        <w:t xml:space="preserve">Deal and Kennedy (1982), Peters and Waterman, (1982), </w:t>
      </w:r>
      <w:r w:rsidR="0054383C" w:rsidRPr="009F6B4A">
        <w:rPr>
          <w:color w:val="000000" w:themeColor="text1"/>
          <w:szCs w:val="16"/>
        </w:rPr>
        <w:t xml:space="preserve">Wilkins and </w:t>
      </w:r>
      <w:proofErr w:type="spellStart"/>
      <w:r w:rsidR="0054383C" w:rsidRPr="009F6B4A">
        <w:rPr>
          <w:color w:val="000000" w:themeColor="text1"/>
          <w:szCs w:val="16"/>
        </w:rPr>
        <w:t>Ouchi</w:t>
      </w:r>
      <w:proofErr w:type="spellEnd"/>
      <w:r w:rsidR="0054383C" w:rsidRPr="009F6B4A">
        <w:rPr>
          <w:color w:val="000000" w:themeColor="text1"/>
          <w:szCs w:val="16"/>
        </w:rPr>
        <w:t xml:space="preserve"> (1983) and Schein</w:t>
      </w:r>
      <w:r w:rsidR="00071137" w:rsidRPr="009F6B4A">
        <w:rPr>
          <w:color w:val="000000" w:themeColor="text1"/>
          <w:szCs w:val="16"/>
        </w:rPr>
        <w:t xml:space="preserve"> </w:t>
      </w:r>
      <w:r w:rsidR="00080E57" w:rsidRPr="009F6B4A">
        <w:rPr>
          <w:color w:val="000000" w:themeColor="text1"/>
          <w:szCs w:val="16"/>
        </w:rPr>
        <w:t>(1992)</w:t>
      </w:r>
      <w:r w:rsidR="00CF2E70" w:rsidRPr="009F6B4A">
        <w:rPr>
          <w:color w:val="000000" w:themeColor="text1"/>
          <w:szCs w:val="16"/>
        </w:rPr>
        <w:t>,</w:t>
      </w:r>
      <w:r w:rsidR="00080E57" w:rsidRPr="009F6B4A">
        <w:rPr>
          <w:color w:val="000000" w:themeColor="text1"/>
          <w:szCs w:val="16"/>
        </w:rPr>
        <w:t xml:space="preserve"> the </w:t>
      </w:r>
      <w:r w:rsidR="002F1520" w:rsidRPr="009F6B4A">
        <w:rPr>
          <w:color w:val="000000" w:themeColor="text1"/>
          <w:szCs w:val="16"/>
        </w:rPr>
        <w:t xml:space="preserve">above </w:t>
      </w:r>
      <w:r w:rsidR="00080E57" w:rsidRPr="009F6B4A">
        <w:rPr>
          <w:color w:val="000000" w:themeColor="text1"/>
          <w:szCs w:val="16"/>
        </w:rPr>
        <w:t xml:space="preserve">definition </w:t>
      </w:r>
      <w:r w:rsidR="002F1520" w:rsidRPr="009F6B4A">
        <w:rPr>
          <w:color w:val="000000" w:themeColor="text1"/>
          <w:szCs w:val="16"/>
        </w:rPr>
        <w:t xml:space="preserve">implies </w:t>
      </w:r>
      <w:r w:rsidR="00080E57" w:rsidRPr="009F6B4A">
        <w:rPr>
          <w:color w:val="000000" w:themeColor="text1"/>
          <w:szCs w:val="16"/>
        </w:rPr>
        <w:t xml:space="preserve">that </w:t>
      </w:r>
      <w:r w:rsidR="00E24B07" w:rsidRPr="009F6B4A">
        <w:rPr>
          <w:color w:val="000000" w:themeColor="text1"/>
          <w:szCs w:val="16"/>
        </w:rPr>
        <w:t>corporate culture can influence economic outcome</w:t>
      </w:r>
      <w:r w:rsidR="002C7DF2" w:rsidRPr="009F6B4A">
        <w:rPr>
          <w:color w:val="000000" w:themeColor="text1"/>
          <w:szCs w:val="16"/>
        </w:rPr>
        <w:t>s</w:t>
      </w:r>
      <w:r w:rsidR="00F470B3" w:rsidRPr="009F6B4A">
        <w:rPr>
          <w:color w:val="000000" w:themeColor="text1"/>
          <w:szCs w:val="16"/>
        </w:rPr>
        <w:t>,</w:t>
      </w:r>
      <w:r w:rsidR="00071137" w:rsidRPr="009F6B4A">
        <w:rPr>
          <w:color w:val="000000" w:themeColor="text1"/>
          <w:szCs w:val="16"/>
        </w:rPr>
        <w:t xml:space="preserve"> such as </w:t>
      </w:r>
      <w:r w:rsidR="000B547F" w:rsidRPr="009F6B4A">
        <w:rPr>
          <w:color w:val="000000" w:themeColor="text1"/>
          <w:szCs w:val="16"/>
        </w:rPr>
        <w:t xml:space="preserve">an </w:t>
      </w:r>
      <w:r w:rsidR="00E24B07" w:rsidRPr="009F6B4A">
        <w:rPr>
          <w:color w:val="000000" w:themeColor="text1"/>
          <w:szCs w:val="16"/>
        </w:rPr>
        <w:t>organization’s</w:t>
      </w:r>
      <w:r w:rsidR="00BB7839" w:rsidRPr="009F6B4A">
        <w:rPr>
          <w:color w:val="000000" w:themeColor="text1"/>
          <w:szCs w:val="16"/>
        </w:rPr>
        <w:t xml:space="preserve"> effectiveness</w:t>
      </w:r>
      <w:r w:rsidR="00071137" w:rsidRPr="009F6B4A">
        <w:rPr>
          <w:color w:val="000000" w:themeColor="text1"/>
          <w:szCs w:val="16"/>
        </w:rPr>
        <w:t xml:space="preserve"> and </w:t>
      </w:r>
      <w:r w:rsidR="00E24B07" w:rsidRPr="009F6B4A">
        <w:rPr>
          <w:color w:val="000000" w:themeColor="text1"/>
          <w:szCs w:val="16"/>
        </w:rPr>
        <w:t>value creation</w:t>
      </w:r>
      <w:r w:rsidR="00071137" w:rsidRPr="009F6B4A">
        <w:rPr>
          <w:color w:val="000000" w:themeColor="text1"/>
          <w:szCs w:val="16"/>
        </w:rPr>
        <w:t>.</w:t>
      </w:r>
      <w:r w:rsidR="00E24B07" w:rsidRPr="009F6B4A">
        <w:rPr>
          <w:color w:val="000000" w:themeColor="text1"/>
          <w:szCs w:val="16"/>
        </w:rPr>
        <w:t xml:space="preserve"> </w:t>
      </w:r>
      <w:r w:rsidR="001C57D9" w:rsidRPr="009F6B4A">
        <w:rPr>
          <w:color w:val="000000" w:themeColor="text1"/>
          <w:szCs w:val="16"/>
        </w:rPr>
        <w:t xml:space="preserve">As we focus </w:t>
      </w:r>
      <w:r w:rsidR="00080E57" w:rsidRPr="009F6B4A">
        <w:rPr>
          <w:color w:val="000000" w:themeColor="text1"/>
          <w:szCs w:val="16"/>
        </w:rPr>
        <w:t xml:space="preserve">on the role of corporate culture in </w:t>
      </w:r>
      <w:r w:rsidR="0054383C" w:rsidRPr="009F6B4A">
        <w:rPr>
          <w:color w:val="000000" w:themeColor="text1"/>
          <w:szCs w:val="16"/>
        </w:rPr>
        <w:t xml:space="preserve">affecting </w:t>
      </w:r>
      <w:r w:rsidR="00080E57" w:rsidRPr="009F6B4A">
        <w:rPr>
          <w:color w:val="000000" w:themeColor="text1"/>
          <w:szCs w:val="16"/>
        </w:rPr>
        <w:t>firms</w:t>
      </w:r>
      <w:r w:rsidR="00DE5B1F" w:rsidRPr="009F6B4A">
        <w:rPr>
          <w:color w:val="000000" w:themeColor="text1"/>
          <w:szCs w:val="16"/>
        </w:rPr>
        <w:t>’</w:t>
      </w:r>
      <w:r w:rsidR="00080E57" w:rsidRPr="009F6B4A">
        <w:rPr>
          <w:color w:val="000000" w:themeColor="text1"/>
          <w:szCs w:val="16"/>
        </w:rPr>
        <w:t xml:space="preserve"> innovation </w:t>
      </w:r>
      <w:r w:rsidR="0054383C" w:rsidRPr="009F6B4A">
        <w:rPr>
          <w:color w:val="000000" w:themeColor="text1"/>
          <w:szCs w:val="16"/>
        </w:rPr>
        <w:t>ability,</w:t>
      </w:r>
      <w:r w:rsidR="00080E57" w:rsidRPr="009F6B4A">
        <w:rPr>
          <w:color w:val="000000" w:themeColor="text1"/>
          <w:szCs w:val="16"/>
        </w:rPr>
        <w:t xml:space="preserve"> we need </w:t>
      </w:r>
      <w:r w:rsidR="00F40506" w:rsidRPr="009F6B4A">
        <w:rPr>
          <w:color w:val="000000" w:themeColor="text1"/>
          <w:szCs w:val="16"/>
        </w:rPr>
        <w:t>to</w:t>
      </w:r>
      <w:r w:rsidR="00BB7839" w:rsidRPr="009F6B4A">
        <w:rPr>
          <w:color w:val="000000" w:themeColor="text1"/>
          <w:szCs w:val="16"/>
        </w:rPr>
        <w:t xml:space="preserve"> </w:t>
      </w:r>
      <w:r w:rsidR="00763B5D" w:rsidRPr="009F6B4A">
        <w:rPr>
          <w:color w:val="000000" w:themeColor="text1"/>
          <w:szCs w:val="16"/>
        </w:rPr>
        <w:t>define</w:t>
      </w:r>
      <w:r w:rsidR="00BB7839" w:rsidRPr="009F6B4A">
        <w:rPr>
          <w:color w:val="000000" w:themeColor="text1"/>
          <w:szCs w:val="16"/>
        </w:rPr>
        <w:t xml:space="preserve"> </w:t>
      </w:r>
      <w:r w:rsidR="002F1520" w:rsidRPr="009F6B4A">
        <w:rPr>
          <w:color w:val="000000" w:themeColor="text1"/>
          <w:szCs w:val="16"/>
        </w:rPr>
        <w:t xml:space="preserve">the </w:t>
      </w:r>
      <w:r w:rsidR="00BB7839" w:rsidRPr="009F6B4A">
        <w:rPr>
          <w:color w:val="000000" w:themeColor="text1"/>
          <w:szCs w:val="16"/>
        </w:rPr>
        <w:t xml:space="preserve">culture </w:t>
      </w:r>
      <w:r w:rsidR="00E24B07" w:rsidRPr="009F6B4A">
        <w:rPr>
          <w:color w:val="000000" w:themeColor="text1"/>
          <w:szCs w:val="16"/>
        </w:rPr>
        <w:t xml:space="preserve">dimensions </w:t>
      </w:r>
      <w:r w:rsidR="00BB7839" w:rsidRPr="009F6B4A">
        <w:rPr>
          <w:color w:val="000000" w:themeColor="text1"/>
          <w:szCs w:val="16"/>
        </w:rPr>
        <w:t xml:space="preserve">in a </w:t>
      </w:r>
      <w:r w:rsidR="00A32A04" w:rsidRPr="009F6B4A">
        <w:rPr>
          <w:color w:val="000000" w:themeColor="text1"/>
          <w:szCs w:val="16"/>
        </w:rPr>
        <w:t xml:space="preserve">precise </w:t>
      </w:r>
      <w:r w:rsidR="00BB7839" w:rsidRPr="009F6B4A">
        <w:rPr>
          <w:color w:val="000000" w:themeColor="text1"/>
          <w:szCs w:val="16"/>
        </w:rPr>
        <w:t>way.</w:t>
      </w:r>
      <w:r w:rsidR="001B2B05" w:rsidRPr="009F6B4A">
        <w:rPr>
          <w:color w:val="000000" w:themeColor="text1"/>
          <w:szCs w:val="16"/>
        </w:rPr>
        <w:t xml:space="preserve"> W</w:t>
      </w:r>
      <w:r w:rsidR="00E24B07" w:rsidRPr="009F6B4A">
        <w:rPr>
          <w:color w:val="000000" w:themeColor="text1"/>
          <w:szCs w:val="16"/>
        </w:rPr>
        <w:t>e follow</w:t>
      </w:r>
      <w:r w:rsidR="001B2B05" w:rsidRPr="009F6B4A">
        <w:rPr>
          <w:color w:val="000000" w:themeColor="text1"/>
          <w:szCs w:val="16"/>
        </w:rPr>
        <w:t xml:space="preserve"> Cameron et al. (2006) who</w:t>
      </w:r>
      <w:r w:rsidR="00BB7839" w:rsidRPr="009F6B4A">
        <w:rPr>
          <w:color w:val="000000" w:themeColor="text1"/>
          <w:szCs w:val="16"/>
        </w:rPr>
        <w:t xml:space="preserve"> </w:t>
      </w:r>
      <w:r w:rsidR="001B2B05" w:rsidRPr="009F6B4A">
        <w:rPr>
          <w:color w:val="000000" w:themeColor="text1"/>
          <w:szCs w:val="16"/>
        </w:rPr>
        <w:t xml:space="preserve">draw on Quinn and </w:t>
      </w:r>
      <w:proofErr w:type="spellStart"/>
      <w:r w:rsidR="001B2B05" w:rsidRPr="009F6B4A">
        <w:rPr>
          <w:color w:val="000000" w:themeColor="text1"/>
          <w:szCs w:val="16"/>
        </w:rPr>
        <w:t>Rohrbaugh</w:t>
      </w:r>
      <w:proofErr w:type="spellEnd"/>
      <w:r w:rsidR="001B2B05" w:rsidRPr="009F6B4A">
        <w:rPr>
          <w:color w:val="000000" w:themeColor="text1"/>
          <w:szCs w:val="16"/>
        </w:rPr>
        <w:t xml:space="preserve"> (1983) </w:t>
      </w:r>
      <w:r w:rsidR="00E24B07" w:rsidRPr="009F6B4A">
        <w:rPr>
          <w:color w:val="000000" w:themeColor="text1"/>
          <w:szCs w:val="16"/>
        </w:rPr>
        <w:t xml:space="preserve">and we </w:t>
      </w:r>
      <w:r w:rsidR="000969A7" w:rsidRPr="009F6B4A">
        <w:rPr>
          <w:color w:val="000000" w:themeColor="text1"/>
          <w:szCs w:val="16"/>
        </w:rPr>
        <w:t>use the</w:t>
      </w:r>
      <w:r w:rsidR="001B2B05" w:rsidRPr="009F6B4A">
        <w:rPr>
          <w:color w:val="000000" w:themeColor="text1"/>
          <w:szCs w:val="16"/>
        </w:rPr>
        <w:t>ir</w:t>
      </w:r>
      <w:r w:rsidR="000969A7" w:rsidRPr="009F6B4A">
        <w:rPr>
          <w:color w:val="000000" w:themeColor="text1"/>
          <w:szCs w:val="16"/>
        </w:rPr>
        <w:t xml:space="preserve"> competi</w:t>
      </w:r>
      <w:r w:rsidR="00CF2E70" w:rsidRPr="009F6B4A">
        <w:rPr>
          <w:color w:val="000000" w:themeColor="text1"/>
          <w:szCs w:val="16"/>
        </w:rPr>
        <w:t>ng</w:t>
      </w:r>
      <w:r w:rsidR="000969A7" w:rsidRPr="009F6B4A">
        <w:rPr>
          <w:color w:val="000000" w:themeColor="text1"/>
          <w:szCs w:val="16"/>
        </w:rPr>
        <w:t xml:space="preserve"> value f</w:t>
      </w:r>
      <w:r w:rsidR="00AD122A" w:rsidRPr="009F6B4A">
        <w:rPr>
          <w:color w:val="000000" w:themeColor="text1"/>
          <w:szCs w:val="16"/>
        </w:rPr>
        <w:t xml:space="preserve">ramework (CVF) that </w:t>
      </w:r>
      <w:r w:rsidR="002F1520" w:rsidRPr="009F6B4A">
        <w:rPr>
          <w:color w:val="000000" w:themeColor="text1"/>
          <w:szCs w:val="16"/>
        </w:rPr>
        <w:t xml:space="preserve">distinguishes among </w:t>
      </w:r>
      <w:r w:rsidR="00E24B07" w:rsidRPr="009F6B4A">
        <w:rPr>
          <w:color w:val="000000" w:themeColor="text1"/>
          <w:szCs w:val="16"/>
        </w:rPr>
        <w:t>four culture dimensions</w:t>
      </w:r>
      <w:r w:rsidR="00BB7839" w:rsidRPr="009F6B4A">
        <w:rPr>
          <w:color w:val="000000" w:themeColor="text1"/>
          <w:szCs w:val="16"/>
        </w:rPr>
        <w:t xml:space="preserve">: </w:t>
      </w:r>
      <w:r w:rsidR="00123C45" w:rsidRPr="009F6B4A">
        <w:rPr>
          <w:color w:val="000000" w:themeColor="text1"/>
          <w:szCs w:val="16"/>
        </w:rPr>
        <w:t>c</w:t>
      </w:r>
      <w:r w:rsidR="0027211D" w:rsidRPr="009F6B4A">
        <w:rPr>
          <w:color w:val="000000" w:themeColor="text1"/>
          <w:szCs w:val="16"/>
        </w:rPr>
        <w:t>ontrol</w:t>
      </w:r>
      <w:r w:rsidR="00BB7839" w:rsidRPr="009F6B4A">
        <w:rPr>
          <w:color w:val="000000" w:themeColor="text1"/>
          <w:szCs w:val="16"/>
        </w:rPr>
        <w:t>,</w:t>
      </w:r>
      <w:r w:rsidR="00071137" w:rsidRPr="009F6B4A">
        <w:rPr>
          <w:color w:val="000000" w:themeColor="text1"/>
          <w:szCs w:val="16"/>
        </w:rPr>
        <w:t xml:space="preserve"> </w:t>
      </w:r>
      <w:r w:rsidR="00123C45" w:rsidRPr="009F6B4A">
        <w:rPr>
          <w:color w:val="000000" w:themeColor="text1"/>
          <w:szCs w:val="16"/>
        </w:rPr>
        <w:t>c</w:t>
      </w:r>
      <w:r w:rsidR="0027211D" w:rsidRPr="009F6B4A">
        <w:rPr>
          <w:color w:val="000000" w:themeColor="text1"/>
          <w:szCs w:val="16"/>
        </w:rPr>
        <w:t>ompetition</w:t>
      </w:r>
      <w:r w:rsidR="00BB7839" w:rsidRPr="009F6B4A">
        <w:rPr>
          <w:color w:val="000000" w:themeColor="text1"/>
          <w:szCs w:val="16"/>
        </w:rPr>
        <w:t xml:space="preserve">, </w:t>
      </w:r>
      <w:r w:rsidR="00123C45" w:rsidRPr="009F6B4A">
        <w:rPr>
          <w:color w:val="000000" w:themeColor="text1"/>
          <w:szCs w:val="16"/>
        </w:rPr>
        <w:t>c</w:t>
      </w:r>
      <w:r w:rsidR="0027211D" w:rsidRPr="009F6B4A">
        <w:rPr>
          <w:color w:val="000000" w:themeColor="text1"/>
          <w:szCs w:val="16"/>
        </w:rPr>
        <w:t>ollaboration</w:t>
      </w:r>
      <w:r w:rsidR="00BB7839" w:rsidRPr="009F6B4A">
        <w:rPr>
          <w:color w:val="000000" w:themeColor="text1"/>
          <w:szCs w:val="16"/>
        </w:rPr>
        <w:t xml:space="preserve">, and </w:t>
      </w:r>
      <w:r w:rsidR="00123C45" w:rsidRPr="009F6B4A">
        <w:rPr>
          <w:color w:val="000000" w:themeColor="text1"/>
          <w:szCs w:val="16"/>
        </w:rPr>
        <w:t>c</w:t>
      </w:r>
      <w:r w:rsidR="0027211D" w:rsidRPr="009F6B4A">
        <w:rPr>
          <w:color w:val="000000" w:themeColor="text1"/>
          <w:szCs w:val="16"/>
        </w:rPr>
        <w:t>reation</w:t>
      </w:r>
      <w:r w:rsidR="001B2B05" w:rsidRPr="009F6B4A">
        <w:rPr>
          <w:color w:val="000000" w:themeColor="text1"/>
          <w:szCs w:val="16"/>
        </w:rPr>
        <w:t xml:space="preserve">, that are also used in </w:t>
      </w:r>
      <w:r w:rsidR="002F1520" w:rsidRPr="009F6B4A">
        <w:rPr>
          <w:color w:val="000000" w:themeColor="text1"/>
          <w:szCs w:val="16"/>
        </w:rPr>
        <w:t xml:space="preserve">e.g. </w:t>
      </w:r>
      <w:r w:rsidR="00BB7839" w:rsidRPr="009F6B4A">
        <w:rPr>
          <w:color w:val="000000" w:themeColor="text1"/>
          <w:szCs w:val="16"/>
        </w:rPr>
        <w:t>Hartnell et al., 2011;</w:t>
      </w:r>
      <w:r w:rsidR="00071137" w:rsidRPr="009F6B4A">
        <w:rPr>
          <w:color w:val="000000" w:themeColor="text1"/>
          <w:szCs w:val="16"/>
        </w:rPr>
        <w:t xml:space="preserve"> </w:t>
      </w:r>
      <w:proofErr w:type="spellStart"/>
      <w:r w:rsidR="00BB7839" w:rsidRPr="009F6B4A">
        <w:rPr>
          <w:color w:val="000000" w:themeColor="text1"/>
          <w:szCs w:val="16"/>
        </w:rPr>
        <w:t>Ostroff</w:t>
      </w:r>
      <w:proofErr w:type="spellEnd"/>
      <w:r w:rsidR="00BB7839" w:rsidRPr="009F6B4A">
        <w:rPr>
          <w:color w:val="000000" w:themeColor="text1"/>
          <w:szCs w:val="16"/>
        </w:rPr>
        <w:t xml:space="preserve"> et al., 2003; Schneider et al., 2013). </w:t>
      </w:r>
      <w:r w:rsidR="00F40506" w:rsidRPr="009F6B4A">
        <w:rPr>
          <w:color w:val="000000" w:themeColor="text1"/>
          <w:szCs w:val="16"/>
        </w:rPr>
        <w:t>T</w:t>
      </w:r>
      <w:r w:rsidR="000216CF" w:rsidRPr="009F6B4A">
        <w:rPr>
          <w:color w:val="000000" w:themeColor="text1"/>
          <w:szCs w:val="16"/>
        </w:rPr>
        <w:t xml:space="preserve">he CVF </w:t>
      </w:r>
      <w:r w:rsidR="00F40506" w:rsidRPr="009F6B4A">
        <w:rPr>
          <w:color w:val="000000" w:themeColor="text1"/>
          <w:szCs w:val="16"/>
        </w:rPr>
        <w:t xml:space="preserve">defines </w:t>
      </w:r>
      <w:r w:rsidR="000216CF" w:rsidRPr="009F6B4A">
        <w:rPr>
          <w:color w:val="000000" w:themeColor="text1"/>
          <w:szCs w:val="16"/>
        </w:rPr>
        <w:t xml:space="preserve">corporate culture </w:t>
      </w:r>
      <w:r w:rsidR="00F40506" w:rsidRPr="009F6B4A">
        <w:rPr>
          <w:color w:val="000000" w:themeColor="text1"/>
          <w:szCs w:val="16"/>
        </w:rPr>
        <w:t>as</w:t>
      </w:r>
      <w:r w:rsidR="000216CF" w:rsidRPr="009F6B4A">
        <w:rPr>
          <w:color w:val="000000" w:themeColor="text1"/>
          <w:szCs w:val="16"/>
        </w:rPr>
        <w:t xml:space="preserve"> internally or externally oriented</w:t>
      </w:r>
      <w:r w:rsidR="00BB7839" w:rsidRPr="009F6B4A">
        <w:rPr>
          <w:color w:val="000000" w:themeColor="text1"/>
          <w:szCs w:val="16"/>
        </w:rPr>
        <w:t xml:space="preserve">. </w:t>
      </w:r>
      <w:r w:rsidR="00F40506" w:rsidRPr="009F6B4A">
        <w:rPr>
          <w:color w:val="000000" w:themeColor="text1"/>
          <w:szCs w:val="16"/>
        </w:rPr>
        <w:t>An</w:t>
      </w:r>
      <w:r w:rsidR="000216CF" w:rsidRPr="009F6B4A">
        <w:rPr>
          <w:color w:val="000000" w:themeColor="text1"/>
          <w:szCs w:val="16"/>
        </w:rPr>
        <w:t xml:space="preserve"> internally oriented </w:t>
      </w:r>
      <w:r w:rsidR="00F40506" w:rsidRPr="009F6B4A">
        <w:rPr>
          <w:color w:val="000000" w:themeColor="text1"/>
          <w:szCs w:val="16"/>
        </w:rPr>
        <w:t>firm can have a</w:t>
      </w:r>
      <w:r w:rsidR="00BB7839" w:rsidRPr="009F6B4A">
        <w:rPr>
          <w:color w:val="000000" w:themeColor="text1"/>
          <w:szCs w:val="16"/>
        </w:rPr>
        <w:t xml:space="preserve"> </w:t>
      </w:r>
      <w:r w:rsidR="006D491E" w:rsidRPr="009F6B4A">
        <w:rPr>
          <w:color w:val="000000" w:themeColor="text1"/>
          <w:szCs w:val="16"/>
        </w:rPr>
        <w:t>c</w:t>
      </w:r>
      <w:r w:rsidR="0027211D" w:rsidRPr="009F6B4A">
        <w:rPr>
          <w:color w:val="000000" w:themeColor="text1"/>
          <w:szCs w:val="16"/>
        </w:rPr>
        <w:t>ollaboration</w:t>
      </w:r>
      <w:r w:rsidR="00BB7839" w:rsidRPr="009F6B4A">
        <w:rPr>
          <w:color w:val="000000" w:themeColor="text1"/>
          <w:szCs w:val="16"/>
        </w:rPr>
        <w:t>-oriented culture (termed “clan culture type” in the</w:t>
      </w:r>
      <w:r w:rsidR="00071137" w:rsidRPr="009F6B4A">
        <w:rPr>
          <w:color w:val="000000" w:themeColor="text1"/>
          <w:szCs w:val="16"/>
        </w:rPr>
        <w:t xml:space="preserve"> </w:t>
      </w:r>
      <w:r w:rsidR="00BB7839" w:rsidRPr="009F6B4A">
        <w:rPr>
          <w:color w:val="000000" w:themeColor="text1"/>
          <w:szCs w:val="16"/>
        </w:rPr>
        <w:t xml:space="preserve">CVF), which </w:t>
      </w:r>
      <w:r w:rsidR="00A32A04" w:rsidRPr="009F6B4A">
        <w:rPr>
          <w:color w:val="000000" w:themeColor="text1"/>
          <w:szCs w:val="16"/>
        </w:rPr>
        <w:t>has an employee focus</w:t>
      </w:r>
      <w:r w:rsidR="00BB7839" w:rsidRPr="009F6B4A">
        <w:rPr>
          <w:color w:val="000000" w:themeColor="text1"/>
          <w:szCs w:val="16"/>
        </w:rPr>
        <w:t xml:space="preserve"> </w:t>
      </w:r>
      <w:r w:rsidR="002F1520" w:rsidRPr="009F6B4A">
        <w:rPr>
          <w:color w:val="000000" w:themeColor="text1"/>
          <w:szCs w:val="16"/>
        </w:rPr>
        <w:t xml:space="preserve">that </w:t>
      </w:r>
      <w:r w:rsidR="003640B8" w:rsidRPr="009F6B4A">
        <w:rPr>
          <w:color w:val="000000" w:themeColor="text1"/>
          <w:szCs w:val="16"/>
        </w:rPr>
        <w:t>aim</w:t>
      </w:r>
      <w:r w:rsidR="002F1520" w:rsidRPr="009F6B4A">
        <w:rPr>
          <w:color w:val="000000" w:themeColor="text1"/>
          <w:szCs w:val="16"/>
        </w:rPr>
        <w:t>s</w:t>
      </w:r>
      <w:r w:rsidR="003640B8" w:rsidRPr="009F6B4A">
        <w:rPr>
          <w:color w:val="000000" w:themeColor="text1"/>
          <w:szCs w:val="16"/>
        </w:rPr>
        <w:t xml:space="preserve"> at</w:t>
      </w:r>
      <w:r w:rsidR="00BB7839" w:rsidRPr="009F6B4A">
        <w:rPr>
          <w:color w:val="000000" w:themeColor="text1"/>
          <w:szCs w:val="16"/>
        </w:rPr>
        <w:t xml:space="preserve"> </w:t>
      </w:r>
      <w:r w:rsidR="000216CF" w:rsidRPr="009F6B4A">
        <w:rPr>
          <w:color w:val="000000" w:themeColor="text1"/>
          <w:szCs w:val="16"/>
        </w:rPr>
        <w:t>developing</w:t>
      </w:r>
      <w:r w:rsidR="00BB7839" w:rsidRPr="009F6B4A">
        <w:rPr>
          <w:color w:val="000000" w:themeColor="text1"/>
          <w:szCs w:val="16"/>
        </w:rPr>
        <w:t xml:space="preserve"> comp</w:t>
      </w:r>
      <w:r w:rsidR="000216CF" w:rsidRPr="009F6B4A">
        <w:rPr>
          <w:color w:val="000000" w:themeColor="text1"/>
          <w:szCs w:val="16"/>
        </w:rPr>
        <w:t>etencies and strengthen</w:t>
      </w:r>
      <w:r w:rsidR="0080121B" w:rsidRPr="009F6B4A">
        <w:rPr>
          <w:color w:val="000000" w:themeColor="text1"/>
          <w:szCs w:val="16"/>
        </w:rPr>
        <w:t>ing</w:t>
      </w:r>
      <w:r w:rsidR="000216CF" w:rsidRPr="009F6B4A">
        <w:rPr>
          <w:color w:val="000000" w:themeColor="text1"/>
          <w:szCs w:val="16"/>
        </w:rPr>
        <w:t xml:space="preserve"> </w:t>
      </w:r>
      <w:r w:rsidR="002F1520" w:rsidRPr="009F6B4A">
        <w:rPr>
          <w:color w:val="000000" w:themeColor="text1"/>
          <w:szCs w:val="16"/>
        </w:rPr>
        <w:t xml:space="preserve">the </w:t>
      </w:r>
      <w:r w:rsidR="000216CF" w:rsidRPr="009F6B4A">
        <w:rPr>
          <w:color w:val="000000" w:themeColor="text1"/>
          <w:szCs w:val="16"/>
        </w:rPr>
        <w:t>organiza</w:t>
      </w:r>
      <w:r w:rsidR="00BB7839" w:rsidRPr="009F6B4A">
        <w:rPr>
          <w:color w:val="000000" w:themeColor="text1"/>
          <w:szCs w:val="16"/>
        </w:rPr>
        <w:t xml:space="preserve">tional culture. The </w:t>
      </w:r>
      <w:r w:rsidR="00F40506" w:rsidRPr="009F6B4A">
        <w:rPr>
          <w:color w:val="000000" w:themeColor="text1"/>
          <w:szCs w:val="16"/>
        </w:rPr>
        <w:t>intuition</w:t>
      </w:r>
      <w:r w:rsidR="00BB7839" w:rsidRPr="009F6B4A">
        <w:rPr>
          <w:color w:val="000000" w:themeColor="text1"/>
          <w:szCs w:val="16"/>
        </w:rPr>
        <w:t xml:space="preserve"> is that</w:t>
      </w:r>
      <w:r w:rsidR="00A32A04" w:rsidRPr="009F6B4A">
        <w:rPr>
          <w:color w:val="000000" w:themeColor="text1"/>
          <w:szCs w:val="16"/>
        </w:rPr>
        <w:t xml:space="preserve"> this</w:t>
      </w:r>
      <w:r w:rsidR="00BB7839" w:rsidRPr="009F6B4A">
        <w:rPr>
          <w:color w:val="000000" w:themeColor="text1"/>
          <w:szCs w:val="16"/>
        </w:rPr>
        <w:t xml:space="preserve"> </w:t>
      </w:r>
      <w:r w:rsidR="002F1520" w:rsidRPr="009F6B4A">
        <w:rPr>
          <w:color w:val="000000" w:themeColor="text1"/>
          <w:szCs w:val="16"/>
        </w:rPr>
        <w:t xml:space="preserve">cultural dimension </w:t>
      </w:r>
      <w:r w:rsidR="00F40506" w:rsidRPr="009F6B4A">
        <w:rPr>
          <w:color w:val="000000" w:themeColor="text1"/>
          <w:szCs w:val="16"/>
        </w:rPr>
        <w:t>engenders</w:t>
      </w:r>
      <w:r w:rsidR="00BB7839" w:rsidRPr="009F6B4A">
        <w:rPr>
          <w:color w:val="000000" w:themeColor="text1"/>
          <w:szCs w:val="16"/>
        </w:rPr>
        <w:t xml:space="preserve"> employee attitudes</w:t>
      </w:r>
      <w:r w:rsidR="001B2B05" w:rsidRPr="009F6B4A">
        <w:rPr>
          <w:color w:val="000000" w:themeColor="text1"/>
          <w:szCs w:val="16"/>
        </w:rPr>
        <w:t xml:space="preserve"> that </w:t>
      </w:r>
      <w:r w:rsidR="002F1520" w:rsidRPr="009F6B4A">
        <w:rPr>
          <w:color w:val="000000" w:themeColor="text1"/>
          <w:szCs w:val="16"/>
        </w:rPr>
        <w:t xml:space="preserve">are strengthened by fostering </w:t>
      </w:r>
      <w:r w:rsidR="00F40506" w:rsidRPr="009F6B4A">
        <w:rPr>
          <w:color w:val="000000" w:themeColor="text1"/>
          <w:szCs w:val="16"/>
        </w:rPr>
        <w:t>cooperation</w:t>
      </w:r>
      <w:r w:rsidR="00BB7839" w:rsidRPr="009F6B4A">
        <w:rPr>
          <w:color w:val="000000" w:themeColor="text1"/>
          <w:szCs w:val="16"/>
        </w:rPr>
        <w:t xml:space="preserve"> and </w:t>
      </w:r>
      <w:r w:rsidR="00F40506" w:rsidRPr="009F6B4A">
        <w:rPr>
          <w:color w:val="000000" w:themeColor="text1"/>
          <w:szCs w:val="16"/>
        </w:rPr>
        <w:t xml:space="preserve">the participation of employees </w:t>
      </w:r>
      <w:r w:rsidR="00A32A04" w:rsidRPr="009F6B4A">
        <w:rPr>
          <w:color w:val="000000" w:themeColor="text1"/>
          <w:szCs w:val="16"/>
        </w:rPr>
        <w:t>in</w:t>
      </w:r>
      <w:r w:rsidR="00F40506" w:rsidRPr="009F6B4A">
        <w:rPr>
          <w:color w:val="000000" w:themeColor="text1"/>
          <w:szCs w:val="16"/>
        </w:rPr>
        <w:t xml:space="preserve"> corporate decisions</w:t>
      </w:r>
      <w:r w:rsidR="002F1520" w:rsidRPr="009F6B4A">
        <w:rPr>
          <w:color w:val="000000" w:themeColor="text1"/>
          <w:szCs w:val="16"/>
        </w:rPr>
        <w:t>. The “clan culture type”</w:t>
      </w:r>
      <w:r w:rsidR="00F40506" w:rsidRPr="009F6B4A">
        <w:rPr>
          <w:color w:val="000000" w:themeColor="text1"/>
          <w:szCs w:val="16"/>
        </w:rPr>
        <w:t xml:space="preserve"> clarifies</w:t>
      </w:r>
      <w:r w:rsidR="00BB7839" w:rsidRPr="009F6B4A">
        <w:rPr>
          <w:color w:val="000000" w:themeColor="text1"/>
          <w:szCs w:val="16"/>
        </w:rPr>
        <w:t xml:space="preserve"> and </w:t>
      </w:r>
      <w:r w:rsidR="00F40506" w:rsidRPr="009F6B4A">
        <w:rPr>
          <w:color w:val="000000" w:themeColor="text1"/>
          <w:szCs w:val="16"/>
        </w:rPr>
        <w:t>reinforces</w:t>
      </w:r>
      <w:r w:rsidR="00BB7839" w:rsidRPr="009F6B4A">
        <w:rPr>
          <w:color w:val="000000" w:themeColor="text1"/>
          <w:szCs w:val="16"/>
        </w:rPr>
        <w:t xml:space="preserve"> </w:t>
      </w:r>
      <w:r w:rsidR="00F40506" w:rsidRPr="009F6B4A">
        <w:rPr>
          <w:color w:val="000000" w:themeColor="text1"/>
          <w:szCs w:val="16"/>
        </w:rPr>
        <w:t>organizational</w:t>
      </w:r>
      <w:r w:rsidR="00BB7839" w:rsidRPr="009F6B4A">
        <w:rPr>
          <w:color w:val="000000" w:themeColor="text1"/>
          <w:szCs w:val="16"/>
        </w:rPr>
        <w:t xml:space="preserve"> values, norms, and expectations, develo</w:t>
      </w:r>
      <w:r w:rsidR="002F1520" w:rsidRPr="009F6B4A">
        <w:rPr>
          <w:color w:val="000000" w:themeColor="text1"/>
          <w:szCs w:val="16"/>
        </w:rPr>
        <w:t>ps</w:t>
      </w:r>
      <w:r w:rsidR="00BB7839" w:rsidRPr="009F6B4A">
        <w:rPr>
          <w:color w:val="000000" w:themeColor="text1"/>
          <w:szCs w:val="16"/>
        </w:rPr>
        <w:t xml:space="preserve"> employees</w:t>
      </w:r>
      <w:r w:rsidR="002F1520" w:rsidRPr="009F6B4A">
        <w:rPr>
          <w:color w:val="000000" w:themeColor="text1"/>
          <w:szCs w:val="16"/>
        </w:rPr>
        <w:t>’ skills</w:t>
      </w:r>
      <w:r w:rsidR="00BB7839" w:rsidRPr="009F6B4A">
        <w:rPr>
          <w:color w:val="000000" w:themeColor="text1"/>
          <w:szCs w:val="16"/>
        </w:rPr>
        <w:t xml:space="preserve"> and</w:t>
      </w:r>
      <w:r w:rsidR="00071137" w:rsidRPr="009F6B4A">
        <w:rPr>
          <w:color w:val="000000" w:themeColor="text1"/>
          <w:szCs w:val="16"/>
        </w:rPr>
        <w:t xml:space="preserve"> </w:t>
      </w:r>
      <w:r w:rsidR="00BB7839" w:rsidRPr="009F6B4A">
        <w:rPr>
          <w:color w:val="000000" w:themeColor="text1"/>
          <w:szCs w:val="16"/>
        </w:rPr>
        <w:t>cross-func</w:t>
      </w:r>
      <w:r w:rsidR="002F1520" w:rsidRPr="009F6B4A">
        <w:rPr>
          <w:color w:val="000000" w:themeColor="text1"/>
          <w:szCs w:val="16"/>
        </w:rPr>
        <w:t xml:space="preserve">tional work groups, and </w:t>
      </w:r>
      <w:r w:rsidR="002F1520" w:rsidRPr="009F6B4A">
        <w:rPr>
          <w:color w:val="000000" w:themeColor="text1"/>
          <w:szCs w:val="16"/>
        </w:rPr>
        <w:lastRenderedPageBreak/>
        <w:t>implements</w:t>
      </w:r>
      <w:r w:rsidR="00BB7839" w:rsidRPr="009F6B4A">
        <w:rPr>
          <w:color w:val="000000" w:themeColor="text1"/>
          <w:szCs w:val="16"/>
        </w:rPr>
        <w:t xml:space="preserve"> programme</w:t>
      </w:r>
      <w:r w:rsidR="00F40506" w:rsidRPr="009F6B4A">
        <w:rPr>
          <w:color w:val="000000" w:themeColor="text1"/>
          <w:szCs w:val="16"/>
        </w:rPr>
        <w:t xml:space="preserve">s </w:t>
      </w:r>
      <w:r w:rsidR="002F1520" w:rsidRPr="009F6B4A">
        <w:rPr>
          <w:color w:val="000000" w:themeColor="text1"/>
          <w:szCs w:val="16"/>
        </w:rPr>
        <w:t xml:space="preserve">that </w:t>
      </w:r>
      <w:r w:rsidR="00F40506" w:rsidRPr="009F6B4A">
        <w:rPr>
          <w:color w:val="000000" w:themeColor="text1"/>
          <w:szCs w:val="16"/>
        </w:rPr>
        <w:t>enhance employee retention</w:t>
      </w:r>
      <w:r w:rsidR="00BB7839" w:rsidRPr="009F6B4A">
        <w:rPr>
          <w:color w:val="000000" w:themeColor="text1"/>
          <w:szCs w:val="16"/>
        </w:rPr>
        <w:t xml:space="preserve">. Companies </w:t>
      </w:r>
      <w:r w:rsidR="00C50856" w:rsidRPr="009F6B4A">
        <w:rPr>
          <w:color w:val="000000" w:themeColor="text1"/>
          <w:szCs w:val="16"/>
        </w:rPr>
        <w:t>promoting</w:t>
      </w:r>
      <w:r w:rsidR="00BB7839" w:rsidRPr="009F6B4A">
        <w:rPr>
          <w:color w:val="000000" w:themeColor="text1"/>
          <w:szCs w:val="16"/>
        </w:rPr>
        <w:t xml:space="preserve"> this culture </w:t>
      </w:r>
      <w:r w:rsidR="00614641" w:rsidRPr="009F6B4A">
        <w:rPr>
          <w:color w:val="000000" w:themeColor="text1"/>
          <w:szCs w:val="16"/>
        </w:rPr>
        <w:t>can be</w:t>
      </w:r>
      <w:r w:rsidR="002F1520" w:rsidRPr="009F6B4A">
        <w:rPr>
          <w:color w:val="000000" w:themeColor="text1"/>
          <w:szCs w:val="16"/>
        </w:rPr>
        <w:t xml:space="preserve"> more</w:t>
      </w:r>
      <w:r w:rsidR="00614641" w:rsidRPr="009F6B4A">
        <w:rPr>
          <w:color w:val="000000" w:themeColor="text1"/>
          <w:szCs w:val="16"/>
        </w:rPr>
        <w:t xml:space="preserve"> successful</w:t>
      </w:r>
      <w:r w:rsidR="002F1520" w:rsidRPr="009F6B4A">
        <w:rPr>
          <w:color w:val="000000" w:themeColor="text1"/>
          <w:szCs w:val="16"/>
        </w:rPr>
        <w:t xml:space="preserve"> as </w:t>
      </w:r>
      <w:r w:rsidR="00614641" w:rsidRPr="009F6B4A">
        <w:rPr>
          <w:color w:val="000000" w:themeColor="text1"/>
          <w:szCs w:val="16"/>
        </w:rPr>
        <w:t>they</w:t>
      </w:r>
      <w:r w:rsidR="00BB7839" w:rsidRPr="009F6B4A">
        <w:rPr>
          <w:color w:val="000000" w:themeColor="text1"/>
          <w:szCs w:val="16"/>
        </w:rPr>
        <w:t xml:space="preserve"> </w:t>
      </w:r>
      <w:r w:rsidR="002F1520" w:rsidRPr="009F6B4A">
        <w:rPr>
          <w:color w:val="000000" w:themeColor="text1"/>
          <w:szCs w:val="16"/>
        </w:rPr>
        <w:t xml:space="preserve">can </w:t>
      </w:r>
      <w:r w:rsidR="00614641" w:rsidRPr="009F6B4A">
        <w:rPr>
          <w:color w:val="000000" w:themeColor="text1"/>
          <w:szCs w:val="16"/>
        </w:rPr>
        <w:t xml:space="preserve">succeed in retaining </w:t>
      </w:r>
      <w:r w:rsidR="00BB7839" w:rsidRPr="009F6B4A">
        <w:rPr>
          <w:color w:val="000000" w:themeColor="text1"/>
          <w:szCs w:val="16"/>
        </w:rPr>
        <w:t>human</w:t>
      </w:r>
      <w:r w:rsidR="00071137" w:rsidRPr="009F6B4A">
        <w:rPr>
          <w:color w:val="000000" w:themeColor="text1"/>
          <w:szCs w:val="16"/>
        </w:rPr>
        <w:t xml:space="preserve"> </w:t>
      </w:r>
      <w:r w:rsidR="00BB7839" w:rsidRPr="009F6B4A">
        <w:rPr>
          <w:color w:val="000000" w:themeColor="text1"/>
          <w:szCs w:val="16"/>
        </w:rPr>
        <w:t>resource</w:t>
      </w:r>
      <w:r w:rsidR="002F1520" w:rsidRPr="009F6B4A">
        <w:rPr>
          <w:color w:val="000000" w:themeColor="text1"/>
          <w:szCs w:val="16"/>
        </w:rPr>
        <w:t>s</w:t>
      </w:r>
      <w:r w:rsidR="00614641" w:rsidRPr="009F6B4A">
        <w:rPr>
          <w:color w:val="000000" w:themeColor="text1"/>
          <w:szCs w:val="16"/>
        </w:rPr>
        <w:t xml:space="preserve">. </w:t>
      </w:r>
      <w:r w:rsidR="0080121B" w:rsidRPr="009F6B4A">
        <w:rPr>
          <w:color w:val="000000" w:themeColor="text1"/>
          <w:szCs w:val="16"/>
        </w:rPr>
        <w:t>An i</w:t>
      </w:r>
      <w:r w:rsidR="00BB7839" w:rsidRPr="009F6B4A">
        <w:rPr>
          <w:color w:val="000000" w:themeColor="text1"/>
          <w:szCs w:val="16"/>
        </w:rPr>
        <w:t xml:space="preserve">nternally oriented culture </w:t>
      </w:r>
      <w:r w:rsidR="00614641" w:rsidRPr="009F6B4A">
        <w:rPr>
          <w:color w:val="000000" w:themeColor="text1"/>
          <w:szCs w:val="16"/>
        </w:rPr>
        <w:t xml:space="preserve">can also </w:t>
      </w:r>
      <w:r w:rsidR="00CC4E37" w:rsidRPr="009F6B4A">
        <w:rPr>
          <w:color w:val="000000" w:themeColor="text1"/>
          <w:szCs w:val="16"/>
        </w:rPr>
        <w:t>be</w:t>
      </w:r>
      <w:r w:rsidR="00614641" w:rsidRPr="009F6B4A">
        <w:rPr>
          <w:color w:val="000000" w:themeColor="text1"/>
          <w:szCs w:val="16"/>
        </w:rPr>
        <w:t xml:space="preserve"> </w:t>
      </w:r>
      <w:r w:rsidR="00CC4E37" w:rsidRPr="009F6B4A">
        <w:rPr>
          <w:color w:val="000000" w:themeColor="text1"/>
          <w:szCs w:val="16"/>
        </w:rPr>
        <w:t>c</w:t>
      </w:r>
      <w:r w:rsidR="00614641" w:rsidRPr="009F6B4A">
        <w:rPr>
          <w:color w:val="000000" w:themeColor="text1"/>
          <w:szCs w:val="16"/>
        </w:rPr>
        <w:t>ontrol</w:t>
      </w:r>
      <w:r w:rsidR="00CC4E37" w:rsidRPr="009F6B4A">
        <w:rPr>
          <w:color w:val="000000" w:themeColor="text1"/>
          <w:szCs w:val="16"/>
        </w:rPr>
        <w:t>-oriented</w:t>
      </w:r>
      <w:r w:rsidR="00BB7839" w:rsidRPr="009F6B4A">
        <w:rPr>
          <w:color w:val="000000" w:themeColor="text1"/>
          <w:szCs w:val="16"/>
        </w:rPr>
        <w:t xml:space="preserve"> (</w:t>
      </w:r>
      <w:r w:rsidR="001B2B05" w:rsidRPr="009F6B4A">
        <w:rPr>
          <w:color w:val="000000" w:themeColor="text1"/>
          <w:szCs w:val="16"/>
        </w:rPr>
        <w:t xml:space="preserve">often </w:t>
      </w:r>
      <w:r w:rsidR="00614641" w:rsidRPr="009F6B4A">
        <w:rPr>
          <w:color w:val="000000" w:themeColor="text1"/>
          <w:szCs w:val="16"/>
        </w:rPr>
        <w:t xml:space="preserve">called </w:t>
      </w:r>
      <w:r w:rsidR="001B2B05" w:rsidRPr="009F6B4A">
        <w:rPr>
          <w:color w:val="000000" w:themeColor="text1"/>
          <w:szCs w:val="16"/>
        </w:rPr>
        <w:t xml:space="preserve">a </w:t>
      </w:r>
      <w:r w:rsidR="00614641" w:rsidRPr="009F6B4A">
        <w:rPr>
          <w:color w:val="000000" w:themeColor="text1"/>
          <w:szCs w:val="16"/>
        </w:rPr>
        <w:t>“hierarchy culture”).</w:t>
      </w:r>
      <w:r w:rsidR="00BB7839" w:rsidRPr="009F6B4A">
        <w:rPr>
          <w:color w:val="000000" w:themeColor="text1"/>
          <w:szCs w:val="16"/>
        </w:rPr>
        <w:t xml:space="preserve"> </w:t>
      </w:r>
      <w:r w:rsidR="00614641" w:rsidRPr="009F6B4A">
        <w:rPr>
          <w:color w:val="000000" w:themeColor="text1"/>
          <w:szCs w:val="16"/>
        </w:rPr>
        <w:t xml:space="preserve">This </w:t>
      </w:r>
      <w:r w:rsidR="002F1520" w:rsidRPr="009F6B4A">
        <w:rPr>
          <w:color w:val="000000" w:themeColor="text1"/>
          <w:szCs w:val="16"/>
        </w:rPr>
        <w:t xml:space="preserve">type of </w:t>
      </w:r>
      <w:r w:rsidR="00614641" w:rsidRPr="009F6B4A">
        <w:rPr>
          <w:color w:val="000000" w:themeColor="text1"/>
          <w:szCs w:val="16"/>
        </w:rPr>
        <w:t>corporate culture</w:t>
      </w:r>
      <w:r w:rsidR="00BB7839" w:rsidRPr="009F6B4A">
        <w:rPr>
          <w:color w:val="000000" w:themeColor="text1"/>
          <w:szCs w:val="16"/>
        </w:rPr>
        <w:t xml:space="preserve"> is</w:t>
      </w:r>
      <w:r w:rsidR="00071137" w:rsidRPr="009F6B4A">
        <w:rPr>
          <w:color w:val="000000" w:themeColor="text1"/>
          <w:szCs w:val="16"/>
        </w:rPr>
        <w:t xml:space="preserve"> </w:t>
      </w:r>
      <w:r w:rsidR="00614641" w:rsidRPr="009F6B4A">
        <w:rPr>
          <w:color w:val="000000" w:themeColor="text1"/>
          <w:szCs w:val="16"/>
        </w:rPr>
        <w:t>structured</w:t>
      </w:r>
      <w:r w:rsidR="00BB7839" w:rsidRPr="009F6B4A">
        <w:rPr>
          <w:color w:val="000000" w:themeColor="text1"/>
          <w:szCs w:val="16"/>
        </w:rPr>
        <w:t xml:space="preserve"> </w:t>
      </w:r>
      <w:r w:rsidR="00614641" w:rsidRPr="009F6B4A">
        <w:rPr>
          <w:color w:val="000000" w:themeColor="text1"/>
          <w:szCs w:val="16"/>
        </w:rPr>
        <w:t xml:space="preserve">on clear </w:t>
      </w:r>
      <w:r w:rsidR="002F1520" w:rsidRPr="009F6B4A">
        <w:rPr>
          <w:color w:val="000000" w:themeColor="text1"/>
          <w:szCs w:val="16"/>
        </w:rPr>
        <w:t xml:space="preserve">but </w:t>
      </w:r>
      <w:r w:rsidR="00614641" w:rsidRPr="009F6B4A">
        <w:rPr>
          <w:color w:val="000000" w:themeColor="text1"/>
          <w:szCs w:val="16"/>
        </w:rPr>
        <w:t>rigid</w:t>
      </w:r>
      <w:r w:rsidR="00071137" w:rsidRPr="009F6B4A">
        <w:rPr>
          <w:color w:val="000000" w:themeColor="text1"/>
          <w:szCs w:val="16"/>
        </w:rPr>
        <w:t xml:space="preserve"> </w:t>
      </w:r>
      <w:r w:rsidR="00614641" w:rsidRPr="009F6B4A">
        <w:rPr>
          <w:color w:val="000000" w:themeColor="text1"/>
          <w:szCs w:val="16"/>
        </w:rPr>
        <w:t>mechanisms.</w:t>
      </w:r>
      <w:r w:rsidR="00071137" w:rsidRPr="009F6B4A">
        <w:rPr>
          <w:color w:val="000000" w:themeColor="text1"/>
          <w:szCs w:val="16"/>
        </w:rPr>
        <w:t xml:space="preserve"> </w:t>
      </w:r>
      <w:r w:rsidR="00614641" w:rsidRPr="009F6B4A">
        <w:rPr>
          <w:color w:val="000000" w:themeColor="text1"/>
          <w:szCs w:val="16"/>
        </w:rPr>
        <w:t>The</w:t>
      </w:r>
      <w:r w:rsidR="00071137" w:rsidRPr="009F6B4A">
        <w:rPr>
          <w:color w:val="000000" w:themeColor="text1"/>
          <w:szCs w:val="16"/>
        </w:rPr>
        <w:t xml:space="preserve"> </w:t>
      </w:r>
      <w:r w:rsidR="00614641" w:rsidRPr="009F6B4A">
        <w:rPr>
          <w:color w:val="000000" w:themeColor="text1"/>
          <w:szCs w:val="16"/>
        </w:rPr>
        <w:t xml:space="preserve">goal of a </w:t>
      </w:r>
      <w:r w:rsidR="006D491E" w:rsidRPr="009F6B4A">
        <w:rPr>
          <w:color w:val="000000" w:themeColor="text1"/>
          <w:szCs w:val="16"/>
        </w:rPr>
        <w:t>c</w:t>
      </w:r>
      <w:r w:rsidR="0027211D" w:rsidRPr="009F6B4A">
        <w:rPr>
          <w:color w:val="000000" w:themeColor="text1"/>
          <w:szCs w:val="16"/>
        </w:rPr>
        <w:t>ontrol</w:t>
      </w:r>
      <w:r w:rsidR="00614641" w:rsidRPr="009F6B4A">
        <w:rPr>
          <w:color w:val="000000" w:themeColor="text1"/>
          <w:szCs w:val="16"/>
        </w:rPr>
        <w:t xml:space="preserve">-oriented firm </w:t>
      </w:r>
      <w:r w:rsidR="00BB7839" w:rsidRPr="009F6B4A">
        <w:rPr>
          <w:color w:val="000000" w:themeColor="text1"/>
          <w:szCs w:val="16"/>
        </w:rPr>
        <w:t xml:space="preserve">is </w:t>
      </w:r>
      <w:r w:rsidR="00614641" w:rsidRPr="009F6B4A">
        <w:rPr>
          <w:color w:val="000000" w:themeColor="text1"/>
          <w:szCs w:val="16"/>
        </w:rPr>
        <w:t xml:space="preserve">to </w:t>
      </w:r>
      <w:r w:rsidR="00B7783A" w:rsidRPr="009F6B4A">
        <w:rPr>
          <w:color w:val="000000" w:themeColor="text1"/>
          <w:szCs w:val="16"/>
        </w:rPr>
        <w:t>c</w:t>
      </w:r>
      <w:r w:rsidR="00B060FA" w:rsidRPr="009F6B4A">
        <w:rPr>
          <w:color w:val="000000" w:themeColor="text1"/>
          <w:szCs w:val="16"/>
        </w:rPr>
        <w:t xml:space="preserve">reate </w:t>
      </w:r>
      <w:r w:rsidR="001B2B05" w:rsidRPr="009F6B4A">
        <w:rPr>
          <w:color w:val="000000" w:themeColor="text1"/>
          <w:szCs w:val="16"/>
        </w:rPr>
        <w:t xml:space="preserve">value-augmenting </w:t>
      </w:r>
      <w:r w:rsidR="00614641" w:rsidRPr="009F6B4A">
        <w:rPr>
          <w:color w:val="000000" w:themeColor="text1"/>
          <w:szCs w:val="16"/>
        </w:rPr>
        <w:t>efficiency</w:t>
      </w:r>
      <w:r w:rsidR="002F1520" w:rsidRPr="009F6B4A">
        <w:rPr>
          <w:color w:val="000000" w:themeColor="text1"/>
          <w:szCs w:val="16"/>
        </w:rPr>
        <w:t xml:space="preserve"> and </w:t>
      </w:r>
      <w:r w:rsidR="00614641" w:rsidRPr="009F6B4A">
        <w:rPr>
          <w:color w:val="000000" w:themeColor="text1"/>
          <w:szCs w:val="16"/>
        </w:rPr>
        <w:t>enhancing the effectiveness of internal</w:t>
      </w:r>
      <w:r w:rsidR="00BB7839" w:rsidRPr="009F6B4A">
        <w:rPr>
          <w:color w:val="000000" w:themeColor="text1"/>
          <w:szCs w:val="16"/>
        </w:rPr>
        <w:t xml:space="preserve"> processes (e.g. </w:t>
      </w:r>
      <w:r w:rsidR="00614641" w:rsidRPr="009F6B4A">
        <w:rPr>
          <w:color w:val="000000" w:themeColor="text1"/>
          <w:szCs w:val="16"/>
        </w:rPr>
        <w:t>improving</w:t>
      </w:r>
      <w:r w:rsidR="00071137" w:rsidRPr="009F6B4A">
        <w:rPr>
          <w:color w:val="000000" w:themeColor="text1"/>
          <w:szCs w:val="16"/>
        </w:rPr>
        <w:t xml:space="preserve"> systems </w:t>
      </w:r>
      <w:r w:rsidR="00BB7839" w:rsidRPr="009F6B4A">
        <w:rPr>
          <w:color w:val="000000" w:themeColor="text1"/>
          <w:szCs w:val="16"/>
        </w:rPr>
        <w:t>and</w:t>
      </w:r>
      <w:r w:rsidR="00614641" w:rsidRPr="009F6B4A">
        <w:rPr>
          <w:color w:val="000000" w:themeColor="text1"/>
          <w:szCs w:val="16"/>
        </w:rPr>
        <w:t xml:space="preserve"> technology)</w:t>
      </w:r>
      <w:r w:rsidR="002F1520" w:rsidRPr="009F6B4A">
        <w:rPr>
          <w:color w:val="000000" w:themeColor="text1"/>
          <w:szCs w:val="16"/>
        </w:rPr>
        <w:t xml:space="preserve"> by </w:t>
      </w:r>
      <w:r w:rsidR="00614641" w:rsidRPr="009F6B4A">
        <w:rPr>
          <w:color w:val="000000" w:themeColor="text1"/>
          <w:szCs w:val="16"/>
        </w:rPr>
        <w:t>standardiz</w:t>
      </w:r>
      <w:r w:rsidR="00071137" w:rsidRPr="009F6B4A">
        <w:rPr>
          <w:color w:val="000000" w:themeColor="text1"/>
          <w:szCs w:val="16"/>
        </w:rPr>
        <w:t xml:space="preserve">ed procedures and </w:t>
      </w:r>
      <w:r w:rsidR="002F1520" w:rsidRPr="009F6B4A">
        <w:rPr>
          <w:color w:val="000000" w:themeColor="text1"/>
          <w:szCs w:val="16"/>
        </w:rPr>
        <w:t xml:space="preserve">hinging </w:t>
      </w:r>
      <w:r w:rsidR="00614641" w:rsidRPr="009F6B4A">
        <w:rPr>
          <w:color w:val="000000" w:themeColor="text1"/>
          <w:szCs w:val="16"/>
        </w:rPr>
        <w:t>on</w:t>
      </w:r>
      <w:r w:rsidR="00071137" w:rsidRPr="009F6B4A">
        <w:rPr>
          <w:color w:val="000000" w:themeColor="text1"/>
          <w:szCs w:val="16"/>
        </w:rPr>
        <w:t xml:space="preserve"> rule reinforcement and uniformity.</w:t>
      </w:r>
    </w:p>
    <w:p w14:paraId="3C5BE308" w14:textId="34CE681A" w:rsidR="0077000F" w:rsidRPr="009F6B4A" w:rsidRDefault="002C7DF2" w:rsidP="00000811">
      <w:pPr>
        <w:widowControl w:val="0"/>
        <w:autoSpaceDE w:val="0"/>
        <w:autoSpaceDN w:val="0"/>
        <w:adjustRightInd w:val="0"/>
        <w:spacing w:line="480" w:lineRule="auto"/>
        <w:ind w:firstLine="720"/>
        <w:jc w:val="both"/>
        <w:rPr>
          <w:color w:val="000000" w:themeColor="text1"/>
          <w:szCs w:val="16"/>
        </w:rPr>
      </w:pPr>
      <w:r w:rsidRPr="009F6B4A">
        <w:rPr>
          <w:color w:val="000000" w:themeColor="text1"/>
          <w:szCs w:val="16"/>
        </w:rPr>
        <w:t>T</w:t>
      </w:r>
      <w:r w:rsidR="00614641" w:rsidRPr="009F6B4A">
        <w:rPr>
          <w:color w:val="000000" w:themeColor="text1"/>
          <w:szCs w:val="16"/>
        </w:rPr>
        <w:t xml:space="preserve">he CVF also outlines two </w:t>
      </w:r>
      <w:r w:rsidR="00071137" w:rsidRPr="009F6B4A">
        <w:rPr>
          <w:color w:val="000000" w:themeColor="text1"/>
          <w:szCs w:val="16"/>
        </w:rPr>
        <w:t>externally oriented</w:t>
      </w:r>
      <w:r w:rsidR="00614641" w:rsidRPr="009F6B4A">
        <w:rPr>
          <w:color w:val="000000" w:themeColor="text1"/>
          <w:szCs w:val="16"/>
        </w:rPr>
        <w:t xml:space="preserve"> corporate cultures</w:t>
      </w:r>
      <w:r w:rsidR="00071137" w:rsidRPr="009F6B4A">
        <w:rPr>
          <w:color w:val="000000" w:themeColor="text1"/>
          <w:szCs w:val="16"/>
        </w:rPr>
        <w:t xml:space="preserve">. The first is </w:t>
      </w:r>
      <w:r w:rsidR="002F1520" w:rsidRPr="009F6B4A">
        <w:rPr>
          <w:color w:val="000000" w:themeColor="text1"/>
          <w:szCs w:val="16"/>
        </w:rPr>
        <w:t xml:space="preserve">a </w:t>
      </w:r>
      <w:r w:rsidR="006D491E" w:rsidRPr="009F6B4A">
        <w:rPr>
          <w:color w:val="000000" w:themeColor="text1"/>
          <w:szCs w:val="16"/>
        </w:rPr>
        <w:t>c</w:t>
      </w:r>
      <w:r w:rsidR="0027211D" w:rsidRPr="009F6B4A">
        <w:rPr>
          <w:color w:val="000000" w:themeColor="text1"/>
          <w:szCs w:val="16"/>
        </w:rPr>
        <w:t>ompetition</w:t>
      </w:r>
      <w:r w:rsidR="00071137" w:rsidRPr="009F6B4A">
        <w:rPr>
          <w:color w:val="000000" w:themeColor="text1"/>
          <w:szCs w:val="16"/>
        </w:rPr>
        <w:t>-oriented culture (</w:t>
      </w:r>
      <w:r w:rsidR="002F1520" w:rsidRPr="009F6B4A">
        <w:rPr>
          <w:color w:val="000000" w:themeColor="text1"/>
          <w:szCs w:val="16"/>
        </w:rPr>
        <w:t xml:space="preserve">labelled </w:t>
      </w:r>
      <w:r w:rsidR="00071137" w:rsidRPr="009F6B4A">
        <w:rPr>
          <w:color w:val="000000" w:themeColor="text1"/>
          <w:szCs w:val="16"/>
        </w:rPr>
        <w:t>“market culture</w:t>
      </w:r>
      <w:r w:rsidR="00614641" w:rsidRPr="009F6B4A">
        <w:rPr>
          <w:color w:val="000000" w:themeColor="text1"/>
          <w:szCs w:val="16"/>
        </w:rPr>
        <w:t xml:space="preserve"> </w:t>
      </w:r>
      <w:r w:rsidR="00071137" w:rsidRPr="009F6B4A">
        <w:rPr>
          <w:color w:val="000000" w:themeColor="text1"/>
          <w:szCs w:val="16"/>
        </w:rPr>
        <w:t>type”)</w:t>
      </w:r>
      <w:r w:rsidR="00EF3CB4" w:rsidRPr="009F6B4A">
        <w:rPr>
          <w:color w:val="000000" w:themeColor="text1"/>
          <w:szCs w:val="16"/>
        </w:rPr>
        <w:t xml:space="preserve"> where f</w:t>
      </w:r>
      <w:r w:rsidR="00B22F98" w:rsidRPr="009F6B4A">
        <w:rPr>
          <w:color w:val="000000" w:themeColor="text1"/>
          <w:szCs w:val="16"/>
        </w:rPr>
        <w:t xml:space="preserve">irms </w:t>
      </w:r>
      <w:r w:rsidRPr="009F6B4A">
        <w:rPr>
          <w:color w:val="000000" w:themeColor="text1"/>
          <w:szCs w:val="16"/>
        </w:rPr>
        <w:t>focus</w:t>
      </w:r>
      <w:r w:rsidR="00614641" w:rsidRPr="009F6B4A">
        <w:rPr>
          <w:color w:val="000000" w:themeColor="text1"/>
          <w:szCs w:val="16"/>
        </w:rPr>
        <w:t xml:space="preserve"> on </w:t>
      </w:r>
      <w:r w:rsidR="00071137" w:rsidRPr="009F6B4A">
        <w:rPr>
          <w:color w:val="000000" w:themeColor="text1"/>
          <w:szCs w:val="16"/>
        </w:rPr>
        <w:t>external effectiveness</w:t>
      </w:r>
      <w:r w:rsidR="00EF3CB4" w:rsidRPr="009F6B4A">
        <w:rPr>
          <w:color w:val="000000" w:themeColor="text1"/>
          <w:szCs w:val="16"/>
        </w:rPr>
        <w:t xml:space="preserve"> by </w:t>
      </w:r>
      <w:r w:rsidR="00614641" w:rsidRPr="009F6B4A">
        <w:rPr>
          <w:color w:val="000000" w:themeColor="text1"/>
          <w:szCs w:val="16"/>
        </w:rPr>
        <w:t xml:space="preserve">aiming </w:t>
      </w:r>
      <w:r w:rsidR="00EF3CB4" w:rsidRPr="009F6B4A">
        <w:rPr>
          <w:color w:val="000000" w:themeColor="text1"/>
          <w:szCs w:val="16"/>
        </w:rPr>
        <w:t>at enhancing</w:t>
      </w:r>
      <w:r w:rsidR="00071137" w:rsidRPr="009F6B4A">
        <w:rPr>
          <w:color w:val="000000" w:themeColor="text1"/>
          <w:szCs w:val="16"/>
        </w:rPr>
        <w:t xml:space="preserve"> competitiveness</w:t>
      </w:r>
      <w:r w:rsidR="00614641" w:rsidRPr="009F6B4A">
        <w:rPr>
          <w:color w:val="000000" w:themeColor="text1"/>
          <w:szCs w:val="16"/>
        </w:rPr>
        <w:t xml:space="preserve"> </w:t>
      </w:r>
      <w:r w:rsidR="00071137" w:rsidRPr="009F6B4A">
        <w:rPr>
          <w:color w:val="000000" w:themeColor="text1"/>
          <w:szCs w:val="16"/>
        </w:rPr>
        <w:t xml:space="preserve">and </w:t>
      </w:r>
      <w:r w:rsidR="00614641" w:rsidRPr="009F6B4A">
        <w:rPr>
          <w:color w:val="000000" w:themeColor="text1"/>
          <w:szCs w:val="16"/>
        </w:rPr>
        <w:t>accentuating the importance of</w:t>
      </w:r>
      <w:r w:rsidR="00071137" w:rsidRPr="009F6B4A">
        <w:rPr>
          <w:color w:val="000000" w:themeColor="text1"/>
          <w:szCs w:val="16"/>
        </w:rPr>
        <w:t xml:space="preserve"> </w:t>
      </w:r>
      <w:r w:rsidRPr="009F6B4A">
        <w:rPr>
          <w:color w:val="000000" w:themeColor="text1"/>
          <w:szCs w:val="16"/>
        </w:rPr>
        <w:t xml:space="preserve">fast response </w:t>
      </w:r>
      <w:r w:rsidR="00071137" w:rsidRPr="009F6B4A">
        <w:rPr>
          <w:color w:val="000000" w:themeColor="text1"/>
          <w:szCs w:val="16"/>
        </w:rPr>
        <w:t xml:space="preserve">and customer focus. </w:t>
      </w:r>
      <w:r w:rsidR="003640B8" w:rsidRPr="009F6B4A">
        <w:rPr>
          <w:color w:val="000000" w:themeColor="text1"/>
          <w:szCs w:val="16"/>
        </w:rPr>
        <w:t>Customer</w:t>
      </w:r>
      <w:r w:rsidR="00071137" w:rsidRPr="009F6B4A">
        <w:rPr>
          <w:color w:val="000000" w:themeColor="text1"/>
          <w:szCs w:val="16"/>
        </w:rPr>
        <w:t xml:space="preserve"> and shareholder </w:t>
      </w:r>
      <w:r w:rsidR="00B22F98" w:rsidRPr="009F6B4A">
        <w:rPr>
          <w:color w:val="000000" w:themeColor="text1"/>
          <w:szCs w:val="16"/>
        </w:rPr>
        <w:t>judgment</w:t>
      </w:r>
      <w:r w:rsidR="00071137" w:rsidRPr="009F6B4A">
        <w:rPr>
          <w:color w:val="000000" w:themeColor="text1"/>
          <w:szCs w:val="16"/>
        </w:rPr>
        <w:t xml:space="preserve"> </w:t>
      </w:r>
      <w:proofErr w:type="gramStart"/>
      <w:r w:rsidR="00B22F98" w:rsidRPr="009F6B4A">
        <w:rPr>
          <w:color w:val="000000" w:themeColor="text1"/>
          <w:szCs w:val="16"/>
        </w:rPr>
        <w:t>is</w:t>
      </w:r>
      <w:proofErr w:type="gramEnd"/>
      <w:r w:rsidR="00B22F98" w:rsidRPr="009F6B4A">
        <w:rPr>
          <w:color w:val="000000" w:themeColor="text1"/>
          <w:szCs w:val="16"/>
        </w:rPr>
        <w:t xml:space="preserve"> fundamental for</w:t>
      </w:r>
      <w:r w:rsidR="00071137" w:rsidRPr="009F6B4A">
        <w:rPr>
          <w:color w:val="000000" w:themeColor="text1"/>
          <w:szCs w:val="16"/>
        </w:rPr>
        <w:t xml:space="preserve"> </w:t>
      </w:r>
      <w:r w:rsidR="00B22F98" w:rsidRPr="009F6B4A">
        <w:rPr>
          <w:color w:val="000000" w:themeColor="text1"/>
          <w:szCs w:val="16"/>
        </w:rPr>
        <w:t>competition-oriented firms.</w:t>
      </w:r>
      <w:r w:rsidR="00071137" w:rsidRPr="009F6B4A">
        <w:rPr>
          <w:color w:val="000000" w:themeColor="text1"/>
          <w:szCs w:val="16"/>
        </w:rPr>
        <w:t xml:space="preserve"> The </w:t>
      </w:r>
      <w:r w:rsidR="005E552A" w:rsidRPr="009F6B4A">
        <w:rPr>
          <w:color w:val="000000" w:themeColor="text1"/>
          <w:szCs w:val="16"/>
        </w:rPr>
        <w:t xml:space="preserve">second </w:t>
      </w:r>
      <w:r w:rsidR="00071137" w:rsidRPr="009F6B4A">
        <w:rPr>
          <w:color w:val="000000" w:themeColor="text1"/>
          <w:szCs w:val="16"/>
        </w:rPr>
        <w:t xml:space="preserve">type is the </w:t>
      </w:r>
      <w:r w:rsidR="000969A7" w:rsidRPr="009F6B4A">
        <w:rPr>
          <w:color w:val="000000" w:themeColor="text1"/>
          <w:szCs w:val="16"/>
        </w:rPr>
        <w:t>creativity</w:t>
      </w:r>
      <w:r w:rsidR="00071137" w:rsidRPr="009F6B4A">
        <w:rPr>
          <w:color w:val="000000" w:themeColor="text1"/>
          <w:szCs w:val="16"/>
        </w:rPr>
        <w:t>-oriented culture (termed “adhocracy”), which</w:t>
      </w:r>
      <w:r w:rsidR="00000811" w:rsidRPr="009F6B4A">
        <w:rPr>
          <w:color w:val="000000" w:themeColor="text1"/>
          <w:szCs w:val="16"/>
        </w:rPr>
        <w:t xml:space="preserve"> </w:t>
      </w:r>
      <w:r w:rsidR="00071137" w:rsidRPr="009F6B4A">
        <w:rPr>
          <w:color w:val="000000" w:themeColor="text1"/>
          <w:szCs w:val="16"/>
        </w:rPr>
        <w:t>focuses on innovation in products and services. The</w:t>
      </w:r>
      <w:r w:rsidR="007B77BD" w:rsidRPr="009F6B4A">
        <w:rPr>
          <w:color w:val="000000" w:themeColor="text1"/>
          <w:szCs w:val="16"/>
        </w:rPr>
        <w:t xml:space="preserve"> firm</w:t>
      </w:r>
      <w:r w:rsidR="00071137" w:rsidRPr="009F6B4A">
        <w:rPr>
          <w:color w:val="000000" w:themeColor="text1"/>
          <w:szCs w:val="16"/>
        </w:rPr>
        <w:t xml:space="preserve"> encourages </w:t>
      </w:r>
      <w:r w:rsidR="007B77BD" w:rsidRPr="009F6B4A">
        <w:rPr>
          <w:color w:val="000000" w:themeColor="text1"/>
          <w:szCs w:val="16"/>
        </w:rPr>
        <w:t>employees to share ideas</w:t>
      </w:r>
      <w:r w:rsidR="00071137" w:rsidRPr="009F6B4A">
        <w:rPr>
          <w:color w:val="000000" w:themeColor="text1"/>
          <w:szCs w:val="16"/>
        </w:rPr>
        <w:t>,</w:t>
      </w:r>
      <w:r w:rsidR="007B77BD" w:rsidRPr="009F6B4A">
        <w:rPr>
          <w:color w:val="000000" w:themeColor="text1"/>
          <w:szCs w:val="16"/>
        </w:rPr>
        <w:t xml:space="preserve"> to </w:t>
      </w:r>
      <w:r w:rsidR="00F1120C" w:rsidRPr="009F6B4A">
        <w:rPr>
          <w:color w:val="000000" w:themeColor="text1"/>
          <w:szCs w:val="16"/>
        </w:rPr>
        <w:t xml:space="preserve">develop a clear </w:t>
      </w:r>
      <w:r w:rsidR="00071137" w:rsidRPr="009F6B4A">
        <w:rPr>
          <w:color w:val="000000" w:themeColor="text1"/>
          <w:szCs w:val="16"/>
        </w:rPr>
        <w:t>vision, and constant</w:t>
      </w:r>
      <w:r w:rsidR="007B77BD" w:rsidRPr="009F6B4A">
        <w:rPr>
          <w:color w:val="000000" w:themeColor="text1"/>
          <w:szCs w:val="16"/>
        </w:rPr>
        <w:t>ly</w:t>
      </w:r>
      <w:r w:rsidR="00071137" w:rsidRPr="009F6B4A">
        <w:rPr>
          <w:color w:val="000000" w:themeColor="text1"/>
          <w:szCs w:val="16"/>
        </w:rPr>
        <w:t xml:space="preserve"> change, e.g., allowing for freedom of thought and action among</w:t>
      </w:r>
      <w:r w:rsidR="007B77BD" w:rsidRPr="009F6B4A">
        <w:rPr>
          <w:color w:val="000000" w:themeColor="text1"/>
          <w:szCs w:val="16"/>
        </w:rPr>
        <w:t xml:space="preserve"> </w:t>
      </w:r>
      <w:r w:rsidR="00071137" w:rsidRPr="009F6B4A">
        <w:rPr>
          <w:color w:val="000000" w:themeColor="text1"/>
          <w:szCs w:val="16"/>
        </w:rPr>
        <w:t>employees</w:t>
      </w:r>
      <w:r w:rsidR="003640B8" w:rsidRPr="009F6B4A">
        <w:rPr>
          <w:color w:val="000000" w:themeColor="text1"/>
          <w:szCs w:val="16"/>
        </w:rPr>
        <w:t>,</w:t>
      </w:r>
      <w:r w:rsidR="00071137" w:rsidRPr="009F6B4A">
        <w:rPr>
          <w:color w:val="000000" w:themeColor="text1"/>
          <w:szCs w:val="16"/>
        </w:rPr>
        <w:t xml:space="preserve"> such that rule breaking and reaching beyond barriers are common characteristics of the organisation's culture. Th</w:t>
      </w:r>
      <w:r w:rsidR="00F1120C" w:rsidRPr="009F6B4A">
        <w:rPr>
          <w:color w:val="000000" w:themeColor="text1"/>
          <w:szCs w:val="16"/>
        </w:rPr>
        <w:t xml:space="preserve">is type of </w:t>
      </w:r>
      <w:r w:rsidR="00071137" w:rsidRPr="009F6B4A">
        <w:rPr>
          <w:color w:val="000000" w:themeColor="text1"/>
          <w:szCs w:val="16"/>
        </w:rPr>
        <w:t xml:space="preserve">companies usually </w:t>
      </w:r>
      <w:r w:rsidR="0080121B" w:rsidRPr="009F6B4A">
        <w:rPr>
          <w:color w:val="000000" w:themeColor="text1"/>
          <w:szCs w:val="16"/>
        </w:rPr>
        <w:t>encourage</w:t>
      </w:r>
      <w:r w:rsidR="00F1120C" w:rsidRPr="009F6B4A">
        <w:rPr>
          <w:color w:val="000000" w:themeColor="text1"/>
          <w:szCs w:val="16"/>
        </w:rPr>
        <w:t>s</w:t>
      </w:r>
      <w:r w:rsidR="00071137" w:rsidRPr="009F6B4A">
        <w:rPr>
          <w:color w:val="000000" w:themeColor="text1"/>
          <w:szCs w:val="16"/>
        </w:rPr>
        <w:t xml:space="preserve"> radical new process </w:t>
      </w:r>
      <w:r w:rsidR="003640B8" w:rsidRPr="009F6B4A">
        <w:rPr>
          <w:color w:val="000000" w:themeColor="text1"/>
          <w:szCs w:val="16"/>
        </w:rPr>
        <w:t>breakthroughs</w:t>
      </w:r>
      <w:r w:rsidR="00071137" w:rsidRPr="009F6B4A">
        <w:rPr>
          <w:color w:val="000000" w:themeColor="text1"/>
          <w:szCs w:val="16"/>
        </w:rPr>
        <w:t xml:space="preserve"> and </w:t>
      </w:r>
      <w:proofErr w:type="gramStart"/>
      <w:r w:rsidR="00071137" w:rsidRPr="009F6B4A">
        <w:rPr>
          <w:color w:val="000000" w:themeColor="text1"/>
          <w:szCs w:val="16"/>
        </w:rPr>
        <w:t>innovations</w:t>
      </w:r>
      <w:r w:rsidR="00D13D62" w:rsidRPr="009F6B4A">
        <w:rPr>
          <w:color w:val="000000" w:themeColor="text1"/>
          <w:szCs w:val="16"/>
        </w:rPr>
        <w:t>,</w:t>
      </w:r>
      <w:r w:rsidR="002E763F" w:rsidRPr="009F6B4A">
        <w:rPr>
          <w:color w:val="000000" w:themeColor="text1"/>
          <w:szCs w:val="16"/>
        </w:rPr>
        <w:t xml:space="preserve"> </w:t>
      </w:r>
      <w:r w:rsidR="00F470B3" w:rsidRPr="009F6B4A">
        <w:rPr>
          <w:color w:val="000000" w:themeColor="text1"/>
          <w:szCs w:val="16"/>
        </w:rPr>
        <w:t>and</w:t>
      </w:r>
      <w:proofErr w:type="gramEnd"/>
      <w:r w:rsidR="00F470B3" w:rsidRPr="009F6B4A">
        <w:rPr>
          <w:color w:val="000000" w:themeColor="text1"/>
          <w:szCs w:val="16"/>
        </w:rPr>
        <w:t xml:space="preserve"> develop new technologies </w:t>
      </w:r>
      <w:r w:rsidR="00071137" w:rsidRPr="009F6B4A">
        <w:rPr>
          <w:color w:val="000000" w:themeColor="text1"/>
          <w:szCs w:val="16"/>
        </w:rPr>
        <w:t>that redefine entire industries.</w:t>
      </w:r>
    </w:p>
    <w:p w14:paraId="2C218BC4" w14:textId="77777777" w:rsidR="0077000F" w:rsidRPr="009F6B4A" w:rsidRDefault="0077000F" w:rsidP="0077000F">
      <w:pPr>
        <w:widowControl w:val="0"/>
        <w:autoSpaceDE w:val="0"/>
        <w:autoSpaceDN w:val="0"/>
        <w:adjustRightInd w:val="0"/>
        <w:spacing w:line="480" w:lineRule="auto"/>
        <w:jc w:val="center"/>
        <w:rPr>
          <w:color w:val="000000" w:themeColor="text1"/>
          <w:szCs w:val="16"/>
        </w:rPr>
      </w:pPr>
      <w:r w:rsidRPr="009F6B4A">
        <w:rPr>
          <w:color w:val="000000" w:themeColor="text1"/>
          <w:szCs w:val="16"/>
        </w:rPr>
        <w:t>&lt;&lt; INSERT FIGURE 1 &gt;&gt;</w:t>
      </w:r>
    </w:p>
    <w:p w14:paraId="25EC030E" w14:textId="5FF6F918" w:rsidR="00F1120C" w:rsidRPr="009F6B4A" w:rsidRDefault="00156F98" w:rsidP="00B57D41">
      <w:pPr>
        <w:widowControl w:val="0"/>
        <w:autoSpaceDE w:val="0"/>
        <w:autoSpaceDN w:val="0"/>
        <w:adjustRightInd w:val="0"/>
        <w:spacing w:line="480" w:lineRule="auto"/>
        <w:jc w:val="both"/>
        <w:rPr>
          <w:color w:val="000000" w:themeColor="text1"/>
          <w:szCs w:val="16"/>
        </w:rPr>
      </w:pPr>
      <w:r w:rsidRPr="009F6B4A">
        <w:rPr>
          <w:color w:val="000000" w:themeColor="text1"/>
          <w:szCs w:val="16"/>
        </w:rPr>
        <w:t xml:space="preserve">Figure 1 presents a stylised version of the CVF in panel A. Panel B and C report respectively the words contained in the </w:t>
      </w:r>
      <w:r w:rsidR="00AD6A68" w:rsidRPr="009F6B4A">
        <w:rPr>
          <w:color w:val="000000" w:themeColor="text1"/>
          <w:szCs w:val="16"/>
        </w:rPr>
        <w:t>vocabulary</w:t>
      </w:r>
      <w:r w:rsidRPr="009F6B4A">
        <w:rPr>
          <w:color w:val="000000" w:themeColor="text1"/>
          <w:szCs w:val="16"/>
        </w:rPr>
        <w:t xml:space="preserve"> of create and their yearly average frequenc</w:t>
      </w:r>
      <w:r w:rsidR="007841F8" w:rsidRPr="009F6B4A">
        <w:rPr>
          <w:color w:val="000000" w:themeColor="text1"/>
          <w:szCs w:val="16"/>
        </w:rPr>
        <w:t>y</w:t>
      </w:r>
      <w:r w:rsidRPr="009F6B4A">
        <w:rPr>
          <w:color w:val="000000" w:themeColor="text1"/>
          <w:szCs w:val="16"/>
        </w:rPr>
        <w:t xml:space="preserve"> in our sample of l0Ks. </w:t>
      </w:r>
      <w:r w:rsidR="00F1120C" w:rsidRPr="009F6B4A">
        <w:rPr>
          <w:color w:val="000000" w:themeColor="text1"/>
          <w:szCs w:val="16"/>
        </w:rPr>
        <w:t>W</w:t>
      </w:r>
      <w:r w:rsidR="00000811" w:rsidRPr="009F6B4A">
        <w:rPr>
          <w:color w:val="000000" w:themeColor="text1"/>
          <w:szCs w:val="16"/>
        </w:rPr>
        <w:t xml:space="preserve">e </w:t>
      </w:r>
      <w:r w:rsidR="00890070" w:rsidRPr="009F6B4A">
        <w:rPr>
          <w:color w:val="000000" w:themeColor="text1"/>
          <w:szCs w:val="16"/>
        </w:rPr>
        <w:t xml:space="preserve">test the intuitive </w:t>
      </w:r>
      <w:r w:rsidR="00F1120C" w:rsidRPr="009F6B4A">
        <w:rPr>
          <w:color w:val="000000" w:themeColor="text1"/>
          <w:szCs w:val="16"/>
        </w:rPr>
        <w:t xml:space="preserve">concept </w:t>
      </w:r>
      <w:r w:rsidR="00000811" w:rsidRPr="009F6B4A">
        <w:rPr>
          <w:color w:val="000000" w:themeColor="text1"/>
          <w:szCs w:val="16"/>
        </w:rPr>
        <w:t xml:space="preserve">that a </w:t>
      </w:r>
      <w:r w:rsidR="000969A7" w:rsidRPr="009F6B4A">
        <w:rPr>
          <w:color w:val="000000" w:themeColor="text1"/>
          <w:szCs w:val="16"/>
        </w:rPr>
        <w:t>creativity</w:t>
      </w:r>
      <w:r w:rsidR="00890070" w:rsidRPr="009F6B4A">
        <w:rPr>
          <w:color w:val="000000" w:themeColor="text1"/>
          <w:szCs w:val="16"/>
        </w:rPr>
        <w:t>-</w:t>
      </w:r>
      <w:r w:rsidR="00000811" w:rsidRPr="009F6B4A">
        <w:rPr>
          <w:color w:val="000000" w:themeColor="text1"/>
          <w:szCs w:val="16"/>
        </w:rPr>
        <w:t xml:space="preserve">oriented corporate culture </w:t>
      </w:r>
      <w:r w:rsidR="00525E72" w:rsidRPr="009F6B4A">
        <w:rPr>
          <w:color w:val="000000" w:themeColor="text1"/>
          <w:szCs w:val="16"/>
        </w:rPr>
        <w:t xml:space="preserve">does indeed </w:t>
      </w:r>
      <w:r w:rsidR="00000811" w:rsidRPr="009F6B4A">
        <w:rPr>
          <w:color w:val="000000" w:themeColor="text1"/>
          <w:szCs w:val="16"/>
        </w:rPr>
        <w:t xml:space="preserve">improve firms’ ability to innovate. </w:t>
      </w:r>
      <w:r w:rsidR="00890070" w:rsidRPr="009F6B4A">
        <w:rPr>
          <w:color w:val="000000" w:themeColor="text1"/>
          <w:szCs w:val="16"/>
        </w:rPr>
        <w:t>Spe</w:t>
      </w:r>
      <w:r w:rsidR="000969A7" w:rsidRPr="009F6B4A">
        <w:rPr>
          <w:color w:val="000000" w:themeColor="text1"/>
          <w:szCs w:val="16"/>
        </w:rPr>
        <w:t>cifically</w:t>
      </w:r>
      <w:r w:rsidR="00525E72" w:rsidRPr="009F6B4A">
        <w:rPr>
          <w:color w:val="000000" w:themeColor="text1"/>
          <w:szCs w:val="16"/>
        </w:rPr>
        <w:t>,</w:t>
      </w:r>
      <w:r w:rsidR="000969A7" w:rsidRPr="009F6B4A">
        <w:rPr>
          <w:color w:val="000000" w:themeColor="text1"/>
          <w:szCs w:val="16"/>
        </w:rPr>
        <w:t xml:space="preserve"> we posit that </w:t>
      </w:r>
      <w:r w:rsidR="000969A7" w:rsidRPr="009F6B4A">
        <w:rPr>
          <w:i/>
          <w:color w:val="000000" w:themeColor="text1"/>
          <w:szCs w:val="16"/>
        </w:rPr>
        <w:t>creativity</w:t>
      </w:r>
      <w:r w:rsidR="00DA79F6" w:rsidRPr="009F6B4A">
        <w:rPr>
          <w:i/>
          <w:color w:val="000000" w:themeColor="text1"/>
          <w:szCs w:val="16"/>
        </w:rPr>
        <w:t>-</w:t>
      </w:r>
      <w:r w:rsidR="00890070" w:rsidRPr="009F6B4A">
        <w:rPr>
          <w:i/>
          <w:color w:val="000000" w:themeColor="text1"/>
          <w:szCs w:val="16"/>
        </w:rPr>
        <w:t>oriented corporat</w:t>
      </w:r>
      <w:r w:rsidR="00525E72" w:rsidRPr="009F6B4A">
        <w:rPr>
          <w:i/>
          <w:color w:val="000000" w:themeColor="text1"/>
          <w:szCs w:val="16"/>
        </w:rPr>
        <w:t>ions</w:t>
      </w:r>
      <w:r w:rsidR="00890070" w:rsidRPr="009F6B4A">
        <w:rPr>
          <w:i/>
          <w:color w:val="000000" w:themeColor="text1"/>
          <w:szCs w:val="16"/>
        </w:rPr>
        <w:t xml:space="preserve"> </w:t>
      </w:r>
      <w:r w:rsidR="005D5B6B" w:rsidRPr="009F6B4A">
        <w:rPr>
          <w:i/>
          <w:color w:val="000000" w:themeColor="text1"/>
          <w:szCs w:val="16"/>
        </w:rPr>
        <w:t xml:space="preserve">are able to obtain valuable output from their </w:t>
      </w:r>
      <w:r w:rsidR="005D5B6B" w:rsidRPr="009F6B4A">
        <w:rPr>
          <w:i/>
          <w:color w:val="000000" w:themeColor="text1"/>
          <w:szCs w:val="16"/>
        </w:rPr>
        <w:lastRenderedPageBreak/>
        <w:t xml:space="preserve">investment in </w:t>
      </w:r>
      <w:r w:rsidR="00F1120C" w:rsidRPr="009F6B4A">
        <w:rPr>
          <w:i/>
          <w:color w:val="000000" w:themeColor="text1"/>
          <w:szCs w:val="16"/>
        </w:rPr>
        <w:t>R&amp;D</w:t>
      </w:r>
      <w:r w:rsidR="005D5B6B" w:rsidRPr="009F6B4A">
        <w:rPr>
          <w:color w:val="000000" w:themeColor="text1"/>
          <w:szCs w:val="16"/>
        </w:rPr>
        <w:t>.</w:t>
      </w:r>
      <w:r w:rsidR="009750FB" w:rsidRPr="009F6B4A">
        <w:rPr>
          <w:color w:val="000000" w:themeColor="text1"/>
          <w:szCs w:val="16"/>
        </w:rPr>
        <w:t xml:space="preserve"> We also </w:t>
      </w:r>
      <w:r w:rsidR="00F1120C" w:rsidRPr="009F6B4A">
        <w:rPr>
          <w:color w:val="000000" w:themeColor="text1"/>
          <w:szCs w:val="16"/>
        </w:rPr>
        <w:t xml:space="preserve">posit </w:t>
      </w:r>
      <w:r w:rsidR="009750FB" w:rsidRPr="009F6B4A">
        <w:rPr>
          <w:color w:val="000000" w:themeColor="text1"/>
          <w:szCs w:val="16"/>
        </w:rPr>
        <w:t xml:space="preserve">that the </w:t>
      </w:r>
      <w:r w:rsidR="009750FB" w:rsidRPr="009F6B4A">
        <w:rPr>
          <w:i/>
          <w:color w:val="000000" w:themeColor="text1"/>
          <w:szCs w:val="16"/>
        </w:rPr>
        <w:t>innovative output produced by creative firms is more valuable that the innovative output produced by companies not oriented toward creativity</w:t>
      </w:r>
      <w:r w:rsidR="009750FB" w:rsidRPr="009F6B4A">
        <w:rPr>
          <w:color w:val="000000" w:themeColor="text1"/>
          <w:szCs w:val="16"/>
        </w:rPr>
        <w:t>.</w:t>
      </w:r>
      <w:r w:rsidR="00B2027E" w:rsidRPr="009F6B4A">
        <w:rPr>
          <w:color w:val="000000" w:themeColor="text1"/>
          <w:szCs w:val="16"/>
        </w:rPr>
        <w:t xml:space="preserve"> </w:t>
      </w:r>
    </w:p>
    <w:p w14:paraId="10C566A0" w14:textId="77777777" w:rsidR="00ED5840" w:rsidRPr="009F6B4A" w:rsidRDefault="00ED5840" w:rsidP="0077000F">
      <w:pPr>
        <w:jc w:val="center"/>
        <w:rPr>
          <w:color w:val="000000" w:themeColor="text1"/>
          <w:szCs w:val="16"/>
        </w:rPr>
      </w:pPr>
    </w:p>
    <w:p w14:paraId="4E0B666D" w14:textId="37D14178" w:rsidR="0077000F" w:rsidRPr="009F6B4A" w:rsidRDefault="0077000F" w:rsidP="00B2453A">
      <w:pPr>
        <w:jc w:val="center"/>
        <w:rPr>
          <w:b/>
          <w:color w:val="000000" w:themeColor="text1"/>
          <w:sz w:val="28"/>
        </w:rPr>
      </w:pPr>
      <w:r w:rsidRPr="009F6B4A">
        <w:rPr>
          <w:b/>
          <w:color w:val="000000" w:themeColor="text1"/>
          <w:sz w:val="28"/>
        </w:rPr>
        <w:t xml:space="preserve">3. </w:t>
      </w:r>
      <w:r w:rsidR="00C2680A" w:rsidRPr="009F6B4A">
        <w:rPr>
          <w:b/>
          <w:color w:val="000000" w:themeColor="text1"/>
          <w:sz w:val="28"/>
        </w:rPr>
        <w:t>Data and D</w:t>
      </w:r>
      <w:r w:rsidR="003A5DF1" w:rsidRPr="009F6B4A">
        <w:rPr>
          <w:b/>
          <w:color w:val="000000" w:themeColor="text1"/>
          <w:sz w:val="28"/>
        </w:rPr>
        <w:t xml:space="preserve">escriptive </w:t>
      </w:r>
      <w:r w:rsidR="00C2680A" w:rsidRPr="009F6B4A">
        <w:rPr>
          <w:b/>
          <w:color w:val="000000" w:themeColor="text1"/>
          <w:sz w:val="28"/>
        </w:rPr>
        <w:t>S</w:t>
      </w:r>
      <w:r w:rsidR="003A5DF1" w:rsidRPr="009F6B4A">
        <w:rPr>
          <w:b/>
          <w:color w:val="000000" w:themeColor="text1"/>
          <w:sz w:val="28"/>
        </w:rPr>
        <w:t>tatistics</w:t>
      </w:r>
    </w:p>
    <w:p w14:paraId="266533D9" w14:textId="77777777" w:rsidR="0077000F" w:rsidRPr="009F6B4A" w:rsidRDefault="0077000F" w:rsidP="003A5DF1">
      <w:pPr>
        <w:widowControl w:val="0"/>
        <w:autoSpaceDE w:val="0"/>
        <w:autoSpaceDN w:val="0"/>
        <w:adjustRightInd w:val="0"/>
        <w:spacing w:line="480" w:lineRule="auto"/>
        <w:rPr>
          <w:color w:val="000000" w:themeColor="text1"/>
          <w:szCs w:val="16"/>
        </w:rPr>
      </w:pPr>
    </w:p>
    <w:p w14:paraId="5F7DDEF7" w14:textId="588C5630" w:rsidR="007238F3" w:rsidRPr="009F6B4A" w:rsidRDefault="003A5DF1" w:rsidP="007238F3">
      <w:pPr>
        <w:widowControl w:val="0"/>
        <w:autoSpaceDE w:val="0"/>
        <w:autoSpaceDN w:val="0"/>
        <w:adjustRightInd w:val="0"/>
        <w:spacing w:line="480" w:lineRule="auto"/>
        <w:jc w:val="both"/>
        <w:rPr>
          <w:color w:val="000000" w:themeColor="text1"/>
          <w:szCs w:val="16"/>
        </w:rPr>
      </w:pPr>
      <w:r w:rsidRPr="009F6B4A">
        <w:rPr>
          <w:color w:val="000000" w:themeColor="text1"/>
          <w:szCs w:val="16"/>
        </w:rPr>
        <w:t xml:space="preserve">We construct our sample </w:t>
      </w:r>
      <w:r w:rsidR="003A6DE4" w:rsidRPr="009F6B4A">
        <w:rPr>
          <w:color w:val="000000" w:themeColor="text1"/>
          <w:szCs w:val="16"/>
        </w:rPr>
        <w:t xml:space="preserve">by combining data </w:t>
      </w:r>
      <w:r w:rsidR="004B7057" w:rsidRPr="009F6B4A">
        <w:rPr>
          <w:color w:val="000000" w:themeColor="text1"/>
          <w:szCs w:val="16"/>
        </w:rPr>
        <w:t xml:space="preserve">obtained </w:t>
      </w:r>
      <w:r w:rsidRPr="009F6B4A">
        <w:rPr>
          <w:color w:val="000000" w:themeColor="text1"/>
          <w:szCs w:val="16"/>
        </w:rPr>
        <w:t xml:space="preserve">from </w:t>
      </w:r>
      <w:r w:rsidR="00F4196A" w:rsidRPr="009F6B4A">
        <w:rPr>
          <w:color w:val="000000" w:themeColor="text1"/>
          <w:szCs w:val="16"/>
        </w:rPr>
        <w:t>four</w:t>
      </w:r>
      <w:r w:rsidR="001445AE" w:rsidRPr="009F6B4A">
        <w:rPr>
          <w:color w:val="000000" w:themeColor="text1"/>
          <w:szCs w:val="16"/>
        </w:rPr>
        <w:t xml:space="preserve"> different</w:t>
      </w:r>
      <w:r w:rsidR="00080E57" w:rsidRPr="009F6B4A">
        <w:rPr>
          <w:color w:val="000000" w:themeColor="text1"/>
          <w:szCs w:val="16"/>
        </w:rPr>
        <w:t xml:space="preserve"> databases:</w:t>
      </w:r>
      <w:r w:rsidRPr="009F6B4A">
        <w:rPr>
          <w:color w:val="000000" w:themeColor="text1"/>
          <w:szCs w:val="16"/>
        </w:rPr>
        <w:t xml:space="preserve"> </w:t>
      </w:r>
      <w:r w:rsidR="003A6DE4" w:rsidRPr="009F6B4A">
        <w:rPr>
          <w:color w:val="000000" w:themeColor="text1"/>
          <w:szCs w:val="16"/>
        </w:rPr>
        <w:t>(</w:t>
      </w:r>
      <w:r w:rsidR="00080E57" w:rsidRPr="009F6B4A">
        <w:rPr>
          <w:color w:val="000000" w:themeColor="text1"/>
          <w:szCs w:val="16"/>
        </w:rPr>
        <w:t xml:space="preserve">1) </w:t>
      </w:r>
      <w:r w:rsidRPr="009F6B4A">
        <w:rPr>
          <w:color w:val="000000" w:themeColor="text1"/>
          <w:szCs w:val="16"/>
        </w:rPr>
        <w:t xml:space="preserve">accounting </w:t>
      </w:r>
      <w:r w:rsidR="00F1120C" w:rsidRPr="009F6B4A">
        <w:rPr>
          <w:color w:val="000000" w:themeColor="text1"/>
          <w:szCs w:val="16"/>
        </w:rPr>
        <w:t xml:space="preserve">and financial </w:t>
      </w:r>
      <w:r w:rsidRPr="009F6B4A">
        <w:rPr>
          <w:color w:val="000000" w:themeColor="text1"/>
          <w:szCs w:val="16"/>
        </w:rPr>
        <w:t xml:space="preserve">variables from </w:t>
      </w:r>
      <w:proofErr w:type="spellStart"/>
      <w:r w:rsidRPr="009F6B4A">
        <w:rPr>
          <w:color w:val="000000" w:themeColor="text1"/>
          <w:szCs w:val="16"/>
        </w:rPr>
        <w:t>Compustat</w:t>
      </w:r>
      <w:proofErr w:type="spellEnd"/>
      <w:r w:rsidRPr="009F6B4A">
        <w:rPr>
          <w:color w:val="000000" w:themeColor="text1"/>
          <w:szCs w:val="16"/>
        </w:rPr>
        <w:t xml:space="preserve">, </w:t>
      </w:r>
      <w:r w:rsidR="003A6DE4" w:rsidRPr="009F6B4A">
        <w:rPr>
          <w:color w:val="000000" w:themeColor="text1"/>
          <w:szCs w:val="16"/>
        </w:rPr>
        <w:t>(</w:t>
      </w:r>
      <w:r w:rsidR="00080E57" w:rsidRPr="009F6B4A">
        <w:rPr>
          <w:color w:val="000000" w:themeColor="text1"/>
          <w:szCs w:val="16"/>
        </w:rPr>
        <w:t>2)</w:t>
      </w:r>
      <w:r w:rsidRPr="009F6B4A">
        <w:rPr>
          <w:color w:val="000000" w:themeColor="text1"/>
          <w:szCs w:val="16"/>
        </w:rPr>
        <w:t xml:space="preserve"> mark</w:t>
      </w:r>
      <w:r w:rsidR="00080E57" w:rsidRPr="009F6B4A">
        <w:rPr>
          <w:color w:val="000000" w:themeColor="text1"/>
          <w:szCs w:val="16"/>
        </w:rPr>
        <w:t xml:space="preserve">et information from CRSP, </w:t>
      </w:r>
      <w:r w:rsidR="003A6DE4" w:rsidRPr="009F6B4A">
        <w:rPr>
          <w:color w:val="000000" w:themeColor="text1"/>
          <w:szCs w:val="16"/>
        </w:rPr>
        <w:t>(</w:t>
      </w:r>
      <w:r w:rsidR="00080E57" w:rsidRPr="009F6B4A">
        <w:rPr>
          <w:color w:val="000000" w:themeColor="text1"/>
          <w:szCs w:val="16"/>
        </w:rPr>
        <w:t xml:space="preserve">3) </w:t>
      </w:r>
      <w:r w:rsidR="007B28FC" w:rsidRPr="009F6B4A">
        <w:rPr>
          <w:color w:val="000000" w:themeColor="text1"/>
          <w:szCs w:val="16"/>
        </w:rPr>
        <w:t>10-K</w:t>
      </w:r>
      <w:r w:rsidR="006A2505" w:rsidRPr="009F6B4A">
        <w:rPr>
          <w:color w:val="000000" w:themeColor="text1"/>
          <w:szCs w:val="16"/>
        </w:rPr>
        <w:t>s</w:t>
      </w:r>
      <w:r w:rsidR="007B28FC" w:rsidRPr="009F6B4A">
        <w:rPr>
          <w:color w:val="000000" w:themeColor="text1"/>
          <w:szCs w:val="16"/>
        </w:rPr>
        <w:t xml:space="preserve"> </w:t>
      </w:r>
      <w:r w:rsidR="00F1120C" w:rsidRPr="009F6B4A">
        <w:rPr>
          <w:color w:val="000000" w:themeColor="text1"/>
          <w:szCs w:val="16"/>
        </w:rPr>
        <w:t xml:space="preserve">from the SEC Edgar Database, </w:t>
      </w:r>
      <w:r w:rsidR="007B28FC" w:rsidRPr="009F6B4A">
        <w:rPr>
          <w:color w:val="000000" w:themeColor="text1"/>
          <w:szCs w:val="16"/>
        </w:rPr>
        <w:t xml:space="preserve">used </w:t>
      </w:r>
      <w:r w:rsidR="00080E57" w:rsidRPr="009F6B4A">
        <w:rPr>
          <w:color w:val="000000" w:themeColor="text1"/>
          <w:szCs w:val="16"/>
        </w:rPr>
        <w:t>to</w:t>
      </w:r>
      <w:r w:rsidR="007B28FC" w:rsidRPr="009F6B4A">
        <w:rPr>
          <w:color w:val="000000" w:themeColor="text1"/>
          <w:szCs w:val="16"/>
        </w:rPr>
        <w:t xml:space="preserve"> calculate the corporate culture </w:t>
      </w:r>
      <w:r w:rsidR="007D438E" w:rsidRPr="009F6B4A">
        <w:rPr>
          <w:color w:val="000000" w:themeColor="text1"/>
          <w:szCs w:val="16"/>
        </w:rPr>
        <w:t>proxies</w:t>
      </w:r>
      <w:r w:rsidR="00F1120C" w:rsidRPr="009F6B4A">
        <w:rPr>
          <w:color w:val="000000" w:themeColor="text1"/>
          <w:szCs w:val="16"/>
        </w:rPr>
        <w:t>,</w:t>
      </w:r>
      <w:r w:rsidR="00080E57" w:rsidRPr="009F6B4A">
        <w:rPr>
          <w:color w:val="000000" w:themeColor="text1"/>
          <w:szCs w:val="16"/>
        </w:rPr>
        <w:t xml:space="preserve"> </w:t>
      </w:r>
      <w:r w:rsidR="00F4196A" w:rsidRPr="009F6B4A">
        <w:rPr>
          <w:color w:val="000000" w:themeColor="text1"/>
          <w:szCs w:val="16"/>
        </w:rPr>
        <w:t>and</w:t>
      </w:r>
      <w:r w:rsidR="00080E57" w:rsidRPr="009F6B4A">
        <w:rPr>
          <w:color w:val="000000" w:themeColor="text1"/>
          <w:szCs w:val="16"/>
        </w:rPr>
        <w:t xml:space="preserve"> </w:t>
      </w:r>
      <w:r w:rsidR="003A6DE4" w:rsidRPr="009F6B4A">
        <w:rPr>
          <w:color w:val="000000" w:themeColor="text1"/>
          <w:szCs w:val="16"/>
        </w:rPr>
        <w:t>(</w:t>
      </w:r>
      <w:r w:rsidR="00080E57" w:rsidRPr="009F6B4A">
        <w:rPr>
          <w:color w:val="000000" w:themeColor="text1"/>
          <w:szCs w:val="16"/>
        </w:rPr>
        <w:t xml:space="preserve">4) </w:t>
      </w:r>
      <w:r w:rsidR="003F4DFF" w:rsidRPr="009F6B4A">
        <w:rPr>
          <w:color w:val="000000" w:themeColor="text1"/>
          <w:szCs w:val="16"/>
        </w:rPr>
        <w:t xml:space="preserve">patent information from </w:t>
      </w:r>
      <w:r w:rsidR="00ED49C4" w:rsidRPr="009F6B4A">
        <w:rPr>
          <w:color w:val="000000" w:themeColor="text1"/>
        </w:rPr>
        <w:t>Kogan et al. (2017)</w:t>
      </w:r>
      <w:r w:rsidR="00F4196A" w:rsidRPr="009F6B4A">
        <w:rPr>
          <w:color w:val="000000" w:themeColor="text1"/>
          <w:szCs w:val="16"/>
        </w:rPr>
        <w:t xml:space="preserve">. </w:t>
      </w:r>
      <w:r w:rsidR="00792CC6" w:rsidRPr="009F6B4A">
        <w:rPr>
          <w:color w:val="000000" w:themeColor="text1"/>
          <w:szCs w:val="16"/>
        </w:rPr>
        <w:t>Hence</w:t>
      </w:r>
      <w:r w:rsidR="003A6DE4" w:rsidRPr="009F6B4A">
        <w:rPr>
          <w:color w:val="000000" w:themeColor="text1"/>
          <w:szCs w:val="16"/>
        </w:rPr>
        <w:t>,</w:t>
      </w:r>
      <w:r w:rsidR="00792CC6" w:rsidRPr="009F6B4A">
        <w:rPr>
          <w:color w:val="000000" w:themeColor="text1"/>
          <w:szCs w:val="16"/>
        </w:rPr>
        <w:t xml:space="preserve"> t</w:t>
      </w:r>
      <w:r w:rsidR="007B28FC" w:rsidRPr="009F6B4A">
        <w:rPr>
          <w:color w:val="000000" w:themeColor="text1"/>
          <w:szCs w:val="16"/>
        </w:rPr>
        <w:t>he sample</w:t>
      </w:r>
      <w:r w:rsidR="007651E3" w:rsidRPr="009F6B4A">
        <w:rPr>
          <w:color w:val="000000" w:themeColor="text1"/>
          <w:szCs w:val="16"/>
        </w:rPr>
        <w:t xml:space="preserve"> </w:t>
      </w:r>
      <w:r w:rsidR="00E61BC1" w:rsidRPr="009F6B4A">
        <w:rPr>
          <w:color w:val="000000" w:themeColor="text1"/>
          <w:szCs w:val="16"/>
        </w:rPr>
        <w:t>size</w:t>
      </w:r>
      <w:r w:rsidR="00BB3624" w:rsidRPr="009F6B4A">
        <w:rPr>
          <w:color w:val="000000" w:themeColor="text1"/>
          <w:szCs w:val="16"/>
        </w:rPr>
        <w:t>,</w:t>
      </w:r>
      <w:r w:rsidR="00BF109B" w:rsidRPr="009F6B4A">
        <w:rPr>
          <w:color w:val="000000" w:themeColor="text1"/>
          <w:szCs w:val="16"/>
        </w:rPr>
        <w:t xml:space="preserve"> used to examine the innovative output</w:t>
      </w:r>
      <w:r w:rsidR="00E61BC1" w:rsidRPr="009F6B4A">
        <w:rPr>
          <w:color w:val="000000" w:themeColor="text1"/>
          <w:szCs w:val="16"/>
        </w:rPr>
        <w:t xml:space="preserve"> </w:t>
      </w:r>
      <w:r w:rsidR="00BF109B" w:rsidRPr="009F6B4A">
        <w:rPr>
          <w:color w:val="000000" w:themeColor="text1"/>
          <w:szCs w:val="16"/>
        </w:rPr>
        <w:t xml:space="preserve">of firms, </w:t>
      </w:r>
      <w:r w:rsidR="00E61BC1" w:rsidRPr="009F6B4A">
        <w:rPr>
          <w:color w:val="000000" w:themeColor="text1"/>
          <w:szCs w:val="16"/>
        </w:rPr>
        <w:t>is determined by the intersection of the above</w:t>
      </w:r>
      <w:r w:rsidR="003F4DFF" w:rsidRPr="009F6B4A">
        <w:rPr>
          <w:color w:val="000000" w:themeColor="text1"/>
          <w:szCs w:val="16"/>
        </w:rPr>
        <w:t xml:space="preserve"> database</w:t>
      </w:r>
      <w:r w:rsidR="007525FA" w:rsidRPr="009F6B4A">
        <w:rPr>
          <w:color w:val="000000" w:themeColor="text1"/>
          <w:szCs w:val="16"/>
        </w:rPr>
        <w:t>s</w:t>
      </w:r>
      <w:r w:rsidR="007B28FC" w:rsidRPr="009F6B4A">
        <w:rPr>
          <w:color w:val="000000" w:themeColor="text1"/>
          <w:szCs w:val="16"/>
        </w:rPr>
        <w:t xml:space="preserve">. </w:t>
      </w:r>
      <w:r w:rsidR="004964F8" w:rsidRPr="009F6B4A">
        <w:rPr>
          <w:color w:val="000000" w:themeColor="text1"/>
          <w:szCs w:val="16"/>
        </w:rPr>
        <w:t>Financial firms are excluded f</w:t>
      </w:r>
      <w:r w:rsidR="00997501" w:rsidRPr="009F6B4A">
        <w:rPr>
          <w:color w:val="000000" w:themeColor="text1"/>
          <w:szCs w:val="16"/>
        </w:rPr>
        <w:t>ro</w:t>
      </w:r>
      <w:r w:rsidR="004964F8" w:rsidRPr="009F6B4A">
        <w:rPr>
          <w:color w:val="000000" w:themeColor="text1"/>
          <w:szCs w:val="16"/>
        </w:rPr>
        <w:t xml:space="preserve">m the </w:t>
      </w:r>
      <w:r w:rsidR="00C85754" w:rsidRPr="009F6B4A">
        <w:rPr>
          <w:color w:val="000000" w:themeColor="text1"/>
          <w:szCs w:val="16"/>
        </w:rPr>
        <w:t>analysis</w:t>
      </w:r>
      <w:r w:rsidR="00BF109B" w:rsidRPr="009F6B4A">
        <w:rPr>
          <w:color w:val="000000" w:themeColor="text1"/>
          <w:szCs w:val="16"/>
        </w:rPr>
        <w:t>.</w:t>
      </w:r>
      <w:r w:rsidR="00E61BC1" w:rsidRPr="009F6B4A">
        <w:rPr>
          <w:color w:val="000000" w:themeColor="text1"/>
          <w:szCs w:val="16"/>
        </w:rPr>
        <w:t xml:space="preserve"> </w:t>
      </w:r>
      <w:r w:rsidR="00BF109B" w:rsidRPr="009F6B4A">
        <w:rPr>
          <w:color w:val="000000" w:themeColor="text1"/>
          <w:szCs w:val="16"/>
        </w:rPr>
        <w:t>T</w:t>
      </w:r>
      <w:r w:rsidR="00792CC6" w:rsidRPr="009F6B4A">
        <w:rPr>
          <w:color w:val="000000" w:themeColor="text1"/>
          <w:szCs w:val="16"/>
        </w:rPr>
        <w:t xml:space="preserve">he resulting sample </w:t>
      </w:r>
      <w:r w:rsidR="00BF109B" w:rsidRPr="009F6B4A">
        <w:rPr>
          <w:color w:val="000000" w:themeColor="text1"/>
          <w:szCs w:val="16"/>
        </w:rPr>
        <w:t>spans</w:t>
      </w:r>
      <w:r w:rsidR="00E61BC1" w:rsidRPr="009F6B4A">
        <w:rPr>
          <w:color w:val="000000" w:themeColor="text1"/>
          <w:szCs w:val="16"/>
        </w:rPr>
        <w:t xml:space="preserve"> a time </w:t>
      </w:r>
      <w:r w:rsidR="00792CC6" w:rsidRPr="009F6B4A">
        <w:rPr>
          <w:color w:val="000000" w:themeColor="text1"/>
          <w:szCs w:val="16"/>
        </w:rPr>
        <w:t>window from 1</w:t>
      </w:r>
      <w:r w:rsidR="00F4196A" w:rsidRPr="009F6B4A">
        <w:rPr>
          <w:color w:val="000000" w:themeColor="text1"/>
          <w:szCs w:val="16"/>
        </w:rPr>
        <w:t>995 to 20</w:t>
      </w:r>
      <w:r w:rsidR="00ED49C4" w:rsidRPr="009F6B4A">
        <w:rPr>
          <w:color w:val="000000" w:themeColor="text1"/>
          <w:szCs w:val="16"/>
        </w:rPr>
        <w:t>1</w:t>
      </w:r>
      <w:r w:rsidR="00156F98" w:rsidRPr="009F6B4A">
        <w:rPr>
          <w:color w:val="000000" w:themeColor="text1"/>
          <w:szCs w:val="16"/>
        </w:rPr>
        <w:t>0</w:t>
      </w:r>
      <w:r w:rsidR="00E61BC1" w:rsidRPr="009F6B4A">
        <w:rPr>
          <w:color w:val="000000" w:themeColor="text1"/>
          <w:szCs w:val="16"/>
        </w:rPr>
        <w:t xml:space="preserve"> (</w:t>
      </w:r>
      <w:r w:rsidR="007238F3" w:rsidRPr="009F6B4A">
        <w:rPr>
          <w:color w:val="000000" w:themeColor="text1"/>
          <w:szCs w:val="16"/>
        </w:rPr>
        <w:t xml:space="preserve">the </w:t>
      </w:r>
      <w:r w:rsidR="00E61BC1" w:rsidRPr="009F6B4A">
        <w:rPr>
          <w:color w:val="000000" w:themeColor="text1"/>
          <w:szCs w:val="16"/>
        </w:rPr>
        <w:t xml:space="preserve">end </w:t>
      </w:r>
      <w:r w:rsidR="007238F3" w:rsidRPr="009F6B4A">
        <w:rPr>
          <w:color w:val="000000" w:themeColor="text1"/>
          <w:szCs w:val="16"/>
        </w:rPr>
        <w:t xml:space="preserve">year </w:t>
      </w:r>
      <w:r w:rsidR="00E61BC1" w:rsidRPr="009F6B4A">
        <w:rPr>
          <w:color w:val="000000" w:themeColor="text1"/>
          <w:szCs w:val="16"/>
        </w:rPr>
        <w:t xml:space="preserve">of </w:t>
      </w:r>
      <w:r w:rsidR="00ED49C4" w:rsidRPr="009F6B4A">
        <w:rPr>
          <w:color w:val="000000" w:themeColor="text1"/>
        </w:rPr>
        <w:t>Kogan et al. 2017 database</w:t>
      </w:r>
      <w:r w:rsidR="00E61BC1" w:rsidRPr="009F6B4A">
        <w:rPr>
          <w:color w:val="000000" w:themeColor="text1"/>
          <w:szCs w:val="16"/>
        </w:rPr>
        <w:t>)</w:t>
      </w:r>
      <w:r w:rsidR="0080189F" w:rsidRPr="009F6B4A">
        <w:rPr>
          <w:color w:val="000000" w:themeColor="text1"/>
          <w:szCs w:val="16"/>
        </w:rPr>
        <w:t xml:space="preserve">. </w:t>
      </w:r>
      <w:r w:rsidR="00F1120C" w:rsidRPr="009F6B4A">
        <w:rPr>
          <w:color w:val="000000" w:themeColor="text1"/>
          <w:szCs w:val="16"/>
        </w:rPr>
        <w:t xml:space="preserve">Variables </w:t>
      </w:r>
      <w:r w:rsidR="001445AE" w:rsidRPr="009F6B4A">
        <w:rPr>
          <w:color w:val="000000" w:themeColor="text1"/>
          <w:szCs w:val="16"/>
        </w:rPr>
        <w:t>description</w:t>
      </w:r>
      <w:r w:rsidR="00F1120C" w:rsidRPr="009F6B4A">
        <w:rPr>
          <w:color w:val="000000" w:themeColor="text1"/>
          <w:szCs w:val="16"/>
        </w:rPr>
        <w:t>s are</w:t>
      </w:r>
      <w:r w:rsidR="001445AE" w:rsidRPr="009F6B4A">
        <w:rPr>
          <w:color w:val="000000" w:themeColor="text1"/>
          <w:szCs w:val="16"/>
        </w:rPr>
        <w:t xml:space="preserve"> </w:t>
      </w:r>
      <w:r w:rsidR="00F1120C" w:rsidRPr="009F6B4A">
        <w:rPr>
          <w:color w:val="000000" w:themeColor="text1"/>
          <w:szCs w:val="16"/>
        </w:rPr>
        <w:t xml:space="preserve">given </w:t>
      </w:r>
      <w:r w:rsidR="001445AE" w:rsidRPr="009F6B4A">
        <w:rPr>
          <w:color w:val="000000" w:themeColor="text1"/>
          <w:szCs w:val="16"/>
        </w:rPr>
        <w:t xml:space="preserve">in </w:t>
      </w:r>
      <w:r w:rsidR="00F46B1A" w:rsidRPr="009F6B4A">
        <w:rPr>
          <w:color w:val="000000" w:themeColor="text1"/>
          <w:szCs w:val="16"/>
        </w:rPr>
        <w:t>t</w:t>
      </w:r>
      <w:r w:rsidR="002C199D" w:rsidRPr="009F6B4A">
        <w:rPr>
          <w:color w:val="000000" w:themeColor="text1"/>
          <w:szCs w:val="16"/>
        </w:rPr>
        <w:t xml:space="preserve">able </w:t>
      </w:r>
      <w:r w:rsidR="001445AE" w:rsidRPr="009F6B4A">
        <w:rPr>
          <w:color w:val="000000" w:themeColor="text1"/>
          <w:szCs w:val="16"/>
        </w:rPr>
        <w:t>1,</w:t>
      </w:r>
      <w:r w:rsidR="0080189F" w:rsidRPr="009F6B4A">
        <w:rPr>
          <w:color w:val="000000" w:themeColor="text1"/>
          <w:szCs w:val="16"/>
        </w:rPr>
        <w:t xml:space="preserve"> </w:t>
      </w:r>
      <w:r w:rsidR="003A6DE4" w:rsidRPr="009F6B4A">
        <w:rPr>
          <w:color w:val="000000" w:themeColor="text1"/>
          <w:szCs w:val="16"/>
        </w:rPr>
        <w:t xml:space="preserve">and the </w:t>
      </w:r>
      <w:r w:rsidR="0080189F" w:rsidRPr="009F6B4A">
        <w:rPr>
          <w:color w:val="000000" w:themeColor="text1"/>
          <w:szCs w:val="16"/>
        </w:rPr>
        <w:t xml:space="preserve">summary </w:t>
      </w:r>
      <w:r w:rsidR="003A6DE4" w:rsidRPr="009F6B4A">
        <w:rPr>
          <w:color w:val="000000" w:themeColor="text1"/>
          <w:szCs w:val="16"/>
        </w:rPr>
        <w:t xml:space="preserve">statistics </w:t>
      </w:r>
      <w:r w:rsidR="004E75BF" w:rsidRPr="009F6B4A">
        <w:rPr>
          <w:color w:val="000000" w:themeColor="text1"/>
          <w:szCs w:val="16"/>
        </w:rPr>
        <w:t>are</w:t>
      </w:r>
      <w:r w:rsidR="001445AE" w:rsidRPr="009F6B4A">
        <w:rPr>
          <w:color w:val="000000" w:themeColor="text1"/>
          <w:szCs w:val="16"/>
        </w:rPr>
        <w:t xml:space="preserve"> reported in</w:t>
      </w:r>
      <w:r w:rsidR="000A499B" w:rsidRPr="009F6B4A">
        <w:rPr>
          <w:color w:val="000000" w:themeColor="text1"/>
          <w:szCs w:val="16"/>
        </w:rPr>
        <w:t xml:space="preserve"> the first panel of</w:t>
      </w:r>
      <w:r w:rsidR="001445AE" w:rsidRPr="009F6B4A">
        <w:rPr>
          <w:color w:val="000000" w:themeColor="text1"/>
          <w:szCs w:val="16"/>
        </w:rPr>
        <w:t xml:space="preserve"> </w:t>
      </w:r>
      <w:r w:rsidR="00F46B1A" w:rsidRPr="009F6B4A">
        <w:rPr>
          <w:color w:val="000000" w:themeColor="text1"/>
          <w:szCs w:val="16"/>
        </w:rPr>
        <w:t>t</w:t>
      </w:r>
      <w:r w:rsidR="001445AE" w:rsidRPr="009F6B4A">
        <w:rPr>
          <w:color w:val="000000" w:themeColor="text1"/>
          <w:szCs w:val="16"/>
        </w:rPr>
        <w:t>able 2</w:t>
      </w:r>
      <w:r w:rsidR="0080189F" w:rsidRPr="009F6B4A">
        <w:rPr>
          <w:color w:val="000000" w:themeColor="text1"/>
          <w:szCs w:val="16"/>
        </w:rPr>
        <w:t>.</w:t>
      </w:r>
      <w:r w:rsidR="00792CC6" w:rsidRPr="009F6B4A">
        <w:rPr>
          <w:color w:val="000000" w:themeColor="text1"/>
          <w:szCs w:val="16"/>
        </w:rPr>
        <w:t xml:space="preserve"> </w:t>
      </w:r>
      <w:r w:rsidR="007238F3" w:rsidRPr="009F6B4A">
        <w:rPr>
          <w:color w:val="000000" w:themeColor="text1"/>
          <w:szCs w:val="16"/>
        </w:rPr>
        <w:t xml:space="preserve">The </w:t>
      </w:r>
      <w:r w:rsidR="00F1120C" w:rsidRPr="009F6B4A">
        <w:rPr>
          <w:color w:val="000000" w:themeColor="text1"/>
          <w:szCs w:val="16"/>
        </w:rPr>
        <w:t xml:space="preserve">sample </w:t>
      </w:r>
      <w:r w:rsidR="007238F3" w:rsidRPr="009F6B4A">
        <w:rPr>
          <w:color w:val="000000" w:themeColor="text1"/>
          <w:szCs w:val="16"/>
        </w:rPr>
        <w:t xml:space="preserve">firms have on average a patent count of </w:t>
      </w:r>
      <w:r w:rsidR="000A499B" w:rsidRPr="009F6B4A">
        <w:rPr>
          <w:color w:val="000000" w:themeColor="text1"/>
          <w:szCs w:val="16"/>
        </w:rPr>
        <w:t>7.3</w:t>
      </w:r>
      <w:r w:rsidR="00765C9E" w:rsidRPr="009F6B4A">
        <w:rPr>
          <w:color w:val="000000" w:themeColor="text1"/>
          <w:szCs w:val="16"/>
        </w:rPr>
        <w:t xml:space="preserve">. As noted in Kogan et al. (2017) there is a large dispersion around the number of citations adjusted for truncation and the market value of patents granted to listed firms. </w:t>
      </w:r>
      <w:r w:rsidR="007238F3" w:rsidRPr="009F6B4A">
        <w:rPr>
          <w:color w:val="000000" w:themeColor="text1"/>
          <w:szCs w:val="16"/>
        </w:rPr>
        <w:t xml:space="preserve"> </w:t>
      </w:r>
      <w:r w:rsidR="00765C9E" w:rsidRPr="009F6B4A">
        <w:rPr>
          <w:color w:val="000000" w:themeColor="text1"/>
          <w:szCs w:val="16"/>
        </w:rPr>
        <w:t>Panel A of table 2 also shows that firms in our sample</w:t>
      </w:r>
      <w:r w:rsidR="007238F3" w:rsidRPr="009F6B4A">
        <w:rPr>
          <w:color w:val="000000" w:themeColor="text1"/>
          <w:szCs w:val="16"/>
        </w:rPr>
        <w:t xml:space="preserve"> </w:t>
      </w:r>
      <w:r w:rsidR="00765C9E" w:rsidRPr="009F6B4A">
        <w:rPr>
          <w:color w:val="000000" w:themeColor="text1"/>
          <w:szCs w:val="16"/>
        </w:rPr>
        <w:t>spend on average 5% of their assets in R&amp;D</w:t>
      </w:r>
      <w:r w:rsidR="007238F3" w:rsidRPr="009F6B4A">
        <w:rPr>
          <w:color w:val="000000" w:themeColor="text1"/>
          <w:szCs w:val="16"/>
        </w:rPr>
        <w:t>.</w:t>
      </w:r>
      <w:r w:rsidR="0076553A" w:rsidRPr="009F6B4A">
        <w:rPr>
          <w:color w:val="000000" w:themeColor="text1"/>
          <w:szCs w:val="16"/>
        </w:rPr>
        <w:t xml:space="preserve"> </w:t>
      </w:r>
    </w:p>
    <w:p w14:paraId="63FECFBE" w14:textId="77777777" w:rsidR="00AD6A68" w:rsidRPr="009F6B4A" w:rsidRDefault="0080189F" w:rsidP="00AD6A68">
      <w:pPr>
        <w:widowControl w:val="0"/>
        <w:autoSpaceDE w:val="0"/>
        <w:autoSpaceDN w:val="0"/>
        <w:adjustRightInd w:val="0"/>
        <w:spacing w:line="480" w:lineRule="auto"/>
        <w:jc w:val="center"/>
        <w:rPr>
          <w:color w:val="000000" w:themeColor="text1"/>
          <w:szCs w:val="16"/>
        </w:rPr>
      </w:pPr>
      <w:r w:rsidRPr="009F6B4A">
        <w:rPr>
          <w:color w:val="000000" w:themeColor="text1"/>
          <w:szCs w:val="16"/>
        </w:rPr>
        <w:t xml:space="preserve">&lt;&lt; INSERT TABLE 1 </w:t>
      </w:r>
      <w:r w:rsidR="00BA3A09" w:rsidRPr="009F6B4A">
        <w:rPr>
          <w:color w:val="000000" w:themeColor="text1"/>
          <w:szCs w:val="16"/>
        </w:rPr>
        <w:t>AND 2</w:t>
      </w:r>
      <w:r w:rsidRPr="009F6B4A">
        <w:rPr>
          <w:color w:val="000000" w:themeColor="text1"/>
          <w:szCs w:val="16"/>
        </w:rPr>
        <w:t>&gt;&gt;</w:t>
      </w:r>
      <w:r w:rsidR="00CA42ED" w:rsidRPr="009F6B4A">
        <w:rPr>
          <w:color w:val="000000" w:themeColor="text1"/>
          <w:szCs w:val="16"/>
        </w:rPr>
        <w:t xml:space="preserve">    </w:t>
      </w:r>
    </w:p>
    <w:p w14:paraId="32B56D9E" w14:textId="77777777" w:rsidR="00AD6A68" w:rsidRPr="009F6B4A" w:rsidRDefault="00AD6A68" w:rsidP="00AD6A68">
      <w:pPr>
        <w:widowControl w:val="0"/>
        <w:autoSpaceDE w:val="0"/>
        <w:autoSpaceDN w:val="0"/>
        <w:adjustRightInd w:val="0"/>
        <w:spacing w:line="480" w:lineRule="auto"/>
        <w:jc w:val="center"/>
        <w:rPr>
          <w:color w:val="000000" w:themeColor="text1"/>
          <w:szCs w:val="16"/>
        </w:rPr>
      </w:pPr>
    </w:p>
    <w:p w14:paraId="23D13152" w14:textId="1BDF80B1" w:rsidR="001D1A6B" w:rsidRPr="009F6B4A" w:rsidRDefault="004E2B99" w:rsidP="00AD6A68">
      <w:pPr>
        <w:widowControl w:val="0"/>
        <w:autoSpaceDE w:val="0"/>
        <w:autoSpaceDN w:val="0"/>
        <w:adjustRightInd w:val="0"/>
        <w:spacing w:line="480" w:lineRule="auto"/>
        <w:jc w:val="both"/>
        <w:rPr>
          <w:color w:val="000000" w:themeColor="text1"/>
          <w:szCs w:val="16"/>
        </w:rPr>
      </w:pPr>
      <w:r w:rsidRPr="009F6B4A">
        <w:rPr>
          <w:color w:val="000000" w:themeColor="text1"/>
          <w:szCs w:val="16"/>
        </w:rPr>
        <w:t xml:space="preserve">Panel B of Table 2 shows the difference in mean between companies identified as Creative by our text analysis and the other companies in our sample. </w:t>
      </w:r>
      <w:r w:rsidR="007841F8" w:rsidRPr="009F6B4A">
        <w:rPr>
          <w:color w:val="000000" w:themeColor="text1"/>
          <w:szCs w:val="16"/>
        </w:rPr>
        <w:t xml:space="preserve">Panel B of Table 2 shows that Creative companies spend more in R&amp;D and produce more patents. The patents granted to Creative companies receive more citations and are </w:t>
      </w:r>
      <w:r w:rsidR="005171BB" w:rsidRPr="009F6B4A">
        <w:rPr>
          <w:color w:val="000000" w:themeColor="text1"/>
          <w:szCs w:val="16"/>
          <w:lang w:val="en-US"/>
        </w:rPr>
        <w:t>char</w:t>
      </w:r>
      <w:r w:rsidR="00AD6A68" w:rsidRPr="009F6B4A">
        <w:rPr>
          <w:color w:val="000000" w:themeColor="text1"/>
          <w:szCs w:val="16"/>
          <w:lang w:val="en-US"/>
        </w:rPr>
        <w:t>a</w:t>
      </w:r>
      <w:r w:rsidR="005171BB" w:rsidRPr="009F6B4A">
        <w:rPr>
          <w:color w:val="000000" w:themeColor="text1"/>
          <w:szCs w:val="16"/>
          <w:lang w:val="en-US"/>
        </w:rPr>
        <w:t>cteri</w:t>
      </w:r>
      <w:r w:rsidR="00AD6A68" w:rsidRPr="009F6B4A">
        <w:rPr>
          <w:color w:val="000000" w:themeColor="text1"/>
          <w:szCs w:val="16"/>
          <w:lang w:val="en-US"/>
        </w:rPr>
        <w:t>z</w:t>
      </w:r>
      <w:r w:rsidR="005171BB" w:rsidRPr="009F6B4A">
        <w:rPr>
          <w:color w:val="000000" w:themeColor="text1"/>
          <w:szCs w:val="16"/>
          <w:lang w:val="en-US"/>
        </w:rPr>
        <w:t>ed</w:t>
      </w:r>
      <w:r w:rsidR="007841F8" w:rsidRPr="009F6B4A">
        <w:rPr>
          <w:color w:val="000000" w:themeColor="text1"/>
          <w:szCs w:val="16"/>
        </w:rPr>
        <w:t xml:space="preserve"> by </w:t>
      </w:r>
      <w:proofErr w:type="gramStart"/>
      <w:r w:rsidR="007841F8" w:rsidRPr="009F6B4A">
        <w:rPr>
          <w:color w:val="000000" w:themeColor="text1"/>
          <w:szCs w:val="16"/>
        </w:rPr>
        <w:t>an</w:t>
      </w:r>
      <w:proofErr w:type="gramEnd"/>
      <w:r w:rsidR="007841F8" w:rsidRPr="009F6B4A">
        <w:rPr>
          <w:color w:val="000000" w:themeColor="text1"/>
          <w:szCs w:val="16"/>
        </w:rPr>
        <w:t xml:space="preserve"> higher market value. </w:t>
      </w:r>
    </w:p>
    <w:p w14:paraId="5CDCE660" w14:textId="16921B19" w:rsidR="00B73590" w:rsidRPr="009F6B4A" w:rsidRDefault="00B73590" w:rsidP="0080189F">
      <w:pPr>
        <w:widowControl w:val="0"/>
        <w:autoSpaceDE w:val="0"/>
        <w:autoSpaceDN w:val="0"/>
        <w:adjustRightInd w:val="0"/>
        <w:spacing w:line="480" w:lineRule="auto"/>
        <w:jc w:val="center"/>
        <w:rPr>
          <w:color w:val="000000" w:themeColor="text1"/>
          <w:szCs w:val="16"/>
        </w:rPr>
      </w:pPr>
    </w:p>
    <w:p w14:paraId="7E26484D" w14:textId="77777777" w:rsidR="005171BB" w:rsidRPr="009F6B4A" w:rsidRDefault="005171BB" w:rsidP="0080189F">
      <w:pPr>
        <w:widowControl w:val="0"/>
        <w:autoSpaceDE w:val="0"/>
        <w:autoSpaceDN w:val="0"/>
        <w:adjustRightInd w:val="0"/>
        <w:spacing w:line="480" w:lineRule="auto"/>
        <w:jc w:val="center"/>
        <w:rPr>
          <w:color w:val="000000" w:themeColor="text1"/>
          <w:szCs w:val="16"/>
        </w:rPr>
      </w:pPr>
    </w:p>
    <w:p w14:paraId="4E73D448" w14:textId="6DE3B165" w:rsidR="0080189F" w:rsidRPr="009F6B4A" w:rsidRDefault="00C06C45" w:rsidP="007238F3">
      <w:pPr>
        <w:widowControl w:val="0"/>
        <w:autoSpaceDE w:val="0"/>
        <w:autoSpaceDN w:val="0"/>
        <w:adjustRightInd w:val="0"/>
        <w:spacing w:line="480" w:lineRule="auto"/>
        <w:jc w:val="both"/>
        <w:rPr>
          <w:b/>
          <w:i/>
          <w:color w:val="000000" w:themeColor="text1"/>
          <w:szCs w:val="16"/>
        </w:rPr>
      </w:pPr>
      <w:r w:rsidRPr="009F6B4A">
        <w:rPr>
          <w:b/>
          <w:i/>
          <w:color w:val="000000" w:themeColor="text1"/>
          <w:szCs w:val="16"/>
        </w:rPr>
        <w:tab/>
      </w:r>
      <w:r w:rsidR="0080189F" w:rsidRPr="009F6B4A">
        <w:rPr>
          <w:b/>
          <w:i/>
          <w:color w:val="000000" w:themeColor="text1"/>
          <w:szCs w:val="16"/>
        </w:rPr>
        <w:t xml:space="preserve">3.1 </w:t>
      </w:r>
      <w:r w:rsidR="00184893" w:rsidRPr="009F6B4A">
        <w:rPr>
          <w:b/>
          <w:i/>
          <w:color w:val="000000" w:themeColor="text1"/>
          <w:szCs w:val="16"/>
        </w:rPr>
        <w:t xml:space="preserve">Measuring </w:t>
      </w:r>
      <w:r w:rsidR="00792CC6" w:rsidRPr="009F6B4A">
        <w:rPr>
          <w:b/>
          <w:i/>
          <w:color w:val="000000" w:themeColor="text1"/>
          <w:szCs w:val="16"/>
        </w:rPr>
        <w:t>Corporate C</w:t>
      </w:r>
      <w:r w:rsidR="0080189F" w:rsidRPr="009F6B4A">
        <w:rPr>
          <w:b/>
          <w:i/>
          <w:color w:val="000000" w:themeColor="text1"/>
          <w:szCs w:val="16"/>
        </w:rPr>
        <w:t xml:space="preserve">ulture </w:t>
      </w:r>
    </w:p>
    <w:p w14:paraId="540F287B" w14:textId="5A5407BB" w:rsidR="00B70C50" w:rsidRPr="009F6B4A" w:rsidRDefault="0080189F" w:rsidP="00B70C50">
      <w:pPr>
        <w:spacing w:line="480" w:lineRule="auto"/>
        <w:jc w:val="both"/>
        <w:rPr>
          <w:iCs/>
          <w:color w:val="000000" w:themeColor="text1"/>
          <w:sz w:val="22"/>
          <w:szCs w:val="16"/>
        </w:rPr>
      </w:pPr>
      <w:r w:rsidRPr="009F6B4A">
        <w:rPr>
          <w:color w:val="000000" w:themeColor="text1"/>
          <w:szCs w:val="16"/>
        </w:rPr>
        <w:t xml:space="preserve">To </w:t>
      </w:r>
      <w:r w:rsidR="00E41A26" w:rsidRPr="009F6B4A">
        <w:rPr>
          <w:color w:val="000000" w:themeColor="text1"/>
          <w:szCs w:val="16"/>
        </w:rPr>
        <w:t xml:space="preserve">measure </w:t>
      </w:r>
      <w:r w:rsidR="00DD0B34" w:rsidRPr="009F6B4A">
        <w:rPr>
          <w:color w:val="000000" w:themeColor="text1"/>
          <w:szCs w:val="16"/>
        </w:rPr>
        <w:t>the</w:t>
      </w:r>
      <w:r w:rsidR="003F6DBB" w:rsidRPr="009F6B4A">
        <w:rPr>
          <w:color w:val="000000" w:themeColor="text1"/>
          <w:szCs w:val="16"/>
        </w:rPr>
        <w:t xml:space="preserve"> cultural</w:t>
      </w:r>
      <w:r w:rsidR="00DD0B34" w:rsidRPr="009F6B4A">
        <w:rPr>
          <w:color w:val="000000" w:themeColor="text1"/>
          <w:szCs w:val="16"/>
        </w:rPr>
        <w:t xml:space="preserve"> </w:t>
      </w:r>
      <w:r w:rsidR="00000239" w:rsidRPr="009F6B4A">
        <w:rPr>
          <w:color w:val="000000" w:themeColor="text1"/>
          <w:szCs w:val="16"/>
        </w:rPr>
        <w:t>orientation</w:t>
      </w:r>
      <w:r w:rsidR="00DD0B34" w:rsidRPr="009F6B4A">
        <w:rPr>
          <w:color w:val="000000" w:themeColor="text1"/>
          <w:szCs w:val="16"/>
        </w:rPr>
        <w:t xml:space="preserve"> </w:t>
      </w:r>
      <w:r w:rsidR="00000239" w:rsidRPr="009F6B4A">
        <w:rPr>
          <w:color w:val="000000" w:themeColor="text1"/>
          <w:szCs w:val="16"/>
        </w:rPr>
        <w:t xml:space="preserve">of companies </w:t>
      </w:r>
      <w:r w:rsidR="00DD0B34" w:rsidRPr="009F6B4A">
        <w:rPr>
          <w:color w:val="000000" w:themeColor="text1"/>
          <w:szCs w:val="16"/>
        </w:rPr>
        <w:t xml:space="preserve">in the spirit of </w:t>
      </w:r>
      <w:r w:rsidRPr="009F6B4A">
        <w:rPr>
          <w:color w:val="000000" w:themeColor="text1"/>
          <w:szCs w:val="16"/>
        </w:rPr>
        <w:t>Cameron et al. (2006), we use text</w:t>
      </w:r>
      <w:r w:rsidR="007238F3" w:rsidRPr="009F6B4A">
        <w:rPr>
          <w:color w:val="000000" w:themeColor="text1"/>
          <w:szCs w:val="16"/>
        </w:rPr>
        <w:t>ual</w:t>
      </w:r>
      <w:r w:rsidRPr="009F6B4A">
        <w:rPr>
          <w:color w:val="000000" w:themeColor="text1"/>
          <w:szCs w:val="16"/>
        </w:rPr>
        <w:t xml:space="preserve"> analysis</w:t>
      </w:r>
      <w:r w:rsidR="007238F3" w:rsidRPr="009F6B4A">
        <w:rPr>
          <w:color w:val="000000" w:themeColor="text1"/>
          <w:szCs w:val="16"/>
        </w:rPr>
        <w:t>. W</w:t>
      </w:r>
      <w:r w:rsidR="00E2450F" w:rsidRPr="009F6B4A">
        <w:rPr>
          <w:color w:val="000000" w:themeColor="text1"/>
          <w:szCs w:val="16"/>
        </w:rPr>
        <w:t>e assume</w:t>
      </w:r>
      <w:r w:rsidRPr="009F6B4A">
        <w:rPr>
          <w:color w:val="000000" w:themeColor="text1"/>
          <w:szCs w:val="16"/>
        </w:rPr>
        <w:t xml:space="preserve"> that the </w:t>
      </w:r>
      <w:r w:rsidR="00E2450F" w:rsidRPr="009F6B4A">
        <w:rPr>
          <w:color w:val="000000" w:themeColor="text1"/>
          <w:szCs w:val="16"/>
        </w:rPr>
        <w:t xml:space="preserve">language used by </w:t>
      </w:r>
      <w:r w:rsidR="00F1120C" w:rsidRPr="009F6B4A">
        <w:rPr>
          <w:color w:val="000000" w:themeColor="text1"/>
          <w:szCs w:val="16"/>
        </w:rPr>
        <w:t xml:space="preserve">employees </w:t>
      </w:r>
      <w:r w:rsidRPr="009F6B4A">
        <w:rPr>
          <w:color w:val="000000" w:themeColor="text1"/>
          <w:szCs w:val="16"/>
        </w:rPr>
        <w:t>(</w:t>
      </w:r>
      <w:r w:rsidR="00E2450F" w:rsidRPr="009F6B4A">
        <w:rPr>
          <w:color w:val="000000" w:themeColor="text1"/>
          <w:szCs w:val="16"/>
        </w:rPr>
        <w:t>named</w:t>
      </w:r>
      <w:r w:rsidRPr="009F6B4A">
        <w:rPr>
          <w:color w:val="000000" w:themeColor="text1"/>
          <w:szCs w:val="16"/>
        </w:rPr>
        <w:t xml:space="preserve"> “vocabulary”) </w:t>
      </w:r>
      <w:r w:rsidR="00E2450F" w:rsidRPr="009F6B4A">
        <w:rPr>
          <w:color w:val="000000" w:themeColor="text1"/>
          <w:szCs w:val="16"/>
        </w:rPr>
        <w:t>reveal</w:t>
      </w:r>
      <w:r w:rsidR="00F1120C" w:rsidRPr="009F6B4A">
        <w:rPr>
          <w:color w:val="000000" w:themeColor="text1"/>
          <w:szCs w:val="16"/>
        </w:rPr>
        <w:t>s</w:t>
      </w:r>
      <w:r w:rsidR="00E2450F" w:rsidRPr="009F6B4A">
        <w:rPr>
          <w:color w:val="000000" w:themeColor="text1"/>
          <w:szCs w:val="16"/>
        </w:rPr>
        <w:t xml:space="preserve"> some information on</w:t>
      </w:r>
      <w:r w:rsidRPr="009F6B4A">
        <w:rPr>
          <w:color w:val="000000" w:themeColor="text1"/>
          <w:szCs w:val="16"/>
        </w:rPr>
        <w:t xml:space="preserve"> the </w:t>
      </w:r>
      <w:r w:rsidR="007238F3" w:rsidRPr="009F6B4A">
        <w:rPr>
          <w:color w:val="000000" w:themeColor="text1"/>
          <w:szCs w:val="16"/>
        </w:rPr>
        <w:t xml:space="preserve">corporate </w:t>
      </w:r>
      <w:r w:rsidRPr="009F6B4A">
        <w:rPr>
          <w:color w:val="000000" w:themeColor="text1"/>
          <w:szCs w:val="16"/>
        </w:rPr>
        <w:t>culture (Levinson, 2003).</w:t>
      </w:r>
      <w:r w:rsidR="007238F3" w:rsidRPr="009F6B4A">
        <w:rPr>
          <w:color w:val="000000" w:themeColor="text1"/>
          <w:szCs w:val="16"/>
        </w:rPr>
        <w:t xml:space="preserve"> </w:t>
      </w:r>
      <w:r w:rsidRPr="009F6B4A">
        <w:rPr>
          <w:color w:val="000000" w:themeColor="text1"/>
          <w:szCs w:val="16"/>
        </w:rPr>
        <w:t xml:space="preserve">We </w:t>
      </w:r>
      <w:r w:rsidR="00E2450F" w:rsidRPr="009F6B4A">
        <w:rPr>
          <w:color w:val="000000" w:themeColor="text1"/>
          <w:szCs w:val="16"/>
        </w:rPr>
        <w:t>argue</w:t>
      </w:r>
      <w:r w:rsidRPr="009F6B4A">
        <w:rPr>
          <w:color w:val="000000" w:themeColor="text1"/>
          <w:szCs w:val="16"/>
        </w:rPr>
        <w:t xml:space="preserve"> that the </w:t>
      </w:r>
      <w:r w:rsidR="007238F3" w:rsidRPr="009F6B4A">
        <w:rPr>
          <w:color w:val="000000" w:themeColor="text1"/>
          <w:szCs w:val="16"/>
        </w:rPr>
        <w:t xml:space="preserve">characteristics </w:t>
      </w:r>
      <w:r w:rsidRPr="009F6B4A">
        <w:rPr>
          <w:color w:val="000000" w:themeColor="text1"/>
          <w:szCs w:val="16"/>
        </w:rPr>
        <w:t xml:space="preserve">of any </w:t>
      </w:r>
      <w:r w:rsidR="00E2450F" w:rsidRPr="009F6B4A">
        <w:rPr>
          <w:color w:val="000000" w:themeColor="text1"/>
          <w:szCs w:val="16"/>
        </w:rPr>
        <w:t>firm</w:t>
      </w:r>
      <w:r w:rsidRPr="009F6B4A">
        <w:rPr>
          <w:color w:val="000000" w:themeColor="text1"/>
          <w:szCs w:val="16"/>
        </w:rPr>
        <w:t xml:space="preserve"> </w:t>
      </w:r>
      <w:r w:rsidR="00E2450F" w:rsidRPr="009F6B4A">
        <w:rPr>
          <w:color w:val="000000" w:themeColor="text1"/>
          <w:szCs w:val="16"/>
        </w:rPr>
        <w:t>are reflected</w:t>
      </w:r>
      <w:r w:rsidRPr="009F6B4A">
        <w:rPr>
          <w:color w:val="000000" w:themeColor="text1"/>
          <w:szCs w:val="16"/>
        </w:rPr>
        <w:t xml:space="preserve"> in its</w:t>
      </w:r>
      <w:r w:rsidR="00E2450F" w:rsidRPr="009F6B4A">
        <w:rPr>
          <w:color w:val="000000" w:themeColor="text1"/>
          <w:szCs w:val="16"/>
        </w:rPr>
        <w:t xml:space="preserve"> official </w:t>
      </w:r>
      <w:r w:rsidR="00997501" w:rsidRPr="009F6B4A">
        <w:rPr>
          <w:color w:val="000000" w:themeColor="text1"/>
          <w:szCs w:val="16"/>
        </w:rPr>
        <w:t xml:space="preserve">written </w:t>
      </w:r>
      <w:r w:rsidRPr="009F6B4A">
        <w:rPr>
          <w:color w:val="000000" w:themeColor="text1"/>
          <w:szCs w:val="16"/>
        </w:rPr>
        <w:t>documents</w:t>
      </w:r>
      <w:r w:rsidR="000F1A07" w:rsidRPr="009F6B4A">
        <w:rPr>
          <w:color w:val="000000" w:themeColor="text1"/>
          <w:szCs w:val="16"/>
        </w:rPr>
        <w:t xml:space="preserve"> and that ou</w:t>
      </w:r>
      <w:r w:rsidR="00CD1212" w:rsidRPr="009F6B4A">
        <w:rPr>
          <w:color w:val="000000" w:themeColor="text1"/>
          <w:szCs w:val="16"/>
        </w:rPr>
        <w:t>r</w:t>
      </w:r>
      <w:r w:rsidR="000F1A07" w:rsidRPr="009F6B4A">
        <w:rPr>
          <w:color w:val="000000" w:themeColor="text1"/>
          <w:szCs w:val="16"/>
        </w:rPr>
        <w:t xml:space="preserve"> text</w:t>
      </w:r>
      <w:r w:rsidR="007238F3" w:rsidRPr="009F6B4A">
        <w:rPr>
          <w:color w:val="000000" w:themeColor="text1"/>
          <w:szCs w:val="16"/>
        </w:rPr>
        <w:t>ual</w:t>
      </w:r>
      <w:r w:rsidR="000F1A07" w:rsidRPr="009F6B4A">
        <w:rPr>
          <w:color w:val="000000" w:themeColor="text1"/>
          <w:szCs w:val="16"/>
        </w:rPr>
        <w:t xml:space="preserve"> analysis is able to </w:t>
      </w:r>
      <w:r w:rsidR="00E2450F" w:rsidRPr="009F6B4A">
        <w:rPr>
          <w:color w:val="000000" w:themeColor="text1"/>
          <w:szCs w:val="16"/>
        </w:rPr>
        <w:t xml:space="preserve">structurally </w:t>
      </w:r>
      <w:r w:rsidR="000F1A07" w:rsidRPr="009F6B4A">
        <w:rPr>
          <w:color w:val="000000" w:themeColor="text1"/>
          <w:szCs w:val="16"/>
        </w:rPr>
        <w:t>examine</w:t>
      </w:r>
      <w:r w:rsidR="00E2450F" w:rsidRPr="009F6B4A">
        <w:rPr>
          <w:color w:val="000000" w:themeColor="text1"/>
          <w:szCs w:val="16"/>
        </w:rPr>
        <w:t xml:space="preserve"> the </w:t>
      </w:r>
      <w:r w:rsidRPr="009F6B4A">
        <w:rPr>
          <w:color w:val="000000" w:themeColor="text1"/>
          <w:szCs w:val="16"/>
        </w:rPr>
        <w:t>content of firms</w:t>
      </w:r>
      <w:r w:rsidR="001D67E4" w:rsidRPr="009F6B4A">
        <w:rPr>
          <w:color w:val="000000" w:themeColor="text1"/>
          <w:szCs w:val="16"/>
        </w:rPr>
        <w:t>’</w:t>
      </w:r>
      <w:r w:rsidRPr="009F6B4A">
        <w:rPr>
          <w:color w:val="000000" w:themeColor="text1"/>
          <w:szCs w:val="16"/>
        </w:rPr>
        <w:t xml:space="preserve"> </w:t>
      </w:r>
      <w:r w:rsidR="00E2450F" w:rsidRPr="009F6B4A">
        <w:rPr>
          <w:color w:val="000000" w:themeColor="text1"/>
          <w:szCs w:val="16"/>
        </w:rPr>
        <w:t>official documents</w:t>
      </w:r>
      <w:r w:rsidR="00F1120C" w:rsidRPr="009F6B4A">
        <w:rPr>
          <w:color w:val="000000" w:themeColor="text1"/>
          <w:szCs w:val="16"/>
        </w:rPr>
        <w:t xml:space="preserve">, such as </w:t>
      </w:r>
      <w:r w:rsidRPr="009F6B4A">
        <w:rPr>
          <w:color w:val="000000" w:themeColor="text1"/>
          <w:szCs w:val="16"/>
        </w:rPr>
        <w:t>10-K reports</w:t>
      </w:r>
      <w:r w:rsidR="007238F3" w:rsidRPr="009F6B4A">
        <w:rPr>
          <w:color w:val="000000" w:themeColor="text1"/>
          <w:szCs w:val="16"/>
        </w:rPr>
        <w:t xml:space="preserve"> (</w:t>
      </w:r>
      <w:proofErr w:type="spellStart"/>
      <w:r w:rsidRPr="009F6B4A">
        <w:rPr>
          <w:color w:val="000000" w:themeColor="text1"/>
          <w:szCs w:val="16"/>
        </w:rPr>
        <w:t>Antweiler</w:t>
      </w:r>
      <w:proofErr w:type="spellEnd"/>
      <w:r w:rsidRPr="009F6B4A">
        <w:rPr>
          <w:color w:val="000000" w:themeColor="text1"/>
          <w:szCs w:val="16"/>
        </w:rPr>
        <w:t xml:space="preserve"> and</w:t>
      </w:r>
      <w:r w:rsidR="00BD07BD" w:rsidRPr="009F6B4A">
        <w:rPr>
          <w:color w:val="000000" w:themeColor="text1"/>
          <w:szCs w:val="16"/>
        </w:rPr>
        <w:t xml:space="preserve"> </w:t>
      </w:r>
      <w:r w:rsidRPr="009F6B4A">
        <w:rPr>
          <w:color w:val="000000" w:themeColor="text1"/>
          <w:szCs w:val="16"/>
        </w:rPr>
        <w:t xml:space="preserve">Murray, 2004; </w:t>
      </w:r>
      <w:proofErr w:type="spellStart"/>
      <w:r w:rsidRPr="009F6B4A">
        <w:rPr>
          <w:color w:val="000000" w:themeColor="text1"/>
          <w:szCs w:val="16"/>
        </w:rPr>
        <w:t>Hoberg</w:t>
      </w:r>
      <w:proofErr w:type="spellEnd"/>
      <w:r w:rsidRPr="009F6B4A">
        <w:rPr>
          <w:color w:val="000000" w:themeColor="text1"/>
          <w:szCs w:val="16"/>
        </w:rPr>
        <w:t xml:space="preserve"> and Hanley, 2010; </w:t>
      </w:r>
      <w:proofErr w:type="spellStart"/>
      <w:r w:rsidRPr="009F6B4A">
        <w:rPr>
          <w:color w:val="000000" w:themeColor="text1"/>
          <w:szCs w:val="16"/>
        </w:rPr>
        <w:t>Hoberg</w:t>
      </w:r>
      <w:proofErr w:type="spellEnd"/>
      <w:r w:rsidRPr="009F6B4A">
        <w:rPr>
          <w:color w:val="000000" w:themeColor="text1"/>
          <w:szCs w:val="16"/>
        </w:rPr>
        <w:t xml:space="preserve"> and Phillips, 2010; Li, 2008; Loughran and McDonald, 2011; </w:t>
      </w:r>
      <w:proofErr w:type="spellStart"/>
      <w:r w:rsidRPr="009F6B4A">
        <w:rPr>
          <w:color w:val="000000" w:themeColor="text1"/>
          <w:szCs w:val="16"/>
        </w:rPr>
        <w:t>Tetlock</w:t>
      </w:r>
      <w:proofErr w:type="spellEnd"/>
      <w:r w:rsidRPr="009F6B4A">
        <w:rPr>
          <w:color w:val="000000" w:themeColor="text1"/>
          <w:szCs w:val="16"/>
        </w:rPr>
        <w:t xml:space="preserve">, 2007; </w:t>
      </w:r>
      <w:proofErr w:type="spellStart"/>
      <w:r w:rsidRPr="009F6B4A">
        <w:rPr>
          <w:color w:val="000000" w:themeColor="text1"/>
          <w:szCs w:val="16"/>
        </w:rPr>
        <w:t>Tetlock</w:t>
      </w:r>
      <w:proofErr w:type="spellEnd"/>
      <w:r w:rsidRPr="009F6B4A">
        <w:rPr>
          <w:color w:val="000000" w:themeColor="text1"/>
          <w:szCs w:val="16"/>
        </w:rPr>
        <w:t xml:space="preserve"> et al., 2008). To estimate </w:t>
      </w:r>
      <w:r w:rsidR="00513424" w:rsidRPr="009F6B4A">
        <w:rPr>
          <w:color w:val="000000" w:themeColor="text1"/>
          <w:szCs w:val="16"/>
        </w:rPr>
        <w:t xml:space="preserve">the prevalence of </w:t>
      </w:r>
      <w:r w:rsidR="007238F3" w:rsidRPr="009F6B4A">
        <w:rPr>
          <w:color w:val="000000" w:themeColor="text1"/>
          <w:szCs w:val="16"/>
        </w:rPr>
        <w:t>our cultural</w:t>
      </w:r>
      <w:r w:rsidR="00E2450F" w:rsidRPr="009F6B4A">
        <w:rPr>
          <w:color w:val="000000" w:themeColor="text1"/>
          <w:szCs w:val="16"/>
        </w:rPr>
        <w:t xml:space="preserve"> </w:t>
      </w:r>
      <w:proofErr w:type="gramStart"/>
      <w:r w:rsidR="00E2450F" w:rsidRPr="009F6B4A">
        <w:rPr>
          <w:color w:val="000000" w:themeColor="text1"/>
          <w:szCs w:val="16"/>
        </w:rPr>
        <w:t>dimension</w:t>
      </w:r>
      <w:proofErr w:type="gramEnd"/>
      <w:r w:rsidR="007238F3" w:rsidRPr="009F6B4A">
        <w:rPr>
          <w:color w:val="000000" w:themeColor="text1"/>
          <w:szCs w:val="16"/>
        </w:rPr>
        <w:t xml:space="preserve"> </w:t>
      </w:r>
      <w:r w:rsidR="004952EE" w:rsidRPr="009F6B4A">
        <w:rPr>
          <w:color w:val="000000" w:themeColor="text1"/>
          <w:szCs w:val="16"/>
        </w:rPr>
        <w:t>C</w:t>
      </w:r>
      <w:r w:rsidR="007238F3" w:rsidRPr="009F6B4A">
        <w:rPr>
          <w:color w:val="000000" w:themeColor="text1"/>
          <w:szCs w:val="16"/>
        </w:rPr>
        <w:t>reat</w:t>
      </w:r>
      <w:r w:rsidR="000A77AB" w:rsidRPr="009F6B4A">
        <w:rPr>
          <w:color w:val="000000" w:themeColor="text1"/>
          <w:szCs w:val="16"/>
        </w:rPr>
        <w:t>e</w:t>
      </w:r>
      <w:r w:rsidR="00513424" w:rsidRPr="009F6B4A">
        <w:rPr>
          <w:color w:val="000000" w:themeColor="text1"/>
          <w:szCs w:val="16"/>
        </w:rPr>
        <w:t>, define</w:t>
      </w:r>
      <w:r w:rsidR="00F1120C" w:rsidRPr="009F6B4A">
        <w:rPr>
          <w:color w:val="000000" w:themeColor="text1"/>
          <w:szCs w:val="16"/>
        </w:rPr>
        <w:t>d</w:t>
      </w:r>
      <w:r w:rsidR="00513424" w:rsidRPr="009F6B4A">
        <w:rPr>
          <w:color w:val="000000" w:themeColor="text1"/>
          <w:szCs w:val="16"/>
        </w:rPr>
        <w:t xml:space="preserve"> in Figure 1, </w:t>
      </w:r>
      <w:r w:rsidRPr="009F6B4A">
        <w:rPr>
          <w:color w:val="000000" w:themeColor="text1"/>
          <w:szCs w:val="16"/>
        </w:rPr>
        <w:t xml:space="preserve">we identify a large set of </w:t>
      </w:r>
      <w:r w:rsidR="00F1120C" w:rsidRPr="009F6B4A">
        <w:rPr>
          <w:color w:val="000000" w:themeColor="text1"/>
          <w:szCs w:val="16"/>
        </w:rPr>
        <w:t xml:space="preserve">key </w:t>
      </w:r>
      <w:r w:rsidR="00E2450F" w:rsidRPr="009F6B4A">
        <w:rPr>
          <w:color w:val="000000" w:themeColor="text1"/>
          <w:szCs w:val="16"/>
        </w:rPr>
        <w:t>words</w:t>
      </w:r>
      <w:r w:rsidR="00F1120C" w:rsidRPr="009F6B4A">
        <w:rPr>
          <w:color w:val="000000" w:themeColor="text1"/>
          <w:szCs w:val="16"/>
        </w:rPr>
        <w:t xml:space="preserve"> </w:t>
      </w:r>
      <w:r w:rsidR="00513424" w:rsidRPr="009F6B4A">
        <w:rPr>
          <w:color w:val="000000" w:themeColor="text1"/>
          <w:szCs w:val="16"/>
        </w:rPr>
        <w:t xml:space="preserve">that </w:t>
      </w:r>
      <w:r w:rsidR="00BD07BD" w:rsidRPr="009F6B4A">
        <w:rPr>
          <w:color w:val="000000" w:themeColor="text1"/>
          <w:szCs w:val="16"/>
        </w:rPr>
        <w:t>is</w:t>
      </w:r>
      <w:r w:rsidRPr="009F6B4A">
        <w:rPr>
          <w:color w:val="000000" w:themeColor="text1"/>
          <w:szCs w:val="16"/>
        </w:rPr>
        <w:t xml:space="preserve"> selected </w:t>
      </w:r>
      <w:r w:rsidR="00A33C59" w:rsidRPr="009F6B4A">
        <w:rPr>
          <w:color w:val="000000" w:themeColor="text1"/>
          <w:szCs w:val="16"/>
        </w:rPr>
        <w:t>by means of</w:t>
      </w:r>
      <w:r w:rsidR="00E2450F" w:rsidRPr="009F6B4A">
        <w:rPr>
          <w:color w:val="000000" w:themeColor="text1"/>
          <w:szCs w:val="16"/>
        </w:rPr>
        <w:t xml:space="preserve"> </w:t>
      </w:r>
      <w:r w:rsidR="00D2529E" w:rsidRPr="009F6B4A">
        <w:rPr>
          <w:color w:val="000000" w:themeColor="text1"/>
          <w:szCs w:val="16"/>
        </w:rPr>
        <w:t xml:space="preserve">a </w:t>
      </w:r>
      <w:r w:rsidR="00E2450F" w:rsidRPr="009F6B4A">
        <w:rPr>
          <w:color w:val="000000" w:themeColor="text1"/>
          <w:szCs w:val="16"/>
        </w:rPr>
        <w:t xml:space="preserve">two-step </w:t>
      </w:r>
      <w:r w:rsidRPr="009F6B4A">
        <w:rPr>
          <w:color w:val="000000" w:themeColor="text1"/>
          <w:szCs w:val="16"/>
        </w:rPr>
        <w:t>process</w:t>
      </w:r>
      <w:r w:rsidR="007238F3" w:rsidRPr="009F6B4A">
        <w:rPr>
          <w:color w:val="000000" w:themeColor="text1"/>
          <w:szCs w:val="16"/>
        </w:rPr>
        <w:t>: f</w:t>
      </w:r>
      <w:r w:rsidRPr="009F6B4A">
        <w:rPr>
          <w:color w:val="000000" w:themeColor="text1"/>
          <w:szCs w:val="16"/>
        </w:rPr>
        <w:t xml:space="preserve">irst, we </w:t>
      </w:r>
      <w:r w:rsidR="00F1120C" w:rsidRPr="009F6B4A">
        <w:rPr>
          <w:color w:val="000000" w:themeColor="text1"/>
          <w:szCs w:val="16"/>
        </w:rPr>
        <w:t xml:space="preserve">start with </w:t>
      </w:r>
      <w:r w:rsidRPr="009F6B4A">
        <w:rPr>
          <w:color w:val="000000" w:themeColor="text1"/>
          <w:szCs w:val="16"/>
        </w:rPr>
        <w:t>the synonyms suggested by Cameron et al.</w:t>
      </w:r>
      <w:r w:rsidR="000F1A07" w:rsidRPr="009F6B4A">
        <w:rPr>
          <w:color w:val="000000" w:themeColor="text1"/>
          <w:szCs w:val="16"/>
        </w:rPr>
        <w:t xml:space="preserve"> (</w:t>
      </w:r>
      <w:r w:rsidR="004E75BF" w:rsidRPr="009F6B4A">
        <w:rPr>
          <w:color w:val="000000" w:themeColor="text1"/>
          <w:szCs w:val="16"/>
        </w:rPr>
        <w:t xml:space="preserve">2006) to </w:t>
      </w:r>
      <w:r w:rsidR="00513424" w:rsidRPr="009F6B4A">
        <w:rPr>
          <w:color w:val="000000" w:themeColor="text1"/>
          <w:szCs w:val="16"/>
        </w:rPr>
        <w:t xml:space="preserve">describe </w:t>
      </w:r>
      <w:r w:rsidR="004E75BF" w:rsidRPr="009F6B4A">
        <w:rPr>
          <w:color w:val="000000" w:themeColor="text1"/>
          <w:szCs w:val="16"/>
        </w:rPr>
        <w:t>each cultural</w:t>
      </w:r>
      <w:r w:rsidRPr="009F6B4A">
        <w:rPr>
          <w:color w:val="000000" w:themeColor="text1"/>
          <w:szCs w:val="16"/>
        </w:rPr>
        <w:t xml:space="preserve"> dimension. Second, </w:t>
      </w:r>
      <w:r w:rsidR="00F1120C" w:rsidRPr="009F6B4A">
        <w:rPr>
          <w:color w:val="000000" w:themeColor="text1"/>
          <w:szCs w:val="16"/>
        </w:rPr>
        <w:t xml:space="preserve">the </w:t>
      </w:r>
      <w:r w:rsidRPr="009F6B4A">
        <w:rPr>
          <w:color w:val="000000" w:themeColor="text1"/>
          <w:szCs w:val="16"/>
        </w:rPr>
        <w:t xml:space="preserve">words selected </w:t>
      </w:r>
      <w:r w:rsidR="00513424" w:rsidRPr="009F6B4A">
        <w:rPr>
          <w:color w:val="000000" w:themeColor="text1"/>
          <w:szCs w:val="16"/>
        </w:rPr>
        <w:t xml:space="preserve">in </w:t>
      </w:r>
      <w:r w:rsidRPr="009F6B4A">
        <w:rPr>
          <w:color w:val="000000" w:themeColor="text1"/>
          <w:szCs w:val="16"/>
        </w:rPr>
        <w:t xml:space="preserve">the first step </w:t>
      </w:r>
      <w:r w:rsidR="00D00393" w:rsidRPr="009F6B4A">
        <w:rPr>
          <w:color w:val="000000" w:themeColor="text1"/>
          <w:szCs w:val="16"/>
        </w:rPr>
        <w:t>are</w:t>
      </w:r>
      <w:r w:rsidRPr="009F6B4A">
        <w:rPr>
          <w:color w:val="000000" w:themeColor="text1"/>
          <w:szCs w:val="16"/>
        </w:rPr>
        <w:t xml:space="preserve"> </w:t>
      </w:r>
      <w:r w:rsidR="00513424" w:rsidRPr="009F6B4A">
        <w:rPr>
          <w:color w:val="000000" w:themeColor="text1"/>
          <w:szCs w:val="16"/>
        </w:rPr>
        <w:t xml:space="preserve">looked up </w:t>
      </w:r>
      <w:r w:rsidR="00C85754" w:rsidRPr="009F6B4A">
        <w:rPr>
          <w:color w:val="000000" w:themeColor="text1"/>
          <w:szCs w:val="16"/>
        </w:rPr>
        <w:t xml:space="preserve">in the Harvard-IV Dictionary </w:t>
      </w:r>
      <w:r w:rsidR="00513424" w:rsidRPr="009F6B4A">
        <w:rPr>
          <w:color w:val="000000" w:themeColor="text1"/>
          <w:szCs w:val="16"/>
        </w:rPr>
        <w:t xml:space="preserve">in order to </w:t>
      </w:r>
      <w:r w:rsidR="00F1120C" w:rsidRPr="009F6B4A">
        <w:rPr>
          <w:color w:val="000000" w:themeColor="text1"/>
          <w:szCs w:val="16"/>
        </w:rPr>
        <w:t xml:space="preserve">identify </w:t>
      </w:r>
      <w:r w:rsidR="00C85754" w:rsidRPr="009F6B4A">
        <w:rPr>
          <w:color w:val="000000" w:themeColor="text1"/>
          <w:szCs w:val="16"/>
        </w:rPr>
        <w:t xml:space="preserve">additional synonyms. Loughran and McDonald (2011) </w:t>
      </w:r>
      <w:r w:rsidR="000F1A07" w:rsidRPr="009F6B4A">
        <w:rPr>
          <w:color w:val="000000" w:themeColor="text1"/>
          <w:szCs w:val="16"/>
        </w:rPr>
        <w:t xml:space="preserve">point out </w:t>
      </w:r>
      <w:r w:rsidR="00F343E1" w:rsidRPr="009F6B4A">
        <w:rPr>
          <w:color w:val="000000" w:themeColor="text1"/>
          <w:szCs w:val="16"/>
        </w:rPr>
        <w:t xml:space="preserve">that </w:t>
      </w:r>
      <w:r w:rsidR="000F1A07" w:rsidRPr="009F6B4A">
        <w:rPr>
          <w:color w:val="000000" w:themeColor="text1"/>
          <w:szCs w:val="16"/>
        </w:rPr>
        <w:t xml:space="preserve">the </w:t>
      </w:r>
      <w:r w:rsidR="00997501" w:rsidRPr="009F6B4A">
        <w:rPr>
          <w:color w:val="000000" w:themeColor="text1"/>
          <w:szCs w:val="16"/>
        </w:rPr>
        <w:t>us</w:t>
      </w:r>
      <w:r w:rsidR="000F1A07" w:rsidRPr="009F6B4A">
        <w:rPr>
          <w:color w:val="000000" w:themeColor="text1"/>
          <w:szCs w:val="16"/>
        </w:rPr>
        <w:t xml:space="preserve">e of </w:t>
      </w:r>
      <w:r w:rsidR="00997501" w:rsidRPr="009F6B4A">
        <w:rPr>
          <w:color w:val="000000" w:themeColor="text1"/>
          <w:szCs w:val="16"/>
        </w:rPr>
        <w:t xml:space="preserve">the </w:t>
      </w:r>
      <w:r w:rsidR="00F343E1" w:rsidRPr="009F6B4A">
        <w:rPr>
          <w:color w:val="000000" w:themeColor="text1"/>
          <w:szCs w:val="16"/>
        </w:rPr>
        <w:t>Harvard dictionary in text</w:t>
      </w:r>
      <w:r w:rsidR="00513424" w:rsidRPr="009F6B4A">
        <w:rPr>
          <w:color w:val="000000" w:themeColor="text1"/>
          <w:szCs w:val="16"/>
        </w:rPr>
        <w:t>ual</w:t>
      </w:r>
      <w:r w:rsidR="00F343E1" w:rsidRPr="009F6B4A">
        <w:rPr>
          <w:color w:val="000000" w:themeColor="text1"/>
          <w:szCs w:val="16"/>
        </w:rPr>
        <w:t xml:space="preserve"> analysis significantly decreases the impact of </w:t>
      </w:r>
      <w:r w:rsidR="00997501" w:rsidRPr="009F6B4A">
        <w:rPr>
          <w:color w:val="000000" w:themeColor="text1"/>
          <w:szCs w:val="16"/>
        </w:rPr>
        <w:t xml:space="preserve">a </w:t>
      </w:r>
      <w:r w:rsidR="00F343E1" w:rsidRPr="009F6B4A">
        <w:rPr>
          <w:color w:val="000000" w:themeColor="text1"/>
          <w:szCs w:val="16"/>
        </w:rPr>
        <w:t>researcher</w:t>
      </w:r>
      <w:r w:rsidR="00997501" w:rsidRPr="009F6B4A">
        <w:rPr>
          <w:color w:val="000000" w:themeColor="text1"/>
          <w:szCs w:val="16"/>
        </w:rPr>
        <w:t>’s</w:t>
      </w:r>
      <w:r w:rsidR="00F343E1" w:rsidRPr="009F6B4A">
        <w:rPr>
          <w:color w:val="000000" w:themeColor="text1"/>
          <w:szCs w:val="16"/>
        </w:rPr>
        <w:t xml:space="preserve"> subjectivity in</w:t>
      </w:r>
      <w:r w:rsidR="00A33C59" w:rsidRPr="009F6B4A">
        <w:rPr>
          <w:color w:val="000000" w:themeColor="text1"/>
          <w:szCs w:val="16"/>
        </w:rPr>
        <w:t xml:space="preserve"> terms of</w:t>
      </w:r>
      <w:r w:rsidR="00F343E1" w:rsidRPr="009F6B4A">
        <w:rPr>
          <w:color w:val="000000" w:themeColor="text1"/>
          <w:szCs w:val="16"/>
        </w:rPr>
        <w:t xml:space="preserve"> word selection. As an example</w:t>
      </w:r>
      <w:r w:rsidR="00997501" w:rsidRPr="009F6B4A">
        <w:rPr>
          <w:color w:val="000000" w:themeColor="text1"/>
          <w:szCs w:val="16"/>
        </w:rPr>
        <w:t>,</w:t>
      </w:r>
      <w:r w:rsidR="00F343E1" w:rsidRPr="009F6B4A">
        <w:rPr>
          <w:color w:val="000000" w:themeColor="text1"/>
          <w:szCs w:val="16"/>
        </w:rPr>
        <w:t xml:space="preserve"> words </w:t>
      </w:r>
      <w:r w:rsidR="00513424" w:rsidRPr="009F6B4A">
        <w:rPr>
          <w:color w:val="000000" w:themeColor="text1"/>
          <w:szCs w:val="16"/>
        </w:rPr>
        <w:t>such as</w:t>
      </w:r>
      <w:r w:rsidR="00F343E1" w:rsidRPr="009F6B4A">
        <w:rPr>
          <w:color w:val="000000" w:themeColor="text1"/>
          <w:szCs w:val="16"/>
        </w:rPr>
        <w:t xml:space="preserve"> “</w:t>
      </w:r>
      <w:r w:rsidR="00513424" w:rsidRPr="009F6B4A">
        <w:rPr>
          <w:color w:val="000000" w:themeColor="text1"/>
          <w:szCs w:val="16"/>
        </w:rPr>
        <w:t>D</w:t>
      </w:r>
      <w:r w:rsidR="00F343E1" w:rsidRPr="009F6B4A">
        <w:rPr>
          <w:color w:val="000000" w:themeColor="text1"/>
          <w:szCs w:val="16"/>
        </w:rPr>
        <w:t>ream, begin, elaborate” are associated with “</w:t>
      </w:r>
      <w:r w:rsidR="00F3546D" w:rsidRPr="009F6B4A">
        <w:rPr>
          <w:color w:val="000000" w:themeColor="text1"/>
          <w:szCs w:val="16"/>
        </w:rPr>
        <w:t>C</w:t>
      </w:r>
      <w:r w:rsidR="00F343E1" w:rsidRPr="009F6B4A">
        <w:rPr>
          <w:color w:val="000000" w:themeColor="text1"/>
          <w:szCs w:val="16"/>
        </w:rPr>
        <w:t>reate”</w:t>
      </w:r>
      <w:r w:rsidR="005421B9" w:rsidRPr="009F6B4A">
        <w:rPr>
          <w:color w:val="000000" w:themeColor="text1"/>
          <w:szCs w:val="16"/>
        </w:rPr>
        <w:t>,</w:t>
      </w:r>
      <w:r w:rsidR="00F343E1" w:rsidRPr="009F6B4A">
        <w:rPr>
          <w:color w:val="000000" w:themeColor="text1"/>
          <w:szCs w:val="16"/>
        </w:rPr>
        <w:t xml:space="preserve"> </w:t>
      </w:r>
      <w:r w:rsidR="0028105C" w:rsidRPr="009F6B4A">
        <w:rPr>
          <w:color w:val="000000" w:themeColor="text1"/>
          <w:szCs w:val="16"/>
        </w:rPr>
        <w:t xml:space="preserve">which suggests a </w:t>
      </w:r>
      <w:r w:rsidR="000969A7" w:rsidRPr="009F6B4A">
        <w:rPr>
          <w:color w:val="000000" w:themeColor="text1"/>
          <w:szCs w:val="16"/>
        </w:rPr>
        <w:t>creativity</w:t>
      </w:r>
      <w:r w:rsidR="00CC2111" w:rsidRPr="009F6B4A">
        <w:rPr>
          <w:color w:val="000000" w:themeColor="text1"/>
          <w:szCs w:val="16"/>
        </w:rPr>
        <w:t xml:space="preserve">-oriented culture. </w:t>
      </w:r>
      <w:r w:rsidR="00D063CF" w:rsidRPr="009F6B4A">
        <w:rPr>
          <w:color w:val="000000" w:themeColor="text1"/>
          <w:szCs w:val="16"/>
        </w:rPr>
        <w:t xml:space="preserve">We </w:t>
      </w:r>
      <w:r w:rsidR="00CD05E2" w:rsidRPr="009F6B4A">
        <w:rPr>
          <w:color w:val="000000" w:themeColor="text1"/>
          <w:szCs w:val="16"/>
        </w:rPr>
        <w:t>calculate</w:t>
      </w:r>
      <w:r w:rsidR="00D063CF" w:rsidRPr="009F6B4A">
        <w:rPr>
          <w:color w:val="000000" w:themeColor="text1"/>
          <w:szCs w:val="16"/>
        </w:rPr>
        <w:t xml:space="preserve"> </w:t>
      </w:r>
      <w:r w:rsidR="00CD05E2" w:rsidRPr="009F6B4A">
        <w:rPr>
          <w:color w:val="000000" w:themeColor="text1"/>
          <w:szCs w:val="16"/>
        </w:rPr>
        <w:t>the prominence and</w:t>
      </w:r>
      <w:r w:rsidR="00D063CF" w:rsidRPr="009F6B4A">
        <w:rPr>
          <w:color w:val="000000" w:themeColor="text1"/>
          <w:szCs w:val="16"/>
        </w:rPr>
        <w:t xml:space="preserve"> </w:t>
      </w:r>
      <w:r w:rsidR="00CD05E2" w:rsidRPr="009F6B4A">
        <w:rPr>
          <w:color w:val="000000" w:themeColor="text1"/>
          <w:szCs w:val="16"/>
        </w:rPr>
        <w:t>the</w:t>
      </w:r>
      <w:r w:rsidR="003E2A44" w:rsidRPr="009F6B4A">
        <w:rPr>
          <w:color w:val="000000" w:themeColor="text1"/>
          <w:szCs w:val="16"/>
        </w:rPr>
        <w:t xml:space="preserve"> </w:t>
      </w:r>
      <w:r w:rsidR="00CD05E2" w:rsidRPr="009F6B4A">
        <w:rPr>
          <w:color w:val="000000" w:themeColor="text1"/>
          <w:szCs w:val="16"/>
        </w:rPr>
        <w:t xml:space="preserve">frequency with which </w:t>
      </w:r>
      <w:r w:rsidR="00D063CF" w:rsidRPr="009F6B4A">
        <w:rPr>
          <w:color w:val="000000" w:themeColor="text1"/>
          <w:szCs w:val="16"/>
        </w:rPr>
        <w:t xml:space="preserve">our synonyms </w:t>
      </w:r>
      <w:r w:rsidR="00CD05E2" w:rsidRPr="009F6B4A">
        <w:rPr>
          <w:color w:val="000000" w:themeColor="text1"/>
          <w:szCs w:val="16"/>
        </w:rPr>
        <w:t>are reported</w:t>
      </w:r>
      <w:r w:rsidR="00D063CF" w:rsidRPr="009F6B4A">
        <w:rPr>
          <w:color w:val="000000" w:themeColor="text1"/>
          <w:szCs w:val="16"/>
        </w:rPr>
        <w:t xml:space="preserve"> in each annual </w:t>
      </w:r>
      <w:r w:rsidR="00CD05E2" w:rsidRPr="009F6B4A">
        <w:rPr>
          <w:color w:val="000000" w:themeColor="text1"/>
          <w:szCs w:val="16"/>
        </w:rPr>
        <w:t>10-K</w:t>
      </w:r>
      <w:r w:rsidR="00A82282" w:rsidRPr="009F6B4A">
        <w:rPr>
          <w:color w:val="000000" w:themeColor="text1"/>
          <w:szCs w:val="16"/>
        </w:rPr>
        <w:t>.</w:t>
      </w:r>
      <w:r w:rsidR="009554DE" w:rsidRPr="009F6B4A">
        <w:rPr>
          <w:color w:val="000000" w:themeColor="text1"/>
          <w:szCs w:val="16"/>
        </w:rPr>
        <w:t xml:space="preserve"> </w:t>
      </w:r>
      <w:r w:rsidR="00CD3AD6" w:rsidRPr="009F6B4A">
        <w:rPr>
          <w:color w:val="000000" w:themeColor="text1"/>
          <w:szCs w:val="16"/>
        </w:rPr>
        <w:t>We also follow</w:t>
      </w:r>
      <w:r w:rsidR="009554DE" w:rsidRPr="009F6B4A">
        <w:rPr>
          <w:color w:val="000000" w:themeColor="text1"/>
          <w:szCs w:val="16"/>
        </w:rPr>
        <w:t xml:space="preserve"> Loughran and McDonald (2011) </w:t>
      </w:r>
      <w:r w:rsidR="00CD3AD6" w:rsidRPr="009F6B4A">
        <w:rPr>
          <w:color w:val="000000" w:themeColor="text1"/>
          <w:szCs w:val="16"/>
        </w:rPr>
        <w:t>and present additional results obtained by adjusting the simple frequencies for</w:t>
      </w:r>
      <w:r w:rsidR="009554DE" w:rsidRPr="009F6B4A">
        <w:rPr>
          <w:color w:val="000000" w:themeColor="text1"/>
          <w:szCs w:val="16"/>
        </w:rPr>
        <w:t xml:space="preserve"> </w:t>
      </w:r>
      <w:r w:rsidR="003E2A44" w:rsidRPr="009F6B4A">
        <w:rPr>
          <w:color w:val="000000" w:themeColor="text1"/>
          <w:szCs w:val="16"/>
        </w:rPr>
        <w:t>word commonality</w:t>
      </w:r>
      <w:r w:rsidR="00B57D41" w:rsidRPr="009F6B4A">
        <w:rPr>
          <w:color w:val="000000" w:themeColor="text1"/>
          <w:szCs w:val="16"/>
        </w:rPr>
        <w:t xml:space="preserve">. </w:t>
      </w:r>
      <w:r w:rsidR="003D04CB" w:rsidRPr="009F6B4A">
        <w:rPr>
          <w:color w:val="000000" w:themeColor="text1"/>
        </w:rPr>
        <w:t>Specifically, to identify creative companies, w</w:t>
      </w:r>
      <w:r w:rsidR="002C4FB5" w:rsidRPr="009F6B4A">
        <w:rPr>
          <w:color w:val="000000" w:themeColor="text1"/>
        </w:rPr>
        <w:t>e focus on the</w:t>
      </w:r>
      <w:r w:rsidR="00EE6CCC" w:rsidRPr="009F6B4A">
        <w:rPr>
          <w:color w:val="000000" w:themeColor="text1"/>
        </w:rPr>
        <w:t xml:space="preserve"> </w:t>
      </w:r>
      <w:r w:rsidR="000A77AB" w:rsidRPr="009F6B4A">
        <w:rPr>
          <w:color w:val="000000" w:themeColor="text1"/>
        </w:rPr>
        <w:t xml:space="preserve">vocabulary of the </w:t>
      </w:r>
      <w:r w:rsidR="00EE6CCC" w:rsidRPr="009F6B4A">
        <w:rPr>
          <w:color w:val="000000" w:themeColor="text1"/>
        </w:rPr>
        <w:t>cultural</w:t>
      </w:r>
      <w:r w:rsidR="002C4FB5" w:rsidRPr="009F6B4A">
        <w:rPr>
          <w:color w:val="000000" w:themeColor="text1"/>
        </w:rPr>
        <w:t xml:space="preserve"> dimension </w:t>
      </w:r>
      <w:r w:rsidR="00F3546D" w:rsidRPr="009F6B4A">
        <w:rPr>
          <w:color w:val="000000" w:themeColor="text1"/>
        </w:rPr>
        <w:t>C</w:t>
      </w:r>
      <w:r w:rsidR="002C4FB5" w:rsidRPr="009F6B4A">
        <w:rPr>
          <w:color w:val="000000" w:themeColor="text1"/>
        </w:rPr>
        <w:t xml:space="preserve">reate. </w:t>
      </w:r>
      <w:r w:rsidR="00CD3AD6" w:rsidRPr="009F6B4A">
        <w:rPr>
          <w:color w:val="000000" w:themeColor="text1"/>
        </w:rPr>
        <w:t xml:space="preserve">We then generate three different </w:t>
      </w:r>
      <w:r w:rsidR="00573872" w:rsidRPr="009F6B4A">
        <w:rPr>
          <w:color w:val="000000" w:themeColor="text1"/>
        </w:rPr>
        <w:t>indicator variables</w:t>
      </w:r>
      <w:r w:rsidR="00CD3AD6" w:rsidRPr="009F6B4A">
        <w:rPr>
          <w:color w:val="000000" w:themeColor="text1"/>
        </w:rPr>
        <w:t xml:space="preserve"> identifying creative</w:t>
      </w:r>
      <w:r w:rsidR="00B70C50" w:rsidRPr="009F6B4A">
        <w:rPr>
          <w:color w:val="000000" w:themeColor="text1"/>
        </w:rPr>
        <w:t xml:space="preserve"> </w:t>
      </w:r>
      <w:r w:rsidR="00CD3AD6" w:rsidRPr="009F6B4A">
        <w:rPr>
          <w:color w:val="000000" w:themeColor="text1"/>
        </w:rPr>
        <w:t>companies</w:t>
      </w:r>
      <w:r w:rsidR="00B70C50" w:rsidRPr="009F6B4A">
        <w:rPr>
          <w:color w:val="000000" w:themeColor="text1"/>
        </w:rPr>
        <w:t>:</w:t>
      </w:r>
      <w:r w:rsidR="000D32C7" w:rsidRPr="009F6B4A">
        <w:rPr>
          <w:i/>
          <w:iCs/>
          <w:color w:val="000000" w:themeColor="text1"/>
        </w:rPr>
        <w:t xml:space="preserve"> Creative, Creative weighted</w:t>
      </w:r>
      <w:r w:rsidR="00B70C50" w:rsidRPr="009F6B4A">
        <w:rPr>
          <w:color w:val="000000" w:themeColor="text1"/>
        </w:rPr>
        <w:t xml:space="preserve"> and</w:t>
      </w:r>
      <w:r w:rsidR="000D32C7" w:rsidRPr="009F6B4A">
        <w:rPr>
          <w:color w:val="000000" w:themeColor="text1"/>
        </w:rPr>
        <w:t xml:space="preserve"> </w:t>
      </w:r>
      <w:r w:rsidR="000D32C7" w:rsidRPr="009F6B4A">
        <w:rPr>
          <w:i/>
          <w:iCs/>
          <w:color w:val="000000" w:themeColor="text1"/>
        </w:rPr>
        <w:t>Creative log</w:t>
      </w:r>
      <w:r w:rsidR="0092220E" w:rsidRPr="009F6B4A">
        <w:rPr>
          <w:i/>
          <w:iCs/>
          <w:color w:val="000000" w:themeColor="text1"/>
        </w:rPr>
        <w:t>-</w:t>
      </w:r>
      <w:r w:rsidR="000D32C7" w:rsidRPr="009F6B4A">
        <w:rPr>
          <w:i/>
          <w:iCs/>
          <w:color w:val="000000" w:themeColor="text1"/>
        </w:rPr>
        <w:t>adjusted and weighted</w:t>
      </w:r>
      <w:r w:rsidR="00CD3AD6" w:rsidRPr="009F6B4A">
        <w:rPr>
          <w:color w:val="000000" w:themeColor="text1"/>
        </w:rPr>
        <w:t xml:space="preserve">. The first measure </w:t>
      </w:r>
      <w:r w:rsidR="00573872" w:rsidRPr="009F6B4A">
        <w:rPr>
          <w:i/>
          <w:iCs/>
          <w:color w:val="000000" w:themeColor="text1"/>
        </w:rPr>
        <w:t>Creative</w:t>
      </w:r>
      <w:r w:rsidR="00573872" w:rsidRPr="009F6B4A">
        <w:rPr>
          <w:color w:val="000000" w:themeColor="text1"/>
        </w:rPr>
        <w:t xml:space="preserve"> </w:t>
      </w:r>
      <w:r w:rsidR="00CD3AD6" w:rsidRPr="009F6B4A">
        <w:rPr>
          <w:color w:val="000000" w:themeColor="text1"/>
        </w:rPr>
        <w:t xml:space="preserve">is constructed using simple frequencies. </w:t>
      </w:r>
      <w:r w:rsidR="00534A40" w:rsidRPr="009F6B4A">
        <w:rPr>
          <w:color w:val="000000" w:themeColor="text1"/>
        </w:rPr>
        <w:t xml:space="preserve">We calculate the frequency of the words contained in the </w:t>
      </w:r>
      <w:r w:rsidR="004952EE" w:rsidRPr="009F6B4A">
        <w:rPr>
          <w:color w:val="000000" w:themeColor="text1"/>
        </w:rPr>
        <w:t>vocabulary</w:t>
      </w:r>
      <w:r w:rsidR="00534A40" w:rsidRPr="009F6B4A">
        <w:rPr>
          <w:color w:val="000000" w:themeColor="text1"/>
        </w:rPr>
        <w:t xml:space="preserve"> </w:t>
      </w:r>
      <w:r w:rsidR="004952EE" w:rsidRPr="009F6B4A">
        <w:rPr>
          <w:color w:val="000000" w:themeColor="text1"/>
        </w:rPr>
        <w:t>of</w:t>
      </w:r>
      <w:r w:rsidR="00534A40" w:rsidRPr="009F6B4A">
        <w:rPr>
          <w:color w:val="000000" w:themeColor="text1"/>
        </w:rPr>
        <w:t xml:space="preserve"> Create for each company-year. </w:t>
      </w:r>
      <w:r w:rsidR="00534A40" w:rsidRPr="009F6B4A">
        <w:rPr>
          <w:color w:val="000000" w:themeColor="text1"/>
        </w:rPr>
        <w:lastRenderedPageBreak/>
        <w:t xml:space="preserve">We then calculate the average of the second third and fourth lag for each company. The variable </w:t>
      </w:r>
      <w:r w:rsidR="00534A40" w:rsidRPr="009F6B4A">
        <w:rPr>
          <w:i/>
          <w:iCs/>
          <w:color w:val="000000" w:themeColor="text1"/>
        </w:rPr>
        <w:t>Creative</w:t>
      </w:r>
      <w:r w:rsidR="00534A40" w:rsidRPr="009F6B4A">
        <w:rPr>
          <w:color w:val="000000" w:themeColor="text1"/>
        </w:rPr>
        <w:t xml:space="preserve"> </w:t>
      </w:r>
      <w:r w:rsidR="00CD3AD6" w:rsidRPr="009F6B4A">
        <w:rPr>
          <w:color w:val="000000" w:themeColor="text1"/>
        </w:rPr>
        <w:t>takes the value of o</w:t>
      </w:r>
      <w:r w:rsidR="00B70C50" w:rsidRPr="009F6B4A">
        <w:rPr>
          <w:color w:val="000000" w:themeColor="text1"/>
        </w:rPr>
        <w:t>ne if the</w:t>
      </w:r>
      <w:r w:rsidR="005C2907" w:rsidRPr="009F6B4A">
        <w:rPr>
          <w:color w:val="000000" w:themeColor="text1"/>
        </w:rPr>
        <w:t xml:space="preserve"> average </w:t>
      </w:r>
      <w:r w:rsidR="00B70C50" w:rsidRPr="009F6B4A">
        <w:rPr>
          <w:color w:val="000000" w:themeColor="text1"/>
        </w:rPr>
        <w:t>frequency of a specific company</w:t>
      </w:r>
      <w:r w:rsidR="00490B34" w:rsidRPr="009F6B4A">
        <w:rPr>
          <w:color w:val="000000" w:themeColor="text1"/>
        </w:rPr>
        <w:t xml:space="preserve"> </w:t>
      </w:r>
      <w:r w:rsidR="00B70C50" w:rsidRPr="009F6B4A">
        <w:rPr>
          <w:color w:val="000000" w:themeColor="text1"/>
        </w:rPr>
        <w:t>is above the industry</w:t>
      </w:r>
      <w:r w:rsidR="00694928" w:rsidRPr="009F6B4A">
        <w:rPr>
          <w:color w:val="000000" w:themeColor="text1"/>
        </w:rPr>
        <w:t xml:space="preserve"> (</w:t>
      </w:r>
      <w:proofErr w:type="spellStart"/>
      <w:r w:rsidR="005C2907" w:rsidRPr="009F6B4A">
        <w:rPr>
          <w:color w:val="000000" w:themeColor="text1"/>
        </w:rPr>
        <w:t>Fama</w:t>
      </w:r>
      <w:proofErr w:type="spellEnd"/>
      <w:r w:rsidR="005C2907" w:rsidRPr="009F6B4A">
        <w:rPr>
          <w:color w:val="000000" w:themeColor="text1"/>
        </w:rPr>
        <w:t xml:space="preserve"> and French 48 industry classification</w:t>
      </w:r>
      <w:r w:rsidR="005C2907" w:rsidRPr="009F6B4A">
        <w:rPr>
          <w:rStyle w:val="FootnoteReference"/>
          <w:color w:val="000000" w:themeColor="text1"/>
        </w:rPr>
        <w:footnoteReference w:id="2"/>
      </w:r>
      <w:r w:rsidR="00694928" w:rsidRPr="009F6B4A">
        <w:rPr>
          <w:color w:val="000000" w:themeColor="text1"/>
        </w:rPr>
        <w:t>)</w:t>
      </w:r>
      <w:r w:rsidR="00B70C50" w:rsidRPr="009F6B4A">
        <w:rPr>
          <w:color w:val="000000" w:themeColor="text1"/>
        </w:rPr>
        <w:t xml:space="preserve"> median. </w:t>
      </w:r>
      <w:r w:rsidR="00534A40" w:rsidRPr="009F6B4A">
        <w:rPr>
          <w:color w:val="000000" w:themeColor="text1"/>
        </w:rPr>
        <w:t>We do not consider the first lag in the average as it takes</w:t>
      </w:r>
      <w:r w:rsidR="004952EE" w:rsidRPr="009F6B4A">
        <w:rPr>
          <w:color w:val="000000" w:themeColor="text1"/>
        </w:rPr>
        <w:t xml:space="preserve"> approximately</w:t>
      </w:r>
      <w:r w:rsidR="00534A40" w:rsidRPr="009F6B4A">
        <w:rPr>
          <w:color w:val="000000" w:themeColor="text1"/>
        </w:rPr>
        <w:t xml:space="preserve"> two years for a patent to be granted. </w:t>
      </w:r>
      <w:r w:rsidR="00B70C50" w:rsidRPr="009F6B4A">
        <w:rPr>
          <w:color w:val="000000" w:themeColor="text1"/>
        </w:rPr>
        <w:t xml:space="preserve">The second measure </w:t>
      </w:r>
      <w:r w:rsidR="000D32C7" w:rsidRPr="009F6B4A">
        <w:rPr>
          <w:i/>
          <w:iCs/>
          <w:color w:val="000000" w:themeColor="text1"/>
        </w:rPr>
        <w:t>Creative weighted</w:t>
      </w:r>
      <w:r w:rsidR="000D32C7" w:rsidRPr="009F6B4A">
        <w:rPr>
          <w:iCs/>
          <w:color w:val="000000" w:themeColor="text1"/>
        </w:rPr>
        <w:t xml:space="preserve"> </w:t>
      </w:r>
      <w:r w:rsidR="00B70C50" w:rsidRPr="009F6B4A">
        <w:rPr>
          <w:iCs/>
          <w:color w:val="000000" w:themeColor="text1"/>
        </w:rPr>
        <w:t xml:space="preserve">is constructed adjusting the frequency of words in the </w:t>
      </w:r>
      <w:r w:rsidR="004952EE" w:rsidRPr="009F6B4A">
        <w:rPr>
          <w:iCs/>
          <w:color w:val="000000" w:themeColor="text1"/>
        </w:rPr>
        <w:t>vocabulary of</w:t>
      </w:r>
      <w:r w:rsidR="00B70C50" w:rsidRPr="009F6B4A">
        <w:rPr>
          <w:iCs/>
          <w:color w:val="000000" w:themeColor="text1"/>
        </w:rPr>
        <w:t xml:space="preserve"> </w:t>
      </w:r>
      <w:r w:rsidR="001D67E4" w:rsidRPr="009F6B4A">
        <w:rPr>
          <w:iCs/>
          <w:color w:val="000000" w:themeColor="text1"/>
        </w:rPr>
        <w:t>C</w:t>
      </w:r>
      <w:r w:rsidR="00B70C50" w:rsidRPr="009F6B4A">
        <w:rPr>
          <w:iCs/>
          <w:color w:val="000000" w:themeColor="text1"/>
        </w:rPr>
        <w:t>reate</w:t>
      </w:r>
      <w:r w:rsidR="00263E6E" w:rsidRPr="009F6B4A">
        <w:rPr>
          <w:iCs/>
          <w:color w:val="000000" w:themeColor="text1"/>
        </w:rPr>
        <w:t xml:space="preserve"> for commonality</w:t>
      </w:r>
      <w:r w:rsidR="00B70C50" w:rsidRPr="009F6B4A">
        <w:rPr>
          <w:iCs/>
          <w:color w:val="000000" w:themeColor="text1"/>
        </w:rPr>
        <w:t>. Specifically, we multiply the frequency of each word</w:t>
      </w:r>
      <w:r w:rsidR="003B3683" w:rsidRPr="009F6B4A">
        <w:rPr>
          <w:iCs/>
          <w:color w:val="000000" w:themeColor="text1"/>
        </w:rPr>
        <w:t xml:space="preserve"> </w:t>
      </w:r>
      <w:r w:rsidR="00263E6E" w:rsidRPr="009F6B4A">
        <w:rPr>
          <w:iCs/>
          <w:color w:val="000000" w:themeColor="text1"/>
        </w:rPr>
        <w:t xml:space="preserve">by </w:t>
      </w:r>
      <w:r w:rsidR="00B70C50" w:rsidRPr="009F6B4A">
        <w:rPr>
          <w:iCs/>
          <w:color w:val="000000" w:themeColor="text1"/>
        </w:rPr>
        <w:t>the natural logarithm of the total number of 10Ks in our sample divided by the</w:t>
      </w:r>
      <w:r w:rsidR="00C6041C" w:rsidRPr="009F6B4A">
        <w:rPr>
          <w:iCs/>
          <w:color w:val="000000" w:themeColor="text1"/>
        </w:rPr>
        <w:t xml:space="preserve"> number of</w:t>
      </w:r>
      <w:r w:rsidR="00B70C50" w:rsidRPr="009F6B4A">
        <w:rPr>
          <w:iCs/>
          <w:color w:val="000000" w:themeColor="text1"/>
        </w:rPr>
        <w:t xml:space="preserve"> 10ks with at least one occurrence of </w:t>
      </w:r>
      <w:r w:rsidR="003B3683" w:rsidRPr="009F6B4A">
        <w:rPr>
          <w:iCs/>
          <w:color w:val="000000" w:themeColor="text1"/>
        </w:rPr>
        <w:t>that</w:t>
      </w:r>
      <w:r w:rsidR="00B70C50" w:rsidRPr="009F6B4A">
        <w:rPr>
          <w:iCs/>
          <w:color w:val="000000" w:themeColor="text1"/>
        </w:rPr>
        <w:t xml:space="preserve"> word</w:t>
      </w:r>
      <w:r w:rsidR="00CB012F" w:rsidRPr="009F6B4A">
        <w:rPr>
          <w:iCs/>
          <w:color w:val="000000" w:themeColor="text1"/>
        </w:rPr>
        <w:t>. We then sum the</w:t>
      </w:r>
      <w:r w:rsidR="00C6041C" w:rsidRPr="009F6B4A">
        <w:rPr>
          <w:iCs/>
          <w:color w:val="000000" w:themeColor="text1"/>
        </w:rPr>
        <w:t xml:space="preserve"> resulting</w:t>
      </w:r>
      <w:r w:rsidR="00CB012F" w:rsidRPr="009F6B4A">
        <w:rPr>
          <w:iCs/>
          <w:color w:val="000000" w:themeColor="text1"/>
        </w:rPr>
        <w:t xml:space="preserve"> </w:t>
      </w:r>
      <w:r w:rsidR="00EE04B2" w:rsidRPr="009F6B4A">
        <w:rPr>
          <w:iCs/>
          <w:color w:val="000000" w:themeColor="text1"/>
        </w:rPr>
        <w:t>a</w:t>
      </w:r>
      <w:r w:rsidR="00694928" w:rsidRPr="009F6B4A">
        <w:rPr>
          <w:iCs/>
          <w:color w:val="000000" w:themeColor="text1"/>
        </w:rPr>
        <w:t>d</w:t>
      </w:r>
      <w:r w:rsidR="00EE04B2" w:rsidRPr="009F6B4A">
        <w:rPr>
          <w:iCs/>
          <w:color w:val="000000" w:themeColor="text1"/>
        </w:rPr>
        <w:t>justed</w:t>
      </w:r>
      <w:r w:rsidR="00CB012F" w:rsidRPr="009F6B4A">
        <w:rPr>
          <w:iCs/>
          <w:color w:val="000000" w:themeColor="text1"/>
        </w:rPr>
        <w:t xml:space="preserve"> frequencies of </w:t>
      </w:r>
      <w:r w:rsidR="00C6041C" w:rsidRPr="009F6B4A">
        <w:rPr>
          <w:iCs/>
          <w:color w:val="000000" w:themeColor="text1"/>
        </w:rPr>
        <w:t>all the</w:t>
      </w:r>
      <w:r w:rsidR="00CB012F" w:rsidRPr="009F6B4A">
        <w:rPr>
          <w:iCs/>
          <w:color w:val="000000" w:themeColor="text1"/>
        </w:rPr>
        <w:t xml:space="preserve"> word</w:t>
      </w:r>
      <w:r w:rsidR="00C6041C" w:rsidRPr="009F6B4A">
        <w:rPr>
          <w:iCs/>
          <w:color w:val="000000" w:themeColor="text1"/>
        </w:rPr>
        <w:t>s contained</w:t>
      </w:r>
      <w:r w:rsidR="00CB012F" w:rsidRPr="009F6B4A">
        <w:rPr>
          <w:iCs/>
          <w:color w:val="000000" w:themeColor="text1"/>
        </w:rPr>
        <w:t xml:space="preserve"> in the bag of words</w:t>
      </w:r>
      <w:r w:rsidR="001255C5" w:rsidRPr="009F6B4A">
        <w:rPr>
          <w:iCs/>
          <w:color w:val="000000" w:themeColor="text1"/>
        </w:rPr>
        <w:t xml:space="preserve"> of</w:t>
      </w:r>
      <w:r w:rsidR="00CB012F" w:rsidRPr="009F6B4A">
        <w:rPr>
          <w:iCs/>
          <w:color w:val="000000" w:themeColor="text1"/>
        </w:rPr>
        <w:t xml:space="preserve"> </w:t>
      </w:r>
      <w:r w:rsidR="00B060FA" w:rsidRPr="009F6B4A">
        <w:rPr>
          <w:iCs/>
          <w:color w:val="000000" w:themeColor="text1"/>
        </w:rPr>
        <w:t xml:space="preserve">Create </w:t>
      </w:r>
      <w:r w:rsidR="0015005D" w:rsidRPr="009F6B4A">
        <w:rPr>
          <w:iCs/>
          <w:color w:val="000000" w:themeColor="text1"/>
        </w:rPr>
        <w:t>to generate an adjusted score for the</w:t>
      </w:r>
      <w:r w:rsidR="00D75DD1" w:rsidRPr="009F6B4A">
        <w:rPr>
          <w:iCs/>
          <w:color w:val="000000" w:themeColor="text1"/>
        </w:rPr>
        <w:t xml:space="preserve"> cultural</w:t>
      </w:r>
      <w:r w:rsidR="0015005D" w:rsidRPr="009F6B4A">
        <w:rPr>
          <w:iCs/>
          <w:color w:val="000000" w:themeColor="text1"/>
        </w:rPr>
        <w:t xml:space="preserve"> dimension </w:t>
      </w:r>
      <w:r w:rsidR="00B060FA" w:rsidRPr="009F6B4A">
        <w:rPr>
          <w:iCs/>
          <w:color w:val="000000" w:themeColor="text1"/>
        </w:rPr>
        <w:t xml:space="preserve">Create </w:t>
      </w:r>
      <w:r w:rsidR="00280AB4" w:rsidRPr="009F6B4A">
        <w:rPr>
          <w:iCs/>
          <w:color w:val="000000" w:themeColor="text1"/>
        </w:rPr>
        <w:t>for each company-year</w:t>
      </w:r>
      <w:r w:rsidR="00CB012F" w:rsidRPr="009F6B4A">
        <w:rPr>
          <w:iCs/>
          <w:color w:val="000000" w:themeColor="text1"/>
        </w:rPr>
        <w:t xml:space="preserve">. </w:t>
      </w:r>
      <w:r w:rsidR="00D75DD1" w:rsidRPr="009F6B4A">
        <w:rPr>
          <w:iCs/>
          <w:color w:val="000000" w:themeColor="text1"/>
        </w:rPr>
        <w:t>The indicator variable</w:t>
      </w:r>
      <w:r w:rsidR="000D32C7" w:rsidRPr="009F6B4A">
        <w:rPr>
          <w:iCs/>
          <w:color w:val="000000" w:themeColor="text1"/>
        </w:rPr>
        <w:t xml:space="preserve"> </w:t>
      </w:r>
      <w:r w:rsidR="000D32C7" w:rsidRPr="009F6B4A">
        <w:rPr>
          <w:i/>
          <w:iCs/>
          <w:color w:val="000000" w:themeColor="text1"/>
        </w:rPr>
        <w:t>Creative weighted</w:t>
      </w:r>
      <w:r w:rsidR="00D75DD1" w:rsidRPr="009F6B4A">
        <w:rPr>
          <w:iCs/>
          <w:color w:val="000000" w:themeColor="text1"/>
        </w:rPr>
        <w:t xml:space="preserve"> </w:t>
      </w:r>
      <w:r w:rsidR="00D75DD1" w:rsidRPr="009F6B4A">
        <w:rPr>
          <w:color w:val="000000" w:themeColor="text1"/>
        </w:rPr>
        <w:t>takes the value of one</w:t>
      </w:r>
      <w:r w:rsidR="00490B34" w:rsidRPr="009F6B4A">
        <w:rPr>
          <w:color w:val="000000" w:themeColor="text1"/>
        </w:rPr>
        <w:t xml:space="preserve"> in a specific year</w:t>
      </w:r>
      <w:r w:rsidR="00D75DD1" w:rsidRPr="009F6B4A">
        <w:rPr>
          <w:color w:val="000000" w:themeColor="text1"/>
        </w:rPr>
        <w:t xml:space="preserve"> if the </w:t>
      </w:r>
      <w:r w:rsidR="00490B34" w:rsidRPr="009F6B4A">
        <w:rPr>
          <w:color w:val="000000" w:themeColor="text1"/>
        </w:rPr>
        <w:t>average</w:t>
      </w:r>
      <w:r w:rsidR="00534A40" w:rsidRPr="009F6B4A">
        <w:rPr>
          <w:color w:val="000000" w:themeColor="text1"/>
        </w:rPr>
        <w:t xml:space="preserve"> of the second, third and fourth lag of the</w:t>
      </w:r>
      <w:r w:rsidR="00D75DD1" w:rsidRPr="009F6B4A">
        <w:rPr>
          <w:color w:val="000000" w:themeColor="text1"/>
        </w:rPr>
        <w:t xml:space="preserve"> adjusted score </w:t>
      </w:r>
      <w:r w:rsidR="00CB012F" w:rsidRPr="009F6B4A">
        <w:rPr>
          <w:color w:val="000000" w:themeColor="text1"/>
        </w:rPr>
        <w:t>of a specific company</w:t>
      </w:r>
      <w:r w:rsidR="00490B34" w:rsidRPr="009F6B4A">
        <w:rPr>
          <w:color w:val="000000" w:themeColor="text1"/>
        </w:rPr>
        <w:t xml:space="preserve"> </w:t>
      </w:r>
      <w:r w:rsidR="00CB012F" w:rsidRPr="009F6B4A">
        <w:rPr>
          <w:color w:val="000000" w:themeColor="text1"/>
        </w:rPr>
        <w:t>is above the industry median.</w:t>
      </w:r>
      <w:r w:rsidR="00CB012F" w:rsidRPr="009F6B4A">
        <w:rPr>
          <w:iCs/>
          <w:color w:val="000000" w:themeColor="text1"/>
        </w:rPr>
        <w:t xml:space="preserve"> </w:t>
      </w:r>
      <w:r w:rsidR="000D32C7" w:rsidRPr="009F6B4A">
        <w:rPr>
          <w:iCs/>
          <w:color w:val="000000" w:themeColor="text1"/>
        </w:rPr>
        <w:t>To build our third measure</w:t>
      </w:r>
      <w:r w:rsidR="00280AB4" w:rsidRPr="009F6B4A">
        <w:rPr>
          <w:iCs/>
          <w:color w:val="000000" w:themeColor="text1"/>
        </w:rPr>
        <w:t xml:space="preserve"> </w:t>
      </w:r>
      <w:r w:rsidR="00DD26F2" w:rsidRPr="009F6B4A">
        <w:rPr>
          <w:i/>
          <w:iCs/>
          <w:color w:val="000000" w:themeColor="text1"/>
        </w:rPr>
        <w:t xml:space="preserve">Creative log-adjusted and weighted </w:t>
      </w:r>
      <w:r w:rsidR="000D32C7" w:rsidRPr="009F6B4A">
        <w:rPr>
          <w:iCs/>
          <w:color w:val="000000" w:themeColor="text1"/>
        </w:rPr>
        <w:t>w</w:t>
      </w:r>
      <w:r w:rsidR="00D75DD1" w:rsidRPr="009F6B4A">
        <w:rPr>
          <w:iCs/>
          <w:color w:val="000000" w:themeColor="text1"/>
        </w:rPr>
        <w:t>e</w:t>
      </w:r>
      <w:r w:rsidR="00280AB4" w:rsidRPr="009F6B4A">
        <w:rPr>
          <w:iCs/>
          <w:color w:val="000000" w:themeColor="text1"/>
        </w:rPr>
        <w:t xml:space="preserve"> focus on words appearing at least once in </w:t>
      </w:r>
      <w:r w:rsidR="001255C5" w:rsidRPr="009F6B4A">
        <w:rPr>
          <w:iCs/>
          <w:color w:val="000000" w:themeColor="text1"/>
        </w:rPr>
        <w:t>each</w:t>
      </w:r>
      <w:r w:rsidR="00280AB4" w:rsidRPr="009F6B4A">
        <w:rPr>
          <w:iCs/>
          <w:color w:val="000000" w:themeColor="text1"/>
        </w:rPr>
        <w:t xml:space="preserve"> 10K. We</w:t>
      </w:r>
      <w:r w:rsidR="001255C5" w:rsidRPr="009F6B4A">
        <w:rPr>
          <w:iCs/>
          <w:color w:val="000000" w:themeColor="text1"/>
        </w:rPr>
        <w:t xml:space="preserve"> </w:t>
      </w:r>
      <w:r w:rsidR="0065126A" w:rsidRPr="009F6B4A">
        <w:rPr>
          <w:iCs/>
          <w:color w:val="000000" w:themeColor="text1"/>
        </w:rPr>
        <w:t>divide</w:t>
      </w:r>
      <w:r w:rsidR="00CB012F" w:rsidRPr="009F6B4A">
        <w:rPr>
          <w:iCs/>
          <w:color w:val="000000" w:themeColor="text1"/>
        </w:rPr>
        <w:t xml:space="preserve"> </w:t>
      </w:r>
      <w:r w:rsidR="00D75DD1" w:rsidRPr="009F6B4A">
        <w:rPr>
          <w:iCs/>
          <w:color w:val="000000" w:themeColor="text1"/>
        </w:rPr>
        <w:t>the natural logarithm</w:t>
      </w:r>
      <w:r w:rsidR="00004AB8" w:rsidRPr="009F6B4A">
        <w:rPr>
          <w:iCs/>
          <w:color w:val="000000" w:themeColor="text1"/>
        </w:rPr>
        <w:t xml:space="preserve"> of</w:t>
      </w:r>
      <w:r w:rsidR="00D75DD1" w:rsidRPr="009F6B4A">
        <w:rPr>
          <w:iCs/>
          <w:color w:val="000000" w:themeColor="text1"/>
        </w:rPr>
        <w:t xml:space="preserve"> the number of times a specific word appears in a 10K by the natural logarithm of the total number of words in the 10K</w:t>
      </w:r>
      <w:r w:rsidR="00B70C50" w:rsidRPr="009F6B4A">
        <w:rPr>
          <w:iCs/>
          <w:color w:val="000000" w:themeColor="text1"/>
        </w:rPr>
        <w:t>.</w:t>
      </w:r>
      <w:r w:rsidR="0065126A" w:rsidRPr="009F6B4A">
        <w:rPr>
          <w:iCs/>
          <w:color w:val="000000" w:themeColor="text1"/>
        </w:rPr>
        <w:t xml:space="preserve"> </w:t>
      </w:r>
      <w:r w:rsidR="000D32C7" w:rsidRPr="009F6B4A">
        <w:rPr>
          <w:iCs/>
          <w:color w:val="000000" w:themeColor="text1"/>
        </w:rPr>
        <w:t>We then adjust the resulting log-frequency by word commonality to obtain a log</w:t>
      </w:r>
      <w:r w:rsidR="0092220E" w:rsidRPr="009F6B4A">
        <w:rPr>
          <w:iCs/>
          <w:color w:val="000000" w:themeColor="text1"/>
        </w:rPr>
        <w:t>-</w:t>
      </w:r>
      <w:r w:rsidR="000D32C7" w:rsidRPr="009F6B4A">
        <w:rPr>
          <w:iCs/>
          <w:color w:val="000000" w:themeColor="text1"/>
        </w:rPr>
        <w:t xml:space="preserve">adjusted score for the dimension </w:t>
      </w:r>
      <w:r w:rsidR="001D67E4" w:rsidRPr="009F6B4A">
        <w:rPr>
          <w:iCs/>
          <w:color w:val="000000" w:themeColor="text1"/>
        </w:rPr>
        <w:t>C</w:t>
      </w:r>
      <w:r w:rsidR="000D32C7" w:rsidRPr="009F6B4A">
        <w:rPr>
          <w:iCs/>
          <w:color w:val="000000" w:themeColor="text1"/>
        </w:rPr>
        <w:t>reate.</w:t>
      </w:r>
      <w:r w:rsidR="00DD26F2" w:rsidRPr="009F6B4A">
        <w:rPr>
          <w:iCs/>
          <w:color w:val="000000" w:themeColor="text1"/>
        </w:rPr>
        <w:t xml:space="preserve"> </w:t>
      </w:r>
      <w:r w:rsidR="008057A9" w:rsidRPr="009F6B4A">
        <w:rPr>
          <w:iCs/>
          <w:color w:val="000000" w:themeColor="text1"/>
        </w:rPr>
        <w:t xml:space="preserve">If a word does not appear in one 10K we set the </w:t>
      </w:r>
      <w:r w:rsidR="00860D3F" w:rsidRPr="009F6B4A">
        <w:rPr>
          <w:iCs/>
          <w:color w:val="000000" w:themeColor="text1"/>
        </w:rPr>
        <w:t xml:space="preserve">log-frequency for that word </w:t>
      </w:r>
      <w:r w:rsidR="00263E6E" w:rsidRPr="009F6B4A">
        <w:rPr>
          <w:iCs/>
          <w:color w:val="000000" w:themeColor="text1"/>
        </w:rPr>
        <w:t xml:space="preserve">to </w:t>
      </w:r>
      <w:r w:rsidR="00860D3F" w:rsidRPr="009F6B4A">
        <w:rPr>
          <w:iCs/>
          <w:color w:val="000000" w:themeColor="text1"/>
        </w:rPr>
        <w:t>zero. We then sum the log frequenc</w:t>
      </w:r>
      <w:r w:rsidR="001255C5" w:rsidRPr="009F6B4A">
        <w:rPr>
          <w:iCs/>
          <w:color w:val="000000" w:themeColor="text1"/>
        </w:rPr>
        <w:t>ies</w:t>
      </w:r>
      <w:r w:rsidR="00860D3F" w:rsidRPr="009F6B4A">
        <w:rPr>
          <w:iCs/>
          <w:color w:val="000000" w:themeColor="text1"/>
        </w:rPr>
        <w:t xml:space="preserve"> adjusted for commonality of all the words contained in the vocabulary for </w:t>
      </w:r>
      <w:r w:rsidR="00B060FA" w:rsidRPr="009F6B4A">
        <w:rPr>
          <w:iCs/>
          <w:color w:val="000000" w:themeColor="text1"/>
        </w:rPr>
        <w:t xml:space="preserve">Create </w:t>
      </w:r>
      <w:r w:rsidR="00860D3F" w:rsidRPr="009F6B4A">
        <w:rPr>
          <w:iCs/>
          <w:color w:val="000000" w:themeColor="text1"/>
        </w:rPr>
        <w:t xml:space="preserve">to obtain a </w:t>
      </w:r>
      <w:r w:rsidR="00860D3F" w:rsidRPr="009F6B4A">
        <w:rPr>
          <w:color w:val="000000" w:themeColor="text1"/>
        </w:rPr>
        <w:t>log</w:t>
      </w:r>
      <w:r w:rsidR="0092220E" w:rsidRPr="009F6B4A">
        <w:rPr>
          <w:color w:val="000000" w:themeColor="text1"/>
        </w:rPr>
        <w:t>-</w:t>
      </w:r>
      <w:r w:rsidR="00860D3F" w:rsidRPr="009F6B4A">
        <w:rPr>
          <w:color w:val="000000" w:themeColor="text1"/>
        </w:rPr>
        <w:t>adjusted score for each company-year.</w:t>
      </w:r>
      <w:r w:rsidR="00860D3F" w:rsidRPr="009F6B4A">
        <w:rPr>
          <w:iCs/>
          <w:color w:val="000000" w:themeColor="text1"/>
        </w:rPr>
        <w:t xml:space="preserve"> </w:t>
      </w:r>
      <w:r w:rsidR="00DD26F2" w:rsidRPr="009F6B4A">
        <w:rPr>
          <w:iCs/>
          <w:color w:val="000000" w:themeColor="text1"/>
        </w:rPr>
        <w:t xml:space="preserve">The indicator variable </w:t>
      </w:r>
      <w:r w:rsidR="00DD26F2" w:rsidRPr="009F6B4A">
        <w:rPr>
          <w:i/>
          <w:iCs/>
          <w:color w:val="000000" w:themeColor="text1"/>
        </w:rPr>
        <w:t xml:space="preserve">Creative log-adjusted and weighted </w:t>
      </w:r>
      <w:r w:rsidR="00DD26F2" w:rsidRPr="009F6B4A">
        <w:rPr>
          <w:color w:val="000000" w:themeColor="text1"/>
        </w:rPr>
        <w:t xml:space="preserve">takes the value of one </w:t>
      </w:r>
      <w:r w:rsidR="00490B34" w:rsidRPr="009F6B4A">
        <w:rPr>
          <w:color w:val="000000" w:themeColor="text1"/>
        </w:rPr>
        <w:t xml:space="preserve">in a specific year </w:t>
      </w:r>
      <w:r w:rsidR="00DD26F2" w:rsidRPr="009F6B4A">
        <w:rPr>
          <w:color w:val="000000" w:themeColor="text1"/>
        </w:rPr>
        <w:t>if the</w:t>
      </w:r>
      <w:r w:rsidR="00534A40" w:rsidRPr="009F6B4A">
        <w:rPr>
          <w:color w:val="000000" w:themeColor="text1"/>
        </w:rPr>
        <w:t xml:space="preserve"> average of the second, third and fourth lag of the</w:t>
      </w:r>
      <w:r w:rsidR="00DD26F2" w:rsidRPr="009F6B4A">
        <w:rPr>
          <w:color w:val="000000" w:themeColor="text1"/>
        </w:rPr>
        <w:t xml:space="preserve"> log</w:t>
      </w:r>
      <w:r w:rsidR="0092220E" w:rsidRPr="009F6B4A">
        <w:rPr>
          <w:color w:val="000000" w:themeColor="text1"/>
        </w:rPr>
        <w:t>-</w:t>
      </w:r>
      <w:r w:rsidR="00DD26F2" w:rsidRPr="009F6B4A">
        <w:rPr>
          <w:color w:val="000000" w:themeColor="text1"/>
        </w:rPr>
        <w:t>adjusted score of a specific company</w:t>
      </w:r>
      <w:r w:rsidR="00490B34" w:rsidRPr="009F6B4A">
        <w:rPr>
          <w:color w:val="000000" w:themeColor="text1"/>
        </w:rPr>
        <w:t xml:space="preserve"> </w:t>
      </w:r>
      <w:r w:rsidR="00DD26F2" w:rsidRPr="009F6B4A">
        <w:rPr>
          <w:color w:val="000000" w:themeColor="text1"/>
        </w:rPr>
        <w:t>is above the industry median.</w:t>
      </w:r>
      <w:r w:rsidR="00DD26F2" w:rsidRPr="009F6B4A">
        <w:rPr>
          <w:iCs/>
          <w:color w:val="000000" w:themeColor="text1"/>
        </w:rPr>
        <w:t xml:space="preserve"> </w:t>
      </w:r>
      <w:r w:rsidR="000D32C7" w:rsidRPr="009F6B4A">
        <w:rPr>
          <w:iCs/>
          <w:color w:val="000000" w:themeColor="text1"/>
        </w:rPr>
        <w:t xml:space="preserve"> </w:t>
      </w:r>
      <w:r w:rsidR="00CB012F" w:rsidRPr="009F6B4A">
        <w:rPr>
          <w:iCs/>
          <w:color w:val="000000" w:themeColor="text1"/>
          <w:sz w:val="22"/>
          <w:szCs w:val="16"/>
        </w:rPr>
        <w:t xml:space="preserve"> </w:t>
      </w:r>
      <w:r w:rsidR="00B70C50" w:rsidRPr="009F6B4A">
        <w:rPr>
          <w:iCs/>
          <w:color w:val="000000" w:themeColor="text1"/>
          <w:sz w:val="22"/>
          <w:szCs w:val="16"/>
        </w:rPr>
        <w:t xml:space="preserve"> </w:t>
      </w:r>
    </w:p>
    <w:p w14:paraId="64B9867F" w14:textId="77777777" w:rsidR="004952EE" w:rsidRPr="009F6B4A" w:rsidRDefault="004952EE" w:rsidP="00B70C50">
      <w:pPr>
        <w:spacing w:line="480" w:lineRule="auto"/>
        <w:jc w:val="both"/>
        <w:rPr>
          <w:color w:val="000000" w:themeColor="text1"/>
          <w:szCs w:val="16"/>
        </w:rPr>
      </w:pPr>
    </w:p>
    <w:p w14:paraId="2B8BC7D6" w14:textId="74D91113" w:rsidR="00E602AE" w:rsidRPr="009F6B4A" w:rsidRDefault="00E602AE" w:rsidP="00E602AE">
      <w:pPr>
        <w:widowControl w:val="0"/>
        <w:autoSpaceDE w:val="0"/>
        <w:autoSpaceDN w:val="0"/>
        <w:adjustRightInd w:val="0"/>
        <w:spacing w:line="480" w:lineRule="auto"/>
        <w:ind w:firstLine="720"/>
        <w:rPr>
          <w:b/>
          <w:i/>
          <w:color w:val="000000" w:themeColor="text1"/>
          <w:szCs w:val="16"/>
        </w:rPr>
      </w:pPr>
      <w:r w:rsidRPr="009F6B4A">
        <w:rPr>
          <w:b/>
          <w:i/>
          <w:color w:val="000000" w:themeColor="text1"/>
          <w:szCs w:val="16"/>
        </w:rPr>
        <w:lastRenderedPageBreak/>
        <w:t xml:space="preserve">3.2 </w:t>
      </w:r>
      <w:r w:rsidR="002F430B" w:rsidRPr="009F6B4A">
        <w:rPr>
          <w:b/>
          <w:i/>
          <w:color w:val="000000" w:themeColor="text1"/>
          <w:szCs w:val="16"/>
        </w:rPr>
        <w:t>Validating our culture measures</w:t>
      </w:r>
    </w:p>
    <w:p w14:paraId="784690C6" w14:textId="4032B6B5" w:rsidR="007841F8" w:rsidRPr="009F6B4A" w:rsidRDefault="002F430B" w:rsidP="0070723D">
      <w:pPr>
        <w:pStyle w:val="Predefinito"/>
        <w:spacing w:line="480" w:lineRule="auto"/>
        <w:jc w:val="both"/>
        <w:rPr>
          <w:iCs/>
          <w:color w:val="000000" w:themeColor="text1"/>
          <w:kern w:val="0"/>
          <w:lang w:val="en-GB" w:eastAsia="en-US"/>
        </w:rPr>
      </w:pPr>
      <w:r w:rsidRPr="009F6B4A">
        <w:rPr>
          <w:iCs/>
          <w:color w:val="000000" w:themeColor="text1"/>
          <w:kern w:val="0"/>
          <w:lang w:val="en-GB" w:eastAsia="en-US"/>
        </w:rPr>
        <w:t xml:space="preserve">To get further insight into our corporate culture measures in Panel </w:t>
      </w:r>
      <w:r w:rsidR="007841F8" w:rsidRPr="009F6B4A">
        <w:rPr>
          <w:iCs/>
          <w:color w:val="000000" w:themeColor="text1"/>
          <w:kern w:val="0"/>
          <w:lang w:val="en-GB" w:eastAsia="en-US"/>
        </w:rPr>
        <w:t>C</w:t>
      </w:r>
      <w:r w:rsidRPr="009F6B4A">
        <w:rPr>
          <w:iCs/>
          <w:color w:val="000000" w:themeColor="text1"/>
          <w:kern w:val="0"/>
          <w:lang w:val="en-GB" w:eastAsia="en-US"/>
        </w:rPr>
        <w:t xml:space="preserve"> of Table 2, we rank </w:t>
      </w:r>
      <w:r w:rsidR="00F92DE3" w:rsidRPr="009F6B4A">
        <w:rPr>
          <w:iCs/>
          <w:color w:val="000000" w:themeColor="text1"/>
          <w:kern w:val="0"/>
          <w:lang w:val="en-GB" w:eastAsia="en-US"/>
        </w:rPr>
        <w:t>the components of</w:t>
      </w:r>
      <w:r w:rsidRPr="009F6B4A">
        <w:rPr>
          <w:iCs/>
          <w:color w:val="000000" w:themeColor="text1"/>
          <w:kern w:val="0"/>
          <w:lang w:val="en-GB" w:eastAsia="en-US"/>
        </w:rPr>
        <w:t xml:space="preserve"> the S&amp;P</w:t>
      </w:r>
      <w:r w:rsidR="007841F8" w:rsidRPr="009F6B4A">
        <w:rPr>
          <w:iCs/>
          <w:color w:val="000000" w:themeColor="text1"/>
          <w:kern w:val="0"/>
          <w:lang w:val="en-GB" w:eastAsia="en-US"/>
        </w:rPr>
        <w:t>500</w:t>
      </w:r>
      <w:r w:rsidRPr="009F6B4A">
        <w:rPr>
          <w:iCs/>
          <w:color w:val="000000" w:themeColor="text1"/>
          <w:kern w:val="0"/>
          <w:lang w:val="en-GB" w:eastAsia="en-US"/>
        </w:rPr>
        <w:t xml:space="preserve"> </w:t>
      </w:r>
      <w:r w:rsidR="0070723D" w:rsidRPr="009F6B4A">
        <w:rPr>
          <w:iCs/>
          <w:color w:val="000000" w:themeColor="text1"/>
          <w:kern w:val="0"/>
          <w:lang w:val="en-GB" w:eastAsia="en-US"/>
        </w:rPr>
        <w:t xml:space="preserve">using </w:t>
      </w:r>
      <w:r w:rsidR="00013A96" w:rsidRPr="009F6B4A">
        <w:rPr>
          <w:iCs/>
          <w:color w:val="000000" w:themeColor="text1"/>
          <w:kern w:val="0"/>
          <w:lang w:val="en-GB" w:eastAsia="en-US"/>
        </w:rPr>
        <w:t xml:space="preserve">the frequency, the frequency </w:t>
      </w:r>
      <w:r w:rsidR="004952EE" w:rsidRPr="009F6B4A">
        <w:rPr>
          <w:iCs/>
          <w:color w:val="000000" w:themeColor="text1"/>
          <w:kern w:val="0"/>
          <w:lang w:val="en-GB" w:eastAsia="en-US"/>
        </w:rPr>
        <w:t xml:space="preserve">adjusted </w:t>
      </w:r>
      <w:r w:rsidR="00013A96" w:rsidRPr="009F6B4A">
        <w:rPr>
          <w:iCs/>
          <w:color w:val="000000" w:themeColor="text1"/>
          <w:kern w:val="0"/>
          <w:lang w:val="en-GB" w:eastAsia="en-US"/>
        </w:rPr>
        <w:t xml:space="preserve">and the frequency </w:t>
      </w:r>
      <w:r w:rsidR="004952EE" w:rsidRPr="009F6B4A">
        <w:rPr>
          <w:iCs/>
          <w:color w:val="000000" w:themeColor="text1"/>
          <w:kern w:val="0"/>
          <w:lang w:val="en-GB" w:eastAsia="en-US"/>
        </w:rPr>
        <w:t>log-</w:t>
      </w:r>
      <w:r w:rsidR="00013A96" w:rsidRPr="009F6B4A">
        <w:rPr>
          <w:iCs/>
          <w:color w:val="000000" w:themeColor="text1"/>
          <w:lang w:val="en-GB"/>
        </w:rPr>
        <w:t xml:space="preserve">adjusted </w:t>
      </w:r>
      <w:r w:rsidR="004952EE" w:rsidRPr="009F6B4A">
        <w:rPr>
          <w:iCs/>
          <w:color w:val="000000" w:themeColor="text1"/>
          <w:lang w:val="en-GB"/>
        </w:rPr>
        <w:t xml:space="preserve">and weighted </w:t>
      </w:r>
      <w:r w:rsidR="00013A96" w:rsidRPr="009F6B4A">
        <w:rPr>
          <w:iCs/>
          <w:color w:val="000000" w:themeColor="text1"/>
          <w:lang w:val="en-GB"/>
        </w:rPr>
        <w:t xml:space="preserve">of the words in the </w:t>
      </w:r>
      <w:r w:rsidR="004952EE" w:rsidRPr="009F6B4A">
        <w:rPr>
          <w:iCs/>
          <w:color w:val="000000" w:themeColor="text1"/>
          <w:lang w:val="en-GB"/>
        </w:rPr>
        <w:t xml:space="preserve">vocabulary </w:t>
      </w:r>
      <w:r w:rsidR="00013A96" w:rsidRPr="009F6B4A">
        <w:rPr>
          <w:iCs/>
          <w:color w:val="000000" w:themeColor="text1"/>
          <w:lang w:val="en-GB"/>
        </w:rPr>
        <w:t xml:space="preserve">of Create. </w:t>
      </w:r>
      <w:r w:rsidRPr="009F6B4A">
        <w:rPr>
          <w:iCs/>
          <w:color w:val="000000" w:themeColor="text1"/>
          <w:kern w:val="0"/>
          <w:lang w:val="en-GB" w:eastAsia="en-US"/>
        </w:rPr>
        <w:t xml:space="preserve">We then report the names of the first ten companies for each </w:t>
      </w:r>
      <w:r w:rsidR="0070723D" w:rsidRPr="009F6B4A">
        <w:rPr>
          <w:iCs/>
          <w:color w:val="000000" w:themeColor="text1"/>
          <w:kern w:val="0"/>
          <w:lang w:val="en-GB" w:eastAsia="en-US"/>
        </w:rPr>
        <w:t>score</w:t>
      </w:r>
      <w:r w:rsidR="00013A96" w:rsidRPr="009F6B4A">
        <w:rPr>
          <w:iCs/>
          <w:color w:val="000000" w:themeColor="text1"/>
          <w:kern w:val="0"/>
          <w:lang w:val="en-GB" w:eastAsia="en-US"/>
        </w:rPr>
        <w:t xml:space="preserve"> </w:t>
      </w:r>
      <w:r w:rsidR="00013A96" w:rsidRPr="009F6B4A">
        <w:rPr>
          <w:iCs/>
          <w:color w:val="000000" w:themeColor="text1"/>
          <w:lang w:val="en-GB"/>
        </w:rPr>
        <w:t>in</w:t>
      </w:r>
      <w:r w:rsidR="00013A96" w:rsidRPr="009F6B4A">
        <w:rPr>
          <w:iCs/>
          <w:color w:val="000000" w:themeColor="text1"/>
          <w:kern w:val="0"/>
          <w:lang w:val="en-GB" w:eastAsia="en-US"/>
        </w:rPr>
        <w:t xml:space="preserve"> 2000, 2005 and 2010</w:t>
      </w:r>
      <w:r w:rsidRPr="009F6B4A">
        <w:rPr>
          <w:iCs/>
          <w:color w:val="000000" w:themeColor="text1"/>
          <w:kern w:val="0"/>
          <w:lang w:val="en-GB" w:eastAsia="en-US"/>
        </w:rPr>
        <w:t xml:space="preserve">. Panel </w:t>
      </w:r>
      <w:r w:rsidR="007841F8" w:rsidRPr="009F6B4A">
        <w:rPr>
          <w:iCs/>
          <w:color w:val="000000" w:themeColor="text1"/>
          <w:kern w:val="0"/>
          <w:lang w:val="en-GB" w:eastAsia="en-US"/>
        </w:rPr>
        <w:t>C</w:t>
      </w:r>
      <w:r w:rsidRPr="009F6B4A">
        <w:rPr>
          <w:iCs/>
          <w:color w:val="000000" w:themeColor="text1"/>
          <w:kern w:val="0"/>
          <w:lang w:val="en-GB" w:eastAsia="en-US"/>
        </w:rPr>
        <w:t xml:space="preserve"> of Table 2 has a twofold objective. First, it helps </w:t>
      </w:r>
      <w:r w:rsidR="00013A96" w:rsidRPr="009F6B4A">
        <w:rPr>
          <w:iCs/>
          <w:color w:val="000000" w:themeColor="text1"/>
          <w:kern w:val="0"/>
          <w:lang w:val="en-GB" w:eastAsia="en-US"/>
        </w:rPr>
        <w:t>us to examine the characteristics of companies that report very high scores in our text analysis. Second, this approach allows us to</w:t>
      </w:r>
      <w:r w:rsidRPr="009F6B4A">
        <w:rPr>
          <w:iCs/>
          <w:color w:val="000000" w:themeColor="text1"/>
          <w:kern w:val="0"/>
          <w:lang w:val="en-GB" w:eastAsia="en-US"/>
        </w:rPr>
        <w:t xml:space="preserve"> show that our corporate culture</w:t>
      </w:r>
      <w:r w:rsidR="00013A96" w:rsidRPr="009F6B4A">
        <w:rPr>
          <w:iCs/>
          <w:color w:val="000000" w:themeColor="text1"/>
          <w:kern w:val="0"/>
          <w:lang w:val="en-GB" w:eastAsia="en-US"/>
        </w:rPr>
        <w:t xml:space="preserve"> scores</w:t>
      </w:r>
      <w:r w:rsidRPr="009F6B4A">
        <w:rPr>
          <w:iCs/>
          <w:color w:val="000000" w:themeColor="text1"/>
          <w:kern w:val="0"/>
          <w:lang w:val="en-GB" w:eastAsia="en-US"/>
        </w:rPr>
        <w:t xml:space="preserve"> are persistent but move over time.</w:t>
      </w:r>
      <w:r w:rsidR="00013A96" w:rsidRPr="009F6B4A">
        <w:rPr>
          <w:iCs/>
          <w:color w:val="000000" w:themeColor="text1"/>
          <w:kern w:val="0"/>
          <w:lang w:val="en-GB" w:eastAsia="en-US"/>
        </w:rPr>
        <w:t xml:space="preserve"> </w:t>
      </w:r>
      <w:r w:rsidR="007841F8" w:rsidRPr="009F6B4A">
        <w:rPr>
          <w:iCs/>
          <w:color w:val="000000" w:themeColor="text1"/>
          <w:kern w:val="0"/>
          <w:lang w:val="en-GB" w:eastAsia="en-US"/>
        </w:rPr>
        <w:t>F</w:t>
      </w:r>
      <w:r w:rsidR="00153686" w:rsidRPr="009F6B4A">
        <w:rPr>
          <w:iCs/>
          <w:color w:val="000000" w:themeColor="text1"/>
          <w:kern w:val="0"/>
          <w:lang w:val="en-GB" w:eastAsia="en-US"/>
        </w:rPr>
        <w:t>ocusing on the components of the S&amp;P</w:t>
      </w:r>
      <w:r w:rsidR="007841F8" w:rsidRPr="009F6B4A">
        <w:rPr>
          <w:iCs/>
          <w:color w:val="000000" w:themeColor="text1"/>
          <w:kern w:val="0"/>
          <w:lang w:val="en-GB" w:eastAsia="en-US"/>
        </w:rPr>
        <w:t>500</w:t>
      </w:r>
      <w:r w:rsidR="00F92DE3" w:rsidRPr="009F6B4A">
        <w:rPr>
          <w:iCs/>
          <w:color w:val="000000" w:themeColor="text1"/>
          <w:kern w:val="0"/>
          <w:lang w:val="en-GB" w:eastAsia="en-US"/>
        </w:rPr>
        <w:t xml:space="preserve"> also</w:t>
      </w:r>
      <w:r w:rsidR="00153686" w:rsidRPr="009F6B4A">
        <w:rPr>
          <w:iCs/>
          <w:color w:val="000000" w:themeColor="text1"/>
          <w:kern w:val="0"/>
          <w:lang w:val="en-GB" w:eastAsia="en-US"/>
        </w:rPr>
        <w:t xml:space="preserve"> </w:t>
      </w:r>
      <w:r w:rsidRPr="009F6B4A">
        <w:rPr>
          <w:iCs/>
          <w:color w:val="000000" w:themeColor="text1"/>
          <w:kern w:val="0"/>
          <w:lang w:val="en-GB" w:eastAsia="en-US"/>
        </w:rPr>
        <w:t>allows a</w:t>
      </w:r>
      <w:r w:rsidR="0070723D" w:rsidRPr="009F6B4A">
        <w:rPr>
          <w:iCs/>
          <w:color w:val="000000" w:themeColor="text1"/>
          <w:kern w:val="0"/>
          <w:lang w:val="en-GB" w:eastAsia="en-US"/>
        </w:rPr>
        <w:t>n</w:t>
      </w:r>
      <w:r w:rsidRPr="009F6B4A">
        <w:rPr>
          <w:iCs/>
          <w:color w:val="000000" w:themeColor="text1"/>
          <w:kern w:val="0"/>
          <w:lang w:val="en-GB" w:eastAsia="en-US"/>
        </w:rPr>
        <w:t xml:space="preserve"> informal validation of our measures by examining the </w:t>
      </w:r>
      <w:r w:rsidR="0070723D" w:rsidRPr="009F6B4A">
        <w:rPr>
          <w:iCs/>
          <w:color w:val="000000" w:themeColor="text1"/>
          <w:kern w:val="0"/>
          <w:lang w:val="en-GB" w:eastAsia="en-US"/>
        </w:rPr>
        <w:t>characteristics and features of</w:t>
      </w:r>
      <w:r w:rsidRPr="009F6B4A">
        <w:rPr>
          <w:iCs/>
          <w:color w:val="000000" w:themeColor="text1"/>
          <w:kern w:val="0"/>
          <w:lang w:val="en-GB" w:eastAsia="en-US"/>
        </w:rPr>
        <w:t xml:space="preserve"> companies in the top positions </w:t>
      </w:r>
      <w:r w:rsidR="0070723D" w:rsidRPr="009F6B4A">
        <w:rPr>
          <w:iCs/>
          <w:color w:val="000000" w:themeColor="text1"/>
          <w:kern w:val="0"/>
          <w:lang w:val="en-GB" w:eastAsia="en-US"/>
        </w:rPr>
        <w:t>of our cultural scores</w:t>
      </w:r>
      <w:r w:rsidRPr="009F6B4A">
        <w:rPr>
          <w:iCs/>
          <w:color w:val="000000" w:themeColor="text1"/>
          <w:kern w:val="0"/>
          <w:lang w:val="en-GB" w:eastAsia="en-US"/>
        </w:rPr>
        <w:t xml:space="preserve">. </w:t>
      </w:r>
      <w:r w:rsidR="00F92DE3" w:rsidRPr="009F6B4A">
        <w:rPr>
          <w:iCs/>
          <w:color w:val="000000" w:themeColor="text1"/>
          <w:kern w:val="0"/>
          <w:lang w:val="en-GB" w:eastAsia="en-US"/>
        </w:rPr>
        <w:t>In</w:t>
      </w:r>
      <w:r w:rsidRPr="009F6B4A">
        <w:rPr>
          <w:iCs/>
          <w:color w:val="000000" w:themeColor="text1"/>
          <w:kern w:val="0"/>
          <w:lang w:val="en-GB" w:eastAsia="en-US"/>
        </w:rPr>
        <w:t xml:space="preserve"> the first column</w:t>
      </w:r>
      <w:r w:rsidR="00F92DE3" w:rsidRPr="009F6B4A">
        <w:rPr>
          <w:iCs/>
          <w:color w:val="000000" w:themeColor="text1"/>
          <w:kern w:val="0"/>
          <w:lang w:val="en-GB" w:eastAsia="en-US"/>
        </w:rPr>
        <w:t xml:space="preserve"> we report the rank based on the simple frequency of words contained in the vocabulary of Create. </w:t>
      </w:r>
      <w:r w:rsidRPr="009F6B4A">
        <w:rPr>
          <w:iCs/>
          <w:color w:val="000000" w:themeColor="text1"/>
          <w:kern w:val="0"/>
          <w:lang w:val="en-GB" w:eastAsia="en-US"/>
        </w:rPr>
        <w:t>Microsoft</w:t>
      </w:r>
      <w:r w:rsidR="00F92DE3" w:rsidRPr="009F6B4A">
        <w:rPr>
          <w:iCs/>
          <w:color w:val="000000" w:themeColor="text1"/>
          <w:kern w:val="0"/>
          <w:lang w:val="en-GB" w:eastAsia="en-US"/>
        </w:rPr>
        <w:t xml:space="preserve"> appears among the first ten companies </w:t>
      </w:r>
      <w:r w:rsidR="007841F8" w:rsidRPr="009F6B4A">
        <w:rPr>
          <w:iCs/>
          <w:color w:val="000000" w:themeColor="text1"/>
          <w:kern w:val="0"/>
          <w:lang w:val="en-GB" w:eastAsia="en-US"/>
        </w:rPr>
        <w:t>in two (2000 and 2010) out of three rank</w:t>
      </w:r>
      <w:r w:rsidR="00F92DE3" w:rsidRPr="009F6B4A">
        <w:rPr>
          <w:iCs/>
          <w:color w:val="000000" w:themeColor="text1"/>
          <w:kern w:val="0"/>
          <w:lang w:val="en-GB" w:eastAsia="en-US"/>
        </w:rPr>
        <w:t>ing</w:t>
      </w:r>
      <w:r w:rsidR="007841F8" w:rsidRPr="009F6B4A">
        <w:rPr>
          <w:iCs/>
          <w:color w:val="000000" w:themeColor="text1"/>
          <w:kern w:val="0"/>
          <w:lang w:val="en-GB" w:eastAsia="en-US"/>
        </w:rPr>
        <w:t>s</w:t>
      </w:r>
      <w:r w:rsidRPr="009F6B4A">
        <w:rPr>
          <w:iCs/>
          <w:color w:val="000000" w:themeColor="text1"/>
          <w:kern w:val="0"/>
          <w:lang w:val="en-GB" w:eastAsia="en-US"/>
        </w:rPr>
        <w:t>. In 2000, Microsoft unquestionably fitted the</w:t>
      </w:r>
      <w:r w:rsidR="007841F8" w:rsidRPr="009F6B4A">
        <w:rPr>
          <w:iCs/>
          <w:color w:val="000000" w:themeColor="text1"/>
          <w:kern w:val="0"/>
          <w:lang w:val="en-GB" w:eastAsia="en-US"/>
        </w:rPr>
        <w:t xml:space="preserve"> core values of our cultural </w:t>
      </w:r>
      <w:r w:rsidR="00F92DE3" w:rsidRPr="009F6B4A">
        <w:rPr>
          <w:iCs/>
          <w:color w:val="000000" w:themeColor="text1"/>
          <w:kern w:val="0"/>
          <w:lang w:val="en-GB" w:eastAsia="en-US"/>
        </w:rPr>
        <w:t>dimension</w:t>
      </w:r>
      <w:r w:rsidR="007841F8" w:rsidRPr="009F6B4A">
        <w:rPr>
          <w:iCs/>
          <w:color w:val="000000" w:themeColor="text1"/>
          <w:kern w:val="0"/>
          <w:lang w:val="en-GB" w:eastAsia="en-US"/>
        </w:rPr>
        <w:t xml:space="preserve"> Create, the focus of the company was growth and autonomy by means of innovation</w:t>
      </w:r>
      <w:r w:rsidRPr="009F6B4A">
        <w:rPr>
          <w:iCs/>
          <w:color w:val="000000" w:themeColor="text1"/>
          <w:kern w:val="0"/>
          <w:lang w:val="en-GB" w:eastAsia="en-US"/>
        </w:rPr>
        <w:t>.</w:t>
      </w:r>
      <w:r w:rsidR="007841F8" w:rsidRPr="009F6B4A">
        <w:rPr>
          <w:iCs/>
          <w:color w:val="000000" w:themeColor="text1"/>
          <w:kern w:val="0"/>
          <w:lang w:val="en-GB" w:eastAsia="en-US"/>
        </w:rPr>
        <w:t xml:space="preserve"> </w:t>
      </w:r>
      <w:r w:rsidRPr="009F6B4A">
        <w:rPr>
          <w:iCs/>
          <w:color w:val="000000" w:themeColor="text1"/>
          <w:kern w:val="0"/>
          <w:lang w:val="en-GB" w:eastAsia="en-US"/>
        </w:rPr>
        <w:t>In the late 90s Microsoft was</w:t>
      </w:r>
      <w:r w:rsidR="007841F8" w:rsidRPr="009F6B4A">
        <w:rPr>
          <w:iCs/>
          <w:color w:val="000000" w:themeColor="text1"/>
          <w:kern w:val="0"/>
          <w:lang w:val="en-GB" w:eastAsia="en-US"/>
        </w:rPr>
        <w:t>, in fact,</w:t>
      </w:r>
      <w:r w:rsidRPr="009F6B4A">
        <w:rPr>
          <w:iCs/>
          <w:color w:val="000000" w:themeColor="text1"/>
          <w:kern w:val="0"/>
          <w:lang w:val="en-GB" w:eastAsia="en-US"/>
        </w:rPr>
        <w:t xml:space="preserve"> growing at an unprecedented speed and at the beginning of 2000, the company’s stocks were trading at more than $58, the highest value in the company’s history. </w:t>
      </w:r>
      <w:r w:rsidR="007841F8" w:rsidRPr="009F6B4A">
        <w:rPr>
          <w:iCs/>
          <w:color w:val="000000" w:themeColor="text1"/>
          <w:kern w:val="0"/>
          <w:lang w:val="en-GB" w:eastAsia="en-US"/>
        </w:rPr>
        <w:t>Microsoft is also present among the top ten companies in the second column of panel C of Table 2 where we report the rank</w:t>
      </w:r>
      <w:r w:rsidR="00F92DE3" w:rsidRPr="009F6B4A">
        <w:rPr>
          <w:iCs/>
          <w:color w:val="000000" w:themeColor="text1"/>
          <w:kern w:val="0"/>
          <w:lang w:val="en-GB" w:eastAsia="en-US"/>
        </w:rPr>
        <w:t>ing based on the frequencies of the words contained in the vocabulary of</w:t>
      </w:r>
      <w:r w:rsidR="007841F8" w:rsidRPr="009F6B4A">
        <w:rPr>
          <w:iCs/>
          <w:color w:val="000000" w:themeColor="text1"/>
          <w:kern w:val="0"/>
          <w:lang w:val="en-GB" w:eastAsia="en-US"/>
        </w:rPr>
        <w:t xml:space="preserve"> Create weigh</w:t>
      </w:r>
      <w:r w:rsidR="00F92DE3" w:rsidRPr="009F6B4A">
        <w:rPr>
          <w:iCs/>
          <w:color w:val="000000" w:themeColor="text1"/>
          <w:kern w:val="0"/>
          <w:lang w:val="en-GB" w:eastAsia="en-US"/>
        </w:rPr>
        <w:t>ted</w:t>
      </w:r>
      <w:r w:rsidR="007841F8" w:rsidRPr="009F6B4A">
        <w:rPr>
          <w:iCs/>
          <w:color w:val="000000" w:themeColor="text1"/>
          <w:kern w:val="0"/>
          <w:lang w:val="en-GB" w:eastAsia="en-US"/>
        </w:rPr>
        <w:t xml:space="preserve"> </w:t>
      </w:r>
      <w:r w:rsidR="00F92DE3" w:rsidRPr="009F6B4A">
        <w:rPr>
          <w:iCs/>
          <w:color w:val="000000" w:themeColor="text1"/>
          <w:kern w:val="0"/>
          <w:lang w:val="en-GB" w:eastAsia="en-US"/>
        </w:rPr>
        <w:t>by</w:t>
      </w:r>
      <w:r w:rsidR="007841F8" w:rsidRPr="009F6B4A">
        <w:rPr>
          <w:iCs/>
          <w:color w:val="000000" w:themeColor="text1"/>
          <w:kern w:val="0"/>
          <w:lang w:val="en-GB" w:eastAsia="en-US"/>
        </w:rPr>
        <w:t xml:space="preserve"> commonality. In addition to Microsoft, HP is present in two out of three ranking and</w:t>
      </w:r>
      <w:r w:rsidR="00F92DE3" w:rsidRPr="009F6B4A">
        <w:rPr>
          <w:iCs/>
          <w:color w:val="000000" w:themeColor="text1"/>
          <w:kern w:val="0"/>
          <w:lang w:val="en-GB" w:eastAsia="en-US"/>
        </w:rPr>
        <w:t xml:space="preserve"> a</w:t>
      </w:r>
      <w:r w:rsidR="007841F8" w:rsidRPr="009F6B4A">
        <w:rPr>
          <w:iCs/>
          <w:color w:val="000000" w:themeColor="text1"/>
          <w:kern w:val="0"/>
          <w:lang w:val="en-GB" w:eastAsia="en-US"/>
        </w:rPr>
        <w:t xml:space="preserve"> compan</w:t>
      </w:r>
      <w:r w:rsidR="00F92DE3" w:rsidRPr="009F6B4A">
        <w:rPr>
          <w:iCs/>
          <w:color w:val="000000" w:themeColor="text1"/>
          <w:kern w:val="0"/>
          <w:lang w:val="en-GB" w:eastAsia="en-US"/>
        </w:rPr>
        <w:t>y</w:t>
      </w:r>
      <w:r w:rsidR="007841F8" w:rsidRPr="009F6B4A">
        <w:rPr>
          <w:iCs/>
          <w:color w:val="000000" w:themeColor="text1"/>
          <w:kern w:val="0"/>
          <w:lang w:val="en-GB" w:eastAsia="en-US"/>
        </w:rPr>
        <w:t xml:space="preserve"> like Du Pont which openly advertises science and innovation as core values </w:t>
      </w:r>
      <w:r w:rsidR="00F92DE3" w:rsidRPr="009F6B4A">
        <w:rPr>
          <w:iCs/>
          <w:color w:val="000000" w:themeColor="text1"/>
          <w:kern w:val="0"/>
          <w:lang w:val="en-GB" w:eastAsia="en-US"/>
        </w:rPr>
        <w:t>is</w:t>
      </w:r>
      <w:r w:rsidR="007841F8" w:rsidRPr="009F6B4A">
        <w:rPr>
          <w:iCs/>
          <w:color w:val="000000" w:themeColor="text1"/>
          <w:kern w:val="0"/>
          <w:lang w:val="en-GB" w:eastAsia="en-US"/>
        </w:rPr>
        <w:t xml:space="preserve"> </w:t>
      </w:r>
      <w:r w:rsidR="00F92DE3" w:rsidRPr="009F6B4A">
        <w:rPr>
          <w:iCs/>
          <w:color w:val="000000" w:themeColor="text1"/>
          <w:kern w:val="0"/>
          <w:lang w:val="en-GB" w:eastAsia="en-US"/>
        </w:rPr>
        <w:t>listed</w:t>
      </w:r>
      <w:r w:rsidR="007841F8" w:rsidRPr="009F6B4A">
        <w:rPr>
          <w:iCs/>
          <w:color w:val="000000" w:themeColor="text1"/>
          <w:kern w:val="0"/>
          <w:lang w:val="en-GB" w:eastAsia="en-US"/>
        </w:rPr>
        <w:t xml:space="preserve"> in all three rankings. </w:t>
      </w:r>
    </w:p>
    <w:p w14:paraId="15FA77C8" w14:textId="3086695A" w:rsidR="00A01DDB" w:rsidRPr="009F6B4A" w:rsidRDefault="009A78ED" w:rsidP="00347662">
      <w:pPr>
        <w:pStyle w:val="Predefinito"/>
        <w:spacing w:line="480" w:lineRule="auto"/>
        <w:ind w:firstLine="709"/>
        <w:jc w:val="both"/>
        <w:rPr>
          <w:color w:val="000000" w:themeColor="text1"/>
          <w:lang w:val="en-GB"/>
        </w:rPr>
      </w:pPr>
      <w:r w:rsidRPr="009F6B4A">
        <w:rPr>
          <w:iCs/>
          <w:color w:val="000000" w:themeColor="text1"/>
          <w:kern w:val="0"/>
          <w:lang w:val="en-GB" w:eastAsia="en-US"/>
        </w:rPr>
        <w:t>T</w:t>
      </w:r>
      <w:r w:rsidR="007841F8" w:rsidRPr="009F6B4A">
        <w:rPr>
          <w:iCs/>
          <w:color w:val="000000" w:themeColor="text1"/>
          <w:kern w:val="0"/>
          <w:lang w:val="en-GB" w:eastAsia="en-US"/>
        </w:rPr>
        <w:t xml:space="preserve">he rankings presented in panel C, </w:t>
      </w:r>
      <w:r w:rsidRPr="009F6B4A">
        <w:rPr>
          <w:iCs/>
          <w:color w:val="000000" w:themeColor="text1"/>
          <w:kern w:val="0"/>
          <w:lang w:val="en-GB" w:eastAsia="en-US"/>
        </w:rPr>
        <w:t>show</w:t>
      </w:r>
      <w:r w:rsidR="007841F8" w:rsidRPr="009F6B4A">
        <w:rPr>
          <w:iCs/>
          <w:color w:val="000000" w:themeColor="text1"/>
          <w:kern w:val="0"/>
          <w:lang w:val="en-GB" w:eastAsia="en-US"/>
        </w:rPr>
        <w:t xml:space="preserve"> that our corporate culture </w:t>
      </w:r>
      <w:r w:rsidR="00F92DE3" w:rsidRPr="009F6B4A">
        <w:rPr>
          <w:iCs/>
          <w:color w:val="000000" w:themeColor="text1"/>
          <w:kern w:val="0"/>
          <w:lang w:val="en-GB" w:eastAsia="en-US"/>
        </w:rPr>
        <w:t>measures</w:t>
      </w:r>
      <w:r w:rsidR="007841F8" w:rsidRPr="009F6B4A">
        <w:rPr>
          <w:iCs/>
          <w:color w:val="000000" w:themeColor="text1"/>
          <w:kern w:val="0"/>
          <w:lang w:val="en-GB" w:eastAsia="en-US"/>
        </w:rPr>
        <w:t xml:space="preserve"> move quite slowly over time</w:t>
      </w:r>
      <w:r w:rsidRPr="009F6B4A">
        <w:rPr>
          <w:iCs/>
          <w:color w:val="000000" w:themeColor="text1"/>
          <w:kern w:val="0"/>
          <w:lang w:val="en-GB" w:eastAsia="en-US"/>
        </w:rPr>
        <w:t xml:space="preserve">, some companies are in the top positions in all the rankings and </w:t>
      </w:r>
      <w:r w:rsidR="00F92DE3" w:rsidRPr="009F6B4A">
        <w:rPr>
          <w:iCs/>
          <w:color w:val="000000" w:themeColor="text1"/>
          <w:kern w:val="0"/>
          <w:lang w:val="en-GB" w:eastAsia="en-US"/>
        </w:rPr>
        <w:t>the majority of</w:t>
      </w:r>
      <w:r w:rsidRPr="009F6B4A">
        <w:rPr>
          <w:iCs/>
          <w:color w:val="000000" w:themeColor="text1"/>
          <w:kern w:val="0"/>
          <w:lang w:val="en-GB" w:eastAsia="en-US"/>
        </w:rPr>
        <w:t xml:space="preserve"> companies appear more than once in panel C</w:t>
      </w:r>
      <w:r w:rsidR="00F92DE3" w:rsidRPr="009F6B4A">
        <w:rPr>
          <w:iCs/>
          <w:color w:val="000000" w:themeColor="text1"/>
          <w:kern w:val="0"/>
          <w:lang w:val="en-GB" w:eastAsia="en-US"/>
        </w:rPr>
        <w:t xml:space="preserve"> of Table 2</w:t>
      </w:r>
      <w:r w:rsidR="007841F8" w:rsidRPr="009F6B4A">
        <w:rPr>
          <w:iCs/>
          <w:color w:val="000000" w:themeColor="text1"/>
          <w:kern w:val="0"/>
          <w:lang w:val="en-GB" w:eastAsia="en-US"/>
        </w:rPr>
        <w:t xml:space="preserve">. </w:t>
      </w:r>
      <w:r w:rsidR="002F430B" w:rsidRPr="009F6B4A">
        <w:rPr>
          <w:iCs/>
          <w:color w:val="000000" w:themeColor="text1"/>
          <w:kern w:val="0"/>
          <w:lang w:val="en-GB" w:eastAsia="en-US"/>
        </w:rPr>
        <w:t xml:space="preserve">This </w:t>
      </w:r>
      <w:r w:rsidR="002F430B" w:rsidRPr="009F6B4A">
        <w:rPr>
          <w:iCs/>
          <w:color w:val="000000" w:themeColor="text1"/>
          <w:kern w:val="0"/>
          <w:lang w:val="en-GB" w:eastAsia="en-US"/>
        </w:rPr>
        <w:lastRenderedPageBreak/>
        <w:t xml:space="preserve">evidence suggests that </w:t>
      </w:r>
      <w:r w:rsidRPr="009F6B4A">
        <w:rPr>
          <w:iCs/>
          <w:color w:val="000000" w:themeColor="text1"/>
          <w:kern w:val="0"/>
          <w:lang w:val="en-GB" w:eastAsia="en-US"/>
        </w:rPr>
        <w:t xml:space="preserve">our </w:t>
      </w:r>
      <w:r w:rsidR="002F430B" w:rsidRPr="009F6B4A">
        <w:rPr>
          <w:iCs/>
          <w:color w:val="000000" w:themeColor="text1"/>
          <w:kern w:val="0"/>
          <w:lang w:val="en-GB" w:eastAsia="en-US"/>
        </w:rPr>
        <w:t xml:space="preserve">corporate culture </w:t>
      </w:r>
      <w:r w:rsidRPr="009F6B4A">
        <w:rPr>
          <w:iCs/>
          <w:color w:val="000000" w:themeColor="text1"/>
          <w:kern w:val="0"/>
          <w:lang w:val="en-GB" w:eastAsia="en-US"/>
        </w:rPr>
        <w:t>measures are</w:t>
      </w:r>
      <w:r w:rsidR="002F430B" w:rsidRPr="009F6B4A">
        <w:rPr>
          <w:iCs/>
          <w:color w:val="000000" w:themeColor="text1"/>
          <w:kern w:val="0"/>
          <w:lang w:val="en-GB" w:eastAsia="en-US"/>
        </w:rPr>
        <w:t xml:space="preserve"> significantly persistent over time, and firm fixed effects </w:t>
      </w:r>
      <w:r w:rsidR="007841F8" w:rsidRPr="009F6B4A">
        <w:rPr>
          <w:iCs/>
          <w:color w:val="000000" w:themeColor="text1"/>
          <w:kern w:val="0"/>
          <w:lang w:val="en-GB" w:eastAsia="en-US"/>
        </w:rPr>
        <w:t>might</w:t>
      </w:r>
      <w:r w:rsidR="002F430B" w:rsidRPr="009F6B4A">
        <w:rPr>
          <w:iCs/>
          <w:color w:val="000000" w:themeColor="text1"/>
          <w:kern w:val="0"/>
          <w:lang w:val="en-GB" w:eastAsia="en-US"/>
        </w:rPr>
        <w:t xml:space="preserve"> </w:t>
      </w:r>
      <w:r w:rsidR="007841F8" w:rsidRPr="009F6B4A">
        <w:rPr>
          <w:iCs/>
          <w:color w:val="000000" w:themeColor="text1"/>
          <w:kern w:val="0"/>
          <w:lang w:val="en-GB" w:eastAsia="en-US"/>
        </w:rPr>
        <w:t>partial out</w:t>
      </w:r>
      <w:r w:rsidR="002F430B" w:rsidRPr="009F6B4A">
        <w:rPr>
          <w:iCs/>
          <w:color w:val="000000" w:themeColor="text1"/>
          <w:kern w:val="0"/>
          <w:lang w:val="en-GB" w:eastAsia="en-US"/>
        </w:rPr>
        <w:t xml:space="preserve"> a very relevant portion of</w:t>
      </w:r>
      <w:r w:rsidR="007841F8" w:rsidRPr="009F6B4A">
        <w:rPr>
          <w:iCs/>
          <w:color w:val="000000" w:themeColor="text1"/>
          <w:kern w:val="0"/>
          <w:lang w:val="en-GB" w:eastAsia="en-US"/>
        </w:rPr>
        <w:t xml:space="preserve"> </w:t>
      </w:r>
      <w:r w:rsidR="00F92DE3" w:rsidRPr="009F6B4A">
        <w:rPr>
          <w:iCs/>
          <w:color w:val="000000" w:themeColor="text1"/>
          <w:kern w:val="0"/>
          <w:lang w:val="en-GB" w:eastAsia="en-US"/>
        </w:rPr>
        <w:t xml:space="preserve">the variability of </w:t>
      </w:r>
      <w:r w:rsidR="007841F8" w:rsidRPr="009F6B4A">
        <w:rPr>
          <w:iCs/>
          <w:color w:val="000000" w:themeColor="text1"/>
          <w:kern w:val="0"/>
          <w:lang w:val="en-GB" w:eastAsia="en-US"/>
        </w:rPr>
        <w:t xml:space="preserve">our </w:t>
      </w:r>
      <w:r w:rsidR="00F92DE3" w:rsidRPr="009F6B4A">
        <w:rPr>
          <w:iCs/>
          <w:color w:val="000000" w:themeColor="text1"/>
          <w:kern w:val="0"/>
          <w:lang w:val="en-GB" w:eastAsia="en-US"/>
        </w:rPr>
        <w:t xml:space="preserve">cultural </w:t>
      </w:r>
      <w:r w:rsidR="007841F8" w:rsidRPr="009F6B4A">
        <w:rPr>
          <w:iCs/>
          <w:color w:val="000000" w:themeColor="text1"/>
          <w:kern w:val="0"/>
          <w:lang w:val="en-GB" w:eastAsia="en-US"/>
        </w:rPr>
        <w:t>variables</w:t>
      </w:r>
      <w:r w:rsidR="002F430B" w:rsidRPr="009F6B4A">
        <w:rPr>
          <w:iCs/>
          <w:color w:val="000000" w:themeColor="text1"/>
          <w:kern w:val="0"/>
          <w:lang w:val="en-GB" w:eastAsia="en-US"/>
        </w:rPr>
        <w:t xml:space="preserve">. This finding is in line with </w:t>
      </w:r>
      <w:proofErr w:type="spellStart"/>
      <w:r w:rsidR="002F430B" w:rsidRPr="009F6B4A">
        <w:rPr>
          <w:iCs/>
          <w:color w:val="000000" w:themeColor="text1"/>
          <w:kern w:val="0"/>
          <w:lang w:val="en-GB" w:eastAsia="en-US"/>
        </w:rPr>
        <w:t>Cronqvist</w:t>
      </w:r>
      <w:proofErr w:type="spellEnd"/>
      <w:r w:rsidR="002F430B" w:rsidRPr="009F6B4A">
        <w:rPr>
          <w:iCs/>
          <w:color w:val="000000" w:themeColor="text1"/>
          <w:kern w:val="0"/>
          <w:lang w:val="en-GB" w:eastAsia="en-US"/>
        </w:rPr>
        <w:t xml:space="preserve"> et al. (2009), who attempt to capture corporate culture using firm fixed effects. However, our measures represent a step ahead compared to simple fixed effects as they also allow capturing</w:t>
      </w:r>
      <w:r w:rsidR="00F92DE3" w:rsidRPr="009F6B4A">
        <w:rPr>
          <w:iCs/>
          <w:color w:val="000000" w:themeColor="text1"/>
          <w:kern w:val="0"/>
          <w:lang w:val="en-GB" w:eastAsia="en-US"/>
        </w:rPr>
        <w:t xml:space="preserve"> the slow variation of corporate culture over time</w:t>
      </w:r>
      <w:r w:rsidR="00693F2B" w:rsidRPr="009F6B4A">
        <w:rPr>
          <w:iCs/>
          <w:color w:val="000000" w:themeColor="text1"/>
          <w:kern w:val="0"/>
          <w:lang w:val="en-GB" w:eastAsia="en-US"/>
        </w:rPr>
        <w:t xml:space="preserve"> and allow to specifically identify creative companies</w:t>
      </w:r>
      <w:r w:rsidR="002F430B" w:rsidRPr="009F6B4A">
        <w:rPr>
          <w:iCs/>
          <w:color w:val="000000" w:themeColor="text1"/>
          <w:kern w:val="0"/>
          <w:lang w:val="en-GB" w:eastAsia="en-US"/>
        </w:rPr>
        <w:t xml:space="preserve">. </w:t>
      </w:r>
      <w:r w:rsidRPr="009F6B4A">
        <w:rPr>
          <w:iCs/>
          <w:color w:val="000000" w:themeColor="text1"/>
          <w:kern w:val="0"/>
          <w:lang w:val="en-GB" w:eastAsia="en-US"/>
        </w:rPr>
        <w:t>We examine formally</w:t>
      </w:r>
      <w:r w:rsidR="002F430B" w:rsidRPr="009F6B4A">
        <w:rPr>
          <w:iCs/>
          <w:color w:val="000000" w:themeColor="text1"/>
          <w:kern w:val="0"/>
          <w:lang w:val="en-GB" w:eastAsia="en-US"/>
        </w:rPr>
        <w:t xml:space="preserve"> the persistency of our measures of corporate culture</w:t>
      </w:r>
      <w:r w:rsidRPr="009F6B4A">
        <w:rPr>
          <w:iCs/>
          <w:color w:val="000000" w:themeColor="text1"/>
          <w:kern w:val="0"/>
          <w:lang w:val="en-GB" w:eastAsia="en-US"/>
        </w:rPr>
        <w:t xml:space="preserve"> by</w:t>
      </w:r>
      <w:r w:rsidR="002F430B" w:rsidRPr="009F6B4A">
        <w:rPr>
          <w:iCs/>
          <w:color w:val="000000" w:themeColor="text1"/>
          <w:kern w:val="0"/>
          <w:lang w:val="en-GB" w:eastAsia="en-US"/>
        </w:rPr>
        <w:t xml:space="preserve"> estimat</w:t>
      </w:r>
      <w:r w:rsidRPr="009F6B4A">
        <w:rPr>
          <w:iCs/>
          <w:color w:val="000000" w:themeColor="text1"/>
          <w:kern w:val="0"/>
          <w:lang w:val="en-GB" w:eastAsia="en-US"/>
        </w:rPr>
        <w:t xml:space="preserve">ing </w:t>
      </w:r>
      <w:r w:rsidR="002F430B" w:rsidRPr="009F6B4A">
        <w:rPr>
          <w:iCs/>
          <w:color w:val="000000" w:themeColor="text1"/>
          <w:kern w:val="0"/>
          <w:lang w:val="en-GB" w:eastAsia="en-US"/>
        </w:rPr>
        <w:t xml:space="preserve">the portion of </w:t>
      </w:r>
      <w:r w:rsidRPr="009F6B4A">
        <w:rPr>
          <w:iCs/>
          <w:color w:val="000000" w:themeColor="text1"/>
          <w:kern w:val="0"/>
          <w:lang w:val="en-GB" w:eastAsia="en-US"/>
        </w:rPr>
        <w:t xml:space="preserve">the </w:t>
      </w:r>
      <w:r w:rsidR="002F430B" w:rsidRPr="009F6B4A">
        <w:rPr>
          <w:iCs/>
          <w:color w:val="000000" w:themeColor="text1"/>
          <w:kern w:val="0"/>
          <w:lang w:val="en-GB" w:eastAsia="en-US"/>
        </w:rPr>
        <w:t xml:space="preserve">variance </w:t>
      </w:r>
      <w:r w:rsidRPr="009F6B4A">
        <w:rPr>
          <w:iCs/>
          <w:color w:val="000000" w:themeColor="text1"/>
          <w:kern w:val="0"/>
          <w:lang w:val="en-GB" w:eastAsia="en-US"/>
        </w:rPr>
        <w:t xml:space="preserve">of our variables </w:t>
      </w:r>
      <w:r w:rsidR="002F430B" w:rsidRPr="009F6B4A">
        <w:rPr>
          <w:iCs/>
          <w:color w:val="000000" w:themeColor="text1"/>
          <w:kern w:val="0"/>
          <w:lang w:val="en-GB" w:eastAsia="en-US"/>
        </w:rPr>
        <w:t>explained by firm fixed effects and the F-test</w:t>
      </w:r>
      <w:r w:rsidR="00693F2B" w:rsidRPr="009F6B4A">
        <w:rPr>
          <w:iCs/>
          <w:color w:val="000000" w:themeColor="text1"/>
          <w:kern w:val="0"/>
          <w:lang w:val="en-GB" w:eastAsia="en-US"/>
        </w:rPr>
        <w:t xml:space="preserve"> resulting from a regression model with only firm fixed effects and a constant</w:t>
      </w:r>
      <w:r w:rsidR="002F430B" w:rsidRPr="009F6B4A">
        <w:rPr>
          <w:iCs/>
          <w:color w:val="000000" w:themeColor="text1"/>
          <w:kern w:val="0"/>
          <w:lang w:val="en-GB" w:eastAsia="en-US"/>
        </w:rPr>
        <w:t xml:space="preserve">. The results reported in panel </w:t>
      </w:r>
      <w:r w:rsidRPr="009F6B4A">
        <w:rPr>
          <w:iCs/>
          <w:color w:val="000000" w:themeColor="text1"/>
          <w:kern w:val="0"/>
          <w:lang w:val="en-GB" w:eastAsia="en-US"/>
        </w:rPr>
        <w:t>D</w:t>
      </w:r>
      <w:r w:rsidR="002F430B" w:rsidRPr="009F6B4A">
        <w:rPr>
          <w:iCs/>
          <w:color w:val="000000" w:themeColor="text1"/>
          <w:kern w:val="0"/>
          <w:lang w:val="en-GB" w:eastAsia="en-US"/>
        </w:rPr>
        <w:t xml:space="preserve"> of Table 2 clearly show that our measures are very persistent and firm fixed effects explain a large portion of the variation of our corporate culture scores. While the persistency of corporate culture is</w:t>
      </w:r>
      <w:r w:rsidRPr="009F6B4A">
        <w:rPr>
          <w:iCs/>
          <w:color w:val="000000" w:themeColor="text1"/>
          <w:kern w:val="0"/>
          <w:lang w:val="en-GB" w:eastAsia="en-US"/>
        </w:rPr>
        <w:t xml:space="preserve"> largely expected and</w:t>
      </w:r>
      <w:r w:rsidR="002F430B" w:rsidRPr="009F6B4A">
        <w:rPr>
          <w:iCs/>
          <w:color w:val="000000" w:themeColor="text1"/>
          <w:kern w:val="0"/>
          <w:lang w:val="en-GB" w:eastAsia="en-US"/>
        </w:rPr>
        <w:t xml:space="preserve"> in line with the existing literature, it create</w:t>
      </w:r>
      <w:r w:rsidRPr="009F6B4A">
        <w:rPr>
          <w:iCs/>
          <w:color w:val="000000" w:themeColor="text1"/>
          <w:kern w:val="0"/>
          <w:lang w:val="en-GB" w:eastAsia="en-US"/>
        </w:rPr>
        <w:t>s</w:t>
      </w:r>
      <w:r w:rsidR="002F430B" w:rsidRPr="009F6B4A">
        <w:rPr>
          <w:iCs/>
          <w:color w:val="000000" w:themeColor="text1"/>
          <w:kern w:val="0"/>
          <w:lang w:val="en-GB" w:eastAsia="en-US"/>
        </w:rPr>
        <w:t xml:space="preserve"> identification issues </w:t>
      </w:r>
      <w:r w:rsidRPr="009F6B4A">
        <w:rPr>
          <w:iCs/>
          <w:color w:val="000000" w:themeColor="text1"/>
          <w:kern w:val="0"/>
          <w:lang w:val="en-GB" w:eastAsia="en-US"/>
        </w:rPr>
        <w:t xml:space="preserve">in </w:t>
      </w:r>
      <w:r w:rsidR="002F430B" w:rsidRPr="009F6B4A">
        <w:rPr>
          <w:iCs/>
          <w:color w:val="000000" w:themeColor="text1"/>
          <w:kern w:val="0"/>
          <w:lang w:val="en-GB" w:eastAsia="en-US"/>
        </w:rPr>
        <w:t>regression models with firm fixed effects</w:t>
      </w:r>
      <w:r w:rsidRPr="009F6B4A">
        <w:rPr>
          <w:iCs/>
          <w:color w:val="000000" w:themeColor="text1"/>
          <w:kern w:val="0"/>
          <w:lang w:val="en-GB" w:eastAsia="en-US"/>
        </w:rPr>
        <w:t>. Therefore, we avoid</w:t>
      </w:r>
      <w:r w:rsidR="00693F2B" w:rsidRPr="009F6B4A">
        <w:rPr>
          <w:iCs/>
          <w:color w:val="000000" w:themeColor="text1"/>
          <w:kern w:val="0"/>
          <w:lang w:val="en-GB" w:eastAsia="en-US"/>
        </w:rPr>
        <w:t xml:space="preserve"> </w:t>
      </w:r>
      <w:proofErr w:type="gramStart"/>
      <w:r w:rsidR="00693F2B" w:rsidRPr="009F6B4A">
        <w:rPr>
          <w:iCs/>
          <w:color w:val="000000" w:themeColor="text1"/>
          <w:kern w:val="0"/>
          <w:lang w:val="en-GB" w:eastAsia="en-US"/>
        </w:rPr>
        <w:t>to augment</w:t>
      </w:r>
      <w:proofErr w:type="gramEnd"/>
      <w:r w:rsidR="00693F2B" w:rsidRPr="009F6B4A">
        <w:rPr>
          <w:iCs/>
          <w:color w:val="000000" w:themeColor="text1"/>
          <w:kern w:val="0"/>
          <w:lang w:val="en-GB" w:eastAsia="en-US"/>
        </w:rPr>
        <w:t xml:space="preserve"> our regression models with</w:t>
      </w:r>
      <w:r w:rsidRPr="009F6B4A">
        <w:rPr>
          <w:iCs/>
          <w:color w:val="000000" w:themeColor="text1"/>
          <w:kern w:val="0"/>
          <w:lang w:val="en-GB" w:eastAsia="en-US"/>
        </w:rPr>
        <w:t xml:space="preserve"> firms fixed effects and </w:t>
      </w:r>
      <w:r w:rsidR="00693F2B" w:rsidRPr="009F6B4A">
        <w:rPr>
          <w:iCs/>
          <w:color w:val="000000" w:themeColor="text1"/>
          <w:kern w:val="0"/>
          <w:lang w:val="en-GB" w:eastAsia="en-US"/>
        </w:rPr>
        <w:t>use</w:t>
      </w:r>
      <w:r w:rsidRPr="009F6B4A">
        <w:rPr>
          <w:iCs/>
          <w:color w:val="000000" w:themeColor="text1"/>
          <w:kern w:val="0"/>
          <w:lang w:val="en-GB" w:eastAsia="en-US"/>
        </w:rPr>
        <w:t xml:space="preserve"> State</w:t>
      </w:r>
      <w:r w:rsidRPr="009F6B4A">
        <w:rPr>
          <w:iCs/>
          <w:color w:val="000000" w:themeColor="text1"/>
          <w:kern w:val="0"/>
          <w:lang w:val="en-GB" w:eastAsia="en-US"/>
        </w:rPr>
        <w:sym w:font="Symbol" w:char="F0B4"/>
      </w:r>
      <w:r w:rsidRPr="009F6B4A">
        <w:rPr>
          <w:iCs/>
          <w:color w:val="000000" w:themeColor="text1"/>
          <w:kern w:val="0"/>
          <w:lang w:val="en-GB" w:eastAsia="en-US"/>
        </w:rPr>
        <w:t>Industry</w:t>
      </w:r>
      <w:r w:rsidR="00693F2B" w:rsidRPr="009F6B4A">
        <w:rPr>
          <w:iCs/>
          <w:color w:val="000000" w:themeColor="text1"/>
          <w:kern w:val="0"/>
          <w:lang w:val="en-GB" w:eastAsia="en-US"/>
        </w:rPr>
        <w:t xml:space="preserve"> fixed effects</w:t>
      </w:r>
      <w:r w:rsidRPr="009F6B4A">
        <w:rPr>
          <w:iCs/>
          <w:color w:val="000000" w:themeColor="text1"/>
          <w:kern w:val="0"/>
          <w:lang w:val="en-GB" w:eastAsia="en-US"/>
        </w:rPr>
        <w:t xml:space="preserve"> to capture any persistent feature of companies operating in a specific industry (</w:t>
      </w:r>
      <w:proofErr w:type="spellStart"/>
      <w:r w:rsidRPr="009F6B4A">
        <w:rPr>
          <w:iCs/>
          <w:color w:val="000000" w:themeColor="text1"/>
          <w:kern w:val="0"/>
          <w:lang w:val="en-GB" w:eastAsia="en-US"/>
        </w:rPr>
        <w:t>Fama</w:t>
      </w:r>
      <w:proofErr w:type="spellEnd"/>
      <w:r w:rsidRPr="009F6B4A">
        <w:rPr>
          <w:iCs/>
          <w:color w:val="000000" w:themeColor="text1"/>
          <w:kern w:val="0"/>
          <w:lang w:val="en-GB" w:eastAsia="en-US"/>
        </w:rPr>
        <w:t xml:space="preserve"> and French 48 classification) in a specific state.</w:t>
      </w:r>
      <w:r w:rsidR="00693F2B" w:rsidRPr="009F6B4A">
        <w:rPr>
          <w:iCs/>
          <w:color w:val="000000" w:themeColor="text1"/>
          <w:kern w:val="0"/>
          <w:lang w:val="en-GB" w:eastAsia="en-US"/>
        </w:rPr>
        <w:t xml:space="preserve"> We also </w:t>
      </w:r>
      <w:r w:rsidRPr="009F6B4A">
        <w:rPr>
          <w:iCs/>
          <w:color w:val="000000" w:themeColor="text1"/>
          <w:kern w:val="0"/>
          <w:lang w:val="en-GB" w:eastAsia="en-US"/>
        </w:rPr>
        <w:t>include State</w:t>
      </w:r>
      <w:r w:rsidRPr="009F6B4A">
        <w:rPr>
          <w:iCs/>
          <w:color w:val="000000" w:themeColor="text1"/>
          <w:kern w:val="0"/>
          <w:lang w:val="en-GB" w:eastAsia="en-US"/>
        </w:rPr>
        <w:sym w:font="Symbol" w:char="F0B4"/>
      </w:r>
      <w:r w:rsidRPr="009F6B4A">
        <w:rPr>
          <w:iCs/>
          <w:color w:val="000000" w:themeColor="text1"/>
          <w:kern w:val="0"/>
          <w:lang w:val="en-GB" w:eastAsia="en-US"/>
        </w:rPr>
        <w:t>Year fixed effects in all our regression models</w:t>
      </w:r>
      <w:r w:rsidR="00693F2B" w:rsidRPr="009F6B4A">
        <w:rPr>
          <w:iCs/>
          <w:color w:val="000000" w:themeColor="text1"/>
          <w:kern w:val="0"/>
          <w:lang w:val="en-GB" w:eastAsia="en-US"/>
        </w:rPr>
        <w:t xml:space="preserve"> to partial out the effect of policies at State level that may simultaneously correlate with our cultural variables and with our outcome variables</w:t>
      </w:r>
      <w:r w:rsidRPr="009F6B4A">
        <w:rPr>
          <w:iCs/>
          <w:color w:val="000000" w:themeColor="text1"/>
          <w:kern w:val="0"/>
          <w:lang w:val="en-GB" w:eastAsia="en-US"/>
        </w:rPr>
        <w:t xml:space="preserve">. Finally, to investigate the potential bias induced by the omission of relevant </w:t>
      </w:r>
      <w:r w:rsidR="00347662" w:rsidRPr="009F6B4A">
        <w:rPr>
          <w:iCs/>
          <w:color w:val="000000" w:themeColor="text1"/>
          <w:kern w:val="0"/>
          <w:lang w:val="en-GB" w:eastAsia="en-US"/>
        </w:rPr>
        <w:t>variables</w:t>
      </w:r>
      <w:r w:rsidRPr="009F6B4A">
        <w:rPr>
          <w:iCs/>
          <w:color w:val="000000" w:themeColor="text1"/>
          <w:kern w:val="0"/>
          <w:lang w:val="en-GB" w:eastAsia="en-US"/>
        </w:rPr>
        <w:t xml:space="preserve"> from our regression models we use the methodology proposed by Oster (2019)</w:t>
      </w:r>
      <w:r w:rsidR="00347662" w:rsidRPr="009F6B4A">
        <w:rPr>
          <w:rStyle w:val="FootnoteReference"/>
          <w:iCs/>
          <w:color w:val="000000" w:themeColor="text1"/>
          <w:kern w:val="0"/>
          <w:lang w:val="en-GB" w:eastAsia="en-US"/>
        </w:rPr>
        <w:footnoteReference w:id="3"/>
      </w:r>
      <w:r w:rsidR="00347662" w:rsidRPr="009F6B4A">
        <w:rPr>
          <w:iCs/>
          <w:color w:val="000000" w:themeColor="text1"/>
          <w:kern w:val="0"/>
          <w:lang w:val="en-GB" w:eastAsia="en-US"/>
        </w:rPr>
        <w:t xml:space="preserve"> and examine the movements of our coefficients and R-Squared after inclusion of control variables. Specifically, below each regression model we present an estimate (</w:t>
      </w:r>
      <m:oMath>
        <m:r>
          <m:rPr>
            <m:sty m:val="p"/>
          </m:rPr>
          <w:rPr>
            <w:rFonts w:ascii="Cambria Math" w:eastAsia="MS Mincho" w:hAnsi="Cambria Math"/>
            <w:color w:val="000000" w:themeColor="text1"/>
            <w:sz w:val="18"/>
            <w:szCs w:val="20"/>
            <w:lang w:val="en-GB"/>
          </w:rPr>
          <w:br/>
        </m:r>
        <m:r>
          <w:rPr>
            <w:rFonts w:ascii="Cambria Math" w:hAnsi="Cambria Math"/>
            <w:color w:val="000000" w:themeColor="text1"/>
            <w:kern w:val="0"/>
            <w:lang w:val="en-GB" w:eastAsia="en-US"/>
          </w:rPr>
          <m:t>δ</m:t>
        </m:r>
      </m:oMath>
      <w:r w:rsidR="00347662" w:rsidRPr="009F6B4A">
        <w:rPr>
          <w:iCs/>
          <w:color w:val="000000" w:themeColor="text1"/>
          <w:kern w:val="0"/>
          <w:lang w:val="en-GB" w:eastAsia="en-US"/>
        </w:rPr>
        <w:t>)</w:t>
      </w:r>
      <w:r w:rsidR="00347662" w:rsidRPr="009F6B4A">
        <w:rPr>
          <w:color w:val="000000" w:themeColor="text1"/>
          <w:lang w:val="en-GB"/>
        </w:rPr>
        <w:t xml:space="preserve"> </w:t>
      </w:r>
      <w:r w:rsidR="00347662" w:rsidRPr="009F6B4A">
        <w:rPr>
          <w:iCs/>
          <w:color w:val="000000" w:themeColor="text1"/>
          <w:kern w:val="0"/>
          <w:lang w:val="en-GB" w:eastAsia="en-US"/>
        </w:rPr>
        <w:t xml:space="preserve">of how important the omitted factors should be in relation to </w:t>
      </w:r>
      <w:r w:rsidR="000A499B" w:rsidRPr="009F6B4A">
        <w:rPr>
          <w:iCs/>
          <w:color w:val="000000" w:themeColor="text1"/>
          <w:kern w:val="0"/>
          <w:lang w:val="en-GB" w:eastAsia="en-US"/>
        </w:rPr>
        <w:t>our</w:t>
      </w:r>
      <w:r w:rsidR="00347662" w:rsidRPr="009F6B4A">
        <w:rPr>
          <w:iCs/>
          <w:color w:val="000000" w:themeColor="text1"/>
          <w:kern w:val="0"/>
          <w:lang w:val="en-GB" w:eastAsia="en-US"/>
        </w:rPr>
        <w:t xml:space="preserve"> control variables to </w:t>
      </w:r>
      <w:r w:rsidR="00347662" w:rsidRPr="009F6B4A">
        <w:rPr>
          <w:iCs/>
          <w:color w:val="000000" w:themeColor="text1"/>
          <w:kern w:val="0"/>
          <w:lang w:val="en-GB" w:eastAsia="en-US"/>
        </w:rPr>
        <w:lastRenderedPageBreak/>
        <w:t xml:space="preserve">eliminate the observed effect. As an example, in our analysis a </w:t>
      </w:r>
      <m:oMath>
        <m:r>
          <w:rPr>
            <w:rFonts w:ascii="Cambria Math" w:hAnsi="Cambria Math"/>
            <w:color w:val="000000" w:themeColor="text1"/>
            <w:kern w:val="0"/>
            <w:lang w:val="en-GB" w:eastAsia="en-US"/>
          </w:rPr>
          <m:t>δ</m:t>
        </m:r>
        <m:r>
          <m:rPr>
            <m:sty m:val="p"/>
          </m:rPr>
          <w:rPr>
            <w:rFonts w:ascii="Cambria Math" w:hAnsi="Cambria Math"/>
            <w:color w:val="000000" w:themeColor="text1"/>
            <w:kern w:val="0"/>
            <w:lang w:val="en-GB" w:eastAsia="en-US"/>
          </w:rPr>
          <m:t>=2</m:t>
        </m:r>
      </m:oMath>
      <w:r w:rsidR="00347662" w:rsidRPr="009F6B4A">
        <w:rPr>
          <w:iCs/>
          <w:color w:val="000000" w:themeColor="text1"/>
          <w:kern w:val="0"/>
          <w:lang w:val="en-GB" w:eastAsia="en-US"/>
        </w:rPr>
        <w:t xml:space="preserve"> would suggest that the </w:t>
      </w:r>
      <w:proofErr w:type="spellStart"/>
      <w:r w:rsidR="00347662" w:rsidRPr="009F6B4A">
        <w:rPr>
          <w:iCs/>
          <w:color w:val="000000" w:themeColor="text1"/>
          <w:kern w:val="0"/>
          <w:lang w:val="en-GB" w:eastAsia="en-US"/>
        </w:rPr>
        <w:t>unobservables</w:t>
      </w:r>
      <w:proofErr w:type="spellEnd"/>
      <w:r w:rsidR="00347662" w:rsidRPr="009F6B4A">
        <w:rPr>
          <w:iCs/>
          <w:color w:val="000000" w:themeColor="text1"/>
          <w:kern w:val="0"/>
          <w:lang w:val="en-GB" w:eastAsia="en-US"/>
        </w:rPr>
        <w:t xml:space="preserve"> would need to be twice as important as the observables to produce an effect of creativity on innovation equal to zero. For each regression model we also present an estimate </w:t>
      </w:r>
      <m:oMath>
        <m:r>
          <w:rPr>
            <w:rFonts w:ascii="Cambria Math" w:hAnsi="Cambria Math"/>
            <w:color w:val="000000" w:themeColor="text1"/>
            <w:kern w:val="0"/>
            <w:lang w:val="en-GB" w:eastAsia="en-US"/>
          </w:rPr>
          <m:t>(</m:t>
        </m:r>
        <m:sSup>
          <m:sSupPr>
            <m:ctrlPr>
              <w:rPr>
                <w:rFonts w:ascii="Cambria Math" w:hAnsi="Cambria Math"/>
                <w:iCs/>
                <w:color w:val="000000" w:themeColor="text1"/>
                <w:kern w:val="0"/>
                <w:lang w:val="en-GB" w:eastAsia="en-US"/>
              </w:rPr>
            </m:ctrlPr>
          </m:sSupPr>
          <m:e>
            <m:r>
              <w:rPr>
                <w:rFonts w:ascii="Cambria Math" w:hAnsi="Cambria Math"/>
                <w:color w:val="000000" w:themeColor="text1"/>
                <w:kern w:val="0"/>
                <w:lang w:val="en-GB" w:eastAsia="en-US"/>
              </w:rPr>
              <m:t>β</m:t>
            </m:r>
          </m:e>
          <m:sup>
            <m:r>
              <w:rPr>
                <w:rFonts w:ascii="Cambria Math" w:hAnsi="Cambria Math"/>
                <w:color w:val="000000" w:themeColor="text1"/>
                <w:kern w:val="0"/>
                <w:lang w:val="en-GB" w:eastAsia="en-US"/>
              </w:rPr>
              <m:t>omitted</m:t>
            </m:r>
          </m:sup>
        </m:sSup>
      </m:oMath>
      <w:r w:rsidR="00347662" w:rsidRPr="009F6B4A">
        <w:rPr>
          <w:iCs/>
          <w:color w:val="000000" w:themeColor="text1"/>
          <w:kern w:val="0"/>
          <w:lang w:val="en-GB" w:eastAsia="en-US"/>
        </w:rPr>
        <w:t>) of the effect of creativity on innovation</w:t>
      </w:r>
      <w:r w:rsidR="00693F2B" w:rsidRPr="009F6B4A">
        <w:rPr>
          <w:iCs/>
          <w:color w:val="000000" w:themeColor="text1"/>
          <w:kern w:val="0"/>
          <w:lang w:val="en-GB" w:eastAsia="en-US"/>
        </w:rPr>
        <w:t>, under the very conservative</w:t>
      </w:r>
      <w:r w:rsidR="00347662" w:rsidRPr="009F6B4A">
        <w:rPr>
          <w:iCs/>
          <w:color w:val="000000" w:themeColor="text1"/>
          <w:kern w:val="0"/>
          <w:lang w:val="en-GB" w:eastAsia="en-US"/>
        </w:rPr>
        <w:t xml:space="preserve"> </w:t>
      </w:r>
      <w:r w:rsidR="00693F2B" w:rsidRPr="009F6B4A">
        <w:rPr>
          <w:iCs/>
          <w:color w:val="000000" w:themeColor="text1"/>
          <w:kern w:val="0"/>
          <w:lang w:val="en-GB" w:eastAsia="en-US"/>
        </w:rPr>
        <w:t>assumption</w:t>
      </w:r>
      <w:r w:rsidR="00347662" w:rsidRPr="009F6B4A">
        <w:rPr>
          <w:iCs/>
          <w:color w:val="000000" w:themeColor="text1"/>
          <w:kern w:val="0"/>
          <w:lang w:val="en-GB" w:eastAsia="en-US"/>
        </w:rPr>
        <w:t xml:space="preserve"> that </w:t>
      </w:r>
      <w:proofErr w:type="spellStart"/>
      <w:r w:rsidR="00347662" w:rsidRPr="009F6B4A">
        <w:rPr>
          <w:iCs/>
          <w:color w:val="000000" w:themeColor="text1"/>
          <w:kern w:val="0"/>
          <w:lang w:val="en-GB" w:eastAsia="en-US"/>
        </w:rPr>
        <w:t>unobservables</w:t>
      </w:r>
      <w:proofErr w:type="spellEnd"/>
      <w:r w:rsidR="00347662" w:rsidRPr="009F6B4A">
        <w:rPr>
          <w:iCs/>
          <w:color w:val="000000" w:themeColor="text1"/>
          <w:kern w:val="0"/>
          <w:lang w:val="en-GB" w:eastAsia="en-US"/>
        </w:rPr>
        <w:t xml:space="preserve"> are as important as the control variables used in our regression models (</w:t>
      </w:r>
      <m:oMath>
        <m:r>
          <w:rPr>
            <w:rFonts w:ascii="Cambria Math" w:hAnsi="Cambria Math"/>
            <w:color w:val="000000" w:themeColor="text1"/>
            <w:kern w:val="0"/>
            <w:lang w:val="en-GB" w:eastAsia="en-US"/>
          </w:rPr>
          <m:t>δ</m:t>
        </m:r>
        <m:r>
          <m:rPr>
            <m:sty m:val="p"/>
          </m:rPr>
          <w:rPr>
            <w:rFonts w:ascii="Cambria Math" w:hAnsi="Cambria Math"/>
            <w:color w:val="000000" w:themeColor="text1"/>
            <w:kern w:val="0"/>
            <w:lang w:val="en-GB" w:eastAsia="en-US"/>
          </w:rPr>
          <m:t>=1</m:t>
        </m:r>
      </m:oMath>
      <w:r w:rsidR="00347662" w:rsidRPr="009F6B4A">
        <w:rPr>
          <w:iCs/>
          <w:color w:val="000000" w:themeColor="text1"/>
          <w:kern w:val="0"/>
          <w:lang w:val="en-GB" w:eastAsia="en-US"/>
        </w:rPr>
        <w:t>). In all this test, we follow Oster (2019) and we assume that the theoretical R-squared of a regression model which would also include the relevant variables</w:t>
      </w:r>
      <w:r w:rsidR="000A499B" w:rsidRPr="009F6B4A">
        <w:rPr>
          <w:iCs/>
          <w:color w:val="000000" w:themeColor="text1"/>
          <w:kern w:val="0"/>
          <w:lang w:val="en-GB" w:eastAsia="en-US"/>
        </w:rPr>
        <w:t xml:space="preserve"> potentially</w:t>
      </w:r>
      <w:r w:rsidR="00347662" w:rsidRPr="009F6B4A">
        <w:rPr>
          <w:iCs/>
          <w:color w:val="000000" w:themeColor="text1"/>
          <w:kern w:val="0"/>
          <w:lang w:val="en-GB" w:eastAsia="en-US"/>
        </w:rPr>
        <w:t xml:space="preserve"> omitted from </w:t>
      </w:r>
      <w:r w:rsidR="000A499B" w:rsidRPr="009F6B4A">
        <w:rPr>
          <w:iCs/>
          <w:color w:val="000000" w:themeColor="text1"/>
          <w:kern w:val="0"/>
          <w:lang w:val="en-GB" w:eastAsia="en-US"/>
        </w:rPr>
        <w:t>our</w:t>
      </w:r>
      <w:r w:rsidR="00347662" w:rsidRPr="009F6B4A">
        <w:rPr>
          <w:iCs/>
          <w:color w:val="000000" w:themeColor="text1"/>
          <w:kern w:val="0"/>
          <w:lang w:val="en-GB" w:eastAsia="en-US"/>
        </w:rPr>
        <w:t xml:space="preserve"> models would be the minimum between 1.3 times the estimated R-s</w:t>
      </w:r>
      <w:r w:rsidR="00693F2B" w:rsidRPr="009F6B4A">
        <w:rPr>
          <w:iCs/>
          <w:color w:val="000000" w:themeColor="text1"/>
          <w:kern w:val="0"/>
          <w:lang w:val="en-GB" w:eastAsia="en-US"/>
        </w:rPr>
        <w:t>q</w:t>
      </w:r>
      <w:r w:rsidR="00347662" w:rsidRPr="009F6B4A">
        <w:rPr>
          <w:iCs/>
          <w:color w:val="000000" w:themeColor="text1"/>
          <w:kern w:val="0"/>
          <w:lang w:val="en-GB" w:eastAsia="en-US"/>
        </w:rPr>
        <w:t>u</w:t>
      </w:r>
      <w:r w:rsidR="00693F2B" w:rsidRPr="009F6B4A">
        <w:rPr>
          <w:iCs/>
          <w:color w:val="000000" w:themeColor="text1"/>
          <w:kern w:val="0"/>
          <w:lang w:val="en-GB" w:eastAsia="en-US"/>
        </w:rPr>
        <w:t>a</w:t>
      </w:r>
      <w:r w:rsidR="00347662" w:rsidRPr="009F6B4A">
        <w:rPr>
          <w:iCs/>
          <w:color w:val="000000" w:themeColor="text1"/>
          <w:kern w:val="0"/>
          <w:lang w:val="en-GB" w:eastAsia="en-US"/>
        </w:rPr>
        <w:t>red and 1.</w:t>
      </w:r>
    </w:p>
    <w:p w14:paraId="20011C16" w14:textId="1D512FFE" w:rsidR="006D3588" w:rsidRPr="009F6B4A" w:rsidRDefault="00401918" w:rsidP="00A01DDB">
      <w:pPr>
        <w:widowControl w:val="0"/>
        <w:autoSpaceDE w:val="0"/>
        <w:autoSpaceDN w:val="0"/>
        <w:adjustRightInd w:val="0"/>
        <w:spacing w:line="480" w:lineRule="auto"/>
        <w:ind w:firstLine="720"/>
        <w:rPr>
          <w:b/>
          <w:i/>
          <w:color w:val="000000" w:themeColor="text1"/>
          <w:szCs w:val="16"/>
        </w:rPr>
      </w:pPr>
      <w:r w:rsidRPr="009F6B4A">
        <w:rPr>
          <w:b/>
          <w:i/>
          <w:color w:val="000000" w:themeColor="text1"/>
          <w:szCs w:val="16"/>
        </w:rPr>
        <w:t>3.</w:t>
      </w:r>
      <w:r w:rsidR="00E602AE" w:rsidRPr="009F6B4A">
        <w:rPr>
          <w:b/>
          <w:i/>
          <w:color w:val="000000" w:themeColor="text1"/>
          <w:szCs w:val="16"/>
        </w:rPr>
        <w:t>3</w:t>
      </w:r>
      <w:r w:rsidR="006D3588" w:rsidRPr="009F6B4A">
        <w:rPr>
          <w:b/>
          <w:i/>
          <w:color w:val="000000" w:themeColor="text1"/>
          <w:szCs w:val="16"/>
        </w:rPr>
        <w:t xml:space="preserve"> </w:t>
      </w:r>
      <w:r w:rsidR="00080E57" w:rsidRPr="009F6B4A">
        <w:rPr>
          <w:b/>
          <w:i/>
          <w:color w:val="000000" w:themeColor="text1"/>
          <w:szCs w:val="16"/>
        </w:rPr>
        <w:t>Other</w:t>
      </w:r>
      <w:r w:rsidR="00D661F7" w:rsidRPr="009F6B4A">
        <w:rPr>
          <w:b/>
          <w:i/>
          <w:color w:val="000000" w:themeColor="text1"/>
          <w:szCs w:val="16"/>
        </w:rPr>
        <w:t xml:space="preserve"> Variables</w:t>
      </w:r>
    </w:p>
    <w:p w14:paraId="0EC75661" w14:textId="7DBE91B9" w:rsidR="00C07978" w:rsidRPr="009F6B4A" w:rsidRDefault="00B13B5F" w:rsidP="00F56DAD">
      <w:pPr>
        <w:spacing w:line="480" w:lineRule="auto"/>
        <w:jc w:val="both"/>
        <w:rPr>
          <w:rFonts w:ascii="Times" w:hAnsi="Times"/>
          <w:color w:val="000000" w:themeColor="text1"/>
        </w:rPr>
      </w:pPr>
      <w:r w:rsidRPr="009F6B4A">
        <w:rPr>
          <w:color w:val="000000" w:themeColor="text1"/>
          <w:szCs w:val="16"/>
        </w:rPr>
        <w:t xml:space="preserve">We </w:t>
      </w:r>
      <w:r w:rsidR="00792CC6" w:rsidRPr="009F6B4A">
        <w:rPr>
          <w:color w:val="000000" w:themeColor="text1"/>
          <w:szCs w:val="16"/>
        </w:rPr>
        <w:t>argue that</w:t>
      </w:r>
      <w:r w:rsidR="00080E57" w:rsidRPr="009F6B4A">
        <w:rPr>
          <w:color w:val="000000" w:themeColor="text1"/>
          <w:szCs w:val="16"/>
        </w:rPr>
        <w:t xml:space="preserve"> </w:t>
      </w:r>
      <w:r w:rsidR="00F56DAD" w:rsidRPr="009F6B4A">
        <w:rPr>
          <w:color w:val="000000" w:themeColor="text1"/>
          <w:szCs w:val="16"/>
        </w:rPr>
        <w:t xml:space="preserve">a </w:t>
      </w:r>
      <w:r w:rsidR="00080E57" w:rsidRPr="009F6B4A">
        <w:rPr>
          <w:color w:val="000000" w:themeColor="text1"/>
          <w:szCs w:val="16"/>
        </w:rPr>
        <w:t>fi</w:t>
      </w:r>
      <w:r w:rsidR="002A0357" w:rsidRPr="009F6B4A">
        <w:rPr>
          <w:color w:val="000000" w:themeColor="text1"/>
          <w:szCs w:val="16"/>
        </w:rPr>
        <w:t>r</w:t>
      </w:r>
      <w:r w:rsidR="00080E57" w:rsidRPr="009F6B4A">
        <w:rPr>
          <w:color w:val="000000" w:themeColor="text1"/>
          <w:szCs w:val="16"/>
        </w:rPr>
        <w:t>m</w:t>
      </w:r>
      <w:r w:rsidR="00F56DAD" w:rsidRPr="009F6B4A">
        <w:rPr>
          <w:color w:val="000000" w:themeColor="text1"/>
          <w:szCs w:val="16"/>
        </w:rPr>
        <w:t>’</w:t>
      </w:r>
      <w:r w:rsidR="00080E57" w:rsidRPr="009F6B4A">
        <w:rPr>
          <w:color w:val="000000" w:themeColor="text1"/>
          <w:szCs w:val="16"/>
        </w:rPr>
        <w:t>s</w:t>
      </w:r>
      <w:r w:rsidR="00792CC6" w:rsidRPr="009F6B4A">
        <w:rPr>
          <w:color w:val="000000" w:themeColor="text1"/>
          <w:szCs w:val="16"/>
        </w:rPr>
        <w:t xml:space="preserve"> innovation </w:t>
      </w:r>
      <w:r w:rsidR="00080E57" w:rsidRPr="009F6B4A">
        <w:rPr>
          <w:color w:val="000000" w:themeColor="text1"/>
          <w:szCs w:val="16"/>
        </w:rPr>
        <w:t>ability</w:t>
      </w:r>
      <w:r w:rsidR="00792CC6" w:rsidRPr="009F6B4A">
        <w:rPr>
          <w:color w:val="000000" w:themeColor="text1"/>
          <w:szCs w:val="16"/>
        </w:rPr>
        <w:t xml:space="preserve"> is affected by </w:t>
      </w:r>
      <w:r w:rsidR="00F56DAD" w:rsidRPr="009F6B4A">
        <w:rPr>
          <w:color w:val="000000" w:themeColor="text1"/>
          <w:szCs w:val="16"/>
        </w:rPr>
        <w:t xml:space="preserve">its </w:t>
      </w:r>
      <w:r w:rsidR="00792CC6" w:rsidRPr="009F6B4A">
        <w:rPr>
          <w:color w:val="000000" w:themeColor="text1"/>
          <w:szCs w:val="16"/>
        </w:rPr>
        <w:t>corporate culture</w:t>
      </w:r>
      <w:r w:rsidRPr="009F6B4A">
        <w:rPr>
          <w:color w:val="000000" w:themeColor="text1"/>
          <w:szCs w:val="16"/>
        </w:rPr>
        <w:t xml:space="preserve">. To test this hypothesis, </w:t>
      </w:r>
      <w:r w:rsidR="00EE04B2" w:rsidRPr="009F6B4A">
        <w:rPr>
          <w:color w:val="000000" w:themeColor="text1"/>
          <w:szCs w:val="16"/>
        </w:rPr>
        <w:t>w</w:t>
      </w:r>
      <w:r w:rsidRPr="009F6B4A">
        <w:rPr>
          <w:color w:val="000000" w:themeColor="text1"/>
          <w:szCs w:val="16"/>
        </w:rPr>
        <w:t>e</w:t>
      </w:r>
      <w:r w:rsidR="00F55202" w:rsidRPr="009F6B4A">
        <w:rPr>
          <w:color w:val="000000" w:themeColor="text1"/>
          <w:szCs w:val="16"/>
        </w:rPr>
        <w:t xml:space="preserve"> </w:t>
      </w:r>
      <w:r w:rsidRPr="009F6B4A">
        <w:rPr>
          <w:color w:val="000000" w:themeColor="text1"/>
          <w:szCs w:val="16"/>
        </w:rPr>
        <w:t xml:space="preserve">control for firm size (the natural logarithm </w:t>
      </w:r>
      <w:r w:rsidR="002C199D" w:rsidRPr="009F6B4A">
        <w:rPr>
          <w:color w:val="000000" w:themeColor="text1"/>
          <w:szCs w:val="16"/>
        </w:rPr>
        <w:t xml:space="preserve">of </w:t>
      </w:r>
      <w:r w:rsidR="00792CC6" w:rsidRPr="009F6B4A">
        <w:rPr>
          <w:color w:val="000000" w:themeColor="text1"/>
          <w:szCs w:val="16"/>
        </w:rPr>
        <w:t xml:space="preserve">total </w:t>
      </w:r>
      <w:r w:rsidR="00366477" w:rsidRPr="009F6B4A">
        <w:rPr>
          <w:color w:val="000000" w:themeColor="text1"/>
          <w:szCs w:val="16"/>
        </w:rPr>
        <w:t>assets</w:t>
      </w:r>
      <w:r w:rsidR="00A258BD" w:rsidRPr="009F6B4A">
        <w:rPr>
          <w:color w:val="000000" w:themeColor="text1"/>
          <w:szCs w:val="16"/>
        </w:rPr>
        <w:t>)</w:t>
      </w:r>
      <w:r w:rsidR="00EB786A" w:rsidRPr="009F6B4A">
        <w:rPr>
          <w:color w:val="000000" w:themeColor="text1"/>
          <w:szCs w:val="16"/>
        </w:rPr>
        <w:t>,</w:t>
      </w:r>
      <w:r w:rsidR="00A258BD" w:rsidRPr="009F6B4A">
        <w:rPr>
          <w:color w:val="000000" w:themeColor="text1"/>
          <w:szCs w:val="16"/>
        </w:rPr>
        <w:t xml:space="preserve"> </w:t>
      </w:r>
      <w:r w:rsidR="00D661F7" w:rsidRPr="009F6B4A">
        <w:rPr>
          <w:color w:val="000000" w:themeColor="text1"/>
          <w:szCs w:val="16"/>
        </w:rPr>
        <w:t xml:space="preserve">capital intensity </w:t>
      </w:r>
      <w:r w:rsidR="00BC3D8F" w:rsidRPr="009F6B4A">
        <w:rPr>
          <w:color w:val="000000" w:themeColor="text1"/>
          <w:szCs w:val="16"/>
        </w:rPr>
        <w:t>(</w:t>
      </w:r>
      <w:r w:rsidR="00E41A26" w:rsidRPr="009F6B4A">
        <w:rPr>
          <w:color w:val="000000" w:themeColor="text1"/>
          <w:szCs w:val="16"/>
        </w:rPr>
        <w:t>the</w:t>
      </w:r>
      <w:r w:rsidR="00D661F7" w:rsidRPr="009F6B4A">
        <w:rPr>
          <w:color w:val="000000" w:themeColor="text1"/>
          <w:szCs w:val="16"/>
        </w:rPr>
        <w:t xml:space="preserve"> </w:t>
      </w:r>
      <w:r w:rsidRPr="009F6B4A">
        <w:rPr>
          <w:color w:val="000000" w:themeColor="text1"/>
          <w:szCs w:val="16"/>
        </w:rPr>
        <w:t>net property</w:t>
      </w:r>
      <w:r w:rsidR="00071B36" w:rsidRPr="009F6B4A">
        <w:rPr>
          <w:color w:val="000000" w:themeColor="text1"/>
          <w:szCs w:val="16"/>
        </w:rPr>
        <w:t>,</w:t>
      </w:r>
      <w:r w:rsidRPr="009F6B4A">
        <w:rPr>
          <w:color w:val="000000" w:themeColor="text1"/>
          <w:szCs w:val="16"/>
        </w:rPr>
        <w:t xml:space="preserve"> plant and equipment</w:t>
      </w:r>
      <w:r w:rsidR="009859B6" w:rsidRPr="009F6B4A">
        <w:rPr>
          <w:color w:val="000000" w:themeColor="text1"/>
          <w:szCs w:val="16"/>
        </w:rPr>
        <w:t xml:space="preserve"> by</w:t>
      </w:r>
      <w:r w:rsidRPr="009F6B4A">
        <w:rPr>
          <w:color w:val="000000" w:themeColor="text1"/>
          <w:szCs w:val="16"/>
        </w:rPr>
        <w:t xml:space="preserve"> number of employees</w:t>
      </w:r>
      <w:r w:rsidR="00366477" w:rsidRPr="009F6B4A">
        <w:rPr>
          <w:color w:val="000000" w:themeColor="text1"/>
          <w:szCs w:val="16"/>
        </w:rPr>
        <w:t>)</w:t>
      </w:r>
      <w:r w:rsidR="00F65DA1" w:rsidRPr="009F6B4A">
        <w:rPr>
          <w:color w:val="000000" w:themeColor="text1"/>
          <w:szCs w:val="16"/>
        </w:rPr>
        <w:t xml:space="preserve">, </w:t>
      </w:r>
      <w:r w:rsidR="00F65DA1" w:rsidRPr="009F6B4A">
        <w:rPr>
          <w:rFonts w:ascii="Times" w:hAnsi="Times"/>
          <w:color w:val="000000" w:themeColor="text1"/>
        </w:rPr>
        <w:t>the a</w:t>
      </w:r>
      <w:r w:rsidR="00EB786A" w:rsidRPr="009F6B4A">
        <w:rPr>
          <w:rFonts w:ascii="Times" w:hAnsi="Times"/>
          <w:color w:val="000000" w:themeColor="text1"/>
        </w:rPr>
        <w:t>mount of cash held</w:t>
      </w:r>
      <w:r w:rsidR="005A7333" w:rsidRPr="009F6B4A">
        <w:rPr>
          <w:rFonts w:ascii="Times" w:hAnsi="Times"/>
          <w:color w:val="000000" w:themeColor="text1"/>
        </w:rPr>
        <w:t>,</w:t>
      </w:r>
      <w:r w:rsidR="00F65DA1" w:rsidRPr="009F6B4A">
        <w:rPr>
          <w:rFonts w:ascii="Times" w:hAnsi="Times"/>
          <w:color w:val="000000" w:themeColor="text1"/>
        </w:rPr>
        <w:t xml:space="preserve"> accounting performance (ROA)</w:t>
      </w:r>
      <w:r w:rsidR="00F56DAD" w:rsidRPr="009F6B4A">
        <w:rPr>
          <w:rFonts w:ascii="Times" w:hAnsi="Times"/>
          <w:color w:val="000000" w:themeColor="text1"/>
        </w:rPr>
        <w:t>,</w:t>
      </w:r>
      <w:r w:rsidR="005A7333" w:rsidRPr="009F6B4A">
        <w:rPr>
          <w:rFonts w:ascii="Times" w:hAnsi="Times"/>
          <w:color w:val="000000" w:themeColor="text1"/>
        </w:rPr>
        <w:t xml:space="preserve"> and</w:t>
      </w:r>
      <w:r w:rsidR="009859B6" w:rsidRPr="009F6B4A">
        <w:rPr>
          <w:rFonts w:ascii="Times" w:hAnsi="Times"/>
          <w:color w:val="000000" w:themeColor="text1"/>
        </w:rPr>
        <w:t xml:space="preserve"> sales</w:t>
      </w:r>
      <w:r w:rsidR="005A7333" w:rsidRPr="009F6B4A">
        <w:rPr>
          <w:rFonts w:ascii="Times" w:hAnsi="Times"/>
          <w:color w:val="000000" w:themeColor="text1"/>
        </w:rPr>
        <w:t xml:space="preserve"> growth</w:t>
      </w:r>
      <w:r w:rsidR="00366477" w:rsidRPr="009F6B4A">
        <w:rPr>
          <w:color w:val="000000" w:themeColor="text1"/>
          <w:szCs w:val="16"/>
        </w:rPr>
        <w:t xml:space="preserve">. </w:t>
      </w:r>
      <w:r w:rsidR="00C07978" w:rsidRPr="009F6B4A">
        <w:rPr>
          <w:color w:val="000000" w:themeColor="text1"/>
        </w:rPr>
        <w:t>Moreover</w:t>
      </w:r>
      <w:r w:rsidR="00071B36" w:rsidRPr="009F6B4A">
        <w:rPr>
          <w:color w:val="000000" w:themeColor="text1"/>
        </w:rPr>
        <w:t>,</w:t>
      </w:r>
      <w:r w:rsidR="00C07978" w:rsidRPr="009F6B4A">
        <w:rPr>
          <w:color w:val="000000" w:themeColor="text1"/>
        </w:rPr>
        <w:t xml:space="preserve"> since </w:t>
      </w:r>
      <w:r w:rsidR="009859B6" w:rsidRPr="009F6B4A">
        <w:rPr>
          <w:color w:val="000000" w:themeColor="text1"/>
        </w:rPr>
        <w:t xml:space="preserve">a </w:t>
      </w:r>
      <w:r w:rsidR="00470106" w:rsidRPr="009F6B4A">
        <w:rPr>
          <w:rFonts w:ascii="Times" w:hAnsi="Times"/>
          <w:color w:val="000000" w:themeColor="text1"/>
        </w:rPr>
        <w:t xml:space="preserve">higher innovative output </w:t>
      </w:r>
      <w:r w:rsidR="00E645BA" w:rsidRPr="009F6B4A">
        <w:rPr>
          <w:rFonts w:ascii="Times" w:hAnsi="Times"/>
          <w:color w:val="000000" w:themeColor="text1"/>
        </w:rPr>
        <w:t xml:space="preserve">is likely to </w:t>
      </w:r>
      <w:r w:rsidR="00C07978" w:rsidRPr="009F6B4A">
        <w:rPr>
          <w:rFonts w:ascii="Times" w:hAnsi="Times"/>
          <w:color w:val="000000" w:themeColor="text1"/>
        </w:rPr>
        <w:t xml:space="preserve">be associated with </w:t>
      </w:r>
      <w:r w:rsidR="00E645BA" w:rsidRPr="009F6B4A">
        <w:rPr>
          <w:rFonts w:ascii="Times" w:hAnsi="Times"/>
          <w:color w:val="000000" w:themeColor="text1"/>
        </w:rPr>
        <w:t>larger</w:t>
      </w:r>
      <w:r w:rsidR="00470106" w:rsidRPr="009F6B4A">
        <w:rPr>
          <w:rFonts w:ascii="Times" w:hAnsi="Times"/>
          <w:color w:val="000000" w:themeColor="text1"/>
        </w:rPr>
        <w:t xml:space="preserve"> stock return</w:t>
      </w:r>
      <w:r w:rsidR="00E645BA" w:rsidRPr="009F6B4A">
        <w:rPr>
          <w:rFonts w:ascii="Times" w:hAnsi="Times"/>
          <w:color w:val="000000" w:themeColor="text1"/>
        </w:rPr>
        <w:t>s</w:t>
      </w:r>
      <w:r w:rsidR="004B421D" w:rsidRPr="009F6B4A">
        <w:rPr>
          <w:rFonts w:ascii="Times" w:hAnsi="Times"/>
          <w:color w:val="000000" w:themeColor="text1"/>
        </w:rPr>
        <w:t xml:space="preserve"> (</w:t>
      </w:r>
      <w:proofErr w:type="spellStart"/>
      <w:r w:rsidR="00A258BD" w:rsidRPr="009F6B4A">
        <w:rPr>
          <w:color w:val="000000" w:themeColor="text1"/>
        </w:rPr>
        <w:t>Hirshleifer</w:t>
      </w:r>
      <w:proofErr w:type="spellEnd"/>
      <w:r w:rsidR="00A258BD" w:rsidRPr="009F6B4A">
        <w:rPr>
          <w:color w:val="000000" w:themeColor="text1"/>
        </w:rPr>
        <w:t xml:space="preserve"> et al.</w:t>
      </w:r>
      <w:r w:rsidR="00D34CFC" w:rsidRPr="009F6B4A">
        <w:rPr>
          <w:color w:val="000000" w:themeColor="text1"/>
        </w:rPr>
        <w:t xml:space="preserve">, </w:t>
      </w:r>
      <w:r w:rsidR="00F65DA1" w:rsidRPr="009F6B4A">
        <w:rPr>
          <w:color w:val="000000" w:themeColor="text1"/>
        </w:rPr>
        <w:t>2013</w:t>
      </w:r>
      <w:r w:rsidR="004B421D" w:rsidRPr="009F6B4A">
        <w:rPr>
          <w:color w:val="000000" w:themeColor="text1"/>
        </w:rPr>
        <w:t>)</w:t>
      </w:r>
      <w:r w:rsidR="00F56DAD" w:rsidRPr="009F6B4A">
        <w:rPr>
          <w:color w:val="000000" w:themeColor="text1"/>
        </w:rPr>
        <w:t>,</w:t>
      </w:r>
      <w:r w:rsidR="00C07978" w:rsidRPr="009F6B4A">
        <w:rPr>
          <w:rFonts w:ascii="Times" w:hAnsi="Times"/>
          <w:color w:val="000000" w:themeColor="text1"/>
        </w:rPr>
        <w:t xml:space="preserve"> we </w:t>
      </w:r>
      <w:r w:rsidR="002A694E" w:rsidRPr="009F6B4A">
        <w:rPr>
          <w:rFonts w:ascii="Times" w:hAnsi="Times"/>
          <w:color w:val="000000" w:themeColor="text1"/>
        </w:rPr>
        <w:t>control for</w:t>
      </w:r>
      <w:r w:rsidR="00C07978" w:rsidRPr="009F6B4A">
        <w:rPr>
          <w:rFonts w:ascii="Times" w:hAnsi="Times"/>
          <w:color w:val="000000" w:themeColor="text1"/>
        </w:rPr>
        <w:t xml:space="preserve"> the buy-and-h</w:t>
      </w:r>
      <w:r w:rsidR="00F65DA1" w:rsidRPr="009F6B4A">
        <w:rPr>
          <w:rFonts w:ascii="Times" w:hAnsi="Times"/>
          <w:color w:val="000000" w:themeColor="text1"/>
        </w:rPr>
        <w:t>old return over the year</w:t>
      </w:r>
      <w:r w:rsidR="00CC55D8" w:rsidRPr="009F6B4A">
        <w:rPr>
          <w:rFonts w:ascii="Times" w:hAnsi="Times"/>
          <w:color w:val="000000" w:themeColor="text1"/>
        </w:rPr>
        <w:t xml:space="preserve">. </w:t>
      </w:r>
    </w:p>
    <w:p w14:paraId="4C8EDC6E" w14:textId="77777777" w:rsidR="00E867F5" w:rsidRPr="009F6B4A" w:rsidRDefault="00E867F5" w:rsidP="00C07978">
      <w:pPr>
        <w:widowControl w:val="0"/>
        <w:autoSpaceDE w:val="0"/>
        <w:autoSpaceDN w:val="0"/>
        <w:adjustRightInd w:val="0"/>
        <w:spacing w:line="480" w:lineRule="auto"/>
        <w:rPr>
          <w:color w:val="000000" w:themeColor="text1"/>
          <w:szCs w:val="16"/>
        </w:rPr>
      </w:pPr>
    </w:p>
    <w:p w14:paraId="10497BD7" w14:textId="0EC34384" w:rsidR="007528C4" w:rsidRPr="009F6B4A" w:rsidRDefault="005712C0" w:rsidP="00347662">
      <w:pPr>
        <w:jc w:val="both"/>
        <w:rPr>
          <w:b/>
          <w:color w:val="000000" w:themeColor="text1"/>
          <w:sz w:val="28"/>
        </w:rPr>
      </w:pPr>
      <w:r w:rsidRPr="009F6B4A">
        <w:rPr>
          <w:b/>
          <w:color w:val="000000" w:themeColor="text1"/>
          <w:sz w:val="28"/>
        </w:rPr>
        <w:t>4</w:t>
      </w:r>
      <w:r w:rsidR="00F05FD1" w:rsidRPr="009F6B4A">
        <w:rPr>
          <w:b/>
          <w:color w:val="000000" w:themeColor="text1"/>
          <w:sz w:val="28"/>
        </w:rPr>
        <w:t xml:space="preserve">. </w:t>
      </w:r>
      <w:r w:rsidR="008876E5" w:rsidRPr="009F6B4A">
        <w:rPr>
          <w:b/>
          <w:color w:val="000000" w:themeColor="text1"/>
          <w:sz w:val="28"/>
        </w:rPr>
        <w:t>Corporate C</w:t>
      </w:r>
      <w:r w:rsidR="007528C4" w:rsidRPr="009F6B4A">
        <w:rPr>
          <w:b/>
          <w:color w:val="000000" w:themeColor="text1"/>
          <w:sz w:val="28"/>
        </w:rPr>
        <w:t>ulture</w:t>
      </w:r>
      <w:r w:rsidR="008876E5" w:rsidRPr="009F6B4A">
        <w:rPr>
          <w:b/>
          <w:color w:val="000000" w:themeColor="text1"/>
          <w:sz w:val="28"/>
        </w:rPr>
        <w:t xml:space="preserve"> and Patenting A</w:t>
      </w:r>
      <w:r w:rsidR="00277C58" w:rsidRPr="009F6B4A">
        <w:rPr>
          <w:b/>
          <w:color w:val="000000" w:themeColor="text1"/>
          <w:sz w:val="28"/>
        </w:rPr>
        <w:t>ctivity</w:t>
      </w:r>
    </w:p>
    <w:p w14:paraId="6E20AE36" w14:textId="77777777" w:rsidR="00977212" w:rsidRPr="009F6B4A" w:rsidRDefault="00977212" w:rsidP="00347662">
      <w:pPr>
        <w:spacing w:line="480" w:lineRule="auto"/>
        <w:jc w:val="both"/>
        <w:rPr>
          <w:color w:val="000000" w:themeColor="text1"/>
        </w:rPr>
      </w:pPr>
    </w:p>
    <w:p w14:paraId="6624B1A3" w14:textId="21597B1C" w:rsidR="007605F4" w:rsidRPr="009F6B4A" w:rsidRDefault="009859B6" w:rsidP="00347662">
      <w:pPr>
        <w:spacing w:line="480" w:lineRule="auto"/>
        <w:jc w:val="both"/>
        <w:rPr>
          <w:color w:val="000000" w:themeColor="text1"/>
          <w:szCs w:val="16"/>
        </w:rPr>
      </w:pPr>
      <w:r w:rsidRPr="009F6B4A">
        <w:rPr>
          <w:color w:val="000000" w:themeColor="text1"/>
        </w:rPr>
        <w:t>We hypothesize</w:t>
      </w:r>
      <w:r w:rsidR="00CB4F5A" w:rsidRPr="009F6B4A">
        <w:rPr>
          <w:color w:val="000000" w:themeColor="text1"/>
        </w:rPr>
        <w:t xml:space="preserve"> that </w:t>
      </w:r>
      <w:r w:rsidR="00FD01ED" w:rsidRPr="009F6B4A">
        <w:rPr>
          <w:color w:val="000000" w:themeColor="text1"/>
        </w:rPr>
        <w:t xml:space="preserve">a </w:t>
      </w:r>
      <w:r w:rsidR="00F3546D" w:rsidRPr="009F6B4A">
        <w:rPr>
          <w:color w:val="000000" w:themeColor="text1"/>
        </w:rPr>
        <w:t>C</w:t>
      </w:r>
      <w:r w:rsidR="00FD01ED" w:rsidRPr="009F6B4A">
        <w:rPr>
          <w:color w:val="000000" w:themeColor="text1"/>
        </w:rPr>
        <w:t>reate-oriented</w:t>
      </w:r>
      <w:r w:rsidR="00AF6052" w:rsidRPr="009F6B4A">
        <w:rPr>
          <w:color w:val="000000" w:themeColor="text1"/>
        </w:rPr>
        <w:t xml:space="preserve"> </w:t>
      </w:r>
      <w:r w:rsidR="00CB4F5A" w:rsidRPr="009F6B4A">
        <w:rPr>
          <w:color w:val="000000" w:themeColor="text1"/>
        </w:rPr>
        <w:t xml:space="preserve">corporate culture </w:t>
      </w:r>
      <w:r w:rsidR="00AF6052" w:rsidRPr="009F6B4A">
        <w:rPr>
          <w:color w:val="000000" w:themeColor="text1"/>
        </w:rPr>
        <w:t>is positively associated with</w:t>
      </w:r>
      <w:r w:rsidR="00CB4F5A" w:rsidRPr="009F6B4A">
        <w:rPr>
          <w:color w:val="000000" w:themeColor="text1"/>
        </w:rPr>
        <w:t xml:space="preserve"> </w:t>
      </w:r>
      <w:r w:rsidR="00AF6052" w:rsidRPr="009F6B4A">
        <w:rPr>
          <w:color w:val="000000" w:themeColor="text1"/>
        </w:rPr>
        <w:t>a</w:t>
      </w:r>
      <w:r w:rsidR="0082024F" w:rsidRPr="009F6B4A">
        <w:rPr>
          <w:color w:val="000000" w:themeColor="text1"/>
        </w:rPr>
        <w:t xml:space="preserve"> </w:t>
      </w:r>
      <w:r w:rsidR="00792CC6" w:rsidRPr="009F6B4A">
        <w:rPr>
          <w:color w:val="000000" w:themeColor="text1"/>
        </w:rPr>
        <w:t>firm</w:t>
      </w:r>
      <w:r w:rsidR="0082024F" w:rsidRPr="009F6B4A">
        <w:rPr>
          <w:color w:val="000000" w:themeColor="text1"/>
        </w:rPr>
        <w:t>’</w:t>
      </w:r>
      <w:r w:rsidR="00792CC6" w:rsidRPr="009F6B4A">
        <w:rPr>
          <w:color w:val="000000" w:themeColor="text1"/>
        </w:rPr>
        <w:t xml:space="preserve">s </w:t>
      </w:r>
      <w:r w:rsidR="0082024F" w:rsidRPr="009F6B4A">
        <w:rPr>
          <w:color w:val="000000" w:themeColor="text1"/>
        </w:rPr>
        <w:t xml:space="preserve">propensity </w:t>
      </w:r>
      <w:r w:rsidR="00977212" w:rsidRPr="009F6B4A">
        <w:rPr>
          <w:color w:val="000000" w:themeColor="text1"/>
        </w:rPr>
        <w:t>to undertake innovative projects</w:t>
      </w:r>
      <w:r w:rsidR="00792CC6" w:rsidRPr="009F6B4A">
        <w:rPr>
          <w:color w:val="000000" w:themeColor="text1"/>
        </w:rPr>
        <w:t>.</w:t>
      </w:r>
      <w:r w:rsidR="00CB4F5A" w:rsidRPr="009F6B4A">
        <w:rPr>
          <w:color w:val="000000" w:themeColor="text1"/>
        </w:rPr>
        <w:t xml:space="preserve"> Specifically</w:t>
      </w:r>
      <w:r w:rsidR="002C199D" w:rsidRPr="009F6B4A">
        <w:rPr>
          <w:color w:val="000000" w:themeColor="text1"/>
        </w:rPr>
        <w:t>,</w:t>
      </w:r>
      <w:r w:rsidR="00CB4F5A" w:rsidRPr="009F6B4A">
        <w:rPr>
          <w:color w:val="000000" w:themeColor="text1"/>
        </w:rPr>
        <w:t xml:space="preserve"> </w:t>
      </w:r>
      <w:r w:rsidR="00F61BF3" w:rsidRPr="009F6B4A">
        <w:rPr>
          <w:color w:val="000000" w:themeColor="text1"/>
        </w:rPr>
        <w:t xml:space="preserve">we </w:t>
      </w:r>
      <w:r w:rsidR="004463E9" w:rsidRPr="009F6B4A">
        <w:rPr>
          <w:color w:val="000000" w:themeColor="text1"/>
        </w:rPr>
        <w:t>argue</w:t>
      </w:r>
      <w:r w:rsidR="00F61BF3" w:rsidRPr="009F6B4A">
        <w:rPr>
          <w:color w:val="000000" w:themeColor="text1"/>
        </w:rPr>
        <w:t xml:space="preserve"> </w:t>
      </w:r>
      <w:r w:rsidR="00CB4F5A" w:rsidRPr="009F6B4A">
        <w:rPr>
          <w:color w:val="000000" w:themeColor="text1"/>
        </w:rPr>
        <w:t xml:space="preserve">that a </w:t>
      </w:r>
      <w:r w:rsidR="004916A8" w:rsidRPr="009F6B4A">
        <w:rPr>
          <w:color w:val="000000" w:themeColor="text1"/>
        </w:rPr>
        <w:t>creative</w:t>
      </w:r>
      <w:r w:rsidR="00CB4F5A" w:rsidRPr="009F6B4A">
        <w:rPr>
          <w:color w:val="000000" w:themeColor="text1"/>
        </w:rPr>
        <w:t xml:space="preserve"> corporate culture </w:t>
      </w:r>
      <w:r w:rsidR="00E41A26" w:rsidRPr="009F6B4A">
        <w:rPr>
          <w:color w:val="000000" w:themeColor="text1"/>
        </w:rPr>
        <w:t>is positively associated with</w:t>
      </w:r>
      <w:r w:rsidR="00CB4F5A" w:rsidRPr="009F6B4A">
        <w:rPr>
          <w:color w:val="000000" w:themeColor="text1"/>
        </w:rPr>
        <w:t xml:space="preserve"> </w:t>
      </w:r>
      <w:r w:rsidR="0082024F" w:rsidRPr="009F6B4A">
        <w:rPr>
          <w:color w:val="000000" w:themeColor="text1"/>
        </w:rPr>
        <w:t xml:space="preserve">a </w:t>
      </w:r>
      <w:r w:rsidR="00CB4F5A" w:rsidRPr="009F6B4A">
        <w:rPr>
          <w:color w:val="000000" w:themeColor="text1"/>
        </w:rPr>
        <w:t>firm</w:t>
      </w:r>
      <w:r w:rsidR="0082024F" w:rsidRPr="009F6B4A">
        <w:rPr>
          <w:color w:val="000000" w:themeColor="text1"/>
        </w:rPr>
        <w:t>’</w:t>
      </w:r>
      <w:r w:rsidR="00CB4F5A" w:rsidRPr="009F6B4A">
        <w:rPr>
          <w:color w:val="000000" w:themeColor="text1"/>
        </w:rPr>
        <w:t xml:space="preserve">s </w:t>
      </w:r>
      <w:r w:rsidR="0079307F" w:rsidRPr="009F6B4A">
        <w:rPr>
          <w:color w:val="000000" w:themeColor="text1"/>
        </w:rPr>
        <w:t>patenting</w:t>
      </w:r>
      <w:r w:rsidR="00CB4F5A" w:rsidRPr="009F6B4A">
        <w:rPr>
          <w:color w:val="000000" w:themeColor="text1"/>
        </w:rPr>
        <w:t xml:space="preserve"> activit</w:t>
      </w:r>
      <w:r w:rsidR="0082024F" w:rsidRPr="009F6B4A">
        <w:rPr>
          <w:color w:val="000000" w:themeColor="text1"/>
        </w:rPr>
        <w:t>ies</w:t>
      </w:r>
      <w:r w:rsidR="00CB4F5A" w:rsidRPr="009F6B4A">
        <w:rPr>
          <w:color w:val="000000" w:themeColor="text1"/>
        </w:rPr>
        <w:t xml:space="preserve">. </w:t>
      </w:r>
      <w:r w:rsidR="00CD2F71" w:rsidRPr="009F6B4A">
        <w:rPr>
          <w:color w:val="000000" w:themeColor="text1"/>
          <w:szCs w:val="16"/>
        </w:rPr>
        <w:t>Model (1)</w:t>
      </w:r>
      <w:r w:rsidR="004916A8" w:rsidRPr="009F6B4A">
        <w:rPr>
          <w:color w:val="000000" w:themeColor="text1"/>
          <w:szCs w:val="16"/>
        </w:rPr>
        <w:t xml:space="preserve"> of </w:t>
      </w:r>
      <w:r w:rsidR="00F46B1A" w:rsidRPr="009F6B4A">
        <w:rPr>
          <w:color w:val="000000" w:themeColor="text1"/>
          <w:szCs w:val="16"/>
        </w:rPr>
        <w:t>t</w:t>
      </w:r>
      <w:r w:rsidR="004916A8" w:rsidRPr="009F6B4A">
        <w:rPr>
          <w:color w:val="000000" w:themeColor="text1"/>
          <w:szCs w:val="16"/>
        </w:rPr>
        <w:t>able 3</w:t>
      </w:r>
      <w:r w:rsidR="00E04F9D" w:rsidRPr="009F6B4A">
        <w:rPr>
          <w:color w:val="000000" w:themeColor="text1"/>
          <w:szCs w:val="16"/>
        </w:rPr>
        <w:t xml:space="preserve"> reports the results of a </w:t>
      </w:r>
      <w:r w:rsidR="00811E89" w:rsidRPr="009F6B4A">
        <w:rPr>
          <w:color w:val="000000" w:themeColor="text1"/>
          <w:szCs w:val="16"/>
        </w:rPr>
        <w:t>relation betwe</w:t>
      </w:r>
      <w:r w:rsidR="00B67449" w:rsidRPr="009F6B4A">
        <w:rPr>
          <w:color w:val="000000" w:themeColor="text1"/>
          <w:szCs w:val="16"/>
        </w:rPr>
        <w:t xml:space="preserve">en the </w:t>
      </w:r>
      <w:r w:rsidR="00186B12" w:rsidRPr="009F6B4A">
        <w:rPr>
          <w:color w:val="000000" w:themeColor="text1"/>
          <w:szCs w:val="16"/>
        </w:rPr>
        <w:t xml:space="preserve">patent count </w:t>
      </w:r>
      <w:r w:rsidR="00811E89" w:rsidRPr="009F6B4A">
        <w:rPr>
          <w:color w:val="000000" w:themeColor="text1"/>
          <w:szCs w:val="16"/>
        </w:rPr>
        <w:t xml:space="preserve">and </w:t>
      </w:r>
      <w:r w:rsidR="00F03CC9" w:rsidRPr="009F6B4A">
        <w:rPr>
          <w:color w:val="000000" w:themeColor="text1"/>
          <w:szCs w:val="16"/>
        </w:rPr>
        <w:t>creativ</w:t>
      </w:r>
      <w:r w:rsidR="00BB477D" w:rsidRPr="009F6B4A">
        <w:rPr>
          <w:color w:val="000000" w:themeColor="text1"/>
          <w:szCs w:val="16"/>
        </w:rPr>
        <w:t>e</w:t>
      </w:r>
      <w:r w:rsidR="00F03CC9" w:rsidRPr="009F6B4A">
        <w:rPr>
          <w:color w:val="000000" w:themeColor="text1"/>
          <w:szCs w:val="16"/>
        </w:rPr>
        <w:t xml:space="preserve"> firms</w:t>
      </w:r>
      <w:r w:rsidR="004950F9" w:rsidRPr="009F6B4A">
        <w:rPr>
          <w:color w:val="000000" w:themeColor="text1"/>
          <w:szCs w:val="16"/>
        </w:rPr>
        <w:t>, i</w:t>
      </w:r>
      <w:r w:rsidR="002C21AB" w:rsidRPr="009F6B4A">
        <w:rPr>
          <w:color w:val="000000" w:themeColor="text1"/>
          <w:szCs w:val="16"/>
        </w:rPr>
        <w:t xml:space="preserve">n </w:t>
      </w:r>
      <w:r w:rsidR="00186B12" w:rsidRPr="009F6B4A">
        <w:rPr>
          <w:color w:val="000000" w:themeColor="text1"/>
          <w:szCs w:val="16"/>
        </w:rPr>
        <w:t>Model</w:t>
      </w:r>
      <w:r w:rsidR="00B67449" w:rsidRPr="009F6B4A">
        <w:rPr>
          <w:color w:val="000000" w:themeColor="text1"/>
          <w:szCs w:val="16"/>
        </w:rPr>
        <w:t xml:space="preserve"> (2)</w:t>
      </w:r>
      <w:r w:rsidR="00BB477D" w:rsidRPr="009F6B4A">
        <w:rPr>
          <w:color w:val="000000" w:themeColor="text1"/>
          <w:szCs w:val="16"/>
        </w:rPr>
        <w:t xml:space="preserve"> and (3)</w:t>
      </w:r>
      <w:r w:rsidR="00B67449" w:rsidRPr="009F6B4A">
        <w:rPr>
          <w:color w:val="000000" w:themeColor="text1"/>
          <w:szCs w:val="16"/>
        </w:rPr>
        <w:t xml:space="preserve"> we </w:t>
      </w:r>
      <w:r w:rsidR="00BB477D" w:rsidRPr="009F6B4A">
        <w:rPr>
          <w:color w:val="000000" w:themeColor="text1"/>
          <w:szCs w:val="16"/>
        </w:rPr>
        <w:t xml:space="preserve">repeat the analysis replacing our </w:t>
      </w:r>
      <w:proofErr w:type="gramStart"/>
      <w:r w:rsidR="00BB477D" w:rsidRPr="009F6B4A">
        <w:rPr>
          <w:color w:val="000000" w:themeColor="text1"/>
          <w:szCs w:val="16"/>
        </w:rPr>
        <w:t xml:space="preserve">measure </w:t>
      </w:r>
      <w:r w:rsidR="00811E89" w:rsidRPr="009F6B4A">
        <w:rPr>
          <w:color w:val="000000" w:themeColor="text1"/>
          <w:szCs w:val="16"/>
        </w:rPr>
        <w:t xml:space="preserve"> </w:t>
      </w:r>
      <w:r w:rsidR="00BB477D" w:rsidRPr="009F6B4A">
        <w:rPr>
          <w:i/>
          <w:iCs/>
          <w:color w:val="000000" w:themeColor="text1"/>
        </w:rPr>
        <w:t>Creative</w:t>
      </w:r>
      <w:proofErr w:type="gramEnd"/>
      <w:r w:rsidR="00BB477D" w:rsidRPr="009F6B4A">
        <w:rPr>
          <w:i/>
          <w:iCs/>
          <w:color w:val="000000" w:themeColor="text1"/>
        </w:rPr>
        <w:t xml:space="preserve"> </w:t>
      </w:r>
      <w:r w:rsidR="00BB477D" w:rsidRPr="009F6B4A">
        <w:rPr>
          <w:iCs/>
          <w:color w:val="000000" w:themeColor="text1"/>
        </w:rPr>
        <w:t xml:space="preserve">with </w:t>
      </w:r>
      <w:r w:rsidR="00BB477D" w:rsidRPr="009F6B4A">
        <w:rPr>
          <w:i/>
          <w:iCs/>
          <w:color w:val="000000" w:themeColor="text1"/>
        </w:rPr>
        <w:t>Creative weighted</w:t>
      </w:r>
      <w:r w:rsidR="00BB477D" w:rsidRPr="009F6B4A">
        <w:rPr>
          <w:color w:val="000000" w:themeColor="text1"/>
        </w:rPr>
        <w:t xml:space="preserve"> and </w:t>
      </w:r>
      <w:r w:rsidR="00BB477D" w:rsidRPr="009F6B4A">
        <w:rPr>
          <w:i/>
          <w:iCs/>
          <w:color w:val="000000" w:themeColor="text1"/>
        </w:rPr>
        <w:t>Creative log</w:t>
      </w:r>
      <w:r w:rsidR="0092220E" w:rsidRPr="009F6B4A">
        <w:rPr>
          <w:i/>
          <w:iCs/>
          <w:color w:val="000000" w:themeColor="text1"/>
        </w:rPr>
        <w:t>-</w:t>
      </w:r>
      <w:r w:rsidR="00BB477D" w:rsidRPr="009F6B4A">
        <w:rPr>
          <w:i/>
          <w:iCs/>
          <w:color w:val="000000" w:themeColor="text1"/>
        </w:rPr>
        <w:t>adjusted and weighted</w:t>
      </w:r>
      <w:r w:rsidR="00BB477D" w:rsidRPr="009F6B4A">
        <w:rPr>
          <w:color w:val="000000" w:themeColor="text1"/>
          <w:szCs w:val="16"/>
        </w:rPr>
        <w:t xml:space="preserve"> respectively</w:t>
      </w:r>
      <w:r w:rsidR="002C21AB" w:rsidRPr="009F6B4A">
        <w:rPr>
          <w:color w:val="000000" w:themeColor="text1"/>
          <w:szCs w:val="16"/>
        </w:rPr>
        <w:t xml:space="preserve">. </w:t>
      </w:r>
      <w:r w:rsidR="004950F9" w:rsidRPr="009F6B4A">
        <w:rPr>
          <w:color w:val="000000" w:themeColor="text1"/>
          <w:szCs w:val="16"/>
        </w:rPr>
        <w:t xml:space="preserve">We find consistently strong </w:t>
      </w:r>
      <w:r w:rsidR="00BB477D" w:rsidRPr="009F6B4A">
        <w:rPr>
          <w:color w:val="000000" w:themeColor="text1"/>
          <w:szCs w:val="16"/>
        </w:rPr>
        <w:t>evidence</w:t>
      </w:r>
      <w:r w:rsidR="00B31979" w:rsidRPr="009F6B4A">
        <w:rPr>
          <w:color w:val="000000" w:themeColor="text1"/>
          <w:szCs w:val="16"/>
        </w:rPr>
        <w:t xml:space="preserve"> </w:t>
      </w:r>
      <w:r w:rsidR="00E04F9D" w:rsidRPr="009F6B4A">
        <w:rPr>
          <w:color w:val="000000" w:themeColor="text1"/>
          <w:szCs w:val="16"/>
        </w:rPr>
        <w:t xml:space="preserve">that </w:t>
      </w:r>
      <w:r w:rsidR="00F03CC9" w:rsidRPr="009F6B4A">
        <w:rPr>
          <w:color w:val="000000" w:themeColor="text1"/>
          <w:szCs w:val="16"/>
        </w:rPr>
        <w:t>creativity is</w:t>
      </w:r>
      <w:r w:rsidR="00862FF8" w:rsidRPr="009F6B4A">
        <w:rPr>
          <w:color w:val="000000" w:themeColor="text1"/>
          <w:szCs w:val="16"/>
        </w:rPr>
        <w:t xml:space="preserve"> positively associated</w:t>
      </w:r>
      <w:r w:rsidR="00B31979" w:rsidRPr="009F6B4A">
        <w:rPr>
          <w:color w:val="000000" w:themeColor="text1"/>
          <w:szCs w:val="16"/>
        </w:rPr>
        <w:t xml:space="preserve"> </w:t>
      </w:r>
      <w:r w:rsidR="00862FF8" w:rsidRPr="009F6B4A">
        <w:rPr>
          <w:color w:val="000000" w:themeColor="text1"/>
          <w:szCs w:val="16"/>
        </w:rPr>
        <w:t xml:space="preserve">with the </w:t>
      </w:r>
      <w:r w:rsidR="00862FF8" w:rsidRPr="009F6B4A">
        <w:rPr>
          <w:color w:val="000000" w:themeColor="text1"/>
          <w:szCs w:val="16"/>
        </w:rPr>
        <w:lastRenderedPageBreak/>
        <w:t>firms’</w:t>
      </w:r>
      <w:r w:rsidR="00B31979" w:rsidRPr="009F6B4A">
        <w:rPr>
          <w:color w:val="000000" w:themeColor="text1"/>
          <w:szCs w:val="16"/>
        </w:rPr>
        <w:t xml:space="preserve"> innovation</w:t>
      </w:r>
      <w:r w:rsidR="00862FF8" w:rsidRPr="009F6B4A">
        <w:rPr>
          <w:color w:val="000000" w:themeColor="text1"/>
          <w:szCs w:val="16"/>
        </w:rPr>
        <w:t xml:space="preserve"> activity</w:t>
      </w:r>
      <w:r w:rsidR="00761915" w:rsidRPr="009F6B4A">
        <w:rPr>
          <w:color w:val="000000" w:themeColor="text1"/>
          <w:szCs w:val="16"/>
        </w:rPr>
        <w:t>,</w:t>
      </w:r>
      <w:r w:rsidR="00186B12" w:rsidRPr="009F6B4A">
        <w:rPr>
          <w:color w:val="000000" w:themeColor="text1"/>
          <w:szCs w:val="16"/>
        </w:rPr>
        <w:t xml:space="preserve"> as in </w:t>
      </w:r>
      <w:r w:rsidR="00FF73E3" w:rsidRPr="009F6B4A">
        <w:rPr>
          <w:color w:val="000000" w:themeColor="text1"/>
          <w:szCs w:val="16"/>
        </w:rPr>
        <w:t>this type of culture employ</w:t>
      </w:r>
      <w:r w:rsidR="00E41A26" w:rsidRPr="009F6B4A">
        <w:rPr>
          <w:color w:val="000000" w:themeColor="text1"/>
          <w:szCs w:val="16"/>
        </w:rPr>
        <w:t>ees are stimulated to be creative</w:t>
      </w:r>
      <w:r w:rsidR="00FF73E3" w:rsidRPr="009F6B4A">
        <w:rPr>
          <w:color w:val="000000" w:themeColor="text1"/>
          <w:szCs w:val="16"/>
        </w:rPr>
        <w:t xml:space="preserve"> and take risks. They are expected to thrive in a change-oriented environment</w:t>
      </w:r>
      <w:r w:rsidR="00A12D11" w:rsidRPr="009F6B4A">
        <w:rPr>
          <w:color w:val="000000" w:themeColor="text1"/>
          <w:szCs w:val="16"/>
        </w:rPr>
        <w:t>.</w:t>
      </w:r>
      <w:r w:rsidR="00BB477D" w:rsidRPr="009F6B4A">
        <w:rPr>
          <w:color w:val="000000" w:themeColor="text1"/>
          <w:szCs w:val="16"/>
        </w:rPr>
        <w:t xml:space="preserve"> This result is consistent across different specifications. Our cultural variables are positive and statistically significant (p&lt;0.01) in the first three models presented in table 3</w:t>
      </w:r>
      <w:r w:rsidR="0079307F" w:rsidRPr="009F6B4A">
        <w:rPr>
          <w:color w:val="000000" w:themeColor="text1"/>
          <w:szCs w:val="16"/>
        </w:rPr>
        <w:t>.</w:t>
      </w:r>
      <w:r w:rsidR="00186B12" w:rsidRPr="009F6B4A">
        <w:rPr>
          <w:color w:val="000000" w:themeColor="text1"/>
          <w:szCs w:val="16"/>
        </w:rPr>
        <w:t xml:space="preserve"> </w:t>
      </w:r>
      <w:r w:rsidR="005171BB" w:rsidRPr="009F6B4A">
        <w:rPr>
          <w:color w:val="000000" w:themeColor="text1"/>
          <w:szCs w:val="16"/>
        </w:rPr>
        <w:t>The coefficients on our cultural variables ranges between 0.</w:t>
      </w:r>
      <w:r w:rsidR="002E763F" w:rsidRPr="009F6B4A">
        <w:rPr>
          <w:color w:val="000000" w:themeColor="text1"/>
          <w:szCs w:val="16"/>
        </w:rPr>
        <w:t>18</w:t>
      </w:r>
      <w:r w:rsidR="005171BB" w:rsidRPr="009F6B4A">
        <w:rPr>
          <w:color w:val="000000" w:themeColor="text1"/>
          <w:szCs w:val="16"/>
        </w:rPr>
        <w:t xml:space="preserve"> and 0.</w:t>
      </w:r>
      <w:r w:rsidR="002E763F" w:rsidRPr="009F6B4A">
        <w:rPr>
          <w:color w:val="000000" w:themeColor="text1"/>
          <w:szCs w:val="16"/>
        </w:rPr>
        <w:t>29</w:t>
      </w:r>
      <w:r w:rsidR="005171BB" w:rsidRPr="009F6B4A">
        <w:rPr>
          <w:color w:val="000000" w:themeColor="text1"/>
          <w:szCs w:val="16"/>
        </w:rPr>
        <w:t>. The r</w:t>
      </w:r>
      <w:r w:rsidR="002E763F" w:rsidRPr="009F6B4A">
        <w:rPr>
          <w:color w:val="000000" w:themeColor="text1"/>
          <w:szCs w:val="16"/>
        </w:rPr>
        <w:t>e</w:t>
      </w:r>
      <w:r w:rsidR="005171BB" w:rsidRPr="009F6B4A">
        <w:rPr>
          <w:color w:val="000000" w:themeColor="text1"/>
          <w:szCs w:val="16"/>
        </w:rPr>
        <w:t xml:space="preserve">sults reported in Table 3 suggest that the weighting words frequency on commonality has a minor effect on the coefficients of our cultural variables. Table </w:t>
      </w:r>
      <w:r w:rsidR="002E763F" w:rsidRPr="009F6B4A">
        <w:rPr>
          <w:color w:val="000000" w:themeColor="text1"/>
          <w:szCs w:val="16"/>
        </w:rPr>
        <w:t>3</w:t>
      </w:r>
      <w:r w:rsidR="005171BB" w:rsidRPr="009F6B4A">
        <w:rPr>
          <w:color w:val="000000" w:themeColor="text1"/>
          <w:szCs w:val="16"/>
        </w:rPr>
        <w:t xml:space="preserve"> shows that using log</w:t>
      </w:r>
      <w:r w:rsidR="00B65B82" w:rsidRPr="009F6B4A">
        <w:rPr>
          <w:color w:val="000000" w:themeColor="text1"/>
          <w:szCs w:val="16"/>
        </w:rPr>
        <w:t>-</w:t>
      </w:r>
      <w:r w:rsidR="002E763F" w:rsidRPr="009F6B4A">
        <w:rPr>
          <w:color w:val="000000" w:themeColor="text1"/>
          <w:szCs w:val="16"/>
        </w:rPr>
        <w:t>transformation</w:t>
      </w:r>
      <w:r w:rsidR="00B65B82" w:rsidRPr="009F6B4A">
        <w:rPr>
          <w:color w:val="000000" w:themeColor="text1"/>
          <w:szCs w:val="16"/>
        </w:rPr>
        <w:t xml:space="preserve"> of our words counts and weighting the words on commonality has a larger effect on our estimates. </w:t>
      </w:r>
      <w:r w:rsidR="002E763F" w:rsidRPr="009F6B4A">
        <w:rPr>
          <w:color w:val="000000" w:themeColor="text1"/>
          <w:szCs w:val="16"/>
        </w:rPr>
        <w:t>Albeit still highly statistically significant (p&lt;0.01), t</w:t>
      </w:r>
      <w:r w:rsidR="00B65B82" w:rsidRPr="009F6B4A">
        <w:rPr>
          <w:color w:val="000000" w:themeColor="text1"/>
          <w:szCs w:val="16"/>
        </w:rPr>
        <w:t xml:space="preserve">he coefficient </w:t>
      </w:r>
      <w:r w:rsidR="002E763F" w:rsidRPr="009F6B4A">
        <w:rPr>
          <w:color w:val="000000" w:themeColor="text1"/>
          <w:szCs w:val="16"/>
        </w:rPr>
        <w:t xml:space="preserve">of our variable </w:t>
      </w:r>
      <w:r w:rsidR="002E763F" w:rsidRPr="009F6B4A">
        <w:rPr>
          <w:i/>
          <w:iCs/>
          <w:color w:val="000000" w:themeColor="text1"/>
        </w:rPr>
        <w:t xml:space="preserve">Creative log-adjusted and weighted </w:t>
      </w:r>
      <w:r w:rsidR="00B65B82" w:rsidRPr="009F6B4A">
        <w:rPr>
          <w:color w:val="000000" w:themeColor="text1"/>
          <w:szCs w:val="16"/>
        </w:rPr>
        <w:t>in column 3</w:t>
      </w:r>
      <w:r w:rsidR="002E763F" w:rsidRPr="009F6B4A">
        <w:rPr>
          <w:color w:val="000000" w:themeColor="text1"/>
          <w:szCs w:val="16"/>
        </w:rPr>
        <w:t xml:space="preserve"> of Table 3</w:t>
      </w:r>
      <w:r w:rsidR="00B65B82" w:rsidRPr="009F6B4A">
        <w:rPr>
          <w:color w:val="000000" w:themeColor="text1"/>
          <w:szCs w:val="16"/>
        </w:rPr>
        <w:t xml:space="preserve"> is sensibly smaller than the coefficients reported in columns 1 and 2 measuring 0.18. Below each regression model we also report an </w:t>
      </w:r>
      <w:r w:rsidR="002E763F" w:rsidRPr="009F6B4A">
        <w:rPr>
          <w:color w:val="000000" w:themeColor="text1"/>
          <w:szCs w:val="16"/>
        </w:rPr>
        <w:t>estimate</w:t>
      </w:r>
      <w:r w:rsidR="00B65B82" w:rsidRPr="009F6B4A">
        <w:rPr>
          <w:color w:val="000000" w:themeColor="text1"/>
          <w:szCs w:val="16"/>
        </w:rPr>
        <w:t xml:space="preserve"> of the</w:t>
      </w:r>
      <w:r w:rsidR="002E763F" w:rsidRPr="009F6B4A">
        <w:rPr>
          <w:color w:val="000000" w:themeColor="text1"/>
          <w:szCs w:val="16"/>
        </w:rPr>
        <w:t xml:space="preserve"> potential</w:t>
      </w:r>
      <w:r w:rsidR="00B65B82" w:rsidRPr="009F6B4A">
        <w:rPr>
          <w:color w:val="000000" w:themeColor="text1"/>
          <w:szCs w:val="16"/>
        </w:rPr>
        <w:t xml:space="preserve"> effect of unobservable on the coefficients </w:t>
      </w:r>
      <w:r w:rsidR="002E763F" w:rsidRPr="009F6B4A">
        <w:rPr>
          <w:color w:val="000000" w:themeColor="text1"/>
          <w:szCs w:val="16"/>
        </w:rPr>
        <w:t>of main interest (</w:t>
      </w:r>
      <w:r w:rsidR="002E763F" w:rsidRPr="009F6B4A">
        <w:rPr>
          <w:i/>
          <w:iCs/>
          <w:color w:val="000000" w:themeColor="text1"/>
        </w:rPr>
        <w:t>Creative</w:t>
      </w:r>
      <w:r w:rsidR="002E763F" w:rsidRPr="009F6B4A">
        <w:rPr>
          <w:color w:val="000000" w:themeColor="text1"/>
        </w:rPr>
        <w:t xml:space="preserve"> </w:t>
      </w:r>
      <w:r w:rsidR="002E763F" w:rsidRPr="009F6B4A">
        <w:rPr>
          <w:color w:val="000000" w:themeColor="text1"/>
          <w:szCs w:val="16"/>
        </w:rPr>
        <w:t>in model (1)</w:t>
      </w:r>
      <w:r w:rsidR="002E763F" w:rsidRPr="009F6B4A">
        <w:rPr>
          <w:i/>
          <w:iCs/>
          <w:color w:val="000000" w:themeColor="text1"/>
        </w:rPr>
        <w:t>, Creative weighted</w:t>
      </w:r>
      <w:r w:rsidR="002E763F" w:rsidRPr="009F6B4A">
        <w:rPr>
          <w:color w:val="000000" w:themeColor="text1"/>
        </w:rPr>
        <w:t xml:space="preserve"> in model (2) and </w:t>
      </w:r>
      <w:r w:rsidR="002E763F" w:rsidRPr="009F6B4A">
        <w:rPr>
          <w:i/>
          <w:iCs/>
          <w:color w:val="000000" w:themeColor="text1"/>
        </w:rPr>
        <w:t xml:space="preserve">Creative log-adjusted and weighted </w:t>
      </w:r>
      <w:r w:rsidR="002E763F" w:rsidRPr="009F6B4A">
        <w:rPr>
          <w:color w:val="000000" w:themeColor="text1"/>
          <w:szCs w:val="16"/>
        </w:rPr>
        <w:t>in model (3))</w:t>
      </w:r>
      <w:r w:rsidR="00B65B82" w:rsidRPr="009F6B4A">
        <w:rPr>
          <w:color w:val="000000" w:themeColor="text1"/>
          <w:szCs w:val="16"/>
        </w:rPr>
        <w:t xml:space="preserve">. All the estimates of </w:t>
      </w:r>
      <m:oMath>
        <m:r>
          <w:rPr>
            <w:rFonts w:ascii="Cambria Math" w:hAnsi="Cambria Math"/>
            <w:color w:val="000000" w:themeColor="text1"/>
            <w:szCs w:val="16"/>
          </w:rPr>
          <m:t>δ</m:t>
        </m:r>
      </m:oMath>
      <w:r w:rsidR="00B65B82" w:rsidRPr="009F6B4A">
        <w:rPr>
          <w:color w:val="000000" w:themeColor="text1"/>
          <w:szCs w:val="16"/>
        </w:rPr>
        <w:t xml:space="preserve"> are very large and substantially above 1 </w:t>
      </w:r>
      <w:r w:rsidR="002E763F" w:rsidRPr="009F6B4A">
        <w:rPr>
          <w:color w:val="000000" w:themeColor="text1"/>
          <w:szCs w:val="16"/>
        </w:rPr>
        <w:t>(</w:t>
      </w:r>
      <w:r w:rsidR="00B65B82" w:rsidRPr="009F6B4A">
        <w:rPr>
          <w:color w:val="000000" w:themeColor="text1"/>
          <w:szCs w:val="16"/>
        </w:rPr>
        <w:t xml:space="preserve">the </w:t>
      </w:r>
      <w:r w:rsidR="002E763F" w:rsidRPr="009F6B4A">
        <w:rPr>
          <w:color w:val="000000" w:themeColor="text1"/>
          <w:szCs w:val="16"/>
        </w:rPr>
        <w:t>cut-off</w:t>
      </w:r>
      <w:r w:rsidR="00B65B82" w:rsidRPr="009F6B4A">
        <w:rPr>
          <w:color w:val="000000" w:themeColor="text1"/>
          <w:szCs w:val="16"/>
        </w:rPr>
        <w:t xml:space="preserve"> </w:t>
      </w:r>
      <w:r w:rsidR="002E763F" w:rsidRPr="009F6B4A">
        <w:rPr>
          <w:color w:val="000000" w:themeColor="text1"/>
          <w:szCs w:val="16"/>
        </w:rPr>
        <w:t>suggested</w:t>
      </w:r>
      <w:r w:rsidR="00B65B82" w:rsidRPr="009F6B4A">
        <w:rPr>
          <w:color w:val="000000" w:themeColor="text1"/>
          <w:szCs w:val="16"/>
        </w:rPr>
        <w:t xml:space="preserve"> in Oster (2019) as a critical value</w:t>
      </w:r>
      <w:r w:rsidR="002E763F" w:rsidRPr="009F6B4A">
        <w:rPr>
          <w:color w:val="000000" w:themeColor="text1"/>
          <w:szCs w:val="16"/>
        </w:rPr>
        <w:t>)</w:t>
      </w:r>
      <w:r w:rsidR="00B65B82" w:rsidRPr="009F6B4A">
        <w:rPr>
          <w:color w:val="000000" w:themeColor="text1"/>
          <w:szCs w:val="16"/>
        </w:rPr>
        <w:t>. Th</w:t>
      </w:r>
      <w:r w:rsidR="00DF0754" w:rsidRPr="009F6B4A">
        <w:rPr>
          <w:color w:val="000000" w:themeColor="text1"/>
          <w:szCs w:val="16"/>
        </w:rPr>
        <w:t>is evidence</w:t>
      </w:r>
      <w:r w:rsidR="00B65B82" w:rsidRPr="009F6B4A">
        <w:rPr>
          <w:color w:val="000000" w:themeColor="text1"/>
          <w:szCs w:val="16"/>
        </w:rPr>
        <w:t xml:space="preserve"> </w:t>
      </w:r>
      <w:r w:rsidR="00DF0754" w:rsidRPr="009F6B4A">
        <w:rPr>
          <w:color w:val="000000" w:themeColor="text1"/>
          <w:szCs w:val="16"/>
        </w:rPr>
        <w:t>suggests</w:t>
      </w:r>
      <w:r w:rsidR="00B65B82" w:rsidRPr="009F6B4A">
        <w:rPr>
          <w:color w:val="000000" w:themeColor="text1"/>
          <w:szCs w:val="16"/>
        </w:rPr>
        <w:t xml:space="preserve"> that omitted variables are very unlikely to eliminate the effect of creativity on the number of patents granted to listed firms. </w:t>
      </w:r>
      <w:r w:rsidR="00DF0754" w:rsidRPr="009F6B4A">
        <w:rPr>
          <w:color w:val="000000" w:themeColor="text1"/>
          <w:szCs w:val="16"/>
        </w:rPr>
        <w:t xml:space="preserve">The large size of </w:t>
      </w:r>
      <m:oMath>
        <m:r>
          <w:rPr>
            <w:rFonts w:ascii="Cambria Math" w:hAnsi="Cambria Math"/>
            <w:color w:val="000000" w:themeColor="text1"/>
            <w:szCs w:val="16"/>
          </w:rPr>
          <m:t>δ</m:t>
        </m:r>
      </m:oMath>
      <w:r w:rsidR="00B65B82" w:rsidRPr="009F6B4A">
        <w:rPr>
          <w:color w:val="000000" w:themeColor="text1"/>
          <w:szCs w:val="16"/>
        </w:rPr>
        <w:t xml:space="preserve"> </w:t>
      </w:r>
      <w:r w:rsidR="00DF0754" w:rsidRPr="009F6B4A">
        <w:rPr>
          <w:color w:val="000000" w:themeColor="text1"/>
          <w:szCs w:val="16"/>
        </w:rPr>
        <w:t xml:space="preserve">in all models </w:t>
      </w:r>
      <w:r w:rsidR="00B65B82" w:rsidRPr="009F6B4A">
        <w:rPr>
          <w:color w:val="000000" w:themeColor="text1"/>
          <w:szCs w:val="16"/>
        </w:rPr>
        <w:t xml:space="preserve">is consistent with our estimates of </w:t>
      </w:r>
      <m:oMath>
        <m:sSup>
          <m:sSupPr>
            <m:ctrlPr>
              <w:rPr>
                <w:rFonts w:ascii="Cambria Math" w:eastAsia="MS Mincho" w:hAnsi="Cambria Math"/>
                <w:i/>
                <w:color w:val="000000" w:themeColor="text1"/>
                <w:sz w:val="18"/>
                <w:szCs w:val="18"/>
              </w:rPr>
            </m:ctrlPr>
          </m:sSupPr>
          <m:e>
            <m:r>
              <w:rPr>
                <w:rFonts w:ascii="Cambria Math" w:eastAsia="MS Mincho" w:hAnsi="Cambria Math"/>
                <w:color w:val="000000" w:themeColor="text1"/>
                <w:sz w:val="18"/>
                <w:szCs w:val="18"/>
              </w:rPr>
              <m:t>β</m:t>
            </m:r>
          </m:e>
          <m:sup>
            <m:r>
              <w:rPr>
                <w:rFonts w:ascii="Cambria Math" w:eastAsia="MS Mincho" w:hAnsi="Cambria Math"/>
                <w:color w:val="000000" w:themeColor="text1"/>
                <w:sz w:val="18"/>
                <w:szCs w:val="18"/>
              </w:rPr>
              <m:t>omitted</m:t>
            </m:r>
          </m:sup>
        </m:sSup>
      </m:oMath>
      <w:r w:rsidR="00B65B82" w:rsidRPr="009F6B4A">
        <w:rPr>
          <w:color w:val="000000" w:themeColor="text1"/>
          <w:sz w:val="18"/>
          <w:szCs w:val="18"/>
        </w:rPr>
        <w:t xml:space="preserve"> </w:t>
      </w:r>
      <w:r w:rsidR="00DF0754" w:rsidRPr="009F6B4A">
        <w:rPr>
          <w:color w:val="000000" w:themeColor="text1"/>
          <w:szCs w:val="16"/>
        </w:rPr>
        <w:t>that</w:t>
      </w:r>
      <w:r w:rsidR="00B65B82" w:rsidRPr="009F6B4A">
        <w:rPr>
          <w:color w:val="000000" w:themeColor="text1"/>
          <w:szCs w:val="16"/>
        </w:rPr>
        <w:t xml:space="preserve"> are all very close to</w:t>
      </w:r>
      <w:r w:rsidR="00DF0754" w:rsidRPr="009F6B4A">
        <w:rPr>
          <w:color w:val="000000" w:themeColor="text1"/>
          <w:szCs w:val="16"/>
        </w:rPr>
        <w:t xml:space="preserve"> the</w:t>
      </w:r>
      <w:r w:rsidR="00B65B82" w:rsidRPr="009F6B4A">
        <w:rPr>
          <w:color w:val="000000" w:themeColor="text1"/>
          <w:szCs w:val="16"/>
        </w:rPr>
        <w:t xml:space="preserve"> coefficients reported in the first three lines of table 3</w:t>
      </w:r>
      <w:r w:rsidR="00DF0754" w:rsidRPr="009F6B4A">
        <w:rPr>
          <w:color w:val="000000" w:themeColor="text1"/>
          <w:szCs w:val="16"/>
        </w:rPr>
        <w:t>, suggesting that adjusting for omitted variable has a relatively small effect on our coefficients</w:t>
      </w:r>
      <w:r w:rsidR="00B65B82" w:rsidRPr="009F6B4A">
        <w:rPr>
          <w:color w:val="000000" w:themeColor="text1"/>
          <w:szCs w:val="16"/>
        </w:rPr>
        <w:t xml:space="preserve">. </w:t>
      </w:r>
    </w:p>
    <w:p w14:paraId="0378C454" w14:textId="256AF4C8" w:rsidR="00CA44A4" w:rsidRPr="009F6B4A" w:rsidRDefault="004950F9" w:rsidP="00347662">
      <w:pPr>
        <w:spacing w:line="480" w:lineRule="auto"/>
        <w:ind w:firstLine="720"/>
        <w:jc w:val="both"/>
        <w:rPr>
          <w:color w:val="000000" w:themeColor="text1"/>
          <w:szCs w:val="16"/>
        </w:rPr>
      </w:pPr>
      <w:r w:rsidRPr="009F6B4A">
        <w:rPr>
          <w:color w:val="000000" w:themeColor="text1"/>
          <w:szCs w:val="16"/>
        </w:rPr>
        <w:t xml:space="preserve">In </w:t>
      </w:r>
      <w:r w:rsidR="007605F4" w:rsidRPr="009F6B4A">
        <w:rPr>
          <w:color w:val="000000" w:themeColor="text1"/>
          <w:szCs w:val="16"/>
        </w:rPr>
        <w:t>the last three m</w:t>
      </w:r>
      <w:r w:rsidR="00C21695" w:rsidRPr="009F6B4A">
        <w:rPr>
          <w:color w:val="000000" w:themeColor="text1"/>
          <w:szCs w:val="16"/>
        </w:rPr>
        <w:t>odel</w:t>
      </w:r>
      <w:r w:rsidR="00186B12" w:rsidRPr="009F6B4A">
        <w:rPr>
          <w:color w:val="000000" w:themeColor="text1"/>
          <w:szCs w:val="16"/>
        </w:rPr>
        <w:t>s</w:t>
      </w:r>
      <w:r w:rsidR="007605F4" w:rsidRPr="009F6B4A">
        <w:rPr>
          <w:color w:val="000000" w:themeColor="text1"/>
          <w:szCs w:val="16"/>
        </w:rPr>
        <w:t xml:space="preserve"> </w:t>
      </w:r>
      <w:r w:rsidR="00DF0754" w:rsidRPr="009F6B4A">
        <w:rPr>
          <w:color w:val="000000" w:themeColor="text1"/>
          <w:szCs w:val="16"/>
        </w:rPr>
        <w:t>of</w:t>
      </w:r>
      <w:r w:rsidR="007605F4" w:rsidRPr="009F6B4A">
        <w:rPr>
          <w:color w:val="000000" w:themeColor="text1"/>
          <w:szCs w:val="16"/>
        </w:rPr>
        <w:t xml:space="preserve"> </w:t>
      </w:r>
      <w:r w:rsidR="00A86518" w:rsidRPr="009F6B4A">
        <w:rPr>
          <w:color w:val="000000" w:themeColor="text1"/>
          <w:szCs w:val="16"/>
        </w:rPr>
        <w:t>t</w:t>
      </w:r>
      <w:r w:rsidR="007605F4" w:rsidRPr="009F6B4A">
        <w:rPr>
          <w:color w:val="000000" w:themeColor="text1"/>
          <w:szCs w:val="16"/>
        </w:rPr>
        <w:t>able 3</w:t>
      </w:r>
      <w:r w:rsidRPr="009F6B4A">
        <w:rPr>
          <w:color w:val="000000" w:themeColor="text1"/>
          <w:szCs w:val="16"/>
        </w:rPr>
        <w:t>, we use</w:t>
      </w:r>
      <w:r w:rsidR="00DF0754" w:rsidRPr="009F6B4A">
        <w:rPr>
          <w:color w:val="000000" w:themeColor="text1"/>
          <w:szCs w:val="16"/>
        </w:rPr>
        <w:t xml:space="preserve"> as dependent variable</w:t>
      </w:r>
      <w:r w:rsidRPr="009F6B4A">
        <w:rPr>
          <w:color w:val="000000" w:themeColor="text1"/>
          <w:szCs w:val="16"/>
        </w:rPr>
        <w:t xml:space="preserve"> the number of patent citations</w:t>
      </w:r>
      <w:r w:rsidR="00DE4B79" w:rsidRPr="009F6B4A">
        <w:rPr>
          <w:color w:val="000000" w:themeColor="text1"/>
          <w:szCs w:val="16"/>
        </w:rPr>
        <w:t xml:space="preserve"> adjusted for truncation and scaled on book assets as calculated by Kogan et al. (2017)</w:t>
      </w:r>
      <w:r w:rsidR="00E417FE" w:rsidRPr="009F6B4A">
        <w:rPr>
          <w:color w:val="000000" w:themeColor="text1"/>
          <w:szCs w:val="16"/>
        </w:rPr>
        <w:t xml:space="preserve">. </w:t>
      </w:r>
      <w:r w:rsidR="00BE2C87" w:rsidRPr="009F6B4A">
        <w:rPr>
          <w:color w:val="000000" w:themeColor="text1"/>
          <w:szCs w:val="16"/>
        </w:rPr>
        <w:t xml:space="preserve">The </w:t>
      </w:r>
      <w:r w:rsidR="00186B12" w:rsidRPr="009F6B4A">
        <w:rPr>
          <w:color w:val="000000" w:themeColor="text1"/>
          <w:szCs w:val="16"/>
        </w:rPr>
        <w:t xml:space="preserve">results of these </w:t>
      </w:r>
      <w:r w:rsidR="00BE2C87" w:rsidRPr="009F6B4A">
        <w:rPr>
          <w:color w:val="000000" w:themeColor="text1"/>
          <w:szCs w:val="16"/>
        </w:rPr>
        <w:t xml:space="preserve">models </w:t>
      </w:r>
      <w:r w:rsidR="00744125" w:rsidRPr="009F6B4A">
        <w:rPr>
          <w:color w:val="000000" w:themeColor="text1"/>
          <w:szCs w:val="16"/>
        </w:rPr>
        <w:t>confirm</w:t>
      </w:r>
      <w:r w:rsidR="00E417FE" w:rsidRPr="009F6B4A">
        <w:rPr>
          <w:color w:val="000000" w:themeColor="text1"/>
          <w:szCs w:val="16"/>
        </w:rPr>
        <w:t xml:space="preserve"> our</w:t>
      </w:r>
      <w:r w:rsidR="00186B12" w:rsidRPr="009F6B4A">
        <w:rPr>
          <w:color w:val="000000" w:themeColor="text1"/>
          <w:szCs w:val="16"/>
        </w:rPr>
        <w:t xml:space="preserve"> earlier findings</w:t>
      </w:r>
      <w:r w:rsidRPr="009F6B4A">
        <w:rPr>
          <w:color w:val="000000" w:themeColor="text1"/>
          <w:szCs w:val="16"/>
        </w:rPr>
        <w:t xml:space="preserve">: </w:t>
      </w:r>
      <w:r w:rsidR="00BE2C87" w:rsidRPr="009F6B4A">
        <w:rPr>
          <w:color w:val="000000" w:themeColor="text1"/>
          <w:szCs w:val="16"/>
        </w:rPr>
        <w:t>patents granted to creative firms</w:t>
      </w:r>
      <w:r w:rsidR="00E417FE" w:rsidRPr="009F6B4A">
        <w:rPr>
          <w:color w:val="000000" w:themeColor="text1"/>
          <w:szCs w:val="16"/>
        </w:rPr>
        <w:t xml:space="preserve"> </w:t>
      </w:r>
      <w:r w:rsidR="00BE2C87" w:rsidRPr="009F6B4A">
        <w:rPr>
          <w:color w:val="000000" w:themeColor="text1"/>
          <w:szCs w:val="16"/>
        </w:rPr>
        <w:t xml:space="preserve">receive </w:t>
      </w:r>
      <w:r w:rsidRPr="009F6B4A">
        <w:rPr>
          <w:color w:val="000000" w:themeColor="text1"/>
          <w:szCs w:val="16"/>
        </w:rPr>
        <w:t xml:space="preserve">on average </w:t>
      </w:r>
      <w:r w:rsidR="00BE2C87" w:rsidRPr="009F6B4A">
        <w:rPr>
          <w:color w:val="000000" w:themeColor="text1"/>
          <w:szCs w:val="16"/>
        </w:rPr>
        <w:t>more citations tha</w:t>
      </w:r>
      <w:r w:rsidRPr="009F6B4A">
        <w:rPr>
          <w:color w:val="000000" w:themeColor="text1"/>
          <w:szCs w:val="16"/>
        </w:rPr>
        <w:t>n</w:t>
      </w:r>
      <w:r w:rsidR="00BE2C87" w:rsidRPr="009F6B4A">
        <w:rPr>
          <w:color w:val="000000" w:themeColor="text1"/>
          <w:szCs w:val="16"/>
        </w:rPr>
        <w:t xml:space="preserve"> th</w:t>
      </w:r>
      <w:r w:rsidRPr="009F6B4A">
        <w:rPr>
          <w:color w:val="000000" w:themeColor="text1"/>
          <w:szCs w:val="16"/>
        </w:rPr>
        <w:t xml:space="preserve">e patents granted to their peer companies that are not labelled as a </w:t>
      </w:r>
      <w:r w:rsidR="00DE4B79" w:rsidRPr="009F6B4A">
        <w:rPr>
          <w:color w:val="000000" w:themeColor="text1"/>
          <w:szCs w:val="16"/>
        </w:rPr>
        <w:t>creative firm</w:t>
      </w:r>
      <w:r w:rsidR="00BE2C87" w:rsidRPr="009F6B4A">
        <w:rPr>
          <w:color w:val="000000" w:themeColor="text1"/>
          <w:szCs w:val="16"/>
        </w:rPr>
        <w:t>.</w:t>
      </w:r>
      <w:r w:rsidR="00DE4B79" w:rsidRPr="009F6B4A">
        <w:rPr>
          <w:color w:val="000000" w:themeColor="text1"/>
          <w:szCs w:val="16"/>
        </w:rPr>
        <w:t xml:space="preserve"> Coefficients are slightly larger compared to the coefficients reported in the first three columns of table ranging </w:t>
      </w:r>
      <w:r w:rsidR="00DE4B79" w:rsidRPr="009F6B4A">
        <w:rPr>
          <w:color w:val="000000" w:themeColor="text1"/>
          <w:szCs w:val="16"/>
        </w:rPr>
        <w:lastRenderedPageBreak/>
        <w:t>from</w:t>
      </w:r>
      <w:r w:rsidR="00DF0754" w:rsidRPr="009F6B4A">
        <w:rPr>
          <w:color w:val="000000" w:themeColor="text1"/>
          <w:szCs w:val="16"/>
        </w:rPr>
        <w:t xml:space="preserve"> 0.24 to</w:t>
      </w:r>
      <w:r w:rsidR="00DE4B79" w:rsidRPr="009F6B4A">
        <w:rPr>
          <w:color w:val="000000" w:themeColor="text1"/>
          <w:szCs w:val="16"/>
        </w:rPr>
        <w:t xml:space="preserve"> 0.37. The smallest effect of creativity on the number of citations is estimated in model (6) where we use the log transformation </w:t>
      </w:r>
      <w:r w:rsidR="00DF0754" w:rsidRPr="009F6B4A">
        <w:rPr>
          <w:color w:val="000000" w:themeColor="text1"/>
          <w:szCs w:val="16"/>
        </w:rPr>
        <w:t xml:space="preserve">to calculate the frequency of </w:t>
      </w:r>
      <w:r w:rsidR="00DE4B79" w:rsidRPr="009F6B4A">
        <w:rPr>
          <w:color w:val="000000" w:themeColor="text1"/>
          <w:szCs w:val="16"/>
        </w:rPr>
        <w:t>words</w:t>
      </w:r>
      <w:r w:rsidR="00DF0754" w:rsidRPr="009F6B4A">
        <w:rPr>
          <w:color w:val="000000" w:themeColor="text1"/>
          <w:szCs w:val="16"/>
        </w:rPr>
        <w:t xml:space="preserve"> in the vocabulary of Create,</w:t>
      </w:r>
      <w:r w:rsidR="00DE4B79" w:rsidRPr="009F6B4A">
        <w:rPr>
          <w:color w:val="000000" w:themeColor="text1"/>
          <w:szCs w:val="16"/>
        </w:rPr>
        <w:t xml:space="preserve"> and we weight the frequencies on words</w:t>
      </w:r>
      <w:r w:rsidR="00DF0754" w:rsidRPr="009F6B4A">
        <w:rPr>
          <w:color w:val="000000" w:themeColor="text1"/>
          <w:szCs w:val="16"/>
        </w:rPr>
        <w:t>’</w:t>
      </w:r>
      <w:r w:rsidR="00DE4B79" w:rsidRPr="009F6B4A">
        <w:rPr>
          <w:color w:val="000000" w:themeColor="text1"/>
          <w:szCs w:val="16"/>
        </w:rPr>
        <w:t xml:space="preserve"> commonality. Consistently with the evidence reported in the first three columns the estimates of </w:t>
      </w:r>
      <m:oMath>
        <m:r>
          <w:rPr>
            <w:rFonts w:ascii="Cambria Math" w:hAnsi="Cambria Math"/>
            <w:color w:val="000000" w:themeColor="text1"/>
            <w:szCs w:val="16"/>
          </w:rPr>
          <m:t>δ</m:t>
        </m:r>
      </m:oMath>
      <w:r w:rsidR="00DE4B79" w:rsidRPr="009F6B4A">
        <w:rPr>
          <w:color w:val="000000" w:themeColor="text1"/>
          <w:szCs w:val="16"/>
        </w:rPr>
        <w:t xml:space="preserve"> and </w:t>
      </w:r>
      <m:oMath>
        <m:sSup>
          <m:sSupPr>
            <m:ctrlPr>
              <w:rPr>
                <w:rFonts w:ascii="Cambria Math" w:hAnsi="Cambria Math"/>
                <w:color w:val="000000" w:themeColor="text1"/>
                <w:szCs w:val="16"/>
              </w:rPr>
            </m:ctrlPr>
          </m:sSupPr>
          <m:e>
            <m:r>
              <w:rPr>
                <w:rFonts w:ascii="Cambria Math" w:hAnsi="Cambria Math"/>
                <w:color w:val="000000" w:themeColor="text1"/>
                <w:szCs w:val="16"/>
              </w:rPr>
              <m:t>β</m:t>
            </m:r>
          </m:e>
          <m:sup>
            <m:r>
              <w:rPr>
                <w:rFonts w:ascii="Cambria Math" w:hAnsi="Cambria Math"/>
                <w:color w:val="000000" w:themeColor="text1"/>
                <w:szCs w:val="16"/>
              </w:rPr>
              <m:t>omitted</m:t>
            </m:r>
          </m:sup>
        </m:sSup>
      </m:oMath>
      <w:r w:rsidR="00DE4B79" w:rsidRPr="009F6B4A">
        <w:rPr>
          <w:color w:val="000000" w:themeColor="text1"/>
          <w:szCs w:val="16"/>
        </w:rPr>
        <w:t xml:space="preserve"> suggest that omitted variables are very unlikely to drive our resul</w:t>
      </w:r>
      <w:r w:rsidR="00DF0754" w:rsidRPr="009F6B4A">
        <w:rPr>
          <w:color w:val="000000" w:themeColor="text1"/>
          <w:szCs w:val="16"/>
        </w:rPr>
        <w:t>t</w:t>
      </w:r>
      <w:r w:rsidR="00DE4B79" w:rsidRPr="009F6B4A">
        <w:rPr>
          <w:color w:val="000000" w:themeColor="text1"/>
          <w:szCs w:val="16"/>
        </w:rPr>
        <w:t>s.</w:t>
      </w:r>
    </w:p>
    <w:p w14:paraId="02109FA0" w14:textId="4EDA8254" w:rsidR="00E04F9D" w:rsidRPr="009F6B4A" w:rsidRDefault="00FD0B86" w:rsidP="00DE4B79">
      <w:pPr>
        <w:widowControl w:val="0"/>
        <w:autoSpaceDE w:val="0"/>
        <w:autoSpaceDN w:val="0"/>
        <w:adjustRightInd w:val="0"/>
        <w:spacing w:line="480" w:lineRule="auto"/>
        <w:jc w:val="center"/>
        <w:rPr>
          <w:color w:val="000000" w:themeColor="text1"/>
          <w:szCs w:val="16"/>
        </w:rPr>
      </w:pPr>
      <w:r w:rsidRPr="009F6B4A">
        <w:rPr>
          <w:color w:val="000000" w:themeColor="text1"/>
          <w:szCs w:val="16"/>
        </w:rPr>
        <w:t>&lt;&lt; INSERT TABLE 3</w:t>
      </w:r>
      <w:r w:rsidR="00E417FE" w:rsidRPr="009F6B4A">
        <w:rPr>
          <w:color w:val="000000" w:themeColor="text1"/>
          <w:szCs w:val="16"/>
        </w:rPr>
        <w:t>&gt;&gt;</w:t>
      </w:r>
    </w:p>
    <w:p w14:paraId="3260325A" w14:textId="782F0749" w:rsidR="00B2453A" w:rsidRPr="009F6B4A" w:rsidRDefault="00B2453A" w:rsidP="00347662">
      <w:pPr>
        <w:widowControl w:val="0"/>
        <w:autoSpaceDE w:val="0"/>
        <w:autoSpaceDN w:val="0"/>
        <w:adjustRightInd w:val="0"/>
        <w:spacing w:line="480" w:lineRule="auto"/>
        <w:jc w:val="both"/>
        <w:rPr>
          <w:color w:val="000000" w:themeColor="text1"/>
          <w:szCs w:val="16"/>
        </w:rPr>
      </w:pPr>
    </w:p>
    <w:p w14:paraId="2FC6B49F" w14:textId="063231A8" w:rsidR="00864C37" w:rsidRPr="009F6B4A" w:rsidRDefault="00864C37" w:rsidP="00347662">
      <w:pPr>
        <w:widowControl w:val="0"/>
        <w:autoSpaceDE w:val="0"/>
        <w:autoSpaceDN w:val="0"/>
        <w:adjustRightInd w:val="0"/>
        <w:spacing w:line="480" w:lineRule="auto"/>
        <w:jc w:val="both"/>
        <w:rPr>
          <w:color w:val="000000" w:themeColor="text1"/>
          <w:szCs w:val="16"/>
        </w:rPr>
      </w:pPr>
      <w:r w:rsidRPr="009F6B4A">
        <w:rPr>
          <w:color w:val="000000" w:themeColor="text1"/>
          <w:szCs w:val="16"/>
        </w:rPr>
        <w:tab/>
      </w:r>
      <w:r w:rsidR="00DE4B79" w:rsidRPr="009F6B4A">
        <w:rPr>
          <w:color w:val="000000" w:themeColor="text1"/>
          <w:szCs w:val="16"/>
        </w:rPr>
        <w:t xml:space="preserve">The coefficients reported in Table 3 suggest that creative </w:t>
      </w:r>
      <w:r w:rsidR="00DF0754" w:rsidRPr="009F6B4A">
        <w:rPr>
          <w:color w:val="000000" w:themeColor="text1"/>
          <w:szCs w:val="16"/>
        </w:rPr>
        <w:t>firms</w:t>
      </w:r>
      <w:r w:rsidR="00DE4B79" w:rsidRPr="009F6B4A">
        <w:rPr>
          <w:color w:val="000000" w:themeColor="text1"/>
          <w:szCs w:val="16"/>
        </w:rPr>
        <w:t xml:space="preserve"> generate more patents </w:t>
      </w:r>
      <w:r w:rsidR="00DF0754" w:rsidRPr="009F6B4A">
        <w:rPr>
          <w:color w:val="000000" w:themeColor="text1"/>
          <w:szCs w:val="16"/>
        </w:rPr>
        <w:t xml:space="preserve">and </w:t>
      </w:r>
      <w:r w:rsidR="00DE4B79" w:rsidRPr="009F6B4A">
        <w:rPr>
          <w:color w:val="000000" w:themeColor="text1"/>
          <w:szCs w:val="16"/>
        </w:rPr>
        <w:t xml:space="preserve">their patents receive more citations compared to companies that are not labelled as creative. </w:t>
      </w:r>
      <w:r w:rsidRPr="009F6B4A">
        <w:rPr>
          <w:color w:val="000000" w:themeColor="text1"/>
          <w:szCs w:val="16"/>
        </w:rPr>
        <w:t xml:space="preserve">This result is consistent across different </w:t>
      </w:r>
      <w:r w:rsidR="00DF0754" w:rsidRPr="009F6B4A">
        <w:rPr>
          <w:color w:val="000000" w:themeColor="text1"/>
          <w:szCs w:val="16"/>
        </w:rPr>
        <w:t>weighting</w:t>
      </w:r>
      <w:r w:rsidR="00702767" w:rsidRPr="009F6B4A">
        <w:rPr>
          <w:color w:val="000000" w:themeColor="text1"/>
          <w:szCs w:val="16"/>
        </w:rPr>
        <w:t xml:space="preserve"> schemes</w:t>
      </w:r>
      <w:r w:rsidRPr="009F6B4A">
        <w:rPr>
          <w:color w:val="000000" w:themeColor="text1"/>
          <w:szCs w:val="16"/>
        </w:rPr>
        <w:t>.</w:t>
      </w:r>
      <w:r w:rsidR="00DF0754" w:rsidRPr="009F6B4A">
        <w:rPr>
          <w:color w:val="000000" w:themeColor="text1"/>
          <w:szCs w:val="16"/>
        </w:rPr>
        <w:t xml:space="preserve"> The coefficients estimated on</w:t>
      </w:r>
      <w:r w:rsidRPr="009F6B4A">
        <w:rPr>
          <w:color w:val="000000" w:themeColor="text1"/>
          <w:szCs w:val="16"/>
        </w:rPr>
        <w:t xml:space="preserve"> </w:t>
      </w:r>
      <w:r w:rsidR="00DF0754" w:rsidRPr="009F6B4A">
        <w:rPr>
          <w:iCs/>
          <w:color w:val="000000" w:themeColor="text1"/>
        </w:rPr>
        <w:t>o</w:t>
      </w:r>
      <w:r w:rsidRPr="009F6B4A">
        <w:rPr>
          <w:iCs/>
          <w:color w:val="000000" w:themeColor="text1"/>
        </w:rPr>
        <w:t>ur cultural variable</w:t>
      </w:r>
      <w:r w:rsidR="00115C8C" w:rsidRPr="009F6B4A">
        <w:rPr>
          <w:iCs/>
          <w:color w:val="000000" w:themeColor="text1"/>
        </w:rPr>
        <w:t>s</w:t>
      </w:r>
      <w:r w:rsidRPr="009F6B4A">
        <w:rPr>
          <w:iCs/>
          <w:color w:val="000000" w:themeColor="text1"/>
        </w:rPr>
        <w:t xml:space="preserve"> remain positive </w:t>
      </w:r>
      <w:proofErr w:type="gramStart"/>
      <w:r w:rsidRPr="009F6B4A">
        <w:rPr>
          <w:iCs/>
          <w:color w:val="000000" w:themeColor="text1"/>
        </w:rPr>
        <w:t>an</w:t>
      </w:r>
      <w:proofErr w:type="gramEnd"/>
      <w:r w:rsidRPr="009F6B4A">
        <w:rPr>
          <w:iCs/>
          <w:color w:val="000000" w:themeColor="text1"/>
        </w:rPr>
        <w:t xml:space="preserve"> statistically significant (p&lt;0.01) in all our specifications. This result suggests that creative companies innovate more and generate innovation of higher quality respect to their peers.</w:t>
      </w:r>
    </w:p>
    <w:p w14:paraId="3DDED87C" w14:textId="77777777" w:rsidR="004950F9" w:rsidRPr="009F6B4A" w:rsidRDefault="004950F9" w:rsidP="0073089B">
      <w:pPr>
        <w:widowControl w:val="0"/>
        <w:autoSpaceDE w:val="0"/>
        <w:autoSpaceDN w:val="0"/>
        <w:adjustRightInd w:val="0"/>
        <w:spacing w:line="480" w:lineRule="auto"/>
        <w:jc w:val="center"/>
        <w:rPr>
          <w:color w:val="000000" w:themeColor="text1"/>
          <w:szCs w:val="16"/>
        </w:rPr>
      </w:pPr>
    </w:p>
    <w:p w14:paraId="55C59224" w14:textId="2679458D" w:rsidR="00362597" w:rsidRPr="009F6B4A" w:rsidRDefault="005712C0" w:rsidP="00702767">
      <w:pPr>
        <w:jc w:val="center"/>
        <w:rPr>
          <w:b/>
          <w:color w:val="000000" w:themeColor="text1"/>
          <w:sz w:val="28"/>
        </w:rPr>
      </w:pPr>
      <w:r w:rsidRPr="009F6B4A">
        <w:rPr>
          <w:b/>
          <w:color w:val="000000" w:themeColor="text1"/>
          <w:sz w:val="28"/>
        </w:rPr>
        <w:t>5</w:t>
      </w:r>
      <w:r w:rsidR="00CA44A4" w:rsidRPr="009F6B4A">
        <w:rPr>
          <w:b/>
          <w:color w:val="000000" w:themeColor="text1"/>
          <w:sz w:val="28"/>
        </w:rPr>
        <w:t xml:space="preserve">. </w:t>
      </w:r>
      <w:r w:rsidR="008876E5" w:rsidRPr="009F6B4A">
        <w:rPr>
          <w:b/>
          <w:color w:val="000000" w:themeColor="text1"/>
          <w:sz w:val="28"/>
        </w:rPr>
        <w:t>Corporate Culture, Investment in Innovation and Firm V</w:t>
      </w:r>
      <w:r w:rsidR="00BE2C87" w:rsidRPr="009F6B4A">
        <w:rPr>
          <w:b/>
          <w:color w:val="000000" w:themeColor="text1"/>
          <w:sz w:val="28"/>
        </w:rPr>
        <w:t>alue</w:t>
      </w:r>
    </w:p>
    <w:p w14:paraId="6282B6E9" w14:textId="77777777" w:rsidR="00186B12" w:rsidRPr="009F6B4A" w:rsidRDefault="00186B12" w:rsidP="00186B12">
      <w:pPr>
        <w:rPr>
          <w:color w:val="000000" w:themeColor="text1"/>
          <w:szCs w:val="16"/>
        </w:rPr>
      </w:pPr>
    </w:p>
    <w:p w14:paraId="06863305" w14:textId="0C00C44A" w:rsidR="00921C53" w:rsidRPr="009F6B4A" w:rsidRDefault="000C74B4" w:rsidP="00B15BA2">
      <w:pPr>
        <w:widowControl w:val="0"/>
        <w:autoSpaceDE w:val="0"/>
        <w:autoSpaceDN w:val="0"/>
        <w:adjustRightInd w:val="0"/>
        <w:spacing w:line="480" w:lineRule="auto"/>
        <w:jc w:val="both"/>
        <w:rPr>
          <w:color w:val="000000" w:themeColor="text1"/>
        </w:rPr>
      </w:pPr>
      <w:r w:rsidRPr="009F6B4A">
        <w:rPr>
          <w:color w:val="000000" w:themeColor="text1"/>
          <w:szCs w:val="16"/>
        </w:rPr>
        <w:t>W</w:t>
      </w:r>
      <w:r w:rsidR="00CA44A4" w:rsidRPr="009F6B4A">
        <w:rPr>
          <w:color w:val="000000" w:themeColor="text1"/>
          <w:szCs w:val="16"/>
        </w:rPr>
        <w:t xml:space="preserve">e </w:t>
      </w:r>
      <w:r w:rsidRPr="009F6B4A">
        <w:rPr>
          <w:color w:val="000000" w:themeColor="text1"/>
          <w:szCs w:val="16"/>
        </w:rPr>
        <w:t xml:space="preserve">now </w:t>
      </w:r>
      <w:r w:rsidR="00CA44A4" w:rsidRPr="009F6B4A">
        <w:rPr>
          <w:color w:val="000000" w:themeColor="text1"/>
          <w:szCs w:val="16"/>
        </w:rPr>
        <w:t xml:space="preserve">turn our focus </w:t>
      </w:r>
      <w:r w:rsidR="003E0B4A" w:rsidRPr="009F6B4A">
        <w:rPr>
          <w:color w:val="000000" w:themeColor="text1"/>
          <w:szCs w:val="16"/>
        </w:rPr>
        <w:t>to</w:t>
      </w:r>
      <w:r w:rsidR="00CA44A4" w:rsidRPr="009F6B4A">
        <w:rPr>
          <w:color w:val="000000" w:themeColor="text1"/>
          <w:szCs w:val="16"/>
        </w:rPr>
        <w:t xml:space="preserve"> </w:t>
      </w:r>
      <w:r w:rsidR="00E95308" w:rsidRPr="009F6B4A">
        <w:rPr>
          <w:color w:val="000000" w:themeColor="text1"/>
          <w:szCs w:val="16"/>
        </w:rPr>
        <w:t xml:space="preserve">R&amp;D expenditure and </w:t>
      </w:r>
      <w:r w:rsidR="00702767" w:rsidRPr="009F6B4A">
        <w:rPr>
          <w:color w:val="000000" w:themeColor="text1"/>
          <w:szCs w:val="16"/>
        </w:rPr>
        <w:t xml:space="preserve">on the market </w:t>
      </w:r>
      <w:r w:rsidR="00CA44A4" w:rsidRPr="009F6B4A">
        <w:rPr>
          <w:color w:val="000000" w:themeColor="text1"/>
          <w:szCs w:val="16"/>
        </w:rPr>
        <w:t xml:space="preserve">value </w:t>
      </w:r>
      <w:r w:rsidR="00702767" w:rsidRPr="009F6B4A">
        <w:rPr>
          <w:color w:val="000000" w:themeColor="text1"/>
          <w:szCs w:val="16"/>
        </w:rPr>
        <w:t>of patents granted to creative companies as calculated by Kogan et al (2017)</w:t>
      </w:r>
      <w:r w:rsidR="00E95308" w:rsidRPr="009F6B4A">
        <w:rPr>
          <w:color w:val="000000" w:themeColor="text1"/>
          <w:szCs w:val="16"/>
        </w:rPr>
        <w:t>.</w:t>
      </w:r>
      <w:r w:rsidRPr="009F6B4A">
        <w:rPr>
          <w:color w:val="000000" w:themeColor="text1"/>
          <w:szCs w:val="16"/>
        </w:rPr>
        <w:t xml:space="preserve"> </w:t>
      </w:r>
      <w:r w:rsidR="00E95308" w:rsidRPr="009F6B4A">
        <w:rPr>
          <w:color w:val="000000" w:themeColor="text1"/>
          <w:szCs w:val="16"/>
        </w:rPr>
        <w:t xml:space="preserve">We </w:t>
      </w:r>
      <w:r w:rsidR="009713A8" w:rsidRPr="009F6B4A">
        <w:rPr>
          <w:color w:val="000000" w:themeColor="text1"/>
          <w:szCs w:val="16"/>
        </w:rPr>
        <w:t xml:space="preserve">posit that </w:t>
      </w:r>
      <w:r w:rsidR="009713A8" w:rsidRPr="009F6B4A">
        <w:rPr>
          <w:i/>
          <w:color w:val="000000" w:themeColor="text1"/>
          <w:szCs w:val="16"/>
        </w:rPr>
        <w:t>creative firms</w:t>
      </w:r>
      <w:r w:rsidR="00E95308" w:rsidRPr="009F6B4A">
        <w:rPr>
          <w:i/>
          <w:color w:val="000000" w:themeColor="text1"/>
          <w:szCs w:val="16"/>
        </w:rPr>
        <w:t xml:space="preserve"> invest more in innovative projects and</w:t>
      </w:r>
      <w:r w:rsidR="009713A8" w:rsidRPr="009F6B4A">
        <w:rPr>
          <w:i/>
          <w:color w:val="000000" w:themeColor="text1"/>
          <w:szCs w:val="16"/>
        </w:rPr>
        <w:t xml:space="preserve"> </w:t>
      </w:r>
      <w:r w:rsidR="00CA44A4" w:rsidRPr="009F6B4A">
        <w:rPr>
          <w:i/>
          <w:color w:val="000000" w:themeColor="text1"/>
          <w:szCs w:val="16"/>
        </w:rPr>
        <w:t xml:space="preserve">are </w:t>
      </w:r>
      <w:r w:rsidRPr="009F6B4A">
        <w:rPr>
          <w:i/>
          <w:color w:val="000000" w:themeColor="text1"/>
          <w:szCs w:val="16"/>
        </w:rPr>
        <w:t>better</w:t>
      </w:r>
      <w:r w:rsidR="00CA44A4" w:rsidRPr="009F6B4A">
        <w:rPr>
          <w:i/>
          <w:color w:val="000000" w:themeColor="text1"/>
          <w:szCs w:val="16"/>
        </w:rPr>
        <w:t xml:space="preserve"> able to </w:t>
      </w:r>
      <w:r w:rsidR="009713A8" w:rsidRPr="009F6B4A">
        <w:rPr>
          <w:i/>
          <w:color w:val="000000" w:themeColor="text1"/>
          <w:szCs w:val="16"/>
        </w:rPr>
        <w:t>generate</w:t>
      </w:r>
      <w:r w:rsidR="00702767" w:rsidRPr="009F6B4A">
        <w:rPr>
          <w:i/>
          <w:color w:val="000000" w:themeColor="text1"/>
          <w:szCs w:val="16"/>
        </w:rPr>
        <w:t xml:space="preserve"> more</w:t>
      </w:r>
      <w:r w:rsidR="00CA44A4" w:rsidRPr="009F6B4A">
        <w:rPr>
          <w:i/>
          <w:color w:val="000000" w:themeColor="text1"/>
          <w:szCs w:val="16"/>
        </w:rPr>
        <w:t xml:space="preserve"> valu</w:t>
      </w:r>
      <w:r w:rsidR="00702767" w:rsidRPr="009F6B4A">
        <w:rPr>
          <w:i/>
          <w:color w:val="000000" w:themeColor="text1"/>
          <w:szCs w:val="16"/>
        </w:rPr>
        <w:t>able patents</w:t>
      </w:r>
      <w:r w:rsidR="00CA44A4" w:rsidRPr="009F6B4A">
        <w:rPr>
          <w:i/>
          <w:color w:val="000000" w:themeColor="text1"/>
          <w:szCs w:val="16"/>
        </w:rPr>
        <w:t xml:space="preserve"> </w:t>
      </w:r>
      <w:r w:rsidR="005F6354" w:rsidRPr="009F6B4A">
        <w:rPr>
          <w:i/>
          <w:color w:val="000000" w:themeColor="text1"/>
          <w:szCs w:val="16"/>
        </w:rPr>
        <w:t>from their</w:t>
      </w:r>
      <w:r w:rsidR="00CA44A4" w:rsidRPr="009F6B4A">
        <w:rPr>
          <w:i/>
          <w:color w:val="000000" w:themeColor="text1"/>
          <w:szCs w:val="16"/>
        </w:rPr>
        <w:t xml:space="preserve"> investment</w:t>
      </w:r>
      <w:r w:rsidRPr="009F6B4A">
        <w:rPr>
          <w:i/>
          <w:color w:val="000000" w:themeColor="text1"/>
          <w:szCs w:val="16"/>
        </w:rPr>
        <w:t>s</w:t>
      </w:r>
      <w:r w:rsidR="00CA44A4" w:rsidRPr="009F6B4A">
        <w:rPr>
          <w:color w:val="000000" w:themeColor="text1"/>
          <w:szCs w:val="16"/>
        </w:rPr>
        <w:t xml:space="preserve">. </w:t>
      </w:r>
      <w:r w:rsidR="00B34540" w:rsidRPr="009F6B4A">
        <w:rPr>
          <w:color w:val="000000" w:themeColor="text1"/>
          <w:szCs w:val="16"/>
        </w:rPr>
        <w:t xml:space="preserve">To test </w:t>
      </w:r>
      <w:r w:rsidR="00CA44A4" w:rsidRPr="009F6B4A">
        <w:rPr>
          <w:color w:val="000000" w:themeColor="text1"/>
          <w:szCs w:val="16"/>
        </w:rPr>
        <w:t>this hypothesis</w:t>
      </w:r>
      <w:r w:rsidR="00A25A5E" w:rsidRPr="009F6B4A">
        <w:rPr>
          <w:color w:val="000000" w:themeColor="text1"/>
          <w:szCs w:val="16"/>
        </w:rPr>
        <w:t>,</w:t>
      </w:r>
      <w:r w:rsidR="00B34540" w:rsidRPr="009F6B4A">
        <w:rPr>
          <w:color w:val="000000" w:themeColor="text1"/>
          <w:szCs w:val="16"/>
        </w:rPr>
        <w:t xml:space="preserve"> we regress</w:t>
      </w:r>
      <w:r w:rsidR="00E95308" w:rsidRPr="009F6B4A">
        <w:rPr>
          <w:color w:val="000000" w:themeColor="text1"/>
          <w:szCs w:val="16"/>
        </w:rPr>
        <w:t xml:space="preserve"> the R&amp;D expenditure</w:t>
      </w:r>
      <w:r w:rsidR="00DF0754" w:rsidRPr="009F6B4A">
        <w:rPr>
          <w:color w:val="000000" w:themeColor="text1"/>
          <w:szCs w:val="16"/>
        </w:rPr>
        <w:t xml:space="preserve"> </w:t>
      </w:r>
      <w:r w:rsidR="00E95308" w:rsidRPr="009F6B4A">
        <w:rPr>
          <w:color w:val="000000" w:themeColor="text1"/>
          <w:szCs w:val="16"/>
        </w:rPr>
        <w:t>and</w:t>
      </w:r>
      <w:r w:rsidR="00B34540" w:rsidRPr="009F6B4A">
        <w:rPr>
          <w:color w:val="000000" w:themeColor="text1"/>
          <w:szCs w:val="16"/>
        </w:rPr>
        <w:t xml:space="preserve"> </w:t>
      </w:r>
      <w:r w:rsidR="00702767" w:rsidRPr="009F6B4A">
        <w:rPr>
          <w:color w:val="000000" w:themeColor="text1"/>
          <w:szCs w:val="16"/>
        </w:rPr>
        <w:t>market value of patents</w:t>
      </w:r>
      <w:r w:rsidR="00B34540" w:rsidRPr="009F6B4A">
        <w:rPr>
          <w:color w:val="000000" w:themeColor="text1"/>
          <w:szCs w:val="16"/>
        </w:rPr>
        <w:t xml:space="preserve"> </w:t>
      </w:r>
      <w:r w:rsidR="00DF0754" w:rsidRPr="009F6B4A">
        <w:rPr>
          <w:color w:val="000000" w:themeColor="text1"/>
          <w:szCs w:val="16"/>
        </w:rPr>
        <w:t xml:space="preserve">scaled on total assets </w:t>
      </w:r>
      <w:r w:rsidR="00B34540" w:rsidRPr="009F6B4A">
        <w:rPr>
          <w:color w:val="000000" w:themeColor="text1"/>
          <w:szCs w:val="16"/>
        </w:rPr>
        <w:t xml:space="preserve">on </w:t>
      </w:r>
      <w:r w:rsidR="005E43C6" w:rsidRPr="009F6B4A">
        <w:rPr>
          <w:color w:val="000000" w:themeColor="text1"/>
          <w:szCs w:val="16"/>
        </w:rPr>
        <w:t xml:space="preserve">a </w:t>
      </w:r>
      <w:r w:rsidR="00E95308" w:rsidRPr="009F6B4A">
        <w:rPr>
          <w:color w:val="000000" w:themeColor="text1"/>
          <w:szCs w:val="16"/>
        </w:rPr>
        <w:t xml:space="preserve">set of </w:t>
      </w:r>
      <w:r w:rsidR="005E43C6" w:rsidRPr="009F6B4A">
        <w:rPr>
          <w:color w:val="000000" w:themeColor="text1"/>
          <w:szCs w:val="16"/>
        </w:rPr>
        <w:t>dummy variable</w:t>
      </w:r>
      <w:r w:rsidR="00E95308" w:rsidRPr="009F6B4A">
        <w:rPr>
          <w:color w:val="000000" w:themeColor="text1"/>
          <w:szCs w:val="16"/>
        </w:rPr>
        <w:t>s</w:t>
      </w:r>
      <w:r w:rsidR="005E43C6" w:rsidRPr="009F6B4A">
        <w:rPr>
          <w:color w:val="000000" w:themeColor="text1"/>
          <w:szCs w:val="16"/>
        </w:rPr>
        <w:t xml:space="preserve"> identifying creative </w:t>
      </w:r>
      <w:r w:rsidR="004A6342" w:rsidRPr="009F6B4A">
        <w:rPr>
          <w:color w:val="000000" w:themeColor="text1"/>
          <w:szCs w:val="16"/>
        </w:rPr>
        <w:t>companies</w:t>
      </w:r>
      <w:r w:rsidR="00B15BA2" w:rsidRPr="009F6B4A">
        <w:rPr>
          <w:color w:val="000000" w:themeColor="text1"/>
          <w:szCs w:val="16"/>
        </w:rPr>
        <w:t xml:space="preserve">. </w:t>
      </w:r>
      <w:r w:rsidRPr="009F6B4A">
        <w:rPr>
          <w:rFonts w:ascii="Times" w:hAnsi="Times"/>
          <w:color w:val="000000" w:themeColor="text1"/>
        </w:rPr>
        <w:t>Consistent</w:t>
      </w:r>
      <w:r w:rsidR="00F71FF0" w:rsidRPr="009F6B4A">
        <w:rPr>
          <w:rFonts w:ascii="Times" w:hAnsi="Times"/>
          <w:color w:val="000000" w:themeColor="text1"/>
        </w:rPr>
        <w:t xml:space="preserve"> with </w:t>
      </w:r>
      <w:r w:rsidR="002F53D8" w:rsidRPr="009F6B4A">
        <w:rPr>
          <w:rFonts w:ascii="Times" w:hAnsi="Times"/>
          <w:color w:val="000000" w:themeColor="text1"/>
        </w:rPr>
        <w:t>our h</w:t>
      </w:r>
      <w:r w:rsidRPr="009F6B4A">
        <w:rPr>
          <w:rFonts w:ascii="Times" w:hAnsi="Times"/>
          <w:color w:val="000000" w:themeColor="text1"/>
        </w:rPr>
        <w:t>ypothesis</w:t>
      </w:r>
      <w:r w:rsidR="00F71FF0" w:rsidRPr="009F6B4A">
        <w:rPr>
          <w:rFonts w:ascii="Times" w:hAnsi="Times"/>
          <w:color w:val="000000" w:themeColor="text1"/>
        </w:rPr>
        <w:t>,</w:t>
      </w:r>
      <w:r w:rsidR="00407713" w:rsidRPr="009F6B4A">
        <w:rPr>
          <w:rFonts w:ascii="Times" w:hAnsi="Times"/>
          <w:color w:val="000000" w:themeColor="text1"/>
        </w:rPr>
        <w:t xml:space="preserve"> the</w:t>
      </w:r>
      <w:r w:rsidR="00F71FF0" w:rsidRPr="009F6B4A">
        <w:rPr>
          <w:rFonts w:ascii="Times" w:hAnsi="Times"/>
          <w:color w:val="000000" w:themeColor="text1"/>
        </w:rPr>
        <w:t xml:space="preserve"> evidence suggest</w:t>
      </w:r>
      <w:r w:rsidR="000612DA" w:rsidRPr="009F6B4A">
        <w:rPr>
          <w:rFonts w:ascii="Times" w:hAnsi="Times"/>
          <w:color w:val="000000" w:themeColor="text1"/>
        </w:rPr>
        <w:t xml:space="preserve">s that creative firms </w:t>
      </w:r>
      <w:r w:rsidR="00E95308" w:rsidRPr="009F6B4A">
        <w:rPr>
          <w:rFonts w:ascii="Times" w:hAnsi="Times"/>
          <w:color w:val="000000" w:themeColor="text1"/>
        </w:rPr>
        <w:t>invest</w:t>
      </w:r>
      <w:r w:rsidR="000612DA" w:rsidRPr="009F6B4A">
        <w:rPr>
          <w:rFonts w:ascii="Times" w:hAnsi="Times"/>
          <w:color w:val="000000" w:themeColor="text1"/>
        </w:rPr>
        <w:t xml:space="preserve"> more in innovati</w:t>
      </w:r>
      <w:r w:rsidR="0055397F" w:rsidRPr="009F6B4A">
        <w:rPr>
          <w:rFonts w:ascii="Times" w:hAnsi="Times"/>
          <w:color w:val="000000" w:themeColor="text1"/>
        </w:rPr>
        <w:t>ve projects</w:t>
      </w:r>
      <w:r w:rsidR="00F71FF0" w:rsidRPr="009F6B4A">
        <w:rPr>
          <w:color w:val="000000" w:themeColor="text1"/>
        </w:rPr>
        <w:t>.</w:t>
      </w:r>
      <w:r w:rsidR="0055397F" w:rsidRPr="009F6B4A">
        <w:rPr>
          <w:color w:val="000000" w:themeColor="text1"/>
        </w:rPr>
        <w:t xml:space="preserve"> Our cultural variables are positive and statistically significant (p&lt;0.01) in the first three models of </w:t>
      </w:r>
      <w:r w:rsidR="00A86518" w:rsidRPr="009F6B4A">
        <w:rPr>
          <w:color w:val="000000" w:themeColor="text1"/>
        </w:rPr>
        <w:t>t</w:t>
      </w:r>
      <w:r w:rsidR="0055397F" w:rsidRPr="009F6B4A">
        <w:rPr>
          <w:color w:val="000000" w:themeColor="text1"/>
        </w:rPr>
        <w:t>able 4 indicating that creative companies</w:t>
      </w:r>
      <w:r w:rsidR="00702767" w:rsidRPr="009F6B4A">
        <w:rPr>
          <w:color w:val="000000" w:themeColor="text1"/>
        </w:rPr>
        <w:t xml:space="preserve"> own patents of higher value compared to their peers. Below each </w:t>
      </w:r>
      <w:r w:rsidR="00702767" w:rsidRPr="009F6B4A">
        <w:rPr>
          <w:color w:val="000000" w:themeColor="text1"/>
        </w:rPr>
        <w:lastRenderedPageBreak/>
        <w:t xml:space="preserve">regression model we also report estimates of the potential </w:t>
      </w:r>
      <w:r w:rsidR="004952EE" w:rsidRPr="009F6B4A">
        <w:rPr>
          <w:color w:val="000000" w:themeColor="text1"/>
        </w:rPr>
        <w:t>distortion</w:t>
      </w:r>
      <w:r w:rsidR="00702767" w:rsidRPr="009F6B4A">
        <w:rPr>
          <w:color w:val="000000" w:themeColor="text1"/>
        </w:rPr>
        <w:t xml:space="preserve"> created by omitting relevant variables in our regression models. The estimates of </w:t>
      </w:r>
      <m:oMath>
        <m:r>
          <w:rPr>
            <w:rFonts w:ascii="Cambria Math" w:hAnsi="Cambria Math"/>
            <w:color w:val="000000" w:themeColor="text1"/>
            <w:szCs w:val="16"/>
          </w:rPr>
          <m:t>δ</m:t>
        </m:r>
      </m:oMath>
      <w:r w:rsidR="00702767" w:rsidRPr="009F6B4A">
        <w:rPr>
          <w:color w:val="000000" w:themeColor="text1"/>
          <w:szCs w:val="16"/>
        </w:rPr>
        <w:t xml:space="preserve"> and </w:t>
      </w:r>
      <m:oMath>
        <m:sSup>
          <m:sSupPr>
            <m:ctrlPr>
              <w:rPr>
                <w:rFonts w:ascii="Cambria Math" w:hAnsi="Cambria Math"/>
                <w:color w:val="000000" w:themeColor="text1"/>
                <w:szCs w:val="16"/>
              </w:rPr>
            </m:ctrlPr>
          </m:sSupPr>
          <m:e>
            <m:r>
              <w:rPr>
                <w:rFonts w:ascii="Cambria Math" w:hAnsi="Cambria Math"/>
                <w:color w:val="000000" w:themeColor="text1"/>
                <w:szCs w:val="16"/>
              </w:rPr>
              <m:t>β</m:t>
            </m:r>
          </m:e>
          <m:sup>
            <m:r>
              <w:rPr>
                <w:rFonts w:ascii="Cambria Math" w:hAnsi="Cambria Math"/>
                <w:color w:val="000000" w:themeColor="text1"/>
                <w:szCs w:val="16"/>
              </w:rPr>
              <m:t>omitted</m:t>
            </m:r>
          </m:sup>
        </m:sSup>
      </m:oMath>
      <w:r w:rsidR="00702767" w:rsidRPr="009F6B4A">
        <w:rPr>
          <w:color w:val="000000" w:themeColor="text1"/>
          <w:szCs w:val="16"/>
        </w:rPr>
        <w:t xml:space="preserve"> suggest that omitted variables are very unlikely to elimina</w:t>
      </w:r>
      <w:proofErr w:type="spellStart"/>
      <w:r w:rsidR="00702767" w:rsidRPr="009F6B4A">
        <w:rPr>
          <w:color w:val="000000" w:themeColor="text1"/>
          <w:szCs w:val="16"/>
        </w:rPr>
        <w:t>te</w:t>
      </w:r>
      <w:proofErr w:type="spellEnd"/>
      <w:r w:rsidR="00702767" w:rsidRPr="009F6B4A">
        <w:rPr>
          <w:color w:val="000000" w:themeColor="text1"/>
          <w:szCs w:val="16"/>
        </w:rPr>
        <w:t xml:space="preserve"> the effect of creativity on the market value of patents and on the investment in R&amp;D. </w:t>
      </w:r>
      <w:r w:rsidR="00741D0D" w:rsidRPr="009F6B4A">
        <w:rPr>
          <w:color w:val="000000" w:themeColor="text1"/>
        </w:rPr>
        <w:t>While t</w:t>
      </w:r>
      <w:r w:rsidR="008A65F3" w:rsidRPr="009F6B4A">
        <w:rPr>
          <w:color w:val="000000" w:themeColor="text1"/>
        </w:rPr>
        <w:t>hi</w:t>
      </w:r>
      <w:r w:rsidR="0055397F" w:rsidRPr="009F6B4A">
        <w:rPr>
          <w:color w:val="000000" w:themeColor="text1"/>
        </w:rPr>
        <w:t>s empirical evidence support</w:t>
      </w:r>
      <w:r w:rsidR="00D16C66" w:rsidRPr="009F6B4A">
        <w:rPr>
          <w:color w:val="000000" w:themeColor="text1"/>
        </w:rPr>
        <w:t>s</w:t>
      </w:r>
      <w:r w:rsidR="0055397F" w:rsidRPr="009F6B4A">
        <w:rPr>
          <w:color w:val="000000" w:themeColor="text1"/>
        </w:rPr>
        <w:t xml:space="preserve"> our general hypothesis that creative companies generate more value from their investment in R&amp;D</w:t>
      </w:r>
      <w:r w:rsidR="00F71FF0" w:rsidRPr="009F6B4A">
        <w:rPr>
          <w:color w:val="000000" w:themeColor="text1"/>
        </w:rPr>
        <w:t xml:space="preserve">, it may be </w:t>
      </w:r>
      <w:r w:rsidRPr="009F6B4A">
        <w:rPr>
          <w:color w:val="000000" w:themeColor="text1"/>
        </w:rPr>
        <w:t xml:space="preserve">that our results are </w:t>
      </w:r>
      <w:r w:rsidR="00F71FF0" w:rsidRPr="009F6B4A">
        <w:rPr>
          <w:color w:val="000000" w:themeColor="text1"/>
        </w:rPr>
        <w:t xml:space="preserve">driven by </w:t>
      </w:r>
      <w:r w:rsidR="00702767" w:rsidRPr="009F6B4A">
        <w:rPr>
          <w:color w:val="000000" w:themeColor="text1"/>
        </w:rPr>
        <w:t>risk</w:t>
      </w:r>
      <w:r w:rsidR="00741D0D" w:rsidRPr="009F6B4A">
        <w:rPr>
          <w:color w:val="000000" w:themeColor="text1"/>
        </w:rPr>
        <w:t>.</w:t>
      </w:r>
      <w:r w:rsidR="00702767" w:rsidRPr="009F6B4A">
        <w:rPr>
          <w:color w:val="000000" w:themeColor="text1"/>
        </w:rPr>
        <w:t xml:space="preserve"> Creative companies may in fact take more risk by investing more in R&amp;D and even though they generate more valuable patents from their investment</w:t>
      </w:r>
      <w:r w:rsidR="001C1B57" w:rsidRPr="009F6B4A">
        <w:rPr>
          <w:color w:val="000000" w:themeColor="text1"/>
        </w:rPr>
        <w:t xml:space="preserve"> the potential gain ari</w:t>
      </w:r>
      <w:r w:rsidR="00DF0754" w:rsidRPr="009F6B4A">
        <w:rPr>
          <w:color w:val="000000" w:themeColor="text1"/>
        </w:rPr>
        <w:t>s</w:t>
      </w:r>
      <w:r w:rsidR="001C1B57" w:rsidRPr="009F6B4A">
        <w:rPr>
          <w:color w:val="000000" w:themeColor="text1"/>
        </w:rPr>
        <w:t>ing from their innovation outputs may disappear when we control for ris</w:t>
      </w:r>
      <w:r w:rsidR="00DF0754" w:rsidRPr="009F6B4A">
        <w:rPr>
          <w:color w:val="000000" w:themeColor="text1"/>
        </w:rPr>
        <w:t>k</w:t>
      </w:r>
      <w:r w:rsidR="001C1B57" w:rsidRPr="009F6B4A">
        <w:rPr>
          <w:color w:val="000000" w:themeColor="text1"/>
        </w:rPr>
        <w:t>.</w:t>
      </w:r>
      <w:r w:rsidR="00741D0D" w:rsidRPr="009F6B4A">
        <w:rPr>
          <w:color w:val="000000" w:themeColor="text1"/>
        </w:rPr>
        <w:t xml:space="preserve"> To </w:t>
      </w:r>
      <w:r w:rsidRPr="009F6B4A">
        <w:rPr>
          <w:color w:val="000000" w:themeColor="text1"/>
        </w:rPr>
        <w:t xml:space="preserve">examine </w:t>
      </w:r>
      <w:r w:rsidR="00741D0D" w:rsidRPr="009F6B4A">
        <w:rPr>
          <w:color w:val="000000" w:themeColor="text1"/>
        </w:rPr>
        <w:t xml:space="preserve">this possibility </w:t>
      </w:r>
      <w:r w:rsidR="007C49C2" w:rsidRPr="009F6B4A">
        <w:rPr>
          <w:color w:val="000000" w:themeColor="text1"/>
        </w:rPr>
        <w:t xml:space="preserve">in the </w:t>
      </w:r>
      <w:r w:rsidRPr="009F6B4A">
        <w:rPr>
          <w:color w:val="000000" w:themeColor="text1"/>
        </w:rPr>
        <w:t>next section</w:t>
      </w:r>
      <w:r w:rsidR="001C1B57" w:rsidRPr="009F6B4A">
        <w:rPr>
          <w:color w:val="000000" w:themeColor="text1"/>
        </w:rPr>
        <w:t xml:space="preserve"> we form different portfolios of creative companies and estimate whether these portfolios earn risk</w:t>
      </w:r>
      <w:r w:rsidR="00DF0754" w:rsidRPr="009F6B4A">
        <w:rPr>
          <w:color w:val="000000" w:themeColor="text1"/>
        </w:rPr>
        <w:t>-</w:t>
      </w:r>
      <w:r w:rsidR="001C1B57" w:rsidRPr="009F6B4A">
        <w:rPr>
          <w:color w:val="000000" w:themeColor="text1"/>
        </w:rPr>
        <w:t>adjusted return</w:t>
      </w:r>
      <w:r w:rsidR="00DF0754" w:rsidRPr="009F6B4A">
        <w:rPr>
          <w:color w:val="000000" w:themeColor="text1"/>
        </w:rPr>
        <w:t>s</w:t>
      </w:r>
      <w:r w:rsidR="001C1B57" w:rsidRPr="009F6B4A">
        <w:rPr>
          <w:color w:val="000000" w:themeColor="text1"/>
        </w:rPr>
        <w:t xml:space="preserve"> </w:t>
      </w:r>
      <w:r w:rsidR="00DF0754" w:rsidRPr="009F6B4A">
        <w:rPr>
          <w:color w:val="000000" w:themeColor="text1"/>
        </w:rPr>
        <w:t>abnormal returns</w:t>
      </w:r>
      <w:r w:rsidR="004A6342" w:rsidRPr="009F6B4A">
        <w:rPr>
          <w:color w:val="000000" w:themeColor="text1"/>
        </w:rPr>
        <w:t xml:space="preserve">. </w:t>
      </w:r>
    </w:p>
    <w:p w14:paraId="65600022" w14:textId="6423E318" w:rsidR="00921C53" w:rsidRPr="009F6B4A" w:rsidRDefault="00921C53" w:rsidP="00921C53">
      <w:pPr>
        <w:widowControl w:val="0"/>
        <w:autoSpaceDE w:val="0"/>
        <w:autoSpaceDN w:val="0"/>
        <w:adjustRightInd w:val="0"/>
        <w:spacing w:line="480" w:lineRule="auto"/>
        <w:jc w:val="center"/>
        <w:rPr>
          <w:color w:val="000000" w:themeColor="text1"/>
          <w:szCs w:val="16"/>
        </w:rPr>
      </w:pPr>
      <w:r w:rsidRPr="009F6B4A">
        <w:rPr>
          <w:color w:val="000000" w:themeColor="text1"/>
          <w:szCs w:val="16"/>
        </w:rPr>
        <w:t>&lt;&lt; I</w:t>
      </w:r>
      <w:r w:rsidR="000B3273" w:rsidRPr="009F6B4A">
        <w:rPr>
          <w:color w:val="000000" w:themeColor="text1"/>
          <w:szCs w:val="16"/>
        </w:rPr>
        <w:t>NSERT TABLE 4</w:t>
      </w:r>
      <w:r w:rsidRPr="009F6B4A">
        <w:rPr>
          <w:color w:val="000000" w:themeColor="text1"/>
          <w:szCs w:val="16"/>
        </w:rPr>
        <w:t xml:space="preserve"> &gt;&gt;</w:t>
      </w:r>
    </w:p>
    <w:p w14:paraId="611B53F0" w14:textId="77777777" w:rsidR="0055397F" w:rsidRPr="009F6B4A" w:rsidRDefault="0055397F" w:rsidP="000C74B4">
      <w:pPr>
        <w:rPr>
          <w:b/>
          <w:color w:val="000000" w:themeColor="text1"/>
          <w:sz w:val="28"/>
        </w:rPr>
      </w:pPr>
    </w:p>
    <w:p w14:paraId="068D1B66" w14:textId="4EE37FE4" w:rsidR="007F1766" w:rsidRPr="009F6B4A" w:rsidRDefault="007F1766" w:rsidP="001C1B57">
      <w:pPr>
        <w:jc w:val="center"/>
        <w:rPr>
          <w:b/>
          <w:color w:val="000000" w:themeColor="text1"/>
          <w:sz w:val="28"/>
        </w:rPr>
      </w:pPr>
      <w:r w:rsidRPr="009F6B4A">
        <w:rPr>
          <w:b/>
          <w:color w:val="000000" w:themeColor="text1"/>
          <w:sz w:val="28"/>
        </w:rPr>
        <w:t xml:space="preserve">6. </w:t>
      </w:r>
      <w:r w:rsidR="00E602AE" w:rsidRPr="009F6B4A">
        <w:rPr>
          <w:b/>
          <w:color w:val="000000" w:themeColor="text1"/>
          <w:sz w:val="28"/>
        </w:rPr>
        <w:t>Risk-Adjusted returns of Creative Companies</w:t>
      </w:r>
    </w:p>
    <w:p w14:paraId="5DCBEE9E" w14:textId="3D36202A" w:rsidR="000C74B4" w:rsidRPr="009F6B4A" w:rsidRDefault="000C74B4" w:rsidP="000C74B4">
      <w:pPr>
        <w:rPr>
          <w:color w:val="000000" w:themeColor="text1"/>
          <w:szCs w:val="16"/>
        </w:rPr>
      </w:pPr>
    </w:p>
    <w:p w14:paraId="607CCAB7" w14:textId="2E79B80E" w:rsidR="001C1B57" w:rsidRPr="009F6B4A" w:rsidRDefault="001C1B57" w:rsidP="000C74B4">
      <w:pPr>
        <w:rPr>
          <w:color w:val="000000" w:themeColor="text1"/>
          <w:szCs w:val="16"/>
        </w:rPr>
      </w:pPr>
    </w:p>
    <w:p w14:paraId="58369FC8" w14:textId="672EDE2D" w:rsidR="004A507B" w:rsidRPr="009F6B4A" w:rsidRDefault="004A507B" w:rsidP="001C1B57">
      <w:pPr>
        <w:spacing w:line="480" w:lineRule="auto"/>
        <w:jc w:val="both"/>
        <w:rPr>
          <w:color w:val="000000" w:themeColor="text1"/>
        </w:rPr>
      </w:pPr>
      <w:r w:rsidRPr="009F6B4A">
        <w:rPr>
          <w:color w:val="000000" w:themeColor="text1"/>
        </w:rPr>
        <w:t xml:space="preserve">In this section </w:t>
      </w:r>
      <w:r w:rsidR="00DF0754" w:rsidRPr="009F6B4A">
        <w:rPr>
          <w:color w:val="000000" w:themeColor="text1"/>
        </w:rPr>
        <w:t xml:space="preserve">we examine </w:t>
      </w:r>
      <w:r w:rsidRPr="009F6B4A">
        <w:rPr>
          <w:color w:val="000000" w:themeColor="text1"/>
        </w:rPr>
        <w:t>whether a portfolio of creative firms outperform</w:t>
      </w:r>
      <w:r w:rsidR="00DF0754" w:rsidRPr="009F6B4A">
        <w:rPr>
          <w:color w:val="000000" w:themeColor="text1"/>
        </w:rPr>
        <w:t>s</w:t>
      </w:r>
      <w:r w:rsidRPr="009F6B4A">
        <w:rPr>
          <w:color w:val="000000" w:themeColor="text1"/>
        </w:rPr>
        <w:t xml:space="preserve"> different </w:t>
      </w:r>
      <w:r w:rsidR="00DF0754" w:rsidRPr="009F6B4A">
        <w:rPr>
          <w:color w:val="000000" w:themeColor="text1"/>
        </w:rPr>
        <w:t>benchmarks</w:t>
      </w:r>
      <w:r w:rsidRPr="009F6B4A">
        <w:rPr>
          <w:color w:val="000000" w:themeColor="text1"/>
        </w:rPr>
        <w:t xml:space="preserve"> after controlling for risk. Given the results reported in the previous tables is </w:t>
      </w:r>
      <w:r w:rsidR="00DF0754" w:rsidRPr="009F6B4A">
        <w:rPr>
          <w:color w:val="000000" w:themeColor="text1"/>
        </w:rPr>
        <w:t>natural</w:t>
      </w:r>
      <w:r w:rsidRPr="009F6B4A">
        <w:rPr>
          <w:color w:val="000000" w:themeColor="text1"/>
        </w:rPr>
        <w:t xml:space="preserve"> to expect that creative companies earn higher returns compared to other companies. Our results suggest in fact that creative companies own patents that are considered more valuable by investors. It is however unclear whether or not creative companies outperform </w:t>
      </w:r>
      <w:r w:rsidR="00DF0754" w:rsidRPr="009F6B4A">
        <w:rPr>
          <w:color w:val="000000" w:themeColor="text1"/>
        </w:rPr>
        <w:t>their competitors</w:t>
      </w:r>
      <w:r w:rsidRPr="009F6B4A">
        <w:rPr>
          <w:color w:val="000000" w:themeColor="text1"/>
        </w:rPr>
        <w:t xml:space="preserve"> after controlling for risk. </w:t>
      </w:r>
      <w:r w:rsidR="003727B9" w:rsidRPr="009F6B4A">
        <w:rPr>
          <w:color w:val="000000" w:themeColor="text1"/>
        </w:rPr>
        <w:t>In this section, we estimate</w:t>
      </w:r>
      <w:r w:rsidRPr="009F6B4A">
        <w:rPr>
          <w:color w:val="000000" w:themeColor="text1"/>
        </w:rPr>
        <w:t xml:space="preserve"> risk</w:t>
      </w:r>
      <w:r w:rsidR="003727B9" w:rsidRPr="009F6B4A">
        <w:rPr>
          <w:color w:val="000000" w:themeColor="text1"/>
        </w:rPr>
        <w:t>-</w:t>
      </w:r>
      <w:r w:rsidRPr="009F6B4A">
        <w:rPr>
          <w:color w:val="000000" w:themeColor="text1"/>
        </w:rPr>
        <w:t xml:space="preserve">adjusted returns </w:t>
      </w:r>
      <w:r w:rsidR="003727B9" w:rsidRPr="009F6B4A">
        <w:rPr>
          <w:color w:val="000000" w:themeColor="text1"/>
        </w:rPr>
        <w:t>generated</w:t>
      </w:r>
      <w:r w:rsidRPr="009F6B4A">
        <w:rPr>
          <w:color w:val="000000" w:themeColor="text1"/>
        </w:rPr>
        <w:t xml:space="preserve"> by creative companies</w:t>
      </w:r>
      <w:r w:rsidR="003727B9" w:rsidRPr="009F6B4A">
        <w:rPr>
          <w:color w:val="000000" w:themeColor="text1"/>
        </w:rPr>
        <w:t>.</w:t>
      </w:r>
      <w:r w:rsidRPr="009F6B4A">
        <w:rPr>
          <w:color w:val="000000" w:themeColor="text1"/>
        </w:rPr>
        <w:t xml:space="preserve"> </w:t>
      </w:r>
      <w:r w:rsidR="003727B9" w:rsidRPr="009F6B4A">
        <w:rPr>
          <w:color w:val="000000" w:themeColor="text1"/>
        </w:rPr>
        <w:t>We use our cultural indicator variables to</w:t>
      </w:r>
      <w:r w:rsidRPr="009F6B4A">
        <w:rPr>
          <w:color w:val="000000" w:themeColor="text1"/>
        </w:rPr>
        <w:t xml:space="preserve"> create portfolios</w:t>
      </w:r>
      <w:r w:rsidR="003727B9" w:rsidRPr="009F6B4A">
        <w:rPr>
          <w:color w:val="000000" w:themeColor="text1"/>
        </w:rPr>
        <w:t xml:space="preserve"> of companies culturally oriented toward creativity</w:t>
      </w:r>
      <w:r w:rsidRPr="009F6B4A">
        <w:rPr>
          <w:color w:val="000000" w:themeColor="text1"/>
        </w:rPr>
        <w:t xml:space="preserve">. </w:t>
      </w:r>
      <w:r w:rsidR="003727B9" w:rsidRPr="009F6B4A">
        <w:rPr>
          <w:color w:val="000000" w:themeColor="text1"/>
        </w:rPr>
        <w:t>We then calculated the return</w:t>
      </w:r>
      <w:r w:rsidRPr="009F6B4A">
        <w:rPr>
          <w:color w:val="000000" w:themeColor="text1"/>
        </w:rPr>
        <w:t xml:space="preserve"> </w:t>
      </w:r>
      <w:r w:rsidR="003727B9" w:rsidRPr="009F6B4A">
        <w:rPr>
          <w:color w:val="000000" w:themeColor="text1"/>
        </w:rPr>
        <w:t>of</w:t>
      </w:r>
      <w:r w:rsidRPr="009F6B4A">
        <w:rPr>
          <w:color w:val="000000" w:themeColor="text1"/>
        </w:rPr>
        <w:t xml:space="preserve"> </w:t>
      </w:r>
      <w:proofErr w:type="gramStart"/>
      <w:r w:rsidRPr="009F6B4A">
        <w:rPr>
          <w:color w:val="000000" w:themeColor="text1"/>
        </w:rPr>
        <w:t>equally-weighted</w:t>
      </w:r>
      <w:proofErr w:type="gramEnd"/>
      <w:r w:rsidRPr="009F6B4A">
        <w:rPr>
          <w:color w:val="000000" w:themeColor="text1"/>
        </w:rPr>
        <w:t xml:space="preserve"> and value-weighted portfolio</w:t>
      </w:r>
      <w:r w:rsidR="003727B9" w:rsidRPr="009F6B4A">
        <w:rPr>
          <w:color w:val="000000" w:themeColor="text1"/>
        </w:rPr>
        <w:t>s</w:t>
      </w:r>
      <w:r w:rsidRPr="009F6B4A">
        <w:rPr>
          <w:color w:val="000000" w:themeColor="text1"/>
        </w:rPr>
        <w:t xml:space="preserve"> of companies </w:t>
      </w:r>
      <w:proofErr w:type="spellStart"/>
      <w:r w:rsidR="003727B9" w:rsidRPr="009F6B4A">
        <w:rPr>
          <w:color w:val="000000" w:themeColor="text1"/>
        </w:rPr>
        <w:t>labeled</w:t>
      </w:r>
      <w:proofErr w:type="spellEnd"/>
      <w:r w:rsidRPr="009F6B4A">
        <w:rPr>
          <w:color w:val="000000" w:themeColor="text1"/>
        </w:rPr>
        <w:t xml:space="preserve"> as creative according to each one of our measures</w:t>
      </w:r>
      <w:r w:rsidR="00D1609F" w:rsidRPr="009F6B4A">
        <w:rPr>
          <w:color w:val="000000" w:themeColor="text1"/>
        </w:rPr>
        <w:t xml:space="preserve">: </w:t>
      </w:r>
      <w:r w:rsidRPr="009F6B4A">
        <w:rPr>
          <w:i/>
          <w:iCs/>
          <w:color w:val="000000" w:themeColor="text1"/>
        </w:rPr>
        <w:t>Creative, Creative weighted</w:t>
      </w:r>
      <w:r w:rsidRPr="009F6B4A">
        <w:rPr>
          <w:color w:val="000000" w:themeColor="text1"/>
        </w:rPr>
        <w:t xml:space="preserve"> and </w:t>
      </w:r>
      <w:r w:rsidRPr="009F6B4A">
        <w:rPr>
          <w:i/>
          <w:iCs/>
          <w:color w:val="000000" w:themeColor="text1"/>
        </w:rPr>
        <w:t>Creative log-adjusted and weighted</w:t>
      </w:r>
      <w:r w:rsidRPr="009F6B4A">
        <w:rPr>
          <w:color w:val="000000" w:themeColor="text1"/>
        </w:rPr>
        <w:t>.</w:t>
      </w:r>
      <w:r w:rsidR="00D1609F" w:rsidRPr="009F6B4A">
        <w:rPr>
          <w:color w:val="000000" w:themeColor="text1"/>
        </w:rPr>
        <w:t xml:space="preserve"> We use the risk</w:t>
      </w:r>
      <w:r w:rsidR="003727B9" w:rsidRPr="009F6B4A">
        <w:rPr>
          <w:color w:val="000000" w:themeColor="text1"/>
        </w:rPr>
        <w:t>-</w:t>
      </w:r>
      <w:r w:rsidR="00D1609F" w:rsidRPr="009F6B4A">
        <w:rPr>
          <w:color w:val="000000" w:themeColor="text1"/>
        </w:rPr>
        <w:t xml:space="preserve">free rate </w:t>
      </w:r>
      <w:r w:rsidR="00E77C69" w:rsidRPr="009F6B4A">
        <w:rPr>
          <w:color w:val="000000" w:themeColor="text1"/>
        </w:rPr>
        <w:t>or the</w:t>
      </w:r>
      <w:r w:rsidR="00D1609F" w:rsidRPr="009F6B4A">
        <w:rPr>
          <w:color w:val="000000" w:themeColor="text1"/>
        </w:rPr>
        <w:t xml:space="preserve"> </w:t>
      </w:r>
      <w:proofErr w:type="spellStart"/>
      <w:r w:rsidR="00D1609F" w:rsidRPr="009F6B4A">
        <w:rPr>
          <w:color w:val="000000" w:themeColor="text1"/>
        </w:rPr>
        <w:t>Fama</w:t>
      </w:r>
      <w:proofErr w:type="spellEnd"/>
      <w:r w:rsidR="00D1609F" w:rsidRPr="009F6B4A">
        <w:rPr>
          <w:color w:val="000000" w:themeColor="text1"/>
        </w:rPr>
        <w:t xml:space="preserve"> and French 48 industry index available on Kennet French website </w:t>
      </w:r>
      <w:r w:rsidR="00D1609F" w:rsidRPr="009F6B4A">
        <w:rPr>
          <w:color w:val="000000" w:themeColor="text1"/>
        </w:rPr>
        <w:lastRenderedPageBreak/>
        <w:t>as benchmark.</w:t>
      </w:r>
      <w:r w:rsidRPr="009F6B4A">
        <w:rPr>
          <w:color w:val="000000" w:themeColor="text1"/>
        </w:rPr>
        <w:t xml:space="preserve"> </w:t>
      </w:r>
      <w:r w:rsidR="00D1609F" w:rsidRPr="009F6B4A">
        <w:rPr>
          <w:color w:val="000000" w:themeColor="text1"/>
        </w:rPr>
        <w:t xml:space="preserve">We then follow Edmans (2011) and </w:t>
      </w:r>
      <w:r w:rsidR="003727B9" w:rsidRPr="009F6B4A">
        <w:rPr>
          <w:color w:val="000000" w:themeColor="text1"/>
        </w:rPr>
        <w:t>employ</w:t>
      </w:r>
      <w:r w:rsidR="00D1609F" w:rsidRPr="009F6B4A">
        <w:rPr>
          <w:color w:val="000000" w:themeColor="text1"/>
        </w:rPr>
        <w:t xml:space="preserve"> a four-factor model to </w:t>
      </w:r>
      <w:r w:rsidR="003727B9" w:rsidRPr="009F6B4A">
        <w:rPr>
          <w:color w:val="000000" w:themeColor="text1"/>
        </w:rPr>
        <w:t>adjust for</w:t>
      </w:r>
      <w:r w:rsidR="00D1609F" w:rsidRPr="009F6B4A">
        <w:rPr>
          <w:color w:val="000000" w:themeColor="text1"/>
        </w:rPr>
        <w:t xml:space="preserve"> risk, specifically from Kennet French website we use: the excess return on the market</w:t>
      </w:r>
      <w:r w:rsidR="003727B9" w:rsidRPr="009F6B4A">
        <w:rPr>
          <w:color w:val="000000" w:themeColor="text1"/>
        </w:rPr>
        <w:t xml:space="preserve"> (MKT)</w:t>
      </w:r>
      <w:r w:rsidR="00D1609F" w:rsidRPr="009F6B4A">
        <w:rPr>
          <w:color w:val="000000" w:themeColor="text1"/>
        </w:rPr>
        <w:t xml:space="preserve"> calculated as the value weight return on all NYSE, AMEX and NASDAQ minus the risk free rate (Treasury bill rate from </w:t>
      </w:r>
      <w:proofErr w:type="spellStart"/>
      <w:r w:rsidR="00D1609F" w:rsidRPr="009F6B4A">
        <w:rPr>
          <w:color w:val="000000" w:themeColor="text1"/>
        </w:rPr>
        <w:t>Ibboston</w:t>
      </w:r>
      <w:proofErr w:type="spellEnd"/>
      <w:r w:rsidR="00D1609F" w:rsidRPr="009F6B4A">
        <w:rPr>
          <w:color w:val="000000" w:themeColor="text1"/>
        </w:rPr>
        <w:t xml:space="preserve"> Associates)</w:t>
      </w:r>
      <w:r w:rsidR="00E77C69" w:rsidRPr="009F6B4A">
        <w:rPr>
          <w:color w:val="000000" w:themeColor="text1"/>
        </w:rPr>
        <w:t xml:space="preserve"> </w:t>
      </w:r>
      <w:r w:rsidR="003727B9" w:rsidRPr="009F6B4A">
        <w:rPr>
          <w:color w:val="000000" w:themeColor="text1"/>
        </w:rPr>
        <w:t xml:space="preserve">in addition to </w:t>
      </w:r>
      <w:r w:rsidR="00E77C69" w:rsidRPr="009F6B4A">
        <w:rPr>
          <w:color w:val="000000" w:themeColor="text1"/>
        </w:rPr>
        <w:t>t</w:t>
      </w:r>
      <w:r w:rsidR="00D1609F" w:rsidRPr="009F6B4A">
        <w:rPr>
          <w:color w:val="000000" w:themeColor="text1"/>
        </w:rPr>
        <w:t>he HML (</w:t>
      </w:r>
      <w:r w:rsidR="00E77C69" w:rsidRPr="009F6B4A">
        <w:rPr>
          <w:color w:val="000000" w:themeColor="text1"/>
        </w:rPr>
        <w:t>high minus low</w:t>
      </w:r>
      <w:r w:rsidR="00D1609F" w:rsidRPr="009F6B4A">
        <w:rPr>
          <w:color w:val="000000" w:themeColor="text1"/>
        </w:rPr>
        <w:t>)</w:t>
      </w:r>
      <w:r w:rsidR="00E77C69" w:rsidRPr="009F6B4A">
        <w:rPr>
          <w:color w:val="000000" w:themeColor="text1"/>
        </w:rPr>
        <w:t xml:space="preserve"> the SMB (small minus big) and a momentum portfolio (MOM). The coefficient of main interest is </w:t>
      </w:r>
      <m:oMath>
        <m:r>
          <w:rPr>
            <w:rFonts w:ascii="Cambria Math" w:hAnsi="Cambria Math"/>
            <w:color w:val="000000" w:themeColor="text1"/>
          </w:rPr>
          <m:t>α</m:t>
        </m:r>
      </m:oMath>
      <w:r w:rsidR="00E77C69" w:rsidRPr="009F6B4A">
        <w:rPr>
          <w:color w:val="000000" w:themeColor="text1"/>
        </w:rPr>
        <w:t xml:space="preserve"> which captures the abnormal risk</w:t>
      </w:r>
      <w:r w:rsidR="003727B9" w:rsidRPr="009F6B4A">
        <w:rPr>
          <w:color w:val="000000" w:themeColor="text1"/>
        </w:rPr>
        <w:t>-</w:t>
      </w:r>
      <w:r w:rsidR="00E77C69" w:rsidRPr="009F6B4A">
        <w:rPr>
          <w:color w:val="000000" w:themeColor="text1"/>
        </w:rPr>
        <w:t>adjusted returns</w:t>
      </w:r>
      <w:r w:rsidR="003727B9" w:rsidRPr="009F6B4A">
        <w:rPr>
          <w:color w:val="000000" w:themeColor="text1"/>
        </w:rPr>
        <w:t xml:space="preserve"> from each portfolio</w:t>
      </w:r>
      <w:r w:rsidR="00E77C69" w:rsidRPr="009F6B4A">
        <w:rPr>
          <w:color w:val="000000" w:themeColor="text1"/>
        </w:rPr>
        <w:t>.</w:t>
      </w:r>
    </w:p>
    <w:p w14:paraId="123D5FC9" w14:textId="2658459F" w:rsidR="001C1B57" w:rsidRPr="009F6B4A" w:rsidRDefault="00E77C69" w:rsidP="001C1B57">
      <w:pPr>
        <w:spacing w:line="480" w:lineRule="auto"/>
        <w:jc w:val="both"/>
        <w:rPr>
          <w:color w:val="000000" w:themeColor="text1"/>
        </w:rPr>
      </w:pPr>
      <w:r w:rsidRPr="009F6B4A">
        <w:rPr>
          <w:color w:val="000000" w:themeColor="text1"/>
        </w:rPr>
        <w:t xml:space="preserve">Panel A </w:t>
      </w:r>
      <w:r w:rsidR="001C1B57" w:rsidRPr="009F6B4A">
        <w:rPr>
          <w:color w:val="000000" w:themeColor="text1"/>
        </w:rPr>
        <w:t xml:space="preserve">Table </w:t>
      </w:r>
      <w:r w:rsidR="004A507B" w:rsidRPr="009F6B4A">
        <w:rPr>
          <w:color w:val="000000" w:themeColor="text1"/>
        </w:rPr>
        <w:t>5</w:t>
      </w:r>
      <w:r w:rsidR="001C1B57" w:rsidRPr="009F6B4A">
        <w:rPr>
          <w:color w:val="000000" w:themeColor="text1"/>
        </w:rPr>
        <w:t xml:space="preserve"> presents the results </w:t>
      </w:r>
      <w:r w:rsidRPr="009F6B4A">
        <w:rPr>
          <w:color w:val="000000" w:themeColor="text1"/>
        </w:rPr>
        <w:t xml:space="preserve">from a portfolio constructed using our variable </w:t>
      </w:r>
      <w:r w:rsidRPr="009F6B4A">
        <w:rPr>
          <w:i/>
          <w:iCs/>
          <w:color w:val="000000" w:themeColor="text1"/>
        </w:rPr>
        <w:t>Creative</w:t>
      </w:r>
      <w:r w:rsidR="001C1B57" w:rsidRPr="009F6B4A">
        <w:rPr>
          <w:color w:val="000000" w:themeColor="text1"/>
        </w:rPr>
        <w:t>, for the 19</w:t>
      </w:r>
      <w:r w:rsidRPr="009F6B4A">
        <w:rPr>
          <w:color w:val="000000" w:themeColor="text1"/>
        </w:rPr>
        <w:t>95</w:t>
      </w:r>
      <w:r w:rsidR="001C1B57" w:rsidRPr="009F6B4A">
        <w:rPr>
          <w:color w:val="000000" w:themeColor="text1"/>
        </w:rPr>
        <w:t>–20</w:t>
      </w:r>
      <w:r w:rsidRPr="009F6B4A">
        <w:rPr>
          <w:color w:val="000000" w:themeColor="text1"/>
        </w:rPr>
        <w:t>10</w:t>
      </w:r>
      <w:r w:rsidR="001C1B57" w:rsidRPr="009F6B4A">
        <w:rPr>
          <w:color w:val="000000" w:themeColor="text1"/>
        </w:rPr>
        <w:t xml:space="preserve"> period.</w:t>
      </w:r>
      <w:r w:rsidRPr="009F6B4A">
        <w:rPr>
          <w:color w:val="000000" w:themeColor="text1"/>
        </w:rPr>
        <w:t xml:space="preserve"> </w:t>
      </w:r>
      <m:oMath>
        <m:r>
          <w:rPr>
            <w:rFonts w:ascii="Cambria Math" w:hAnsi="Cambria Math"/>
            <w:color w:val="000000" w:themeColor="text1"/>
          </w:rPr>
          <m:t>α</m:t>
        </m:r>
      </m:oMath>
      <w:r w:rsidR="00860F5F" w:rsidRPr="009F6B4A">
        <w:rPr>
          <w:iCs/>
          <w:color w:val="000000" w:themeColor="text1"/>
        </w:rPr>
        <w:t xml:space="preserve"> is positive and significant in all our estimations</w:t>
      </w:r>
      <w:r w:rsidR="003727B9" w:rsidRPr="009F6B4A">
        <w:rPr>
          <w:iCs/>
          <w:color w:val="000000" w:themeColor="text1"/>
        </w:rPr>
        <w:t>, independently to the weighting scheme used to calculate the returns or the benchmark,</w:t>
      </w:r>
      <w:r w:rsidR="00860F5F" w:rsidRPr="009F6B4A">
        <w:rPr>
          <w:iCs/>
          <w:color w:val="000000" w:themeColor="text1"/>
        </w:rPr>
        <w:t xml:space="preserve"> indicating that creative companies indeed earn risk</w:t>
      </w:r>
      <w:r w:rsidR="003727B9" w:rsidRPr="009F6B4A">
        <w:rPr>
          <w:iCs/>
          <w:color w:val="000000" w:themeColor="text1"/>
        </w:rPr>
        <w:t>-</w:t>
      </w:r>
      <w:r w:rsidR="00860F5F" w:rsidRPr="009F6B4A">
        <w:rPr>
          <w:iCs/>
          <w:color w:val="000000" w:themeColor="text1"/>
        </w:rPr>
        <w:t xml:space="preserve">adjusted abnormal return. This evidence is also reported in Panel B and C where we use our </w:t>
      </w:r>
      <w:r w:rsidR="003727B9" w:rsidRPr="009F6B4A">
        <w:rPr>
          <w:iCs/>
          <w:color w:val="000000" w:themeColor="text1"/>
        </w:rPr>
        <w:t xml:space="preserve">indicator </w:t>
      </w:r>
      <w:r w:rsidR="00860F5F" w:rsidRPr="009F6B4A">
        <w:rPr>
          <w:iCs/>
          <w:color w:val="000000" w:themeColor="text1"/>
        </w:rPr>
        <w:t xml:space="preserve">variables </w:t>
      </w:r>
      <w:r w:rsidR="00860F5F" w:rsidRPr="009F6B4A">
        <w:rPr>
          <w:i/>
          <w:iCs/>
          <w:color w:val="000000" w:themeColor="text1"/>
        </w:rPr>
        <w:t>Creative weighted</w:t>
      </w:r>
      <w:r w:rsidR="00860F5F" w:rsidRPr="009F6B4A">
        <w:rPr>
          <w:color w:val="000000" w:themeColor="text1"/>
        </w:rPr>
        <w:t xml:space="preserve"> and </w:t>
      </w:r>
      <w:r w:rsidR="00860F5F" w:rsidRPr="009F6B4A">
        <w:rPr>
          <w:i/>
          <w:iCs/>
          <w:color w:val="000000" w:themeColor="text1"/>
        </w:rPr>
        <w:t xml:space="preserve">Creative log-adjusted and weighted </w:t>
      </w:r>
      <w:r w:rsidR="00860F5F" w:rsidRPr="009F6B4A">
        <w:rPr>
          <w:iCs/>
          <w:color w:val="000000" w:themeColor="text1"/>
        </w:rPr>
        <w:t xml:space="preserve">to create our portfolios.  Out of twelve estimates only in one case alpha is not statistically distinguishable than zero (for the value weighted portfolio constructed using our measure </w:t>
      </w:r>
      <w:r w:rsidR="00860F5F" w:rsidRPr="009F6B4A">
        <w:rPr>
          <w:i/>
          <w:iCs/>
          <w:color w:val="000000" w:themeColor="text1"/>
        </w:rPr>
        <w:t>Creative weighted</w:t>
      </w:r>
      <w:r w:rsidR="00860F5F" w:rsidRPr="009F6B4A">
        <w:rPr>
          <w:iCs/>
          <w:color w:val="000000" w:themeColor="text1"/>
        </w:rPr>
        <w:t xml:space="preserve"> </w:t>
      </w:r>
      <w:r w:rsidR="003727B9" w:rsidRPr="009F6B4A">
        <w:rPr>
          <w:iCs/>
          <w:color w:val="000000" w:themeColor="text1"/>
        </w:rPr>
        <w:t>and</w:t>
      </w:r>
      <w:r w:rsidR="00860F5F" w:rsidRPr="009F6B4A">
        <w:rPr>
          <w:iCs/>
          <w:color w:val="000000" w:themeColor="text1"/>
        </w:rPr>
        <w:t xml:space="preserve"> us</w:t>
      </w:r>
      <w:r w:rsidR="003727B9" w:rsidRPr="009F6B4A">
        <w:rPr>
          <w:iCs/>
          <w:color w:val="000000" w:themeColor="text1"/>
        </w:rPr>
        <w:t>ing</w:t>
      </w:r>
      <w:r w:rsidR="00860F5F" w:rsidRPr="009F6B4A">
        <w:rPr>
          <w:iCs/>
          <w:color w:val="000000" w:themeColor="text1"/>
        </w:rPr>
        <w:t xml:space="preserve"> the </w:t>
      </w:r>
      <w:proofErr w:type="spellStart"/>
      <w:r w:rsidR="00860F5F" w:rsidRPr="009F6B4A">
        <w:rPr>
          <w:iCs/>
          <w:color w:val="000000" w:themeColor="text1"/>
        </w:rPr>
        <w:t>Fama</w:t>
      </w:r>
      <w:proofErr w:type="spellEnd"/>
      <w:r w:rsidR="00860F5F" w:rsidRPr="009F6B4A">
        <w:rPr>
          <w:iCs/>
          <w:color w:val="000000" w:themeColor="text1"/>
        </w:rPr>
        <w:t xml:space="preserve"> and French industry index as benchmark, model (4) of panel B). We conclude that Creative companies produce more valuable innovation and earn risk-adjusted abnormal return. </w:t>
      </w:r>
    </w:p>
    <w:p w14:paraId="5937E345" w14:textId="77777777" w:rsidR="001C1B57" w:rsidRPr="009F6B4A" w:rsidRDefault="001C1B57" w:rsidP="000C74B4">
      <w:pPr>
        <w:rPr>
          <w:color w:val="000000" w:themeColor="text1"/>
          <w:szCs w:val="16"/>
        </w:rPr>
      </w:pPr>
    </w:p>
    <w:p w14:paraId="61BF661A" w14:textId="2373A893" w:rsidR="00B2453A" w:rsidRPr="009F6B4A" w:rsidRDefault="00B2453A" w:rsidP="00B2453A">
      <w:pPr>
        <w:widowControl w:val="0"/>
        <w:autoSpaceDE w:val="0"/>
        <w:autoSpaceDN w:val="0"/>
        <w:adjustRightInd w:val="0"/>
        <w:spacing w:line="480" w:lineRule="auto"/>
        <w:jc w:val="center"/>
        <w:rPr>
          <w:color w:val="000000" w:themeColor="text1"/>
          <w:szCs w:val="16"/>
        </w:rPr>
      </w:pPr>
      <w:r w:rsidRPr="009F6B4A">
        <w:rPr>
          <w:color w:val="000000" w:themeColor="text1"/>
          <w:szCs w:val="16"/>
        </w:rPr>
        <w:t xml:space="preserve">&lt;&lt; INSERT TABLE </w:t>
      </w:r>
      <w:r w:rsidR="004A507B" w:rsidRPr="009F6B4A">
        <w:rPr>
          <w:color w:val="000000" w:themeColor="text1"/>
          <w:szCs w:val="16"/>
        </w:rPr>
        <w:t>5</w:t>
      </w:r>
      <w:r w:rsidRPr="009F6B4A">
        <w:rPr>
          <w:color w:val="000000" w:themeColor="text1"/>
          <w:szCs w:val="16"/>
        </w:rPr>
        <w:t xml:space="preserve"> &gt;&gt;</w:t>
      </w:r>
    </w:p>
    <w:p w14:paraId="2716D1A4" w14:textId="77777777" w:rsidR="003727B9" w:rsidRPr="009F6B4A" w:rsidRDefault="003727B9" w:rsidP="00B2453A">
      <w:pPr>
        <w:widowControl w:val="0"/>
        <w:autoSpaceDE w:val="0"/>
        <w:autoSpaceDN w:val="0"/>
        <w:adjustRightInd w:val="0"/>
        <w:spacing w:line="480" w:lineRule="auto"/>
        <w:jc w:val="center"/>
        <w:rPr>
          <w:color w:val="000000" w:themeColor="text1"/>
          <w:szCs w:val="16"/>
        </w:rPr>
      </w:pPr>
    </w:p>
    <w:p w14:paraId="3127C0EB" w14:textId="35AF9B87" w:rsidR="006A515D" w:rsidRPr="009F6B4A" w:rsidRDefault="006A515D" w:rsidP="001C1B57">
      <w:pPr>
        <w:jc w:val="center"/>
        <w:rPr>
          <w:b/>
          <w:color w:val="000000" w:themeColor="text1"/>
          <w:sz w:val="28"/>
        </w:rPr>
      </w:pPr>
      <w:r w:rsidRPr="009F6B4A">
        <w:rPr>
          <w:b/>
          <w:color w:val="000000" w:themeColor="text1"/>
          <w:sz w:val="28"/>
        </w:rPr>
        <w:t>7. Robustness Checks</w:t>
      </w:r>
    </w:p>
    <w:p w14:paraId="2EC35BC3" w14:textId="0970250C" w:rsidR="00860F5F" w:rsidRPr="009F6B4A" w:rsidRDefault="00860F5F" w:rsidP="006250B9">
      <w:pPr>
        <w:widowControl w:val="0"/>
        <w:autoSpaceDE w:val="0"/>
        <w:autoSpaceDN w:val="0"/>
        <w:adjustRightInd w:val="0"/>
        <w:spacing w:line="480" w:lineRule="auto"/>
        <w:jc w:val="both"/>
        <w:rPr>
          <w:color w:val="000000" w:themeColor="text1"/>
          <w:szCs w:val="16"/>
        </w:rPr>
      </w:pPr>
      <w:r w:rsidRPr="009F6B4A">
        <w:rPr>
          <w:color w:val="000000" w:themeColor="text1"/>
          <w:szCs w:val="16"/>
        </w:rPr>
        <w:t xml:space="preserve">In this section we present some robustness checks to our main estimates. Specifically, we examine whether our results are driven by specific words that are particularly frequent in the 10Ks of the companies in our sample. </w:t>
      </w:r>
      <w:r w:rsidR="003727B9" w:rsidRPr="009F6B4A">
        <w:rPr>
          <w:color w:val="000000" w:themeColor="text1"/>
          <w:szCs w:val="16"/>
        </w:rPr>
        <w:t>Second,</w:t>
      </w:r>
      <w:r w:rsidR="00864C72" w:rsidRPr="009F6B4A">
        <w:rPr>
          <w:color w:val="000000" w:themeColor="text1"/>
          <w:szCs w:val="16"/>
        </w:rPr>
        <w:t xml:space="preserve"> we test</w:t>
      </w:r>
      <w:r w:rsidR="003727B9" w:rsidRPr="009F6B4A">
        <w:rPr>
          <w:color w:val="000000" w:themeColor="text1"/>
          <w:szCs w:val="16"/>
        </w:rPr>
        <w:t xml:space="preserve"> w</w:t>
      </w:r>
      <w:r w:rsidR="00864C72" w:rsidRPr="009F6B4A">
        <w:rPr>
          <w:color w:val="000000" w:themeColor="text1"/>
          <w:szCs w:val="16"/>
        </w:rPr>
        <w:t xml:space="preserve">hether our results depend on the specific </w:t>
      </w:r>
      <w:proofErr w:type="spellStart"/>
      <w:r w:rsidR="00864C72" w:rsidRPr="009F6B4A">
        <w:rPr>
          <w:color w:val="000000" w:themeColor="text1"/>
          <w:szCs w:val="16"/>
        </w:rPr>
        <w:t>cutoff</w:t>
      </w:r>
      <w:proofErr w:type="spellEnd"/>
      <w:r w:rsidR="00864C72" w:rsidRPr="009F6B4A">
        <w:rPr>
          <w:color w:val="000000" w:themeColor="text1"/>
          <w:szCs w:val="16"/>
        </w:rPr>
        <w:t xml:space="preserve"> (the median) used in the paper to classify creative companies. These tests are reported in Table 6. Specifically</w:t>
      </w:r>
      <w:r w:rsidR="003727B9" w:rsidRPr="009F6B4A">
        <w:rPr>
          <w:color w:val="000000" w:themeColor="text1"/>
          <w:szCs w:val="16"/>
        </w:rPr>
        <w:t>,</w:t>
      </w:r>
      <w:r w:rsidR="00864C72" w:rsidRPr="009F6B4A">
        <w:rPr>
          <w:color w:val="000000" w:themeColor="text1"/>
          <w:szCs w:val="16"/>
        </w:rPr>
        <w:t xml:space="preserve"> in the first two panel</w:t>
      </w:r>
      <w:r w:rsidR="003727B9" w:rsidRPr="009F6B4A">
        <w:rPr>
          <w:color w:val="000000" w:themeColor="text1"/>
          <w:szCs w:val="16"/>
        </w:rPr>
        <w:t>s</w:t>
      </w:r>
      <w:r w:rsidR="00864C72" w:rsidRPr="009F6B4A">
        <w:rPr>
          <w:color w:val="000000" w:themeColor="text1"/>
          <w:szCs w:val="16"/>
        </w:rPr>
        <w:t xml:space="preserve"> we </w:t>
      </w:r>
      <w:r w:rsidR="00864C72" w:rsidRPr="009F6B4A">
        <w:rPr>
          <w:color w:val="000000" w:themeColor="text1"/>
          <w:szCs w:val="16"/>
        </w:rPr>
        <w:lastRenderedPageBreak/>
        <w:t>re</w:t>
      </w:r>
      <w:r w:rsidR="003727B9" w:rsidRPr="009F6B4A">
        <w:rPr>
          <w:color w:val="000000" w:themeColor="text1"/>
          <w:szCs w:val="16"/>
        </w:rPr>
        <w:t>-</w:t>
      </w:r>
      <w:r w:rsidR="00864C72" w:rsidRPr="009F6B4A">
        <w:rPr>
          <w:color w:val="000000" w:themeColor="text1"/>
          <w:szCs w:val="16"/>
        </w:rPr>
        <w:t xml:space="preserve">estimate our main regression models using our variable </w:t>
      </w:r>
      <w:r w:rsidR="00864C72" w:rsidRPr="009F6B4A">
        <w:rPr>
          <w:i/>
          <w:iCs/>
          <w:color w:val="000000" w:themeColor="text1"/>
        </w:rPr>
        <w:t xml:space="preserve">Creative </w:t>
      </w:r>
      <w:r w:rsidR="00864C72" w:rsidRPr="009F6B4A">
        <w:rPr>
          <w:iCs/>
          <w:color w:val="000000" w:themeColor="text1"/>
        </w:rPr>
        <w:t>calculated excluding the three mo</w:t>
      </w:r>
      <w:r w:rsidR="003727B9" w:rsidRPr="009F6B4A">
        <w:rPr>
          <w:iCs/>
          <w:color w:val="000000" w:themeColor="text1"/>
        </w:rPr>
        <w:t xml:space="preserve">re </w:t>
      </w:r>
      <w:r w:rsidR="00864C72" w:rsidRPr="009F6B4A">
        <w:rPr>
          <w:iCs/>
          <w:color w:val="000000" w:themeColor="text1"/>
        </w:rPr>
        <w:t xml:space="preserve">frequent words in the </w:t>
      </w:r>
      <w:r w:rsidR="003727B9" w:rsidRPr="009F6B4A">
        <w:rPr>
          <w:iCs/>
          <w:color w:val="000000" w:themeColor="text1"/>
        </w:rPr>
        <w:t>vocabulary</w:t>
      </w:r>
      <w:r w:rsidR="00864C72" w:rsidRPr="009F6B4A">
        <w:rPr>
          <w:iCs/>
          <w:color w:val="000000" w:themeColor="text1"/>
        </w:rPr>
        <w:t>. Specifically</w:t>
      </w:r>
      <w:r w:rsidR="003727B9" w:rsidRPr="009F6B4A">
        <w:rPr>
          <w:iCs/>
          <w:color w:val="000000" w:themeColor="text1"/>
        </w:rPr>
        <w:t>,</w:t>
      </w:r>
      <w:r w:rsidR="00864C72" w:rsidRPr="009F6B4A">
        <w:rPr>
          <w:iCs/>
          <w:color w:val="000000" w:themeColor="text1"/>
        </w:rPr>
        <w:t xml:space="preserve"> in Panel A we exclude the words: develop* </w:t>
      </w:r>
      <w:r w:rsidR="00484705" w:rsidRPr="009F6B4A">
        <w:rPr>
          <w:iCs/>
          <w:color w:val="000000" w:themeColor="text1"/>
        </w:rPr>
        <w:t>new* and change*</w:t>
      </w:r>
      <w:r w:rsidR="00CF0A09" w:rsidRPr="009F6B4A">
        <w:rPr>
          <w:iCs/>
          <w:color w:val="000000" w:themeColor="text1"/>
        </w:rPr>
        <w:t xml:space="preserve"> to identify creative companies</w:t>
      </w:r>
      <w:r w:rsidR="00484705" w:rsidRPr="009F6B4A">
        <w:rPr>
          <w:iCs/>
          <w:color w:val="000000" w:themeColor="text1"/>
        </w:rPr>
        <w:t xml:space="preserve">. In panel B we repeat the </w:t>
      </w:r>
      <w:proofErr w:type="gramStart"/>
      <w:r w:rsidR="00CF0A09" w:rsidRPr="009F6B4A">
        <w:rPr>
          <w:iCs/>
          <w:color w:val="000000" w:themeColor="text1"/>
        </w:rPr>
        <w:t>analysis</w:t>
      </w:r>
      <w:proofErr w:type="gramEnd"/>
      <w:r w:rsidR="00484705" w:rsidRPr="009F6B4A">
        <w:rPr>
          <w:iCs/>
          <w:color w:val="000000" w:themeColor="text1"/>
        </w:rPr>
        <w:t xml:space="preserve"> but we exclude the 5 more </w:t>
      </w:r>
      <w:r w:rsidR="00CF0A09" w:rsidRPr="009F6B4A">
        <w:rPr>
          <w:iCs/>
          <w:color w:val="000000" w:themeColor="text1"/>
        </w:rPr>
        <w:t>frequent</w:t>
      </w:r>
      <w:r w:rsidR="00484705" w:rsidRPr="009F6B4A">
        <w:rPr>
          <w:iCs/>
          <w:color w:val="000000" w:themeColor="text1"/>
        </w:rPr>
        <w:t xml:space="preserve"> words, specifically in addition to the first three most frequent words we also exclude the words </w:t>
      </w:r>
      <w:proofErr w:type="spellStart"/>
      <w:r w:rsidR="00484705" w:rsidRPr="009F6B4A">
        <w:rPr>
          <w:iCs/>
          <w:color w:val="000000" w:themeColor="text1"/>
        </w:rPr>
        <w:t>chang</w:t>
      </w:r>
      <w:proofErr w:type="spellEnd"/>
      <w:r w:rsidR="00484705" w:rsidRPr="009F6B4A">
        <w:rPr>
          <w:iCs/>
          <w:color w:val="000000" w:themeColor="text1"/>
        </w:rPr>
        <w:t>* and research*. While the coefficients reported in panel A and B are generally smaller compared to the coefficients report</w:t>
      </w:r>
      <w:r w:rsidR="00CF0A09" w:rsidRPr="009F6B4A">
        <w:rPr>
          <w:iCs/>
          <w:color w:val="000000" w:themeColor="text1"/>
        </w:rPr>
        <w:t>ed</w:t>
      </w:r>
      <w:r w:rsidR="00484705" w:rsidRPr="009F6B4A">
        <w:rPr>
          <w:iCs/>
          <w:color w:val="000000" w:themeColor="text1"/>
        </w:rPr>
        <w:t xml:space="preserve"> in tables 3 and 4, the effect of our variable </w:t>
      </w:r>
      <w:r w:rsidR="00484705" w:rsidRPr="009F6B4A">
        <w:rPr>
          <w:i/>
          <w:iCs/>
          <w:color w:val="000000" w:themeColor="text1"/>
        </w:rPr>
        <w:t xml:space="preserve">Creative </w:t>
      </w:r>
      <w:r w:rsidR="00484705" w:rsidRPr="009F6B4A">
        <w:rPr>
          <w:iCs/>
          <w:color w:val="000000" w:themeColor="text1"/>
        </w:rPr>
        <w:t xml:space="preserve">on our dependent variables is still positive and statistically significant (p&lt;0.01) in all our models. This evidence reinforces our evidence showing that the words used in our </w:t>
      </w:r>
      <w:r w:rsidR="00CF0A09" w:rsidRPr="009F6B4A">
        <w:rPr>
          <w:iCs/>
          <w:color w:val="000000" w:themeColor="text1"/>
        </w:rPr>
        <w:t>vocabulary</w:t>
      </w:r>
      <w:r w:rsidR="00484705" w:rsidRPr="009F6B4A">
        <w:rPr>
          <w:iCs/>
          <w:color w:val="000000" w:themeColor="text1"/>
        </w:rPr>
        <w:t xml:space="preserve"> are useful to capture corporate culture </w:t>
      </w:r>
      <w:r w:rsidR="00CF0A09" w:rsidRPr="009F6B4A">
        <w:rPr>
          <w:iCs/>
          <w:color w:val="000000" w:themeColor="text1"/>
        </w:rPr>
        <w:t>and</w:t>
      </w:r>
      <w:r w:rsidR="00484705" w:rsidRPr="009F6B4A">
        <w:rPr>
          <w:iCs/>
          <w:color w:val="000000" w:themeColor="text1"/>
        </w:rPr>
        <w:t xml:space="preserve"> also reinsure that our main results are not driven by specific words in our </w:t>
      </w:r>
      <w:r w:rsidR="000A77AB" w:rsidRPr="009F6B4A">
        <w:rPr>
          <w:iCs/>
          <w:color w:val="000000" w:themeColor="text1"/>
        </w:rPr>
        <w:t>vocabulary</w:t>
      </w:r>
      <w:r w:rsidR="00484705" w:rsidRPr="009F6B4A">
        <w:rPr>
          <w:iCs/>
          <w:color w:val="000000" w:themeColor="text1"/>
        </w:rPr>
        <w:t>.</w:t>
      </w:r>
    </w:p>
    <w:p w14:paraId="3524AB16" w14:textId="32AEDDCC" w:rsidR="00864C72" w:rsidRPr="009F6B4A" w:rsidRDefault="00864C72" w:rsidP="00864C72">
      <w:pPr>
        <w:widowControl w:val="0"/>
        <w:autoSpaceDE w:val="0"/>
        <w:autoSpaceDN w:val="0"/>
        <w:adjustRightInd w:val="0"/>
        <w:spacing w:line="480" w:lineRule="auto"/>
        <w:jc w:val="center"/>
        <w:rPr>
          <w:color w:val="000000" w:themeColor="text1"/>
          <w:szCs w:val="16"/>
        </w:rPr>
      </w:pPr>
      <w:r w:rsidRPr="009F6B4A">
        <w:rPr>
          <w:color w:val="000000" w:themeColor="text1"/>
          <w:szCs w:val="16"/>
        </w:rPr>
        <w:t>&lt;&lt; INSERT TABLE 6 &gt;&gt;</w:t>
      </w:r>
    </w:p>
    <w:p w14:paraId="24ADA877" w14:textId="6FE86403" w:rsidR="00864C72" w:rsidRPr="009F6B4A" w:rsidRDefault="00484705" w:rsidP="006250B9">
      <w:pPr>
        <w:widowControl w:val="0"/>
        <w:autoSpaceDE w:val="0"/>
        <w:autoSpaceDN w:val="0"/>
        <w:adjustRightInd w:val="0"/>
        <w:spacing w:line="480" w:lineRule="auto"/>
        <w:jc w:val="both"/>
        <w:rPr>
          <w:color w:val="000000" w:themeColor="text1"/>
          <w:szCs w:val="16"/>
        </w:rPr>
      </w:pPr>
      <w:r w:rsidRPr="009F6B4A">
        <w:rPr>
          <w:color w:val="000000" w:themeColor="text1"/>
          <w:szCs w:val="16"/>
        </w:rPr>
        <w:t xml:space="preserve">In Panel C, we repeat the </w:t>
      </w:r>
      <w:proofErr w:type="gramStart"/>
      <w:r w:rsidR="00CF0A09" w:rsidRPr="009F6B4A">
        <w:rPr>
          <w:color w:val="000000" w:themeColor="text1"/>
          <w:szCs w:val="16"/>
        </w:rPr>
        <w:t>analysis</w:t>
      </w:r>
      <w:proofErr w:type="gramEnd"/>
      <w:r w:rsidR="00CF0A09" w:rsidRPr="009F6B4A">
        <w:rPr>
          <w:color w:val="000000" w:themeColor="text1"/>
          <w:szCs w:val="16"/>
        </w:rPr>
        <w:t xml:space="preserve"> </w:t>
      </w:r>
      <w:r w:rsidRPr="009F6B4A">
        <w:rPr>
          <w:color w:val="000000" w:themeColor="text1"/>
          <w:szCs w:val="16"/>
        </w:rPr>
        <w:t xml:space="preserve">but we compare companies in the first tercile of a ranking based on the simple frequencies of the words contained in </w:t>
      </w:r>
      <w:r w:rsidR="00CF0A09" w:rsidRPr="009F6B4A">
        <w:rPr>
          <w:color w:val="000000" w:themeColor="text1"/>
          <w:szCs w:val="16"/>
        </w:rPr>
        <w:t>our</w:t>
      </w:r>
      <w:r w:rsidRPr="009F6B4A">
        <w:rPr>
          <w:color w:val="000000" w:themeColor="text1"/>
          <w:szCs w:val="16"/>
        </w:rPr>
        <w:t xml:space="preserve"> </w:t>
      </w:r>
      <w:r w:rsidR="00CF0A09" w:rsidRPr="009F6B4A">
        <w:rPr>
          <w:color w:val="000000" w:themeColor="text1"/>
          <w:szCs w:val="16"/>
        </w:rPr>
        <w:t>vocabulary</w:t>
      </w:r>
      <w:r w:rsidRPr="009F6B4A">
        <w:rPr>
          <w:color w:val="000000" w:themeColor="text1"/>
          <w:szCs w:val="16"/>
        </w:rPr>
        <w:t xml:space="preserve"> </w:t>
      </w:r>
      <w:r w:rsidR="00CF0A09" w:rsidRPr="009F6B4A">
        <w:rPr>
          <w:color w:val="000000" w:themeColor="text1"/>
          <w:szCs w:val="16"/>
        </w:rPr>
        <w:t>of Create with companies in the bottom tercile of the ranking</w:t>
      </w:r>
      <w:r w:rsidRPr="009F6B4A">
        <w:rPr>
          <w:color w:val="000000" w:themeColor="text1"/>
          <w:szCs w:val="16"/>
        </w:rPr>
        <w:t>.</w:t>
      </w:r>
      <w:r w:rsidR="008145DF" w:rsidRPr="009F6B4A">
        <w:rPr>
          <w:color w:val="000000" w:themeColor="text1"/>
          <w:szCs w:val="16"/>
        </w:rPr>
        <w:t xml:space="preserve"> As expected</w:t>
      </w:r>
      <w:r w:rsidR="00CF0A09" w:rsidRPr="009F6B4A">
        <w:rPr>
          <w:color w:val="000000" w:themeColor="text1"/>
          <w:szCs w:val="16"/>
        </w:rPr>
        <w:t>,</w:t>
      </w:r>
      <w:r w:rsidR="008145DF" w:rsidRPr="009F6B4A">
        <w:rPr>
          <w:color w:val="000000" w:themeColor="text1"/>
          <w:szCs w:val="16"/>
        </w:rPr>
        <w:t xml:space="preserve"> the coefficients are generally </w:t>
      </w:r>
      <w:r w:rsidR="00CF0A09" w:rsidRPr="009F6B4A">
        <w:rPr>
          <w:color w:val="000000" w:themeColor="text1"/>
          <w:szCs w:val="16"/>
        </w:rPr>
        <w:t>greater than</w:t>
      </w:r>
      <w:r w:rsidR="008145DF" w:rsidRPr="009F6B4A">
        <w:rPr>
          <w:color w:val="000000" w:themeColor="text1"/>
          <w:szCs w:val="16"/>
        </w:rPr>
        <w:t xml:space="preserve"> the coefficients presented in table 3 and 4. This evidence again reinforces our evidence that the words in our </w:t>
      </w:r>
      <w:r w:rsidR="00CF0A09" w:rsidRPr="009F6B4A">
        <w:rPr>
          <w:color w:val="000000" w:themeColor="text1"/>
          <w:szCs w:val="16"/>
        </w:rPr>
        <w:t>vocabulary</w:t>
      </w:r>
      <w:r w:rsidR="008145DF" w:rsidRPr="009F6B4A">
        <w:rPr>
          <w:color w:val="000000" w:themeColor="text1"/>
          <w:szCs w:val="16"/>
        </w:rPr>
        <w:t>, selected to capture the cultural dimension create</w:t>
      </w:r>
      <w:r w:rsidR="00CF0A09" w:rsidRPr="009F6B4A">
        <w:rPr>
          <w:color w:val="000000" w:themeColor="text1"/>
          <w:szCs w:val="16"/>
        </w:rPr>
        <w:t xml:space="preserve"> in the CVF</w:t>
      </w:r>
      <w:r w:rsidR="008145DF" w:rsidRPr="009F6B4A">
        <w:rPr>
          <w:color w:val="000000" w:themeColor="text1"/>
          <w:szCs w:val="16"/>
        </w:rPr>
        <w:t xml:space="preserve"> indeed generate a good proxy for a corporate culture oriented toward creativity.</w:t>
      </w:r>
    </w:p>
    <w:p w14:paraId="56F15CC1" w14:textId="2B671160" w:rsidR="00A20AA4" w:rsidRPr="009F6B4A" w:rsidRDefault="006A515D" w:rsidP="00CF0A09">
      <w:pPr>
        <w:ind w:left="720"/>
        <w:jc w:val="center"/>
        <w:rPr>
          <w:b/>
          <w:color w:val="000000" w:themeColor="text1"/>
          <w:sz w:val="28"/>
        </w:rPr>
      </w:pPr>
      <w:r w:rsidRPr="009F6B4A">
        <w:rPr>
          <w:b/>
          <w:color w:val="000000" w:themeColor="text1"/>
          <w:sz w:val="28"/>
        </w:rPr>
        <w:t>8</w:t>
      </w:r>
      <w:r w:rsidR="00D51E7D" w:rsidRPr="009F6B4A">
        <w:rPr>
          <w:b/>
          <w:color w:val="000000" w:themeColor="text1"/>
          <w:sz w:val="28"/>
        </w:rPr>
        <w:t>. Conclusion</w:t>
      </w:r>
    </w:p>
    <w:p w14:paraId="04803B8C" w14:textId="77777777" w:rsidR="00CC4E37" w:rsidRPr="009F6B4A" w:rsidRDefault="00CC4E37" w:rsidP="006250B9">
      <w:pPr>
        <w:widowControl w:val="0"/>
        <w:autoSpaceDE w:val="0"/>
        <w:autoSpaceDN w:val="0"/>
        <w:adjustRightInd w:val="0"/>
        <w:spacing w:line="480" w:lineRule="auto"/>
        <w:jc w:val="both"/>
        <w:rPr>
          <w:color w:val="000000" w:themeColor="text1"/>
          <w:szCs w:val="16"/>
        </w:rPr>
      </w:pPr>
    </w:p>
    <w:p w14:paraId="5C6683CB" w14:textId="3768E246" w:rsidR="00D738E8" w:rsidRPr="009F6B4A" w:rsidRDefault="00EE3077" w:rsidP="00D51E7D">
      <w:pPr>
        <w:widowControl w:val="0"/>
        <w:autoSpaceDE w:val="0"/>
        <w:autoSpaceDN w:val="0"/>
        <w:adjustRightInd w:val="0"/>
        <w:spacing w:line="480" w:lineRule="auto"/>
        <w:jc w:val="both"/>
        <w:rPr>
          <w:color w:val="000000" w:themeColor="text1"/>
          <w:szCs w:val="20"/>
        </w:rPr>
      </w:pPr>
      <w:r w:rsidRPr="009F6B4A">
        <w:rPr>
          <w:color w:val="000000" w:themeColor="text1"/>
          <w:szCs w:val="16"/>
        </w:rPr>
        <w:t xml:space="preserve">The majority of firms listed in S&amp;P 500 mention </w:t>
      </w:r>
      <w:r w:rsidR="00473C36" w:rsidRPr="009F6B4A">
        <w:rPr>
          <w:color w:val="000000" w:themeColor="text1"/>
          <w:szCs w:val="16"/>
        </w:rPr>
        <w:t xml:space="preserve">that their </w:t>
      </w:r>
      <w:r w:rsidRPr="009F6B4A">
        <w:rPr>
          <w:color w:val="000000" w:themeColor="text1"/>
          <w:szCs w:val="16"/>
        </w:rPr>
        <w:t>innovati</w:t>
      </w:r>
      <w:r w:rsidR="00473C36" w:rsidRPr="009F6B4A">
        <w:rPr>
          <w:color w:val="000000" w:themeColor="text1"/>
          <w:szCs w:val="16"/>
        </w:rPr>
        <w:t xml:space="preserve">ve capacity largely hinges on their </w:t>
      </w:r>
      <w:r w:rsidR="0011794F" w:rsidRPr="009F6B4A">
        <w:rPr>
          <w:color w:val="000000" w:themeColor="text1"/>
          <w:szCs w:val="16"/>
        </w:rPr>
        <w:t>corporate culture.</w:t>
      </w:r>
      <w:r w:rsidR="00D51E7D" w:rsidRPr="009F6B4A">
        <w:rPr>
          <w:color w:val="000000" w:themeColor="text1"/>
          <w:szCs w:val="16"/>
        </w:rPr>
        <w:t xml:space="preserve"> </w:t>
      </w:r>
      <w:r w:rsidRPr="009F6B4A">
        <w:rPr>
          <w:color w:val="000000" w:themeColor="text1"/>
          <w:szCs w:val="16"/>
        </w:rPr>
        <w:t xml:space="preserve">We show that </w:t>
      </w:r>
      <w:r w:rsidR="00D17335" w:rsidRPr="009F6B4A">
        <w:rPr>
          <w:color w:val="000000" w:themeColor="text1"/>
          <w:szCs w:val="16"/>
        </w:rPr>
        <w:t xml:space="preserve">a </w:t>
      </w:r>
      <w:r w:rsidR="00C95963" w:rsidRPr="009F6B4A">
        <w:rPr>
          <w:color w:val="000000" w:themeColor="text1"/>
          <w:szCs w:val="16"/>
        </w:rPr>
        <w:t xml:space="preserve">creativity-oriented </w:t>
      </w:r>
      <w:r w:rsidR="00D17335" w:rsidRPr="009F6B4A">
        <w:rPr>
          <w:color w:val="000000" w:themeColor="text1"/>
          <w:szCs w:val="16"/>
        </w:rPr>
        <w:t xml:space="preserve">corporate culture </w:t>
      </w:r>
      <w:r w:rsidR="00621639" w:rsidRPr="009F6B4A">
        <w:rPr>
          <w:color w:val="000000" w:themeColor="text1"/>
          <w:szCs w:val="16"/>
        </w:rPr>
        <w:t>is associated with success in innovation activit</w:t>
      </w:r>
      <w:r w:rsidR="00CD6722" w:rsidRPr="009F6B4A">
        <w:rPr>
          <w:color w:val="000000" w:themeColor="text1"/>
          <w:szCs w:val="16"/>
        </w:rPr>
        <w:t>ies</w:t>
      </w:r>
      <w:r w:rsidR="00D51E7D" w:rsidRPr="009F6B4A">
        <w:rPr>
          <w:color w:val="000000" w:themeColor="text1"/>
          <w:szCs w:val="16"/>
        </w:rPr>
        <w:t xml:space="preserve"> (as measured by the number of patents</w:t>
      </w:r>
      <w:r w:rsidR="00CF0A09" w:rsidRPr="009F6B4A">
        <w:rPr>
          <w:color w:val="000000" w:themeColor="text1"/>
          <w:szCs w:val="16"/>
        </w:rPr>
        <w:t>,</w:t>
      </w:r>
      <w:r w:rsidR="00CD6722" w:rsidRPr="009F6B4A">
        <w:rPr>
          <w:color w:val="000000" w:themeColor="text1"/>
          <w:szCs w:val="16"/>
        </w:rPr>
        <w:t xml:space="preserve"> </w:t>
      </w:r>
      <w:r w:rsidR="00D51E7D" w:rsidRPr="009F6B4A">
        <w:rPr>
          <w:color w:val="000000" w:themeColor="text1"/>
          <w:szCs w:val="16"/>
        </w:rPr>
        <w:t xml:space="preserve">the patent citation </w:t>
      </w:r>
      <w:r w:rsidR="00CF0A09" w:rsidRPr="009F6B4A">
        <w:rPr>
          <w:color w:val="000000" w:themeColor="text1"/>
          <w:szCs w:val="16"/>
        </w:rPr>
        <w:t>and the market value of patents</w:t>
      </w:r>
      <w:r w:rsidR="00D51E7D" w:rsidRPr="009F6B4A">
        <w:rPr>
          <w:color w:val="000000" w:themeColor="text1"/>
          <w:szCs w:val="16"/>
        </w:rPr>
        <w:t>)</w:t>
      </w:r>
      <w:r w:rsidR="00C95963" w:rsidRPr="009F6B4A">
        <w:rPr>
          <w:color w:val="000000" w:themeColor="text1"/>
          <w:szCs w:val="16"/>
        </w:rPr>
        <w:t>, which in turn leads to higher</w:t>
      </w:r>
      <w:r w:rsidR="00CF0A09" w:rsidRPr="009F6B4A">
        <w:rPr>
          <w:color w:val="000000" w:themeColor="text1"/>
          <w:szCs w:val="16"/>
        </w:rPr>
        <w:t xml:space="preserve"> risk-adjusted returns of creative companies</w:t>
      </w:r>
      <w:r w:rsidR="00DC4E69" w:rsidRPr="009F6B4A">
        <w:rPr>
          <w:color w:val="000000" w:themeColor="text1"/>
          <w:szCs w:val="16"/>
        </w:rPr>
        <w:t xml:space="preserve">. </w:t>
      </w:r>
      <w:r w:rsidR="00CD6722" w:rsidRPr="009F6B4A">
        <w:rPr>
          <w:color w:val="000000" w:themeColor="text1"/>
          <w:szCs w:val="16"/>
        </w:rPr>
        <w:t xml:space="preserve">We </w:t>
      </w:r>
      <w:r w:rsidR="00CF0A09" w:rsidRPr="009F6B4A">
        <w:rPr>
          <w:color w:val="000000" w:themeColor="text1"/>
          <w:szCs w:val="16"/>
        </w:rPr>
        <w:t>examine potential</w:t>
      </w:r>
      <w:r w:rsidR="00CD6722" w:rsidRPr="009F6B4A">
        <w:rPr>
          <w:color w:val="000000" w:themeColor="text1"/>
          <w:szCs w:val="16"/>
        </w:rPr>
        <w:t xml:space="preserve"> </w:t>
      </w:r>
      <w:r w:rsidR="00CF0A09" w:rsidRPr="009F6B4A">
        <w:rPr>
          <w:color w:val="000000" w:themeColor="text1"/>
          <w:szCs w:val="16"/>
        </w:rPr>
        <w:t xml:space="preserve">distortions in </w:t>
      </w:r>
      <w:r w:rsidR="00CF0A09" w:rsidRPr="009F6B4A">
        <w:rPr>
          <w:color w:val="000000" w:themeColor="text1"/>
          <w:szCs w:val="16"/>
        </w:rPr>
        <w:lastRenderedPageBreak/>
        <w:t xml:space="preserve">our parameters generated by the omission of relevant variables from our regression models </w:t>
      </w:r>
      <w:r w:rsidR="00CD6722" w:rsidRPr="009F6B4A">
        <w:rPr>
          <w:color w:val="000000" w:themeColor="text1"/>
          <w:szCs w:val="16"/>
        </w:rPr>
        <w:t>by</w:t>
      </w:r>
      <w:r w:rsidR="00CF0A09" w:rsidRPr="009F6B4A">
        <w:rPr>
          <w:color w:val="000000" w:themeColor="text1"/>
          <w:szCs w:val="16"/>
        </w:rPr>
        <w:t xml:space="preserve"> examining coefficients and R-squared movement after the introduction of control variables. The results from </w:t>
      </w:r>
      <w:proofErr w:type="gramStart"/>
      <w:r w:rsidR="00CF0A09" w:rsidRPr="009F6B4A">
        <w:rPr>
          <w:color w:val="000000" w:themeColor="text1"/>
          <w:szCs w:val="16"/>
        </w:rPr>
        <w:t>this tests</w:t>
      </w:r>
      <w:proofErr w:type="gramEnd"/>
      <w:r w:rsidR="00CF0A09" w:rsidRPr="009F6B4A">
        <w:rPr>
          <w:color w:val="000000" w:themeColor="text1"/>
          <w:szCs w:val="16"/>
        </w:rPr>
        <w:t xml:space="preserve"> suggest that omitted variables are very unlikely to drive our results</w:t>
      </w:r>
      <w:r w:rsidR="00CD6722" w:rsidRPr="009F6B4A">
        <w:rPr>
          <w:color w:val="000000" w:themeColor="text1"/>
          <w:szCs w:val="16"/>
        </w:rPr>
        <w:t xml:space="preserve">. </w:t>
      </w:r>
      <w:r w:rsidR="00E301DF" w:rsidRPr="009F6B4A">
        <w:rPr>
          <w:color w:val="000000" w:themeColor="text1"/>
          <w:szCs w:val="16"/>
        </w:rPr>
        <w:t>T</w:t>
      </w:r>
      <w:r w:rsidR="00AF6052" w:rsidRPr="009F6B4A">
        <w:rPr>
          <w:color w:val="000000" w:themeColor="text1"/>
          <w:szCs w:val="16"/>
        </w:rPr>
        <w:t>h</w:t>
      </w:r>
      <w:r w:rsidR="00AF7973" w:rsidRPr="009F6B4A">
        <w:rPr>
          <w:color w:val="000000" w:themeColor="text1"/>
          <w:szCs w:val="16"/>
        </w:rPr>
        <w:t>is</w:t>
      </w:r>
      <w:r w:rsidR="00AF6052" w:rsidRPr="009F6B4A">
        <w:rPr>
          <w:color w:val="000000" w:themeColor="text1"/>
          <w:szCs w:val="16"/>
        </w:rPr>
        <w:t xml:space="preserve"> positive association</w:t>
      </w:r>
      <w:r w:rsidR="00621639" w:rsidRPr="009F6B4A">
        <w:rPr>
          <w:color w:val="000000" w:themeColor="text1"/>
          <w:szCs w:val="16"/>
        </w:rPr>
        <w:t xml:space="preserve"> </w:t>
      </w:r>
      <w:r w:rsidR="00AF6052" w:rsidRPr="009F6B4A">
        <w:rPr>
          <w:color w:val="000000" w:themeColor="text1"/>
          <w:szCs w:val="16"/>
        </w:rPr>
        <w:t>with</w:t>
      </w:r>
      <w:r w:rsidR="00621639" w:rsidRPr="009F6B4A">
        <w:rPr>
          <w:color w:val="000000" w:themeColor="text1"/>
          <w:szCs w:val="16"/>
        </w:rPr>
        <w:t xml:space="preserve"> firm value</w:t>
      </w:r>
      <w:r w:rsidR="00C53FBE" w:rsidRPr="009F6B4A">
        <w:rPr>
          <w:color w:val="000000" w:themeColor="text1"/>
          <w:szCs w:val="16"/>
        </w:rPr>
        <w:t xml:space="preserve"> </w:t>
      </w:r>
      <w:r w:rsidR="00621639" w:rsidRPr="009F6B4A">
        <w:rPr>
          <w:color w:val="000000" w:themeColor="text1"/>
          <w:szCs w:val="16"/>
        </w:rPr>
        <w:t>explain</w:t>
      </w:r>
      <w:r w:rsidR="00E301DF" w:rsidRPr="009F6B4A">
        <w:rPr>
          <w:color w:val="000000" w:themeColor="text1"/>
          <w:szCs w:val="16"/>
        </w:rPr>
        <w:t>s</w:t>
      </w:r>
      <w:r w:rsidR="00621639" w:rsidRPr="009F6B4A">
        <w:rPr>
          <w:color w:val="000000" w:themeColor="text1"/>
          <w:szCs w:val="16"/>
        </w:rPr>
        <w:t xml:space="preserve"> why firms are strongly focused on advertis</w:t>
      </w:r>
      <w:r w:rsidR="00C53FBE" w:rsidRPr="009F6B4A">
        <w:rPr>
          <w:color w:val="000000" w:themeColor="text1"/>
          <w:szCs w:val="16"/>
        </w:rPr>
        <w:t>ing</w:t>
      </w:r>
      <w:r w:rsidR="00621639" w:rsidRPr="009F6B4A">
        <w:rPr>
          <w:color w:val="000000" w:themeColor="text1"/>
          <w:szCs w:val="16"/>
        </w:rPr>
        <w:t xml:space="preserve"> </w:t>
      </w:r>
      <w:r w:rsidR="00B73F66" w:rsidRPr="009F6B4A">
        <w:rPr>
          <w:color w:val="000000" w:themeColor="text1"/>
          <w:szCs w:val="16"/>
        </w:rPr>
        <w:t>creativity</w:t>
      </w:r>
      <w:r w:rsidR="00621639" w:rsidRPr="009F6B4A">
        <w:rPr>
          <w:color w:val="000000" w:themeColor="text1"/>
          <w:szCs w:val="16"/>
        </w:rPr>
        <w:t xml:space="preserve"> among their corporate value</w:t>
      </w:r>
      <w:r w:rsidR="00C53FBE" w:rsidRPr="009F6B4A">
        <w:rPr>
          <w:color w:val="000000" w:themeColor="text1"/>
          <w:szCs w:val="16"/>
        </w:rPr>
        <w:t>s</w:t>
      </w:r>
      <w:r w:rsidR="00621639" w:rsidRPr="009F6B4A">
        <w:rPr>
          <w:color w:val="000000" w:themeColor="text1"/>
          <w:szCs w:val="16"/>
        </w:rPr>
        <w:t xml:space="preserve">. </w:t>
      </w:r>
      <w:r w:rsidR="00D738E8" w:rsidRPr="009F6B4A">
        <w:rPr>
          <w:b/>
          <w:color w:val="000000" w:themeColor="text1"/>
          <w:sz w:val="28"/>
        </w:rPr>
        <w:br w:type="page"/>
      </w:r>
    </w:p>
    <w:p w14:paraId="0516F501" w14:textId="640985FF" w:rsidR="00EB2D5D" w:rsidRPr="009F6B4A" w:rsidRDefault="00EB2D5D" w:rsidP="00EB2D5D">
      <w:pPr>
        <w:ind w:left="720"/>
        <w:jc w:val="center"/>
        <w:rPr>
          <w:b/>
          <w:color w:val="000000" w:themeColor="text1"/>
          <w:sz w:val="28"/>
        </w:rPr>
      </w:pPr>
      <w:r w:rsidRPr="009F6B4A">
        <w:rPr>
          <w:b/>
          <w:color w:val="000000" w:themeColor="text1"/>
          <w:sz w:val="28"/>
        </w:rPr>
        <w:lastRenderedPageBreak/>
        <w:t>References</w:t>
      </w:r>
    </w:p>
    <w:tbl>
      <w:tblPr>
        <w:tblW w:w="8670" w:type="dxa"/>
        <w:tblInd w:w="93" w:type="dxa"/>
        <w:tblLook w:val="04A0" w:firstRow="1" w:lastRow="0" w:firstColumn="1" w:lastColumn="0" w:noHBand="0" w:noVBand="1"/>
      </w:tblPr>
      <w:tblGrid>
        <w:gridCol w:w="8670"/>
      </w:tblGrid>
      <w:tr w:rsidR="009F6B4A" w:rsidRPr="009F6B4A" w14:paraId="049E4C2C" w14:textId="77777777" w:rsidTr="006A01B3">
        <w:trPr>
          <w:trHeight w:val="4716"/>
        </w:trPr>
        <w:tc>
          <w:tcPr>
            <w:tcW w:w="8670" w:type="dxa"/>
            <w:tcBorders>
              <w:top w:val="nil"/>
              <w:left w:val="nil"/>
              <w:bottom w:val="nil"/>
              <w:right w:val="nil"/>
            </w:tcBorders>
            <w:shd w:val="clear" w:color="auto" w:fill="auto"/>
            <w:vAlign w:val="bottom"/>
            <w:hideMark/>
          </w:tcPr>
          <w:p w14:paraId="7F1312B9" w14:textId="77777777" w:rsidR="00A03036" w:rsidRPr="009F6B4A" w:rsidRDefault="00A03036" w:rsidP="00A03036">
            <w:pPr>
              <w:rPr>
                <w:color w:val="000000" w:themeColor="text1"/>
                <w:lang w:val="nl-BE"/>
              </w:rPr>
            </w:pPr>
          </w:p>
          <w:p w14:paraId="7A7986EC" w14:textId="02FD3DFA" w:rsidR="00A03036" w:rsidRPr="009F6B4A" w:rsidRDefault="00A03036" w:rsidP="00A03036">
            <w:pPr>
              <w:widowControl w:val="0"/>
              <w:autoSpaceDE w:val="0"/>
              <w:autoSpaceDN w:val="0"/>
              <w:adjustRightInd w:val="0"/>
              <w:ind w:left="346" w:hanging="274"/>
              <w:rPr>
                <w:color w:val="000000" w:themeColor="text1"/>
              </w:rPr>
            </w:pPr>
            <w:r w:rsidRPr="009F6B4A">
              <w:rPr>
                <w:color w:val="000000" w:themeColor="text1"/>
                <w:lang w:val="nl-BE"/>
              </w:rPr>
              <w:t xml:space="preserve">Aggarwal, I., &amp; Woolley, A. W. (2018). </w:t>
            </w:r>
            <w:r w:rsidRPr="009F6B4A">
              <w:rPr>
                <w:color w:val="000000" w:themeColor="text1"/>
              </w:rPr>
              <w:t>Team Creativity, Cognition, and Cognitive Style Diversity. </w:t>
            </w:r>
            <w:r w:rsidRPr="009F6B4A">
              <w:rPr>
                <w:i/>
                <w:color w:val="000000" w:themeColor="text1"/>
              </w:rPr>
              <w:t>Management Science</w:t>
            </w:r>
            <w:r w:rsidRPr="009F6B4A">
              <w:rPr>
                <w:color w:val="000000" w:themeColor="text1"/>
              </w:rPr>
              <w:t xml:space="preserve">. </w:t>
            </w:r>
          </w:p>
          <w:p w14:paraId="483F6102" w14:textId="77777777" w:rsidR="00A03036" w:rsidRPr="009F6B4A" w:rsidRDefault="00A03036" w:rsidP="00A03036">
            <w:pPr>
              <w:widowControl w:val="0"/>
              <w:autoSpaceDE w:val="0"/>
              <w:autoSpaceDN w:val="0"/>
              <w:adjustRightInd w:val="0"/>
              <w:ind w:left="346" w:hanging="274"/>
              <w:rPr>
                <w:color w:val="000000" w:themeColor="text1"/>
              </w:rPr>
            </w:pPr>
          </w:p>
          <w:p w14:paraId="15AB4CA9" w14:textId="40024D6B" w:rsidR="002A5273" w:rsidRPr="009F6B4A" w:rsidRDefault="00BB6D4C" w:rsidP="00D51E7D">
            <w:pPr>
              <w:ind w:left="346" w:hanging="274"/>
              <w:rPr>
                <w:color w:val="000000" w:themeColor="text1"/>
              </w:rPr>
            </w:pPr>
            <w:r w:rsidRPr="009F6B4A">
              <w:rPr>
                <w:color w:val="000000" w:themeColor="text1"/>
                <w:lang w:val="en-US"/>
              </w:rPr>
              <w:t>Aghion, P., Van Reenen</w:t>
            </w:r>
            <w:r w:rsidR="002A5273" w:rsidRPr="009F6B4A">
              <w:rPr>
                <w:color w:val="000000" w:themeColor="text1"/>
                <w:lang w:val="en-US"/>
              </w:rPr>
              <w:t xml:space="preserve">, J. and Zingales, L., (2013). </w:t>
            </w:r>
            <w:r w:rsidR="002A5273" w:rsidRPr="009F6B4A">
              <w:rPr>
                <w:color w:val="000000" w:themeColor="text1"/>
              </w:rPr>
              <w:t xml:space="preserve">Innovation and Institutional Ownership. </w:t>
            </w:r>
            <w:r w:rsidR="002A5273" w:rsidRPr="009F6B4A">
              <w:rPr>
                <w:i/>
                <w:color w:val="000000" w:themeColor="text1"/>
              </w:rPr>
              <w:t>American Economic Review</w:t>
            </w:r>
            <w:r w:rsidR="002A5273" w:rsidRPr="009F6B4A">
              <w:rPr>
                <w:color w:val="000000" w:themeColor="text1"/>
              </w:rPr>
              <w:t xml:space="preserve"> 103, 277-304</w:t>
            </w:r>
          </w:p>
          <w:p w14:paraId="452D0C12" w14:textId="77777777" w:rsidR="009E42FF" w:rsidRPr="009F6B4A" w:rsidRDefault="009E42FF" w:rsidP="00D51E7D">
            <w:pPr>
              <w:ind w:left="346" w:hanging="274"/>
              <w:rPr>
                <w:color w:val="000000" w:themeColor="text1"/>
              </w:rPr>
            </w:pPr>
          </w:p>
          <w:p w14:paraId="2E35C687" w14:textId="77777777" w:rsidR="009E42FF" w:rsidRPr="009F6B4A" w:rsidRDefault="009E42FF" w:rsidP="009E42FF">
            <w:pPr>
              <w:ind w:left="346" w:hanging="274"/>
              <w:rPr>
                <w:color w:val="000000" w:themeColor="text1"/>
                <w:lang w:val="en-US"/>
              </w:rPr>
            </w:pPr>
            <w:r w:rsidRPr="009F6B4A">
              <w:rPr>
                <w:color w:val="000000" w:themeColor="text1"/>
                <w:lang w:val="en-US"/>
              </w:rPr>
              <w:t xml:space="preserve">Anderson, N., </w:t>
            </w:r>
            <w:proofErr w:type="spellStart"/>
            <w:r w:rsidRPr="009F6B4A">
              <w:rPr>
                <w:color w:val="000000" w:themeColor="text1"/>
                <w:lang w:val="en-US"/>
              </w:rPr>
              <w:t>Potočnik</w:t>
            </w:r>
            <w:proofErr w:type="spellEnd"/>
            <w:r w:rsidRPr="009F6B4A">
              <w:rPr>
                <w:color w:val="000000" w:themeColor="text1"/>
                <w:lang w:val="en-US"/>
              </w:rPr>
              <w:t>, K., &amp; Zhou, J. (2014). Innovation and creativity in organizations: A state-of-the-science review, prospective commentary, and guiding framework. </w:t>
            </w:r>
            <w:r w:rsidRPr="009F6B4A">
              <w:rPr>
                <w:i/>
                <w:color w:val="000000" w:themeColor="text1"/>
                <w:lang w:val="en-US"/>
              </w:rPr>
              <w:t>Journal of management</w:t>
            </w:r>
            <w:r w:rsidRPr="009F6B4A">
              <w:rPr>
                <w:color w:val="000000" w:themeColor="text1"/>
                <w:lang w:val="en-US"/>
              </w:rPr>
              <w:t>, 40(5), 1297-1333.</w:t>
            </w:r>
          </w:p>
          <w:p w14:paraId="076AFB42" w14:textId="77777777" w:rsidR="009E42FF" w:rsidRPr="009F6B4A" w:rsidRDefault="009E42FF" w:rsidP="00D51E7D">
            <w:pPr>
              <w:ind w:left="346" w:hanging="274"/>
              <w:rPr>
                <w:color w:val="000000" w:themeColor="text1"/>
                <w:lang w:val="en-US"/>
              </w:rPr>
            </w:pPr>
          </w:p>
          <w:p w14:paraId="1AEAC702" w14:textId="22840434" w:rsidR="00632D90" w:rsidRPr="009F6B4A" w:rsidRDefault="00C25BA4" w:rsidP="00D51E7D">
            <w:pPr>
              <w:ind w:left="346" w:hanging="274"/>
              <w:rPr>
                <w:color w:val="000000" w:themeColor="text1"/>
              </w:rPr>
            </w:pPr>
            <w:proofErr w:type="spellStart"/>
            <w:r w:rsidRPr="009F6B4A">
              <w:rPr>
                <w:color w:val="000000" w:themeColor="text1"/>
                <w:lang w:val="en-US"/>
              </w:rPr>
              <w:t>Antweiler</w:t>
            </w:r>
            <w:proofErr w:type="spellEnd"/>
            <w:r w:rsidRPr="009F6B4A">
              <w:rPr>
                <w:color w:val="000000" w:themeColor="text1"/>
                <w:lang w:val="en-US"/>
              </w:rPr>
              <w:t xml:space="preserve">, W., Murray, Z.F., (2004). </w:t>
            </w:r>
            <w:r w:rsidRPr="009F6B4A">
              <w:rPr>
                <w:color w:val="000000" w:themeColor="text1"/>
              </w:rPr>
              <w:t xml:space="preserve">Is all that talk just noise? The information content of internet stock message boards. </w:t>
            </w:r>
            <w:r w:rsidRPr="009F6B4A">
              <w:rPr>
                <w:i/>
                <w:color w:val="000000" w:themeColor="text1"/>
              </w:rPr>
              <w:t>Journal of Finance</w:t>
            </w:r>
            <w:r w:rsidRPr="009F6B4A">
              <w:rPr>
                <w:color w:val="000000" w:themeColor="text1"/>
              </w:rPr>
              <w:t xml:space="preserve"> 59, 1259–1293</w:t>
            </w:r>
          </w:p>
          <w:p w14:paraId="58889EA8" w14:textId="77777777" w:rsidR="00DD6582" w:rsidRPr="009F6B4A" w:rsidRDefault="00DD6582" w:rsidP="00D51E7D">
            <w:pPr>
              <w:ind w:left="346" w:hanging="274"/>
              <w:rPr>
                <w:color w:val="000000" w:themeColor="text1"/>
              </w:rPr>
            </w:pPr>
          </w:p>
          <w:p w14:paraId="0F53AB92" w14:textId="008B17D8" w:rsidR="00632D90" w:rsidRPr="009F6B4A" w:rsidRDefault="00632D90" w:rsidP="00D51E7D">
            <w:pPr>
              <w:ind w:left="346" w:hanging="274"/>
              <w:rPr>
                <w:color w:val="000000" w:themeColor="text1"/>
              </w:rPr>
            </w:pPr>
            <w:r w:rsidRPr="009F6B4A">
              <w:rPr>
                <w:color w:val="000000" w:themeColor="text1"/>
                <w:lang w:val="nl-BE"/>
              </w:rPr>
              <w:t>Bloom, N., Schanker</w:t>
            </w:r>
            <w:r w:rsidR="00E06AFF" w:rsidRPr="009F6B4A">
              <w:rPr>
                <w:color w:val="000000" w:themeColor="text1"/>
                <w:lang w:val="nl-BE"/>
              </w:rPr>
              <w:t>man, M., Van Reenen, J., (2013).</w:t>
            </w:r>
            <w:r w:rsidRPr="009F6B4A">
              <w:rPr>
                <w:color w:val="000000" w:themeColor="text1"/>
                <w:lang w:val="nl-BE"/>
              </w:rPr>
              <w:t xml:space="preserve"> </w:t>
            </w:r>
            <w:r w:rsidRPr="009F6B4A">
              <w:rPr>
                <w:color w:val="000000" w:themeColor="text1"/>
              </w:rPr>
              <w:t xml:space="preserve">Identifying technology </w:t>
            </w:r>
            <w:proofErr w:type="spellStart"/>
            <w:r w:rsidRPr="009F6B4A">
              <w:rPr>
                <w:color w:val="000000" w:themeColor="text1"/>
              </w:rPr>
              <w:t>spillovers</w:t>
            </w:r>
            <w:proofErr w:type="spellEnd"/>
            <w:r w:rsidRPr="009F6B4A">
              <w:rPr>
                <w:color w:val="000000" w:themeColor="text1"/>
              </w:rPr>
              <w:t xml:space="preserve"> and product market rivalry. </w:t>
            </w:r>
            <w:proofErr w:type="spellStart"/>
            <w:r w:rsidRPr="009F6B4A">
              <w:rPr>
                <w:i/>
                <w:color w:val="000000" w:themeColor="text1"/>
              </w:rPr>
              <w:t>Econometrica</w:t>
            </w:r>
            <w:proofErr w:type="spellEnd"/>
            <w:r w:rsidRPr="009F6B4A">
              <w:rPr>
                <w:color w:val="000000" w:themeColor="text1"/>
              </w:rPr>
              <w:t xml:space="preserve"> 81, 1347-1393</w:t>
            </w:r>
          </w:p>
          <w:p w14:paraId="731E5A49" w14:textId="77777777" w:rsidR="002A4026" w:rsidRPr="009F6B4A" w:rsidRDefault="002A4026" w:rsidP="00D51E7D">
            <w:pPr>
              <w:ind w:left="346" w:hanging="274"/>
              <w:rPr>
                <w:color w:val="000000" w:themeColor="text1"/>
              </w:rPr>
            </w:pPr>
          </w:p>
          <w:p w14:paraId="418774F2" w14:textId="0E4BFF3C" w:rsidR="00DD6582" w:rsidRPr="009F6B4A" w:rsidRDefault="00DD6582" w:rsidP="00DD6582">
            <w:pPr>
              <w:widowControl w:val="0"/>
              <w:autoSpaceDE w:val="0"/>
              <w:autoSpaceDN w:val="0"/>
              <w:adjustRightInd w:val="0"/>
              <w:ind w:left="346" w:hanging="274"/>
              <w:jc w:val="both"/>
              <w:rPr>
                <w:iCs/>
                <w:color w:val="000000" w:themeColor="text1"/>
              </w:rPr>
            </w:pPr>
          </w:p>
        </w:tc>
      </w:tr>
      <w:tr w:rsidR="009F6B4A" w:rsidRPr="009F6B4A" w14:paraId="7FF6D5BF" w14:textId="77777777" w:rsidTr="006A01B3">
        <w:trPr>
          <w:trHeight w:val="300"/>
        </w:trPr>
        <w:tc>
          <w:tcPr>
            <w:tcW w:w="8670" w:type="dxa"/>
            <w:tcBorders>
              <w:top w:val="nil"/>
              <w:left w:val="nil"/>
              <w:bottom w:val="nil"/>
              <w:right w:val="nil"/>
            </w:tcBorders>
            <w:shd w:val="clear" w:color="auto" w:fill="auto"/>
            <w:noWrap/>
            <w:vAlign w:val="bottom"/>
            <w:hideMark/>
          </w:tcPr>
          <w:p w14:paraId="5BF1948E" w14:textId="21887760" w:rsidR="00C25BA4" w:rsidRPr="009F6B4A" w:rsidRDefault="00C25BA4" w:rsidP="00CA62B0">
            <w:pPr>
              <w:ind w:left="346" w:hanging="274"/>
              <w:rPr>
                <w:color w:val="000000" w:themeColor="text1"/>
                <w:lang w:val="nl-BE"/>
              </w:rPr>
            </w:pPr>
            <w:r w:rsidRPr="009F6B4A">
              <w:rPr>
                <w:color w:val="000000" w:themeColor="text1"/>
                <w:lang w:val="nl-BE"/>
              </w:rPr>
              <w:t xml:space="preserve">Cameron, K.S., De Graff, J., Quinn, R.E., Thakor, A., </w:t>
            </w:r>
            <w:r w:rsidR="00184242" w:rsidRPr="009F6B4A">
              <w:rPr>
                <w:color w:val="000000" w:themeColor="text1"/>
                <w:lang w:val="nl-BE"/>
              </w:rPr>
              <w:t>(</w:t>
            </w:r>
            <w:r w:rsidRPr="009F6B4A">
              <w:rPr>
                <w:color w:val="000000" w:themeColor="text1"/>
                <w:lang w:val="nl-BE"/>
              </w:rPr>
              <w:t>2006</w:t>
            </w:r>
            <w:r w:rsidR="00184242" w:rsidRPr="009F6B4A">
              <w:rPr>
                <w:color w:val="000000" w:themeColor="text1"/>
                <w:lang w:val="nl-BE"/>
              </w:rPr>
              <w:t>)</w:t>
            </w:r>
            <w:r w:rsidRPr="009F6B4A">
              <w:rPr>
                <w:color w:val="000000" w:themeColor="text1"/>
                <w:lang w:val="nl-BE"/>
              </w:rPr>
              <w:t>. Competing Values</w:t>
            </w:r>
            <w:r w:rsidR="00CA62B0" w:rsidRPr="009F6B4A">
              <w:rPr>
                <w:color w:val="000000" w:themeColor="text1"/>
                <w:lang w:val="nl-BE"/>
              </w:rPr>
              <w:t xml:space="preserve"> </w:t>
            </w:r>
            <w:r w:rsidRPr="009F6B4A">
              <w:rPr>
                <w:color w:val="000000" w:themeColor="text1"/>
                <w:lang w:val="nl-BE"/>
              </w:rPr>
              <w:t>Leadership: Creating Value in Organisations. Edward Elgar, Cheltenham</w:t>
            </w:r>
          </w:p>
          <w:p w14:paraId="154C74D8" w14:textId="77777777" w:rsidR="00DD6582" w:rsidRPr="009F6B4A" w:rsidRDefault="00DD6582" w:rsidP="00595943">
            <w:pPr>
              <w:rPr>
                <w:color w:val="000000" w:themeColor="text1"/>
              </w:rPr>
            </w:pPr>
          </w:p>
          <w:p w14:paraId="4C5C2B3A" w14:textId="1E3D3CF4" w:rsidR="009A78ED" w:rsidRPr="009F6B4A" w:rsidRDefault="009A78ED" w:rsidP="00595943">
            <w:pPr>
              <w:ind w:left="346" w:hanging="274"/>
              <w:rPr>
                <w:color w:val="000000" w:themeColor="text1"/>
              </w:rPr>
            </w:pPr>
            <w:proofErr w:type="spellStart"/>
            <w:r w:rsidRPr="009F6B4A">
              <w:rPr>
                <w:color w:val="000000" w:themeColor="text1"/>
              </w:rPr>
              <w:t>Cronqvist</w:t>
            </w:r>
            <w:proofErr w:type="spellEnd"/>
            <w:r w:rsidRPr="009F6B4A">
              <w:rPr>
                <w:color w:val="000000" w:themeColor="text1"/>
              </w:rPr>
              <w:t xml:space="preserve">, H., Low, A., and Nilsson, M., 2009. Persistence in firm policies, firm origin, </w:t>
            </w:r>
            <w:r w:rsidRPr="009F6B4A">
              <w:rPr>
                <w:rFonts w:hint="eastAsia"/>
                <w:color w:val="000000" w:themeColor="text1"/>
              </w:rPr>
              <w:t>and corporate culture: Evidence from corporate spin‐offs, University of Miami working paper</w:t>
            </w:r>
          </w:p>
          <w:p w14:paraId="5DDCF02D" w14:textId="11A75E94" w:rsidR="00595943" w:rsidRPr="009F6B4A" w:rsidRDefault="00595943" w:rsidP="00CA62B0">
            <w:pPr>
              <w:rPr>
                <w:color w:val="000000" w:themeColor="text1"/>
              </w:rPr>
            </w:pPr>
          </w:p>
        </w:tc>
      </w:tr>
      <w:tr w:rsidR="009F6B4A" w:rsidRPr="009F6B4A" w14:paraId="36EC391C" w14:textId="77777777" w:rsidTr="00844ACE">
        <w:trPr>
          <w:trHeight w:val="1010"/>
        </w:trPr>
        <w:tc>
          <w:tcPr>
            <w:tcW w:w="8670" w:type="dxa"/>
            <w:tcBorders>
              <w:top w:val="nil"/>
              <w:left w:val="nil"/>
              <w:bottom w:val="nil"/>
              <w:right w:val="nil"/>
            </w:tcBorders>
            <w:shd w:val="clear" w:color="auto" w:fill="auto"/>
            <w:noWrap/>
            <w:vAlign w:val="bottom"/>
            <w:hideMark/>
          </w:tcPr>
          <w:p w14:paraId="4822DB26" w14:textId="23A24753" w:rsidR="00E365D1" w:rsidRPr="009F6B4A" w:rsidRDefault="00C25BA4" w:rsidP="00D51E7D">
            <w:pPr>
              <w:ind w:left="346" w:hanging="274"/>
              <w:rPr>
                <w:color w:val="000000" w:themeColor="text1"/>
              </w:rPr>
            </w:pPr>
            <w:r w:rsidRPr="009F6B4A">
              <w:rPr>
                <w:color w:val="000000" w:themeColor="text1"/>
              </w:rPr>
              <w:t xml:space="preserve">Deal, T., Kennedy, A.A., </w:t>
            </w:r>
            <w:r w:rsidR="00184242" w:rsidRPr="009F6B4A">
              <w:rPr>
                <w:color w:val="000000" w:themeColor="text1"/>
              </w:rPr>
              <w:t>(</w:t>
            </w:r>
            <w:r w:rsidRPr="009F6B4A">
              <w:rPr>
                <w:color w:val="000000" w:themeColor="text1"/>
              </w:rPr>
              <w:t>1982</w:t>
            </w:r>
            <w:r w:rsidR="00184242" w:rsidRPr="009F6B4A">
              <w:rPr>
                <w:color w:val="000000" w:themeColor="text1"/>
              </w:rPr>
              <w:t>)</w:t>
            </w:r>
            <w:r w:rsidRPr="009F6B4A">
              <w:rPr>
                <w:color w:val="000000" w:themeColor="text1"/>
              </w:rPr>
              <w:t>. Corporate Culture: Rites and Rituals o</w:t>
            </w:r>
            <w:r w:rsidR="00D257EB" w:rsidRPr="009F6B4A">
              <w:rPr>
                <w:color w:val="000000" w:themeColor="text1"/>
              </w:rPr>
              <w:t>f Organizational Life. Addison-</w:t>
            </w:r>
            <w:r w:rsidRPr="009F6B4A">
              <w:rPr>
                <w:color w:val="000000" w:themeColor="text1"/>
              </w:rPr>
              <w:t>Wesley, Reading, MA.</w:t>
            </w:r>
          </w:p>
          <w:p w14:paraId="13F81D21" w14:textId="77777777" w:rsidR="00595943" w:rsidRPr="009F6B4A" w:rsidRDefault="00595943" w:rsidP="00D51E7D">
            <w:pPr>
              <w:ind w:left="346" w:hanging="274"/>
              <w:rPr>
                <w:color w:val="000000" w:themeColor="text1"/>
              </w:rPr>
            </w:pPr>
          </w:p>
          <w:p w14:paraId="17C2237C" w14:textId="77777777" w:rsidR="001F1CB6" w:rsidRPr="009F6B4A" w:rsidRDefault="001F1CB6" w:rsidP="001F1CB6">
            <w:pPr>
              <w:ind w:left="346" w:hanging="274"/>
              <w:rPr>
                <w:color w:val="000000" w:themeColor="text1"/>
              </w:rPr>
            </w:pPr>
            <w:r w:rsidRPr="009F6B4A">
              <w:rPr>
                <w:color w:val="000000" w:themeColor="text1"/>
              </w:rPr>
              <w:t>Edmans, A. (2011). Does the stock market fully value intangibles? Employee satisfaction and equity prices. </w:t>
            </w:r>
            <w:r w:rsidRPr="009F6B4A">
              <w:rPr>
                <w:i/>
                <w:color w:val="000000" w:themeColor="text1"/>
              </w:rPr>
              <w:t>Journal of Financial economics</w:t>
            </w:r>
            <w:r w:rsidRPr="009F6B4A">
              <w:rPr>
                <w:color w:val="000000" w:themeColor="text1"/>
              </w:rPr>
              <w:t>, 101(3), 621-640.</w:t>
            </w:r>
          </w:p>
          <w:p w14:paraId="43FC08D9" w14:textId="7BDBC538" w:rsidR="00E06AFF" w:rsidRPr="009F6B4A" w:rsidRDefault="00E06AFF" w:rsidP="001F1CB6">
            <w:pPr>
              <w:ind w:left="346" w:hanging="274"/>
              <w:rPr>
                <w:color w:val="000000" w:themeColor="text1"/>
              </w:rPr>
            </w:pPr>
          </w:p>
        </w:tc>
      </w:tr>
      <w:tr w:rsidR="009F6B4A" w:rsidRPr="009F6B4A" w14:paraId="7AD04841" w14:textId="77777777" w:rsidTr="006A01B3">
        <w:trPr>
          <w:trHeight w:val="300"/>
        </w:trPr>
        <w:tc>
          <w:tcPr>
            <w:tcW w:w="8670" w:type="dxa"/>
            <w:tcBorders>
              <w:top w:val="nil"/>
              <w:left w:val="nil"/>
              <w:bottom w:val="nil"/>
              <w:right w:val="nil"/>
            </w:tcBorders>
            <w:shd w:val="clear" w:color="auto" w:fill="auto"/>
            <w:noWrap/>
            <w:vAlign w:val="bottom"/>
            <w:hideMark/>
          </w:tcPr>
          <w:p w14:paraId="1E8E6A09" w14:textId="77777777" w:rsidR="00844ACE" w:rsidRPr="009F6B4A" w:rsidRDefault="00844ACE" w:rsidP="00844ACE">
            <w:pPr>
              <w:rPr>
                <w:rFonts w:ascii="Helvetica Neue" w:hAnsi="Helvetica Neue"/>
                <w:color w:val="000000" w:themeColor="text1"/>
                <w:shd w:val="clear" w:color="auto" w:fill="FFFFFF"/>
              </w:rPr>
            </w:pPr>
          </w:p>
          <w:p w14:paraId="1A33749A" w14:textId="05FFB3F6" w:rsidR="00844ACE" w:rsidRPr="009F6B4A" w:rsidRDefault="00844ACE" w:rsidP="00844ACE">
            <w:pPr>
              <w:ind w:left="346" w:hanging="274"/>
              <w:rPr>
                <w:color w:val="000000" w:themeColor="text1"/>
              </w:rPr>
            </w:pPr>
            <w:proofErr w:type="spellStart"/>
            <w:r w:rsidRPr="009F6B4A">
              <w:rPr>
                <w:color w:val="000000" w:themeColor="text1"/>
              </w:rPr>
              <w:t>Fama</w:t>
            </w:r>
            <w:proofErr w:type="spellEnd"/>
            <w:r w:rsidRPr="009F6B4A">
              <w:rPr>
                <w:color w:val="000000" w:themeColor="text1"/>
              </w:rPr>
              <w:t xml:space="preserve"> E., and French K., (1997). Industry Cost of Equity.  </w:t>
            </w:r>
            <w:r w:rsidRPr="009F6B4A">
              <w:rPr>
                <w:i/>
                <w:iCs/>
                <w:color w:val="000000" w:themeColor="text1"/>
              </w:rPr>
              <w:t>Journal of Financial Economics</w:t>
            </w:r>
            <w:r w:rsidRPr="009F6B4A">
              <w:rPr>
                <w:color w:val="000000" w:themeColor="text1"/>
              </w:rPr>
              <w:t> 43.</w:t>
            </w:r>
          </w:p>
          <w:p w14:paraId="7B52A69C" w14:textId="77777777" w:rsidR="00844ACE" w:rsidRPr="009F6B4A" w:rsidRDefault="00844ACE" w:rsidP="00844ACE">
            <w:pPr>
              <w:rPr>
                <w:color w:val="000000" w:themeColor="text1"/>
              </w:rPr>
            </w:pPr>
          </w:p>
          <w:p w14:paraId="7880F255" w14:textId="579E955C" w:rsidR="001F1CB6" w:rsidRPr="009F6B4A" w:rsidRDefault="001F1CB6" w:rsidP="001F1CB6">
            <w:pPr>
              <w:ind w:left="346" w:hanging="274"/>
              <w:rPr>
                <w:color w:val="000000" w:themeColor="text1"/>
              </w:rPr>
            </w:pPr>
            <w:proofErr w:type="spellStart"/>
            <w:r w:rsidRPr="009F6B4A">
              <w:rPr>
                <w:color w:val="000000" w:themeColor="text1"/>
                <w:lang w:val="it-IT"/>
              </w:rPr>
              <w:t>Fiordelisi</w:t>
            </w:r>
            <w:proofErr w:type="spellEnd"/>
            <w:r w:rsidRPr="009F6B4A">
              <w:rPr>
                <w:color w:val="000000" w:themeColor="text1"/>
                <w:lang w:val="it-IT"/>
              </w:rPr>
              <w:t xml:space="preserve">, F., </w:t>
            </w:r>
            <w:r w:rsidR="00CA62B0" w:rsidRPr="009F6B4A">
              <w:rPr>
                <w:color w:val="000000" w:themeColor="text1"/>
                <w:lang w:val="it-IT"/>
              </w:rPr>
              <w:t>and</w:t>
            </w:r>
            <w:r w:rsidRPr="009F6B4A">
              <w:rPr>
                <w:color w:val="000000" w:themeColor="text1"/>
                <w:lang w:val="it-IT"/>
              </w:rPr>
              <w:t xml:space="preserve"> Ricci, O. (2014). </w:t>
            </w:r>
            <w:r w:rsidRPr="009F6B4A">
              <w:rPr>
                <w:color w:val="000000" w:themeColor="text1"/>
              </w:rPr>
              <w:t>Corporate culture and CEO turnover. </w:t>
            </w:r>
            <w:r w:rsidRPr="009F6B4A">
              <w:rPr>
                <w:i/>
                <w:color w:val="000000" w:themeColor="text1"/>
              </w:rPr>
              <w:t>Journal of Corporate Finance</w:t>
            </w:r>
            <w:r w:rsidRPr="009F6B4A">
              <w:rPr>
                <w:color w:val="000000" w:themeColor="text1"/>
              </w:rPr>
              <w:t>, 28, 66-82</w:t>
            </w:r>
          </w:p>
          <w:p w14:paraId="041027B7" w14:textId="05DDB120" w:rsidR="00DD6582" w:rsidRPr="009F6B4A" w:rsidRDefault="001F1CB6" w:rsidP="001F1CB6">
            <w:pPr>
              <w:ind w:left="346" w:hanging="274"/>
              <w:rPr>
                <w:i/>
                <w:color w:val="000000" w:themeColor="text1"/>
              </w:rPr>
            </w:pPr>
            <w:r w:rsidRPr="009F6B4A">
              <w:rPr>
                <w:i/>
                <w:color w:val="000000" w:themeColor="text1"/>
              </w:rPr>
              <w:t xml:space="preserve"> </w:t>
            </w:r>
          </w:p>
        </w:tc>
      </w:tr>
      <w:tr w:rsidR="009F6B4A" w:rsidRPr="009F6B4A" w14:paraId="124CBDA9" w14:textId="77777777" w:rsidTr="006A01B3">
        <w:trPr>
          <w:trHeight w:val="900"/>
        </w:trPr>
        <w:tc>
          <w:tcPr>
            <w:tcW w:w="8670" w:type="dxa"/>
            <w:tcBorders>
              <w:top w:val="nil"/>
              <w:left w:val="nil"/>
              <w:bottom w:val="nil"/>
              <w:right w:val="nil"/>
            </w:tcBorders>
            <w:shd w:val="clear" w:color="auto" w:fill="auto"/>
            <w:vAlign w:val="bottom"/>
            <w:hideMark/>
          </w:tcPr>
          <w:p w14:paraId="52B11359" w14:textId="73BC02D4" w:rsidR="005509B4" w:rsidRPr="009F6B4A" w:rsidRDefault="005509B4" w:rsidP="00D51E7D">
            <w:pPr>
              <w:pStyle w:val="NormalWeb"/>
              <w:ind w:left="339" w:hanging="270"/>
              <w:rPr>
                <w:rFonts w:ascii="Times New Roman" w:hAnsi="Times New Roman"/>
                <w:color w:val="000000" w:themeColor="text1"/>
                <w:sz w:val="24"/>
                <w:lang w:val="en-GB"/>
              </w:rPr>
            </w:pPr>
            <w:proofErr w:type="spellStart"/>
            <w:r w:rsidRPr="009F6B4A">
              <w:rPr>
                <w:rFonts w:ascii="Times New Roman" w:hAnsi="Times New Roman"/>
                <w:color w:val="000000" w:themeColor="text1"/>
                <w:sz w:val="24"/>
                <w:lang w:val="it-IT"/>
              </w:rPr>
              <w:t>Guiso</w:t>
            </w:r>
            <w:proofErr w:type="spellEnd"/>
            <w:r w:rsidRPr="009F6B4A">
              <w:rPr>
                <w:rFonts w:ascii="Times New Roman" w:hAnsi="Times New Roman"/>
                <w:color w:val="000000" w:themeColor="text1"/>
                <w:sz w:val="24"/>
                <w:lang w:val="it-IT"/>
              </w:rPr>
              <w:t>, L., Sa</w:t>
            </w:r>
            <w:r w:rsidR="00E06AFF" w:rsidRPr="009F6B4A">
              <w:rPr>
                <w:rFonts w:ascii="Times New Roman" w:hAnsi="Times New Roman"/>
                <w:color w:val="000000" w:themeColor="text1"/>
                <w:sz w:val="24"/>
                <w:lang w:val="it-IT"/>
              </w:rPr>
              <w:t>pienza P. and Zingales L., (</w:t>
            </w:r>
            <w:r w:rsidR="00345AA9" w:rsidRPr="009F6B4A">
              <w:rPr>
                <w:rFonts w:ascii="Times New Roman" w:hAnsi="Times New Roman"/>
                <w:color w:val="000000" w:themeColor="text1"/>
                <w:sz w:val="24"/>
                <w:lang w:val="it-IT"/>
              </w:rPr>
              <w:t>2014</w:t>
            </w:r>
            <w:r w:rsidRPr="009F6B4A">
              <w:rPr>
                <w:rFonts w:ascii="Times New Roman" w:hAnsi="Times New Roman"/>
                <w:color w:val="000000" w:themeColor="text1"/>
                <w:sz w:val="24"/>
                <w:lang w:val="it-IT"/>
              </w:rPr>
              <w:t>).</w:t>
            </w:r>
            <w:r w:rsidR="00BE27AB" w:rsidRPr="009F6B4A">
              <w:rPr>
                <w:rFonts w:ascii="Times New Roman" w:hAnsi="Times New Roman"/>
                <w:color w:val="000000" w:themeColor="text1"/>
                <w:sz w:val="24"/>
                <w:lang w:val="it-IT"/>
              </w:rPr>
              <w:t xml:space="preserve"> </w:t>
            </w:r>
            <w:r w:rsidR="00BE27AB" w:rsidRPr="009F6B4A">
              <w:rPr>
                <w:rFonts w:ascii="Times New Roman" w:hAnsi="Times New Roman"/>
                <w:color w:val="000000" w:themeColor="text1"/>
                <w:sz w:val="24"/>
                <w:lang w:val="en-GB"/>
              </w:rPr>
              <w:t>The Value of Corporate Culture.</w:t>
            </w:r>
            <w:r w:rsidRPr="009F6B4A">
              <w:rPr>
                <w:rFonts w:ascii="Times New Roman" w:hAnsi="Times New Roman"/>
                <w:color w:val="000000" w:themeColor="text1"/>
                <w:sz w:val="24"/>
                <w:lang w:val="en-GB"/>
              </w:rPr>
              <w:t xml:space="preserve"> </w:t>
            </w:r>
            <w:r w:rsidRPr="009F6B4A">
              <w:rPr>
                <w:rFonts w:ascii="Times New Roman" w:hAnsi="Times New Roman"/>
                <w:i/>
                <w:color w:val="000000" w:themeColor="text1"/>
                <w:sz w:val="24"/>
                <w:lang w:val="en-GB"/>
              </w:rPr>
              <w:t>Journal of Financial Economics</w:t>
            </w:r>
            <w:r w:rsidR="00345AA9" w:rsidRPr="009F6B4A">
              <w:rPr>
                <w:rFonts w:ascii="Times New Roman" w:hAnsi="Times New Roman"/>
                <w:i/>
                <w:color w:val="000000" w:themeColor="text1"/>
                <w:sz w:val="24"/>
                <w:lang w:val="en-GB"/>
              </w:rPr>
              <w:t xml:space="preserve">, </w:t>
            </w:r>
            <w:r w:rsidR="00345AA9" w:rsidRPr="009F6B4A">
              <w:rPr>
                <w:rFonts w:ascii="Times New Roman" w:hAnsi="Times New Roman"/>
                <w:color w:val="000000" w:themeColor="text1"/>
                <w:sz w:val="24"/>
                <w:lang w:val="en-GB"/>
              </w:rPr>
              <w:t>forthcoming.</w:t>
            </w:r>
          </w:p>
          <w:p w14:paraId="078EF8CD" w14:textId="1AC95EFA" w:rsidR="00E06AFF" w:rsidRPr="009F6B4A" w:rsidRDefault="00184242" w:rsidP="00D51E7D">
            <w:pPr>
              <w:ind w:left="339" w:hanging="270"/>
              <w:rPr>
                <w:color w:val="000000" w:themeColor="text1"/>
              </w:rPr>
            </w:pPr>
            <w:r w:rsidRPr="009F6B4A">
              <w:rPr>
                <w:color w:val="000000" w:themeColor="text1"/>
              </w:rPr>
              <w:t>Hall, B. Jaffe, A. and Trajtenberg, M.</w:t>
            </w:r>
            <w:r w:rsidR="00E06AFF" w:rsidRPr="009F6B4A">
              <w:rPr>
                <w:color w:val="000000" w:themeColor="text1"/>
              </w:rPr>
              <w:t>,</w:t>
            </w:r>
            <w:r w:rsidRPr="009F6B4A">
              <w:rPr>
                <w:color w:val="000000" w:themeColor="text1"/>
              </w:rPr>
              <w:t xml:space="preserve"> (2005). Market value and patent citations</w:t>
            </w:r>
            <w:r w:rsidR="007C28E3" w:rsidRPr="009F6B4A">
              <w:rPr>
                <w:i/>
                <w:color w:val="000000" w:themeColor="text1"/>
              </w:rPr>
              <w:t>.</w:t>
            </w:r>
            <w:r w:rsidRPr="009F6B4A">
              <w:rPr>
                <w:i/>
                <w:color w:val="000000" w:themeColor="text1"/>
              </w:rPr>
              <w:t xml:space="preserve"> RAND Journal of Economics,</w:t>
            </w:r>
            <w:r w:rsidRPr="009F6B4A">
              <w:rPr>
                <w:color w:val="000000" w:themeColor="text1"/>
              </w:rPr>
              <w:t xml:space="preserve"> 36, 16–38.</w:t>
            </w:r>
          </w:p>
          <w:p w14:paraId="59A6D27B" w14:textId="77777777" w:rsidR="006A01B3" w:rsidRPr="009F6B4A" w:rsidRDefault="006A01B3" w:rsidP="00D51E7D">
            <w:pPr>
              <w:ind w:left="339" w:hanging="270"/>
              <w:rPr>
                <w:color w:val="000000" w:themeColor="text1"/>
              </w:rPr>
            </w:pPr>
          </w:p>
          <w:p w14:paraId="5A230A2E" w14:textId="43140506" w:rsidR="00E06AFF" w:rsidRPr="009F6B4A" w:rsidRDefault="00184242" w:rsidP="00D51E7D">
            <w:pPr>
              <w:ind w:left="339" w:hanging="270"/>
              <w:rPr>
                <w:color w:val="000000" w:themeColor="text1"/>
              </w:rPr>
            </w:pPr>
            <w:r w:rsidRPr="009F6B4A">
              <w:rPr>
                <w:color w:val="000000" w:themeColor="text1"/>
              </w:rPr>
              <w:t xml:space="preserve">Hartnell, C.A., </w:t>
            </w:r>
            <w:proofErr w:type="spellStart"/>
            <w:r w:rsidRPr="009F6B4A">
              <w:rPr>
                <w:color w:val="000000" w:themeColor="text1"/>
              </w:rPr>
              <w:t>Ou</w:t>
            </w:r>
            <w:proofErr w:type="spellEnd"/>
            <w:r w:rsidRPr="009F6B4A">
              <w:rPr>
                <w:color w:val="000000" w:themeColor="text1"/>
              </w:rPr>
              <w:t>, A.Y., Kinicki, A.</w:t>
            </w:r>
            <w:r w:rsidR="00E06AFF" w:rsidRPr="009F6B4A">
              <w:rPr>
                <w:color w:val="000000" w:themeColor="text1"/>
              </w:rPr>
              <w:t>,</w:t>
            </w:r>
            <w:r w:rsidRPr="009F6B4A">
              <w:rPr>
                <w:color w:val="000000" w:themeColor="text1"/>
              </w:rPr>
              <w:t xml:space="preserve"> (2011). Organizational culture and organizational effectiveness: a meta-analytic investigation of the competing values framework's theoretical suppositions. </w:t>
            </w:r>
            <w:r w:rsidRPr="009F6B4A">
              <w:rPr>
                <w:i/>
                <w:color w:val="000000" w:themeColor="text1"/>
              </w:rPr>
              <w:t>Journal of Applied Psychology.</w:t>
            </w:r>
            <w:r w:rsidRPr="009F6B4A">
              <w:rPr>
                <w:color w:val="000000" w:themeColor="text1"/>
              </w:rPr>
              <w:t xml:space="preserve"> 96, 677–694</w:t>
            </w:r>
            <w:r w:rsidR="00D51E7D" w:rsidRPr="009F6B4A">
              <w:rPr>
                <w:color w:val="000000" w:themeColor="text1"/>
              </w:rPr>
              <w:t>.</w:t>
            </w:r>
          </w:p>
          <w:p w14:paraId="6FE59A2A" w14:textId="77777777" w:rsidR="006A01B3" w:rsidRPr="009F6B4A" w:rsidRDefault="006A01B3" w:rsidP="00D51E7D">
            <w:pPr>
              <w:ind w:left="339" w:hanging="270"/>
              <w:rPr>
                <w:color w:val="000000" w:themeColor="text1"/>
              </w:rPr>
            </w:pPr>
          </w:p>
          <w:p w14:paraId="7C243356" w14:textId="31831FA2" w:rsidR="00184242" w:rsidRPr="009F6B4A" w:rsidRDefault="004E676B" w:rsidP="00D51E7D">
            <w:pPr>
              <w:ind w:left="339" w:hanging="270"/>
              <w:rPr>
                <w:i/>
                <w:color w:val="000000" w:themeColor="text1"/>
              </w:rPr>
            </w:pPr>
            <w:proofErr w:type="spellStart"/>
            <w:r w:rsidRPr="009F6B4A">
              <w:rPr>
                <w:color w:val="000000" w:themeColor="text1"/>
              </w:rPr>
              <w:t>Hirshleifer</w:t>
            </w:r>
            <w:proofErr w:type="spellEnd"/>
            <w:r w:rsidR="00184242" w:rsidRPr="009F6B4A">
              <w:rPr>
                <w:color w:val="000000" w:themeColor="text1"/>
              </w:rPr>
              <w:t xml:space="preserve">, D., Low A. and Teoh S.H., (2012). Are Overconfident CEOs Better Innovators? </w:t>
            </w:r>
            <w:r w:rsidR="00184242" w:rsidRPr="009F6B4A">
              <w:rPr>
                <w:i/>
                <w:color w:val="000000" w:themeColor="text1"/>
              </w:rPr>
              <w:t>Journal of Finance</w:t>
            </w:r>
            <w:r w:rsidR="00C95963" w:rsidRPr="009F6B4A">
              <w:rPr>
                <w:i/>
                <w:color w:val="000000" w:themeColor="text1"/>
              </w:rPr>
              <w:t>,</w:t>
            </w:r>
            <w:r w:rsidR="00A41B12" w:rsidRPr="009F6B4A">
              <w:rPr>
                <w:i/>
                <w:color w:val="000000" w:themeColor="text1"/>
              </w:rPr>
              <w:t xml:space="preserve"> </w:t>
            </w:r>
            <w:r w:rsidR="00A41B12" w:rsidRPr="009F6B4A">
              <w:rPr>
                <w:color w:val="000000" w:themeColor="text1"/>
              </w:rPr>
              <w:t>67, 1457-1498</w:t>
            </w:r>
            <w:r w:rsidR="00D51E7D" w:rsidRPr="009F6B4A">
              <w:rPr>
                <w:color w:val="000000" w:themeColor="text1"/>
              </w:rPr>
              <w:t>.</w:t>
            </w:r>
          </w:p>
          <w:p w14:paraId="3BD4BAB6" w14:textId="77777777" w:rsidR="004B421D" w:rsidRPr="009F6B4A" w:rsidRDefault="004B421D" w:rsidP="00D51E7D">
            <w:pPr>
              <w:ind w:left="339" w:hanging="270"/>
              <w:rPr>
                <w:i/>
                <w:color w:val="000000" w:themeColor="text1"/>
              </w:rPr>
            </w:pPr>
          </w:p>
          <w:p w14:paraId="4A304878" w14:textId="72AC5EA0" w:rsidR="00E06AFF" w:rsidRPr="009F6B4A" w:rsidRDefault="004B421D" w:rsidP="00D51E7D">
            <w:pPr>
              <w:ind w:left="339" w:hanging="270"/>
              <w:rPr>
                <w:color w:val="000000" w:themeColor="text1"/>
              </w:rPr>
            </w:pPr>
            <w:proofErr w:type="spellStart"/>
            <w:r w:rsidRPr="009F6B4A">
              <w:rPr>
                <w:color w:val="000000" w:themeColor="text1"/>
              </w:rPr>
              <w:t>Hirshleifer</w:t>
            </w:r>
            <w:proofErr w:type="spellEnd"/>
            <w:r w:rsidRPr="009F6B4A">
              <w:rPr>
                <w:color w:val="000000" w:themeColor="text1"/>
              </w:rPr>
              <w:t>, D., Hsu, P., and Li, D., (2013). Innovative efficiency and stock returns. </w:t>
            </w:r>
            <w:r w:rsidRPr="009F6B4A">
              <w:rPr>
                <w:i/>
                <w:iCs/>
                <w:color w:val="000000" w:themeColor="text1"/>
              </w:rPr>
              <w:t>Journal of Financial Economics</w:t>
            </w:r>
            <w:r w:rsidR="00C95963" w:rsidRPr="009F6B4A">
              <w:rPr>
                <w:color w:val="000000" w:themeColor="text1"/>
              </w:rPr>
              <w:t>, 107</w:t>
            </w:r>
            <w:r w:rsidRPr="009F6B4A">
              <w:rPr>
                <w:color w:val="000000" w:themeColor="text1"/>
              </w:rPr>
              <w:t>, 632-654.</w:t>
            </w:r>
          </w:p>
          <w:p w14:paraId="59B719A8" w14:textId="77777777" w:rsidR="000213B6" w:rsidRPr="009F6B4A" w:rsidRDefault="000213B6" w:rsidP="00D51E7D">
            <w:pPr>
              <w:ind w:left="339" w:hanging="270"/>
              <w:rPr>
                <w:color w:val="000000" w:themeColor="text1"/>
              </w:rPr>
            </w:pPr>
          </w:p>
          <w:p w14:paraId="4DA371AC" w14:textId="48CFF3C2" w:rsidR="006A01B3" w:rsidRPr="009F6B4A" w:rsidRDefault="006A01B3" w:rsidP="00D51E7D">
            <w:pPr>
              <w:ind w:left="339" w:hanging="270"/>
              <w:rPr>
                <w:i/>
                <w:color w:val="000000" w:themeColor="text1"/>
              </w:rPr>
            </w:pPr>
          </w:p>
        </w:tc>
      </w:tr>
      <w:tr w:rsidR="009F6B4A" w:rsidRPr="009F6B4A" w14:paraId="277AC26D" w14:textId="77777777" w:rsidTr="006A01B3">
        <w:trPr>
          <w:trHeight w:val="300"/>
        </w:trPr>
        <w:tc>
          <w:tcPr>
            <w:tcW w:w="8670" w:type="dxa"/>
            <w:tcBorders>
              <w:top w:val="nil"/>
              <w:left w:val="nil"/>
              <w:bottom w:val="nil"/>
              <w:right w:val="nil"/>
            </w:tcBorders>
            <w:shd w:val="clear" w:color="auto" w:fill="auto"/>
            <w:noWrap/>
            <w:vAlign w:val="bottom"/>
            <w:hideMark/>
          </w:tcPr>
          <w:p w14:paraId="3958F5CA" w14:textId="12EA988C" w:rsidR="00E06AFF" w:rsidRPr="009F6B4A" w:rsidRDefault="00C25BA4" w:rsidP="00D51E7D">
            <w:pPr>
              <w:ind w:left="339" w:hanging="270"/>
              <w:rPr>
                <w:color w:val="000000" w:themeColor="text1"/>
              </w:rPr>
            </w:pPr>
            <w:proofErr w:type="spellStart"/>
            <w:r w:rsidRPr="009F6B4A">
              <w:rPr>
                <w:color w:val="000000" w:themeColor="text1"/>
              </w:rPr>
              <w:lastRenderedPageBreak/>
              <w:t>Hoberg</w:t>
            </w:r>
            <w:proofErr w:type="spellEnd"/>
            <w:r w:rsidRPr="009F6B4A">
              <w:rPr>
                <w:color w:val="000000" w:themeColor="text1"/>
              </w:rPr>
              <w:t xml:space="preserve">, G., Hanley, K., </w:t>
            </w:r>
            <w:r w:rsidR="00184242" w:rsidRPr="009F6B4A">
              <w:rPr>
                <w:color w:val="000000" w:themeColor="text1"/>
              </w:rPr>
              <w:t>(</w:t>
            </w:r>
            <w:r w:rsidRPr="009F6B4A">
              <w:rPr>
                <w:color w:val="000000" w:themeColor="text1"/>
              </w:rPr>
              <w:t>2010</w:t>
            </w:r>
            <w:r w:rsidR="00184242" w:rsidRPr="009F6B4A">
              <w:rPr>
                <w:color w:val="000000" w:themeColor="text1"/>
              </w:rPr>
              <w:t>)</w:t>
            </w:r>
            <w:r w:rsidRPr="009F6B4A">
              <w:rPr>
                <w:color w:val="000000" w:themeColor="text1"/>
              </w:rPr>
              <w:t>. The information c</w:t>
            </w:r>
            <w:r w:rsidR="00184242" w:rsidRPr="009F6B4A">
              <w:rPr>
                <w:color w:val="000000" w:themeColor="text1"/>
              </w:rPr>
              <w:t xml:space="preserve">ontent of IPO prospectuses. </w:t>
            </w:r>
            <w:r w:rsidR="00184242" w:rsidRPr="009F6B4A">
              <w:rPr>
                <w:i/>
                <w:color w:val="000000" w:themeColor="text1"/>
              </w:rPr>
              <w:t>Review of Financial Studies.</w:t>
            </w:r>
            <w:r w:rsidRPr="009F6B4A">
              <w:rPr>
                <w:color w:val="000000" w:themeColor="text1"/>
              </w:rPr>
              <w:t xml:space="preserve"> 23, 2821–2864</w:t>
            </w:r>
            <w:r w:rsidR="00D51E7D" w:rsidRPr="009F6B4A">
              <w:rPr>
                <w:color w:val="000000" w:themeColor="text1"/>
              </w:rPr>
              <w:t>.</w:t>
            </w:r>
          </w:p>
          <w:p w14:paraId="4CEAF638" w14:textId="77777777" w:rsidR="008B3667" w:rsidRPr="009F6B4A" w:rsidRDefault="008B3667" w:rsidP="00D51E7D">
            <w:pPr>
              <w:ind w:left="339" w:hanging="270"/>
              <w:rPr>
                <w:color w:val="000000" w:themeColor="text1"/>
              </w:rPr>
            </w:pPr>
          </w:p>
          <w:p w14:paraId="27E21635" w14:textId="30D1DE8E" w:rsidR="006A01B3" w:rsidRPr="009F6B4A" w:rsidRDefault="006A01B3" w:rsidP="00D51E7D">
            <w:pPr>
              <w:ind w:left="339" w:hanging="270"/>
              <w:rPr>
                <w:color w:val="000000" w:themeColor="text1"/>
              </w:rPr>
            </w:pPr>
          </w:p>
        </w:tc>
      </w:tr>
      <w:tr w:rsidR="009F6B4A" w:rsidRPr="009F6B4A" w14:paraId="30787D8D" w14:textId="77777777" w:rsidTr="006A01B3">
        <w:trPr>
          <w:trHeight w:val="300"/>
        </w:trPr>
        <w:tc>
          <w:tcPr>
            <w:tcW w:w="8670" w:type="dxa"/>
            <w:tcBorders>
              <w:top w:val="nil"/>
              <w:left w:val="nil"/>
              <w:bottom w:val="nil"/>
              <w:right w:val="nil"/>
            </w:tcBorders>
            <w:shd w:val="clear" w:color="auto" w:fill="auto"/>
            <w:noWrap/>
            <w:vAlign w:val="bottom"/>
            <w:hideMark/>
          </w:tcPr>
          <w:p w14:paraId="3CFBBCE6" w14:textId="147BD968" w:rsidR="00E06AFF" w:rsidRPr="009F6B4A" w:rsidRDefault="00C25BA4" w:rsidP="006A01B3">
            <w:pPr>
              <w:ind w:left="339" w:hanging="270"/>
              <w:rPr>
                <w:color w:val="000000" w:themeColor="text1"/>
              </w:rPr>
            </w:pPr>
            <w:proofErr w:type="spellStart"/>
            <w:r w:rsidRPr="009F6B4A">
              <w:rPr>
                <w:color w:val="000000" w:themeColor="text1"/>
              </w:rPr>
              <w:t>Hoberg</w:t>
            </w:r>
            <w:proofErr w:type="spellEnd"/>
            <w:r w:rsidRPr="009F6B4A">
              <w:rPr>
                <w:color w:val="000000" w:themeColor="text1"/>
              </w:rPr>
              <w:t xml:space="preserve">, G., Phillips, G., </w:t>
            </w:r>
            <w:r w:rsidR="00D257EB" w:rsidRPr="009F6B4A">
              <w:rPr>
                <w:color w:val="000000" w:themeColor="text1"/>
              </w:rPr>
              <w:t>(</w:t>
            </w:r>
            <w:r w:rsidRPr="009F6B4A">
              <w:rPr>
                <w:color w:val="000000" w:themeColor="text1"/>
              </w:rPr>
              <w:t>2010</w:t>
            </w:r>
            <w:r w:rsidR="00D257EB" w:rsidRPr="009F6B4A">
              <w:rPr>
                <w:color w:val="000000" w:themeColor="text1"/>
              </w:rPr>
              <w:t>)</w:t>
            </w:r>
            <w:r w:rsidRPr="009F6B4A">
              <w:rPr>
                <w:color w:val="000000" w:themeColor="text1"/>
              </w:rPr>
              <w:t xml:space="preserve">. Product market synergies and competition in mergers and acquisitions: a text-based analysis. </w:t>
            </w:r>
            <w:r w:rsidR="00D257EB" w:rsidRPr="009F6B4A">
              <w:rPr>
                <w:i/>
                <w:color w:val="000000" w:themeColor="text1"/>
              </w:rPr>
              <w:t>Review of Financial Studies</w:t>
            </w:r>
            <w:r w:rsidRPr="009F6B4A">
              <w:rPr>
                <w:color w:val="000000" w:themeColor="text1"/>
              </w:rPr>
              <w:t>. 23, 3773–3811.</w:t>
            </w:r>
          </w:p>
          <w:p w14:paraId="6E50200E" w14:textId="77777777" w:rsidR="008B3667" w:rsidRPr="009F6B4A" w:rsidRDefault="008B3667" w:rsidP="006A01B3">
            <w:pPr>
              <w:ind w:left="339" w:hanging="270"/>
              <w:rPr>
                <w:color w:val="000000" w:themeColor="text1"/>
              </w:rPr>
            </w:pPr>
          </w:p>
          <w:p w14:paraId="63904373" w14:textId="0E49B6F0" w:rsidR="006A01B3" w:rsidRPr="009F6B4A" w:rsidRDefault="006A01B3" w:rsidP="006A01B3">
            <w:pPr>
              <w:ind w:left="339" w:hanging="270"/>
              <w:rPr>
                <w:color w:val="000000" w:themeColor="text1"/>
              </w:rPr>
            </w:pPr>
          </w:p>
        </w:tc>
      </w:tr>
      <w:tr w:rsidR="009F6B4A" w:rsidRPr="009F6B4A" w14:paraId="29C1AC22" w14:textId="77777777" w:rsidTr="006A01B3">
        <w:trPr>
          <w:trHeight w:val="300"/>
        </w:trPr>
        <w:tc>
          <w:tcPr>
            <w:tcW w:w="8670" w:type="dxa"/>
            <w:tcBorders>
              <w:top w:val="nil"/>
              <w:left w:val="nil"/>
              <w:bottom w:val="nil"/>
              <w:right w:val="nil"/>
            </w:tcBorders>
            <w:shd w:val="clear" w:color="auto" w:fill="auto"/>
            <w:noWrap/>
            <w:vAlign w:val="bottom"/>
          </w:tcPr>
          <w:p w14:paraId="1131D47E" w14:textId="7C96F02A" w:rsidR="009F6B4A" w:rsidRPr="009F6B4A" w:rsidRDefault="009F6B4A" w:rsidP="009F6B4A">
            <w:pPr>
              <w:ind w:left="339" w:hanging="270"/>
              <w:rPr>
                <w:color w:val="000000" w:themeColor="text1"/>
              </w:rPr>
            </w:pPr>
            <w:r w:rsidRPr="009F6B4A">
              <w:rPr>
                <w:color w:val="000000" w:themeColor="text1"/>
              </w:rPr>
              <w:t>Kogan</w:t>
            </w:r>
            <w:r w:rsidRPr="009F6B4A">
              <w:rPr>
                <w:color w:val="000000" w:themeColor="text1"/>
              </w:rPr>
              <w:t xml:space="preserve"> L.</w:t>
            </w:r>
            <w:r w:rsidRPr="009F6B4A">
              <w:rPr>
                <w:color w:val="000000" w:themeColor="text1"/>
              </w:rPr>
              <w:t xml:space="preserve">, </w:t>
            </w:r>
            <w:proofErr w:type="spellStart"/>
            <w:r w:rsidRPr="009F6B4A">
              <w:rPr>
                <w:color w:val="000000" w:themeColor="text1"/>
              </w:rPr>
              <w:t>Papanikolaou</w:t>
            </w:r>
            <w:proofErr w:type="spellEnd"/>
            <w:r w:rsidRPr="009F6B4A">
              <w:rPr>
                <w:color w:val="000000" w:themeColor="text1"/>
              </w:rPr>
              <w:t xml:space="preserve"> </w:t>
            </w:r>
            <w:r w:rsidRPr="009F6B4A">
              <w:rPr>
                <w:color w:val="000000" w:themeColor="text1"/>
              </w:rPr>
              <w:t>D</w:t>
            </w:r>
            <w:r w:rsidRPr="009F6B4A">
              <w:rPr>
                <w:color w:val="000000" w:themeColor="text1"/>
              </w:rPr>
              <w:t>.</w:t>
            </w:r>
            <w:r w:rsidRPr="009F6B4A">
              <w:rPr>
                <w:color w:val="000000" w:themeColor="text1"/>
              </w:rPr>
              <w:t xml:space="preserve">, </w:t>
            </w:r>
            <w:proofErr w:type="spellStart"/>
            <w:r w:rsidRPr="009F6B4A">
              <w:rPr>
                <w:color w:val="000000" w:themeColor="text1"/>
              </w:rPr>
              <w:t>Seru</w:t>
            </w:r>
            <w:proofErr w:type="spellEnd"/>
            <w:r w:rsidRPr="009F6B4A">
              <w:rPr>
                <w:color w:val="000000" w:themeColor="text1"/>
              </w:rPr>
              <w:t xml:space="preserve"> A.</w:t>
            </w:r>
            <w:r w:rsidRPr="009F6B4A">
              <w:rPr>
                <w:color w:val="000000" w:themeColor="text1"/>
              </w:rPr>
              <w:t xml:space="preserve">, </w:t>
            </w:r>
            <w:proofErr w:type="spellStart"/>
            <w:r w:rsidRPr="009F6B4A">
              <w:rPr>
                <w:color w:val="000000" w:themeColor="text1"/>
              </w:rPr>
              <w:t>Stoffman</w:t>
            </w:r>
            <w:proofErr w:type="spellEnd"/>
            <w:r w:rsidRPr="009F6B4A">
              <w:rPr>
                <w:color w:val="000000" w:themeColor="text1"/>
              </w:rPr>
              <w:t xml:space="preserve"> N.</w:t>
            </w:r>
            <w:r w:rsidRPr="009F6B4A">
              <w:rPr>
                <w:color w:val="000000" w:themeColor="text1"/>
              </w:rPr>
              <w:t xml:space="preserve">, </w:t>
            </w:r>
            <w:r w:rsidRPr="009F6B4A">
              <w:rPr>
                <w:color w:val="000000" w:themeColor="text1"/>
              </w:rPr>
              <w:t>(</w:t>
            </w:r>
            <w:proofErr w:type="gramStart"/>
            <w:r w:rsidRPr="009F6B4A">
              <w:rPr>
                <w:color w:val="000000" w:themeColor="text1"/>
              </w:rPr>
              <w:t>2017)</w:t>
            </w:r>
            <w:r w:rsidRPr="009F6B4A">
              <w:rPr>
                <w:color w:val="000000" w:themeColor="text1"/>
              </w:rPr>
              <w:t>Technological</w:t>
            </w:r>
            <w:proofErr w:type="gramEnd"/>
            <w:r w:rsidRPr="009F6B4A">
              <w:rPr>
                <w:color w:val="000000" w:themeColor="text1"/>
              </w:rPr>
              <w:t xml:space="preserve"> Innovation, Resource Allocation, and Growth, </w:t>
            </w:r>
            <w:r w:rsidRPr="009F6B4A">
              <w:rPr>
                <w:i/>
                <w:iCs/>
                <w:color w:val="000000" w:themeColor="text1"/>
              </w:rPr>
              <w:t>The Quarterly Journal of Economics</w:t>
            </w:r>
            <w:r w:rsidRPr="009F6B4A">
              <w:rPr>
                <w:color w:val="000000" w:themeColor="text1"/>
              </w:rPr>
              <w:t>, Volume 132, Issue 2, May, Pages 665–712</w:t>
            </w:r>
          </w:p>
          <w:p w14:paraId="4D2BF0CC" w14:textId="77777777" w:rsidR="009F6B4A" w:rsidRPr="009F6B4A" w:rsidRDefault="009F6B4A" w:rsidP="006A01B3">
            <w:pPr>
              <w:ind w:left="339" w:hanging="270"/>
              <w:rPr>
                <w:color w:val="000000" w:themeColor="text1"/>
              </w:rPr>
            </w:pPr>
          </w:p>
        </w:tc>
      </w:tr>
      <w:tr w:rsidR="009F6B4A" w:rsidRPr="009F6B4A" w14:paraId="34FB9883" w14:textId="77777777" w:rsidTr="006A01B3">
        <w:trPr>
          <w:trHeight w:val="300"/>
        </w:trPr>
        <w:tc>
          <w:tcPr>
            <w:tcW w:w="8670" w:type="dxa"/>
            <w:tcBorders>
              <w:top w:val="nil"/>
              <w:left w:val="nil"/>
              <w:bottom w:val="nil"/>
              <w:right w:val="nil"/>
            </w:tcBorders>
            <w:shd w:val="clear" w:color="auto" w:fill="auto"/>
            <w:noWrap/>
            <w:vAlign w:val="bottom"/>
            <w:hideMark/>
          </w:tcPr>
          <w:p w14:paraId="3C004272" w14:textId="2F9138DC" w:rsidR="00032791" w:rsidRPr="009F6B4A" w:rsidRDefault="00032791" w:rsidP="00D51E7D">
            <w:pPr>
              <w:widowControl w:val="0"/>
              <w:autoSpaceDE w:val="0"/>
              <w:autoSpaceDN w:val="0"/>
              <w:adjustRightInd w:val="0"/>
              <w:ind w:left="339" w:hanging="270"/>
              <w:rPr>
                <w:color w:val="000000" w:themeColor="text1"/>
              </w:rPr>
            </w:pPr>
            <w:proofErr w:type="spellStart"/>
            <w:r w:rsidRPr="009F6B4A">
              <w:rPr>
                <w:color w:val="000000" w:themeColor="text1"/>
                <w:lang w:val="it-IT"/>
              </w:rPr>
              <w:t>Kauppila</w:t>
            </w:r>
            <w:proofErr w:type="spellEnd"/>
            <w:r w:rsidRPr="009F6B4A">
              <w:rPr>
                <w:color w:val="000000" w:themeColor="text1"/>
                <w:lang w:val="it-IT"/>
              </w:rPr>
              <w:t xml:space="preserve">, O. P., Bizzi, L., &amp; </w:t>
            </w:r>
            <w:proofErr w:type="spellStart"/>
            <w:r w:rsidRPr="009F6B4A">
              <w:rPr>
                <w:color w:val="000000" w:themeColor="text1"/>
                <w:lang w:val="it-IT"/>
              </w:rPr>
              <w:t>Obstfeld</w:t>
            </w:r>
            <w:proofErr w:type="spellEnd"/>
            <w:r w:rsidRPr="009F6B4A">
              <w:rPr>
                <w:color w:val="000000" w:themeColor="text1"/>
                <w:lang w:val="it-IT"/>
              </w:rPr>
              <w:t xml:space="preserve">, D. (2018). </w:t>
            </w:r>
            <w:r w:rsidRPr="009F6B4A">
              <w:rPr>
                <w:color w:val="000000" w:themeColor="text1"/>
              </w:rPr>
              <w:t xml:space="preserve">Connecting and creating: tertius </w:t>
            </w:r>
            <w:proofErr w:type="spellStart"/>
            <w:r w:rsidRPr="009F6B4A">
              <w:rPr>
                <w:color w:val="000000" w:themeColor="text1"/>
              </w:rPr>
              <w:t>iungens</w:t>
            </w:r>
            <w:proofErr w:type="spellEnd"/>
            <w:r w:rsidRPr="009F6B4A">
              <w:rPr>
                <w:color w:val="000000" w:themeColor="text1"/>
              </w:rPr>
              <w:t>, individual creativity, and strategic decision processes</w:t>
            </w:r>
            <w:r w:rsidRPr="009F6B4A">
              <w:rPr>
                <w:i/>
                <w:color w:val="000000" w:themeColor="text1"/>
              </w:rPr>
              <w:t>. Strategic Managemen</w:t>
            </w:r>
            <w:r w:rsidR="00C95963" w:rsidRPr="009F6B4A">
              <w:rPr>
                <w:i/>
                <w:color w:val="000000" w:themeColor="text1"/>
              </w:rPr>
              <w:t>t Journal</w:t>
            </w:r>
            <w:r w:rsidR="00C95963" w:rsidRPr="009F6B4A">
              <w:rPr>
                <w:color w:val="000000" w:themeColor="text1"/>
              </w:rPr>
              <w:t>, 39</w:t>
            </w:r>
            <w:r w:rsidRPr="009F6B4A">
              <w:rPr>
                <w:color w:val="000000" w:themeColor="text1"/>
              </w:rPr>
              <w:t>, 697-719.</w:t>
            </w:r>
          </w:p>
          <w:p w14:paraId="24DA2A30" w14:textId="77777777" w:rsidR="006A01B3" w:rsidRPr="009F6B4A" w:rsidRDefault="006A01B3" w:rsidP="00D51E7D">
            <w:pPr>
              <w:widowControl w:val="0"/>
              <w:autoSpaceDE w:val="0"/>
              <w:autoSpaceDN w:val="0"/>
              <w:adjustRightInd w:val="0"/>
              <w:ind w:left="339" w:hanging="270"/>
              <w:rPr>
                <w:color w:val="000000" w:themeColor="text1"/>
              </w:rPr>
            </w:pPr>
          </w:p>
          <w:p w14:paraId="60914B2D" w14:textId="76CB5657" w:rsidR="00E06AFF" w:rsidRPr="009F6B4A" w:rsidRDefault="00C25BA4" w:rsidP="00D51E7D">
            <w:pPr>
              <w:ind w:left="339" w:hanging="270"/>
              <w:rPr>
                <w:color w:val="000000" w:themeColor="text1"/>
              </w:rPr>
            </w:pPr>
            <w:r w:rsidRPr="009F6B4A">
              <w:rPr>
                <w:color w:val="000000" w:themeColor="text1"/>
              </w:rPr>
              <w:t xml:space="preserve">Levinson, S., </w:t>
            </w:r>
            <w:r w:rsidR="00D257EB" w:rsidRPr="009F6B4A">
              <w:rPr>
                <w:color w:val="000000" w:themeColor="text1"/>
              </w:rPr>
              <w:t>(</w:t>
            </w:r>
            <w:r w:rsidRPr="009F6B4A">
              <w:rPr>
                <w:color w:val="000000" w:themeColor="text1"/>
              </w:rPr>
              <w:t>2003</w:t>
            </w:r>
            <w:r w:rsidR="00D257EB" w:rsidRPr="009F6B4A">
              <w:rPr>
                <w:color w:val="000000" w:themeColor="text1"/>
              </w:rPr>
              <w:t>)</w:t>
            </w:r>
            <w:r w:rsidRPr="009F6B4A">
              <w:rPr>
                <w:color w:val="000000" w:themeColor="text1"/>
              </w:rPr>
              <w:t>. Language and</w:t>
            </w:r>
            <w:r w:rsidR="00D257EB" w:rsidRPr="009F6B4A">
              <w:rPr>
                <w:color w:val="000000" w:themeColor="text1"/>
              </w:rPr>
              <w:t xml:space="preserve"> </w:t>
            </w:r>
            <w:proofErr w:type="gramStart"/>
            <w:r w:rsidRPr="009F6B4A">
              <w:rPr>
                <w:color w:val="000000" w:themeColor="text1"/>
              </w:rPr>
              <w:t>mind:</w:t>
            </w:r>
            <w:proofErr w:type="gramEnd"/>
            <w:r w:rsidRPr="009F6B4A">
              <w:rPr>
                <w:color w:val="000000" w:themeColor="text1"/>
              </w:rPr>
              <w:t xml:space="preserve"> let's get the issues straight! In: </w:t>
            </w:r>
            <w:proofErr w:type="spellStart"/>
            <w:r w:rsidRPr="009F6B4A">
              <w:rPr>
                <w:color w:val="000000" w:themeColor="text1"/>
              </w:rPr>
              <w:t>Gentner</w:t>
            </w:r>
            <w:proofErr w:type="spellEnd"/>
            <w:r w:rsidRPr="009F6B4A">
              <w:rPr>
                <w:color w:val="000000" w:themeColor="text1"/>
              </w:rPr>
              <w:t>, D., Goldin-Meadow, S. (Eds.), Language in</w:t>
            </w:r>
            <w:r w:rsidR="00D257EB" w:rsidRPr="009F6B4A">
              <w:rPr>
                <w:color w:val="000000" w:themeColor="text1"/>
              </w:rPr>
              <w:t xml:space="preserve"> </w:t>
            </w:r>
            <w:r w:rsidRPr="009F6B4A">
              <w:rPr>
                <w:color w:val="000000" w:themeColor="text1"/>
              </w:rPr>
              <w:t>Mind.</w:t>
            </w:r>
            <w:r w:rsidR="00D257EB" w:rsidRPr="009F6B4A">
              <w:rPr>
                <w:color w:val="000000" w:themeColor="text1"/>
              </w:rPr>
              <w:t xml:space="preserve"> </w:t>
            </w:r>
            <w:r w:rsidR="00C95963" w:rsidRPr="009F6B4A">
              <w:rPr>
                <w:color w:val="000000" w:themeColor="text1"/>
              </w:rPr>
              <w:t>MIT Press, Cambridge, UK</w:t>
            </w:r>
            <w:r w:rsidRPr="009F6B4A">
              <w:rPr>
                <w:color w:val="000000" w:themeColor="text1"/>
              </w:rPr>
              <w:t>, 25–45.</w:t>
            </w:r>
          </w:p>
          <w:p w14:paraId="71BC2F01" w14:textId="77777777" w:rsidR="008B3667" w:rsidRPr="009F6B4A" w:rsidRDefault="008B3667" w:rsidP="00D51E7D">
            <w:pPr>
              <w:ind w:left="339" w:hanging="270"/>
              <w:rPr>
                <w:color w:val="000000" w:themeColor="text1"/>
              </w:rPr>
            </w:pPr>
          </w:p>
          <w:p w14:paraId="469DF638" w14:textId="713F0BC9" w:rsidR="006A01B3" w:rsidRPr="009F6B4A" w:rsidRDefault="006A01B3" w:rsidP="00D51E7D">
            <w:pPr>
              <w:ind w:left="339" w:hanging="270"/>
              <w:rPr>
                <w:color w:val="000000" w:themeColor="text1"/>
              </w:rPr>
            </w:pPr>
          </w:p>
        </w:tc>
      </w:tr>
      <w:tr w:rsidR="009F6B4A" w:rsidRPr="009F6B4A" w14:paraId="6C5D4219" w14:textId="77777777" w:rsidTr="006A01B3">
        <w:trPr>
          <w:trHeight w:val="300"/>
        </w:trPr>
        <w:tc>
          <w:tcPr>
            <w:tcW w:w="8670" w:type="dxa"/>
            <w:tcBorders>
              <w:top w:val="nil"/>
              <w:left w:val="nil"/>
              <w:bottom w:val="nil"/>
              <w:right w:val="nil"/>
            </w:tcBorders>
            <w:shd w:val="clear" w:color="auto" w:fill="auto"/>
            <w:noWrap/>
            <w:vAlign w:val="bottom"/>
            <w:hideMark/>
          </w:tcPr>
          <w:p w14:paraId="668F704F" w14:textId="77777777" w:rsidR="006A01B3" w:rsidRPr="009F6B4A" w:rsidRDefault="00C25BA4" w:rsidP="006A01B3">
            <w:pPr>
              <w:ind w:left="339" w:hanging="270"/>
              <w:rPr>
                <w:color w:val="000000" w:themeColor="text1"/>
              </w:rPr>
            </w:pPr>
            <w:r w:rsidRPr="009F6B4A">
              <w:rPr>
                <w:color w:val="000000" w:themeColor="text1"/>
              </w:rPr>
              <w:t xml:space="preserve">Loughran, T., McDonald, B., </w:t>
            </w:r>
            <w:r w:rsidR="00D257EB" w:rsidRPr="009F6B4A">
              <w:rPr>
                <w:color w:val="000000" w:themeColor="text1"/>
              </w:rPr>
              <w:t>(</w:t>
            </w:r>
            <w:r w:rsidRPr="009F6B4A">
              <w:rPr>
                <w:color w:val="000000" w:themeColor="text1"/>
              </w:rPr>
              <w:t>2011</w:t>
            </w:r>
            <w:r w:rsidR="00D257EB" w:rsidRPr="009F6B4A">
              <w:rPr>
                <w:color w:val="000000" w:themeColor="text1"/>
              </w:rPr>
              <w:t>)</w:t>
            </w:r>
            <w:r w:rsidRPr="009F6B4A">
              <w:rPr>
                <w:color w:val="000000" w:themeColor="text1"/>
              </w:rPr>
              <w:t>. When is a liability not a liability? Textual analy</w:t>
            </w:r>
            <w:r w:rsidR="00D257EB" w:rsidRPr="009F6B4A">
              <w:rPr>
                <w:color w:val="000000" w:themeColor="text1"/>
              </w:rPr>
              <w:t xml:space="preserve">sis, dictionaries, and 10-Ks. </w:t>
            </w:r>
            <w:r w:rsidR="00D257EB" w:rsidRPr="009F6B4A">
              <w:rPr>
                <w:i/>
                <w:color w:val="000000" w:themeColor="text1"/>
              </w:rPr>
              <w:t>Journal of Finance</w:t>
            </w:r>
            <w:r w:rsidR="00A41B12" w:rsidRPr="009F6B4A">
              <w:rPr>
                <w:i/>
                <w:color w:val="000000" w:themeColor="text1"/>
              </w:rPr>
              <w:t>,</w:t>
            </w:r>
            <w:r w:rsidRPr="009F6B4A">
              <w:rPr>
                <w:color w:val="000000" w:themeColor="text1"/>
              </w:rPr>
              <w:t xml:space="preserve"> 66, 35–65</w:t>
            </w:r>
            <w:r w:rsidR="00D51E7D" w:rsidRPr="009F6B4A">
              <w:rPr>
                <w:color w:val="000000" w:themeColor="text1"/>
              </w:rPr>
              <w:t>.</w:t>
            </w:r>
          </w:p>
          <w:p w14:paraId="5E2C80FD" w14:textId="693D0FAE" w:rsidR="006A01B3" w:rsidRPr="009F6B4A" w:rsidRDefault="006A01B3" w:rsidP="006A01B3">
            <w:pPr>
              <w:ind w:left="339" w:hanging="270"/>
              <w:rPr>
                <w:color w:val="000000" w:themeColor="text1"/>
              </w:rPr>
            </w:pPr>
          </w:p>
        </w:tc>
      </w:tr>
      <w:tr w:rsidR="009F6B4A" w:rsidRPr="009F6B4A" w14:paraId="71A4E3CF" w14:textId="77777777" w:rsidTr="006A01B3">
        <w:trPr>
          <w:trHeight w:val="300"/>
        </w:trPr>
        <w:tc>
          <w:tcPr>
            <w:tcW w:w="8670" w:type="dxa"/>
            <w:tcBorders>
              <w:top w:val="nil"/>
              <w:left w:val="nil"/>
              <w:bottom w:val="nil"/>
              <w:right w:val="nil"/>
            </w:tcBorders>
            <w:shd w:val="clear" w:color="auto" w:fill="auto"/>
            <w:noWrap/>
            <w:vAlign w:val="bottom"/>
            <w:hideMark/>
          </w:tcPr>
          <w:p w14:paraId="52200DDE" w14:textId="77777777" w:rsidR="008B3667" w:rsidRPr="009F6B4A" w:rsidRDefault="008B3667" w:rsidP="00901D03">
            <w:pPr>
              <w:ind w:left="339" w:hanging="270"/>
              <w:rPr>
                <w:color w:val="000000" w:themeColor="text1"/>
              </w:rPr>
            </w:pPr>
          </w:p>
          <w:p w14:paraId="6824AE39" w14:textId="1C511181" w:rsidR="00901D03" w:rsidRPr="009F6B4A" w:rsidRDefault="006A01B3" w:rsidP="00901D03">
            <w:pPr>
              <w:ind w:left="339" w:hanging="270"/>
              <w:rPr>
                <w:color w:val="000000" w:themeColor="text1"/>
              </w:rPr>
            </w:pPr>
            <w:r w:rsidRPr="009F6B4A">
              <w:rPr>
                <w:color w:val="000000" w:themeColor="text1"/>
              </w:rPr>
              <w:t xml:space="preserve">O’Reilly, C., and Chatman, J.A., (1996). Culture as Social Control: Corporations, cults, and Commitment, in Barry M. </w:t>
            </w:r>
            <w:proofErr w:type="spellStart"/>
            <w:r w:rsidRPr="009F6B4A">
              <w:rPr>
                <w:color w:val="000000" w:themeColor="text1"/>
              </w:rPr>
              <w:t>Staw</w:t>
            </w:r>
            <w:proofErr w:type="spellEnd"/>
            <w:r w:rsidRPr="009F6B4A">
              <w:rPr>
                <w:color w:val="000000" w:themeColor="text1"/>
              </w:rPr>
              <w:t xml:space="preserve"> and L. L. Cummings, eds., Research in Organizational </w:t>
            </w:r>
            <w:proofErr w:type="spellStart"/>
            <w:r w:rsidRPr="009F6B4A">
              <w:rPr>
                <w:color w:val="000000" w:themeColor="text1"/>
              </w:rPr>
              <w:t>Behavior</w:t>
            </w:r>
            <w:proofErr w:type="spellEnd"/>
            <w:r w:rsidRPr="009F6B4A">
              <w:rPr>
                <w:color w:val="000000" w:themeColor="text1"/>
              </w:rPr>
              <w:t>, Vol. 18, Greenwich, CT: JAI Press, Inc.</w:t>
            </w:r>
          </w:p>
          <w:p w14:paraId="6D1940BA" w14:textId="77777777" w:rsidR="008B3667" w:rsidRPr="009F6B4A" w:rsidRDefault="008B3667" w:rsidP="00901D03">
            <w:pPr>
              <w:ind w:left="339" w:hanging="270"/>
              <w:rPr>
                <w:color w:val="000000" w:themeColor="text1"/>
              </w:rPr>
            </w:pPr>
          </w:p>
          <w:p w14:paraId="3FE6AFA6" w14:textId="77777777" w:rsidR="00901D03" w:rsidRPr="009F6B4A" w:rsidRDefault="00901D03" w:rsidP="00901D03">
            <w:pPr>
              <w:ind w:left="339" w:hanging="270"/>
              <w:rPr>
                <w:color w:val="000000" w:themeColor="text1"/>
              </w:rPr>
            </w:pPr>
            <w:r w:rsidRPr="009F6B4A">
              <w:rPr>
                <w:color w:val="000000" w:themeColor="text1"/>
              </w:rPr>
              <w:t>Oster, E. (2019). Unobservable selection and coefficient stability: Theory and evidence. </w:t>
            </w:r>
            <w:r w:rsidRPr="009F6B4A">
              <w:rPr>
                <w:i/>
                <w:iCs/>
                <w:color w:val="000000" w:themeColor="text1"/>
              </w:rPr>
              <w:t>Journal of Business &amp; Economic Statistics, </w:t>
            </w:r>
            <w:r w:rsidRPr="009F6B4A">
              <w:rPr>
                <w:color w:val="000000" w:themeColor="text1"/>
              </w:rPr>
              <w:t>37(2), 187-204</w:t>
            </w:r>
          </w:p>
          <w:p w14:paraId="1C34335D" w14:textId="77777777" w:rsidR="00901D03" w:rsidRPr="009F6B4A" w:rsidRDefault="00901D03" w:rsidP="00D51E7D">
            <w:pPr>
              <w:ind w:left="339" w:hanging="270"/>
              <w:rPr>
                <w:color w:val="000000" w:themeColor="text1"/>
              </w:rPr>
            </w:pPr>
          </w:p>
          <w:p w14:paraId="13824815" w14:textId="2CF05D33" w:rsidR="00E06AFF" w:rsidRPr="009F6B4A" w:rsidRDefault="00D257EB" w:rsidP="00D51E7D">
            <w:pPr>
              <w:ind w:left="339" w:hanging="270"/>
              <w:rPr>
                <w:color w:val="000000" w:themeColor="text1"/>
              </w:rPr>
            </w:pPr>
            <w:proofErr w:type="spellStart"/>
            <w:r w:rsidRPr="009F6B4A">
              <w:rPr>
                <w:color w:val="000000" w:themeColor="text1"/>
              </w:rPr>
              <w:t>Ostroff</w:t>
            </w:r>
            <w:proofErr w:type="spellEnd"/>
            <w:r w:rsidRPr="009F6B4A">
              <w:rPr>
                <w:color w:val="000000" w:themeColor="text1"/>
              </w:rPr>
              <w:t xml:space="preserve">, C., Kinicki, A.J., </w:t>
            </w:r>
            <w:proofErr w:type="spellStart"/>
            <w:r w:rsidRPr="009F6B4A">
              <w:rPr>
                <w:color w:val="000000" w:themeColor="text1"/>
              </w:rPr>
              <w:t>Tamkins</w:t>
            </w:r>
            <w:proofErr w:type="spellEnd"/>
            <w:r w:rsidRPr="009F6B4A">
              <w:rPr>
                <w:color w:val="000000" w:themeColor="text1"/>
              </w:rPr>
              <w:t>, M.M., (2003). Organizational culture and climate. Handbook of Psychology.</w:t>
            </w:r>
            <w:r w:rsidR="00E365D1" w:rsidRPr="009F6B4A">
              <w:rPr>
                <w:color w:val="000000" w:themeColor="text1"/>
              </w:rPr>
              <w:t xml:space="preserve"> </w:t>
            </w:r>
            <w:r w:rsidRPr="009F6B4A">
              <w:rPr>
                <w:color w:val="000000" w:themeColor="text1"/>
              </w:rPr>
              <w:t>Wiley.</w:t>
            </w:r>
          </w:p>
          <w:p w14:paraId="10E182E1" w14:textId="77777777" w:rsidR="006A01B3" w:rsidRPr="009F6B4A" w:rsidRDefault="006A01B3" w:rsidP="00D51E7D">
            <w:pPr>
              <w:ind w:left="339" w:hanging="270"/>
              <w:rPr>
                <w:color w:val="000000" w:themeColor="text1"/>
              </w:rPr>
            </w:pPr>
          </w:p>
          <w:p w14:paraId="02643B85" w14:textId="49A3DA07" w:rsidR="00E06AFF" w:rsidRPr="009F6B4A" w:rsidRDefault="00C25BA4" w:rsidP="00D51E7D">
            <w:pPr>
              <w:ind w:left="339" w:hanging="270"/>
              <w:rPr>
                <w:color w:val="000000" w:themeColor="text1"/>
              </w:rPr>
            </w:pPr>
            <w:r w:rsidRPr="009F6B4A">
              <w:rPr>
                <w:color w:val="000000" w:themeColor="text1"/>
              </w:rPr>
              <w:t xml:space="preserve">Peters, T.J., Waterman Jr., R.H., </w:t>
            </w:r>
            <w:r w:rsidR="00D257EB" w:rsidRPr="009F6B4A">
              <w:rPr>
                <w:color w:val="000000" w:themeColor="text1"/>
              </w:rPr>
              <w:t>(</w:t>
            </w:r>
            <w:r w:rsidRPr="009F6B4A">
              <w:rPr>
                <w:color w:val="000000" w:themeColor="text1"/>
              </w:rPr>
              <w:t>1982</w:t>
            </w:r>
            <w:r w:rsidR="00D257EB" w:rsidRPr="009F6B4A">
              <w:rPr>
                <w:color w:val="000000" w:themeColor="text1"/>
              </w:rPr>
              <w:t>)</w:t>
            </w:r>
            <w:r w:rsidRPr="009F6B4A">
              <w:rPr>
                <w:color w:val="000000" w:themeColor="text1"/>
              </w:rPr>
              <w:t>. In Search of Excellence. Harper &amp; Row, New York</w:t>
            </w:r>
            <w:r w:rsidR="00E365D1" w:rsidRPr="009F6B4A">
              <w:rPr>
                <w:color w:val="000000" w:themeColor="text1"/>
              </w:rPr>
              <w:t>.</w:t>
            </w:r>
          </w:p>
          <w:p w14:paraId="3666AC42" w14:textId="77777777" w:rsidR="006A01B3" w:rsidRPr="009F6B4A" w:rsidRDefault="006A01B3" w:rsidP="00D51E7D">
            <w:pPr>
              <w:ind w:left="339" w:hanging="270"/>
              <w:rPr>
                <w:color w:val="000000" w:themeColor="text1"/>
              </w:rPr>
            </w:pPr>
          </w:p>
          <w:p w14:paraId="1BEB3480" w14:textId="2A96FEA0" w:rsidR="00E06AFF" w:rsidRPr="009F6B4A" w:rsidRDefault="006A436C" w:rsidP="00D51E7D">
            <w:pPr>
              <w:ind w:left="339" w:hanging="270"/>
              <w:rPr>
                <w:color w:val="000000" w:themeColor="text1"/>
              </w:rPr>
            </w:pPr>
            <w:r w:rsidRPr="009F6B4A">
              <w:rPr>
                <w:color w:val="000000" w:themeColor="text1"/>
              </w:rPr>
              <w:t xml:space="preserve">Price, M. R., (2007). Infusing Innovation into Corporate Culture. </w:t>
            </w:r>
            <w:r w:rsidRPr="009F6B4A">
              <w:rPr>
                <w:i/>
                <w:color w:val="000000" w:themeColor="text1"/>
              </w:rPr>
              <w:t>Organiza</w:t>
            </w:r>
            <w:r w:rsidR="008B5848" w:rsidRPr="009F6B4A">
              <w:rPr>
                <w:i/>
                <w:color w:val="000000" w:themeColor="text1"/>
              </w:rPr>
              <w:t>tional Dynamics</w:t>
            </w:r>
            <w:r w:rsidR="00C95963" w:rsidRPr="009F6B4A">
              <w:rPr>
                <w:i/>
                <w:color w:val="000000" w:themeColor="text1"/>
              </w:rPr>
              <w:t>,</w:t>
            </w:r>
            <w:r w:rsidR="008B5848" w:rsidRPr="009F6B4A">
              <w:rPr>
                <w:color w:val="000000" w:themeColor="text1"/>
              </w:rPr>
              <w:t xml:space="preserve"> 36,</w:t>
            </w:r>
            <w:r w:rsidRPr="009F6B4A">
              <w:rPr>
                <w:color w:val="000000" w:themeColor="text1"/>
              </w:rPr>
              <w:t xml:space="preserve"> 320-328.</w:t>
            </w:r>
          </w:p>
          <w:p w14:paraId="7DB30428" w14:textId="77777777" w:rsidR="008B3667" w:rsidRPr="009F6B4A" w:rsidRDefault="008B3667" w:rsidP="00D51E7D">
            <w:pPr>
              <w:ind w:left="339" w:hanging="270"/>
              <w:rPr>
                <w:color w:val="000000" w:themeColor="text1"/>
              </w:rPr>
            </w:pPr>
          </w:p>
          <w:p w14:paraId="6122084A" w14:textId="3826F578" w:rsidR="006A01B3" w:rsidRPr="009F6B4A" w:rsidRDefault="006A01B3" w:rsidP="00D51E7D">
            <w:pPr>
              <w:ind w:left="339" w:hanging="270"/>
              <w:rPr>
                <w:color w:val="000000" w:themeColor="text1"/>
              </w:rPr>
            </w:pPr>
          </w:p>
        </w:tc>
      </w:tr>
      <w:tr w:rsidR="009F6B4A" w:rsidRPr="009F6B4A" w14:paraId="0C551CF8" w14:textId="77777777" w:rsidTr="006A01B3">
        <w:trPr>
          <w:trHeight w:val="300"/>
        </w:trPr>
        <w:tc>
          <w:tcPr>
            <w:tcW w:w="8670" w:type="dxa"/>
            <w:tcBorders>
              <w:top w:val="nil"/>
              <w:left w:val="nil"/>
              <w:bottom w:val="nil"/>
              <w:right w:val="nil"/>
            </w:tcBorders>
            <w:shd w:val="clear" w:color="auto" w:fill="auto"/>
            <w:noWrap/>
            <w:vAlign w:val="bottom"/>
            <w:hideMark/>
          </w:tcPr>
          <w:p w14:paraId="5C8820ED" w14:textId="71CE6A4A" w:rsidR="00E06AFF" w:rsidRPr="009F6B4A" w:rsidRDefault="00D257EB" w:rsidP="00D51E7D">
            <w:pPr>
              <w:ind w:left="339" w:hanging="270"/>
              <w:rPr>
                <w:color w:val="000000" w:themeColor="text1"/>
              </w:rPr>
            </w:pPr>
            <w:r w:rsidRPr="009F6B4A">
              <w:rPr>
                <w:color w:val="000000" w:themeColor="text1"/>
              </w:rPr>
              <w:t xml:space="preserve">Quinn, J.B. and </w:t>
            </w:r>
            <w:proofErr w:type="spellStart"/>
            <w:r w:rsidR="00C25BA4" w:rsidRPr="009F6B4A">
              <w:rPr>
                <w:color w:val="000000" w:themeColor="text1"/>
              </w:rPr>
              <w:t>Rohrbaugh</w:t>
            </w:r>
            <w:proofErr w:type="spellEnd"/>
            <w:r w:rsidR="00C25BA4" w:rsidRPr="009F6B4A">
              <w:rPr>
                <w:color w:val="000000" w:themeColor="text1"/>
              </w:rPr>
              <w:t xml:space="preserve">, J., </w:t>
            </w:r>
            <w:r w:rsidRPr="009F6B4A">
              <w:rPr>
                <w:color w:val="000000" w:themeColor="text1"/>
              </w:rPr>
              <w:t>(</w:t>
            </w:r>
            <w:r w:rsidR="00C25BA4" w:rsidRPr="009F6B4A">
              <w:rPr>
                <w:color w:val="000000" w:themeColor="text1"/>
              </w:rPr>
              <w:t>1983</w:t>
            </w:r>
            <w:r w:rsidRPr="009F6B4A">
              <w:rPr>
                <w:color w:val="000000" w:themeColor="text1"/>
              </w:rPr>
              <w:t>)</w:t>
            </w:r>
            <w:r w:rsidR="00C25BA4" w:rsidRPr="009F6B4A">
              <w:rPr>
                <w:color w:val="000000" w:themeColor="text1"/>
              </w:rPr>
              <w:t xml:space="preserve">. A spatial model of effectiveness criteria: towards a competing values approach to organizational analysis. </w:t>
            </w:r>
            <w:r w:rsidRPr="009F6B4A">
              <w:rPr>
                <w:i/>
                <w:color w:val="000000" w:themeColor="text1"/>
              </w:rPr>
              <w:t>Management Science</w:t>
            </w:r>
            <w:r w:rsidRPr="009F6B4A">
              <w:rPr>
                <w:color w:val="000000" w:themeColor="text1"/>
              </w:rPr>
              <w:t>.</w:t>
            </w:r>
            <w:r w:rsidR="00C25BA4" w:rsidRPr="009F6B4A">
              <w:rPr>
                <w:color w:val="000000" w:themeColor="text1"/>
              </w:rPr>
              <w:t xml:space="preserve"> 29, 363–377.</w:t>
            </w:r>
          </w:p>
          <w:p w14:paraId="16D07BDE" w14:textId="77777777" w:rsidR="008B3667" w:rsidRPr="009F6B4A" w:rsidRDefault="008B3667" w:rsidP="00D51E7D">
            <w:pPr>
              <w:ind w:left="339" w:hanging="270"/>
              <w:rPr>
                <w:color w:val="000000" w:themeColor="text1"/>
              </w:rPr>
            </w:pPr>
          </w:p>
          <w:p w14:paraId="53FF8318" w14:textId="701030A4" w:rsidR="001B338D" w:rsidRPr="009F6B4A" w:rsidRDefault="001B338D" w:rsidP="00D51E7D">
            <w:pPr>
              <w:ind w:left="339" w:hanging="270"/>
              <w:rPr>
                <w:color w:val="000000" w:themeColor="text1"/>
              </w:rPr>
            </w:pPr>
          </w:p>
        </w:tc>
      </w:tr>
      <w:tr w:rsidR="009F6B4A" w:rsidRPr="009F6B4A" w14:paraId="4A95C2D5" w14:textId="77777777" w:rsidTr="006A01B3">
        <w:trPr>
          <w:trHeight w:val="300"/>
        </w:trPr>
        <w:tc>
          <w:tcPr>
            <w:tcW w:w="8670" w:type="dxa"/>
            <w:tcBorders>
              <w:top w:val="nil"/>
              <w:left w:val="nil"/>
              <w:bottom w:val="nil"/>
              <w:right w:val="nil"/>
            </w:tcBorders>
            <w:shd w:val="clear" w:color="auto" w:fill="auto"/>
            <w:noWrap/>
            <w:vAlign w:val="bottom"/>
            <w:hideMark/>
          </w:tcPr>
          <w:p w14:paraId="419A6E59" w14:textId="5CFFA3D7" w:rsidR="00C25BA4" w:rsidRPr="009F6B4A" w:rsidRDefault="00C25BA4" w:rsidP="00D51E7D">
            <w:pPr>
              <w:ind w:left="339" w:hanging="270"/>
              <w:rPr>
                <w:color w:val="000000" w:themeColor="text1"/>
              </w:rPr>
            </w:pPr>
            <w:r w:rsidRPr="009F6B4A">
              <w:rPr>
                <w:color w:val="000000" w:themeColor="text1"/>
              </w:rPr>
              <w:t xml:space="preserve">Schein, E.H., </w:t>
            </w:r>
            <w:r w:rsidR="00D257EB" w:rsidRPr="009F6B4A">
              <w:rPr>
                <w:color w:val="000000" w:themeColor="text1"/>
              </w:rPr>
              <w:t>(</w:t>
            </w:r>
            <w:r w:rsidRPr="009F6B4A">
              <w:rPr>
                <w:color w:val="000000" w:themeColor="text1"/>
              </w:rPr>
              <w:t>1992</w:t>
            </w:r>
            <w:r w:rsidR="00D257EB" w:rsidRPr="009F6B4A">
              <w:rPr>
                <w:color w:val="000000" w:themeColor="text1"/>
              </w:rPr>
              <w:t>)</w:t>
            </w:r>
            <w:r w:rsidRPr="009F6B4A">
              <w:rPr>
                <w:color w:val="000000" w:themeColor="text1"/>
              </w:rPr>
              <w:t>. Organizational Culture and Leadership, 2nd ed. Jossey-Bass, San Francisco</w:t>
            </w:r>
            <w:r w:rsidR="00D51E7D" w:rsidRPr="009F6B4A">
              <w:rPr>
                <w:color w:val="000000" w:themeColor="text1"/>
              </w:rPr>
              <w:t>.</w:t>
            </w:r>
          </w:p>
          <w:p w14:paraId="563D59F4" w14:textId="77777777" w:rsidR="008B3667" w:rsidRPr="009F6B4A" w:rsidRDefault="008B3667" w:rsidP="00D51E7D">
            <w:pPr>
              <w:ind w:left="339" w:hanging="270"/>
              <w:rPr>
                <w:color w:val="000000" w:themeColor="text1"/>
              </w:rPr>
            </w:pPr>
          </w:p>
          <w:p w14:paraId="38450320" w14:textId="3CF076F4" w:rsidR="001B338D" w:rsidRPr="009F6B4A" w:rsidRDefault="001B338D" w:rsidP="00D51E7D">
            <w:pPr>
              <w:ind w:left="339" w:hanging="270"/>
              <w:rPr>
                <w:color w:val="000000" w:themeColor="text1"/>
              </w:rPr>
            </w:pPr>
          </w:p>
        </w:tc>
      </w:tr>
      <w:tr w:rsidR="009F6B4A" w:rsidRPr="009F6B4A" w14:paraId="48C2834F" w14:textId="77777777" w:rsidTr="006A01B3">
        <w:trPr>
          <w:trHeight w:val="300"/>
        </w:trPr>
        <w:tc>
          <w:tcPr>
            <w:tcW w:w="8670" w:type="dxa"/>
            <w:tcBorders>
              <w:top w:val="nil"/>
              <w:left w:val="nil"/>
              <w:bottom w:val="nil"/>
              <w:right w:val="nil"/>
            </w:tcBorders>
            <w:shd w:val="clear" w:color="auto" w:fill="auto"/>
            <w:noWrap/>
            <w:vAlign w:val="bottom"/>
            <w:hideMark/>
          </w:tcPr>
          <w:p w14:paraId="30096649" w14:textId="4A7DD65B" w:rsidR="00C25BA4" w:rsidRPr="009F6B4A" w:rsidRDefault="00C25BA4" w:rsidP="00D51E7D">
            <w:pPr>
              <w:ind w:left="339" w:hanging="270"/>
              <w:rPr>
                <w:color w:val="000000" w:themeColor="text1"/>
              </w:rPr>
            </w:pPr>
            <w:r w:rsidRPr="009F6B4A">
              <w:rPr>
                <w:color w:val="000000" w:themeColor="text1"/>
                <w:lang w:val="nl-BE"/>
              </w:rPr>
              <w:t xml:space="preserve">Schneider, B., Ehrhart, M.G., Macey, W.H., </w:t>
            </w:r>
            <w:r w:rsidR="00D257EB" w:rsidRPr="009F6B4A">
              <w:rPr>
                <w:color w:val="000000" w:themeColor="text1"/>
                <w:lang w:val="nl-BE"/>
              </w:rPr>
              <w:t>(</w:t>
            </w:r>
            <w:r w:rsidRPr="009F6B4A">
              <w:rPr>
                <w:color w:val="000000" w:themeColor="text1"/>
                <w:lang w:val="nl-BE"/>
              </w:rPr>
              <w:t>2013</w:t>
            </w:r>
            <w:r w:rsidR="00D257EB" w:rsidRPr="009F6B4A">
              <w:rPr>
                <w:color w:val="000000" w:themeColor="text1"/>
                <w:lang w:val="nl-BE"/>
              </w:rPr>
              <w:t>)</w:t>
            </w:r>
            <w:r w:rsidRPr="009F6B4A">
              <w:rPr>
                <w:color w:val="000000" w:themeColor="text1"/>
                <w:lang w:val="nl-BE"/>
              </w:rPr>
              <w:t xml:space="preserve">. </w:t>
            </w:r>
            <w:r w:rsidRPr="009F6B4A">
              <w:rPr>
                <w:color w:val="000000" w:themeColor="text1"/>
              </w:rPr>
              <w:t xml:space="preserve">Organizational climate and culture. </w:t>
            </w:r>
            <w:r w:rsidRPr="009F6B4A">
              <w:rPr>
                <w:i/>
                <w:color w:val="000000" w:themeColor="text1"/>
              </w:rPr>
              <w:t>Annu</w:t>
            </w:r>
            <w:r w:rsidR="00E365D1" w:rsidRPr="009F6B4A">
              <w:rPr>
                <w:i/>
                <w:color w:val="000000" w:themeColor="text1"/>
              </w:rPr>
              <w:t>al</w:t>
            </w:r>
            <w:r w:rsidRPr="009F6B4A">
              <w:rPr>
                <w:i/>
                <w:color w:val="000000" w:themeColor="text1"/>
              </w:rPr>
              <w:t xml:space="preserve"> Rev</w:t>
            </w:r>
            <w:r w:rsidR="00E365D1" w:rsidRPr="009F6B4A">
              <w:rPr>
                <w:i/>
                <w:color w:val="000000" w:themeColor="text1"/>
              </w:rPr>
              <w:t xml:space="preserve">iew </w:t>
            </w:r>
            <w:proofErr w:type="gramStart"/>
            <w:r w:rsidR="00E365D1" w:rsidRPr="009F6B4A">
              <w:rPr>
                <w:i/>
                <w:color w:val="000000" w:themeColor="text1"/>
              </w:rPr>
              <w:t>Of</w:t>
            </w:r>
            <w:proofErr w:type="gramEnd"/>
            <w:r w:rsidRPr="009F6B4A">
              <w:rPr>
                <w:i/>
                <w:color w:val="000000" w:themeColor="text1"/>
              </w:rPr>
              <w:t xml:space="preserve"> Psychol</w:t>
            </w:r>
            <w:r w:rsidR="00E365D1" w:rsidRPr="009F6B4A">
              <w:rPr>
                <w:i/>
                <w:color w:val="000000" w:themeColor="text1"/>
              </w:rPr>
              <w:t>ogy</w:t>
            </w:r>
            <w:r w:rsidR="00A41B12" w:rsidRPr="009F6B4A">
              <w:rPr>
                <w:i/>
                <w:color w:val="000000" w:themeColor="text1"/>
              </w:rPr>
              <w:t>,</w:t>
            </w:r>
            <w:r w:rsidRPr="009F6B4A">
              <w:rPr>
                <w:color w:val="000000" w:themeColor="text1"/>
              </w:rPr>
              <w:t xml:space="preserve"> 64, 361–388</w:t>
            </w:r>
          </w:p>
          <w:p w14:paraId="58953307" w14:textId="77777777" w:rsidR="008B3667" w:rsidRPr="009F6B4A" w:rsidRDefault="008B3667" w:rsidP="00D51E7D">
            <w:pPr>
              <w:ind w:left="339" w:hanging="270"/>
              <w:rPr>
                <w:color w:val="000000" w:themeColor="text1"/>
              </w:rPr>
            </w:pPr>
          </w:p>
          <w:p w14:paraId="7EB38A03" w14:textId="431AD242" w:rsidR="006A01B3" w:rsidRPr="009F6B4A" w:rsidRDefault="006A01B3" w:rsidP="00D51E7D">
            <w:pPr>
              <w:ind w:left="339" w:hanging="270"/>
              <w:rPr>
                <w:color w:val="000000" w:themeColor="text1"/>
              </w:rPr>
            </w:pPr>
          </w:p>
        </w:tc>
      </w:tr>
      <w:tr w:rsidR="009F6B4A" w:rsidRPr="009F6B4A" w14:paraId="1909AA7C" w14:textId="77777777" w:rsidTr="006A01B3">
        <w:trPr>
          <w:trHeight w:val="300"/>
        </w:trPr>
        <w:tc>
          <w:tcPr>
            <w:tcW w:w="8670" w:type="dxa"/>
            <w:tcBorders>
              <w:top w:val="nil"/>
              <w:left w:val="nil"/>
              <w:bottom w:val="nil"/>
              <w:right w:val="nil"/>
            </w:tcBorders>
            <w:shd w:val="clear" w:color="auto" w:fill="auto"/>
            <w:noWrap/>
            <w:vAlign w:val="bottom"/>
            <w:hideMark/>
          </w:tcPr>
          <w:p w14:paraId="17B7BF56" w14:textId="0A6AC411" w:rsidR="00E06AFF" w:rsidRPr="009F6B4A" w:rsidRDefault="00D257EB" w:rsidP="00D51E7D">
            <w:pPr>
              <w:ind w:left="339" w:hanging="270"/>
              <w:rPr>
                <w:color w:val="000000" w:themeColor="text1"/>
              </w:rPr>
            </w:pPr>
            <w:r w:rsidRPr="009F6B4A">
              <w:rPr>
                <w:color w:val="000000" w:themeColor="text1"/>
              </w:rPr>
              <w:lastRenderedPageBreak/>
              <w:t>Stone, P.J., Dunphy, D.C., Smith, M.S., Ogilvie, D.M., (1966). The General Inquirer: a computer approach to content analysis. MIT Studies in Comparative Politics.</w:t>
            </w:r>
            <w:r w:rsidR="00DC18D4" w:rsidRPr="009F6B4A">
              <w:rPr>
                <w:color w:val="000000" w:themeColor="text1"/>
              </w:rPr>
              <w:t xml:space="preserve"> </w:t>
            </w:r>
            <w:r w:rsidRPr="009F6B4A">
              <w:rPr>
                <w:color w:val="000000" w:themeColor="text1"/>
              </w:rPr>
              <w:t>MIT Press, Cambridge, U.S</w:t>
            </w:r>
            <w:r w:rsidR="00D51E7D" w:rsidRPr="009F6B4A">
              <w:rPr>
                <w:color w:val="000000" w:themeColor="text1"/>
              </w:rPr>
              <w:t>.</w:t>
            </w:r>
          </w:p>
          <w:p w14:paraId="26590ED3" w14:textId="77777777" w:rsidR="001B338D" w:rsidRPr="009F6B4A" w:rsidRDefault="001B338D" w:rsidP="00D51E7D">
            <w:pPr>
              <w:ind w:left="339" w:hanging="270"/>
              <w:rPr>
                <w:color w:val="000000" w:themeColor="text1"/>
              </w:rPr>
            </w:pPr>
          </w:p>
          <w:p w14:paraId="6ABB1672" w14:textId="3326F2C2" w:rsidR="00E06AFF" w:rsidRPr="009F6B4A" w:rsidRDefault="00C25BA4" w:rsidP="00D51E7D">
            <w:pPr>
              <w:ind w:left="339" w:hanging="270"/>
              <w:rPr>
                <w:color w:val="000000" w:themeColor="text1"/>
              </w:rPr>
            </w:pPr>
            <w:proofErr w:type="spellStart"/>
            <w:r w:rsidRPr="009F6B4A">
              <w:rPr>
                <w:color w:val="000000" w:themeColor="text1"/>
              </w:rPr>
              <w:t>Tetlock</w:t>
            </w:r>
            <w:proofErr w:type="spellEnd"/>
            <w:r w:rsidRPr="009F6B4A">
              <w:rPr>
                <w:color w:val="000000" w:themeColor="text1"/>
              </w:rPr>
              <w:t>, P.C., Saar-</w:t>
            </w:r>
            <w:proofErr w:type="spellStart"/>
            <w:r w:rsidRPr="009F6B4A">
              <w:rPr>
                <w:color w:val="000000" w:themeColor="text1"/>
              </w:rPr>
              <w:t>Tsechansky</w:t>
            </w:r>
            <w:proofErr w:type="spellEnd"/>
            <w:r w:rsidRPr="009F6B4A">
              <w:rPr>
                <w:color w:val="000000" w:themeColor="text1"/>
              </w:rPr>
              <w:t xml:space="preserve">, M., </w:t>
            </w:r>
            <w:proofErr w:type="spellStart"/>
            <w:r w:rsidRPr="009F6B4A">
              <w:rPr>
                <w:color w:val="000000" w:themeColor="text1"/>
              </w:rPr>
              <w:t>Mackassy</w:t>
            </w:r>
            <w:proofErr w:type="spellEnd"/>
            <w:r w:rsidRPr="009F6B4A">
              <w:rPr>
                <w:color w:val="000000" w:themeColor="text1"/>
              </w:rPr>
              <w:t xml:space="preserve">, S., </w:t>
            </w:r>
            <w:r w:rsidR="00D257EB" w:rsidRPr="009F6B4A">
              <w:rPr>
                <w:color w:val="000000" w:themeColor="text1"/>
              </w:rPr>
              <w:t>(</w:t>
            </w:r>
            <w:r w:rsidRPr="009F6B4A">
              <w:rPr>
                <w:color w:val="000000" w:themeColor="text1"/>
              </w:rPr>
              <w:t>2008</w:t>
            </w:r>
            <w:r w:rsidR="00D257EB" w:rsidRPr="009F6B4A">
              <w:rPr>
                <w:color w:val="000000" w:themeColor="text1"/>
              </w:rPr>
              <w:t>)</w:t>
            </w:r>
            <w:r w:rsidRPr="009F6B4A">
              <w:rPr>
                <w:color w:val="000000" w:themeColor="text1"/>
              </w:rPr>
              <w:t xml:space="preserve">. More than words: quantifying language to measure firms' fundamentals. </w:t>
            </w:r>
            <w:r w:rsidR="00D257EB" w:rsidRPr="009F6B4A">
              <w:rPr>
                <w:i/>
                <w:color w:val="000000" w:themeColor="text1"/>
              </w:rPr>
              <w:t>Journal of Finance</w:t>
            </w:r>
            <w:r w:rsidR="00A41B12" w:rsidRPr="009F6B4A">
              <w:rPr>
                <w:i/>
                <w:color w:val="000000" w:themeColor="text1"/>
              </w:rPr>
              <w:t>,</w:t>
            </w:r>
            <w:r w:rsidRPr="009F6B4A">
              <w:rPr>
                <w:color w:val="000000" w:themeColor="text1"/>
              </w:rPr>
              <w:t xml:space="preserve"> 63, 1437–1467.</w:t>
            </w:r>
          </w:p>
          <w:p w14:paraId="783BD87C" w14:textId="77777777" w:rsidR="008B3667" w:rsidRPr="009F6B4A" w:rsidRDefault="008B3667" w:rsidP="00D51E7D">
            <w:pPr>
              <w:ind w:left="339" w:hanging="270"/>
              <w:rPr>
                <w:color w:val="000000" w:themeColor="text1"/>
              </w:rPr>
            </w:pPr>
          </w:p>
          <w:p w14:paraId="49DF5D43" w14:textId="36234C99" w:rsidR="001B338D" w:rsidRPr="009F6B4A" w:rsidRDefault="001B338D" w:rsidP="00D51E7D">
            <w:pPr>
              <w:ind w:left="339" w:hanging="270"/>
              <w:rPr>
                <w:color w:val="000000" w:themeColor="text1"/>
              </w:rPr>
            </w:pPr>
          </w:p>
        </w:tc>
      </w:tr>
      <w:tr w:rsidR="009F6B4A" w:rsidRPr="009F6B4A" w14:paraId="3CB397ED" w14:textId="77777777" w:rsidTr="006A01B3">
        <w:trPr>
          <w:trHeight w:val="576"/>
        </w:trPr>
        <w:tc>
          <w:tcPr>
            <w:tcW w:w="8670" w:type="dxa"/>
            <w:tcBorders>
              <w:top w:val="nil"/>
              <w:left w:val="nil"/>
              <w:bottom w:val="nil"/>
              <w:right w:val="nil"/>
            </w:tcBorders>
            <w:shd w:val="clear" w:color="auto" w:fill="auto"/>
            <w:noWrap/>
            <w:vAlign w:val="bottom"/>
            <w:hideMark/>
          </w:tcPr>
          <w:p w14:paraId="5DB0557D" w14:textId="3F32A8EF" w:rsidR="00D7126C" w:rsidRPr="009F6B4A" w:rsidRDefault="00C25BA4" w:rsidP="00D7126C">
            <w:pPr>
              <w:ind w:left="339" w:hanging="270"/>
              <w:rPr>
                <w:color w:val="000000" w:themeColor="text1"/>
              </w:rPr>
            </w:pPr>
            <w:proofErr w:type="spellStart"/>
            <w:r w:rsidRPr="009F6B4A">
              <w:rPr>
                <w:color w:val="000000" w:themeColor="text1"/>
              </w:rPr>
              <w:t>Tetlock</w:t>
            </w:r>
            <w:proofErr w:type="spellEnd"/>
            <w:r w:rsidRPr="009F6B4A">
              <w:rPr>
                <w:color w:val="000000" w:themeColor="text1"/>
              </w:rPr>
              <w:t xml:space="preserve">, P.C., </w:t>
            </w:r>
            <w:r w:rsidR="00D257EB" w:rsidRPr="009F6B4A">
              <w:rPr>
                <w:color w:val="000000" w:themeColor="text1"/>
              </w:rPr>
              <w:t>(</w:t>
            </w:r>
            <w:r w:rsidRPr="009F6B4A">
              <w:rPr>
                <w:color w:val="000000" w:themeColor="text1"/>
              </w:rPr>
              <w:t>2007</w:t>
            </w:r>
            <w:r w:rsidR="00D257EB" w:rsidRPr="009F6B4A">
              <w:rPr>
                <w:color w:val="000000" w:themeColor="text1"/>
              </w:rPr>
              <w:t>)</w:t>
            </w:r>
            <w:r w:rsidRPr="009F6B4A">
              <w:rPr>
                <w:color w:val="000000" w:themeColor="text1"/>
              </w:rPr>
              <w:t>. Giving content to investor sentiment: the role of media in the</w:t>
            </w:r>
            <w:r w:rsidR="00D257EB" w:rsidRPr="009F6B4A">
              <w:rPr>
                <w:color w:val="000000" w:themeColor="text1"/>
              </w:rPr>
              <w:t xml:space="preserve"> </w:t>
            </w:r>
            <w:r w:rsidRPr="009F6B4A">
              <w:rPr>
                <w:color w:val="000000" w:themeColor="text1"/>
              </w:rPr>
              <w:t xml:space="preserve">stock market. </w:t>
            </w:r>
            <w:r w:rsidR="00D257EB" w:rsidRPr="009F6B4A">
              <w:rPr>
                <w:i/>
                <w:color w:val="000000" w:themeColor="text1"/>
              </w:rPr>
              <w:t>Journal of Finance</w:t>
            </w:r>
            <w:r w:rsidR="00A41B12" w:rsidRPr="009F6B4A">
              <w:rPr>
                <w:color w:val="000000" w:themeColor="text1"/>
              </w:rPr>
              <w:t>,</w:t>
            </w:r>
            <w:r w:rsidRPr="009F6B4A">
              <w:rPr>
                <w:color w:val="000000" w:themeColor="text1"/>
              </w:rPr>
              <w:t xml:space="preserve"> 62, 1139–1168</w:t>
            </w:r>
            <w:r w:rsidR="00D51E7D" w:rsidRPr="009F6B4A">
              <w:rPr>
                <w:color w:val="000000" w:themeColor="text1"/>
              </w:rPr>
              <w:t>.</w:t>
            </w:r>
          </w:p>
          <w:p w14:paraId="1587AD6C" w14:textId="77777777" w:rsidR="008B3667" w:rsidRPr="009F6B4A" w:rsidRDefault="008B3667" w:rsidP="00D7126C">
            <w:pPr>
              <w:ind w:left="339" w:hanging="270"/>
              <w:rPr>
                <w:color w:val="000000" w:themeColor="text1"/>
              </w:rPr>
            </w:pPr>
          </w:p>
          <w:p w14:paraId="22DE140A" w14:textId="7B2D3CC7" w:rsidR="00D7126C" w:rsidRPr="009F6B4A" w:rsidRDefault="00D7126C" w:rsidP="00D7126C">
            <w:pPr>
              <w:ind w:left="339" w:hanging="270"/>
              <w:rPr>
                <w:color w:val="000000" w:themeColor="text1"/>
              </w:rPr>
            </w:pPr>
          </w:p>
        </w:tc>
      </w:tr>
      <w:tr w:rsidR="009F6B4A" w:rsidRPr="009F6B4A" w14:paraId="5B61A7F5" w14:textId="77777777" w:rsidTr="006A01B3">
        <w:trPr>
          <w:trHeight w:val="900"/>
        </w:trPr>
        <w:tc>
          <w:tcPr>
            <w:tcW w:w="8670" w:type="dxa"/>
            <w:tcBorders>
              <w:top w:val="nil"/>
              <w:left w:val="nil"/>
              <w:bottom w:val="nil"/>
              <w:right w:val="nil"/>
            </w:tcBorders>
            <w:shd w:val="clear" w:color="auto" w:fill="auto"/>
            <w:vAlign w:val="bottom"/>
            <w:hideMark/>
          </w:tcPr>
          <w:p w14:paraId="118186AC" w14:textId="77777777" w:rsidR="00E06AFF" w:rsidRPr="009F6B4A" w:rsidRDefault="00C25BA4" w:rsidP="00D51E7D">
            <w:pPr>
              <w:ind w:left="339" w:hanging="270"/>
              <w:rPr>
                <w:color w:val="000000" w:themeColor="text1"/>
              </w:rPr>
            </w:pPr>
            <w:r w:rsidRPr="009F6B4A">
              <w:rPr>
                <w:color w:val="000000" w:themeColor="text1"/>
              </w:rPr>
              <w:t xml:space="preserve">Trajtenberg, </w:t>
            </w:r>
            <w:r w:rsidR="00D257EB" w:rsidRPr="009F6B4A">
              <w:rPr>
                <w:color w:val="000000" w:themeColor="text1"/>
              </w:rPr>
              <w:t>M.</w:t>
            </w:r>
            <w:r w:rsidRPr="009F6B4A">
              <w:rPr>
                <w:color w:val="000000" w:themeColor="text1"/>
              </w:rPr>
              <w:t xml:space="preserve"> </w:t>
            </w:r>
            <w:r w:rsidR="00D257EB" w:rsidRPr="009F6B4A">
              <w:rPr>
                <w:color w:val="000000" w:themeColor="text1"/>
              </w:rPr>
              <w:t>(1990).</w:t>
            </w:r>
            <w:r w:rsidRPr="009F6B4A">
              <w:rPr>
                <w:color w:val="000000" w:themeColor="text1"/>
              </w:rPr>
              <w:t xml:space="preserve"> A penny for your quotes: Patent citation</w:t>
            </w:r>
            <w:r w:rsidR="00A41B12" w:rsidRPr="009F6B4A">
              <w:rPr>
                <w:color w:val="000000" w:themeColor="text1"/>
              </w:rPr>
              <w:t>s and the value of innovations.</w:t>
            </w:r>
            <w:r w:rsidR="00D257EB" w:rsidRPr="009F6B4A">
              <w:rPr>
                <w:color w:val="000000" w:themeColor="text1"/>
              </w:rPr>
              <w:t xml:space="preserve"> </w:t>
            </w:r>
            <w:r w:rsidRPr="009F6B4A">
              <w:rPr>
                <w:i/>
                <w:color w:val="000000" w:themeColor="text1"/>
              </w:rPr>
              <w:t>RAND Journal of Economics</w:t>
            </w:r>
            <w:r w:rsidR="00A41B12" w:rsidRPr="009F6B4A">
              <w:rPr>
                <w:i/>
                <w:color w:val="000000" w:themeColor="text1"/>
              </w:rPr>
              <w:t>,</w:t>
            </w:r>
            <w:r w:rsidRPr="009F6B4A">
              <w:rPr>
                <w:color w:val="000000" w:themeColor="text1"/>
              </w:rPr>
              <w:t xml:space="preserve"> 21, 172–187</w:t>
            </w:r>
            <w:r w:rsidR="00D51E7D" w:rsidRPr="009F6B4A">
              <w:rPr>
                <w:color w:val="000000" w:themeColor="text1"/>
              </w:rPr>
              <w:t>.</w:t>
            </w:r>
          </w:p>
          <w:p w14:paraId="307C0D13" w14:textId="77777777" w:rsidR="001B338D" w:rsidRPr="009F6B4A" w:rsidRDefault="001B338D" w:rsidP="00D51E7D">
            <w:pPr>
              <w:ind w:left="339" w:hanging="270"/>
              <w:rPr>
                <w:color w:val="000000" w:themeColor="text1"/>
              </w:rPr>
            </w:pPr>
          </w:p>
          <w:p w14:paraId="220E6C58" w14:textId="06EB02BD" w:rsidR="001B338D" w:rsidRPr="009F6B4A" w:rsidRDefault="001B338D" w:rsidP="001B338D">
            <w:pPr>
              <w:ind w:left="339" w:hanging="270"/>
              <w:rPr>
                <w:color w:val="000000" w:themeColor="text1"/>
              </w:rPr>
            </w:pPr>
            <w:proofErr w:type="spellStart"/>
            <w:r w:rsidRPr="009F6B4A">
              <w:rPr>
                <w:color w:val="000000" w:themeColor="text1"/>
              </w:rPr>
              <w:t>Vakili</w:t>
            </w:r>
            <w:proofErr w:type="spellEnd"/>
            <w:r w:rsidRPr="009F6B4A">
              <w:rPr>
                <w:color w:val="000000" w:themeColor="text1"/>
              </w:rPr>
              <w:t xml:space="preserve">, K. (2016). Collaborative promotion of technology standards and the impact on innovation, industry structure, and organizational capabilities: Evidence from modern patent pools. </w:t>
            </w:r>
            <w:r w:rsidRPr="009F6B4A">
              <w:rPr>
                <w:i/>
                <w:color w:val="000000" w:themeColor="text1"/>
              </w:rPr>
              <w:t>Organization Science,</w:t>
            </w:r>
            <w:r w:rsidRPr="009F6B4A">
              <w:rPr>
                <w:color w:val="000000" w:themeColor="text1"/>
              </w:rPr>
              <w:t xml:space="preserve"> 27(6), 1504–1524.</w:t>
            </w:r>
          </w:p>
          <w:p w14:paraId="00D4BB7F" w14:textId="77777777" w:rsidR="008B3667" w:rsidRPr="009F6B4A" w:rsidRDefault="008B3667" w:rsidP="001B338D">
            <w:pPr>
              <w:ind w:left="339" w:hanging="270"/>
              <w:rPr>
                <w:color w:val="000000" w:themeColor="text1"/>
              </w:rPr>
            </w:pPr>
          </w:p>
          <w:p w14:paraId="1409E9F9" w14:textId="7C5A7ABB" w:rsidR="00D7126C" w:rsidRPr="009F6B4A" w:rsidRDefault="00D7126C" w:rsidP="00C23878">
            <w:pPr>
              <w:rPr>
                <w:color w:val="000000" w:themeColor="text1"/>
              </w:rPr>
            </w:pPr>
          </w:p>
        </w:tc>
      </w:tr>
      <w:tr w:rsidR="00C25BA4" w:rsidRPr="009F6B4A" w14:paraId="4AF842F2" w14:textId="77777777" w:rsidTr="006A01B3">
        <w:trPr>
          <w:trHeight w:val="300"/>
        </w:trPr>
        <w:tc>
          <w:tcPr>
            <w:tcW w:w="8670" w:type="dxa"/>
            <w:tcBorders>
              <w:top w:val="nil"/>
              <w:left w:val="nil"/>
              <w:bottom w:val="nil"/>
              <w:right w:val="nil"/>
            </w:tcBorders>
            <w:shd w:val="clear" w:color="auto" w:fill="auto"/>
            <w:noWrap/>
            <w:vAlign w:val="bottom"/>
            <w:hideMark/>
          </w:tcPr>
          <w:p w14:paraId="0A19E9F7" w14:textId="1F3159BC" w:rsidR="00D7126C" w:rsidRPr="009F6B4A" w:rsidRDefault="00C25BA4" w:rsidP="00D7126C">
            <w:pPr>
              <w:ind w:left="339" w:hanging="270"/>
              <w:rPr>
                <w:color w:val="000000" w:themeColor="text1"/>
              </w:rPr>
            </w:pPr>
            <w:r w:rsidRPr="009F6B4A">
              <w:rPr>
                <w:color w:val="000000" w:themeColor="text1"/>
              </w:rPr>
              <w:t xml:space="preserve">Wilkins, A.L., </w:t>
            </w:r>
            <w:proofErr w:type="spellStart"/>
            <w:r w:rsidRPr="009F6B4A">
              <w:rPr>
                <w:color w:val="000000" w:themeColor="text1"/>
              </w:rPr>
              <w:t>Ouchi</w:t>
            </w:r>
            <w:proofErr w:type="spellEnd"/>
            <w:r w:rsidRPr="009F6B4A">
              <w:rPr>
                <w:color w:val="000000" w:themeColor="text1"/>
              </w:rPr>
              <w:t xml:space="preserve">, W.G., </w:t>
            </w:r>
            <w:r w:rsidR="00D257EB" w:rsidRPr="009F6B4A">
              <w:rPr>
                <w:color w:val="000000" w:themeColor="text1"/>
              </w:rPr>
              <w:t>(</w:t>
            </w:r>
            <w:r w:rsidRPr="009F6B4A">
              <w:rPr>
                <w:color w:val="000000" w:themeColor="text1"/>
              </w:rPr>
              <w:t>1983</w:t>
            </w:r>
            <w:r w:rsidR="00D257EB" w:rsidRPr="009F6B4A">
              <w:rPr>
                <w:color w:val="000000" w:themeColor="text1"/>
              </w:rPr>
              <w:t>)</w:t>
            </w:r>
            <w:r w:rsidRPr="009F6B4A">
              <w:rPr>
                <w:color w:val="000000" w:themeColor="text1"/>
              </w:rPr>
              <w:t xml:space="preserve">. Efficient cultures: exploring the relationship between culture and organizational performance. </w:t>
            </w:r>
            <w:r w:rsidR="00D257EB" w:rsidRPr="009F6B4A">
              <w:rPr>
                <w:i/>
                <w:color w:val="000000" w:themeColor="text1"/>
              </w:rPr>
              <w:t>Administrative Science</w:t>
            </w:r>
            <w:r w:rsidRPr="009F6B4A">
              <w:rPr>
                <w:i/>
                <w:color w:val="000000" w:themeColor="text1"/>
              </w:rPr>
              <w:t xml:space="preserve"> Q</w:t>
            </w:r>
            <w:r w:rsidR="00D257EB" w:rsidRPr="009F6B4A">
              <w:rPr>
                <w:i/>
                <w:color w:val="000000" w:themeColor="text1"/>
              </w:rPr>
              <w:t>uarterly</w:t>
            </w:r>
            <w:r w:rsidR="00A41B12" w:rsidRPr="009F6B4A">
              <w:rPr>
                <w:color w:val="000000" w:themeColor="text1"/>
              </w:rPr>
              <w:t>,</w:t>
            </w:r>
            <w:r w:rsidRPr="009F6B4A">
              <w:rPr>
                <w:color w:val="000000" w:themeColor="text1"/>
              </w:rPr>
              <w:t xml:space="preserve"> 28, 468–481.</w:t>
            </w:r>
          </w:p>
          <w:p w14:paraId="53ACAFB3" w14:textId="77777777" w:rsidR="00D7126C" w:rsidRPr="009F6B4A" w:rsidRDefault="00D7126C" w:rsidP="00D51E7D">
            <w:pPr>
              <w:ind w:left="339" w:hanging="270"/>
              <w:rPr>
                <w:color w:val="000000" w:themeColor="text1"/>
              </w:rPr>
            </w:pPr>
          </w:p>
          <w:p w14:paraId="03B6C195" w14:textId="77777777" w:rsidR="003856B3" w:rsidRPr="009F6B4A" w:rsidRDefault="003856B3" w:rsidP="00D51E7D">
            <w:pPr>
              <w:ind w:left="339" w:hanging="270"/>
              <w:rPr>
                <w:color w:val="000000" w:themeColor="text1"/>
              </w:rPr>
            </w:pPr>
            <w:r w:rsidRPr="009F6B4A">
              <w:rPr>
                <w:color w:val="000000" w:themeColor="text1"/>
              </w:rPr>
              <w:t xml:space="preserve">Zingales, Z., 2015. The “cultural revolution” in finance, </w:t>
            </w:r>
            <w:r w:rsidRPr="009F6B4A">
              <w:rPr>
                <w:i/>
                <w:color w:val="000000" w:themeColor="text1"/>
              </w:rPr>
              <w:t xml:space="preserve">Journal of Financial Economics </w:t>
            </w:r>
            <w:r w:rsidRPr="009F6B4A">
              <w:rPr>
                <w:color w:val="000000" w:themeColor="text1"/>
              </w:rPr>
              <w:t>117, 1-4.</w:t>
            </w:r>
          </w:p>
          <w:p w14:paraId="4C754C2D" w14:textId="0A1B7B2F" w:rsidR="003856B3" w:rsidRPr="009F6B4A" w:rsidRDefault="003856B3" w:rsidP="00D51E7D">
            <w:pPr>
              <w:ind w:left="339" w:hanging="270"/>
              <w:rPr>
                <w:color w:val="000000" w:themeColor="text1"/>
              </w:rPr>
            </w:pPr>
          </w:p>
        </w:tc>
      </w:tr>
    </w:tbl>
    <w:p w14:paraId="312D2DA2" w14:textId="77777777" w:rsidR="00160B5C" w:rsidRPr="009F6B4A" w:rsidRDefault="00160B5C" w:rsidP="006250B9">
      <w:pPr>
        <w:widowControl w:val="0"/>
        <w:autoSpaceDE w:val="0"/>
        <w:autoSpaceDN w:val="0"/>
        <w:adjustRightInd w:val="0"/>
        <w:spacing w:line="480" w:lineRule="auto"/>
        <w:jc w:val="both"/>
        <w:rPr>
          <w:color w:val="000000" w:themeColor="text1"/>
          <w:szCs w:val="16"/>
        </w:rPr>
      </w:pPr>
    </w:p>
    <w:p w14:paraId="71CDC281" w14:textId="77777777" w:rsidR="00DA7889" w:rsidRPr="009F6B4A" w:rsidRDefault="00DA7889">
      <w:pPr>
        <w:rPr>
          <w:color w:val="000000" w:themeColor="text1"/>
        </w:rPr>
      </w:pPr>
      <w:r w:rsidRPr="009F6B4A">
        <w:rPr>
          <w:color w:val="000000" w:themeColor="text1"/>
        </w:rPr>
        <w:br w:type="page"/>
      </w:r>
    </w:p>
    <w:tbl>
      <w:tblPr>
        <w:tblStyle w:val="TableGrid"/>
        <w:tblW w:w="9356" w:type="dxa"/>
        <w:tblInd w:w="-601" w:type="dxa"/>
        <w:tblLook w:val="04A0" w:firstRow="1" w:lastRow="0" w:firstColumn="1" w:lastColumn="0" w:noHBand="0" w:noVBand="1"/>
      </w:tblPr>
      <w:tblGrid>
        <w:gridCol w:w="601"/>
        <w:gridCol w:w="817"/>
        <w:gridCol w:w="1134"/>
        <w:gridCol w:w="2126"/>
        <w:gridCol w:w="3355"/>
        <w:gridCol w:w="1084"/>
        <w:gridCol w:w="239"/>
      </w:tblGrid>
      <w:tr w:rsidR="009F6B4A" w:rsidRPr="009F6B4A" w14:paraId="643B07A5" w14:textId="77777777" w:rsidTr="008356C9">
        <w:trPr>
          <w:trHeight w:val="558"/>
        </w:trPr>
        <w:tc>
          <w:tcPr>
            <w:tcW w:w="9356" w:type="dxa"/>
            <w:gridSpan w:val="7"/>
            <w:tcBorders>
              <w:top w:val="nil"/>
              <w:left w:val="nil"/>
              <w:bottom w:val="nil"/>
              <w:right w:val="nil"/>
            </w:tcBorders>
          </w:tcPr>
          <w:p w14:paraId="3229B867" w14:textId="6F8AEAAF" w:rsidR="005E0FA4" w:rsidRPr="009F6B4A" w:rsidRDefault="00CC4E37" w:rsidP="008356C9">
            <w:pPr>
              <w:jc w:val="center"/>
              <w:rPr>
                <w:b/>
                <w:color w:val="000000" w:themeColor="text1"/>
                <w:sz w:val="18"/>
                <w:szCs w:val="18"/>
              </w:rPr>
            </w:pPr>
            <w:bookmarkStart w:id="0" w:name="_Hlk18673627"/>
            <w:r w:rsidRPr="009F6B4A">
              <w:rPr>
                <w:b/>
                <w:color w:val="000000" w:themeColor="text1"/>
                <w:sz w:val="18"/>
                <w:szCs w:val="18"/>
              </w:rPr>
              <w:lastRenderedPageBreak/>
              <w:t>Figure 1</w:t>
            </w:r>
            <w:r w:rsidR="000C1BF2" w:rsidRPr="009F6B4A">
              <w:rPr>
                <w:b/>
                <w:color w:val="000000" w:themeColor="text1"/>
                <w:sz w:val="18"/>
                <w:szCs w:val="18"/>
              </w:rPr>
              <w:t>:</w:t>
            </w:r>
            <w:r w:rsidR="00657124" w:rsidRPr="009F6B4A">
              <w:rPr>
                <w:b/>
                <w:color w:val="000000" w:themeColor="text1"/>
                <w:sz w:val="18"/>
                <w:szCs w:val="18"/>
              </w:rPr>
              <w:t xml:space="preserve">  </w:t>
            </w:r>
            <w:r w:rsidRPr="009F6B4A">
              <w:rPr>
                <w:b/>
                <w:color w:val="000000" w:themeColor="text1"/>
                <w:sz w:val="18"/>
                <w:szCs w:val="18"/>
              </w:rPr>
              <w:t>Competing Value Framework</w:t>
            </w:r>
            <w:r w:rsidR="000C1BF2" w:rsidRPr="009F6B4A">
              <w:rPr>
                <w:b/>
                <w:color w:val="000000" w:themeColor="text1"/>
                <w:sz w:val="18"/>
                <w:szCs w:val="18"/>
              </w:rPr>
              <w:t xml:space="preserve"> (CV</w:t>
            </w:r>
            <w:r w:rsidR="00544A12" w:rsidRPr="009F6B4A">
              <w:rPr>
                <w:b/>
                <w:color w:val="000000" w:themeColor="text1"/>
                <w:sz w:val="18"/>
                <w:szCs w:val="18"/>
              </w:rPr>
              <w:t>F</w:t>
            </w:r>
            <w:r w:rsidR="000C1BF2" w:rsidRPr="009F6B4A">
              <w:rPr>
                <w:b/>
                <w:color w:val="000000" w:themeColor="text1"/>
                <w:sz w:val="18"/>
                <w:szCs w:val="18"/>
              </w:rPr>
              <w:t xml:space="preserve">) </w:t>
            </w:r>
          </w:p>
          <w:p w14:paraId="0CE910ED" w14:textId="3F5A3F27" w:rsidR="005E0FA4" w:rsidRPr="009F6B4A" w:rsidRDefault="005E0FA4" w:rsidP="008356C9">
            <w:pPr>
              <w:jc w:val="center"/>
              <w:rPr>
                <w:b/>
                <w:color w:val="000000" w:themeColor="text1"/>
                <w:sz w:val="18"/>
                <w:szCs w:val="18"/>
              </w:rPr>
            </w:pPr>
            <w:r w:rsidRPr="009F6B4A">
              <w:rPr>
                <w:b/>
                <w:color w:val="000000" w:themeColor="text1"/>
                <w:sz w:val="18"/>
                <w:szCs w:val="18"/>
              </w:rPr>
              <w:t>Panel A:</w:t>
            </w:r>
          </w:p>
        </w:tc>
      </w:tr>
      <w:tr w:rsidR="009F6B4A" w:rsidRPr="009F6B4A" w14:paraId="10B87030" w14:textId="77777777" w:rsidTr="008356C9">
        <w:trPr>
          <w:trHeight w:val="558"/>
        </w:trPr>
        <w:tc>
          <w:tcPr>
            <w:tcW w:w="9356" w:type="dxa"/>
            <w:gridSpan w:val="7"/>
            <w:tcBorders>
              <w:top w:val="nil"/>
              <w:left w:val="nil"/>
              <w:bottom w:val="nil"/>
              <w:right w:val="nil"/>
            </w:tcBorders>
          </w:tcPr>
          <w:p w14:paraId="47A143F2" w14:textId="77777777" w:rsidR="00CC4E37" w:rsidRPr="009F6B4A" w:rsidRDefault="00CC4E37" w:rsidP="008356C9">
            <w:pPr>
              <w:jc w:val="center"/>
              <w:rPr>
                <w:b/>
                <w:color w:val="000000" w:themeColor="text1"/>
                <w:sz w:val="18"/>
                <w:szCs w:val="18"/>
                <w:u w:val="single"/>
              </w:rPr>
            </w:pPr>
            <w:r w:rsidRPr="009F6B4A">
              <w:rPr>
                <w:b/>
                <w:color w:val="000000" w:themeColor="text1"/>
                <w:sz w:val="18"/>
                <w:szCs w:val="18"/>
                <w:u w:val="single"/>
              </w:rPr>
              <w:t>Flexibility and discretion</w:t>
            </w:r>
          </w:p>
        </w:tc>
      </w:tr>
      <w:tr w:rsidR="009F6B4A" w:rsidRPr="009F6B4A" w14:paraId="1548B1BD" w14:textId="77777777" w:rsidTr="008356C9">
        <w:trPr>
          <w:trHeight w:val="1827"/>
        </w:trPr>
        <w:tc>
          <w:tcPr>
            <w:tcW w:w="1418" w:type="dxa"/>
            <w:gridSpan w:val="2"/>
            <w:vMerge w:val="restart"/>
            <w:tcBorders>
              <w:top w:val="nil"/>
              <w:left w:val="nil"/>
              <w:bottom w:val="nil"/>
              <w:right w:val="nil"/>
            </w:tcBorders>
            <w:vAlign w:val="center"/>
          </w:tcPr>
          <w:p w14:paraId="0EB489AD" w14:textId="77777777" w:rsidR="00CC4E37" w:rsidRPr="009F6B4A" w:rsidRDefault="00CC4E37" w:rsidP="00CC4E37">
            <w:pPr>
              <w:jc w:val="center"/>
              <w:rPr>
                <w:b/>
                <w:color w:val="000000" w:themeColor="text1"/>
                <w:sz w:val="18"/>
                <w:szCs w:val="18"/>
                <w:u w:val="single"/>
              </w:rPr>
            </w:pPr>
            <w:r w:rsidRPr="009F6B4A">
              <w:rPr>
                <w:b/>
                <w:color w:val="000000" w:themeColor="text1"/>
                <w:sz w:val="18"/>
                <w:szCs w:val="18"/>
                <w:u w:val="single"/>
              </w:rPr>
              <w:t>Internal focus</w:t>
            </w:r>
          </w:p>
        </w:tc>
        <w:tc>
          <w:tcPr>
            <w:tcW w:w="3260" w:type="dxa"/>
            <w:gridSpan w:val="2"/>
            <w:tcBorders>
              <w:top w:val="nil"/>
              <w:left w:val="nil"/>
            </w:tcBorders>
          </w:tcPr>
          <w:p w14:paraId="3F127A14" w14:textId="77777777" w:rsidR="00CC4E37" w:rsidRPr="009F6B4A" w:rsidRDefault="00CC4E37" w:rsidP="00CC4E37">
            <w:pPr>
              <w:jc w:val="center"/>
              <w:rPr>
                <w:b/>
                <w:color w:val="000000" w:themeColor="text1"/>
                <w:sz w:val="18"/>
                <w:szCs w:val="18"/>
              </w:rPr>
            </w:pPr>
            <w:r w:rsidRPr="009F6B4A">
              <w:rPr>
                <w:b/>
                <w:color w:val="000000" w:themeColor="text1"/>
                <w:sz w:val="18"/>
                <w:szCs w:val="18"/>
              </w:rPr>
              <w:t>Clan</w:t>
            </w:r>
          </w:p>
          <w:p w14:paraId="42E22F00" w14:textId="77777777" w:rsidR="00CC4E37" w:rsidRPr="009F6B4A" w:rsidRDefault="00CC4E37" w:rsidP="00CC4E37">
            <w:pPr>
              <w:jc w:val="center"/>
              <w:rPr>
                <w:color w:val="000000" w:themeColor="text1"/>
                <w:sz w:val="18"/>
                <w:szCs w:val="18"/>
              </w:rPr>
            </w:pPr>
            <w:r w:rsidRPr="009F6B4A">
              <w:rPr>
                <w:b/>
                <w:color w:val="000000" w:themeColor="text1"/>
                <w:sz w:val="18"/>
                <w:szCs w:val="18"/>
              </w:rPr>
              <w:t>Thrust:</w:t>
            </w:r>
            <w:r w:rsidRPr="009F6B4A">
              <w:rPr>
                <w:color w:val="000000" w:themeColor="text1"/>
                <w:sz w:val="18"/>
                <w:szCs w:val="18"/>
              </w:rPr>
              <w:t xml:space="preserve"> Collaborate</w:t>
            </w:r>
          </w:p>
          <w:p w14:paraId="7A31F5C1" w14:textId="77777777" w:rsidR="00CC4E37" w:rsidRPr="009F6B4A" w:rsidRDefault="00CC4E37" w:rsidP="00CC4E37">
            <w:pPr>
              <w:jc w:val="center"/>
              <w:rPr>
                <w:color w:val="000000" w:themeColor="text1"/>
                <w:sz w:val="18"/>
                <w:szCs w:val="18"/>
              </w:rPr>
            </w:pPr>
            <w:r w:rsidRPr="009F6B4A">
              <w:rPr>
                <w:b/>
                <w:color w:val="000000" w:themeColor="text1"/>
                <w:sz w:val="18"/>
                <w:szCs w:val="18"/>
              </w:rPr>
              <w:t>Means:</w:t>
            </w:r>
            <w:r w:rsidRPr="009F6B4A">
              <w:rPr>
                <w:color w:val="000000" w:themeColor="text1"/>
                <w:sz w:val="18"/>
                <w:szCs w:val="18"/>
              </w:rPr>
              <w:t xml:space="preserve"> Cohesion, participation, communication </w:t>
            </w:r>
          </w:p>
          <w:p w14:paraId="69ADD663" w14:textId="77777777" w:rsidR="00CC4E37" w:rsidRPr="009F6B4A" w:rsidRDefault="00CC4E37" w:rsidP="00CC4E37">
            <w:pPr>
              <w:jc w:val="center"/>
              <w:rPr>
                <w:color w:val="000000" w:themeColor="text1"/>
                <w:sz w:val="18"/>
                <w:szCs w:val="18"/>
              </w:rPr>
            </w:pPr>
            <w:r w:rsidRPr="009F6B4A">
              <w:rPr>
                <w:b/>
                <w:color w:val="000000" w:themeColor="text1"/>
                <w:sz w:val="18"/>
                <w:szCs w:val="18"/>
              </w:rPr>
              <w:t>Ends</w:t>
            </w:r>
            <w:r w:rsidRPr="009F6B4A">
              <w:rPr>
                <w:color w:val="000000" w:themeColor="text1"/>
                <w:sz w:val="18"/>
                <w:szCs w:val="18"/>
              </w:rPr>
              <w:t xml:space="preserve">: Morale, development commitment </w:t>
            </w:r>
          </w:p>
        </w:tc>
        <w:tc>
          <w:tcPr>
            <w:tcW w:w="3355" w:type="dxa"/>
            <w:tcBorders>
              <w:top w:val="nil"/>
              <w:right w:val="nil"/>
            </w:tcBorders>
          </w:tcPr>
          <w:p w14:paraId="4D0675BF" w14:textId="77777777" w:rsidR="00CC4E37" w:rsidRPr="009F6B4A" w:rsidRDefault="00CC4E37" w:rsidP="00CC4E37">
            <w:pPr>
              <w:jc w:val="center"/>
              <w:rPr>
                <w:b/>
                <w:color w:val="000000" w:themeColor="text1"/>
                <w:sz w:val="18"/>
                <w:szCs w:val="18"/>
              </w:rPr>
            </w:pPr>
            <w:r w:rsidRPr="009F6B4A">
              <w:rPr>
                <w:b/>
                <w:color w:val="000000" w:themeColor="text1"/>
                <w:sz w:val="18"/>
                <w:szCs w:val="18"/>
              </w:rPr>
              <w:t>Adhocracy</w:t>
            </w:r>
          </w:p>
          <w:p w14:paraId="0BDFFBCE" w14:textId="77777777" w:rsidR="00CC4E37" w:rsidRPr="009F6B4A" w:rsidRDefault="00CC4E37" w:rsidP="00CC4E37">
            <w:pPr>
              <w:jc w:val="center"/>
              <w:rPr>
                <w:color w:val="000000" w:themeColor="text1"/>
                <w:sz w:val="18"/>
                <w:szCs w:val="18"/>
              </w:rPr>
            </w:pPr>
            <w:r w:rsidRPr="009F6B4A">
              <w:rPr>
                <w:b/>
                <w:color w:val="000000" w:themeColor="text1"/>
                <w:sz w:val="18"/>
                <w:szCs w:val="18"/>
              </w:rPr>
              <w:t>Thrust:</w:t>
            </w:r>
            <w:r w:rsidRPr="009F6B4A">
              <w:rPr>
                <w:color w:val="000000" w:themeColor="text1"/>
                <w:sz w:val="18"/>
                <w:szCs w:val="18"/>
              </w:rPr>
              <w:t xml:space="preserve"> Create</w:t>
            </w:r>
          </w:p>
          <w:p w14:paraId="2ACBB207" w14:textId="77777777" w:rsidR="00CC4E37" w:rsidRPr="009F6B4A" w:rsidRDefault="00CC4E37" w:rsidP="00CC4E37">
            <w:pPr>
              <w:jc w:val="center"/>
              <w:rPr>
                <w:color w:val="000000" w:themeColor="text1"/>
                <w:sz w:val="18"/>
                <w:szCs w:val="18"/>
              </w:rPr>
            </w:pPr>
            <w:r w:rsidRPr="009F6B4A">
              <w:rPr>
                <w:b/>
                <w:color w:val="000000" w:themeColor="text1"/>
                <w:sz w:val="18"/>
                <w:szCs w:val="18"/>
              </w:rPr>
              <w:t>Means:</w:t>
            </w:r>
            <w:r w:rsidRPr="009F6B4A">
              <w:rPr>
                <w:color w:val="000000" w:themeColor="text1"/>
                <w:sz w:val="18"/>
                <w:szCs w:val="18"/>
              </w:rPr>
              <w:t xml:space="preserve"> Adaptability, agility, flexibility</w:t>
            </w:r>
          </w:p>
          <w:p w14:paraId="6379861D" w14:textId="77777777" w:rsidR="00CC4E37" w:rsidRPr="009F6B4A" w:rsidRDefault="00CC4E37" w:rsidP="00CC4E37">
            <w:pPr>
              <w:jc w:val="center"/>
              <w:rPr>
                <w:color w:val="000000" w:themeColor="text1"/>
                <w:sz w:val="18"/>
                <w:szCs w:val="18"/>
              </w:rPr>
            </w:pPr>
            <w:r w:rsidRPr="009F6B4A">
              <w:rPr>
                <w:b/>
                <w:color w:val="000000" w:themeColor="text1"/>
                <w:sz w:val="18"/>
                <w:szCs w:val="18"/>
              </w:rPr>
              <w:t>Ends</w:t>
            </w:r>
            <w:r w:rsidRPr="009F6B4A">
              <w:rPr>
                <w:color w:val="000000" w:themeColor="text1"/>
                <w:sz w:val="18"/>
                <w:szCs w:val="18"/>
              </w:rPr>
              <w:t>: cutting-edge output</w:t>
            </w:r>
          </w:p>
        </w:tc>
        <w:tc>
          <w:tcPr>
            <w:tcW w:w="1323" w:type="dxa"/>
            <w:gridSpan w:val="2"/>
            <w:vMerge w:val="restart"/>
            <w:tcBorders>
              <w:top w:val="nil"/>
              <w:left w:val="nil"/>
              <w:bottom w:val="nil"/>
              <w:right w:val="nil"/>
            </w:tcBorders>
            <w:vAlign w:val="center"/>
          </w:tcPr>
          <w:p w14:paraId="481B02FE" w14:textId="77777777" w:rsidR="00CC4E37" w:rsidRPr="009F6B4A" w:rsidRDefault="00CC4E37" w:rsidP="00CC4E37">
            <w:pPr>
              <w:jc w:val="center"/>
              <w:rPr>
                <w:b/>
                <w:color w:val="000000" w:themeColor="text1"/>
                <w:sz w:val="18"/>
                <w:szCs w:val="18"/>
                <w:u w:val="single"/>
              </w:rPr>
            </w:pPr>
            <w:r w:rsidRPr="009F6B4A">
              <w:rPr>
                <w:b/>
                <w:color w:val="000000" w:themeColor="text1"/>
                <w:sz w:val="18"/>
                <w:szCs w:val="18"/>
                <w:u w:val="single"/>
              </w:rPr>
              <w:t>External</w:t>
            </w:r>
          </w:p>
          <w:p w14:paraId="4F4E98CC" w14:textId="77777777" w:rsidR="00CC4E37" w:rsidRPr="009F6B4A" w:rsidRDefault="00CC4E37" w:rsidP="00CC4E37">
            <w:pPr>
              <w:jc w:val="center"/>
              <w:rPr>
                <w:color w:val="000000" w:themeColor="text1"/>
                <w:sz w:val="18"/>
                <w:szCs w:val="18"/>
              </w:rPr>
            </w:pPr>
            <w:r w:rsidRPr="009F6B4A">
              <w:rPr>
                <w:b/>
                <w:color w:val="000000" w:themeColor="text1"/>
                <w:sz w:val="18"/>
                <w:szCs w:val="18"/>
                <w:u w:val="single"/>
              </w:rPr>
              <w:t>Focus</w:t>
            </w:r>
          </w:p>
        </w:tc>
      </w:tr>
      <w:tr w:rsidR="009F6B4A" w:rsidRPr="009F6B4A" w14:paraId="0E1DD977" w14:textId="77777777" w:rsidTr="008356C9">
        <w:trPr>
          <w:trHeight w:val="1813"/>
        </w:trPr>
        <w:tc>
          <w:tcPr>
            <w:tcW w:w="1418" w:type="dxa"/>
            <w:gridSpan w:val="2"/>
            <w:vMerge/>
            <w:tcBorders>
              <w:left w:val="nil"/>
              <w:bottom w:val="nil"/>
              <w:right w:val="nil"/>
            </w:tcBorders>
          </w:tcPr>
          <w:p w14:paraId="20D75B28" w14:textId="77777777" w:rsidR="00CC4E37" w:rsidRPr="009F6B4A" w:rsidRDefault="00CC4E37" w:rsidP="00CC4E37">
            <w:pPr>
              <w:spacing w:before="100" w:beforeAutospacing="1" w:after="100" w:afterAutospacing="1"/>
              <w:rPr>
                <w:color w:val="000000" w:themeColor="text1"/>
                <w:sz w:val="18"/>
                <w:szCs w:val="18"/>
              </w:rPr>
            </w:pPr>
          </w:p>
        </w:tc>
        <w:tc>
          <w:tcPr>
            <w:tcW w:w="3260" w:type="dxa"/>
            <w:gridSpan w:val="2"/>
            <w:tcBorders>
              <w:left w:val="nil"/>
              <w:bottom w:val="nil"/>
            </w:tcBorders>
          </w:tcPr>
          <w:p w14:paraId="00D0C98E" w14:textId="77777777" w:rsidR="00CC4E37" w:rsidRPr="009F6B4A" w:rsidRDefault="00CC4E37" w:rsidP="00CC4E37">
            <w:pPr>
              <w:spacing w:before="100" w:beforeAutospacing="1" w:after="100" w:afterAutospacing="1"/>
              <w:jc w:val="center"/>
              <w:rPr>
                <w:color w:val="000000" w:themeColor="text1"/>
                <w:sz w:val="18"/>
                <w:szCs w:val="18"/>
              </w:rPr>
            </w:pPr>
          </w:p>
          <w:p w14:paraId="108F747C" w14:textId="77777777" w:rsidR="00544A12" w:rsidRPr="009F6B4A" w:rsidRDefault="00544A12" w:rsidP="00CC4E37">
            <w:pPr>
              <w:jc w:val="center"/>
              <w:rPr>
                <w:b/>
                <w:color w:val="000000" w:themeColor="text1"/>
                <w:sz w:val="18"/>
                <w:szCs w:val="18"/>
              </w:rPr>
            </w:pPr>
            <w:r w:rsidRPr="009F6B4A">
              <w:rPr>
                <w:b/>
                <w:color w:val="000000" w:themeColor="text1"/>
                <w:sz w:val="18"/>
                <w:szCs w:val="18"/>
              </w:rPr>
              <w:t xml:space="preserve">Hierarchy </w:t>
            </w:r>
          </w:p>
          <w:p w14:paraId="3E13B8FB" w14:textId="30DFB0D4" w:rsidR="00CC4E37" w:rsidRPr="009F6B4A" w:rsidRDefault="00CC4E37" w:rsidP="00CC4E37">
            <w:pPr>
              <w:jc w:val="center"/>
              <w:rPr>
                <w:color w:val="000000" w:themeColor="text1"/>
                <w:sz w:val="18"/>
                <w:szCs w:val="18"/>
              </w:rPr>
            </w:pPr>
            <w:r w:rsidRPr="009F6B4A">
              <w:rPr>
                <w:b/>
                <w:color w:val="000000" w:themeColor="text1"/>
                <w:sz w:val="18"/>
                <w:szCs w:val="18"/>
              </w:rPr>
              <w:t xml:space="preserve">Thrust: </w:t>
            </w:r>
            <w:r w:rsidRPr="009F6B4A">
              <w:rPr>
                <w:color w:val="000000" w:themeColor="text1"/>
                <w:sz w:val="18"/>
                <w:szCs w:val="18"/>
              </w:rPr>
              <w:t xml:space="preserve">Control </w:t>
            </w:r>
          </w:p>
          <w:p w14:paraId="15AC5339" w14:textId="77777777" w:rsidR="00CC4E37" w:rsidRPr="009F6B4A" w:rsidRDefault="00CC4E37" w:rsidP="00CC4E37">
            <w:pPr>
              <w:jc w:val="center"/>
              <w:rPr>
                <w:color w:val="000000" w:themeColor="text1"/>
                <w:sz w:val="18"/>
                <w:szCs w:val="18"/>
              </w:rPr>
            </w:pPr>
            <w:r w:rsidRPr="009F6B4A">
              <w:rPr>
                <w:b/>
                <w:color w:val="000000" w:themeColor="text1"/>
                <w:sz w:val="18"/>
                <w:szCs w:val="18"/>
              </w:rPr>
              <w:t xml:space="preserve">Means: </w:t>
            </w:r>
            <w:r w:rsidRPr="009F6B4A">
              <w:rPr>
                <w:color w:val="000000" w:themeColor="text1"/>
                <w:sz w:val="18"/>
                <w:szCs w:val="18"/>
              </w:rPr>
              <w:t xml:space="preserve">Capable process, consistency, measurement </w:t>
            </w:r>
          </w:p>
          <w:p w14:paraId="0F01639D" w14:textId="77777777" w:rsidR="00CC4E37" w:rsidRPr="009F6B4A" w:rsidRDefault="00CC4E37" w:rsidP="00CC4E37">
            <w:pPr>
              <w:jc w:val="center"/>
              <w:rPr>
                <w:color w:val="000000" w:themeColor="text1"/>
                <w:sz w:val="18"/>
                <w:szCs w:val="18"/>
              </w:rPr>
            </w:pPr>
            <w:r w:rsidRPr="009F6B4A">
              <w:rPr>
                <w:b/>
                <w:color w:val="000000" w:themeColor="text1"/>
                <w:sz w:val="18"/>
                <w:szCs w:val="18"/>
              </w:rPr>
              <w:t xml:space="preserve">Ends: </w:t>
            </w:r>
            <w:r w:rsidRPr="009F6B4A">
              <w:rPr>
                <w:color w:val="000000" w:themeColor="text1"/>
                <w:sz w:val="18"/>
                <w:szCs w:val="18"/>
              </w:rPr>
              <w:t>Efficiency, timelines, smooth functioning</w:t>
            </w:r>
          </w:p>
          <w:p w14:paraId="43573076" w14:textId="77777777" w:rsidR="00CC4E37" w:rsidRPr="009F6B4A" w:rsidRDefault="00CC4E37" w:rsidP="00CC4E37">
            <w:pPr>
              <w:spacing w:before="100" w:beforeAutospacing="1" w:after="100" w:afterAutospacing="1"/>
              <w:rPr>
                <w:color w:val="000000" w:themeColor="text1"/>
                <w:sz w:val="18"/>
                <w:szCs w:val="18"/>
              </w:rPr>
            </w:pPr>
          </w:p>
        </w:tc>
        <w:tc>
          <w:tcPr>
            <w:tcW w:w="3355" w:type="dxa"/>
            <w:tcBorders>
              <w:bottom w:val="nil"/>
              <w:right w:val="nil"/>
            </w:tcBorders>
          </w:tcPr>
          <w:p w14:paraId="02EB0214" w14:textId="77777777" w:rsidR="00CC4E37" w:rsidRPr="009F6B4A" w:rsidRDefault="00CC4E37" w:rsidP="00CC4E37">
            <w:pPr>
              <w:spacing w:before="100" w:beforeAutospacing="1" w:after="100" w:afterAutospacing="1"/>
              <w:jc w:val="center"/>
              <w:rPr>
                <w:b/>
                <w:color w:val="000000" w:themeColor="text1"/>
                <w:sz w:val="18"/>
                <w:szCs w:val="18"/>
              </w:rPr>
            </w:pPr>
          </w:p>
          <w:p w14:paraId="0CBB5943" w14:textId="77777777" w:rsidR="00CC4E37" w:rsidRPr="009F6B4A" w:rsidRDefault="00CC4E37" w:rsidP="00CC4E37">
            <w:pPr>
              <w:jc w:val="center"/>
              <w:rPr>
                <w:b/>
                <w:color w:val="000000" w:themeColor="text1"/>
                <w:sz w:val="18"/>
                <w:szCs w:val="18"/>
              </w:rPr>
            </w:pPr>
            <w:r w:rsidRPr="009F6B4A">
              <w:rPr>
                <w:b/>
                <w:color w:val="000000" w:themeColor="text1"/>
                <w:sz w:val="18"/>
                <w:szCs w:val="18"/>
              </w:rPr>
              <w:t>Market</w:t>
            </w:r>
          </w:p>
          <w:p w14:paraId="0A5C2853" w14:textId="77777777" w:rsidR="00CC4E37" w:rsidRPr="009F6B4A" w:rsidRDefault="00CC4E37" w:rsidP="00CC4E37">
            <w:pPr>
              <w:jc w:val="center"/>
              <w:rPr>
                <w:color w:val="000000" w:themeColor="text1"/>
                <w:sz w:val="18"/>
                <w:szCs w:val="18"/>
              </w:rPr>
            </w:pPr>
            <w:r w:rsidRPr="009F6B4A">
              <w:rPr>
                <w:b/>
                <w:color w:val="000000" w:themeColor="text1"/>
                <w:sz w:val="18"/>
                <w:szCs w:val="18"/>
              </w:rPr>
              <w:t>Thrust:</w:t>
            </w:r>
            <w:r w:rsidRPr="009F6B4A">
              <w:rPr>
                <w:color w:val="000000" w:themeColor="text1"/>
                <w:sz w:val="18"/>
                <w:szCs w:val="18"/>
              </w:rPr>
              <w:t xml:space="preserve"> Compete </w:t>
            </w:r>
          </w:p>
          <w:p w14:paraId="0C83BF7A" w14:textId="77777777" w:rsidR="00CC4E37" w:rsidRPr="009F6B4A" w:rsidRDefault="00CC4E37" w:rsidP="00CC4E37">
            <w:pPr>
              <w:jc w:val="center"/>
              <w:rPr>
                <w:color w:val="000000" w:themeColor="text1"/>
                <w:sz w:val="18"/>
                <w:szCs w:val="18"/>
              </w:rPr>
            </w:pPr>
            <w:r w:rsidRPr="009F6B4A">
              <w:rPr>
                <w:b/>
                <w:color w:val="000000" w:themeColor="text1"/>
                <w:sz w:val="18"/>
                <w:szCs w:val="18"/>
              </w:rPr>
              <w:t>Means:</w:t>
            </w:r>
            <w:r w:rsidRPr="009F6B4A">
              <w:rPr>
                <w:color w:val="000000" w:themeColor="text1"/>
                <w:sz w:val="18"/>
                <w:szCs w:val="18"/>
              </w:rPr>
              <w:t xml:space="preserve"> Customer focus, productivity, enhancing competitiveness</w:t>
            </w:r>
          </w:p>
          <w:p w14:paraId="355572E8" w14:textId="77777777" w:rsidR="00CC4E37" w:rsidRPr="009F6B4A" w:rsidRDefault="00CC4E37" w:rsidP="00CC4E37">
            <w:pPr>
              <w:jc w:val="center"/>
              <w:rPr>
                <w:color w:val="000000" w:themeColor="text1"/>
                <w:sz w:val="18"/>
                <w:szCs w:val="18"/>
              </w:rPr>
            </w:pPr>
            <w:r w:rsidRPr="009F6B4A">
              <w:rPr>
                <w:b/>
                <w:color w:val="000000" w:themeColor="text1"/>
                <w:sz w:val="18"/>
                <w:szCs w:val="18"/>
              </w:rPr>
              <w:t>Ends</w:t>
            </w:r>
            <w:r w:rsidRPr="009F6B4A">
              <w:rPr>
                <w:color w:val="000000" w:themeColor="text1"/>
                <w:sz w:val="18"/>
                <w:szCs w:val="18"/>
              </w:rPr>
              <w:t xml:space="preserve">: Market share, profitability, goal achievement </w:t>
            </w:r>
          </w:p>
        </w:tc>
        <w:tc>
          <w:tcPr>
            <w:tcW w:w="1323" w:type="dxa"/>
            <w:gridSpan w:val="2"/>
            <w:vMerge/>
            <w:tcBorders>
              <w:left w:val="nil"/>
              <w:bottom w:val="nil"/>
              <w:right w:val="nil"/>
            </w:tcBorders>
          </w:tcPr>
          <w:p w14:paraId="2A25FB13" w14:textId="77777777" w:rsidR="00CC4E37" w:rsidRPr="009F6B4A" w:rsidRDefault="00CC4E37" w:rsidP="00CC4E37">
            <w:pPr>
              <w:spacing w:before="100" w:beforeAutospacing="1" w:after="100" w:afterAutospacing="1"/>
              <w:rPr>
                <w:color w:val="000000" w:themeColor="text1"/>
                <w:sz w:val="18"/>
                <w:szCs w:val="18"/>
              </w:rPr>
            </w:pPr>
          </w:p>
        </w:tc>
      </w:tr>
      <w:tr w:rsidR="009F6B4A" w:rsidRPr="009F6B4A" w14:paraId="404875E8" w14:textId="77777777" w:rsidTr="008356C9">
        <w:trPr>
          <w:trHeight w:val="588"/>
        </w:trPr>
        <w:tc>
          <w:tcPr>
            <w:tcW w:w="9356" w:type="dxa"/>
            <w:gridSpan w:val="7"/>
            <w:tcBorders>
              <w:top w:val="nil"/>
              <w:left w:val="nil"/>
              <w:bottom w:val="nil"/>
              <w:right w:val="nil"/>
            </w:tcBorders>
          </w:tcPr>
          <w:p w14:paraId="04515C24" w14:textId="77777777" w:rsidR="00CC4E37" w:rsidRPr="009F6B4A" w:rsidRDefault="000C1BF2" w:rsidP="00CC4E37">
            <w:pPr>
              <w:jc w:val="center"/>
              <w:rPr>
                <w:b/>
                <w:color w:val="000000" w:themeColor="text1"/>
                <w:sz w:val="18"/>
                <w:szCs w:val="18"/>
                <w:u w:val="single"/>
              </w:rPr>
            </w:pPr>
            <w:r w:rsidRPr="009F6B4A">
              <w:rPr>
                <w:b/>
                <w:color w:val="000000" w:themeColor="text1"/>
                <w:sz w:val="18"/>
                <w:szCs w:val="18"/>
                <w:u w:val="single"/>
              </w:rPr>
              <w:t>Stability</w:t>
            </w:r>
            <w:r w:rsidR="00CC4E37" w:rsidRPr="009F6B4A">
              <w:rPr>
                <w:b/>
                <w:color w:val="000000" w:themeColor="text1"/>
                <w:sz w:val="18"/>
                <w:szCs w:val="18"/>
                <w:u w:val="single"/>
              </w:rPr>
              <w:t xml:space="preserve"> and Control</w:t>
            </w:r>
          </w:p>
        </w:tc>
      </w:tr>
      <w:tr w:rsidR="009F6B4A" w:rsidRPr="009F6B4A" w14:paraId="6C94151F" w14:textId="77777777" w:rsidTr="008356C9">
        <w:trPr>
          <w:gridBefore w:val="1"/>
          <w:gridAfter w:val="1"/>
          <w:wBefore w:w="601" w:type="dxa"/>
          <w:wAfter w:w="239" w:type="dxa"/>
        </w:trPr>
        <w:tc>
          <w:tcPr>
            <w:tcW w:w="8516" w:type="dxa"/>
            <w:gridSpan w:val="5"/>
            <w:tcBorders>
              <w:top w:val="nil"/>
              <w:left w:val="nil"/>
              <w:bottom w:val="single" w:sz="4" w:space="0" w:color="auto"/>
              <w:right w:val="nil"/>
            </w:tcBorders>
          </w:tcPr>
          <w:p w14:paraId="09ADD369" w14:textId="1FE38809" w:rsidR="00233DAB" w:rsidRPr="009F6B4A" w:rsidRDefault="00233DAB" w:rsidP="008356C9">
            <w:pPr>
              <w:widowControl w:val="0"/>
              <w:autoSpaceDE w:val="0"/>
              <w:autoSpaceDN w:val="0"/>
              <w:adjustRightInd w:val="0"/>
              <w:spacing w:line="480" w:lineRule="auto"/>
              <w:rPr>
                <w:color w:val="000000" w:themeColor="text1"/>
                <w:sz w:val="18"/>
                <w:szCs w:val="18"/>
              </w:rPr>
            </w:pPr>
            <w:r w:rsidRPr="009F6B4A">
              <w:rPr>
                <w:b/>
                <w:color w:val="000000" w:themeColor="text1"/>
                <w:sz w:val="18"/>
                <w:szCs w:val="18"/>
              </w:rPr>
              <w:t xml:space="preserve">Panel </w:t>
            </w:r>
            <w:r w:rsidR="008356C9" w:rsidRPr="009F6B4A">
              <w:rPr>
                <w:b/>
                <w:color w:val="000000" w:themeColor="text1"/>
                <w:sz w:val="18"/>
                <w:szCs w:val="18"/>
              </w:rPr>
              <w:t>B</w:t>
            </w:r>
            <w:r w:rsidRPr="009F6B4A">
              <w:rPr>
                <w:b/>
                <w:color w:val="000000" w:themeColor="text1"/>
                <w:sz w:val="18"/>
                <w:szCs w:val="18"/>
              </w:rPr>
              <w:t>:</w:t>
            </w:r>
            <w:r w:rsidR="008356C9" w:rsidRPr="009F6B4A">
              <w:rPr>
                <w:b/>
                <w:color w:val="000000" w:themeColor="text1"/>
                <w:sz w:val="18"/>
                <w:szCs w:val="18"/>
              </w:rPr>
              <w:t xml:space="preserve"> Bag of words</w:t>
            </w:r>
          </w:p>
        </w:tc>
      </w:tr>
      <w:tr w:rsidR="009F6B4A" w:rsidRPr="009F6B4A" w14:paraId="540D4799" w14:textId="77777777" w:rsidTr="008356C9">
        <w:trPr>
          <w:gridBefore w:val="1"/>
          <w:gridAfter w:val="1"/>
          <w:wBefore w:w="601" w:type="dxa"/>
          <w:wAfter w:w="239" w:type="dxa"/>
        </w:trPr>
        <w:tc>
          <w:tcPr>
            <w:tcW w:w="1951" w:type="dxa"/>
            <w:gridSpan w:val="2"/>
            <w:tcBorders>
              <w:top w:val="single" w:sz="4" w:space="0" w:color="auto"/>
              <w:left w:val="nil"/>
              <w:bottom w:val="single" w:sz="4" w:space="0" w:color="auto"/>
              <w:right w:val="nil"/>
            </w:tcBorders>
          </w:tcPr>
          <w:p w14:paraId="0C4F2EFD" w14:textId="77777777" w:rsidR="00233DAB" w:rsidRPr="009F6B4A" w:rsidRDefault="00233DAB" w:rsidP="00233DAB">
            <w:pPr>
              <w:widowControl w:val="0"/>
              <w:autoSpaceDE w:val="0"/>
              <w:autoSpaceDN w:val="0"/>
              <w:adjustRightInd w:val="0"/>
              <w:jc w:val="both"/>
              <w:rPr>
                <w:color w:val="000000" w:themeColor="text1"/>
                <w:sz w:val="18"/>
                <w:szCs w:val="18"/>
              </w:rPr>
            </w:pPr>
            <w:r w:rsidRPr="009F6B4A">
              <w:rPr>
                <w:color w:val="000000" w:themeColor="text1"/>
                <w:sz w:val="18"/>
                <w:szCs w:val="18"/>
              </w:rPr>
              <w:t>Create</w:t>
            </w:r>
          </w:p>
          <w:p w14:paraId="54CA65E4" w14:textId="5962DAB0" w:rsidR="00233DAB" w:rsidRPr="009F6B4A" w:rsidRDefault="00233DAB" w:rsidP="00DA7889">
            <w:pPr>
              <w:widowControl w:val="0"/>
              <w:autoSpaceDE w:val="0"/>
              <w:autoSpaceDN w:val="0"/>
              <w:adjustRightInd w:val="0"/>
              <w:spacing w:before="100" w:beforeAutospacing="1" w:after="100" w:afterAutospacing="1"/>
              <w:jc w:val="both"/>
              <w:rPr>
                <w:color w:val="000000" w:themeColor="text1"/>
                <w:sz w:val="18"/>
                <w:szCs w:val="18"/>
              </w:rPr>
            </w:pPr>
          </w:p>
        </w:tc>
        <w:tc>
          <w:tcPr>
            <w:tcW w:w="6565" w:type="dxa"/>
            <w:gridSpan w:val="3"/>
            <w:tcBorders>
              <w:top w:val="single" w:sz="4" w:space="0" w:color="auto"/>
              <w:left w:val="nil"/>
              <w:bottom w:val="single" w:sz="4" w:space="0" w:color="auto"/>
              <w:right w:val="nil"/>
            </w:tcBorders>
          </w:tcPr>
          <w:p w14:paraId="73B3CEB1" w14:textId="7A0C7EF3" w:rsidR="00233DAB" w:rsidRPr="009F6B4A" w:rsidRDefault="00A072CC" w:rsidP="0087020A">
            <w:pPr>
              <w:widowControl w:val="0"/>
              <w:autoSpaceDE w:val="0"/>
              <w:autoSpaceDN w:val="0"/>
              <w:adjustRightInd w:val="0"/>
              <w:jc w:val="both"/>
              <w:rPr>
                <w:color w:val="000000" w:themeColor="text1"/>
                <w:sz w:val="18"/>
                <w:szCs w:val="18"/>
              </w:rPr>
            </w:pPr>
            <w:r w:rsidRPr="009F6B4A">
              <w:rPr>
                <w:color w:val="000000" w:themeColor="text1"/>
                <w:sz w:val="18"/>
                <w:szCs w:val="18"/>
              </w:rPr>
              <w:t xml:space="preserve">adapt*, begin*, </w:t>
            </w:r>
            <w:proofErr w:type="spellStart"/>
            <w:r w:rsidRPr="009F6B4A">
              <w:rPr>
                <w:color w:val="000000" w:themeColor="text1"/>
                <w:sz w:val="18"/>
                <w:szCs w:val="18"/>
              </w:rPr>
              <w:t>chang</w:t>
            </w:r>
            <w:proofErr w:type="spellEnd"/>
            <w:r w:rsidRPr="009F6B4A">
              <w:rPr>
                <w:color w:val="000000" w:themeColor="text1"/>
                <w:sz w:val="18"/>
                <w:szCs w:val="18"/>
              </w:rPr>
              <w:t xml:space="preserve">*, </w:t>
            </w:r>
            <w:proofErr w:type="spellStart"/>
            <w:r w:rsidRPr="009F6B4A">
              <w:rPr>
                <w:color w:val="000000" w:themeColor="text1"/>
                <w:sz w:val="18"/>
                <w:szCs w:val="18"/>
              </w:rPr>
              <w:t>creat</w:t>
            </w:r>
            <w:proofErr w:type="spellEnd"/>
            <w:r w:rsidRPr="009F6B4A">
              <w:rPr>
                <w:color w:val="000000" w:themeColor="text1"/>
                <w:sz w:val="18"/>
                <w:szCs w:val="18"/>
              </w:rPr>
              <w:t xml:space="preserve">*, develop*, </w:t>
            </w:r>
            <w:proofErr w:type="spellStart"/>
            <w:r w:rsidRPr="009F6B4A">
              <w:rPr>
                <w:color w:val="000000" w:themeColor="text1"/>
                <w:sz w:val="18"/>
                <w:szCs w:val="18"/>
              </w:rPr>
              <w:t>discontin</w:t>
            </w:r>
            <w:proofErr w:type="spellEnd"/>
            <w:r w:rsidRPr="009F6B4A">
              <w:rPr>
                <w:color w:val="000000" w:themeColor="text1"/>
                <w:sz w:val="18"/>
                <w:szCs w:val="18"/>
              </w:rPr>
              <w:t xml:space="preserve">*, dream*, </w:t>
            </w:r>
            <w:proofErr w:type="spellStart"/>
            <w:r w:rsidRPr="009F6B4A">
              <w:rPr>
                <w:color w:val="000000" w:themeColor="text1"/>
                <w:sz w:val="18"/>
                <w:szCs w:val="18"/>
              </w:rPr>
              <w:t>elabor</w:t>
            </w:r>
            <w:proofErr w:type="spellEnd"/>
            <w:r w:rsidRPr="009F6B4A">
              <w:rPr>
                <w:color w:val="000000" w:themeColor="text1"/>
                <w:sz w:val="18"/>
                <w:szCs w:val="18"/>
              </w:rPr>
              <w:t xml:space="preserve">*, </w:t>
            </w:r>
            <w:proofErr w:type="spellStart"/>
            <w:r w:rsidRPr="009F6B4A">
              <w:rPr>
                <w:color w:val="000000" w:themeColor="text1"/>
                <w:sz w:val="18"/>
                <w:szCs w:val="18"/>
              </w:rPr>
              <w:t>entrepre</w:t>
            </w:r>
            <w:proofErr w:type="spellEnd"/>
            <w:r w:rsidRPr="009F6B4A">
              <w:rPr>
                <w:color w:val="000000" w:themeColor="text1"/>
                <w:sz w:val="18"/>
                <w:szCs w:val="18"/>
              </w:rPr>
              <w:t xml:space="preserve">*, </w:t>
            </w:r>
            <w:proofErr w:type="spellStart"/>
            <w:r w:rsidRPr="009F6B4A">
              <w:rPr>
                <w:color w:val="000000" w:themeColor="text1"/>
                <w:sz w:val="18"/>
                <w:szCs w:val="18"/>
              </w:rPr>
              <w:t>envis</w:t>
            </w:r>
            <w:proofErr w:type="spellEnd"/>
            <w:r w:rsidRPr="009F6B4A">
              <w:rPr>
                <w:color w:val="000000" w:themeColor="text1"/>
                <w:sz w:val="18"/>
                <w:szCs w:val="18"/>
              </w:rPr>
              <w:t xml:space="preserve">*, </w:t>
            </w:r>
            <w:proofErr w:type="spellStart"/>
            <w:r w:rsidRPr="009F6B4A">
              <w:rPr>
                <w:color w:val="000000" w:themeColor="text1"/>
                <w:sz w:val="18"/>
                <w:szCs w:val="18"/>
              </w:rPr>
              <w:t>experim</w:t>
            </w:r>
            <w:proofErr w:type="spellEnd"/>
            <w:r w:rsidRPr="009F6B4A">
              <w:rPr>
                <w:color w:val="000000" w:themeColor="text1"/>
                <w:sz w:val="18"/>
                <w:szCs w:val="18"/>
              </w:rPr>
              <w:t xml:space="preserve">*, </w:t>
            </w:r>
            <w:proofErr w:type="spellStart"/>
            <w:r w:rsidRPr="009F6B4A">
              <w:rPr>
                <w:color w:val="000000" w:themeColor="text1"/>
                <w:sz w:val="18"/>
                <w:szCs w:val="18"/>
              </w:rPr>
              <w:t>fantas</w:t>
            </w:r>
            <w:proofErr w:type="spellEnd"/>
            <w:r w:rsidRPr="009F6B4A">
              <w:rPr>
                <w:color w:val="000000" w:themeColor="text1"/>
                <w:sz w:val="18"/>
                <w:szCs w:val="18"/>
              </w:rPr>
              <w:t xml:space="preserve">*, freedom*, </w:t>
            </w:r>
            <w:proofErr w:type="spellStart"/>
            <w:r w:rsidRPr="009F6B4A">
              <w:rPr>
                <w:color w:val="000000" w:themeColor="text1"/>
                <w:sz w:val="18"/>
                <w:szCs w:val="18"/>
              </w:rPr>
              <w:t>futuri</w:t>
            </w:r>
            <w:proofErr w:type="spellEnd"/>
            <w:r w:rsidRPr="009F6B4A">
              <w:rPr>
                <w:color w:val="000000" w:themeColor="text1"/>
                <w:sz w:val="18"/>
                <w:szCs w:val="18"/>
              </w:rPr>
              <w:t xml:space="preserve">*, idea*, </w:t>
            </w:r>
            <w:proofErr w:type="spellStart"/>
            <w:r w:rsidRPr="009F6B4A">
              <w:rPr>
                <w:color w:val="000000" w:themeColor="text1"/>
                <w:sz w:val="18"/>
                <w:szCs w:val="18"/>
              </w:rPr>
              <w:t>imagin</w:t>
            </w:r>
            <w:proofErr w:type="spellEnd"/>
            <w:r w:rsidRPr="009F6B4A">
              <w:rPr>
                <w:color w:val="000000" w:themeColor="text1"/>
                <w:sz w:val="18"/>
                <w:szCs w:val="18"/>
              </w:rPr>
              <w:t xml:space="preserve">*, </w:t>
            </w:r>
            <w:proofErr w:type="spellStart"/>
            <w:r w:rsidRPr="009F6B4A">
              <w:rPr>
                <w:color w:val="000000" w:themeColor="text1"/>
                <w:sz w:val="18"/>
                <w:szCs w:val="18"/>
              </w:rPr>
              <w:t>init</w:t>
            </w:r>
            <w:proofErr w:type="spellEnd"/>
            <w:r w:rsidRPr="009F6B4A">
              <w:rPr>
                <w:color w:val="000000" w:themeColor="text1"/>
                <w:sz w:val="18"/>
                <w:szCs w:val="18"/>
              </w:rPr>
              <w:t xml:space="preserve">*, </w:t>
            </w:r>
            <w:proofErr w:type="spellStart"/>
            <w:r w:rsidRPr="009F6B4A">
              <w:rPr>
                <w:color w:val="000000" w:themeColor="text1"/>
                <w:sz w:val="18"/>
                <w:szCs w:val="18"/>
              </w:rPr>
              <w:t>innovat</w:t>
            </w:r>
            <w:proofErr w:type="spellEnd"/>
            <w:r w:rsidRPr="009F6B4A">
              <w:rPr>
                <w:color w:val="000000" w:themeColor="text1"/>
                <w:sz w:val="18"/>
                <w:szCs w:val="18"/>
              </w:rPr>
              <w:t xml:space="preserve">*, intellect*, inventive*, learn*, new*, origin*, pioneer* , </w:t>
            </w:r>
            <w:proofErr w:type="spellStart"/>
            <w:r w:rsidRPr="009F6B4A">
              <w:rPr>
                <w:color w:val="000000" w:themeColor="text1"/>
                <w:sz w:val="18"/>
                <w:szCs w:val="18"/>
              </w:rPr>
              <w:t>radic</w:t>
            </w:r>
            <w:proofErr w:type="spellEnd"/>
            <w:r w:rsidRPr="009F6B4A">
              <w:rPr>
                <w:color w:val="000000" w:themeColor="text1"/>
                <w:sz w:val="18"/>
                <w:szCs w:val="18"/>
              </w:rPr>
              <w:t xml:space="preserve">*, research*, start*, thought*, trend*, </w:t>
            </w:r>
            <w:proofErr w:type="spellStart"/>
            <w:r w:rsidRPr="009F6B4A">
              <w:rPr>
                <w:color w:val="000000" w:themeColor="text1"/>
                <w:sz w:val="18"/>
                <w:szCs w:val="18"/>
              </w:rPr>
              <w:t>ventur</w:t>
            </w:r>
            <w:proofErr w:type="spellEnd"/>
            <w:r w:rsidRPr="009F6B4A">
              <w:rPr>
                <w:color w:val="000000" w:themeColor="text1"/>
                <w:sz w:val="18"/>
                <w:szCs w:val="18"/>
              </w:rPr>
              <w:t>*, vision*</w:t>
            </w:r>
          </w:p>
        </w:tc>
      </w:tr>
    </w:tbl>
    <w:p w14:paraId="7F97A9C3" w14:textId="77777777" w:rsidR="00347662" w:rsidRPr="009F6B4A" w:rsidRDefault="00347662" w:rsidP="00347662">
      <w:pPr>
        <w:rPr>
          <w:b/>
          <w:color w:val="000000" w:themeColor="text1"/>
          <w:sz w:val="18"/>
          <w:szCs w:val="18"/>
        </w:rPr>
      </w:pPr>
    </w:p>
    <w:p w14:paraId="38BC3AE6" w14:textId="55D24B18" w:rsidR="001F58E8" w:rsidRPr="009F6B4A" w:rsidRDefault="00347662" w:rsidP="00347662">
      <w:pPr>
        <w:rPr>
          <w:b/>
          <w:color w:val="000000" w:themeColor="text1"/>
          <w:sz w:val="20"/>
          <w:szCs w:val="20"/>
        </w:rPr>
      </w:pPr>
      <w:r w:rsidRPr="009F6B4A">
        <w:rPr>
          <w:b/>
          <w:color w:val="000000" w:themeColor="text1"/>
          <w:sz w:val="18"/>
          <w:szCs w:val="18"/>
        </w:rPr>
        <w:t>Panel C: Average Yearly frequency by words roots</w:t>
      </w:r>
    </w:p>
    <w:tbl>
      <w:tblPr>
        <w:tblW w:w="5000" w:type="pct"/>
        <w:tblLook w:val="04A0" w:firstRow="1" w:lastRow="0" w:firstColumn="1" w:lastColumn="0" w:noHBand="0" w:noVBand="1"/>
      </w:tblPr>
      <w:tblGrid>
        <w:gridCol w:w="1136"/>
        <w:gridCol w:w="897"/>
        <w:gridCol w:w="897"/>
        <w:gridCol w:w="896"/>
        <w:gridCol w:w="896"/>
        <w:gridCol w:w="896"/>
        <w:gridCol w:w="896"/>
        <w:gridCol w:w="896"/>
        <w:gridCol w:w="890"/>
      </w:tblGrid>
      <w:tr w:rsidR="009F6B4A" w:rsidRPr="009F6B4A" w14:paraId="03C2BC85" w14:textId="77777777" w:rsidTr="00347662">
        <w:trPr>
          <w:trHeight w:val="170"/>
        </w:trPr>
        <w:tc>
          <w:tcPr>
            <w:tcW w:w="684" w:type="pct"/>
            <w:tcBorders>
              <w:top w:val="single" w:sz="8" w:space="0" w:color="auto"/>
              <w:left w:val="nil"/>
              <w:bottom w:val="single" w:sz="8" w:space="0" w:color="auto"/>
              <w:right w:val="nil"/>
            </w:tcBorders>
            <w:shd w:val="clear" w:color="auto" w:fill="auto"/>
            <w:noWrap/>
            <w:vAlign w:val="center"/>
            <w:hideMark/>
          </w:tcPr>
          <w:p w14:paraId="1D5D3862" w14:textId="77777777" w:rsidR="00347662" w:rsidRPr="009F6B4A" w:rsidRDefault="00347662" w:rsidP="00347662">
            <w:pPr>
              <w:jc w:val="center"/>
              <w:rPr>
                <w:color w:val="000000" w:themeColor="text1"/>
                <w:sz w:val="18"/>
                <w:szCs w:val="18"/>
              </w:rPr>
            </w:pPr>
            <w:r w:rsidRPr="009F6B4A">
              <w:rPr>
                <w:color w:val="000000" w:themeColor="text1"/>
                <w:sz w:val="18"/>
                <w:szCs w:val="18"/>
              </w:rPr>
              <w:t>Year</w:t>
            </w:r>
          </w:p>
        </w:tc>
        <w:tc>
          <w:tcPr>
            <w:tcW w:w="540" w:type="pct"/>
            <w:tcBorders>
              <w:top w:val="single" w:sz="8" w:space="0" w:color="auto"/>
              <w:left w:val="nil"/>
              <w:bottom w:val="single" w:sz="8" w:space="0" w:color="auto"/>
              <w:right w:val="nil"/>
            </w:tcBorders>
            <w:shd w:val="clear" w:color="auto" w:fill="auto"/>
            <w:noWrap/>
            <w:vAlign w:val="center"/>
            <w:hideMark/>
          </w:tcPr>
          <w:p w14:paraId="1C48D4EE" w14:textId="04EAABDD" w:rsidR="00347662" w:rsidRPr="009F6B4A" w:rsidRDefault="00347662" w:rsidP="00347662">
            <w:pPr>
              <w:jc w:val="center"/>
              <w:rPr>
                <w:color w:val="000000" w:themeColor="text1"/>
                <w:sz w:val="18"/>
                <w:szCs w:val="18"/>
              </w:rPr>
            </w:pPr>
            <w:r w:rsidRPr="009F6B4A">
              <w:rPr>
                <w:color w:val="000000" w:themeColor="text1"/>
                <w:sz w:val="18"/>
                <w:szCs w:val="18"/>
              </w:rPr>
              <w:t>1996</w:t>
            </w:r>
          </w:p>
        </w:tc>
        <w:tc>
          <w:tcPr>
            <w:tcW w:w="540" w:type="pct"/>
            <w:tcBorders>
              <w:top w:val="single" w:sz="8" w:space="0" w:color="auto"/>
              <w:left w:val="nil"/>
              <w:bottom w:val="single" w:sz="8" w:space="0" w:color="auto"/>
              <w:right w:val="nil"/>
            </w:tcBorders>
            <w:shd w:val="clear" w:color="auto" w:fill="auto"/>
            <w:noWrap/>
            <w:vAlign w:val="center"/>
            <w:hideMark/>
          </w:tcPr>
          <w:p w14:paraId="311D7352" w14:textId="6C5A9FAD" w:rsidR="00347662" w:rsidRPr="009F6B4A" w:rsidRDefault="00347662" w:rsidP="00347662">
            <w:pPr>
              <w:jc w:val="center"/>
              <w:rPr>
                <w:color w:val="000000" w:themeColor="text1"/>
                <w:sz w:val="18"/>
                <w:szCs w:val="18"/>
              </w:rPr>
            </w:pPr>
            <w:r w:rsidRPr="009F6B4A">
              <w:rPr>
                <w:color w:val="000000" w:themeColor="text1"/>
                <w:sz w:val="18"/>
                <w:szCs w:val="18"/>
              </w:rPr>
              <w:t>1997</w:t>
            </w:r>
          </w:p>
        </w:tc>
        <w:tc>
          <w:tcPr>
            <w:tcW w:w="540" w:type="pct"/>
            <w:tcBorders>
              <w:top w:val="single" w:sz="8" w:space="0" w:color="auto"/>
              <w:left w:val="nil"/>
              <w:bottom w:val="single" w:sz="8" w:space="0" w:color="auto"/>
              <w:right w:val="nil"/>
            </w:tcBorders>
            <w:vAlign w:val="center"/>
          </w:tcPr>
          <w:p w14:paraId="7D179B37" w14:textId="6BAC90BA" w:rsidR="00347662" w:rsidRPr="009F6B4A" w:rsidRDefault="00347662" w:rsidP="00347662">
            <w:pPr>
              <w:jc w:val="center"/>
              <w:rPr>
                <w:color w:val="000000" w:themeColor="text1"/>
                <w:sz w:val="18"/>
                <w:szCs w:val="18"/>
              </w:rPr>
            </w:pPr>
            <w:r w:rsidRPr="009F6B4A">
              <w:rPr>
                <w:color w:val="000000" w:themeColor="text1"/>
                <w:sz w:val="18"/>
                <w:szCs w:val="18"/>
              </w:rPr>
              <w:t>1998</w:t>
            </w:r>
          </w:p>
        </w:tc>
        <w:tc>
          <w:tcPr>
            <w:tcW w:w="540" w:type="pct"/>
            <w:tcBorders>
              <w:top w:val="single" w:sz="8" w:space="0" w:color="auto"/>
              <w:left w:val="nil"/>
              <w:bottom w:val="single" w:sz="8" w:space="0" w:color="auto"/>
              <w:right w:val="nil"/>
            </w:tcBorders>
            <w:shd w:val="clear" w:color="auto" w:fill="auto"/>
            <w:noWrap/>
            <w:vAlign w:val="center"/>
            <w:hideMark/>
          </w:tcPr>
          <w:p w14:paraId="51DDE7DB" w14:textId="6A2159BA" w:rsidR="00347662" w:rsidRPr="009F6B4A" w:rsidRDefault="00347662" w:rsidP="00347662">
            <w:pPr>
              <w:jc w:val="center"/>
              <w:rPr>
                <w:color w:val="000000" w:themeColor="text1"/>
                <w:sz w:val="18"/>
                <w:szCs w:val="18"/>
              </w:rPr>
            </w:pPr>
            <w:r w:rsidRPr="009F6B4A">
              <w:rPr>
                <w:color w:val="000000" w:themeColor="text1"/>
                <w:sz w:val="18"/>
                <w:szCs w:val="18"/>
              </w:rPr>
              <w:t>1999</w:t>
            </w:r>
          </w:p>
        </w:tc>
        <w:tc>
          <w:tcPr>
            <w:tcW w:w="540" w:type="pct"/>
            <w:tcBorders>
              <w:top w:val="single" w:sz="8" w:space="0" w:color="auto"/>
              <w:left w:val="nil"/>
              <w:bottom w:val="single" w:sz="8" w:space="0" w:color="auto"/>
              <w:right w:val="nil"/>
            </w:tcBorders>
            <w:shd w:val="clear" w:color="auto" w:fill="auto"/>
            <w:noWrap/>
            <w:vAlign w:val="center"/>
            <w:hideMark/>
          </w:tcPr>
          <w:p w14:paraId="491498F2" w14:textId="6238562A" w:rsidR="00347662" w:rsidRPr="009F6B4A" w:rsidRDefault="00347662" w:rsidP="00347662">
            <w:pPr>
              <w:jc w:val="center"/>
              <w:rPr>
                <w:color w:val="000000" w:themeColor="text1"/>
                <w:sz w:val="18"/>
                <w:szCs w:val="18"/>
              </w:rPr>
            </w:pPr>
            <w:r w:rsidRPr="009F6B4A">
              <w:rPr>
                <w:color w:val="000000" w:themeColor="text1"/>
                <w:sz w:val="18"/>
                <w:szCs w:val="18"/>
              </w:rPr>
              <w:t>2000</w:t>
            </w:r>
          </w:p>
        </w:tc>
        <w:tc>
          <w:tcPr>
            <w:tcW w:w="540" w:type="pct"/>
            <w:tcBorders>
              <w:top w:val="single" w:sz="8" w:space="0" w:color="auto"/>
              <w:left w:val="nil"/>
              <w:bottom w:val="single" w:sz="8" w:space="0" w:color="auto"/>
              <w:right w:val="nil"/>
            </w:tcBorders>
            <w:shd w:val="clear" w:color="auto" w:fill="auto"/>
            <w:noWrap/>
            <w:vAlign w:val="center"/>
            <w:hideMark/>
          </w:tcPr>
          <w:p w14:paraId="363C5455" w14:textId="28A1233B" w:rsidR="00347662" w:rsidRPr="009F6B4A" w:rsidRDefault="00347662" w:rsidP="00347662">
            <w:pPr>
              <w:jc w:val="center"/>
              <w:rPr>
                <w:color w:val="000000" w:themeColor="text1"/>
                <w:sz w:val="18"/>
                <w:szCs w:val="18"/>
              </w:rPr>
            </w:pPr>
            <w:r w:rsidRPr="009F6B4A">
              <w:rPr>
                <w:color w:val="000000" w:themeColor="text1"/>
                <w:sz w:val="18"/>
                <w:szCs w:val="18"/>
              </w:rPr>
              <w:t>2001</w:t>
            </w:r>
          </w:p>
        </w:tc>
        <w:tc>
          <w:tcPr>
            <w:tcW w:w="540" w:type="pct"/>
            <w:tcBorders>
              <w:top w:val="single" w:sz="8" w:space="0" w:color="auto"/>
              <w:left w:val="nil"/>
              <w:bottom w:val="single" w:sz="8" w:space="0" w:color="auto"/>
              <w:right w:val="nil"/>
            </w:tcBorders>
            <w:shd w:val="clear" w:color="auto" w:fill="auto"/>
            <w:noWrap/>
            <w:vAlign w:val="center"/>
            <w:hideMark/>
          </w:tcPr>
          <w:p w14:paraId="437C013E" w14:textId="202AAA30" w:rsidR="00347662" w:rsidRPr="009F6B4A" w:rsidRDefault="00347662" w:rsidP="00347662">
            <w:pPr>
              <w:jc w:val="center"/>
              <w:rPr>
                <w:color w:val="000000" w:themeColor="text1"/>
                <w:sz w:val="18"/>
                <w:szCs w:val="18"/>
              </w:rPr>
            </w:pPr>
            <w:r w:rsidRPr="009F6B4A">
              <w:rPr>
                <w:color w:val="000000" w:themeColor="text1"/>
                <w:sz w:val="18"/>
                <w:szCs w:val="18"/>
              </w:rPr>
              <w:t>2002</w:t>
            </w:r>
          </w:p>
        </w:tc>
        <w:tc>
          <w:tcPr>
            <w:tcW w:w="536" w:type="pct"/>
            <w:tcBorders>
              <w:top w:val="single" w:sz="8" w:space="0" w:color="auto"/>
              <w:left w:val="nil"/>
              <w:bottom w:val="single" w:sz="8" w:space="0" w:color="auto"/>
              <w:right w:val="nil"/>
            </w:tcBorders>
            <w:shd w:val="clear" w:color="auto" w:fill="auto"/>
            <w:noWrap/>
            <w:vAlign w:val="center"/>
            <w:hideMark/>
          </w:tcPr>
          <w:p w14:paraId="0748827D" w14:textId="7EAD34DF" w:rsidR="00347662" w:rsidRPr="009F6B4A" w:rsidRDefault="00347662" w:rsidP="00347662">
            <w:pPr>
              <w:jc w:val="center"/>
              <w:rPr>
                <w:color w:val="000000" w:themeColor="text1"/>
                <w:sz w:val="18"/>
                <w:szCs w:val="18"/>
              </w:rPr>
            </w:pPr>
            <w:r w:rsidRPr="009F6B4A">
              <w:rPr>
                <w:color w:val="000000" w:themeColor="text1"/>
                <w:sz w:val="18"/>
                <w:szCs w:val="18"/>
              </w:rPr>
              <w:t>2003</w:t>
            </w:r>
          </w:p>
        </w:tc>
      </w:tr>
      <w:tr w:rsidR="009F6B4A" w:rsidRPr="009F6B4A" w14:paraId="4265D813" w14:textId="77777777" w:rsidTr="00347662">
        <w:trPr>
          <w:trHeight w:val="170"/>
        </w:trPr>
        <w:tc>
          <w:tcPr>
            <w:tcW w:w="684" w:type="pct"/>
            <w:tcBorders>
              <w:top w:val="single" w:sz="8" w:space="0" w:color="auto"/>
              <w:left w:val="nil"/>
              <w:bottom w:val="nil"/>
              <w:right w:val="nil"/>
            </w:tcBorders>
            <w:shd w:val="clear" w:color="auto" w:fill="auto"/>
            <w:noWrap/>
            <w:vAlign w:val="bottom"/>
            <w:hideMark/>
          </w:tcPr>
          <w:p w14:paraId="60C6FC40" w14:textId="0CD81428" w:rsidR="00347662" w:rsidRPr="009F6B4A" w:rsidRDefault="00347662" w:rsidP="00347662">
            <w:pPr>
              <w:rPr>
                <w:color w:val="000000" w:themeColor="text1"/>
                <w:sz w:val="18"/>
                <w:szCs w:val="18"/>
              </w:rPr>
            </w:pPr>
            <w:r w:rsidRPr="009F6B4A">
              <w:rPr>
                <w:color w:val="000000" w:themeColor="text1"/>
                <w:sz w:val="18"/>
                <w:szCs w:val="18"/>
              </w:rPr>
              <w:t>develop*</w:t>
            </w:r>
          </w:p>
        </w:tc>
        <w:tc>
          <w:tcPr>
            <w:tcW w:w="540" w:type="pct"/>
            <w:tcBorders>
              <w:top w:val="single" w:sz="8" w:space="0" w:color="auto"/>
              <w:left w:val="nil"/>
              <w:bottom w:val="nil"/>
              <w:right w:val="nil"/>
            </w:tcBorders>
            <w:shd w:val="clear" w:color="auto" w:fill="auto"/>
            <w:noWrap/>
            <w:vAlign w:val="bottom"/>
            <w:hideMark/>
          </w:tcPr>
          <w:p w14:paraId="4CC81D75" w14:textId="43B3A3B3" w:rsidR="00347662" w:rsidRPr="009F6B4A" w:rsidRDefault="00347662" w:rsidP="00347662">
            <w:pPr>
              <w:jc w:val="right"/>
              <w:rPr>
                <w:color w:val="000000" w:themeColor="text1"/>
                <w:sz w:val="18"/>
                <w:szCs w:val="18"/>
              </w:rPr>
            </w:pPr>
            <w:r w:rsidRPr="009F6B4A">
              <w:rPr>
                <w:color w:val="000000" w:themeColor="text1"/>
                <w:sz w:val="18"/>
                <w:szCs w:val="18"/>
              </w:rPr>
              <w:t>0.1939</w:t>
            </w:r>
          </w:p>
        </w:tc>
        <w:tc>
          <w:tcPr>
            <w:tcW w:w="540" w:type="pct"/>
            <w:tcBorders>
              <w:top w:val="single" w:sz="8" w:space="0" w:color="auto"/>
              <w:left w:val="nil"/>
              <w:bottom w:val="nil"/>
              <w:right w:val="nil"/>
            </w:tcBorders>
            <w:shd w:val="clear" w:color="auto" w:fill="auto"/>
            <w:noWrap/>
            <w:vAlign w:val="bottom"/>
            <w:hideMark/>
          </w:tcPr>
          <w:p w14:paraId="341EF529" w14:textId="6D539004" w:rsidR="00347662" w:rsidRPr="009F6B4A" w:rsidRDefault="00347662" w:rsidP="00347662">
            <w:pPr>
              <w:jc w:val="right"/>
              <w:rPr>
                <w:color w:val="000000" w:themeColor="text1"/>
                <w:sz w:val="18"/>
                <w:szCs w:val="18"/>
              </w:rPr>
            </w:pPr>
            <w:r w:rsidRPr="009F6B4A">
              <w:rPr>
                <w:color w:val="000000" w:themeColor="text1"/>
                <w:sz w:val="18"/>
                <w:szCs w:val="18"/>
              </w:rPr>
              <w:t>0.2705</w:t>
            </w:r>
          </w:p>
        </w:tc>
        <w:tc>
          <w:tcPr>
            <w:tcW w:w="540" w:type="pct"/>
            <w:tcBorders>
              <w:top w:val="single" w:sz="8" w:space="0" w:color="auto"/>
              <w:left w:val="nil"/>
              <w:bottom w:val="nil"/>
              <w:right w:val="nil"/>
            </w:tcBorders>
            <w:vAlign w:val="bottom"/>
          </w:tcPr>
          <w:p w14:paraId="61EBC1EC" w14:textId="39C8E071" w:rsidR="00347662" w:rsidRPr="009F6B4A" w:rsidRDefault="00347662" w:rsidP="00347662">
            <w:pPr>
              <w:jc w:val="right"/>
              <w:rPr>
                <w:color w:val="000000" w:themeColor="text1"/>
                <w:sz w:val="18"/>
                <w:szCs w:val="18"/>
              </w:rPr>
            </w:pPr>
            <w:r w:rsidRPr="009F6B4A">
              <w:rPr>
                <w:color w:val="000000" w:themeColor="text1"/>
                <w:sz w:val="18"/>
                <w:szCs w:val="18"/>
              </w:rPr>
              <w:t>0.3032</w:t>
            </w:r>
          </w:p>
        </w:tc>
        <w:tc>
          <w:tcPr>
            <w:tcW w:w="540" w:type="pct"/>
            <w:tcBorders>
              <w:top w:val="single" w:sz="8" w:space="0" w:color="auto"/>
              <w:left w:val="nil"/>
              <w:bottom w:val="nil"/>
              <w:right w:val="nil"/>
            </w:tcBorders>
            <w:shd w:val="clear" w:color="auto" w:fill="auto"/>
            <w:noWrap/>
            <w:vAlign w:val="bottom"/>
            <w:hideMark/>
          </w:tcPr>
          <w:p w14:paraId="22AFEFB3" w14:textId="2998293B" w:rsidR="00347662" w:rsidRPr="009F6B4A" w:rsidRDefault="00347662" w:rsidP="00347662">
            <w:pPr>
              <w:jc w:val="right"/>
              <w:rPr>
                <w:color w:val="000000" w:themeColor="text1"/>
                <w:sz w:val="18"/>
                <w:szCs w:val="18"/>
              </w:rPr>
            </w:pPr>
            <w:r w:rsidRPr="009F6B4A">
              <w:rPr>
                <w:color w:val="000000" w:themeColor="text1"/>
                <w:sz w:val="18"/>
                <w:szCs w:val="18"/>
              </w:rPr>
              <w:t>0.3441</w:t>
            </w:r>
          </w:p>
        </w:tc>
        <w:tc>
          <w:tcPr>
            <w:tcW w:w="540" w:type="pct"/>
            <w:tcBorders>
              <w:top w:val="single" w:sz="8" w:space="0" w:color="auto"/>
              <w:left w:val="nil"/>
              <w:bottom w:val="nil"/>
              <w:right w:val="nil"/>
            </w:tcBorders>
            <w:shd w:val="clear" w:color="auto" w:fill="auto"/>
            <w:noWrap/>
            <w:vAlign w:val="bottom"/>
            <w:hideMark/>
          </w:tcPr>
          <w:p w14:paraId="528B7CA5" w14:textId="3D162E78" w:rsidR="00347662" w:rsidRPr="009F6B4A" w:rsidRDefault="00347662" w:rsidP="00347662">
            <w:pPr>
              <w:jc w:val="right"/>
              <w:rPr>
                <w:color w:val="000000" w:themeColor="text1"/>
                <w:sz w:val="18"/>
                <w:szCs w:val="18"/>
              </w:rPr>
            </w:pPr>
            <w:r w:rsidRPr="009F6B4A">
              <w:rPr>
                <w:color w:val="000000" w:themeColor="text1"/>
                <w:sz w:val="18"/>
                <w:szCs w:val="18"/>
              </w:rPr>
              <w:t>0.3445</w:t>
            </w:r>
          </w:p>
        </w:tc>
        <w:tc>
          <w:tcPr>
            <w:tcW w:w="540" w:type="pct"/>
            <w:tcBorders>
              <w:top w:val="single" w:sz="8" w:space="0" w:color="auto"/>
              <w:left w:val="nil"/>
              <w:bottom w:val="nil"/>
              <w:right w:val="nil"/>
            </w:tcBorders>
            <w:shd w:val="clear" w:color="auto" w:fill="auto"/>
            <w:noWrap/>
            <w:vAlign w:val="bottom"/>
            <w:hideMark/>
          </w:tcPr>
          <w:p w14:paraId="4C399EE2" w14:textId="2F9A06A8" w:rsidR="00347662" w:rsidRPr="009F6B4A" w:rsidRDefault="00347662" w:rsidP="00347662">
            <w:pPr>
              <w:jc w:val="right"/>
              <w:rPr>
                <w:color w:val="000000" w:themeColor="text1"/>
                <w:sz w:val="18"/>
                <w:szCs w:val="18"/>
              </w:rPr>
            </w:pPr>
            <w:r w:rsidRPr="009F6B4A">
              <w:rPr>
                <w:color w:val="000000" w:themeColor="text1"/>
                <w:sz w:val="18"/>
                <w:szCs w:val="18"/>
              </w:rPr>
              <w:t>0.3420</w:t>
            </w:r>
          </w:p>
        </w:tc>
        <w:tc>
          <w:tcPr>
            <w:tcW w:w="540" w:type="pct"/>
            <w:tcBorders>
              <w:top w:val="single" w:sz="8" w:space="0" w:color="auto"/>
              <w:left w:val="nil"/>
              <w:bottom w:val="nil"/>
              <w:right w:val="nil"/>
            </w:tcBorders>
            <w:shd w:val="clear" w:color="auto" w:fill="auto"/>
            <w:noWrap/>
            <w:vAlign w:val="bottom"/>
            <w:hideMark/>
          </w:tcPr>
          <w:p w14:paraId="59910EE1" w14:textId="29510DF3" w:rsidR="00347662" w:rsidRPr="009F6B4A" w:rsidRDefault="00347662" w:rsidP="00347662">
            <w:pPr>
              <w:jc w:val="right"/>
              <w:rPr>
                <w:color w:val="000000" w:themeColor="text1"/>
                <w:sz w:val="18"/>
                <w:szCs w:val="18"/>
              </w:rPr>
            </w:pPr>
            <w:r w:rsidRPr="009F6B4A">
              <w:rPr>
                <w:color w:val="000000" w:themeColor="text1"/>
                <w:sz w:val="18"/>
                <w:szCs w:val="18"/>
              </w:rPr>
              <w:t>0.3267</w:t>
            </w:r>
          </w:p>
        </w:tc>
        <w:tc>
          <w:tcPr>
            <w:tcW w:w="536" w:type="pct"/>
            <w:tcBorders>
              <w:top w:val="single" w:sz="8" w:space="0" w:color="auto"/>
              <w:left w:val="nil"/>
              <w:bottom w:val="nil"/>
              <w:right w:val="nil"/>
            </w:tcBorders>
            <w:shd w:val="clear" w:color="auto" w:fill="auto"/>
            <w:noWrap/>
            <w:vAlign w:val="bottom"/>
            <w:hideMark/>
          </w:tcPr>
          <w:p w14:paraId="2CF4B238" w14:textId="43E9D4FD" w:rsidR="00347662" w:rsidRPr="009F6B4A" w:rsidRDefault="00347662" w:rsidP="00347662">
            <w:pPr>
              <w:jc w:val="right"/>
              <w:rPr>
                <w:color w:val="000000" w:themeColor="text1"/>
                <w:sz w:val="18"/>
                <w:szCs w:val="18"/>
              </w:rPr>
            </w:pPr>
            <w:r w:rsidRPr="009F6B4A">
              <w:rPr>
                <w:color w:val="000000" w:themeColor="text1"/>
                <w:sz w:val="18"/>
                <w:szCs w:val="18"/>
              </w:rPr>
              <w:t>0.3730</w:t>
            </w:r>
          </w:p>
        </w:tc>
      </w:tr>
      <w:tr w:rsidR="009F6B4A" w:rsidRPr="009F6B4A" w14:paraId="1268E16A" w14:textId="77777777" w:rsidTr="00347662">
        <w:trPr>
          <w:trHeight w:val="170"/>
        </w:trPr>
        <w:tc>
          <w:tcPr>
            <w:tcW w:w="684" w:type="pct"/>
            <w:tcBorders>
              <w:top w:val="nil"/>
              <w:left w:val="nil"/>
              <w:bottom w:val="nil"/>
              <w:right w:val="nil"/>
            </w:tcBorders>
            <w:shd w:val="clear" w:color="auto" w:fill="auto"/>
            <w:noWrap/>
            <w:vAlign w:val="bottom"/>
            <w:hideMark/>
          </w:tcPr>
          <w:p w14:paraId="581F208D" w14:textId="400E5E45" w:rsidR="00347662" w:rsidRPr="009F6B4A" w:rsidRDefault="00347662" w:rsidP="00347662">
            <w:pPr>
              <w:rPr>
                <w:color w:val="000000" w:themeColor="text1"/>
                <w:sz w:val="18"/>
                <w:szCs w:val="18"/>
              </w:rPr>
            </w:pPr>
            <w:r w:rsidRPr="009F6B4A">
              <w:rPr>
                <w:color w:val="000000" w:themeColor="text1"/>
                <w:sz w:val="18"/>
                <w:szCs w:val="18"/>
              </w:rPr>
              <w:t>new*</w:t>
            </w:r>
          </w:p>
        </w:tc>
        <w:tc>
          <w:tcPr>
            <w:tcW w:w="540" w:type="pct"/>
            <w:tcBorders>
              <w:top w:val="nil"/>
              <w:left w:val="nil"/>
              <w:bottom w:val="nil"/>
              <w:right w:val="nil"/>
            </w:tcBorders>
            <w:shd w:val="clear" w:color="auto" w:fill="auto"/>
            <w:noWrap/>
            <w:vAlign w:val="bottom"/>
            <w:hideMark/>
          </w:tcPr>
          <w:p w14:paraId="3D309E49" w14:textId="24493234" w:rsidR="00347662" w:rsidRPr="009F6B4A" w:rsidRDefault="00347662" w:rsidP="00347662">
            <w:pPr>
              <w:jc w:val="right"/>
              <w:rPr>
                <w:color w:val="000000" w:themeColor="text1"/>
                <w:sz w:val="18"/>
                <w:szCs w:val="18"/>
              </w:rPr>
            </w:pPr>
            <w:r w:rsidRPr="009F6B4A">
              <w:rPr>
                <w:color w:val="000000" w:themeColor="text1"/>
                <w:sz w:val="18"/>
                <w:szCs w:val="18"/>
              </w:rPr>
              <w:t>0.3095</w:t>
            </w:r>
          </w:p>
        </w:tc>
        <w:tc>
          <w:tcPr>
            <w:tcW w:w="540" w:type="pct"/>
            <w:tcBorders>
              <w:top w:val="nil"/>
              <w:left w:val="nil"/>
              <w:bottom w:val="nil"/>
              <w:right w:val="nil"/>
            </w:tcBorders>
            <w:shd w:val="clear" w:color="auto" w:fill="auto"/>
            <w:noWrap/>
            <w:vAlign w:val="bottom"/>
            <w:hideMark/>
          </w:tcPr>
          <w:p w14:paraId="0D3520ED" w14:textId="522CE99D" w:rsidR="00347662" w:rsidRPr="009F6B4A" w:rsidRDefault="00347662" w:rsidP="00347662">
            <w:pPr>
              <w:jc w:val="right"/>
              <w:rPr>
                <w:color w:val="000000" w:themeColor="text1"/>
                <w:sz w:val="18"/>
                <w:szCs w:val="18"/>
              </w:rPr>
            </w:pPr>
            <w:r w:rsidRPr="009F6B4A">
              <w:rPr>
                <w:color w:val="000000" w:themeColor="text1"/>
                <w:sz w:val="18"/>
                <w:szCs w:val="18"/>
              </w:rPr>
              <w:t>0.0724</w:t>
            </w:r>
          </w:p>
        </w:tc>
        <w:tc>
          <w:tcPr>
            <w:tcW w:w="540" w:type="pct"/>
            <w:tcBorders>
              <w:top w:val="nil"/>
              <w:left w:val="nil"/>
              <w:bottom w:val="nil"/>
              <w:right w:val="nil"/>
            </w:tcBorders>
            <w:vAlign w:val="bottom"/>
          </w:tcPr>
          <w:p w14:paraId="145F6672" w14:textId="200AFF6F" w:rsidR="00347662" w:rsidRPr="009F6B4A" w:rsidRDefault="00347662" w:rsidP="00347662">
            <w:pPr>
              <w:jc w:val="right"/>
              <w:rPr>
                <w:color w:val="000000" w:themeColor="text1"/>
                <w:sz w:val="18"/>
                <w:szCs w:val="18"/>
              </w:rPr>
            </w:pPr>
            <w:r w:rsidRPr="009F6B4A">
              <w:rPr>
                <w:color w:val="000000" w:themeColor="text1"/>
                <w:sz w:val="18"/>
                <w:szCs w:val="18"/>
              </w:rPr>
              <w:t>0.2556</w:t>
            </w:r>
          </w:p>
        </w:tc>
        <w:tc>
          <w:tcPr>
            <w:tcW w:w="540" w:type="pct"/>
            <w:tcBorders>
              <w:top w:val="nil"/>
              <w:left w:val="nil"/>
              <w:bottom w:val="nil"/>
              <w:right w:val="nil"/>
            </w:tcBorders>
            <w:shd w:val="clear" w:color="auto" w:fill="auto"/>
            <w:noWrap/>
            <w:vAlign w:val="bottom"/>
            <w:hideMark/>
          </w:tcPr>
          <w:p w14:paraId="4A3CE5BC" w14:textId="584AF727" w:rsidR="00347662" w:rsidRPr="009F6B4A" w:rsidRDefault="00347662" w:rsidP="00347662">
            <w:pPr>
              <w:jc w:val="right"/>
              <w:rPr>
                <w:color w:val="000000" w:themeColor="text1"/>
                <w:sz w:val="18"/>
                <w:szCs w:val="18"/>
              </w:rPr>
            </w:pPr>
            <w:r w:rsidRPr="009F6B4A">
              <w:rPr>
                <w:color w:val="000000" w:themeColor="text1"/>
                <w:sz w:val="18"/>
                <w:szCs w:val="18"/>
              </w:rPr>
              <w:t>0.3019</w:t>
            </w:r>
          </w:p>
        </w:tc>
        <w:tc>
          <w:tcPr>
            <w:tcW w:w="540" w:type="pct"/>
            <w:tcBorders>
              <w:top w:val="nil"/>
              <w:left w:val="nil"/>
              <w:bottom w:val="nil"/>
              <w:right w:val="nil"/>
            </w:tcBorders>
            <w:shd w:val="clear" w:color="auto" w:fill="auto"/>
            <w:noWrap/>
            <w:vAlign w:val="bottom"/>
            <w:hideMark/>
          </w:tcPr>
          <w:p w14:paraId="1D463BA2" w14:textId="2AA8E0D7" w:rsidR="00347662" w:rsidRPr="009F6B4A" w:rsidRDefault="00347662" w:rsidP="00347662">
            <w:pPr>
              <w:jc w:val="right"/>
              <w:rPr>
                <w:color w:val="000000" w:themeColor="text1"/>
                <w:sz w:val="18"/>
                <w:szCs w:val="18"/>
              </w:rPr>
            </w:pPr>
            <w:r w:rsidRPr="009F6B4A">
              <w:rPr>
                <w:color w:val="000000" w:themeColor="text1"/>
                <w:sz w:val="18"/>
                <w:szCs w:val="18"/>
              </w:rPr>
              <w:t>0.3105</w:t>
            </w:r>
          </w:p>
        </w:tc>
        <w:tc>
          <w:tcPr>
            <w:tcW w:w="540" w:type="pct"/>
            <w:tcBorders>
              <w:top w:val="nil"/>
              <w:left w:val="nil"/>
              <w:bottom w:val="nil"/>
              <w:right w:val="nil"/>
            </w:tcBorders>
            <w:shd w:val="clear" w:color="auto" w:fill="auto"/>
            <w:noWrap/>
            <w:vAlign w:val="bottom"/>
            <w:hideMark/>
          </w:tcPr>
          <w:p w14:paraId="2A6A83A1" w14:textId="76140DD6" w:rsidR="00347662" w:rsidRPr="009F6B4A" w:rsidRDefault="00347662" w:rsidP="00347662">
            <w:pPr>
              <w:jc w:val="right"/>
              <w:rPr>
                <w:color w:val="000000" w:themeColor="text1"/>
                <w:sz w:val="18"/>
                <w:szCs w:val="18"/>
              </w:rPr>
            </w:pPr>
            <w:r w:rsidRPr="009F6B4A">
              <w:rPr>
                <w:color w:val="000000" w:themeColor="text1"/>
                <w:sz w:val="18"/>
                <w:szCs w:val="18"/>
              </w:rPr>
              <w:t>0.3053</w:t>
            </w:r>
          </w:p>
        </w:tc>
        <w:tc>
          <w:tcPr>
            <w:tcW w:w="540" w:type="pct"/>
            <w:tcBorders>
              <w:top w:val="nil"/>
              <w:left w:val="nil"/>
              <w:bottom w:val="nil"/>
              <w:right w:val="nil"/>
            </w:tcBorders>
            <w:shd w:val="clear" w:color="auto" w:fill="auto"/>
            <w:noWrap/>
            <w:vAlign w:val="bottom"/>
            <w:hideMark/>
          </w:tcPr>
          <w:p w14:paraId="53487FCB" w14:textId="5D9943D6" w:rsidR="00347662" w:rsidRPr="009F6B4A" w:rsidRDefault="00347662" w:rsidP="00347662">
            <w:pPr>
              <w:jc w:val="right"/>
              <w:rPr>
                <w:color w:val="000000" w:themeColor="text1"/>
                <w:sz w:val="18"/>
                <w:szCs w:val="18"/>
              </w:rPr>
            </w:pPr>
            <w:r w:rsidRPr="009F6B4A">
              <w:rPr>
                <w:color w:val="000000" w:themeColor="text1"/>
                <w:sz w:val="18"/>
                <w:szCs w:val="18"/>
              </w:rPr>
              <w:t>0.3026</w:t>
            </w:r>
          </w:p>
        </w:tc>
        <w:tc>
          <w:tcPr>
            <w:tcW w:w="536" w:type="pct"/>
            <w:tcBorders>
              <w:top w:val="nil"/>
              <w:left w:val="nil"/>
              <w:bottom w:val="nil"/>
              <w:right w:val="nil"/>
            </w:tcBorders>
            <w:shd w:val="clear" w:color="auto" w:fill="auto"/>
            <w:noWrap/>
            <w:vAlign w:val="bottom"/>
            <w:hideMark/>
          </w:tcPr>
          <w:p w14:paraId="1F5B7374" w14:textId="460C20D6" w:rsidR="00347662" w:rsidRPr="009F6B4A" w:rsidRDefault="00347662" w:rsidP="00347662">
            <w:pPr>
              <w:jc w:val="right"/>
              <w:rPr>
                <w:color w:val="000000" w:themeColor="text1"/>
                <w:sz w:val="18"/>
                <w:szCs w:val="18"/>
              </w:rPr>
            </w:pPr>
            <w:r w:rsidRPr="009F6B4A">
              <w:rPr>
                <w:color w:val="000000" w:themeColor="text1"/>
                <w:sz w:val="18"/>
                <w:szCs w:val="18"/>
              </w:rPr>
              <w:t>0.0320</w:t>
            </w:r>
          </w:p>
        </w:tc>
      </w:tr>
      <w:tr w:rsidR="009F6B4A" w:rsidRPr="009F6B4A" w14:paraId="048CFC41" w14:textId="77777777" w:rsidTr="00347662">
        <w:trPr>
          <w:trHeight w:val="170"/>
        </w:trPr>
        <w:tc>
          <w:tcPr>
            <w:tcW w:w="684" w:type="pct"/>
            <w:tcBorders>
              <w:top w:val="nil"/>
              <w:left w:val="nil"/>
              <w:bottom w:val="nil"/>
              <w:right w:val="nil"/>
            </w:tcBorders>
            <w:shd w:val="clear" w:color="auto" w:fill="auto"/>
            <w:noWrap/>
            <w:vAlign w:val="bottom"/>
            <w:hideMark/>
          </w:tcPr>
          <w:p w14:paraId="5C9C62CB" w14:textId="692279B7" w:rsidR="00347662" w:rsidRPr="009F6B4A" w:rsidRDefault="00347662" w:rsidP="00347662">
            <w:pPr>
              <w:rPr>
                <w:color w:val="000000" w:themeColor="text1"/>
                <w:sz w:val="18"/>
                <w:szCs w:val="18"/>
              </w:rPr>
            </w:pPr>
            <w:proofErr w:type="spellStart"/>
            <w:r w:rsidRPr="009F6B4A">
              <w:rPr>
                <w:color w:val="000000" w:themeColor="text1"/>
                <w:sz w:val="18"/>
                <w:szCs w:val="18"/>
              </w:rPr>
              <w:t>chang</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7686E3EE" w14:textId="779B6EE3" w:rsidR="00347662" w:rsidRPr="009F6B4A" w:rsidRDefault="00347662" w:rsidP="00347662">
            <w:pPr>
              <w:jc w:val="right"/>
              <w:rPr>
                <w:color w:val="000000" w:themeColor="text1"/>
                <w:sz w:val="18"/>
                <w:szCs w:val="18"/>
              </w:rPr>
            </w:pPr>
            <w:r w:rsidRPr="009F6B4A">
              <w:rPr>
                <w:color w:val="000000" w:themeColor="text1"/>
                <w:sz w:val="18"/>
                <w:szCs w:val="18"/>
              </w:rPr>
              <w:t>0.1529</w:t>
            </w:r>
          </w:p>
        </w:tc>
        <w:tc>
          <w:tcPr>
            <w:tcW w:w="540" w:type="pct"/>
            <w:tcBorders>
              <w:top w:val="nil"/>
              <w:left w:val="nil"/>
              <w:bottom w:val="nil"/>
              <w:right w:val="nil"/>
            </w:tcBorders>
            <w:shd w:val="clear" w:color="auto" w:fill="auto"/>
            <w:noWrap/>
            <w:vAlign w:val="bottom"/>
            <w:hideMark/>
          </w:tcPr>
          <w:p w14:paraId="2FE307AA" w14:textId="2D6EEDC5" w:rsidR="00347662" w:rsidRPr="009F6B4A" w:rsidRDefault="00347662" w:rsidP="00347662">
            <w:pPr>
              <w:jc w:val="right"/>
              <w:rPr>
                <w:color w:val="000000" w:themeColor="text1"/>
                <w:sz w:val="18"/>
                <w:szCs w:val="18"/>
              </w:rPr>
            </w:pPr>
            <w:r w:rsidRPr="009F6B4A">
              <w:rPr>
                <w:color w:val="000000" w:themeColor="text1"/>
                <w:sz w:val="18"/>
                <w:szCs w:val="18"/>
              </w:rPr>
              <w:t>0.1062</w:t>
            </w:r>
          </w:p>
        </w:tc>
        <w:tc>
          <w:tcPr>
            <w:tcW w:w="540" w:type="pct"/>
            <w:tcBorders>
              <w:top w:val="nil"/>
              <w:left w:val="nil"/>
              <w:bottom w:val="nil"/>
              <w:right w:val="nil"/>
            </w:tcBorders>
            <w:vAlign w:val="bottom"/>
          </w:tcPr>
          <w:p w14:paraId="68FC8DF4" w14:textId="13A4776F" w:rsidR="00347662" w:rsidRPr="009F6B4A" w:rsidRDefault="00347662" w:rsidP="00347662">
            <w:pPr>
              <w:jc w:val="right"/>
              <w:rPr>
                <w:color w:val="000000" w:themeColor="text1"/>
                <w:sz w:val="18"/>
                <w:szCs w:val="18"/>
              </w:rPr>
            </w:pPr>
            <w:r w:rsidRPr="009F6B4A">
              <w:rPr>
                <w:color w:val="000000" w:themeColor="text1"/>
                <w:sz w:val="18"/>
                <w:szCs w:val="18"/>
              </w:rPr>
              <w:t>0.1409</w:t>
            </w:r>
          </w:p>
        </w:tc>
        <w:tc>
          <w:tcPr>
            <w:tcW w:w="540" w:type="pct"/>
            <w:tcBorders>
              <w:top w:val="nil"/>
              <w:left w:val="nil"/>
              <w:bottom w:val="nil"/>
              <w:right w:val="nil"/>
            </w:tcBorders>
            <w:shd w:val="clear" w:color="auto" w:fill="auto"/>
            <w:noWrap/>
            <w:vAlign w:val="bottom"/>
            <w:hideMark/>
          </w:tcPr>
          <w:p w14:paraId="33A9D54F" w14:textId="72E07DF3" w:rsidR="00347662" w:rsidRPr="009F6B4A" w:rsidRDefault="00347662" w:rsidP="00347662">
            <w:pPr>
              <w:jc w:val="right"/>
              <w:rPr>
                <w:color w:val="000000" w:themeColor="text1"/>
                <w:sz w:val="18"/>
                <w:szCs w:val="18"/>
              </w:rPr>
            </w:pPr>
            <w:r w:rsidRPr="009F6B4A">
              <w:rPr>
                <w:color w:val="000000" w:themeColor="text1"/>
                <w:sz w:val="18"/>
                <w:szCs w:val="18"/>
              </w:rPr>
              <w:t>0.1696</w:t>
            </w:r>
          </w:p>
        </w:tc>
        <w:tc>
          <w:tcPr>
            <w:tcW w:w="540" w:type="pct"/>
            <w:tcBorders>
              <w:top w:val="nil"/>
              <w:left w:val="nil"/>
              <w:bottom w:val="nil"/>
              <w:right w:val="nil"/>
            </w:tcBorders>
            <w:shd w:val="clear" w:color="auto" w:fill="auto"/>
            <w:noWrap/>
            <w:vAlign w:val="bottom"/>
            <w:hideMark/>
          </w:tcPr>
          <w:p w14:paraId="1568F54B" w14:textId="00E183E3" w:rsidR="00347662" w:rsidRPr="009F6B4A" w:rsidRDefault="00347662" w:rsidP="00347662">
            <w:pPr>
              <w:jc w:val="right"/>
              <w:rPr>
                <w:color w:val="000000" w:themeColor="text1"/>
                <w:sz w:val="18"/>
                <w:szCs w:val="18"/>
              </w:rPr>
            </w:pPr>
            <w:r w:rsidRPr="009F6B4A">
              <w:rPr>
                <w:color w:val="000000" w:themeColor="text1"/>
                <w:sz w:val="18"/>
                <w:szCs w:val="18"/>
              </w:rPr>
              <w:t>0.1877</w:t>
            </w:r>
          </w:p>
        </w:tc>
        <w:tc>
          <w:tcPr>
            <w:tcW w:w="540" w:type="pct"/>
            <w:tcBorders>
              <w:top w:val="nil"/>
              <w:left w:val="nil"/>
              <w:bottom w:val="nil"/>
              <w:right w:val="nil"/>
            </w:tcBorders>
            <w:shd w:val="clear" w:color="auto" w:fill="auto"/>
            <w:noWrap/>
            <w:vAlign w:val="bottom"/>
            <w:hideMark/>
          </w:tcPr>
          <w:p w14:paraId="7696FD8F" w14:textId="54F7F249" w:rsidR="00347662" w:rsidRPr="009F6B4A" w:rsidRDefault="00347662" w:rsidP="00347662">
            <w:pPr>
              <w:jc w:val="right"/>
              <w:rPr>
                <w:color w:val="000000" w:themeColor="text1"/>
                <w:sz w:val="18"/>
                <w:szCs w:val="18"/>
              </w:rPr>
            </w:pPr>
            <w:r w:rsidRPr="009F6B4A">
              <w:rPr>
                <w:color w:val="000000" w:themeColor="text1"/>
                <w:sz w:val="18"/>
                <w:szCs w:val="18"/>
              </w:rPr>
              <w:t>0.1975</w:t>
            </w:r>
          </w:p>
        </w:tc>
        <w:tc>
          <w:tcPr>
            <w:tcW w:w="540" w:type="pct"/>
            <w:tcBorders>
              <w:top w:val="nil"/>
              <w:left w:val="nil"/>
              <w:bottom w:val="nil"/>
              <w:right w:val="nil"/>
            </w:tcBorders>
            <w:shd w:val="clear" w:color="auto" w:fill="auto"/>
            <w:noWrap/>
            <w:vAlign w:val="bottom"/>
            <w:hideMark/>
          </w:tcPr>
          <w:p w14:paraId="198A4373" w14:textId="4DDB360A" w:rsidR="00347662" w:rsidRPr="009F6B4A" w:rsidRDefault="00347662" w:rsidP="00347662">
            <w:pPr>
              <w:jc w:val="right"/>
              <w:rPr>
                <w:color w:val="000000" w:themeColor="text1"/>
                <w:sz w:val="18"/>
                <w:szCs w:val="18"/>
              </w:rPr>
            </w:pPr>
            <w:r w:rsidRPr="009F6B4A">
              <w:rPr>
                <w:color w:val="000000" w:themeColor="text1"/>
                <w:sz w:val="18"/>
                <w:szCs w:val="18"/>
              </w:rPr>
              <w:t>0.2150</w:t>
            </w:r>
          </w:p>
        </w:tc>
        <w:tc>
          <w:tcPr>
            <w:tcW w:w="536" w:type="pct"/>
            <w:tcBorders>
              <w:top w:val="nil"/>
              <w:left w:val="nil"/>
              <w:bottom w:val="nil"/>
              <w:right w:val="nil"/>
            </w:tcBorders>
            <w:shd w:val="clear" w:color="auto" w:fill="auto"/>
            <w:noWrap/>
            <w:vAlign w:val="bottom"/>
            <w:hideMark/>
          </w:tcPr>
          <w:p w14:paraId="684A46DA" w14:textId="55388F97" w:rsidR="00347662" w:rsidRPr="009F6B4A" w:rsidRDefault="00347662" w:rsidP="00347662">
            <w:pPr>
              <w:jc w:val="right"/>
              <w:rPr>
                <w:color w:val="000000" w:themeColor="text1"/>
                <w:sz w:val="18"/>
                <w:szCs w:val="18"/>
              </w:rPr>
            </w:pPr>
            <w:r w:rsidRPr="009F6B4A">
              <w:rPr>
                <w:color w:val="000000" w:themeColor="text1"/>
                <w:sz w:val="18"/>
                <w:szCs w:val="18"/>
              </w:rPr>
              <w:t>0.1295</w:t>
            </w:r>
          </w:p>
        </w:tc>
      </w:tr>
      <w:tr w:rsidR="009F6B4A" w:rsidRPr="009F6B4A" w14:paraId="59FB79DB" w14:textId="77777777" w:rsidTr="00347662">
        <w:trPr>
          <w:trHeight w:val="170"/>
        </w:trPr>
        <w:tc>
          <w:tcPr>
            <w:tcW w:w="684" w:type="pct"/>
            <w:tcBorders>
              <w:top w:val="nil"/>
              <w:left w:val="nil"/>
              <w:bottom w:val="nil"/>
              <w:right w:val="nil"/>
            </w:tcBorders>
            <w:shd w:val="clear" w:color="auto" w:fill="auto"/>
            <w:noWrap/>
            <w:vAlign w:val="bottom"/>
            <w:hideMark/>
          </w:tcPr>
          <w:p w14:paraId="2FB60209" w14:textId="3B8FC9ED" w:rsidR="00347662" w:rsidRPr="009F6B4A" w:rsidRDefault="00347662" w:rsidP="00347662">
            <w:pPr>
              <w:rPr>
                <w:color w:val="000000" w:themeColor="text1"/>
                <w:sz w:val="18"/>
                <w:szCs w:val="18"/>
              </w:rPr>
            </w:pPr>
            <w:r w:rsidRPr="009F6B4A">
              <w:rPr>
                <w:color w:val="000000" w:themeColor="text1"/>
                <w:sz w:val="18"/>
                <w:szCs w:val="18"/>
              </w:rPr>
              <w:t>research*</w:t>
            </w:r>
          </w:p>
        </w:tc>
        <w:tc>
          <w:tcPr>
            <w:tcW w:w="540" w:type="pct"/>
            <w:tcBorders>
              <w:top w:val="nil"/>
              <w:left w:val="nil"/>
              <w:bottom w:val="nil"/>
              <w:right w:val="nil"/>
            </w:tcBorders>
            <w:shd w:val="clear" w:color="auto" w:fill="auto"/>
            <w:noWrap/>
            <w:vAlign w:val="bottom"/>
            <w:hideMark/>
          </w:tcPr>
          <w:p w14:paraId="7478E47D" w14:textId="1858895F" w:rsidR="00347662" w:rsidRPr="009F6B4A" w:rsidRDefault="00347662" w:rsidP="00347662">
            <w:pPr>
              <w:jc w:val="right"/>
              <w:rPr>
                <w:color w:val="000000" w:themeColor="text1"/>
                <w:sz w:val="18"/>
                <w:szCs w:val="18"/>
              </w:rPr>
            </w:pPr>
            <w:r w:rsidRPr="009F6B4A">
              <w:rPr>
                <w:color w:val="000000" w:themeColor="text1"/>
                <w:sz w:val="18"/>
                <w:szCs w:val="18"/>
              </w:rPr>
              <w:t>0.0661</w:t>
            </w:r>
          </w:p>
        </w:tc>
        <w:tc>
          <w:tcPr>
            <w:tcW w:w="540" w:type="pct"/>
            <w:tcBorders>
              <w:top w:val="nil"/>
              <w:left w:val="nil"/>
              <w:bottom w:val="nil"/>
              <w:right w:val="nil"/>
            </w:tcBorders>
            <w:shd w:val="clear" w:color="auto" w:fill="auto"/>
            <w:noWrap/>
            <w:vAlign w:val="bottom"/>
            <w:hideMark/>
          </w:tcPr>
          <w:p w14:paraId="5CE28BB7" w14:textId="275D05B8" w:rsidR="00347662" w:rsidRPr="009F6B4A" w:rsidRDefault="00347662" w:rsidP="00347662">
            <w:pPr>
              <w:jc w:val="right"/>
              <w:rPr>
                <w:color w:val="000000" w:themeColor="text1"/>
                <w:sz w:val="18"/>
                <w:szCs w:val="18"/>
              </w:rPr>
            </w:pPr>
            <w:r w:rsidRPr="009F6B4A">
              <w:rPr>
                <w:color w:val="000000" w:themeColor="text1"/>
                <w:sz w:val="18"/>
                <w:szCs w:val="18"/>
              </w:rPr>
              <w:t>0.0913</w:t>
            </w:r>
          </w:p>
        </w:tc>
        <w:tc>
          <w:tcPr>
            <w:tcW w:w="540" w:type="pct"/>
            <w:tcBorders>
              <w:top w:val="nil"/>
              <w:left w:val="nil"/>
              <w:bottom w:val="nil"/>
              <w:right w:val="nil"/>
            </w:tcBorders>
            <w:vAlign w:val="bottom"/>
          </w:tcPr>
          <w:p w14:paraId="6A76F1B8" w14:textId="36B12AA7" w:rsidR="00347662" w:rsidRPr="009F6B4A" w:rsidRDefault="00347662" w:rsidP="00347662">
            <w:pPr>
              <w:jc w:val="right"/>
              <w:rPr>
                <w:color w:val="000000" w:themeColor="text1"/>
                <w:sz w:val="18"/>
                <w:szCs w:val="18"/>
              </w:rPr>
            </w:pPr>
            <w:r w:rsidRPr="009F6B4A">
              <w:rPr>
                <w:color w:val="000000" w:themeColor="text1"/>
                <w:sz w:val="18"/>
                <w:szCs w:val="18"/>
              </w:rPr>
              <w:t>0.0955</w:t>
            </w:r>
          </w:p>
        </w:tc>
        <w:tc>
          <w:tcPr>
            <w:tcW w:w="540" w:type="pct"/>
            <w:tcBorders>
              <w:top w:val="nil"/>
              <w:left w:val="nil"/>
              <w:bottom w:val="nil"/>
              <w:right w:val="nil"/>
            </w:tcBorders>
            <w:shd w:val="clear" w:color="auto" w:fill="auto"/>
            <w:noWrap/>
            <w:vAlign w:val="bottom"/>
            <w:hideMark/>
          </w:tcPr>
          <w:p w14:paraId="7A16D281" w14:textId="283C1E0D" w:rsidR="00347662" w:rsidRPr="009F6B4A" w:rsidRDefault="00347662" w:rsidP="00347662">
            <w:pPr>
              <w:jc w:val="right"/>
              <w:rPr>
                <w:color w:val="000000" w:themeColor="text1"/>
                <w:sz w:val="18"/>
                <w:szCs w:val="18"/>
              </w:rPr>
            </w:pPr>
            <w:r w:rsidRPr="009F6B4A">
              <w:rPr>
                <w:color w:val="000000" w:themeColor="text1"/>
                <w:sz w:val="18"/>
                <w:szCs w:val="18"/>
              </w:rPr>
              <w:t>0.1066</w:t>
            </w:r>
          </w:p>
        </w:tc>
        <w:tc>
          <w:tcPr>
            <w:tcW w:w="540" w:type="pct"/>
            <w:tcBorders>
              <w:top w:val="nil"/>
              <w:left w:val="nil"/>
              <w:bottom w:val="nil"/>
              <w:right w:val="nil"/>
            </w:tcBorders>
            <w:shd w:val="clear" w:color="auto" w:fill="auto"/>
            <w:noWrap/>
            <w:vAlign w:val="bottom"/>
            <w:hideMark/>
          </w:tcPr>
          <w:p w14:paraId="589695B3" w14:textId="78A363D7" w:rsidR="00347662" w:rsidRPr="009F6B4A" w:rsidRDefault="00347662" w:rsidP="00347662">
            <w:pPr>
              <w:jc w:val="right"/>
              <w:rPr>
                <w:color w:val="000000" w:themeColor="text1"/>
                <w:sz w:val="18"/>
                <w:szCs w:val="18"/>
              </w:rPr>
            </w:pPr>
            <w:r w:rsidRPr="009F6B4A">
              <w:rPr>
                <w:color w:val="000000" w:themeColor="text1"/>
                <w:sz w:val="18"/>
                <w:szCs w:val="18"/>
              </w:rPr>
              <w:t>0.1069</w:t>
            </w:r>
          </w:p>
        </w:tc>
        <w:tc>
          <w:tcPr>
            <w:tcW w:w="540" w:type="pct"/>
            <w:tcBorders>
              <w:top w:val="nil"/>
              <w:left w:val="nil"/>
              <w:bottom w:val="nil"/>
              <w:right w:val="nil"/>
            </w:tcBorders>
            <w:shd w:val="clear" w:color="auto" w:fill="auto"/>
            <w:noWrap/>
            <w:vAlign w:val="bottom"/>
            <w:hideMark/>
          </w:tcPr>
          <w:p w14:paraId="23F9D12A" w14:textId="6694971A" w:rsidR="00347662" w:rsidRPr="009F6B4A" w:rsidRDefault="00347662" w:rsidP="00347662">
            <w:pPr>
              <w:jc w:val="right"/>
              <w:rPr>
                <w:color w:val="000000" w:themeColor="text1"/>
                <w:sz w:val="18"/>
                <w:szCs w:val="18"/>
              </w:rPr>
            </w:pPr>
            <w:r w:rsidRPr="009F6B4A">
              <w:rPr>
                <w:color w:val="000000" w:themeColor="text1"/>
                <w:sz w:val="18"/>
                <w:szCs w:val="18"/>
              </w:rPr>
              <w:t>0.1079</w:t>
            </w:r>
          </w:p>
        </w:tc>
        <w:tc>
          <w:tcPr>
            <w:tcW w:w="540" w:type="pct"/>
            <w:tcBorders>
              <w:top w:val="nil"/>
              <w:left w:val="nil"/>
              <w:bottom w:val="nil"/>
              <w:right w:val="nil"/>
            </w:tcBorders>
            <w:shd w:val="clear" w:color="auto" w:fill="auto"/>
            <w:noWrap/>
            <w:vAlign w:val="bottom"/>
            <w:hideMark/>
          </w:tcPr>
          <w:p w14:paraId="41DA09A1" w14:textId="563936D5" w:rsidR="00347662" w:rsidRPr="009F6B4A" w:rsidRDefault="00347662" w:rsidP="00347662">
            <w:pPr>
              <w:jc w:val="right"/>
              <w:rPr>
                <w:color w:val="000000" w:themeColor="text1"/>
                <w:sz w:val="18"/>
                <w:szCs w:val="18"/>
              </w:rPr>
            </w:pPr>
            <w:r w:rsidRPr="009F6B4A">
              <w:rPr>
                <w:color w:val="000000" w:themeColor="text1"/>
                <w:sz w:val="18"/>
                <w:szCs w:val="18"/>
              </w:rPr>
              <w:t>0.1063</w:t>
            </w:r>
          </w:p>
        </w:tc>
        <w:tc>
          <w:tcPr>
            <w:tcW w:w="536" w:type="pct"/>
            <w:tcBorders>
              <w:top w:val="nil"/>
              <w:left w:val="nil"/>
              <w:bottom w:val="nil"/>
              <w:right w:val="nil"/>
            </w:tcBorders>
            <w:shd w:val="clear" w:color="auto" w:fill="auto"/>
            <w:noWrap/>
            <w:vAlign w:val="bottom"/>
            <w:hideMark/>
          </w:tcPr>
          <w:p w14:paraId="64B0495E" w14:textId="5CDB44EC" w:rsidR="00347662" w:rsidRPr="009F6B4A" w:rsidRDefault="00347662" w:rsidP="00347662">
            <w:pPr>
              <w:jc w:val="right"/>
              <w:rPr>
                <w:color w:val="000000" w:themeColor="text1"/>
                <w:sz w:val="18"/>
                <w:szCs w:val="18"/>
              </w:rPr>
            </w:pPr>
            <w:r w:rsidRPr="009F6B4A">
              <w:rPr>
                <w:color w:val="000000" w:themeColor="text1"/>
                <w:sz w:val="18"/>
                <w:szCs w:val="18"/>
              </w:rPr>
              <w:t>0.1276</w:t>
            </w:r>
          </w:p>
        </w:tc>
      </w:tr>
      <w:tr w:rsidR="009F6B4A" w:rsidRPr="009F6B4A" w14:paraId="7C576AE4" w14:textId="77777777" w:rsidTr="00347662">
        <w:trPr>
          <w:trHeight w:val="170"/>
        </w:trPr>
        <w:tc>
          <w:tcPr>
            <w:tcW w:w="684" w:type="pct"/>
            <w:tcBorders>
              <w:top w:val="nil"/>
              <w:left w:val="nil"/>
              <w:bottom w:val="nil"/>
              <w:right w:val="nil"/>
            </w:tcBorders>
            <w:shd w:val="clear" w:color="auto" w:fill="auto"/>
            <w:noWrap/>
            <w:vAlign w:val="bottom"/>
            <w:hideMark/>
          </w:tcPr>
          <w:p w14:paraId="1F7EB72E" w14:textId="0D02758B" w:rsidR="00347662" w:rsidRPr="009F6B4A" w:rsidRDefault="00347662" w:rsidP="00347662">
            <w:pPr>
              <w:rPr>
                <w:color w:val="000000" w:themeColor="text1"/>
                <w:sz w:val="18"/>
                <w:szCs w:val="18"/>
              </w:rPr>
            </w:pPr>
            <w:proofErr w:type="spellStart"/>
            <w:r w:rsidRPr="009F6B4A">
              <w:rPr>
                <w:color w:val="000000" w:themeColor="text1"/>
                <w:sz w:val="18"/>
                <w:szCs w:val="18"/>
              </w:rPr>
              <w:t>init</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5B461369" w14:textId="2D210A8E" w:rsidR="00347662" w:rsidRPr="009F6B4A" w:rsidRDefault="00347662" w:rsidP="00347662">
            <w:pPr>
              <w:jc w:val="right"/>
              <w:rPr>
                <w:color w:val="000000" w:themeColor="text1"/>
                <w:sz w:val="18"/>
                <w:szCs w:val="18"/>
              </w:rPr>
            </w:pPr>
            <w:r w:rsidRPr="009F6B4A">
              <w:rPr>
                <w:color w:val="000000" w:themeColor="text1"/>
                <w:sz w:val="18"/>
                <w:szCs w:val="18"/>
              </w:rPr>
              <w:t>0.0342</w:t>
            </w:r>
          </w:p>
        </w:tc>
        <w:tc>
          <w:tcPr>
            <w:tcW w:w="540" w:type="pct"/>
            <w:tcBorders>
              <w:top w:val="nil"/>
              <w:left w:val="nil"/>
              <w:bottom w:val="nil"/>
              <w:right w:val="nil"/>
            </w:tcBorders>
            <w:shd w:val="clear" w:color="auto" w:fill="auto"/>
            <w:noWrap/>
            <w:vAlign w:val="bottom"/>
            <w:hideMark/>
          </w:tcPr>
          <w:p w14:paraId="2A6389B9" w14:textId="4BFEF4D8" w:rsidR="00347662" w:rsidRPr="009F6B4A" w:rsidRDefault="00347662" w:rsidP="00347662">
            <w:pPr>
              <w:jc w:val="right"/>
              <w:rPr>
                <w:color w:val="000000" w:themeColor="text1"/>
                <w:sz w:val="18"/>
                <w:szCs w:val="18"/>
              </w:rPr>
            </w:pPr>
            <w:r w:rsidRPr="009F6B4A">
              <w:rPr>
                <w:color w:val="000000" w:themeColor="text1"/>
                <w:sz w:val="18"/>
                <w:szCs w:val="18"/>
              </w:rPr>
              <w:t>0.0417</w:t>
            </w:r>
          </w:p>
        </w:tc>
        <w:tc>
          <w:tcPr>
            <w:tcW w:w="540" w:type="pct"/>
            <w:tcBorders>
              <w:top w:val="nil"/>
              <w:left w:val="nil"/>
              <w:bottom w:val="nil"/>
              <w:right w:val="nil"/>
            </w:tcBorders>
            <w:vAlign w:val="bottom"/>
          </w:tcPr>
          <w:p w14:paraId="335EB002" w14:textId="0F03E899" w:rsidR="00347662" w:rsidRPr="009F6B4A" w:rsidRDefault="00347662" w:rsidP="00347662">
            <w:pPr>
              <w:jc w:val="right"/>
              <w:rPr>
                <w:color w:val="000000" w:themeColor="text1"/>
                <w:sz w:val="18"/>
                <w:szCs w:val="18"/>
              </w:rPr>
            </w:pPr>
            <w:r w:rsidRPr="009F6B4A">
              <w:rPr>
                <w:color w:val="000000" w:themeColor="text1"/>
                <w:sz w:val="18"/>
                <w:szCs w:val="18"/>
              </w:rPr>
              <w:t>0.0496</w:t>
            </w:r>
          </w:p>
        </w:tc>
        <w:tc>
          <w:tcPr>
            <w:tcW w:w="540" w:type="pct"/>
            <w:tcBorders>
              <w:top w:val="nil"/>
              <w:left w:val="nil"/>
              <w:bottom w:val="nil"/>
              <w:right w:val="nil"/>
            </w:tcBorders>
            <w:shd w:val="clear" w:color="auto" w:fill="auto"/>
            <w:noWrap/>
            <w:vAlign w:val="bottom"/>
            <w:hideMark/>
          </w:tcPr>
          <w:p w14:paraId="47A74B3C" w14:textId="088FAFF9" w:rsidR="00347662" w:rsidRPr="009F6B4A" w:rsidRDefault="00347662" w:rsidP="00347662">
            <w:pPr>
              <w:jc w:val="right"/>
              <w:rPr>
                <w:color w:val="000000" w:themeColor="text1"/>
                <w:sz w:val="18"/>
                <w:szCs w:val="18"/>
              </w:rPr>
            </w:pPr>
            <w:r w:rsidRPr="009F6B4A">
              <w:rPr>
                <w:color w:val="000000" w:themeColor="text1"/>
                <w:sz w:val="18"/>
                <w:szCs w:val="18"/>
              </w:rPr>
              <w:t>0.0587</w:t>
            </w:r>
          </w:p>
        </w:tc>
        <w:tc>
          <w:tcPr>
            <w:tcW w:w="540" w:type="pct"/>
            <w:tcBorders>
              <w:top w:val="nil"/>
              <w:left w:val="nil"/>
              <w:bottom w:val="nil"/>
              <w:right w:val="nil"/>
            </w:tcBorders>
            <w:shd w:val="clear" w:color="auto" w:fill="auto"/>
            <w:noWrap/>
            <w:vAlign w:val="bottom"/>
            <w:hideMark/>
          </w:tcPr>
          <w:p w14:paraId="77FE0C25" w14:textId="4888ECB6" w:rsidR="00347662" w:rsidRPr="009F6B4A" w:rsidRDefault="00347662" w:rsidP="00347662">
            <w:pPr>
              <w:jc w:val="right"/>
              <w:rPr>
                <w:color w:val="000000" w:themeColor="text1"/>
                <w:sz w:val="18"/>
                <w:szCs w:val="18"/>
              </w:rPr>
            </w:pPr>
            <w:r w:rsidRPr="009F6B4A">
              <w:rPr>
                <w:color w:val="000000" w:themeColor="text1"/>
                <w:sz w:val="18"/>
                <w:szCs w:val="18"/>
              </w:rPr>
              <w:t>0.0577</w:t>
            </w:r>
          </w:p>
        </w:tc>
        <w:tc>
          <w:tcPr>
            <w:tcW w:w="540" w:type="pct"/>
            <w:tcBorders>
              <w:top w:val="nil"/>
              <w:left w:val="nil"/>
              <w:bottom w:val="nil"/>
              <w:right w:val="nil"/>
            </w:tcBorders>
            <w:shd w:val="clear" w:color="auto" w:fill="auto"/>
            <w:noWrap/>
            <w:vAlign w:val="bottom"/>
            <w:hideMark/>
          </w:tcPr>
          <w:p w14:paraId="6824CEFD" w14:textId="0889D54C" w:rsidR="00347662" w:rsidRPr="009F6B4A" w:rsidRDefault="00347662" w:rsidP="00347662">
            <w:pPr>
              <w:jc w:val="right"/>
              <w:rPr>
                <w:color w:val="000000" w:themeColor="text1"/>
                <w:sz w:val="18"/>
                <w:szCs w:val="18"/>
              </w:rPr>
            </w:pPr>
            <w:r w:rsidRPr="009F6B4A">
              <w:rPr>
                <w:color w:val="000000" w:themeColor="text1"/>
                <w:sz w:val="18"/>
                <w:szCs w:val="18"/>
              </w:rPr>
              <w:t>0.0610</w:t>
            </w:r>
          </w:p>
        </w:tc>
        <w:tc>
          <w:tcPr>
            <w:tcW w:w="540" w:type="pct"/>
            <w:tcBorders>
              <w:top w:val="nil"/>
              <w:left w:val="nil"/>
              <w:bottom w:val="nil"/>
              <w:right w:val="nil"/>
            </w:tcBorders>
            <w:shd w:val="clear" w:color="auto" w:fill="auto"/>
            <w:noWrap/>
            <w:vAlign w:val="bottom"/>
            <w:hideMark/>
          </w:tcPr>
          <w:p w14:paraId="6725C14F" w14:textId="655530F3" w:rsidR="00347662" w:rsidRPr="009F6B4A" w:rsidRDefault="00347662" w:rsidP="00347662">
            <w:pPr>
              <w:jc w:val="right"/>
              <w:rPr>
                <w:color w:val="000000" w:themeColor="text1"/>
                <w:sz w:val="18"/>
                <w:szCs w:val="18"/>
              </w:rPr>
            </w:pPr>
            <w:r w:rsidRPr="009F6B4A">
              <w:rPr>
                <w:color w:val="000000" w:themeColor="text1"/>
                <w:sz w:val="18"/>
                <w:szCs w:val="18"/>
              </w:rPr>
              <w:t>0.0743</w:t>
            </w:r>
          </w:p>
        </w:tc>
        <w:tc>
          <w:tcPr>
            <w:tcW w:w="536" w:type="pct"/>
            <w:tcBorders>
              <w:top w:val="nil"/>
              <w:left w:val="nil"/>
              <w:bottom w:val="nil"/>
              <w:right w:val="nil"/>
            </w:tcBorders>
            <w:shd w:val="clear" w:color="auto" w:fill="auto"/>
            <w:noWrap/>
            <w:vAlign w:val="bottom"/>
            <w:hideMark/>
          </w:tcPr>
          <w:p w14:paraId="2E75E824" w14:textId="1424A940" w:rsidR="00347662" w:rsidRPr="009F6B4A" w:rsidRDefault="00347662" w:rsidP="00347662">
            <w:pPr>
              <w:jc w:val="right"/>
              <w:rPr>
                <w:color w:val="000000" w:themeColor="text1"/>
                <w:sz w:val="18"/>
                <w:szCs w:val="18"/>
              </w:rPr>
            </w:pPr>
            <w:r w:rsidRPr="009F6B4A">
              <w:rPr>
                <w:color w:val="000000" w:themeColor="text1"/>
                <w:sz w:val="18"/>
                <w:szCs w:val="18"/>
              </w:rPr>
              <w:t>0.0970</w:t>
            </w:r>
          </w:p>
        </w:tc>
      </w:tr>
      <w:tr w:rsidR="009F6B4A" w:rsidRPr="009F6B4A" w14:paraId="4938C36F" w14:textId="77777777" w:rsidTr="00347662">
        <w:trPr>
          <w:trHeight w:val="170"/>
        </w:trPr>
        <w:tc>
          <w:tcPr>
            <w:tcW w:w="684" w:type="pct"/>
            <w:tcBorders>
              <w:top w:val="nil"/>
              <w:left w:val="nil"/>
              <w:bottom w:val="nil"/>
              <w:right w:val="nil"/>
            </w:tcBorders>
            <w:shd w:val="clear" w:color="auto" w:fill="auto"/>
            <w:noWrap/>
            <w:vAlign w:val="bottom"/>
            <w:hideMark/>
          </w:tcPr>
          <w:p w14:paraId="40ACA769" w14:textId="4248EF2C" w:rsidR="00347662" w:rsidRPr="009F6B4A" w:rsidRDefault="00347662" w:rsidP="00347662">
            <w:pPr>
              <w:rPr>
                <w:color w:val="000000" w:themeColor="text1"/>
                <w:sz w:val="18"/>
                <w:szCs w:val="18"/>
              </w:rPr>
            </w:pPr>
            <w:r w:rsidRPr="009F6B4A">
              <w:rPr>
                <w:color w:val="000000" w:themeColor="text1"/>
                <w:sz w:val="18"/>
                <w:szCs w:val="18"/>
              </w:rPr>
              <w:t>begin*</w:t>
            </w:r>
          </w:p>
        </w:tc>
        <w:tc>
          <w:tcPr>
            <w:tcW w:w="540" w:type="pct"/>
            <w:tcBorders>
              <w:top w:val="nil"/>
              <w:left w:val="nil"/>
              <w:bottom w:val="nil"/>
              <w:right w:val="nil"/>
            </w:tcBorders>
            <w:shd w:val="clear" w:color="auto" w:fill="auto"/>
            <w:noWrap/>
            <w:vAlign w:val="bottom"/>
            <w:hideMark/>
          </w:tcPr>
          <w:p w14:paraId="3A9F4747" w14:textId="39CE241D" w:rsidR="00347662" w:rsidRPr="009F6B4A" w:rsidRDefault="00347662" w:rsidP="00347662">
            <w:pPr>
              <w:jc w:val="right"/>
              <w:rPr>
                <w:color w:val="000000" w:themeColor="text1"/>
                <w:sz w:val="18"/>
                <w:szCs w:val="18"/>
              </w:rPr>
            </w:pPr>
            <w:r w:rsidRPr="009F6B4A">
              <w:rPr>
                <w:color w:val="000000" w:themeColor="text1"/>
                <w:sz w:val="18"/>
                <w:szCs w:val="18"/>
              </w:rPr>
              <w:t>0.0348</w:t>
            </w:r>
          </w:p>
        </w:tc>
        <w:tc>
          <w:tcPr>
            <w:tcW w:w="540" w:type="pct"/>
            <w:tcBorders>
              <w:top w:val="nil"/>
              <w:left w:val="nil"/>
              <w:bottom w:val="nil"/>
              <w:right w:val="nil"/>
            </w:tcBorders>
            <w:shd w:val="clear" w:color="auto" w:fill="auto"/>
            <w:noWrap/>
            <w:vAlign w:val="bottom"/>
            <w:hideMark/>
          </w:tcPr>
          <w:p w14:paraId="0B7E4A5C" w14:textId="6C854A6F" w:rsidR="00347662" w:rsidRPr="009F6B4A" w:rsidRDefault="00347662" w:rsidP="00347662">
            <w:pPr>
              <w:jc w:val="right"/>
              <w:rPr>
                <w:color w:val="000000" w:themeColor="text1"/>
                <w:sz w:val="18"/>
                <w:szCs w:val="18"/>
              </w:rPr>
            </w:pPr>
            <w:r w:rsidRPr="009F6B4A">
              <w:rPr>
                <w:color w:val="000000" w:themeColor="text1"/>
                <w:sz w:val="18"/>
                <w:szCs w:val="18"/>
              </w:rPr>
              <w:t>0.0377</w:t>
            </w:r>
          </w:p>
        </w:tc>
        <w:tc>
          <w:tcPr>
            <w:tcW w:w="540" w:type="pct"/>
            <w:tcBorders>
              <w:top w:val="nil"/>
              <w:left w:val="nil"/>
              <w:bottom w:val="nil"/>
              <w:right w:val="nil"/>
            </w:tcBorders>
            <w:vAlign w:val="bottom"/>
          </w:tcPr>
          <w:p w14:paraId="6F628F85" w14:textId="508572EB" w:rsidR="00347662" w:rsidRPr="009F6B4A" w:rsidRDefault="00347662" w:rsidP="00347662">
            <w:pPr>
              <w:jc w:val="right"/>
              <w:rPr>
                <w:color w:val="000000" w:themeColor="text1"/>
                <w:sz w:val="18"/>
                <w:szCs w:val="18"/>
              </w:rPr>
            </w:pPr>
            <w:r w:rsidRPr="009F6B4A">
              <w:rPr>
                <w:color w:val="000000" w:themeColor="text1"/>
                <w:sz w:val="18"/>
                <w:szCs w:val="18"/>
              </w:rPr>
              <w:t>0.0436</w:t>
            </w:r>
          </w:p>
        </w:tc>
        <w:tc>
          <w:tcPr>
            <w:tcW w:w="540" w:type="pct"/>
            <w:tcBorders>
              <w:top w:val="nil"/>
              <w:left w:val="nil"/>
              <w:bottom w:val="nil"/>
              <w:right w:val="nil"/>
            </w:tcBorders>
            <w:shd w:val="clear" w:color="auto" w:fill="auto"/>
            <w:noWrap/>
            <w:vAlign w:val="bottom"/>
            <w:hideMark/>
          </w:tcPr>
          <w:p w14:paraId="06F75D8D" w14:textId="6A971190" w:rsidR="00347662" w:rsidRPr="009F6B4A" w:rsidRDefault="00347662" w:rsidP="00347662">
            <w:pPr>
              <w:jc w:val="right"/>
              <w:rPr>
                <w:color w:val="000000" w:themeColor="text1"/>
                <w:sz w:val="18"/>
                <w:szCs w:val="18"/>
              </w:rPr>
            </w:pPr>
            <w:r w:rsidRPr="009F6B4A">
              <w:rPr>
                <w:color w:val="000000" w:themeColor="text1"/>
                <w:sz w:val="18"/>
                <w:szCs w:val="18"/>
              </w:rPr>
              <w:t>0.0437</w:t>
            </w:r>
          </w:p>
        </w:tc>
        <w:tc>
          <w:tcPr>
            <w:tcW w:w="540" w:type="pct"/>
            <w:tcBorders>
              <w:top w:val="nil"/>
              <w:left w:val="nil"/>
              <w:bottom w:val="nil"/>
              <w:right w:val="nil"/>
            </w:tcBorders>
            <w:shd w:val="clear" w:color="auto" w:fill="auto"/>
            <w:noWrap/>
            <w:vAlign w:val="bottom"/>
            <w:hideMark/>
          </w:tcPr>
          <w:p w14:paraId="5ACCB18E" w14:textId="7C621E32" w:rsidR="00347662" w:rsidRPr="009F6B4A" w:rsidRDefault="00347662" w:rsidP="00347662">
            <w:pPr>
              <w:jc w:val="right"/>
              <w:rPr>
                <w:color w:val="000000" w:themeColor="text1"/>
                <w:sz w:val="18"/>
                <w:szCs w:val="18"/>
              </w:rPr>
            </w:pPr>
            <w:r w:rsidRPr="009F6B4A">
              <w:rPr>
                <w:color w:val="000000" w:themeColor="text1"/>
                <w:sz w:val="18"/>
                <w:szCs w:val="18"/>
              </w:rPr>
              <w:t>0.0430</w:t>
            </w:r>
          </w:p>
        </w:tc>
        <w:tc>
          <w:tcPr>
            <w:tcW w:w="540" w:type="pct"/>
            <w:tcBorders>
              <w:top w:val="nil"/>
              <w:left w:val="nil"/>
              <w:bottom w:val="nil"/>
              <w:right w:val="nil"/>
            </w:tcBorders>
            <w:shd w:val="clear" w:color="auto" w:fill="auto"/>
            <w:noWrap/>
            <w:vAlign w:val="bottom"/>
            <w:hideMark/>
          </w:tcPr>
          <w:p w14:paraId="79C46B6D" w14:textId="76A14534" w:rsidR="00347662" w:rsidRPr="009F6B4A" w:rsidRDefault="00347662" w:rsidP="00347662">
            <w:pPr>
              <w:jc w:val="right"/>
              <w:rPr>
                <w:color w:val="000000" w:themeColor="text1"/>
                <w:sz w:val="18"/>
                <w:szCs w:val="18"/>
              </w:rPr>
            </w:pPr>
            <w:r w:rsidRPr="009F6B4A">
              <w:rPr>
                <w:color w:val="000000" w:themeColor="text1"/>
                <w:sz w:val="18"/>
                <w:szCs w:val="18"/>
              </w:rPr>
              <w:t>0.0456</w:t>
            </w:r>
          </w:p>
        </w:tc>
        <w:tc>
          <w:tcPr>
            <w:tcW w:w="540" w:type="pct"/>
            <w:tcBorders>
              <w:top w:val="nil"/>
              <w:left w:val="nil"/>
              <w:bottom w:val="nil"/>
              <w:right w:val="nil"/>
            </w:tcBorders>
            <w:shd w:val="clear" w:color="auto" w:fill="auto"/>
            <w:noWrap/>
            <w:vAlign w:val="bottom"/>
            <w:hideMark/>
          </w:tcPr>
          <w:p w14:paraId="7F5A2270" w14:textId="36C37CE1" w:rsidR="00347662" w:rsidRPr="009F6B4A" w:rsidRDefault="00347662" w:rsidP="00347662">
            <w:pPr>
              <w:jc w:val="right"/>
              <w:rPr>
                <w:color w:val="000000" w:themeColor="text1"/>
                <w:sz w:val="18"/>
                <w:szCs w:val="18"/>
              </w:rPr>
            </w:pPr>
            <w:r w:rsidRPr="009F6B4A">
              <w:rPr>
                <w:color w:val="000000" w:themeColor="text1"/>
                <w:sz w:val="18"/>
                <w:szCs w:val="18"/>
              </w:rPr>
              <w:t>0.0544</w:t>
            </w:r>
          </w:p>
        </w:tc>
        <w:tc>
          <w:tcPr>
            <w:tcW w:w="536" w:type="pct"/>
            <w:tcBorders>
              <w:top w:val="nil"/>
              <w:left w:val="nil"/>
              <w:bottom w:val="nil"/>
              <w:right w:val="nil"/>
            </w:tcBorders>
            <w:shd w:val="clear" w:color="auto" w:fill="auto"/>
            <w:noWrap/>
            <w:vAlign w:val="bottom"/>
            <w:hideMark/>
          </w:tcPr>
          <w:p w14:paraId="3FE82DFB" w14:textId="3865C1EA" w:rsidR="00347662" w:rsidRPr="009F6B4A" w:rsidRDefault="00347662" w:rsidP="00347662">
            <w:pPr>
              <w:jc w:val="right"/>
              <w:rPr>
                <w:color w:val="000000" w:themeColor="text1"/>
                <w:sz w:val="18"/>
                <w:szCs w:val="18"/>
              </w:rPr>
            </w:pPr>
            <w:r w:rsidRPr="009F6B4A">
              <w:rPr>
                <w:color w:val="000000" w:themeColor="text1"/>
                <w:sz w:val="18"/>
                <w:szCs w:val="18"/>
              </w:rPr>
              <w:t>0.0643</w:t>
            </w:r>
          </w:p>
        </w:tc>
      </w:tr>
      <w:tr w:rsidR="009F6B4A" w:rsidRPr="009F6B4A" w14:paraId="737BE824" w14:textId="77777777" w:rsidTr="00347662">
        <w:trPr>
          <w:trHeight w:val="170"/>
        </w:trPr>
        <w:tc>
          <w:tcPr>
            <w:tcW w:w="684" w:type="pct"/>
            <w:tcBorders>
              <w:top w:val="nil"/>
              <w:left w:val="nil"/>
              <w:bottom w:val="nil"/>
              <w:right w:val="nil"/>
            </w:tcBorders>
            <w:shd w:val="clear" w:color="auto" w:fill="auto"/>
            <w:noWrap/>
            <w:vAlign w:val="bottom"/>
            <w:hideMark/>
          </w:tcPr>
          <w:p w14:paraId="21AE5D95" w14:textId="09BEB88F" w:rsidR="00347662" w:rsidRPr="009F6B4A" w:rsidRDefault="00347662" w:rsidP="00347662">
            <w:pPr>
              <w:rPr>
                <w:color w:val="000000" w:themeColor="text1"/>
                <w:sz w:val="18"/>
                <w:szCs w:val="18"/>
              </w:rPr>
            </w:pPr>
            <w:r w:rsidRPr="009F6B4A">
              <w:rPr>
                <w:color w:val="000000" w:themeColor="text1"/>
                <w:sz w:val="18"/>
                <w:szCs w:val="18"/>
              </w:rPr>
              <w:t>origin*</w:t>
            </w:r>
          </w:p>
        </w:tc>
        <w:tc>
          <w:tcPr>
            <w:tcW w:w="540" w:type="pct"/>
            <w:tcBorders>
              <w:top w:val="nil"/>
              <w:left w:val="nil"/>
              <w:bottom w:val="nil"/>
              <w:right w:val="nil"/>
            </w:tcBorders>
            <w:shd w:val="clear" w:color="auto" w:fill="auto"/>
            <w:noWrap/>
            <w:vAlign w:val="bottom"/>
            <w:hideMark/>
          </w:tcPr>
          <w:p w14:paraId="3948D1F4" w14:textId="7F90378B" w:rsidR="00347662" w:rsidRPr="009F6B4A" w:rsidRDefault="00347662" w:rsidP="00347662">
            <w:pPr>
              <w:jc w:val="right"/>
              <w:rPr>
                <w:color w:val="000000" w:themeColor="text1"/>
                <w:sz w:val="18"/>
                <w:szCs w:val="18"/>
              </w:rPr>
            </w:pPr>
            <w:r w:rsidRPr="009F6B4A">
              <w:rPr>
                <w:color w:val="000000" w:themeColor="text1"/>
                <w:sz w:val="18"/>
                <w:szCs w:val="18"/>
              </w:rPr>
              <w:t>0.0312</w:t>
            </w:r>
          </w:p>
        </w:tc>
        <w:tc>
          <w:tcPr>
            <w:tcW w:w="540" w:type="pct"/>
            <w:tcBorders>
              <w:top w:val="nil"/>
              <w:left w:val="nil"/>
              <w:bottom w:val="nil"/>
              <w:right w:val="nil"/>
            </w:tcBorders>
            <w:shd w:val="clear" w:color="auto" w:fill="auto"/>
            <w:noWrap/>
            <w:vAlign w:val="bottom"/>
            <w:hideMark/>
          </w:tcPr>
          <w:p w14:paraId="39AB59A7" w14:textId="241F0A9A" w:rsidR="00347662" w:rsidRPr="009F6B4A" w:rsidRDefault="00347662" w:rsidP="00347662">
            <w:pPr>
              <w:jc w:val="right"/>
              <w:rPr>
                <w:color w:val="000000" w:themeColor="text1"/>
                <w:sz w:val="18"/>
                <w:szCs w:val="18"/>
              </w:rPr>
            </w:pPr>
            <w:r w:rsidRPr="009F6B4A">
              <w:rPr>
                <w:color w:val="000000" w:themeColor="text1"/>
                <w:sz w:val="18"/>
                <w:szCs w:val="18"/>
              </w:rPr>
              <w:t>0.0331</w:t>
            </w:r>
          </w:p>
        </w:tc>
        <w:tc>
          <w:tcPr>
            <w:tcW w:w="540" w:type="pct"/>
            <w:tcBorders>
              <w:top w:val="nil"/>
              <w:left w:val="nil"/>
              <w:bottom w:val="nil"/>
              <w:right w:val="nil"/>
            </w:tcBorders>
            <w:vAlign w:val="bottom"/>
          </w:tcPr>
          <w:p w14:paraId="3E446C66" w14:textId="55E68D03" w:rsidR="00347662" w:rsidRPr="009F6B4A" w:rsidRDefault="00347662" w:rsidP="00347662">
            <w:pPr>
              <w:jc w:val="right"/>
              <w:rPr>
                <w:color w:val="000000" w:themeColor="text1"/>
                <w:sz w:val="18"/>
                <w:szCs w:val="18"/>
              </w:rPr>
            </w:pPr>
            <w:r w:rsidRPr="009F6B4A">
              <w:rPr>
                <w:color w:val="000000" w:themeColor="text1"/>
                <w:sz w:val="18"/>
                <w:szCs w:val="18"/>
              </w:rPr>
              <w:t>0.0323</w:t>
            </w:r>
          </w:p>
        </w:tc>
        <w:tc>
          <w:tcPr>
            <w:tcW w:w="540" w:type="pct"/>
            <w:tcBorders>
              <w:top w:val="nil"/>
              <w:left w:val="nil"/>
              <w:bottom w:val="nil"/>
              <w:right w:val="nil"/>
            </w:tcBorders>
            <w:shd w:val="clear" w:color="auto" w:fill="auto"/>
            <w:noWrap/>
            <w:vAlign w:val="bottom"/>
            <w:hideMark/>
          </w:tcPr>
          <w:p w14:paraId="7D9B379A" w14:textId="43CC88BC" w:rsidR="00347662" w:rsidRPr="009F6B4A" w:rsidRDefault="00347662" w:rsidP="00347662">
            <w:pPr>
              <w:jc w:val="right"/>
              <w:rPr>
                <w:color w:val="000000" w:themeColor="text1"/>
                <w:sz w:val="18"/>
                <w:szCs w:val="18"/>
              </w:rPr>
            </w:pPr>
            <w:r w:rsidRPr="009F6B4A">
              <w:rPr>
                <w:color w:val="000000" w:themeColor="text1"/>
                <w:sz w:val="18"/>
                <w:szCs w:val="18"/>
              </w:rPr>
              <w:t>0.0329</w:t>
            </w:r>
          </w:p>
        </w:tc>
        <w:tc>
          <w:tcPr>
            <w:tcW w:w="540" w:type="pct"/>
            <w:tcBorders>
              <w:top w:val="nil"/>
              <w:left w:val="nil"/>
              <w:bottom w:val="nil"/>
              <w:right w:val="nil"/>
            </w:tcBorders>
            <w:shd w:val="clear" w:color="auto" w:fill="auto"/>
            <w:noWrap/>
            <w:vAlign w:val="bottom"/>
            <w:hideMark/>
          </w:tcPr>
          <w:p w14:paraId="46B10A47" w14:textId="45CA7025" w:rsidR="00347662" w:rsidRPr="009F6B4A" w:rsidRDefault="00347662" w:rsidP="00347662">
            <w:pPr>
              <w:jc w:val="right"/>
              <w:rPr>
                <w:color w:val="000000" w:themeColor="text1"/>
                <w:sz w:val="18"/>
                <w:szCs w:val="18"/>
              </w:rPr>
            </w:pPr>
            <w:r w:rsidRPr="009F6B4A">
              <w:rPr>
                <w:color w:val="000000" w:themeColor="text1"/>
                <w:sz w:val="18"/>
                <w:szCs w:val="18"/>
              </w:rPr>
              <w:t>0.0332</w:t>
            </w:r>
          </w:p>
        </w:tc>
        <w:tc>
          <w:tcPr>
            <w:tcW w:w="540" w:type="pct"/>
            <w:tcBorders>
              <w:top w:val="nil"/>
              <w:left w:val="nil"/>
              <w:bottom w:val="nil"/>
              <w:right w:val="nil"/>
            </w:tcBorders>
            <w:shd w:val="clear" w:color="auto" w:fill="auto"/>
            <w:noWrap/>
            <w:vAlign w:val="bottom"/>
            <w:hideMark/>
          </w:tcPr>
          <w:p w14:paraId="10E41F09" w14:textId="79979D28" w:rsidR="00347662" w:rsidRPr="009F6B4A" w:rsidRDefault="00347662" w:rsidP="00347662">
            <w:pPr>
              <w:jc w:val="right"/>
              <w:rPr>
                <w:color w:val="000000" w:themeColor="text1"/>
                <w:sz w:val="18"/>
                <w:szCs w:val="18"/>
              </w:rPr>
            </w:pPr>
            <w:r w:rsidRPr="009F6B4A">
              <w:rPr>
                <w:color w:val="000000" w:themeColor="text1"/>
                <w:sz w:val="18"/>
                <w:szCs w:val="18"/>
              </w:rPr>
              <w:t>0.0348</w:t>
            </w:r>
          </w:p>
        </w:tc>
        <w:tc>
          <w:tcPr>
            <w:tcW w:w="540" w:type="pct"/>
            <w:tcBorders>
              <w:top w:val="nil"/>
              <w:left w:val="nil"/>
              <w:bottom w:val="nil"/>
              <w:right w:val="nil"/>
            </w:tcBorders>
            <w:shd w:val="clear" w:color="auto" w:fill="auto"/>
            <w:noWrap/>
            <w:vAlign w:val="bottom"/>
            <w:hideMark/>
          </w:tcPr>
          <w:p w14:paraId="1A875C90" w14:textId="4BD0AA51" w:rsidR="00347662" w:rsidRPr="009F6B4A" w:rsidRDefault="00347662" w:rsidP="00347662">
            <w:pPr>
              <w:jc w:val="right"/>
              <w:rPr>
                <w:color w:val="000000" w:themeColor="text1"/>
                <w:sz w:val="18"/>
                <w:szCs w:val="18"/>
              </w:rPr>
            </w:pPr>
            <w:r w:rsidRPr="009F6B4A">
              <w:rPr>
                <w:color w:val="000000" w:themeColor="text1"/>
                <w:sz w:val="18"/>
                <w:szCs w:val="18"/>
              </w:rPr>
              <w:t>0.0352</w:t>
            </w:r>
          </w:p>
        </w:tc>
        <w:tc>
          <w:tcPr>
            <w:tcW w:w="536" w:type="pct"/>
            <w:tcBorders>
              <w:top w:val="nil"/>
              <w:left w:val="nil"/>
              <w:bottom w:val="nil"/>
              <w:right w:val="nil"/>
            </w:tcBorders>
            <w:shd w:val="clear" w:color="auto" w:fill="auto"/>
            <w:noWrap/>
            <w:vAlign w:val="bottom"/>
            <w:hideMark/>
          </w:tcPr>
          <w:p w14:paraId="55F6ADF1" w14:textId="150D2E7D" w:rsidR="00347662" w:rsidRPr="009F6B4A" w:rsidRDefault="00347662" w:rsidP="00347662">
            <w:pPr>
              <w:jc w:val="right"/>
              <w:rPr>
                <w:color w:val="000000" w:themeColor="text1"/>
                <w:sz w:val="18"/>
                <w:szCs w:val="18"/>
              </w:rPr>
            </w:pPr>
            <w:r w:rsidRPr="009F6B4A">
              <w:rPr>
                <w:color w:val="000000" w:themeColor="text1"/>
                <w:sz w:val="18"/>
                <w:szCs w:val="18"/>
              </w:rPr>
              <w:t>0.0416</w:t>
            </w:r>
          </w:p>
        </w:tc>
      </w:tr>
      <w:tr w:rsidR="009F6B4A" w:rsidRPr="009F6B4A" w14:paraId="49376590" w14:textId="77777777" w:rsidTr="00347662">
        <w:trPr>
          <w:trHeight w:val="170"/>
        </w:trPr>
        <w:tc>
          <w:tcPr>
            <w:tcW w:w="684" w:type="pct"/>
            <w:tcBorders>
              <w:top w:val="nil"/>
              <w:left w:val="nil"/>
              <w:bottom w:val="nil"/>
              <w:right w:val="nil"/>
            </w:tcBorders>
            <w:shd w:val="clear" w:color="auto" w:fill="auto"/>
            <w:noWrap/>
            <w:vAlign w:val="bottom"/>
            <w:hideMark/>
          </w:tcPr>
          <w:p w14:paraId="73859500" w14:textId="4539052B" w:rsidR="00347662" w:rsidRPr="009F6B4A" w:rsidRDefault="00347662" w:rsidP="00347662">
            <w:pPr>
              <w:rPr>
                <w:color w:val="000000" w:themeColor="text1"/>
                <w:sz w:val="18"/>
                <w:szCs w:val="18"/>
              </w:rPr>
            </w:pPr>
            <w:proofErr w:type="spellStart"/>
            <w:r w:rsidRPr="009F6B4A">
              <w:rPr>
                <w:color w:val="000000" w:themeColor="text1"/>
                <w:sz w:val="18"/>
                <w:szCs w:val="18"/>
              </w:rPr>
              <w:t>ventur</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66B21ECD" w14:textId="34178BD2" w:rsidR="00347662" w:rsidRPr="009F6B4A" w:rsidRDefault="00347662" w:rsidP="00347662">
            <w:pPr>
              <w:jc w:val="right"/>
              <w:rPr>
                <w:color w:val="000000" w:themeColor="text1"/>
                <w:sz w:val="18"/>
                <w:szCs w:val="18"/>
              </w:rPr>
            </w:pPr>
            <w:r w:rsidRPr="009F6B4A">
              <w:rPr>
                <w:color w:val="000000" w:themeColor="text1"/>
                <w:sz w:val="18"/>
                <w:szCs w:val="18"/>
              </w:rPr>
              <w:t>0.0379</w:t>
            </w:r>
          </w:p>
        </w:tc>
        <w:tc>
          <w:tcPr>
            <w:tcW w:w="540" w:type="pct"/>
            <w:tcBorders>
              <w:top w:val="nil"/>
              <w:left w:val="nil"/>
              <w:bottom w:val="nil"/>
              <w:right w:val="nil"/>
            </w:tcBorders>
            <w:shd w:val="clear" w:color="auto" w:fill="auto"/>
            <w:noWrap/>
            <w:vAlign w:val="bottom"/>
            <w:hideMark/>
          </w:tcPr>
          <w:p w14:paraId="5A549DC6" w14:textId="07E93967" w:rsidR="00347662" w:rsidRPr="009F6B4A" w:rsidRDefault="00347662" w:rsidP="00347662">
            <w:pPr>
              <w:jc w:val="right"/>
              <w:rPr>
                <w:color w:val="000000" w:themeColor="text1"/>
                <w:sz w:val="18"/>
                <w:szCs w:val="18"/>
              </w:rPr>
            </w:pPr>
            <w:r w:rsidRPr="009F6B4A">
              <w:rPr>
                <w:color w:val="000000" w:themeColor="text1"/>
                <w:sz w:val="18"/>
                <w:szCs w:val="18"/>
              </w:rPr>
              <w:t>0.0430</w:t>
            </w:r>
          </w:p>
        </w:tc>
        <w:tc>
          <w:tcPr>
            <w:tcW w:w="540" w:type="pct"/>
            <w:tcBorders>
              <w:top w:val="nil"/>
              <w:left w:val="nil"/>
              <w:bottom w:val="nil"/>
              <w:right w:val="nil"/>
            </w:tcBorders>
            <w:vAlign w:val="bottom"/>
          </w:tcPr>
          <w:p w14:paraId="19F44AE1" w14:textId="194BD13A" w:rsidR="00347662" w:rsidRPr="009F6B4A" w:rsidRDefault="00347662" w:rsidP="00347662">
            <w:pPr>
              <w:jc w:val="right"/>
              <w:rPr>
                <w:color w:val="000000" w:themeColor="text1"/>
                <w:sz w:val="18"/>
                <w:szCs w:val="18"/>
              </w:rPr>
            </w:pPr>
            <w:r w:rsidRPr="009F6B4A">
              <w:rPr>
                <w:color w:val="000000" w:themeColor="text1"/>
                <w:sz w:val="18"/>
                <w:szCs w:val="18"/>
              </w:rPr>
              <w:t>0.0411</w:t>
            </w:r>
          </w:p>
        </w:tc>
        <w:tc>
          <w:tcPr>
            <w:tcW w:w="540" w:type="pct"/>
            <w:tcBorders>
              <w:top w:val="nil"/>
              <w:left w:val="nil"/>
              <w:bottom w:val="nil"/>
              <w:right w:val="nil"/>
            </w:tcBorders>
            <w:shd w:val="clear" w:color="auto" w:fill="auto"/>
            <w:noWrap/>
            <w:vAlign w:val="bottom"/>
            <w:hideMark/>
          </w:tcPr>
          <w:p w14:paraId="7B35A611" w14:textId="67255067" w:rsidR="00347662" w:rsidRPr="009F6B4A" w:rsidRDefault="00347662" w:rsidP="00347662">
            <w:pPr>
              <w:jc w:val="right"/>
              <w:rPr>
                <w:color w:val="000000" w:themeColor="text1"/>
                <w:sz w:val="18"/>
                <w:szCs w:val="18"/>
              </w:rPr>
            </w:pPr>
            <w:r w:rsidRPr="009F6B4A">
              <w:rPr>
                <w:color w:val="000000" w:themeColor="text1"/>
                <w:sz w:val="18"/>
                <w:szCs w:val="18"/>
              </w:rPr>
              <w:t>0.0367</w:t>
            </w:r>
          </w:p>
        </w:tc>
        <w:tc>
          <w:tcPr>
            <w:tcW w:w="540" w:type="pct"/>
            <w:tcBorders>
              <w:top w:val="nil"/>
              <w:left w:val="nil"/>
              <w:bottom w:val="nil"/>
              <w:right w:val="nil"/>
            </w:tcBorders>
            <w:shd w:val="clear" w:color="auto" w:fill="auto"/>
            <w:noWrap/>
            <w:vAlign w:val="bottom"/>
            <w:hideMark/>
          </w:tcPr>
          <w:p w14:paraId="5430E504" w14:textId="6451D3D0" w:rsidR="00347662" w:rsidRPr="009F6B4A" w:rsidRDefault="00347662" w:rsidP="00347662">
            <w:pPr>
              <w:jc w:val="right"/>
              <w:rPr>
                <w:color w:val="000000" w:themeColor="text1"/>
                <w:sz w:val="18"/>
                <w:szCs w:val="18"/>
              </w:rPr>
            </w:pPr>
            <w:r w:rsidRPr="009F6B4A">
              <w:rPr>
                <w:color w:val="000000" w:themeColor="text1"/>
                <w:sz w:val="18"/>
                <w:szCs w:val="18"/>
              </w:rPr>
              <w:t>0.0380</w:t>
            </w:r>
          </w:p>
        </w:tc>
        <w:tc>
          <w:tcPr>
            <w:tcW w:w="540" w:type="pct"/>
            <w:tcBorders>
              <w:top w:val="nil"/>
              <w:left w:val="nil"/>
              <w:bottom w:val="nil"/>
              <w:right w:val="nil"/>
            </w:tcBorders>
            <w:shd w:val="clear" w:color="auto" w:fill="auto"/>
            <w:noWrap/>
            <w:vAlign w:val="bottom"/>
            <w:hideMark/>
          </w:tcPr>
          <w:p w14:paraId="72CEBA9E" w14:textId="1F675FDD" w:rsidR="00347662" w:rsidRPr="009F6B4A" w:rsidRDefault="00347662" w:rsidP="00347662">
            <w:pPr>
              <w:jc w:val="right"/>
              <w:rPr>
                <w:color w:val="000000" w:themeColor="text1"/>
                <w:sz w:val="18"/>
                <w:szCs w:val="18"/>
              </w:rPr>
            </w:pPr>
            <w:r w:rsidRPr="009F6B4A">
              <w:rPr>
                <w:color w:val="000000" w:themeColor="text1"/>
                <w:sz w:val="18"/>
                <w:szCs w:val="18"/>
              </w:rPr>
              <w:t>0.0383</w:t>
            </w:r>
          </w:p>
        </w:tc>
        <w:tc>
          <w:tcPr>
            <w:tcW w:w="540" w:type="pct"/>
            <w:tcBorders>
              <w:top w:val="nil"/>
              <w:left w:val="nil"/>
              <w:bottom w:val="nil"/>
              <w:right w:val="nil"/>
            </w:tcBorders>
            <w:shd w:val="clear" w:color="auto" w:fill="auto"/>
            <w:noWrap/>
            <w:vAlign w:val="bottom"/>
            <w:hideMark/>
          </w:tcPr>
          <w:p w14:paraId="7FDA3C60" w14:textId="2637DF70" w:rsidR="00347662" w:rsidRPr="009F6B4A" w:rsidRDefault="00347662" w:rsidP="00347662">
            <w:pPr>
              <w:jc w:val="right"/>
              <w:rPr>
                <w:color w:val="000000" w:themeColor="text1"/>
                <w:sz w:val="18"/>
                <w:szCs w:val="18"/>
              </w:rPr>
            </w:pPr>
            <w:r w:rsidRPr="009F6B4A">
              <w:rPr>
                <w:color w:val="000000" w:themeColor="text1"/>
                <w:sz w:val="18"/>
                <w:szCs w:val="18"/>
              </w:rPr>
              <w:t>0.0349</w:t>
            </w:r>
          </w:p>
        </w:tc>
        <w:tc>
          <w:tcPr>
            <w:tcW w:w="536" w:type="pct"/>
            <w:tcBorders>
              <w:top w:val="nil"/>
              <w:left w:val="nil"/>
              <w:bottom w:val="nil"/>
              <w:right w:val="nil"/>
            </w:tcBorders>
            <w:shd w:val="clear" w:color="auto" w:fill="auto"/>
            <w:noWrap/>
            <w:vAlign w:val="bottom"/>
            <w:hideMark/>
          </w:tcPr>
          <w:p w14:paraId="724B2E2D" w14:textId="7CCB4536" w:rsidR="00347662" w:rsidRPr="009F6B4A" w:rsidRDefault="00347662" w:rsidP="00347662">
            <w:pPr>
              <w:jc w:val="right"/>
              <w:rPr>
                <w:color w:val="000000" w:themeColor="text1"/>
                <w:sz w:val="18"/>
                <w:szCs w:val="18"/>
              </w:rPr>
            </w:pPr>
            <w:r w:rsidRPr="009F6B4A">
              <w:rPr>
                <w:color w:val="000000" w:themeColor="text1"/>
                <w:sz w:val="18"/>
                <w:szCs w:val="18"/>
              </w:rPr>
              <w:t>0.0362</w:t>
            </w:r>
          </w:p>
        </w:tc>
      </w:tr>
      <w:tr w:rsidR="009F6B4A" w:rsidRPr="009F6B4A" w14:paraId="37067C6B" w14:textId="77777777" w:rsidTr="00347662">
        <w:trPr>
          <w:trHeight w:val="170"/>
        </w:trPr>
        <w:tc>
          <w:tcPr>
            <w:tcW w:w="684" w:type="pct"/>
            <w:tcBorders>
              <w:top w:val="nil"/>
              <w:left w:val="nil"/>
              <w:bottom w:val="nil"/>
              <w:right w:val="nil"/>
            </w:tcBorders>
            <w:shd w:val="clear" w:color="auto" w:fill="auto"/>
            <w:noWrap/>
            <w:vAlign w:val="bottom"/>
            <w:hideMark/>
          </w:tcPr>
          <w:p w14:paraId="6D4030D5" w14:textId="79B343D1" w:rsidR="00347662" w:rsidRPr="009F6B4A" w:rsidRDefault="00347662" w:rsidP="00347662">
            <w:pPr>
              <w:rPr>
                <w:color w:val="000000" w:themeColor="text1"/>
                <w:sz w:val="18"/>
                <w:szCs w:val="18"/>
              </w:rPr>
            </w:pPr>
            <w:proofErr w:type="spellStart"/>
            <w:r w:rsidRPr="009F6B4A">
              <w:rPr>
                <w:color w:val="000000" w:themeColor="text1"/>
                <w:sz w:val="18"/>
                <w:szCs w:val="18"/>
              </w:rPr>
              <w:t>discontin</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529E4E51" w14:textId="1D0BC38E" w:rsidR="00347662" w:rsidRPr="009F6B4A" w:rsidRDefault="00347662" w:rsidP="00347662">
            <w:pPr>
              <w:jc w:val="right"/>
              <w:rPr>
                <w:color w:val="000000" w:themeColor="text1"/>
                <w:sz w:val="18"/>
                <w:szCs w:val="18"/>
              </w:rPr>
            </w:pPr>
            <w:r w:rsidRPr="009F6B4A">
              <w:rPr>
                <w:color w:val="000000" w:themeColor="text1"/>
                <w:sz w:val="18"/>
                <w:szCs w:val="18"/>
              </w:rPr>
              <w:t>0.0286</w:t>
            </w:r>
          </w:p>
        </w:tc>
        <w:tc>
          <w:tcPr>
            <w:tcW w:w="540" w:type="pct"/>
            <w:tcBorders>
              <w:top w:val="nil"/>
              <w:left w:val="nil"/>
              <w:bottom w:val="nil"/>
              <w:right w:val="nil"/>
            </w:tcBorders>
            <w:shd w:val="clear" w:color="auto" w:fill="auto"/>
            <w:noWrap/>
            <w:vAlign w:val="bottom"/>
            <w:hideMark/>
          </w:tcPr>
          <w:p w14:paraId="1E2F6BD8" w14:textId="7CA8984C" w:rsidR="00347662" w:rsidRPr="009F6B4A" w:rsidRDefault="00347662" w:rsidP="00347662">
            <w:pPr>
              <w:jc w:val="right"/>
              <w:rPr>
                <w:color w:val="000000" w:themeColor="text1"/>
                <w:sz w:val="18"/>
                <w:szCs w:val="18"/>
              </w:rPr>
            </w:pPr>
            <w:r w:rsidRPr="009F6B4A">
              <w:rPr>
                <w:color w:val="000000" w:themeColor="text1"/>
                <w:sz w:val="18"/>
                <w:szCs w:val="18"/>
              </w:rPr>
              <w:t>0.0300</w:t>
            </w:r>
          </w:p>
        </w:tc>
        <w:tc>
          <w:tcPr>
            <w:tcW w:w="540" w:type="pct"/>
            <w:tcBorders>
              <w:top w:val="nil"/>
              <w:left w:val="nil"/>
              <w:bottom w:val="nil"/>
              <w:right w:val="nil"/>
            </w:tcBorders>
            <w:vAlign w:val="bottom"/>
          </w:tcPr>
          <w:p w14:paraId="51A598BF" w14:textId="6AE7A9AC" w:rsidR="00347662" w:rsidRPr="009F6B4A" w:rsidRDefault="00347662" w:rsidP="00347662">
            <w:pPr>
              <w:jc w:val="right"/>
              <w:rPr>
                <w:color w:val="000000" w:themeColor="text1"/>
                <w:sz w:val="18"/>
                <w:szCs w:val="18"/>
              </w:rPr>
            </w:pPr>
            <w:r w:rsidRPr="009F6B4A">
              <w:rPr>
                <w:color w:val="000000" w:themeColor="text1"/>
                <w:sz w:val="18"/>
                <w:szCs w:val="18"/>
              </w:rPr>
              <w:t>0.0279</w:t>
            </w:r>
          </w:p>
        </w:tc>
        <w:tc>
          <w:tcPr>
            <w:tcW w:w="540" w:type="pct"/>
            <w:tcBorders>
              <w:top w:val="nil"/>
              <w:left w:val="nil"/>
              <w:bottom w:val="nil"/>
              <w:right w:val="nil"/>
            </w:tcBorders>
            <w:shd w:val="clear" w:color="auto" w:fill="auto"/>
            <w:noWrap/>
            <w:vAlign w:val="bottom"/>
            <w:hideMark/>
          </w:tcPr>
          <w:p w14:paraId="1C48FEF5" w14:textId="44C8F909" w:rsidR="00347662" w:rsidRPr="009F6B4A" w:rsidRDefault="00347662" w:rsidP="00347662">
            <w:pPr>
              <w:jc w:val="right"/>
              <w:rPr>
                <w:color w:val="000000" w:themeColor="text1"/>
                <w:sz w:val="18"/>
                <w:szCs w:val="18"/>
              </w:rPr>
            </w:pPr>
            <w:r w:rsidRPr="009F6B4A">
              <w:rPr>
                <w:color w:val="000000" w:themeColor="text1"/>
                <w:sz w:val="18"/>
                <w:szCs w:val="18"/>
              </w:rPr>
              <w:t>0.0227</w:t>
            </w:r>
          </w:p>
        </w:tc>
        <w:tc>
          <w:tcPr>
            <w:tcW w:w="540" w:type="pct"/>
            <w:tcBorders>
              <w:top w:val="nil"/>
              <w:left w:val="nil"/>
              <w:bottom w:val="nil"/>
              <w:right w:val="nil"/>
            </w:tcBorders>
            <w:shd w:val="clear" w:color="auto" w:fill="auto"/>
            <w:noWrap/>
            <w:vAlign w:val="bottom"/>
            <w:hideMark/>
          </w:tcPr>
          <w:p w14:paraId="3769CD67" w14:textId="319D40AB" w:rsidR="00347662" w:rsidRPr="009F6B4A" w:rsidRDefault="00347662" w:rsidP="00347662">
            <w:pPr>
              <w:jc w:val="right"/>
              <w:rPr>
                <w:color w:val="000000" w:themeColor="text1"/>
                <w:sz w:val="18"/>
                <w:szCs w:val="18"/>
              </w:rPr>
            </w:pPr>
            <w:r w:rsidRPr="009F6B4A">
              <w:rPr>
                <w:color w:val="000000" w:themeColor="text1"/>
                <w:sz w:val="18"/>
                <w:szCs w:val="18"/>
              </w:rPr>
              <w:t>0.0249</w:t>
            </w:r>
          </w:p>
        </w:tc>
        <w:tc>
          <w:tcPr>
            <w:tcW w:w="540" w:type="pct"/>
            <w:tcBorders>
              <w:top w:val="nil"/>
              <w:left w:val="nil"/>
              <w:bottom w:val="nil"/>
              <w:right w:val="nil"/>
            </w:tcBorders>
            <w:shd w:val="clear" w:color="auto" w:fill="auto"/>
            <w:noWrap/>
            <w:vAlign w:val="bottom"/>
            <w:hideMark/>
          </w:tcPr>
          <w:p w14:paraId="70F9BE6F" w14:textId="76BCD35F" w:rsidR="00347662" w:rsidRPr="009F6B4A" w:rsidRDefault="00347662" w:rsidP="00347662">
            <w:pPr>
              <w:jc w:val="right"/>
              <w:rPr>
                <w:color w:val="000000" w:themeColor="text1"/>
                <w:sz w:val="18"/>
                <w:szCs w:val="18"/>
              </w:rPr>
            </w:pPr>
            <w:r w:rsidRPr="009F6B4A">
              <w:rPr>
                <w:color w:val="000000" w:themeColor="text1"/>
                <w:sz w:val="18"/>
                <w:szCs w:val="18"/>
              </w:rPr>
              <w:t>0.0269</w:t>
            </w:r>
          </w:p>
        </w:tc>
        <w:tc>
          <w:tcPr>
            <w:tcW w:w="540" w:type="pct"/>
            <w:tcBorders>
              <w:top w:val="nil"/>
              <w:left w:val="nil"/>
              <w:bottom w:val="nil"/>
              <w:right w:val="nil"/>
            </w:tcBorders>
            <w:shd w:val="clear" w:color="auto" w:fill="auto"/>
            <w:noWrap/>
            <w:vAlign w:val="bottom"/>
            <w:hideMark/>
          </w:tcPr>
          <w:p w14:paraId="380B963F" w14:textId="09FE6345" w:rsidR="00347662" w:rsidRPr="009F6B4A" w:rsidRDefault="00347662" w:rsidP="00347662">
            <w:pPr>
              <w:jc w:val="right"/>
              <w:rPr>
                <w:color w:val="000000" w:themeColor="text1"/>
                <w:sz w:val="18"/>
                <w:szCs w:val="18"/>
              </w:rPr>
            </w:pPr>
            <w:r w:rsidRPr="009F6B4A">
              <w:rPr>
                <w:color w:val="000000" w:themeColor="text1"/>
                <w:sz w:val="18"/>
                <w:szCs w:val="18"/>
              </w:rPr>
              <w:t>0.0350</w:t>
            </w:r>
          </w:p>
        </w:tc>
        <w:tc>
          <w:tcPr>
            <w:tcW w:w="536" w:type="pct"/>
            <w:tcBorders>
              <w:top w:val="nil"/>
              <w:left w:val="nil"/>
              <w:bottom w:val="nil"/>
              <w:right w:val="nil"/>
            </w:tcBorders>
            <w:shd w:val="clear" w:color="auto" w:fill="auto"/>
            <w:noWrap/>
            <w:vAlign w:val="bottom"/>
            <w:hideMark/>
          </w:tcPr>
          <w:p w14:paraId="2F8FB459" w14:textId="652D87E1" w:rsidR="00347662" w:rsidRPr="009F6B4A" w:rsidRDefault="00347662" w:rsidP="00347662">
            <w:pPr>
              <w:jc w:val="right"/>
              <w:rPr>
                <w:color w:val="000000" w:themeColor="text1"/>
                <w:sz w:val="18"/>
                <w:szCs w:val="18"/>
              </w:rPr>
            </w:pPr>
            <w:r w:rsidRPr="009F6B4A">
              <w:rPr>
                <w:color w:val="000000" w:themeColor="text1"/>
                <w:sz w:val="18"/>
                <w:szCs w:val="18"/>
              </w:rPr>
              <w:t>0.0436</w:t>
            </w:r>
          </w:p>
        </w:tc>
      </w:tr>
      <w:tr w:rsidR="009F6B4A" w:rsidRPr="009F6B4A" w14:paraId="58069B74" w14:textId="77777777" w:rsidTr="00347662">
        <w:trPr>
          <w:trHeight w:val="170"/>
        </w:trPr>
        <w:tc>
          <w:tcPr>
            <w:tcW w:w="684" w:type="pct"/>
            <w:tcBorders>
              <w:top w:val="nil"/>
              <w:left w:val="nil"/>
              <w:bottom w:val="nil"/>
              <w:right w:val="nil"/>
            </w:tcBorders>
            <w:shd w:val="clear" w:color="auto" w:fill="auto"/>
            <w:noWrap/>
            <w:vAlign w:val="bottom"/>
            <w:hideMark/>
          </w:tcPr>
          <w:p w14:paraId="0EDFF6A8" w14:textId="6DAB957B" w:rsidR="00347662" w:rsidRPr="009F6B4A" w:rsidRDefault="00347662" w:rsidP="00347662">
            <w:pPr>
              <w:rPr>
                <w:color w:val="000000" w:themeColor="text1"/>
                <w:sz w:val="18"/>
                <w:szCs w:val="18"/>
              </w:rPr>
            </w:pPr>
            <w:proofErr w:type="spellStart"/>
            <w:r w:rsidRPr="009F6B4A">
              <w:rPr>
                <w:color w:val="000000" w:themeColor="text1"/>
                <w:sz w:val="18"/>
                <w:szCs w:val="18"/>
              </w:rPr>
              <w:t>creat</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41064015" w14:textId="2CDAD5F9" w:rsidR="00347662" w:rsidRPr="009F6B4A" w:rsidRDefault="00347662" w:rsidP="00347662">
            <w:pPr>
              <w:jc w:val="right"/>
              <w:rPr>
                <w:color w:val="000000" w:themeColor="text1"/>
                <w:sz w:val="18"/>
                <w:szCs w:val="18"/>
              </w:rPr>
            </w:pPr>
            <w:r w:rsidRPr="009F6B4A">
              <w:rPr>
                <w:color w:val="000000" w:themeColor="text1"/>
                <w:sz w:val="18"/>
                <w:szCs w:val="18"/>
              </w:rPr>
              <w:t>0.0173</w:t>
            </w:r>
          </w:p>
        </w:tc>
        <w:tc>
          <w:tcPr>
            <w:tcW w:w="540" w:type="pct"/>
            <w:tcBorders>
              <w:top w:val="nil"/>
              <w:left w:val="nil"/>
              <w:bottom w:val="nil"/>
              <w:right w:val="nil"/>
            </w:tcBorders>
            <w:shd w:val="clear" w:color="auto" w:fill="auto"/>
            <w:noWrap/>
            <w:vAlign w:val="bottom"/>
            <w:hideMark/>
          </w:tcPr>
          <w:p w14:paraId="27D5302F" w14:textId="1BC5EC27" w:rsidR="00347662" w:rsidRPr="009F6B4A" w:rsidRDefault="00347662" w:rsidP="00347662">
            <w:pPr>
              <w:jc w:val="right"/>
              <w:rPr>
                <w:color w:val="000000" w:themeColor="text1"/>
                <w:sz w:val="18"/>
                <w:szCs w:val="18"/>
              </w:rPr>
            </w:pPr>
            <w:r w:rsidRPr="009F6B4A">
              <w:rPr>
                <w:color w:val="000000" w:themeColor="text1"/>
                <w:sz w:val="18"/>
                <w:szCs w:val="18"/>
              </w:rPr>
              <w:t>0.0241</w:t>
            </w:r>
          </w:p>
        </w:tc>
        <w:tc>
          <w:tcPr>
            <w:tcW w:w="540" w:type="pct"/>
            <w:tcBorders>
              <w:top w:val="nil"/>
              <w:left w:val="nil"/>
              <w:bottom w:val="nil"/>
              <w:right w:val="nil"/>
            </w:tcBorders>
            <w:vAlign w:val="bottom"/>
          </w:tcPr>
          <w:p w14:paraId="640E3E9D" w14:textId="130156C8" w:rsidR="00347662" w:rsidRPr="009F6B4A" w:rsidRDefault="00347662" w:rsidP="00347662">
            <w:pPr>
              <w:jc w:val="right"/>
              <w:rPr>
                <w:color w:val="000000" w:themeColor="text1"/>
                <w:sz w:val="18"/>
                <w:szCs w:val="18"/>
              </w:rPr>
            </w:pPr>
            <w:r w:rsidRPr="009F6B4A">
              <w:rPr>
                <w:color w:val="000000" w:themeColor="text1"/>
                <w:sz w:val="18"/>
                <w:szCs w:val="18"/>
              </w:rPr>
              <w:t>0.0266</w:t>
            </w:r>
          </w:p>
        </w:tc>
        <w:tc>
          <w:tcPr>
            <w:tcW w:w="540" w:type="pct"/>
            <w:tcBorders>
              <w:top w:val="nil"/>
              <w:left w:val="nil"/>
              <w:bottom w:val="nil"/>
              <w:right w:val="nil"/>
            </w:tcBorders>
            <w:shd w:val="clear" w:color="auto" w:fill="auto"/>
            <w:noWrap/>
            <w:vAlign w:val="bottom"/>
            <w:hideMark/>
          </w:tcPr>
          <w:p w14:paraId="38A64AA6" w14:textId="64652C56" w:rsidR="00347662" w:rsidRPr="009F6B4A" w:rsidRDefault="00347662" w:rsidP="00347662">
            <w:pPr>
              <w:jc w:val="right"/>
              <w:rPr>
                <w:color w:val="000000" w:themeColor="text1"/>
                <w:sz w:val="18"/>
                <w:szCs w:val="18"/>
              </w:rPr>
            </w:pPr>
            <w:r w:rsidRPr="009F6B4A">
              <w:rPr>
                <w:color w:val="000000" w:themeColor="text1"/>
                <w:sz w:val="18"/>
                <w:szCs w:val="18"/>
              </w:rPr>
              <w:t>0.0291</w:t>
            </w:r>
          </w:p>
        </w:tc>
        <w:tc>
          <w:tcPr>
            <w:tcW w:w="540" w:type="pct"/>
            <w:tcBorders>
              <w:top w:val="nil"/>
              <w:left w:val="nil"/>
              <w:bottom w:val="nil"/>
              <w:right w:val="nil"/>
            </w:tcBorders>
            <w:shd w:val="clear" w:color="auto" w:fill="auto"/>
            <w:noWrap/>
            <w:vAlign w:val="bottom"/>
            <w:hideMark/>
          </w:tcPr>
          <w:p w14:paraId="5E8A9865" w14:textId="223D1FF2" w:rsidR="00347662" w:rsidRPr="009F6B4A" w:rsidRDefault="00347662" w:rsidP="00347662">
            <w:pPr>
              <w:jc w:val="right"/>
              <w:rPr>
                <w:color w:val="000000" w:themeColor="text1"/>
                <w:sz w:val="18"/>
                <w:szCs w:val="18"/>
              </w:rPr>
            </w:pPr>
            <w:r w:rsidRPr="009F6B4A">
              <w:rPr>
                <w:color w:val="000000" w:themeColor="text1"/>
                <w:sz w:val="18"/>
                <w:szCs w:val="18"/>
              </w:rPr>
              <w:t>0.0322</w:t>
            </w:r>
          </w:p>
        </w:tc>
        <w:tc>
          <w:tcPr>
            <w:tcW w:w="540" w:type="pct"/>
            <w:tcBorders>
              <w:top w:val="nil"/>
              <w:left w:val="nil"/>
              <w:bottom w:val="nil"/>
              <w:right w:val="nil"/>
            </w:tcBorders>
            <w:shd w:val="clear" w:color="auto" w:fill="auto"/>
            <w:noWrap/>
            <w:vAlign w:val="bottom"/>
            <w:hideMark/>
          </w:tcPr>
          <w:p w14:paraId="06054F95" w14:textId="6441B68F" w:rsidR="00347662" w:rsidRPr="009F6B4A" w:rsidRDefault="00347662" w:rsidP="00347662">
            <w:pPr>
              <w:jc w:val="right"/>
              <w:rPr>
                <w:color w:val="000000" w:themeColor="text1"/>
                <w:sz w:val="18"/>
                <w:szCs w:val="18"/>
              </w:rPr>
            </w:pPr>
            <w:r w:rsidRPr="009F6B4A">
              <w:rPr>
                <w:color w:val="000000" w:themeColor="text1"/>
                <w:sz w:val="18"/>
                <w:szCs w:val="18"/>
              </w:rPr>
              <w:t>0.0307</w:t>
            </w:r>
          </w:p>
        </w:tc>
        <w:tc>
          <w:tcPr>
            <w:tcW w:w="540" w:type="pct"/>
            <w:tcBorders>
              <w:top w:val="nil"/>
              <w:left w:val="nil"/>
              <w:bottom w:val="nil"/>
              <w:right w:val="nil"/>
            </w:tcBorders>
            <w:shd w:val="clear" w:color="auto" w:fill="auto"/>
            <w:noWrap/>
            <w:vAlign w:val="bottom"/>
            <w:hideMark/>
          </w:tcPr>
          <w:p w14:paraId="14CAC865" w14:textId="12F65E5C" w:rsidR="00347662" w:rsidRPr="009F6B4A" w:rsidRDefault="00347662" w:rsidP="00347662">
            <w:pPr>
              <w:jc w:val="right"/>
              <w:rPr>
                <w:color w:val="000000" w:themeColor="text1"/>
                <w:sz w:val="18"/>
                <w:szCs w:val="18"/>
              </w:rPr>
            </w:pPr>
            <w:r w:rsidRPr="009F6B4A">
              <w:rPr>
                <w:color w:val="000000" w:themeColor="text1"/>
                <w:sz w:val="18"/>
                <w:szCs w:val="18"/>
              </w:rPr>
              <w:t>0.0310</w:t>
            </w:r>
          </w:p>
        </w:tc>
        <w:tc>
          <w:tcPr>
            <w:tcW w:w="536" w:type="pct"/>
            <w:tcBorders>
              <w:top w:val="nil"/>
              <w:left w:val="nil"/>
              <w:bottom w:val="nil"/>
              <w:right w:val="nil"/>
            </w:tcBorders>
            <w:shd w:val="clear" w:color="auto" w:fill="auto"/>
            <w:noWrap/>
            <w:vAlign w:val="bottom"/>
            <w:hideMark/>
          </w:tcPr>
          <w:p w14:paraId="4276862F" w14:textId="4AA787C1" w:rsidR="00347662" w:rsidRPr="009F6B4A" w:rsidRDefault="00347662" w:rsidP="00347662">
            <w:pPr>
              <w:jc w:val="right"/>
              <w:rPr>
                <w:color w:val="000000" w:themeColor="text1"/>
                <w:sz w:val="18"/>
                <w:szCs w:val="18"/>
              </w:rPr>
            </w:pPr>
            <w:r w:rsidRPr="009F6B4A">
              <w:rPr>
                <w:color w:val="000000" w:themeColor="text1"/>
                <w:sz w:val="18"/>
                <w:szCs w:val="18"/>
              </w:rPr>
              <w:t>0.0385</w:t>
            </w:r>
          </w:p>
        </w:tc>
      </w:tr>
      <w:tr w:rsidR="009F6B4A" w:rsidRPr="009F6B4A" w14:paraId="21FE0F35" w14:textId="77777777" w:rsidTr="00347662">
        <w:trPr>
          <w:trHeight w:val="170"/>
        </w:trPr>
        <w:tc>
          <w:tcPr>
            <w:tcW w:w="684" w:type="pct"/>
            <w:tcBorders>
              <w:top w:val="nil"/>
              <w:left w:val="nil"/>
              <w:bottom w:val="nil"/>
              <w:right w:val="nil"/>
            </w:tcBorders>
            <w:shd w:val="clear" w:color="auto" w:fill="auto"/>
            <w:noWrap/>
            <w:vAlign w:val="bottom"/>
            <w:hideMark/>
          </w:tcPr>
          <w:p w14:paraId="10869DF1" w14:textId="0FDB34ED" w:rsidR="00347662" w:rsidRPr="009F6B4A" w:rsidRDefault="00347662" w:rsidP="00347662">
            <w:pPr>
              <w:rPr>
                <w:color w:val="000000" w:themeColor="text1"/>
                <w:sz w:val="18"/>
                <w:szCs w:val="18"/>
              </w:rPr>
            </w:pPr>
            <w:r w:rsidRPr="009F6B4A">
              <w:rPr>
                <w:color w:val="000000" w:themeColor="text1"/>
                <w:sz w:val="18"/>
                <w:szCs w:val="18"/>
              </w:rPr>
              <w:t>trend*</w:t>
            </w:r>
          </w:p>
        </w:tc>
        <w:tc>
          <w:tcPr>
            <w:tcW w:w="540" w:type="pct"/>
            <w:tcBorders>
              <w:top w:val="nil"/>
              <w:left w:val="nil"/>
              <w:bottom w:val="nil"/>
              <w:right w:val="nil"/>
            </w:tcBorders>
            <w:shd w:val="clear" w:color="auto" w:fill="auto"/>
            <w:noWrap/>
            <w:vAlign w:val="bottom"/>
            <w:hideMark/>
          </w:tcPr>
          <w:p w14:paraId="1765D024" w14:textId="305D22FF" w:rsidR="00347662" w:rsidRPr="009F6B4A" w:rsidRDefault="00347662" w:rsidP="00347662">
            <w:pPr>
              <w:jc w:val="right"/>
              <w:rPr>
                <w:color w:val="000000" w:themeColor="text1"/>
                <w:sz w:val="18"/>
                <w:szCs w:val="18"/>
              </w:rPr>
            </w:pPr>
            <w:r w:rsidRPr="009F6B4A">
              <w:rPr>
                <w:color w:val="000000" w:themeColor="text1"/>
                <w:sz w:val="18"/>
                <w:szCs w:val="18"/>
              </w:rPr>
              <w:t>0.0181</w:t>
            </w:r>
          </w:p>
        </w:tc>
        <w:tc>
          <w:tcPr>
            <w:tcW w:w="540" w:type="pct"/>
            <w:tcBorders>
              <w:top w:val="nil"/>
              <w:left w:val="nil"/>
              <w:bottom w:val="nil"/>
              <w:right w:val="nil"/>
            </w:tcBorders>
            <w:shd w:val="clear" w:color="auto" w:fill="auto"/>
            <w:noWrap/>
            <w:vAlign w:val="bottom"/>
            <w:hideMark/>
          </w:tcPr>
          <w:p w14:paraId="37EEA149" w14:textId="29628636" w:rsidR="00347662" w:rsidRPr="009F6B4A" w:rsidRDefault="00347662" w:rsidP="00347662">
            <w:pPr>
              <w:jc w:val="right"/>
              <w:rPr>
                <w:color w:val="000000" w:themeColor="text1"/>
                <w:sz w:val="18"/>
                <w:szCs w:val="18"/>
              </w:rPr>
            </w:pPr>
            <w:r w:rsidRPr="009F6B4A">
              <w:rPr>
                <w:color w:val="000000" w:themeColor="text1"/>
                <w:sz w:val="18"/>
                <w:szCs w:val="18"/>
              </w:rPr>
              <w:t>0.0214</w:t>
            </w:r>
          </w:p>
        </w:tc>
        <w:tc>
          <w:tcPr>
            <w:tcW w:w="540" w:type="pct"/>
            <w:tcBorders>
              <w:top w:val="nil"/>
              <w:left w:val="nil"/>
              <w:bottom w:val="nil"/>
              <w:right w:val="nil"/>
            </w:tcBorders>
            <w:vAlign w:val="bottom"/>
          </w:tcPr>
          <w:p w14:paraId="3490FA6A" w14:textId="43C38B4D" w:rsidR="00347662" w:rsidRPr="009F6B4A" w:rsidRDefault="00347662" w:rsidP="00347662">
            <w:pPr>
              <w:jc w:val="right"/>
              <w:rPr>
                <w:color w:val="000000" w:themeColor="text1"/>
                <w:sz w:val="18"/>
                <w:szCs w:val="18"/>
              </w:rPr>
            </w:pPr>
            <w:r w:rsidRPr="009F6B4A">
              <w:rPr>
                <w:color w:val="000000" w:themeColor="text1"/>
                <w:sz w:val="18"/>
                <w:szCs w:val="18"/>
              </w:rPr>
              <w:t>0.0193</w:t>
            </w:r>
          </w:p>
        </w:tc>
        <w:tc>
          <w:tcPr>
            <w:tcW w:w="540" w:type="pct"/>
            <w:tcBorders>
              <w:top w:val="nil"/>
              <w:left w:val="nil"/>
              <w:bottom w:val="nil"/>
              <w:right w:val="nil"/>
            </w:tcBorders>
            <w:shd w:val="clear" w:color="auto" w:fill="auto"/>
            <w:noWrap/>
            <w:vAlign w:val="bottom"/>
            <w:hideMark/>
          </w:tcPr>
          <w:p w14:paraId="58AE4DCD" w14:textId="5A7F049C" w:rsidR="00347662" w:rsidRPr="009F6B4A" w:rsidRDefault="00347662" w:rsidP="00347662">
            <w:pPr>
              <w:jc w:val="right"/>
              <w:rPr>
                <w:color w:val="000000" w:themeColor="text1"/>
                <w:sz w:val="18"/>
                <w:szCs w:val="18"/>
              </w:rPr>
            </w:pPr>
            <w:r w:rsidRPr="009F6B4A">
              <w:rPr>
                <w:color w:val="000000" w:themeColor="text1"/>
                <w:sz w:val="18"/>
                <w:szCs w:val="18"/>
              </w:rPr>
              <w:t>0.0194</w:t>
            </w:r>
          </w:p>
        </w:tc>
        <w:tc>
          <w:tcPr>
            <w:tcW w:w="540" w:type="pct"/>
            <w:tcBorders>
              <w:top w:val="nil"/>
              <w:left w:val="nil"/>
              <w:bottom w:val="nil"/>
              <w:right w:val="nil"/>
            </w:tcBorders>
            <w:shd w:val="clear" w:color="auto" w:fill="auto"/>
            <w:noWrap/>
            <w:vAlign w:val="bottom"/>
            <w:hideMark/>
          </w:tcPr>
          <w:p w14:paraId="31EB9AF9" w14:textId="2A9046DD" w:rsidR="00347662" w:rsidRPr="009F6B4A" w:rsidRDefault="00347662" w:rsidP="00347662">
            <w:pPr>
              <w:jc w:val="right"/>
              <w:rPr>
                <w:color w:val="000000" w:themeColor="text1"/>
                <w:sz w:val="18"/>
                <w:szCs w:val="18"/>
              </w:rPr>
            </w:pPr>
            <w:r w:rsidRPr="009F6B4A">
              <w:rPr>
                <w:color w:val="000000" w:themeColor="text1"/>
                <w:sz w:val="18"/>
                <w:szCs w:val="18"/>
              </w:rPr>
              <w:t>0.0200</w:t>
            </w:r>
          </w:p>
        </w:tc>
        <w:tc>
          <w:tcPr>
            <w:tcW w:w="540" w:type="pct"/>
            <w:tcBorders>
              <w:top w:val="nil"/>
              <w:left w:val="nil"/>
              <w:bottom w:val="nil"/>
              <w:right w:val="nil"/>
            </w:tcBorders>
            <w:shd w:val="clear" w:color="auto" w:fill="auto"/>
            <w:noWrap/>
            <w:vAlign w:val="bottom"/>
            <w:hideMark/>
          </w:tcPr>
          <w:p w14:paraId="36A512B5" w14:textId="732B5218" w:rsidR="00347662" w:rsidRPr="009F6B4A" w:rsidRDefault="00347662" w:rsidP="00347662">
            <w:pPr>
              <w:jc w:val="right"/>
              <w:rPr>
                <w:color w:val="000000" w:themeColor="text1"/>
                <w:sz w:val="18"/>
                <w:szCs w:val="18"/>
              </w:rPr>
            </w:pPr>
            <w:r w:rsidRPr="009F6B4A">
              <w:rPr>
                <w:color w:val="000000" w:themeColor="text1"/>
                <w:sz w:val="18"/>
                <w:szCs w:val="18"/>
              </w:rPr>
              <w:t>0.0215</w:t>
            </w:r>
          </w:p>
        </w:tc>
        <w:tc>
          <w:tcPr>
            <w:tcW w:w="540" w:type="pct"/>
            <w:tcBorders>
              <w:top w:val="nil"/>
              <w:left w:val="nil"/>
              <w:bottom w:val="nil"/>
              <w:right w:val="nil"/>
            </w:tcBorders>
            <w:shd w:val="clear" w:color="auto" w:fill="auto"/>
            <w:noWrap/>
            <w:vAlign w:val="bottom"/>
            <w:hideMark/>
          </w:tcPr>
          <w:p w14:paraId="75CB71D5" w14:textId="78D6FD35" w:rsidR="00347662" w:rsidRPr="009F6B4A" w:rsidRDefault="00347662" w:rsidP="00347662">
            <w:pPr>
              <w:jc w:val="right"/>
              <w:rPr>
                <w:color w:val="000000" w:themeColor="text1"/>
                <w:sz w:val="18"/>
                <w:szCs w:val="18"/>
              </w:rPr>
            </w:pPr>
            <w:r w:rsidRPr="009F6B4A">
              <w:rPr>
                <w:color w:val="000000" w:themeColor="text1"/>
                <w:sz w:val="18"/>
                <w:szCs w:val="18"/>
              </w:rPr>
              <w:t>0.0248</w:t>
            </w:r>
          </w:p>
        </w:tc>
        <w:tc>
          <w:tcPr>
            <w:tcW w:w="536" w:type="pct"/>
            <w:tcBorders>
              <w:top w:val="nil"/>
              <w:left w:val="nil"/>
              <w:bottom w:val="nil"/>
              <w:right w:val="nil"/>
            </w:tcBorders>
            <w:shd w:val="clear" w:color="auto" w:fill="auto"/>
            <w:noWrap/>
            <w:vAlign w:val="bottom"/>
            <w:hideMark/>
          </w:tcPr>
          <w:p w14:paraId="18DAEE8B" w14:textId="6AE1A324" w:rsidR="00347662" w:rsidRPr="009F6B4A" w:rsidRDefault="00347662" w:rsidP="00347662">
            <w:pPr>
              <w:jc w:val="right"/>
              <w:rPr>
                <w:color w:val="000000" w:themeColor="text1"/>
                <w:sz w:val="18"/>
                <w:szCs w:val="18"/>
              </w:rPr>
            </w:pPr>
            <w:r w:rsidRPr="009F6B4A">
              <w:rPr>
                <w:color w:val="000000" w:themeColor="text1"/>
                <w:sz w:val="18"/>
                <w:szCs w:val="18"/>
              </w:rPr>
              <w:t>0.0304</w:t>
            </w:r>
          </w:p>
        </w:tc>
      </w:tr>
      <w:tr w:rsidR="009F6B4A" w:rsidRPr="009F6B4A" w14:paraId="33A86A6B" w14:textId="77777777" w:rsidTr="00347662">
        <w:trPr>
          <w:trHeight w:val="170"/>
        </w:trPr>
        <w:tc>
          <w:tcPr>
            <w:tcW w:w="684" w:type="pct"/>
            <w:tcBorders>
              <w:top w:val="nil"/>
              <w:left w:val="nil"/>
              <w:bottom w:val="nil"/>
              <w:right w:val="nil"/>
            </w:tcBorders>
            <w:shd w:val="clear" w:color="auto" w:fill="auto"/>
            <w:noWrap/>
            <w:vAlign w:val="bottom"/>
            <w:hideMark/>
          </w:tcPr>
          <w:p w14:paraId="2A9A2D63" w14:textId="3B10E864" w:rsidR="00347662" w:rsidRPr="009F6B4A" w:rsidRDefault="00347662" w:rsidP="00347662">
            <w:pPr>
              <w:rPr>
                <w:color w:val="000000" w:themeColor="text1"/>
                <w:sz w:val="18"/>
                <w:szCs w:val="18"/>
              </w:rPr>
            </w:pPr>
            <w:r w:rsidRPr="009F6B4A">
              <w:rPr>
                <w:color w:val="000000" w:themeColor="text1"/>
                <w:sz w:val="18"/>
                <w:szCs w:val="18"/>
              </w:rPr>
              <w:t>intellect*</w:t>
            </w:r>
          </w:p>
        </w:tc>
        <w:tc>
          <w:tcPr>
            <w:tcW w:w="540" w:type="pct"/>
            <w:tcBorders>
              <w:top w:val="nil"/>
              <w:left w:val="nil"/>
              <w:bottom w:val="nil"/>
              <w:right w:val="nil"/>
            </w:tcBorders>
            <w:shd w:val="clear" w:color="auto" w:fill="auto"/>
            <w:noWrap/>
            <w:vAlign w:val="bottom"/>
            <w:hideMark/>
          </w:tcPr>
          <w:p w14:paraId="77CBED3A" w14:textId="47AEFA36" w:rsidR="00347662" w:rsidRPr="009F6B4A" w:rsidRDefault="00347662" w:rsidP="00347662">
            <w:pPr>
              <w:jc w:val="right"/>
              <w:rPr>
                <w:color w:val="000000" w:themeColor="text1"/>
                <w:sz w:val="18"/>
                <w:szCs w:val="18"/>
              </w:rPr>
            </w:pPr>
            <w:r w:rsidRPr="009F6B4A">
              <w:rPr>
                <w:color w:val="000000" w:themeColor="text1"/>
                <w:sz w:val="18"/>
                <w:szCs w:val="18"/>
              </w:rPr>
              <w:t>0.0040</w:t>
            </w:r>
          </w:p>
        </w:tc>
        <w:tc>
          <w:tcPr>
            <w:tcW w:w="540" w:type="pct"/>
            <w:tcBorders>
              <w:top w:val="nil"/>
              <w:left w:val="nil"/>
              <w:bottom w:val="nil"/>
              <w:right w:val="nil"/>
            </w:tcBorders>
            <w:shd w:val="clear" w:color="auto" w:fill="auto"/>
            <w:noWrap/>
            <w:vAlign w:val="bottom"/>
            <w:hideMark/>
          </w:tcPr>
          <w:p w14:paraId="6558C819" w14:textId="0D541012" w:rsidR="00347662" w:rsidRPr="009F6B4A" w:rsidRDefault="00347662" w:rsidP="00347662">
            <w:pPr>
              <w:jc w:val="right"/>
              <w:rPr>
                <w:color w:val="000000" w:themeColor="text1"/>
                <w:sz w:val="18"/>
                <w:szCs w:val="18"/>
              </w:rPr>
            </w:pPr>
            <w:r w:rsidRPr="009F6B4A">
              <w:rPr>
                <w:color w:val="000000" w:themeColor="text1"/>
                <w:sz w:val="18"/>
                <w:szCs w:val="18"/>
              </w:rPr>
              <w:t>0.0069</w:t>
            </w:r>
          </w:p>
        </w:tc>
        <w:tc>
          <w:tcPr>
            <w:tcW w:w="540" w:type="pct"/>
            <w:tcBorders>
              <w:top w:val="nil"/>
              <w:left w:val="nil"/>
              <w:bottom w:val="nil"/>
              <w:right w:val="nil"/>
            </w:tcBorders>
            <w:vAlign w:val="bottom"/>
          </w:tcPr>
          <w:p w14:paraId="0DEF9176" w14:textId="6CF948BF" w:rsidR="00347662" w:rsidRPr="009F6B4A" w:rsidRDefault="00347662" w:rsidP="00347662">
            <w:pPr>
              <w:jc w:val="right"/>
              <w:rPr>
                <w:color w:val="000000" w:themeColor="text1"/>
                <w:sz w:val="18"/>
                <w:szCs w:val="18"/>
              </w:rPr>
            </w:pPr>
            <w:r w:rsidRPr="009F6B4A">
              <w:rPr>
                <w:color w:val="000000" w:themeColor="text1"/>
                <w:sz w:val="18"/>
                <w:szCs w:val="18"/>
              </w:rPr>
              <w:t>0.0104</w:t>
            </w:r>
          </w:p>
        </w:tc>
        <w:tc>
          <w:tcPr>
            <w:tcW w:w="540" w:type="pct"/>
            <w:tcBorders>
              <w:top w:val="nil"/>
              <w:left w:val="nil"/>
              <w:bottom w:val="nil"/>
              <w:right w:val="nil"/>
            </w:tcBorders>
            <w:shd w:val="clear" w:color="auto" w:fill="auto"/>
            <w:noWrap/>
            <w:vAlign w:val="bottom"/>
            <w:hideMark/>
          </w:tcPr>
          <w:p w14:paraId="1A015501" w14:textId="742052AD" w:rsidR="00347662" w:rsidRPr="009F6B4A" w:rsidRDefault="00347662" w:rsidP="00347662">
            <w:pPr>
              <w:jc w:val="right"/>
              <w:rPr>
                <w:color w:val="000000" w:themeColor="text1"/>
                <w:sz w:val="18"/>
                <w:szCs w:val="18"/>
              </w:rPr>
            </w:pPr>
            <w:r w:rsidRPr="009F6B4A">
              <w:rPr>
                <w:color w:val="000000" w:themeColor="text1"/>
                <w:sz w:val="18"/>
                <w:szCs w:val="18"/>
              </w:rPr>
              <w:t>0.0128</w:t>
            </w:r>
          </w:p>
        </w:tc>
        <w:tc>
          <w:tcPr>
            <w:tcW w:w="540" w:type="pct"/>
            <w:tcBorders>
              <w:top w:val="nil"/>
              <w:left w:val="nil"/>
              <w:bottom w:val="nil"/>
              <w:right w:val="nil"/>
            </w:tcBorders>
            <w:shd w:val="clear" w:color="auto" w:fill="auto"/>
            <w:noWrap/>
            <w:vAlign w:val="bottom"/>
            <w:hideMark/>
          </w:tcPr>
          <w:p w14:paraId="4026CCBF" w14:textId="7817565C" w:rsidR="00347662" w:rsidRPr="009F6B4A" w:rsidRDefault="00347662" w:rsidP="00347662">
            <w:pPr>
              <w:jc w:val="right"/>
              <w:rPr>
                <w:color w:val="000000" w:themeColor="text1"/>
                <w:sz w:val="18"/>
                <w:szCs w:val="18"/>
              </w:rPr>
            </w:pPr>
            <w:r w:rsidRPr="009F6B4A">
              <w:rPr>
                <w:color w:val="000000" w:themeColor="text1"/>
                <w:sz w:val="18"/>
                <w:szCs w:val="18"/>
              </w:rPr>
              <w:t>0.0166</w:t>
            </w:r>
          </w:p>
        </w:tc>
        <w:tc>
          <w:tcPr>
            <w:tcW w:w="540" w:type="pct"/>
            <w:tcBorders>
              <w:top w:val="nil"/>
              <w:left w:val="nil"/>
              <w:bottom w:val="nil"/>
              <w:right w:val="nil"/>
            </w:tcBorders>
            <w:shd w:val="clear" w:color="auto" w:fill="auto"/>
            <w:noWrap/>
            <w:vAlign w:val="bottom"/>
            <w:hideMark/>
          </w:tcPr>
          <w:p w14:paraId="2B899CDF" w14:textId="1AF1092F" w:rsidR="00347662" w:rsidRPr="009F6B4A" w:rsidRDefault="00347662" w:rsidP="00347662">
            <w:pPr>
              <w:jc w:val="right"/>
              <w:rPr>
                <w:color w:val="000000" w:themeColor="text1"/>
                <w:sz w:val="18"/>
                <w:szCs w:val="18"/>
              </w:rPr>
            </w:pPr>
            <w:r w:rsidRPr="009F6B4A">
              <w:rPr>
                <w:color w:val="000000" w:themeColor="text1"/>
                <w:sz w:val="18"/>
                <w:szCs w:val="18"/>
              </w:rPr>
              <w:t>0.0196</w:t>
            </w:r>
          </w:p>
        </w:tc>
        <w:tc>
          <w:tcPr>
            <w:tcW w:w="540" w:type="pct"/>
            <w:tcBorders>
              <w:top w:val="nil"/>
              <w:left w:val="nil"/>
              <w:bottom w:val="nil"/>
              <w:right w:val="nil"/>
            </w:tcBorders>
            <w:shd w:val="clear" w:color="auto" w:fill="auto"/>
            <w:noWrap/>
            <w:vAlign w:val="bottom"/>
            <w:hideMark/>
          </w:tcPr>
          <w:p w14:paraId="5953D68D" w14:textId="344408EB" w:rsidR="00347662" w:rsidRPr="009F6B4A" w:rsidRDefault="00347662" w:rsidP="00347662">
            <w:pPr>
              <w:jc w:val="right"/>
              <w:rPr>
                <w:color w:val="000000" w:themeColor="text1"/>
                <w:sz w:val="18"/>
                <w:szCs w:val="18"/>
              </w:rPr>
            </w:pPr>
            <w:r w:rsidRPr="009F6B4A">
              <w:rPr>
                <w:color w:val="000000" w:themeColor="text1"/>
                <w:sz w:val="18"/>
                <w:szCs w:val="18"/>
              </w:rPr>
              <w:t>0.0227</w:t>
            </w:r>
          </w:p>
        </w:tc>
        <w:tc>
          <w:tcPr>
            <w:tcW w:w="536" w:type="pct"/>
            <w:tcBorders>
              <w:top w:val="nil"/>
              <w:left w:val="nil"/>
              <w:bottom w:val="nil"/>
              <w:right w:val="nil"/>
            </w:tcBorders>
            <w:shd w:val="clear" w:color="auto" w:fill="auto"/>
            <w:noWrap/>
            <w:vAlign w:val="bottom"/>
            <w:hideMark/>
          </w:tcPr>
          <w:p w14:paraId="005ABA44" w14:textId="5710590F" w:rsidR="00347662" w:rsidRPr="009F6B4A" w:rsidRDefault="00347662" w:rsidP="00347662">
            <w:pPr>
              <w:jc w:val="right"/>
              <w:rPr>
                <w:color w:val="000000" w:themeColor="text1"/>
                <w:sz w:val="18"/>
                <w:szCs w:val="18"/>
              </w:rPr>
            </w:pPr>
            <w:r w:rsidRPr="009F6B4A">
              <w:rPr>
                <w:color w:val="000000" w:themeColor="text1"/>
                <w:sz w:val="18"/>
                <w:szCs w:val="18"/>
              </w:rPr>
              <w:t>0.0321</w:t>
            </w:r>
          </w:p>
        </w:tc>
      </w:tr>
      <w:tr w:rsidR="009F6B4A" w:rsidRPr="009F6B4A" w14:paraId="16DCFCA6" w14:textId="77777777" w:rsidTr="00347662">
        <w:trPr>
          <w:trHeight w:val="170"/>
        </w:trPr>
        <w:tc>
          <w:tcPr>
            <w:tcW w:w="684" w:type="pct"/>
            <w:tcBorders>
              <w:top w:val="nil"/>
              <w:left w:val="nil"/>
              <w:bottom w:val="nil"/>
              <w:right w:val="nil"/>
            </w:tcBorders>
            <w:shd w:val="clear" w:color="auto" w:fill="auto"/>
            <w:noWrap/>
            <w:vAlign w:val="bottom"/>
            <w:hideMark/>
          </w:tcPr>
          <w:p w14:paraId="5F0748B0" w14:textId="079C5F27" w:rsidR="00347662" w:rsidRPr="009F6B4A" w:rsidRDefault="00347662" w:rsidP="00347662">
            <w:pPr>
              <w:rPr>
                <w:color w:val="000000" w:themeColor="text1"/>
                <w:sz w:val="18"/>
                <w:szCs w:val="18"/>
              </w:rPr>
            </w:pPr>
            <w:r w:rsidRPr="009F6B4A">
              <w:rPr>
                <w:color w:val="000000" w:themeColor="text1"/>
                <w:sz w:val="18"/>
                <w:szCs w:val="18"/>
              </w:rPr>
              <w:t>start*</w:t>
            </w:r>
          </w:p>
        </w:tc>
        <w:tc>
          <w:tcPr>
            <w:tcW w:w="540" w:type="pct"/>
            <w:tcBorders>
              <w:top w:val="nil"/>
              <w:left w:val="nil"/>
              <w:bottom w:val="nil"/>
              <w:right w:val="nil"/>
            </w:tcBorders>
            <w:shd w:val="clear" w:color="auto" w:fill="auto"/>
            <w:noWrap/>
            <w:vAlign w:val="bottom"/>
            <w:hideMark/>
          </w:tcPr>
          <w:p w14:paraId="357C6A8B" w14:textId="031F6FB0" w:rsidR="00347662" w:rsidRPr="009F6B4A" w:rsidRDefault="00347662" w:rsidP="00347662">
            <w:pPr>
              <w:jc w:val="right"/>
              <w:rPr>
                <w:color w:val="000000" w:themeColor="text1"/>
                <w:sz w:val="18"/>
                <w:szCs w:val="18"/>
              </w:rPr>
            </w:pPr>
            <w:r w:rsidRPr="009F6B4A">
              <w:rPr>
                <w:color w:val="000000" w:themeColor="text1"/>
                <w:sz w:val="18"/>
                <w:szCs w:val="18"/>
              </w:rPr>
              <w:t>0.0109</w:t>
            </w:r>
          </w:p>
        </w:tc>
        <w:tc>
          <w:tcPr>
            <w:tcW w:w="540" w:type="pct"/>
            <w:tcBorders>
              <w:top w:val="nil"/>
              <w:left w:val="nil"/>
              <w:bottom w:val="nil"/>
              <w:right w:val="nil"/>
            </w:tcBorders>
            <w:shd w:val="clear" w:color="auto" w:fill="auto"/>
            <w:noWrap/>
            <w:vAlign w:val="bottom"/>
            <w:hideMark/>
          </w:tcPr>
          <w:p w14:paraId="011031D6" w14:textId="3CA83A5E" w:rsidR="00347662" w:rsidRPr="009F6B4A" w:rsidRDefault="00347662" w:rsidP="00347662">
            <w:pPr>
              <w:jc w:val="right"/>
              <w:rPr>
                <w:color w:val="000000" w:themeColor="text1"/>
                <w:sz w:val="18"/>
                <w:szCs w:val="18"/>
              </w:rPr>
            </w:pPr>
            <w:r w:rsidRPr="009F6B4A">
              <w:rPr>
                <w:color w:val="000000" w:themeColor="text1"/>
                <w:sz w:val="18"/>
                <w:szCs w:val="18"/>
              </w:rPr>
              <w:t>0.0132</w:t>
            </w:r>
          </w:p>
        </w:tc>
        <w:tc>
          <w:tcPr>
            <w:tcW w:w="540" w:type="pct"/>
            <w:tcBorders>
              <w:top w:val="nil"/>
              <w:left w:val="nil"/>
              <w:bottom w:val="nil"/>
              <w:right w:val="nil"/>
            </w:tcBorders>
            <w:vAlign w:val="bottom"/>
          </w:tcPr>
          <w:p w14:paraId="7919EF01" w14:textId="1CD3F58D" w:rsidR="00347662" w:rsidRPr="009F6B4A" w:rsidRDefault="00347662" w:rsidP="00347662">
            <w:pPr>
              <w:jc w:val="right"/>
              <w:rPr>
                <w:color w:val="000000" w:themeColor="text1"/>
                <w:sz w:val="18"/>
                <w:szCs w:val="18"/>
              </w:rPr>
            </w:pPr>
            <w:r w:rsidRPr="009F6B4A">
              <w:rPr>
                <w:color w:val="000000" w:themeColor="text1"/>
                <w:sz w:val="18"/>
                <w:szCs w:val="18"/>
              </w:rPr>
              <w:t>0.0127</w:t>
            </w:r>
          </w:p>
        </w:tc>
        <w:tc>
          <w:tcPr>
            <w:tcW w:w="540" w:type="pct"/>
            <w:tcBorders>
              <w:top w:val="nil"/>
              <w:left w:val="nil"/>
              <w:bottom w:val="nil"/>
              <w:right w:val="nil"/>
            </w:tcBorders>
            <w:shd w:val="clear" w:color="auto" w:fill="auto"/>
            <w:noWrap/>
            <w:vAlign w:val="bottom"/>
            <w:hideMark/>
          </w:tcPr>
          <w:p w14:paraId="6554A253" w14:textId="68DC3BAB" w:rsidR="00347662" w:rsidRPr="009F6B4A" w:rsidRDefault="00347662" w:rsidP="00347662">
            <w:pPr>
              <w:jc w:val="right"/>
              <w:rPr>
                <w:color w:val="000000" w:themeColor="text1"/>
                <w:sz w:val="18"/>
                <w:szCs w:val="18"/>
              </w:rPr>
            </w:pPr>
            <w:r w:rsidRPr="009F6B4A">
              <w:rPr>
                <w:color w:val="000000" w:themeColor="text1"/>
                <w:sz w:val="18"/>
                <w:szCs w:val="18"/>
              </w:rPr>
              <w:t>0.0140</w:t>
            </w:r>
          </w:p>
        </w:tc>
        <w:tc>
          <w:tcPr>
            <w:tcW w:w="540" w:type="pct"/>
            <w:tcBorders>
              <w:top w:val="nil"/>
              <w:left w:val="nil"/>
              <w:bottom w:val="nil"/>
              <w:right w:val="nil"/>
            </w:tcBorders>
            <w:shd w:val="clear" w:color="auto" w:fill="auto"/>
            <w:noWrap/>
            <w:vAlign w:val="bottom"/>
            <w:hideMark/>
          </w:tcPr>
          <w:p w14:paraId="7AE44435" w14:textId="200B11FF" w:rsidR="00347662" w:rsidRPr="009F6B4A" w:rsidRDefault="00347662" w:rsidP="00347662">
            <w:pPr>
              <w:jc w:val="right"/>
              <w:rPr>
                <w:color w:val="000000" w:themeColor="text1"/>
                <w:sz w:val="18"/>
                <w:szCs w:val="18"/>
              </w:rPr>
            </w:pPr>
            <w:r w:rsidRPr="009F6B4A">
              <w:rPr>
                <w:color w:val="000000" w:themeColor="text1"/>
                <w:sz w:val="18"/>
                <w:szCs w:val="18"/>
              </w:rPr>
              <w:t>0.0149</w:t>
            </w:r>
          </w:p>
        </w:tc>
        <w:tc>
          <w:tcPr>
            <w:tcW w:w="540" w:type="pct"/>
            <w:tcBorders>
              <w:top w:val="nil"/>
              <w:left w:val="nil"/>
              <w:bottom w:val="nil"/>
              <w:right w:val="nil"/>
            </w:tcBorders>
            <w:shd w:val="clear" w:color="auto" w:fill="auto"/>
            <w:noWrap/>
            <w:vAlign w:val="bottom"/>
            <w:hideMark/>
          </w:tcPr>
          <w:p w14:paraId="2219ACCD" w14:textId="13213051" w:rsidR="00347662" w:rsidRPr="009F6B4A" w:rsidRDefault="00347662" w:rsidP="00347662">
            <w:pPr>
              <w:jc w:val="right"/>
              <w:rPr>
                <w:color w:val="000000" w:themeColor="text1"/>
                <w:sz w:val="18"/>
                <w:szCs w:val="18"/>
              </w:rPr>
            </w:pPr>
            <w:r w:rsidRPr="009F6B4A">
              <w:rPr>
                <w:color w:val="000000" w:themeColor="text1"/>
                <w:sz w:val="18"/>
                <w:szCs w:val="18"/>
              </w:rPr>
              <w:t>0.0142</w:t>
            </w:r>
          </w:p>
        </w:tc>
        <w:tc>
          <w:tcPr>
            <w:tcW w:w="540" w:type="pct"/>
            <w:tcBorders>
              <w:top w:val="nil"/>
              <w:left w:val="nil"/>
              <w:bottom w:val="nil"/>
              <w:right w:val="nil"/>
            </w:tcBorders>
            <w:shd w:val="clear" w:color="auto" w:fill="auto"/>
            <w:noWrap/>
            <w:vAlign w:val="bottom"/>
            <w:hideMark/>
          </w:tcPr>
          <w:p w14:paraId="4E06FE94" w14:textId="78C57A18" w:rsidR="00347662" w:rsidRPr="009F6B4A" w:rsidRDefault="00347662" w:rsidP="00347662">
            <w:pPr>
              <w:jc w:val="right"/>
              <w:rPr>
                <w:color w:val="000000" w:themeColor="text1"/>
                <w:sz w:val="18"/>
                <w:szCs w:val="18"/>
              </w:rPr>
            </w:pPr>
            <w:r w:rsidRPr="009F6B4A">
              <w:rPr>
                <w:color w:val="000000" w:themeColor="text1"/>
                <w:sz w:val="18"/>
                <w:szCs w:val="18"/>
              </w:rPr>
              <w:t>0.0135</w:t>
            </w:r>
          </w:p>
        </w:tc>
        <w:tc>
          <w:tcPr>
            <w:tcW w:w="536" w:type="pct"/>
            <w:tcBorders>
              <w:top w:val="nil"/>
              <w:left w:val="nil"/>
              <w:bottom w:val="nil"/>
              <w:right w:val="nil"/>
            </w:tcBorders>
            <w:shd w:val="clear" w:color="auto" w:fill="auto"/>
            <w:noWrap/>
            <w:vAlign w:val="bottom"/>
            <w:hideMark/>
          </w:tcPr>
          <w:p w14:paraId="7D613FE4" w14:textId="0B6A6B89" w:rsidR="00347662" w:rsidRPr="009F6B4A" w:rsidRDefault="00347662" w:rsidP="00347662">
            <w:pPr>
              <w:jc w:val="right"/>
              <w:rPr>
                <w:color w:val="000000" w:themeColor="text1"/>
                <w:sz w:val="18"/>
                <w:szCs w:val="18"/>
              </w:rPr>
            </w:pPr>
            <w:r w:rsidRPr="009F6B4A">
              <w:rPr>
                <w:color w:val="000000" w:themeColor="text1"/>
                <w:sz w:val="18"/>
                <w:szCs w:val="18"/>
              </w:rPr>
              <w:t>0.0127</w:t>
            </w:r>
          </w:p>
        </w:tc>
      </w:tr>
      <w:tr w:rsidR="009F6B4A" w:rsidRPr="009F6B4A" w14:paraId="19E68616" w14:textId="77777777" w:rsidTr="00347662">
        <w:trPr>
          <w:trHeight w:val="170"/>
        </w:trPr>
        <w:tc>
          <w:tcPr>
            <w:tcW w:w="684" w:type="pct"/>
            <w:tcBorders>
              <w:top w:val="nil"/>
              <w:left w:val="nil"/>
              <w:bottom w:val="nil"/>
              <w:right w:val="nil"/>
            </w:tcBorders>
            <w:shd w:val="clear" w:color="auto" w:fill="auto"/>
            <w:noWrap/>
            <w:vAlign w:val="bottom"/>
            <w:hideMark/>
          </w:tcPr>
          <w:p w14:paraId="36D538A8" w14:textId="7F3F782B" w:rsidR="00347662" w:rsidRPr="009F6B4A" w:rsidRDefault="00347662" w:rsidP="00347662">
            <w:pPr>
              <w:rPr>
                <w:color w:val="000000" w:themeColor="text1"/>
                <w:sz w:val="18"/>
                <w:szCs w:val="18"/>
              </w:rPr>
            </w:pPr>
            <w:proofErr w:type="spellStart"/>
            <w:r w:rsidRPr="009F6B4A">
              <w:rPr>
                <w:color w:val="000000" w:themeColor="text1"/>
                <w:sz w:val="18"/>
                <w:szCs w:val="18"/>
              </w:rPr>
              <w:t>innovat</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2CEB6265" w14:textId="42C8056D" w:rsidR="00347662" w:rsidRPr="009F6B4A" w:rsidRDefault="00347662" w:rsidP="00347662">
            <w:pPr>
              <w:jc w:val="right"/>
              <w:rPr>
                <w:color w:val="000000" w:themeColor="text1"/>
                <w:sz w:val="18"/>
                <w:szCs w:val="18"/>
              </w:rPr>
            </w:pPr>
            <w:r w:rsidRPr="009F6B4A">
              <w:rPr>
                <w:color w:val="000000" w:themeColor="text1"/>
                <w:sz w:val="18"/>
                <w:szCs w:val="18"/>
              </w:rPr>
              <w:t>0.0067</w:t>
            </w:r>
          </w:p>
        </w:tc>
        <w:tc>
          <w:tcPr>
            <w:tcW w:w="540" w:type="pct"/>
            <w:tcBorders>
              <w:top w:val="nil"/>
              <w:left w:val="nil"/>
              <w:bottom w:val="nil"/>
              <w:right w:val="nil"/>
            </w:tcBorders>
            <w:shd w:val="clear" w:color="auto" w:fill="auto"/>
            <w:noWrap/>
            <w:vAlign w:val="bottom"/>
            <w:hideMark/>
          </w:tcPr>
          <w:p w14:paraId="5D2A7C9B" w14:textId="21D89E8E" w:rsidR="00347662" w:rsidRPr="009F6B4A" w:rsidRDefault="00347662" w:rsidP="00347662">
            <w:pPr>
              <w:jc w:val="right"/>
              <w:rPr>
                <w:color w:val="000000" w:themeColor="text1"/>
                <w:sz w:val="18"/>
                <w:szCs w:val="18"/>
              </w:rPr>
            </w:pPr>
            <w:r w:rsidRPr="009F6B4A">
              <w:rPr>
                <w:color w:val="000000" w:themeColor="text1"/>
                <w:sz w:val="18"/>
                <w:szCs w:val="18"/>
              </w:rPr>
              <w:t>0.0093</w:t>
            </w:r>
          </w:p>
        </w:tc>
        <w:tc>
          <w:tcPr>
            <w:tcW w:w="540" w:type="pct"/>
            <w:tcBorders>
              <w:top w:val="nil"/>
              <w:left w:val="nil"/>
              <w:bottom w:val="nil"/>
              <w:right w:val="nil"/>
            </w:tcBorders>
            <w:vAlign w:val="bottom"/>
          </w:tcPr>
          <w:p w14:paraId="6CCD7352" w14:textId="0E47834F" w:rsidR="00347662" w:rsidRPr="009F6B4A" w:rsidRDefault="00347662" w:rsidP="00347662">
            <w:pPr>
              <w:jc w:val="right"/>
              <w:rPr>
                <w:color w:val="000000" w:themeColor="text1"/>
                <w:sz w:val="18"/>
                <w:szCs w:val="18"/>
              </w:rPr>
            </w:pPr>
            <w:r w:rsidRPr="009F6B4A">
              <w:rPr>
                <w:color w:val="000000" w:themeColor="text1"/>
                <w:sz w:val="18"/>
                <w:szCs w:val="18"/>
              </w:rPr>
              <w:t>0.0094</w:t>
            </w:r>
          </w:p>
        </w:tc>
        <w:tc>
          <w:tcPr>
            <w:tcW w:w="540" w:type="pct"/>
            <w:tcBorders>
              <w:top w:val="nil"/>
              <w:left w:val="nil"/>
              <w:bottom w:val="nil"/>
              <w:right w:val="nil"/>
            </w:tcBorders>
            <w:shd w:val="clear" w:color="auto" w:fill="auto"/>
            <w:noWrap/>
            <w:vAlign w:val="bottom"/>
            <w:hideMark/>
          </w:tcPr>
          <w:p w14:paraId="41FB1DD3" w14:textId="552B9A78" w:rsidR="00347662" w:rsidRPr="009F6B4A" w:rsidRDefault="00347662" w:rsidP="00347662">
            <w:pPr>
              <w:jc w:val="right"/>
              <w:rPr>
                <w:color w:val="000000" w:themeColor="text1"/>
                <w:sz w:val="18"/>
                <w:szCs w:val="18"/>
              </w:rPr>
            </w:pPr>
            <w:r w:rsidRPr="009F6B4A">
              <w:rPr>
                <w:color w:val="000000" w:themeColor="text1"/>
                <w:sz w:val="18"/>
                <w:szCs w:val="18"/>
              </w:rPr>
              <w:t>0.0107</w:t>
            </w:r>
          </w:p>
        </w:tc>
        <w:tc>
          <w:tcPr>
            <w:tcW w:w="540" w:type="pct"/>
            <w:tcBorders>
              <w:top w:val="nil"/>
              <w:left w:val="nil"/>
              <w:bottom w:val="nil"/>
              <w:right w:val="nil"/>
            </w:tcBorders>
            <w:shd w:val="clear" w:color="auto" w:fill="auto"/>
            <w:noWrap/>
            <w:vAlign w:val="bottom"/>
            <w:hideMark/>
          </w:tcPr>
          <w:p w14:paraId="59B4077C" w14:textId="7FC87463" w:rsidR="00347662" w:rsidRPr="009F6B4A" w:rsidRDefault="00347662" w:rsidP="00347662">
            <w:pPr>
              <w:jc w:val="right"/>
              <w:rPr>
                <w:color w:val="000000" w:themeColor="text1"/>
                <w:sz w:val="18"/>
                <w:szCs w:val="18"/>
              </w:rPr>
            </w:pPr>
            <w:r w:rsidRPr="009F6B4A">
              <w:rPr>
                <w:color w:val="000000" w:themeColor="text1"/>
                <w:sz w:val="18"/>
                <w:szCs w:val="18"/>
              </w:rPr>
              <w:t>0.0117</w:t>
            </w:r>
          </w:p>
        </w:tc>
        <w:tc>
          <w:tcPr>
            <w:tcW w:w="540" w:type="pct"/>
            <w:tcBorders>
              <w:top w:val="nil"/>
              <w:left w:val="nil"/>
              <w:bottom w:val="nil"/>
              <w:right w:val="nil"/>
            </w:tcBorders>
            <w:shd w:val="clear" w:color="auto" w:fill="auto"/>
            <w:noWrap/>
            <w:vAlign w:val="bottom"/>
            <w:hideMark/>
          </w:tcPr>
          <w:p w14:paraId="6A900619" w14:textId="75038978" w:rsidR="00347662" w:rsidRPr="009F6B4A" w:rsidRDefault="00347662" w:rsidP="00347662">
            <w:pPr>
              <w:jc w:val="right"/>
              <w:rPr>
                <w:color w:val="000000" w:themeColor="text1"/>
                <w:sz w:val="18"/>
                <w:szCs w:val="18"/>
              </w:rPr>
            </w:pPr>
            <w:r w:rsidRPr="009F6B4A">
              <w:rPr>
                <w:color w:val="000000" w:themeColor="text1"/>
                <w:sz w:val="18"/>
                <w:szCs w:val="18"/>
              </w:rPr>
              <w:t>0.0112</w:t>
            </w:r>
          </w:p>
        </w:tc>
        <w:tc>
          <w:tcPr>
            <w:tcW w:w="540" w:type="pct"/>
            <w:tcBorders>
              <w:top w:val="nil"/>
              <w:left w:val="nil"/>
              <w:bottom w:val="nil"/>
              <w:right w:val="nil"/>
            </w:tcBorders>
            <w:shd w:val="clear" w:color="auto" w:fill="auto"/>
            <w:noWrap/>
            <w:vAlign w:val="bottom"/>
            <w:hideMark/>
          </w:tcPr>
          <w:p w14:paraId="3246D60F" w14:textId="3D80F323" w:rsidR="00347662" w:rsidRPr="009F6B4A" w:rsidRDefault="00347662" w:rsidP="00347662">
            <w:pPr>
              <w:jc w:val="right"/>
              <w:rPr>
                <w:color w:val="000000" w:themeColor="text1"/>
                <w:sz w:val="18"/>
                <w:szCs w:val="18"/>
              </w:rPr>
            </w:pPr>
            <w:r w:rsidRPr="009F6B4A">
              <w:rPr>
                <w:color w:val="000000" w:themeColor="text1"/>
                <w:sz w:val="18"/>
                <w:szCs w:val="18"/>
              </w:rPr>
              <w:t>0.0109</w:t>
            </w:r>
          </w:p>
        </w:tc>
        <w:tc>
          <w:tcPr>
            <w:tcW w:w="536" w:type="pct"/>
            <w:tcBorders>
              <w:top w:val="nil"/>
              <w:left w:val="nil"/>
              <w:bottom w:val="nil"/>
              <w:right w:val="nil"/>
            </w:tcBorders>
            <w:shd w:val="clear" w:color="auto" w:fill="auto"/>
            <w:noWrap/>
            <w:vAlign w:val="bottom"/>
            <w:hideMark/>
          </w:tcPr>
          <w:p w14:paraId="628EC348" w14:textId="6863D95B" w:rsidR="00347662" w:rsidRPr="009F6B4A" w:rsidRDefault="00347662" w:rsidP="00347662">
            <w:pPr>
              <w:jc w:val="right"/>
              <w:rPr>
                <w:color w:val="000000" w:themeColor="text1"/>
                <w:sz w:val="18"/>
                <w:szCs w:val="18"/>
              </w:rPr>
            </w:pPr>
            <w:r w:rsidRPr="009F6B4A">
              <w:rPr>
                <w:color w:val="000000" w:themeColor="text1"/>
                <w:sz w:val="18"/>
                <w:szCs w:val="18"/>
              </w:rPr>
              <w:t>0.0129</w:t>
            </w:r>
          </w:p>
        </w:tc>
      </w:tr>
      <w:tr w:rsidR="009F6B4A" w:rsidRPr="009F6B4A" w14:paraId="36F7018D" w14:textId="77777777" w:rsidTr="00347662">
        <w:trPr>
          <w:trHeight w:val="170"/>
        </w:trPr>
        <w:tc>
          <w:tcPr>
            <w:tcW w:w="684" w:type="pct"/>
            <w:tcBorders>
              <w:top w:val="nil"/>
              <w:left w:val="nil"/>
              <w:bottom w:val="nil"/>
              <w:right w:val="nil"/>
            </w:tcBorders>
            <w:shd w:val="clear" w:color="auto" w:fill="auto"/>
            <w:noWrap/>
            <w:vAlign w:val="bottom"/>
            <w:hideMark/>
          </w:tcPr>
          <w:p w14:paraId="3BB2C72B" w14:textId="21474BC7" w:rsidR="00347662" w:rsidRPr="009F6B4A" w:rsidRDefault="00347662" w:rsidP="00347662">
            <w:pPr>
              <w:rPr>
                <w:color w:val="000000" w:themeColor="text1"/>
                <w:sz w:val="18"/>
                <w:szCs w:val="18"/>
              </w:rPr>
            </w:pPr>
            <w:proofErr w:type="spellStart"/>
            <w:r w:rsidRPr="009F6B4A">
              <w:rPr>
                <w:color w:val="000000" w:themeColor="text1"/>
                <w:sz w:val="18"/>
                <w:szCs w:val="18"/>
              </w:rPr>
              <w:t>imagin</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548F99E8" w14:textId="77B98BC0" w:rsidR="00347662" w:rsidRPr="009F6B4A" w:rsidRDefault="00347662" w:rsidP="00347662">
            <w:pPr>
              <w:jc w:val="right"/>
              <w:rPr>
                <w:color w:val="000000" w:themeColor="text1"/>
                <w:sz w:val="18"/>
                <w:szCs w:val="18"/>
              </w:rPr>
            </w:pPr>
            <w:r w:rsidRPr="009F6B4A">
              <w:rPr>
                <w:color w:val="000000" w:themeColor="text1"/>
                <w:sz w:val="18"/>
                <w:szCs w:val="18"/>
              </w:rPr>
              <w:t>0.0051</w:t>
            </w:r>
          </w:p>
        </w:tc>
        <w:tc>
          <w:tcPr>
            <w:tcW w:w="540" w:type="pct"/>
            <w:tcBorders>
              <w:top w:val="nil"/>
              <w:left w:val="nil"/>
              <w:bottom w:val="nil"/>
              <w:right w:val="nil"/>
            </w:tcBorders>
            <w:shd w:val="clear" w:color="auto" w:fill="auto"/>
            <w:noWrap/>
            <w:vAlign w:val="bottom"/>
            <w:hideMark/>
          </w:tcPr>
          <w:p w14:paraId="24103898" w14:textId="59CFE5AA" w:rsidR="00347662" w:rsidRPr="009F6B4A" w:rsidRDefault="00347662" w:rsidP="00347662">
            <w:pPr>
              <w:jc w:val="right"/>
              <w:rPr>
                <w:color w:val="000000" w:themeColor="text1"/>
                <w:sz w:val="18"/>
                <w:szCs w:val="18"/>
              </w:rPr>
            </w:pPr>
            <w:r w:rsidRPr="009F6B4A">
              <w:rPr>
                <w:color w:val="000000" w:themeColor="text1"/>
                <w:sz w:val="18"/>
                <w:szCs w:val="18"/>
              </w:rPr>
              <w:t>0.0119</w:t>
            </w:r>
          </w:p>
        </w:tc>
        <w:tc>
          <w:tcPr>
            <w:tcW w:w="540" w:type="pct"/>
            <w:tcBorders>
              <w:top w:val="nil"/>
              <w:left w:val="nil"/>
              <w:bottom w:val="nil"/>
              <w:right w:val="nil"/>
            </w:tcBorders>
            <w:vAlign w:val="bottom"/>
          </w:tcPr>
          <w:p w14:paraId="1BFBB732" w14:textId="17AA9A1B" w:rsidR="00347662" w:rsidRPr="009F6B4A" w:rsidRDefault="00347662" w:rsidP="00347662">
            <w:pPr>
              <w:jc w:val="right"/>
              <w:rPr>
                <w:color w:val="000000" w:themeColor="text1"/>
                <w:sz w:val="18"/>
                <w:szCs w:val="18"/>
              </w:rPr>
            </w:pPr>
            <w:r w:rsidRPr="009F6B4A">
              <w:rPr>
                <w:color w:val="000000" w:themeColor="text1"/>
                <w:sz w:val="18"/>
                <w:szCs w:val="18"/>
              </w:rPr>
              <w:t>0.0127</w:t>
            </w:r>
          </w:p>
        </w:tc>
        <w:tc>
          <w:tcPr>
            <w:tcW w:w="540" w:type="pct"/>
            <w:tcBorders>
              <w:top w:val="nil"/>
              <w:left w:val="nil"/>
              <w:bottom w:val="nil"/>
              <w:right w:val="nil"/>
            </w:tcBorders>
            <w:shd w:val="clear" w:color="auto" w:fill="auto"/>
            <w:noWrap/>
            <w:vAlign w:val="bottom"/>
            <w:hideMark/>
          </w:tcPr>
          <w:p w14:paraId="1D57D47F" w14:textId="5AB3549F" w:rsidR="00347662" w:rsidRPr="009F6B4A" w:rsidRDefault="00347662" w:rsidP="00347662">
            <w:pPr>
              <w:jc w:val="right"/>
              <w:rPr>
                <w:color w:val="000000" w:themeColor="text1"/>
                <w:sz w:val="18"/>
                <w:szCs w:val="18"/>
              </w:rPr>
            </w:pPr>
            <w:r w:rsidRPr="009F6B4A">
              <w:rPr>
                <w:color w:val="000000" w:themeColor="text1"/>
                <w:sz w:val="18"/>
                <w:szCs w:val="18"/>
              </w:rPr>
              <w:t>0.0147</w:t>
            </w:r>
          </w:p>
        </w:tc>
        <w:tc>
          <w:tcPr>
            <w:tcW w:w="540" w:type="pct"/>
            <w:tcBorders>
              <w:top w:val="nil"/>
              <w:left w:val="nil"/>
              <w:bottom w:val="nil"/>
              <w:right w:val="nil"/>
            </w:tcBorders>
            <w:shd w:val="clear" w:color="auto" w:fill="auto"/>
            <w:noWrap/>
            <w:vAlign w:val="bottom"/>
            <w:hideMark/>
          </w:tcPr>
          <w:p w14:paraId="4D7FC53B" w14:textId="33D59183" w:rsidR="00347662" w:rsidRPr="009F6B4A" w:rsidRDefault="00347662" w:rsidP="00347662">
            <w:pPr>
              <w:jc w:val="right"/>
              <w:rPr>
                <w:color w:val="000000" w:themeColor="text1"/>
                <w:sz w:val="18"/>
                <w:szCs w:val="18"/>
              </w:rPr>
            </w:pPr>
            <w:r w:rsidRPr="009F6B4A">
              <w:rPr>
                <w:color w:val="000000" w:themeColor="text1"/>
                <w:sz w:val="18"/>
                <w:szCs w:val="18"/>
              </w:rPr>
              <w:t>0.0118</w:t>
            </w:r>
          </w:p>
        </w:tc>
        <w:tc>
          <w:tcPr>
            <w:tcW w:w="540" w:type="pct"/>
            <w:tcBorders>
              <w:top w:val="nil"/>
              <w:left w:val="nil"/>
              <w:bottom w:val="nil"/>
              <w:right w:val="nil"/>
            </w:tcBorders>
            <w:shd w:val="clear" w:color="auto" w:fill="auto"/>
            <w:noWrap/>
            <w:vAlign w:val="bottom"/>
            <w:hideMark/>
          </w:tcPr>
          <w:p w14:paraId="39BE5202" w14:textId="52F6B784" w:rsidR="00347662" w:rsidRPr="009F6B4A" w:rsidRDefault="00347662" w:rsidP="00347662">
            <w:pPr>
              <w:jc w:val="right"/>
              <w:rPr>
                <w:color w:val="000000" w:themeColor="text1"/>
                <w:sz w:val="18"/>
                <w:szCs w:val="18"/>
              </w:rPr>
            </w:pPr>
            <w:r w:rsidRPr="009F6B4A">
              <w:rPr>
                <w:color w:val="000000" w:themeColor="text1"/>
                <w:sz w:val="18"/>
                <w:szCs w:val="18"/>
              </w:rPr>
              <w:t>0.0094</w:t>
            </w:r>
          </w:p>
        </w:tc>
        <w:tc>
          <w:tcPr>
            <w:tcW w:w="540" w:type="pct"/>
            <w:tcBorders>
              <w:top w:val="nil"/>
              <w:left w:val="nil"/>
              <w:bottom w:val="nil"/>
              <w:right w:val="nil"/>
            </w:tcBorders>
            <w:shd w:val="clear" w:color="auto" w:fill="auto"/>
            <w:noWrap/>
            <w:vAlign w:val="bottom"/>
            <w:hideMark/>
          </w:tcPr>
          <w:p w14:paraId="555CEDF1" w14:textId="207FE0A0" w:rsidR="00347662" w:rsidRPr="009F6B4A" w:rsidRDefault="00347662" w:rsidP="00347662">
            <w:pPr>
              <w:jc w:val="right"/>
              <w:rPr>
                <w:color w:val="000000" w:themeColor="text1"/>
                <w:sz w:val="18"/>
                <w:szCs w:val="18"/>
              </w:rPr>
            </w:pPr>
            <w:r w:rsidRPr="009F6B4A">
              <w:rPr>
                <w:color w:val="000000" w:themeColor="text1"/>
                <w:sz w:val="18"/>
                <w:szCs w:val="18"/>
              </w:rPr>
              <w:t>0.0085</w:t>
            </w:r>
          </w:p>
        </w:tc>
        <w:tc>
          <w:tcPr>
            <w:tcW w:w="536" w:type="pct"/>
            <w:tcBorders>
              <w:top w:val="nil"/>
              <w:left w:val="nil"/>
              <w:bottom w:val="nil"/>
              <w:right w:val="nil"/>
            </w:tcBorders>
            <w:shd w:val="clear" w:color="auto" w:fill="auto"/>
            <w:noWrap/>
            <w:vAlign w:val="bottom"/>
            <w:hideMark/>
          </w:tcPr>
          <w:p w14:paraId="692120DF" w14:textId="79D9B15A" w:rsidR="00347662" w:rsidRPr="009F6B4A" w:rsidRDefault="00347662" w:rsidP="00347662">
            <w:pPr>
              <w:jc w:val="right"/>
              <w:rPr>
                <w:color w:val="000000" w:themeColor="text1"/>
                <w:sz w:val="18"/>
                <w:szCs w:val="18"/>
              </w:rPr>
            </w:pPr>
            <w:r w:rsidRPr="009F6B4A">
              <w:rPr>
                <w:color w:val="000000" w:themeColor="text1"/>
                <w:sz w:val="18"/>
                <w:szCs w:val="18"/>
              </w:rPr>
              <w:t>0.0079</w:t>
            </w:r>
          </w:p>
        </w:tc>
      </w:tr>
      <w:tr w:rsidR="009F6B4A" w:rsidRPr="009F6B4A" w14:paraId="45426D34" w14:textId="77777777" w:rsidTr="00347662">
        <w:trPr>
          <w:trHeight w:val="170"/>
        </w:trPr>
        <w:tc>
          <w:tcPr>
            <w:tcW w:w="684" w:type="pct"/>
            <w:tcBorders>
              <w:top w:val="nil"/>
              <w:left w:val="nil"/>
              <w:bottom w:val="nil"/>
              <w:right w:val="nil"/>
            </w:tcBorders>
            <w:shd w:val="clear" w:color="auto" w:fill="auto"/>
            <w:noWrap/>
            <w:vAlign w:val="bottom"/>
            <w:hideMark/>
          </w:tcPr>
          <w:p w14:paraId="3D033F56" w14:textId="036597B7" w:rsidR="00347662" w:rsidRPr="009F6B4A" w:rsidRDefault="00347662" w:rsidP="00347662">
            <w:pPr>
              <w:rPr>
                <w:color w:val="000000" w:themeColor="text1"/>
                <w:sz w:val="18"/>
                <w:szCs w:val="18"/>
              </w:rPr>
            </w:pPr>
            <w:r w:rsidRPr="009F6B4A">
              <w:rPr>
                <w:color w:val="000000" w:themeColor="text1"/>
                <w:sz w:val="18"/>
                <w:szCs w:val="18"/>
              </w:rPr>
              <w:t>vision*</w:t>
            </w:r>
          </w:p>
        </w:tc>
        <w:tc>
          <w:tcPr>
            <w:tcW w:w="540" w:type="pct"/>
            <w:tcBorders>
              <w:top w:val="nil"/>
              <w:left w:val="nil"/>
              <w:bottom w:val="nil"/>
              <w:right w:val="nil"/>
            </w:tcBorders>
            <w:shd w:val="clear" w:color="auto" w:fill="auto"/>
            <w:noWrap/>
            <w:vAlign w:val="bottom"/>
            <w:hideMark/>
          </w:tcPr>
          <w:p w14:paraId="40A19A2A" w14:textId="514E76A7" w:rsidR="00347662" w:rsidRPr="009F6B4A" w:rsidRDefault="00347662" w:rsidP="00347662">
            <w:pPr>
              <w:jc w:val="right"/>
              <w:rPr>
                <w:color w:val="000000" w:themeColor="text1"/>
                <w:sz w:val="18"/>
                <w:szCs w:val="18"/>
              </w:rPr>
            </w:pPr>
            <w:r w:rsidRPr="009F6B4A">
              <w:rPr>
                <w:color w:val="000000" w:themeColor="text1"/>
                <w:sz w:val="18"/>
                <w:szCs w:val="18"/>
              </w:rPr>
              <w:t>0.0015</w:t>
            </w:r>
          </w:p>
        </w:tc>
        <w:tc>
          <w:tcPr>
            <w:tcW w:w="540" w:type="pct"/>
            <w:tcBorders>
              <w:top w:val="nil"/>
              <w:left w:val="nil"/>
              <w:bottom w:val="nil"/>
              <w:right w:val="nil"/>
            </w:tcBorders>
            <w:shd w:val="clear" w:color="auto" w:fill="auto"/>
            <w:noWrap/>
            <w:vAlign w:val="bottom"/>
            <w:hideMark/>
          </w:tcPr>
          <w:p w14:paraId="12A40185" w14:textId="630C87B8" w:rsidR="00347662" w:rsidRPr="009F6B4A" w:rsidRDefault="00347662" w:rsidP="00347662">
            <w:pPr>
              <w:jc w:val="right"/>
              <w:rPr>
                <w:color w:val="000000" w:themeColor="text1"/>
                <w:sz w:val="18"/>
                <w:szCs w:val="18"/>
              </w:rPr>
            </w:pPr>
            <w:r w:rsidRPr="009F6B4A">
              <w:rPr>
                <w:color w:val="000000" w:themeColor="text1"/>
                <w:sz w:val="18"/>
                <w:szCs w:val="18"/>
              </w:rPr>
              <w:t>0.0063</w:t>
            </w:r>
          </w:p>
        </w:tc>
        <w:tc>
          <w:tcPr>
            <w:tcW w:w="540" w:type="pct"/>
            <w:tcBorders>
              <w:top w:val="nil"/>
              <w:left w:val="nil"/>
              <w:bottom w:val="nil"/>
              <w:right w:val="nil"/>
            </w:tcBorders>
            <w:vAlign w:val="bottom"/>
          </w:tcPr>
          <w:p w14:paraId="4B2DE257" w14:textId="72BF828B" w:rsidR="00347662" w:rsidRPr="009F6B4A" w:rsidRDefault="00347662" w:rsidP="00347662">
            <w:pPr>
              <w:jc w:val="right"/>
              <w:rPr>
                <w:color w:val="000000" w:themeColor="text1"/>
                <w:sz w:val="18"/>
                <w:szCs w:val="18"/>
              </w:rPr>
            </w:pPr>
            <w:r w:rsidRPr="009F6B4A">
              <w:rPr>
                <w:color w:val="000000" w:themeColor="text1"/>
                <w:sz w:val="18"/>
                <w:szCs w:val="18"/>
              </w:rPr>
              <w:t>0.0058</w:t>
            </w:r>
          </w:p>
        </w:tc>
        <w:tc>
          <w:tcPr>
            <w:tcW w:w="540" w:type="pct"/>
            <w:tcBorders>
              <w:top w:val="nil"/>
              <w:left w:val="nil"/>
              <w:bottom w:val="nil"/>
              <w:right w:val="nil"/>
            </w:tcBorders>
            <w:shd w:val="clear" w:color="auto" w:fill="auto"/>
            <w:noWrap/>
            <w:vAlign w:val="bottom"/>
            <w:hideMark/>
          </w:tcPr>
          <w:p w14:paraId="38DB1100" w14:textId="75F8B27F" w:rsidR="00347662" w:rsidRPr="009F6B4A" w:rsidRDefault="00347662" w:rsidP="00347662">
            <w:pPr>
              <w:jc w:val="right"/>
              <w:rPr>
                <w:color w:val="000000" w:themeColor="text1"/>
                <w:sz w:val="18"/>
                <w:szCs w:val="18"/>
              </w:rPr>
            </w:pPr>
            <w:r w:rsidRPr="009F6B4A">
              <w:rPr>
                <w:color w:val="000000" w:themeColor="text1"/>
                <w:sz w:val="18"/>
                <w:szCs w:val="18"/>
              </w:rPr>
              <w:t>0.0084</w:t>
            </w:r>
          </w:p>
        </w:tc>
        <w:tc>
          <w:tcPr>
            <w:tcW w:w="540" w:type="pct"/>
            <w:tcBorders>
              <w:top w:val="nil"/>
              <w:left w:val="nil"/>
              <w:bottom w:val="nil"/>
              <w:right w:val="nil"/>
            </w:tcBorders>
            <w:shd w:val="clear" w:color="auto" w:fill="auto"/>
            <w:noWrap/>
            <w:vAlign w:val="bottom"/>
            <w:hideMark/>
          </w:tcPr>
          <w:p w14:paraId="472803FE" w14:textId="3C8CD41D" w:rsidR="00347662" w:rsidRPr="009F6B4A" w:rsidRDefault="00347662" w:rsidP="00347662">
            <w:pPr>
              <w:jc w:val="right"/>
              <w:rPr>
                <w:color w:val="000000" w:themeColor="text1"/>
                <w:sz w:val="18"/>
                <w:szCs w:val="18"/>
              </w:rPr>
            </w:pPr>
            <w:r w:rsidRPr="009F6B4A">
              <w:rPr>
                <w:color w:val="000000" w:themeColor="text1"/>
                <w:sz w:val="18"/>
                <w:szCs w:val="18"/>
              </w:rPr>
              <w:t>0.0071</w:t>
            </w:r>
          </w:p>
        </w:tc>
        <w:tc>
          <w:tcPr>
            <w:tcW w:w="540" w:type="pct"/>
            <w:tcBorders>
              <w:top w:val="nil"/>
              <w:left w:val="nil"/>
              <w:bottom w:val="nil"/>
              <w:right w:val="nil"/>
            </w:tcBorders>
            <w:shd w:val="clear" w:color="auto" w:fill="auto"/>
            <w:noWrap/>
            <w:vAlign w:val="bottom"/>
            <w:hideMark/>
          </w:tcPr>
          <w:p w14:paraId="652DFCB1" w14:textId="2D9D69E2" w:rsidR="00347662" w:rsidRPr="009F6B4A" w:rsidRDefault="00347662" w:rsidP="00347662">
            <w:pPr>
              <w:jc w:val="right"/>
              <w:rPr>
                <w:color w:val="000000" w:themeColor="text1"/>
                <w:sz w:val="18"/>
                <w:szCs w:val="18"/>
              </w:rPr>
            </w:pPr>
            <w:r w:rsidRPr="009F6B4A">
              <w:rPr>
                <w:color w:val="000000" w:themeColor="text1"/>
                <w:sz w:val="18"/>
                <w:szCs w:val="18"/>
              </w:rPr>
              <w:t>0.0064</w:t>
            </w:r>
          </w:p>
        </w:tc>
        <w:tc>
          <w:tcPr>
            <w:tcW w:w="540" w:type="pct"/>
            <w:tcBorders>
              <w:top w:val="nil"/>
              <w:left w:val="nil"/>
              <w:bottom w:val="nil"/>
              <w:right w:val="nil"/>
            </w:tcBorders>
            <w:shd w:val="clear" w:color="auto" w:fill="auto"/>
            <w:noWrap/>
            <w:vAlign w:val="bottom"/>
            <w:hideMark/>
          </w:tcPr>
          <w:p w14:paraId="3043EED7" w14:textId="473C6010" w:rsidR="00347662" w:rsidRPr="009F6B4A" w:rsidRDefault="00347662" w:rsidP="00347662">
            <w:pPr>
              <w:jc w:val="right"/>
              <w:rPr>
                <w:color w:val="000000" w:themeColor="text1"/>
                <w:sz w:val="18"/>
                <w:szCs w:val="18"/>
              </w:rPr>
            </w:pPr>
            <w:r w:rsidRPr="009F6B4A">
              <w:rPr>
                <w:color w:val="000000" w:themeColor="text1"/>
                <w:sz w:val="18"/>
                <w:szCs w:val="18"/>
              </w:rPr>
              <w:t>0.0046</w:t>
            </w:r>
          </w:p>
        </w:tc>
        <w:tc>
          <w:tcPr>
            <w:tcW w:w="536" w:type="pct"/>
            <w:tcBorders>
              <w:top w:val="nil"/>
              <w:left w:val="nil"/>
              <w:bottom w:val="nil"/>
              <w:right w:val="nil"/>
            </w:tcBorders>
            <w:shd w:val="clear" w:color="auto" w:fill="auto"/>
            <w:noWrap/>
            <w:vAlign w:val="bottom"/>
            <w:hideMark/>
          </w:tcPr>
          <w:p w14:paraId="392E6E18" w14:textId="55BB4B0B" w:rsidR="00347662" w:rsidRPr="009F6B4A" w:rsidRDefault="00347662" w:rsidP="00347662">
            <w:pPr>
              <w:jc w:val="right"/>
              <w:rPr>
                <w:color w:val="000000" w:themeColor="text1"/>
                <w:sz w:val="18"/>
                <w:szCs w:val="18"/>
              </w:rPr>
            </w:pPr>
            <w:r w:rsidRPr="009F6B4A">
              <w:rPr>
                <w:color w:val="000000" w:themeColor="text1"/>
                <w:sz w:val="18"/>
                <w:szCs w:val="18"/>
              </w:rPr>
              <w:t>0.0068</w:t>
            </w:r>
          </w:p>
        </w:tc>
      </w:tr>
      <w:tr w:rsidR="009F6B4A" w:rsidRPr="009F6B4A" w14:paraId="5D468FB7" w14:textId="77777777" w:rsidTr="00347662">
        <w:trPr>
          <w:trHeight w:val="170"/>
        </w:trPr>
        <w:tc>
          <w:tcPr>
            <w:tcW w:w="684" w:type="pct"/>
            <w:tcBorders>
              <w:top w:val="nil"/>
              <w:left w:val="nil"/>
              <w:bottom w:val="nil"/>
              <w:right w:val="nil"/>
            </w:tcBorders>
            <w:shd w:val="clear" w:color="auto" w:fill="auto"/>
            <w:noWrap/>
            <w:vAlign w:val="bottom"/>
            <w:hideMark/>
          </w:tcPr>
          <w:p w14:paraId="20643F9B" w14:textId="40474A11" w:rsidR="00347662" w:rsidRPr="009F6B4A" w:rsidRDefault="00347662" w:rsidP="00347662">
            <w:pPr>
              <w:rPr>
                <w:color w:val="000000" w:themeColor="text1"/>
                <w:sz w:val="18"/>
                <w:szCs w:val="18"/>
              </w:rPr>
            </w:pPr>
            <w:r w:rsidRPr="009F6B4A">
              <w:rPr>
                <w:color w:val="000000" w:themeColor="text1"/>
                <w:sz w:val="18"/>
                <w:szCs w:val="18"/>
              </w:rPr>
              <w:t>adapt*</w:t>
            </w:r>
          </w:p>
        </w:tc>
        <w:tc>
          <w:tcPr>
            <w:tcW w:w="540" w:type="pct"/>
            <w:tcBorders>
              <w:top w:val="nil"/>
              <w:left w:val="nil"/>
              <w:bottom w:val="nil"/>
              <w:right w:val="nil"/>
            </w:tcBorders>
            <w:shd w:val="clear" w:color="auto" w:fill="auto"/>
            <w:noWrap/>
            <w:vAlign w:val="bottom"/>
            <w:hideMark/>
          </w:tcPr>
          <w:p w14:paraId="40E8DD5F" w14:textId="2452CB6A" w:rsidR="00347662" w:rsidRPr="009F6B4A" w:rsidRDefault="00347662" w:rsidP="00347662">
            <w:pPr>
              <w:jc w:val="right"/>
              <w:rPr>
                <w:color w:val="000000" w:themeColor="text1"/>
                <w:sz w:val="18"/>
                <w:szCs w:val="18"/>
              </w:rPr>
            </w:pPr>
            <w:r w:rsidRPr="009F6B4A">
              <w:rPr>
                <w:color w:val="000000" w:themeColor="text1"/>
                <w:sz w:val="18"/>
                <w:szCs w:val="18"/>
              </w:rPr>
              <w:t>0.0020</w:t>
            </w:r>
          </w:p>
        </w:tc>
        <w:tc>
          <w:tcPr>
            <w:tcW w:w="540" w:type="pct"/>
            <w:tcBorders>
              <w:top w:val="nil"/>
              <w:left w:val="nil"/>
              <w:bottom w:val="nil"/>
              <w:right w:val="nil"/>
            </w:tcBorders>
            <w:shd w:val="clear" w:color="auto" w:fill="auto"/>
            <w:noWrap/>
            <w:vAlign w:val="bottom"/>
            <w:hideMark/>
          </w:tcPr>
          <w:p w14:paraId="40816AF7" w14:textId="4CF4D4D2" w:rsidR="00347662" w:rsidRPr="009F6B4A" w:rsidRDefault="00347662" w:rsidP="00347662">
            <w:pPr>
              <w:jc w:val="right"/>
              <w:rPr>
                <w:color w:val="000000" w:themeColor="text1"/>
                <w:sz w:val="18"/>
                <w:szCs w:val="18"/>
              </w:rPr>
            </w:pPr>
            <w:r w:rsidRPr="009F6B4A">
              <w:rPr>
                <w:color w:val="000000" w:themeColor="text1"/>
                <w:sz w:val="18"/>
                <w:szCs w:val="18"/>
              </w:rPr>
              <w:t>0.0055</w:t>
            </w:r>
          </w:p>
        </w:tc>
        <w:tc>
          <w:tcPr>
            <w:tcW w:w="540" w:type="pct"/>
            <w:tcBorders>
              <w:top w:val="nil"/>
              <w:left w:val="nil"/>
              <w:bottom w:val="nil"/>
              <w:right w:val="nil"/>
            </w:tcBorders>
            <w:vAlign w:val="bottom"/>
          </w:tcPr>
          <w:p w14:paraId="51E69B43" w14:textId="67956303" w:rsidR="00347662" w:rsidRPr="009F6B4A" w:rsidRDefault="00347662" w:rsidP="00347662">
            <w:pPr>
              <w:jc w:val="right"/>
              <w:rPr>
                <w:color w:val="000000" w:themeColor="text1"/>
                <w:sz w:val="18"/>
                <w:szCs w:val="18"/>
              </w:rPr>
            </w:pPr>
            <w:r w:rsidRPr="009F6B4A">
              <w:rPr>
                <w:color w:val="000000" w:themeColor="text1"/>
                <w:sz w:val="18"/>
                <w:szCs w:val="18"/>
              </w:rPr>
              <w:t>0.0065</w:t>
            </w:r>
          </w:p>
        </w:tc>
        <w:tc>
          <w:tcPr>
            <w:tcW w:w="540" w:type="pct"/>
            <w:tcBorders>
              <w:top w:val="nil"/>
              <w:left w:val="nil"/>
              <w:bottom w:val="nil"/>
              <w:right w:val="nil"/>
            </w:tcBorders>
            <w:shd w:val="clear" w:color="auto" w:fill="auto"/>
            <w:noWrap/>
            <w:vAlign w:val="bottom"/>
            <w:hideMark/>
          </w:tcPr>
          <w:p w14:paraId="3FF15D52" w14:textId="6999AEFA" w:rsidR="00347662" w:rsidRPr="009F6B4A" w:rsidRDefault="00347662" w:rsidP="00347662">
            <w:pPr>
              <w:jc w:val="right"/>
              <w:rPr>
                <w:color w:val="000000" w:themeColor="text1"/>
                <w:sz w:val="18"/>
                <w:szCs w:val="18"/>
              </w:rPr>
            </w:pPr>
            <w:r w:rsidRPr="009F6B4A">
              <w:rPr>
                <w:color w:val="000000" w:themeColor="text1"/>
                <w:sz w:val="18"/>
                <w:szCs w:val="18"/>
              </w:rPr>
              <w:t>0.0053</w:t>
            </w:r>
          </w:p>
        </w:tc>
        <w:tc>
          <w:tcPr>
            <w:tcW w:w="540" w:type="pct"/>
            <w:tcBorders>
              <w:top w:val="nil"/>
              <w:left w:val="nil"/>
              <w:bottom w:val="nil"/>
              <w:right w:val="nil"/>
            </w:tcBorders>
            <w:shd w:val="clear" w:color="auto" w:fill="auto"/>
            <w:noWrap/>
            <w:vAlign w:val="bottom"/>
            <w:hideMark/>
          </w:tcPr>
          <w:p w14:paraId="2995F998" w14:textId="27979A1C" w:rsidR="00347662" w:rsidRPr="009F6B4A" w:rsidRDefault="00347662" w:rsidP="00347662">
            <w:pPr>
              <w:jc w:val="right"/>
              <w:rPr>
                <w:color w:val="000000" w:themeColor="text1"/>
                <w:sz w:val="18"/>
                <w:szCs w:val="18"/>
              </w:rPr>
            </w:pPr>
            <w:r w:rsidRPr="009F6B4A">
              <w:rPr>
                <w:color w:val="000000" w:themeColor="text1"/>
                <w:sz w:val="18"/>
                <w:szCs w:val="18"/>
              </w:rPr>
              <w:t>0.0055</w:t>
            </w:r>
          </w:p>
        </w:tc>
        <w:tc>
          <w:tcPr>
            <w:tcW w:w="540" w:type="pct"/>
            <w:tcBorders>
              <w:top w:val="nil"/>
              <w:left w:val="nil"/>
              <w:bottom w:val="nil"/>
              <w:right w:val="nil"/>
            </w:tcBorders>
            <w:shd w:val="clear" w:color="auto" w:fill="auto"/>
            <w:noWrap/>
            <w:vAlign w:val="bottom"/>
            <w:hideMark/>
          </w:tcPr>
          <w:p w14:paraId="7994F7C9" w14:textId="5C795C09" w:rsidR="00347662" w:rsidRPr="009F6B4A" w:rsidRDefault="00347662" w:rsidP="00347662">
            <w:pPr>
              <w:jc w:val="right"/>
              <w:rPr>
                <w:color w:val="000000" w:themeColor="text1"/>
                <w:sz w:val="18"/>
                <w:szCs w:val="18"/>
              </w:rPr>
            </w:pPr>
            <w:r w:rsidRPr="009F6B4A">
              <w:rPr>
                <w:color w:val="000000" w:themeColor="text1"/>
                <w:sz w:val="18"/>
                <w:szCs w:val="18"/>
              </w:rPr>
              <w:t>0.0049</w:t>
            </w:r>
          </w:p>
        </w:tc>
        <w:tc>
          <w:tcPr>
            <w:tcW w:w="540" w:type="pct"/>
            <w:tcBorders>
              <w:top w:val="nil"/>
              <w:left w:val="nil"/>
              <w:bottom w:val="nil"/>
              <w:right w:val="nil"/>
            </w:tcBorders>
            <w:shd w:val="clear" w:color="auto" w:fill="auto"/>
            <w:noWrap/>
            <w:vAlign w:val="bottom"/>
            <w:hideMark/>
          </w:tcPr>
          <w:p w14:paraId="62F2C35E" w14:textId="62880C46" w:rsidR="00347662" w:rsidRPr="009F6B4A" w:rsidRDefault="00347662" w:rsidP="00347662">
            <w:pPr>
              <w:jc w:val="right"/>
              <w:rPr>
                <w:color w:val="000000" w:themeColor="text1"/>
                <w:sz w:val="18"/>
                <w:szCs w:val="18"/>
              </w:rPr>
            </w:pPr>
            <w:r w:rsidRPr="009F6B4A">
              <w:rPr>
                <w:color w:val="000000" w:themeColor="text1"/>
                <w:sz w:val="18"/>
                <w:szCs w:val="18"/>
              </w:rPr>
              <w:t>0.0050</w:t>
            </w:r>
          </w:p>
        </w:tc>
        <w:tc>
          <w:tcPr>
            <w:tcW w:w="536" w:type="pct"/>
            <w:tcBorders>
              <w:top w:val="nil"/>
              <w:left w:val="nil"/>
              <w:bottom w:val="nil"/>
              <w:right w:val="nil"/>
            </w:tcBorders>
            <w:shd w:val="clear" w:color="auto" w:fill="auto"/>
            <w:noWrap/>
            <w:vAlign w:val="bottom"/>
            <w:hideMark/>
          </w:tcPr>
          <w:p w14:paraId="163DD5FA" w14:textId="2E090EA2" w:rsidR="00347662" w:rsidRPr="009F6B4A" w:rsidRDefault="00347662" w:rsidP="00347662">
            <w:pPr>
              <w:jc w:val="right"/>
              <w:rPr>
                <w:color w:val="000000" w:themeColor="text1"/>
                <w:sz w:val="18"/>
                <w:szCs w:val="18"/>
              </w:rPr>
            </w:pPr>
            <w:r w:rsidRPr="009F6B4A">
              <w:rPr>
                <w:color w:val="000000" w:themeColor="text1"/>
                <w:sz w:val="18"/>
                <w:szCs w:val="18"/>
              </w:rPr>
              <w:t>0.0051</w:t>
            </w:r>
          </w:p>
        </w:tc>
      </w:tr>
      <w:tr w:rsidR="009F6B4A" w:rsidRPr="009F6B4A" w14:paraId="0997DBBF" w14:textId="77777777" w:rsidTr="00347662">
        <w:trPr>
          <w:trHeight w:val="170"/>
        </w:trPr>
        <w:tc>
          <w:tcPr>
            <w:tcW w:w="684" w:type="pct"/>
            <w:tcBorders>
              <w:top w:val="nil"/>
              <w:left w:val="nil"/>
              <w:bottom w:val="nil"/>
              <w:right w:val="nil"/>
            </w:tcBorders>
            <w:shd w:val="clear" w:color="auto" w:fill="auto"/>
            <w:noWrap/>
            <w:vAlign w:val="bottom"/>
            <w:hideMark/>
          </w:tcPr>
          <w:p w14:paraId="77044CA6" w14:textId="07172221" w:rsidR="00347662" w:rsidRPr="009F6B4A" w:rsidRDefault="00347662" w:rsidP="00347662">
            <w:pPr>
              <w:rPr>
                <w:color w:val="000000" w:themeColor="text1"/>
                <w:sz w:val="18"/>
                <w:szCs w:val="18"/>
              </w:rPr>
            </w:pPr>
            <w:r w:rsidRPr="009F6B4A">
              <w:rPr>
                <w:color w:val="000000" w:themeColor="text1"/>
                <w:sz w:val="18"/>
                <w:szCs w:val="18"/>
              </w:rPr>
              <w:t>learn*</w:t>
            </w:r>
          </w:p>
        </w:tc>
        <w:tc>
          <w:tcPr>
            <w:tcW w:w="540" w:type="pct"/>
            <w:tcBorders>
              <w:top w:val="nil"/>
              <w:left w:val="nil"/>
              <w:bottom w:val="nil"/>
              <w:right w:val="nil"/>
            </w:tcBorders>
            <w:shd w:val="clear" w:color="auto" w:fill="auto"/>
            <w:noWrap/>
            <w:vAlign w:val="bottom"/>
            <w:hideMark/>
          </w:tcPr>
          <w:p w14:paraId="7AFD6F17" w14:textId="3DE4D7DB"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40" w:type="pct"/>
            <w:tcBorders>
              <w:top w:val="nil"/>
              <w:left w:val="nil"/>
              <w:bottom w:val="nil"/>
              <w:right w:val="nil"/>
            </w:tcBorders>
            <w:shd w:val="clear" w:color="auto" w:fill="auto"/>
            <w:noWrap/>
            <w:vAlign w:val="bottom"/>
            <w:hideMark/>
          </w:tcPr>
          <w:p w14:paraId="679BD00C" w14:textId="37407FEF" w:rsidR="00347662" w:rsidRPr="009F6B4A" w:rsidRDefault="00347662" w:rsidP="00347662">
            <w:pPr>
              <w:jc w:val="right"/>
              <w:rPr>
                <w:color w:val="000000" w:themeColor="text1"/>
                <w:sz w:val="18"/>
                <w:szCs w:val="18"/>
              </w:rPr>
            </w:pPr>
            <w:r w:rsidRPr="009F6B4A">
              <w:rPr>
                <w:color w:val="000000" w:themeColor="text1"/>
                <w:sz w:val="18"/>
                <w:szCs w:val="18"/>
              </w:rPr>
              <w:t>0.0020</w:t>
            </w:r>
          </w:p>
        </w:tc>
        <w:tc>
          <w:tcPr>
            <w:tcW w:w="540" w:type="pct"/>
            <w:tcBorders>
              <w:top w:val="nil"/>
              <w:left w:val="nil"/>
              <w:bottom w:val="nil"/>
              <w:right w:val="nil"/>
            </w:tcBorders>
            <w:vAlign w:val="bottom"/>
          </w:tcPr>
          <w:p w14:paraId="0FB7AF7A" w14:textId="4078C186" w:rsidR="00347662" w:rsidRPr="009F6B4A" w:rsidRDefault="00347662" w:rsidP="00347662">
            <w:pPr>
              <w:jc w:val="right"/>
              <w:rPr>
                <w:color w:val="000000" w:themeColor="text1"/>
                <w:sz w:val="18"/>
                <w:szCs w:val="18"/>
              </w:rPr>
            </w:pPr>
            <w:r w:rsidRPr="009F6B4A">
              <w:rPr>
                <w:color w:val="000000" w:themeColor="text1"/>
                <w:sz w:val="18"/>
                <w:szCs w:val="18"/>
              </w:rPr>
              <w:t>0.0034</w:t>
            </w:r>
          </w:p>
        </w:tc>
        <w:tc>
          <w:tcPr>
            <w:tcW w:w="540" w:type="pct"/>
            <w:tcBorders>
              <w:top w:val="nil"/>
              <w:left w:val="nil"/>
              <w:bottom w:val="nil"/>
              <w:right w:val="nil"/>
            </w:tcBorders>
            <w:shd w:val="clear" w:color="auto" w:fill="auto"/>
            <w:noWrap/>
            <w:vAlign w:val="bottom"/>
            <w:hideMark/>
          </w:tcPr>
          <w:p w14:paraId="5F893E97" w14:textId="1FCB8711" w:rsidR="00347662" w:rsidRPr="009F6B4A" w:rsidRDefault="00347662" w:rsidP="00347662">
            <w:pPr>
              <w:jc w:val="right"/>
              <w:rPr>
                <w:color w:val="000000" w:themeColor="text1"/>
                <w:sz w:val="18"/>
                <w:szCs w:val="18"/>
              </w:rPr>
            </w:pPr>
            <w:r w:rsidRPr="009F6B4A">
              <w:rPr>
                <w:color w:val="000000" w:themeColor="text1"/>
                <w:sz w:val="18"/>
                <w:szCs w:val="18"/>
              </w:rPr>
              <w:t>0.0032</w:t>
            </w:r>
          </w:p>
        </w:tc>
        <w:tc>
          <w:tcPr>
            <w:tcW w:w="540" w:type="pct"/>
            <w:tcBorders>
              <w:top w:val="nil"/>
              <w:left w:val="nil"/>
              <w:bottom w:val="nil"/>
              <w:right w:val="nil"/>
            </w:tcBorders>
            <w:shd w:val="clear" w:color="auto" w:fill="auto"/>
            <w:noWrap/>
            <w:vAlign w:val="bottom"/>
            <w:hideMark/>
          </w:tcPr>
          <w:p w14:paraId="2F3305B7" w14:textId="262E3295" w:rsidR="00347662" w:rsidRPr="009F6B4A" w:rsidRDefault="00347662" w:rsidP="00347662">
            <w:pPr>
              <w:jc w:val="right"/>
              <w:rPr>
                <w:color w:val="000000" w:themeColor="text1"/>
                <w:sz w:val="18"/>
                <w:szCs w:val="18"/>
              </w:rPr>
            </w:pPr>
            <w:r w:rsidRPr="009F6B4A">
              <w:rPr>
                <w:color w:val="000000" w:themeColor="text1"/>
                <w:sz w:val="18"/>
                <w:szCs w:val="18"/>
              </w:rPr>
              <w:t>0.0043</w:t>
            </w:r>
          </w:p>
        </w:tc>
        <w:tc>
          <w:tcPr>
            <w:tcW w:w="540" w:type="pct"/>
            <w:tcBorders>
              <w:top w:val="nil"/>
              <w:left w:val="nil"/>
              <w:bottom w:val="nil"/>
              <w:right w:val="nil"/>
            </w:tcBorders>
            <w:shd w:val="clear" w:color="auto" w:fill="auto"/>
            <w:noWrap/>
            <w:vAlign w:val="bottom"/>
            <w:hideMark/>
          </w:tcPr>
          <w:p w14:paraId="536F15AC" w14:textId="1035F508" w:rsidR="00347662" w:rsidRPr="009F6B4A" w:rsidRDefault="00347662" w:rsidP="00347662">
            <w:pPr>
              <w:jc w:val="right"/>
              <w:rPr>
                <w:color w:val="000000" w:themeColor="text1"/>
                <w:sz w:val="18"/>
                <w:szCs w:val="18"/>
              </w:rPr>
            </w:pPr>
            <w:r w:rsidRPr="009F6B4A">
              <w:rPr>
                <w:color w:val="000000" w:themeColor="text1"/>
                <w:sz w:val="18"/>
                <w:szCs w:val="18"/>
              </w:rPr>
              <w:t>0.0058</w:t>
            </w:r>
          </w:p>
        </w:tc>
        <w:tc>
          <w:tcPr>
            <w:tcW w:w="540" w:type="pct"/>
            <w:tcBorders>
              <w:top w:val="nil"/>
              <w:left w:val="nil"/>
              <w:bottom w:val="nil"/>
              <w:right w:val="nil"/>
            </w:tcBorders>
            <w:shd w:val="clear" w:color="auto" w:fill="auto"/>
            <w:noWrap/>
            <w:vAlign w:val="bottom"/>
            <w:hideMark/>
          </w:tcPr>
          <w:p w14:paraId="679F394E" w14:textId="5B4263FF" w:rsidR="00347662" w:rsidRPr="009F6B4A" w:rsidRDefault="00347662" w:rsidP="00347662">
            <w:pPr>
              <w:jc w:val="right"/>
              <w:rPr>
                <w:color w:val="000000" w:themeColor="text1"/>
                <w:sz w:val="18"/>
                <w:szCs w:val="18"/>
              </w:rPr>
            </w:pPr>
            <w:r w:rsidRPr="009F6B4A">
              <w:rPr>
                <w:color w:val="000000" w:themeColor="text1"/>
                <w:sz w:val="18"/>
                <w:szCs w:val="18"/>
              </w:rPr>
              <w:t>0.0054</w:t>
            </w:r>
          </w:p>
        </w:tc>
        <w:tc>
          <w:tcPr>
            <w:tcW w:w="536" w:type="pct"/>
            <w:tcBorders>
              <w:top w:val="nil"/>
              <w:left w:val="nil"/>
              <w:bottom w:val="nil"/>
              <w:right w:val="nil"/>
            </w:tcBorders>
            <w:shd w:val="clear" w:color="auto" w:fill="auto"/>
            <w:noWrap/>
            <w:vAlign w:val="bottom"/>
            <w:hideMark/>
          </w:tcPr>
          <w:p w14:paraId="62664CA9" w14:textId="18E968F5" w:rsidR="00347662" w:rsidRPr="009F6B4A" w:rsidRDefault="00347662" w:rsidP="00347662">
            <w:pPr>
              <w:jc w:val="right"/>
              <w:rPr>
                <w:color w:val="000000" w:themeColor="text1"/>
                <w:sz w:val="18"/>
                <w:szCs w:val="18"/>
              </w:rPr>
            </w:pPr>
            <w:r w:rsidRPr="009F6B4A">
              <w:rPr>
                <w:color w:val="000000" w:themeColor="text1"/>
                <w:sz w:val="18"/>
                <w:szCs w:val="18"/>
              </w:rPr>
              <w:t>0.0049</w:t>
            </w:r>
          </w:p>
        </w:tc>
      </w:tr>
      <w:tr w:rsidR="009F6B4A" w:rsidRPr="009F6B4A" w14:paraId="119F2F24" w14:textId="77777777" w:rsidTr="00347662">
        <w:trPr>
          <w:trHeight w:val="170"/>
        </w:trPr>
        <w:tc>
          <w:tcPr>
            <w:tcW w:w="684" w:type="pct"/>
            <w:tcBorders>
              <w:top w:val="nil"/>
              <w:left w:val="nil"/>
              <w:bottom w:val="nil"/>
              <w:right w:val="nil"/>
            </w:tcBorders>
            <w:shd w:val="clear" w:color="auto" w:fill="auto"/>
            <w:noWrap/>
            <w:vAlign w:val="bottom"/>
            <w:hideMark/>
          </w:tcPr>
          <w:p w14:paraId="21D5D487" w14:textId="14DE6C29" w:rsidR="00347662" w:rsidRPr="009F6B4A" w:rsidRDefault="00347662" w:rsidP="00347662">
            <w:pPr>
              <w:rPr>
                <w:color w:val="000000" w:themeColor="text1"/>
                <w:sz w:val="18"/>
                <w:szCs w:val="18"/>
              </w:rPr>
            </w:pPr>
            <w:r w:rsidRPr="009F6B4A">
              <w:rPr>
                <w:color w:val="000000" w:themeColor="text1"/>
                <w:sz w:val="18"/>
                <w:szCs w:val="18"/>
              </w:rPr>
              <w:t>pioneer*</w:t>
            </w:r>
          </w:p>
        </w:tc>
        <w:tc>
          <w:tcPr>
            <w:tcW w:w="540" w:type="pct"/>
            <w:tcBorders>
              <w:top w:val="nil"/>
              <w:left w:val="nil"/>
              <w:bottom w:val="nil"/>
              <w:right w:val="nil"/>
            </w:tcBorders>
            <w:shd w:val="clear" w:color="auto" w:fill="auto"/>
            <w:noWrap/>
            <w:vAlign w:val="bottom"/>
            <w:hideMark/>
          </w:tcPr>
          <w:p w14:paraId="234703FB" w14:textId="4E012604" w:rsidR="00347662" w:rsidRPr="009F6B4A" w:rsidRDefault="00347662" w:rsidP="00347662">
            <w:pPr>
              <w:jc w:val="right"/>
              <w:rPr>
                <w:color w:val="000000" w:themeColor="text1"/>
                <w:sz w:val="18"/>
                <w:szCs w:val="18"/>
              </w:rPr>
            </w:pPr>
            <w:r w:rsidRPr="009F6B4A">
              <w:rPr>
                <w:color w:val="000000" w:themeColor="text1"/>
                <w:sz w:val="18"/>
                <w:szCs w:val="18"/>
              </w:rPr>
              <w:t>0.0034</w:t>
            </w:r>
          </w:p>
        </w:tc>
        <w:tc>
          <w:tcPr>
            <w:tcW w:w="540" w:type="pct"/>
            <w:tcBorders>
              <w:top w:val="nil"/>
              <w:left w:val="nil"/>
              <w:bottom w:val="nil"/>
              <w:right w:val="nil"/>
            </w:tcBorders>
            <w:shd w:val="clear" w:color="auto" w:fill="auto"/>
            <w:noWrap/>
            <w:vAlign w:val="bottom"/>
            <w:hideMark/>
          </w:tcPr>
          <w:p w14:paraId="76706BDA" w14:textId="5EDF58FA" w:rsidR="00347662" w:rsidRPr="009F6B4A" w:rsidRDefault="00347662" w:rsidP="00347662">
            <w:pPr>
              <w:jc w:val="right"/>
              <w:rPr>
                <w:color w:val="000000" w:themeColor="text1"/>
                <w:sz w:val="18"/>
                <w:szCs w:val="18"/>
              </w:rPr>
            </w:pPr>
            <w:r w:rsidRPr="009F6B4A">
              <w:rPr>
                <w:color w:val="000000" w:themeColor="text1"/>
                <w:sz w:val="18"/>
                <w:szCs w:val="18"/>
              </w:rPr>
              <w:t>0.0042</w:t>
            </w:r>
          </w:p>
        </w:tc>
        <w:tc>
          <w:tcPr>
            <w:tcW w:w="540" w:type="pct"/>
            <w:tcBorders>
              <w:top w:val="nil"/>
              <w:left w:val="nil"/>
              <w:bottom w:val="nil"/>
              <w:right w:val="nil"/>
            </w:tcBorders>
            <w:vAlign w:val="bottom"/>
          </w:tcPr>
          <w:p w14:paraId="1242637C" w14:textId="396568CE" w:rsidR="00347662" w:rsidRPr="009F6B4A" w:rsidRDefault="00347662" w:rsidP="00347662">
            <w:pPr>
              <w:jc w:val="right"/>
              <w:rPr>
                <w:color w:val="000000" w:themeColor="text1"/>
                <w:sz w:val="18"/>
                <w:szCs w:val="18"/>
              </w:rPr>
            </w:pPr>
            <w:r w:rsidRPr="009F6B4A">
              <w:rPr>
                <w:color w:val="000000" w:themeColor="text1"/>
                <w:sz w:val="18"/>
                <w:szCs w:val="18"/>
              </w:rPr>
              <w:t>0.0026</w:t>
            </w:r>
          </w:p>
        </w:tc>
        <w:tc>
          <w:tcPr>
            <w:tcW w:w="540" w:type="pct"/>
            <w:tcBorders>
              <w:top w:val="nil"/>
              <w:left w:val="nil"/>
              <w:bottom w:val="nil"/>
              <w:right w:val="nil"/>
            </w:tcBorders>
            <w:shd w:val="clear" w:color="auto" w:fill="auto"/>
            <w:noWrap/>
            <w:vAlign w:val="bottom"/>
            <w:hideMark/>
          </w:tcPr>
          <w:p w14:paraId="51E688D3" w14:textId="7C15D1A8" w:rsidR="00347662" w:rsidRPr="009F6B4A" w:rsidRDefault="00347662" w:rsidP="00347662">
            <w:pPr>
              <w:jc w:val="right"/>
              <w:rPr>
                <w:color w:val="000000" w:themeColor="text1"/>
                <w:sz w:val="18"/>
                <w:szCs w:val="18"/>
              </w:rPr>
            </w:pPr>
            <w:r w:rsidRPr="009F6B4A">
              <w:rPr>
                <w:color w:val="000000" w:themeColor="text1"/>
                <w:sz w:val="18"/>
                <w:szCs w:val="18"/>
              </w:rPr>
              <w:t>0.0017</w:t>
            </w:r>
          </w:p>
        </w:tc>
        <w:tc>
          <w:tcPr>
            <w:tcW w:w="540" w:type="pct"/>
            <w:tcBorders>
              <w:top w:val="nil"/>
              <w:left w:val="nil"/>
              <w:bottom w:val="nil"/>
              <w:right w:val="nil"/>
            </w:tcBorders>
            <w:shd w:val="clear" w:color="auto" w:fill="auto"/>
            <w:noWrap/>
            <w:vAlign w:val="bottom"/>
            <w:hideMark/>
          </w:tcPr>
          <w:p w14:paraId="141BDF98" w14:textId="19699FFA" w:rsidR="00347662" w:rsidRPr="009F6B4A" w:rsidRDefault="00347662" w:rsidP="00347662">
            <w:pPr>
              <w:jc w:val="right"/>
              <w:rPr>
                <w:color w:val="000000" w:themeColor="text1"/>
                <w:sz w:val="18"/>
                <w:szCs w:val="18"/>
              </w:rPr>
            </w:pPr>
            <w:r w:rsidRPr="009F6B4A">
              <w:rPr>
                <w:color w:val="000000" w:themeColor="text1"/>
                <w:sz w:val="18"/>
                <w:szCs w:val="18"/>
              </w:rPr>
              <w:t>0.0017</w:t>
            </w:r>
          </w:p>
        </w:tc>
        <w:tc>
          <w:tcPr>
            <w:tcW w:w="540" w:type="pct"/>
            <w:tcBorders>
              <w:top w:val="nil"/>
              <w:left w:val="nil"/>
              <w:bottom w:val="nil"/>
              <w:right w:val="nil"/>
            </w:tcBorders>
            <w:shd w:val="clear" w:color="auto" w:fill="auto"/>
            <w:noWrap/>
            <w:vAlign w:val="bottom"/>
            <w:hideMark/>
          </w:tcPr>
          <w:p w14:paraId="0C5D9500" w14:textId="7DC74F50" w:rsidR="00347662" w:rsidRPr="009F6B4A" w:rsidRDefault="00347662" w:rsidP="00347662">
            <w:pPr>
              <w:jc w:val="right"/>
              <w:rPr>
                <w:color w:val="000000" w:themeColor="text1"/>
                <w:sz w:val="18"/>
                <w:szCs w:val="18"/>
              </w:rPr>
            </w:pPr>
            <w:r w:rsidRPr="009F6B4A">
              <w:rPr>
                <w:color w:val="000000" w:themeColor="text1"/>
                <w:sz w:val="18"/>
                <w:szCs w:val="18"/>
              </w:rPr>
              <w:t>0.0018</w:t>
            </w:r>
          </w:p>
        </w:tc>
        <w:tc>
          <w:tcPr>
            <w:tcW w:w="540" w:type="pct"/>
            <w:tcBorders>
              <w:top w:val="nil"/>
              <w:left w:val="nil"/>
              <w:bottom w:val="nil"/>
              <w:right w:val="nil"/>
            </w:tcBorders>
            <w:shd w:val="clear" w:color="auto" w:fill="auto"/>
            <w:noWrap/>
            <w:vAlign w:val="bottom"/>
            <w:hideMark/>
          </w:tcPr>
          <w:p w14:paraId="7D29DF1D" w14:textId="7FA8BC89" w:rsidR="00347662" w:rsidRPr="009F6B4A" w:rsidRDefault="00347662" w:rsidP="00347662">
            <w:pPr>
              <w:jc w:val="right"/>
              <w:rPr>
                <w:color w:val="000000" w:themeColor="text1"/>
                <w:sz w:val="18"/>
                <w:szCs w:val="18"/>
              </w:rPr>
            </w:pPr>
            <w:r w:rsidRPr="009F6B4A">
              <w:rPr>
                <w:color w:val="000000" w:themeColor="text1"/>
                <w:sz w:val="18"/>
                <w:szCs w:val="18"/>
              </w:rPr>
              <w:t>0.0025</w:t>
            </w:r>
          </w:p>
        </w:tc>
        <w:tc>
          <w:tcPr>
            <w:tcW w:w="536" w:type="pct"/>
            <w:tcBorders>
              <w:top w:val="nil"/>
              <w:left w:val="nil"/>
              <w:bottom w:val="nil"/>
              <w:right w:val="nil"/>
            </w:tcBorders>
            <w:shd w:val="clear" w:color="auto" w:fill="auto"/>
            <w:noWrap/>
            <w:vAlign w:val="bottom"/>
            <w:hideMark/>
          </w:tcPr>
          <w:p w14:paraId="4A614BA1" w14:textId="0019C702" w:rsidR="00347662" w:rsidRPr="009F6B4A" w:rsidRDefault="00347662" w:rsidP="00347662">
            <w:pPr>
              <w:jc w:val="right"/>
              <w:rPr>
                <w:color w:val="000000" w:themeColor="text1"/>
                <w:sz w:val="18"/>
                <w:szCs w:val="18"/>
              </w:rPr>
            </w:pPr>
            <w:r w:rsidRPr="009F6B4A">
              <w:rPr>
                <w:color w:val="000000" w:themeColor="text1"/>
                <w:sz w:val="18"/>
                <w:szCs w:val="18"/>
              </w:rPr>
              <w:t>0.0025</w:t>
            </w:r>
          </w:p>
        </w:tc>
      </w:tr>
      <w:tr w:rsidR="009F6B4A" w:rsidRPr="009F6B4A" w14:paraId="6442C048" w14:textId="77777777" w:rsidTr="00347662">
        <w:trPr>
          <w:trHeight w:val="170"/>
        </w:trPr>
        <w:tc>
          <w:tcPr>
            <w:tcW w:w="684" w:type="pct"/>
            <w:tcBorders>
              <w:top w:val="nil"/>
              <w:left w:val="nil"/>
              <w:bottom w:val="nil"/>
              <w:right w:val="nil"/>
            </w:tcBorders>
            <w:shd w:val="clear" w:color="auto" w:fill="auto"/>
            <w:noWrap/>
            <w:vAlign w:val="bottom"/>
            <w:hideMark/>
          </w:tcPr>
          <w:p w14:paraId="22E02EC7" w14:textId="6B003F8F" w:rsidR="00347662" w:rsidRPr="009F6B4A" w:rsidRDefault="00347662" w:rsidP="00347662">
            <w:pPr>
              <w:rPr>
                <w:color w:val="000000" w:themeColor="text1"/>
                <w:sz w:val="18"/>
                <w:szCs w:val="18"/>
              </w:rPr>
            </w:pPr>
            <w:r w:rsidRPr="009F6B4A">
              <w:rPr>
                <w:color w:val="000000" w:themeColor="text1"/>
                <w:sz w:val="18"/>
                <w:szCs w:val="18"/>
              </w:rPr>
              <w:t>idea*</w:t>
            </w:r>
          </w:p>
        </w:tc>
        <w:tc>
          <w:tcPr>
            <w:tcW w:w="540" w:type="pct"/>
            <w:tcBorders>
              <w:top w:val="nil"/>
              <w:left w:val="nil"/>
              <w:bottom w:val="nil"/>
              <w:right w:val="nil"/>
            </w:tcBorders>
            <w:shd w:val="clear" w:color="auto" w:fill="auto"/>
            <w:noWrap/>
            <w:vAlign w:val="bottom"/>
            <w:hideMark/>
          </w:tcPr>
          <w:p w14:paraId="0D6F52B3" w14:textId="70D388A0" w:rsidR="00347662" w:rsidRPr="009F6B4A" w:rsidRDefault="00347662" w:rsidP="00347662">
            <w:pPr>
              <w:jc w:val="right"/>
              <w:rPr>
                <w:color w:val="000000" w:themeColor="text1"/>
                <w:sz w:val="18"/>
                <w:szCs w:val="18"/>
              </w:rPr>
            </w:pPr>
            <w:r w:rsidRPr="009F6B4A">
              <w:rPr>
                <w:color w:val="000000" w:themeColor="text1"/>
                <w:sz w:val="18"/>
                <w:szCs w:val="18"/>
              </w:rPr>
              <w:t>0.0012</w:t>
            </w:r>
          </w:p>
        </w:tc>
        <w:tc>
          <w:tcPr>
            <w:tcW w:w="540" w:type="pct"/>
            <w:tcBorders>
              <w:top w:val="nil"/>
              <w:left w:val="nil"/>
              <w:bottom w:val="nil"/>
              <w:right w:val="nil"/>
            </w:tcBorders>
            <w:shd w:val="clear" w:color="auto" w:fill="auto"/>
            <w:noWrap/>
            <w:vAlign w:val="bottom"/>
            <w:hideMark/>
          </w:tcPr>
          <w:p w14:paraId="02C45EAB" w14:textId="2981B78C" w:rsidR="00347662" w:rsidRPr="009F6B4A" w:rsidRDefault="00347662" w:rsidP="00347662">
            <w:pPr>
              <w:jc w:val="right"/>
              <w:rPr>
                <w:color w:val="000000" w:themeColor="text1"/>
                <w:sz w:val="18"/>
                <w:szCs w:val="18"/>
              </w:rPr>
            </w:pPr>
            <w:r w:rsidRPr="009F6B4A">
              <w:rPr>
                <w:color w:val="000000" w:themeColor="text1"/>
                <w:sz w:val="18"/>
                <w:szCs w:val="18"/>
              </w:rPr>
              <w:t>0.0011</w:t>
            </w:r>
          </w:p>
        </w:tc>
        <w:tc>
          <w:tcPr>
            <w:tcW w:w="540" w:type="pct"/>
            <w:tcBorders>
              <w:top w:val="nil"/>
              <w:left w:val="nil"/>
              <w:bottom w:val="nil"/>
              <w:right w:val="nil"/>
            </w:tcBorders>
            <w:vAlign w:val="bottom"/>
          </w:tcPr>
          <w:p w14:paraId="50A6E660" w14:textId="706B39D1" w:rsidR="00347662" w:rsidRPr="009F6B4A" w:rsidRDefault="00347662" w:rsidP="00347662">
            <w:pPr>
              <w:jc w:val="right"/>
              <w:rPr>
                <w:color w:val="000000" w:themeColor="text1"/>
                <w:sz w:val="18"/>
                <w:szCs w:val="18"/>
              </w:rPr>
            </w:pPr>
            <w:r w:rsidRPr="009F6B4A">
              <w:rPr>
                <w:color w:val="000000" w:themeColor="text1"/>
                <w:sz w:val="18"/>
                <w:szCs w:val="18"/>
              </w:rPr>
              <w:t>0.0018</w:t>
            </w:r>
          </w:p>
        </w:tc>
        <w:tc>
          <w:tcPr>
            <w:tcW w:w="540" w:type="pct"/>
            <w:tcBorders>
              <w:top w:val="nil"/>
              <w:left w:val="nil"/>
              <w:bottom w:val="nil"/>
              <w:right w:val="nil"/>
            </w:tcBorders>
            <w:shd w:val="clear" w:color="auto" w:fill="auto"/>
            <w:noWrap/>
            <w:vAlign w:val="bottom"/>
            <w:hideMark/>
          </w:tcPr>
          <w:p w14:paraId="42707E18" w14:textId="01297F7F" w:rsidR="00347662" w:rsidRPr="009F6B4A" w:rsidRDefault="00347662" w:rsidP="00347662">
            <w:pPr>
              <w:jc w:val="right"/>
              <w:rPr>
                <w:color w:val="000000" w:themeColor="text1"/>
                <w:sz w:val="18"/>
                <w:szCs w:val="18"/>
              </w:rPr>
            </w:pPr>
            <w:r w:rsidRPr="009F6B4A">
              <w:rPr>
                <w:color w:val="000000" w:themeColor="text1"/>
                <w:sz w:val="18"/>
                <w:szCs w:val="18"/>
              </w:rPr>
              <w:t>0.0024</w:t>
            </w:r>
          </w:p>
        </w:tc>
        <w:tc>
          <w:tcPr>
            <w:tcW w:w="540" w:type="pct"/>
            <w:tcBorders>
              <w:top w:val="nil"/>
              <w:left w:val="nil"/>
              <w:bottom w:val="nil"/>
              <w:right w:val="nil"/>
            </w:tcBorders>
            <w:shd w:val="clear" w:color="auto" w:fill="auto"/>
            <w:noWrap/>
            <w:vAlign w:val="bottom"/>
            <w:hideMark/>
          </w:tcPr>
          <w:p w14:paraId="70A22C7E" w14:textId="79F890DE" w:rsidR="00347662" w:rsidRPr="009F6B4A" w:rsidRDefault="00347662" w:rsidP="00347662">
            <w:pPr>
              <w:jc w:val="right"/>
              <w:rPr>
                <w:color w:val="000000" w:themeColor="text1"/>
                <w:sz w:val="18"/>
                <w:szCs w:val="18"/>
              </w:rPr>
            </w:pPr>
            <w:r w:rsidRPr="009F6B4A">
              <w:rPr>
                <w:color w:val="000000" w:themeColor="text1"/>
                <w:sz w:val="18"/>
                <w:szCs w:val="18"/>
              </w:rPr>
              <w:t>0.0029</w:t>
            </w:r>
          </w:p>
        </w:tc>
        <w:tc>
          <w:tcPr>
            <w:tcW w:w="540" w:type="pct"/>
            <w:tcBorders>
              <w:top w:val="nil"/>
              <w:left w:val="nil"/>
              <w:bottom w:val="nil"/>
              <w:right w:val="nil"/>
            </w:tcBorders>
            <w:shd w:val="clear" w:color="auto" w:fill="auto"/>
            <w:noWrap/>
            <w:vAlign w:val="bottom"/>
            <w:hideMark/>
          </w:tcPr>
          <w:p w14:paraId="1891E373" w14:textId="0E5DFE8D" w:rsidR="00347662" w:rsidRPr="009F6B4A" w:rsidRDefault="00347662" w:rsidP="00347662">
            <w:pPr>
              <w:jc w:val="right"/>
              <w:rPr>
                <w:color w:val="000000" w:themeColor="text1"/>
                <w:sz w:val="18"/>
                <w:szCs w:val="18"/>
              </w:rPr>
            </w:pPr>
            <w:r w:rsidRPr="009F6B4A">
              <w:rPr>
                <w:color w:val="000000" w:themeColor="text1"/>
                <w:sz w:val="18"/>
                <w:szCs w:val="18"/>
              </w:rPr>
              <w:t>0.0030</w:t>
            </w:r>
          </w:p>
        </w:tc>
        <w:tc>
          <w:tcPr>
            <w:tcW w:w="540" w:type="pct"/>
            <w:tcBorders>
              <w:top w:val="nil"/>
              <w:left w:val="nil"/>
              <w:bottom w:val="nil"/>
              <w:right w:val="nil"/>
            </w:tcBorders>
            <w:shd w:val="clear" w:color="auto" w:fill="auto"/>
            <w:noWrap/>
            <w:vAlign w:val="bottom"/>
            <w:hideMark/>
          </w:tcPr>
          <w:p w14:paraId="2FCF680D" w14:textId="2C9A9B6A" w:rsidR="00347662" w:rsidRPr="009F6B4A" w:rsidRDefault="00347662" w:rsidP="00347662">
            <w:pPr>
              <w:jc w:val="right"/>
              <w:rPr>
                <w:color w:val="000000" w:themeColor="text1"/>
                <w:sz w:val="18"/>
                <w:szCs w:val="18"/>
              </w:rPr>
            </w:pPr>
            <w:r w:rsidRPr="009F6B4A">
              <w:rPr>
                <w:color w:val="000000" w:themeColor="text1"/>
                <w:sz w:val="18"/>
                <w:szCs w:val="18"/>
              </w:rPr>
              <w:t>0.0028</w:t>
            </w:r>
          </w:p>
        </w:tc>
        <w:tc>
          <w:tcPr>
            <w:tcW w:w="536" w:type="pct"/>
            <w:tcBorders>
              <w:top w:val="nil"/>
              <w:left w:val="nil"/>
              <w:bottom w:val="nil"/>
              <w:right w:val="nil"/>
            </w:tcBorders>
            <w:shd w:val="clear" w:color="auto" w:fill="auto"/>
            <w:noWrap/>
            <w:vAlign w:val="bottom"/>
            <w:hideMark/>
          </w:tcPr>
          <w:p w14:paraId="42D79A2E" w14:textId="035FB3E2" w:rsidR="00347662" w:rsidRPr="009F6B4A" w:rsidRDefault="00347662" w:rsidP="00347662">
            <w:pPr>
              <w:jc w:val="right"/>
              <w:rPr>
                <w:color w:val="000000" w:themeColor="text1"/>
                <w:sz w:val="18"/>
                <w:szCs w:val="18"/>
              </w:rPr>
            </w:pPr>
            <w:r w:rsidRPr="009F6B4A">
              <w:rPr>
                <w:color w:val="000000" w:themeColor="text1"/>
                <w:sz w:val="18"/>
                <w:szCs w:val="18"/>
              </w:rPr>
              <w:t>0.0026</w:t>
            </w:r>
          </w:p>
        </w:tc>
      </w:tr>
      <w:tr w:rsidR="009F6B4A" w:rsidRPr="009F6B4A" w14:paraId="05B3BD85" w14:textId="77777777" w:rsidTr="00347662">
        <w:trPr>
          <w:trHeight w:val="170"/>
        </w:trPr>
        <w:tc>
          <w:tcPr>
            <w:tcW w:w="684" w:type="pct"/>
            <w:tcBorders>
              <w:top w:val="nil"/>
              <w:left w:val="nil"/>
              <w:bottom w:val="nil"/>
              <w:right w:val="nil"/>
            </w:tcBorders>
            <w:shd w:val="clear" w:color="auto" w:fill="auto"/>
            <w:noWrap/>
            <w:vAlign w:val="bottom"/>
            <w:hideMark/>
          </w:tcPr>
          <w:p w14:paraId="6FD787BC" w14:textId="42D9F6BB" w:rsidR="00347662" w:rsidRPr="009F6B4A" w:rsidRDefault="00347662" w:rsidP="00347662">
            <w:pPr>
              <w:rPr>
                <w:color w:val="000000" w:themeColor="text1"/>
                <w:sz w:val="18"/>
                <w:szCs w:val="18"/>
              </w:rPr>
            </w:pPr>
            <w:proofErr w:type="spellStart"/>
            <w:r w:rsidRPr="009F6B4A">
              <w:rPr>
                <w:color w:val="000000" w:themeColor="text1"/>
                <w:sz w:val="18"/>
                <w:szCs w:val="18"/>
              </w:rPr>
              <w:t>experim</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3A7F219F" w14:textId="406245FB" w:rsidR="00347662" w:rsidRPr="009F6B4A" w:rsidRDefault="00347662" w:rsidP="00347662">
            <w:pPr>
              <w:jc w:val="right"/>
              <w:rPr>
                <w:color w:val="000000" w:themeColor="text1"/>
                <w:sz w:val="18"/>
                <w:szCs w:val="18"/>
              </w:rPr>
            </w:pPr>
            <w:r w:rsidRPr="009F6B4A">
              <w:rPr>
                <w:color w:val="000000" w:themeColor="text1"/>
                <w:sz w:val="18"/>
                <w:szCs w:val="18"/>
              </w:rPr>
              <w:t>0.0007</w:t>
            </w:r>
          </w:p>
        </w:tc>
        <w:tc>
          <w:tcPr>
            <w:tcW w:w="540" w:type="pct"/>
            <w:tcBorders>
              <w:top w:val="nil"/>
              <w:left w:val="nil"/>
              <w:bottom w:val="nil"/>
              <w:right w:val="nil"/>
            </w:tcBorders>
            <w:shd w:val="clear" w:color="auto" w:fill="auto"/>
            <w:noWrap/>
            <w:vAlign w:val="bottom"/>
            <w:hideMark/>
          </w:tcPr>
          <w:p w14:paraId="3A39A103" w14:textId="0C3221DE"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40" w:type="pct"/>
            <w:tcBorders>
              <w:top w:val="nil"/>
              <w:left w:val="nil"/>
              <w:bottom w:val="nil"/>
              <w:right w:val="nil"/>
            </w:tcBorders>
            <w:vAlign w:val="bottom"/>
          </w:tcPr>
          <w:p w14:paraId="26C75DE2" w14:textId="7A49FE56" w:rsidR="00347662" w:rsidRPr="009F6B4A" w:rsidRDefault="00347662" w:rsidP="00347662">
            <w:pPr>
              <w:jc w:val="right"/>
              <w:rPr>
                <w:color w:val="000000" w:themeColor="text1"/>
                <w:sz w:val="18"/>
                <w:szCs w:val="18"/>
              </w:rPr>
            </w:pPr>
            <w:r w:rsidRPr="009F6B4A">
              <w:rPr>
                <w:color w:val="000000" w:themeColor="text1"/>
                <w:sz w:val="18"/>
                <w:szCs w:val="18"/>
              </w:rPr>
              <w:t>0.0016</w:t>
            </w:r>
          </w:p>
        </w:tc>
        <w:tc>
          <w:tcPr>
            <w:tcW w:w="540" w:type="pct"/>
            <w:tcBorders>
              <w:top w:val="nil"/>
              <w:left w:val="nil"/>
              <w:bottom w:val="nil"/>
              <w:right w:val="nil"/>
            </w:tcBorders>
            <w:shd w:val="clear" w:color="auto" w:fill="auto"/>
            <w:noWrap/>
            <w:vAlign w:val="bottom"/>
            <w:hideMark/>
          </w:tcPr>
          <w:p w14:paraId="4FE2B82C" w14:textId="7293839F" w:rsidR="00347662" w:rsidRPr="009F6B4A" w:rsidRDefault="00347662" w:rsidP="00347662">
            <w:pPr>
              <w:jc w:val="right"/>
              <w:rPr>
                <w:color w:val="000000" w:themeColor="text1"/>
                <w:sz w:val="18"/>
                <w:szCs w:val="18"/>
              </w:rPr>
            </w:pPr>
            <w:r w:rsidRPr="009F6B4A">
              <w:rPr>
                <w:color w:val="000000" w:themeColor="text1"/>
                <w:sz w:val="18"/>
                <w:szCs w:val="18"/>
              </w:rPr>
              <w:t>0.0015</w:t>
            </w:r>
          </w:p>
        </w:tc>
        <w:tc>
          <w:tcPr>
            <w:tcW w:w="540" w:type="pct"/>
            <w:tcBorders>
              <w:top w:val="nil"/>
              <w:left w:val="nil"/>
              <w:bottom w:val="nil"/>
              <w:right w:val="nil"/>
            </w:tcBorders>
            <w:shd w:val="clear" w:color="auto" w:fill="auto"/>
            <w:noWrap/>
            <w:vAlign w:val="bottom"/>
            <w:hideMark/>
          </w:tcPr>
          <w:p w14:paraId="47C03FC8" w14:textId="09E3321B"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40" w:type="pct"/>
            <w:tcBorders>
              <w:top w:val="nil"/>
              <w:left w:val="nil"/>
              <w:bottom w:val="nil"/>
              <w:right w:val="nil"/>
            </w:tcBorders>
            <w:shd w:val="clear" w:color="auto" w:fill="auto"/>
            <w:noWrap/>
            <w:vAlign w:val="bottom"/>
            <w:hideMark/>
          </w:tcPr>
          <w:p w14:paraId="355BC6A8" w14:textId="376F22BD" w:rsidR="00347662" w:rsidRPr="009F6B4A" w:rsidRDefault="00347662" w:rsidP="00347662">
            <w:pPr>
              <w:jc w:val="right"/>
              <w:rPr>
                <w:color w:val="000000" w:themeColor="text1"/>
                <w:sz w:val="18"/>
                <w:szCs w:val="18"/>
              </w:rPr>
            </w:pPr>
            <w:r w:rsidRPr="009F6B4A">
              <w:rPr>
                <w:color w:val="000000" w:themeColor="text1"/>
                <w:sz w:val="18"/>
                <w:szCs w:val="18"/>
              </w:rPr>
              <w:t>0.0015</w:t>
            </w:r>
          </w:p>
        </w:tc>
        <w:tc>
          <w:tcPr>
            <w:tcW w:w="540" w:type="pct"/>
            <w:tcBorders>
              <w:top w:val="nil"/>
              <w:left w:val="nil"/>
              <w:bottom w:val="nil"/>
              <w:right w:val="nil"/>
            </w:tcBorders>
            <w:shd w:val="clear" w:color="auto" w:fill="auto"/>
            <w:noWrap/>
            <w:vAlign w:val="bottom"/>
            <w:hideMark/>
          </w:tcPr>
          <w:p w14:paraId="1CE0DD32" w14:textId="053AF6B6" w:rsidR="00347662" w:rsidRPr="009F6B4A" w:rsidRDefault="00347662" w:rsidP="00347662">
            <w:pPr>
              <w:jc w:val="right"/>
              <w:rPr>
                <w:color w:val="000000" w:themeColor="text1"/>
                <w:sz w:val="18"/>
                <w:szCs w:val="18"/>
              </w:rPr>
            </w:pPr>
            <w:r w:rsidRPr="009F6B4A">
              <w:rPr>
                <w:color w:val="000000" w:themeColor="text1"/>
                <w:sz w:val="18"/>
                <w:szCs w:val="18"/>
              </w:rPr>
              <w:t>0.0016</w:t>
            </w:r>
          </w:p>
        </w:tc>
        <w:tc>
          <w:tcPr>
            <w:tcW w:w="536" w:type="pct"/>
            <w:tcBorders>
              <w:top w:val="nil"/>
              <w:left w:val="nil"/>
              <w:bottom w:val="nil"/>
              <w:right w:val="nil"/>
            </w:tcBorders>
            <w:shd w:val="clear" w:color="auto" w:fill="auto"/>
            <w:noWrap/>
            <w:vAlign w:val="bottom"/>
            <w:hideMark/>
          </w:tcPr>
          <w:p w14:paraId="7992898C" w14:textId="14FB2EB8" w:rsidR="00347662" w:rsidRPr="009F6B4A" w:rsidRDefault="00347662" w:rsidP="00347662">
            <w:pPr>
              <w:jc w:val="right"/>
              <w:rPr>
                <w:color w:val="000000" w:themeColor="text1"/>
                <w:sz w:val="18"/>
                <w:szCs w:val="18"/>
              </w:rPr>
            </w:pPr>
            <w:r w:rsidRPr="009F6B4A">
              <w:rPr>
                <w:color w:val="000000" w:themeColor="text1"/>
                <w:sz w:val="18"/>
                <w:szCs w:val="18"/>
              </w:rPr>
              <w:t>0.0016</w:t>
            </w:r>
          </w:p>
        </w:tc>
      </w:tr>
      <w:tr w:rsidR="009F6B4A" w:rsidRPr="009F6B4A" w14:paraId="31CF7466" w14:textId="77777777" w:rsidTr="00347662">
        <w:trPr>
          <w:trHeight w:val="170"/>
        </w:trPr>
        <w:tc>
          <w:tcPr>
            <w:tcW w:w="684" w:type="pct"/>
            <w:tcBorders>
              <w:top w:val="nil"/>
              <w:left w:val="nil"/>
              <w:bottom w:val="nil"/>
              <w:right w:val="nil"/>
            </w:tcBorders>
            <w:shd w:val="clear" w:color="auto" w:fill="auto"/>
            <w:noWrap/>
            <w:vAlign w:val="bottom"/>
            <w:hideMark/>
          </w:tcPr>
          <w:p w14:paraId="5B7A3BF4" w14:textId="798AA15E" w:rsidR="00347662" w:rsidRPr="009F6B4A" w:rsidRDefault="00347662" w:rsidP="00347662">
            <w:pPr>
              <w:rPr>
                <w:color w:val="000000" w:themeColor="text1"/>
                <w:sz w:val="18"/>
                <w:szCs w:val="18"/>
              </w:rPr>
            </w:pPr>
            <w:r w:rsidRPr="009F6B4A">
              <w:rPr>
                <w:color w:val="000000" w:themeColor="text1"/>
                <w:sz w:val="18"/>
                <w:szCs w:val="18"/>
              </w:rPr>
              <w:t>freedom*</w:t>
            </w:r>
          </w:p>
        </w:tc>
        <w:tc>
          <w:tcPr>
            <w:tcW w:w="540" w:type="pct"/>
            <w:tcBorders>
              <w:top w:val="nil"/>
              <w:left w:val="nil"/>
              <w:bottom w:val="nil"/>
              <w:right w:val="nil"/>
            </w:tcBorders>
            <w:shd w:val="clear" w:color="auto" w:fill="auto"/>
            <w:noWrap/>
            <w:vAlign w:val="bottom"/>
            <w:hideMark/>
          </w:tcPr>
          <w:p w14:paraId="7B5AF905" w14:textId="334539AE" w:rsidR="00347662" w:rsidRPr="009F6B4A" w:rsidRDefault="00347662" w:rsidP="00347662">
            <w:pPr>
              <w:jc w:val="right"/>
              <w:rPr>
                <w:color w:val="000000" w:themeColor="text1"/>
                <w:sz w:val="18"/>
                <w:szCs w:val="18"/>
              </w:rPr>
            </w:pPr>
            <w:r w:rsidRPr="009F6B4A">
              <w:rPr>
                <w:color w:val="000000" w:themeColor="text1"/>
                <w:sz w:val="18"/>
                <w:szCs w:val="18"/>
              </w:rPr>
              <w:t>0.0005</w:t>
            </w:r>
          </w:p>
        </w:tc>
        <w:tc>
          <w:tcPr>
            <w:tcW w:w="540" w:type="pct"/>
            <w:tcBorders>
              <w:top w:val="nil"/>
              <w:left w:val="nil"/>
              <w:bottom w:val="nil"/>
              <w:right w:val="nil"/>
            </w:tcBorders>
            <w:shd w:val="clear" w:color="auto" w:fill="auto"/>
            <w:noWrap/>
            <w:vAlign w:val="bottom"/>
            <w:hideMark/>
          </w:tcPr>
          <w:p w14:paraId="6C103EE8" w14:textId="229637FC"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40" w:type="pct"/>
            <w:tcBorders>
              <w:top w:val="nil"/>
              <w:left w:val="nil"/>
              <w:bottom w:val="nil"/>
              <w:right w:val="nil"/>
            </w:tcBorders>
            <w:vAlign w:val="bottom"/>
          </w:tcPr>
          <w:p w14:paraId="6CC42EE8" w14:textId="77EE9490" w:rsidR="00347662" w:rsidRPr="009F6B4A" w:rsidRDefault="00347662" w:rsidP="00347662">
            <w:pPr>
              <w:jc w:val="right"/>
              <w:rPr>
                <w:color w:val="000000" w:themeColor="text1"/>
                <w:sz w:val="18"/>
                <w:szCs w:val="18"/>
              </w:rPr>
            </w:pPr>
            <w:r w:rsidRPr="009F6B4A">
              <w:rPr>
                <w:color w:val="000000" w:themeColor="text1"/>
                <w:sz w:val="18"/>
                <w:szCs w:val="18"/>
              </w:rPr>
              <w:t>0.0005</w:t>
            </w:r>
          </w:p>
        </w:tc>
        <w:tc>
          <w:tcPr>
            <w:tcW w:w="540" w:type="pct"/>
            <w:tcBorders>
              <w:top w:val="nil"/>
              <w:left w:val="nil"/>
              <w:bottom w:val="nil"/>
              <w:right w:val="nil"/>
            </w:tcBorders>
            <w:shd w:val="clear" w:color="auto" w:fill="auto"/>
            <w:noWrap/>
            <w:vAlign w:val="bottom"/>
            <w:hideMark/>
          </w:tcPr>
          <w:p w14:paraId="464A417E" w14:textId="52F3A9A0" w:rsidR="00347662" w:rsidRPr="009F6B4A" w:rsidRDefault="00347662" w:rsidP="00347662">
            <w:pPr>
              <w:jc w:val="right"/>
              <w:rPr>
                <w:color w:val="000000" w:themeColor="text1"/>
                <w:sz w:val="18"/>
                <w:szCs w:val="18"/>
              </w:rPr>
            </w:pPr>
            <w:r w:rsidRPr="009F6B4A">
              <w:rPr>
                <w:color w:val="000000" w:themeColor="text1"/>
                <w:sz w:val="18"/>
                <w:szCs w:val="18"/>
              </w:rPr>
              <w:t>0.0005</w:t>
            </w:r>
          </w:p>
        </w:tc>
        <w:tc>
          <w:tcPr>
            <w:tcW w:w="540" w:type="pct"/>
            <w:tcBorders>
              <w:top w:val="nil"/>
              <w:left w:val="nil"/>
              <w:bottom w:val="nil"/>
              <w:right w:val="nil"/>
            </w:tcBorders>
            <w:shd w:val="clear" w:color="auto" w:fill="auto"/>
            <w:noWrap/>
            <w:vAlign w:val="bottom"/>
            <w:hideMark/>
          </w:tcPr>
          <w:p w14:paraId="29BF5850" w14:textId="0E54A6BD"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40" w:type="pct"/>
            <w:tcBorders>
              <w:top w:val="nil"/>
              <w:left w:val="nil"/>
              <w:bottom w:val="nil"/>
              <w:right w:val="nil"/>
            </w:tcBorders>
            <w:shd w:val="clear" w:color="auto" w:fill="auto"/>
            <w:noWrap/>
            <w:vAlign w:val="bottom"/>
            <w:hideMark/>
          </w:tcPr>
          <w:p w14:paraId="2CABD13A" w14:textId="2820FD0E"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40" w:type="pct"/>
            <w:tcBorders>
              <w:top w:val="nil"/>
              <w:left w:val="nil"/>
              <w:bottom w:val="nil"/>
              <w:right w:val="nil"/>
            </w:tcBorders>
            <w:shd w:val="clear" w:color="auto" w:fill="auto"/>
            <w:noWrap/>
            <w:vAlign w:val="bottom"/>
            <w:hideMark/>
          </w:tcPr>
          <w:p w14:paraId="56866194" w14:textId="428B3AB3"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36" w:type="pct"/>
            <w:tcBorders>
              <w:top w:val="nil"/>
              <w:left w:val="nil"/>
              <w:bottom w:val="nil"/>
              <w:right w:val="nil"/>
            </w:tcBorders>
            <w:shd w:val="clear" w:color="auto" w:fill="auto"/>
            <w:noWrap/>
            <w:vAlign w:val="bottom"/>
            <w:hideMark/>
          </w:tcPr>
          <w:p w14:paraId="7C5A5DDA" w14:textId="2A030AAD" w:rsidR="00347662" w:rsidRPr="009F6B4A" w:rsidRDefault="00347662" w:rsidP="00347662">
            <w:pPr>
              <w:jc w:val="right"/>
              <w:rPr>
                <w:color w:val="000000" w:themeColor="text1"/>
                <w:sz w:val="18"/>
                <w:szCs w:val="18"/>
              </w:rPr>
            </w:pPr>
            <w:r w:rsidRPr="009F6B4A">
              <w:rPr>
                <w:color w:val="000000" w:themeColor="text1"/>
                <w:sz w:val="18"/>
                <w:szCs w:val="18"/>
              </w:rPr>
              <w:t>0.0010</w:t>
            </w:r>
          </w:p>
        </w:tc>
      </w:tr>
      <w:tr w:rsidR="009F6B4A" w:rsidRPr="009F6B4A" w14:paraId="0755637F" w14:textId="77777777" w:rsidTr="00347662">
        <w:trPr>
          <w:trHeight w:val="170"/>
        </w:trPr>
        <w:tc>
          <w:tcPr>
            <w:tcW w:w="684" w:type="pct"/>
            <w:tcBorders>
              <w:top w:val="nil"/>
              <w:left w:val="nil"/>
              <w:bottom w:val="nil"/>
              <w:right w:val="nil"/>
            </w:tcBorders>
            <w:shd w:val="clear" w:color="auto" w:fill="auto"/>
            <w:noWrap/>
            <w:vAlign w:val="bottom"/>
            <w:hideMark/>
          </w:tcPr>
          <w:p w14:paraId="7EB13ECC" w14:textId="603546A5" w:rsidR="00347662" w:rsidRPr="009F6B4A" w:rsidRDefault="00347662" w:rsidP="00347662">
            <w:pPr>
              <w:rPr>
                <w:color w:val="000000" w:themeColor="text1"/>
                <w:sz w:val="18"/>
                <w:szCs w:val="18"/>
              </w:rPr>
            </w:pPr>
            <w:proofErr w:type="spellStart"/>
            <w:r w:rsidRPr="009F6B4A">
              <w:rPr>
                <w:color w:val="000000" w:themeColor="text1"/>
                <w:sz w:val="18"/>
                <w:szCs w:val="18"/>
              </w:rPr>
              <w:t>entrepre</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70C31ED4" w14:textId="69E77F4C"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08829BA3" w14:textId="609BFE1D"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vAlign w:val="bottom"/>
          </w:tcPr>
          <w:p w14:paraId="1C9346A2" w14:textId="5B709226"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40" w:type="pct"/>
            <w:tcBorders>
              <w:top w:val="nil"/>
              <w:left w:val="nil"/>
              <w:bottom w:val="nil"/>
              <w:right w:val="nil"/>
            </w:tcBorders>
            <w:shd w:val="clear" w:color="auto" w:fill="auto"/>
            <w:noWrap/>
            <w:vAlign w:val="bottom"/>
            <w:hideMark/>
          </w:tcPr>
          <w:p w14:paraId="15996FFE" w14:textId="08403AA4"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40" w:type="pct"/>
            <w:tcBorders>
              <w:top w:val="nil"/>
              <w:left w:val="nil"/>
              <w:bottom w:val="nil"/>
              <w:right w:val="nil"/>
            </w:tcBorders>
            <w:shd w:val="clear" w:color="auto" w:fill="auto"/>
            <w:noWrap/>
            <w:vAlign w:val="bottom"/>
            <w:hideMark/>
          </w:tcPr>
          <w:p w14:paraId="3A6A2A75" w14:textId="2BB69C02"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40" w:type="pct"/>
            <w:tcBorders>
              <w:top w:val="nil"/>
              <w:left w:val="nil"/>
              <w:bottom w:val="nil"/>
              <w:right w:val="nil"/>
            </w:tcBorders>
            <w:shd w:val="clear" w:color="auto" w:fill="auto"/>
            <w:noWrap/>
            <w:vAlign w:val="bottom"/>
            <w:hideMark/>
          </w:tcPr>
          <w:p w14:paraId="15EB9369" w14:textId="695EFEC0"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40" w:type="pct"/>
            <w:tcBorders>
              <w:top w:val="nil"/>
              <w:left w:val="nil"/>
              <w:bottom w:val="nil"/>
              <w:right w:val="nil"/>
            </w:tcBorders>
            <w:shd w:val="clear" w:color="auto" w:fill="auto"/>
            <w:noWrap/>
            <w:vAlign w:val="bottom"/>
            <w:hideMark/>
          </w:tcPr>
          <w:p w14:paraId="0982F2DF" w14:textId="0B8C4342"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36" w:type="pct"/>
            <w:tcBorders>
              <w:top w:val="nil"/>
              <w:left w:val="nil"/>
              <w:bottom w:val="nil"/>
              <w:right w:val="nil"/>
            </w:tcBorders>
            <w:shd w:val="clear" w:color="auto" w:fill="auto"/>
            <w:noWrap/>
            <w:vAlign w:val="bottom"/>
            <w:hideMark/>
          </w:tcPr>
          <w:p w14:paraId="7FAC12AD" w14:textId="660A4431" w:rsidR="00347662" w:rsidRPr="009F6B4A" w:rsidRDefault="00347662" w:rsidP="00347662">
            <w:pPr>
              <w:jc w:val="right"/>
              <w:rPr>
                <w:color w:val="000000" w:themeColor="text1"/>
                <w:sz w:val="18"/>
                <w:szCs w:val="18"/>
              </w:rPr>
            </w:pPr>
            <w:r w:rsidRPr="009F6B4A">
              <w:rPr>
                <w:color w:val="000000" w:themeColor="text1"/>
                <w:sz w:val="18"/>
                <w:szCs w:val="18"/>
              </w:rPr>
              <w:t>0.0006</w:t>
            </w:r>
          </w:p>
        </w:tc>
      </w:tr>
      <w:tr w:rsidR="009F6B4A" w:rsidRPr="009F6B4A" w14:paraId="72E5B095" w14:textId="77777777" w:rsidTr="00347662">
        <w:trPr>
          <w:trHeight w:val="170"/>
        </w:trPr>
        <w:tc>
          <w:tcPr>
            <w:tcW w:w="684" w:type="pct"/>
            <w:tcBorders>
              <w:top w:val="nil"/>
              <w:left w:val="nil"/>
              <w:bottom w:val="nil"/>
              <w:right w:val="nil"/>
            </w:tcBorders>
            <w:shd w:val="clear" w:color="auto" w:fill="auto"/>
            <w:noWrap/>
            <w:vAlign w:val="bottom"/>
            <w:hideMark/>
          </w:tcPr>
          <w:p w14:paraId="71D6C14C" w14:textId="24224776" w:rsidR="00347662" w:rsidRPr="009F6B4A" w:rsidRDefault="00347662" w:rsidP="00347662">
            <w:pPr>
              <w:rPr>
                <w:color w:val="000000" w:themeColor="text1"/>
                <w:sz w:val="18"/>
                <w:szCs w:val="18"/>
              </w:rPr>
            </w:pPr>
            <w:r w:rsidRPr="009F6B4A">
              <w:rPr>
                <w:color w:val="000000" w:themeColor="text1"/>
                <w:sz w:val="18"/>
                <w:szCs w:val="18"/>
              </w:rPr>
              <w:t>dream*</w:t>
            </w:r>
          </w:p>
        </w:tc>
        <w:tc>
          <w:tcPr>
            <w:tcW w:w="540" w:type="pct"/>
            <w:tcBorders>
              <w:top w:val="nil"/>
              <w:left w:val="nil"/>
              <w:bottom w:val="nil"/>
              <w:right w:val="nil"/>
            </w:tcBorders>
            <w:shd w:val="clear" w:color="auto" w:fill="auto"/>
            <w:noWrap/>
            <w:vAlign w:val="bottom"/>
            <w:hideMark/>
          </w:tcPr>
          <w:p w14:paraId="56C2695C" w14:textId="64349A80"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7B50C5DC" w14:textId="21FC957C"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vAlign w:val="bottom"/>
          </w:tcPr>
          <w:p w14:paraId="59A9480A" w14:textId="71FF7210"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64C38826" w14:textId="5C9B7C9E"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3C4B0421" w14:textId="6CB12708"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40" w:type="pct"/>
            <w:tcBorders>
              <w:top w:val="nil"/>
              <w:left w:val="nil"/>
              <w:bottom w:val="nil"/>
              <w:right w:val="nil"/>
            </w:tcBorders>
            <w:shd w:val="clear" w:color="auto" w:fill="auto"/>
            <w:noWrap/>
            <w:vAlign w:val="bottom"/>
            <w:hideMark/>
          </w:tcPr>
          <w:p w14:paraId="24EA362A" w14:textId="40A91838"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482CAA5F" w14:textId="1A563373"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6" w:type="pct"/>
            <w:tcBorders>
              <w:top w:val="nil"/>
              <w:left w:val="nil"/>
              <w:bottom w:val="nil"/>
              <w:right w:val="nil"/>
            </w:tcBorders>
            <w:shd w:val="clear" w:color="auto" w:fill="auto"/>
            <w:noWrap/>
            <w:vAlign w:val="bottom"/>
            <w:hideMark/>
          </w:tcPr>
          <w:p w14:paraId="7490D26E" w14:textId="47ADEBCA" w:rsidR="00347662" w:rsidRPr="009F6B4A" w:rsidRDefault="00347662" w:rsidP="00347662">
            <w:pPr>
              <w:jc w:val="right"/>
              <w:rPr>
                <w:color w:val="000000" w:themeColor="text1"/>
                <w:sz w:val="18"/>
                <w:szCs w:val="18"/>
              </w:rPr>
            </w:pPr>
            <w:r w:rsidRPr="009F6B4A">
              <w:rPr>
                <w:color w:val="000000" w:themeColor="text1"/>
                <w:sz w:val="18"/>
                <w:szCs w:val="18"/>
              </w:rPr>
              <w:t>0.0003</w:t>
            </w:r>
          </w:p>
        </w:tc>
      </w:tr>
      <w:tr w:rsidR="009F6B4A" w:rsidRPr="009F6B4A" w14:paraId="3A825124" w14:textId="77777777" w:rsidTr="00347662">
        <w:trPr>
          <w:trHeight w:val="170"/>
        </w:trPr>
        <w:tc>
          <w:tcPr>
            <w:tcW w:w="684" w:type="pct"/>
            <w:tcBorders>
              <w:top w:val="nil"/>
              <w:left w:val="nil"/>
              <w:bottom w:val="nil"/>
              <w:right w:val="nil"/>
            </w:tcBorders>
            <w:shd w:val="clear" w:color="auto" w:fill="auto"/>
            <w:noWrap/>
            <w:vAlign w:val="bottom"/>
            <w:hideMark/>
          </w:tcPr>
          <w:p w14:paraId="70B4303F" w14:textId="1E94142D" w:rsidR="00347662" w:rsidRPr="009F6B4A" w:rsidRDefault="00347662" w:rsidP="00347662">
            <w:pPr>
              <w:rPr>
                <w:color w:val="000000" w:themeColor="text1"/>
                <w:sz w:val="18"/>
                <w:szCs w:val="18"/>
              </w:rPr>
            </w:pPr>
            <w:proofErr w:type="spellStart"/>
            <w:r w:rsidRPr="009F6B4A">
              <w:rPr>
                <w:color w:val="000000" w:themeColor="text1"/>
                <w:sz w:val="18"/>
                <w:szCs w:val="18"/>
              </w:rPr>
              <w:t>elabor</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4BABE549" w14:textId="645D5741"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nil"/>
              <w:right w:val="nil"/>
            </w:tcBorders>
            <w:shd w:val="clear" w:color="auto" w:fill="auto"/>
            <w:noWrap/>
            <w:vAlign w:val="bottom"/>
            <w:hideMark/>
          </w:tcPr>
          <w:p w14:paraId="1C87F9DD" w14:textId="70912C26"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vAlign w:val="bottom"/>
          </w:tcPr>
          <w:p w14:paraId="29E1A204" w14:textId="0C57A41F"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27894CAF" w14:textId="4355ECBF"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594F8E4B" w14:textId="04896FD4"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5C12C057" w14:textId="6E81D4F5"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5669B56D" w14:textId="23DC135E"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6" w:type="pct"/>
            <w:tcBorders>
              <w:top w:val="nil"/>
              <w:left w:val="nil"/>
              <w:bottom w:val="nil"/>
              <w:right w:val="nil"/>
            </w:tcBorders>
            <w:shd w:val="clear" w:color="auto" w:fill="auto"/>
            <w:noWrap/>
            <w:vAlign w:val="bottom"/>
            <w:hideMark/>
          </w:tcPr>
          <w:p w14:paraId="3061FF0D" w14:textId="419DE136" w:rsidR="00347662" w:rsidRPr="009F6B4A" w:rsidRDefault="00347662" w:rsidP="00347662">
            <w:pPr>
              <w:jc w:val="right"/>
              <w:rPr>
                <w:color w:val="000000" w:themeColor="text1"/>
                <w:sz w:val="18"/>
                <w:szCs w:val="18"/>
              </w:rPr>
            </w:pPr>
            <w:r w:rsidRPr="009F6B4A">
              <w:rPr>
                <w:color w:val="000000" w:themeColor="text1"/>
                <w:sz w:val="18"/>
                <w:szCs w:val="18"/>
              </w:rPr>
              <w:t>0.0025</w:t>
            </w:r>
          </w:p>
        </w:tc>
      </w:tr>
      <w:tr w:rsidR="009F6B4A" w:rsidRPr="009F6B4A" w14:paraId="5AA604F8" w14:textId="77777777" w:rsidTr="00347662">
        <w:trPr>
          <w:trHeight w:val="170"/>
        </w:trPr>
        <w:tc>
          <w:tcPr>
            <w:tcW w:w="684" w:type="pct"/>
            <w:tcBorders>
              <w:top w:val="nil"/>
              <w:left w:val="nil"/>
              <w:bottom w:val="nil"/>
              <w:right w:val="nil"/>
            </w:tcBorders>
            <w:shd w:val="clear" w:color="auto" w:fill="auto"/>
            <w:noWrap/>
            <w:vAlign w:val="bottom"/>
            <w:hideMark/>
          </w:tcPr>
          <w:p w14:paraId="346FAD7E" w14:textId="18968876" w:rsidR="00347662" w:rsidRPr="009F6B4A" w:rsidRDefault="00347662" w:rsidP="00347662">
            <w:pPr>
              <w:rPr>
                <w:color w:val="000000" w:themeColor="text1"/>
                <w:sz w:val="18"/>
                <w:szCs w:val="18"/>
              </w:rPr>
            </w:pPr>
            <w:r w:rsidRPr="009F6B4A">
              <w:rPr>
                <w:color w:val="000000" w:themeColor="text1"/>
                <w:sz w:val="18"/>
                <w:szCs w:val="18"/>
              </w:rPr>
              <w:t>thought*</w:t>
            </w:r>
          </w:p>
        </w:tc>
        <w:tc>
          <w:tcPr>
            <w:tcW w:w="540" w:type="pct"/>
            <w:tcBorders>
              <w:top w:val="nil"/>
              <w:left w:val="nil"/>
              <w:bottom w:val="nil"/>
              <w:right w:val="nil"/>
            </w:tcBorders>
            <w:shd w:val="clear" w:color="auto" w:fill="auto"/>
            <w:noWrap/>
            <w:vAlign w:val="bottom"/>
            <w:hideMark/>
          </w:tcPr>
          <w:p w14:paraId="3B5F8554" w14:textId="02729A95"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5A8AB717" w14:textId="17DC5DC1"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vAlign w:val="bottom"/>
          </w:tcPr>
          <w:p w14:paraId="41F1B1E0" w14:textId="7C0564D5"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169EC373" w14:textId="1D960325" w:rsidR="00347662" w:rsidRPr="009F6B4A" w:rsidRDefault="00347662" w:rsidP="00347662">
            <w:pPr>
              <w:jc w:val="right"/>
              <w:rPr>
                <w:color w:val="000000" w:themeColor="text1"/>
                <w:sz w:val="18"/>
                <w:szCs w:val="18"/>
              </w:rPr>
            </w:pPr>
            <w:r w:rsidRPr="009F6B4A">
              <w:rPr>
                <w:color w:val="000000" w:themeColor="text1"/>
                <w:sz w:val="18"/>
                <w:szCs w:val="18"/>
              </w:rPr>
              <w:t>0.0005</w:t>
            </w:r>
          </w:p>
        </w:tc>
        <w:tc>
          <w:tcPr>
            <w:tcW w:w="540" w:type="pct"/>
            <w:tcBorders>
              <w:top w:val="nil"/>
              <w:left w:val="nil"/>
              <w:bottom w:val="nil"/>
              <w:right w:val="nil"/>
            </w:tcBorders>
            <w:shd w:val="clear" w:color="auto" w:fill="auto"/>
            <w:noWrap/>
            <w:vAlign w:val="bottom"/>
            <w:hideMark/>
          </w:tcPr>
          <w:p w14:paraId="63BCE14D" w14:textId="61E67D4B"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601C2E99" w14:textId="5632E759"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34348570" w14:textId="717B8130"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6" w:type="pct"/>
            <w:tcBorders>
              <w:top w:val="nil"/>
              <w:left w:val="nil"/>
              <w:bottom w:val="nil"/>
              <w:right w:val="nil"/>
            </w:tcBorders>
            <w:shd w:val="clear" w:color="auto" w:fill="auto"/>
            <w:noWrap/>
            <w:vAlign w:val="bottom"/>
            <w:hideMark/>
          </w:tcPr>
          <w:p w14:paraId="5DEFFC11" w14:textId="78697626" w:rsidR="00347662" w:rsidRPr="009F6B4A" w:rsidRDefault="00347662" w:rsidP="00347662">
            <w:pPr>
              <w:jc w:val="right"/>
              <w:rPr>
                <w:color w:val="000000" w:themeColor="text1"/>
                <w:sz w:val="18"/>
                <w:szCs w:val="18"/>
              </w:rPr>
            </w:pPr>
            <w:r w:rsidRPr="009F6B4A">
              <w:rPr>
                <w:color w:val="000000" w:themeColor="text1"/>
                <w:sz w:val="18"/>
                <w:szCs w:val="18"/>
              </w:rPr>
              <w:t>0.0003</w:t>
            </w:r>
          </w:p>
        </w:tc>
      </w:tr>
      <w:tr w:rsidR="009F6B4A" w:rsidRPr="009F6B4A" w14:paraId="363CF4E9" w14:textId="77777777" w:rsidTr="00347662">
        <w:trPr>
          <w:trHeight w:val="170"/>
        </w:trPr>
        <w:tc>
          <w:tcPr>
            <w:tcW w:w="684" w:type="pct"/>
            <w:tcBorders>
              <w:top w:val="nil"/>
              <w:left w:val="nil"/>
              <w:bottom w:val="nil"/>
              <w:right w:val="nil"/>
            </w:tcBorders>
            <w:shd w:val="clear" w:color="auto" w:fill="auto"/>
            <w:noWrap/>
            <w:vAlign w:val="bottom"/>
            <w:hideMark/>
          </w:tcPr>
          <w:p w14:paraId="2E199468" w14:textId="6087A0CB" w:rsidR="00347662" w:rsidRPr="009F6B4A" w:rsidRDefault="00347662" w:rsidP="00347662">
            <w:pPr>
              <w:rPr>
                <w:color w:val="000000" w:themeColor="text1"/>
                <w:sz w:val="18"/>
                <w:szCs w:val="18"/>
              </w:rPr>
            </w:pPr>
            <w:proofErr w:type="spellStart"/>
            <w:r w:rsidRPr="009F6B4A">
              <w:rPr>
                <w:color w:val="000000" w:themeColor="text1"/>
                <w:sz w:val="18"/>
                <w:szCs w:val="18"/>
              </w:rPr>
              <w:t>envis</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265F2C5B" w14:textId="277496F5"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2C3558FB" w14:textId="4B021DBE"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vAlign w:val="bottom"/>
          </w:tcPr>
          <w:p w14:paraId="25C33674" w14:textId="2B3BDBF0"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15A35852" w14:textId="424FC049"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3680120A" w14:textId="2A69907F"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6A40D1B6" w14:textId="5834D0FB"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53BA2947" w14:textId="6B646835"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36" w:type="pct"/>
            <w:tcBorders>
              <w:top w:val="nil"/>
              <w:left w:val="nil"/>
              <w:bottom w:val="nil"/>
              <w:right w:val="nil"/>
            </w:tcBorders>
            <w:shd w:val="clear" w:color="auto" w:fill="auto"/>
            <w:noWrap/>
            <w:vAlign w:val="bottom"/>
            <w:hideMark/>
          </w:tcPr>
          <w:p w14:paraId="27CE73CB" w14:textId="174E9891" w:rsidR="00347662" w:rsidRPr="009F6B4A" w:rsidRDefault="00347662" w:rsidP="00347662">
            <w:pPr>
              <w:jc w:val="right"/>
              <w:rPr>
                <w:color w:val="000000" w:themeColor="text1"/>
                <w:sz w:val="18"/>
                <w:szCs w:val="18"/>
              </w:rPr>
            </w:pPr>
            <w:r w:rsidRPr="009F6B4A">
              <w:rPr>
                <w:color w:val="000000" w:themeColor="text1"/>
                <w:sz w:val="18"/>
                <w:szCs w:val="18"/>
              </w:rPr>
              <w:t>0.0003</w:t>
            </w:r>
          </w:p>
        </w:tc>
      </w:tr>
      <w:tr w:rsidR="009F6B4A" w:rsidRPr="009F6B4A" w14:paraId="0DA8FB10" w14:textId="77777777" w:rsidTr="00347662">
        <w:trPr>
          <w:trHeight w:val="170"/>
        </w:trPr>
        <w:tc>
          <w:tcPr>
            <w:tcW w:w="684" w:type="pct"/>
            <w:tcBorders>
              <w:top w:val="nil"/>
              <w:left w:val="nil"/>
              <w:bottom w:val="nil"/>
              <w:right w:val="nil"/>
            </w:tcBorders>
            <w:shd w:val="clear" w:color="auto" w:fill="auto"/>
            <w:noWrap/>
            <w:vAlign w:val="bottom"/>
            <w:hideMark/>
          </w:tcPr>
          <w:p w14:paraId="5B8C5108" w14:textId="354DD3C8" w:rsidR="00347662" w:rsidRPr="009F6B4A" w:rsidRDefault="00347662" w:rsidP="00347662">
            <w:pPr>
              <w:rPr>
                <w:color w:val="000000" w:themeColor="text1"/>
                <w:sz w:val="18"/>
                <w:szCs w:val="18"/>
              </w:rPr>
            </w:pPr>
            <w:proofErr w:type="spellStart"/>
            <w:r w:rsidRPr="009F6B4A">
              <w:rPr>
                <w:color w:val="000000" w:themeColor="text1"/>
                <w:sz w:val="18"/>
                <w:szCs w:val="18"/>
              </w:rPr>
              <w:t>radic</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310D7733" w14:textId="4D491E2D"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6CA2AA74" w14:textId="66C3986D"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vAlign w:val="bottom"/>
          </w:tcPr>
          <w:p w14:paraId="7F5E5782" w14:textId="78BB6C74"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3772168F" w14:textId="35542A90"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2ED82D83" w14:textId="685098BF"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3656D1F5" w14:textId="746D23C5"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3BC175E7" w14:textId="5FD4467D"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6" w:type="pct"/>
            <w:tcBorders>
              <w:top w:val="nil"/>
              <w:left w:val="nil"/>
              <w:bottom w:val="nil"/>
              <w:right w:val="nil"/>
            </w:tcBorders>
            <w:shd w:val="clear" w:color="auto" w:fill="auto"/>
            <w:noWrap/>
            <w:vAlign w:val="bottom"/>
            <w:hideMark/>
          </w:tcPr>
          <w:p w14:paraId="07D4E6DA" w14:textId="5742862F" w:rsidR="00347662" w:rsidRPr="009F6B4A" w:rsidRDefault="00347662" w:rsidP="00347662">
            <w:pPr>
              <w:jc w:val="right"/>
              <w:rPr>
                <w:color w:val="000000" w:themeColor="text1"/>
                <w:sz w:val="18"/>
                <w:szCs w:val="18"/>
              </w:rPr>
            </w:pPr>
            <w:r w:rsidRPr="009F6B4A">
              <w:rPr>
                <w:color w:val="000000" w:themeColor="text1"/>
                <w:sz w:val="18"/>
                <w:szCs w:val="18"/>
              </w:rPr>
              <w:t>0.0002</w:t>
            </w:r>
          </w:p>
        </w:tc>
      </w:tr>
      <w:tr w:rsidR="009F6B4A" w:rsidRPr="009F6B4A" w14:paraId="035D5FF1" w14:textId="77777777" w:rsidTr="00347662">
        <w:trPr>
          <w:trHeight w:val="170"/>
        </w:trPr>
        <w:tc>
          <w:tcPr>
            <w:tcW w:w="684" w:type="pct"/>
            <w:tcBorders>
              <w:top w:val="nil"/>
              <w:left w:val="nil"/>
              <w:bottom w:val="nil"/>
              <w:right w:val="nil"/>
            </w:tcBorders>
            <w:shd w:val="clear" w:color="auto" w:fill="auto"/>
            <w:noWrap/>
            <w:vAlign w:val="bottom"/>
            <w:hideMark/>
          </w:tcPr>
          <w:p w14:paraId="26B43B54" w14:textId="0E82A86B" w:rsidR="00347662" w:rsidRPr="009F6B4A" w:rsidRDefault="00347662" w:rsidP="00347662">
            <w:pPr>
              <w:rPr>
                <w:color w:val="000000" w:themeColor="text1"/>
                <w:sz w:val="18"/>
                <w:szCs w:val="18"/>
              </w:rPr>
            </w:pPr>
            <w:proofErr w:type="spellStart"/>
            <w:r w:rsidRPr="009F6B4A">
              <w:rPr>
                <w:color w:val="000000" w:themeColor="text1"/>
                <w:sz w:val="18"/>
                <w:szCs w:val="18"/>
              </w:rPr>
              <w:t>fantas</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6B54C6ED" w14:textId="02F18413"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nil"/>
              <w:right w:val="nil"/>
            </w:tcBorders>
            <w:shd w:val="clear" w:color="auto" w:fill="auto"/>
            <w:noWrap/>
            <w:vAlign w:val="bottom"/>
            <w:hideMark/>
          </w:tcPr>
          <w:p w14:paraId="2E6061E4" w14:textId="5A1949D7"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nil"/>
              <w:right w:val="nil"/>
            </w:tcBorders>
            <w:vAlign w:val="bottom"/>
          </w:tcPr>
          <w:p w14:paraId="5A4AF6C1" w14:textId="1732A699"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429841F8" w14:textId="383E4CD8"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66278E46" w14:textId="09DC0365"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168A02B3" w14:textId="7F8A550C"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47965CC0" w14:textId="510000DE"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6" w:type="pct"/>
            <w:tcBorders>
              <w:top w:val="nil"/>
              <w:left w:val="nil"/>
              <w:bottom w:val="nil"/>
              <w:right w:val="nil"/>
            </w:tcBorders>
            <w:shd w:val="clear" w:color="auto" w:fill="auto"/>
            <w:noWrap/>
            <w:vAlign w:val="bottom"/>
            <w:hideMark/>
          </w:tcPr>
          <w:p w14:paraId="6E7115C7" w14:textId="70370655" w:rsidR="00347662" w:rsidRPr="009F6B4A" w:rsidRDefault="00347662" w:rsidP="00347662">
            <w:pPr>
              <w:jc w:val="right"/>
              <w:rPr>
                <w:color w:val="000000" w:themeColor="text1"/>
                <w:sz w:val="18"/>
                <w:szCs w:val="18"/>
              </w:rPr>
            </w:pPr>
            <w:r w:rsidRPr="009F6B4A">
              <w:rPr>
                <w:color w:val="000000" w:themeColor="text1"/>
                <w:sz w:val="18"/>
                <w:szCs w:val="18"/>
              </w:rPr>
              <w:t>0.0003</w:t>
            </w:r>
          </w:p>
        </w:tc>
      </w:tr>
      <w:tr w:rsidR="009F6B4A" w:rsidRPr="009F6B4A" w14:paraId="4DAA7533" w14:textId="77777777" w:rsidTr="00347662">
        <w:trPr>
          <w:trHeight w:val="170"/>
        </w:trPr>
        <w:tc>
          <w:tcPr>
            <w:tcW w:w="684" w:type="pct"/>
            <w:tcBorders>
              <w:top w:val="nil"/>
              <w:left w:val="nil"/>
              <w:right w:val="nil"/>
            </w:tcBorders>
            <w:shd w:val="clear" w:color="auto" w:fill="auto"/>
            <w:noWrap/>
            <w:vAlign w:val="bottom"/>
            <w:hideMark/>
          </w:tcPr>
          <w:p w14:paraId="303662B7" w14:textId="6C8BCAEE" w:rsidR="00347662" w:rsidRPr="009F6B4A" w:rsidRDefault="00347662" w:rsidP="00347662">
            <w:pPr>
              <w:rPr>
                <w:color w:val="000000" w:themeColor="text1"/>
                <w:sz w:val="18"/>
                <w:szCs w:val="18"/>
              </w:rPr>
            </w:pPr>
            <w:r w:rsidRPr="009F6B4A">
              <w:rPr>
                <w:color w:val="000000" w:themeColor="text1"/>
                <w:sz w:val="18"/>
                <w:szCs w:val="18"/>
              </w:rPr>
              <w:t>inventive*</w:t>
            </w:r>
          </w:p>
        </w:tc>
        <w:tc>
          <w:tcPr>
            <w:tcW w:w="540" w:type="pct"/>
            <w:tcBorders>
              <w:top w:val="nil"/>
              <w:left w:val="nil"/>
              <w:right w:val="nil"/>
            </w:tcBorders>
            <w:shd w:val="clear" w:color="auto" w:fill="auto"/>
            <w:noWrap/>
            <w:vAlign w:val="bottom"/>
            <w:hideMark/>
          </w:tcPr>
          <w:p w14:paraId="3175C8DE" w14:textId="7910E245"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right w:val="nil"/>
            </w:tcBorders>
            <w:shd w:val="clear" w:color="auto" w:fill="auto"/>
            <w:noWrap/>
            <w:vAlign w:val="bottom"/>
            <w:hideMark/>
          </w:tcPr>
          <w:p w14:paraId="0EA7C3F1" w14:textId="0CE4D266"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right w:val="nil"/>
            </w:tcBorders>
            <w:vAlign w:val="bottom"/>
          </w:tcPr>
          <w:p w14:paraId="777EC67C" w14:textId="416857D7"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shd w:val="clear" w:color="auto" w:fill="auto"/>
            <w:noWrap/>
            <w:vAlign w:val="bottom"/>
            <w:hideMark/>
          </w:tcPr>
          <w:p w14:paraId="5514BF7A" w14:textId="75C7E265"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shd w:val="clear" w:color="auto" w:fill="auto"/>
            <w:noWrap/>
            <w:vAlign w:val="bottom"/>
            <w:hideMark/>
          </w:tcPr>
          <w:p w14:paraId="18029DBD" w14:textId="4AF8F20B"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shd w:val="clear" w:color="auto" w:fill="auto"/>
            <w:noWrap/>
            <w:vAlign w:val="bottom"/>
            <w:hideMark/>
          </w:tcPr>
          <w:p w14:paraId="376A1D26" w14:textId="4AF83919"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shd w:val="clear" w:color="auto" w:fill="auto"/>
            <w:noWrap/>
            <w:vAlign w:val="bottom"/>
            <w:hideMark/>
          </w:tcPr>
          <w:p w14:paraId="7CED0B33" w14:textId="0BDE12A0"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6" w:type="pct"/>
            <w:tcBorders>
              <w:top w:val="nil"/>
              <w:left w:val="nil"/>
              <w:right w:val="nil"/>
            </w:tcBorders>
            <w:shd w:val="clear" w:color="auto" w:fill="auto"/>
            <w:noWrap/>
            <w:vAlign w:val="bottom"/>
            <w:hideMark/>
          </w:tcPr>
          <w:p w14:paraId="2CD39FE9" w14:textId="1E856131" w:rsidR="00347662" w:rsidRPr="009F6B4A" w:rsidRDefault="00347662" w:rsidP="00347662">
            <w:pPr>
              <w:jc w:val="right"/>
              <w:rPr>
                <w:color w:val="000000" w:themeColor="text1"/>
                <w:sz w:val="18"/>
                <w:szCs w:val="18"/>
              </w:rPr>
            </w:pPr>
            <w:r w:rsidRPr="009F6B4A">
              <w:rPr>
                <w:color w:val="000000" w:themeColor="text1"/>
                <w:sz w:val="18"/>
                <w:szCs w:val="18"/>
              </w:rPr>
              <w:t>0.0000</w:t>
            </w:r>
          </w:p>
        </w:tc>
      </w:tr>
      <w:tr w:rsidR="00347662" w:rsidRPr="009F6B4A" w14:paraId="3F4A0F98" w14:textId="77777777" w:rsidTr="00347662">
        <w:trPr>
          <w:trHeight w:val="170"/>
        </w:trPr>
        <w:tc>
          <w:tcPr>
            <w:tcW w:w="684" w:type="pct"/>
            <w:tcBorders>
              <w:top w:val="nil"/>
              <w:left w:val="nil"/>
              <w:bottom w:val="single" w:sz="8" w:space="0" w:color="auto"/>
              <w:right w:val="nil"/>
            </w:tcBorders>
            <w:shd w:val="clear" w:color="auto" w:fill="auto"/>
            <w:noWrap/>
            <w:vAlign w:val="bottom"/>
            <w:hideMark/>
          </w:tcPr>
          <w:p w14:paraId="1F5F1147" w14:textId="57D9F42D" w:rsidR="00347662" w:rsidRPr="009F6B4A" w:rsidRDefault="00347662" w:rsidP="00347662">
            <w:pPr>
              <w:rPr>
                <w:color w:val="000000" w:themeColor="text1"/>
                <w:sz w:val="18"/>
                <w:szCs w:val="18"/>
              </w:rPr>
            </w:pPr>
            <w:proofErr w:type="spellStart"/>
            <w:r w:rsidRPr="009F6B4A">
              <w:rPr>
                <w:color w:val="000000" w:themeColor="text1"/>
                <w:sz w:val="18"/>
                <w:szCs w:val="18"/>
              </w:rPr>
              <w:t>futuri</w:t>
            </w:r>
            <w:proofErr w:type="spellEnd"/>
            <w:r w:rsidRPr="009F6B4A">
              <w:rPr>
                <w:color w:val="000000" w:themeColor="text1"/>
                <w:sz w:val="18"/>
                <w:szCs w:val="18"/>
              </w:rPr>
              <w:t>*</w:t>
            </w:r>
          </w:p>
        </w:tc>
        <w:tc>
          <w:tcPr>
            <w:tcW w:w="540" w:type="pct"/>
            <w:tcBorders>
              <w:top w:val="nil"/>
              <w:left w:val="nil"/>
              <w:bottom w:val="single" w:sz="8" w:space="0" w:color="auto"/>
              <w:right w:val="nil"/>
            </w:tcBorders>
            <w:shd w:val="clear" w:color="auto" w:fill="auto"/>
            <w:noWrap/>
            <w:vAlign w:val="bottom"/>
            <w:hideMark/>
          </w:tcPr>
          <w:p w14:paraId="1D268BEA" w14:textId="3E6DC2E1"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6AD24F8B" w14:textId="30DDE8B6"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vAlign w:val="bottom"/>
          </w:tcPr>
          <w:p w14:paraId="4914AF34" w14:textId="4C3565B5"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214288E6" w14:textId="060DA485"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108AADB5" w14:textId="7F0883A5"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3336BD8A" w14:textId="535BBA89"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5612273B" w14:textId="5FA1EF92"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6" w:type="pct"/>
            <w:tcBorders>
              <w:top w:val="nil"/>
              <w:left w:val="nil"/>
              <w:bottom w:val="single" w:sz="8" w:space="0" w:color="auto"/>
              <w:right w:val="nil"/>
            </w:tcBorders>
            <w:shd w:val="clear" w:color="auto" w:fill="auto"/>
            <w:noWrap/>
            <w:vAlign w:val="bottom"/>
            <w:hideMark/>
          </w:tcPr>
          <w:p w14:paraId="1177E2F2" w14:textId="14AC1A9C" w:rsidR="00347662" w:rsidRPr="009F6B4A" w:rsidRDefault="00347662" w:rsidP="00347662">
            <w:pPr>
              <w:jc w:val="right"/>
              <w:rPr>
                <w:color w:val="000000" w:themeColor="text1"/>
                <w:sz w:val="18"/>
                <w:szCs w:val="18"/>
              </w:rPr>
            </w:pPr>
            <w:r w:rsidRPr="009F6B4A">
              <w:rPr>
                <w:color w:val="000000" w:themeColor="text1"/>
                <w:sz w:val="18"/>
                <w:szCs w:val="18"/>
              </w:rPr>
              <w:t>0.0000</w:t>
            </w:r>
          </w:p>
        </w:tc>
      </w:tr>
    </w:tbl>
    <w:p w14:paraId="267A2DB0" w14:textId="13AA31B2" w:rsidR="008356C9" w:rsidRPr="009F6B4A" w:rsidRDefault="008356C9">
      <w:pPr>
        <w:rPr>
          <w:b/>
          <w:color w:val="000000" w:themeColor="text1"/>
          <w:sz w:val="20"/>
          <w:szCs w:val="20"/>
        </w:rPr>
      </w:pPr>
    </w:p>
    <w:p w14:paraId="03412534" w14:textId="753CDD75" w:rsidR="008356C9" w:rsidRPr="009F6B4A" w:rsidRDefault="008356C9">
      <w:pPr>
        <w:rPr>
          <w:b/>
          <w:color w:val="000000" w:themeColor="text1"/>
          <w:sz w:val="20"/>
          <w:szCs w:val="20"/>
        </w:rPr>
      </w:pPr>
    </w:p>
    <w:p w14:paraId="3B08B9BB" w14:textId="58CA1ED0" w:rsidR="008356C9" w:rsidRPr="009F6B4A" w:rsidRDefault="008356C9">
      <w:pPr>
        <w:rPr>
          <w:b/>
          <w:color w:val="000000" w:themeColor="text1"/>
          <w:sz w:val="20"/>
          <w:szCs w:val="20"/>
        </w:rPr>
      </w:pPr>
    </w:p>
    <w:p w14:paraId="5450239C" w14:textId="0435843A" w:rsidR="008356C9" w:rsidRPr="009F6B4A" w:rsidRDefault="008356C9">
      <w:pPr>
        <w:rPr>
          <w:b/>
          <w:color w:val="000000" w:themeColor="text1"/>
          <w:sz w:val="20"/>
          <w:szCs w:val="20"/>
        </w:rPr>
      </w:pPr>
      <w:r w:rsidRPr="009F6B4A">
        <w:rPr>
          <w:b/>
          <w:color w:val="000000" w:themeColor="text1"/>
          <w:sz w:val="20"/>
          <w:szCs w:val="20"/>
        </w:rPr>
        <w:t>Competing Value Framework (CVF), continued</w:t>
      </w:r>
    </w:p>
    <w:p w14:paraId="51B37FBE" w14:textId="77777777" w:rsidR="008356C9" w:rsidRPr="009F6B4A" w:rsidRDefault="008356C9">
      <w:pPr>
        <w:rPr>
          <w:b/>
          <w:color w:val="000000" w:themeColor="text1"/>
          <w:sz w:val="20"/>
          <w:szCs w:val="20"/>
        </w:rPr>
      </w:pPr>
    </w:p>
    <w:tbl>
      <w:tblPr>
        <w:tblW w:w="5000" w:type="pct"/>
        <w:tblLook w:val="04A0" w:firstRow="1" w:lastRow="0" w:firstColumn="1" w:lastColumn="0" w:noHBand="0" w:noVBand="1"/>
      </w:tblPr>
      <w:tblGrid>
        <w:gridCol w:w="1136"/>
        <w:gridCol w:w="896"/>
        <w:gridCol w:w="896"/>
        <w:gridCol w:w="896"/>
        <w:gridCol w:w="896"/>
        <w:gridCol w:w="895"/>
        <w:gridCol w:w="895"/>
        <w:gridCol w:w="895"/>
        <w:gridCol w:w="895"/>
      </w:tblGrid>
      <w:tr w:rsidR="009F6B4A" w:rsidRPr="009F6B4A" w14:paraId="4E3E286A" w14:textId="77777777" w:rsidTr="00347662">
        <w:trPr>
          <w:trHeight w:val="170"/>
        </w:trPr>
        <w:tc>
          <w:tcPr>
            <w:tcW w:w="684" w:type="pct"/>
            <w:tcBorders>
              <w:top w:val="single" w:sz="8" w:space="0" w:color="auto"/>
              <w:left w:val="nil"/>
              <w:bottom w:val="single" w:sz="8" w:space="0" w:color="auto"/>
              <w:right w:val="nil"/>
            </w:tcBorders>
            <w:shd w:val="clear" w:color="auto" w:fill="auto"/>
            <w:noWrap/>
            <w:vAlign w:val="bottom"/>
            <w:hideMark/>
          </w:tcPr>
          <w:p w14:paraId="12A280A9" w14:textId="6A83B677" w:rsidR="00347662" w:rsidRPr="009F6B4A" w:rsidRDefault="00347662" w:rsidP="00347662">
            <w:pPr>
              <w:rPr>
                <w:color w:val="000000" w:themeColor="text1"/>
                <w:sz w:val="18"/>
                <w:szCs w:val="18"/>
              </w:rPr>
            </w:pPr>
            <w:r w:rsidRPr="009F6B4A">
              <w:rPr>
                <w:color w:val="000000" w:themeColor="text1"/>
                <w:sz w:val="18"/>
                <w:szCs w:val="18"/>
              </w:rPr>
              <w:t>Year</w:t>
            </w:r>
          </w:p>
        </w:tc>
        <w:tc>
          <w:tcPr>
            <w:tcW w:w="540" w:type="pct"/>
            <w:tcBorders>
              <w:top w:val="single" w:sz="8" w:space="0" w:color="auto"/>
              <w:left w:val="nil"/>
              <w:bottom w:val="single" w:sz="8" w:space="0" w:color="auto"/>
              <w:right w:val="nil"/>
            </w:tcBorders>
            <w:shd w:val="clear" w:color="auto" w:fill="auto"/>
            <w:noWrap/>
            <w:vAlign w:val="center"/>
            <w:hideMark/>
          </w:tcPr>
          <w:p w14:paraId="7F2E7F26" w14:textId="1DA3462F" w:rsidR="00347662" w:rsidRPr="009F6B4A" w:rsidRDefault="00347662" w:rsidP="00347662">
            <w:pPr>
              <w:jc w:val="center"/>
              <w:rPr>
                <w:color w:val="000000" w:themeColor="text1"/>
                <w:sz w:val="18"/>
                <w:szCs w:val="18"/>
              </w:rPr>
            </w:pPr>
            <w:r w:rsidRPr="009F6B4A">
              <w:rPr>
                <w:color w:val="000000" w:themeColor="text1"/>
                <w:sz w:val="18"/>
                <w:szCs w:val="18"/>
              </w:rPr>
              <w:t>2004</w:t>
            </w:r>
          </w:p>
        </w:tc>
        <w:tc>
          <w:tcPr>
            <w:tcW w:w="540" w:type="pct"/>
            <w:tcBorders>
              <w:top w:val="single" w:sz="8" w:space="0" w:color="auto"/>
              <w:left w:val="nil"/>
              <w:bottom w:val="single" w:sz="8" w:space="0" w:color="auto"/>
              <w:right w:val="nil"/>
            </w:tcBorders>
            <w:shd w:val="clear" w:color="auto" w:fill="auto"/>
            <w:noWrap/>
            <w:vAlign w:val="center"/>
            <w:hideMark/>
          </w:tcPr>
          <w:p w14:paraId="35D0D801" w14:textId="73B51D0C" w:rsidR="00347662" w:rsidRPr="009F6B4A" w:rsidRDefault="00347662" w:rsidP="00347662">
            <w:pPr>
              <w:jc w:val="center"/>
              <w:rPr>
                <w:color w:val="000000" w:themeColor="text1"/>
                <w:sz w:val="18"/>
                <w:szCs w:val="18"/>
              </w:rPr>
            </w:pPr>
            <w:r w:rsidRPr="009F6B4A">
              <w:rPr>
                <w:color w:val="000000" w:themeColor="text1"/>
                <w:sz w:val="18"/>
                <w:szCs w:val="18"/>
              </w:rPr>
              <w:t>2005</w:t>
            </w:r>
          </w:p>
        </w:tc>
        <w:tc>
          <w:tcPr>
            <w:tcW w:w="540" w:type="pct"/>
            <w:tcBorders>
              <w:top w:val="single" w:sz="8" w:space="0" w:color="auto"/>
              <w:left w:val="nil"/>
              <w:bottom w:val="single" w:sz="8" w:space="0" w:color="auto"/>
              <w:right w:val="nil"/>
            </w:tcBorders>
            <w:vAlign w:val="center"/>
          </w:tcPr>
          <w:p w14:paraId="7D1EC2E5" w14:textId="6A091F31" w:rsidR="00347662" w:rsidRPr="009F6B4A" w:rsidRDefault="00347662" w:rsidP="00347662">
            <w:pPr>
              <w:jc w:val="center"/>
              <w:rPr>
                <w:color w:val="000000" w:themeColor="text1"/>
                <w:sz w:val="18"/>
                <w:szCs w:val="18"/>
              </w:rPr>
            </w:pPr>
            <w:r w:rsidRPr="009F6B4A">
              <w:rPr>
                <w:color w:val="000000" w:themeColor="text1"/>
                <w:sz w:val="18"/>
                <w:szCs w:val="18"/>
              </w:rPr>
              <w:t>2006</w:t>
            </w:r>
          </w:p>
        </w:tc>
        <w:tc>
          <w:tcPr>
            <w:tcW w:w="540" w:type="pct"/>
            <w:tcBorders>
              <w:top w:val="single" w:sz="8" w:space="0" w:color="auto"/>
              <w:left w:val="nil"/>
              <w:bottom w:val="single" w:sz="8" w:space="0" w:color="auto"/>
              <w:right w:val="nil"/>
            </w:tcBorders>
            <w:shd w:val="clear" w:color="auto" w:fill="auto"/>
            <w:noWrap/>
            <w:vAlign w:val="center"/>
            <w:hideMark/>
          </w:tcPr>
          <w:p w14:paraId="27FB7A4D" w14:textId="7AFE7DA1" w:rsidR="00347662" w:rsidRPr="009F6B4A" w:rsidRDefault="00347662" w:rsidP="00347662">
            <w:pPr>
              <w:jc w:val="center"/>
              <w:rPr>
                <w:color w:val="000000" w:themeColor="text1"/>
                <w:sz w:val="18"/>
                <w:szCs w:val="18"/>
              </w:rPr>
            </w:pPr>
            <w:r w:rsidRPr="009F6B4A">
              <w:rPr>
                <w:color w:val="000000" w:themeColor="text1"/>
                <w:sz w:val="18"/>
                <w:szCs w:val="18"/>
              </w:rPr>
              <w:t>2007</w:t>
            </w:r>
          </w:p>
        </w:tc>
        <w:tc>
          <w:tcPr>
            <w:tcW w:w="539" w:type="pct"/>
            <w:tcBorders>
              <w:top w:val="single" w:sz="8" w:space="0" w:color="auto"/>
              <w:left w:val="nil"/>
              <w:bottom w:val="single" w:sz="8" w:space="0" w:color="auto"/>
              <w:right w:val="nil"/>
            </w:tcBorders>
            <w:shd w:val="clear" w:color="auto" w:fill="auto"/>
            <w:noWrap/>
            <w:vAlign w:val="center"/>
            <w:hideMark/>
          </w:tcPr>
          <w:p w14:paraId="758FB0F0" w14:textId="102679BC" w:rsidR="00347662" w:rsidRPr="009F6B4A" w:rsidRDefault="00347662" w:rsidP="00347662">
            <w:pPr>
              <w:jc w:val="center"/>
              <w:rPr>
                <w:color w:val="000000" w:themeColor="text1"/>
                <w:sz w:val="18"/>
                <w:szCs w:val="18"/>
              </w:rPr>
            </w:pPr>
            <w:r w:rsidRPr="009F6B4A">
              <w:rPr>
                <w:color w:val="000000" w:themeColor="text1"/>
                <w:sz w:val="18"/>
                <w:szCs w:val="18"/>
              </w:rPr>
              <w:t>2008</w:t>
            </w:r>
          </w:p>
        </w:tc>
        <w:tc>
          <w:tcPr>
            <w:tcW w:w="539" w:type="pct"/>
            <w:tcBorders>
              <w:top w:val="single" w:sz="8" w:space="0" w:color="auto"/>
              <w:left w:val="nil"/>
              <w:bottom w:val="single" w:sz="8" w:space="0" w:color="auto"/>
              <w:right w:val="nil"/>
            </w:tcBorders>
            <w:shd w:val="clear" w:color="auto" w:fill="auto"/>
            <w:noWrap/>
            <w:vAlign w:val="center"/>
            <w:hideMark/>
          </w:tcPr>
          <w:p w14:paraId="2483E6A4" w14:textId="2F18D8AC" w:rsidR="00347662" w:rsidRPr="009F6B4A" w:rsidRDefault="00347662" w:rsidP="00347662">
            <w:pPr>
              <w:jc w:val="center"/>
              <w:rPr>
                <w:color w:val="000000" w:themeColor="text1"/>
                <w:sz w:val="18"/>
                <w:szCs w:val="18"/>
              </w:rPr>
            </w:pPr>
            <w:r w:rsidRPr="009F6B4A">
              <w:rPr>
                <w:color w:val="000000" w:themeColor="text1"/>
                <w:sz w:val="18"/>
                <w:szCs w:val="18"/>
              </w:rPr>
              <w:t>2009</w:t>
            </w:r>
          </w:p>
        </w:tc>
        <w:tc>
          <w:tcPr>
            <w:tcW w:w="539" w:type="pct"/>
            <w:tcBorders>
              <w:top w:val="single" w:sz="8" w:space="0" w:color="auto"/>
              <w:left w:val="nil"/>
              <w:bottom w:val="single" w:sz="8" w:space="0" w:color="auto"/>
              <w:right w:val="nil"/>
            </w:tcBorders>
            <w:shd w:val="clear" w:color="auto" w:fill="auto"/>
            <w:noWrap/>
            <w:vAlign w:val="center"/>
            <w:hideMark/>
          </w:tcPr>
          <w:p w14:paraId="7333FA5E" w14:textId="673CFAE0" w:rsidR="00347662" w:rsidRPr="009F6B4A" w:rsidRDefault="00347662" w:rsidP="00347662">
            <w:pPr>
              <w:jc w:val="center"/>
              <w:rPr>
                <w:color w:val="000000" w:themeColor="text1"/>
                <w:sz w:val="18"/>
                <w:szCs w:val="18"/>
              </w:rPr>
            </w:pPr>
            <w:r w:rsidRPr="009F6B4A">
              <w:rPr>
                <w:color w:val="000000" w:themeColor="text1"/>
                <w:sz w:val="18"/>
                <w:szCs w:val="18"/>
              </w:rPr>
              <w:t>2010</w:t>
            </w:r>
          </w:p>
        </w:tc>
        <w:tc>
          <w:tcPr>
            <w:tcW w:w="539" w:type="pct"/>
            <w:tcBorders>
              <w:top w:val="single" w:sz="8" w:space="0" w:color="auto"/>
              <w:left w:val="nil"/>
              <w:bottom w:val="single" w:sz="8" w:space="0" w:color="auto"/>
              <w:right w:val="nil"/>
            </w:tcBorders>
            <w:shd w:val="clear" w:color="auto" w:fill="auto"/>
            <w:noWrap/>
            <w:vAlign w:val="center"/>
            <w:hideMark/>
          </w:tcPr>
          <w:p w14:paraId="2C18CB5B" w14:textId="07CE2A91" w:rsidR="00347662" w:rsidRPr="009F6B4A" w:rsidRDefault="00347662" w:rsidP="00347662">
            <w:pPr>
              <w:jc w:val="center"/>
              <w:rPr>
                <w:color w:val="000000" w:themeColor="text1"/>
                <w:sz w:val="18"/>
                <w:szCs w:val="18"/>
              </w:rPr>
            </w:pPr>
            <w:r w:rsidRPr="009F6B4A">
              <w:rPr>
                <w:color w:val="000000" w:themeColor="text1"/>
                <w:sz w:val="18"/>
                <w:szCs w:val="18"/>
              </w:rPr>
              <w:t>Average</w:t>
            </w:r>
          </w:p>
        </w:tc>
      </w:tr>
      <w:tr w:rsidR="009F6B4A" w:rsidRPr="009F6B4A" w14:paraId="20387860" w14:textId="77777777" w:rsidTr="000A499B">
        <w:trPr>
          <w:trHeight w:val="170"/>
        </w:trPr>
        <w:tc>
          <w:tcPr>
            <w:tcW w:w="684" w:type="pct"/>
            <w:tcBorders>
              <w:top w:val="single" w:sz="8" w:space="0" w:color="auto"/>
              <w:left w:val="nil"/>
              <w:bottom w:val="nil"/>
              <w:right w:val="nil"/>
            </w:tcBorders>
            <w:shd w:val="clear" w:color="auto" w:fill="auto"/>
            <w:noWrap/>
            <w:vAlign w:val="bottom"/>
            <w:hideMark/>
          </w:tcPr>
          <w:p w14:paraId="41A159DA" w14:textId="4CA8AADD" w:rsidR="00347662" w:rsidRPr="009F6B4A" w:rsidRDefault="00347662" w:rsidP="00347662">
            <w:pPr>
              <w:rPr>
                <w:color w:val="000000" w:themeColor="text1"/>
                <w:sz w:val="18"/>
                <w:szCs w:val="18"/>
              </w:rPr>
            </w:pPr>
            <w:r w:rsidRPr="009F6B4A">
              <w:rPr>
                <w:color w:val="000000" w:themeColor="text1"/>
                <w:sz w:val="18"/>
                <w:szCs w:val="18"/>
              </w:rPr>
              <w:t>develop*</w:t>
            </w:r>
          </w:p>
        </w:tc>
        <w:tc>
          <w:tcPr>
            <w:tcW w:w="540" w:type="pct"/>
            <w:tcBorders>
              <w:top w:val="single" w:sz="8" w:space="0" w:color="auto"/>
              <w:left w:val="nil"/>
              <w:bottom w:val="nil"/>
              <w:right w:val="nil"/>
            </w:tcBorders>
            <w:shd w:val="clear" w:color="auto" w:fill="auto"/>
            <w:noWrap/>
            <w:vAlign w:val="bottom"/>
            <w:hideMark/>
          </w:tcPr>
          <w:p w14:paraId="6600D6E3" w14:textId="4FD1C5F8" w:rsidR="00347662" w:rsidRPr="009F6B4A" w:rsidRDefault="00347662" w:rsidP="00347662">
            <w:pPr>
              <w:jc w:val="right"/>
              <w:rPr>
                <w:color w:val="000000" w:themeColor="text1"/>
                <w:sz w:val="18"/>
                <w:szCs w:val="18"/>
              </w:rPr>
            </w:pPr>
            <w:r w:rsidRPr="009F6B4A">
              <w:rPr>
                <w:color w:val="000000" w:themeColor="text1"/>
                <w:sz w:val="18"/>
                <w:szCs w:val="18"/>
              </w:rPr>
              <w:t>0.3550</w:t>
            </w:r>
          </w:p>
        </w:tc>
        <w:tc>
          <w:tcPr>
            <w:tcW w:w="540" w:type="pct"/>
            <w:tcBorders>
              <w:top w:val="single" w:sz="8" w:space="0" w:color="auto"/>
              <w:left w:val="nil"/>
              <w:bottom w:val="nil"/>
              <w:right w:val="nil"/>
            </w:tcBorders>
            <w:shd w:val="clear" w:color="auto" w:fill="auto"/>
            <w:noWrap/>
            <w:vAlign w:val="bottom"/>
            <w:hideMark/>
          </w:tcPr>
          <w:p w14:paraId="4940A25F" w14:textId="6BBA23C7" w:rsidR="00347662" w:rsidRPr="009F6B4A" w:rsidRDefault="00347662" w:rsidP="00347662">
            <w:pPr>
              <w:jc w:val="right"/>
              <w:rPr>
                <w:color w:val="000000" w:themeColor="text1"/>
                <w:sz w:val="18"/>
                <w:szCs w:val="18"/>
              </w:rPr>
            </w:pPr>
            <w:r w:rsidRPr="009F6B4A">
              <w:rPr>
                <w:color w:val="000000" w:themeColor="text1"/>
                <w:sz w:val="18"/>
                <w:szCs w:val="18"/>
              </w:rPr>
              <w:t>0.2987</w:t>
            </w:r>
          </w:p>
        </w:tc>
        <w:tc>
          <w:tcPr>
            <w:tcW w:w="540" w:type="pct"/>
            <w:tcBorders>
              <w:top w:val="single" w:sz="8" w:space="0" w:color="auto"/>
              <w:left w:val="nil"/>
              <w:bottom w:val="nil"/>
              <w:right w:val="nil"/>
            </w:tcBorders>
            <w:vAlign w:val="bottom"/>
          </w:tcPr>
          <w:p w14:paraId="31AFD3A5" w14:textId="5EFB89CB" w:rsidR="00347662" w:rsidRPr="009F6B4A" w:rsidRDefault="00347662" w:rsidP="00347662">
            <w:pPr>
              <w:jc w:val="right"/>
              <w:rPr>
                <w:color w:val="000000" w:themeColor="text1"/>
                <w:sz w:val="18"/>
                <w:szCs w:val="18"/>
              </w:rPr>
            </w:pPr>
            <w:r w:rsidRPr="009F6B4A">
              <w:rPr>
                <w:color w:val="000000" w:themeColor="text1"/>
                <w:sz w:val="18"/>
                <w:szCs w:val="18"/>
              </w:rPr>
              <w:t>0.2943</w:t>
            </w:r>
          </w:p>
        </w:tc>
        <w:tc>
          <w:tcPr>
            <w:tcW w:w="540" w:type="pct"/>
            <w:tcBorders>
              <w:top w:val="single" w:sz="8" w:space="0" w:color="auto"/>
              <w:left w:val="nil"/>
              <w:bottom w:val="nil"/>
              <w:right w:val="nil"/>
            </w:tcBorders>
            <w:shd w:val="clear" w:color="auto" w:fill="auto"/>
            <w:noWrap/>
            <w:vAlign w:val="bottom"/>
            <w:hideMark/>
          </w:tcPr>
          <w:p w14:paraId="4FA20388" w14:textId="67B3CC05" w:rsidR="00347662" w:rsidRPr="009F6B4A" w:rsidRDefault="00347662" w:rsidP="00347662">
            <w:pPr>
              <w:jc w:val="right"/>
              <w:rPr>
                <w:color w:val="000000" w:themeColor="text1"/>
                <w:sz w:val="18"/>
                <w:szCs w:val="18"/>
              </w:rPr>
            </w:pPr>
            <w:r w:rsidRPr="009F6B4A">
              <w:rPr>
                <w:color w:val="000000" w:themeColor="text1"/>
                <w:sz w:val="18"/>
                <w:szCs w:val="18"/>
              </w:rPr>
              <w:t>0.2974</w:t>
            </w:r>
          </w:p>
        </w:tc>
        <w:tc>
          <w:tcPr>
            <w:tcW w:w="539" w:type="pct"/>
            <w:tcBorders>
              <w:top w:val="single" w:sz="8" w:space="0" w:color="auto"/>
              <w:left w:val="nil"/>
              <w:bottom w:val="nil"/>
              <w:right w:val="nil"/>
            </w:tcBorders>
            <w:shd w:val="clear" w:color="auto" w:fill="auto"/>
            <w:noWrap/>
            <w:vAlign w:val="bottom"/>
            <w:hideMark/>
          </w:tcPr>
          <w:p w14:paraId="156E5D43" w14:textId="553715CD" w:rsidR="00347662" w:rsidRPr="009F6B4A" w:rsidRDefault="00347662" w:rsidP="00347662">
            <w:pPr>
              <w:jc w:val="right"/>
              <w:rPr>
                <w:color w:val="000000" w:themeColor="text1"/>
                <w:sz w:val="18"/>
                <w:szCs w:val="18"/>
              </w:rPr>
            </w:pPr>
            <w:r w:rsidRPr="009F6B4A">
              <w:rPr>
                <w:color w:val="000000" w:themeColor="text1"/>
                <w:sz w:val="18"/>
                <w:szCs w:val="18"/>
              </w:rPr>
              <w:t>0.2886</w:t>
            </w:r>
          </w:p>
        </w:tc>
        <w:tc>
          <w:tcPr>
            <w:tcW w:w="539" w:type="pct"/>
            <w:tcBorders>
              <w:top w:val="single" w:sz="8" w:space="0" w:color="auto"/>
              <w:left w:val="nil"/>
              <w:bottom w:val="nil"/>
              <w:right w:val="nil"/>
            </w:tcBorders>
            <w:shd w:val="clear" w:color="auto" w:fill="auto"/>
            <w:noWrap/>
            <w:vAlign w:val="bottom"/>
            <w:hideMark/>
          </w:tcPr>
          <w:p w14:paraId="45FC998C" w14:textId="306D4952" w:rsidR="00347662" w:rsidRPr="009F6B4A" w:rsidRDefault="00347662" w:rsidP="00347662">
            <w:pPr>
              <w:jc w:val="right"/>
              <w:rPr>
                <w:color w:val="000000" w:themeColor="text1"/>
                <w:sz w:val="18"/>
                <w:szCs w:val="18"/>
              </w:rPr>
            </w:pPr>
            <w:r w:rsidRPr="009F6B4A">
              <w:rPr>
                <w:color w:val="000000" w:themeColor="text1"/>
                <w:sz w:val="18"/>
                <w:szCs w:val="18"/>
              </w:rPr>
              <w:t>0.3313</w:t>
            </w:r>
          </w:p>
        </w:tc>
        <w:tc>
          <w:tcPr>
            <w:tcW w:w="539" w:type="pct"/>
            <w:tcBorders>
              <w:top w:val="single" w:sz="8" w:space="0" w:color="auto"/>
              <w:left w:val="nil"/>
              <w:bottom w:val="nil"/>
              <w:right w:val="nil"/>
            </w:tcBorders>
            <w:shd w:val="clear" w:color="auto" w:fill="auto"/>
            <w:noWrap/>
            <w:vAlign w:val="bottom"/>
            <w:hideMark/>
          </w:tcPr>
          <w:p w14:paraId="069B7145" w14:textId="584ECFA1" w:rsidR="00347662" w:rsidRPr="009F6B4A" w:rsidRDefault="00347662" w:rsidP="00347662">
            <w:pPr>
              <w:jc w:val="right"/>
              <w:rPr>
                <w:color w:val="000000" w:themeColor="text1"/>
                <w:sz w:val="18"/>
                <w:szCs w:val="18"/>
              </w:rPr>
            </w:pPr>
            <w:r w:rsidRPr="009F6B4A">
              <w:rPr>
                <w:color w:val="000000" w:themeColor="text1"/>
                <w:sz w:val="18"/>
                <w:szCs w:val="18"/>
              </w:rPr>
              <w:t>0.2579</w:t>
            </w:r>
          </w:p>
        </w:tc>
        <w:tc>
          <w:tcPr>
            <w:tcW w:w="539" w:type="pct"/>
            <w:tcBorders>
              <w:top w:val="single" w:sz="8" w:space="0" w:color="auto"/>
              <w:left w:val="nil"/>
              <w:bottom w:val="nil"/>
              <w:right w:val="nil"/>
            </w:tcBorders>
            <w:shd w:val="clear" w:color="auto" w:fill="auto"/>
            <w:noWrap/>
            <w:vAlign w:val="bottom"/>
            <w:hideMark/>
          </w:tcPr>
          <w:p w14:paraId="14551CA4" w14:textId="694F4D15" w:rsidR="00347662" w:rsidRPr="009F6B4A" w:rsidRDefault="00347662" w:rsidP="00347662">
            <w:pPr>
              <w:jc w:val="right"/>
              <w:rPr>
                <w:color w:val="000000" w:themeColor="text1"/>
                <w:sz w:val="18"/>
                <w:szCs w:val="18"/>
              </w:rPr>
            </w:pPr>
            <w:r w:rsidRPr="009F6B4A">
              <w:rPr>
                <w:color w:val="000000" w:themeColor="text1"/>
                <w:sz w:val="18"/>
                <w:szCs w:val="18"/>
              </w:rPr>
              <w:t>0.3122</w:t>
            </w:r>
          </w:p>
        </w:tc>
      </w:tr>
      <w:tr w:rsidR="009F6B4A" w:rsidRPr="009F6B4A" w14:paraId="3391A5EB" w14:textId="77777777" w:rsidTr="000A499B">
        <w:trPr>
          <w:trHeight w:val="170"/>
        </w:trPr>
        <w:tc>
          <w:tcPr>
            <w:tcW w:w="684" w:type="pct"/>
            <w:tcBorders>
              <w:top w:val="nil"/>
              <w:left w:val="nil"/>
              <w:bottom w:val="nil"/>
              <w:right w:val="nil"/>
            </w:tcBorders>
            <w:shd w:val="clear" w:color="auto" w:fill="auto"/>
            <w:noWrap/>
            <w:vAlign w:val="bottom"/>
            <w:hideMark/>
          </w:tcPr>
          <w:p w14:paraId="316EC894" w14:textId="70C50F08" w:rsidR="00347662" w:rsidRPr="009F6B4A" w:rsidRDefault="00347662" w:rsidP="00347662">
            <w:pPr>
              <w:rPr>
                <w:color w:val="000000" w:themeColor="text1"/>
                <w:sz w:val="18"/>
                <w:szCs w:val="18"/>
              </w:rPr>
            </w:pPr>
            <w:r w:rsidRPr="009F6B4A">
              <w:rPr>
                <w:color w:val="000000" w:themeColor="text1"/>
                <w:sz w:val="18"/>
                <w:szCs w:val="18"/>
              </w:rPr>
              <w:t>new*</w:t>
            </w:r>
          </w:p>
        </w:tc>
        <w:tc>
          <w:tcPr>
            <w:tcW w:w="540" w:type="pct"/>
            <w:tcBorders>
              <w:top w:val="nil"/>
              <w:left w:val="nil"/>
              <w:bottom w:val="nil"/>
              <w:right w:val="nil"/>
            </w:tcBorders>
            <w:shd w:val="clear" w:color="auto" w:fill="auto"/>
            <w:noWrap/>
            <w:vAlign w:val="bottom"/>
            <w:hideMark/>
          </w:tcPr>
          <w:p w14:paraId="0211971B" w14:textId="02E6EB97" w:rsidR="00347662" w:rsidRPr="009F6B4A" w:rsidRDefault="00347662" w:rsidP="00347662">
            <w:pPr>
              <w:jc w:val="right"/>
              <w:rPr>
                <w:color w:val="000000" w:themeColor="text1"/>
                <w:sz w:val="18"/>
                <w:szCs w:val="18"/>
              </w:rPr>
            </w:pPr>
            <w:r w:rsidRPr="009F6B4A">
              <w:rPr>
                <w:color w:val="000000" w:themeColor="text1"/>
                <w:sz w:val="18"/>
                <w:szCs w:val="18"/>
              </w:rPr>
              <w:t>0.0836</w:t>
            </w:r>
          </w:p>
        </w:tc>
        <w:tc>
          <w:tcPr>
            <w:tcW w:w="540" w:type="pct"/>
            <w:tcBorders>
              <w:top w:val="nil"/>
              <w:left w:val="nil"/>
              <w:bottom w:val="nil"/>
              <w:right w:val="nil"/>
            </w:tcBorders>
            <w:shd w:val="clear" w:color="auto" w:fill="auto"/>
            <w:noWrap/>
            <w:vAlign w:val="bottom"/>
            <w:hideMark/>
          </w:tcPr>
          <w:p w14:paraId="77DEA944" w14:textId="4DA79061" w:rsidR="00347662" w:rsidRPr="009F6B4A" w:rsidRDefault="00347662" w:rsidP="00347662">
            <w:pPr>
              <w:jc w:val="right"/>
              <w:rPr>
                <w:color w:val="000000" w:themeColor="text1"/>
                <w:sz w:val="18"/>
                <w:szCs w:val="18"/>
              </w:rPr>
            </w:pPr>
            <w:r w:rsidRPr="009F6B4A">
              <w:rPr>
                <w:color w:val="000000" w:themeColor="text1"/>
                <w:sz w:val="18"/>
                <w:szCs w:val="18"/>
              </w:rPr>
              <w:t>0.2746</w:t>
            </w:r>
          </w:p>
        </w:tc>
        <w:tc>
          <w:tcPr>
            <w:tcW w:w="540" w:type="pct"/>
            <w:tcBorders>
              <w:top w:val="nil"/>
              <w:left w:val="nil"/>
              <w:bottom w:val="nil"/>
              <w:right w:val="nil"/>
            </w:tcBorders>
            <w:vAlign w:val="bottom"/>
          </w:tcPr>
          <w:p w14:paraId="475AA027" w14:textId="305ABE51" w:rsidR="00347662" w:rsidRPr="009F6B4A" w:rsidRDefault="00347662" w:rsidP="00347662">
            <w:pPr>
              <w:jc w:val="right"/>
              <w:rPr>
                <w:color w:val="000000" w:themeColor="text1"/>
                <w:sz w:val="18"/>
                <w:szCs w:val="18"/>
              </w:rPr>
            </w:pPr>
            <w:r w:rsidRPr="009F6B4A">
              <w:rPr>
                <w:color w:val="000000" w:themeColor="text1"/>
                <w:sz w:val="18"/>
                <w:szCs w:val="18"/>
              </w:rPr>
              <w:t>0.2786</w:t>
            </w:r>
          </w:p>
        </w:tc>
        <w:tc>
          <w:tcPr>
            <w:tcW w:w="540" w:type="pct"/>
            <w:tcBorders>
              <w:top w:val="nil"/>
              <w:left w:val="nil"/>
              <w:bottom w:val="nil"/>
              <w:right w:val="nil"/>
            </w:tcBorders>
            <w:shd w:val="clear" w:color="auto" w:fill="auto"/>
            <w:noWrap/>
            <w:vAlign w:val="bottom"/>
            <w:hideMark/>
          </w:tcPr>
          <w:p w14:paraId="34109A54" w14:textId="606EF72D" w:rsidR="00347662" w:rsidRPr="009F6B4A" w:rsidRDefault="00347662" w:rsidP="00347662">
            <w:pPr>
              <w:jc w:val="right"/>
              <w:rPr>
                <w:color w:val="000000" w:themeColor="text1"/>
                <w:sz w:val="18"/>
                <w:szCs w:val="18"/>
              </w:rPr>
            </w:pPr>
            <w:r w:rsidRPr="009F6B4A">
              <w:rPr>
                <w:color w:val="000000" w:themeColor="text1"/>
                <w:sz w:val="18"/>
                <w:szCs w:val="18"/>
              </w:rPr>
              <w:t>0.2695</w:t>
            </w:r>
          </w:p>
        </w:tc>
        <w:tc>
          <w:tcPr>
            <w:tcW w:w="539" w:type="pct"/>
            <w:tcBorders>
              <w:top w:val="nil"/>
              <w:left w:val="nil"/>
              <w:bottom w:val="nil"/>
              <w:right w:val="nil"/>
            </w:tcBorders>
            <w:shd w:val="clear" w:color="auto" w:fill="auto"/>
            <w:noWrap/>
            <w:vAlign w:val="bottom"/>
            <w:hideMark/>
          </w:tcPr>
          <w:p w14:paraId="7BFD6666" w14:textId="472BBF60" w:rsidR="00347662" w:rsidRPr="009F6B4A" w:rsidRDefault="00347662" w:rsidP="00347662">
            <w:pPr>
              <w:jc w:val="right"/>
              <w:rPr>
                <w:color w:val="000000" w:themeColor="text1"/>
                <w:sz w:val="18"/>
                <w:szCs w:val="18"/>
              </w:rPr>
            </w:pPr>
            <w:r w:rsidRPr="009F6B4A">
              <w:rPr>
                <w:color w:val="000000" w:themeColor="text1"/>
                <w:sz w:val="18"/>
                <w:szCs w:val="18"/>
              </w:rPr>
              <w:t>0.2634</w:t>
            </w:r>
          </w:p>
        </w:tc>
        <w:tc>
          <w:tcPr>
            <w:tcW w:w="539" w:type="pct"/>
            <w:tcBorders>
              <w:top w:val="nil"/>
              <w:left w:val="nil"/>
              <w:bottom w:val="nil"/>
              <w:right w:val="nil"/>
            </w:tcBorders>
            <w:shd w:val="clear" w:color="auto" w:fill="auto"/>
            <w:noWrap/>
            <w:vAlign w:val="bottom"/>
            <w:hideMark/>
          </w:tcPr>
          <w:p w14:paraId="434E47BF" w14:textId="2DBB5C5E" w:rsidR="00347662" w:rsidRPr="009F6B4A" w:rsidRDefault="00347662" w:rsidP="00347662">
            <w:pPr>
              <w:jc w:val="right"/>
              <w:rPr>
                <w:color w:val="000000" w:themeColor="text1"/>
                <w:sz w:val="18"/>
                <w:szCs w:val="18"/>
              </w:rPr>
            </w:pPr>
            <w:r w:rsidRPr="009F6B4A">
              <w:rPr>
                <w:color w:val="000000" w:themeColor="text1"/>
                <w:sz w:val="18"/>
                <w:szCs w:val="18"/>
              </w:rPr>
              <w:t>0.0243</w:t>
            </w:r>
          </w:p>
        </w:tc>
        <w:tc>
          <w:tcPr>
            <w:tcW w:w="539" w:type="pct"/>
            <w:tcBorders>
              <w:top w:val="nil"/>
              <w:left w:val="nil"/>
              <w:bottom w:val="nil"/>
              <w:right w:val="nil"/>
            </w:tcBorders>
            <w:shd w:val="clear" w:color="auto" w:fill="auto"/>
            <w:noWrap/>
            <w:vAlign w:val="bottom"/>
            <w:hideMark/>
          </w:tcPr>
          <w:p w14:paraId="2D234B6C" w14:textId="5293C98C" w:rsidR="00347662" w:rsidRPr="009F6B4A" w:rsidRDefault="00347662" w:rsidP="00347662">
            <w:pPr>
              <w:jc w:val="right"/>
              <w:rPr>
                <w:color w:val="000000" w:themeColor="text1"/>
                <w:sz w:val="18"/>
                <w:szCs w:val="18"/>
              </w:rPr>
            </w:pPr>
            <w:r w:rsidRPr="009F6B4A">
              <w:rPr>
                <w:color w:val="000000" w:themeColor="text1"/>
                <w:sz w:val="18"/>
                <w:szCs w:val="18"/>
              </w:rPr>
              <w:t>0.2563</w:t>
            </w:r>
          </w:p>
        </w:tc>
        <w:tc>
          <w:tcPr>
            <w:tcW w:w="539" w:type="pct"/>
            <w:tcBorders>
              <w:top w:val="nil"/>
              <w:left w:val="nil"/>
              <w:bottom w:val="nil"/>
              <w:right w:val="nil"/>
            </w:tcBorders>
            <w:shd w:val="clear" w:color="auto" w:fill="auto"/>
            <w:noWrap/>
            <w:vAlign w:val="bottom"/>
            <w:hideMark/>
          </w:tcPr>
          <w:p w14:paraId="3E112A54" w14:textId="65153129" w:rsidR="00347662" w:rsidRPr="009F6B4A" w:rsidRDefault="00347662" w:rsidP="00347662">
            <w:pPr>
              <w:jc w:val="right"/>
              <w:rPr>
                <w:color w:val="000000" w:themeColor="text1"/>
                <w:sz w:val="18"/>
                <w:szCs w:val="18"/>
              </w:rPr>
            </w:pPr>
            <w:r w:rsidRPr="009F6B4A">
              <w:rPr>
                <w:color w:val="000000" w:themeColor="text1"/>
                <w:sz w:val="18"/>
                <w:szCs w:val="18"/>
              </w:rPr>
              <w:t>0.2362</w:t>
            </w:r>
          </w:p>
        </w:tc>
      </w:tr>
      <w:tr w:rsidR="009F6B4A" w:rsidRPr="009F6B4A" w14:paraId="49E27C37" w14:textId="77777777" w:rsidTr="000A499B">
        <w:trPr>
          <w:trHeight w:val="170"/>
        </w:trPr>
        <w:tc>
          <w:tcPr>
            <w:tcW w:w="684" w:type="pct"/>
            <w:tcBorders>
              <w:top w:val="nil"/>
              <w:left w:val="nil"/>
              <w:bottom w:val="nil"/>
              <w:right w:val="nil"/>
            </w:tcBorders>
            <w:shd w:val="clear" w:color="auto" w:fill="auto"/>
            <w:noWrap/>
            <w:vAlign w:val="bottom"/>
            <w:hideMark/>
          </w:tcPr>
          <w:p w14:paraId="7596F432" w14:textId="3E10E5F6" w:rsidR="00347662" w:rsidRPr="009F6B4A" w:rsidRDefault="00347662" w:rsidP="00347662">
            <w:pPr>
              <w:rPr>
                <w:color w:val="000000" w:themeColor="text1"/>
                <w:sz w:val="18"/>
                <w:szCs w:val="18"/>
              </w:rPr>
            </w:pPr>
            <w:proofErr w:type="spellStart"/>
            <w:r w:rsidRPr="009F6B4A">
              <w:rPr>
                <w:color w:val="000000" w:themeColor="text1"/>
                <w:sz w:val="18"/>
                <w:szCs w:val="18"/>
              </w:rPr>
              <w:t>chang</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3B231B79" w14:textId="59BE017A" w:rsidR="00347662" w:rsidRPr="009F6B4A" w:rsidRDefault="00347662" w:rsidP="00347662">
            <w:pPr>
              <w:jc w:val="right"/>
              <w:rPr>
                <w:color w:val="000000" w:themeColor="text1"/>
                <w:sz w:val="18"/>
                <w:szCs w:val="18"/>
              </w:rPr>
            </w:pPr>
            <w:r w:rsidRPr="009F6B4A">
              <w:rPr>
                <w:color w:val="000000" w:themeColor="text1"/>
                <w:sz w:val="18"/>
                <w:szCs w:val="18"/>
              </w:rPr>
              <w:t>0.1553</w:t>
            </w:r>
          </w:p>
        </w:tc>
        <w:tc>
          <w:tcPr>
            <w:tcW w:w="540" w:type="pct"/>
            <w:tcBorders>
              <w:top w:val="nil"/>
              <w:left w:val="nil"/>
              <w:bottom w:val="nil"/>
              <w:right w:val="nil"/>
            </w:tcBorders>
            <w:shd w:val="clear" w:color="auto" w:fill="auto"/>
            <w:noWrap/>
            <w:vAlign w:val="bottom"/>
            <w:hideMark/>
          </w:tcPr>
          <w:p w14:paraId="4CE1CDCB" w14:textId="13ACF34A" w:rsidR="00347662" w:rsidRPr="009F6B4A" w:rsidRDefault="00347662" w:rsidP="00347662">
            <w:pPr>
              <w:jc w:val="right"/>
              <w:rPr>
                <w:color w:val="000000" w:themeColor="text1"/>
                <w:sz w:val="18"/>
                <w:szCs w:val="18"/>
              </w:rPr>
            </w:pPr>
            <w:r w:rsidRPr="009F6B4A">
              <w:rPr>
                <w:color w:val="000000" w:themeColor="text1"/>
                <w:sz w:val="18"/>
                <w:szCs w:val="18"/>
              </w:rPr>
              <w:t>0.2537</w:t>
            </w:r>
          </w:p>
        </w:tc>
        <w:tc>
          <w:tcPr>
            <w:tcW w:w="540" w:type="pct"/>
            <w:tcBorders>
              <w:top w:val="nil"/>
              <w:left w:val="nil"/>
              <w:bottom w:val="nil"/>
              <w:right w:val="nil"/>
            </w:tcBorders>
            <w:vAlign w:val="bottom"/>
          </w:tcPr>
          <w:p w14:paraId="0412D958" w14:textId="6CFE18B3" w:rsidR="00347662" w:rsidRPr="009F6B4A" w:rsidRDefault="00347662" w:rsidP="00347662">
            <w:pPr>
              <w:jc w:val="right"/>
              <w:rPr>
                <w:color w:val="000000" w:themeColor="text1"/>
                <w:sz w:val="18"/>
                <w:szCs w:val="18"/>
              </w:rPr>
            </w:pPr>
            <w:r w:rsidRPr="009F6B4A">
              <w:rPr>
                <w:color w:val="000000" w:themeColor="text1"/>
                <w:sz w:val="18"/>
                <w:szCs w:val="18"/>
              </w:rPr>
              <w:t>0.2909</w:t>
            </w:r>
          </w:p>
        </w:tc>
        <w:tc>
          <w:tcPr>
            <w:tcW w:w="540" w:type="pct"/>
            <w:tcBorders>
              <w:top w:val="nil"/>
              <w:left w:val="nil"/>
              <w:bottom w:val="nil"/>
              <w:right w:val="nil"/>
            </w:tcBorders>
            <w:shd w:val="clear" w:color="auto" w:fill="auto"/>
            <w:noWrap/>
            <w:vAlign w:val="bottom"/>
            <w:hideMark/>
          </w:tcPr>
          <w:p w14:paraId="0DA0C09D" w14:textId="72B9A364" w:rsidR="00347662" w:rsidRPr="009F6B4A" w:rsidRDefault="00347662" w:rsidP="00347662">
            <w:pPr>
              <w:jc w:val="right"/>
              <w:rPr>
                <w:color w:val="000000" w:themeColor="text1"/>
                <w:sz w:val="18"/>
                <w:szCs w:val="18"/>
              </w:rPr>
            </w:pPr>
            <w:r w:rsidRPr="009F6B4A">
              <w:rPr>
                <w:color w:val="000000" w:themeColor="text1"/>
                <w:sz w:val="18"/>
                <w:szCs w:val="18"/>
              </w:rPr>
              <w:t>0.2761</w:t>
            </w:r>
          </w:p>
        </w:tc>
        <w:tc>
          <w:tcPr>
            <w:tcW w:w="539" w:type="pct"/>
            <w:tcBorders>
              <w:top w:val="nil"/>
              <w:left w:val="nil"/>
              <w:bottom w:val="nil"/>
              <w:right w:val="nil"/>
            </w:tcBorders>
            <w:shd w:val="clear" w:color="auto" w:fill="auto"/>
            <w:noWrap/>
            <w:vAlign w:val="bottom"/>
            <w:hideMark/>
          </w:tcPr>
          <w:p w14:paraId="6B09EEAC" w14:textId="57D1D0EA" w:rsidR="00347662" w:rsidRPr="009F6B4A" w:rsidRDefault="00347662" w:rsidP="00347662">
            <w:pPr>
              <w:jc w:val="right"/>
              <w:rPr>
                <w:color w:val="000000" w:themeColor="text1"/>
                <w:sz w:val="18"/>
                <w:szCs w:val="18"/>
              </w:rPr>
            </w:pPr>
            <w:r w:rsidRPr="009F6B4A">
              <w:rPr>
                <w:color w:val="000000" w:themeColor="text1"/>
                <w:sz w:val="18"/>
                <w:szCs w:val="18"/>
              </w:rPr>
              <w:t>0.2815</w:t>
            </w:r>
          </w:p>
        </w:tc>
        <w:tc>
          <w:tcPr>
            <w:tcW w:w="539" w:type="pct"/>
            <w:tcBorders>
              <w:top w:val="nil"/>
              <w:left w:val="nil"/>
              <w:bottom w:val="nil"/>
              <w:right w:val="nil"/>
            </w:tcBorders>
            <w:shd w:val="clear" w:color="auto" w:fill="auto"/>
            <w:noWrap/>
            <w:vAlign w:val="bottom"/>
            <w:hideMark/>
          </w:tcPr>
          <w:p w14:paraId="771619B1" w14:textId="230DC376" w:rsidR="00347662" w:rsidRPr="009F6B4A" w:rsidRDefault="00347662" w:rsidP="00347662">
            <w:pPr>
              <w:jc w:val="right"/>
              <w:rPr>
                <w:color w:val="000000" w:themeColor="text1"/>
                <w:sz w:val="18"/>
                <w:szCs w:val="18"/>
              </w:rPr>
            </w:pPr>
            <w:r w:rsidRPr="009F6B4A">
              <w:rPr>
                <w:color w:val="000000" w:themeColor="text1"/>
                <w:sz w:val="18"/>
                <w:szCs w:val="18"/>
              </w:rPr>
              <w:t>0.1410</w:t>
            </w:r>
          </w:p>
        </w:tc>
        <w:tc>
          <w:tcPr>
            <w:tcW w:w="539" w:type="pct"/>
            <w:tcBorders>
              <w:top w:val="nil"/>
              <w:left w:val="nil"/>
              <w:bottom w:val="nil"/>
              <w:right w:val="nil"/>
            </w:tcBorders>
            <w:shd w:val="clear" w:color="auto" w:fill="auto"/>
            <w:noWrap/>
            <w:vAlign w:val="bottom"/>
            <w:hideMark/>
          </w:tcPr>
          <w:p w14:paraId="25E49A02" w14:textId="280C61C0" w:rsidR="00347662" w:rsidRPr="009F6B4A" w:rsidRDefault="00347662" w:rsidP="00347662">
            <w:pPr>
              <w:jc w:val="right"/>
              <w:rPr>
                <w:color w:val="000000" w:themeColor="text1"/>
                <w:sz w:val="18"/>
                <w:szCs w:val="18"/>
              </w:rPr>
            </w:pPr>
            <w:r w:rsidRPr="009F6B4A">
              <w:rPr>
                <w:color w:val="000000" w:themeColor="text1"/>
                <w:sz w:val="18"/>
                <w:szCs w:val="18"/>
              </w:rPr>
              <w:t>0.2890</w:t>
            </w:r>
          </w:p>
        </w:tc>
        <w:tc>
          <w:tcPr>
            <w:tcW w:w="539" w:type="pct"/>
            <w:tcBorders>
              <w:top w:val="nil"/>
              <w:left w:val="nil"/>
              <w:bottom w:val="nil"/>
              <w:right w:val="nil"/>
            </w:tcBorders>
            <w:shd w:val="clear" w:color="auto" w:fill="auto"/>
            <w:noWrap/>
            <w:vAlign w:val="bottom"/>
            <w:hideMark/>
          </w:tcPr>
          <w:p w14:paraId="4DF4F832" w14:textId="15BF3D41" w:rsidR="00347662" w:rsidRPr="009F6B4A" w:rsidRDefault="00347662" w:rsidP="00347662">
            <w:pPr>
              <w:jc w:val="right"/>
              <w:rPr>
                <w:color w:val="000000" w:themeColor="text1"/>
                <w:sz w:val="18"/>
                <w:szCs w:val="18"/>
              </w:rPr>
            </w:pPr>
            <w:r w:rsidRPr="009F6B4A">
              <w:rPr>
                <w:color w:val="000000" w:themeColor="text1"/>
                <w:sz w:val="18"/>
                <w:szCs w:val="18"/>
              </w:rPr>
              <w:t>0.1624</w:t>
            </w:r>
          </w:p>
        </w:tc>
      </w:tr>
      <w:tr w:rsidR="009F6B4A" w:rsidRPr="009F6B4A" w14:paraId="12EDCEA9" w14:textId="77777777" w:rsidTr="000A499B">
        <w:trPr>
          <w:trHeight w:val="170"/>
        </w:trPr>
        <w:tc>
          <w:tcPr>
            <w:tcW w:w="684" w:type="pct"/>
            <w:tcBorders>
              <w:top w:val="nil"/>
              <w:left w:val="nil"/>
              <w:bottom w:val="nil"/>
              <w:right w:val="nil"/>
            </w:tcBorders>
            <w:shd w:val="clear" w:color="auto" w:fill="auto"/>
            <w:noWrap/>
            <w:vAlign w:val="bottom"/>
            <w:hideMark/>
          </w:tcPr>
          <w:p w14:paraId="10C432F5" w14:textId="6E3E186E" w:rsidR="00347662" w:rsidRPr="009F6B4A" w:rsidRDefault="00347662" w:rsidP="00347662">
            <w:pPr>
              <w:rPr>
                <w:color w:val="000000" w:themeColor="text1"/>
                <w:sz w:val="18"/>
                <w:szCs w:val="18"/>
              </w:rPr>
            </w:pPr>
            <w:r w:rsidRPr="009F6B4A">
              <w:rPr>
                <w:color w:val="000000" w:themeColor="text1"/>
                <w:sz w:val="18"/>
                <w:szCs w:val="18"/>
              </w:rPr>
              <w:t>research*</w:t>
            </w:r>
          </w:p>
        </w:tc>
        <w:tc>
          <w:tcPr>
            <w:tcW w:w="540" w:type="pct"/>
            <w:tcBorders>
              <w:top w:val="nil"/>
              <w:left w:val="nil"/>
              <w:bottom w:val="nil"/>
              <w:right w:val="nil"/>
            </w:tcBorders>
            <w:shd w:val="clear" w:color="auto" w:fill="auto"/>
            <w:noWrap/>
            <w:vAlign w:val="bottom"/>
            <w:hideMark/>
          </w:tcPr>
          <w:p w14:paraId="51E3A6D6" w14:textId="0DB17015" w:rsidR="00347662" w:rsidRPr="009F6B4A" w:rsidRDefault="00347662" w:rsidP="00347662">
            <w:pPr>
              <w:jc w:val="right"/>
              <w:rPr>
                <w:color w:val="000000" w:themeColor="text1"/>
                <w:sz w:val="18"/>
                <w:szCs w:val="18"/>
              </w:rPr>
            </w:pPr>
            <w:r w:rsidRPr="009F6B4A">
              <w:rPr>
                <w:color w:val="000000" w:themeColor="text1"/>
                <w:sz w:val="18"/>
                <w:szCs w:val="18"/>
              </w:rPr>
              <w:t>0.1184</w:t>
            </w:r>
          </w:p>
        </w:tc>
        <w:tc>
          <w:tcPr>
            <w:tcW w:w="540" w:type="pct"/>
            <w:tcBorders>
              <w:top w:val="nil"/>
              <w:left w:val="nil"/>
              <w:bottom w:val="nil"/>
              <w:right w:val="nil"/>
            </w:tcBorders>
            <w:shd w:val="clear" w:color="auto" w:fill="auto"/>
            <w:noWrap/>
            <w:vAlign w:val="bottom"/>
            <w:hideMark/>
          </w:tcPr>
          <w:p w14:paraId="258444AC" w14:textId="1A4E9F61" w:rsidR="00347662" w:rsidRPr="009F6B4A" w:rsidRDefault="00347662" w:rsidP="00347662">
            <w:pPr>
              <w:jc w:val="right"/>
              <w:rPr>
                <w:color w:val="000000" w:themeColor="text1"/>
                <w:sz w:val="18"/>
                <w:szCs w:val="18"/>
              </w:rPr>
            </w:pPr>
            <w:r w:rsidRPr="009F6B4A">
              <w:rPr>
                <w:color w:val="000000" w:themeColor="text1"/>
                <w:sz w:val="18"/>
                <w:szCs w:val="18"/>
              </w:rPr>
              <w:t>0.0992</w:t>
            </w:r>
          </w:p>
        </w:tc>
        <w:tc>
          <w:tcPr>
            <w:tcW w:w="540" w:type="pct"/>
            <w:tcBorders>
              <w:top w:val="nil"/>
              <w:left w:val="nil"/>
              <w:bottom w:val="nil"/>
              <w:right w:val="nil"/>
            </w:tcBorders>
            <w:vAlign w:val="bottom"/>
          </w:tcPr>
          <w:p w14:paraId="4F94BAF2" w14:textId="55450F99" w:rsidR="00347662" w:rsidRPr="009F6B4A" w:rsidRDefault="00347662" w:rsidP="00347662">
            <w:pPr>
              <w:jc w:val="right"/>
              <w:rPr>
                <w:color w:val="000000" w:themeColor="text1"/>
                <w:sz w:val="18"/>
                <w:szCs w:val="18"/>
              </w:rPr>
            </w:pPr>
            <w:r w:rsidRPr="009F6B4A">
              <w:rPr>
                <w:color w:val="000000" w:themeColor="text1"/>
                <w:sz w:val="18"/>
                <w:szCs w:val="18"/>
              </w:rPr>
              <w:t>0.0928</w:t>
            </w:r>
          </w:p>
        </w:tc>
        <w:tc>
          <w:tcPr>
            <w:tcW w:w="540" w:type="pct"/>
            <w:tcBorders>
              <w:top w:val="nil"/>
              <w:left w:val="nil"/>
              <w:bottom w:val="nil"/>
              <w:right w:val="nil"/>
            </w:tcBorders>
            <w:shd w:val="clear" w:color="auto" w:fill="auto"/>
            <w:noWrap/>
            <w:vAlign w:val="bottom"/>
            <w:hideMark/>
          </w:tcPr>
          <w:p w14:paraId="5E4B47A9" w14:textId="68A41F60" w:rsidR="00347662" w:rsidRPr="009F6B4A" w:rsidRDefault="00347662" w:rsidP="00347662">
            <w:pPr>
              <w:jc w:val="right"/>
              <w:rPr>
                <w:color w:val="000000" w:themeColor="text1"/>
                <w:sz w:val="18"/>
                <w:szCs w:val="18"/>
              </w:rPr>
            </w:pPr>
            <w:r w:rsidRPr="009F6B4A">
              <w:rPr>
                <w:color w:val="000000" w:themeColor="text1"/>
                <w:sz w:val="18"/>
                <w:szCs w:val="18"/>
              </w:rPr>
              <w:t>0.0936</w:t>
            </w:r>
          </w:p>
        </w:tc>
        <w:tc>
          <w:tcPr>
            <w:tcW w:w="539" w:type="pct"/>
            <w:tcBorders>
              <w:top w:val="nil"/>
              <w:left w:val="nil"/>
              <w:bottom w:val="nil"/>
              <w:right w:val="nil"/>
            </w:tcBorders>
            <w:shd w:val="clear" w:color="auto" w:fill="auto"/>
            <w:noWrap/>
            <w:vAlign w:val="bottom"/>
            <w:hideMark/>
          </w:tcPr>
          <w:p w14:paraId="0908FBAF" w14:textId="781E0E53" w:rsidR="00347662" w:rsidRPr="009F6B4A" w:rsidRDefault="00347662" w:rsidP="00347662">
            <w:pPr>
              <w:jc w:val="right"/>
              <w:rPr>
                <w:color w:val="000000" w:themeColor="text1"/>
                <w:sz w:val="18"/>
                <w:szCs w:val="18"/>
              </w:rPr>
            </w:pPr>
            <w:r w:rsidRPr="009F6B4A">
              <w:rPr>
                <w:color w:val="000000" w:themeColor="text1"/>
                <w:sz w:val="18"/>
                <w:szCs w:val="18"/>
              </w:rPr>
              <w:t>0.0900</w:t>
            </w:r>
          </w:p>
        </w:tc>
        <w:tc>
          <w:tcPr>
            <w:tcW w:w="539" w:type="pct"/>
            <w:tcBorders>
              <w:top w:val="nil"/>
              <w:left w:val="nil"/>
              <w:bottom w:val="nil"/>
              <w:right w:val="nil"/>
            </w:tcBorders>
            <w:shd w:val="clear" w:color="auto" w:fill="auto"/>
            <w:noWrap/>
            <w:vAlign w:val="bottom"/>
            <w:hideMark/>
          </w:tcPr>
          <w:p w14:paraId="38AC2185" w14:textId="2A99B1CF" w:rsidR="00347662" w:rsidRPr="009F6B4A" w:rsidRDefault="00347662" w:rsidP="00347662">
            <w:pPr>
              <w:jc w:val="right"/>
              <w:rPr>
                <w:color w:val="000000" w:themeColor="text1"/>
                <w:sz w:val="18"/>
                <w:szCs w:val="18"/>
              </w:rPr>
            </w:pPr>
            <w:r w:rsidRPr="009F6B4A">
              <w:rPr>
                <w:color w:val="000000" w:themeColor="text1"/>
                <w:sz w:val="18"/>
                <w:szCs w:val="18"/>
              </w:rPr>
              <w:t>0.1006</w:t>
            </w:r>
          </w:p>
        </w:tc>
        <w:tc>
          <w:tcPr>
            <w:tcW w:w="539" w:type="pct"/>
            <w:tcBorders>
              <w:top w:val="nil"/>
              <w:left w:val="nil"/>
              <w:bottom w:val="nil"/>
              <w:right w:val="nil"/>
            </w:tcBorders>
            <w:shd w:val="clear" w:color="auto" w:fill="auto"/>
            <w:noWrap/>
            <w:vAlign w:val="bottom"/>
            <w:hideMark/>
          </w:tcPr>
          <w:p w14:paraId="3E8EC6F4" w14:textId="745205BF" w:rsidR="00347662" w:rsidRPr="009F6B4A" w:rsidRDefault="00347662" w:rsidP="00347662">
            <w:pPr>
              <w:jc w:val="right"/>
              <w:rPr>
                <w:color w:val="000000" w:themeColor="text1"/>
                <w:sz w:val="18"/>
                <w:szCs w:val="18"/>
              </w:rPr>
            </w:pPr>
            <w:r w:rsidRPr="009F6B4A">
              <w:rPr>
                <w:color w:val="000000" w:themeColor="text1"/>
                <w:sz w:val="18"/>
                <w:szCs w:val="18"/>
              </w:rPr>
              <w:t>0.0737</w:t>
            </w:r>
          </w:p>
        </w:tc>
        <w:tc>
          <w:tcPr>
            <w:tcW w:w="539" w:type="pct"/>
            <w:tcBorders>
              <w:top w:val="nil"/>
              <w:left w:val="nil"/>
              <w:bottom w:val="nil"/>
              <w:right w:val="nil"/>
            </w:tcBorders>
            <w:shd w:val="clear" w:color="auto" w:fill="auto"/>
            <w:noWrap/>
            <w:vAlign w:val="bottom"/>
            <w:hideMark/>
          </w:tcPr>
          <w:p w14:paraId="06735E1A" w14:textId="3FDFB179" w:rsidR="00347662" w:rsidRPr="009F6B4A" w:rsidRDefault="00347662" w:rsidP="00347662">
            <w:pPr>
              <w:jc w:val="right"/>
              <w:rPr>
                <w:color w:val="000000" w:themeColor="text1"/>
                <w:sz w:val="18"/>
                <w:szCs w:val="18"/>
              </w:rPr>
            </w:pPr>
            <w:r w:rsidRPr="009F6B4A">
              <w:rPr>
                <w:color w:val="000000" w:themeColor="text1"/>
                <w:sz w:val="18"/>
                <w:szCs w:val="18"/>
              </w:rPr>
              <w:t>0.1010</w:t>
            </w:r>
          </w:p>
        </w:tc>
      </w:tr>
      <w:tr w:rsidR="009F6B4A" w:rsidRPr="009F6B4A" w14:paraId="710269BE" w14:textId="77777777" w:rsidTr="000A499B">
        <w:trPr>
          <w:trHeight w:val="170"/>
        </w:trPr>
        <w:tc>
          <w:tcPr>
            <w:tcW w:w="684" w:type="pct"/>
            <w:tcBorders>
              <w:top w:val="nil"/>
              <w:left w:val="nil"/>
              <w:bottom w:val="nil"/>
              <w:right w:val="nil"/>
            </w:tcBorders>
            <w:shd w:val="clear" w:color="auto" w:fill="auto"/>
            <w:noWrap/>
            <w:vAlign w:val="bottom"/>
            <w:hideMark/>
          </w:tcPr>
          <w:p w14:paraId="481DDA3F" w14:textId="2184F9A2" w:rsidR="00347662" w:rsidRPr="009F6B4A" w:rsidRDefault="00347662" w:rsidP="00347662">
            <w:pPr>
              <w:rPr>
                <w:color w:val="000000" w:themeColor="text1"/>
                <w:sz w:val="18"/>
                <w:szCs w:val="18"/>
              </w:rPr>
            </w:pPr>
            <w:proofErr w:type="spellStart"/>
            <w:r w:rsidRPr="009F6B4A">
              <w:rPr>
                <w:color w:val="000000" w:themeColor="text1"/>
                <w:sz w:val="18"/>
                <w:szCs w:val="18"/>
              </w:rPr>
              <w:t>init</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3C4A8D36" w14:textId="69E3ACF1" w:rsidR="00347662" w:rsidRPr="009F6B4A" w:rsidRDefault="00347662" w:rsidP="00347662">
            <w:pPr>
              <w:jc w:val="right"/>
              <w:rPr>
                <w:color w:val="000000" w:themeColor="text1"/>
                <w:sz w:val="18"/>
                <w:szCs w:val="18"/>
              </w:rPr>
            </w:pPr>
            <w:r w:rsidRPr="009F6B4A">
              <w:rPr>
                <w:color w:val="000000" w:themeColor="text1"/>
                <w:sz w:val="18"/>
                <w:szCs w:val="18"/>
              </w:rPr>
              <w:t>0.0842</w:t>
            </w:r>
          </w:p>
        </w:tc>
        <w:tc>
          <w:tcPr>
            <w:tcW w:w="540" w:type="pct"/>
            <w:tcBorders>
              <w:top w:val="nil"/>
              <w:left w:val="nil"/>
              <w:bottom w:val="nil"/>
              <w:right w:val="nil"/>
            </w:tcBorders>
            <w:shd w:val="clear" w:color="auto" w:fill="auto"/>
            <w:noWrap/>
            <w:vAlign w:val="bottom"/>
            <w:hideMark/>
          </w:tcPr>
          <w:p w14:paraId="131820CB" w14:textId="53CB35C2" w:rsidR="00347662" w:rsidRPr="009F6B4A" w:rsidRDefault="00347662" w:rsidP="00347662">
            <w:pPr>
              <w:jc w:val="right"/>
              <w:rPr>
                <w:color w:val="000000" w:themeColor="text1"/>
                <w:sz w:val="18"/>
                <w:szCs w:val="18"/>
              </w:rPr>
            </w:pPr>
            <w:r w:rsidRPr="009F6B4A">
              <w:rPr>
                <w:color w:val="000000" w:themeColor="text1"/>
                <w:sz w:val="18"/>
                <w:szCs w:val="18"/>
              </w:rPr>
              <w:t>0.0667</w:t>
            </w:r>
          </w:p>
        </w:tc>
        <w:tc>
          <w:tcPr>
            <w:tcW w:w="540" w:type="pct"/>
            <w:tcBorders>
              <w:top w:val="nil"/>
              <w:left w:val="nil"/>
              <w:bottom w:val="nil"/>
              <w:right w:val="nil"/>
            </w:tcBorders>
            <w:vAlign w:val="bottom"/>
          </w:tcPr>
          <w:p w14:paraId="5891EC50" w14:textId="35DA3EED" w:rsidR="00347662" w:rsidRPr="009F6B4A" w:rsidRDefault="00347662" w:rsidP="00347662">
            <w:pPr>
              <w:jc w:val="right"/>
              <w:rPr>
                <w:color w:val="000000" w:themeColor="text1"/>
                <w:sz w:val="18"/>
                <w:szCs w:val="18"/>
              </w:rPr>
            </w:pPr>
            <w:r w:rsidRPr="009F6B4A">
              <w:rPr>
                <w:color w:val="000000" w:themeColor="text1"/>
                <w:sz w:val="18"/>
                <w:szCs w:val="18"/>
              </w:rPr>
              <w:t>0.0656</w:t>
            </w:r>
          </w:p>
        </w:tc>
        <w:tc>
          <w:tcPr>
            <w:tcW w:w="540" w:type="pct"/>
            <w:tcBorders>
              <w:top w:val="nil"/>
              <w:left w:val="nil"/>
              <w:bottom w:val="nil"/>
              <w:right w:val="nil"/>
            </w:tcBorders>
            <w:shd w:val="clear" w:color="auto" w:fill="auto"/>
            <w:noWrap/>
            <w:vAlign w:val="bottom"/>
            <w:hideMark/>
          </w:tcPr>
          <w:p w14:paraId="1FAECCDC" w14:textId="50A922C7" w:rsidR="00347662" w:rsidRPr="009F6B4A" w:rsidRDefault="00347662" w:rsidP="00347662">
            <w:pPr>
              <w:jc w:val="right"/>
              <w:rPr>
                <w:color w:val="000000" w:themeColor="text1"/>
                <w:sz w:val="18"/>
                <w:szCs w:val="18"/>
              </w:rPr>
            </w:pPr>
            <w:r w:rsidRPr="009F6B4A">
              <w:rPr>
                <w:color w:val="000000" w:themeColor="text1"/>
                <w:sz w:val="18"/>
                <w:szCs w:val="18"/>
              </w:rPr>
              <w:t>0.0703</w:t>
            </w:r>
          </w:p>
        </w:tc>
        <w:tc>
          <w:tcPr>
            <w:tcW w:w="539" w:type="pct"/>
            <w:tcBorders>
              <w:top w:val="nil"/>
              <w:left w:val="nil"/>
              <w:bottom w:val="nil"/>
              <w:right w:val="nil"/>
            </w:tcBorders>
            <w:shd w:val="clear" w:color="auto" w:fill="auto"/>
            <w:noWrap/>
            <w:vAlign w:val="bottom"/>
            <w:hideMark/>
          </w:tcPr>
          <w:p w14:paraId="0FF5E7D8" w14:textId="5FF4988A" w:rsidR="00347662" w:rsidRPr="009F6B4A" w:rsidRDefault="00347662" w:rsidP="00347662">
            <w:pPr>
              <w:jc w:val="right"/>
              <w:rPr>
                <w:color w:val="000000" w:themeColor="text1"/>
                <w:sz w:val="18"/>
                <w:szCs w:val="18"/>
              </w:rPr>
            </w:pPr>
            <w:r w:rsidRPr="009F6B4A">
              <w:rPr>
                <w:color w:val="000000" w:themeColor="text1"/>
                <w:sz w:val="18"/>
                <w:szCs w:val="18"/>
              </w:rPr>
              <w:t>0.0684</w:t>
            </w:r>
          </w:p>
        </w:tc>
        <w:tc>
          <w:tcPr>
            <w:tcW w:w="539" w:type="pct"/>
            <w:tcBorders>
              <w:top w:val="nil"/>
              <w:left w:val="nil"/>
              <w:bottom w:val="nil"/>
              <w:right w:val="nil"/>
            </w:tcBorders>
            <w:shd w:val="clear" w:color="auto" w:fill="auto"/>
            <w:noWrap/>
            <w:vAlign w:val="bottom"/>
            <w:hideMark/>
          </w:tcPr>
          <w:p w14:paraId="67CC0DBA" w14:textId="4614A974" w:rsidR="00347662" w:rsidRPr="009F6B4A" w:rsidRDefault="00347662" w:rsidP="00347662">
            <w:pPr>
              <w:jc w:val="right"/>
              <w:rPr>
                <w:color w:val="000000" w:themeColor="text1"/>
                <w:sz w:val="18"/>
                <w:szCs w:val="18"/>
              </w:rPr>
            </w:pPr>
            <w:r w:rsidRPr="009F6B4A">
              <w:rPr>
                <w:color w:val="000000" w:themeColor="text1"/>
                <w:sz w:val="18"/>
                <w:szCs w:val="18"/>
              </w:rPr>
              <w:t>0.0824</w:t>
            </w:r>
          </w:p>
        </w:tc>
        <w:tc>
          <w:tcPr>
            <w:tcW w:w="539" w:type="pct"/>
            <w:tcBorders>
              <w:top w:val="nil"/>
              <w:left w:val="nil"/>
              <w:bottom w:val="nil"/>
              <w:right w:val="nil"/>
            </w:tcBorders>
            <w:shd w:val="clear" w:color="auto" w:fill="auto"/>
            <w:noWrap/>
            <w:vAlign w:val="bottom"/>
            <w:hideMark/>
          </w:tcPr>
          <w:p w14:paraId="1A37849F" w14:textId="4FED8EDB" w:rsidR="00347662" w:rsidRPr="009F6B4A" w:rsidRDefault="00347662" w:rsidP="00347662">
            <w:pPr>
              <w:jc w:val="right"/>
              <w:rPr>
                <w:color w:val="000000" w:themeColor="text1"/>
                <w:sz w:val="18"/>
                <w:szCs w:val="18"/>
              </w:rPr>
            </w:pPr>
            <w:r w:rsidRPr="009F6B4A">
              <w:rPr>
                <w:color w:val="000000" w:themeColor="text1"/>
                <w:sz w:val="18"/>
                <w:szCs w:val="18"/>
              </w:rPr>
              <w:t>0.0658</w:t>
            </w:r>
          </w:p>
        </w:tc>
        <w:tc>
          <w:tcPr>
            <w:tcW w:w="539" w:type="pct"/>
            <w:tcBorders>
              <w:top w:val="nil"/>
              <w:left w:val="nil"/>
              <w:bottom w:val="nil"/>
              <w:right w:val="nil"/>
            </w:tcBorders>
            <w:shd w:val="clear" w:color="auto" w:fill="auto"/>
            <w:noWrap/>
            <w:vAlign w:val="bottom"/>
            <w:hideMark/>
          </w:tcPr>
          <w:p w14:paraId="5EE77863" w14:textId="575E7880" w:rsidR="00347662" w:rsidRPr="009F6B4A" w:rsidRDefault="00347662" w:rsidP="00347662">
            <w:pPr>
              <w:jc w:val="right"/>
              <w:rPr>
                <w:color w:val="000000" w:themeColor="text1"/>
                <w:sz w:val="18"/>
                <w:szCs w:val="18"/>
              </w:rPr>
            </w:pPr>
            <w:r w:rsidRPr="009F6B4A">
              <w:rPr>
                <w:color w:val="000000" w:themeColor="text1"/>
                <w:sz w:val="18"/>
                <w:szCs w:val="18"/>
              </w:rPr>
              <w:t>0.0593</w:t>
            </w:r>
          </w:p>
        </w:tc>
      </w:tr>
      <w:tr w:rsidR="009F6B4A" w:rsidRPr="009F6B4A" w14:paraId="4E40E14A" w14:textId="77777777" w:rsidTr="000A499B">
        <w:trPr>
          <w:trHeight w:val="170"/>
        </w:trPr>
        <w:tc>
          <w:tcPr>
            <w:tcW w:w="684" w:type="pct"/>
            <w:tcBorders>
              <w:top w:val="nil"/>
              <w:left w:val="nil"/>
              <w:bottom w:val="nil"/>
              <w:right w:val="nil"/>
            </w:tcBorders>
            <w:shd w:val="clear" w:color="auto" w:fill="auto"/>
            <w:noWrap/>
            <w:vAlign w:val="bottom"/>
            <w:hideMark/>
          </w:tcPr>
          <w:p w14:paraId="049FA0ED" w14:textId="3BC939B1" w:rsidR="00347662" w:rsidRPr="009F6B4A" w:rsidRDefault="00347662" w:rsidP="00347662">
            <w:pPr>
              <w:rPr>
                <w:color w:val="000000" w:themeColor="text1"/>
                <w:sz w:val="18"/>
                <w:szCs w:val="18"/>
              </w:rPr>
            </w:pPr>
            <w:r w:rsidRPr="009F6B4A">
              <w:rPr>
                <w:color w:val="000000" w:themeColor="text1"/>
                <w:sz w:val="18"/>
                <w:szCs w:val="18"/>
              </w:rPr>
              <w:t>begin*</w:t>
            </w:r>
          </w:p>
        </w:tc>
        <w:tc>
          <w:tcPr>
            <w:tcW w:w="540" w:type="pct"/>
            <w:tcBorders>
              <w:top w:val="nil"/>
              <w:left w:val="nil"/>
              <w:bottom w:val="nil"/>
              <w:right w:val="nil"/>
            </w:tcBorders>
            <w:shd w:val="clear" w:color="auto" w:fill="auto"/>
            <w:noWrap/>
            <w:vAlign w:val="bottom"/>
            <w:hideMark/>
          </w:tcPr>
          <w:p w14:paraId="7AED6428" w14:textId="1A545161" w:rsidR="00347662" w:rsidRPr="009F6B4A" w:rsidRDefault="00347662" w:rsidP="00347662">
            <w:pPr>
              <w:jc w:val="right"/>
              <w:rPr>
                <w:color w:val="000000" w:themeColor="text1"/>
                <w:sz w:val="18"/>
                <w:szCs w:val="18"/>
              </w:rPr>
            </w:pPr>
            <w:r w:rsidRPr="009F6B4A">
              <w:rPr>
                <w:color w:val="000000" w:themeColor="text1"/>
                <w:sz w:val="18"/>
                <w:szCs w:val="18"/>
              </w:rPr>
              <w:t>0.0593</w:t>
            </w:r>
          </w:p>
        </w:tc>
        <w:tc>
          <w:tcPr>
            <w:tcW w:w="540" w:type="pct"/>
            <w:tcBorders>
              <w:top w:val="nil"/>
              <w:left w:val="nil"/>
              <w:bottom w:val="nil"/>
              <w:right w:val="nil"/>
            </w:tcBorders>
            <w:shd w:val="clear" w:color="auto" w:fill="auto"/>
            <w:noWrap/>
            <w:vAlign w:val="bottom"/>
            <w:hideMark/>
          </w:tcPr>
          <w:p w14:paraId="00285E5A" w14:textId="5B03D6FF" w:rsidR="00347662" w:rsidRPr="009F6B4A" w:rsidRDefault="00347662" w:rsidP="00347662">
            <w:pPr>
              <w:jc w:val="right"/>
              <w:rPr>
                <w:color w:val="000000" w:themeColor="text1"/>
                <w:sz w:val="18"/>
                <w:szCs w:val="18"/>
              </w:rPr>
            </w:pPr>
            <w:r w:rsidRPr="009F6B4A">
              <w:rPr>
                <w:color w:val="000000" w:themeColor="text1"/>
                <w:sz w:val="18"/>
                <w:szCs w:val="18"/>
              </w:rPr>
              <w:t>0.0616</w:t>
            </w:r>
          </w:p>
        </w:tc>
        <w:tc>
          <w:tcPr>
            <w:tcW w:w="540" w:type="pct"/>
            <w:tcBorders>
              <w:top w:val="nil"/>
              <w:left w:val="nil"/>
              <w:bottom w:val="nil"/>
              <w:right w:val="nil"/>
            </w:tcBorders>
            <w:vAlign w:val="bottom"/>
          </w:tcPr>
          <w:p w14:paraId="00C6CB8E" w14:textId="3D5BCA48" w:rsidR="00347662" w:rsidRPr="009F6B4A" w:rsidRDefault="00347662" w:rsidP="00347662">
            <w:pPr>
              <w:jc w:val="right"/>
              <w:rPr>
                <w:color w:val="000000" w:themeColor="text1"/>
                <w:sz w:val="18"/>
                <w:szCs w:val="18"/>
              </w:rPr>
            </w:pPr>
            <w:r w:rsidRPr="009F6B4A">
              <w:rPr>
                <w:color w:val="000000" w:themeColor="text1"/>
                <w:sz w:val="18"/>
                <w:szCs w:val="18"/>
              </w:rPr>
              <w:t>0.0628</w:t>
            </w:r>
          </w:p>
        </w:tc>
        <w:tc>
          <w:tcPr>
            <w:tcW w:w="540" w:type="pct"/>
            <w:tcBorders>
              <w:top w:val="nil"/>
              <w:left w:val="nil"/>
              <w:bottom w:val="nil"/>
              <w:right w:val="nil"/>
            </w:tcBorders>
            <w:shd w:val="clear" w:color="auto" w:fill="auto"/>
            <w:noWrap/>
            <w:vAlign w:val="bottom"/>
            <w:hideMark/>
          </w:tcPr>
          <w:p w14:paraId="27B85413" w14:textId="19F892CA" w:rsidR="00347662" w:rsidRPr="009F6B4A" w:rsidRDefault="00347662" w:rsidP="00347662">
            <w:pPr>
              <w:jc w:val="right"/>
              <w:rPr>
                <w:color w:val="000000" w:themeColor="text1"/>
                <w:sz w:val="18"/>
                <w:szCs w:val="18"/>
              </w:rPr>
            </w:pPr>
            <w:r w:rsidRPr="009F6B4A">
              <w:rPr>
                <w:color w:val="000000" w:themeColor="text1"/>
                <w:sz w:val="18"/>
                <w:szCs w:val="18"/>
              </w:rPr>
              <w:t>0.0650</w:t>
            </w:r>
          </w:p>
        </w:tc>
        <w:tc>
          <w:tcPr>
            <w:tcW w:w="539" w:type="pct"/>
            <w:tcBorders>
              <w:top w:val="nil"/>
              <w:left w:val="nil"/>
              <w:bottom w:val="nil"/>
              <w:right w:val="nil"/>
            </w:tcBorders>
            <w:shd w:val="clear" w:color="auto" w:fill="auto"/>
            <w:noWrap/>
            <w:vAlign w:val="bottom"/>
            <w:hideMark/>
          </w:tcPr>
          <w:p w14:paraId="657E2B47" w14:textId="316BD9A3" w:rsidR="00347662" w:rsidRPr="009F6B4A" w:rsidRDefault="00347662" w:rsidP="00347662">
            <w:pPr>
              <w:jc w:val="right"/>
              <w:rPr>
                <w:color w:val="000000" w:themeColor="text1"/>
                <w:sz w:val="18"/>
                <w:szCs w:val="18"/>
              </w:rPr>
            </w:pPr>
            <w:r w:rsidRPr="009F6B4A">
              <w:rPr>
                <w:color w:val="000000" w:themeColor="text1"/>
                <w:sz w:val="18"/>
                <w:szCs w:val="18"/>
              </w:rPr>
              <w:t>0.0756</w:t>
            </w:r>
          </w:p>
        </w:tc>
        <w:tc>
          <w:tcPr>
            <w:tcW w:w="539" w:type="pct"/>
            <w:tcBorders>
              <w:top w:val="nil"/>
              <w:left w:val="nil"/>
              <w:bottom w:val="nil"/>
              <w:right w:val="nil"/>
            </w:tcBorders>
            <w:shd w:val="clear" w:color="auto" w:fill="auto"/>
            <w:noWrap/>
            <w:vAlign w:val="bottom"/>
            <w:hideMark/>
          </w:tcPr>
          <w:p w14:paraId="344F2ADF" w14:textId="52682961" w:rsidR="00347662" w:rsidRPr="009F6B4A" w:rsidRDefault="00347662" w:rsidP="00347662">
            <w:pPr>
              <w:jc w:val="right"/>
              <w:rPr>
                <w:color w:val="000000" w:themeColor="text1"/>
                <w:sz w:val="18"/>
                <w:szCs w:val="18"/>
              </w:rPr>
            </w:pPr>
            <w:r w:rsidRPr="009F6B4A">
              <w:rPr>
                <w:color w:val="000000" w:themeColor="text1"/>
                <w:sz w:val="18"/>
                <w:szCs w:val="18"/>
              </w:rPr>
              <w:t>0.0848</w:t>
            </w:r>
          </w:p>
        </w:tc>
        <w:tc>
          <w:tcPr>
            <w:tcW w:w="539" w:type="pct"/>
            <w:tcBorders>
              <w:top w:val="nil"/>
              <w:left w:val="nil"/>
              <w:bottom w:val="nil"/>
              <w:right w:val="nil"/>
            </w:tcBorders>
            <w:shd w:val="clear" w:color="auto" w:fill="auto"/>
            <w:noWrap/>
            <w:vAlign w:val="bottom"/>
            <w:hideMark/>
          </w:tcPr>
          <w:p w14:paraId="5C2C6BF3" w14:textId="38629AAD" w:rsidR="00347662" w:rsidRPr="009F6B4A" w:rsidRDefault="00347662" w:rsidP="00347662">
            <w:pPr>
              <w:jc w:val="right"/>
              <w:rPr>
                <w:color w:val="000000" w:themeColor="text1"/>
                <w:sz w:val="18"/>
                <w:szCs w:val="18"/>
              </w:rPr>
            </w:pPr>
            <w:r w:rsidRPr="009F6B4A">
              <w:rPr>
                <w:color w:val="000000" w:themeColor="text1"/>
                <w:sz w:val="18"/>
                <w:szCs w:val="18"/>
              </w:rPr>
              <w:t>0.0539</w:t>
            </w:r>
          </w:p>
        </w:tc>
        <w:tc>
          <w:tcPr>
            <w:tcW w:w="539" w:type="pct"/>
            <w:tcBorders>
              <w:top w:val="nil"/>
              <w:left w:val="nil"/>
              <w:bottom w:val="nil"/>
              <w:right w:val="nil"/>
            </w:tcBorders>
            <w:shd w:val="clear" w:color="auto" w:fill="auto"/>
            <w:noWrap/>
            <w:vAlign w:val="bottom"/>
            <w:hideMark/>
          </w:tcPr>
          <w:p w14:paraId="2F36394C" w14:textId="2FE39EE7" w:rsidR="00347662" w:rsidRPr="009F6B4A" w:rsidRDefault="00347662" w:rsidP="00347662">
            <w:pPr>
              <w:jc w:val="right"/>
              <w:rPr>
                <w:color w:val="000000" w:themeColor="text1"/>
                <w:sz w:val="18"/>
                <w:szCs w:val="18"/>
              </w:rPr>
            </w:pPr>
            <w:r w:rsidRPr="009F6B4A">
              <w:rPr>
                <w:color w:val="000000" w:themeColor="text1"/>
                <w:sz w:val="18"/>
                <w:szCs w:val="18"/>
              </w:rPr>
              <w:t>0.0459</w:t>
            </w:r>
          </w:p>
        </w:tc>
      </w:tr>
      <w:tr w:rsidR="009F6B4A" w:rsidRPr="009F6B4A" w14:paraId="3C5C15F6" w14:textId="77777777" w:rsidTr="000A499B">
        <w:trPr>
          <w:trHeight w:val="170"/>
        </w:trPr>
        <w:tc>
          <w:tcPr>
            <w:tcW w:w="684" w:type="pct"/>
            <w:tcBorders>
              <w:top w:val="nil"/>
              <w:left w:val="nil"/>
              <w:bottom w:val="nil"/>
              <w:right w:val="nil"/>
            </w:tcBorders>
            <w:shd w:val="clear" w:color="auto" w:fill="auto"/>
            <w:noWrap/>
            <w:vAlign w:val="bottom"/>
            <w:hideMark/>
          </w:tcPr>
          <w:p w14:paraId="2A0FB511" w14:textId="58A72CC2" w:rsidR="00347662" w:rsidRPr="009F6B4A" w:rsidRDefault="00347662" w:rsidP="00347662">
            <w:pPr>
              <w:rPr>
                <w:color w:val="000000" w:themeColor="text1"/>
                <w:sz w:val="18"/>
                <w:szCs w:val="18"/>
              </w:rPr>
            </w:pPr>
            <w:r w:rsidRPr="009F6B4A">
              <w:rPr>
                <w:color w:val="000000" w:themeColor="text1"/>
                <w:sz w:val="18"/>
                <w:szCs w:val="18"/>
              </w:rPr>
              <w:t>origin*</w:t>
            </w:r>
          </w:p>
        </w:tc>
        <w:tc>
          <w:tcPr>
            <w:tcW w:w="540" w:type="pct"/>
            <w:tcBorders>
              <w:top w:val="nil"/>
              <w:left w:val="nil"/>
              <w:bottom w:val="nil"/>
              <w:right w:val="nil"/>
            </w:tcBorders>
            <w:shd w:val="clear" w:color="auto" w:fill="auto"/>
            <w:noWrap/>
            <w:vAlign w:val="bottom"/>
            <w:hideMark/>
          </w:tcPr>
          <w:p w14:paraId="37A21735" w14:textId="0E1BD0E7" w:rsidR="00347662" w:rsidRPr="009F6B4A" w:rsidRDefault="00347662" w:rsidP="00347662">
            <w:pPr>
              <w:jc w:val="right"/>
              <w:rPr>
                <w:color w:val="000000" w:themeColor="text1"/>
                <w:sz w:val="18"/>
                <w:szCs w:val="18"/>
              </w:rPr>
            </w:pPr>
            <w:r w:rsidRPr="009F6B4A">
              <w:rPr>
                <w:color w:val="000000" w:themeColor="text1"/>
                <w:sz w:val="18"/>
                <w:szCs w:val="18"/>
              </w:rPr>
              <w:t>0.0430</w:t>
            </w:r>
          </w:p>
        </w:tc>
        <w:tc>
          <w:tcPr>
            <w:tcW w:w="540" w:type="pct"/>
            <w:tcBorders>
              <w:top w:val="nil"/>
              <w:left w:val="nil"/>
              <w:bottom w:val="nil"/>
              <w:right w:val="nil"/>
            </w:tcBorders>
            <w:shd w:val="clear" w:color="auto" w:fill="auto"/>
            <w:noWrap/>
            <w:vAlign w:val="bottom"/>
            <w:hideMark/>
          </w:tcPr>
          <w:p w14:paraId="60611169" w14:textId="4E510A82" w:rsidR="00347662" w:rsidRPr="009F6B4A" w:rsidRDefault="00347662" w:rsidP="00347662">
            <w:pPr>
              <w:jc w:val="right"/>
              <w:rPr>
                <w:color w:val="000000" w:themeColor="text1"/>
                <w:sz w:val="18"/>
                <w:szCs w:val="18"/>
              </w:rPr>
            </w:pPr>
            <w:r w:rsidRPr="009F6B4A">
              <w:rPr>
                <w:color w:val="000000" w:themeColor="text1"/>
                <w:sz w:val="18"/>
                <w:szCs w:val="18"/>
              </w:rPr>
              <w:t>0.0363</w:t>
            </w:r>
          </w:p>
        </w:tc>
        <w:tc>
          <w:tcPr>
            <w:tcW w:w="540" w:type="pct"/>
            <w:tcBorders>
              <w:top w:val="nil"/>
              <w:left w:val="nil"/>
              <w:bottom w:val="nil"/>
              <w:right w:val="nil"/>
            </w:tcBorders>
            <w:vAlign w:val="bottom"/>
          </w:tcPr>
          <w:p w14:paraId="552DDA0A" w14:textId="160D0262" w:rsidR="00347662" w:rsidRPr="009F6B4A" w:rsidRDefault="00347662" w:rsidP="00347662">
            <w:pPr>
              <w:jc w:val="right"/>
              <w:rPr>
                <w:color w:val="000000" w:themeColor="text1"/>
                <w:sz w:val="18"/>
                <w:szCs w:val="18"/>
              </w:rPr>
            </w:pPr>
            <w:r w:rsidRPr="009F6B4A">
              <w:rPr>
                <w:color w:val="000000" w:themeColor="text1"/>
                <w:sz w:val="18"/>
                <w:szCs w:val="18"/>
              </w:rPr>
              <w:t>0.0350</w:t>
            </w:r>
          </w:p>
        </w:tc>
        <w:tc>
          <w:tcPr>
            <w:tcW w:w="540" w:type="pct"/>
            <w:tcBorders>
              <w:top w:val="nil"/>
              <w:left w:val="nil"/>
              <w:bottom w:val="nil"/>
              <w:right w:val="nil"/>
            </w:tcBorders>
            <w:shd w:val="clear" w:color="auto" w:fill="auto"/>
            <w:noWrap/>
            <w:vAlign w:val="bottom"/>
            <w:hideMark/>
          </w:tcPr>
          <w:p w14:paraId="06E5DC17" w14:textId="6EA18BB6" w:rsidR="00347662" w:rsidRPr="009F6B4A" w:rsidRDefault="00347662" w:rsidP="00347662">
            <w:pPr>
              <w:jc w:val="right"/>
              <w:rPr>
                <w:color w:val="000000" w:themeColor="text1"/>
                <w:sz w:val="18"/>
                <w:szCs w:val="18"/>
              </w:rPr>
            </w:pPr>
            <w:r w:rsidRPr="009F6B4A">
              <w:rPr>
                <w:color w:val="000000" w:themeColor="text1"/>
                <w:sz w:val="18"/>
                <w:szCs w:val="18"/>
              </w:rPr>
              <w:t>0.0348</w:t>
            </w:r>
          </w:p>
        </w:tc>
        <w:tc>
          <w:tcPr>
            <w:tcW w:w="539" w:type="pct"/>
            <w:tcBorders>
              <w:top w:val="nil"/>
              <w:left w:val="nil"/>
              <w:bottom w:val="nil"/>
              <w:right w:val="nil"/>
            </w:tcBorders>
            <w:shd w:val="clear" w:color="auto" w:fill="auto"/>
            <w:noWrap/>
            <w:vAlign w:val="bottom"/>
            <w:hideMark/>
          </w:tcPr>
          <w:p w14:paraId="3B3903E5" w14:textId="43D0E35F" w:rsidR="00347662" w:rsidRPr="009F6B4A" w:rsidRDefault="00347662" w:rsidP="00347662">
            <w:pPr>
              <w:jc w:val="right"/>
              <w:rPr>
                <w:color w:val="000000" w:themeColor="text1"/>
                <w:sz w:val="18"/>
                <w:szCs w:val="18"/>
              </w:rPr>
            </w:pPr>
            <w:r w:rsidRPr="009F6B4A">
              <w:rPr>
                <w:color w:val="000000" w:themeColor="text1"/>
                <w:sz w:val="18"/>
                <w:szCs w:val="18"/>
              </w:rPr>
              <w:t>0.0323</w:t>
            </w:r>
          </w:p>
        </w:tc>
        <w:tc>
          <w:tcPr>
            <w:tcW w:w="539" w:type="pct"/>
            <w:tcBorders>
              <w:top w:val="nil"/>
              <w:left w:val="nil"/>
              <w:bottom w:val="nil"/>
              <w:right w:val="nil"/>
            </w:tcBorders>
            <w:shd w:val="clear" w:color="auto" w:fill="auto"/>
            <w:noWrap/>
            <w:vAlign w:val="bottom"/>
            <w:hideMark/>
          </w:tcPr>
          <w:p w14:paraId="1557421C" w14:textId="4B2DBA1E" w:rsidR="00347662" w:rsidRPr="009F6B4A" w:rsidRDefault="00347662" w:rsidP="00347662">
            <w:pPr>
              <w:jc w:val="right"/>
              <w:rPr>
                <w:color w:val="000000" w:themeColor="text1"/>
                <w:sz w:val="18"/>
                <w:szCs w:val="18"/>
              </w:rPr>
            </w:pPr>
            <w:r w:rsidRPr="009F6B4A">
              <w:rPr>
                <w:color w:val="000000" w:themeColor="text1"/>
                <w:sz w:val="18"/>
                <w:szCs w:val="18"/>
              </w:rPr>
              <w:t>0.0368</w:t>
            </w:r>
          </w:p>
        </w:tc>
        <w:tc>
          <w:tcPr>
            <w:tcW w:w="539" w:type="pct"/>
            <w:tcBorders>
              <w:top w:val="nil"/>
              <w:left w:val="nil"/>
              <w:bottom w:val="nil"/>
              <w:right w:val="nil"/>
            </w:tcBorders>
            <w:shd w:val="clear" w:color="auto" w:fill="auto"/>
            <w:noWrap/>
            <w:vAlign w:val="bottom"/>
            <w:hideMark/>
          </w:tcPr>
          <w:p w14:paraId="4F8FDE73" w14:textId="15FDE0F6" w:rsidR="00347662" w:rsidRPr="009F6B4A" w:rsidRDefault="00347662" w:rsidP="00347662">
            <w:pPr>
              <w:jc w:val="right"/>
              <w:rPr>
                <w:color w:val="000000" w:themeColor="text1"/>
                <w:sz w:val="18"/>
                <w:szCs w:val="18"/>
              </w:rPr>
            </w:pPr>
            <w:r w:rsidRPr="009F6B4A">
              <w:rPr>
                <w:color w:val="000000" w:themeColor="text1"/>
                <w:sz w:val="18"/>
                <w:szCs w:val="18"/>
              </w:rPr>
              <w:t>0.0299</w:t>
            </w:r>
          </w:p>
        </w:tc>
        <w:tc>
          <w:tcPr>
            <w:tcW w:w="539" w:type="pct"/>
            <w:tcBorders>
              <w:top w:val="nil"/>
              <w:left w:val="nil"/>
              <w:bottom w:val="nil"/>
              <w:right w:val="nil"/>
            </w:tcBorders>
            <w:shd w:val="clear" w:color="auto" w:fill="auto"/>
            <w:noWrap/>
            <w:vAlign w:val="bottom"/>
            <w:hideMark/>
          </w:tcPr>
          <w:p w14:paraId="5D55B70B" w14:textId="29F003E5" w:rsidR="00347662" w:rsidRPr="009F6B4A" w:rsidRDefault="00347662" w:rsidP="00347662">
            <w:pPr>
              <w:jc w:val="right"/>
              <w:rPr>
                <w:color w:val="000000" w:themeColor="text1"/>
                <w:sz w:val="18"/>
                <w:szCs w:val="18"/>
              </w:rPr>
            </w:pPr>
            <w:r w:rsidRPr="009F6B4A">
              <w:rPr>
                <w:color w:val="000000" w:themeColor="text1"/>
                <w:sz w:val="18"/>
                <w:szCs w:val="18"/>
              </w:rPr>
              <w:t>0.0343</w:t>
            </w:r>
          </w:p>
        </w:tc>
      </w:tr>
      <w:tr w:rsidR="009F6B4A" w:rsidRPr="009F6B4A" w14:paraId="74BE6D28" w14:textId="77777777" w:rsidTr="000A499B">
        <w:trPr>
          <w:trHeight w:val="170"/>
        </w:trPr>
        <w:tc>
          <w:tcPr>
            <w:tcW w:w="684" w:type="pct"/>
            <w:tcBorders>
              <w:top w:val="nil"/>
              <w:left w:val="nil"/>
              <w:bottom w:val="nil"/>
              <w:right w:val="nil"/>
            </w:tcBorders>
            <w:shd w:val="clear" w:color="auto" w:fill="auto"/>
            <w:noWrap/>
            <w:vAlign w:val="bottom"/>
            <w:hideMark/>
          </w:tcPr>
          <w:p w14:paraId="33C34699" w14:textId="0C47668B" w:rsidR="00347662" w:rsidRPr="009F6B4A" w:rsidRDefault="00347662" w:rsidP="00347662">
            <w:pPr>
              <w:rPr>
                <w:color w:val="000000" w:themeColor="text1"/>
                <w:sz w:val="18"/>
                <w:szCs w:val="18"/>
              </w:rPr>
            </w:pPr>
            <w:proofErr w:type="spellStart"/>
            <w:r w:rsidRPr="009F6B4A">
              <w:rPr>
                <w:color w:val="000000" w:themeColor="text1"/>
                <w:sz w:val="18"/>
                <w:szCs w:val="18"/>
              </w:rPr>
              <w:t>ventur</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65783951" w14:textId="531499F0" w:rsidR="00347662" w:rsidRPr="009F6B4A" w:rsidRDefault="00347662" w:rsidP="00347662">
            <w:pPr>
              <w:jc w:val="right"/>
              <w:rPr>
                <w:color w:val="000000" w:themeColor="text1"/>
                <w:sz w:val="18"/>
                <w:szCs w:val="18"/>
              </w:rPr>
            </w:pPr>
            <w:r w:rsidRPr="009F6B4A">
              <w:rPr>
                <w:color w:val="000000" w:themeColor="text1"/>
                <w:sz w:val="18"/>
                <w:szCs w:val="18"/>
              </w:rPr>
              <w:t>0.0337</w:t>
            </w:r>
          </w:p>
        </w:tc>
        <w:tc>
          <w:tcPr>
            <w:tcW w:w="540" w:type="pct"/>
            <w:tcBorders>
              <w:top w:val="nil"/>
              <w:left w:val="nil"/>
              <w:bottom w:val="nil"/>
              <w:right w:val="nil"/>
            </w:tcBorders>
            <w:shd w:val="clear" w:color="auto" w:fill="auto"/>
            <w:noWrap/>
            <w:vAlign w:val="bottom"/>
            <w:hideMark/>
          </w:tcPr>
          <w:p w14:paraId="503BBB2E" w14:textId="53A5D88E" w:rsidR="00347662" w:rsidRPr="009F6B4A" w:rsidRDefault="00347662" w:rsidP="00347662">
            <w:pPr>
              <w:jc w:val="right"/>
              <w:rPr>
                <w:color w:val="000000" w:themeColor="text1"/>
                <w:sz w:val="18"/>
                <w:szCs w:val="18"/>
              </w:rPr>
            </w:pPr>
            <w:r w:rsidRPr="009F6B4A">
              <w:rPr>
                <w:color w:val="000000" w:themeColor="text1"/>
                <w:sz w:val="18"/>
                <w:szCs w:val="18"/>
              </w:rPr>
              <w:t>0.0307</w:t>
            </w:r>
          </w:p>
        </w:tc>
        <w:tc>
          <w:tcPr>
            <w:tcW w:w="540" w:type="pct"/>
            <w:tcBorders>
              <w:top w:val="nil"/>
              <w:left w:val="nil"/>
              <w:bottom w:val="nil"/>
              <w:right w:val="nil"/>
            </w:tcBorders>
            <w:vAlign w:val="bottom"/>
          </w:tcPr>
          <w:p w14:paraId="71B4102B" w14:textId="1C71B2C1" w:rsidR="00347662" w:rsidRPr="009F6B4A" w:rsidRDefault="00347662" w:rsidP="00347662">
            <w:pPr>
              <w:jc w:val="right"/>
              <w:rPr>
                <w:color w:val="000000" w:themeColor="text1"/>
                <w:sz w:val="18"/>
                <w:szCs w:val="18"/>
              </w:rPr>
            </w:pPr>
            <w:r w:rsidRPr="009F6B4A">
              <w:rPr>
                <w:color w:val="000000" w:themeColor="text1"/>
                <w:sz w:val="18"/>
                <w:szCs w:val="18"/>
              </w:rPr>
              <w:t>0.0301</w:t>
            </w:r>
          </w:p>
        </w:tc>
        <w:tc>
          <w:tcPr>
            <w:tcW w:w="540" w:type="pct"/>
            <w:tcBorders>
              <w:top w:val="nil"/>
              <w:left w:val="nil"/>
              <w:bottom w:val="nil"/>
              <w:right w:val="nil"/>
            </w:tcBorders>
            <w:shd w:val="clear" w:color="auto" w:fill="auto"/>
            <w:noWrap/>
            <w:vAlign w:val="bottom"/>
            <w:hideMark/>
          </w:tcPr>
          <w:p w14:paraId="1E88BCFD" w14:textId="3B964B80" w:rsidR="00347662" w:rsidRPr="009F6B4A" w:rsidRDefault="00347662" w:rsidP="00347662">
            <w:pPr>
              <w:jc w:val="right"/>
              <w:rPr>
                <w:color w:val="000000" w:themeColor="text1"/>
                <w:sz w:val="18"/>
                <w:szCs w:val="18"/>
              </w:rPr>
            </w:pPr>
            <w:r w:rsidRPr="009F6B4A">
              <w:rPr>
                <w:color w:val="000000" w:themeColor="text1"/>
                <w:sz w:val="18"/>
                <w:szCs w:val="18"/>
              </w:rPr>
              <w:t>0.0269</w:t>
            </w:r>
          </w:p>
        </w:tc>
        <w:tc>
          <w:tcPr>
            <w:tcW w:w="539" w:type="pct"/>
            <w:tcBorders>
              <w:top w:val="nil"/>
              <w:left w:val="nil"/>
              <w:bottom w:val="nil"/>
              <w:right w:val="nil"/>
            </w:tcBorders>
            <w:shd w:val="clear" w:color="auto" w:fill="auto"/>
            <w:noWrap/>
            <w:vAlign w:val="bottom"/>
            <w:hideMark/>
          </w:tcPr>
          <w:p w14:paraId="7EC6F140" w14:textId="6A49C668" w:rsidR="00347662" w:rsidRPr="009F6B4A" w:rsidRDefault="00347662" w:rsidP="00347662">
            <w:pPr>
              <w:jc w:val="right"/>
              <w:rPr>
                <w:color w:val="000000" w:themeColor="text1"/>
                <w:sz w:val="18"/>
                <w:szCs w:val="18"/>
              </w:rPr>
            </w:pPr>
            <w:r w:rsidRPr="009F6B4A">
              <w:rPr>
                <w:color w:val="000000" w:themeColor="text1"/>
                <w:sz w:val="18"/>
                <w:szCs w:val="18"/>
              </w:rPr>
              <w:t>0.0278</w:t>
            </w:r>
          </w:p>
        </w:tc>
        <w:tc>
          <w:tcPr>
            <w:tcW w:w="539" w:type="pct"/>
            <w:tcBorders>
              <w:top w:val="nil"/>
              <w:left w:val="nil"/>
              <w:bottom w:val="nil"/>
              <w:right w:val="nil"/>
            </w:tcBorders>
            <w:shd w:val="clear" w:color="auto" w:fill="auto"/>
            <w:noWrap/>
            <w:vAlign w:val="bottom"/>
            <w:hideMark/>
          </w:tcPr>
          <w:p w14:paraId="31221F0F" w14:textId="529A4819" w:rsidR="00347662" w:rsidRPr="009F6B4A" w:rsidRDefault="00347662" w:rsidP="00347662">
            <w:pPr>
              <w:jc w:val="right"/>
              <w:rPr>
                <w:color w:val="000000" w:themeColor="text1"/>
                <w:sz w:val="18"/>
                <w:szCs w:val="18"/>
              </w:rPr>
            </w:pPr>
            <w:r w:rsidRPr="009F6B4A">
              <w:rPr>
                <w:color w:val="000000" w:themeColor="text1"/>
                <w:sz w:val="18"/>
                <w:szCs w:val="18"/>
              </w:rPr>
              <w:t>0.0322</w:t>
            </w:r>
          </w:p>
        </w:tc>
        <w:tc>
          <w:tcPr>
            <w:tcW w:w="539" w:type="pct"/>
            <w:tcBorders>
              <w:top w:val="nil"/>
              <w:left w:val="nil"/>
              <w:bottom w:val="nil"/>
              <w:right w:val="nil"/>
            </w:tcBorders>
            <w:shd w:val="clear" w:color="auto" w:fill="auto"/>
            <w:noWrap/>
            <w:vAlign w:val="bottom"/>
            <w:hideMark/>
          </w:tcPr>
          <w:p w14:paraId="050E5134" w14:textId="5F7CA1A4" w:rsidR="00347662" w:rsidRPr="009F6B4A" w:rsidRDefault="00347662" w:rsidP="00347662">
            <w:pPr>
              <w:jc w:val="right"/>
              <w:rPr>
                <w:color w:val="000000" w:themeColor="text1"/>
                <w:sz w:val="18"/>
                <w:szCs w:val="18"/>
              </w:rPr>
            </w:pPr>
            <w:r w:rsidRPr="009F6B4A">
              <w:rPr>
                <w:color w:val="000000" w:themeColor="text1"/>
                <w:sz w:val="18"/>
                <w:szCs w:val="18"/>
              </w:rPr>
              <w:t>0.0276</w:t>
            </w:r>
          </w:p>
        </w:tc>
        <w:tc>
          <w:tcPr>
            <w:tcW w:w="539" w:type="pct"/>
            <w:tcBorders>
              <w:top w:val="nil"/>
              <w:left w:val="nil"/>
              <w:bottom w:val="nil"/>
              <w:right w:val="nil"/>
            </w:tcBorders>
            <w:shd w:val="clear" w:color="auto" w:fill="auto"/>
            <w:noWrap/>
            <w:vAlign w:val="bottom"/>
            <w:hideMark/>
          </w:tcPr>
          <w:p w14:paraId="114DE7B3" w14:textId="2161339F" w:rsidR="00347662" w:rsidRPr="009F6B4A" w:rsidRDefault="00347662" w:rsidP="00347662">
            <w:pPr>
              <w:jc w:val="right"/>
              <w:rPr>
                <w:color w:val="000000" w:themeColor="text1"/>
                <w:sz w:val="18"/>
                <w:szCs w:val="18"/>
              </w:rPr>
            </w:pPr>
            <w:r w:rsidRPr="009F6B4A">
              <w:rPr>
                <w:color w:val="000000" w:themeColor="text1"/>
                <w:sz w:val="18"/>
                <w:szCs w:val="18"/>
              </w:rPr>
              <w:t>0.0383</w:t>
            </w:r>
          </w:p>
        </w:tc>
      </w:tr>
      <w:tr w:rsidR="009F6B4A" w:rsidRPr="009F6B4A" w14:paraId="5CFF0517" w14:textId="77777777" w:rsidTr="000A499B">
        <w:trPr>
          <w:trHeight w:val="170"/>
        </w:trPr>
        <w:tc>
          <w:tcPr>
            <w:tcW w:w="684" w:type="pct"/>
            <w:tcBorders>
              <w:top w:val="nil"/>
              <w:left w:val="nil"/>
              <w:bottom w:val="nil"/>
              <w:right w:val="nil"/>
            </w:tcBorders>
            <w:shd w:val="clear" w:color="auto" w:fill="auto"/>
            <w:noWrap/>
            <w:vAlign w:val="bottom"/>
            <w:hideMark/>
          </w:tcPr>
          <w:p w14:paraId="486E7B09" w14:textId="63CD2E61" w:rsidR="00347662" w:rsidRPr="009F6B4A" w:rsidRDefault="00347662" w:rsidP="00347662">
            <w:pPr>
              <w:rPr>
                <w:color w:val="000000" w:themeColor="text1"/>
                <w:sz w:val="18"/>
                <w:szCs w:val="18"/>
              </w:rPr>
            </w:pPr>
            <w:proofErr w:type="spellStart"/>
            <w:r w:rsidRPr="009F6B4A">
              <w:rPr>
                <w:color w:val="000000" w:themeColor="text1"/>
                <w:sz w:val="18"/>
                <w:szCs w:val="18"/>
              </w:rPr>
              <w:t>discontin</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5172EA80" w14:textId="6BAD05AE" w:rsidR="00347662" w:rsidRPr="009F6B4A" w:rsidRDefault="00347662" w:rsidP="00347662">
            <w:pPr>
              <w:jc w:val="right"/>
              <w:rPr>
                <w:color w:val="000000" w:themeColor="text1"/>
                <w:sz w:val="18"/>
                <w:szCs w:val="18"/>
              </w:rPr>
            </w:pPr>
            <w:r w:rsidRPr="009F6B4A">
              <w:rPr>
                <w:color w:val="000000" w:themeColor="text1"/>
                <w:sz w:val="18"/>
                <w:szCs w:val="18"/>
              </w:rPr>
              <w:t>0.0424</w:t>
            </w:r>
          </w:p>
        </w:tc>
        <w:tc>
          <w:tcPr>
            <w:tcW w:w="540" w:type="pct"/>
            <w:tcBorders>
              <w:top w:val="nil"/>
              <w:left w:val="nil"/>
              <w:bottom w:val="nil"/>
              <w:right w:val="nil"/>
            </w:tcBorders>
            <w:shd w:val="clear" w:color="auto" w:fill="auto"/>
            <w:noWrap/>
            <w:vAlign w:val="bottom"/>
            <w:hideMark/>
          </w:tcPr>
          <w:p w14:paraId="409B0F5C" w14:textId="43A2969C" w:rsidR="00347662" w:rsidRPr="009F6B4A" w:rsidRDefault="00347662" w:rsidP="00347662">
            <w:pPr>
              <w:jc w:val="right"/>
              <w:rPr>
                <w:color w:val="000000" w:themeColor="text1"/>
                <w:sz w:val="18"/>
                <w:szCs w:val="18"/>
              </w:rPr>
            </w:pPr>
            <w:r w:rsidRPr="009F6B4A">
              <w:rPr>
                <w:color w:val="000000" w:themeColor="text1"/>
                <w:sz w:val="18"/>
                <w:szCs w:val="18"/>
              </w:rPr>
              <w:t>0.0367</w:t>
            </w:r>
          </w:p>
        </w:tc>
        <w:tc>
          <w:tcPr>
            <w:tcW w:w="540" w:type="pct"/>
            <w:tcBorders>
              <w:top w:val="nil"/>
              <w:left w:val="nil"/>
              <w:bottom w:val="nil"/>
              <w:right w:val="nil"/>
            </w:tcBorders>
            <w:vAlign w:val="bottom"/>
          </w:tcPr>
          <w:p w14:paraId="79E570D0" w14:textId="4F78A75A" w:rsidR="00347662" w:rsidRPr="009F6B4A" w:rsidRDefault="00347662" w:rsidP="00347662">
            <w:pPr>
              <w:jc w:val="right"/>
              <w:rPr>
                <w:color w:val="000000" w:themeColor="text1"/>
                <w:sz w:val="18"/>
                <w:szCs w:val="18"/>
              </w:rPr>
            </w:pPr>
            <w:r w:rsidRPr="009F6B4A">
              <w:rPr>
                <w:color w:val="000000" w:themeColor="text1"/>
                <w:sz w:val="18"/>
                <w:szCs w:val="18"/>
              </w:rPr>
              <w:t>0.0368</w:t>
            </w:r>
          </w:p>
        </w:tc>
        <w:tc>
          <w:tcPr>
            <w:tcW w:w="540" w:type="pct"/>
            <w:tcBorders>
              <w:top w:val="nil"/>
              <w:left w:val="nil"/>
              <w:bottom w:val="nil"/>
              <w:right w:val="nil"/>
            </w:tcBorders>
            <w:shd w:val="clear" w:color="auto" w:fill="auto"/>
            <w:noWrap/>
            <w:vAlign w:val="bottom"/>
            <w:hideMark/>
          </w:tcPr>
          <w:p w14:paraId="17A9149E" w14:textId="6F9669C4" w:rsidR="00347662" w:rsidRPr="009F6B4A" w:rsidRDefault="00347662" w:rsidP="00347662">
            <w:pPr>
              <w:jc w:val="right"/>
              <w:rPr>
                <w:color w:val="000000" w:themeColor="text1"/>
                <w:sz w:val="18"/>
                <w:szCs w:val="18"/>
              </w:rPr>
            </w:pPr>
            <w:r w:rsidRPr="009F6B4A">
              <w:rPr>
                <w:color w:val="000000" w:themeColor="text1"/>
                <w:sz w:val="18"/>
                <w:szCs w:val="18"/>
              </w:rPr>
              <w:t>0.0364</w:t>
            </w:r>
          </w:p>
        </w:tc>
        <w:tc>
          <w:tcPr>
            <w:tcW w:w="539" w:type="pct"/>
            <w:tcBorders>
              <w:top w:val="nil"/>
              <w:left w:val="nil"/>
              <w:bottom w:val="nil"/>
              <w:right w:val="nil"/>
            </w:tcBorders>
            <w:shd w:val="clear" w:color="auto" w:fill="auto"/>
            <w:noWrap/>
            <w:vAlign w:val="bottom"/>
            <w:hideMark/>
          </w:tcPr>
          <w:p w14:paraId="4C889CDB" w14:textId="401EFF39" w:rsidR="00347662" w:rsidRPr="009F6B4A" w:rsidRDefault="00347662" w:rsidP="00347662">
            <w:pPr>
              <w:jc w:val="right"/>
              <w:rPr>
                <w:color w:val="000000" w:themeColor="text1"/>
                <w:sz w:val="18"/>
                <w:szCs w:val="18"/>
              </w:rPr>
            </w:pPr>
            <w:r w:rsidRPr="009F6B4A">
              <w:rPr>
                <w:color w:val="000000" w:themeColor="text1"/>
                <w:sz w:val="18"/>
                <w:szCs w:val="18"/>
              </w:rPr>
              <w:t>0.0352</w:t>
            </w:r>
          </w:p>
        </w:tc>
        <w:tc>
          <w:tcPr>
            <w:tcW w:w="539" w:type="pct"/>
            <w:tcBorders>
              <w:top w:val="nil"/>
              <w:left w:val="nil"/>
              <w:bottom w:val="nil"/>
              <w:right w:val="nil"/>
            </w:tcBorders>
            <w:shd w:val="clear" w:color="auto" w:fill="auto"/>
            <w:noWrap/>
            <w:vAlign w:val="bottom"/>
            <w:hideMark/>
          </w:tcPr>
          <w:p w14:paraId="2FF664E3" w14:textId="194FE36F" w:rsidR="00347662" w:rsidRPr="009F6B4A" w:rsidRDefault="00347662" w:rsidP="00347662">
            <w:pPr>
              <w:jc w:val="right"/>
              <w:rPr>
                <w:color w:val="000000" w:themeColor="text1"/>
                <w:sz w:val="18"/>
                <w:szCs w:val="18"/>
              </w:rPr>
            </w:pPr>
            <w:r w:rsidRPr="009F6B4A">
              <w:rPr>
                <w:color w:val="000000" w:themeColor="text1"/>
                <w:sz w:val="18"/>
                <w:szCs w:val="18"/>
              </w:rPr>
              <w:t>0.0390</w:t>
            </w:r>
          </w:p>
        </w:tc>
        <w:tc>
          <w:tcPr>
            <w:tcW w:w="539" w:type="pct"/>
            <w:tcBorders>
              <w:top w:val="nil"/>
              <w:left w:val="nil"/>
              <w:bottom w:val="nil"/>
              <w:right w:val="nil"/>
            </w:tcBorders>
            <w:shd w:val="clear" w:color="auto" w:fill="auto"/>
            <w:noWrap/>
            <w:vAlign w:val="bottom"/>
            <w:hideMark/>
          </w:tcPr>
          <w:p w14:paraId="1A891E73" w14:textId="0603FD0D" w:rsidR="00347662" w:rsidRPr="009F6B4A" w:rsidRDefault="00347662" w:rsidP="00347662">
            <w:pPr>
              <w:jc w:val="right"/>
              <w:rPr>
                <w:color w:val="000000" w:themeColor="text1"/>
                <w:sz w:val="18"/>
                <w:szCs w:val="18"/>
              </w:rPr>
            </w:pPr>
            <w:r w:rsidRPr="009F6B4A">
              <w:rPr>
                <w:color w:val="000000" w:themeColor="text1"/>
                <w:sz w:val="18"/>
                <w:szCs w:val="18"/>
              </w:rPr>
              <w:t>0.0281</w:t>
            </w:r>
          </w:p>
        </w:tc>
        <w:tc>
          <w:tcPr>
            <w:tcW w:w="539" w:type="pct"/>
            <w:tcBorders>
              <w:top w:val="nil"/>
              <w:left w:val="nil"/>
              <w:bottom w:val="nil"/>
              <w:right w:val="nil"/>
            </w:tcBorders>
            <w:shd w:val="clear" w:color="auto" w:fill="auto"/>
            <w:noWrap/>
            <w:vAlign w:val="bottom"/>
            <w:hideMark/>
          </w:tcPr>
          <w:p w14:paraId="1961EE48" w14:textId="0ADE3EBA" w:rsidR="00347662" w:rsidRPr="009F6B4A" w:rsidRDefault="00347662" w:rsidP="00347662">
            <w:pPr>
              <w:jc w:val="right"/>
              <w:rPr>
                <w:color w:val="000000" w:themeColor="text1"/>
                <w:sz w:val="18"/>
                <w:szCs w:val="18"/>
              </w:rPr>
            </w:pPr>
            <w:r w:rsidRPr="009F6B4A">
              <w:rPr>
                <w:color w:val="000000" w:themeColor="text1"/>
                <w:sz w:val="18"/>
                <w:szCs w:val="18"/>
              </w:rPr>
              <w:t>0.0300</w:t>
            </w:r>
          </w:p>
        </w:tc>
      </w:tr>
      <w:tr w:rsidR="009F6B4A" w:rsidRPr="009F6B4A" w14:paraId="5DC6958C" w14:textId="77777777" w:rsidTr="000A499B">
        <w:trPr>
          <w:trHeight w:val="170"/>
        </w:trPr>
        <w:tc>
          <w:tcPr>
            <w:tcW w:w="684" w:type="pct"/>
            <w:tcBorders>
              <w:top w:val="nil"/>
              <w:left w:val="nil"/>
              <w:bottom w:val="nil"/>
              <w:right w:val="nil"/>
            </w:tcBorders>
            <w:shd w:val="clear" w:color="auto" w:fill="auto"/>
            <w:noWrap/>
            <w:vAlign w:val="bottom"/>
            <w:hideMark/>
          </w:tcPr>
          <w:p w14:paraId="3E732164" w14:textId="2FAF6FD3" w:rsidR="00347662" w:rsidRPr="009F6B4A" w:rsidRDefault="00347662" w:rsidP="00347662">
            <w:pPr>
              <w:rPr>
                <w:color w:val="000000" w:themeColor="text1"/>
                <w:sz w:val="18"/>
                <w:szCs w:val="18"/>
              </w:rPr>
            </w:pPr>
            <w:proofErr w:type="spellStart"/>
            <w:r w:rsidRPr="009F6B4A">
              <w:rPr>
                <w:color w:val="000000" w:themeColor="text1"/>
                <w:sz w:val="18"/>
                <w:szCs w:val="18"/>
              </w:rPr>
              <w:t>creat</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61D4D198" w14:textId="5E894005" w:rsidR="00347662" w:rsidRPr="009F6B4A" w:rsidRDefault="00347662" w:rsidP="00347662">
            <w:pPr>
              <w:jc w:val="right"/>
              <w:rPr>
                <w:color w:val="000000" w:themeColor="text1"/>
                <w:sz w:val="18"/>
                <w:szCs w:val="18"/>
              </w:rPr>
            </w:pPr>
            <w:r w:rsidRPr="009F6B4A">
              <w:rPr>
                <w:color w:val="000000" w:themeColor="text1"/>
                <w:sz w:val="18"/>
                <w:szCs w:val="18"/>
              </w:rPr>
              <w:t>0.0389</w:t>
            </w:r>
          </w:p>
        </w:tc>
        <w:tc>
          <w:tcPr>
            <w:tcW w:w="540" w:type="pct"/>
            <w:tcBorders>
              <w:top w:val="nil"/>
              <w:left w:val="nil"/>
              <w:bottom w:val="nil"/>
              <w:right w:val="nil"/>
            </w:tcBorders>
            <w:shd w:val="clear" w:color="auto" w:fill="auto"/>
            <w:noWrap/>
            <w:vAlign w:val="bottom"/>
            <w:hideMark/>
          </w:tcPr>
          <w:p w14:paraId="3C798D02" w14:textId="42F226A4" w:rsidR="00347662" w:rsidRPr="009F6B4A" w:rsidRDefault="00347662" w:rsidP="00347662">
            <w:pPr>
              <w:jc w:val="right"/>
              <w:rPr>
                <w:color w:val="000000" w:themeColor="text1"/>
                <w:sz w:val="18"/>
                <w:szCs w:val="18"/>
              </w:rPr>
            </w:pPr>
            <w:r w:rsidRPr="009F6B4A">
              <w:rPr>
                <w:color w:val="000000" w:themeColor="text1"/>
                <w:sz w:val="18"/>
                <w:szCs w:val="18"/>
              </w:rPr>
              <w:t>0.0353</w:t>
            </w:r>
          </w:p>
        </w:tc>
        <w:tc>
          <w:tcPr>
            <w:tcW w:w="540" w:type="pct"/>
            <w:tcBorders>
              <w:top w:val="nil"/>
              <w:left w:val="nil"/>
              <w:bottom w:val="nil"/>
              <w:right w:val="nil"/>
            </w:tcBorders>
            <w:vAlign w:val="bottom"/>
          </w:tcPr>
          <w:p w14:paraId="30C8E766" w14:textId="5EC140BC" w:rsidR="00347662" w:rsidRPr="009F6B4A" w:rsidRDefault="00347662" w:rsidP="00347662">
            <w:pPr>
              <w:jc w:val="right"/>
              <w:rPr>
                <w:color w:val="000000" w:themeColor="text1"/>
                <w:sz w:val="18"/>
                <w:szCs w:val="18"/>
              </w:rPr>
            </w:pPr>
            <w:r w:rsidRPr="009F6B4A">
              <w:rPr>
                <w:color w:val="000000" w:themeColor="text1"/>
                <w:sz w:val="18"/>
                <w:szCs w:val="18"/>
              </w:rPr>
              <w:t>0.0309</w:t>
            </w:r>
          </w:p>
        </w:tc>
        <w:tc>
          <w:tcPr>
            <w:tcW w:w="540" w:type="pct"/>
            <w:tcBorders>
              <w:top w:val="nil"/>
              <w:left w:val="nil"/>
              <w:bottom w:val="nil"/>
              <w:right w:val="nil"/>
            </w:tcBorders>
            <w:shd w:val="clear" w:color="auto" w:fill="auto"/>
            <w:noWrap/>
            <w:vAlign w:val="bottom"/>
            <w:hideMark/>
          </w:tcPr>
          <w:p w14:paraId="1E2368EF" w14:textId="65C6911F" w:rsidR="00347662" w:rsidRPr="009F6B4A" w:rsidRDefault="00347662" w:rsidP="00347662">
            <w:pPr>
              <w:jc w:val="right"/>
              <w:rPr>
                <w:color w:val="000000" w:themeColor="text1"/>
                <w:sz w:val="18"/>
                <w:szCs w:val="18"/>
              </w:rPr>
            </w:pPr>
            <w:r w:rsidRPr="009F6B4A">
              <w:rPr>
                <w:color w:val="000000" w:themeColor="text1"/>
                <w:sz w:val="18"/>
                <w:szCs w:val="18"/>
              </w:rPr>
              <w:t>0.0283</w:t>
            </w:r>
          </w:p>
        </w:tc>
        <w:tc>
          <w:tcPr>
            <w:tcW w:w="539" w:type="pct"/>
            <w:tcBorders>
              <w:top w:val="nil"/>
              <w:left w:val="nil"/>
              <w:bottom w:val="nil"/>
              <w:right w:val="nil"/>
            </w:tcBorders>
            <w:shd w:val="clear" w:color="auto" w:fill="auto"/>
            <w:noWrap/>
            <w:vAlign w:val="bottom"/>
            <w:hideMark/>
          </w:tcPr>
          <w:p w14:paraId="4F7D5F2E" w14:textId="3C799941" w:rsidR="00347662" w:rsidRPr="009F6B4A" w:rsidRDefault="00347662" w:rsidP="00347662">
            <w:pPr>
              <w:jc w:val="right"/>
              <w:rPr>
                <w:color w:val="000000" w:themeColor="text1"/>
                <w:sz w:val="18"/>
                <w:szCs w:val="18"/>
              </w:rPr>
            </w:pPr>
            <w:r w:rsidRPr="009F6B4A">
              <w:rPr>
                <w:color w:val="000000" w:themeColor="text1"/>
                <w:sz w:val="18"/>
                <w:szCs w:val="18"/>
              </w:rPr>
              <w:t>0.0268</w:t>
            </w:r>
          </w:p>
        </w:tc>
        <w:tc>
          <w:tcPr>
            <w:tcW w:w="539" w:type="pct"/>
            <w:tcBorders>
              <w:top w:val="nil"/>
              <w:left w:val="nil"/>
              <w:bottom w:val="nil"/>
              <w:right w:val="nil"/>
            </w:tcBorders>
            <w:shd w:val="clear" w:color="auto" w:fill="auto"/>
            <w:noWrap/>
            <w:vAlign w:val="bottom"/>
            <w:hideMark/>
          </w:tcPr>
          <w:p w14:paraId="17B9570F" w14:textId="325110AA" w:rsidR="00347662" w:rsidRPr="009F6B4A" w:rsidRDefault="00347662" w:rsidP="00347662">
            <w:pPr>
              <w:jc w:val="right"/>
              <w:rPr>
                <w:color w:val="000000" w:themeColor="text1"/>
                <w:sz w:val="18"/>
                <w:szCs w:val="18"/>
              </w:rPr>
            </w:pPr>
            <w:r w:rsidRPr="009F6B4A">
              <w:rPr>
                <w:color w:val="000000" w:themeColor="text1"/>
                <w:sz w:val="18"/>
                <w:szCs w:val="18"/>
              </w:rPr>
              <w:t>0.0314</w:t>
            </w:r>
          </w:p>
        </w:tc>
        <w:tc>
          <w:tcPr>
            <w:tcW w:w="539" w:type="pct"/>
            <w:tcBorders>
              <w:top w:val="nil"/>
              <w:left w:val="nil"/>
              <w:bottom w:val="nil"/>
              <w:right w:val="nil"/>
            </w:tcBorders>
            <w:shd w:val="clear" w:color="auto" w:fill="auto"/>
            <w:noWrap/>
            <w:vAlign w:val="bottom"/>
            <w:hideMark/>
          </w:tcPr>
          <w:p w14:paraId="3C4D8AC7" w14:textId="6EAA265C" w:rsidR="00347662" w:rsidRPr="009F6B4A" w:rsidRDefault="00347662" w:rsidP="00347662">
            <w:pPr>
              <w:jc w:val="right"/>
              <w:rPr>
                <w:color w:val="000000" w:themeColor="text1"/>
                <w:sz w:val="18"/>
                <w:szCs w:val="18"/>
              </w:rPr>
            </w:pPr>
            <w:r w:rsidRPr="009F6B4A">
              <w:rPr>
                <w:color w:val="000000" w:themeColor="text1"/>
                <w:sz w:val="18"/>
                <w:szCs w:val="18"/>
              </w:rPr>
              <w:t>0.0253</w:t>
            </w:r>
          </w:p>
        </w:tc>
        <w:tc>
          <w:tcPr>
            <w:tcW w:w="539" w:type="pct"/>
            <w:tcBorders>
              <w:top w:val="nil"/>
              <w:left w:val="nil"/>
              <w:bottom w:val="nil"/>
              <w:right w:val="nil"/>
            </w:tcBorders>
            <w:shd w:val="clear" w:color="auto" w:fill="auto"/>
            <w:noWrap/>
            <w:vAlign w:val="bottom"/>
            <w:hideMark/>
          </w:tcPr>
          <w:p w14:paraId="05D1D434" w14:textId="4916A9FA" w:rsidR="00347662" w:rsidRPr="009F6B4A" w:rsidRDefault="00347662" w:rsidP="00347662">
            <w:pPr>
              <w:jc w:val="right"/>
              <w:rPr>
                <w:color w:val="000000" w:themeColor="text1"/>
                <w:sz w:val="18"/>
                <w:szCs w:val="18"/>
              </w:rPr>
            </w:pPr>
            <w:r w:rsidRPr="009F6B4A">
              <w:rPr>
                <w:color w:val="000000" w:themeColor="text1"/>
                <w:sz w:val="18"/>
                <w:szCs w:val="18"/>
              </w:rPr>
              <w:t>0.0287</w:t>
            </w:r>
          </w:p>
        </w:tc>
      </w:tr>
      <w:tr w:rsidR="009F6B4A" w:rsidRPr="009F6B4A" w14:paraId="0662E6B0" w14:textId="77777777" w:rsidTr="000A499B">
        <w:trPr>
          <w:trHeight w:val="170"/>
        </w:trPr>
        <w:tc>
          <w:tcPr>
            <w:tcW w:w="684" w:type="pct"/>
            <w:tcBorders>
              <w:top w:val="nil"/>
              <w:left w:val="nil"/>
              <w:bottom w:val="nil"/>
              <w:right w:val="nil"/>
            </w:tcBorders>
            <w:shd w:val="clear" w:color="auto" w:fill="auto"/>
            <w:noWrap/>
            <w:vAlign w:val="bottom"/>
            <w:hideMark/>
          </w:tcPr>
          <w:p w14:paraId="266400B7" w14:textId="5897EBAA" w:rsidR="00347662" w:rsidRPr="009F6B4A" w:rsidRDefault="00347662" w:rsidP="00347662">
            <w:pPr>
              <w:rPr>
                <w:color w:val="000000" w:themeColor="text1"/>
                <w:sz w:val="18"/>
                <w:szCs w:val="18"/>
              </w:rPr>
            </w:pPr>
            <w:r w:rsidRPr="009F6B4A">
              <w:rPr>
                <w:color w:val="000000" w:themeColor="text1"/>
                <w:sz w:val="18"/>
                <w:szCs w:val="18"/>
              </w:rPr>
              <w:t>trend*</w:t>
            </w:r>
          </w:p>
        </w:tc>
        <w:tc>
          <w:tcPr>
            <w:tcW w:w="540" w:type="pct"/>
            <w:tcBorders>
              <w:top w:val="nil"/>
              <w:left w:val="nil"/>
              <w:bottom w:val="nil"/>
              <w:right w:val="nil"/>
            </w:tcBorders>
            <w:shd w:val="clear" w:color="auto" w:fill="auto"/>
            <w:noWrap/>
            <w:vAlign w:val="bottom"/>
            <w:hideMark/>
          </w:tcPr>
          <w:p w14:paraId="657C32B0" w14:textId="276A16C0" w:rsidR="00347662" w:rsidRPr="009F6B4A" w:rsidRDefault="00347662" w:rsidP="00347662">
            <w:pPr>
              <w:jc w:val="right"/>
              <w:rPr>
                <w:color w:val="000000" w:themeColor="text1"/>
                <w:sz w:val="18"/>
                <w:szCs w:val="18"/>
              </w:rPr>
            </w:pPr>
            <w:r w:rsidRPr="009F6B4A">
              <w:rPr>
                <w:color w:val="000000" w:themeColor="text1"/>
                <w:sz w:val="18"/>
                <w:szCs w:val="18"/>
              </w:rPr>
              <w:t>0.0343</w:t>
            </w:r>
          </w:p>
        </w:tc>
        <w:tc>
          <w:tcPr>
            <w:tcW w:w="540" w:type="pct"/>
            <w:tcBorders>
              <w:top w:val="nil"/>
              <w:left w:val="nil"/>
              <w:bottom w:val="nil"/>
              <w:right w:val="nil"/>
            </w:tcBorders>
            <w:shd w:val="clear" w:color="auto" w:fill="auto"/>
            <w:noWrap/>
            <w:vAlign w:val="bottom"/>
            <w:hideMark/>
          </w:tcPr>
          <w:p w14:paraId="68B16B58" w14:textId="548265BE" w:rsidR="00347662" w:rsidRPr="009F6B4A" w:rsidRDefault="00347662" w:rsidP="00347662">
            <w:pPr>
              <w:jc w:val="right"/>
              <w:rPr>
                <w:color w:val="000000" w:themeColor="text1"/>
                <w:sz w:val="18"/>
                <w:szCs w:val="18"/>
              </w:rPr>
            </w:pPr>
            <w:r w:rsidRPr="009F6B4A">
              <w:rPr>
                <w:color w:val="000000" w:themeColor="text1"/>
                <w:sz w:val="18"/>
                <w:szCs w:val="18"/>
              </w:rPr>
              <w:t>0.0299</w:t>
            </w:r>
          </w:p>
        </w:tc>
        <w:tc>
          <w:tcPr>
            <w:tcW w:w="540" w:type="pct"/>
            <w:tcBorders>
              <w:top w:val="nil"/>
              <w:left w:val="nil"/>
              <w:bottom w:val="nil"/>
              <w:right w:val="nil"/>
            </w:tcBorders>
            <w:vAlign w:val="bottom"/>
          </w:tcPr>
          <w:p w14:paraId="17B97E86" w14:textId="29861612" w:rsidR="00347662" w:rsidRPr="009F6B4A" w:rsidRDefault="00347662" w:rsidP="00347662">
            <w:pPr>
              <w:jc w:val="right"/>
              <w:rPr>
                <w:color w:val="000000" w:themeColor="text1"/>
                <w:sz w:val="18"/>
                <w:szCs w:val="18"/>
              </w:rPr>
            </w:pPr>
            <w:r w:rsidRPr="009F6B4A">
              <w:rPr>
                <w:color w:val="000000" w:themeColor="text1"/>
                <w:sz w:val="18"/>
                <w:szCs w:val="18"/>
              </w:rPr>
              <w:t>0.0310</w:t>
            </w:r>
          </w:p>
        </w:tc>
        <w:tc>
          <w:tcPr>
            <w:tcW w:w="540" w:type="pct"/>
            <w:tcBorders>
              <w:top w:val="nil"/>
              <w:left w:val="nil"/>
              <w:bottom w:val="nil"/>
              <w:right w:val="nil"/>
            </w:tcBorders>
            <w:shd w:val="clear" w:color="auto" w:fill="auto"/>
            <w:noWrap/>
            <w:vAlign w:val="bottom"/>
            <w:hideMark/>
          </w:tcPr>
          <w:p w14:paraId="796FEDE6" w14:textId="40A141D3" w:rsidR="00347662" w:rsidRPr="009F6B4A" w:rsidRDefault="00347662" w:rsidP="00347662">
            <w:pPr>
              <w:jc w:val="right"/>
              <w:rPr>
                <w:color w:val="000000" w:themeColor="text1"/>
                <w:sz w:val="18"/>
                <w:szCs w:val="18"/>
              </w:rPr>
            </w:pPr>
            <w:r w:rsidRPr="009F6B4A">
              <w:rPr>
                <w:color w:val="000000" w:themeColor="text1"/>
                <w:sz w:val="18"/>
                <w:szCs w:val="18"/>
              </w:rPr>
              <w:t>0.0302</w:t>
            </w:r>
          </w:p>
        </w:tc>
        <w:tc>
          <w:tcPr>
            <w:tcW w:w="539" w:type="pct"/>
            <w:tcBorders>
              <w:top w:val="nil"/>
              <w:left w:val="nil"/>
              <w:bottom w:val="nil"/>
              <w:right w:val="nil"/>
            </w:tcBorders>
            <w:shd w:val="clear" w:color="auto" w:fill="auto"/>
            <w:noWrap/>
            <w:vAlign w:val="bottom"/>
            <w:hideMark/>
          </w:tcPr>
          <w:p w14:paraId="56069613" w14:textId="5F17CFCA" w:rsidR="00347662" w:rsidRPr="009F6B4A" w:rsidRDefault="00347662" w:rsidP="00347662">
            <w:pPr>
              <w:jc w:val="right"/>
              <w:rPr>
                <w:color w:val="000000" w:themeColor="text1"/>
                <w:sz w:val="18"/>
                <w:szCs w:val="18"/>
              </w:rPr>
            </w:pPr>
            <w:r w:rsidRPr="009F6B4A">
              <w:rPr>
                <w:color w:val="000000" w:themeColor="text1"/>
                <w:sz w:val="18"/>
                <w:szCs w:val="18"/>
              </w:rPr>
              <w:t>0.0299</w:t>
            </w:r>
          </w:p>
        </w:tc>
        <w:tc>
          <w:tcPr>
            <w:tcW w:w="539" w:type="pct"/>
            <w:tcBorders>
              <w:top w:val="nil"/>
              <w:left w:val="nil"/>
              <w:bottom w:val="nil"/>
              <w:right w:val="nil"/>
            </w:tcBorders>
            <w:shd w:val="clear" w:color="auto" w:fill="auto"/>
            <w:noWrap/>
            <w:vAlign w:val="bottom"/>
            <w:hideMark/>
          </w:tcPr>
          <w:p w14:paraId="55B84B1D" w14:textId="0F905E5D" w:rsidR="00347662" w:rsidRPr="009F6B4A" w:rsidRDefault="00347662" w:rsidP="00347662">
            <w:pPr>
              <w:jc w:val="right"/>
              <w:rPr>
                <w:color w:val="000000" w:themeColor="text1"/>
                <w:sz w:val="18"/>
                <w:szCs w:val="18"/>
              </w:rPr>
            </w:pPr>
            <w:r w:rsidRPr="009F6B4A">
              <w:rPr>
                <w:color w:val="000000" w:themeColor="text1"/>
                <w:sz w:val="18"/>
                <w:szCs w:val="18"/>
              </w:rPr>
              <w:t>0.0368</w:t>
            </w:r>
          </w:p>
        </w:tc>
        <w:tc>
          <w:tcPr>
            <w:tcW w:w="539" w:type="pct"/>
            <w:tcBorders>
              <w:top w:val="nil"/>
              <w:left w:val="nil"/>
              <w:bottom w:val="nil"/>
              <w:right w:val="nil"/>
            </w:tcBorders>
            <w:shd w:val="clear" w:color="auto" w:fill="auto"/>
            <w:noWrap/>
            <w:vAlign w:val="bottom"/>
            <w:hideMark/>
          </w:tcPr>
          <w:p w14:paraId="1A268D2D" w14:textId="5998CB49" w:rsidR="00347662" w:rsidRPr="009F6B4A" w:rsidRDefault="00347662" w:rsidP="00347662">
            <w:pPr>
              <w:jc w:val="right"/>
              <w:rPr>
                <w:color w:val="000000" w:themeColor="text1"/>
                <w:sz w:val="18"/>
                <w:szCs w:val="18"/>
              </w:rPr>
            </w:pPr>
            <w:r w:rsidRPr="009F6B4A">
              <w:rPr>
                <w:color w:val="000000" w:themeColor="text1"/>
                <w:sz w:val="18"/>
                <w:szCs w:val="18"/>
              </w:rPr>
              <w:t>0.0305</w:t>
            </w:r>
          </w:p>
        </w:tc>
        <w:tc>
          <w:tcPr>
            <w:tcW w:w="539" w:type="pct"/>
            <w:tcBorders>
              <w:top w:val="nil"/>
              <w:left w:val="nil"/>
              <w:bottom w:val="nil"/>
              <w:right w:val="nil"/>
            </w:tcBorders>
            <w:shd w:val="clear" w:color="auto" w:fill="auto"/>
            <w:noWrap/>
            <w:vAlign w:val="bottom"/>
            <w:hideMark/>
          </w:tcPr>
          <w:p w14:paraId="5402B191" w14:textId="163B23FA" w:rsidR="00347662" w:rsidRPr="009F6B4A" w:rsidRDefault="00347662" w:rsidP="00347662">
            <w:pPr>
              <w:jc w:val="right"/>
              <w:rPr>
                <w:color w:val="000000" w:themeColor="text1"/>
                <w:sz w:val="18"/>
                <w:szCs w:val="18"/>
              </w:rPr>
            </w:pPr>
            <w:r w:rsidRPr="009F6B4A">
              <w:rPr>
                <w:color w:val="000000" w:themeColor="text1"/>
                <w:sz w:val="18"/>
                <w:szCs w:val="18"/>
              </w:rPr>
              <w:t>0.0219</w:t>
            </w:r>
          </w:p>
        </w:tc>
      </w:tr>
      <w:tr w:rsidR="009F6B4A" w:rsidRPr="009F6B4A" w14:paraId="6436EEEE" w14:textId="77777777" w:rsidTr="000A499B">
        <w:trPr>
          <w:trHeight w:val="170"/>
        </w:trPr>
        <w:tc>
          <w:tcPr>
            <w:tcW w:w="684" w:type="pct"/>
            <w:tcBorders>
              <w:top w:val="nil"/>
              <w:left w:val="nil"/>
              <w:bottom w:val="nil"/>
              <w:right w:val="nil"/>
            </w:tcBorders>
            <w:shd w:val="clear" w:color="auto" w:fill="auto"/>
            <w:noWrap/>
            <w:vAlign w:val="bottom"/>
            <w:hideMark/>
          </w:tcPr>
          <w:p w14:paraId="1B38ADB4" w14:textId="34CC6D65" w:rsidR="00347662" w:rsidRPr="009F6B4A" w:rsidRDefault="00347662" w:rsidP="00347662">
            <w:pPr>
              <w:rPr>
                <w:color w:val="000000" w:themeColor="text1"/>
                <w:sz w:val="18"/>
                <w:szCs w:val="18"/>
              </w:rPr>
            </w:pPr>
            <w:r w:rsidRPr="009F6B4A">
              <w:rPr>
                <w:color w:val="000000" w:themeColor="text1"/>
                <w:sz w:val="18"/>
                <w:szCs w:val="18"/>
              </w:rPr>
              <w:t>intellect*</w:t>
            </w:r>
          </w:p>
        </w:tc>
        <w:tc>
          <w:tcPr>
            <w:tcW w:w="540" w:type="pct"/>
            <w:tcBorders>
              <w:top w:val="nil"/>
              <w:left w:val="nil"/>
              <w:bottom w:val="nil"/>
              <w:right w:val="nil"/>
            </w:tcBorders>
            <w:shd w:val="clear" w:color="auto" w:fill="auto"/>
            <w:noWrap/>
            <w:vAlign w:val="bottom"/>
            <w:hideMark/>
          </w:tcPr>
          <w:p w14:paraId="686C9BF8" w14:textId="2A096451" w:rsidR="00347662" w:rsidRPr="009F6B4A" w:rsidRDefault="00347662" w:rsidP="00347662">
            <w:pPr>
              <w:jc w:val="right"/>
              <w:rPr>
                <w:color w:val="000000" w:themeColor="text1"/>
                <w:sz w:val="18"/>
                <w:szCs w:val="18"/>
              </w:rPr>
            </w:pPr>
            <w:r w:rsidRPr="009F6B4A">
              <w:rPr>
                <w:color w:val="000000" w:themeColor="text1"/>
                <w:sz w:val="18"/>
                <w:szCs w:val="18"/>
              </w:rPr>
              <w:t>0.0345</w:t>
            </w:r>
          </w:p>
        </w:tc>
        <w:tc>
          <w:tcPr>
            <w:tcW w:w="540" w:type="pct"/>
            <w:tcBorders>
              <w:top w:val="nil"/>
              <w:left w:val="nil"/>
              <w:bottom w:val="nil"/>
              <w:right w:val="nil"/>
            </w:tcBorders>
            <w:shd w:val="clear" w:color="auto" w:fill="auto"/>
            <w:noWrap/>
            <w:vAlign w:val="bottom"/>
            <w:hideMark/>
          </w:tcPr>
          <w:p w14:paraId="29A8612C" w14:textId="316B97BA" w:rsidR="00347662" w:rsidRPr="009F6B4A" w:rsidRDefault="00347662" w:rsidP="00347662">
            <w:pPr>
              <w:jc w:val="right"/>
              <w:rPr>
                <w:color w:val="000000" w:themeColor="text1"/>
                <w:sz w:val="18"/>
                <w:szCs w:val="18"/>
              </w:rPr>
            </w:pPr>
            <w:r w:rsidRPr="009F6B4A">
              <w:rPr>
                <w:color w:val="000000" w:themeColor="text1"/>
                <w:sz w:val="18"/>
                <w:szCs w:val="18"/>
              </w:rPr>
              <w:t>0.0285</w:t>
            </w:r>
          </w:p>
        </w:tc>
        <w:tc>
          <w:tcPr>
            <w:tcW w:w="540" w:type="pct"/>
            <w:tcBorders>
              <w:top w:val="nil"/>
              <w:left w:val="nil"/>
              <w:bottom w:val="nil"/>
              <w:right w:val="nil"/>
            </w:tcBorders>
            <w:vAlign w:val="bottom"/>
          </w:tcPr>
          <w:p w14:paraId="6CCD72BB" w14:textId="07A88162" w:rsidR="00347662" w:rsidRPr="009F6B4A" w:rsidRDefault="00347662" w:rsidP="00347662">
            <w:pPr>
              <w:jc w:val="right"/>
              <w:rPr>
                <w:color w:val="000000" w:themeColor="text1"/>
                <w:sz w:val="18"/>
                <w:szCs w:val="18"/>
              </w:rPr>
            </w:pPr>
            <w:r w:rsidRPr="009F6B4A">
              <w:rPr>
                <w:color w:val="000000" w:themeColor="text1"/>
                <w:sz w:val="18"/>
                <w:szCs w:val="18"/>
              </w:rPr>
              <w:t>0.0314</w:t>
            </w:r>
          </w:p>
        </w:tc>
        <w:tc>
          <w:tcPr>
            <w:tcW w:w="540" w:type="pct"/>
            <w:tcBorders>
              <w:top w:val="nil"/>
              <w:left w:val="nil"/>
              <w:bottom w:val="nil"/>
              <w:right w:val="nil"/>
            </w:tcBorders>
            <w:shd w:val="clear" w:color="auto" w:fill="auto"/>
            <w:noWrap/>
            <w:vAlign w:val="bottom"/>
            <w:hideMark/>
          </w:tcPr>
          <w:p w14:paraId="3BA493ED" w14:textId="2C3C8817" w:rsidR="00347662" w:rsidRPr="009F6B4A" w:rsidRDefault="00347662" w:rsidP="00347662">
            <w:pPr>
              <w:jc w:val="right"/>
              <w:rPr>
                <w:color w:val="000000" w:themeColor="text1"/>
                <w:sz w:val="18"/>
                <w:szCs w:val="18"/>
              </w:rPr>
            </w:pPr>
            <w:r w:rsidRPr="009F6B4A">
              <w:rPr>
                <w:color w:val="000000" w:themeColor="text1"/>
                <w:sz w:val="18"/>
                <w:szCs w:val="18"/>
              </w:rPr>
              <w:t>0.0325</w:t>
            </w:r>
          </w:p>
        </w:tc>
        <w:tc>
          <w:tcPr>
            <w:tcW w:w="539" w:type="pct"/>
            <w:tcBorders>
              <w:top w:val="nil"/>
              <w:left w:val="nil"/>
              <w:bottom w:val="nil"/>
              <w:right w:val="nil"/>
            </w:tcBorders>
            <w:shd w:val="clear" w:color="auto" w:fill="auto"/>
            <w:noWrap/>
            <w:vAlign w:val="bottom"/>
            <w:hideMark/>
          </w:tcPr>
          <w:p w14:paraId="33CBB4C1" w14:textId="3AB607B2" w:rsidR="00347662" w:rsidRPr="009F6B4A" w:rsidRDefault="00347662" w:rsidP="00347662">
            <w:pPr>
              <w:jc w:val="right"/>
              <w:rPr>
                <w:color w:val="000000" w:themeColor="text1"/>
                <w:sz w:val="18"/>
                <w:szCs w:val="18"/>
              </w:rPr>
            </w:pPr>
            <w:r w:rsidRPr="009F6B4A">
              <w:rPr>
                <w:color w:val="000000" w:themeColor="text1"/>
                <w:sz w:val="18"/>
                <w:szCs w:val="18"/>
              </w:rPr>
              <w:t>0.0325</w:t>
            </w:r>
          </w:p>
        </w:tc>
        <w:tc>
          <w:tcPr>
            <w:tcW w:w="539" w:type="pct"/>
            <w:tcBorders>
              <w:top w:val="nil"/>
              <w:left w:val="nil"/>
              <w:bottom w:val="nil"/>
              <w:right w:val="nil"/>
            </w:tcBorders>
            <w:shd w:val="clear" w:color="auto" w:fill="auto"/>
            <w:noWrap/>
            <w:vAlign w:val="bottom"/>
            <w:hideMark/>
          </w:tcPr>
          <w:p w14:paraId="28E218CC" w14:textId="0BD52F45" w:rsidR="00347662" w:rsidRPr="009F6B4A" w:rsidRDefault="00347662" w:rsidP="00347662">
            <w:pPr>
              <w:jc w:val="right"/>
              <w:rPr>
                <w:color w:val="000000" w:themeColor="text1"/>
                <w:sz w:val="18"/>
                <w:szCs w:val="18"/>
              </w:rPr>
            </w:pPr>
            <w:r w:rsidRPr="009F6B4A">
              <w:rPr>
                <w:color w:val="000000" w:themeColor="text1"/>
                <w:sz w:val="18"/>
                <w:szCs w:val="18"/>
              </w:rPr>
              <w:t>0.0390</w:t>
            </w:r>
          </w:p>
        </w:tc>
        <w:tc>
          <w:tcPr>
            <w:tcW w:w="539" w:type="pct"/>
            <w:tcBorders>
              <w:top w:val="nil"/>
              <w:left w:val="nil"/>
              <w:bottom w:val="nil"/>
              <w:right w:val="nil"/>
            </w:tcBorders>
            <w:shd w:val="clear" w:color="auto" w:fill="auto"/>
            <w:noWrap/>
            <w:vAlign w:val="bottom"/>
            <w:hideMark/>
          </w:tcPr>
          <w:p w14:paraId="04DE04EF" w14:textId="1FA091AF" w:rsidR="00347662" w:rsidRPr="009F6B4A" w:rsidRDefault="00347662" w:rsidP="00347662">
            <w:pPr>
              <w:jc w:val="right"/>
              <w:rPr>
                <w:color w:val="000000" w:themeColor="text1"/>
                <w:sz w:val="18"/>
                <w:szCs w:val="18"/>
              </w:rPr>
            </w:pPr>
            <w:r w:rsidRPr="009F6B4A">
              <w:rPr>
                <w:color w:val="000000" w:themeColor="text1"/>
                <w:sz w:val="18"/>
                <w:szCs w:val="18"/>
              </w:rPr>
              <w:t>0.0318</w:t>
            </w:r>
          </w:p>
        </w:tc>
        <w:tc>
          <w:tcPr>
            <w:tcW w:w="539" w:type="pct"/>
            <w:tcBorders>
              <w:top w:val="nil"/>
              <w:left w:val="nil"/>
              <w:bottom w:val="nil"/>
              <w:right w:val="nil"/>
            </w:tcBorders>
            <w:shd w:val="clear" w:color="auto" w:fill="auto"/>
            <w:noWrap/>
            <w:vAlign w:val="bottom"/>
            <w:hideMark/>
          </w:tcPr>
          <w:p w14:paraId="546FE87D" w14:textId="5159D58C" w:rsidR="00347662" w:rsidRPr="009F6B4A" w:rsidRDefault="00347662" w:rsidP="00347662">
            <w:pPr>
              <w:jc w:val="right"/>
              <w:rPr>
                <w:color w:val="000000" w:themeColor="text1"/>
                <w:sz w:val="18"/>
                <w:szCs w:val="18"/>
              </w:rPr>
            </w:pPr>
            <w:r w:rsidRPr="009F6B4A">
              <w:rPr>
                <w:color w:val="000000" w:themeColor="text1"/>
                <w:sz w:val="18"/>
                <w:szCs w:val="18"/>
              </w:rPr>
              <w:t>0.0157</w:t>
            </w:r>
          </w:p>
        </w:tc>
      </w:tr>
      <w:tr w:rsidR="009F6B4A" w:rsidRPr="009F6B4A" w14:paraId="638C0346" w14:textId="77777777" w:rsidTr="000A499B">
        <w:trPr>
          <w:trHeight w:val="170"/>
        </w:trPr>
        <w:tc>
          <w:tcPr>
            <w:tcW w:w="684" w:type="pct"/>
            <w:tcBorders>
              <w:top w:val="nil"/>
              <w:left w:val="nil"/>
              <w:bottom w:val="nil"/>
              <w:right w:val="nil"/>
            </w:tcBorders>
            <w:shd w:val="clear" w:color="auto" w:fill="auto"/>
            <w:noWrap/>
            <w:vAlign w:val="bottom"/>
            <w:hideMark/>
          </w:tcPr>
          <w:p w14:paraId="2A791367" w14:textId="4C613A19" w:rsidR="00347662" w:rsidRPr="009F6B4A" w:rsidRDefault="00347662" w:rsidP="00347662">
            <w:pPr>
              <w:rPr>
                <w:color w:val="000000" w:themeColor="text1"/>
                <w:sz w:val="18"/>
                <w:szCs w:val="18"/>
              </w:rPr>
            </w:pPr>
            <w:r w:rsidRPr="009F6B4A">
              <w:rPr>
                <w:color w:val="000000" w:themeColor="text1"/>
                <w:sz w:val="18"/>
                <w:szCs w:val="18"/>
              </w:rPr>
              <w:t>start*</w:t>
            </w:r>
          </w:p>
        </w:tc>
        <w:tc>
          <w:tcPr>
            <w:tcW w:w="540" w:type="pct"/>
            <w:tcBorders>
              <w:top w:val="nil"/>
              <w:left w:val="nil"/>
              <w:bottom w:val="nil"/>
              <w:right w:val="nil"/>
            </w:tcBorders>
            <w:shd w:val="clear" w:color="auto" w:fill="auto"/>
            <w:noWrap/>
            <w:vAlign w:val="bottom"/>
            <w:hideMark/>
          </w:tcPr>
          <w:p w14:paraId="01EA2253" w14:textId="16FDF95C" w:rsidR="00347662" w:rsidRPr="009F6B4A" w:rsidRDefault="00347662" w:rsidP="00347662">
            <w:pPr>
              <w:jc w:val="right"/>
              <w:rPr>
                <w:color w:val="000000" w:themeColor="text1"/>
                <w:sz w:val="18"/>
                <w:szCs w:val="18"/>
              </w:rPr>
            </w:pPr>
            <w:r w:rsidRPr="009F6B4A">
              <w:rPr>
                <w:color w:val="000000" w:themeColor="text1"/>
                <w:sz w:val="18"/>
                <w:szCs w:val="18"/>
              </w:rPr>
              <w:t>0.0130</w:t>
            </w:r>
          </w:p>
        </w:tc>
        <w:tc>
          <w:tcPr>
            <w:tcW w:w="540" w:type="pct"/>
            <w:tcBorders>
              <w:top w:val="nil"/>
              <w:left w:val="nil"/>
              <w:bottom w:val="nil"/>
              <w:right w:val="nil"/>
            </w:tcBorders>
            <w:shd w:val="clear" w:color="auto" w:fill="auto"/>
            <w:noWrap/>
            <w:vAlign w:val="bottom"/>
            <w:hideMark/>
          </w:tcPr>
          <w:p w14:paraId="0E337DB5" w14:textId="394B4105" w:rsidR="00347662" w:rsidRPr="009F6B4A" w:rsidRDefault="00347662" w:rsidP="00347662">
            <w:pPr>
              <w:jc w:val="right"/>
              <w:rPr>
                <w:color w:val="000000" w:themeColor="text1"/>
                <w:sz w:val="18"/>
                <w:szCs w:val="18"/>
              </w:rPr>
            </w:pPr>
            <w:r w:rsidRPr="009F6B4A">
              <w:rPr>
                <w:color w:val="000000" w:themeColor="text1"/>
                <w:sz w:val="18"/>
                <w:szCs w:val="18"/>
              </w:rPr>
              <w:t>0.0114</w:t>
            </w:r>
          </w:p>
        </w:tc>
        <w:tc>
          <w:tcPr>
            <w:tcW w:w="540" w:type="pct"/>
            <w:tcBorders>
              <w:top w:val="nil"/>
              <w:left w:val="nil"/>
              <w:bottom w:val="nil"/>
              <w:right w:val="nil"/>
            </w:tcBorders>
            <w:vAlign w:val="bottom"/>
          </w:tcPr>
          <w:p w14:paraId="33EEF329" w14:textId="170A1E88" w:rsidR="00347662" w:rsidRPr="009F6B4A" w:rsidRDefault="00347662" w:rsidP="00347662">
            <w:pPr>
              <w:jc w:val="right"/>
              <w:rPr>
                <w:color w:val="000000" w:themeColor="text1"/>
                <w:sz w:val="18"/>
                <w:szCs w:val="18"/>
              </w:rPr>
            </w:pPr>
            <w:r w:rsidRPr="009F6B4A">
              <w:rPr>
                <w:color w:val="000000" w:themeColor="text1"/>
                <w:sz w:val="18"/>
                <w:szCs w:val="18"/>
              </w:rPr>
              <w:t>0.0120</w:t>
            </w:r>
          </w:p>
        </w:tc>
        <w:tc>
          <w:tcPr>
            <w:tcW w:w="540" w:type="pct"/>
            <w:tcBorders>
              <w:top w:val="nil"/>
              <w:left w:val="nil"/>
              <w:bottom w:val="nil"/>
              <w:right w:val="nil"/>
            </w:tcBorders>
            <w:shd w:val="clear" w:color="auto" w:fill="auto"/>
            <w:noWrap/>
            <w:vAlign w:val="bottom"/>
            <w:hideMark/>
          </w:tcPr>
          <w:p w14:paraId="686A3B08" w14:textId="51FA4DFC" w:rsidR="00347662" w:rsidRPr="009F6B4A" w:rsidRDefault="00347662" w:rsidP="00347662">
            <w:pPr>
              <w:jc w:val="right"/>
              <w:rPr>
                <w:color w:val="000000" w:themeColor="text1"/>
                <w:sz w:val="18"/>
                <w:szCs w:val="18"/>
              </w:rPr>
            </w:pPr>
            <w:r w:rsidRPr="009F6B4A">
              <w:rPr>
                <w:color w:val="000000" w:themeColor="text1"/>
                <w:sz w:val="18"/>
                <w:szCs w:val="18"/>
              </w:rPr>
              <w:t>0.0123</w:t>
            </w:r>
          </w:p>
        </w:tc>
        <w:tc>
          <w:tcPr>
            <w:tcW w:w="539" w:type="pct"/>
            <w:tcBorders>
              <w:top w:val="nil"/>
              <w:left w:val="nil"/>
              <w:bottom w:val="nil"/>
              <w:right w:val="nil"/>
            </w:tcBorders>
            <w:shd w:val="clear" w:color="auto" w:fill="auto"/>
            <w:noWrap/>
            <w:vAlign w:val="bottom"/>
            <w:hideMark/>
          </w:tcPr>
          <w:p w14:paraId="4E678E2D" w14:textId="1E5C80E9" w:rsidR="00347662" w:rsidRPr="009F6B4A" w:rsidRDefault="00347662" w:rsidP="00347662">
            <w:pPr>
              <w:jc w:val="right"/>
              <w:rPr>
                <w:color w:val="000000" w:themeColor="text1"/>
                <w:sz w:val="18"/>
                <w:szCs w:val="18"/>
              </w:rPr>
            </w:pPr>
            <w:r w:rsidRPr="009F6B4A">
              <w:rPr>
                <w:color w:val="000000" w:themeColor="text1"/>
                <w:sz w:val="18"/>
                <w:szCs w:val="18"/>
              </w:rPr>
              <w:t>0.0123</w:t>
            </w:r>
          </w:p>
        </w:tc>
        <w:tc>
          <w:tcPr>
            <w:tcW w:w="539" w:type="pct"/>
            <w:tcBorders>
              <w:top w:val="nil"/>
              <w:left w:val="nil"/>
              <w:bottom w:val="nil"/>
              <w:right w:val="nil"/>
            </w:tcBorders>
            <w:shd w:val="clear" w:color="auto" w:fill="auto"/>
            <w:noWrap/>
            <w:vAlign w:val="bottom"/>
            <w:hideMark/>
          </w:tcPr>
          <w:p w14:paraId="75C6403E" w14:textId="30B57D1F" w:rsidR="00347662" w:rsidRPr="009F6B4A" w:rsidRDefault="00347662" w:rsidP="00347662">
            <w:pPr>
              <w:jc w:val="right"/>
              <w:rPr>
                <w:color w:val="000000" w:themeColor="text1"/>
                <w:sz w:val="18"/>
                <w:szCs w:val="18"/>
              </w:rPr>
            </w:pPr>
            <w:r w:rsidRPr="009F6B4A">
              <w:rPr>
                <w:color w:val="000000" w:themeColor="text1"/>
                <w:sz w:val="18"/>
                <w:szCs w:val="18"/>
              </w:rPr>
              <w:t>0.0144</w:t>
            </w:r>
          </w:p>
        </w:tc>
        <w:tc>
          <w:tcPr>
            <w:tcW w:w="539" w:type="pct"/>
            <w:tcBorders>
              <w:top w:val="nil"/>
              <w:left w:val="nil"/>
              <w:bottom w:val="nil"/>
              <w:right w:val="nil"/>
            </w:tcBorders>
            <w:shd w:val="clear" w:color="auto" w:fill="auto"/>
            <w:noWrap/>
            <w:vAlign w:val="bottom"/>
            <w:hideMark/>
          </w:tcPr>
          <w:p w14:paraId="519B79F1" w14:textId="058A1C17" w:rsidR="00347662" w:rsidRPr="009F6B4A" w:rsidRDefault="00347662" w:rsidP="00347662">
            <w:pPr>
              <w:jc w:val="right"/>
              <w:rPr>
                <w:color w:val="000000" w:themeColor="text1"/>
                <w:sz w:val="18"/>
                <w:szCs w:val="18"/>
              </w:rPr>
            </w:pPr>
            <w:r w:rsidRPr="009F6B4A">
              <w:rPr>
                <w:color w:val="000000" w:themeColor="text1"/>
                <w:sz w:val="18"/>
                <w:szCs w:val="18"/>
              </w:rPr>
              <w:t>0.0113</w:t>
            </w:r>
          </w:p>
        </w:tc>
        <w:tc>
          <w:tcPr>
            <w:tcW w:w="539" w:type="pct"/>
            <w:tcBorders>
              <w:top w:val="nil"/>
              <w:left w:val="nil"/>
              <w:bottom w:val="nil"/>
              <w:right w:val="nil"/>
            </w:tcBorders>
            <w:shd w:val="clear" w:color="auto" w:fill="auto"/>
            <w:noWrap/>
            <w:vAlign w:val="bottom"/>
            <w:hideMark/>
          </w:tcPr>
          <w:p w14:paraId="54A1F049" w14:textId="09EEE6B1" w:rsidR="00347662" w:rsidRPr="009F6B4A" w:rsidRDefault="00347662" w:rsidP="00347662">
            <w:pPr>
              <w:jc w:val="right"/>
              <w:rPr>
                <w:color w:val="000000" w:themeColor="text1"/>
                <w:sz w:val="18"/>
                <w:szCs w:val="18"/>
              </w:rPr>
            </w:pPr>
            <w:r w:rsidRPr="009F6B4A">
              <w:rPr>
                <w:color w:val="000000" w:themeColor="text1"/>
                <w:sz w:val="18"/>
                <w:szCs w:val="18"/>
              </w:rPr>
              <w:t>0.0133</w:t>
            </w:r>
          </w:p>
        </w:tc>
      </w:tr>
      <w:tr w:rsidR="009F6B4A" w:rsidRPr="009F6B4A" w14:paraId="143E402D" w14:textId="77777777" w:rsidTr="000A499B">
        <w:trPr>
          <w:trHeight w:val="170"/>
        </w:trPr>
        <w:tc>
          <w:tcPr>
            <w:tcW w:w="684" w:type="pct"/>
            <w:tcBorders>
              <w:top w:val="nil"/>
              <w:left w:val="nil"/>
              <w:bottom w:val="nil"/>
              <w:right w:val="nil"/>
            </w:tcBorders>
            <w:shd w:val="clear" w:color="auto" w:fill="auto"/>
            <w:noWrap/>
            <w:vAlign w:val="bottom"/>
            <w:hideMark/>
          </w:tcPr>
          <w:p w14:paraId="0D667DB5" w14:textId="70374BA4" w:rsidR="00347662" w:rsidRPr="009F6B4A" w:rsidRDefault="00347662" w:rsidP="00347662">
            <w:pPr>
              <w:rPr>
                <w:color w:val="000000" w:themeColor="text1"/>
                <w:sz w:val="18"/>
                <w:szCs w:val="18"/>
              </w:rPr>
            </w:pPr>
            <w:proofErr w:type="spellStart"/>
            <w:r w:rsidRPr="009F6B4A">
              <w:rPr>
                <w:color w:val="000000" w:themeColor="text1"/>
                <w:sz w:val="18"/>
                <w:szCs w:val="18"/>
              </w:rPr>
              <w:t>innovat</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2FF14419" w14:textId="12606209" w:rsidR="00347662" w:rsidRPr="009F6B4A" w:rsidRDefault="00347662" w:rsidP="00347662">
            <w:pPr>
              <w:jc w:val="right"/>
              <w:rPr>
                <w:color w:val="000000" w:themeColor="text1"/>
                <w:sz w:val="18"/>
                <w:szCs w:val="18"/>
              </w:rPr>
            </w:pPr>
            <w:r w:rsidRPr="009F6B4A">
              <w:rPr>
                <w:color w:val="000000" w:themeColor="text1"/>
                <w:sz w:val="18"/>
                <w:szCs w:val="18"/>
              </w:rPr>
              <w:t>0.0145</w:t>
            </w:r>
          </w:p>
        </w:tc>
        <w:tc>
          <w:tcPr>
            <w:tcW w:w="540" w:type="pct"/>
            <w:tcBorders>
              <w:top w:val="nil"/>
              <w:left w:val="nil"/>
              <w:bottom w:val="nil"/>
              <w:right w:val="nil"/>
            </w:tcBorders>
            <w:shd w:val="clear" w:color="auto" w:fill="auto"/>
            <w:noWrap/>
            <w:vAlign w:val="bottom"/>
            <w:hideMark/>
          </w:tcPr>
          <w:p w14:paraId="55CE4786" w14:textId="3A7CEEC4" w:rsidR="00347662" w:rsidRPr="009F6B4A" w:rsidRDefault="00347662" w:rsidP="00347662">
            <w:pPr>
              <w:jc w:val="right"/>
              <w:rPr>
                <w:color w:val="000000" w:themeColor="text1"/>
                <w:sz w:val="18"/>
                <w:szCs w:val="18"/>
              </w:rPr>
            </w:pPr>
            <w:r w:rsidRPr="009F6B4A">
              <w:rPr>
                <w:color w:val="000000" w:themeColor="text1"/>
                <w:sz w:val="18"/>
                <w:szCs w:val="18"/>
              </w:rPr>
              <w:t>0.0121</w:t>
            </w:r>
          </w:p>
        </w:tc>
        <w:tc>
          <w:tcPr>
            <w:tcW w:w="540" w:type="pct"/>
            <w:tcBorders>
              <w:top w:val="nil"/>
              <w:left w:val="nil"/>
              <w:bottom w:val="nil"/>
              <w:right w:val="nil"/>
            </w:tcBorders>
            <w:vAlign w:val="bottom"/>
          </w:tcPr>
          <w:p w14:paraId="3BA25EB1" w14:textId="65E09A0F" w:rsidR="00347662" w:rsidRPr="009F6B4A" w:rsidRDefault="00347662" w:rsidP="00347662">
            <w:pPr>
              <w:jc w:val="right"/>
              <w:rPr>
                <w:color w:val="000000" w:themeColor="text1"/>
                <w:sz w:val="18"/>
                <w:szCs w:val="18"/>
              </w:rPr>
            </w:pPr>
            <w:r w:rsidRPr="009F6B4A">
              <w:rPr>
                <w:color w:val="000000" w:themeColor="text1"/>
                <w:sz w:val="18"/>
                <w:szCs w:val="18"/>
              </w:rPr>
              <w:t>0.0126</w:t>
            </w:r>
          </w:p>
        </w:tc>
        <w:tc>
          <w:tcPr>
            <w:tcW w:w="540" w:type="pct"/>
            <w:tcBorders>
              <w:top w:val="nil"/>
              <w:left w:val="nil"/>
              <w:bottom w:val="nil"/>
              <w:right w:val="nil"/>
            </w:tcBorders>
            <w:shd w:val="clear" w:color="auto" w:fill="auto"/>
            <w:noWrap/>
            <w:vAlign w:val="bottom"/>
            <w:hideMark/>
          </w:tcPr>
          <w:p w14:paraId="659AD4B7" w14:textId="67AA4A1F" w:rsidR="00347662" w:rsidRPr="009F6B4A" w:rsidRDefault="00347662" w:rsidP="00347662">
            <w:pPr>
              <w:jc w:val="right"/>
              <w:rPr>
                <w:color w:val="000000" w:themeColor="text1"/>
                <w:sz w:val="18"/>
                <w:szCs w:val="18"/>
              </w:rPr>
            </w:pPr>
            <w:r w:rsidRPr="009F6B4A">
              <w:rPr>
                <w:color w:val="000000" w:themeColor="text1"/>
                <w:sz w:val="18"/>
                <w:szCs w:val="18"/>
              </w:rPr>
              <w:t>0.0127</w:t>
            </w:r>
          </w:p>
        </w:tc>
        <w:tc>
          <w:tcPr>
            <w:tcW w:w="539" w:type="pct"/>
            <w:tcBorders>
              <w:top w:val="nil"/>
              <w:left w:val="nil"/>
              <w:bottom w:val="nil"/>
              <w:right w:val="nil"/>
            </w:tcBorders>
            <w:shd w:val="clear" w:color="auto" w:fill="auto"/>
            <w:noWrap/>
            <w:vAlign w:val="bottom"/>
            <w:hideMark/>
          </w:tcPr>
          <w:p w14:paraId="7FDF660A" w14:textId="6227F43A" w:rsidR="00347662" w:rsidRPr="009F6B4A" w:rsidRDefault="00347662" w:rsidP="00347662">
            <w:pPr>
              <w:jc w:val="right"/>
              <w:rPr>
                <w:color w:val="000000" w:themeColor="text1"/>
                <w:sz w:val="18"/>
                <w:szCs w:val="18"/>
              </w:rPr>
            </w:pPr>
            <w:r w:rsidRPr="009F6B4A">
              <w:rPr>
                <w:color w:val="000000" w:themeColor="text1"/>
                <w:sz w:val="18"/>
                <w:szCs w:val="18"/>
              </w:rPr>
              <w:t>0.0127</w:t>
            </w:r>
          </w:p>
        </w:tc>
        <w:tc>
          <w:tcPr>
            <w:tcW w:w="539" w:type="pct"/>
            <w:tcBorders>
              <w:top w:val="nil"/>
              <w:left w:val="nil"/>
              <w:bottom w:val="nil"/>
              <w:right w:val="nil"/>
            </w:tcBorders>
            <w:shd w:val="clear" w:color="auto" w:fill="auto"/>
            <w:noWrap/>
            <w:vAlign w:val="bottom"/>
            <w:hideMark/>
          </w:tcPr>
          <w:p w14:paraId="385A8D9C" w14:textId="464E3546" w:rsidR="00347662" w:rsidRPr="009F6B4A" w:rsidRDefault="00347662" w:rsidP="00347662">
            <w:pPr>
              <w:jc w:val="right"/>
              <w:rPr>
                <w:color w:val="000000" w:themeColor="text1"/>
                <w:sz w:val="18"/>
                <w:szCs w:val="18"/>
              </w:rPr>
            </w:pPr>
            <w:r w:rsidRPr="009F6B4A">
              <w:rPr>
                <w:color w:val="000000" w:themeColor="text1"/>
                <w:sz w:val="18"/>
                <w:szCs w:val="18"/>
              </w:rPr>
              <w:t>0.0157</w:t>
            </w:r>
          </w:p>
        </w:tc>
        <w:tc>
          <w:tcPr>
            <w:tcW w:w="539" w:type="pct"/>
            <w:tcBorders>
              <w:top w:val="nil"/>
              <w:left w:val="nil"/>
              <w:bottom w:val="nil"/>
              <w:right w:val="nil"/>
            </w:tcBorders>
            <w:shd w:val="clear" w:color="auto" w:fill="auto"/>
            <w:noWrap/>
            <w:vAlign w:val="bottom"/>
            <w:hideMark/>
          </w:tcPr>
          <w:p w14:paraId="04F77CCE" w14:textId="66A80DDB" w:rsidR="00347662" w:rsidRPr="009F6B4A" w:rsidRDefault="00347662" w:rsidP="00347662">
            <w:pPr>
              <w:jc w:val="right"/>
              <w:rPr>
                <w:color w:val="000000" w:themeColor="text1"/>
                <w:sz w:val="18"/>
                <w:szCs w:val="18"/>
              </w:rPr>
            </w:pPr>
            <w:r w:rsidRPr="009F6B4A">
              <w:rPr>
                <w:color w:val="000000" w:themeColor="text1"/>
                <w:sz w:val="18"/>
                <w:szCs w:val="18"/>
              </w:rPr>
              <w:t>0.0123</w:t>
            </w:r>
          </w:p>
        </w:tc>
        <w:tc>
          <w:tcPr>
            <w:tcW w:w="539" w:type="pct"/>
            <w:tcBorders>
              <w:top w:val="nil"/>
              <w:left w:val="nil"/>
              <w:bottom w:val="nil"/>
              <w:right w:val="nil"/>
            </w:tcBorders>
            <w:shd w:val="clear" w:color="auto" w:fill="auto"/>
            <w:noWrap/>
            <w:vAlign w:val="bottom"/>
            <w:hideMark/>
          </w:tcPr>
          <w:p w14:paraId="257BAA3A" w14:textId="2260DA8E" w:rsidR="00347662" w:rsidRPr="009F6B4A" w:rsidRDefault="00347662" w:rsidP="00347662">
            <w:pPr>
              <w:jc w:val="right"/>
              <w:rPr>
                <w:color w:val="000000" w:themeColor="text1"/>
                <w:sz w:val="18"/>
                <w:szCs w:val="18"/>
              </w:rPr>
            </w:pPr>
            <w:r w:rsidRPr="009F6B4A">
              <w:rPr>
                <w:color w:val="000000" w:themeColor="text1"/>
                <w:sz w:val="18"/>
                <w:szCs w:val="18"/>
              </w:rPr>
              <w:t>0.0103</w:t>
            </w:r>
          </w:p>
        </w:tc>
      </w:tr>
      <w:tr w:rsidR="009F6B4A" w:rsidRPr="009F6B4A" w14:paraId="2CCDF771" w14:textId="77777777" w:rsidTr="000A499B">
        <w:trPr>
          <w:trHeight w:val="170"/>
        </w:trPr>
        <w:tc>
          <w:tcPr>
            <w:tcW w:w="684" w:type="pct"/>
            <w:tcBorders>
              <w:top w:val="nil"/>
              <w:left w:val="nil"/>
              <w:bottom w:val="nil"/>
              <w:right w:val="nil"/>
            </w:tcBorders>
            <w:shd w:val="clear" w:color="auto" w:fill="auto"/>
            <w:noWrap/>
            <w:vAlign w:val="bottom"/>
            <w:hideMark/>
          </w:tcPr>
          <w:p w14:paraId="3330AE4E" w14:textId="6C3E6D7D" w:rsidR="00347662" w:rsidRPr="009F6B4A" w:rsidRDefault="00347662" w:rsidP="00347662">
            <w:pPr>
              <w:rPr>
                <w:color w:val="000000" w:themeColor="text1"/>
                <w:sz w:val="18"/>
                <w:szCs w:val="18"/>
              </w:rPr>
            </w:pPr>
            <w:proofErr w:type="spellStart"/>
            <w:r w:rsidRPr="009F6B4A">
              <w:rPr>
                <w:color w:val="000000" w:themeColor="text1"/>
                <w:sz w:val="18"/>
                <w:szCs w:val="18"/>
              </w:rPr>
              <w:t>imagin</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6D9BA366" w14:textId="27F9C13A" w:rsidR="00347662" w:rsidRPr="009F6B4A" w:rsidRDefault="00347662" w:rsidP="00347662">
            <w:pPr>
              <w:jc w:val="right"/>
              <w:rPr>
                <w:color w:val="000000" w:themeColor="text1"/>
                <w:sz w:val="18"/>
                <w:szCs w:val="18"/>
              </w:rPr>
            </w:pPr>
            <w:r w:rsidRPr="009F6B4A">
              <w:rPr>
                <w:color w:val="000000" w:themeColor="text1"/>
                <w:sz w:val="18"/>
                <w:szCs w:val="18"/>
              </w:rPr>
              <w:t>0.0094</w:t>
            </w:r>
          </w:p>
        </w:tc>
        <w:tc>
          <w:tcPr>
            <w:tcW w:w="540" w:type="pct"/>
            <w:tcBorders>
              <w:top w:val="nil"/>
              <w:left w:val="nil"/>
              <w:bottom w:val="nil"/>
              <w:right w:val="nil"/>
            </w:tcBorders>
            <w:shd w:val="clear" w:color="auto" w:fill="auto"/>
            <w:noWrap/>
            <w:vAlign w:val="bottom"/>
            <w:hideMark/>
          </w:tcPr>
          <w:p w14:paraId="06D881AF" w14:textId="662094D6" w:rsidR="00347662" w:rsidRPr="009F6B4A" w:rsidRDefault="00347662" w:rsidP="00347662">
            <w:pPr>
              <w:jc w:val="right"/>
              <w:rPr>
                <w:color w:val="000000" w:themeColor="text1"/>
                <w:sz w:val="18"/>
                <w:szCs w:val="18"/>
              </w:rPr>
            </w:pPr>
            <w:r w:rsidRPr="009F6B4A">
              <w:rPr>
                <w:color w:val="000000" w:themeColor="text1"/>
                <w:sz w:val="18"/>
                <w:szCs w:val="18"/>
              </w:rPr>
              <w:t>0.0081</w:t>
            </w:r>
          </w:p>
        </w:tc>
        <w:tc>
          <w:tcPr>
            <w:tcW w:w="540" w:type="pct"/>
            <w:tcBorders>
              <w:top w:val="nil"/>
              <w:left w:val="nil"/>
              <w:bottom w:val="nil"/>
              <w:right w:val="nil"/>
            </w:tcBorders>
            <w:vAlign w:val="bottom"/>
          </w:tcPr>
          <w:p w14:paraId="225FBD53" w14:textId="0AFACE4E" w:rsidR="00347662" w:rsidRPr="009F6B4A" w:rsidRDefault="00347662" w:rsidP="00347662">
            <w:pPr>
              <w:jc w:val="right"/>
              <w:rPr>
                <w:color w:val="000000" w:themeColor="text1"/>
                <w:sz w:val="18"/>
                <w:szCs w:val="18"/>
              </w:rPr>
            </w:pPr>
            <w:r w:rsidRPr="009F6B4A">
              <w:rPr>
                <w:color w:val="000000" w:themeColor="text1"/>
                <w:sz w:val="18"/>
                <w:szCs w:val="18"/>
              </w:rPr>
              <w:t>0.0066</w:t>
            </w:r>
          </w:p>
        </w:tc>
        <w:tc>
          <w:tcPr>
            <w:tcW w:w="540" w:type="pct"/>
            <w:tcBorders>
              <w:top w:val="nil"/>
              <w:left w:val="nil"/>
              <w:bottom w:val="nil"/>
              <w:right w:val="nil"/>
            </w:tcBorders>
            <w:shd w:val="clear" w:color="auto" w:fill="auto"/>
            <w:noWrap/>
            <w:vAlign w:val="bottom"/>
            <w:hideMark/>
          </w:tcPr>
          <w:p w14:paraId="3AF3D357" w14:textId="0E3A010A" w:rsidR="00347662" w:rsidRPr="009F6B4A" w:rsidRDefault="00347662" w:rsidP="00347662">
            <w:pPr>
              <w:jc w:val="right"/>
              <w:rPr>
                <w:color w:val="000000" w:themeColor="text1"/>
                <w:sz w:val="18"/>
                <w:szCs w:val="18"/>
              </w:rPr>
            </w:pPr>
            <w:r w:rsidRPr="009F6B4A">
              <w:rPr>
                <w:color w:val="000000" w:themeColor="text1"/>
                <w:sz w:val="18"/>
                <w:szCs w:val="18"/>
              </w:rPr>
              <w:t>0.0062</w:t>
            </w:r>
          </w:p>
        </w:tc>
        <w:tc>
          <w:tcPr>
            <w:tcW w:w="539" w:type="pct"/>
            <w:tcBorders>
              <w:top w:val="nil"/>
              <w:left w:val="nil"/>
              <w:bottom w:val="nil"/>
              <w:right w:val="nil"/>
            </w:tcBorders>
            <w:shd w:val="clear" w:color="auto" w:fill="auto"/>
            <w:noWrap/>
            <w:vAlign w:val="bottom"/>
            <w:hideMark/>
          </w:tcPr>
          <w:p w14:paraId="36FF965C" w14:textId="465B87A1" w:rsidR="00347662" w:rsidRPr="009F6B4A" w:rsidRDefault="00347662" w:rsidP="00347662">
            <w:pPr>
              <w:jc w:val="right"/>
              <w:rPr>
                <w:color w:val="000000" w:themeColor="text1"/>
                <w:sz w:val="18"/>
                <w:szCs w:val="18"/>
              </w:rPr>
            </w:pPr>
            <w:r w:rsidRPr="009F6B4A">
              <w:rPr>
                <w:color w:val="000000" w:themeColor="text1"/>
                <w:sz w:val="18"/>
                <w:szCs w:val="18"/>
              </w:rPr>
              <w:t>0.0067</w:t>
            </w:r>
          </w:p>
        </w:tc>
        <w:tc>
          <w:tcPr>
            <w:tcW w:w="539" w:type="pct"/>
            <w:tcBorders>
              <w:top w:val="nil"/>
              <w:left w:val="nil"/>
              <w:bottom w:val="nil"/>
              <w:right w:val="nil"/>
            </w:tcBorders>
            <w:shd w:val="clear" w:color="auto" w:fill="auto"/>
            <w:noWrap/>
            <w:vAlign w:val="bottom"/>
            <w:hideMark/>
          </w:tcPr>
          <w:p w14:paraId="06381487" w14:textId="009BFD21" w:rsidR="00347662" w:rsidRPr="009F6B4A" w:rsidRDefault="00347662" w:rsidP="00347662">
            <w:pPr>
              <w:jc w:val="right"/>
              <w:rPr>
                <w:color w:val="000000" w:themeColor="text1"/>
                <w:sz w:val="18"/>
                <w:szCs w:val="18"/>
              </w:rPr>
            </w:pPr>
            <w:r w:rsidRPr="009F6B4A">
              <w:rPr>
                <w:color w:val="000000" w:themeColor="text1"/>
                <w:sz w:val="18"/>
                <w:szCs w:val="18"/>
              </w:rPr>
              <w:t>0.0076</w:t>
            </w:r>
          </w:p>
        </w:tc>
        <w:tc>
          <w:tcPr>
            <w:tcW w:w="539" w:type="pct"/>
            <w:tcBorders>
              <w:top w:val="nil"/>
              <w:left w:val="nil"/>
              <w:bottom w:val="nil"/>
              <w:right w:val="nil"/>
            </w:tcBorders>
            <w:shd w:val="clear" w:color="auto" w:fill="auto"/>
            <w:noWrap/>
            <w:vAlign w:val="bottom"/>
            <w:hideMark/>
          </w:tcPr>
          <w:p w14:paraId="30782F00" w14:textId="746DF23D" w:rsidR="00347662" w:rsidRPr="009F6B4A" w:rsidRDefault="00347662" w:rsidP="00347662">
            <w:pPr>
              <w:jc w:val="right"/>
              <w:rPr>
                <w:color w:val="000000" w:themeColor="text1"/>
                <w:sz w:val="18"/>
                <w:szCs w:val="18"/>
              </w:rPr>
            </w:pPr>
            <w:r w:rsidRPr="009F6B4A">
              <w:rPr>
                <w:color w:val="000000" w:themeColor="text1"/>
                <w:sz w:val="18"/>
                <w:szCs w:val="18"/>
              </w:rPr>
              <w:t>0.0055</w:t>
            </w:r>
          </w:p>
        </w:tc>
        <w:tc>
          <w:tcPr>
            <w:tcW w:w="539" w:type="pct"/>
            <w:tcBorders>
              <w:top w:val="nil"/>
              <w:left w:val="nil"/>
              <w:bottom w:val="nil"/>
              <w:right w:val="nil"/>
            </w:tcBorders>
            <w:shd w:val="clear" w:color="auto" w:fill="auto"/>
            <w:noWrap/>
            <w:vAlign w:val="bottom"/>
            <w:hideMark/>
          </w:tcPr>
          <w:p w14:paraId="0DAFD012" w14:textId="5F91D67F" w:rsidR="00347662" w:rsidRPr="009F6B4A" w:rsidRDefault="00347662" w:rsidP="00347662">
            <w:pPr>
              <w:jc w:val="right"/>
              <w:rPr>
                <w:color w:val="000000" w:themeColor="text1"/>
                <w:sz w:val="18"/>
                <w:szCs w:val="18"/>
              </w:rPr>
            </w:pPr>
            <w:r w:rsidRPr="009F6B4A">
              <w:rPr>
                <w:color w:val="000000" w:themeColor="text1"/>
                <w:sz w:val="18"/>
                <w:szCs w:val="18"/>
              </w:rPr>
              <w:t>0.0103</w:t>
            </w:r>
          </w:p>
        </w:tc>
      </w:tr>
      <w:tr w:rsidR="009F6B4A" w:rsidRPr="009F6B4A" w14:paraId="7B3E01A9" w14:textId="77777777" w:rsidTr="000A499B">
        <w:trPr>
          <w:trHeight w:val="170"/>
        </w:trPr>
        <w:tc>
          <w:tcPr>
            <w:tcW w:w="684" w:type="pct"/>
            <w:tcBorders>
              <w:top w:val="nil"/>
              <w:left w:val="nil"/>
              <w:bottom w:val="nil"/>
              <w:right w:val="nil"/>
            </w:tcBorders>
            <w:shd w:val="clear" w:color="auto" w:fill="auto"/>
            <w:noWrap/>
            <w:vAlign w:val="bottom"/>
            <w:hideMark/>
          </w:tcPr>
          <w:p w14:paraId="749A66AA" w14:textId="11F83C10" w:rsidR="00347662" w:rsidRPr="009F6B4A" w:rsidRDefault="00347662" w:rsidP="00347662">
            <w:pPr>
              <w:rPr>
                <w:color w:val="000000" w:themeColor="text1"/>
                <w:sz w:val="18"/>
                <w:szCs w:val="18"/>
              </w:rPr>
            </w:pPr>
            <w:r w:rsidRPr="009F6B4A">
              <w:rPr>
                <w:color w:val="000000" w:themeColor="text1"/>
                <w:sz w:val="18"/>
                <w:szCs w:val="18"/>
              </w:rPr>
              <w:t>vision*</w:t>
            </w:r>
          </w:p>
        </w:tc>
        <w:tc>
          <w:tcPr>
            <w:tcW w:w="540" w:type="pct"/>
            <w:tcBorders>
              <w:top w:val="nil"/>
              <w:left w:val="nil"/>
              <w:bottom w:val="nil"/>
              <w:right w:val="nil"/>
            </w:tcBorders>
            <w:shd w:val="clear" w:color="auto" w:fill="auto"/>
            <w:noWrap/>
            <w:vAlign w:val="bottom"/>
            <w:hideMark/>
          </w:tcPr>
          <w:p w14:paraId="626185EF" w14:textId="117516EF" w:rsidR="00347662" w:rsidRPr="009F6B4A" w:rsidRDefault="00347662" w:rsidP="00347662">
            <w:pPr>
              <w:jc w:val="right"/>
              <w:rPr>
                <w:color w:val="000000" w:themeColor="text1"/>
                <w:sz w:val="18"/>
                <w:szCs w:val="18"/>
              </w:rPr>
            </w:pPr>
            <w:r w:rsidRPr="009F6B4A">
              <w:rPr>
                <w:color w:val="000000" w:themeColor="text1"/>
                <w:sz w:val="18"/>
                <w:szCs w:val="18"/>
              </w:rPr>
              <w:t>0.0076</w:t>
            </w:r>
          </w:p>
        </w:tc>
        <w:tc>
          <w:tcPr>
            <w:tcW w:w="540" w:type="pct"/>
            <w:tcBorders>
              <w:top w:val="nil"/>
              <w:left w:val="nil"/>
              <w:bottom w:val="nil"/>
              <w:right w:val="nil"/>
            </w:tcBorders>
            <w:shd w:val="clear" w:color="auto" w:fill="auto"/>
            <w:noWrap/>
            <w:vAlign w:val="bottom"/>
            <w:hideMark/>
          </w:tcPr>
          <w:p w14:paraId="525C1D88" w14:textId="3EF85B98" w:rsidR="00347662" w:rsidRPr="009F6B4A" w:rsidRDefault="00347662" w:rsidP="00347662">
            <w:pPr>
              <w:jc w:val="right"/>
              <w:rPr>
                <w:color w:val="000000" w:themeColor="text1"/>
                <w:sz w:val="18"/>
                <w:szCs w:val="18"/>
              </w:rPr>
            </w:pPr>
            <w:r w:rsidRPr="009F6B4A">
              <w:rPr>
                <w:color w:val="000000" w:themeColor="text1"/>
                <w:sz w:val="18"/>
                <w:szCs w:val="18"/>
              </w:rPr>
              <w:t>0.0041</w:t>
            </w:r>
          </w:p>
        </w:tc>
        <w:tc>
          <w:tcPr>
            <w:tcW w:w="540" w:type="pct"/>
            <w:tcBorders>
              <w:top w:val="nil"/>
              <w:left w:val="nil"/>
              <w:bottom w:val="nil"/>
              <w:right w:val="nil"/>
            </w:tcBorders>
            <w:vAlign w:val="bottom"/>
          </w:tcPr>
          <w:p w14:paraId="5F7773C7" w14:textId="58DEAD5C" w:rsidR="00347662" w:rsidRPr="009F6B4A" w:rsidRDefault="00347662" w:rsidP="00347662">
            <w:pPr>
              <w:jc w:val="right"/>
              <w:rPr>
                <w:color w:val="000000" w:themeColor="text1"/>
                <w:sz w:val="18"/>
                <w:szCs w:val="18"/>
              </w:rPr>
            </w:pPr>
            <w:r w:rsidRPr="009F6B4A">
              <w:rPr>
                <w:color w:val="000000" w:themeColor="text1"/>
                <w:sz w:val="18"/>
                <w:szCs w:val="18"/>
              </w:rPr>
              <w:t>0.0043</w:t>
            </w:r>
          </w:p>
        </w:tc>
        <w:tc>
          <w:tcPr>
            <w:tcW w:w="540" w:type="pct"/>
            <w:tcBorders>
              <w:top w:val="nil"/>
              <w:left w:val="nil"/>
              <w:bottom w:val="nil"/>
              <w:right w:val="nil"/>
            </w:tcBorders>
            <w:shd w:val="clear" w:color="auto" w:fill="auto"/>
            <w:noWrap/>
            <w:vAlign w:val="bottom"/>
            <w:hideMark/>
          </w:tcPr>
          <w:p w14:paraId="32E5BFFA" w14:textId="28F1F797" w:rsidR="00347662" w:rsidRPr="009F6B4A" w:rsidRDefault="00347662" w:rsidP="00347662">
            <w:pPr>
              <w:jc w:val="right"/>
              <w:rPr>
                <w:color w:val="000000" w:themeColor="text1"/>
                <w:sz w:val="18"/>
                <w:szCs w:val="18"/>
              </w:rPr>
            </w:pPr>
            <w:r w:rsidRPr="009F6B4A">
              <w:rPr>
                <w:color w:val="000000" w:themeColor="text1"/>
                <w:sz w:val="18"/>
                <w:szCs w:val="18"/>
              </w:rPr>
              <w:t>0.0050</w:t>
            </w:r>
          </w:p>
        </w:tc>
        <w:tc>
          <w:tcPr>
            <w:tcW w:w="539" w:type="pct"/>
            <w:tcBorders>
              <w:top w:val="nil"/>
              <w:left w:val="nil"/>
              <w:bottom w:val="nil"/>
              <w:right w:val="nil"/>
            </w:tcBorders>
            <w:shd w:val="clear" w:color="auto" w:fill="auto"/>
            <w:noWrap/>
            <w:vAlign w:val="bottom"/>
            <w:hideMark/>
          </w:tcPr>
          <w:p w14:paraId="33029DEE" w14:textId="49BCAA88" w:rsidR="00347662" w:rsidRPr="009F6B4A" w:rsidRDefault="00347662" w:rsidP="00347662">
            <w:pPr>
              <w:jc w:val="right"/>
              <w:rPr>
                <w:color w:val="000000" w:themeColor="text1"/>
                <w:sz w:val="18"/>
                <w:szCs w:val="18"/>
              </w:rPr>
            </w:pPr>
            <w:r w:rsidRPr="009F6B4A">
              <w:rPr>
                <w:color w:val="000000" w:themeColor="text1"/>
                <w:sz w:val="18"/>
                <w:szCs w:val="18"/>
              </w:rPr>
              <w:t>0.0038</w:t>
            </w:r>
          </w:p>
        </w:tc>
        <w:tc>
          <w:tcPr>
            <w:tcW w:w="539" w:type="pct"/>
            <w:tcBorders>
              <w:top w:val="nil"/>
              <w:left w:val="nil"/>
              <w:bottom w:val="nil"/>
              <w:right w:val="nil"/>
            </w:tcBorders>
            <w:shd w:val="clear" w:color="auto" w:fill="auto"/>
            <w:noWrap/>
            <w:vAlign w:val="bottom"/>
            <w:hideMark/>
          </w:tcPr>
          <w:p w14:paraId="06719193" w14:textId="68CAB45A" w:rsidR="00347662" w:rsidRPr="009F6B4A" w:rsidRDefault="00347662" w:rsidP="00347662">
            <w:pPr>
              <w:jc w:val="right"/>
              <w:rPr>
                <w:color w:val="000000" w:themeColor="text1"/>
                <w:sz w:val="18"/>
                <w:szCs w:val="18"/>
              </w:rPr>
            </w:pPr>
            <w:r w:rsidRPr="009F6B4A">
              <w:rPr>
                <w:color w:val="000000" w:themeColor="text1"/>
                <w:sz w:val="18"/>
                <w:szCs w:val="18"/>
              </w:rPr>
              <w:t>0.0033</w:t>
            </w:r>
          </w:p>
        </w:tc>
        <w:tc>
          <w:tcPr>
            <w:tcW w:w="539" w:type="pct"/>
            <w:tcBorders>
              <w:top w:val="nil"/>
              <w:left w:val="nil"/>
              <w:bottom w:val="nil"/>
              <w:right w:val="nil"/>
            </w:tcBorders>
            <w:shd w:val="clear" w:color="auto" w:fill="auto"/>
            <w:noWrap/>
            <w:vAlign w:val="bottom"/>
            <w:hideMark/>
          </w:tcPr>
          <w:p w14:paraId="4DEA6D46" w14:textId="1831180C" w:rsidR="00347662" w:rsidRPr="009F6B4A" w:rsidRDefault="00347662" w:rsidP="00347662">
            <w:pPr>
              <w:jc w:val="right"/>
              <w:rPr>
                <w:color w:val="000000" w:themeColor="text1"/>
                <w:sz w:val="18"/>
                <w:szCs w:val="18"/>
              </w:rPr>
            </w:pPr>
            <w:r w:rsidRPr="009F6B4A">
              <w:rPr>
                <w:color w:val="000000" w:themeColor="text1"/>
                <w:sz w:val="18"/>
                <w:szCs w:val="18"/>
              </w:rPr>
              <w:t>0.0028</w:t>
            </w:r>
          </w:p>
        </w:tc>
        <w:tc>
          <w:tcPr>
            <w:tcW w:w="539" w:type="pct"/>
            <w:tcBorders>
              <w:top w:val="nil"/>
              <w:left w:val="nil"/>
              <w:bottom w:val="nil"/>
              <w:right w:val="nil"/>
            </w:tcBorders>
            <w:shd w:val="clear" w:color="auto" w:fill="auto"/>
            <w:noWrap/>
            <w:vAlign w:val="bottom"/>
            <w:hideMark/>
          </w:tcPr>
          <w:p w14:paraId="356EEB1A" w14:textId="3AD6E6B1" w:rsidR="00347662" w:rsidRPr="009F6B4A" w:rsidRDefault="00347662" w:rsidP="00347662">
            <w:pPr>
              <w:jc w:val="right"/>
              <w:rPr>
                <w:color w:val="000000" w:themeColor="text1"/>
                <w:sz w:val="18"/>
                <w:szCs w:val="18"/>
              </w:rPr>
            </w:pPr>
            <w:r w:rsidRPr="009F6B4A">
              <w:rPr>
                <w:color w:val="000000" w:themeColor="text1"/>
                <w:sz w:val="18"/>
                <w:szCs w:val="18"/>
              </w:rPr>
              <w:t>0.0059</w:t>
            </w:r>
          </w:p>
        </w:tc>
      </w:tr>
      <w:tr w:rsidR="009F6B4A" w:rsidRPr="009F6B4A" w14:paraId="1122DE9B" w14:textId="77777777" w:rsidTr="000A499B">
        <w:trPr>
          <w:trHeight w:val="170"/>
        </w:trPr>
        <w:tc>
          <w:tcPr>
            <w:tcW w:w="684" w:type="pct"/>
            <w:tcBorders>
              <w:top w:val="nil"/>
              <w:left w:val="nil"/>
              <w:bottom w:val="nil"/>
              <w:right w:val="nil"/>
            </w:tcBorders>
            <w:shd w:val="clear" w:color="auto" w:fill="auto"/>
            <w:noWrap/>
            <w:vAlign w:val="bottom"/>
            <w:hideMark/>
          </w:tcPr>
          <w:p w14:paraId="14D29999" w14:textId="54151BAE" w:rsidR="00347662" w:rsidRPr="009F6B4A" w:rsidRDefault="00347662" w:rsidP="00347662">
            <w:pPr>
              <w:rPr>
                <w:color w:val="000000" w:themeColor="text1"/>
                <w:sz w:val="18"/>
                <w:szCs w:val="18"/>
              </w:rPr>
            </w:pPr>
            <w:r w:rsidRPr="009F6B4A">
              <w:rPr>
                <w:color w:val="000000" w:themeColor="text1"/>
                <w:sz w:val="18"/>
                <w:szCs w:val="18"/>
              </w:rPr>
              <w:t>adapt*</w:t>
            </w:r>
          </w:p>
        </w:tc>
        <w:tc>
          <w:tcPr>
            <w:tcW w:w="540" w:type="pct"/>
            <w:tcBorders>
              <w:top w:val="nil"/>
              <w:left w:val="nil"/>
              <w:bottom w:val="nil"/>
              <w:right w:val="nil"/>
            </w:tcBorders>
            <w:shd w:val="clear" w:color="auto" w:fill="auto"/>
            <w:noWrap/>
            <w:vAlign w:val="bottom"/>
            <w:hideMark/>
          </w:tcPr>
          <w:p w14:paraId="6E5B36F4" w14:textId="445F75CE" w:rsidR="00347662" w:rsidRPr="009F6B4A" w:rsidRDefault="00347662" w:rsidP="00347662">
            <w:pPr>
              <w:jc w:val="right"/>
              <w:rPr>
                <w:color w:val="000000" w:themeColor="text1"/>
                <w:sz w:val="18"/>
                <w:szCs w:val="18"/>
              </w:rPr>
            </w:pPr>
            <w:r w:rsidRPr="009F6B4A">
              <w:rPr>
                <w:color w:val="000000" w:themeColor="text1"/>
                <w:sz w:val="18"/>
                <w:szCs w:val="18"/>
              </w:rPr>
              <w:t>0.0051</w:t>
            </w:r>
          </w:p>
        </w:tc>
        <w:tc>
          <w:tcPr>
            <w:tcW w:w="540" w:type="pct"/>
            <w:tcBorders>
              <w:top w:val="nil"/>
              <w:left w:val="nil"/>
              <w:bottom w:val="nil"/>
              <w:right w:val="nil"/>
            </w:tcBorders>
            <w:shd w:val="clear" w:color="auto" w:fill="auto"/>
            <w:noWrap/>
            <w:vAlign w:val="bottom"/>
            <w:hideMark/>
          </w:tcPr>
          <w:p w14:paraId="3C582D92" w14:textId="67D8141C" w:rsidR="00347662" w:rsidRPr="009F6B4A" w:rsidRDefault="00347662" w:rsidP="00347662">
            <w:pPr>
              <w:jc w:val="right"/>
              <w:rPr>
                <w:color w:val="000000" w:themeColor="text1"/>
                <w:sz w:val="18"/>
                <w:szCs w:val="18"/>
              </w:rPr>
            </w:pPr>
            <w:r w:rsidRPr="009F6B4A">
              <w:rPr>
                <w:color w:val="000000" w:themeColor="text1"/>
                <w:sz w:val="18"/>
                <w:szCs w:val="18"/>
              </w:rPr>
              <w:t>0.0038</w:t>
            </w:r>
          </w:p>
        </w:tc>
        <w:tc>
          <w:tcPr>
            <w:tcW w:w="540" w:type="pct"/>
            <w:tcBorders>
              <w:top w:val="nil"/>
              <w:left w:val="nil"/>
              <w:bottom w:val="nil"/>
              <w:right w:val="nil"/>
            </w:tcBorders>
            <w:vAlign w:val="bottom"/>
          </w:tcPr>
          <w:p w14:paraId="4137EC1C" w14:textId="67885242" w:rsidR="00347662" w:rsidRPr="009F6B4A" w:rsidRDefault="00347662" w:rsidP="00347662">
            <w:pPr>
              <w:jc w:val="right"/>
              <w:rPr>
                <w:color w:val="000000" w:themeColor="text1"/>
                <w:sz w:val="18"/>
                <w:szCs w:val="18"/>
              </w:rPr>
            </w:pPr>
            <w:r w:rsidRPr="009F6B4A">
              <w:rPr>
                <w:color w:val="000000" w:themeColor="text1"/>
                <w:sz w:val="18"/>
                <w:szCs w:val="18"/>
              </w:rPr>
              <w:t>0.0041</w:t>
            </w:r>
          </w:p>
        </w:tc>
        <w:tc>
          <w:tcPr>
            <w:tcW w:w="540" w:type="pct"/>
            <w:tcBorders>
              <w:top w:val="nil"/>
              <w:left w:val="nil"/>
              <w:bottom w:val="nil"/>
              <w:right w:val="nil"/>
            </w:tcBorders>
            <w:shd w:val="clear" w:color="auto" w:fill="auto"/>
            <w:noWrap/>
            <w:vAlign w:val="bottom"/>
            <w:hideMark/>
          </w:tcPr>
          <w:p w14:paraId="1DD9087E" w14:textId="706AFEF2" w:rsidR="00347662" w:rsidRPr="009F6B4A" w:rsidRDefault="00347662" w:rsidP="00347662">
            <w:pPr>
              <w:jc w:val="right"/>
              <w:rPr>
                <w:color w:val="000000" w:themeColor="text1"/>
                <w:sz w:val="18"/>
                <w:szCs w:val="18"/>
              </w:rPr>
            </w:pPr>
            <w:r w:rsidRPr="009F6B4A">
              <w:rPr>
                <w:color w:val="000000" w:themeColor="text1"/>
                <w:sz w:val="18"/>
                <w:szCs w:val="18"/>
              </w:rPr>
              <w:t>0.0036</w:t>
            </w:r>
          </w:p>
        </w:tc>
        <w:tc>
          <w:tcPr>
            <w:tcW w:w="539" w:type="pct"/>
            <w:tcBorders>
              <w:top w:val="nil"/>
              <w:left w:val="nil"/>
              <w:bottom w:val="nil"/>
              <w:right w:val="nil"/>
            </w:tcBorders>
            <w:shd w:val="clear" w:color="auto" w:fill="auto"/>
            <w:noWrap/>
            <w:vAlign w:val="bottom"/>
            <w:hideMark/>
          </w:tcPr>
          <w:p w14:paraId="2A278412" w14:textId="0F8AF32A" w:rsidR="00347662" w:rsidRPr="009F6B4A" w:rsidRDefault="00347662" w:rsidP="00347662">
            <w:pPr>
              <w:jc w:val="right"/>
              <w:rPr>
                <w:color w:val="000000" w:themeColor="text1"/>
                <w:sz w:val="18"/>
                <w:szCs w:val="18"/>
              </w:rPr>
            </w:pPr>
            <w:r w:rsidRPr="009F6B4A">
              <w:rPr>
                <w:color w:val="000000" w:themeColor="text1"/>
                <w:sz w:val="18"/>
                <w:szCs w:val="18"/>
              </w:rPr>
              <w:t>0.0035</w:t>
            </w:r>
          </w:p>
        </w:tc>
        <w:tc>
          <w:tcPr>
            <w:tcW w:w="539" w:type="pct"/>
            <w:tcBorders>
              <w:top w:val="nil"/>
              <w:left w:val="nil"/>
              <w:bottom w:val="nil"/>
              <w:right w:val="nil"/>
            </w:tcBorders>
            <w:shd w:val="clear" w:color="auto" w:fill="auto"/>
            <w:noWrap/>
            <w:vAlign w:val="bottom"/>
            <w:hideMark/>
          </w:tcPr>
          <w:p w14:paraId="49026627" w14:textId="5CB58744" w:rsidR="00347662" w:rsidRPr="009F6B4A" w:rsidRDefault="00347662" w:rsidP="00347662">
            <w:pPr>
              <w:jc w:val="right"/>
              <w:rPr>
                <w:color w:val="000000" w:themeColor="text1"/>
                <w:sz w:val="18"/>
                <w:szCs w:val="18"/>
              </w:rPr>
            </w:pPr>
            <w:r w:rsidRPr="009F6B4A">
              <w:rPr>
                <w:color w:val="000000" w:themeColor="text1"/>
                <w:sz w:val="18"/>
                <w:szCs w:val="18"/>
              </w:rPr>
              <w:t>0.0046</w:t>
            </w:r>
          </w:p>
        </w:tc>
        <w:tc>
          <w:tcPr>
            <w:tcW w:w="539" w:type="pct"/>
            <w:tcBorders>
              <w:top w:val="nil"/>
              <w:left w:val="nil"/>
              <w:bottom w:val="nil"/>
              <w:right w:val="nil"/>
            </w:tcBorders>
            <w:shd w:val="clear" w:color="auto" w:fill="auto"/>
            <w:noWrap/>
            <w:vAlign w:val="bottom"/>
            <w:hideMark/>
          </w:tcPr>
          <w:p w14:paraId="7C15C82C" w14:textId="663CA685" w:rsidR="00347662" w:rsidRPr="009F6B4A" w:rsidRDefault="00347662" w:rsidP="00347662">
            <w:pPr>
              <w:jc w:val="right"/>
              <w:rPr>
                <w:color w:val="000000" w:themeColor="text1"/>
                <w:sz w:val="18"/>
                <w:szCs w:val="18"/>
              </w:rPr>
            </w:pPr>
            <w:r w:rsidRPr="009F6B4A">
              <w:rPr>
                <w:color w:val="000000" w:themeColor="text1"/>
                <w:sz w:val="18"/>
                <w:szCs w:val="18"/>
              </w:rPr>
              <w:t>0.0033</w:t>
            </w:r>
          </w:p>
        </w:tc>
        <w:tc>
          <w:tcPr>
            <w:tcW w:w="539" w:type="pct"/>
            <w:tcBorders>
              <w:top w:val="nil"/>
              <w:left w:val="nil"/>
              <w:bottom w:val="nil"/>
              <w:right w:val="nil"/>
            </w:tcBorders>
            <w:shd w:val="clear" w:color="auto" w:fill="auto"/>
            <w:noWrap/>
            <w:vAlign w:val="bottom"/>
            <w:hideMark/>
          </w:tcPr>
          <w:p w14:paraId="6AAD304D" w14:textId="3C6FD054" w:rsidR="00347662" w:rsidRPr="009F6B4A" w:rsidRDefault="00347662" w:rsidP="00347662">
            <w:pPr>
              <w:jc w:val="right"/>
              <w:rPr>
                <w:color w:val="000000" w:themeColor="text1"/>
                <w:sz w:val="18"/>
                <w:szCs w:val="18"/>
              </w:rPr>
            </w:pPr>
            <w:r w:rsidRPr="009F6B4A">
              <w:rPr>
                <w:color w:val="000000" w:themeColor="text1"/>
                <w:sz w:val="18"/>
                <w:szCs w:val="18"/>
              </w:rPr>
              <w:t>0.0050</w:t>
            </w:r>
          </w:p>
        </w:tc>
      </w:tr>
      <w:tr w:rsidR="009F6B4A" w:rsidRPr="009F6B4A" w14:paraId="7E1881F9" w14:textId="77777777" w:rsidTr="000A499B">
        <w:trPr>
          <w:trHeight w:val="170"/>
        </w:trPr>
        <w:tc>
          <w:tcPr>
            <w:tcW w:w="684" w:type="pct"/>
            <w:tcBorders>
              <w:top w:val="nil"/>
              <w:left w:val="nil"/>
              <w:bottom w:val="nil"/>
              <w:right w:val="nil"/>
            </w:tcBorders>
            <w:shd w:val="clear" w:color="auto" w:fill="auto"/>
            <w:noWrap/>
            <w:vAlign w:val="bottom"/>
            <w:hideMark/>
          </w:tcPr>
          <w:p w14:paraId="01C2919E" w14:textId="7EE4C4C0" w:rsidR="00347662" w:rsidRPr="009F6B4A" w:rsidRDefault="00347662" w:rsidP="00347662">
            <w:pPr>
              <w:rPr>
                <w:color w:val="000000" w:themeColor="text1"/>
                <w:sz w:val="18"/>
                <w:szCs w:val="18"/>
              </w:rPr>
            </w:pPr>
            <w:r w:rsidRPr="009F6B4A">
              <w:rPr>
                <w:color w:val="000000" w:themeColor="text1"/>
                <w:sz w:val="18"/>
                <w:szCs w:val="18"/>
              </w:rPr>
              <w:t>learn*</w:t>
            </w:r>
          </w:p>
        </w:tc>
        <w:tc>
          <w:tcPr>
            <w:tcW w:w="540" w:type="pct"/>
            <w:tcBorders>
              <w:top w:val="nil"/>
              <w:left w:val="nil"/>
              <w:bottom w:val="nil"/>
              <w:right w:val="nil"/>
            </w:tcBorders>
            <w:shd w:val="clear" w:color="auto" w:fill="auto"/>
            <w:noWrap/>
            <w:vAlign w:val="bottom"/>
            <w:hideMark/>
          </w:tcPr>
          <w:p w14:paraId="2058FB72" w14:textId="6B524938" w:rsidR="00347662" w:rsidRPr="009F6B4A" w:rsidRDefault="00347662" w:rsidP="00347662">
            <w:pPr>
              <w:jc w:val="right"/>
              <w:rPr>
                <w:color w:val="000000" w:themeColor="text1"/>
                <w:sz w:val="18"/>
                <w:szCs w:val="18"/>
              </w:rPr>
            </w:pPr>
            <w:r w:rsidRPr="009F6B4A">
              <w:rPr>
                <w:color w:val="000000" w:themeColor="text1"/>
                <w:sz w:val="18"/>
                <w:szCs w:val="18"/>
              </w:rPr>
              <w:t>0.0071</w:t>
            </w:r>
          </w:p>
        </w:tc>
        <w:tc>
          <w:tcPr>
            <w:tcW w:w="540" w:type="pct"/>
            <w:tcBorders>
              <w:top w:val="nil"/>
              <w:left w:val="nil"/>
              <w:bottom w:val="nil"/>
              <w:right w:val="nil"/>
            </w:tcBorders>
            <w:shd w:val="clear" w:color="auto" w:fill="auto"/>
            <w:noWrap/>
            <w:vAlign w:val="bottom"/>
            <w:hideMark/>
          </w:tcPr>
          <w:p w14:paraId="10B2FBDE" w14:textId="15F53794" w:rsidR="00347662" w:rsidRPr="009F6B4A" w:rsidRDefault="00347662" w:rsidP="00347662">
            <w:pPr>
              <w:jc w:val="right"/>
              <w:rPr>
                <w:color w:val="000000" w:themeColor="text1"/>
                <w:sz w:val="18"/>
                <w:szCs w:val="18"/>
              </w:rPr>
            </w:pPr>
            <w:r w:rsidRPr="009F6B4A">
              <w:rPr>
                <w:color w:val="000000" w:themeColor="text1"/>
                <w:sz w:val="18"/>
                <w:szCs w:val="18"/>
              </w:rPr>
              <w:t>0.0036</w:t>
            </w:r>
          </w:p>
        </w:tc>
        <w:tc>
          <w:tcPr>
            <w:tcW w:w="540" w:type="pct"/>
            <w:tcBorders>
              <w:top w:val="nil"/>
              <w:left w:val="nil"/>
              <w:bottom w:val="nil"/>
              <w:right w:val="nil"/>
            </w:tcBorders>
            <w:vAlign w:val="bottom"/>
          </w:tcPr>
          <w:p w14:paraId="09A0F2F9" w14:textId="7B61D592" w:rsidR="00347662" w:rsidRPr="009F6B4A" w:rsidRDefault="00347662" w:rsidP="00347662">
            <w:pPr>
              <w:jc w:val="right"/>
              <w:rPr>
                <w:color w:val="000000" w:themeColor="text1"/>
                <w:sz w:val="18"/>
                <w:szCs w:val="18"/>
              </w:rPr>
            </w:pPr>
            <w:r w:rsidRPr="009F6B4A">
              <w:rPr>
                <w:color w:val="000000" w:themeColor="text1"/>
                <w:sz w:val="18"/>
                <w:szCs w:val="18"/>
              </w:rPr>
              <w:t>0.0034</w:t>
            </w:r>
          </w:p>
        </w:tc>
        <w:tc>
          <w:tcPr>
            <w:tcW w:w="540" w:type="pct"/>
            <w:tcBorders>
              <w:top w:val="nil"/>
              <w:left w:val="nil"/>
              <w:bottom w:val="nil"/>
              <w:right w:val="nil"/>
            </w:tcBorders>
            <w:shd w:val="clear" w:color="auto" w:fill="auto"/>
            <w:noWrap/>
            <w:vAlign w:val="bottom"/>
            <w:hideMark/>
          </w:tcPr>
          <w:p w14:paraId="3D7527A6" w14:textId="270B6F5C" w:rsidR="00347662" w:rsidRPr="009F6B4A" w:rsidRDefault="00347662" w:rsidP="00347662">
            <w:pPr>
              <w:jc w:val="right"/>
              <w:rPr>
                <w:color w:val="000000" w:themeColor="text1"/>
                <w:sz w:val="18"/>
                <w:szCs w:val="18"/>
              </w:rPr>
            </w:pPr>
            <w:r w:rsidRPr="009F6B4A">
              <w:rPr>
                <w:color w:val="000000" w:themeColor="text1"/>
                <w:sz w:val="18"/>
                <w:szCs w:val="18"/>
              </w:rPr>
              <w:t>0.0032</w:t>
            </w:r>
          </w:p>
        </w:tc>
        <w:tc>
          <w:tcPr>
            <w:tcW w:w="539" w:type="pct"/>
            <w:tcBorders>
              <w:top w:val="nil"/>
              <w:left w:val="nil"/>
              <w:bottom w:val="nil"/>
              <w:right w:val="nil"/>
            </w:tcBorders>
            <w:shd w:val="clear" w:color="auto" w:fill="auto"/>
            <w:noWrap/>
            <w:vAlign w:val="bottom"/>
            <w:hideMark/>
          </w:tcPr>
          <w:p w14:paraId="527EE764" w14:textId="51F4793C" w:rsidR="00347662" w:rsidRPr="009F6B4A" w:rsidRDefault="00347662" w:rsidP="00347662">
            <w:pPr>
              <w:jc w:val="right"/>
              <w:rPr>
                <w:color w:val="000000" w:themeColor="text1"/>
                <w:sz w:val="18"/>
                <w:szCs w:val="18"/>
              </w:rPr>
            </w:pPr>
            <w:r w:rsidRPr="009F6B4A">
              <w:rPr>
                <w:color w:val="000000" w:themeColor="text1"/>
                <w:sz w:val="18"/>
                <w:szCs w:val="18"/>
              </w:rPr>
              <w:t>0.0035</w:t>
            </w:r>
          </w:p>
        </w:tc>
        <w:tc>
          <w:tcPr>
            <w:tcW w:w="539" w:type="pct"/>
            <w:tcBorders>
              <w:top w:val="nil"/>
              <w:left w:val="nil"/>
              <w:bottom w:val="nil"/>
              <w:right w:val="nil"/>
            </w:tcBorders>
            <w:shd w:val="clear" w:color="auto" w:fill="auto"/>
            <w:noWrap/>
            <w:vAlign w:val="bottom"/>
            <w:hideMark/>
          </w:tcPr>
          <w:p w14:paraId="697FCA3B" w14:textId="4F404420" w:rsidR="00347662" w:rsidRPr="009F6B4A" w:rsidRDefault="00347662" w:rsidP="00347662">
            <w:pPr>
              <w:jc w:val="right"/>
              <w:rPr>
                <w:color w:val="000000" w:themeColor="text1"/>
                <w:sz w:val="18"/>
                <w:szCs w:val="18"/>
              </w:rPr>
            </w:pPr>
            <w:r w:rsidRPr="009F6B4A">
              <w:rPr>
                <w:color w:val="000000" w:themeColor="text1"/>
                <w:sz w:val="18"/>
                <w:szCs w:val="18"/>
              </w:rPr>
              <w:t>0.0048</w:t>
            </w:r>
          </w:p>
        </w:tc>
        <w:tc>
          <w:tcPr>
            <w:tcW w:w="539" w:type="pct"/>
            <w:tcBorders>
              <w:top w:val="nil"/>
              <w:left w:val="nil"/>
              <w:bottom w:val="nil"/>
              <w:right w:val="nil"/>
            </w:tcBorders>
            <w:shd w:val="clear" w:color="auto" w:fill="auto"/>
            <w:noWrap/>
            <w:vAlign w:val="bottom"/>
            <w:hideMark/>
          </w:tcPr>
          <w:p w14:paraId="667E30A4" w14:textId="7727B678" w:rsidR="00347662" w:rsidRPr="009F6B4A" w:rsidRDefault="00347662" w:rsidP="00347662">
            <w:pPr>
              <w:jc w:val="right"/>
              <w:rPr>
                <w:color w:val="000000" w:themeColor="text1"/>
                <w:sz w:val="18"/>
                <w:szCs w:val="18"/>
              </w:rPr>
            </w:pPr>
            <w:r w:rsidRPr="009F6B4A">
              <w:rPr>
                <w:color w:val="000000" w:themeColor="text1"/>
                <w:sz w:val="18"/>
                <w:szCs w:val="18"/>
              </w:rPr>
              <w:t>0.0042</w:t>
            </w:r>
          </w:p>
        </w:tc>
        <w:tc>
          <w:tcPr>
            <w:tcW w:w="539" w:type="pct"/>
            <w:tcBorders>
              <w:top w:val="nil"/>
              <w:left w:val="nil"/>
              <w:bottom w:val="nil"/>
              <w:right w:val="nil"/>
            </w:tcBorders>
            <w:shd w:val="clear" w:color="auto" w:fill="auto"/>
            <w:noWrap/>
            <w:vAlign w:val="bottom"/>
            <w:hideMark/>
          </w:tcPr>
          <w:p w14:paraId="121D0369" w14:textId="35381B84" w:rsidR="00347662" w:rsidRPr="009F6B4A" w:rsidRDefault="00347662" w:rsidP="00347662">
            <w:pPr>
              <w:jc w:val="right"/>
              <w:rPr>
                <w:color w:val="000000" w:themeColor="text1"/>
                <w:sz w:val="18"/>
                <w:szCs w:val="18"/>
              </w:rPr>
            </w:pPr>
            <w:r w:rsidRPr="009F6B4A">
              <w:rPr>
                <w:color w:val="000000" w:themeColor="text1"/>
                <w:sz w:val="18"/>
                <w:szCs w:val="18"/>
              </w:rPr>
              <w:t>0.0038</w:t>
            </w:r>
          </w:p>
        </w:tc>
      </w:tr>
      <w:tr w:rsidR="009F6B4A" w:rsidRPr="009F6B4A" w14:paraId="36265CBB" w14:textId="77777777" w:rsidTr="000A499B">
        <w:trPr>
          <w:trHeight w:val="170"/>
        </w:trPr>
        <w:tc>
          <w:tcPr>
            <w:tcW w:w="684" w:type="pct"/>
            <w:tcBorders>
              <w:top w:val="nil"/>
              <w:left w:val="nil"/>
              <w:bottom w:val="nil"/>
              <w:right w:val="nil"/>
            </w:tcBorders>
            <w:shd w:val="clear" w:color="auto" w:fill="auto"/>
            <w:noWrap/>
            <w:vAlign w:val="bottom"/>
            <w:hideMark/>
          </w:tcPr>
          <w:p w14:paraId="0D3F1B75" w14:textId="70C5422D" w:rsidR="00347662" w:rsidRPr="009F6B4A" w:rsidRDefault="00347662" w:rsidP="00347662">
            <w:pPr>
              <w:rPr>
                <w:color w:val="000000" w:themeColor="text1"/>
                <w:sz w:val="18"/>
                <w:szCs w:val="18"/>
              </w:rPr>
            </w:pPr>
            <w:r w:rsidRPr="009F6B4A">
              <w:rPr>
                <w:color w:val="000000" w:themeColor="text1"/>
                <w:sz w:val="18"/>
                <w:szCs w:val="18"/>
              </w:rPr>
              <w:t>pioneer*</w:t>
            </w:r>
          </w:p>
        </w:tc>
        <w:tc>
          <w:tcPr>
            <w:tcW w:w="540" w:type="pct"/>
            <w:tcBorders>
              <w:top w:val="nil"/>
              <w:left w:val="nil"/>
              <w:bottom w:val="nil"/>
              <w:right w:val="nil"/>
            </w:tcBorders>
            <w:shd w:val="clear" w:color="auto" w:fill="auto"/>
            <w:noWrap/>
            <w:vAlign w:val="bottom"/>
            <w:hideMark/>
          </w:tcPr>
          <w:p w14:paraId="490CFD7E" w14:textId="27AB9023" w:rsidR="00347662" w:rsidRPr="009F6B4A" w:rsidRDefault="00347662" w:rsidP="00347662">
            <w:pPr>
              <w:jc w:val="right"/>
              <w:rPr>
                <w:color w:val="000000" w:themeColor="text1"/>
                <w:sz w:val="18"/>
                <w:szCs w:val="18"/>
              </w:rPr>
            </w:pPr>
            <w:r w:rsidRPr="009F6B4A">
              <w:rPr>
                <w:color w:val="000000" w:themeColor="text1"/>
                <w:sz w:val="18"/>
                <w:szCs w:val="18"/>
              </w:rPr>
              <w:t>0.0017</w:t>
            </w:r>
          </w:p>
        </w:tc>
        <w:tc>
          <w:tcPr>
            <w:tcW w:w="540" w:type="pct"/>
            <w:tcBorders>
              <w:top w:val="nil"/>
              <w:left w:val="nil"/>
              <w:bottom w:val="nil"/>
              <w:right w:val="nil"/>
            </w:tcBorders>
            <w:shd w:val="clear" w:color="auto" w:fill="auto"/>
            <w:noWrap/>
            <w:vAlign w:val="bottom"/>
            <w:hideMark/>
          </w:tcPr>
          <w:p w14:paraId="1265A823" w14:textId="5AF0734E"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40" w:type="pct"/>
            <w:tcBorders>
              <w:top w:val="nil"/>
              <w:left w:val="nil"/>
              <w:bottom w:val="nil"/>
              <w:right w:val="nil"/>
            </w:tcBorders>
            <w:vAlign w:val="bottom"/>
          </w:tcPr>
          <w:p w14:paraId="59AA71ED" w14:textId="558466C1"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40" w:type="pct"/>
            <w:tcBorders>
              <w:top w:val="nil"/>
              <w:left w:val="nil"/>
              <w:bottom w:val="nil"/>
              <w:right w:val="nil"/>
            </w:tcBorders>
            <w:shd w:val="clear" w:color="auto" w:fill="auto"/>
            <w:noWrap/>
            <w:vAlign w:val="bottom"/>
            <w:hideMark/>
          </w:tcPr>
          <w:p w14:paraId="60F006A1" w14:textId="2B70A2B8" w:rsidR="00347662" w:rsidRPr="009F6B4A" w:rsidRDefault="00347662" w:rsidP="00347662">
            <w:pPr>
              <w:jc w:val="right"/>
              <w:rPr>
                <w:color w:val="000000" w:themeColor="text1"/>
                <w:sz w:val="18"/>
                <w:szCs w:val="18"/>
              </w:rPr>
            </w:pPr>
            <w:r w:rsidRPr="009F6B4A">
              <w:rPr>
                <w:color w:val="000000" w:themeColor="text1"/>
                <w:sz w:val="18"/>
                <w:szCs w:val="18"/>
              </w:rPr>
              <w:t>0.0013</w:t>
            </w:r>
          </w:p>
        </w:tc>
        <w:tc>
          <w:tcPr>
            <w:tcW w:w="539" w:type="pct"/>
            <w:tcBorders>
              <w:top w:val="nil"/>
              <w:left w:val="nil"/>
              <w:bottom w:val="nil"/>
              <w:right w:val="nil"/>
            </w:tcBorders>
            <w:shd w:val="clear" w:color="auto" w:fill="auto"/>
            <w:noWrap/>
            <w:vAlign w:val="bottom"/>
            <w:hideMark/>
          </w:tcPr>
          <w:p w14:paraId="733B2600" w14:textId="1715F9B6"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39" w:type="pct"/>
            <w:tcBorders>
              <w:top w:val="nil"/>
              <w:left w:val="nil"/>
              <w:bottom w:val="nil"/>
              <w:right w:val="nil"/>
            </w:tcBorders>
            <w:shd w:val="clear" w:color="auto" w:fill="auto"/>
            <w:noWrap/>
            <w:vAlign w:val="bottom"/>
            <w:hideMark/>
          </w:tcPr>
          <w:p w14:paraId="3F2DD432" w14:textId="076CB221" w:rsidR="00347662" w:rsidRPr="009F6B4A" w:rsidRDefault="00347662" w:rsidP="00347662">
            <w:pPr>
              <w:jc w:val="right"/>
              <w:rPr>
                <w:color w:val="000000" w:themeColor="text1"/>
                <w:sz w:val="18"/>
                <w:szCs w:val="18"/>
              </w:rPr>
            </w:pPr>
            <w:r w:rsidRPr="009F6B4A">
              <w:rPr>
                <w:color w:val="000000" w:themeColor="text1"/>
                <w:sz w:val="18"/>
                <w:szCs w:val="18"/>
              </w:rPr>
              <w:t>0.0016</w:t>
            </w:r>
          </w:p>
        </w:tc>
        <w:tc>
          <w:tcPr>
            <w:tcW w:w="539" w:type="pct"/>
            <w:tcBorders>
              <w:top w:val="nil"/>
              <w:left w:val="nil"/>
              <w:bottom w:val="nil"/>
              <w:right w:val="nil"/>
            </w:tcBorders>
            <w:shd w:val="clear" w:color="auto" w:fill="auto"/>
            <w:noWrap/>
            <w:vAlign w:val="bottom"/>
            <w:hideMark/>
          </w:tcPr>
          <w:p w14:paraId="5C32684A" w14:textId="6EE74F7F" w:rsidR="00347662" w:rsidRPr="009F6B4A" w:rsidRDefault="00347662" w:rsidP="00347662">
            <w:pPr>
              <w:jc w:val="right"/>
              <w:rPr>
                <w:color w:val="000000" w:themeColor="text1"/>
                <w:sz w:val="18"/>
                <w:szCs w:val="18"/>
              </w:rPr>
            </w:pPr>
            <w:r w:rsidRPr="009F6B4A">
              <w:rPr>
                <w:color w:val="000000" w:themeColor="text1"/>
                <w:sz w:val="18"/>
                <w:szCs w:val="18"/>
              </w:rPr>
              <w:t>0.0011</w:t>
            </w:r>
          </w:p>
        </w:tc>
        <w:tc>
          <w:tcPr>
            <w:tcW w:w="539" w:type="pct"/>
            <w:tcBorders>
              <w:top w:val="nil"/>
              <w:left w:val="nil"/>
              <w:bottom w:val="nil"/>
              <w:right w:val="nil"/>
            </w:tcBorders>
            <w:shd w:val="clear" w:color="auto" w:fill="auto"/>
            <w:noWrap/>
            <w:vAlign w:val="bottom"/>
            <w:hideMark/>
          </w:tcPr>
          <w:p w14:paraId="14D7CED4" w14:textId="00754F03" w:rsidR="00347662" w:rsidRPr="009F6B4A" w:rsidRDefault="00347662" w:rsidP="00347662">
            <w:pPr>
              <w:jc w:val="right"/>
              <w:rPr>
                <w:color w:val="000000" w:themeColor="text1"/>
                <w:sz w:val="18"/>
                <w:szCs w:val="18"/>
              </w:rPr>
            </w:pPr>
            <w:r w:rsidRPr="009F6B4A">
              <w:rPr>
                <w:color w:val="000000" w:themeColor="text1"/>
                <w:sz w:val="18"/>
                <w:szCs w:val="18"/>
              </w:rPr>
              <w:t>0.0025</w:t>
            </w:r>
          </w:p>
        </w:tc>
      </w:tr>
      <w:tr w:rsidR="009F6B4A" w:rsidRPr="009F6B4A" w14:paraId="3A2F81AE" w14:textId="77777777" w:rsidTr="000A499B">
        <w:trPr>
          <w:trHeight w:val="170"/>
        </w:trPr>
        <w:tc>
          <w:tcPr>
            <w:tcW w:w="684" w:type="pct"/>
            <w:tcBorders>
              <w:top w:val="nil"/>
              <w:left w:val="nil"/>
              <w:bottom w:val="nil"/>
              <w:right w:val="nil"/>
            </w:tcBorders>
            <w:shd w:val="clear" w:color="auto" w:fill="auto"/>
            <w:noWrap/>
            <w:vAlign w:val="bottom"/>
            <w:hideMark/>
          </w:tcPr>
          <w:p w14:paraId="78C030DF" w14:textId="478A88A9" w:rsidR="00347662" w:rsidRPr="009F6B4A" w:rsidRDefault="00347662" w:rsidP="00347662">
            <w:pPr>
              <w:rPr>
                <w:color w:val="000000" w:themeColor="text1"/>
                <w:sz w:val="18"/>
                <w:szCs w:val="18"/>
              </w:rPr>
            </w:pPr>
            <w:r w:rsidRPr="009F6B4A">
              <w:rPr>
                <w:color w:val="000000" w:themeColor="text1"/>
                <w:sz w:val="18"/>
                <w:szCs w:val="18"/>
              </w:rPr>
              <w:t>idea*</w:t>
            </w:r>
          </w:p>
        </w:tc>
        <w:tc>
          <w:tcPr>
            <w:tcW w:w="540" w:type="pct"/>
            <w:tcBorders>
              <w:top w:val="nil"/>
              <w:left w:val="nil"/>
              <w:bottom w:val="nil"/>
              <w:right w:val="nil"/>
            </w:tcBorders>
            <w:shd w:val="clear" w:color="auto" w:fill="auto"/>
            <w:noWrap/>
            <w:vAlign w:val="bottom"/>
            <w:hideMark/>
          </w:tcPr>
          <w:p w14:paraId="001FCB09" w14:textId="4B31FEE4" w:rsidR="00347662" w:rsidRPr="009F6B4A" w:rsidRDefault="00347662" w:rsidP="00347662">
            <w:pPr>
              <w:jc w:val="right"/>
              <w:rPr>
                <w:color w:val="000000" w:themeColor="text1"/>
                <w:sz w:val="18"/>
                <w:szCs w:val="18"/>
              </w:rPr>
            </w:pPr>
            <w:r w:rsidRPr="009F6B4A">
              <w:rPr>
                <w:color w:val="000000" w:themeColor="text1"/>
                <w:sz w:val="18"/>
                <w:szCs w:val="18"/>
              </w:rPr>
              <w:t>0.0023</w:t>
            </w:r>
          </w:p>
        </w:tc>
        <w:tc>
          <w:tcPr>
            <w:tcW w:w="540" w:type="pct"/>
            <w:tcBorders>
              <w:top w:val="nil"/>
              <w:left w:val="nil"/>
              <w:bottom w:val="nil"/>
              <w:right w:val="nil"/>
            </w:tcBorders>
            <w:shd w:val="clear" w:color="auto" w:fill="auto"/>
            <w:noWrap/>
            <w:vAlign w:val="bottom"/>
            <w:hideMark/>
          </w:tcPr>
          <w:p w14:paraId="5EBCBAA9" w14:textId="6C04F365" w:rsidR="00347662" w:rsidRPr="009F6B4A" w:rsidRDefault="00347662" w:rsidP="00347662">
            <w:pPr>
              <w:jc w:val="right"/>
              <w:rPr>
                <w:color w:val="000000" w:themeColor="text1"/>
                <w:sz w:val="18"/>
                <w:szCs w:val="18"/>
              </w:rPr>
            </w:pPr>
            <w:r w:rsidRPr="009F6B4A">
              <w:rPr>
                <w:color w:val="000000" w:themeColor="text1"/>
                <w:sz w:val="18"/>
                <w:szCs w:val="18"/>
              </w:rPr>
              <w:t>0.0017</w:t>
            </w:r>
          </w:p>
        </w:tc>
        <w:tc>
          <w:tcPr>
            <w:tcW w:w="540" w:type="pct"/>
            <w:tcBorders>
              <w:top w:val="nil"/>
              <w:left w:val="nil"/>
              <w:bottom w:val="nil"/>
              <w:right w:val="nil"/>
            </w:tcBorders>
            <w:vAlign w:val="bottom"/>
          </w:tcPr>
          <w:p w14:paraId="3509C846" w14:textId="14FA4F5F" w:rsidR="00347662" w:rsidRPr="009F6B4A" w:rsidRDefault="00347662" w:rsidP="00347662">
            <w:pPr>
              <w:jc w:val="right"/>
              <w:rPr>
                <w:color w:val="000000" w:themeColor="text1"/>
                <w:sz w:val="18"/>
                <w:szCs w:val="18"/>
              </w:rPr>
            </w:pPr>
            <w:r w:rsidRPr="009F6B4A">
              <w:rPr>
                <w:color w:val="000000" w:themeColor="text1"/>
                <w:sz w:val="18"/>
                <w:szCs w:val="18"/>
              </w:rPr>
              <w:t>0.0015</w:t>
            </w:r>
          </w:p>
        </w:tc>
        <w:tc>
          <w:tcPr>
            <w:tcW w:w="540" w:type="pct"/>
            <w:tcBorders>
              <w:top w:val="nil"/>
              <w:left w:val="nil"/>
              <w:bottom w:val="nil"/>
              <w:right w:val="nil"/>
            </w:tcBorders>
            <w:shd w:val="clear" w:color="auto" w:fill="auto"/>
            <w:noWrap/>
            <w:vAlign w:val="bottom"/>
            <w:hideMark/>
          </w:tcPr>
          <w:p w14:paraId="0951CD8D" w14:textId="2C1F3541" w:rsidR="00347662" w:rsidRPr="009F6B4A" w:rsidRDefault="00347662" w:rsidP="00347662">
            <w:pPr>
              <w:jc w:val="right"/>
              <w:rPr>
                <w:color w:val="000000" w:themeColor="text1"/>
                <w:sz w:val="18"/>
                <w:szCs w:val="18"/>
              </w:rPr>
            </w:pPr>
            <w:r w:rsidRPr="009F6B4A">
              <w:rPr>
                <w:color w:val="000000" w:themeColor="text1"/>
                <w:sz w:val="18"/>
                <w:szCs w:val="18"/>
              </w:rPr>
              <w:t>0.0013</w:t>
            </w:r>
          </w:p>
        </w:tc>
        <w:tc>
          <w:tcPr>
            <w:tcW w:w="539" w:type="pct"/>
            <w:tcBorders>
              <w:top w:val="nil"/>
              <w:left w:val="nil"/>
              <w:bottom w:val="nil"/>
              <w:right w:val="nil"/>
            </w:tcBorders>
            <w:shd w:val="clear" w:color="auto" w:fill="auto"/>
            <w:noWrap/>
            <w:vAlign w:val="bottom"/>
            <w:hideMark/>
          </w:tcPr>
          <w:p w14:paraId="22474828" w14:textId="0162653D" w:rsidR="00347662" w:rsidRPr="009F6B4A" w:rsidRDefault="00347662" w:rsidP="00347662">
            <w:pPr>
              <w:jc w:val="right"/>
              <w:rPr>
                <w:color w:val="000000" w:themeColor="text1"/>
                <w:sz w:val="18"/>
                <w:szCs w:val="18"/>
              </w:rPr>
            </w:pPr>
            <w:r w:rsidRPr="009F6B4A">
              <w:rPr>
                <w:color w:val="000000" w:themeColor="text1"/>
                <w:sz w:val="18"/>
                <w:szCs w:val="18"/>
              </w:rPr>
              <w:t>0.0012</w:t>
            </w:r>
          </w:p>
        </w:tc>
        <w:tc>
          <w:tcPr>
            <w:tcW w:w="539" w:type="pct"/>
            <w:tcBorders>
              <w:top w:val="nil"/>
              <w:left w:val="nil"/>
              <w:bottom w:val="nil"/>
              <w:right w:val="nil"/>
            </w:tcBorders>
            <w:shd w:val="clear" w:color="auto" w:fill="auto"/>
            <w:noWrap/>
            <w:vAlign w:val="bottom"/>
            <w:hideMark/>
          </w:tcPr>
          <w:p w14:paraId="23A7E745" w14:textId="43FEFBD7" w:rsidR="00347662" w:rsidRPr="009F6B4A" w:rsidRDefault="00347662" w:rsidP="00347662">
            <w:pPr>
              <w:jc w:val="right"/>
              <w:rPr>
                <w:color w:val="000000" w:themeColor="text1"/>
                <w:sz w:val="18"/>
                <w:szCs w:val="18"/>
              </w:rPr>
            </w:pPr>
            <w:r w:rsidRPr="009F6B4A">
              <w:rPr>
                <w:color w:val="000000" w:themeColor="text1"/>
                <w:sz w:val="18"/>
                <w:szCs w:val="18"/>
              </w:rPr>
              <w:t>0.0016</w:t>
            </w:r>
          </w:p>
        </w:tc>
        <w:tc>
          <w:tcPr>
            <w:tcW w:w="539" w:type="pct"/>
            <w:tcBorders>
              <w:top w:val="nil"/>
              <w:left w:val="nil"/>
              <w:bottom w:val="nil"/>
              <w:right w:val="nil"/>
            </w:tcBorders>
            <w:shd w:val="clear" w:color="auto" w:fill="auto"/>
            <w:noWrap/>
            <w:vAlign w:val="bottom"/>
            <w:hideMark/>
          </w:tcPr>
          <w:p w14:paraId="7B601981" w14:textId="10CF4A27"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39" w:type="pct"/>
            <w:tcBorders>
              <w:top w:val="nil"/>
              <w:left w:val="nil"/>
              <w:bottom w:val="nil"/>
              <w:right w:val="nil"/>
            </w:tcBorders>
            <w:shd w:val="clear" w:color="auto" w:fill="auto"/>
            <w:noWrap/>
            <w:vAlign w:val="bottom"/>
            <w:hideMark/>
          </w:tcPr>
          <w:p w14:paraId="30BF6918" w14:textId="244BC017" w:rsidR="00347662" w:rsidRPr="009F6B4A" w:rsidRDefault="00347662" w:rsidP="00347662">
            <w:pPr>
              <w:jc w:val="right"/>
              <w:rPr>
                <w:color w:val="000000" w:themeColor="text1"/>
                <w:sz w:val="18"/>
                <w:szCs w:val="18"/>
              </w:rPr>
            </w:pPr>
            <w:r w:rsidRPr="009F6B4A">
              <w:rPr>
                <w:color w:val="000000" w:themeColor="text1"/>
                <w:sz w:val="18"/>
                <w:szCs w:val="18"/>
              </w:rPr>
              <w:t>0.0022</w:t>
            </w:r>
          </w:p>
        </w:tc>
      </w:tr>
      <w:tr w:rsidR="009F6B4A" w:rsidRPr="009F6B4A" w14:paraId="6C8C30ED" w14:textId="77777777" w:rsidTr="000A499B">
        <w:trPr>
          <w:trHeight w:val="170"/>
        </w:trPr>
        <w:tc>
          <w:tcPr>
            <w:tcW w:w="684" w:type="pct"/>
            <w:tcBorders>
              <w:top w:val="nil"/>
              <w:left w:val="nil"/>
              <w:bottom w:val="nil"/>
              <w:right w:val="nil"/>
            </w:tcBorders>
            <w:shd w:val="clear" w:color="auto" w:fill="auto"/>
            <w:noWrap/>
            <w:vAlign w:val="bottom"/>
            <w:hideMark/>
          </w:tcPr>
          <w:p w14:paraId="4B8EC062" w14:textId="0C8713B5" w:rsidR="00347662" w:rsidRPr="009F6B4A" w:rsidRDefault="00347662" w:rsidP="00347662">
            <w:pPr>
              <w:rPr>
                <w:color w:val="000000" w:themeColor="text1"/>
                <w:sz w:val="18"/>
                <w:szCs w:val="18"/>
              </w:rPr>
            </w:pPr>
            <w:proofErr w:type="spellStart"/>
            <w:r w:rsidRPr="009F6B4A">
              <w:rPr>
                <w:color w:val="000000" w:themeColor="text1"/>
                <w:sz w:val="18"/>
                <w:szCs w:val="18"/>
              </w:rPr>
              <w:t>experim</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3E775714" w14:textId="03151ECB" w:rsidR="00347662" w:rsidRPr="009F6B4A" w:rsidRDefault="00347662" w:rsidP="00347662">
            <w:pPr>
              <w:jc w:val="right"/>
              <w:rPr>
                <w:color w:val="000000" w:themeColor="text1"/>
                <w:sz w:val="18"/>
                <w:szCs w:val="18"/>
              </w:rPr>
            </w:pPr>
            <w:r w:rsidRPr="009F6B4A">
              <w:rPr>
                <w:color w:val="000000" w:themeColor="text1"/>
                <w:sz w:val="18"/>
                <w:szCs w:val="18"/>
              </w:rPr>
              <w:t>0.0016</w:t>
            </w:r>
          </w:p>
        </w:tc>
        <w:tc>
          <w:tcPr>
            <w:tcW w:w="540" w:type="pct"/>
            <w:tcBorders>
              <w:top w:val="nil"/>
              <w:left w:val="nil"/>
              <w:bottom w:val="nil"/>
              <w:right w:val="nil"/>
            </w:tcBorders>
            <w:shd w:val="clear" w:color="auto" w:fill="auto"/>
            <w:noWrap/>
            <w:vAlign w:val="bottom"/>
            <w:hideMark/>
          </w:tcPr>
          <w:p w14:paraId="03546E30" w14:textId="46E018B0"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40" w:type="pct"/>
            <w:tcBorders>
              <w:top w:val="nil"/>
              <w:left w:val="nil"/>
              <w:bottom w:val="nil"/>
              <w:right w:val="nil"/>
            </w:tcBorders>
            <w:vAlign w:val="bottom"/>
          </w:tcPr>
          <w:p w14:paraId="7DEBD615" w14:textId="1E200124" w:rsidR="00347662" w:rsidRPr="009F6B4A" w:rsidRDefault="00347662" w:rsidP="00347662">
            <w:pPr>
              <w:jc w:val="right"/>
              <w:rPr>
                <w:color w:val="000000" w:themeColor="text1"/>
                <w:sz w:val="18"/>
                <w:szCs w:val="18"/>
              </w:rPr>
            </w:pPr>
            <w:r w:rsidRPr="009F6B4A">
              <w:rPr>
                <w:color w:val="000000" w:themeColor="text1"/>
                <w:sz w:val="18"/>
                <w:szCs w:val="18"/>
              </w:rPr>
              <w:t>0.0013</w:t>
            </w:r>
          </w:p>
        </w:tc>
        <w:tc>
          <w:tcPr>
            <w:tcW w:w="540" w:type="pct"/>
            <w:tcBorders>
              <w:top w:val="nil"/>
              <w:left w:val="nil"/>
              <w:bottom w:val="nil"/>
              <w:right w:val="nil"/>
            </w:tcBorders>
            <w:shd w:val="clear" w:color="auto" w:fill="auto"/>
            <w:noWrap/>
            <w:vAlign w:val="bottom"/>
            <w:hideMark/>
          </w:tcPr>
          <w:p w14:paraId="5913EBB2" w14:textId="274518B5" w:rsidR="00347662" w:rsidRPr="009F6B4A" w:rsidRDefault="00347662" w:rsidP="00347662">
            <w:pPr>
              <w:jc w:val="right"/>
              <w:rPr>
                <w:color w:val="000000" w:themeColor="text1"/>
                <w:sz w:val="18"/>
                <w:szCs w:val="18"/>
              </w:rPr>
            </w:pPr>
            <w:r w:rsidRPr="009F6B4A">
              <w:rPr>
                <w:color w:val="000000" w:themeColor="text1"/>
                <w:sz w:val="18"/>
                <w:szCs w:val="18"/>
              </w:rPr>
              <w:t>0.0013</w:t>
            </w:r>
          </w:p>
        </w:tc>
        <w:tc>
          <w:tcPr>
            <w:tcW w:w="539" w:type="pct"/>
            <w:tcBorders>
              <w:top w:val="nil"/>
              <w:left w:val="nil"/>
              <w:bottom w:val="nil"/>
              <w:right w:val="nil"/>
            </w:tcBorders>
            <w:shd w:val="clear" w:color="auto" w:fill="auto"/>
            <w:noWrap/>
            <w:vAlign w:val="bottom"/>
            <w:hideMark/>
          </w:tcPr>
          <w:p w14:paraId="6C45F7B6" w14:textId="25DC39CF" w:rsidR="00347662" w:rsidRPr="009F6B4A" w:rsidRDefault="00347662" w:rsidP="00347662">
            <w:pPr>
              <w:jc w:val="right"/>
              <w:rPr>
                <w:color w:val="000000" w:themeColor="text1"/>
                <w:sz w:val="18"/>
                <w:szCs w:val="18"/>
              </w:rPr>
            </w:pPr>
            <w:r w:rsidRPr="009F6B4A">
              <w:rPr>
                <w:color w:val="000000" w:themeColor="text1"/>
                <w:sz w:val="18"/>
                <w:szCs w:val="18"/>
              </w:rPr>
              <w:t>0.0013</w:t>
            </w:r>
          </w:p>
        </w:tc>
        <w:tc>
          <w:tcPr>
            <w:tcW w:w="539" w:type="pct"/>
            <w:tcBorders>
              <w:top w:val="nil"/>
              <w:left w:val="nil"/>
              <w:bottom w:val="nil"/>
              <w:right w:val="nil"/>
            </w:tcBorders>
            <w:shd w:val="clear" w:color="auto" w:fill="auto"/>
            <w:noWrap/>
            <w:vAlign w:val="bottom"/>
            <w:hideMark/>
          </w:tcPr>
          <w:p w14:paraId="533CEF1C" w14:textId="51643458" w:rsidR="00347662" w:rsidRPr="009F6B4A" w:rsidRDefault="00347662" w:rsidP="00347662">
            <w:pPr>
              <w:jc w:val="right"/>
              <w:rPr>
                <w:color w:val="000000" w:themeColor="text1"/>
                <w:sz w:val="18"/>
                <w:szCs w:val="18"/>
              </w:rPr>
            </w:pPr>
            <w:r w:rsidRPr="009F6B4A">
              <w:rPr>
                <w:color w:val="000000" w:themeColor="text1"/>
                <w:sz w:val="18"/>
                <w:szCs w:val="18"/>
              </w:rPr>
              <w:t>0.0014</w:t>
            </w:r>
          </w:p>
        </w:tc>
        <w:tc>
          <w:tcPr>
            <w:tcW w:w="539" w:type="pct"/>
            <w:tcBorders>
              <w:top w:val="nil"/>
              <w:left w:val="nil"/>
              <w:bottom w:val="nil"/>
              <w:right w:val="nil"/>
            </w:tcBorders>
            <w:shd w:val="clear" w:color="auto" w:fill="auto"/>
            <w:noWrap/>
            <w:vAlign w:val="bottom"/>
            <w:hideMark/>
          </w:tcPr>
          <w:p w14:paraId="63ADF7E3" w14:textId="7DB4BF21" w:rsidR="00347662" w:rsidRPr="009F6B4A" w:rsidRDefault="00347662" w:rsidP="00347662">
            <w:pPr>
              <w:jc w:val="right"/>
              <w:rPr>
                <w:color w:val="000000" w:themeColor="text1"/>
                <w:sz w:val="18"/>
                <w:szCs w:val="18"/>
              </w:rPr>
            </w:pPr>
            <w:r w:rsidRPr="009F6B4A">
              <w:rPr>
                <w:color w:val="000000" w:themeColor="text1"/>
                <w:sz w:val="18"/>
                <w:szCs w:val="18"/>
              </w:rPr>
              <w:t>0.0009</w:t>
            </w:r>
          </w:p>
        </w:tc>
        <w:tc>
          <w:tcPr>
            <w:tcW w:w="539" w:type="pct"/>
            <w:tcBorders>
              <w:top w:val="nil"/>
              <w:left w:val="nil"/>
              <w:bottom w:val="nil"/>
              <w:right w:val="nil"/>
            </w:tcBorders>
            <w:shd w:val="clear" w:color="auto" w:fill="auto"/>
            <w:noWrap/>
            <w:vAlign w:val="bottom"/>
            <w:hideMark/>
          </w:tcPr>
          <w:p w14:paraId="240B9CD4" w14:textId="3D83A0CB" w:rsidR="00347662" w:rsidRPr="009F6B4A" w:rsidRDefault="00347662" w:rsidP="00347662">
            <w:pPr>
              <w:jc w:val="right"/>
              <w:rPr>
                <w:color w:val="000000" w:themeColor="text1"/>
                <w:sz w:val="18"/>
                <w:szCs w:val="18"/>
              </w:rPr>
            </w:pPr>
            <w:r w:rsidRPr="009F6B4A">
              <w:rPr>
                <w:color w:val="000000" w:themeColor="text1"/>
                <w:sz w:val="18"/>
                <w:szCs w:val="18"/>
              </w:rPr>
              <w:t>0.0014</w:t>
            </w:r>
          </w:p>
        </w:tc>
      </w:tr>
      <w:tr w:rsidR="009F6B4A" w:rsidRPr="009F6B4A" w14:paraId="22A78D1F" w14:textId="77777777" w:rsidTr="000A499B">
        <w:trPr>
          <w:trHeight w:val="170"/>
        </w:trPr>
        <w:tc>
          <w:tcPr>
            <w:tcW w:w="684" w:type="pct"/>
            <w:tcBorders>
              <w:top w:val="nil"/>
              <w:left w:val="nil"/>
              <w:bottom w:val="nil"/>
              <w:right w:val="nil"/>
            </w:tcBorders>
            <w:shd w:val="clear" w:color="auto" w:fill="auto"/>
            <w:noWrap/>
            <w:vAlign w:val="bottom"/>
            <w:hideMark/>
          </w:tcPr>
          <w:p w14:paraId="593DF1FA" w14:textId="1C1430B5" w:rsidR="00347662" w:rsidRPr="009F6B4A" w:rsidRDefault="00347662" w:rsidP="00347662">
            <w:pPr>
              <w:rPr>
                <w:color w:val="000000" w:themeColor="text1"/>
                <w:sz w:val="18"/>
                <w:szCs w:val="18"/>
              </w:rPr>
            </w:pPr>
            <w:r w:rsidRPr="009F6B4A">
              <w:rPr>
                <w:color w:val="000000" w:themeColor="text1"/>
                <w:sz w:val="18"/>
                <w:szCs w:val="18"/>
              </w:rPr>
              <w:t>freedom*</w:t>
            </w:r>
          </w:p>
        </w:tc>
        <w:tc>
          <w:tcPr>
            <w:tcW w:w="540" w:type="pct"/>
            <w:tcBorders>
              <w:top w:val="nil"/>
              <w:left w:val="nil"/>
              <w:bottom w:val="nil"/>
              <w:right w:val="nil"/>
            </w:tcBorders>
            <w:shd w:val="clear" w:color="auto" w:fill="auto"/>
            <w:noWrap/>
            <w:vAlign w:val="bottom"/>
            <w:hideMark/>
          </w:tcPr>
          <w:p w14:paraId="3878E3A8" w14:textId="3D89B493" w:rsidR="00347662" w:rsidRPr="009F6B4A" w:rsidRDefault="00347662" w:rsidP="00347662">
            <w:pPr>
              <w:jc w:val="right"/>
              <w:rPr>
                <w:color w:val="000000" w:themeColor="text1"/>
                <w:sz w:val="18"/>
                <w:szCs w:val="18"/>
              </w:rPr>
            </w:pPr>
            <w:r w:rsidRPr="009F6B4A">
              <w:rPr>
                <w:color w:val="000000" w:themeColor="text1"/>
                <w:sz w:val="18"/>
                <w:szCs w:val="18"/>
              </w:rPr>
              <w:t>0.0011</w:t>
            </w:r>
          </w:p>
        </w:tc>
        <w:tc>
          <w:tcPr>
            <w:tcW w:w="540" w:type="pct"/>
            <w:tcBorders>
              <w:top w:val="nil"/>
              <w:left w:val="nil"/>
              <w:bottom w:val="nil"/>
              <w:right w:val="nil"/>
            </w:tcBorders>
            <w:shd w:val="clear" w:color="auto" w:fill="auto"/>
            <w:noWrap/>
            <w:vAlign w:val="bottom"/>
            <w:hideMark/>
          </w:tcPr>
          <w:p w14:paraId="10C263B9" w14:textId="67E892B3" w:rsidR="00347662" w:rsidRPr="009F6B4A" w:rsidRDefault="00347662" w:rsidP="00347662">
            <w:pPr>
              <w:jc w:val="right"/>
              <w:rPr>
                <w:color w:val="000000" w:themeColor="text1"/>
                <w:sz w:val="18"/>
                <w:szCs w:val="18"/>
              </w:rPr>
            </w:pPr>
            <w:r w:rsidRPr="009F6B4A">
              <w:rPr>
                <w:color w:val="000000" w:themeColor="text1"/>
                <w:sz w:val="18"/>
                <w:szCs w:val="18"/>
              </w:rPr>
              <w:t>0.0007</w:t>
            </w:r>
          </w:p>
        </w:tc>
        <w:tc>
          <w:tcPr>
            <w:tcW w:w="540" w:type="pct"/>
            <w:tcBorders>
              <w:top w:val="nil"/>
              <w:left w:val="nil"/>
              <w:bottom w:val="nil"/>
              <w:right w:val="nil"/>
            </w:tcBorders>
            <w:vAlign w:val="bottom"/>
          </w:tcPr>
          <w:p w14:paraId="784A0FCC" w14:textId="6050BC42"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40" w:type="pct"/>
            <w:tcBorders>
              <w:top w:val="nil"/>
              <w:left w:val="nil"/>
              <w:bottom w:val="nil"/>
              <w:right w:val="nil"/>
            </w:tcBorders>
            <w:shd w:val="clear" w:color="auto" w:fill="auto"/>
            <w:noWrap/>
            <w:vAlign w:val="bottom"/>
            <w:hideMark/>
          </w:tcPr>
          <w:p w14:paraId="0C7872D2" w14:textId="55A5CF4E" w:rsidR="00347662" w:rsidRPr="009F6B4A" w:rsidRDefault="00347662" w:rsidP="00347662">
            <w:pPr>
              <w:jc w:val="right"/>
              <w:rPr>
                <w:color w:val="000000" w:themeColor="text1"/>
                <w:sz w:val="18"/>
                <w:szCs w:val="18"/>
              </w:rPr>
            </w:pPr>
            <w:r w:rsidRPr="009F6B4A">
              <w:rPr>
                <w:color w:val="000000" w:themeColor="text1"/>
                <w:sz w:val="18"/>
                <w:szCs w:val="18"/>
              </w:rPr>
              <w:t>0.0005</w:t>
            </w:r>
          </w:p>
        </w:tc>
        <w:tc>
          <w:tcPr>
            <w:tcW w:w="539" w:type="pct"/>
            <w:tcBorders>
              <w:top w:val="nil"/>
              <w:left w:val="nil"/>
              <w:bottom w:val="nil"/>
              <w:right w:val="nil"/>
            </w:tcBorders>
            <w:shd w:val="clear" w:color="auto" w:fill="auto"/>
            <w:noWrap/>
            <w:vAlign w:val="bottom"/>
            <w:hideMark/>
          </w:tcPr>
          <w:p w14:paraId="03D9A820" w14:textId="33C97E82"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39" w:type="pct"/>
            <w:tcBorders>
              <w:top w:val="nil"/>
              <w:left w:val="nil"/>
              <w:bottom w:val="nil"/>
              <w:right w:val="nil"/>
            </w:tcBorders>
            <w:shd w:val="clear" w:color="auto" w:fill="auto"/>
            <w:noWrap/>
            <w:vAlign w:val="bottom"/>
            <w:hideMark/>
          </w:tcPr>
          <w:p w14:paraId="50139231" w14:textId="2F754F0C"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39" w:type="pct"/>
            <w:tcBorders>
              <w:top w:val="nil"/>
              <w:left w:val="nil"/>
              <w:bottom w:val="nil"/>
              <w:right w:val="nil"/>
            </w:tcBorders>
            <w:shd w:val="clear" w:color="auto" w:fill="auto"/>
            <w:noWrap/>
            <w:vAlign w:val="bottom"/>
            <w:hideMark/>
          </w:tcPr>
          <w:p w14:paraId="19DC2EFB" w14:textId="6A67B77C"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39" w:type="pct"/>
            <w:tcBorders>
              <w:top w:val="nil"/>
              <w:left w:val="nil"/>
              <w:bottom w:val="nil"/>
              <w:right w:val="nil"/>
            </w:tcBorders>
            <w:shd w:val="clear" w:color="auto" w:fill="auto"/>
            <w:noWrap/>
            <w:vAlign w:val="bottom"/>
            <w:hideMark/>
          </w:tcPr>
          <w:p w14:paraId="2F030A1B" w14:textId="47940E55" w:rsidR="00347662" w:rsidRPr="009F6B4A" w:rsidRDefault="00347662" w:rsidP="00347662">
            <w:pPr>
              <w:jc w:val="right"/>
              <w:rPr>
                <w:color w:val="000000" w:themeColor="text1"/>
                <w:sz w:val="18"/>
                <w:szCs w:val="18"/>
              </w:rPr>
            </w:pPr>
            <w:r w:rsidRPr="009F6B4A">
              <w:rPr>
                <w:color w:val="000000" w:themeColor="text1"/>
                <w:sz w:val="18"/>
                <w:szCs w:val="18"/>
              </w:rPr>
              <w:t>0.0006</w:t>
            </w:r>
          </w:p>
        </w:tc>
      </w:tr>
      <w:tr w:rsidR="009F6B4A" w:rsidRPr="009F6B4A" w14:paraId="2F524338" w14:textId="77777777" w:rsidTr="000A499B">
        <w:trPr>
          <w:trHeight w:val="170"/>
        </w:trPr>
        <w:tc>
          <w:tcPr>
            <w:tcW w:w="684" w:type="pct"/>
            <w:tcBorders>
              <w:top w:val="nil"/>
              <w:left w:val="nil"/>
              <w:bottom w:val="nil"/>
              <w:right w:val="nil"/>
            </w:tcBorders>
            <w:shd w:val="clear" w:color="auto" w:fill="auto"/>
            <w:noWrap/>
            <w:vAlign w:val="bottom"/>
            <w:hideMark/>
          </w:tcPr>
          <w:p w14:paraId="10DD938A" w14:textId="24BEA4E4" w:rsidR="00347662" w:rsidRPr="009F6B4A" w:rsidRDefault="00347662" w:rsidP="00347662">
            <w:pPr>
              <w:rPr>
                <w:color w:val="000000" w:themeColor="text1"/>
                <w:sz w:val="18"/>
                <w:szCs w:val="18"/>
              </w:rPr>
            </w:pPr>
            <w:proofErr w:type="spellStart"/>
            <w:r w:rsidRPr="009F6B4A">
              <w:rPr>
                <w:color w:val="000000" w:themeColor="text1"/>
                <w:sz w:val="18"/>
                <w:szCs w:val="18"/>
              </w:rPr>
              <w:t>entrepre</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1F71CE3B" w14:textId="3555291C" w:rsidR="00347662" w:rsidRPr="009F6B4A" w:rsidRDefault="00347662" w:rsidP="00347662">
            <w:pPr>
              <w:jc w:val="right"/>
              <w:rPr>
                <w:color w:val="000000" w:themeColor="text1"/>
                <w:sz w:val="18"/>
                <w:szCs w:val="18"/>
              </w:rPr>
            </w:pPr>
            <w:r w:rsidRPr="009F6B4A">
              <w:rPr>
                <w:color w:val="000000" w:themeColor="text1"/>
                <w:sz w:val="18"/>
                <w:szCs w:val="18"/>
              </w:rPr>
              <w:t>0.0005</w:t>
            </w:r>
          </w:p>
        </w:tc>
        <w:tc>
          <w:tcPr>
            <w:tcW w:w="540" w:type="pct"/>
            <w:tcBorders>
              <w:top w:val="nil"/>
              <w:left w:val="nil"/>
              <w:bottom w:val="nil"/>
              <w:right w:val="nil"/>
            </w:tcBorders>
            <w:shd w:val="clear" w:color="auto" w:fill="auto"/>
            <w:noWrap/>
            <w:vAlign w:val="bottom"/>
            <w:hideMark/>
          </w:tcPr>
          <w:p w14:paraId="6C0170A4" w14:textId="4B8B0FE5"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vAlign w:val="bottom"/>
          </w:tcPr>
          <w:p w14:paraId="42BA7542" w14:textId="30ED9EB5"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0E4B4129" w14:textId="1E83422C"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9" w:type="pct"/>
            <w:tcBorders>
              <w:top w:val="nil"/>
              <w:left w:val="nil"/>
              <w:bottom w:val="nil"/>
              <w:right w:val="nil"/>
            </w:tcBorders>
            <w:shd w:val="clear" w:color="auto" w:fill="auto"/>
            <w:noWrap/>
            <w:vAlign w:val="bottom"/>
            <w:hideMark/>
          </w:tcPr>
          <w:p w14:paraId="780F85DA" w14:textId="6D8F1D8C"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9" w:type="pct"/>
            <w:tcBorders>
              <w:top w:val="nil"/>
              <w:left w:val="nil"/>
              <w:bottom w:val="nil"/>
              <w:right w:val="nil"/>
            </w:tcBorders>
            <w:shd w:val="clear" w:color="auto" w:fill="auto"/>
            <w:noWrap/>
            <w:vAlign w:val="bottom"/>
            <w:hideMark/>
          </w:tcPr>
          <w:p w14:paraId="068EF2BC" w14:textId="5150B87E"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39" w:type="pct"/>
            <w:tcBorders>
              <w:top w:val="nil"/>
              <w:left w:val="nil"/>
              <w:bottom w:val="nil"/>
              <w:right w:val="nil"/>
            </w:tcBorders>
            <w:shd w:val="clear" w:color="auto" w:fill="auto"/>
            <w:noWrap/>
            <w:vAlign w:val="bottom"/>
            <w:hideMark/>
          </w:tcPr>
          <w:p w14:paraId="3502D78F" w14:textId="63246586"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9" w:type="pct"/>
            <w:tcBorders>
              <w:top w:val="nil"/>
              <w:left w:val="nil"/>
              <w:bottom w:val="nil"/>
              <w:right w:val="nil"/>
            </w:tcBorders>
            <w:shd w:val="clear" w:color="auto" w:fill="auto"/>
            <w:noWrap/>
            <w:vAlign w:val="bottom"/>
            <w:hideMark/>
          </w:tcPr>
          <w:p w14:paraId="49146ACE" w14:textId="6F49AC8A" w:rsidR="00347662" w:rsidRPr="009F6B4A" w:rsidRDefault="00347662" w:rsidP="00347662">
            <w:pPr>
              <w:jc w:val="right"/>
              <w:rPr>
                <w:color w:val="000000" w:themeColor="text1"/>
                <w:sz w:val="18"/>
                <w:szCs w:val="18"/>
              </w:rPr>
            </w:pPr>
            <w:r w:rsidRPr="009F6B4A">
              <w:rPr>
                <w:color w:val="000000" w:themeColor="text1"/>
                <w:sz w:val="18"/>
                <w:szCs w:val="18"/>
              </w:rPr>
              <w:t>0.0005</w:t>
            </w:r>
          </w:p>
        </w:tc>
      </w:tr>
      <w:tr w:rsidR="009F6B4A" w:rsidRPr="009F6B4A" w14:paraId="41D7F7D8" w14:textId="77777777" w:rsidTr="000A499B">
        <w:trPr>
          <w:trHeight w:val="170"/>
        </w:trPr>
        <w:tc>
          <w:tcPr>
            <w:tcW w:w="684" w:type="pct"/>
            <w:tcBorders>
              <w:top w:val="nil"/>
              <w:left w:val="nil"/>
              <w:bottom w:val="nil"/>
              <w:right w:val="nil"/>
            </w:tcBorders>
            <w:shd w:val="clear" w:color="auto" w:fill="auto"/>
            <w:noWrap/>
            <w:vAlign w:val="bottom"/>
            <w:hideMark/>
          </w:tcPr>
          <w:p w14:paraId="01E981C8" w14:textId="6A5F0C3F" w:rsidR="00347662" w:rsidRPr="009F6B4A" w:rsidRDefault="00347662" w:rsidP="00347662">
            <w:pPr>
              <w:rPr>
                <w:color w:val="000000" w:themeColor="text1"/>
                <w:sz w:val="18"/>
                <w:szCs w:val="18"/>
              </w:rPr>
            </w:pPr>
            <w:r w:rsidRPr="009F6B4A">
              <w:rPr>
                <w:color w:val="000000" w:themeColor="text1"/>
                <w:sz w:val="18"/>
                <w:szCs w:val="18"/>
              </w:rPr>
              <w:t>dream*</w:t>
            </w:r>
          </w:p>
        </w:tc>
        <w:tc>
          <w:tcPr>
            <w:tcW w:w="540" w:type="pct"/>
            <w:tcBorders>
              <w:top w:val="nil"/>
              <w:left w:val="nil"/>
              <w:bottom w:val="nil"/>
              <w:right w:val="nil"/>
            </w:tcBorders>
            <w:shd w:val="clear" w:color="auto" w:fill="auto"/>
            <w:noWrap/>
            <w:vAlign w:val="bottom"/>
            <w:hideMark/>
          </w:tcPr>
          <w:p w14:paraId="76247F3D" w14:textId="0DA226B7"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71324018" w14:textId="33C20A66"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vAlign w:val="bottom"/>
          </w:tcPr>
          <w:p w14:paraId="2BEA3697" w14:textId="3615B78F"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2FD1D015" w14:textId="122E9524" w:rsidR="00347662" w:rsidRPr="009F6B4A" w:rsidRDefault="00347662" w:rsidP="00347662">
            <w:pPr>
              <w:jc w:val="right"/>
              <w:rPr>
                <w:color w:val="000000" w:themeColor="text1"/>
                <w:sz w:val="18"/>
                <w:szCs w:val="18"/>
              </w:rPr>
            </w:pPr>
            <w:r w:rsidRPr="009F6B4A">
              <w:rPr>
                <w:color w:val="000000" w:themeColor="text1"/>
                <w:sz w:val="18"/>
                <w:szCs w:val="18"/>
              </w:rPr>
              <w:t>0.0008</w:t>
            </w:r>
          </w:p>
        </w:tc>
        <w:tc>
          <w:tcPr>
            <w:tcW w:w="539" w:type="pct"/>
            <w:tcBorders>
              <w:top w:val="nil"/>
              <w:left w:val="nil"/>
              <w:bottom w:val="nil"/>
              <w:right w:val="nil"/>
            </w:tcBorders>
            <w:shd w:val="clear" w:color="auto" w:fill="auto"/>
            <w:noWrap/>
            <w:vAlign w:val="bottom"/>
            <w:hideMark/>
          </w:tcPr>
          <w:p w14:paraId="1F2876BE" w14:textId="759F50D7"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39" w:type="pct"/>
            <w:tcBorders>
              <w:top w:val="nil"/>
              <w:left w:val="nil"/>
              <w:bottom w:val="nil"/>
              <w:right w:val="nil"/>
            </w:tcBorders>
            <w:shd w:val="clear" w:color="auto" w:fill="auto"/>
            <w:noWrap/>
            <w:vAlign w:val="bottom"/>
            <w:hideMark/>
          </w:tcPr>
          <w:p w14:paraId="6E602AF1" w14:textId="59C50764" w:rsidR="00347662" w:rsidRPr="009F6B4A" w:rsidRDefault="00347662" w:rsidP="00347662">
            <w:pPr>
              <w:jc w:val="right"/>
              <w:rPr>
                <w:color w:val="000000" w:themeColor="text1"/>
                <w:sz w:val="18"/>
                <w:szCs w:val="18"/>
              </w:rPr>
            </w:pPr>
            <w:r w:rsidRPr="009F6B4A">
              <w:rPr>
                <w:color w:val="000000" w:themeColor="text1"/>
                <w:sz w:val="18"/>
                <w:szCs w:val="18"/>
              </w:rPr>
              <w:t>0.0006</w:t>
            </w:r>
          </w:p>
        </w:tc>
        <w:tc>
          <w:tcPr>
            <w:tcW w:w="539" w:type="pct"/>
            <w:tcBorders>
              <w:top w:val="nil"/>
              <w:left w:val="nil"/>
              <w:bottom w:val="nil"/>
              <w:right w:val="nil"/>
            </w:tcBorders>
            <w:shd w:val="clear" w:color="auto" w:fill="auto"/>
            <w:noWrap/>
            <w:vAlign w:val="bottom"/>
            <w:hideMark/>
          </w:tcPr>
          <w:p w14:paraId="7A5C4A2C" w14:textId="44919519"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39" w:type="pct"/>
            <w:tcBorders>
              <w:top w:val="nil"/>
              <w:left w:val="nil"/>
              <w:bottom w:val="nil"/>
              <w:right w:val="nil"/>
            </w:tcBorders>
            <w:shd w:val="clear" w:color="auto" w:fill="auto"/>
            <w:noWrap/>
            <w:vAlign w:val="bottom"/>
            <w:hideMark/>
          </w:tcPr>
          <w:p w14:paraId="4196661B" w14:textId="63B75D2A" w:rsidR="00347662" w:rsidRPr="009F6B4A" w:rsidRDefault="00347662" w:rsidP="00347662">
            <w:pPr>
              <w:jc w:val="right"/>
              <w:rPr>
                <w:color w:val="000000" w:themeColor="text1"/>
                <w:sz w:val="18"/>
                <w:szCs w:val="18"/>
              </w:rPr>
            </w:pPr>
            <w:r w:rsidRPr="009F6B4A">
              <w:rPr>
                <w:color w:val="000000" w:themeColor="text1"/>
                <w:sz w:val="18"/>
                <w:szCs w:val="18"/>
              </w:rPr>
              <w:t>0.0002</w:t>
            </w:r>
          </w:p>
        </w:tc>
      </w:tr>
      <w:tr w:rsidR="009F6B4A" w:rsidRPr="009F6B4A" w14:paraId="12197E87" w14:textId="77777777" w:rsidTr="000A499B">
        <w:trPr>
          <w:trHeight w:val="170"/>
        </w:trPr>
        <w:tc>
          <w:tcPr>
            <w:tcW w:w="684" w:type="pct"/>
            <w:tcBorders>
              <w:top w:val="nil"/>
              <w:left w:val="nil"/>
              <w:bottom w:val="nil"/>
              <w:right w:val="nil"/>
            </w:tcBorders>
            <w:shd w:val="clear" w:color="auto" w:fill="auto"/>
            <w:noWrap/>
            <w:vAlign w:val="bottom"/>
            <w:hideMark/>
          </w:tcPr>
          <w:p w14:paraId="154BF1BD" w14:textId="6BA4DB16" w:rsidR="00347662" w:rsidRPr="009F6B4A" w:rsidRDefault="00347662" w:rsidP="00347662">
            <w:pPr>
              <w:rPr>
                <w:color w:val="000000" w:themeColor="text1"/>
                <w:sz w:val="18"/>
                <w:szCs w:val="18"/>
              </w:rPr>
            </w:pPr>
            <w:proofErr w:type="spellStart"/>
            <w:r w:rsidRPr="009F6B4A">
              <w:rPr>
                <w:color w:val="000000" w:themeColor="text1"/>
                <w:sz w:val="18"/>
                <w:szCs w:val="18"/>
              </w:rPr>
              <w:t>elabor</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1D859217" w14:textId="55FBC890" w:rsidR="00347662" w:rsidRPr="009F6B4A" w:rsidRDefault="00347662" w:rsidP="00347662">
            <w:pPr>
              <w:jc w:val="right"/>
              <w:rPr>
                <w:color w:val="000000" w:themeColor="text1"/>
                <w:sz w:val="18"/>
                <w:szCs w:val="18"/>
              </w:rPr>
            </w:pPr>
            <w:r w:rsidRPr="009F6B4A">
              <w:rPr>
                <w:color w:val="000000" w:themeColor="text1"/>
                <w:sz w:val="18"/>
                <w:szCs w:val="18"/>
              </w:rPr>
              <w:t>0.0010</w:t>
            </w:r>
          </w:p>
        </w:tc>
        <w:tc>
          <w:tcPr>
            <w:tcW w:w="540" w:type="pct"/>
            <w:tcBorders>
              <w:top w:val="nil"/>
              <w:left w:val="nil"/>
              <w:bottom w:val="nil"/>
              <w:right w:val="nil"/>
            </w:tcBorders>
            <w:shd w:val="clear" w:color="auto" w:fill="auto"/>
            <w:noWrap/>
            <w:vAlign w:val="bottom"/>
            <w:hideMark/>
          </w:tcPr>
          <w:p w14:paraId="28423933" w14:textId="33150740"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vAlign w:val="bottom"/>
          </w:tcPr>
          <w:p w14:paraId="654BCB7D" w14:textId="48C3F8F1"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0F991FE3" w14:textId="196E1687"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00691073" w14:textId="02BF08FB"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59A8BC1B" w14:textId="1E54D002"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394537B8" w14:textId="7F337BAC"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nil"/>
              <w:right w:val="nil"/>
            </w:tcBorders>
            <w:shd w:val="clear" w:color="auto" w:fill="auto"/>
            <w:noWrap/>
            <w:vAlign w:val="bottom"/>
            <w:hideMark/>
          </w:tcPr>
          <w:p w14:paraId="2F7762E4" w14:textId="620F1956" w:rsidR="00347662" w:rsidRPr="009F6B4A" w:rsidRDefault="00347662" w:rsidP="00347662">
            <w:pPr>
              <w:jc w:val="right"/>
              <w:rPr>
                <w:color w:val="000000" w:themeColor="text1"/>
                <w:sz w:val="18"/>
                <w:szCs w:val="18"/>
              </w:rPr>
            </w:pPr>
            <w:r w:rsidRPr="009F6B4A">
              <w:rPr>
                <w:color w:val="000000" w:themeColor="text1"/>
                <w:sz w:val="18"/>
                <w:szCs w:val="18"/>
              </w:rPr>
              <w:t>0.0004</w:t>
            </w:r>
          </w:p>
        </w:tc>
      </w:tr>
      <w:tr w:rsidR="009F6B4A" w:rsidRPr="009F6B4A" w14:paraId="155B5CF6" w14:textId="77777777" w:rsidTr="000A499B">
        <w:trPr>
          <w:trHeight w:val="170"/>
        </w:trPr>
        <w:tc>
          <w:tcPr>
            <w:tcW w:w="684" w:type="pct"/>
            <w:tcBorders>
              <w:top w:val="nil"/>
              <w:left w:val="nil"/>
              <w:bottom w:val="nil"/>
              <w:right w:val="nil"/>
            </w:tcBorders>
            <w:shd w:val="clear" w:color="auto" w:fill="auto"/>
            <w:noWrap/>
            <w:vAlign w:val="bottom"/>
            <w:hideMark/>
          </w:tcPr>
          <w:p w14:paraId="7717AF45" w14:textId="76D1E816" w:rsidR="00347662" w:rsidRPr="009F6B4A" w:rsidRDefault="00347662" w:rsidP="00347662">
            <w:pPr>
              <w:rPr>
                <w:color w:val="000000" w:themeColor="text1"/>
                <w:sz w:val="18"/>
                <w:szCs w:val="18"/>
              </w:rPr>
            </w:pPr>
            <w:r w:rsidRPr="009F6B4A">
              <w:rPr>
                <w:color w:val="000000" w:themeColor="text1"/>
                <w:sz w:val="18"/>
                <w:szCs w:val="18"/>
              </w:rPr>
              <w:t>thought*</w:t>
            </w:r>
          </w:p>
        </w:tc>
        <w:tc>
          <w:tcPr>
            <w:tcW w:w="540" w:type="pct"/>
            <w:tcBorders>
              <w:top w:val="nil"/>
              <w:left w:val="nil"/>
              <w:bottom w:val="nil"/>
              <w:right w:val="nil"/>
            </w:tcBorders>
            <w:shd w:val="clear" w:color="auto" w:fill="auto"/>
            <w:noWrap/>
            <w:vAlign w:val="bottom"/>
            <w:hideMark/>
          </w:tcPr>
          <w:p w14:paraId="62ABED0A" w14:textId="1073B98B"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78B185F3" w14:textId="550049EB"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vAlign w:val="bottom"/>
          </w:tcPr>
          <w:p w14:paraId="18DB03BE" w14:textId="072092C4"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40" w:type="pct"/>
            <w:tcBorders>
              <w:top w:val="nil"/>
              <w:left w:val="nil"/>
              <w:bottom w:val="nil"/>
              <w:right w:val="nil"/>
            </w:tcBorders>
            <w:shd w:val="clear" w:color="auto" w:fill="auto"/>
            <w:noWrap/>
            <w:vAlign w:val="bottom"/>
            <w:hideMark/>
          </w:tcPr>
          <w:p w14:paraId="4D6CBC01" w14:textId="4CF3544D"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9" w:type="pct"/>
            <w:tcBorders>
              <w:top w:val="nil"/>
              <w:left w:val="nil"/>
              <w:bottom w:val="nil"/>
              <w:right w:val="nil"/>
            </w:tcBorders>
            <w:shd w:val="clear" w:color="auto" w:fill="auto"/>
            <w:noWrap/>
            <w:vAlign w:val="bottom"/>
            <w:hideMark/>
          </w:tcPr>
          <w:p w14:paraId="5F754E99" w14:textId="4F37F7CF"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9" w:type="pct"/>
            <w:tcBorders>
              <w:top w:val="nil"/>
              <w:left w:val="nil"/>
              <w:bottom w:val="nil"/>
              <w:right w:val="nil"/>
            </w:tcBorders>
            <w:shd w:val="clear" w:color="auto" w:fill="auto"/>
            <w:noWrap/>
            <w:vAlign w:val="bottom"/>
            <w:hideMark/>
          </w:tcPr>
          <w:p w14:paraId="3255346D" w14:textId="4C610C6A" w:rsidR="00347662" w:rsidRPr="009F6B4A" w:rsidRDefault="00347662" w:rsidP="00347662">
            <w:pPr>
              <w:jc w:val="right"/>
              <w:rPr>
                <w:color w:val="000000" w:themeColor="text1"/>
                <w:sz w:val="18"/>
                <w:szCs w:val="18"/>
              </w:rPr>
            </w:pPr>
            <w:r w:rsidRPr="009F6B4A">
              <w:rPr>
                <w:color w:val="000000" w:themeColor="text1"/>
                <w:sz w:val="18"/>
                <w:szCs w:val="18"/>
              </w:rPr>
              <w:t>0.0004</w:t>
            </w:r>
          </w:p>
        </w:tc>
        <w:tc>
          <w:tcPr>
            <w:tcW w:w="539" w:type="pct"/>
            <w:tcBorders>
              <w:top w:val="nil"/>
              <w:left w:val="nil"/>
              <w:bottom w:val="nil"/>
              <w:right w:val="nil"/>
            </w:tcBorders>
            <w:shd w:val="clear" w:color="auto" w:fill="auto"/>
            <w:noWrap/>
            <w:vAlign w:val="bottom"/>
            <w:hideMark/>
          </w:tcPr>
          <w:p w14:paraId="09C90235" w14:textId="4A5B81AF" w:rsidR="00347662" w:rsidRPr="009F6B4A" w:rsidRDefault="00347662" w:rsidP="00347662">
            <w:pPr>
              <w:jc w:val="right"/>
              <w:rPr>
                <w:color w:val="000000" w:themeColor="text1"/>
                <w:sz w:val="18"/>
                <w:szCs w:val="18"/>
              </w:rPr>
            </w:pPr>
            <w:r w:rsidRPr="009F6B4A">
              <w:rPr>
                <w:color w:val="000000" w:themeColor="text1"/>
                <w:sz w:val="18"/>
                <w:szCs w:val="18"/>
              </w:rPr>
              <w:t>0.0003</w:t>
            </w:r>
          </w:p>
        </w:tc>
        <w:tc>
          <w:tcPr>
            <w:tcW w:w="539" w:type="pct"/>
            <w:tcBorders>
              <w:top w:val="nil"/>
              <w:left w:val="nil"/>
              <w:bottom w:val="nil"/>
              <w:right w:val="nil"/>
            </w:tcBorders>
            <w:shd w:val="clear" w:color="auto" w:fill="auto"/>
            <w:noWrap/>
            <w:vAlign w:val="bottom"/>
            <w:hideMark/>
          </w:tcPr>
          <w:p w14:paraId="7F665F1A" w14:textId="766C2AB3" w:rsidR="00347662" w:rsidRPr="009F6B4A" w:rsidRDefault="00347662" w:rsidP="00347662">
            <w:pPr>
              <w:jc w:val="right"/>
              <w:rPr>
                <w:color w:val="000000" w:themeColor="text1"/>
                <w:sz w:val="18"/>
                <w:szCs w:val="18"/>
              </w:rPr>
            </w:pPr>
            <w:r w:rsidRPr="009F6B4A">
              <w:rPr>
                <w:color w:val="000000" w:themeColor="text1"/>
                <w:sz w:val="18"/>
                <w:szCs w:val="18"/>
              </w:rPr>
              <w:t>0.0003</w:t>
            </w:r>
          </w:p>
        </w:tc>
      </w:tr>
      <w:tr w:rsidR="009F6B4A" w:rsidRPr="009F6B4A" w14:paraId="081DA98C" w14:textId="77777777" w:rsidTr="000A499B">
        <w:trPr>
          <w:trHeight w:val="170"/>
        </w:trPr>
        <w:tc>
          <w:tcPr>
            <w:tcW w:w="684" w:type="pct"/>
            <w:tcBorders>
              <w:top w:val="nil"/>
              <w:left w:val="nil"/>
              <w:bottom w:val="nil"/>
              <w:right w:val="nil"/>
            </w:tcBorders>
            <w:shd w:val="clear" w:color="auto" w:fill="auto"/>
            <w:noWrap/>
            <w:vAlign w:val="bottom"/>
            <w:hideMark/>
          </w:tcPr>
          <w:p w14:paraId="6D0A0E39" w14:textId="37D7A30B" w:rsidR="00347662" w:rsidRPr="009F6B4A" w:rsidRDefault="00347662" w:rsidP="00347662">
            <w:pPr>
              <w:rPr>
                <w:color w:val="000000" w:themeColor="text1"/>
                <w:sz w:val="18"/>
                <w:szCs w:val="18"/>
              </w:rPr>
            </w:pPr>
            <w:proofErr w:type="spellStart"/>
            <w:r w:rsidRPr="009F6B4A">
              <w:rPr>
                <w:color w:val="000000" w:themeColor="text1"/>
                <w:sz w:val="18"/>
                <w:szCs w:val="18"/>
              </w:rPr>
              <w:t>envis</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35D09E23" w14:textId="0CCE75C5"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1F4F8141" w14:textId="02D4AF7E"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vAlign w:val="bottom"/>
          </w:tcPr>
          <w:p w14:paraId="09DD1F40" w14:textId="345D216F"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481E5A9A" w14:textId="4E68DA13"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4F86A46E" w14:textId="66DB38AC"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7B5EEBAB" w14:textId="18AE3EED"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39" w:type="pct"/>
            <w:tcBorders>
              <w:top w:val="nil"/>
              <w:left w:val="nil"/>
              <w:bottom w:val="nil"/>
              <w:right w:val="nil"/>
            </w:tcBorders>
            <w:shd w:val="clear" w:color="auto" w:fill="auto"/>
            <w:noWrap/>
            <w:vAlign w:val="bottom"/>
            <w:hideMark/>
          </w:tcPr>
          <w:p w14:paraId="03840BEA" w14:textId="6E1A2E66"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39" w:type="pct"/>
            <w:tcBorders>
              <w:top w:val="nil"/>
              <w:left w:val="nil"/>
              <w:bottom w:val="nil"/>
              <w:right w:val="nil"/>
            </w:tcBorders>
            <w:shd w:val="clear" w:color="auto" w:fill="auto"/>
            <w:noWrap/>
            <w:vAlign w:val="bottom"/>
            <w:hideMark/>
          </w:tcPr>
          <w:p w14:paraId="7BC9CF2B" w14:textId="3BB806C4" w:rsidR="00347662" w:rsidRPr="009F6B4A" w:rsidRDefault="00347662" w:rsidP="00347662">
            <w:pPr>
              <w:jc w:val="right"/>
              <w:rPr>
                <w:color w:val="000000" w:themeColor="text1"/>
                <w:sz w:val="18"/>
                <w:szCs w:val="18"/>
              </w:rPr>
            </w:pPr>
            <w:r w:rsidRPr="009F6B4A">
              <w:rPr>
                <w:color w:val="000000" w:themeColor="text1"/>
                <w:sz w:val="18"/>
                <w:szCs w:val="18"/>
              </w:rPr>
              <w:t>0.0002</w:t>
            </w:r>
          </w:p>
        </w:tc>
      </w:tr>
      <w:tr w:rsidR="009F6B4A" w:rsidRPr="009F6B4A" w14:paraId="66C0B58E" w14:textId="77777777" w:rsidTr="000A499B">
        <w:trPr>
          <w:trHeight w:val="170"/>
        </w:trPr>
        <w:tc>
          <w:tcPr>
            <w:tcW w:w="684" w:type="pct"/>
            <w:tcBorders>
              <w:top w:val="nil"/>
              <w:left w:val="nil"/>
              <w:bottom w:val="nil"/>
              <w:right w:val="nil"/>
            </w:tcBorders>
            <w:shd w:val="clear" w:color="auto" w:fill="auto"/>
            <w:noWrap/>
            <w:vAlign w:val="bottom"/>
            <w:hideMark/>
          </w:tcPr>
          <w:p w14:paraId="74FE1C53" w14:textId="408EEECB" w:rsidR="00347662" w:rsidRPr="009F6B4A" w:rsidRDefault="00347662" w:rsidP="00347662">
            <w:pPr>
              <w:rPr>
                <w:color w:val="000000" w:themeColor="text1"/>
                <w:sz w:val="18"/>
                <w:szCs w:val="18"/>
              </w:rPr>
            </w:pPr>
            <w:proofErr w:type="spellStart"/>
            <w:r w:rsidRPr="009F6B4A">
              <w:rPr>
                <w:color w:val="000000" w:themeColor="text1"/>
                <w:sz w:val="18"/>
                <w:szCs w:val="18"/>
              </w:rPr>
              <w:t>radic</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53918C65" w14:textId="74678976" w:rsidR="00347662" w:rsidRPr="009F6B4A" w:rsidRDefault="00347662" w:rsidP="00347662">
            <w:pPr>
              <w:jc w:val="right"/>
              <w:rPr>
                <w:color w:val="000000" w:themeColor="text1"/>
                <w:sz w:val="18"/>
                <w:szCs w:val="18"/>
              </w:rPr>
            </w:pPr>
            <w:r w:rsidRPr="009F6B4A">
              <w:rPr>
                <w:color w:val="000000" w:themeColor="text1"/>
                <w:sz w:val="18"/>
                <w:szCs w:val="18"/>
              </w:rPr>
              <w:t>0.0002</w:t>
            </w:r>
          </w:p>
        </w:tc>
        <w:tc>
          <w:tcPr>
            <w:tcW w:w="540" w:type="pct"/>
            <w:tcBorders>
              <w:top w:val="nil"/>
              <w:left w:val="nil"/>
              <w:bottom w:val="nil"/>
              <w:right w:val="nil"/>
            </w:tcBorders>
            <w:shd w:val="clear" w:color="auto" w:fill="auto"/>
            <w:noWrap/>
            <w:vAlign w:val="bottom"/>
            <w:hideMark/>
          </w:tcPr>
          <w:p w14:paraId="11C3DC6E" w14:textId="10DADA10"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vAlign w:val="bottom"/>
          </w:tcPr>
          <w:p w14:paraId="6167829C" w14:textId="36EC58DA"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21EC245B" w14:textId="7EF02A2F"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7B3B79F7" w14:textId="3780D1FA"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33C300CD" w14:textId="0F76C853"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5B028CEA" w14:textId="3B35DEBD"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0BE4E20D" w14:textId="7B581873" w:rsidR="00347662" w:rsidRPr="009F6B4A" w:rsidRDefault="00347662" w:rsidP="00347662">
            <w:pPr>
              <w:jc w:val="right"/>
              <w:rPr>
                <w:color w:val="000000" w:themeColor="text1"/>
                <w:sz w:val="18"/>
                <w:szCs w:val="18"/>
              </w:rPr>
            </w:pPr>
            <w:r w:rsidRPr="009F6B4A">
              <w:rPr>
                <w:color w:val="000000" w:themeColor="text1"/>
                <w:sz w:val="18"/>
                <w:szCs w:val="18"/>
              </w:rPr>
              <w:t>0.0002</w:t>
            </w:r>
          </w:p>
        </w:tc>
      </w:tr>
      <w:tr w:rsidR="009F6B4A" w:rsidRPr="009F6B4A" w14:paraId="1A2673F7" w14:textId="77777777" w:rsidTr="000A499B">
        <w:trPr>
          <w:trHeight w:val="170"/>
        </w:trPr>
        <w:tc>
          <w:tcPr>
            <w:tcW w:w="684" w:type="pct"/>
            <w:tcBorders>
              <w:top w:val="nil"/>
              <w:left w:val="nil"/>
              <w:bottom w:val="nil"/>
              <w:right w:val="nil"/>
            </w:tcBorders>
            <w:shd w:val="clear" w:color="auto" w:fill="auto"/>
            <w:noWrap/>
            <w:vAlign w:val="bottom"/>
            <w:hideMark/>
          </w:tcPr>
          <w:p w14:paraId="0A020891" w14:textId="2B451AFB" w:rsidR="00347662" w:rsidRPr="009F6B4A" w:rsidRDefault="00347662" w:rsidP="00347662">
            <w:pPr>
              <w:rPr>
                <w:color w:val="000000" w:themeColor="text1"/>
                <w:sz w:val="18"/>
                <w:szCs w:val="18"/>
              </w:rPr>
            </w:pPr>
            <w:proofErr w:type="spellStart"/>
            <w:r w:rsidRPr="009F6B4A">
              <w:rPr>
                <w:color w:val="000000" w:themeColor="text1"/>
                <w:sz w:val="18"/>
                <w:szCs w:val="18"/>
              </w:rPr>
              <w:t>fantas</w:t>
            </w:r>
            <w:proofErr w:type="spellEnd"/>
            <w:r w:rsidRPr="009F6B4A">
              <w:rPr>
                <w:color w:val="000000" w:themeColor="text1"/>
                <w:sz w:val="18"/>
                <w:szCs w:val="18"/>
              </w:rPr>
              <w:t>*</w:t>
            </w:r>
          </w:p>
        </w:tc>
        <w:tc>
          <w:tcPr>
            <w:tcW w:w="540" w:type="pct"/>
            <w:tcBorders>
              <w:top w:val="nil"/>
              <w:left w:val="nil"/>
              <w:bottom w:val="nil"/>
              <w:right w:val="nil"/>
            </w:tcBorders>
            <w:shd w:val="clear" w:color="auto" w:fill="auto"/>
            <w:noWrap/>
            <w:vAlign w:val="bottom"/>
            <w:hideMark/>
          </w:tcPr>
          <w:p w14:paraId="0B0F5F72" w14:textId="3D624408"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67CD57CD" w14:textId="7C145756"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nil"/>
              <w:right w:val="nil"/>
            </w:tcBorders>
            <w:vAlign w:val="bottom"/>
          </w:tcPr>
          <w:p w14:paraId="3EE1E333" w14:textId="3367765A"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40" w:type="pct"/>
            <w:tcBorders>
              <w:top w:val="nil"/>
              <w:left w:val="nil"/>
              <w:bottom w:val="nil"/>
              <w:right w:val="nil"/>
            </w:tcBorders>
            <w:shd w:val="clear" w:color="auto" w:fill="auto"/>
            <w:noWrap/>
            <w:vAlign w:val="bottom"/>
            <w:hideMark/>
          </w:tcPr>
          <w:p w14:paraId="4BAE46F0" w14:textId="25CD3210"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77E43B80" w14:textId="2A63DC1F"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nil"/>
              <w:right w:val="nil"/>
            </w:tcBorders>
            <w:shd w:val="clear" w:color="auto" w:fill="auto"/>
            <w:noWrap/>
            <w:vAlign w:val="bottom"/>
            <w:hideMark/>
          </w:tcPr>
          <w:p w14:paraId="09CBA74C" w14:textId="2C8A339B" w:rsidR="00347662" w:rsidRPr="009F6B4A" w:rsidRDefault="00347662" w:rsidP="00347662">
            <w:pPr>
              <w:jc w:val="right"/>
              <w:rPr>
                <w:color w:val="000000" w:themeColor="text1"/>
                <w:sz w:val="18"/>
                <w:szCs w:val="18"/>
              </w:rPr>
            </w:pPr>
            <w:r w:rsidRPr="009F6B4A">
              <w:rPr>
                <w:color w:val="000000" w:themeColor="text1"/>
                <w:sz w:val="18"/>
                <w:szCs w:val="18"/>
              </w:rPr>
              <w:t>0.0001</w:t>
            </w:r>
          </w:p>
        </w:tc>
        <w:tc>
          <w:tcPr>
            <w:tcW w:w="539" w:type="pct"/>
            <w:tcBorders>
              <w:top w:val="nil"/>
              <w:left w:val="nil"/>
              <w:bottom w:val="nil"/>
              <w:right w:val="nil"/>
            </w:tcBorders>
            <w:shd w:val="clear" w:color="auto" w:fill="auto"/>
            <w:noWrap/>
            <w:vAlign w:val="bottom"/>
            <w:hideMark/>
          </w:tcPr>
          <w:p w14:paraId="64DDC395" w14:textId="5C5234E0"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nil"/>
              <w:right w:val="nil"/>
            </w:tcBorders>
            <w:shd w:val="clear" w:color="auto" w:fill="auto"/>
            <w:noWrap/>
            <w:vAlign w:val="bottom"/>
            <w:hideMark/>
          </w:tcPr>
          <w:p w14:paraId="2AA51514" w14:textId="5AFE9D68" w:rsidR="00347662" w:rsidRPr="009F6B4A" w:rsidRDefault="00347662" w:rsidP="00347662">
            <w:pPr>
              <w:jc w:val="right"/>
              <w:rPr>
                <w:color w:val="000000" w:themeColor="text1"/>
                <w:sz w:val="18"/>
                <w:szCs w:val="18"/>
              </w:rPr>
            </w:pPr>
            <w:r w:rsidRPr="009F6B4A">
              <w:rPr>
                <w:color w:val="000000" w:themeColor="text1"/>
                <w:sz w:val="18"/>
                <w:szCs w:val="18"/>
              </w:rPr>
              <w:t>0.0001</w:t>
            </w:r>
          </w:p>
        </w:tc>
      </w:tr>
      <w:tr w:rsidR="009F6B4A" w:rsidRPr="009F6B4A" w14:paraId="13AFE6C5" w14:textId="77777777" w:rsidTr="000A499B">
        <w:trPr>
          <w:trHeight w:val="170"/>
        </w:trPr>
        <w:tc>
          <w:tcPr>
            <w:tcW w:w="684" w:type="pct"/>
            <w:tcBorders>
              <w:top w:val="nil"/>
              <w:left w:val="nil"/>
              <w:right w:val="nil"/>
            </w:tcBorders>
            <w:shd w:val="clear" w:color="auto" w:fill="auto"/>
            <w:noWrap/>
            <w:vAlign w:val="bottom"/>
            <w:hideMark/>
          </w:tcPr>
          <w:p w14:paraId="503B7A16" w14:textId="5A2203A6" w:rsidR="00347662" w:rsidRPr="009F6B4A" w:rsidRDefault="00347662" w:rsidP="00347662">
            <w:pPr>
              <w:rPr>
                <w:color w:val="000000" w:themeColor="text1"/>
                <w:sz w:val="18"/>
                <w:szCs w:val="18"/>
              </w:rPr>
            </w:pPr>
            <w:r w:rsidRPr="009F6B4A">
              <w:rPr>
                <w:color w:val="000000" w:themeColor="text1"/>
                <w:sz w:val="18"/>
                <w:szCs w:val="18"/>
              </w:rPr>
              <w:t>inventive*</w:t>
            </w:r>
          </w:p>
        </w:tc>
        <w:tc>
          <w:tcPr>
            <w:tcW w:w="540" w:type="pct"/>
            <w:tcBorders>
              <w:top w:val="nil"/>
              <w:left w:val="nil"/>
              <w:right w:val="nil"/>
            </w:tcBorders>
            <w:shd w:val="clear" w:color="auto" w:fill="auto"/>
            <w:noWrap/>
            <w:vAlign w:val="bottom"/>
            <w:hideMark/>
          </w:tcPr>
          <w:p w14:paraId="14C7700B" w14:textId="3C0FFA12"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shd w:val="clear" w:color="auto" w:fill="auto"/>
            <w:noWrap/>
            <w:vAlign w:val="bottom"/>
            <w:hideMark/>
          </w:tcPr>
          <w:p w14:paraId="42220580" w14:textId="39C5F3FA"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vAlign w:val="bottom"/>
          </w:tcPr>
          <w:p w14:paraId="7D162A1C" w14:textId="7A2DA119"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right w:val="nil"/>
            </w:tcBorders>
            <w:shd w:val="clear" w:color="auto" w:fill="auto"/>
            <w:noWrap/>
            <w:vAlign w:val="bottom"/>
            <w:hideMark/>
          </w:tcPr>
          <w:p w14:paraId="2E39DF7C" w14:textId="275783CA"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right w:val="nil"/>
            </w:tcBorders>
            <w:shd w:val="clear" w:color="auto" w:fill="auto"/>
            <w:noWrap/>
            <w:vAlign w:val="bottom"/>
            <w:hideMark/>
          </w:tcPr>
          <w:p w14:paraId="7D3F65AB" w14:textId="1C5C1F2B"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right w:val="nil"/>
            </w:tcBorders>
            <w:shd w:val="clear" w:color="auto" w:fill="auto"/>
            <w:noWrap/>
            <w:vAlign w:val="bottom"/>
            <w:hideMark/>
          </w:tcPr>
          <w:p w14:paraId="042C5839" w14:textId="3083BB36"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right w:val="nil"/>
            </w:tcBorders>
            <w:shd w:val="clear" w:color="auto" w:fill="auto"/>
            <w:noWrap/>
            <w:vAlign w:val="bottom"/>
            <w:hideMark/>
          </w:tcPr>
          <w:p w14:paraId="34412301" w14:textId="6B27D83C"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right w:val="nil"/>
            </w:tcBorders>
            <w:shd w:val="clear" w:color="auto" w:fill="auto"/>
            <w:noWrap/>
            <w:vAlign w:val="bottom"/>
            <w:hideMark/>
          </w:tcPr>
          <w:p w14:paraId="41E89BDB" w14:textId="66E9B8ED" w:rsidR="00347662" w:rsidRPr="009F6B4A" w:rsidRDefault="00347662" w:rsidP="00347662">
            <w:pPr>
              <w:jc w:val="right"/>
              <w:rPr>
                <w:color w:val="000000" w:themeColor="text1"/>
                <w:sz w:val="18"/>
                <w:szCs w:val="18"/>
              </w:rPr>
            </w:pPr>
            <w:r w:rsidRPr="009F6B4A">
              <w:rPr>
                <w:color w:val="000000" w:themeColor="text1"/>
                <w:sz w:val="18"/>
                <w:szCs w:val="18"/>
              </w:rPr>
              <w:t>0.0001</w:t>
            </w:r>
          </w:p>
        </w:tc>
      </w:tr>
      <w:tr w:rsidR="009F6B4A" w:rsidRPr="009F6B4A" w14:paraId="604A9B3C" w14:textId="77777777" w:rsidTr="000A499B">
        <w:trPr>
          <w:trHeight w:val="170"/>
        </w:trPr>
        <w:tc>
          <w:tcPr>
            <w:tcW w:w="684" w:type="pct"/>
            <w:tcBorders>
              <w:top w:val="nil"/>
              <w:left w:val="nil"/>
              <w:bottom w:val="single" w:sz="8" w:space="0" w:color="auto"/>
              <w:right w:val="nil"/>
            </w:tcBorders>
            <w:shd w:val="clear" w:color="auto" w:fill="auto"/>
            <w:noWrap/>
            <w:vAlign w:val="bottom"/>
            <w:hideMark/>
          </w:tcPr>
          <w:p w14:paraId="5E34CE9C" w14:textId="308A7BE3" w:rsidR="00347662" w:rsidRPr="009F6B4A" w:rsidRDefault="00347662" w:rsidP="00347662">
            <w:pPr>
              <w:rPr>
                <w:color w:val="000000" w:themeColor="text1"/>
                <w:sz w:val="18"/>
                <w:szCs w:val="18"/>
              </w:rPr>
            </w:pPr>
            <w:proofErr w:type="spellStart"/>
            <w:r w:rsidRPr="009F6B4A">
              <w:rPr>
                <w:color w:val="000000" w:themeColor="text1"/>
                <w:sz w:val="18"/>
                <w:szCs w:val="18"/>
              </w:rPr>
              <w:t>futuri</w:t>
            </w:r>
            <w:proofErr w:type="spellEnd"/>
            <w:r w:rsidRPr="009F6B4A">
              <w:rPr>
                <w:color w:val="000000" w:themeColor="text1"/>
                <w:sz w:val="18"/>
                <w:szCs w:val="18"/>
              </w:rPr>
              <w:t>*</w:t>
            </w:r>
          </w:p>
        </w:tc>
        <w:tc>
          <w:tcPr>
            <w:tcW w:w="540" w:type="pct"/>
            <w:tcBorders>
              <w:top w:val="nil"/>
              <w:left w:val="nil"/>
              <w:bottom w:val="single" w:sz="8" w:space="0" w:color="auto"/>
              <w:right w:val="nil"/>
            </w:tcBorders>
            <w:shd w:val="clear" w:color="auto" w:fill="auto"/>
            <w:noWrap/>
            <w:vAlign w:val="bottom"/>
            <w:hideMark/>
          </w:tcPr>
          <w:p w14:paraId="2AE7159C" w14:textId="4D6578CA"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7E34BA77" w14:textId="1583240E"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vAlign w:val="bottom"/>
          </w:tcPr>
          <w:p w14:paraId="678B547B" w14:textId="630AF457"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40" w:type="pct"/>
            <w:tcBorders>
              <w:top w:val="nil"/>
              <w:left w:val="nil"/>
              <w:bottom w:val="single" w:sz="8" w:space="0" w:color="auto"/>
              <w:right w:val="nil"/>
            </w:tcBorders>
            <w:shd w:val="clear" w:color="auto" w:fill="auto"/>
            <w:noWrap/>
            <w:vAlign w:val="bottom"/>
            <w:hideMark/>
          </w:tcPr>
          <w:p w14:paraId="47E25B4B" w14:textId="35366113"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single" w:sz="8" w:space="0" w:color="auto"/>
              <w:right w:val="nil"/>
            </w:tcBorders>
            <w:shd w:val="clear" w:color="auto" w:fill="auto"/>
            <w:noWrap/>
            <w:vAlign w:val="bottom"/>
            <w:hideMark/>
          </w:tcPr>
          <w:p w14:paraId="51D53405" w14:textId="0C6DADAE"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single" w:sz="8" w:space="0" w:color="auto"/>
              <w:right w:val="nil"/>
            </w:tcBorders>
            <w:shd w:val="clear" w:color="auto" w:fill="auto"/>
            <w:noWrap/>
            <w:vAlign w:val="bottom"/>
            <w:hideMark/>
          </w:tcPr>
          <w:p w14:paraId="7B39939B" w14:textId="068E3615"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single" w:sz="8" w:space="0" w:color="auto"/>
              <w:right w:val="nil"/>
            </w:tcBorders>
            <w:shd w:val="clear" w:color="auto" w:fill="auto"/>
            <w:noWrap/>
            <w:vAlign w:val="bottom"/>
            <w:hideMark/>
          </w:tcPr>
          <w:p w14:paraId="6AE0A1CF" w14:textId="37DF94DC" w:rsidR="00347662" w:rsidRPr="009F6B4A" w:rsidRDefault="00347662" w:rsidP="00347662">
            <w:pPr>
              <w:jc w:val="right"/>
              <w:rPr>
                <w:color w:val="000000" w:themeColor="text1"/>
                <w:sz w:val="18"/>
                <w:szCs w:val="18"/>
              </w:rPr>
            </w:pPr>
            <w:r w:rsidRPr="009F6B4A">
              <w:rPr>
                <w:color w:val="000000" w:themeColor="text1"/>
                <w:sz w:val="18"/>
                <w:szCs w:val="18"/>
              </w:rPr>
              <w:t>0.0000</w:t>
            </w:r>
          </w:p>
        </w:tc>
        <w:tc>
          <w:tcPr>
            <w:tcW w:w="539" w:type="pct"/>
            <w:tcBorders>
              <w:top w:val="nil"/>
              <w:left w:val="nil"/>
              <w:bottom w:val="single" w:sz="8" w:space="0" w:color="auto"/>
              <w:right w:val="nil"/>
            </w:tcBorders>
            <w:shd w:val="clear" w:color="auto" w:fill="auto"/>
            <w:noWrap/>
            <w:vAlign w:val="bottom"/>
            <w:hideMark/>
          </w:tcPr>
          <w:p w14:paraId="46AC6FD2" w14:textId="22876CCF" w:rsidR="00347662" w:rsidRPr="009F6B4A" w:rsidRDefault="00347662" w:rsidP="00347662">
            <w:pPr>
              <w:jc w:val="right"/>
              <w:rPr>
                <w:color w:val="000000" w:themeColor="text1"/>
                <w:sz w:val="18"/>
                <w:szCs w:val="18"/>
              </w:rPr>
            </w:pPr>
            <w:r w:rsidRPr="009F6B4A">
              <w:rPr>
                <w:color w:val="000000" w:themeColor="text1"/>
                <w:sz w:val="18"/>
                <w:szCs w:val="18"/>
              </w:rPr>
              <w:t>0.0000</w:t>
            </w:r>
          </w:p>
        </w:tc>
      </w:tr>
    </w:tbl>
    <w:p w14:paraId="6E347A6A" w14:textId="4CD51B03" w:rsidR="001F58E8" w:rsidRPr="009F6B4A" w:rsidRDefault="009C446F">
      <w:pPr>
        <w:rPr>
          <w:b/>
          <w:color w:val="000000" w:themeColor="text1"/>
          <w:sz w:val="20"/>
          <w:szCs w:val="20"/>
        </w:rPr>
      </w:pPr>
      <w:r w:rsidRPr="009F6B4A">
        <w:rPr>
          <w:b/>
          <w:color w:val="000000" w:themeColor="text1"/>
          <w:sz w:val="20"/>
          <w:szCs w:val="20"/>
        </w:rPr>
        <w:br w:type="page"/>
      </w:r>
    </w:p>
    <w:tbl>
      <w:tblPr>
        <w:tblW w:w="8642" w:type="dxa"/>
        <w:jc w:val="center"/>
        <w:tblLook w:val="04A0" w:firstRow="1" w:lastRow="0" w:firstColumn="1" w:lastColumn="0" w:noHBand="0" w:noVBand="1"/>
      </w:tblPr>
      <w:tblGrid>
        <w:gridCol w:w="3005"/>
        <w:gridCol w:w="1152"/>
        <w:gridCol w:w="1801"/>
        <w:gridCol w:w="728"/>
        <w:gridCol w:w="217"/>
        <w:gridCol w:w="1739"/>
      </w:tblGrid>
      <w:tr w:rsidR="009F6B4A" w:rsidRPr="009F6B4A" w14:paraId="60436D00" w14:textId="77777777" w:rsidTr="008D054A">
        <w:trPr>
          <w:trHeight w:val="240"/>
          <w:jc w:val="center"/>
        </w:trPr>
        <w:tc>
          <w:tcPr>
            <w:tcW w:w="8642" w:type="dxa"/>
            <w:gridSpan w:val="6"/>
            <w:tcBorders>
              <w:left w:val="nil"/>
              <w:bottom w:val="single" w:sz="4" w:space="0" w:color="auto"/>
              <w:right w:val="nil"/>
            </w:tcBorders>
            <w:shd w:val="clear" w:color="auto" w:fill="auto"/>
            <w:noWrap/>
            <w:vAlign w:val="center"/>
          </w:tcPr>
          <w:p w14:paraId="006F9C56" w14:textId="6ED62DC7" w:rsidR="003061ED" w:rsidRPr="009F6B4A" w:rsidRDefault="003061ED" w:rsidP="00A12D5E">
            <w:pPr>
              <w:jc w:val="center"/>
              <w:rPr>
                <w:b/>
                <w:color w:val="000000" w:themeColor="text1"/>
                <w:sz w:val="18"/>
                <w:szCs w:val="18"/>
              </w:rPr>
            </w:pPr>
            <w:r w:rsidRPr="009F6B4A">
              <w:rPr>
                <w:b/>
                <w:color w:val="000000" w:themeColor="text1"/>
                <w:sz w:val="18"/>
                <w:szCs w:val="18"/>
              </w:rPr>
              <w:lastRenderedPageBreak/>
              <w:t>Table 1:</w:t>
            </w:r>
            <w:r w:rsidR="005E0FA4" w:rsidRPr="009F6B4A">
              <w:rPr>
                <w:b/>
                <w:color w:val="000000" w:themeColor="text1"/>
                <w:sz w:val="18"/>
                <w:szCs w:val="18"/>
              </w:rPr>
              <w:t xml:space="preserve"> </w:t>
            </w:r>
            <w:r w:rsidRPr="009F6B4A">
              <w:rPr>
                <w:b/>
                <w:color w:val="000000" w:themeColor="text1"/>
                <w:sz w:val="18"/>
                <w:szCs w:val="18"/>
              </w:rPr>
              <w:t>Variable Description</w:t>
            </w:r>
          </w:p>
          <w:p w14:paraId="29A721E8" w14:textId="77777777" w:rsidR="007F0060" w:rsidRPr="009F6B4A" w:rsidRDefault="003D4EB7" w:rsidP="00A12D5E">
            <w:pPr>
              <w:jc w:val="center"/>
              <w:rPr>
                <w:color w:val="000000" w:themeColor="text1"/>
                <w:sz w:val="18"/>
                <w:szCs w:val="18"/>
              </w:rPr>
            </w:pPr>
            <w:r w:rsidRPr="009F6B4A">
              <w:rPr>
                <w:color w:val="000000" w:themeColor="text1"/>
                <w:sz w:val="18"/>
                <w:szCs w:val="18"/>
              </w:rPr>
              <w:t>This t</w:t>
            </w:r>
            <w:r w:rsidR="007F0060" w:rsidRPr="009F6B4A">
              <w:rPr>
                <w:color w:val="000000" w:themeColor="text1"/>
                <w:sz w:val="18"/>
                <w:szCs w:val="18"/>
              </w:rPr>
              <w:t xml:space="preserve">able reports the variable description and </w:t>
            </w:r>
            <w:r w:rsidR="003C2FEE" w:rsidRPr="009F6B4A">
              <w:rPr>
                <w:color w:val="000000" w:themeColor="text1"/>
                <w:sz w:val="18"/>
                <w:szCs w:val="18"/>
              </w:rPr>
              <w:t>data sources</w:t>
            </w:r>
            <w:r w:rsidR="00424788" w:rsidRPr="009F6B4A">
              <w:rPr>
                <w:color w:val="000000" w:themeColor="text1"/>
                <w:sz w:val="18"/>
                <w:szCs w:val="18"/>
              </w:rPr>
              <w:t>.</w:t>
            </w:r>
          </w:p>
          <w:p w14:paraId="54CD3A53" w14:textId="4379D384" w:rsidR="005E0FA4" w:rsidRPr="009F6B4A" w:rsidRDefault="005E0FA4" w:rsidP="00A12D5E">
            <w:pPr>
              <w:jc w:val="center"/>
              <w:rPr>
                <w:color w:val="000000" w:themeColor="text1"/>
                <w:sz w:val="18"/>
                <w:szCs w:val="18"/>
              </w:rPr>
            </w:pPr>
          </w:p>
        </w:tc>
      </w:tr>
      <w:tr w:rsidR="009F6B4A" w:rsidRPr="009F6B4A" w14:paraId="795082D9" w14:textId="77777777" w:rsidTr="008D054A">
        <w:trPr>
          <w:trHeight w:val="240"/>
          <w:jc w:val="center"/>
        </w:trPr>
        <w:tc>
          <w:tcPr>
            <w:tcW w:w="4157" w:type="dxa"/>
            <w:gridSpan w:val="2"/>
            <w:tcBorders>
              <w:top w:val="single" w:sz="4" w:space="0" w:color="auto"/>
              <w:left w:val="nil"/>
              <w:bottom w:val="single" w:sz="4" w:space="0" w:color="auto"/>
              <w:right w:val="nil"/>
            </w:tcBorders>
            <w:shd w:val="clear" w:color="auto" w:fill="auto"/>
            <w:noWrap/>
            <w:vAlign w:val="center"/>
            <w:hideMark/>
          </w:tcPr>
          <w:p w14:paraId="15B97F0E" w14:textId="33B45A8D" w:rsidR="00E00C37" w:rsidRPr="009F6B4A" w:rsidRDefault="00E44EFE" w:rsidP="00A12D5E">
            <w:pPr>
              <w:jc w:val="center"/>
              <w:rPr>
                <w:b/>
                <w:color w:val="000000" w:themeColor="text1"/>
                <w:sz w:val="18"/>
                <w:szCs w:val="18"/>
              </w:rPr>
            </w:pPr>
            <w:r w:rsidRPr="009F6B4A">
              <w:rPr>
                <w:b/>
                <w:color w:val="000000" w:themeColor="text1"/>
                <w:sz w:val="18"/>
                <w:szCs w:val="18"/>
              </w:rPr>
              <w:t xml:space="preserve">Dependent </w:t>
            </w:r>
            <w:r w:rsidR="00E00C37" w:rsidRPr="009F6B4A">
              <w:rPr>
                <w:b/>
                <w:color w:val="000000" w:themeColor="text1"/>
                <w:sz w:val="18"/>
                <w:szCs w:val="18"/>
              </w:rPr>
              <w:t>Variable</w:t>
            </w:r>
            <w:r w:rsidRPr="009F6B4A">
              <w:rPr>
                <w:b/>
                <w:color w:val="000000" w:themeColor="text1"/>
                <w:sz w:val="18"/>
                <w:szCs w:val="18"/>
              </w:rPr>
              <w:t>s</w:t>
            </w:r>
          </w:p>
        </w:tc>
        <w:tc>
          <w:tcPr>
            <w:tcW w:w="1801" w:type="dxa"/>
            <w:tcBorders>
              <w:top w:val="single" w:sz="4" w:space="0" w:color="auto"/>
              <w:left w:val="nil"/>
              <w:bottom w:val="single" w:sz="4" w:space="0" w:color="auto"/>
              <w:right w:val="nil"/>
            </w:tcBorders>
            <w:shd w:val="clear" w:color="auto" w:fill="auto"/>
            <w:noWrap/>
            <w:vAlign w:val="center"/>
            <w:hideMark/>
          </w:tcPr>
          <w:p w14:paraId="084BFEB3" w14:textId="77777777" w:rsidR="00E00C37" w:rsidRPr="009F6B4A" w:rsidRDefault="003061ED" w:rsidP="00A12D5E">
            <w:pPr>
              <w:jc w:val="center"/>
              <w:rPr>
                <w:b/>
                <w:color w:val="000000" w:themeColor="text1"/>
                <w:sz w:val="18"/>
                <w:szCs w:val="18"/>
              </w:rPr>
            </w:pPr>
            <w:r w:rsidRPr="009F6B4A">
              <w:rPr>
                <w:b/>
                <w:color w:val="000000" w:themeColor="text1"/>
                <w:sz w:val="18"/>
                <w:szCs w:val="18"/>
              </w:rPr>
              <w:t>Description</w:t>
            </w:r>
          </w:p>
        </w:tc>
        <w:tc>
          <w:tcPr>
            <w:tcW w:w="2684" w:type="dxa"/>
            <w:gridSpan w:val="3"/>
            <w:tcBorders>
              <w:top w:val="single" w:sz="4" w:space="0" w:color="auto"/>
              <w:left w:val="nil"/>
              <w:bottom w:val="single" w:sz="4" w:space="0" w:color="auto"/>
              <w:right w:val="nil"/>
            </w:tcBorders>
            <w:shd w:val="clear" w:color="auto" w:fill="auto"/>
            <w:noWrap/>
            <w:vAlign w:val="center"/>
            <w:hideMark/>
          </w:tcPr>
          <w:p w14:paraId="6676DEDC" w14:textId="2902A6C5" w:rsidR="00E00C37" w:rsidRPr="009F6B4A" w:rsidRDefault="00E00C37" w:rsidP="00A12D5E">
            <w:pPr>
              <w:jc w:val="center"/>
              <w:rPr>
                <w:b/>
                <w:color w:val="000000" w:themeColor="text1"/>
                <w:sz w:val="18"/>
                <w:szCs w:val="18"/>
              </w:rPr>
            </w:pPr>
            <w:r w:rsidRPr="009F6B4A">
              <w:rPr>
                <w:b/>
                <w:color w:val="000000" w:themeColor="text1"/>
                <w:sz w:val="18"/>
                <w:szCs w:val="18"/>
              </w:rPr>
              <w:t>Database</w:t>
            </w:r>
          </w:p>
        </w:tc>
      </w:tr>
      <w:tr w:rsidR="009F6B4A" w:rsidRPr="009F6B4A" w14:paraId="457CB1D7" w14:textId="77777777" w:rsidTr="008D054A">
        <w:trPr>
          <w:trHeight w:val="240"/>
          <w:jc w:val="center"/>
        </w:trPr>
        <w:tc>
          <w:tcPr>
            <w:tcW w:w="3005" w:type="dxa"/>
            <w:tcBorders>
              <w:top w:val="nil"/>
              <w:left w:val="nil"/>
              <w:bottom w:val="nil"/>
              <w:right w:val="nil"/>
            </w:tcBorders>
            <w:shd w:val="clear" w:color="auto" w:fill="auto"/>
            <w:noWrap/>
            <w:vAlign w:val="center"/>
          </w:tcPr>
          <w:p w14:paraId="5290A7E6" w14:textId="4E2E6E9A" w:rsidR="00EF1BF3" w:rsidRPr="009F6B4A" w:rsidRDefault="00F04455" w:rsidP="00F210C0">
            <w:pPr>
              <w:jc w:val="center"/>
              <w:rPr>
                <w:rFonts w:ascii="Cambria" w:eastAsia="MS Mincho" w:hAnsi="Cambria"/>
                <w:color w:val="000000" w:themeColor="text1"/>
                <w:sz w:val="18"/>
                <w:szCs w:val="18"/>
              </w:rPr>
            </w:pPr>
            <m:oMathPara>
              <m:oMath>
                <m:r>
                  <w:rPr>
                    <w:rFonts w:ascii="Cambria Math" w:hAnsi="Cambria Math"/>
                    <w:color w:val="000000" w:themeColor="text1"/>
                    <w:sz w:val="20"/>
                    <w:szCs w:val="20"/>
                  </w:rPr>
                  <m:t xml:space="preserve">patents </m:t>
                </m:r>
              </m:oMath>
            </m:oMathPara>
          </w:p>
        </w:tc>
        <w:tc>
          <w:tcPr>
            <w:tcW w:w="3681" w:type="dxa"/>
            <w:gridSpan w:val="3"/>
            <w:tcBorders>
              <w:top w:val="nil"/>
              <w:left w:val="nil"/>
              <w:bottom w:val="nil"/>
              <w:right w:val="nil"/>
            </w:tcBorders>
            <w:shd w:val="clear" w:color="auto" w:fill="auto"/>
            <w:noWrap/>
            <w:vAlign w:val="center"/>
          </w:tcPr>
          <w:p w14:paraId="44BD55D3" w14:textId="77777777" w:rsidR="00B97C15" w:rsidRPr="009F6B4A" w:rsidRDefault="00B97C15" w:rsidP="00A12D5E">
            <w:pPr>
              <w:jc w:val="center"/>
              <w:rPr>
                <w:color w:val="000000" w:themeColor="text1"/>
                <w:sz w:val="18"/>
                <w:szCs w:val="18"/>
              </w:rPr>
            </w:pPr>
          </w:p>
          <w:p w14:paraId="12860F21" w14:textId="378FEF57" w:rsidR="00EF1BF3" w:rsidRPr="009F6B4A" w:rsidRDefault="00F04455" w:rsidP="00A12D5E">
            <w:pPr>
              <w:jc w:val="center"/>
              <w:rPr>
                <w:color w:val="000000" w:themeColor="text1"/>
                <w:sz w:val="18"/>
                <w:szCs w:val="18"/>
              </w:rPr>
            </w:pPr>
            <w:r w:rsidRPr="009F6B4A">
              <w:rPr>
                <w:color w:val="000000" w:themeColor="text1"/>
                <w:sz w:val="18"/>
                <w:szCs w:val="18"/>
              </w:rPr>
              <w:t>The</w:t>
            </w:r>
            <w:r w:rsidR="00EF1BF3" w:rsidRPr="009F6B4A">
              <w:rPr>
                <w:color w:val="000000" w:themeColor="text1"/>
                <w:sz w:val="18"/>
                <w:szCs w:val="18"/>
              </w:rPr>
              <w:t xml:space="preserve"> number </w:t>
            </w:r>
            <w:r w:rsidR="00B64A15" w:rsidRPr="009F6B4A">
              <w:rPr>
                <w:color w:val="000000" w:themeColor="text1"/>
                <w:sz w:val="18"/>
                <w:szCs w:val="18"/>
              </w:rPr>
              <w:t xml:space="preserve">of </w:t>
            </w:r>
            <w:r w:rsidR="00EF1BF3" w:rsidRPr="009F6B4A">
              <w:rPr>
                <w:color w:val="000000" w:themeColor="text1"/>
                <w:sz w:val="18"/>
                <w:szCs w:val="18"/>
              </w:rPr>
              <w:t>patent</w:t>
            </w:r>
            <w:r w:rsidR="00B64A15" w:rsidRPr="009F6B4A">
              <w:rPr>
                <w:color w:val="000000" w:themeColor="text1"/>
                <w:sz w:val="18"/>
                <w:szCs w:val="18"/>
              </w:rPr>
              <w:t>s</w:t>
            </w:r>
            <w:r w:rsidR="00EF1BF3" w:rsidRPr="009F6B4A">
              <w:rPr>
                <w:color w:val="000000" w:themeColor="text1"/>
                <w:sz w:val="18"/>
                <w:szCs w:val="18"/>
              </w:rPr>
              <w:t xml:space="preserve"> </w:t>
            </w:r>
            <w:r w:rsidRPr="009F6B4A">
              <w:rPr>
                <w:color w:val="000000" w:themeColor="text1"/>
                <w:sz w:val="18"/>
                <w:szCs w:val="18"/>
              </w:rPr>
              <w:t>granted</w:t>
            </w:r>
            <w:r w:rsidR="00EF1BF3" w:rsidRPr="009F6B4A">
              <w:rPr>
                <w:color w:val="000000" w:themeColor="text1"/>
                <w:sz w:val="18"/>
                <w:szCs w:val="18"/>
              </w:rPr>
              <w:t xml:space="preserve"> </w:t>
            </w:r>
            <w:r w:rsidRPr="009F6B4A">
              <w:rPr>
                <w:color w:val="000000" w:themeColor="text1"/>
                <w:sz w:val="18"/>
                <w:szCs w:val="18"/>
              </w:rPr>
              <w:t>to a company in a specific</w:t>
            </w:r>
            <w:r w:rsidR="00EF1BF3" w:rsidRPr="009F6B4A">
              <w:rPr>
                <w:color w:val="000000" w:themeColor="text1"/>
                <w:sz w:val="18"/>
                <w:szCs w:val="18"/>
              </w:rPr>
              <w:t xml:space="preserve"> year</w:t>
            </w:r>
            <w:r w:rsidRPr="009F6B4A">
              <w:rPr>
                <w:color w:val="000000" w:themeColor="text1"/>
                <w:sz w:val="18"/>
                <w:szCs w:val="18"/>
              </w:rPr>
              <w:t xml:space="preserve"> (variable </w:t>
            </w:r>
            <w:proofErr w:type="spellStart"/>
            <w:r w:rsidRPr="009F6B4A">
              <w:rPr>
                <w:color w:val="000000" w:themeColor="text1"/>
                <w:sz w:val="18"/>
                <w:szCs w:val="18"/>
              </w:rPr>
              <w:t>fNpats</w:t>
            </w:r>
            <w:proofErr w:type="spellEnd"/>
            <w:r w:rsidRPr="009F6B4A">
              <w:rPr>
                <w:color w:val="000000" w:themeColor="text1"/>
                <w:sz w:val="18"/>
                <w:szCs w:val="18"/>
              </w:rPr>
              <w:t xml:space="preserve"> in Kogan et al 2017 </w:t>
            </w:r>
            <w:proofErr w:type="spellStart"/>
            <w:r w:rsidRPr="009F6B4A">
              <w:rPr>
                <w:color w:val="000000" w:themeColor="text1"/>
                <w:sz w:val="18"/>
                <w:szCs w:val="18"/>
              </w:rPr>
              <w:t>firm</w:t>
            </w:r>
            <w:r w:rsidR="008B3667" w:rsidRPr="009F6B4A">
              <w:rPr>
                <w:color w:val="000000" w:themeColor="text1"/>
                <w:sz w:val="18"/>
                <w:szCs w:val="18"/>
              </w:rPr>
              <w:t>_</w:t>
            </w:r>
            <w:r w:rsidRPr="009F6B4A">
              <w:rPr>
                <w:color w:val="000000" w:themeColor="text1"/>
                <w:sz w:val="18"/>
                <w:szCs w:val="18"/>
              </w:rPr>
              <w:t>innovation</w:t>
            </w:r>
            <w:proofErr w:type="spellEnd"/>
            <w:r w:rsidRPr="009F6B4A">
              <w:rPr>
                <w:color w:val="000000" w:themeColor="text1"/>
                <w:sz w:val="18"/>
                <w:szCs w:val="18"/>
              </w:rPr>
              <w:t xml:space="preserve"> database)</w:t>
            </w:r>
          </w:p>
        </w:tc>
        <w:tc>
          <w:tcPr>
            <w:tcW w:w="1956" w:type="dxa"/>
            <w:gridSpan w:val="2"/>
            <w:tcBorders>
              <w:top w:val="nil"/>
              <w:left w:val="nil"/>
              <w:bottom w:val="nil"/>
              <w:right w:val="nil"/>
            </w:tcBorders>
            <w:shd w:val="clear" w:color="auto" w:fill="auto"/>
            <w:noWrap/>
            <w:vAlign w:val="center"/>
          </w:tcPr>
          <w:p w14:paraId="3BFF2008" w14:textId="481731CC" w:rsidR="00EF1BF3" w:rsidRPr="009F6B4A" w:rsidRDefault="00F04455" w:rsidP="00A12D5E">
            <w:pPr>
              <w:jc w:val="center"/>
              <w:rPr>
                <w:color w:val="000000" w:themeColor="text1"/>
                <w:sz w:val="18"/>
                <w:szCs w:val="18"/>
              </w:rPr>
            </w:pPr>
            <w:r w:rsidRPr="009F6B4A">
              <w:rPr>
                <w:color w:val="000000" w:themeColor="text1"/>
                <w:sz w:val="18"/>
                <w:szCs w:val="18"/>
              </w:rPr>
              <w:t xml:space="preserve">Kogan et al 2017 </w:t>
            </w:r>
            <w:proofErr w:type="spellStart"/>
            <w:r w:rsidRPr="009F6B4A">
              <w:rPr>
                <w:color w:val="000000" w:themeColor="text1"/>
                <w:sz w:val="18"/>
                <w:szCs w:val="18"/>
              </w:rPr>
              <w:t>firm_innovation</w:t>
            </w:r>
            <w:proofErr w:type="spellEnd"/>
          </w:p>
        </w:tc>
      </w:tr>
      <w:tr w:rsidR="009F6B4A" w:rsidRPr="009F6B4A" w14:paraId="52BB873E" w14:textId="77777777" w:rsidTr="008D054A">
        <w:trPr>
          <w:trHeight w:val="240"/>
          <w:jc w:val="center"/>
        </w:trPr>
        <w:tc>
          <w:tcPr>
            <w:tcW w:w="3005" w:type="dxa"/>
            <w:tcBorders>
              <w:top w:val="nil"/>
              <w:left w:val="nil"/>
              <w:bottom w:val="nil"/>
              <w:right w:val="nil"/>
            </w:tcBorders>
            <w:shd w:val="clear" w:color="auto" w:fill="auto"/>
            <w:noWrap/>
            <w:vAlign w:val="center"/>
          </w:tcPr>
          <w:p w14:paraId="2860C290" w14:textId="77777777" w:rsidR="00EF1BF3" w:rsidRPr="009F6B4A" w:rsidRDefault="00EF1BF3" w:rsidP="00A12D5E">
            <w:pPr>
              <w:spacing w:before="100" w:beforeAutospacing="1" w:after="100" w:afterAutospacing="1"/>
              <w:jc w:val="center"/>
              <w:rPr>
                <w:rFonts w:ascii="Cambria" w:eastAsia="MS Mincho" w:hAnsi="Cambria"/>
                <w:color w:val="000000" w:themeColor="text1"/>
                <w:sz w:val="18"/>
                <w:szCs w:val="18"/>
              </w:rPr>
            </w:pPr>
          </w:p>
        </w:tc>
        <w:tc>
          <w:tcPr>
            <w:tcW w:w="3681" w:type="dxa"/>
            <w:gridSpan w:val="3"/>
            <w:tcBorders>
              <w:top w:val="nil"/>
              <w:left w:val="nil"/>
              <w:bottom w:val="nil"/>
              <w:right w:val="nil"/>
            </w:tcBorders>
            <w:shd w:val="clear" w:color="auto" w:fill="auto"/>
            <w:noWrap/>
            <w:vAlign w:val="center"/>
          </w:tcPr>
          <w:p w14:paraId="2314E229" w14:textId="77777777" w:rsidR="00EF1BF3" w:rsidRPr="009F6B4A" w:rsidRDefault="00EF1BF3" w:rsidP="00A12D5E">
            <w:pPr>
              <w:spacing w:before="100" w:beforeAutospacing="1" w:after="100" w:afterAutospacing="1"/>
              <w:jc w:val="center"/>
              <w:rPr>
                <w:color w:val="000000" w:themeColor="text1"/>
                <w:sz w:val="18"/>
                <w:szCs w:val="18"/>
              </w:rPr>
            </w:pPr>
          </w:p>
        </w:tc>
        <w:tc>
          <w:tcPr>
            <w:tcW w:w="1956" w:type="dxa"/>
            <w:gridSpan w:val="2"/>
            <w:tcBorders>
              <w:top w:val="nil"/>
              <w:left w:val="nil"/>
              <w:bottom w:val="nil"/>
              <w:right w:val="nil"/>
            </w:tcBorders>
            <w:shd w:val="clear" w:color="auto" w:fill="auto"/>
            <w:noWrap/>
            <w:vAlign w:val="center"/>
          </w:tcPr>
          <w:p w14:paraId="7334FC2F" w14:textId="77777777" w:rsidR="00EF1BF3" w:rsidRPr="009F6B4A" w:rsidRDefault="00EF1BF3" w:rsidP="00A12D5E">
            <w:pPr>
              <w:spacing w:before="100" w:beforeAutospacing="1" w:after="100" w:afterAutospacing="1"/>
              <w:jc w:val="center"/>
              <w:rPr>
                <w:color w:val="000000" w:themeColor="text1"/>
                <w:sz w:val="18"/>
                <w:szCs w:val="18"/>
              </w:rPr>
            </w:pPr>
          </w:p>
        </w:tc>
      </w:tr>
      <w:tr w:rsidR="009F6B4A" w:rsidRPr="009F6B4A" w14:paraId="79F9F92E" w14:textId="77777777" w:rsidTr="008B0435">
        <w:trPr>
          <w:trHeight w:val="240"/>
          <w:jc w:val="center"/>
        </w:trPr>
        <w:tc>
          <w:tcPr>
            <w:tcW w:w="3005" w:type="dxa"/>
            <w:tcBorders>
              <w:top w:val="nil"/>
              <w:left w:val="nil"/>
              <w:right w:val="nil"/>
            </w:tcBorders>
            <w:shd w:val="clear" w:color="auto" w:fill="auto"/>
            <w:noWrap/>
            <w:vAlign w:val="center"/>
          </w:tcPr>
          <w:p w14:paraId="238A69F3" w14:textId="71C18DDA" w:rsidR="00EF1BF3" w:rsidRPr="009F6B4A" w:rsidRDefault="00F04455" w:rsidP="00F210C0">
            <w:pPr>
              <w:jc w:val="center"/>
              <w:rPr>
                <w:rFonts w:ascii="Cambria" w:eastAsia="MS Mincho" w:hAnsi="Cambria"/>
                <w:color w:val="000000" w:themeColor="text1"/>
                <w:sz w:val="18"/>
                <w:szCs w:val="18"/>
              </w:rPr>
            </w:pPr>
            <m:oMathPara>
              <m:oMath>
                <m:r>
                  <w:rPr>
                    <w:rFonts w:ascii="Cambria Math" w:hAnsi="Cambria Math"/>
                    <w:color w:val="000000" w:themeColor="text1"/>
                    <w:sz w:val="20"/>
                    <w:szCs w:val="20"/>
                  </w:rPr>
                  <m:t xml:space="preserve">patents </m:t>
                </m:r>
                <m:r>
                  <w:rPr>
                    <w:rFonts w:ascii="Cambria Math" w:hAnsi="Cambria Math"/>
                    <w:color w:val="000000" w:themeColor="text1"/>
                    <w:sz w:val="18"/>
                    <w:szCs w:val="18"/>
                  </w:rPr>
                  <m:t>citations</m:t>
                </m:r>
              </m:oMath>
            </m:oMathPara>
          </w:p>
        </w:tc>
        <w:tc>
          <w:tcPr>
            <w:tcW w:w="3681" w:type="dxa"/>
            <w:gridSpan w:val="3"/>
            <w:tcBorders>
              <w:top w:val="nil"/>
              <w:left w:val="nil"/>
              <w:right w:val="nil"/>
            </w:tcBorders>
            <w:shd w:val="clear" w:color="auto" w:fill="auto"/>
            <w:noWrap/>
            <w:vAlign w:val="center"/>
          </w:tcPr>
          <w:p w14:paraId="100F509E" w14:textId="7E7F32A9" w:rsidR="00EF1BF3" w:rsidRPr="009F6B4A" w:rsidRDefault="00F04455" w:rsidP="00A12D5E">
            <w:pPr>
              <w:spacing w:before="100" w:beforeAutospacing="1" w:after="100" w:afterAutospacing="1"/>
              <w:jc w:val="center"/>
              <w:rPr>
                <w:color w:val="000000" w:themeColor="text1"/>
                <w:sz w:val="18"/>
                <w:szCs w:val="18"/>
              </w:rPr>
            </w:pPr>
            <w:r w:rsidRPr="009F6B4A">
              <w:rPr>
                <w:color w:val="000000" w:themeColor="text1"/>
                <w:sz w:val="18"/>
                <w:szCs w:val="18"/>
              </w:rPr>
              <w:t xml:space="preserve">The number of citations </w:t>
            </w:r>
            <w:r w:rsidR="008B3667" w:rsidRPr="009F6B4A">
              <w:rPr>
                <w:color w:val="000000" w:themeColor="text1"/>
                <w:sz w:val="18"/>
                <w:szCs w:val="18"/>
              </w:rPr>
              <w:t>received</w:t>
            </w:r>
            <w:r w:rsidRPr="009F6B4A">
              <w:rPr>
                <w:color w:val="000000" w:themeColor="text1"/>
                <w:sz w:val="18"/>
                <w:szCs w:val="18"/>
              </w:rPr>
              <w:t xml:space="preserve"> by patents granted to a company in a specific year adjusted for truncation and scaled by book assets (variable </w:t>
            </w:r>
            <w:proofErr w:type="spellStart"/>
            <w:r w:rsidRPr="009F6B4A">
              <w:rPr>
                <w:color w:val="000000" w:themeColor="text1"/>
                <w:sz w:val="18"/>
                <w:szCs w:val="18"/>
              </w:rPr>
              <w:t>Tcw</w:t>
            </w:r>
            <w:proofErr w:type="spellEnd"/>
            <w:r w:rsidRPr="009F6B4A">
              <w:rPr>
                <w:color w:val="000000" w:themeColor="text1"/>
                <w:sz w:val="18"/>
                <w:szCs w:val="18"/>
              </w:rPr>
              <w:t xml:space="preserve"> in Kogan et al 2017 </w:t>
            </w:r>
            <w:proofErr w:type="spellStart"/>
            <w:r w:rsidRPr="009F6B4A">
              <w:rPr>
                <w:color w:val="000000" w:themeColor="text1"/>
                <w:sz w:val="18"/>
                <w:szCs w:val="18"/>
              </w:rPr>
              <w:t>firm</w:t>
            </w:r>
            <w:r w:rsidR="008B3667" w:rsidRPr="009F6B4A">
              <w:rPr>
                <w:color w:val="000000" w:themeColor="text1"/>
                <w:sz w:val="18"/>
                <w:szCs w:val="18"/>
              </w:rPr>
              <w:t>_</w:t>
            </w:r>
            <w:r w:rsidRPr="009F6B4A">
              <w:rPr>
                <w:color w:val="000000" w:themeColor="text1"/>
                <w:sz w:val="18"/>
                <w:szCs w:val="18"/>
              </w:rPr>
              <w:t>innovation</w:t>
            </w:r>
            <w:proofErr w:type="spellEnd"/>
            <w:r w:rsidRPr="009F6B4A">
              <w:rPr>
                <w:color w:val="000000" w:themeColor="text1"/>
                <w:sz w:val="18"/>
                <w:szCs w:val="18"/>
              </w:rPr>
              <w:t xml:space="preserve"> database)</w:t>
            </w:r>
          </w:p>
        </w:tc>
        <w:tc>
          <w:tcPr>
            <w:tcW w:w="1956" w:type="dxa"/>
            <w:gridSpan w:val="2"/>
            <w:tcBorders>
              <w:top w:val="nil"/>
              <w:left w:val="nil"/>
              <w:right w:val="nil"/>
            </w:tcBorders>
            <w:shd w:val="clear" w:color="auto" w:fill="auto"/>
            <w:noWrap/>
            <w:vAlign w:val="center"/>
          </w:tcPr>
          <w:p w14:paraId="36947FDC" w14:textId="32362B3B" w:rsidR="00EF1BF3" w:rsidRPr="009F6B4A" w:rsidRDefault="00F04455" w:rsidP="00A12D5E">
            <w:pPr>
              <w:jc w:val="center"/>
              <w:rPr>
                <w:color w:val="000000" w:themeColor="text1"/>
                <w:sz w:val="18"/>
                <w:szCs w:val="18"/>
              </w:rPr>
            </w:pPr>
            <w:r w:rsidRPr="009F6B4A">
              <w:rPr>
                <w:color w:val="000000" w:themeColor="text1"/>
                <w:sz w:val="18"/>
                <w:szCs w:val="18"/>
              </w:rPr>
              <w:t xml:space="preserve">Kogan et al 2017 </w:t>
            </w:r>
            <w:proofErr w:type="spellStart"/>
            <w:r w:rsidRPr="009F6B4A">
              <w:rPr>
                <w:color w:val="000000" w:themeColor="text1"/>
                <w:sz w:val="18"/>
                <w:szCs w:val="18"/>
              </w:rPr>
              <w:t>firm_innovation</w:t>
            </w:r>
            <w:proofErr w:type="spellEnd"/>
          </w:p>
        </w:tc>
      </w:tr>
      <w:tr w:rsidR="009F6B4A" w:rsidRPr="009F6B4A" w14:paraId="313BBB8F" w14:textId="77777777" w:rsidTr="00B718E3">
        <w:trPr>
          <w:trHeight w:val="240"/>
          <w:jc w:val="center"/>
        </w:trPr>
        <w:tc>
          <w:tcPr>
            <w:tcW w:w="3005" w:type="dxa"/>
            <w:tcBorders>
              <w:top w:val="nil"/>
              <w:left w:val="nil"/>
              <w:right w:val="nil"/>
            </w:tcBorders>
            <w:shd w:val="clear" w:color="auto" w:fill="auto"/>
            <w:noWrap/>
            <w:vAlign w:val="center"/>
            <w:hideMark/>
          </w:tcPr>
          <w:p w14:paraId="15C7CECE" w14:textId="0EBBF279" w:rsidR="008B0435" w:rsidRPr="009F6B4A" w:rsidRDefault="00F04455" w:rsidP="00B718E3">
            <w:pPr>
              <w:jc w:val="center"/>
              <w:rPr>
                <w:color w:val="000000" w:themeColor="text1"/>
                <w:sz w:val="18"/>
                <w:szCs w:val="18"/>
              </w:rPr>
            </w:pPr>
            <m:oMathPara>
              <m:oMath>
                <m:r>
                  <w:rPr>
                    <w:rFonts w:ascii="Cambria Math" w:hAnsi="Cambria Math"/>
                    <w:color w:val="000000" w:themeColor="text1"/>
                    <w:sz w:val="20"/>
                    <w:szCs w:val="20"/>
                  </w:rPr>
                  <m:t>patents market value</m:t>
                </m:r>
              </m:oMath>
            </m:oMathPara>
          </w:p>
        </w:tc>
        <w:tc>
          <w:tcPr>
            <w:tcW w:w="3681" w:type="dxa"/>
            <w:gridSpan w:val="3"/>
            <w:tcBorders>
              <w:top w:val="nil"/>
              <w:left w:val="nil"/>
              <w:right w:val="nil"/>
            </w:tcBorders>
            <w:shd w:val="clear" w:color="auto" w:fill="auto"/>
            <w:noWrap/>
            <w:vAlign w:val="center"/>
            <w:hideMark/>
          </w:tcPr>
          <w:p w14:paraId="2D5564B7" w14:textId="77777777" w:rsidR="008B0435" w:rsidRPr="009F6B4A" w:rsidRDefault="008B0435" w:rsidP="00B718E3">
            <w:pPr>
              <w:jc w:val="center"/>
              <w:rPr>
                <w:color w:val="000000" w:themeColor="text1"/>
                <w:sz w:val="18"/>
                <w:szCs w:val="18"/>
              </w:rPr>
            </w:pPr>
          </w:p>
          <w:p w14:paraId="3262A8F0" w14:textId="1BBF420D" w:rsidR="008B0435" w:rsidRPr="009F6B4A" w:rsidRDefault="00F04455" w:rsidP="00B718E3">
            <w:pPr>
              <w:jc w:val="center"/>
              <w:rPr>
                <w:color w:val="000000" w:themeColor="text1"/>
                <w:sz w:val="18"/>
                <w:szCs w:val="18"/>
              </w:rPr>
            </w:pPr>
            <w:r w:rsidRPr="009F6B4A">
              <w:rPr>
                <w:color w:val="000000" w:themeColor="text1"/>
                <w:sz w:val="18"/>
                <w:szCs w:val="18"/>
              </w:rPr>
              <w:t xml:space="preserve">The total market value of the patents granted to a company in a specific year scaled by book assets (variable </w:t>
            </w:r>
            <w:proofErr w:type="spellStart"/>
            <w:r w:rsidRPr="009F6B4A">
              <w:rPr>
                <w:color w:val="000000" w:themeColor="text1"/>
                <w:sz w:val="18"/>
                <w:szCs w:val="18"/>
              </w:rPr>
              <w:t>Tsm</w:t>
            </w:r>
            <w:proofErr w:type="spellEnd"/>
            <w:r w:rsidRPr="009F6B4A">
              <w:rPr>
                <w:color w:val="000000" w:themeColor="text1"/>
                <w:sz w:val="18"/>
                <w:szCs w:val="18"/>
              </w:rPr>
              <w:t xml:space="preserve"> in Kogan et al 2017 </w:t>
            </w:r>
            <w:proofErr w:type="spellStart"/>
            <w:r w:rsidRPr="009F6B4A">
              <w:rPr>
                <w:color w:val="000000" w:themeColor="text1"/>
                <w:sz w:val="18"/>
                <w:szCs w:val="18"/>
              </w:rPr>
              <w:t>firm_innovation</w:t>
            </w:r>
            <w:proofErr w:type="spellEnd"/>
            <w:r w:rsidRPr="009F6B4A">
              <w:rPr>
                <w:color w:val="000000" w:themeColor="text1"/>
                <w:sz w:val="18"/>
                <w:szCs w:val="18"/>
              </w:rPr>
              <w:t xml:space="preserve"> database)</w:t>
            </w:r>
          </w:p>
          <w:p w14:paraId="13559AA8" w14:textId="77777777" w:rsidR="00F04455" w:rsidRPr="009F6B4A" w:rsidRDefault="00F04455" w:rsidP="00B718E3">
            <w:pPr>
              <w:jc w:val="center"/>
              <w:rPr>
                <w:color w:val="000000" w:themeColor="text1"/>
                <w:sz w:val="18"/>
                <w:szCs w:val="18"/>
              </w:rPr>
            </w:pPr>
          </w:p>
          <w:p w14:paraId="0DF7BB6F" w14:textId="77777777" w:rsidR="008B0435" w:rsidRPr="009F6B4A" w:rsidRDefault="008B0435" w:rsidP="00B718E3">
            <w:pPr>
              <w:spacing w:before="100" w:beforeAutospacing="1" w:after="100" w:afterAutospacing="1"/>
              <w:jc w:val="center"/>
              <w:rPr>
                <w:color w:val="000000" w:themeColor="text1"/>
                <w:sz w:val="18"/>
                <w:szCs w:val="18"/>
              </w:rPr>
            </w:pPr>
          </w:p>
        </w:tc>
        <w:tc>
          <w:tcPr>
            <w:tcW w:w="1956" w:type="dxa"/>
            <w:gridSpan w:val="2"/>
            <w:tcBorders>
              <w:top w:val="nil"/>
              <w:left w:val="nil"/>
              <w:right w:val="nil"/>
            </w:tcBorders>
            <w:shd w:val="clear" w:color="auto" w:fill="auto"/>
            <w:noWrap/>
            <w:vAlign w:val="center"/>
            <w:hideMark/>
          </w:tcPr>
          <w:p w14:paraId="73DE464C" w14:textId="25A2CBDA" w:rsidR="008B0435" w:rsidRPr="009F6B4A" w:rsidRDefault="00F04455" w:rsidP="00B718E3">
            <w:pPr>
              <w:jc w:val="center"/>
              <w:rPr>
                <w:color w:val="000000" w:themeColor="text1"/>
                <w:sz w:val="18"/>
                <w:szCs w:val="18"/>
              </w:rPr>
            </w:pPr>
            <w:r w:rsidRPr="009F6B4A">
              <w:rPr>
                <w:color w:val="000000" w:themeColor="text1"/>
                <w:sz w:val="18"/>
                <w:szCs w:val="18"/>
              </w:rPr>
              <w:t xml:space="preserve">Kogan et al 2017 </w:t>
            </w:r>
            <w:proofErr w:type="spellStart"/>
            <w:r w:rsidRPr="009F6B4A">
              <w:rPr>
                <w:color w:val="000000" w:themeColor="text1"/>
                <w:sz w:val="18"/>
                <w:szCs w:val="18"/>
              </w:rPr>
              <w:t>firm_innovation</w:t>
            </w:r>
            <w:proofErr w:type="spellEnd"/>
          </w:p>
        </w:tc>
      </w:tr>
      <w:tr w:rsidR="009F6B4A" w:rsidRPr="009F6B4A" w14:paraId="59D00217" w14:textId="77777777" w:rsidTr="00B718E3">
        <w:trPr>
          <w:trHeight w:val="240"/>
          <w:jc w:val="center"/>
        </w:trPr>
        <w:tc>
          <w:tcPr>
            <w:tcW w:w="3005" w:type="dxa"/>
            <w:tcBorders>
              <w:left w:val="nil"/>
              <w:bottom w:val="nil"/>
              <w:right w:val="nil"/>
            </w:tcBorders>
            <w:shd w:val="clear" w:color="auto" w:fill="auto"/>
            <w:noWrap/>
            <w:vAlign w:val="center"/>
            <w:hideMark/>
          </w:tcPr>
          <w:p w14:paraId="5B9730CB" w14:textId="77777777" w:rsidR="008B0435" w:rsidRPr="009F6B4A" w:rsidRDefault="008B0435" w:rsidP="00B718E3">
            <w:pPr>
              <w:jc w:val="center"/>
              <w:rPr>
                <w:color w:val="000000" w:themeColor="text1"/>
                <w:sz w:val="18"/>
                <w:szCs w:val="18"/>
              </w:rPr>
            </w:pPr>
          </w:p>
          <w:p w14:paraId="5237BF66" w14:textId="571C9A83" w:rsidR="008B0435" w:rsidRPr="009F6B4A" w:rsidRDefault="00466368" w:rsidP="00B718E3">
            <w:pPr>
              <w:jc w:val="center"/>
              <w:rPr>
                <w:color w:val="000000" w:themeColor="text1"/>
                <w:sz w:val="18"/>
                <w:szCs w:val="18"/>
              </w:rPr>
            </w:pPr>
            <m:oMathPara>
              <m:oMath>
                <m:f>
                  <m:fPr>
                    <m:ctrlPr>
                      <w:rPr>
                        <w:rFonts w:ascii="Cambria Math" w:eastAsia="MS Mincho" w:hAnsi="Cambria Math"/>
                        <w:color w:val="000000" w:themeColor="text1"/>
                        <w:sz w:val="18"/>
                        <w:szCs w:val="18"/>
                      </w:rPr>
                    </m:ctrlPr>
                  </m:fPr>
                  <m:num>
                    <m:r>
                      <m:rPr>
                        <m:sty m:val="p"/>
                      </m:rPr>
                      <w:rPr>
                        <w:rFonts w:ascii="Cambria Math" w:eastAsia="MS Mincho" w:hAnsi="Cambria Math"/>
                        <w:color w:val="000000" w:themeColor="text1"/>
                        <w:sz w:val="18"/>
                        <w:szCs w:val="18"/>
                      </w:rPr>
                      <m:t xml:space="preserve"> R&amp;D</m:t>
                    </m:r>
                  </m:num>
                  <m:den>
                    <m:r>
                      <m:rPr>
                        <m:sty m:val="p"/>
                      </m:rPr>
                      <w:rPr>
                        <w:rFonts w:ascii="Cambria Math" w:eastAsia="MS Mincho" w:hAnsi="Cambria Math"/>
                        <w:color w:val="000000" w:themeColor="text1"/>
                        <w:sz w:val="18"/>
                        <w:szCs w:val="18"/>
                      </w:rPr>
                      <m:t>Total Assetts</m:t>
                    </m:r>
                  </m:den>
                </m:f>
              </m:oMath>
            </m:oMathPara>
          </w:p>
        </w:tc>
        <w:tc>
          <w:tcPr>
            <w:tcW w:w="3898" w:type="dxa"/>
            <w:gridSpan w:val="4"/>
            <w:tcBorders>
              <w:left w:val="nil"/>
              <w:bottom w:val="nil"/>
              <w:right w:val="nil"/>
            </w:tcBorders>
            <w:shd w:val="clear" w:color="auto" w:fill="auto"/>
            <w:noWrap/>
            <w:vAlign w:val="center"/>
            <w:hideMark/>
          </w:tcPr>
          <w:p w14:paraId="3FB69C39" w14:textId="5927033D" w:rsidR="008B0435" w:rsidRPr="009F6B4A" w:rsidRDefault="008B0435" w:rsidP="00B718E3">
            <w:pPr>
              <w:jc w:val="center"/>
              <w:rPr>
                <w:color w:val="000000" w:themeColor="text1"/>
                <w:sz w:val="18"/>
                <w:szCs w:val="18"/>
              </w:rPr>
            </w:pPr>
            <w:r w:rsidRPr="009F6B4A">
              <w:rPr>
                <w:color w:val="000000" w:themeColor="text1"/>
                <w:sz w:val="18"/>
                <w:szCs w:val="18"/>
              </w:rPr>
              <w:t>R&amp;D expenditure</w:t>
            </w:r>
            <w:r w:rsidR="008B3667" w:rsidRPr="009F6B4A">
              <w:rPr>
                <w:color w:val="000000" w:themeColor="text1"/>
                <w:sz w:val="18"/>
                <w:szCs w:val="18"/>
              </w:rPr>
              <w:t xml:space="preserve"> scaled by book assets</w:t>
            </w:r>
          </w:p>
        </w:tc>
        <w:tc>
          <w:tcPr>
            <w:tcW w:w="1739" w:type="dxa"/>
            <w:tcBorders>
              <w:left w:val="nil"/>
              <w:bottom w:val="nil"/>
              <w:right w:val="nil"/>
            </w:tcBorders>
            <w:shd w:val="clear" w:color="auto" w:fill="auto"/>
            <w:noWrap/>
            <w:vAlign w:val="center"/>
            <w:hideMark/>
          </w:tcPr>
          <w:p w14:paraId="5B940D53" w14:textId="77777777" w:rsidR="008B0435" w:rsidRPr="009F6B4A" w:rsidRDefault="008B0435" w:rsidP="00B718E3">
            <w:pPr>
              <w:jc w:val="center"/>
              <w:rPr>
                <w:color w:val="000000" w:themeColor="text1"/>
                <w:sz w:val="18"/>
                <w:szCs w:val="18"/>
              </w:rPr>
            </w:pPr>
            <w:proofErr w:type="spellStart"/>
            <w:r w:rsidRPr="009F6B4A">
              <w:rPr>
                <w:color w:val="000000" w:themeColor="text1"/>
                <w:sz w:val="18"/>
                <w:szCs w:val="18"/>
              </w:rPr>
              <w:t>Compustat</w:t>
            </w:r>
            <w:proofErr w:type="spellEnd"/>
          </w:p>
        </w:tc>
      </w:tr>
      <w:tr w:rsidR="009F6B4A" w:rsidRPr="009F6B4A" w14:paraId="3FDAD234" w14:textId="77777777" w:rsidTr="008D054A">
        <w:trPr>
          <w:trHeight w:val="240"/>
          <w:jc w:val="center"/>
        </w:trPr>
        <w:tc>
          <w:tcPr>
            <w:tcW w:w="3005" w:type="dxa"/>
            <w:tcBorders>
              <w:top w:val="single" w:sz="4" w:space="0" w:color="auto"/>
              <w:left w:val="nil"/>
              <w:bottom w:val="single" w:sz="4" w:space="0" w:color="auto"/>
              <w:right w:val="nil"/>
            </w:tcBorders>
            <w:shd w:val="clear" w:color="auto" w:fill="auto"/>
            <w:noWrap/>
            <w:vAlign w:val="center"/>
          </w:tcPr>
          <w:p w14:paraId="70500195" w14:textId="55EFAF4F" w:rsidR="00EF1BF3" w:rsidRPr="009F6B4A" w:rsidRDefault="00E44EFE" w:rsidP="00A12D5E">
            <w:pPr>
              <w:jc w:val="center"/>
              <w:rPr>
                <w:rFonts w:ascii="Cambria" w:eastAsia="MS Mincho" w:hAnsi="Cambria"/>
                <w:color w:val="000000" w:themeColor="text1"/>
                <w:sz w:val="18"/>
                <w:szCs w:val="18"/>
              </w:rPr>
            </w:pPr>
            <w:r w:rsidRPr="009F6B4A">
              <w:rPr>
                <w:b/>
                <w:color w:val="000000" w:themeColor="text1"/>
                <w:sz w:val="18"/>
                <w:szCs w:val="18"/>
              </w:rPr>
              <w:t xml:space="preserve">Cultural </w:t>
            </w:r>
            <w:r w:rsidR="00EF1BF3" w:rsidRPr="009F6B4A">
              <w:rPr>
                <w:b/>
                <w:color w:val="000000" w:themeColor="text1"/>
                <w:sz w:val="18"/>
                <w:szCs w:val="18"/>
              </w:rPr>
              <w:t>Variable</w:t>
            </w:r>
            <w:r w:rsidRPr="009F6B4A">
              <w:rPr>
                <w:b/>
                <w:color w:val="000000" w:themeColor="text1"/>
                <w:sz w:val="18"/>
                <w:szCs w:val="18"/>
              </w:rPr>
              <w:t>s</w:t>
            </w:r>
          </w:p>
        </w:tc>
        <w:tc>
          <w:tcPr>
            <w:tcW w:w="3898" w:type="dxa"/>
            <w:gridSpan w:val="4"/>
            <w:tcBorders>
              <w:top w:val="single" w:sz="4" w:space="0" w:color="auto"/>
              <w:left w:val="nil"/>
              <w:bottom w:val="single" w:sz="4" w:space="0" w:color="auto"/>
              <w:right w:val="nil"/>
            </w:tcBorders>
            <w:shd w:val="clear" w:color="auto" w:fill="auto"/>
            <w:noWrap/>
            <w:vAlign w:val="center"/>
          </w:tcPr>
          <w:p w14:paraId="4859B394" w14:textId="62D02607" w:rsidR="00EF1BF3" w:rsidRPr="009F6B4A" w:rsidRDefault="00EF1BF3" w:rsidP="00A12D5E">
            <w:pPr>
              <w:jc w:val="center"/>
              <w:rPr>
                <w:color w:val="000000" w:themeColor="text1"/>
                <w:sz w:val="18"/>
                <w:szCs w:val="18"/>
              </w:rPr>
            </w:pPr>
            <w:r w:rsidRPr="009F6B4A">
              <w:rPr>
                <w:b/>
                <w:color w:val="000000" w:themeColor="text1"/>
                <w:sz w:val="18"/>
                <w:szCs w:val="18"/>
              </w:rPr>
              <w:t>Description</w:t>
            </w:r>
          </w:p>
        </w:tc>
        <w:tc>
          <w:tcPr>
            <w:tcW w:w="1739" w:type="dxa"/>
            <w:tcBorders>
              <w:top w:val="single" w:sz="4" w:space="0" w:color="auto"/>
              <w:left w:val="nil"/>
              <w:bottom w:val="single" w:sz="4" w:space="0" w:color="auto"/>
              <w:right w:val="nil"/>
            </w:tcBorders>
            <w:shd w:val="clear" w:color="auto" w:fill="auto"/>
            <w:noWrap/>
            <w:vAlign w:val="center"/>
          </w:tcPr>
          <w:p w14:paraId="344B17BF" w14:textId="0994CBE2" w:rsidR="00EF1BF3" w:rsidRPr="009F6B4A" w:rsidRDefault="00E44EFE" w:rsidP="00A12D5E">
            <w:pPr>
              <w:jc w:val="center"/>
              <w:rPr>
                <w:color w:val="000000" w:themeColor="text1"/>
                <w:sz w:val="18"/>
                <w:szCs w:val="18"/>
              </w:rPr>
            </w:pPr>
            <w:r w:rsidRPr="009F6B4A">
              <w:rPr>
                <w:b/>
                <w:color w:val="000000" w:themeColor="text1"/>
                <w:sz w:val="18"/>
                <w:szCs w:val="18"/>
              </w:rPr>
              <w:t>Database</w:t>
            </w:r>
          </w:p>
        </w:tc>
      </w:tr>
      <w:tr w:rsidR="009F6B4A" w:rsidRPr="009F6B4A" w14:paraId="09F9226A" w14:textId="77777777" w:rsidTr="008D054A">
        <w:trPr>
          <w:trHeight w:val="240"/>
          <w:jc w:val="center"/>
        </w:trPr>
        <w:tc>
          <w:tcPr>
            <w:tcW w:w="3005" w:type="dxa"/>
            <w:tcBorders>
              <w:top w:val="nil"/>
              <w:left w:val="nil"/>
              <w:right w:val="nil"/>
            </w:tcBorders>
            <w:shd w:val="clear" w:color="auto" w:fill="auto"/>
            <w:noWrap/>
            <w:vAlign w:val="center"/>
          </w:tcPr>
          <w:p w14:paraId="48A40750" w14:textId="131FC0A0" w:rsidR="009F52B9" w:rsidRPr="009F6B4A" w:rsidRDefault="009F52B9" w:rsidP="008D054A">
            <w:pPr>
              <w:rPr>
                <w:rFonts w:ascii="Cambria" w:eastAsia="MS Mincho" w:hAnsi="Cambria"/>
                <w:color w:val="000000" w:themeColor="text1"/>
                <w:sz w:val="18"/>
                <w:szCs w:val="18"/>
              </w:rPr>
            </w:pPr>
            <m:oMathPara>
              <m:oMath>
                <m:r>
                  <w:rPr>
                    <w:rFonts w:ascii="Cambria Math" w:hAnsi="Cambria Math"/>
                    <w:color w:val="000000" w:themeColor="text1"/>
                    <w:sz w:val="18"/>
                    <w:szCs w:val="18"/>
                  </w:rPr>
                  <m:t>Creative</m:t>
                </m:r>
              </m:oMath>
            </m:oMathPara>
          </w:p>
        </w:tc>
        <w:tc>
          <w:tcPr>
            <w:tcW w:w="3898" w:type="dxa"/>
            <w:gridSpan w:val="4"/>
            <w:tcBorders>
              <w:top w:val="nil"/>
              <w:left w:val="nil"/>
              <w:right w:val="nil"/>
            </w:tcBorders>
            <w:shd w:val="clear" w:color="auto" w:fill="auto"/>
            <w:noWrap/>
            <w:vAlign w:val="center"/>
          </w:tcPr>
          <w:p w14:paraId="2D9DACFA" w14:textId="066579B7" w:rsidR="009F52B9" w:rsidRPr="009F6B4A" w:rsidRDefault="009F52B9" w:rsidP="008D45C7">
            <w:pPr>
              <w:jc w:val="center"/>
              <w:rPr>
                <w:color w:val="000000" w:themeColor="text1"/>
                <w:sz w:val="18"/>
                <w:szCs w:val="18"/>
              </w:rPr>
            </w:pPr>
            <w:r w:rsidRPr="009F6B4A">
              <w:rPr>
                <w:color w:val="000000" w:themeColor="text1"/>
                <w:sz w:val="18"/>
                <w:szCs w:val="18"/>
              </w:rPr>
              <w:t>An indicator variable taking the value of one</w:t>
            </w:r>
            <w:r w:rsidR="00BC2D95" w:rsidRPr="009F6B4A">
              <w:rPr>
                <w:color w:val="000000" w:themeColor="text1"/>
                <w:sz w:val="18"/>
                <w:szCs w:val="18"/>
              </w:rPr>
              <w:t xml:space="preserve"> in a specific year</w:t>
            </w:r>
            <w:r w:rsidRPr="009F6B4A">
              <w:rPr>
                <w:color w:val="000000" w:themeColor="text1"/>
                <w:sz w:val="18"/>
                <w:szCs w:val="18"/>
              </w:rPr>
              <w:t xml:space="preserve"> if the</w:t>
            </w:r>
            <w:r w:rsidR="001D1A6B" w:rsidRPr="009F6B4A">
              <w:rPr>
                <w:color w:val="000000" w:themeColor="text1"/>
                <w:sz w:val="18"/>
                <w:szCs w:val="18"/>
              </w:rPr>
              <w:t xml:space="preserve"> average of the second, third and fourth lag of</w:t>
            </w:r>
            <w:r w:rsidRPr="009F6B4A">
              <w:rPr>
                <w:color w:val="000000" w:themeColor="text1"/>
                <w:sz w:val="18"/>
                <w:szCs w:val="18"/>
              </w:rPr>
              <w:t xml:space="preserve"> </w:t>
            </w:r>
            <w:r w:rsidR="001D1A6B" w:rsidRPr="009F6B4A">
              <w:rPr>
                <w:color w:val="000000" w:themeColor="text1"/>
                <w:sz w:val="18"/>
                <w:szCs w:val="18"/>
              </w:rPr>
              <w:t xml:space="preserve">the </w:t>
            </w:r>
            <w:r w:rsidRPr="009F6B4A">
              <w:rPr>
                <w:color w:val="000000" w:themeColor="text1"/>
                <w:sz w:val="18"/>
                <w:szCs w:val="18"/>
              </w:rPr>
              <w:t>frequency</w:t>
            </w:r>
            <w:r w:rsidR="00B97C15" w:rsidRPr="009F6B4A">
              <w:rPr>
                <w:color w:val="000000" w:themeColor="text1"/>
                <w:sz w:val="18"/>
                <w:szCs w:val="18"/>
              </w:rPr>
              <w:t xml:space="preserve"> of words contained</w:t>
            </w:r>
            <w:r w:rsidRPr="009F6B4A">
              <w:rPr>
                <w:color w:val="000000" w:themeColor="text1"/>
                <w:sz w:val="18"/>
                <w:szCs w:val="18"/>
              </w:rPr>
              <w:t xml:space="preserve"> in the bag of words for </w:t>
            </w:r>
            <w:r w:rsidR="00B060FA" w:rsidRPr="009F6B4A">
              <w:rPr>
                <w:color w:val="000000" w:themeColor="text1"/>
                <w:sz w:val="18"/>
                <w:szCs w:val="18"/>
              </w:rPr>
              <w:t xml:space="preserve">Create </w:t>
            </w:r>
            <w:r w:rsidRPr="009F6B4A">
              <w:rPr>
                <w:color w:val="000000" w:themeColor="text1"/>
                <w:sz w:val="18"/>
                <w:szCs w:val="18"/>
              </w:rPr>
              <w:t>of a specific company</w:t>
            </w:r>
            <w:r w:rsidR="00BC2D95" w:rsidRPr="009F6B4A">
              <w:rPr>
                <w:color w:val="000000" w:themeColor="text1"/>
                <w:sz w:val="18"/>
                <w:szCs w:val="18"/>
              </w:rPr>
              <w:t xml:space="preserve"> </w:t>
            </w:r>
            <w:r w:rsidRPr="009F6B4A">
              <w:rPr>
                <w:color w:val="000000" w:themeColor="text1"/>
                <w:sz w:val="18"/>
                <w:szCs w:val="18"/>
              </w:rPr>
              <w:t xml:space="preserve">is above the </w:t>
            </w:r>
            <w:r w:rsidR="00C57DA4" w:rsidRPr="009F6B4A">
              <w:rPr>
                <w:color w:val="000000" w:themeColor="text1"/>
                <w:sz w:val="18"/>
                <w:szCs w:val="18"/>
              </w:rPr>
              <w:t>industry</w:t>
            </w:r>
            <w:r w:rsidR="008B3667" w:rsidRPr="009F6B4A">
              <w:rPr>
                <w:color w:val="000000" w:themeColor="text1"/>
                <w:sz w:val="18"/>
                <w:szCs w:val="18"/>
              </w:rPr>
              <w:t xml:space="preserve"> median (</w:t>
            </w:r>
            <w:proofErr w:type="spellStart"/>
            <w:r w:rsidR="008B3667" w:rsidRPr="009F6B4A">
              <w:rPr>
                <w:color w:val="000000" w:themeColor="text1"/>
                <w:sz w:val="18"/>
                <w:szCs w:val="18"/>
              </w:rPr>
              <w:t>Fama</w:t>
            </w:r>
            <w:proofErr w:type="spellEnd"/>
            <w:r w:rsidR="008B3667" w:rsidRPr="009F6B4A">
              <w:rPr>
                <w:color w:val="000000" w:themeColor="text1"/>
                <w:sz w:val="18"/>
                <w:szCs w:val="18"/>
              </w:rPr>
              <w:t xml:space="preserve"> and French 48 Industry classification)</w:t>
            </w:r>
            <w:r w:rsidRPr="009F6B4A">
              <w:rPr>
                <w:color w:val="000000" w:themeColor="text1"/>
                <w:sz w:val="18"/>
                <w:szCs w:val="18"/>
              </w:rPr>
              <w:t>.</w:t>
            </w:r>
          </w:p>
          <w:p w14:paraId="57B9723C" w14:textId="3B6BB223" w:rsidR="009F52B9" w:rsidRPr="009F6B4A" w:rsidRDefault="009F52B9" w:rsidP="008D45C7">
            <w:pPr>
              <w:jc w:val="center"/>
              <w:rPr>
                <w:color w:val="000000" w:themeColor="text1"/>
                <w:sz w:val="18"/>
                <w:szCs w:val="18"/>
              </w:rPr>
            </w:pPr>
          </w:p>
        </w:tc>
        <w:tc>
          <w:tcPr>
            <w:tcW w:w="1739" w:type="dxa"/>
            <w:tcBorders>
              <w:top w:val="nil"/>
              <w:left w:val="nil"/>
              <w:right w:val="nil"/>
            </w:tcBorders>
            <w:shd w:val="clear" w:color="auto" w:fill="auto"/>
            <w:noWrap/>
            <w:vAlign w:val="center"/>
          </w:tcPr>
          <w:p w14:paraId="00605067" w14:textId="10CD5A0D" w:rsidR="009F52B9" w:rsidRPr="009F6B4A" w:rsidRDefault="00B97C15" w:rsidP="00A12D5E">
            <w:pPr>
              <w:jc w:val="center"/>
              <w:rPr>
                <w:color w:val="000000" w:themeColor="text1"/>
                <w:sz w:val="18"/>
                <w:szCs w:val="18"/>
              </w:rPr>
            </w:pPr>
            <w:r w:rsidRPr="009F6B4A">
              <w:rPr>
                <w:color w:val="000000" w:themeColor="text1"/>
                <w:sz w:val="18"/>
                <w:szCs w:val="18"/>
              </w:rPr>
              <w:t>Edgar</w:t>
            </w:r>
          </w:p>
        </w:tc>
      </w:tr>
      <w:tr w:rsidR="009F6B4A" w:rsidRPr="009F6B4A" w14:paraId="05CF1F76" w14:textId="77777777" w:rsidTr="008D054A">
        <w:trPr>
          <w:trHeight w:val="240"/>
          <w:jc w:val="center"/>
        </w:trPr>
        <w:tc>
          <w:tcPr>
            <w:tcW w:w="3005" w:type="dxa"/>
            <w:tcBorders>
              <w:top w:val="nil"/>
              <w:left w:val="nil"/>
              <w:right w:val="nil"/>
            </w:tcBorders>
            <w:shd w:val="clear" w:color="auto" w:fill="auto"/>
            <w:noWrap/>
            <w:vAlign w:val="center"/>
          </w:tcPr>
          <w:p w14:paraId="39BCC731" w14:textId="3EA0E72B" w:rsidR="009F52B9" w:rsidRPr="009F6B4A" w:rsidRDefault="009F52B9" w:rsidP="008D054A">
            <w:pPr>
              <w:rPr>
                <w:rFonts w:ascii="Cambria" w:eastAsia="MS Mincho" w:hAnsi="Cambria"/>
                <w:color w:val="000000" w:themeColor="text1"/>
                <w:sz w:val="18"/>
                <w:szCs w:val="18"/>
              </w:rPr>
            </w:pPr>
            <m:oMathPara>
              <m:oMath>
                <m:r>
                  <w:rPr>
                    <w:rFonts w:ascii="Cambria Math" w:hAnsi="Cambria Math"/>
                    <w:color w:val="000000" w:themeColor="text1"/>
                    <w:sz w:val="18"/>
                    <w:szCs w:val="18"/>
                  </w:rPr>
                  <m:t>Creative weighted</m:t>
                </m:r>
              </m:oMath>
            </m:oMathPara>
          </w:p>
        </w:tc>
        <w:tc>
          <w:tcPr>
            <w:tcW w:w="3898" w:type="dxa"/>
            <w:gridSpan w:val="4"/>
            <w:tcBorders>
              <w:top w:val="nil"/>
              <w:left w:val="nil"/>
              <w:right w:val="nil"/>
            </w:tcBorders>
            <w:shd w:val="clear" w:color="auto" w:fill="auto"/>
            <w:noWrap/>
            <w:vAlign w:val="center"/>
          </w:tcPr>
          <w:p w14:paraId="41ECDCDA" w14:textId="3A9189D9" w:rsidR="009F52B9" w:rsidRPr="009F6B4A" w:rsidRDefault="009F52B9" w:rsidP="008D45C7">
            <w:pPr>
              <w:jc w:val="center"/>
              <w:rPr>
                <w:color w:val="000000" w:themeColor="text1"/>
                <w:sz w:val="18"/>
                <w:szCs w:val="18"/>
              </w:rPr>
            </w:pPr>
            <w:r w:rsidRPr="009F6B4A">
              <w:rPr>
                <w:color w:val="000000" w:themeColor="text1"/>
                <w:sz w:val="18"/>
                <w:szCs w:val="18"/>
              </w:rPr>
              <w:t>An indicator variable taking the value of one</w:t>
            </w:r>
            <w:r w:rsidR="00BC2D95" w:rsidRPr="009F6B4A">
              <w:rPr>
                <w:color w:val="000000" w:themeColor="text1"/>
                <w:sz w:val="18"/>
                <w:szCs w:val="18"/>
              </w:rPr>
              <w:t xml:space="preserve"> in a specific year</w:t>
            </w:r>
            <w:r w:rsidRPr="009F6B4A">
              <w:rPr>
                <w:color w:val="000000" w:themeColor="text1"/>
                <w:sz w:val="18"/>
                <w:szCs w:val="18"/>
              </w:rPr>
              <w:t xml:space="preserve"> </w:t>
            </w:r>
            <w:r w:rsidR="001D1A6B" w:rsidRPr="009F6B4A">
              <w:rPr>
                <w:color w:val="000000" w:themeColor="text1"/>
                <w:sz w:val="18"/>
                <w:szCs w:val="18"/>
              </w:rPr>
              <w:t>if the average of the second, third and fourth lag of</w:t>
            </w:r>
            <w:r w:rsidR="00B97C15" w:rsidRPr="009F6B4A">
              <w:rPr>
                <w:color w:val="000000" w:themeColor="text1"/>
                <w:sz w:val="18"/>
                <w:szCs w:val="18"/>
              </w:rPr>
              <w:t xml:space="preserve"> </w:t>
            </w:r>
            <w:r w:rsidR="001D1A6B" w:rsidRPr="009F6B4A">
              <w:rPr>
                <w:color w:val="000000" w:themeColor="text1"/>
                <w:sz w:val="18"/>
                <w:szCs w:val="18"/>
              </w:rPr>
              <w:t xml:space="preserve">the </w:t>
            </w:r>
            <w:r w:rsidR="00E82C80" w:rsidRPr="009F6B4A">
              <w:rPr>
                <w:color w:val="000000" w:themeColor="text1"/>
                <w:sz w:val="18"/>
                <w:szCs w:val="18"/>
              </w:rPr>
              <w:t>score</w:t>
            </w:r>
            <w:r w:rsidR="001D1A6B" w:rsidRPr="009F6B4A">
              <w:rPr>
                <w:color w:val="000000" w:themeColor="text1"/>
                <w:sz w:val="18"/>
                <w:szCs w:val="18"/>
              </w:rPr>
              <w:t xml:space="preserve"> of a specific company</w:t>
            </w:r>
            <w:r w:rsidR="00E82C80" w:rsidRPr="009F6B4A">
              <w:rPr>
                <w:color w:val="000000" w:themeColor="text1"/>
                <w:sz w:val="18"/>
                <w:szCs w:val="18"/>
              </w:rPr>
              <w:t xml:space="preserve"> for </w:t>
            </w:r>
            <w:r w:rsidR="00B060FA" w:rsidRPr="009F6B4A">
              <w:rPr>
                <w:color w:val="000000" w:themeColor="text1"/>
                <w:sz w:val="18"/>
                <w:szCs w:val="18"/>
              </w:rPr>
              <w:t xml:space="preserve">Create </w:t>
            </w:r>
            <w:r w:rsidR="00E82C80" w:rsidRPr="009F6B4A">
              <w:rPr>
                <w:color w:val="000000" w:themeColor="text1"/>
                <w:sz w:val="18"/>
                <w:szCs w:val="18"/>
              </w:rPr>
              <w:t>adjusted for word</w:t>
            </w:r>
            <w:r w:rsidR="001D1A6B" w:rsidRPr="009F6B4A">
              <w:rPr>
                <w:color w:val="000000" w:themeColor="text1"/>
                <w:sz w:val="18"/>
                <w:szCs w:val="18"/>
              </w:rPr>
              <w:t>s</w:t>
            </w:r>
            <w:r w:rsidR="00E82C80" w:rsidRPr="009F6B4A">
              <w:rPr>
                <w:color w:val="000000" w:themeColor="text1"/>
                <w:sz w:val="18"/>
                <w:szCs w:val="18"/>
              </w:rPr>
              <w:t xml:space="preserve"> commonality </w:t>
            </w:r>
            <w:r w:rsidRPr="009F6B4A">
              <w:rPr>
                <w:color w:val="000000" w:themeColor="text1"/>
                <w:sz w:val="18"/>
                <w:szCs w:val="18"/>
              </w:rPr>
              <w:t>is above the</w:t>
            </w:r>
            <w:r w:rsidR="00C57DA4" w:rsidRPr="009F6B4A">
              <w:rPr>
                <w:color w:val="000000" w:themeColor="text1"/>
                <w:sz w:val="18"/>
                <w:szCs w:val="18"/>
              </w:rPr>
              <w:t xml:space="preserve"> industry</w:t>
            </w:r>
            <w:r w:rsidR="008B3667" w:rsidRPr="009F6B4A">
              <w:rPr>
                <w:color w:val="000000" w:themeColor="text1"/>
                <w:sz w:val="18"/>
                <w:szCs w:val="18"/>
              </w:rPr>
              <w:t xml:space="preserve"> median (</w:t>
            </w:r>
            <w:proofErr w:type="spellStart"/>
            <w:r w:rsidR="008B3667" w:rsidRPr="009F6B4A">
              <w:rPr>
                <w:color w:val="000000" w:themeColor="text1"/>
                <w:sz w:val="18"/>
                <w:szCs w:val="18"/>
              </w:rPr>
              <w:t>Fama</w:t>
            </w:r>
            <w:proofErr w:type="spellEnd"/>
            <w:r w:rsidR="008B3667" w:rsidRPr="009F6B4A">
              <w:rPr>
                <w:color w:val="000000" w:themeColor="text1"/>
                <w:sz w:val="18"/>
                <w:szCs w:val="18"/>
              </w:rPr>
              <w:t xml:space="preserve"> and French 48 Industry classification)</w:t>
            </w:r>
            <w:r w:rsidRPr="009F6B4A">
              <w:rPr>
                <w:color w:val="000000" w:themeColor="text1"/>
                <w:sz w:val="18"/>
                <w:szCs w:val="18"/>
              </w:rPr>
              <w:t>.</w:t>
            </w:r>
          </w:p>
          <w:p w14:paraId="1A3266D7" w14:textId="7BAD4995" w:rsidR="009F52B9" w:rsidRPr="009F6B4A" w:rsidRDefault="009F52B9" w:rsidP="008D45C7">
            <w:pPr>
              <w:jc w:val="center"/>
              <w:rPr>
                <w:color w:val="000000" w:themeColor="text1"/>
                <w:sz w:val="18"/>
                <w:szCs w:val="18"/>
              </w:rPr>
            </w:pPr>
          </w:p>
        </w:tc>
        <w:tc>
          <w:tcPr>
            <w:tcW w:w="1739" w:type="dxa"/>
            <w:tcBorders>
              <w:top w:val="nil"/>
              <w:left w:val="nil"/>
              <w:right w:val="nil"/>
            </w:tcBorders>
            <w:shd w:val="clear" w:color="auto" w:fill="auto"/>
            <w:noWrap/>
            <w:vAlign w:val="center"/>
          </w:tcPr>
          <w:p w14:paraId="1A9FF6E3" w14:textId="50EC3580" w:rsidR="009F52B9" w:rsidRPr="009F6B4A" w:rsidRDefault="00B97C15" w:rsidP="00A12D5E">
            <w:pPr>
              <w:jc w:val="center"/>
              <w:rPr>
                <w:color w:val="000000" w:themeColor="text1"/>
                <w:sz w:val="18"/>
                <w:szCs w:val="18"/>
              </w:rPr>
            </w:pPr>
            <w:r w:rsidRPr="009F6B4A">
              <w:rPr>
                <w:color w:val="000000" w:themeColor="text1"/>
                <w:sz w:val="18"/>
                <w:szCs w:val="18"/>
              </w:rPr>
              <w:t>Edgar</w:t>
            </w:r>
          </w:p>
        </w:tc>
      </w:tr>
      <w:tr w:rsidR="009F6B4A" w:rsidRPr="009F6B4A" w14:paraId="284E851D" w14:textId="77777777" w:rsidTr="00B605C5">
        <w:trPr>
          <w:trHeight w:val="240"/>
          <w:jc w:val="center"/>
        </w:trPr>
        <w:tc>
          <w:tcPr>
            <w:tcW w:w="3005" w:type="dxa"/>
            <w:tcBorders>
              <w:top w:val="nil"/>
              <w:left w:val="nil"/>
              <w:bottom w:val="single" w:sz="4" w:space="0" w:color="auto"/>
              <w:right w:val="nil"/>
            </w:tcBorders>
            <w:shd w:val="clear" w:color="auto" w:fill="auto"/>
            <w:noWrap/>
            <w:vAlign w:val="center"/>
            <w:hideMark/>
          </w:tcPr>
          <w:p w14:paraId="0FBCDCE5" w14:textId="77777777" w:rsidR="00B97C15" w:rsidRPr="009F6B4A" w:rsidRDefault="0076727C" w:rsidP="008D054A">
            <w:pPr>
              <w:rPr>
                <w:color w:val="000000" w:themeColor="text1"/>
                <w:sz w:val="18"/>
                <w:szCs w:val="18"/>
              </w:rPr>
            </w:pPr>
            <m:oMathPara>
              <m:oMath>
                <m:r>
                  <w:rPr>
                    <w:rFonts w:ascii="Cambria Math" w:hAnsi="Cambria Math"/>
                    <w:color w:val="000000" w:themeColor="text1"/>
                    <w:sz w:val="18"/>
                    <w:szCs w:val="18"/>
                  </w:rPr>
                  <m:t xml:space="preserve">Creative log-adjusted </m:t>
                </m:r>
              </m:oMath>
            </m:oMathPara>
          </w:p>
          <w:p w14:paraId="530CF82F" w14:textId="5B72EAD2" w:rsidR="0076727C" w:rsidRPr="009F6B4A" w:rsidRDefault="00B97C15" w:rsidP="008D054A">
            <w:pPr>
              <w:rPr>
                <w:color w:val="000000" w:themeColor="text1"/>
                <w:sz w:val="18"/>
                <w:szCs w:val="18"/>
              </w:rPr>
            </w:pPr>
            <m:oMathPara>
              <m:oMath>
                <m:r>
                  <w:rPr>
                    <w:rFonts w:ascii="Cambria Math" w:hAnsi="Cambria Math"/>
                    <w:color w:val="000000" w:themeColor="text1"/>
                    <w:sz w:val="18"/>
                    <w:szCs w:val="18"/>
                  </w:rPr>
                  <m:t>and weighted</m:t>
                </m:r>
              </m:oMath>
            </m:oMathPara>
          </w:p>
        </w:tc>
        <w:tc>
          <w:tcPr>
            <w:tcW w:w="3898" w:type="dxa"/>
            <w:gridSpan w:val="4"/>
            <w:tcBorders>
              <w:top w:val="nil"/>
              <w:left w:val="nil"/>
              <w:bottom w:val="single" w:sz="4" w:space="0" w:color="auto"/>
              <w:right w:val="nil"/>
            </w:tcBorders>
            <w:shd w:val="clear" w:color="auto" w:fill="auto"/>
            <w:noWrap/>
            <w:vAlign w:val="center"/>
            <w:hideMark/>
          </w:tcPr>
          <w:p w14:paraId="648BFD19" w14:textId="2659B5EB" w:rsidR="00E82C80" w:rsidRPr="009F6B4A" w:rsidRDefault="00E82C80" w:rsidP="00E82C80">
            <w:pPr>
              <w:jc w:val="center"/>
              <w:rPr>
                <w:color w:val="000000" w:themeColor="text1"/>
                <w:sz w:val="18"/>
                <w:szCs w:val="18"/>
              </w:rPr>
            </w:pPr>
            <w:r w:rsidRPr="009F6B4A">
              <w:rPr>
                <w:color w:val="000000" w:themeColor="text1"/>
                <w:sz w:val="18"/>
                <w:szCs w:val="18"/>
              </w:rPr>
              <w:t xml:space="preserve">An indicator variable taking the value of one </w:t>
            </w:r>
            <w:r w:rsidR="00BC2D95" w:rsidRPr="009F6B4A">
              <w:rPr>
                <w:color w:val="000000" w:themeColor="text1"/>
                <w:sz w:val="18"/>
                <w:szCs w:val="18"/>
              </w:rPr>
              <w:t>in a specific year if the average</w:t>
            </w:r>
            <w:r w:rsidR="001D1A6B" w:rsidRPr="009F6B4A">
              <w:rPr>
                <w:color w:val="000000" w:themeColor="text1"/>
                <w:sz w:val="18"/>
                <w:szCs w:val="18"/>
              </w:rPr>
              <w:t xml:space="preserve"> of the second, third and fourth lag of the</w:t>
            </w:r>
            <w:r w:rsidR="00BC2D95" w:rsidRPr="009F6B4A">
              <w:rPr>
                <w:color w:val="000000" w:themeColor="text1"/>
                <w:sz w:val="18"/>
                <w:szCs w:val="18"/>
              </w:rPr>
              <w:t xml:space="preserve"> </w:t>
            </w:r>
            <w:r w:rsidRPr="009F6B4A">
              <w:rPr>
                <w:color w:val="000000" w:themeColor="text1"/>
                <w:sz w:val="18"/>
                <w:szCs w:val="18"/>
              </w:rPr>
              <w:t xml:space="preserve">log-score </w:t>
            </w:r>
            <w:r w:rsidR="001D1A6B" w:rsidRPr="009F6B4A">
              <w:rPr>
                <w:color w:val="000000" w:themeColor="text1"/>
                <w:sz w:val="18"/>
                <w:szCs w:val="18"/>
              </w:rPr>
              <w:t xml:space="preserve">of a specific company </w:t>
            </w:r>
            <w:r w:rsidRPr="009F6B4A">
              <w:rPr>
                <w:color w:val="000000" w:themeColor="text1"/>
                <w:sz w:val="18"/>
                <w:szCs w:val="18"/>
              </w:rPr>
              <w:t xml:space="preserve">for </w:t>
            </w:r>
            <w:r w:rsidR="00B060FA" w:rsidRPr="009F6B4A">
              <w:rPr>
                <w:color w:val="000000" w:themeColor="text1"/>
                <w:sz w:val="18"/>
                <w:szCs w:val="18"/>
              </w:rPr>
              <w:t xml:space="preserve">Create </w:t>
            </w:r>
            <w:r w:rsidRPr="009F6B4A">
              <w:rPr>
                <w:color w:val="000000" w:themeColor="text1"/>
                <w:sz w:val="18"/>
                <w:szCs w:val="18"/>
              </w:rPr>
              <w:t>adjusted for word commonality is above the industry median</w:t>
            </w:r>
            <w:r w:rsidR="008B3667" w:rsidRPr="009F6B4A">
              <w:rPr>
                <w:color w:val="000000" w:themeColor="text1"/>
                <w:sz w:val="18"/>
                <w:szCs w:val="18"/>
              </w:rPr>
              <w:t xml:space="preserve"> (</w:t>
            </w:r>
            <w:proofErr w:type="spellStart"/>
            <w:r w:rsidR="008B3667" w:rsidRPr="009F6B4A">
              <w:rPr>
                <w:color w:val="000000" w:themeColor="text1"/>
                <w:sz w:val="18"/>
                <w:szCs w:val="18"/>
              </w:rPr>
              <w:t>Fama</w:t>
            </w:r>
            <w:proofErr w:type="spellEnd"/>
            <w:r w:rsidR="008B3667" w:rsidRPr="009F6B4A">
              <w:rPr>
                <w:color w:val="000000" w:themeColor="text1"/>
                <w:sz w:val="18"/>
                <w:szCs w:val="18"/>
              </w:rPr>
              <w:t xml:space="preserve"> and French 48 Industry classification)</w:t>
            </w:r>
            <w:r w:rsidRPr="009F6B4A">
              <w:rPr>
                <w:color w:val="000000" w:themeColor="text1"/>
                <w:sz w:val="18"/>
                <w:szCs w:val="18"/>
              </w:rPr>
              <w:t>.</w:t>
            </w:r>
          </w:p>
          <w:p w14:paraId="676100AC" w14:textId="77777777" w:rsidR="001D1A6B" w:rsidRPr="009F6B4A" w:rsidRDefault="001D1A6B" w:rsidP="00E82C80">
            <w:pPr>
              <w:jc w:val="center"/>
              <w:rPr>
                <w:color w:val="000000" w:themeColor="text1"/>
                <w:sz w:val="18"/>
                <w:szCs w:val="18"/>
              </w:rPr>
            </w:pPr>
          </w:p>
          <w:p w14:paraId="36E9FEC6" w14:textId="37521F6A" w:rsidR="0076727C" w:rsidRPr="009F6B4A" w:rsidRDefault="0076727C" w:rsidP="008D45C7">
            <w:pPr>
              <w:jc w:val="center"/>
              <w:rPr>
                <w:color w:val="000000" w:themeColor="text1"/>
                <w:sz w:val="18"/>
                <w:szCs w:val="18"/>
              </w:rPr>
            </w:pPr>
          </w:p>
        </w:tc>
        <w:tc>
          <w:tcPr>
            <w:tcW w:w="1739" w:type="dxa"/>
            <w:tcBorders>
              <w:top w:val="nil"/>
              <w:left w:val="nil"/>
              <w:bottom w:val="single" w:sz="4" w:space="0" w:color="auto"/>
              <w:right w:val="nil"/>
            </w:tcBorders>
            <w:shd w:val="clear" w:color="auto" w:fill="auto"/>
            <w:noWrap/>
            <w:vAlign w:val="center"/>
            <w:hideMark/>
          </w:tcPr>
          <w:p w14:paraId="49DFC327" w14:textId="77777777" w:rsidR="0076727C" w:rsidRPr="009F6B4A" w:rsidRDefault="0076727C" w:rsidP="00A12D5E">
            <w:pPr>
              <w:jc w:val="center"/>
              <w:rPr>
                <w:color w:val="000000" w:themeColor="text1"/>
                <w:sz w:val="18"/>
                <w:szCs w:val="18"/>
              </w:rPr>
            </w:pPr>
            <w:r w:rsidRPr="009F6B4A">
              <w:rPr>
                <w:color w:val="000000" w:themeColor="text1"/>
                <w:sz w:val="18"/>
                <w:szCs w:val="18"/>
              </w:rPr>
              <w:t>Edgar</w:t>
            </w:r>
          </w:p>
        </w:tc>
      </w:tr>
      <w:tr w:rsidR="009F6B4A" w:rsidRPr="009F6B4A" w14:paraId="0878DE77" w14:textId="77777777" w:rsidTr="00B605C5">
        <w:trPr>
          <w:trHeight w:val="260"/>
          <w:jc w:val="center"/>
        </w:trPr>
        <w:tc>
          <w:tcPr>
            <w:tcW w:w="3005" w:type="dxa"/>
            <w:tcBorders>
              <w:top w:val="single" w:sz="4" w:space="0" w:color="auto"/>
              <w:left w:val="nil"/>
              <w:bottom w:val="single" w:sz="4" w:space="0" w:color="auto"/>
              <w:right w:val="nil"/>
            </w:tcBorders>
            <w:shd w:val="clear" w:color="auto" w:fill="auto"/>
            <w:noWrap/>
            <w:vAlign w:val="center"/>
          </w:tcPr>
          <w:p w14:paraId="4283487C" w14:textId="7FE5C252" w:rsidR="00E44EFE" w:rsidRPr="009F6B4A" w:rsidRDefault="00E44EFE" w:rsidP="00A12D5E">
            <w:pPr>
              <w:jc w:val="center"/>
              <w:rPr>
                <w:rFonts w:ascii="Cambria" w:eastAsia="MS Mincho" w:hAnsi="Cambria"/>
                <w:color w:val="000000" w:themeColor="text1"/>
                <w:sz w:val="18"/>
                <w:szCs w:val="18"/>
              </w:rPr>
            </w:pPr>
            <w:r w:rsidRPr="009F6B4A">
              <w:rPr>
                <w:b/>
                <w:color w:val="000000" w:themeColor="text1"/>
                <w:sz w:val="18"/>
                <w:szCs w:val="18"/>
              </w:rPr>
              <w:t>Control Variables</w:t>
            </w:r>
          </w:p>
        </w:tc>
        <w:tc>
          <w:tcPr>
            <w:tcW w:w="3898" w:type="dxa"/>
            <w:gridSpan w:val="4"/>
            <w:tcBorders>
              <w:top w:val="single" w:sz="4" w:space="0" w:color="auto"/>
              <w:left w:val="nil"/>
              <w:bottom w:val="single" w:sz="4" w:space="0" w:color="auto"/>
              <w:right w:val="nil"/>
            </w:tcBorders>
            <w:shd w:val="clear" w:color="auto" w:fill="auto"/>
            <w:noWrap/>
            <w:vAlign w:val="center"/>
          </w:tcPr>
          <w:p w14:paraId="41808E6B" w14:textId="77777777" w:rsidR="00E44EFE" w:rsidRPr="009F6B4A" w:rsidRDefault="00E44EFE" w:rsidP="00A12D5E">
            <w:pPr>
              <w:jc w:val="center"/>
              <w:rPr>
                <w:color w:val="000000" w:themeColor="text1"/>
                <w:sz w:val="18"/>
                <w:szCs w:val="18"/>
              </w:rPr>
            </w:pPr>
            <w:r w:rsidRPr="009F6B4A">
              <w:rPr>
                <w:b/>
                <w:color w:val="000000" w:themeColor="text1"/>
                <w:sz w:val="18"/>
                <w:szCs w:val="18"/>
              </w:rPr>
              <w:t>Description</w:t>
            </w:r>
          </w:p>
        </w:tc>
        <w:tc>
          <w:tcPr>
            <w:tcW w:w="1739" w:type="dxa"/>
            <w:tcBorders>
              <w:top w:val="single" w:sz="4" w:space="0" w:color="auto"/>
              <w:left w:val="nil"/>
              <w:bottom w:val="single" w:sz="4" w:space="0" w:color="auto"/>
              <w:right w:val="nil"/>
            </w:tcBorders>
            <w:shd w:val="clear" w:color="auto" w:fill="auto"/>
            <w:noWrap/>
            <w:vAlign w:val="center"/>
          </w:tcPr>
          <w:p w14:paraId="7BE482BF" w14:textId="3B3FF8AD" w:rsidR="00E44EFE" w:rsidRPr="009F6B4A" w:rsidRDefault="00E44EFE" w:rsidP="00A12D5E">
            <w:pPr>
              <w:jc w:val="center"/>
              <w:rPr>
                <w:color w:val="000000" w:themeColor="text1"/>
                <w:sz w:val="18"/>
                <w:szCs w:val="18"/>
              </w:rPr>
            </w:pPr>
            <w:r w:rsidRPr="009F6B4A">
              <w:rPr>
                <w:b/>
                <w:color w:val="000000" w:themeColor="text1"/>
                <w:sz w:val="18"/>
                <w:szCs w:val="18"/>
              </w:rPr>
              <w:t>Database</w:t>
            </w:r>
          </w:p>
        </w:tc>
      </w:tr>
      <w:tr w:rsidR="009F6B4A" w:rsidRPr="009F6B4A" w14:paraId="5DBF06A5" w14:textId="77777777" w:rsidTr="00B605C5">
        <w:trPr>
          <w:trHeight w:val="240"/>
          <w:jc w:val="center"/>
        </w:trPr>
        <w:tc>
          <w:tcPr>
            <w:tcW w:w="3005" w:type="dxa"/>
            <w:tcBorders>
              <w:top w:val="single" w:sz="4" w:space="0" w:color="auto"/>
              <w:left w:val="nil"/>
              <w:bottom w:val="nil"/>
              <w:right w:val="nil"/>
            </w:tcBorders>
            <w:shd w:val="clear" w:color="auto" w:fill="auto"/>
            <w:noWrap/>
            <w:vAlign w:val="center"/>
          </w:tcPr>
          <w:p w14:paraId="67E5706C" w14:textId="77777777" w:rsidR="00291547" w:rsidRPr="009F6B4A" w:rsidRDefault="00291547" w:rsidP="00B2027E">
            <w:pPr>
              <w:rPr>
                <w:rFonts w:ascii="Cambria" w:eastAsia="MS Mincho" w:hAnsi="Cambria"/>
                <w:color w:val="000000" w:themeColor="text1"/>
                <w:sz w:val="18"/>
                <w:szCs w:val="18"/>
              </w:rPr>
            </w:pPr>
          </w:p>
        </w:tc>
        <w:tc>
          <w:tcPr>
            <w:tcW w:w="3898" w:type="dxa"/>
            <w:gridSpan w:val="4"/>
            <w:tcBorders>
              <w:top w:val="single" w:sz="4" w:space="0" w:color="auto"/>
              <w:left w:val="nil"/>
              <w:bottom w:val="nil"/>
              <w:right w:val="nil"/>
            </w:tcBorders>
            <w:shd w:val="clear" w:color="auto" w:fill="auto"/>
            <w:noWrap/>
            <w:vAlign w:val="center"/>
          </w:tcPr>
          <w:p w14:paraId="6816CA4E" w14:textId="77777777" w:rsidR="00291547" w:rsidRPr="009F6B4A" w:rsidRDefault="00291547" w:rsidP="0081475D">
            <w:pPr>
              <w:jc w:val="center"/>
              <w:rPr>
                <w:color w:val="000000" w:themeColor="text1"/>
                <w:sz w:val="18"/>
                <w:szCs w:val="18"/>
              </w:rPr>
            </w:pPr>
          </w:p>
        </w:tc>
        <w:tc>
          <w:tcPr>
            <w:tcW w:w="1739" w:type="dxa"/>
            <w:tcBorders>
              <w:top w:val="single" w:sz="4" w:space="0" w:color="auto"/>
              <w:left w:val="nil"/>
              <w:bottom w:val="nil"/>
              <w:right w:val="nil"/>
            </w:tcBorders>
            <w:shd w:val="clear" w:color="auto" w:fill="auto"/>
            <w:noWrap/>
            <w:vAlign w:val="center"/>
          </w:tcPr>
          <w:p w14:paraId="4D5C01D4" w14:textId="77777777" w:rsidR="00291547" w:rsidRPr="009F6B4A" w:rsidRDefault="00291547" w:rsidP="00B2027E">
            <w:pPr>
              <w:rPr>
                <w:color w:val="000000" w:themeColor="text1"/>
                <w:sz w:val="18"/>
                <w:szCs w:val="18"/>
              </w:rPr>
            </w:pPr>
          </w:p>
        </w:tc>
      </w:tr>
      <w:tr w:rsidR="009F6B4A" w:rsidRPr="009F6B4A" w14:paraId="7F0DD0CA" w14:textId="77777777" w:rsidTr="008D054A">
        <w:trPr>
          <w:trHeight w:val="240"/>
          <w:jc w:val="center"/>
        </w:trPr>
        <w:tc>
          <w:tcPr>
            <w:tcW w:w="3005" w:type="dxa"/>
            <w:tcBorders>
              <w:left w:val="nil"/>
              <w:bottom w:val="nil"/>
              <w:right w:val="nil"/>
            </w:tcBorders>
            <w:shd w:val="clear" w:color="auto" w:fill="auto"/>
            <w:noWrap/>
            <w:vAlign w:val="center"/>
            <w:hideMark/>
          </w:tcPr>
          <w:p w14:paraId="154A77AE" w14:textId="435F4BA7" w:rsidR="00EF1BF3" w:rsidRPr="009F6B4A" w:rsidRDefault="00EF1BF3" w:rsidP="00F210C0">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(Total Asset)</m:t>
                </m:r>
              </m:oMath>
            </m:oMathPara>
          </w:p>
        </w:tc>
        <w:tc>
          <w:tcPr>
            <w:tcW w:w="3898" w:type="dxa"/>
            <w:gridSpan w:val="4"/>
            <w:tcBorders>
              <w:left w:val="nil"/>
              <w:bottom w:val="nil"/>
              <w:right w:val="nil"/>
            </w:tcBorders>
            <w:shd w:val="clear" w:color="auto" w:fill="auto"/>
            <w:noWrap/>
            <w:vAlign w:val="center"/>
            <w:hideMark/>
          </w:tcPr>
          <w:p w14:paraId="09DE0218" w14:textId="77777777" w:rsidR="00291547" w:rsidRPr="009F6B4A" w:rsidRDefault="00291547" w:rsidP="0081475D">
            <w:pPr>
              <w:jc w:val="center"/>
              <w:rPr>
                <w:color w:val="000000" w:themeColor="text1"/>
                <w:sz w:val="18"/>
                <w:szCs w:val="18"/>
              </w:rPr>
            </w:pPr>
            <w:r w:rsidRPr="009F6B4A">
              <w:rPr>
                <w:color w:val="000000" w:themeColor="text1"/>
                <w:sz w:val="18"/>
                <w:szCs w:val="18"/>
              </w:rPr>
              <w:t>Natural logarithm of total asset</w:t>
            </w:r>
          </w:p>
          <w:p w14:paraId="36E05CEC" w14:textId="77777777" w:rsidR="00EF1BF3" w:rsidRPr="009F6B4A" w:rsidRDefault="00EF1BF3" w:rsidP="0081475D">
            <w:pPr>
              <w:jc w:val="center"/>
              <w:rPr>
                <w:color w:val="000000" w:themeColor="text1"/>
                <w:sz w:val="18"/>
                <w:szCs w:val="18"/>
              </w:rPr>
            </w:pPr>
          </w:p>
        </w:tc>
        <w:tc>
          <w:tcPr>
            <w:tcW w:w="1739" w:type="dxa"/>
            <w:tcBorders>
              <w:left w:val="nil"/>
              <w:bottom w:val="nil"/>
              <w:right w:val="nil"/>
            </w:tcBorders>
            <w:shd w:val="clear" w:color="auto" w:fill="auto"/>
            <w:noWrap/>
            <w:vAlign w:val="center"/>
            <w:hideMark/>
          </w:tcPr>
          <w:p w14:paraId="5859909E" w14:textId="77777777" w:rsidR="00EF1BF3" w:rsidRPr="009F6B4A" w:rsidRDefault="00EF1BF3" w:rsidP="00A12D5E">
            <w:pPr>
              <w:jc w:val="center"/>
              <w:rPr>
                <w:color w:val="000000" w:themeColor="text1"/>
                <w:sz w:val="18"/>
                <w:szCs w:val="18"/>
              </w:rPr>
            </w:pPr>
            <w:proofErr w:type="spellStart"/>
            <w:r w:rsidRPr="009F6B4A">
              <w:rPr>
                <w:color w:val="000000" w:themeColor="text1"/>
                <w:sz w:val="18"/>
                <w:szCs w:val="18"/>
              </w:rPr>
              <w:t>Compustat</w:t>
            </w:r>
            <w:proofErr w:type="spellEnd"/>
          </w:p>
        </w:tc>
      </w:tr>
      <w:tr w:rsidR="009F6B4A" w:rsidRPr="009F6B4A" w14:paraId="20B8F9D1" w14:textId="77777777" w:rsidTr="008D054A">
        <w:trPr>
          <w:trHeight w:val="240"/>
          <w:jc w:val="center"/>
        </w:trPr>
        <w:tc>
          <w:tcPr>
            <w:tcW w:w="3005" w:type="dxa"/>
            <w:tcBorders>
              <w:top w:val="nil"/>
              <w:left w:val="nil"/>
              <w:right w:val="nil"/>
            </w:tcBorders>
            <w:shd w:val="clear" w:color="auto" w:fill="auto"/>
            <w:noWrap/>
            <w:vAlign w:val="center"/>
            <w:hideMark/>
          </w:tcPr>
          <w:p w14:paraId="49FBD4E2" w14:textId="625FFDBF" w:rsidR="00EF1BF3" w:rsidRPr="009F6B4A" w:rsidRDefault="00466368" w:rsidP="00F210C0">
            <w:pPr>
              <w:jc w:val="center"/>
              <w:rPr>
                <w:color w:val="000000" w:themeColor="text1"/>
                <w:sz w:val="18"/>
                <w:szCs w:val="18"/>
              </w:rPr>
            </w:pPr>
            <m:oMathPara>
              <m:oMath>
                <m:f>
                  <m:fPr>
                    <m:ctrlPr>
                      <w:rPr>
                        <w:rFonts w:ascii="Cambria Math" w:hAnsi="Cambria Math"/>
                        <w:i/>
                        <w:color w:val="000000" w:themeColor="text1"/>
                        <w:sz w:val="18"/>
                        <w:szCs w:val="18"/>
                      </w:rPr>
                    </m:ctrlPr>
                  </m:fPr>
                  <m:num>
                    <m:r>
                      <w:rPr>
                        <w:rFonts w:ascii="Cambria Math" w:hAnsi="Cambria Math"/>
                        <w:color w:val="000000" w:themeColor="text1"/>
                        <w:sz w:val="18"/>
                        <w:szCs w:val="18"/>
                      </w:rPr>
                      <m:t>PPE</m:t>
                    </m:r>
                  </m:num>
                  <m:den>
                    <m:r>
                      <w:rPr>
                        <w:rFonts w:ascii="Cambria Math" w:hAnsi="Cambria Math"/>
                        <w:color w:val="000000" w:themeColor="text1"/>
                        <w:sz w:val="18"/>
                        <w:szCs w:val="18"/>
                      </w:rPr>
                      <m:t>Employees</m:t>
                    </m:r>
                  </m:den>
                </m:f>
              </m:oMath>
            </m:oMathPara>
          </w:p>
        </w:tc>
        <w:tc>
          <w:tcPr>
            <w:tcW w:w="3898" w:type="dxa"/>
            <w:gridSpan w:val="4"/>
            <w:tcBorders>
              <w:top w:val="nil"/>
              <w:left w:val="nil"/>
              <w:right w:val="nil"/>
            </w:tcBorders>
            <w:shd w:val="clear" w:color="auto" w:fill="auto"/>
            <w:noWrap/>
            <w:vAlign w:val="center"/>
            <w:hideMark/>
          </w:tcPr>
          <w:p w14:paraId="5D22B3FF" w14:textId="6A94D85B" w:rsidR="00EF1BF3" w:rsidRPr="009F6B4A" w:rsidRDefault="005E0FA4" w:rsidP="0081475D">
            <w:pPr>
              <w:jc w:val="center"/>
              <w:rPr>
                <w:color w:val="000000" w:themeColor="text1"/>
                <w:sz w:val="18"/>
                <w:szCs w:val="18"/>
              </w:rPr>
            </w:pPr>
            <w:r w:rsidRPr="009F6B4A">
              <w:rPr>
                <w:color w:val="000000" w:themeColor="text1"/>
                <w:sz w:val="18"/>
                <w:szCs w:val="18"/>
              </w:rPr>
              <w:t>Net p</w:t>
            </w:r>
            <w:r w:rsidR="00EF1BF3" w:rsidRPr="009F6B4A">
              <w:rPr>
                <w:color w:val="000000" w:themeColor="text1"/>
                <w:sz w:val="18"/>
                <w:szCs w:val="18"/>
              </w:rPr>
              <w:t xml:space="preserve">roperty </w:t>
            </w:r>
            <w:r w:rsidRPr="009F6B4A">
              <w:rPr>
                <w:color w:val="000000" w:themeColor="text1"/>
                <w:sz w:val="18"/>
                <w:szCs w:val="18"/>
              </w:rPr>
              <w:t>p</w:t>
            </w:r>
            <w:r w:rsidR="00EF1BF3" w:rsidRPr="009F6B4A">
              <w:rPr>
                <w:color w:val="000000" w:themeColor="text1"/>
                <w:sz w:val="18"/>
                <w:szCs w:val="18"/>
              </w:rPr>
              <w:t xml:space="preserve">lant and </w:t>
            </w:r>
            <w:r w:rsidRPr="009F6B4A">
              <w:rPr>
                <w:color w:val="000000" w:themeColor="text1"/>
                <w:sz w:val="18"/>
                <w:szCs w:val="18"/>
              </w:rPr>
              <w:t>e</w:t>
            </w:r>
            <w:r w:rsidR="00EF1BF3" w:rsidRPr="009F6B4A">
              <w:rPr>
                <w:color w:val="000000" w:themeColor="text1"/>
                <w:sz w:val="18"/>
                <w:szCs w:val="18"/>
              </w:rPr>
              <w:t xml:space="preserve">quipment per </w:t>
            </w:r>
            <w:r w:rsidRPr="009F6B4A">
              <w:rPr>
                <w:color w:val="000000" w:themeColor="text1"/>
                <w:sz w:val="18"/>
                <w:szCs w:val="18"/>
              </w:rPr>
              <w:t>e</w:t>
            </w:r>
            <w:r w:rsidR="00EF1BF3" w:rsidRPr="009F6B4A">
              <w:rPr>
                <w:color w:val="000000" w:themeColor="text1"/>
                <w:sz w:val="18"/>
                <w:szCs w:val="18"/>
              </w:rPr>
              <w:t>mployee</w:t>
            </w:r>
          </w:p>
          <w:p w14:paraId="17602BEF" w14:textId="77777777" w:rsidR="00EF1BF3" w:rsidRPr="009F6B4A" w:rsidRDefault="00EF1BF3" w:rsidP="0081475D">
            <w:pPr>
              <w:spacing w:before="100" w:beforeAutospacing="1" w:after="100" w:afterAutospacing="1"/>
              <w:jc w:val="center"/>
              <w:rPr>
                <w:color w:val="000000" w:themeColor="text1"/>
                <w:sz w:val="18"/>
                <w:szCs w:val="18"/>
              </w:rPr>
            </w:pPr>
          </w:p>
        </w:tc>
        <w:tc>
          <w:tcPr>
            <w:tcW w:w="1739" w:type="dxa"/>
            <w:tcBorders>
              <w:top w:val="nil"/>
              <w:left w:val="nil"/>
              <w:right w:val="nil"/>
            </w:tcBorders>
            <w:shd w:val="clear" w:color="auto" w:fill="auto"/>
            <w:noWrap/>
            <w:vAlign w:val="center"/>
            <w:hideMark/>
          </w:tcPr>
          <w:p w14:paraId="5F8231AF" w14:textId="77777777" w:rsidR="00EF1BF3" w:rsidRPr="009F6B4A" w:rsidRDefault="00EF1BF3" w:rsidP="00A12D5E">
            <w:pPr>
              <w:jc w:val="center"/>
              <w:rPr>
                <w:color w:val="000000" w:themeColor="text1"/>
                <w:sz w:val="18"/>
                <w:szCs w:val="18"/>
              </w:rPr>
            </w:pPr>
            <w:proofErr w:type="spellStart"/>
            <w:r w:rsidRPr="009F6B4A">
              <w:rPr>
                <w:color w:val="000000" w:themeColor="text1"/>
                <w:sz w:val="18"/>
                <w:szCs w:val="18"/>
              </w:rPr>
              <w:t>Compustat</w:t>
            </w:r>
            <w:proofErr w:type="spellEnd"/>
          </w:p>
        </w:tc>
      </w:tr>
      <w:tr w:rsidR="009F6B4A" w:rsidRPr="009F6B4A" w14:paraId="60C9E274" w14:textId="77777777" w:rsidTr="008D054A">
        <w:trPr>
          <w:trHeight w:val="240"/>
          <w:jc w:val="center"/>
        </w:trPr>
        <w:tc>
          <w:tcPr>
            <w:tcW w:w="3005" w:type="dxa"/>
            <w:tcBorders>
              <w:top w:val="nil"/>
              <w:left w:val="nil"/>
              <w:right w:val="nil"/>
            </w:tcBorders>
            <w:shd w:val="clear" w:color="auto" w:fill="auto"/>
            <w:noWrap/>
            <w:vAlign w:val="center"/>
          </w:tcPr>
          <w:p w14:paraId="0F9D6C5A" w14:textId="1D598563" w:rsidR="00291547" w:rsidRPr="009F6B4A" w:rsidRDefault="00291547" w:rsidP="00F210C0">
            <w:pPr>
              <w:spacing w:before="100" w:beforeAutospacing="1" w:after="100" w:afterAutospacing="1"/>
              <w:jc w:val="center"/>
              <w:rPr>
                <w:rFonts w:ascii="Cambria" w:eastAsia="MS Mincho" w:hAnsi="Cambria"/>
                <w:color w:val="000000" w:themeColor="text1"/>
                <w:sz w:val="18"/>
                <w:szCs w:val="18"/>
              </w:rPr>
            </w:pPr>
            <m:oMathPara>
              <m:oMath>
                <m:r>
                  <w:rPr>
                    <w:rFonts w:ascii="Cambria Math" w:hAnsi="Cambria Math"/>
                    <w:color w:val="000000" w:themeColor="text1"/>
                    <w:sz w:val="18"/>
                    <w:szCs w:val="18"/>
                  </w:rPr>
                  <m:t>ROA</m:t>
                </m:r>
              </m:oMath>
            </m:oMathPara>
          </w:p>
        </w:tc>
        <w:tc>
          <w:tcPr>
            <w:tcW w:w="3898" w:type="dxa"/>
            <w:gridSpan w:val="4"/>
            <w:tcBorders>
              <w:top w:val="nil"/>
              <w:left w:val="nil"/>
              <w:right w:val="nil"/>
            </w:tcBorders>
            <w:shd w:val="clear" w:color="auto" w:fill="auto"/>
            <w:noWrap/>
            <w:vAlign w:val="center"/>
          </w:tcPr>
          <w:p w14:paraId="25527251" w14:textId="090C94B8" w:rsidR="00291547" w:rsidRPr="009F6B4A" w:rsidRDefault="00291547" w:rsidP="005E0FA4">
            <w:pPr>
              <w:spacing w:before="100" w:beforeAutospacing="1" w:after="100" w:afterAutospacing="1"/>
              <w:jc w:val="center"/>
              <w:rPr>
                <w:color w:val="000000" w:themeColor="text1"/>
                <w:sz w:val="18"/>
                <w:szCs w:val="18"/>
              </w:rPr>
            </w:pPr>
            <w:r w:rsidRPr="009F6B4A">
              <w:rPr>
                <w:color w:val="000000" w:themeColor="text1"/>
                <w:sz w:val="18"/>
                <w:szCs w:val="18"/>
              </w:rPr>
              <w:t xml:space="preserve">Net </w:t>
            </w:r>
            <w:r w:rsidR="005E0FA4" w:rsidRPr="009F6B4A">
              <w:rPr>
                <w:color w:val="000000" w:themeColor="text1"/>
                <w:sz w:val="18"/>
                <w:szCs w:val="18"/>
              </w:rPr>
              <w:t>i</w:t>
            </w:r>
            <w:r w:rsidRPr="009F6B4A">
              <w:rPr>
                <w:color w:val="000000" w:themeColor="text1"/>
                <w:sz w:val="18"/>
                <w:szCs w:val="18"/>
              </w:rPr>
              <w:t>ncome</w:t>
            </w:r>
            <w:r w:rsidR="00B2027E" w:rsidRPr="009F6B4A">
              <w:rPr>
                <w:color w:val="000000" w:themeColor="text1"/>
                <w:sz w:val="18"/>
                <w:szCs w:val="18"/>
              </w:rPr>
              <w:t xml:space="preserve"> before taxes</w:t>
            </w:r>
            <w:r w:rsidR="005E0FA4" w:rsidRPr="009F6B4A">
              <w:rPr>
                <w:color w:val="000000" w:themeColor="text1"/>
                <w:sz w:val="18"/>
                <w:szCs w:val="18"/>
              </w:rPr>
              <w:t xml:space="preserve"> on t</w:t>
            </w:r>
            <w:r w:rsidRPr="009F6B4A">
              <w:rPr>
                <w:color w:val="000000" w:themeColor="text1"/>
                <w:sz w:val="18"/>
                <w:szCs w:val="18"/>
              </w:rPr>
              <w:t>otal assets</w:t>
            </w:r>
          </w:p>
        </w:tc>
        <w:tc>
          <w:tcPr>
            <w:tcW w:w="1739" w:type="dxa"/>
            <w:tcBorders>
              <w:top w:val="nil"/>
              <w:left w:val="nil"/>
              <w:right w:val="nil"/>
            </w:tcBorders>
            <w:shd w:val="clear" w:color="auto" w:fill="auto"/>
            <w:noWrap/>
            <w:vAlign w:val="center"/>
          </w:tcPr>
          <w:p w14:paraId="66F85B0D" w14:textId="77777777" w:rsidR="00291547" w:rsidRPr="009F6B4A" w:rsidRDefault="00291547" w:rsidP="00A12D5E">
            <w:pPr>
              <w:spacing w:before="100" w:beforeAutospacing="1" w:after="100" w:afterAutospacing="1"/>
              <w:jc w:val="center"/>
              <w:rPr>
                <w:color w:val="000000" w:themeColor="text1"/>
                <w:sz w:val="18"/>
                <w:szCs w:val="18"/>
              </w:rPr>
            </w:pPr>
            <w:proofErr w:type="spellStart"/>
            <w:r w:rsidRPr="009F6B4A">
              <w:rPr>
                <w:color w:val="000000" w:themeColor="text1"/>
                <w:sz w:val="18"/>
                <w:szCs w:val="18"/>
              </w:rPr>
              <w:t>Compustat</w:t>
            </w:r>
            <w:proofErr w:type="spellEnd"/>
          </w:p>
        </w:tc>
      </w:tr>
      <w:tr w:rsidR="009F6B4A" w:rsidRPr="009F6B4A" w14:paraId="2C5356D3" w14:textId="77777777" w:rsidTr="008D054A">
        <w:trPr>
          <w:trHeight w:val="240"/>
          <w:jc w:val="center"/>
        </w:trPr>
        <w:tc>
          <w:tcPr>
            <w:tcW w:w="3005" w:type="dxa"/>
            <w:tcBorders>
              <w:top w:val="nil"/>
              <w:left w:val="nil"/>
              <w:right w:val="nil"/>
            </w:tcBorders>
            <w:shd w:val="clear" w:color="auto" w:fill="auto"/>
            <w:noWrap/>
            <w:vAlign w:val="center"/>
          </w:tcPr>
          <w:p w14:paraId="21146B77" w14:textId="77777777" w:rsidR="00A12D5E" w:rsidRPr="009F6B4A" w:rsidRDefault="00A12D5E" w:rsidP="00A12D5E">
            <w:pPr>
              <w:spacing w:before="100" w:beforeAutospacing="1" w:after="100" w:afterAutospacing="1"/>
              <w:jc w:val="center"/>
              <w:rPr>
                <w:rFonts w:ascii="Cambria" w:eastAsia="MS Mincho" w:hAnsi="Cambria"/>
                <w:color w:val="000000" w:themeColor="text1"/>
                <w:sz w:val="18"/>
                <w:szCs w:val="18"/>
              </w:rPr>
            </w:pPr>
          </w:p>
        </w:tc>
        <w:tc>
          <w:tcPr>
            <w:tcW w:w="3898" w:type="dxa"/>
            <w:gridSpan w:val="4"/>
            <w:tcBorders>
              <w:top w:val="nil"/>
              <w:left w:val="nil"/>
              <w:right w:val="nil"/>
            </w:tcBorders>
            <w:shd w:val="clear" w:color="auto" w:fill="auto"/>
            <w:noWrap/>
            <w:vAlign w:val="center"/>
          </w:tcPr>
          <w:p w14:paraId="276B83EB" w14:textId="77777777" w:rsidR="00A12D5E" w:rsidRPr="009F6B4A" w:rsidRDefault="00A12D5E" w:rsidP="0081475D">
            <w:pPr>
              <w:spacing w:before="100" w:beforeAutospacing="1" w:after="100" w:afterAutospacing="1"/>
              <w:jc w:val="center"/>
              <w:rPr>
                <w:color w:val="000000" w:themeColor="text1"/>
                <w:sz w:val="18"/>
                <w:szCs w:val="18"/>
              </w:rPr>
            </w:pPr>
          </w:p>
        </w:tc>
        <w:tc>
          <w:tcPr>
            <w:tcW w:w="1739" w:type="dxa"/>
            <w:tcBorders>
              <w:top w:val="nil"/>
              <w:left w:val="nil"/>
              <w:right w:val="nil"/>
            </w:tcBorders>
            <w:shd w:val="clear" w:color="auto" w:fill="auto"/>
            <w:noWrap/>
            <w:vAlign w:val="center"/>
          </w:tcPr>
          <w:p w14:paraId="62B09BBC" w14:textId="77777777" w:rsidR="00A12D5E" w:rsidRPr="009F6B4A" w:rsidRDefault="00A12D5E" w:rsidP="00A12D5E">
            <w:pPr>
              <w:spacing w:before="100" w:beforeAutospacing="1" w:after="100" w:afterAutospacing="1"/>
              <w:jc w:val="center"/>
              <w:rPr>
                <w:color w:val="000000" w:themeColor="text1"/>
                <w:sz w:val="18"/>
                <w:szCs w:val="18"/>
              </w:rPr>
            </w:pPr>
          </w:p>
        </w:tc>
      </w:tr>
      <w:tr w:rsidR="009F6B4A" w:rsidRPr="009F6B4A" w14:paraId="5A993197" w14:textId="77777777" w:rsidTr="008D054A">
        <w:trPr>
          <w:trHeight w:val="240"/>
          <w:jc w:val="center"/>
        </w:trPr>
        <w:tc>
          <w:tcPr>
            <w:tcW w:w="3005" w:type="dxa"/>
            <w:tcBorders>
              <w:top w:val="nil"/>
              <w:left w:val="nil"/>
              <w:right w:val="nil"/>
            </w:tcBorders>
            <w:shd w:val="clear" w:color="auto" w:fill="auto"/>
            <w:noWrap/>
            <w:vAlign w:val="center"/>
          </w:tcPr>
          <w:p w14:paraId="208B9266" w14:textId="1C080BFF" w:rsidR="006222C9" w:rsidRPr="009F6B4A" w:rsidRDefault="00466368" w:rsidP="00F210C0">
            <w:pPr>
              <w:spacing w:before="100" w:beforeAutospacing="1" w:after="100" w:afterAutospacing="1"/>
              <w:jc w:val="center"/>
              <w:rPr>
                <w:rFonts w:ascii="Cambria" w:eastAsia="MS Mincho" w:hAnsi="Cambria"/>
                <w:color w:val="000000" w:themeColor="text1"/>
                <w:sz w:val="18"/>
                <w:szCs w:val="18"/>
              </w:rPr>
            </w:pPr>
            <m:oMathPara>
              <m:oMath>
                <m:f>
                  <m:fPr>
                    <m:ctrlPr>
                      <w:rPr>
                        <w:rFonts w:ascii="Cambria Math" w:hAnsi="Cambria Math"/>
                        <w:i/>
                        <w:color w:val="000000" w:themeColor="text1"/>
                        <w:sz w:val="18"/>
                        <w:szCs w:val="18"/>
                      </w:rPr>
                    </m:ctrlPr>
                  </m:fPr>
                  <m:num>
                    <m:r>
                      <w:rPr>
                        <w:rFonts w:ascii="Cambria Math" w:hAnsi="Cambria Math"/>
                        <w:color w:val="000000" w:themeColor="text1"/>
                        <w:sz w:val="18"/>
                        <w:szCs w:val="18"/>
                      </w:rPr>
                      <m:t>Cash</m:t>
                    </m:r>
                  </m:num>
                  <m:den>
                    <m:r>
                      <w:rPr>
                        <w:rFonts w:ascii="Cambria Math" w:hAnsi="Cambria Math"/>
                        <w:color w:val="000000" w:themeColor="text1"/>
                        <w:sz w:val="18"/>
                        <w:szCs w:val="18"/>
                      </w:rPr>
                      <m:t>Total assets</m:t>
                    </m:r>
                  </m:den>
                </m:f>
              </m:oMath>
            </m:oMathPara>
          </w:p>
        </w:tc>
        <w:tc>
          <w:tcPr>
            <w:tcW w:w="3898" w:type="dxa"/>
            <w:gridSpan w:val="4"/>
            <w:tcBorders>
              <w:top w:val="nil"/>
              <w:left w:val="nil"/>
              <w:right w:val="nil"/>
            </w:tcBorders>
            <w:shd w:val="clear" w:color="auto" w:fill="auto"/>
            <w:noWrap/>
            <w:vAlign w:val="center"/>
          </w:tcPr>
          <w:p w14:paraId="257C03D6" w14:textId="1F85AAF5" w:rsidR="006222C9" w:rsidRPr="009F6B4A" w:rsidRDefault="006222C9" w:rsidP="0081475D">
            <w:pPr>
              <w:spacing w:before="100" w:beforeAutospacing="1" w:after="100" w:afterAutospacing="1"/>
              <w:jc w:val="center"/>
              <w:rPr>
                <w:color w:val="000000" w:themeColor="text1"/>
                <w:sz w:val="18"/>
                <w:szCs w:val="18"/>
              </w:rPr>
            </w:pPr>
            <w:r w:rsidRPr="009F6B4A">
              <w:rPr>
                <w:color w:val="000000" w:themeColor="text1"/>
                <w:sz w:val="18"/>
                <w:szCs w:val="18"/>
              </w:rPr>
              <w:t xml:space="preserve">Ratio of cash to </w:t>
            </w:r>
            <w:r w:rsidR="005E0FA4" w:rsidRPr="009F6B4A">
              <w:rPr>
                <w:color w:val="000000" w:themeColor="text1"/>
                <w:sz w:val="18"/>
                <w:szCs w:val="18"/>
              </w:rPr>
              <w:t>t</w:t>
            </w:r>
            <w:r w:rsidRPr="009F6B4A">
              <w:rPr>
                <w:color w:val="000000" w:themeColor="text1"/>
                <w:sz w:val="18"/>
                <w:szCs w:val="18"/>
              </w:rPr>
              <w:t>otal assets</w:t>
            </w:r>
          </w:p>
        </w:tc>
        <w:tc>
          <w:tcPr>
            <w:tcW w:w="1739" w:type="dxa"/>
            <w:tcBorders>
              <w:top w:val="nil"/>
              <w:left w:val="nil"/>
              <w:right w:val="nil"/>
            </w:tcBorders>
            <w:shd w:val="clear" w:color="auto" w:fill="auto"/>
            <w:noWrap/>
            <w:vAlign w:val="center"/>
          </w:tcPr>
          <w:p w14:paraId="21ABE5BC" w14:textId="4C977E56" w:rsidR="006222C9" w:rsidRPr="009F6B4A" w:rsidRDefault="006222C9" w:rsidP="00A12D5E">
            <w:pPr>
              <w:spacing w:before="100" w:beforeAutospacing="1" w:after="100" w:afterAutospacing="1"/>
              <w:jc w:val="center"/>
              <w:rPr>
                <w:color w:val="000000" w:themeColor="text1"/>
                <w:sz w:val="18"/>
                <w:szCs w:val="18"/>
              </w:rPr>
            </w:pPr>
            <w:proofErr w:type="spellStart"/>
            <w:r w:rsidRPr="009F6B4A">
              <w:rPr>
                <w:color w:val="000000" w:themeColor="text1"/>
                <w:sz w:val="18"/>
                <w:szCs w:val="18"/>
              </w:rPr>
              <w:t>Compustat</w:t>
            </w:r>
            <w:proofErr w:type="spellEnd"/>
          </w:p>
        </w:tc>
      </w:tr>
      <w:tr w:rsidR="009F6B4A" w:rsidRPr="009F6B4A" w14:paraId="6A28B2DC" w14:textId="77777777" w:rsidTr="008D054A">
        <w:trPr>
          <w:trHeight w:val="240"/>
          <w:jc w:val="center"/>
        </w:trPr>
        <w:tc>
          <w:tcPr>
            <w:tcW w:w="3005" w:type="dxa"/>
            <w:tcBorders>
              <w:top w:val="nil"/>
              <w:left w:val="nil"/>
              <w:right w:val="nil"/>
            </w:tcBorders>
            <w:shd w:val="clear" w:color="auto" w:fill="auto"/>
            <w:noWrap/>
            <w:vAlign w:val="center"/>
          </w:tcPr>
          <w:p w14:paraId="28FAAAFA" w14:textId="77777777" w:rsidR="00A12D5E" w:rsidRPr="009F6B4A" w:rsidRDefault="00A12D5E" w:rsidP="00A12D5E">
            <w:pPr>
              <w:spacing w:before="100" w:beforeAutospacing="1" w:after="100" w:afterAutospacing="1"/>
              <w:jc w:val="center"/>
              <w:rPr>
                <w:rFonts w:ascii="Cambria" w:eastAsia="MS Mincho" w:hAnsi="Cambria"/>
                <w:color w:val="000000" w:themeColor="text1"/>
                <w:sz w:val="18"/>
                <w:szCs w:val="18"/>
              </w:rPr>
            </w:pPr>
          </w:p>
        </w:tc>
        <w:tc>
          <w:tcPr>
            <w:tcW w:w="3898" w:type="dxa"/>
            <w:gridSpan w:val="4"/>
            <w:tcBorders>
              <w:top w:val="nil"/>
              <w:left w:val="nil"/>
              <w:right w:val="nil"/>
            </w:tcBorders>
            <w:shd w:val="clear" w:color="auto" w:fill="auto"/>
            <w:noWrap/>
            <w:vAlign w:val="center"/>
          </w:tcPr>
          <w:p w14:paraId="337DF032" w14:textId="77777777" w:rsidR="00A12D5E" w:rsidRPr="009F6B4A" w:rsidRDefault="00A12D5E" w:rsidP="0081475D">
            <w:pPr>
              <w:spacing w:before="100" w:beforeAutospacing="1" w:after="100" w:afterAutospacing="1"/>
              <w:jc w:val="center"/>
              <w:rPr>
                <w:color w:val="000000" w:themeColor="text1"/>
                <w:sz w:val="18"/>
                <w:szCs w:val="18"/>
              </w:rPr>
            </w:pPr>
          </w:p>
        </w:tc>
        <w:tc>
          <w:tcPr>
            <w:tcW w:w="1739" w:type="dxa"/>
            <w:tcBorders>
              <w:top w:val="nil"/>
              <w:left w:val="nil"/>
              <w:right w:val="nil"/>
            </w:tcBorders>
            <w:shd w:val="clear" w:color="auto" w:fill="auto"/>
            <w:noWrap/>
            <w:vAlign w:val="center"/>
          </w:tcPr>
          <w:p w14:paraId="01746A8F" w14:textId="77777777" w:rsidR="00A12D5E" w:rsidRPr="009F6B4A" w:rsidRDefault="00A12D5E" w:rsidP="00A12D5E">
            <w:pPr>
              <w:spacing w:before="100" w:beforeAutospacing="1" w:after="100" w:afterAutospacing="1"/>
              <w:jc w:val="center"/>
              <w:rPr>
                <w:color w:val="000000" w:themeColor="text1"/>
                <w:sz w:val="18"/>
                <w:szCs w:val="18"/>
              </w:rPr>
            </w:pPr>
          </w:p>
        </w:tc>
      </w:tr>
      <w:tr w:rsidR="009F6B4A" w:rsidRPr="009F6B4A" w14:paraId="058C7F45" w14:textId="77777777" w:rsidTr="008D054A">
        <w:trPr>
          <w:trHeight w:val="240"/>
          <w:jc w:val="center"/>
        </w:trPr>
        <w:tc>
          <w:tcPr>
            <w:tcW w:w="3005" w:type="dxa"/>
            <w:tcBorders>
              <w:top w:val="nil"/>
              <w:left w:val="nil"/>
              <w:right w:val="nil"/>
            </w:tcBorders>
            <w:shd w:val="clear" w:color="auto" w:fill="auto"/>
            <w:noWrap/>
            <w:vAlign w:val="center"/>
          </w:tcPr>
          <w:p w14:paraId="3F81994C" w14:textId="67484DE7" w:rsidR="00291547" w:rsidRPr="009F6B4A" w:rsidRDefault="00291547" w:rsidP="00F210C0">
            <w:pPr>
              <w:spacing w:before="100" w:beforeAutospacing="1" w:after="100" w:afterAutospacing="1"/>
              <w:jc w:val="center"/>
              <w:rPr>
                <w:rFonts w:ascii="Cambria" w:eastAsia="MS Mincho" w:hAnsi="Cambria"/>
                <w:color w:val="000000" w:themeColor="text1"/>
                <w:sz w:val="18"/>
                <w:szCs w:val="18"/>
              </w:rPr>
            </w:pPr>
            <m:oMathPara>
              <m:oMath>
                <m:r>
                  <w:rPr>
                    <w:rFonts w:ascii="Cambria Math" w:hAnsi="Cambria Math"/>
                    <w:color w:val="000000" w:themeColor="text1"/>
                    <w:sz w:val="18"/>
                    <w:szCs w:val="18"/>
                  </w:rPr>
                  <m:t>Sales return</m:t>
                </m:r>
              </m:oMath>
            </m:oMathPara>
          </w:p>
        </w:tc>
        <w:tc>
          <w:tcPr>
            <w:tcW w:w="3898" w:type="dxa"/>
            <w:gridSpan w:val="4"/>
            <w:tcBorders>
              <w:top w:val="nil"/>
              <w:left w:val="nil"/>
              <w:right w:val="nil"/>
            </w:tcBorders>
            <w:shd w:val="clear" w:color="auto" w:fill="auto"/>
            <w:noWrap/>
            <w:vAlign w:val="center"/>
          </w:tcPr>
          <w:p w14:paraId="69E2DB4A" w14:textId="77777777" w:rsidR="00291547" w:rsidRPr="009F6B4A" w:rsidRDefault="00291547" w:rsidP="0081475D">
            <w:pPr>
              <w:spacing w:before="100" w:beforeAutospacing="1" w:after="100" w:afterAutospacing="1"/>
              <w:jc w:val="center"/>
              <w:rPr>
                <w:color w:val="000000" w:themeColor="text1"/>
                <w:sz w:val="18"/>
                <w:szCs w:val="18"/>
              </w:rPr>
            </w:pPr>
            <w:r w:rsidRPr="009F6B4A">
              <w:rPr>
                <w:color w:val="000000" w:themeColor="text1"/>
                <w:sz w:val="18"/>
                <w:szCs w:val="18"/>
              </w:rPr>
              <w:t>The value of total sales divided by the value of total sales in the previous year</w:t>
            </w:r>
          </w:p>
        </w:tc>
        <w:tc>
          <w:tcPr>
            <w:tcW w:w="1739" w:type="dxa"/>
            <w:tcBorders>
              <w:top w:val="nil"/>
              <w:left w:val="nil"/>
              <w:right w:val="nil"/>
            </w:tcBorders>
            <w:shd w:val="clear" w:color="auto" w:fill="auto"/>
            <w:noWrap/>
            <w:vAlign w:val="center"/>
          </w:tcPr>
          <w:p w14:paraId="3F038830" w14:textId="7C609765" w:rsidR="00291547" w:rsidRPr="009F6B4A" w:rsidRDefault="00A12D5E" w:rsidP="00A12D5E">
            <w:pPr>
              <w:spacing w:before="100" w:beforeAutospacing="1" w:after="100" w:afterAutospacing="1"/>
              <w:jc w:val="center"/>
              <w:rPr>
                <w:color w:val="000000" w:themeColor="text1"/>
                <w:sz w:val="18"/>
                <w:szCs w:val="18"/>
              </w:rPr>
            </w:pPr>
            <w:proofErr w:type="spellStart"/>
            <w:r w:rsidRPr="009F6B4A">
              <w:rPr>
                <w:color w:val="000000" w:themeColor="text1"/>
                <w:sz w:val="18"/>
                <w:szCs w:val="18"/>
              </w:rPr>
              <w:t>Compustat</w:t>
            </w:r>
            <w:proofErr w:type="spellEnd"/>
          </w:p>
        </w:tc>
      </w:tr>
      <w:tr w:rsidR="009F6B4A" w:rsidRPr="009F6B4A" w14:paraId="0FBF96EE" w14:textId="77777777" w:rsidTr="008B3667">
        <w:trPr>
          <w:trHeight w:val="240"/>
          <w:jc w:val="center"/>
        </w:trPr>
        <w:tc>
          <w:tcPr>
            <w:tcW w:w="3005" w:type="dxa"/>
            <w:tcBorders>
              <w:left w:val="nil"/>
              <w:right w:val="nil"/>
            </w:tcBorders>
            <w:shd w:val="clear" w:color="auto" w:fill="auto"/>
            <w:noWrap/>
            <w:vAlign w:val="center"/>
          </w:tcPr>
          <w:p w14:paraId="145AB009" w14:textId="77777777" w:rsidR="0081475D" w:rsidRPr="009F6B4A" w:rsidRDefault="0081475D" w:rsidP="00B2027E">
            <w:pPr>
              <w:rPr>
                <w:rFonts w:ascii="Cambria" w:eastAsia="MS Mincho" w:hAnsi="Cambria"/>
                <w:color w:val="000000" w:themeColor="text1"/>
                <w:sz w:val="18"/>
                <w:szCs w:val="18"/>
              </w:rPr>
            </w:pPr>
          </w:p>
        </w:tc>
        <w:tc>
          <w:tcPr>
            <w:tcW w:w="3898" w:type="dxa"/>
            <w:gridSpan w:val="4"/>
            <w:tcBorders>
              <w:left w:val="nil"/>
              <w:right w:val="nil"/>
            </w:tcBorders>
            <w:shd w:val="clear" w:color="auto" w:fill="auto"/>
            <w:noWrap/>
            <w:vAlign w:val="bottom"/>
          </w:tcPr>
          <w:p w14:paraId="761FFED7" w14:textId="77777777" w:rsidR="0081475D" w:rsidRPr="009F6B4A" w:rsidRDefault="0081475D" w:rsidP="00B2027E">
            <w:pPr>
              <w:rPr>
                <w:color w:val="000000" w:themeColor="text1"/>
                <w:sz w:val="18"/>
                <w:szCs w:val="18"/>
              </w:rPr>
            </w:pPr>
          </w:p>
        </w:tc>
        <w:tc>
          <w:tcPr>
            <w:tcW w:w="1739" w:type="dxa"/>
            <w:tcBorders>
              <w:left w:val="nil"/>
              <w:right w:val="nil"/>
            </w:tcBorders>
            <w:shd w:val="clear" w:color="auto" w:fill="auto"/>
            <w:noWrap/>
            <w:vAlign w:val="center"/>
          </w:tcPr>
          <w:p w14:paraId="44807970" w14:textId="77777777" w:rsidR="0081475D" w:rsidRPr="009F6B4A" w:rsidRDefault="0081475D" w:rsidP="00A12D5E">
            <w:pPr>
              <w:jc w:val="center"/>
              <w:rPr>
                <w:color w:val="000000" w:themeColor="text1"/>
                <w:sz w:val="18"/>
                <w:szCs w:val="18"/>
              </w:rPr>
            </w:pPr>
          </w:p>
        </w:tc>
      </w:tr>
      <w:tr w:rsidR="009F6B4A" w:rsidRPr="009F6B4A" w14:paraId="0CC907A4" w14:textId="77777777" w:rsidTr="008B3667">
        <w:trPr>
          <w:trHeight w:val="240"/>
          <w:jc w:val="center"/>
        </w:trPr>
        <w:tc>
          <w:tcPr>
            <w:tcW w:w="3005" w:type="dxa"/>
            <w:tcBorders>
              <w:left w:val="nil"/>
              <w:bottom w:val="single" w:sz="4" w:space="0" w:color="auto"/>
              <w:right w:val="nil"/>
            </w:tcBorders>
            <w:shd w:val="clear" w:color="auto" w:fill="auto"/>
            <w:noWrap/>
            <w:vAlign w:val="center"/>
            <w:hideMark/>
          </w:tcPr>
          <w:p w14:paraId="3D3902B8" w14:textId="5F474949" w:rsidR="00A12D5E" w:rsidRPr="009F6B4A" w:rsidRDefault="00DA352C" w:rsidP="00F210C0">
            <w:pPr>
              <w:jc w:val="center"/>
              <w:rPr>
                <w:color w:val="000000" w:themeColor="text1"/>
                <w:sz w:val="18"/>
                <w:szCs w:val="18"/>
              </w:rPr>
            </w:pPr>
            <m:oMathPara>
              <m:oMath>
                <m:r>
                  <w:rPr>
                    <w:rFonts w:ascii="Cambria Math" w:hAnsi="Cambria Math"/>
                    <w:color w:val="000000" w:themeColor="text1"/>
                    <w:sz w:val="18"/>
                    <w:szCs w:val="18"/>
                  </w:rPr>
                  <m:t>Stock Return</m:t>
                </m:r>
              </m:oMath>
            </m:oMathPara>
          </w:p>
        </w:tc>
        <w:tc>
          <w:tcPr>
            <w:tcW w:w="3898" w:type="dxa"/>
            <w:gridSpan w:val="4"/>
            <w:tcBorders>
              <w:left w:val="nil"/>
              <w:bottom w:val="single" w:sz="4" w:space="0" w:color="auto"/>
              <w:right w:val="nil"/>
            </w:tcBorders>
            <w:shd w:val="clear" w:color="auto" w:fill="auto"/>
            <w:noWrap/>
            <w:vAlign w:val="bottom"/>
            <w:hideMark/>
          </w:tcPr>
          <w:p w14:paraId="1E5D21C9" w14:textId="65A8B3E5" w:rsidR="00A12D5E" w:rsidRPr="009F6B4A" w:rsidRDefault="00A12D5E" w:rsidP="00B2027E">
            <w:pPr>
              <w:rPr>
                <w:color w:val="000000" w:themeColor="text1"/>
                <w:sz w:val="18"/>
                <w:szCs w:val="18"/>
              </w:rPr>
            </w:pPr>
            <w:r w:rsidRPr="009F6B4A">
              <w:rPr>
                <w:color w:val="000000" w:themeColor="text1"/>
                <w:sz w:val="18"/>
                <w:szCs w:val="18"/>
              </w:rPr>
              <w:t>The buy and hold return over the fiscal year</w:t>
            </w:r>
          </w:p>
        </w:tc>
        <w:tc>
          <w:tcPr>
            <w:tcW w:w="1739" w:type="dxa"/>
            <w:tcBorders>
              <w:left w:val="nil"/>
              <w:bottom w:val="single" w:sz="4" w:space="0" w:color="auto"/>
              <w:right w:val="nil"/>
            </w:tcBorders>
            <w:shd w:val="clear" w:color="auto" w:fill="auto"/>
            <w:noWrap/>
            <w:vAlign w:val="center"/>
            <w:hideMark/>
          </w:tcPr>
          <w:p w14:paraId="75E5D27D" w14:textId="77777777" w:rsidR="00A12D5E" w:rsidRPr="009F6B4A" w:rsidRDefault="00A12D5E" w:rsidP="00A12D5E">
            <w:pPr>
              <w:jc w:val="center"/>
              <w:rPr>
                <w:color w:val="000000" w:themeColor="text1"/>
                <w:sz w:val="18"/>
                <w:szCs w:val="18"/>
              </w:rPr>
            </w:pPr>
            <w:r w:rsidRPr="009F6B4A">
              <w:rPr>
                <w:color w:val="000000" w:themeColor="text1"/>
                <w:sz w:val="18"/>
                <w:szCs w:val="18"/>
              </w:rPr>
              <w:t>CRSP</w:t>
            </w:r>
          </w:p>
        </w:tc>
      </w:tr>
      <w:tr w:rsidR="0081475D" w:rsidRPr="009F6B4A" w14:paraId="20EE643B" w14:textId="77777777" w:rsidTr="008B3667">
        <w:trPr>
          <w:trHeight w:val="240"/>
          <w:jc w:val="center"/>
        </w:trPr>
        <w:tc>
          <w:tcPr>
            <w:tcW w:w="3005" w:type="dxa"/>
            <w:tcBorders>
              <w:top w:val="single" w:sz="4" w:space="0" w:color="auto"/>
              <w:left w:val="nil"/>
              <w:right w:val="nil"/>
            </w:tcBorders>
            <w:shd w:val="clear" w:color="auto" w:fill="auto"/>
            <w:noWrap/>
            <w:vAlign w:val="center"/>
          </w:tcPr>
          <w:p w14:paraId="6AF1D702" w14:textId="77777777" w:rsidR="0081475D" w:rsidRPr="009F6B4A" w:rsidRDefault="0081475D" w:rsidP="00A12D5E">
            <w:pPr>
              <w:jc w:val="center"/>
              <w:rPr>
                <w:rFonts w:ascii="Cambria" w:eastAsia="MS Mincho" w:hAnsi="Cambria"/>
                <w:color w:val="000000" w:themeColor="text1"/>
                <w:sz w:val="18"/>
                <w:szCs w:val="18"/>
              </w:rPr>
            </w:pPr>
          </w:p>
        </w:tc>
        <w:tc>
          <w:tcPr>
            <w:tcW w:w="3898" w:type="dxa"/>
            <w:gridSpan w:val="4"/>
            <w:tcBorders>
              <w:top w:val="single" w:sz="4" w:space="0" w:color="auto"/>
              <w:left w:val="nil"/>
              <w:right w:val="nil"/>
            </w:tcBorders>
            <w:shd w:val="clear" w:color="auto" w:fill="auto"/>
            <w:noWrap/>
            <w:vAlign w:val="center"/>
          </w:tcPr>
          <w:p w14:paraId="5AD257BE" w14:textId="77777777" w:rsidR="0081475D" w:rsidRPr="009F6B4A" w:rsidRDefault="0081475D" w:rsidP="0081475D">
            <w:pPr>
              <w:jc w:val="center"/>
              <w:rPr>
                <w:color w:val="000000" w:themeColor="text1"/>
                <w:sz w:val="18"/>
                <w:szCs w:val="18"/>
              </w:rPr>
            </w:pPr>
          </w:p>
        </w:tc>
        <w:tc>
          <w:tcPr>
            <w:tcW w:w="1739" w:type="dxa"/>
            <w:tcBorders>
              <w:top w:val="single" w:sz="4" w:space="0" w:color="auto"/>
              <w:left w:val="nil"/>
              <w:right w:val="nil"/>
            </w:tcBorders>
            <w:shd w:val="clear" w:color="auto" w:fill="auto"/>
            <w:noWrap/>
            <w:vAlign w:val="center"/>
          </w:tcPr>
          <w:p w14:paraId="527D0324" w14:textId="77777777" w:rsidR="0081475D" w:rsidRPr="009F6B4A" w:rsidRDefault="0081475D" w:rsidP="00A12D5E">
            <w:pPr>
              <w:jc w:val="center"/>
              <w:rPr>
                <w:color w:val="000000" w:themeColor="text1"/>
                <w:sz w:val="18"/>
                <w:szCs w:val="18"/>
              </w:rPr>
            </w:pPr>
          </w:p>
        </w:tc>
      </w:tr>
    </w:tbl>
    <w:p w14:paraId="0A1A28DC" w14:textId="77777777" w:rsidR="00B2027E" w:rsidRPr="009F6B4A" w:rsidRDefault="00B2027E">
      <w:pPr>
        <w:rPr>
          <w:color w:val="000000" w:themeColor="text1"/>
        </w:rPr>
      </w:pPr>
    </w:p>
    <w:p w14:paraId="073DE655" w14:textId="2E925AC4" w:rsidR="008D45C7" w:rsidRPr="009F6B4A" w:rsidRDefault="008D45C7">
      <w:pPr>
        <w:rPr>
          <w:color w:val="000000" w:themeColor="text1"/>
        </w:rPr>
      </w:pPr>
    </w:p>
    <w:p w14:paraId="3FB0E63F" w14:textId="09F0239D" w:rsidR="00B97C15" w:rsidRPr="009F6B4A" w:rsidRDefault="00B97C15">
      <w:pPr>
        <w:rPr>
          <w:color w:val="000000" w:themeColor="text1"/>
        </w:rPr>
      </w:pPr>
    </w:p>
    <w:p w14:paraId="5C92E4EC" w14:textId="77777777" w:rsidR="007423D1" w:rsidRPr="009F6B4A" w:rsidRDefault="007423D1">
      <w:pPr>
        <w:rPr>
          <w:color w:val="000000" w:themeColor="text1"/>
        </w:rPr>
      </w:pPr>
    </w:p>
    <w:p w14:paraId="77DEBE81" w14:textId="7E652622" w:rsidR="00B97C15" w:rsidRPr="009F6B4A" w:rsidRDefault="00B97C15">
      <w:pPr>
        <w:rPr>
          <w:color w:val="000000" w:themeColor="text1"/>
        </w:rPr>
      </w:pPr>
    </w:p>
    <w:p w14:paraId="0974E00A" w14:textId="77777777" w:rsidR="00B605C5" w:rsidRPr="009F6B4A" w:rsidRDefault="00B605C5">
      <w:pPr>
        <w:rPr>
          <w:color w:val="000000" w:themeColor="text1"/>
        </w:rPr>
      </w:pPr>
    </w:p>
    <w:p w14:paraId="14FFD39B" w14:textId="35659443" w:rsidR="00B97C15" w:rsidRPr="009F6B4A" w:rsidRDefault="00B97C15">
      <w:pPr>
        <w:rPr>
          <w:color w:val="000000" w:themeColor="text1"/>
        </w:rPr>
      </w:pPr>
    </w:p>
    <w:p w14:paraId="14F59599" w14:textId="77777777" w:rsidR="00B97C15" w:rsidRPr="009F6B4A" w:rsidRDefault="00B97C15">
      <w:pPr>
        <w:rPr>
          <w:color w:val="000000" w:themeColor="text1"/>
        </w:rPr>
      </w:pPr>
    </w:p>
    <w:tbl>
      <w:tblPr>
        <w:tblW w:w="8505" w:type="dxa"/>
        <w:jc w:val="center"/>
        <w:tblLayout w:type="fixed"/>
        <w:tblCellMar>
          <w:top w:w="57" w:type="dxa"/>
          <w:bottom w:w="57" w:type="dxa"/>
        </w:tblCellMar>
        <w:tblLook w:val="04A0" w:firstRow="1" w:lastRow="0" w:firstColumn="1" w:lastColumn="0" w:noHBand="0" w:noVBand="1"/>
      </w:tblPr>
      <w:tblGrid>
        <w:gridCol w:w="8505"/>
      </w:tblGrid>
      <w:tr w:rsidR="009F6B4A" w:rsidRPr="009F6B4A" w14:paraId="66961E80" w14:textId="77777777" w:rsidTr="007B3492">
        <w:trPr>
          <w:trHeight w:val="240"/>
          <w:jc w:val="center"/>
        </w:trPr>
        <w:tc>
          <w:tcPr>
            <w:tcW w:w="8505" w:type="dxa"/>
            <w:tcBorders>
              <w:left w:val="nil"/>
              <w:bottom w:val="single" w:sz="4" w:space="0" w:color="auto"/>
              <w:right w:val="nil"/>
            </w:tcBorders>
            <w:shd w:val="clear" w:color="auto" w:fill="auto"/>
            <w:noWrap/>
            <w:vAlign w:val="bottom"/>
          </w:tcPr>
          <w:p w14:paraId="515DE4A1" w14:textId="5450BD55" w:rsidR="007B3492" w:rsidRPr="009F6B4A" w:rsidRDefault="00E00C37" w:rsidP="00C06FC5">
            <w:pPr>
              <w:jc w:val="center"/>
              <w:rPr>
                <w:b/>
                <w:color w:val="000000" w:themeColor="text1"/>
              </w:rPr>
            </w:pPr>
            <w:r w:rsidRPr="009F6B4A">
              <w:rPr>
                <w:b/>
                <w:color w:val="000000" w:themeColor="text1"/>
              </w:rPr>
              <w:t>Table 2</w:t>
            </w:r>
          </w:p>
          <w:p w14:paraId="1DD15614" w14:textId="7CB3E0FB" w:rsidR="00E00C37" w:rsidRPr="009F6B4A" w:rsidRDefault="007B3492" w:rsidP="00C06FC5">
            <w:pPr>
              <w:jc w:val="center"/>
              <w:rPr>
                <w:b/>
                <w:color w:val="000000" w:themeColor="text1"/>
              </w:rPr>
            </w:pPr>
            <w:r w:rsidRPr="009F6B4A">
              <w:rPr>
                <w:b/>
                <w:color w:val="000000" w:themeColor="text1"/>
              </w:rPr>
              <w:t xml:space="preserve">Panel A: </w:t>
            </w:r>
            <w:r w:rsidR="00E00C37" w:rsidRPr="009F6B4A">
              <w:rPr>
                <w:b/>
                <w:color w:val="000000" w:themeColor="text1"/>
              </w:rPr>
              <w:t>Descriptive Statistics</w:t>
            </w:r>
          </w:p>
          <w:p w14:paraId="1CAD74BD" w14:textId="5CB02423" w:rsidR="007F0060" w:rsidRPr="009F6B4A" w:rsidRDefault="007F0060" w:rsidP="00FA5949">
            <w:pPr>
              <w:jc w:val="center"/>
              <w:rPr>
                <w:color w:val="000000" w:themeColor="text1"/>
                <w:sz w:val="20"/>
                <w:szCs w:val="20"/>
              </w:rPr>
            </w:pPr>
            <w:r w:rsidRPr="009F6B4A">
              <w:rPr>
                <w:color w:val="000000" w:themeColor="text1"/>
                <w:sz w:val="20"/>
                <w:szCs w:val="20"/>
              </w:rPr>
              <w:t xml:space="preserve">This </w:t>
            </w:r>
            <w:r w:rsidR="00A86518" w:rsidRPr="009F6B4A">
              <w:rPr>
                <w:color w:val="000000" w:themeColor="text1"/>
                <w:sz w:val="20"/>
                <w:szCs w:val="20"/>
              </w:rPr>
              <w:t>t</w:t>
            </w:r>
            <w:r w:rsidRPr="009F6B4A">
              <w:rPr>
                <w:color w:val="000000" w:themeColor="text1"/>
                <w:sz w:val="20"/>
                <w:szCs w:val="20"/>
              </w:rPr>
              <w:t>able reports the summary statistics of all variables</w:t>
            </w:r>
            <w:r w:rsidR="003E3AD4" w:rsidRPr="009F6B4A">
              <w:rPr>
                <w:color w:val="000000" w:themeColor="text1"/>
                <w:sz w:val="20"/>
                <w:szCs w:val="20"/>
              </w:rPr>
              <w:t>.</w:t>
            </w:r>
          </w:p>
          <w:tbl>
            <w:tblPr>
              <w:tblW w:w="8404" w:type="dxa"/>
              <w:jc w:val="center"/>
              <w:tblLayout w:type="fixed"/>
              <w:tblCellMar>
                <w:top w:w="57" w:type="dxa"/>
                <w:bottom w:w="57" w:type="dxa"/>
              </w:tblCellMar>
              <w:tblLook w:val="04A0" w:firstRow="1" w:lastRow="0" w:firstColumn="1" w:lastColumn="0" w:noHBand="0" w:noVBand="1"/>
            </w:tblPr>
            <w:tblGrid>
              <w:gridCol w:w="2977"/>
              <w:gridCol w:w="1062"/>
              <w:gridCol w:w="1062"/>
              <w:gridCol w:w="1063"/>
              <w:gridCol w:w="1062"/>
              <w:gridCol w:w="1178"/>
            </w:tblGrid>
            <w:tr w:rsidR="009F6B4A" w:rsidRPr="009F6B4A" w14:paraId="4A27F466" w14:textId="77777777" w:rsidTr="00347662">
              <w:trPr>
                <w:trHeight w:val="227"/>
                <w:jc w:val="center"/>
              </w:trPr>
              <w:tc>
                <w:tcPr>
                  <w:tcW w:w="2977" w:type="dxa"/>
                  <w:tcBorders>
                    <w:top w:val="single" w:sz="4" w:space="0" w:color="auto"/>
                    <w:left w:val="nil"/>
                    <w:bottom w:val="single" w:sz="4" w:space="0" w:color="auto"/>
                    <w:right w:val="nil"/>
                  </w:tcBorders>
                  <w:shd w:val="clear" w:color="auto" w:fill="auto"/>
                  <w:noWrap/>
                  <w:vAlign w:val="bottom"/>
                  <w:hideMark/>
                </w:tcPr>
                <w:p w14:paraId="4564390C" w14:textId="77777777" w:rsidR="007B3492" w:rsidRPr="009F6B4A" w:rsidRDefault="007B3492" w:rsidP="007B3492">
                  <w:pPr>
                    <w:jc w:val="center"/>
                    <w:rPr>
                      <w:color w:val="000000" w:themeColor="text1"/>
                      <w:sz w:val="20"/>
                      <w:szCs w:val="20"/>
                    </w:rPr>
                  </w:pPr>
                  <w:r w:rsidRPr="009F6B4A">
                    <w:rPr>
                      <w:color w:val="000000" w:themeColor="text1"/>
                      <w:sz w:val="20"/>
                      <w:szCs w:val="20"/>
                    </w:rPr>
                    <w:t>Dependent Variables</w:t>
                  </w:r>
                </w:p>
              </w:tc>
              <w:tc>
                <w:tcPr>
                  <w:tcW w:w="1062" w:type="dxa"/>
                  <w:tcBorders>
                    <w:top w:val="single" w:sz="4" w:space="0" w:color="auto"/>
                    <w:left w:val="nil"/>
                    <w:bottom w:val="single" w:sz="4" w:space="0" w:color="auto"/>
                    <w:right w:val="nil"/>
                  </w:tcBorders>
                  <w:shd w:val="clear" w:color="auto" w:fill="auto"/>
                  <w:noWrap/>
                  <w:vAlign w:val="bottom"/>
                  <w:hideMark/>
                </w:tcPr>
                <w:p w14:paraId="1C6EC999" w14:textId="77777777" w:rsidR="007B3492" w:rsidRPr="009F6B4A" w:rsidRDefault="007B3492" w:rsidP="007B3492">
                  <w:pPr>
                    <w:jc w:val="center"/>
                    <w:rPr>
                      <w:color w:val="000000" w:themeColor="text1"/>
                      <w:sz w:val="20"/>
                      <w:szCs w:val="20"/>
                    </w:rPr>
                  </w:pPr>
                  <w:r w:rsidRPr="009F6B4A">
                    <w:rPr>
                      <w:color w:val="000000" w:themeColor="text1"/>
                      <w:sz w:val="20"/>
                      <w:szCs w:val="20"/>
                    </w:rPr>
                    <w:t>Mean</w:t>
                  </w:r>
                </w:p>
              </w:tc>
              <w:tc>
                <w:tcPr>
                  <w:tcW w:w="1062" w:type="dxa"/>
                  <w:tcBorders>
                    <w:top w:val="single" w:sz="4" w:space="0" w:color="auto"/>
                    <w:left w:val="nil"/>
                    <w:bottom w:val="single" w:sz="4" w:space="0" w:color="auto"/>
                    <w:right w:val="nil"/>
                  </w:tcBorders>
                  <w:vAlign w:val="bottom"/>
                </w:tcPr>
                <w:p w14:paraId="0F8879CC" w14:textId="19F0D7DF" w:rsidR="007B3492" w:rsidRPr="009F6B4A" w:rsidRDefault="007B3492" w:rsidP="007B3492">
                  <w:pPr>
                    <w:jc w:val="center"/>
                    <w:rPr>
                      <w:color w:val="000000" w:themeColor="text1"/>
                      <w:sz w:val="20"/>
                      <w:szCs w:val="20"/>
                    </w:rPr>
                  </w:pPr>
                  <w:r w:rsidRPr="009F6B4A">
                    <w:rPr>
                      <w:color w:val="000000" w:themeColor="text1"/>
                      <w:sz w:val="20"/>
                      <w:szCs w:val="20"/>
                    </w:rPr>
                    <w:t>Median</w:t>
                  </w:r>
                </w:p>
              </w:tc>
              <w:tc>
                <w:tcPr>
                  <w:tcW w:w="1063" w:type="dxa"/>
                  <w:tcBorders>
                    <w:top w:val="single" w:sz="4" w:space="0" w:color="auto"/>
                    <w:left w:val="nil"/>
                    <w:bottom w:val="single" w:sz="4" w:space="0" w:color="auto"/>
                    <w:right w:val="nil"/>
                  </w:tcBorders>
                  <w:vAlign w:val="bottom"/>
                </w:tcPr>
                <w:p w14:paraId="6138BEA2" w14:textId="5946E33D" w:rsidR="007B3492" w:rsidRPr="009F6B4A" w:rsidRDefault="007B3492" w:rsidP="007B3492">
                  <w:pPr>
                    <w:jc w:val="center"/>
                    <w:rPr>
                      <w:color w:val="000000" w:themeColor="text1"/>
                      <w:sz w:val="20"/>
                      <w:szCs w:val="20"/>
                    </w:rPr>
                  </w:pPr>
                  <w:r w:rsidRPr="009F6B4A">
                    <w:rPr>
                      <w:color w:val="000000" w:themeColor="text1"/>
                      <w:sz w:val="20"/>
                      <w:szCs w:val="20"/>
                    </w:rPr>
                    <w:t>Standard Deviation</w:t>
                  </w:r>
                </w:p>
              </w:tc>
              <w:tc>
                <w:tcPr>
                  <w:tcW w:w="1062" w:type="dxa"/>
                  <w:tcBorders>
                    <w:top w:val="single" w:sz="4" w:space="0" w:color="auto"/>
                    <w:left w:val="nil"/>
                    <w:bottom w:val="single" w:sz="4" w:space="0" w:color="auto"/>
                    <w:right w:val="nil"/>
                  </w:tcBorders>
                  <w:vAlign w:val="bottom"/>
                </w:tcPr>
                <w:p w14:paraId="58F634B3" w14:textId="77777777" w:rsidR="007B3492" w:rsidRPr="009F6B4A" w:rsidRDefault="007B3492" w:rsidP="007B3492">
                  <w:pPr>
                    <w:jc w:val="center"/>
                    <w:rPr>
                      <w:color w:val="000000" w:themeColor="text1"/>
                      <w:sz w:val="20"/>
                      <w:szCs w:val="20"/>
                    </w:rPr>
                  </w:pPr>
                  <w:r w:rsidRPr="009F6B4A">
                    <w:rPr>
                      <w:color w:val="000000" w:themeColor="text1"/>
                      <w:sz w:val="20"/>
                      <w:szCs w:val="20"/>
                    </w:rPr>
                    <w:t>5</w:t>
                  </w:r>
                  <w:r w:rsidRPr="009F6B4A">
                    <w:rPr>
                      <w:color w:val="000000" w:themeColor="text1"/>
                      <w:sz w:val="20"/>
                      <w:szCs w:val="20"/>
                      <w:vertAlign w:val="superscript"/>
                    </w:rPr>
                    <w:t>th</w:t>
                  </w:r>
                  <w:r w:rsidRPr="009F6B4A">
                    <w:rPr>
                      <w:color w:val="000000" w:themeColor="text1"/>
                      <w:sz w:val="20"/>
                      <w:szCs w:val="20"/>
                    </w:rPr>
                    <w:t xml:space="preserve"> </w:t>
                  </w:r>
                  <w:proofErr w:type="spellStart"/>
                  <w:r w:rsidRPr="009F6B4A">
                    <w:rPr>
                      <w:color w:val="000000" w:themeColor="text1"/>
                      <w:sz w:val="20"/>
                      <w:szCs w:val="20"/>
                    </w:rPr>
                    <w:t>pctile</w:t>
                  </w:r>
                  <w:proofErr w:type="spellEnd"/>
                </w:p>
              </w:tc>
              <w:tc>
                <w:tcPr>
                  <w:tcW w:w="1178" w:type="dxa"/>
                  <w:tcBorders>
                    <w:top w:val="single" w:sz="4" w:space="0" w:color="auto"/>
                    <w:left w:val="nil"/>
                    <w:bottom w:val="single" w:sz="4" w:space="0" w:color="auto"/>
                    <w:right w:val="nil"/>
                  </w:tcBorders>
                  <w:shd w:val="clear" w:color="auto" w:fill="auto"/>
                  <w:noWrap/>
                  <w:vAlign w:val="bottom"/>
                  <w:hideMark/>
                </w:tcPr>
                <w:p w14:paraId="7850ADC9" w14:textId="77777777" w:rsidR="007B3492" w:rsidRPr="009F6B4A" w:rsidRDefault="007B3492" w:rsidP="007B3492">
                  <w:pPr>
                    <w:jc w:val="center"/>
                    <w:rPr>
                      <w:color w:val="000000" w:themeColor="text1"/>
                      <w:sz w:val="20"/>
                      <w:szCs w:val="20"/>
                    </w:rPr>
                  </w:pPr>
                  <w:r w:rsidRPr="009F6B4A">
                    <w:rPr>
                      <w:color w:val="000000" w:themeColor="text1"/>
                      <w:sz w:val="20"/>
                      <w:szCs w:val="20"/>
                    </w:rPr>
                    <w:t>95</w:t>
                  </w:r>
                  <w:r w:rsidRPr="009F6B4A">
                    <w:rPr>
                      <w:color w:val="000000" w:themeColor="text1"/>
                      <w:sz w:val="20"/>
                      <w:szCs w:val="20"/>
                      <w:vertAlign w:val="superscript"/>
                    </w:rPr>
                    <w:t>th</w:t>
                  </w:r>
                  <w:r w:rsidRPr="009F6B4A">
                    <w:rPr>
                      <w:color w:val="000000" w:themeColor="text1"/>
                      <w:sz w:val="20"/>
                      <w:szCs w:val="20"/>
                    </w:rPr>
                    <w:t xml:space="preserve"> </w:t>
                  </w:r>
                  <w:proofErr w:type="spellStart"/>
                  <w:r w:rsidRPr="009F6B4A">
                    <w:rPr>
                      <w:color w:val="000000" w:themeColor="text1"/>
                      <w:sz w:val="20"/>
                      <w:szCs w:val="20"/>
                    </w:rPr>
                    <w:t>pctile</w:t>
                  </w:r>
                  <w:proofErr w:type="spellEnd"/>
                </w:p>
              </w:tc>
            </w:tr>
            <w:tr w:rsidR="009F6B4A" w:rsidRPr="009F6B4A" w14:paraId="1B735CBE" w14:textId="77777777" w:rsidTr="00347662">
              <w:trPr>
                <w:trHeight w:val="227"/>
                <w:jc w:val="center"/>
              </w:trPr>
              <w:tc>
                <w:tcPr>
                  <w:tcW w:w="2977" w:type="dxa"/>
                  <w:tcBorders>
                    <w:top w:val="nil"/>
                    <w:left w:val="nil"/>
                    <w:bottom w:val="nil"/>
                    <w:right w:val="nil"/>
                  </w:tcBorders>
                  <w:shd w:val="clear" w:color="auto" w:fill="auto"/>
                  <w:noWrap/>
                  <w:vAlign w:val="bottom"/>
                </w:tcPr>
                <w:p w14:paraId="79D7DAF9" w14:textId="1AFD55B4" w:rsidR="00347662" w:rsidRPr="009F6B4A" w:rsidRDefault="00347662" w:rsidP="00347662">
                  <w:pPr>
                    <w:jc w:val="center"/>
                    <w:rPr>
                      <w:rFonts w:ascii="Cambria" w:eastAsia="MS Mincho" w:hAnsi="Cambria"/>
                      <w:color w:val="000000" w:themeColor="text1"/>
                      <w:sz w:val="20"/>
                      <w:szCs w:val="20"/>
                    </w:rPr>
                  </w:pPr>
                  <m:oMathPara>
                    <m:oMath>
                      <m:r>
                        <w:rPr>
                          <w:rFonts w:ascii="Cambria Math" w:hAnsi="Cambria Math"/>
                          <w:color w:val="000000" w:themeColor="text1"/>
                          <w:sz w:val="20"/>
                          <w:szCs w:val="20"/>
                        </w:rPr>
                        <m:t>patents count</m:t>
                      </m:r>
                    </m:oMath>
                  </m:oMathPara>
                </w:p>
              </w:tc>
              <w:tc>
                <w:tcPr>
                  <w:tcW w:w="1062" w:type="dxa"/>
                  <w:tcBorders>
                    <w:top w:val="nil"/>
                    <w:left w:val="nil"/>
                    <w:bottom w:val="nil"/>
                    <w:right w:val="nil"/>
                  </w:tcBorders>
                  <w:shd w:val="clear" w:color="auto" w:fill="auto"/>
                  <w:noWrap/>
                  <w:vAlign w:val="bottom"/>
                </w:tcPr>
                <w:p w14:paraId="1DA8A286" w14:textId="69D611EA" w:rsidR="00347662" w:rsidRPr="009F6B4A" w:rsidRDefault="00347662" w:rsidP="00347662">
                  <w:pPr>
                    <w:jc w:val="center"/>
                    <w:rPr>
                      <w:color w:val="000000" w:themeColor="text1"/>
                      <w:sz w:val="18"/>
                      <w:szCs w:val="18"/>
                    </w:rPr>
                  </w:pPr>
                  <w:r w:rsidRPr="009F6B4A">
                    <w:rPr>
                      <w:color w:val="000000" w:themeColor="text1"/>
                      <w:sz w:val="18"/>
                      <w:szCs w:val="18"/>
                    </w:rPr>
                    <w:t>7.2745</w:t>
                  </w:r>
                </w:p>
              </w:tc>
              <w:tc>
                <w:tcPr>
                  <w:tcW w:w="1062" w:type="dxa"/>
                  <w:tcBorders>
                    <w:top w:val="nil"/>
                    <w:left w:val="nil"/>
                    <w:bottom w:val="nil"/>
                    <w:right w:val="nil"/>
                  </w:tcBorders>
                  <w:vAlign w:val="bottom"/>
                </w:tcPr>
                <w:p w14:paraId="22F3E2E1" w14:textId="01D213D9"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063" w:type="dxa"/>
                  <w:tcBorders>
                    <w:top w:val="nil"/>
                    <w:left w:val="nil"/>
                    <w:bottom w:val="nil"/>
                    <w:right w:val="nil"/>
                  </w:tcBorders>
                  <w:vAlign w:val="bottom"/>
                </w:tcPr>
                <w:p w14:paraId="696FBC27" w14:textId="6246FCF6" w:rsidR="00347662" w:rsidRPr="009F6B4A" w:rsidRDefault="00347662" w:rsidP="00347662">
                  <w:pPr>
                    <w:jc w:val="center"/>
                    <w:rPr>
                      <w:color w:val="000000" w:themeColor="text1"/>
                      <w:sz w:val="18"/>
                      <w:szCs w:val="18"/>
                    </w:rPr>
                  </w:pPr>
                  <w:r w:rsidRPr="009F6B4A">
                    <w:rPr>
                      <w:color w:val="000000" w:themeColor="text1"/>
                      <w:sz w:val="18"/>
                      <w:szCs w:val="18"/>
                    </w:rPr>
                    <w:t>27.8518</w:t>
                  </w:r>
                </w:p>
              </w:tc>
              <w:tc>
                <w:tcPr>
                  <w:tcW w:w="1062" w:type="dxa"/>
                  <w:tcBorders>
                    <w:top w:val="nil"/>
                    <w:left w:val="nil"/>
                    <w:bottom w:val="nil"/>
                    <w:right w:val="nil"/>
                  </w:tcBorders>
                  <w:vAlign w:val="bottom"/>
                </w:tcPr>
                <w:p w14:paraId="7E921D53" w14:textId="743B4CBB"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top w:val="nil"/>
                    <w:left w:val="nil"/>
                    <w:bottom w:val="nil"/>
                    <w:right w:val="nil"/>
                  </w:tcBorders>
                  <w:shd w:val="clear" w:color="auto" w:fill="auto"/>
                  <w:noWrap/>
                  <w:vAlign w:val="bottom"/>
                </w:tcPr>
                <w:p w14:paraId="467BEE57" w14:textId="4DB5E864" w:rsidR="00347662" w:rsidRPr="009F6B4A" w:rsidRDefault="00347662" w:rsidP="00347662">
                  <w:pPr>
                    <w:jc w:val="center"/>
                    <w:rPr>
                      <w:color w:val="000000" w:themeColor="text1"/>
                      <w:sz w:val="18"/>
                      <w:szCs w:val="18"/>
                    </w:rPr>
                  </w:pPr>
                  <w:r w:rsidRPr="009F6B4A">
                    <w:rPr>
                      <w:color w:val="000000" w:themeColor="text1"/>
                      <w:sz w:val="18"/>
                      <w:szCs w:val="18"/>
                    </w:rPr>
                    <w:t>32.0000</w:t>
                  </w:r>
                </w:p>
              </w:tc>
            </w:tr>
            <w:tr w:rsidR="009F6B4A" w:rsidRPr="009F6B4A" w14:paraId="14B26A60" w14:textId="77777777" w:rsidTr="00347662">
              <w:trPr>
                <w:trHeight w:val="227"/>
                <w:jc w:val="center"/>
              </w:trPr>
              <w:tc>
                <w:tcPr>
                  <w:tcW w:w="2977" w:type="dxa"/>
                  <w:tcBorders>
                    <w:top w:val="nil"/>
                    <w:left w:val="nil"/>
                    <w:right w:val="nil"/>
                  </w:tcBorders>
                  <w:shd w:val="clear" w:color="auto" w:fill="auto"/>
                  <w:noWrap/>
                  <w:vAlign w:val="bottom"/>
                </w:tcPr>
                <w:p w14:paraId="33B9B666" w14:textId="6B8704EB" w:rsidR="00347662" w:rsidRPr="009F6B4A" w:rsidRDefault="00347662" w:rsidP="00347662">
                  <w:pPr>
                    <w:jc w:val="center"/>
                    <w:rPr>
                      <w:rFonts w:ascii="Cambria" w:eastAsia="MS Mincho" w:hAnsi="Cambria"/>
                      <w:i/>
                      <w:color w:val="000000" w:themeColor="text1"/>
                      <w:sz w:val="20"/>
                      <w:szCs w:val="20"/>
                    </w:rPr>
                  </w:pPr>
                  <m:oMathPara>
                    <m:oMath>
                      <m:r>
                        <w:rPr>
                          <w:rFonts w:ascii="Cambria Math" w:hAnsi="Cambria Math"/>
                          <w:color w:val="000000" w:themeColor="text1"/>
                          <w:sz w:val="20"/>
                          <w:szCs w:val="20"/>
                        </w:rPr>
                        <m:t xml:space="preserve">patents citations </m:t>
                      </m:r>
                    </m:oMath>
                  </m:oMathPara>
                </w:p>
              </w:tc>
              <w:tc>
                <w:tcPr>
                  <w:tcW w:w="1062" w:type="dxa"/>
                  <w:tcBorders>
                    <w:top w:val="nil"/>
                    <w:left w:val="nil"/>
                    <w:right w:val="nil"/>
                  </w:tcBorders>
                  <w:shd w:val="clear" w:color="auto" w:fill="auto"/>
                  <w:noWrap/>
                  <w:vAlign w:val="bottom"/>
                </w:tcPr>
                <w:p w14:paraId="1F62D3C0" w14:textId="00A72B6C" w:rsidR="00347662" w:rsidRPr="009F6B4A" w:rsidRDefault="00347662" w:rsidP="00347662">
                  <w:pPr>
                    <w:jc w:val="center"/>
                    <w:rPr>
                      <w:color w:val="000000" w:themeColor="text1"/>
                      <w:sz w:val="18"/>
                      <w:szCs w:val="18"/>
                    </w:rPr>
                  </w:pPr>
                  <w:r w:rsidRPr="009F6B4A">
                    <w:rPr>
                      <w:color w:val="000000" w:themeColor="text1"/>
                      <w:sz w:val="18"/>
                      <w:szCs w:val="18"/>
                    </w:rPr>
                    <w:t>16.4469</w:t>
                  </w:r>
                </w:p>
              </w:tc>
              <w:tc>
                <w:tcPr>
                  <w:tcW w:w="1062" w:type="dxa"/>
                  <w:tcBorders>
                    <w:top w:val="nil"/>
                    <w:left w:val="nil"/>
                    <w:right w:val="nil"/>
                  </w:tcBorders>
                  <w:vAlign w:val="bottom"/>
                </w:tcPr>
                <w:p w14:paraId="7E04C250" w14:textId="4231C948"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063" w:type="dxa"/>
                  <w:tcBorders>
                    <w:top w:val="nil"/>
                    <w:left w:val="nil"/>
                    <w:right w:val="nil"/>
                  </w:tcBorders>
                  <w:vAlign w:val="bottom"/>
                </w:tcPr>
                <w:p w14:paraId="2D623701" w14:textId="24E61250" w:rsidR="00347662" w:rsidRPr="009F6B4A" w:rsidRDefault="00347662" w:rsidP="00347662">
                  <w:pPr>
                    <w:jc w:val="center"/>
                    <w:rPr>
                      <w:color w:val="000000" w:themeColor="text1"/>
                      <w:sz w:val="18"/>
                      <w:szCs w:val="18"/>
                    </w:rPr>
                  </w:pPr>
                  <w:r w:rsidRPr="009F6B4A">
                    <w:rPr>
                      <w:color w:val="000000" w:themeColor="text1"/>
                      <w:sz w:val="18"/>
                      <w:szCs w:val="18"/>
                    </w:rPr>
                    <w:t>62.3106</w:t>
                  </w:r>
                </w:p>
              </w:tc>
              <w:tc>
                <w:tcPr>
                  <w:tcW w:w="1062" w:type="dxa"/>
                  <w:tcBorders>
                    <w:top w:val="nil"/>
                    <w:left w:val="nil"/>
                    <w:right w:val="nil"/>
                  </w:tcBorders>
                  <w:vAlign w:val="bottom"/>
                </w:tcPr>
                <w:p w14:paraId="2BE4FB6E" w14:textId="643AD759"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top w:val="nil"/>
                    <w:left w:val="nil"/>
                    <w:right w:val="nil"/>
                  </w:tcBorders>
                  <w:shd w:val="clear" w:color="auto" w:fill="auto"/>
                  <w:noWrap/>
                  <w:vAlign w:val="bottom"/>
                </w:tcPr>
                <w:p w14:paraId="0A8E6B2E" w14:textId="6522CBF2" w:rsidR="00347662" w:rsidRPr="009F6B4A" w:rsidRDefault="00347662" w:rsidP="00347662">
                  <w:pPr>
                    <w:jc w:val="center"/>
                    <w:rPr>
                      <w:color w:val="000000" w:themeColor="text1"/>
                      <w:sz w:val="18"/>
                      <w:szCs w:val="18"/>
                    </w:rPr>
                  </w:pPr>
                  <w:r w:rsidRPr="009F6B4A">
                    <w:rPr>
                      <w:color w:val="000000" w:themeColor="text1"/>
                      <w:sz w:val="18"/>
                      <w:szCs w:val="18"/>
                    </w:rPr>
                    <w:t>75.6769</w:t>
                  </w:r>
                </w:p>
              </w:tc>
            </w:tr>
            <w:tr w:rsidR="009F6B4A" w:rsidRPr="009F6B4A" w14:paraId="43E342A5" w14:textId="77777777" w:rsidTr="00347662">
              <w:trPr>
                <w:trHeight w:val="227"/>
                <w:jc w:val="center"/>
              </w:trPr>
              <w:tc>
                <w:tcPr>
                  <w:tcW w:w="2977" w:type="dxa"/>
                  <w:tcBorders>
                    <w:top w:val="nil"/>
                    <w:left w:val="nil"/>
                    <w:right w:val="nil"/>
                  </w:tcBorders>
                  <w:shd w:val="clear" w:color="auto" w:fill="auto"/>
                  <w:noWrap/>
                  <w:vAlign w:val="bottom"/>
                </w:tcPr>
                <w:p w14:paraId="1BA7B43A" w14:textId="6508349F" w:rsidR="00347662" w:rsidRPr="009F6B4A" w:rsidRDefault="00347662" w:rsidP="00347662">
                  <w:pPr>
                    <w:jc w:val="center"/>
                    <w:rPr>
                      <w:rFonts w:ascii="Cambria" w:eastAsia="MS Mincho" w:hAnsi="Cambria"/>
                      <w:color w:val="000000" w:themeColor="text1"/>
                      <w:sz w:val="20"/>
                      <w:szCs w:val="20"/>
                    </w:rPr>
                  </w:pPr>
                  <m:oMathPara>
                    <m:oMath>
                      <m:r>
                        <w:rPr>
                          <w:rFonts w:ascii="Cambria Math" w:hAnsi="Cambria Math"/>
                          <w:color w:val="000000" w:themeColor="text1"/>
                          <w:sz w:val="20"/>
                          <w:szCs w:val="20"/>
                        </w:rPr>
                        <m:t xml:space="preserve">patents market value </m:t>
                      </m:r>
                    </m:oMath>
                  </m:oMathPara>
                </w:p>
              </w:tc>
              <w:tc>
                <w:tcPr>
                  <w:tcW w:w="1062" w:type="dxa"/>
                  <w:tcBorders>
                    <w:top w:val="nil"/>
                    <w:left w:val="nil"/>
                    <w:right w:val="nil"/>
                  </w:tcBorders>
                  <w:shd w:val="clear" w:color="auto" w:fill="auto"/>
                  <w:noWrap/>
                  <w:vAlign w:val="bottom"/>
                </w:tcPr>
                <w:p w14:paraId="735D7CDD" w14:textId="544EA079" w:rsidR="00347662" w:rsidRPr="009F6B4A" w:rsidRDefault="00347662" w:rsidP="00347662">
                  <w:pPr>
                    <w:jc w:val="center"/>
                    <w:rPr>
                      <w:color w:val="000000" w:themeColor="text1"/>
                      <w:sz w:val="18"/>
                      <w:szCs w:val="18"/>
                    </w:rPr>
                  </w:pPr>
                  <w:r w:rsidRPr="009F6B4A">
                    <w:rPr>
                      <w:color w:val="000000" w:themeColor="text1"/>
                      <w:sz w:val="18"/>
                      <w:szCs w:val="18"/>
                    </w:rPr>
                    <w:t>100.9474</w:t>
                  </w:r>
                </w:p>
              </w:tc>
              <w:tc>
                <w:tcPr>
                  <w:tcW w:w="1062" w:type="dxa"/>
                  <w:tcBorders>
                    <w:top w:val="nil"/>
                    <w:left w:val="nil"/>
                    <w:right w:val="nil"/>
                  </w:tcBorders>
                  <w:vAlign w:val="bottom"/>
                </w:tcPr>
                <w:p w14:paraId="5BD7872D" w14:textId="2DFFF8F9"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063" w:type="dxa"/>
                  <w:tcBorders>
                    <w:top w:val="nil"/>
                    <w:left w:val="nil"/>
                    <w:right w:val="nil"/>
                  </w:tcBorders>
                  <w:vAlign w:val="bottom"/>
                </w:tcPr>
                <w:p w14:paraId="648C10C9" w14:textId="0D65DD62" w:rsidR="00347662" w:rsidRPr="009F6B4A" w:rsidRDefault="00347662" w:rsidP="00347662">
                  <w:pPr>
                    <w:jc w:val="center"/>
                    <w:rPr>
                      <w:color w:val="000000" w:themeColor="text1"/>
                      <w:sz w:val="18"/>
                      <w:szCs w:val="18"/>
                    </w:rPr>
                  </w:pPr>
                  <w:r w:rsidRPr="009F6B4A">
                    <w:rPr>
                      <w:color w:val="000000" w:themeColor="text1"/>
                      <w:sz w:val="18"/>
                      <w:szCs w:val="18"/>
                    </w:rPr>
                    <w:t>490.3900</w:t>
                  </w:r>
                </w:p>
              </w:tc>
              <w:tc>
                <w:tcPr>
                  <w:tcW w:w="1062" w:type="dxa"/>
                  <w:tcBorders>
                    <w:top w:val="nil"/>
                    <w:left w:val="nil"/>
                    <w:right w:val="nil"/>
                  </w:tcBorders>
                  <w:vAlign w:val="bottom"/>
                </w:tcPr>
                <w:p w14:paraId="6C6CDB70" w14:textId="1F1AC0FC"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top w:val="nil"/>
                    <w:left w:val="nil"/>
                    <w:right w:val="nil"/>
                  </w:tcBorders>
                  <w:shd w:val="clear" w:color="auto" w:fill="auto"/>
                  <w:noWrap/>
                  <w:vAlign w:val="bottom"/>
                </w:tcPr>
                <w:p w14:paraId="272B5186" w14:textId="6979A88F" w:rsidR="00347662" w:rsidRPr="009F6B4A" w:rsidRDefault="00347662" w:rsidP="00347662">
                  <w:pPr>
                    <w:jc w:val="center"/>
                    <w:rPr>
                      <w:color w:val="000000" w:themeColor="text1"/>
                      <w:sz w:val="18"/>
                      <w:szCs w:val="18"/>
                    </w:rPr>
                  </w:pPr>
                  <w:r w:rsidRPr="009F6B4A">
                    <w:rPr>
                      <w:color w:val="000000" w:themeColor="text1"/>
                      <w:sz w:val="18"/>
                      <w:szCs w:val="18"/>
                    </w:rPr>
                    <w:t>337.7100</w:t>
                  </w:r>
                </w:p>
              </w:tc>
            </w:tr>
            <w:tr w:rsidR="009F6B4A" w:rsidRPr="009F6B4A" w14:paraId="449C66DE" w14:textId="77777777" w:rsidTr="00347662">
              <w:trPr>
                <w:trHeight w:val="227"/>
                <w:jc w:val="center"/>
              </w:trPr>
              <w:tc>
                <w:tcPr>
                  <w:tcW w:w="2977" w:type="dxa"/>
                  <w:tcBorders>
                    <w:top w:val="nil"/>
                    <w:left w:val="nil"/>
                    <w:right w:val="nil"/>
                  </w:tcBorders>
                  <w:shd w:val="clear" w:color="auto" w:fill="auto"/>
                  <w:noWrap/>
                  <w:vAlign w:val="bottom"/>
                  <w:hideMark/>
                </w:tcPr>
                <w:p w14:paraId="008079EE" w14:textId="6B597F53" w:rsidR="00347662" w:rsidRPr="009F6B4A" w:rsidRDefault="00466368" w:rsidP="00347662">
                  <w:pPr>
                    <w:jc w:val="center"/>
                    <w:rPr>
                      <w:color w:val="000000" w:themeColor="text1"/>
                      <w:sz w:val="20"/>
                      <w:szCs w:val="20"/>
                    </w:rPr>
                  </w:pPr>
                  <m:oMathPara>
                    <m:oMath>
                      <m:f>
                        <m:fPr>
                          <m:ctrlPr>
                            <w:rPr>
                              <w:rFonts w:ascii="Cambria Math" w:eastAsia="MS Mincho" w:hAnsi="Cambria Math"/>
                              <w:color w:val="000000" w:themeColor="text1"/>
                              <w:sz w:val="18"/>
                              <w:szCs w:val="18"/>
                            </w:rPr>
                          </m:ctrlPr>
                        </m:fPr>
                        <m:num>
                          <m:r>
                            <m:rPr>
                              <m:sty m:val="p"/>
                            </m:rPr>
                            <w:rPr>
                              <w:rFonts w:ascii="Cambria Math" w:eastAsia="MS Mincho" w:hAnsi="Cambria Math"/>
                              <w:color w:val="000000" w:themeColor="text1"/>
                              <w:sz w:val="18"/>
                              <w:szCs w:val="18"/>
                            </w:rPr>
                            <m:t xml:space="preserve"> R&amp;D</m:t>
                          </m:r>
                        </m:num>
                        <m:den>
                          <m:r>
                            <m:rPr>
                              <m:sty m:val="p"/>
                            </m:rPr>
                            <w:rPr>
                              <w:rFonts w:ascii="Cambria Math" w:eastAsia="MS Mincho" w:hAnsi="Cambria Math"/>
                              <w:color w:val="000000" w:themeColor="text1"/>
                              <w:sz w:val="18"/>
                              <w:szCs w:val="18"/>
                            </w:rPr>
                            <m:t>Total Assetts</m:t>
                          </m:r>
                        </m:den>
                      </m:f>
                    </m:oMath>
                  </m:oMathPara>
                </w:p>
              </w:tc>
              <w:tc>
                <w:tcPr>
                  <w:tcW w:w="1062" w:type="dxa"/>
                  <w:tcBorders>
                    <w:top w:val="nil"/>
                    <w:left w:val="nil"/>
                    <w:right w:val="nil"/>
                  </w:tcBorders>
                  <w:shd w:val="clear" w:color="auto" w:fill="auto"/>
                  <w:noWrap/>
                  <w:vAlign w:val="bottom"/>
                  <w:hideMark/>
                </w:tcPr>
                <w:p w14:paraId="2CC4E9E2" w14:textId="0BA97107" w:rsidR="00347662" w:rsidRPr="009F6B4A" w:rsidRDefault="00347662" w:rsidP="00347662">
                  <w:pPr>
                    <w:jc w:val="center"/>
                    <w:rPr>
                      <w:color w:val="000000" w:themeColor="text1"/>
                      <w:sz w:val="18"/>
                      <w:szCs w:val="18"/>
                    </w:rPr>
                  </w:pPr>
                  <w:r w:rsidRPr="009F6B4A">
                    <w:rPr>
                      <w:color w:val="000000" w:themeColor="text1"/>
                      <w:sz w:val="18"/>
                      <w:szCs w:val="18"/>
                    </w:rPr>
                    <w:t>0.0554</w:t>
                  </w:r>
                </w:p>
              </w:tc>
              <w:tc>
                <w:tcPr>
                  <w:tcW w:w="1062" w:type="dxa"/>
                  <w:tcBorders>
                    <w:top w:val="nil"/>
                    <w:left w:val="nil"/>
                    <w:right w:val="nil"/>
                  </w:tcBorders>
                  <w:vAlign w:val="bottom"/>
                </w:tcPr>
                <w:p w14:paraId="51522FD2" w14:textId="06CFA3D7" w:rsidR="00347662" w:rsidRPr="009F6B4A" w:rsidRDefault="00347662" w:rsidP="00347662">
                  <w:pPr>
                    <w:jc w:val="center"/>
                    <w:rPr>
                      <w:color w:val="000000" w:themeColor="text1"/>
                      <w:sz w:val="18"/>
                      <w:szCs w:val="18"/>
                    </w:rPr>
                  </w:pPr>
                  <w:r w:rsidRPr="009F6B4A">
                    <w:rPr>
                      <w:color w:val="000000" w:themeColor="text1"/>
                      <w:sz w:val="18"/>
                      <w:szCs w:val="18"/>
                    </w:rPr>
                    <w:t>0.0009</w:t>
                  </w:r>
                </w:p>
              </w:tc>
              <w:tc>
                <w:tcPr>
                  <w:tcW w:w="1063" w:type="dxa"/>
                  <w:tcBorders>
                    <w:top w:val="nil"/>
                    <w:left w:val="nil"/>
                    <w:right w:val="nil"/>
                  </w:tcBorders>
                  <w:vAlign w:val="bottom"/>
                </w:tcPr>
                <w:p w14:paraId="194D463D" w14:textId="66F97CB2" w:rsidR="00347662" w:rsidRPr="009F6B4A" w:rsidRDefault="00347662" w:rsidP="00347662">
                  <w:pPr>
                    <w:jc w:val="center"/>
                    <w:rPr>
                      <w:color w:val="000000" w:themeColor="text1"/>
                      <w:sz w:val="18"/>
                      <w:szCs w:val="18"/>
                    </w:rPr>
                  </w:pPr>
                  <w:r w:rsidRPr="009F6B4A">
                    <w:rPr>
                      <w:color w:val="000000" w:themeColor="text1"/>
                      <w:sz w:val="18"/>
                      <w:szCs w:val="18"/>
                    </w:rPr>
                    <w:t>0.1134</w:t>
                  </w:r>
                </w:p>
              </w:tc>
              <w:tc>
                <w:tcPr>
                  <w:tcW w:w="1062" w:type="dxa"/>
                  <w:tcBorders>
                    <w:top w:val="nil"/>
                    <w:left w:val="nil"/>
                    <w:right w:val="nil"/>
                  </w:tcBorders>
                  <w:vAlign w:val="bottom"/>
                </w:tcPr>
                <w:p w14:paraId="448C6269" w14:textId="6729D560"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top w:val="nil"/>
                    <w:left w:val="nil"/>
                    <w:right w:val="nil"/>
                  </w:tcBorders>
                  <w:shd w:val="clear" w:color="auto" w:fill="auto"/>
                  <w:noWrap/>
                  <w:vAlign w:val="bottom"/>
                  <w:hideMark/>
                </w:tcPr>
                <w:p w14:paraId="58A81E39" w14:textId="4E86AAB3" w:rsidR="00347662" w:rsidRPr="009F6B4A" w:rsidRDefault="00347662" w:rsidP="00347662">
                  <w:pPr>
                    <w:jc w:val="center"/>
                    <w:rPr>
                      <w:color w:val="000000" w:themeColor="text1"/>
                      <w:sz w:val="18"/>
                      <w:szCs w:val="18"/>
                    </w:rPr>
                  </w:pPr>
                  <w:r w:rsidRPr="009F6B4A">
                    <w:rPr>
                      <w:color w:val="000000" w:themeColor="text1"/>
                      <w:sz w:val="18"/>
                      <w:szCs w:val="18"/>
                    </w:rPr>
                    <w:t>0.2682</w:t>
                  </w:r>
                </w:p>
              </w:tc>
            </w:tr>
            <w:tr w:rsidR="009F6B4A" w:rsidRPr="009F6B4A" w14:paraId="3CE8D3D3" w14:textId="77777777" w:rsidTr="00347662">
              <w:trPr>
                <w:trHeight w:val="227"/>
                <w:jc w:val="center"/>
              </w:trPr>
              <w:tc>
                <w:tcPr>
                  <w:tcW w:w="2977" w:type="dxa"/>
                  <w:tcBorders>
                    <w:top w:val="single" w:sz="4" w:space="0" w:color="auto"/>
                    <w:left w:val="nil"/>
                    <w:bottom w:val="single" w:sz="4" w:space="0" w:color="auto"/>
                    <w:right w:val="nil"/>
                  </w:tcBorders>
                  <w:shd w:val="clear" w:color="auto" w:fill="auto"/>
                  <w:noWrap/>
                  <w:vAlign w:val="bottom"/>
                  <w:hideMark/>
                </w:tcPr>
                <w:p w14:paraId="3F233DA5" w14:textId="77777777" w:rsidR="007B3492" w:rsidRPr="009F6B4A" w:rsidRDefault="007B3492" w:rsidP="007B3492">
                  <w:pPr>
                    <w:jc w:val="center"/>
                    <w:rPr>
                      <w:color w:val="000000" w:themeColor="text1"/>
                      <w:sz w:val="20"/>
                      <w:szCs w:val="20"/>
                    </w:rPr>
                  </w:pPr>
                  <w:r w:rsidRPr="009F6B4A">
                    <w:rPr>
                      <w:color w:val="000000" w:themeColor="text1"/>
                      <w:sz w:val="20"/>
                      <w:szCs w:val="20"/>
                    </w:rPr>
                    <w:t>Cultural Variables</w:t>
                  </w:r>
                </w:p>
              </w:tc>
              <w:tc>
                <w:tcPr>
                  <w:tcW w:w="1062" w:type="dxa"/>
                  <w:tcBorders>
                    <w:top w:val="single" w:sz="4" w:space="0" w:color="auto"/>
                    <w:left w:val="nil"/>
                    <w:bottom w:val="single" w:sz="4" w:space="0" w:color="auto"/>
                    <w:right w:val="nil"/>
                  </w:tcBorders>
                  <w:shd w:val="clear" w:color="auto" w:fill="auto"/>
                  <w:noWrap/>
                  <w:vAlign w:val="bottom"/>
                  <w:hideMark/>
                </w:tcPr>
                <w:p w14:paraId="278A7CFB" w14:textId="0650F562" w:rsidR="007B3492" w:rsidRPr="009F6B4A" w:rsidRDefault="007B3492" w:rsidP="007B3492">
                  <w:pPr>
                    <w:jc w:val="center"/>
                    <w:rPr>
                      <w:color w:val="000000" w:themeColor="text1"/>
                      <w:sz w:val="20"/>
                      <w:szCs w:val="20"/>
                    </w:rPr>
                  </w:pPr>
                  <w:r w:rsidRPr="009F6B4A">
                    <w:rPr>
                      <w:color w:val="000000" w:themeColor="text1"/>
                      <w:sz w:val="20"/>
                      <w:szCs w:val="20"/>
                    </w:rPr>
                    <w:t>Mean</w:t>
                  </w:r>
                </w:p>
              </w:tc>
              <w:tc>
                <w:tcPr>
                  <w:tcW w:w="1062" w:type="dxa"/>
                  <w:tcBorders>
                    <w:top w:val="single" w:sz="4" w:space="0" w:color="auto"/>
                    <w:left w:val="nil"/>
                    <w:bottom w:val="single" w:sz="4" w:space="0" w:color="auto"/>
                    <w:right w:val="nil"/>
                  </w:tcBorders>
                  <w:vAlign w:val="bottom"/>
                </w:tcPr>
                <w:p w14:paraId="24C83DB7" w14:textId="1D0D8709" w:rsidR="007B3492" w:rsidRPr="009F6B4A" w:rsidRDefault="007B3492" w:rsidP="007B3492">
                  <w:pPr>
                    <w:jc w:val="center"/>
                    <w:rPr>
                      <w:color w:val="000000" w:themeColor="text1"/>
                      <w:sz w:val="20"/>
                      <w:szCs w:val="20"/>
                    </w:rPr>
                  </w:pPr>
                  <w:r w:rsidRPr="009F6B4A">
                    <w:rPr>
                      <w:color w:val="000000" w:themeColor="text1"/>
                      <w:sz w:val="20"/>
                      <w:szCs w:val="20"/>
                    </w:rPr>
                    <w:t>Median</w:t>
                  </w:r>
                </w:p>
              </w:tc>
              <w:tc>
                <w:tcPr>
                  <w:tcW w:w="1063" w:type="dxa"/>
                  <w:tcBorders>
                    <w:top w:val="single" w:sz="4" w:space="0" w:color="auto"/>
                    <w:left w:val="nil"/>
                    <w:bottom w:val="single" w:sz="4" w:space="0" w:color="auto"/>
                    <w:right w:val="nil"/>
                  </w:tcBorders>
                  <w:vAlign w:val="bottom"/>
                </w:tcPr>
                <w:p w14:paraId="06E9807B" w14:textId="0B5E402A" w:rsidR="007B3492" w:rsidRPr="009F6B4A" w:rsidRDefault="007B3492" w:rsidP="007B3492">
                  <w:pPr>
                    <w:jc w:val="center"/>
                    <w:rPr>
                      <w:color w:val="000000" w:themeColor="text1"/>
                      <w:sz w:val="20"/>
                      <w:szCs w:val="20"/>
                    </w:rPr>
                  </w:pPr>
                  <w:r w:rsidRPr="009F6B4A">
                    <w:rPr>
                      <w:color w:val="000000" w:themeColor="text1"/>
                      <w:sz w:val="20"/>
                      <w:szCs w:val="20"/>
                    </w:rPr>
                    <w:t>Standard Deviation</w:t>
                  </w:r>
                </w:p>
              </w:tc>
              <w:tc>
                <w:tcPr>
                  <w:tcW w:w="1062" w:type="dxa"/>
                  <w:tcBorders>
                    <w:top w:val="single" w:sz="4" w:space="0" w:color="auto"/>
                    <w:left w:val="nil"/>
                    <w:bottom w:val="single" w:sz="4" w:space="0" w:color="auto"/>
                    <w:right w:val="nil"/>
                  </w:tcBorders>
                  <w:vAlign w:val="bottom"/>
                </w:tcPr>
                <w:p w14:paraId="46F29340" w14:textId="059EBCFD" w:rsidR="007B3492" w:rsidRPr="009F6B4A" w:rsidRDefault="007B3492" w:rsidP="007B3492">
                  <w:pPr>
                    <w:jc w:val="center"/>
                    <w:rPr>
                      <w:color w:val="000000" w:themeColor="text1"/>
                      <w:sz w:val="20"/>
                      <w:szCs w:val="20"/>
                    </w:rPr>
                  </w:pPr>
                  <w:r w:rsidRPr="009F6B4A">
                    <w:rPr>
                      <w:color w:val="000000" w:themeColor="text1"/>
                      <w:sz w:val="20"/>
                      <w:szCs w:val="20"/>
                    </w:rPr>
                    <w:t>5</w:t>
                  </w:r>
                  <w:r w:rsidRPr="009F6B4A">
                    <w:rPr>
                      <w:color w:val="000000" w:themeColor="text1"/>
                      <w:sz w:val="20"/>
                      <w:szCs w:val="20"/>
                      <w:vertAlign w:val="superscript"/>
                    </w:rPr>
                    <w:t>th</w:t>
                  </w:r>
                  <w:r w:rsidRPr="009F6B4A">
                    <w:rPr>
                      <w:color w:val="000000" w:themeColor="text1"/>
                      <w:sz w:val="20"/>
                      <w:szCs w:val="20"/>
                    </w:rPr>
                    <w:t xml:space="preserve"> </w:t>
                  </w:r>
                  <w:proofErr w:type="spellStart"/>
                  <w:r w:rsidRPr="009F6B4A">
                    <w:rPr>
                      <w:color w:val="000000" w:themeColor="text1"/>
                      <w:sz w:val="20"/>
                      <w:szCs w:val="20"/>
                    </w:rPr>
                    <w:t>pctile</w:t>
                  </w:r>
                  <w:proofErr w:type="spellEnd"/>
                </w:p>
              </w:tc>
              <w:tc>
                <w:tcPr>
                  <w:tcW w:w="1178" w:type="dxa"/>
                  <w:tcBorders>
                    <w:top w:val="single" w:sz="4" w:space="0" w:color="auto"/>
                    <w:left w:val="nil"/>
                    <w:bottom w:val="single" w:sz="4" w:space="0" w:color="auto"/>
                    <w:right w:val="nil"/>
                  </w:tcBorders>
                  <w:shd w:val="clear" w:color="auto" w:fill="auto"/>
                  <w:noWrap/>
                  <w:vAlign w:val="bottom"/>
                  <w:hideMark/>
                </w:tcPr>
                <w:p w14:paraId="6307CA4D" w14:textId="5F4E4038" w:rsidR="007B3492" w:rsidRPr="009F6B4A" w:rsidRDefault="007B3492" w:rsidP="007B3492">
                  <w:pPr>
                    <w:jc w:val="center"/>
                    <w:rPr>
                      <w:color w:val="000000" w:themeColor="text1"/>
                      <w:sz w:val="20"/>
                      <w:szCs w:val="20"/>
                    </w:rPr>
                  </w:pPr>
                  <w:r w:rsidRPr="009F6B4A">
                    <w:rPr>
                      <w:color w:val="000000" w:themeColor="text1"/>
                      <w:sz w:val="20"/>
                      <w:szCs w:val="20"/>
                    </w:rPr>
                    <w:t>95</w:t>
                  </w:r>
                  <w:r w:rsidRPr="009F6B4A">
                    <w:rPr>
                      <w:color w:val="000000" w:themeColor="text1"/>
                      <w:sz w:val="20"/>
                      <w:szCs w:val="20"/>
                      <w:vertAlign w:val="superscript"/>
                    </w:rPr>
                    <w:t>th</w:t>
                  </w:r>
                  <w:r w:rsidRPr="009F6B4A">
                    <w:rPr>
                      <w:color w:val="000000" w:themeColor="text1"/>
                      <w:sz w:val="20"/>
                      <w:szCs w:val="20"/>
                    </w:rPr>
                    <w:t xml:space="preserve"> </w:t>
                  </w:r>
                  <w:proofErr w:type="spellStart"/>
                  <w:r w:rsidRPr="009F6B4A">
                    <w:rPr>
                      <w:color w:val="000000" w:themeColor="text1"/>
                      <w:sz w:val="20"/>
                      <w:szCs w:val="20"/>
                    </w:rPr>
                    <w:t>pctile</w:t>
                  </w:r>
                  <w:proofErr w:type="spellEnd"/>
                </w:p>
              </w:tc>
            </w:tr>
            <w:tr w:rsidR="009F6B4A" w:rsidRPr="009F6B4A" w14:paraId="3A89C7F6" w14:textId="77777777" w:rsidTr="00347662">
              <w:trPr>
                <w:trHeight w:val="227"/>
                <w:jc w:val="center"/>
              </w:trPr>
              <w:tc>
                <w:tcPr>
                  <w:tcW w:w="2977" w:type="dxa"/>
                  <w:tcBorders>
                    <w:top w:val="single" w:sz="4" w:space="0" w:color="auto"/>
                    <w:left w:val="nil"/>
                    <w:right w:val="nil"/>
                  </w:tcBorders>
                  <w:shd w:val="clear" w:color="auto" w:fill="auto"/>
                  <w:noWrap/>
                  <w:vAlign w:val="center"/>
                </w:tcPr>
                <w:p w14:paraId="4B13160D" w14:textId="77777777" w:rsidR="00347662" w:rsidRPr="009F6B4A" w:rsidRDefault="00347662" w:rsidP="00347662">
                  <w:pPr>
                    <w:jc w:val="center"/>
                    <w:rPr>
                      <w:color w:val="000000" w:themeColor="text1"/>
                      <w:sz w:val="20"/>
                      <w:szCs w:val="20"/>
                    </w:rPr>
                  </w:pPr>
                  <m:oMathPara>
                    <m:oMath>
                      <m:r>
                        <w:rPr>
                          <w:rFonts w:ascii="Cambria Math" w:hAnsi="Cambria Math"/>
                          <w:color w:val="000000" w:themeColor="text1"/>
                          <w:sz w:val="20"/>
                          <w:szCs w:val="20"/>
                        </w:rPr>
                        <m:t>Creative</m:t>
                      </m:r>
                    </m:oMath>
                  </m:oMathPara>
                </w:p>
              </w:tc>
              <w:tc>
                <w:tcPr>
                  <w:tcW w:w="1062" w:type="dxa"/>
                  <w:tcBorders>
                    <w:top w:val="single" w:sz="4" w:space="0" w:color="auto"/>
                    <w:left w:val="nil"/>
                    <w:right w:val="nil"/>
                  </w:tcBorders>
                  <w:shd w:val="clear" w:color="auto" w:fill="auto"/>
                  <w:noWrap/>
                  <w:vAlign w:val="bottom"/>
                </w:tcPr>
                <w:p w14:paraId="14722E95" w14:textId="4ECBAD11" w:rsidR="00347662" w:rsidRPr="009F6B4A" w:rsidRDefault="00347662" w:rsidP="00347662">
                  <w:pPr>
                    <w:jc w:val="center"/>
                    <w:rPr>
                      <w:color w:val="000000" w:themeColor="text1"/>
                      <w:sz w:val="18"/>
                      <w:szCs w:val="18"/>
                    </w:rPr>
                  </w:pPr>
                  <w:r w:rsidRPr="009F6B4A">
                    <w:rPr>
                      <w:color w:val="000000" w:themeColor="text1"/>
                      <w:sz w:val="18"/>
                      <w:szCs w:val="18"/>
                    </w:rPr>
                    <w:t>0.4987</w:t>
                  </w:r>
                </w:p>
              </w:tc>
              <w:tc>
                <w:tcPr>
                  <w:tcW w:w="1062" w:type="dxa"/>
                  <w:tcBorders>
                    <w:top w:val="single" w:sz="4" w:space="0" w:color="auto"/>
                    <w:left w:val="nil"/>
                    <w:right w:val="nil"/>
                  </w:tcBorders>
                  <w:vAlign w:val="bottom"/>
                </w:tcPr>
                <w:p w14:paraId="298B0F0D" w14:textId="2A026297"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063" w:type="dxa"/>
                  <w:tcBorders>
                    <w:top w:val="single" w:sz="4" w:space="0" w:color="auto"/>
                    <w:left w:val="nil"/>
                    <w:right w:val="nil"/>
                  </w:tcBorders>
                  <w:vAlign w:val="bottom"/>
                </w:tcPr>
                <w:p w14:paraId="7B71CF82" w14:textId="14044902" w:rsidR="00347662" w:rsidRPr="009F6B4A" w:rsidRDefault="00347662" w:rsidP="00347662">
                  <w:pPr>
                    <w:jc w:val="center"/>
                    <w:rPr>
                      <w:color w:val="000000" w:themeColor="text1"/>
                      <w:sz w:val="18"/>
                      <w:szCs w:val="18"/>
                    </w:rPr>
                  </w:pPr>
                  <w:r w:rsidRPr="009F6B4A">
                    <w:rPr>
                      <w:color w:val="000000" w:themeColor="text1"/>
                      <w:sz w:val="18"/>
                      <w:szCs w:val="18"/>
                    </w:rPr>
                    <w:t>0.5000</w:t>
                  </w:r>
                </w:p>
              </w:tc>
              <w:tc>
                <w:tcPr>
                  <w:tcW w:w="1062" w:type="dxa"/>
                  <w:tcBorders>
                    <w:top w:val="single" w:sz="4" w:space="0" w:color="auto"/>
                    <w:left w:val="nil"/>
                    <w:right w:val="nil"/>
                  </w:tcBorders>
                  <w:vAlign w:val="bottom"/>
                </w:tcPr>
                <w:p w14:paraId="5832B612" w14:textId="35AE0673"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top w:val="single" w:sz="4" w:space="0" w:color="auto"/>
                    <w:left w:val="nil"/>
                    <w:right w:val="nil"/>
                  </w:tcBorders>
                  <w:shd w:val="clear" w:color="auto" w:fill="auto"/>
                  <w:noWrap/>
                  <w:vAlign w:val="bottom"/>
                </w:tcPr>
                <w:p w14:paraId="2C7FB685" w14:textId="06B6B0C6" w:rsidR="00347662" w:rsidRPr="009F6B4A" w:rsidRDefault="00347662" w:rsidP="00347662">
                  <w:pPr>
                    <w:jc w:val="center"/>
                    <w:rPr>
                      <w:color w:val="000000" w:themeColor="text1"/>
                      <w:sz w:val="18"/>
                      <w:szCs w:val="18"/>
                    </w:rPr>
                  </w:pPr>
                  <w:r w:rsidRPr="009F6B4A">
                    <w:rPr>
                      <w:color w:val="000000" w:themeColor="text1"/>
                      <w:sz w:val="18"/>
                      <w:szCs w:val="18"/>
                    </w:rPr>
                    <w:t>1.0000</w:t>
                  </w:r>
                </w:p>
              </w:tc>
            </w:tr>
            <w:tr w:rsidR="009F6B4A" w:rsidRPr="009F6B4A" w14:paraId="460A2B2F" w14:textId="77777777" w:rsidTr="00347662">
              <w:trPr>
                <w:trHeight w:val="227"/>
                <w:jc w:val="center"/>
              </w:trPr>
              <w:tc>
                <w:tcPr>
                  <w:tcW w:w="2977" w:type="dxa"/>
                  <w:tcBorders>
                    <w:left w:val="nil"/>
                    <w:right w:val="nil"/>
                  </w:tcBorders>
                  <w:shd w:val="clear" w:color="auto" w:fill="auto"/>
                  <w:noWrap/>
                  <w:vAlign w:val="center"/>
                </w:tcPr>
                <w:p w14:paraId="52C8F252" w14:textId="77777777" w:rsidR="00347662" w:rsidRPr="009F6B4A" w:rsidRDefault="00347662" w:rsidP="00347662">
                  <w:pPr>
                    <w:jc w:val="center"/>
                    <w:rPr>
                      <w:color w:val="000000" w:themeColor="text1"/>
                      <w:sz w:val="20"/>
                      <w:szCs w:val="20"/>
                    </w:rPr>
                  </w:pPr>
                  <m:oMathPara>
                    <m:oMath>
                      <m:r>
                        <w:rPr>
                          <w:rFonts w:ascii="Cambria Math" w:hAnsi="Cambria Math"/>
                          <w:color w:val="000000" w:themeColor="text1"/>
                          <w:sz w:val="18"/>
                          <w:szCs w:val="18"/>
                        </w:rPr>
                        <m:t>Creative weighted</m:t>
                      </m:r>
                    </m:oMath>
                  </m:oMathPara>
                </w:p>
              </w:tc>
              <w:tc>
                <w:tcPr>
                  <w:tcW w:w="1062" w:type="dxa"/>
                  <w:tcBorders>
                    <w:left w:val="nil"/>
                    <w:right w:val="nil"/>
                  </w:tcBorders>
                  <w:shd w:val="clear" w:color="auto" w:fill="auto"/>
                  <w:noWrap/>
                  <w:vAlign w:val="bottom"/>
                </w:tcPr>
                <w:p w14:paraId="1883B8AB" w14:textId="3699B5DF" w:rsidR="00347662" w:rsidRPr="009F6B4A" w:rsidRDefault="00347662" w:rsidP="00347662">
                  <w:pPr>
                    <w:jc w:val="center"/>
                    <w:rPr>
                      <w:color w:val="000000" w:themeColor="text1"/>
                      <w:sz w:val="18"/>
                      <w:szCs w:val="18"/>
                    </w:rPr>
                  </w:pPr>
                  <w:r w:rsidRPr="009F6B4A">
                    <w:rPr>
                      <w:color w:val="000000" w:themeColor="text1"/>
                      <w:sz w:val="18"/>
                      <w:szCs w:val="18"/>
                    </w:rPr>
                    <w:t>0.5003</w:t>
                  </w:r>
                </w:p>
              </w:tc>
              <w:tc>
                <w:tcPr>
                  <w:tcW w:w="1062" w:type="dxa"/>
                  <w:tcBorders>
                    <w:left w:val="nil"/>
                    <w:right w:val="nil"/>
                  </w:tcBorders>
                  <w:vAlign w:val="bottom"/>
                </w:tcPr>
                <w:p w14:paraId="1B62851B" w14:textId="3C059DA5" w:rsidR="00347662" w:rsidRPr="009F6B4A" w:rsidRDefault="00347662" w:rsidP="00347662">
                  <w:pPr>
                    <w:jc w:val="center"/>
                    <w:rPr>
                      <w:color w:val="000000" w:themeColor="text1"/>
                      <w:sz w:val="18"/>
                      <w:szCs w:val="18"/>
                    </w:rPr>
                  </w:pPr>
                  <w:r w:rsidRPr="009F6B4A">
                    <w:rPr>
                      <w:color w:val="000000" w:themeColor="text1"/>
                      <w:sz w:val="18"/>
                      <w:szCs w:val="18"/>
                    </w:rPr>
                    <w:t>1.0000</w:t>
                  </w:r>
                </w:p>
              </w:tc>
              <w:tc>
                <w:tcPr>
                  <w:tcW w:w="1063" w:type="dxa"/>
                  <w:tcBorders>
                    <w:left w:val="nil"/>
                    <w:right w:val="nil"/>
                  </w:tcBorders>
                  <w:vAlign w:val="bottom"/>
                </w:tcPr>
                <w:p w14:paraId="105043A8" w14:textId="747E701E" w:rsidR="00347662" w:rsidRPr="009F6B4A" w:rsidRDefault="00347662" w:rsidP="00347662">
                  <w:pPr>
                    <w:jc w:val="center"/>
                    <w:rPr>
                      <w:color w:val="000000" w:themeColor="text1"/>
                      <w:sz w:val="18"/>
                      <w:szCs w:val="18"/>
                    </w:rPr>
                  </w:pPr>
                  <w:r w:rsidRPr="009F6B4A">
                    <w:rPr>
                      <w:color w:val="000000" w:themeColor="text1"/>
                      <w:sz w:val="18"/>
                      <w:szCs w:val="18"/>
                    </w:rPr>
                    <w:t>0.5000</w:t>
                  </w:r>
                </w:p>
              </w:tc>
              <w:tc>
                <w:tcPr>
                  <w:tcW w:w="1062" w:type="dxa"/>
                  <w:tcBorders>
                    <w:left w:val="nil"/>
                    <w:right w:val="nil"/>
                  </w:tcBorders>
                  <w:vAlign w:val="bottom"/>
                </w:tcPr>
                <w:p w14:paraId="72402BBE" w14:textId="68449550"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left w:val="nil"/>
                    <w:right w:val="nil"/>
                  </w:tcBorders>
                  <w:shd w:val="clear" w:color="auto" w:fill="auto"/>
                  <w:noWrap/>
                  <w:vAlign w:val="bottom"/>
                </w:tcPr>
                <w:p w14:paraId="22DAFC34" w14:textId="502BEF8F" w:rsidR="00347662" w:rsidRPr="009F6B4A" w:rsidRDefault="00347662" w:rsidP="00347662">
                  <w:pPr>
                    <w:jc w:val="center"/>
                    <w:rPr>
                      <w:color w:val="000000" w:themeColor="text1"/>
                      <w:sz w:val="18"/>
                      <w:szCs w:val="18"/>
                    </w:rPr>
                  </w:pPr>
                  <w:r w:rsidRPr="009F6B4A">
                    <w:rPr>
                      <w:color w:val="000000" w:themeColor="text1"/>
                      <w:sz w:val="18"/>
                      <w:szCs w:val="18"/>
                    </w:rPr>
                    <w:t>1.0000</w:t>
                  </w:r>
                </w:p>
              </w:tc>
            </w:tr>
            <w:tr w:rsidR="009F6B4A" w:rsidRPr="009F6B4A" w14:paraId="08884783" w14:textId="77777777" w:rsidTr="00347662">
              <w:trPr>
                <w:trHeight w:val="227"/>
                <w:jc w:val="center"/>
              </w:trPr>
              <w:tc>
                <w:tcPr>
                  <w:tcW w:w="2977" w:type="dxa"/>
                  <w:tcBorders>
                    <w:left w:val="nil"/>
                    <w:right w:val="nil"/>
                  </w:tcBorders>
                  <w:shd w:val="clear" w:color="auto" w:fill="auto"/>
                  <w:noWrap/>
                  <w:vAlign w:val="center"/>
                  <w:hideMark/>
                </w:tcPr>
                <w:p w14:paraId="0F27912E" w14:textId="77777777" w:rsidR="00347662" w:rsidRPr="009F6B4A" w:rsidRDefault="00347662" w:rsidP="00347662">
                  <w:pPr>
                    <w:rPr>
                      <w:color w:val="000000" w:themeColor="text1"/>
                      <w:sz w:val="18"/>
                      <w:szCs w:val="18"/>
                    </w:rPr>
                  </w:pPr>
                  <m:oMathPara>
                    <m:oMath>
                      <m:r>
                        <w:rPr>
                          <w:rFonts w:ascii="Cambria Math" w:hAnsi="Cambria Math"/>
                          <w:color w:val="000000" w:themeColor="text1"/>
                          <w:sz w:val="18"/>
                          <w:szCs w:val="18"/>
                        </w:rPr>
                        <m:t xml:space="preserve">Creative log-adjusted </m:t>
                      </m:r>
                    </m:oMath>
                  </m:oMathPara>
                </w:p>
                <w:p w14:paraId="7BF942C9" w14:textId="77777777" w:rsidR="00347662" w:rsidRPr="009F6B4A" w:rsidRDefault="00347662" w:rsidP="00347662">
                  <w:pPr>
                    <w:jc w:val="center"/>
                    <w:rPr>
                      <w:color w:val="000000" w:themeColor="text1"/>
                      <w:sz w:val="20"/>
                      <w:szCs w:val="20"/>
                    </w:rPr>
                  </w:pPr>
                  <m:oMathPara>
                    <m:oMath>
                      <m:r>
                        <w:rPr>
                          <w:rFonts w:ascii="Cambria Math" w:hAnsi="Cambria Math"/>
                          <w:color w:val="000000" w:themeColor="text1"/>
                          <w:sz w:val="18"/>
                          <w:szCs w:val="18"/>
                        </w:rPr>
                        <m:t>and weighted</m:t>
                      </m:r>
                    </m:oMath>
                  </m:oMathPara>
                </w:p>
              </w:tc>
              <w:tc>
                <w:tcPr>
                  <w:tcW w:w="1062" w:type="dxa"/>
                  <w:tcBorders>
                    <w:left w:val="nil"/>
                    <w:right w:val="nil"/>
                  </w:tcBorders>
                  <w:shd w:val="clear" w:color="auto" w:fill="auto"/>
                  <w:noWrap/>
                  <w:vAlign w:val="bottom"/>
                  <w:hideMark/>
                </w:tcPr>
                <w:p w14:paraId="7AA31335" w14:textId="4331057D" w:rsidR="00347662" w:rsidRPr="009F6B4A" w:rsidRDefault="00347662" w:rsidP="00347662">
                  <w:pPr>
                    <w:jc w:val="center"/>
                    <w:rPr>
                      <w:color w:val="000000" w:themeColor="text1"/>
                      <w:sz w:val="18"/>
                      <w:szCs w:val="18"/>
                    </w:rPr>
                  </w:pPr>
                  <w:r w:rsidRPr="009F6B4A">
                    <w:rPr>
                      <w:color w:val="000000" w:themeColor="text1"/>
                      <w:sz w:val="18"/>
                      <w:szCs w:val="18"/>
                    </w:rPr>
                    <w:t>0.4998</w:t>
                  </w:r>
                </w:p>
              </w:tc>
              <w:tc>
                <w:tcPr>
                  <w:tcW w:w="1062" w:type="dxa"/>
                  <w:tcBorders>
                    <w:left w:val="nil"/>
                    <w:right w:val="nil"/>
                  </w:tcBorders>
                  <w:vAlign w:val="bottom"/>
                </w:tcPr>
                <w:p w14:paraId="68795F7E" w14:textId="556DB94E"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063" w:type="dxa"/>
                  <w:tcBorders>
                    <w:left w:val="nil"/>
                    <w:right w:val="nil"/>
                  </w:tcBorders>
                  <w:vAlign w:val="bottom"/>
                </w:tcPr>
                <w:p w14:paraId="5D24CECA" w14:textId="3570F949" w:rsidR="00347662" w:rsidRPr="009F6B4A" w:rsidRDefault="00347662" w:rsidP="00347662">
                  <w:pPr>
                    <w:jc w:val="center"/>
                    <w:rPr>
                      <w:color w:val="000000" w:themeColor="text1"/>
                      <w:sz w:val="18"/>
                      <w:szCs w:val="18"/>
                    </w:rPr>
                  </w:pPr>
                  <w:r w:rsidRPr="009F6B4A">
                    <w:rPr>
                      <w:color w:val="000000" w:themeColor="text1"/>
                      <w:sz w:val="18"/>
                      <w:szCs w:val="18"/>
                    </w:rPr>
                    <w:t>0.5000</w:t>
                  </w:r>
                </w:p>
              </w:tc>
              <w:tc>
                <w:tcPr>
                  <w:tcW w:w="1062" w:type="dxa"/>
                  <w:tcBorders>
                    <w:left w:val="nil"/>
                    <w:right w:val="nil"/>
                  </w:tcBorders>
                  <w:vAlign w:val="bottom"/>
                </w:tcPr>
                <w:p w14:paraId="681E0302" w14:textId="1D0A57B4"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78" w:type="dxa"/>
                  <w:tcBorders>
                    <w:left w:val="nil"/>
                    <w:right w:val="nil"/>
                  </w:tcBorders>
                  <w:shd w:val="clear" w:color="auto" w:fill="auto"/>
                  <w:noWrap/>
                  <w:vAlign w:val="bottom"/>
                  <w:hideMark/>
                </w:tcPr>
                <w:p w14:paraId="62664595" w14:textId="35F45040" w:rsidR="00347662" w:rsidRPr="009F6B4A" w:rsidRDefault="00347662" w:rsidP="00347662">
                  <w:pPr>
                    <w:jc w:val="center"/>
                    <w:rPr>
                      <w:color w:val="000000" w:themeColor="text1"/>
                      <w:sz w:val="18"/>
                      <w:szCs w:val="18"/>
                    </w:rPr>
                  </w:pPr>
                  <w:r w:rsidRPr="009F6B4A">
                    <w:rPr>
                      <w:color w:val="000000" w:themeColor="text1"/>
                      <w:sz w:val="18"/>
                      <w:szCs w:val="18"/>
                    </w:rPr>
                    <w:t>1.0000</w:t>
                  </w:r>
                </w:p>
              </w:tc>
            </w:tr>
            <w:tr w:rsidR="009F6B4A" w:rsidRPr="009F6B4A" w14:paraId="1CB76C02" w14:textId="77777777" w:rsidTr="00347662">
              <w:trPr>
                <w:trHeight w:val="227"/>
                <w:jc w:val="center"/>
              </w:trPr>
              <w:tc>
                <w:tcPr>
                  <w:tcW w:w="2977" w:type="dxa"/>
                  <w:tcBorders>
                    <w:top w:val="single" w:sz="4" w:space="0" w:color="auto"/>
                    <w:left w:val="nil"/>
                    <w:bottom w:val="single" w:sz="4" w:space="0" w:color="auto"/>
                    <w:right w:val="nil"/>
                  </w:tcBorders>
                  <w:shd w:val="clear" w:color="auto" w:fill="auto"/>
                  <w:noWrap/>
                  <w:vAlign w:val="bottom"/>
                </w:tcPr>
                <w:p w14:paraId="6F2C3305" w14:textId="77777777" w:rsidR="007B3492" w:rsidRPr="009F6B4A" w:rsidRDefault="007B3492" w:rsidP="007B3492">
                  <w:pPr>
                    <w:jc w:val="center"/>
                    <w:rPr>
                      <w:rFonts w:ascii="Cambria" w:eastAsia="MS Mincho" w:hAnsi="Cambria"/>
                      <w:color w:val="000000" w:themeColor="text1"/>
                      <w:sz w:val="20"/>
                      <w:szCs w:val="20"/>
                    </w:rPr>
                  </w:pPr>
                  <w:r w:rsidRPr="009F6B4A">
                    <w:rPr>
                      <w:color w:val="000000" w:themeColor="text1"/>
                      <w:sz w:val="20"/>
                      <w:szCs w:val="20"/>
                    </w:rPr>
                    <w:t>Control Variables</w:t>
                  </w:r>
                </w:p>
              </w:tc>
              <w:tc>
                <w:tcPr>
                  <w:tcW w:w="1062" w:type="dxa"/>
                  <w:tcBorders>
                    <w:top w:val="single" w:sz="4" w:space="0" w:color="auto"/>
                    <w:left w:val="nil"/>
                    <w:bottom w:val="single" w:sz="4" w:space="0" w:color="auto"/>
                    <w:right w:val="nil"/>
                  </w:tcBorders>
                  <w:shd w:val="clear" w:color="auto" w:fill="auto"/>
                  <w:noWrap/>
                  <w:vAlign w:val="bottom"/>
                </w:tcPr>
                <w:p w14:paraId="706BEDA2" w14:textId="6F659705" w:rsidR="007B3492" w:rsidRPr="009F6B4A" w:rsidRDefault="007B3492" w:rsidP="007B3492">
                  <w:pPr>
                    <w:jc w:val="center"/>
                    <w:rPr>
                      <w:color w:val="000000" w:themeColor="text1"/>
                      <w:sz w:val="20"/>
                      <w:szCs w:val="20"/>
                    </w:rPr>
                  </w:pPr>
                  <w:r w:rsidRPr="009F6B4A">
                    <w:rPr>
                      <w:color w:val="000000" w:themeColor="text1"/>
                      <w:sz w:val="20"/>
                      <w:szCs w:val="20"/>
                    </w:rPr>
                    <w:t>Mean</w:t>
                  </w:r>
                </w:p>
              </w:tc>
              <w:tc>
                <w:tcPr>
                  <w:tcW w:w="1062" w:type="dxa"/>
                  <w:tcBorders>
                    <w:top w:val="single" w:sz="4" w:space="0" w:color="auto"/>
                    <w:left w:val="nil"/>
                    <w:bottom w:val="single" w:sz="4" w:space="0" w:color="auto"/>
                    <w:right w:val="nil"/>
                  </w:tcBorders>
                  <w:vAlign w:val="bottom"/>
                </w:tcPr>
                <w:p w14:paraId="33E96483" w14:textId="2E5FBE80" w:rsidR="007B3492" w:rsidRPr="009F6B4A" w:rsidRDefault="007B3492" w:rsidP="007B3492">
                  <w:pPr>
                    <w:jc w:val="center"/>
                    <w:rPr>
                      <w:color w:val="000000" w:themeColor="text1"/>
                      <w:sz w:val="20"/>
                      <w:szCs w:val="20"/>
                    </w:rPr>
                  </w:pPr>
                  <w:r w:rsidRPr="009F6B4A">
                    <w:rPr>
                      <w:color w:val="000000" w:themeColor="text1"/>
                      <w:sz w:val="20"/>
                      <w:szCs w:val="20"/>
                    </w:rPr>
                    <w:t>Median</w:t>
                  </w:r>
                </w:p>
              </w:tc>
              <w:tc>
                <w:tcPr>
                  <w:tcW w:w="1063" w:type="dxa"/>
                  <w:tcBorders>
                    <w:top w:val="single" w:sz="4" w:space="0" w:color="auto"/>
                    <w:left w:val="nil"/>
                    <w:bottom w:val="single" w:sz="4" w:space="0" w:color="auto"/>
                    <w:right w:val="nil"/>
                  </w:tcBorders>
                  <w:vAlign w:val="bottom"/>
                </w:tcPr>
                <w:p w14:paraId="7788471A" w14:textId="0DEC78FC" w:rsidR="007B3492" w:rsidRPr="009F6B4A" w:rsidRDefault="007B3492" w:rsidP="007B3492">
                  <w:pPr>
                    <w:jc w:val="center"/>
                    <w:rPr>
                      <w:color w:val="000000" w:themeColor="text1"/>
                      <w:sz w:val="20"/>
                      <w:szCs w:val="20"/>
                    </w:rPr>
                  </w:pPr>
                  <w:r w:rsidRPr="009F6B4A">
                    <w:rPr>
                      <w:color w:val="000000" w:themeColor="text1"/>
                      <w:sz w:val="20"/>
                      <w:szCs w:val="20"/>
                    </w:rPr>
                    <w:t>Standard Deviation</w:t>
                  </w:r>
                </w:p>
              </w:tc>
              <w:tc>
                <w:tcPr>
                  <w:tcW w:w="1062" w:type="dxa"/>
                  <w:tcBorders>
                    <w:top w:val="single" w:sz="4" w:space="0" w:color="auto"/>
                    <w:left w:val="nil"/>
                    <w:bottom w:val="single" w:sz="4" w:space="0" w:color="auto"/>
                    <w:right w:val="nil"/>
                  </w:tcBorders>
                  <w:vAlign w:val="bottom"/>
                </w:tcPr>
                <w:p w14:paraId="421C95F9" w14:textId="051E4D0E" w:rsidR="007B3492" w:rsidRPr="009F6B4A" w:rsidRDefault="007B3492" w:rsidP="007B3492">
                  <w:pPr>
                    <w:jc w:val="center"/>
                    <w:rPr>
                      <w:color w:val="000000" w:themeColor="text1"/>
                      <w:sz w:val="20"/>
                      <w:szCs w:val="20"/>
                    </w:rPr>
                  </w:pPr>
                  <w:r w:rsidRPr="009F6B4A">
                    <w:rPr>
                      <w:color w:val="000000" w:themeColor="text1"/>
                      <w:sz w:val="20"/>
                      <w:szCs w:val="20"/>
                    </w:rPr>
                    <w:t>5</w:t>
                  </w:r>
                  <w:r w:rsidRPr="009F6B4A">
                    <w:rPr>
                      <w:color w:val="000000" w:themeColor="text1"/>
                      <w:sz w:val="20"/>
                      <w:szCs w:val="20"/>
                      <w:vertAlign w:val="superscript"/>
                    </w:rPr>
                    <w:t>th</w:t>
                  </w:r>
                  <w:r w:rsidRPr="009F6B4A">
                    <w:rPr>
                      <w:color w:val="000000" w:themeColor="text1"/>
                      <w:sz w:val="20"/>
                      <w:szCs w:val="20"/>
                    </w:rPr>
                    <w:t xml:space="preserve"> </w:t>
                  </w:r>
                  <w:proofErr w:type="spellStart"/>
                  <w:r w:rsidRPr="009F6B4A">
                    <w:rPr>
                      <w:color w:val="000000" w:themeColor="text1"/>
                      <w:sz w:val="20"/>
                      <w:szCs w:val="20"/>
                    </w:rPr>
                    <w:t>pctile</w:t>
                  </w:r>
                  <w:proofErr w:type="spellEnd"/>
                </w:p>
              </w:tc>
              <w:tc>
                <w:tcPr>
                  <w:tcW w:w="1178" w:type="dxa"/>
                  <w:tcBorders>
                    <w:top w:val="single" w:sz="4" w:space="0" w:color="auto"/>
                    <w:left w:val="nil"/>
                    <w:bottom w:val="single" w:sz="4" w:space="0" w:color="auto"/>
                    <w:right w:val="nil"/>
                  </w:tcBorders>
                  <w:shd w:val="clear" w:color="auto" w:fill="auto"/>
                  <w:noWrap/>
                  <w:vAlign w:val="bottom"/>
                </w:tcPr>
                <w:p w14:paraId="5DB25017" w14:textId="775CE344" w:rsidR="007B3492" w:rsidRPr="009F6B4A" w:rsidRDefault="007B3492" w:rsidP="007B3492">
                  <w:pPr>
                    <w:jc w:val="center"/>
                    <w:rPr>
                      <w:color w:val="000000" w:themeColor="text1"/>
                      <w:sz w:val="20"/>
                      <w:szCs w:val="20"/>
                    </w:rPr>
                  </w:pPr>
                  <w:r w:rsidRPr="009F6B4A">
                    <w:rPr>
                      <w:color w:val="000000" w:themeColor="text1"/>
                      <w:sz w:val="20"/>
                      <w:szCs w:val="20"/>
                    </w:rPr>
                    <w:t>95</w:t>
                  </w:r>
                  <w:r w:rsidRPr="009F6B4A">
                    <w:rPr>
                      <w:color w:val="000000" w:themeColor="text1"/>
                      <w:sz w:val="20"/>
                      <w:szCs w:val="20"/>
                      <w:vertAlign w:val="superscript"/>
                    </w:rPr>
                    <w:t>th</w:t>
                  </w:r>
                  <w:r w:rsidRPr="009F6B4A">
                    <w:rPr>
                      <w:color w:val="000000" w:themeColor="text1"/>
                      <w:sz w:val="20"/>
                      <w:szCs w:val="20"/>
                    </w:rPr>
                    <w:t xml:space="preserve"> </w:t>
                  </w:r>
                  <w:proofErr w:type="spellStart"/>
                  <w:r w:rsidRPr="009F6B4A">
                    <w:rPr>
                      <w:color w:val="000000" w:themeColor="text1"/>
                      <w:sz w:val="20"/>
                      <w:szCs w:val="20"/>
                    </w:rPr>
                    <w:t>pctile</w:t>
                  </w:r>
                  <w:proofErr w:type="spellEnd"/>
                </w:p>
              </w:tc>
            </w:tr>
            <w:tr w:rsidR="009F6B4A" w:rsidRPr="009F6B4A" w14:paraId="4359B248" w14:textId="77777777" w:rsidTr="00347662">
              <w:trPr>
                <w:trHeight w:val="227"/>
                <w:jc w:val="center"/>
              </w:trPr>
              <w:tc>
                <w:tcPr>
                  <w:tcW w:w="2977" w:type="dxa"/>
                  <w:tcBorders>
                    <w:top w:val="nil"/>
                    <w:left w:val="nil"/>
                    <w:bottom w:val="nil"/>
                    <w:right w:val="nil"/>
                  </w:tcBorders>
                  <w:shd w:val="clear" w:color="auto" w:fill="auto"/>
                  <w:noWrap/>
                  <w:vAlign w:val="center"/>
                  <w:hideMark/>
                </w:tcPr>
                <w:p w14:paraId="43B7408C" w14:textId="4F51D7CC" w:rsidR="00347662" w:rsidRPr="009F6B4A" w:rsidRDefault="00347662" w:rsidP="00347662">
                  <w:pPr>
                    <w:jc w:val="center"/>
                    <w:rPr>
                      <w:color w:val="000000" w:themeColor="text1"/>
                      <w:sz w:val="20"/>
                      <w:szCs w:val="20"/>
                    </w:rPr>
                  </w:pPr>
                  <m:oMathPara>
                    <m:oMath>
                      <m:r>
                        <w:rPr>
                          <w:rFonts w:ascii="Cambria Math" w:hAnsi="Cambria Math"/>
                          <w:color w:val="000000" w:themeColor="text1"/>
                          <w:sz w:val="20"/>
                          <w:szCs w:val="20"/>
                        </w:rPr>
                        <m:t>Total Assets</m:t>
                      </m:r>
                    </m:oMath>
                  </m:oMathPara>
                </w:p>
              </w:tc>
              <w:tc>
                <w:tcPr>
                  <w:tcW w:w="1062" w:type="dxa"/>
                  <w:tcBorders>
                    <w:top w:val="nil"/>
                    <w:left w:val="nil"/>
                    <w:bottom w:val="nil"/>
                    <w:right w:val="nil"/>
                  </w:tcBorders>
                  <w:shd w:val="clear" w:color="auto" w:fill="auto"/>
                  <w:noWrap/>
                  <w:vAlign w:val="bottom"/>
                  <w:hideMark/>
                </w:tcPr>
                <w:p w14:paraId="32E5335D" w14:textId="34AE6FB8" w:rsidR="00347662" w:rsidRPr="009F6B4A" w:rsidRDefault="00347662" w:rsidP="00347662">
                  <w:pPr>
                    <w:jc w:val="center"/>
                    <w:rPr>
                      <w:color w:val="000000" w:themeColor="text1"/>
                      <w:sz w:val="18"/>
                      <w:szCs w:val="18"/>
                    </w:rPr>
                  </w:pPr>
                  <w:r w:rsidRPr="009F6B4A">
                    <w:rPr>
                      <w:color w:val="000000" w:themeColor="text1"/>
                      <w:sz w:val="18"/>
                      <w:szCs w:val="18"/>
                    </w:rPr>
                    <w:t>2378.6850</w:t>
                  </w:r>
                </w:p>
              </w:tc>
              <w:tc>
                <w:tcPr>
                  <w:tcW w:w="1062" w:type="dxa"/>
                  <w:tcBorders>
                    <w:top w:val="nil"/>
                    <w:left w:val="nil"/>
                    <w:bottom w:val="nil"/>
                    <w:right w:val="nil"/>
                  </w:tcBorders>
                  <w:vAlign w:val="bottom"/>
                </w:tcPr>
                <w:p w14:paraId="733A17E9" w14:textId="46A37F2D" w:rsidR="00347662" w:rsidRPr="009F6B4A" w:rsidRDefault="00347662" w:rsidP="00347662">
                  <w:pPr>
                    <w:jc w:val="center"/>
                    <w:rPr>
                      <w:color w:val="000000" w:themeColor="text1"/>
                      <w:sz w:val="18"/>
                      <w:szCs w:val="18"/>
                    </w:rPr>
                  </w:pPr>
                  <w:r w:rsidRPr="009F6B4A">
                    <w:rPr>
                      <w:color w:val="000000" w:themeColor="text1"/>
                      <w:sz w:val="18"/>
                      <w:szCs w:val="18"/>
                    </w:rPr>
                    <w:t>346.9460</w:t>
                  </w:r>
                </w:p>
              </w:tc>
              <w:tc>
                <w:tcPr>
                  <w:tcW w:w="1063" w:type="dxa"/>
                  <w:tcBorders>
                    <w:top w:val="nil"/>
                    <w:left w:val="nil"/>
                    <w:bottom w:val="nil"/>
                    <w:right w:val="nil"/>
                  </w:tcBorders>
                  <w:vAlign w:val="bottom"/>
                </w:tcPr>
                <w:p w14:paraId="1DF03461" w14:textId="43DBA984" w:rsidR="00347662" w:rsidRPr="009F6B4A" w:rsidRDefault="00347662" w:rsidP="00347662">
                  <w:pPr>
                    <w:jc w:val="center"/>
                    <w:rPr>
                      <w:color w:val="000000" w:themeColor="text1"/>
                      <w:sz w:val="18"/>
                      <w:szCs w:val="18"/>
                    </w:rPr>
                  </w:pPr>
                  <w:r w:rsidRPr="009F6B4A">
                    <w:rPr>
                      <w:color w:val="000000" w:themeColor="text1"/>
                      <w:sz w:val="18"/>
                      <w:szCs w:val="18"/>
                    </w:rPr>
                    <w:t>6178.1260</w:t>
                  </w:r>
                </w:p>
              </w:tc>
              <w:tc>
                <w:tcPr>
                  <w:tcW w:w="1062" w:type="dxa"/>
                  <w:tcBorders>
                    <w:top w:val="nil"/>
                    <w:left w:val="nil"/>
                    <w:bottom w:val="nil"/>
                    <w:right w:val="nil"/>
                  </w:tcBorders>
                  <w:vAlign w:val="bottom"/>
                </w:tcPr>
                <w:p w14:paraId="23162C8E" w14:textId="5AA3AED6" w:rsidR="00347662" w:rsidRPr="009F6B4A" w:rsidRDefault="00347662" w:rsidP="00347662">
                  <w:pPr>
                    <w:jc w:val="center"/>
                    <w:rPr>
                      <w:color w:val="000000" w:themeColor="text1"/>
                      <w:sz w:val="18"/>
                      <w:szCs w:val="18"/>
                    </w:rPr>
                  </w:pPr>
                  <w:r w:rsidRPr="009F6B4A">
                    <w:rPr>
                      <w:color w:val="000000" w:themeColor="text1"/>
                      <w:sz w:val="18"/>
                      <w:szCs w:val="18"/>
                    </w:rPr>
                    <w:t>20.4920</w:t>
                  </w:r>
                </w:p>
              </w:tc>
              <w:tc>
                <w:tcPr>
                  <w:tcW w:w="1178" w:type="dxa"/>
                  <w:tcBorders>
                    <w:top w:val="nil"/>
                    <w:left w:val="nil"/>
                    <w:bottom w:val="nil"/>
                    <w:right w:val="nil"/>
                  </w:tcBorders>
                  <w:shd w:val="clear" w:color="auto" w:fill="auto"/>
                  <w:noWrap/>
                  <w:vAlign w:val="bottom"/>
                  <w:hideMark/>
                </w:tcPr>
                <w:p w14:paraId="24B809B9" w14:textId="7ABD3260" w:rsidR="00347662" w:rsidRPr="009F6B4A" w:rsidRDefault="00347662" w:rsidP="00347662">
                  <w:pPr>
                    <w:jc w:val="center"/>
                    <w:rPr>
                      <w:color w:val="000000" w:themeColor="text1"/>
                      <w:sz w:val="18"/>
                      <w:szCs w:val="18"/>
                    </w:rPr>
                  </w:pPr>
                  <w:r w:rsidRPr="009F6B4A">
                    <w:rPr>
                      <w:color w:val="000000" w:themeColor="text1"/>
                      <w:sz w:val="18"/>
                      <w:szCs w:val="18"/>
                    </w:rPr>
                    <w:t>13054.0000</w:t>
                  </w:r>
                </w:p>
              </w:tc>
            </w:tr>
            <w:tr w:rsidR="00F3095E" w:rsidRPr="009F6B4A" w14:paraId="3364930A" w14:textId="77777777" w:rsidTr="00CD4ED0">
              <w:trPr>
                <w:trHeight w:val="227"/>
                <w:jc w:val="center"/>
              </w:trPr>
              <w:tc>
                <w:tcPr>
                  <w:tcW w:w="2977" w:type="dxa"/>
                  <w:tcBorders>
                    <w:top w:val="nil"/>
                    <w:left w:val="nil"/>
                    <w:bottom w:val="nil"/>
                    <w:right w:val="nil"/>
                  </w:tcBorders>
                  <w:shd w:val="clear" w:color="auto" w:fill="auto"/>
                  <w:noWrap/>
                  <w:vAlign w:val="center"/>
                  <w:hideMark/>
                </w:tcPr>
                <w:p w14:paraId="63195736" w14:textId="77777777" w:rsidR="00F3095E" w:rsidRPr="009F6B4A" w:rsidRDefault="00F3095E" w:rsidP="00347662">
                  <w:pPr>
                    <w:jc w:val="center"/>
                    <w:rPr>
                      <w:color w:val="000000" w:themeColor="text1"/>
                      <w:sz w:val="20"/>
                      <w:szCs w:val="20"/>
                    </w:rPr>
                  </w:pPr>
                  <m:oMathPara>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PPE</m:t>
                          </m:r>
                        </m:num>
                        <m:den>
                          <m:r>
                            <w:rPr>
                              <w:rFonts w:ascii="Cambria Math" w:hAnsi="Cambria Math"/>
                              <w:color w:val="000000" w:themeColor="text1"/>
                              <w:sz w:val="20"/>
                              <w:szCs w:val="20"/>
                            </w:rPr>
                            <m:t>Employees</m:t>
                          </m:r>
                        </m:den>
                      </m:f>
                    </m:oMath>
                  </m:oMathPara>
                </w:p>
              </w:tc>
              <w:tc>
                <w:tcPr>
                  <w:tcW w:w="1062" w:type="dxa"/>
                  <w:tcBorders>
                    <w:top w:val="nil"/>
                    <w:left w:val="nil"/>
                    <w:right w:val="nil"/>
                  </w:tcBorders>
                  <w:shd w:val="clear" w:color="auto" w:fill="auto"/>
                  <w:noWrap/>
                  <w:vAlign w:val="bottom"/>
                  <w:hideMark/>
                </w:tcPr>
                <w:p w14:paraId="7B5DEDA3" w14:textId="318AB6A8" w:rsidR="00F3095E" w:rsidRPr="009F6B4A" w:rsidRDefault="00F3095E" w:rsidP="00347662">
                  <w:pPr>
                    <w:jc w:val="center"/>
                    <w:rPr>
                      <w:color w:val="000000" w:themeColor="text1"/>
                      <w:sz w:val="18"/>
                      <w:szCs w:val="18"/>
                    </w:rPr>
                  </w:pPr>
                  <w:r w:rsidRPr="009F6B4A">
                    <w:rPr>
                      <w:color w:val="000000" w:themeColor="text1"/>
                      <w:sz w:val="18"/>
                      <w:szCs w:val="18"/>
                    </w:rPr>
                    <w:t>193.5304</w:t>
                  </w:r>
                </w:p>
              </w:tc>
              <w:tc>
                <w:tcPr>
                  <w:tcW w:w="1062" w:type="dxa"/>
                  <w:tcBorders>
                    <w:top w:val="nil"/>
                    <w:left w:val="nil"/>
                    <w:right w:val="nil"/>
                  </w:tcBorders>
                  <w:vAlign w:val="bottom"/>
                </w:tcPr>
                <w:p w14:paraId="1905D454" w14:textId="35C1A9D5" w:rsidR="00F3095E" w:rsidRPr="009F6B4A" w:rsidRDefault="00F3095E" w:rsidP="00347662">
                  <w:pPr>
                    <w:jc w:val="center"/>
                    <w:rPr>
                      <w:color w:val="000000" w:themeColor="text1"/>
                      <w:sz w:val="18"/>
                      <w:szCs w:val="18"/>
                    </w:rPr>
                  </w:pPr>
                  <w:r w:rsidRPr="009F6B4A">
                    <w:rPr>
                      <w:color w:val="000000" w:themeColor="text1"/>
                      <w:sz w:val="18"/>
                      <w:szCs w:val="18"/>
                    </w:rPr>
                    <w:t>34.8581</w:t>
                  </w:r>
                </w:p>
              </w:tc>
              <w:tc>
                <w:tcPr>
                  <w:tcW w:w="1063" w:type="dxa"/>
                  <w:tcBorders>
                    <w:top w:val="nil"/>
                    <w:left w:val="nil"/>
                    <w:right w:val="nil"/>
                  </w:tcBorders>
                  <w:vAlign w:val="bottom"/>
                </w:tcPr>
                <w:p w14:paraId="5D728285" w14:textId="615BC6B3" w:rsidR="00F3095E" w:rsidRPr="009F6B4A" w:rsidRDefault="00F3095E" w:rsidP="00347662">
                  <w:pPr>
                    <w:jc w:val="center"/>
                    <w:rPr>
                      <w:color w:val="000000" w:themeColor="text1"/>
                      <w:sz w:val="18"/>
                      <w:szCs w:val="18"/>
                    </w:rPr>
                  </w:pPr>
                  <w:r w:rsidRPr="009F6B4A">
                    <w:rPr>
                      <w:color w:val="000000" w:themeColor="text1"/>
                      <w:sz w:val="18"/>
                      <w:szCs w:val="18"/>
                    </w:rPr>
                    <w:t>602.3508</w:t>
                  </w:r>
                </w:p>
              </w:tc>
              <w:tc>
                <w:tcPr>
                  <w:tcW w:w="1062" w:type="dxa"/>
                  <w:tcBorders>
                    <w:top w:val="nil"/>
                    <w:left w:val="nil"/>
                    <w:right w:val="nil"/>
                  </w:tcBorders>
                  <w:vAlign w:val="bottom"/>
                </w:tcPr>
                <w:p w14:paraId="0D060F59" w14:textId="4CC5B57F" w:rsidR="00F3095E" w:rsidRPr="009F6B4A" w:rsidRDefault="00F3095E" w:rsidP="00347662">
                  <w:pPr>
                    <w:jc w:val="center"/>
                    <w:rPr>
                      <w:color w:val="000000" w:themeColor="text1"/>
                      <w:sz w:val="18"/>
                      <w:szCs w:val="18"/>
                    </w:rPr>
                  </w:pPr>
                  <w:r w:rsidRPr="009F6B4A">
                    <w:rPr>
                      <w:color w:val="000000" w:themeColor="text1"/>
                      <w:sz w:val="18"/>
                      <w:szCs w:val="18"/>
                    </w:rPr>
                    <w:t>5.5129</w:t>
                  </w:r>
                </w:p>
              </w:tc>
              <w:tc>
                <w:tcPr>
                  <w:tcW w:w="1178" w:type="dxa"/>
                  <w:tcBorders>
                    <w:top w:val="nil"/>
                    <w:left w:val="nil"/>
                    <w:right w:val="nil"/>
                  </w:tcBorders>
                  <w:shd w:val="clear" w:color="auto" w:fill="auto"/>
                  <w:noWrap/>
                  <w:vAlign w:val="bottom"/>
                  <w:hideMark/>
                </w:tcPr>
                <w:p w14:paraId="3C877371" w14:textId="78B8D19F" w:rsidR="00F3095E" w:rsidRPr="009F6B4A" w:rsidRDefault="00F3095E" w:rsidP="00347662">
                  <w:pPr>
                    <w:jc w:val="center"/>
                    <w:rPr>
                      <w:color w:val="000000" w:themeColor="text1"/>
                      <w:sz w:val="18"/>
                      <w:szCs w:val="18"/>
                    </w:rPr>
                  </w:pPr>
                  <w:r w:rsidRPr="009F6B4A">
                    <w:rPr>
                      <w:color w:val="000000" w:themeColor="text1"/>
                      <w:sz w:val="18"/>
                      <w:szCs w:val="18"/>
                    </w:rPr>
                    <w:t>956.3391</w:t>
                  </w:r>
                </w:p>
              </w:tc>
            </w:tr>
            <w:tr w:rsidR="00F3095E" w:rsidRPr="009F6B4A" w14:paraId="6029B5E1" w14:textId="77777777" w:rsidTr="00347662">
              <w:trPr>
                <w:trHeight w:val="227"/>
                <w:jc w:val="center"/>
              </w:trPr>
              <w:tc>
                <w:tcPr>
                  <w:tcW w:w="2977" w:type="dxa"/>
                  <w:tcBorders>
                    <w:top w:val="nil"/>
                    <w:left w:val="nil"/>
                    <w:right w:val="nil"/>
                  </w:tcBorders>
                  <w:shd w:val="clear" w:color="auto" w:fill="auto"/>
                  <w:noWrap/>
                  <w:vAlign w:val="center"/>
                  <w:hideMark/>
                </w:tcPr>
                <w:p w14:paraId="3469AA12" w14:textId="77777777" w:rsidR="00F3095E" w:rsidRPr="009F6B4A" w:rsidRDefault="00F3095E" w:rsidP="00347662">
                  <w:pPr>
                    <w:jc w:val="center"/>
                    <w:rPr>
                      <w:color w:val="000000" w:themeColor="text1"/>
                      <w:sz w:val="20"/>
                      <w:szCs w:val="20"/>
                    </w:rPr>
                  </w:pPr>
                  <m:oMathPara>
                    <m:oMath>
                      <m:r>
                        <w:rPr>
                          <w:rFonts w:ascii="Cambria Math" w:hAnsi="Cambria Math"/>
                          <w:color w:val="000000" w:themeColor="text1"/>
                          <w:sz w:val="20"/>
                          <w:szCs w:val="20"/>
                        </w:rPr>
                        <m:t>ROA</m:t>
                      </m:r>
                    </m:oMath>
                  </m:oMathPara>
                </w:p>
              </w:tc>
              <w:tc>
                <w:tcPr>
                  <w:tcW w:w="1062" w:type="dxa"/>
                  <w:tcBorders>
                    <w:top w:val="nil"/>
                    <w:left w:val="nil"/>
                    <w:right w:val="nil"/>
                  </w:tcBorders>
                  <w:shd w:val="clear" w:color="auto" w:fill="auto"/>
                  <w:noWrap/>
                  <w:vAlign w:val="bottom"/>
                  <w:hideMark/>
                </w:tcPr>
                <w:p w14:paraId="3AFF5392" w14:textId="16C112C3" w:rsidR="00F3095E" w:rsidRPr="009F6B4A" w:rsidRDefault="00F3095E" w:rsidP="00347662">
                  <w:pPr>
                    <w:jc w:val="center"/>
                    <w:rPr>
                      <w:color w:val="000000" w:themeColor="text1"/>
                      <w:sz w:val="18"/>
                      <w:szCs w:val="18"/>
                    </w:rPr>
                  </w:pPr>
                  <w:r w:rsidRPr="009F6B4A">
                    <w:rPr>
                      <w:color w:val="000000" w:themeColor="text1"/>
                      <w:sz w:val="18"/>
                      <w:szCs w:val="18"/>
                    </w:rPr>
                    <w:t>-0.0295</w:t>
                  </w:r>
                </w:p>
              </w:tc>
              <w:tc>
                <w:tcPr>
                  <w:tcW w:w="1062" w:type="dxa"/>
                  <w:tcBorders>
                    <w:top w:val="nil"/>
                    <w:left w:val="nil"/>
                    <w:right w:val="nil"/>
                  </w:tcBorders>
                  <w:vAlign w:val="bottom"/>
                </w:tcPr>
                <w:p w14:paraId="55412492" w14:textId="0A61DA66" w:rsidR="00F3095E" w:rsidRPr="009F6B4A" w:rsidRDefault="00F3095E" w:rsidP="00347662">
                  <w:pPr>
                    <w:jc w:val="center"/>
                    <w:rPr>
                      <w:color w:val="000000" w:themeColor="text1"/>
                      <w:sz w:val="18"/>
                      <w:szCs w:val="18"/>
                    </w:rPr>
                  </w:pPr>
                  <w:r w:rsidRPr="009F6B4A">
                    <w:rPr>
                      <w:color w:val="000000" w:themeColor="text1"/>
                      <w:sz w:val="18"/>
                      <w:szCs w:val="18"/>
                    </w:rPr>
                    <w:t>0.0330</w:t>
                  </w:r>
                </w:p>
              </w:tc>
              <w:tc>
                <w:tcPr>
                  <w:tcW w:w="1063" w:type="dxa"/>
                  <w:tcBorders>
                    <w:top w:val="nil"/>
                    <w:left w:val="nil"/>
                    <w:right w:val="nil"/>
                  </w:tcBorders>
                  <w:vAlign w:val="bottom"/>
                </w:tcPr>
                <w:p w14:paraId="7035D955" w14:textId="292EA9EA" w:rsidR="00F3095E" w:rsidRPr="009F6B4A" w:rsidRDefault="00F3095E" w:rsidP="00347662">
                  <w:pPr>
                    <w:jc w:val="center"/>
                    <w:rPr>
                      <w:color w:val="000000" w:themeColor="text1"/>
                      <w:sz w:val="18"/>
                      <w:szCs w:val="18"/>
                    </w:rPr>
                  </w:pPr>
                  <w:r w:rsidRPr="009F6B4A">
                    <w:rPr>
                      <w:color w:val="000000" w:themeColor="text1"/>
                      <w:sz w:val="18"/>
                      <w:szCs w:val="18"/>
                    </w:rPr>
                    <w:t>0.2302</w:t>
                  </w:r>
                </w:p>
              </w:tc>
              <w:tc>
                <w:tcPr>
                  <w:tcW w:w="1062" w:type="dxa"/>
                  <w:tcBorders>
                    <w:top w:val="nil"/>
                    <w:left w:val="nil"/>
                    <w:right w:val="nil"/>
                  </w:tcBorders>
                  <w:vAlign w:val="bottom"/>
                </w:tcPr>
                <w:p w14:paraId="5CDF9527" w14:textId="728BE51F" w:rsidR="00F3095E" w:rsidRPr="009F6B4A" w:rsidRDefault="00F3095E" w:rsidP="00347662">
                  <w:pPr>
                    <w:jc w:val="center"/>
                    <w:rPr>
                      <w:color w:val="000000" w:themeColor="text1"/>
                      <w:sz w:val="18"/>
                      <w:szCs w:val="18"/>
                    </w:rPr>
                  </w:pPr>
                  <w:r w:rsidRPr="009F6B4A">
                    <w:rPr>
                      <w:color w:val="000000" w:themeColor="text1"/>
                      <w:sz w:val="18"/>
                      <w:szCs w:val="18"/>
                    </w:rPr>
                    <w:t>-0.4755</w:t>
                  </w:r>
                </w:p>
              </w:tc>
              <w:tc>
                <w:tcPr>
                  <w:tcW w:w="1178" w:type="dxa"/>
                  <w:tcBorders>
                    <w:top w:val="nil"/>
                    <w:left w:val="nil"/>
                    <w:right w:val="nil"/>
                  </w:tcBorders>
                  <w:shd w:val="clear" w:color="auto" w:fill="auto"/>
                  <w:noWrap/>
                  <w:vAlign w:val="bottom"/>
                  <w:hideMark/>
                </w:tcPr>
                <w:p w14:paraId="0869DC01" w14:textId="1F1EC550" w:rsidR="00F3095E" w:rsidRPr="009F6B4A" w:rsidRDefault="00F3095E" w:rsidP="00347662">
                  <w:pPr>
                    <w:jc w:val="center"/>
                    <w:rPr>
                      <w:color w:val="000000" w:themeColor="text1"/>
                      <w:sz w:val="18"/>
                      <w:szCs w:val="18"/>
                    </w:rPr>
                  </w:pPr>
                  <w:r w:rsidRPr="009F6B4A">
                    <w:rPr>
                      <w:color w:val="000000" w:themeColor="text1"/>
                      <w:sz w:val="18"/>
                      <w:szCs w:val="18"/>
                    </w:rPr>
                    <w:t>0.1553</w:t>
                  </w:r>
                </w:p>
              </w:tc>
            </w:tr>
            <w:tr w:rsidR="00F3095E" w:rsidRPr="009F6B4A" w14:paraId="07DFE06D" w14:textId="77777777" w:rsidTr="00CD4ED0">
              <w:trPr>
                <w:trHeight w:val="227"/>
                <w:jc w:val="center"/>
              </w:trPr>
              <w:tc>
                <w:tcPr>
                  <w:tcW w:w="2977" w:type="dxa"/>
                  <w:tcBorders>
                    <w:left w:val="nil"/>
                    <w:right w:val="nil"/>
                  </w:tcBorders>
                  <w:shd w:val="clear" w:color="auto" w:fill="auto"/>
                  <w:noWrap/>
                  <w:vAlign w:val="center"/>
                  <w:hideMark/>
                </w:tcPr>
                <w:p w14:paraId="3B335653" w14:textId="77777777" w:rsidR="00F3095E" w:rsidRPr="009F6B4A" w:rsidRDefault="00F3095E" w:rsidP="00347662">
                  <w:pPr>
                    <w:jc w:val="center"/>
                    <w:rPr>
                      <w:color w:val="000000" w:themeColor="text1"/>
                      <w:sz w:val="20"/>
                      <w:szCs w:val="20"/>
                    </w:rPr>
                  </w:pPr>
                  <m:oMathPara>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Cash</m:t>
                          </m:r>
                        </m:num>
                        <m:den>
                          <m:r>
                            <w:rPr>
                              <w:rFonts w:ascii="Cambria Math" w:hAnsi="Cambria Math"/>
                              <w:color w:val="000000" w:themeColor="text1"/>
                              <w:sz w:val="20"/>
                              <w:szCs w:val="20"/>
                            </w:rPr>
                            <m:t>Total assets</m:t>
                          </m:r>
                        </m:den>
                      </m:f>
                    </m:oMath>
                  </m:oMathPara>
                </w:p>
              </w:tc>
              <w:tc>
                <w:tcPr>
                  <w:tcW w:w="1062" w:type="dxa"/>
                  <w:tcBorders>
                    <w:left w:val="nil"/>
                    <w:right w:val="nil"/>
                  </w:tcBorders>
                  <w:shd w:val="clear" w:color="auto" w:fill="auto"/>
                  <w:noWrap/>
                  <w:vAlign w:val="bottom"/>
                  <w:hideMark/>
                </w:tcPr>
                <w:p w14:paraId="3F44559C" w14:textId="3EFB5AFF" w:rsidR="00F3095E" w:rsidRPr="009F6B4A" w:rsidRDefault="00F3095E" w:rsidP="00347662">
                  <w:pPr>
                    <w:jc w:val="center"/>
                    <w:rPr>
                      <w:color w:val="000000" w:themeColor="text1"/>
                      <w:sz w:val="18"/>
                      <w:szCs w:val="18"/>
                    </w:rPr>
                  </w:pPr>
                  <w:r w:rsidRPr="009F6B4A">
                    <w:rPr>
                      <w:color w:val="000000" w:themeColor="text1"/>
                      <w:sz w:val="18"/>
                      <w:szCs w:val="18"/>
                    </w:rPr>
                    <w:t>0.1281</w:t>
                  </w:r>
                </w:p>
              </w:tc>
              <w:tc>
                <w:tcPr>
                  <w:tcW w:w="1062" w:type="dxa"/>
                  <w:tcBorders>
                    <w:left w:val="nil"/>
                    <w:right w:val="nil"/>
                  </w:tcBorders>
                  <w:vAlign w:val="bottom"/>
                </w:tcPr>
                <w:p w14:paraId="047464A5" w14:textId="38E0B623" w:rsidR="00F3095E" w:rsidRPr="009F6B4A" w:rsidRDefault="00F3095E" w:rsidP="00347662">
                  <w:pPr>
                    <w:jc w:val="center"/>
                    <w:rPr>
                      <w:color w:val="000000" w:themeColor="text1"/>
                      <w:sz w:val="18"/>
                      <w:szCs w:val="18"/>
                    </w:rPr>
                  </w:pPr>
                  <w:r w:rsidRPr="009F6B4A">
                    <w:rPr>
                      <w:color w:val="000000" w:themeColor="text1"/>
                      <w:sz w:val="18"/>
                      <w:szCs w:val="18"/>
                    </w:rPr>
                    <w:t>0.0728</w:t>
                  </w:r>
                </w:p>
              </w:tc>
              <w:tc>
                <w:tcPr>
                  <w:tcW w:w="1063" w:type="dxa"/>
                  <w:tcBorders>
                    <w:left w:val="nil"/>
                    <w:right w:val="nil"/>
                  </w:tcBorders>
                  <w:vAlign w:val="bottom"/>
                </w:tcPr>
                <w:p w14:paraId="3B9522A1" w14:textId="7551A273" w:rsidR="00F3095E" w:rsidRPr="009F6B4A" w:rsidRDefault="00F3095E" w:rsidP="00347662">
                  <w:pPr>
                    <w:jc w:val="center"/>
                    <w:rPr>
                      <w:color w:val="000000" w:themeColor="text1"/>
                      <w:sz w:val="18"/>
                      <w:szCs w:val="18"/>
                    </w:rPr>
                  </w:pPr>
                  <w:r w:rsidRPr="009F6B4A">
                    <w:rPr>
                      <w:color w:val="000000" w:themeColor="text1"/>
                      <w:sz w:val="18"/>
                      <w:szCs w:val="18"/>
                    </w:rPr>
                    <w:t>0.1492</w:t>
                  </w:r>
                </w:p>
              </w:tc>
              <w:tc>
                <w:tcPr>
                  <w:tcW w:w="1062" w:type="dxa"/>
                  <w:tcBorders>
                    <w:left w:val="nil"/>
                    <w:right w:val="nil"/>
                  </w:tcBorders>
                  <w:vAlign w:val="bottom"/>
                </w:tcPr>
                <w:p w14:paraId="635E55F9" w14:textId="30DE98BA" w:rsidR="00F3095E" w:rsidRPr="009F6B4A" w:rsidRDefault="00F3095E" w:rsidP="00347662">
                  <w:pPr>
                    <w:jc w:val="center"/>
                    <w:rPr>
                      <w:color w:val="000000" w:themeColor="text1"/>
                      <w:sz w:val="18"/>
                      <w:szCs w:val="18"/>
                    </w:rPr>
                  </w:pPr>
                  <w:r w:rsidRPr="009F6B4A">
                    <w:rPr>
                      <w:color w:val="000000" w:themeColor="text1"/>
                      <w:sz w:val="18"/>
                      <w:szCs w:val="18"/>
                    </w:rPr>
                    <w:t>0.0031</w:t>
                  </w:r>
                </w:p>
              </w:tc>
              <w:tc>
                <w:tcPr>
                  <w:tcW w:w="1178" w:type="dxa"/>
                  <w:tcBorders>
                    <w:left w:val="nil"/>
                    <w:right w:val="nil"/>
                  </w:tcBorders>
                  <w:shd w:val="clear" w:color="auto" w:fill="auto"/>
                  <w:noWrap/>
                  <w:vAlign w:val="bottom"/>
                  <w:hideMark/>
                </w:tcPr>
                <w:p w14:paraId="35152958" w14:textId="1E55DD9B" w:rsidR="00F3095E" w:rsidRPr="009F6B4A" w:rsidRDefault="00F3095E" w:rsidP="00347662">
                  <w:pPr>
                    <w:jc w:val="center"/>
                    <w:rPr>
                      <w:color w:val="000000" w:themeColor="text1"/>
                      <w:sz w:val="18"/>
                      <w:szCs w:val="18"/>
                    </w:rPr>
                  </w:pPr>
                  <w:r w:rsidRPr="009F6B4A">
                    <w:rPr>
                      <w:color w:val="000000" w:themeColor="text1"/>
                      <w:sz w:val="18"/>
                      <w:szCs w:val="18"/>
                    </w:rPr>
                    <w:t>0.4531</w:t>
                  </w:r>
                </w:p>
              </w:tc>
            </w:tr>
            <w:tr w:rsidR="00F3095E" w:rsidRPr="009F6B4A" w14:paraId="4B055E0A" w14:textId="77777777" w:rsidTr="00347662">
              <w:trPr>
                <w:trHeight w:val="227"/>
                <w:jc w:val="center"/>
              </w:trPr>
              <w:tc>
                <w:tcPr>
                  <w:tcW w:w="2977" w:type="dxa"/>
                  <w:tcBorders>
                    <w:left w:val="nil"/>
                    <w:right w:val="nil"/>
                  </w:tcBorders>
                  <w:shd w:val="clear" w:color="auto" w:fill="auto"/>
                  <w:noWrap/>
                  <w:vAlign w:val="center"/>
                </w:tcPr>
                <w:p w14:paraId="32B165B4" w14:textId="77777777" w:rsidR="00F3095E" w:rsidRPr="009F6B4A" w:rsidRDefault="00F3095E" w:rsidP="00347662">
                  <w:pPr>
                    <w:jc w:val="center"/>
                    <w:rPr>
                      <w:rFonts w:ascii="Cambria" w:eastAsia="MS Mincho" w:hAnsi="Cambria"/>
                      <w:color w:val="000000" w:themeColor="text1"/>
                      <w:sz w:val="20"/>
                      <w:szCs w:val="20"/>
                    </w:rPr>
                  </w:pPr>
                  <m:oMathPara>
                    <m:oMath>
                      <m:r>
                        <w:rPr>
                          <w:rFonts w:ascii="Cambria Math" w:hAnsi="Cambria Math"/>
                          <w:color w:val="000000" w:themeColor="text1"/>
                          <w:sz w:val="20"/>
                          <w:szCs w:val="20"/>
                        </w:rPr>
                        <m:t>Sales return</m:t>
                      </m:r>
                    </m:oMath>
                  </m:oMathPara>
                </w:p>
              </w:tc>
              <w:tc>
                <w:tcPr>
                  <w:tcW w:w="1062" w:type="dxa"/>
                  <w:tcBorders>
                    <w:left w:val="nil"/>
                    <w:right w:val="nil"/>
                  </w:tcBorders>
                  <w:shd w:val="clear" w:color="auto" w:fill="auto"/>
                  <w:noWrap/>
                  <w:vAlign w:val="bottom"/>
                </w:tcPr>
                <w:p w14:paraId="7F7F76B5" w14:textId="6A0FB41B" w:rsidR="00F3095E" w:rsidRPr="009F6B4A" w:rsidRDefault="00F3095E" w:rsidP="00347662">
                  <w:pPr>
                    <w:jc w:val="center"/>
                    <w:rPr>
                      <w:color w:val="000000" w:themeColor="text1"/>
                      <w:sz w:val="18"/>
                      <w:szCs w:val="18"/>
                    </w:rPr>
                  </w:pPr>
                  <w:r w:rsidRPr="009F6B4A">
                    <w:rPr>
                      <w:color w:val="000000" w:themeColor="text1"/>
                      <w:sz w:val="18"/>
                      <w:szCs w:val="18"/>
                    </w:rPr>
                    <w:t>1.1287</w:t>
                  </w:r>
                </w:p>
              </w:tc>
              <w:tc>
                <w:tcPr>
                  <w:tcW w:w="1062" w:type="dxa"/>
                  <w:tcBorders>
                    <w:left w:val="nil"/>
                    <w:right w:val="nil"/>
                  </w:tcBorders>
                  <w:vAlign w:val="bottom"/>
                </w:tcPr>
                <w:p w14:paraId="0DACE7F9" w14:textId="1E5F4162" w:rsidR="00F3095E" w:rsidRPr="009F6B4A" w:rsidRDefault="00F3095E" w:rsidP="00347662">
                  <w:pPr>
                    <w:jc w:val="center"/>
                    <w:rPr>
                      <w:color w:val="000000" w:themeColor="text1"/>
                      <w:sz w:val="18"/>
                      <w:szCs w:val="18"/>
                    </w:rPr>
                  </w:pPr>
                  <w:r w:rsidRPr="009F6B4A">
                    <w:rPr>
                      <w:color w:val="000000" w:themeColor="text1"/>
                      <w:sz w:val="18"/>
                      <w:szCs w:val="18"/>
                    </w:rPr>
                    <w:t>1.0724</w:t>
                  </w:r>
                </w:p>
              </w:tc>
              <w:tc>
                <w:tcPr>
                  <w:tcW w:w="1063" w:type="dxa"/>
                  <w:tcBorders>
                    <w:left w:val="nil"/>
                    <w:right w:val="nil"/>
                  </w:tcBorders>
                  <w:vAlign w:val="bottom"/>
                </w:tcPr>
                <w:p w14:paraId="57FA07D8" w14:textId="2FC68D94" w:rsidR="00F3095E" w:rsidRPr="009F6B4A" w:rsidRDefault="00F3095E" w:rsidP="00347662">
                  <w:pPr>
                    <w:jc w:val="center"/>
                    <w:rPr>
                      <w:color w:val="000000" w:themeColor="text1"/>
                      <w:sz w:val="18"/>
                      <w:szCs w:val="18"/>
                    </w:rPr>
                  </w:pPr>
                  <w:r w:rsidRPr="009F6B4A">
                    <w:rPr>
                      <w:color w:val="000000" w:themeColor="text1"/>
                      <w:sz w:val="18"/>
                      <w:szCs w:val="18"/>
                    </w:rPr>
                    <w:t>0.4036</w:t>
                  </w:r>
                </w:p>
              </w:tc>
              <w:tc>
                <w:tcPr>
                  <w:tcW w:w="1062" w:type="dxa"/>
                  <w:tcBorders>
                    <w:left w:val="nil"/>
                    <w:right w:val="nil"/>
                  </w:tcBorders>
                  <w:vAlign w:val="bottom"/>
                </w:tcPr>
                <w:p w14:paraId="2E0BE0AE" w14:textId="71450143" w:rsidR="00F3095E" w:rsidRPr="009F6B4A" w:rsidRDefault="00F3095E" w:rsidP="00347662">
                  <w:pPr>
                    <w:jc w:val="center"/>
                    <w:rPr>
                      <w:color w:val="000000" w:themeColor="text1"/>
                      <w:sz w:val="18"/>
                      <w:szCs w:val="18"/>
                    </w:rPr>
                  </w:pPr>
                  <w:r w:rsidRPr="009F6B4A">
                    <w:rPr>
                      <w:color w:val="000000" w:themeColor="text1"/>
                      <w:sz w:val="18"/>
                      <w:szCs w:val="18"/>
                    </w:rPr>
                    <w:t>0.6721</w:t>
                  </w:r>
                </w:p>
              </w:tc>
              <w:tc>
                <w:tcPr>
                  <w:tcW w:w="1178" w:type="dxa"/>
                  <w:tcBorders>
                    <w:left w:val="nil"/>
                    <w:right w:val="nil"/>
                  </w:tcBorders>
                  <w:shd w:val="clear" w:color="auto" w:fill="auto"/>
                  <w:noWrap/>
                  <w:vAlign w:val="bottom"/>
                </w:tcPr>
                <w:p w14:paraId="18B74CAE" w14:textId="799742E7" w:rsidR="00F3095E" w:rsidRPr="009F6B4A" w:rsidRDefault="00F3095E" w:rsidP="00347662">
                  <w:pPr>
                    <w:jc w:val="center"/>
                    <w:rPr>
                      <w:color w:val="000000" w:themeColor="text1"/>
                      <w:sz w:val="18"/>
                      <w:szCs w:val="18"/>
                    </w:rPr>
                  </w:pPr>
                  <w:r w:rsidRPr="009F6B4A">
                    <w:rPr>
                      <w:color w:val="000000" w:themeColor="text1"/>
                      <w:sz w:val="18"/>
                      <w:szCs w:val="18"/>
                    </w:rPr>
                    <w:t>1.7018</w:t>
                  </w:r>
                </w:p>
              </w:tc>
            </w:tr>
            <w:tr w:rsidR="00F3095E" w:rsidRPr="009F6B4A" w14:paraId="0509B49E" w14:textId="77777777" w:rsidTr="00347662">
              <w:trPr>
                <w:trHeight w:val="227"/>
                <w:jc w:val="center"/>
              </w:trPr>
              <w:tc>
                <w:tcPr>
                  <w:tcW w:w="2977" w:type="dxa"/>
                  <w:tcBorders>
                    <w:left w:val="nil"/>
                    <w:right w:val="nil"/>
                  </w:tcBorders>
                  <w:shd w:val="clear" w:color="auto" w:fill="auto"/>
                  <w:noWrap/>
                  <w:vAlign w:val="center"/>
                </w:tcPr>
                <w:p w14:paraId="27F593A1" w14:textId="77777777" w:rsidR="00F3095E" w:rsidRPr="009F6B4A" w:rsidRDefault="00F3095E" w:rsidP="00F3095E">
                  <w:pPr>
                    <w:jc w:val="center"/>
                    <w:rPr>
                      <w:rFonts w:ascii="Cambria" w:eastAsia="MS Mincho" w:hAnsi="Cambria"/>
                      <w:color w:val="000000" w:themeColor="text1"/>
                      <w:sz w:val="20"/>
                      <w:szCs w:val="20"/>
                    </w:rPr>
                  </w:pPr>
                  <m:oMathPara>
                    <m:oMath>
                      <m:r>
                        <w:rPr>
                          <w:rFonts w:ascii="Cambria Math" w:hAnsi="Cambria Math"/>
                          <w:color w:val="000000" w:themeColor="text1"/>
                          <w:sz w:val="20"/>
                          <w:szCs w:val="20"/>
                        </w:rPr>
                        <m:t>Stock Return</m:t>
                      </m:r>
                    </m:oMath>
                  </m:oMathPara>
                </w:p>
              </w:tc>
              <w:tc>
                <w:tcPr>
                  <w:tcW w:w="1062" w:type="dxa"/>
                  <w:tcBorders>
                    <w:left w:val="nil"/>
                    <w:right w:val="nil"/>
                  </w:tcBorders>
                  <w:shd w:val="clear" w:color="auto" w:fill="auto"/>
                  <w:noWrap/>
                  <w:vAlign w:val="bottom"/>
                </w:tcPr>
                <w:p w14:paraId="4CF63C77" w14:textId="14B6979C" w:rsidR="00F3095E" w:rsidRPr="009F6B4A" w:rsidRDefault="00F3095E" w:rsidP="00F3095E">
                  <w:pPr>
                    <w:jc w:val="center"/>
                    <w:rPr>
                      <w:color w:val="000000" w:themeColor="text1"/>
                      <w:sz w:val="18"/>
                      <w:szCs w:val="18"/>
                    </w:rPr>
                  </w:pPr>
                  <w:r w:rsidRPr="00F3095E">
                    <w:rPr>
                      <w:color w:val="000000" w:themeColor="text1"/>
                      <w:sz w:val="18"/>
                      <w:szCs w:val="18"/>
                    </w:rPr>
                    <w:t>1.1637</w:t>
                  </w:r>
                </w:p>
              </w:tc>
              <w:tc>
                <w:tcPr>
                  <w:tcW w:w="1062" w:type="dxa"/>
                  <w:tcBorders>
                    <w:left w:val="nil"/>
                    <w:right w:val="nil"/>
                  </w:tcBorders>
                  <w:vAlign w:val="bottom"/>
                </w:tcPr>
                <w:p w14:paraId="22FADF4F" w14:textId="3861A2FD" w:rsidR="00F3095E" w:rsidRPr="009F6B4A" w:rsidRDefault="00F3095E" w:rsidP="00F3095E">
                  <w:pPr>
                    <w:jc w:val="center"/>
                    <w:rPr>
                      <w:color w:val="000000" w:themeColor="text1"/>
                      <w:sz w:val="18"/>
                      <w:szCs w:val="18"/>
                    </w:rPr>
                  </w:pPr>
                  <w:r w:rsidRPr="00F3095E">
                    <w:rPr>
                      <w:color w:val="000000" w:themeColor="text1"/>
                      <w:sz w:val="18"/>
                      <w:szCs w:val="18"/>
                    </w:rPr>
                    <w:t>1.0134</w:t>
                  </w:r>
                </w:p>
              </w:tc>
              <w:tc>
                <w:tcPr>
                  <w:tcW w:w="1063" w:type="dxa"/>
                  <w:tcBorders>
                    <w:left w:val="nil"/>
                    <w:right w:val="nil"/>
                  </w:tcBorders>
                  <w:vAlign w:val="bottom"/>
                </w:tcPr>
                <w:p w14:paraId="1D7A8783" w14:textId="6E03916D" w:rsidR="00F3095E" w:rsidRPr="009F6B4A" w:rsidRDefault="00F3095E" w:rsidP="00F3095E">
                  <w:pPr>
                    <w:jc w:val="center"/>
                    <w:rPr>
                      <w:color w:val="000000" w:themeColor="text1"/>
                      <w:sz w:val="18"/>
                      <w:szCs w:val="18"/>
                    </w:rPr>
                  </w:pPr>
                  <w:r>
                    <w:rPr>
                      <w:color w:val="000000" w:themeColor="text1"/>
                      <w:sz w:val="18"/>
                      <w:szCs w:val="18"/>
                    </w:rPr>
                    <w:t>0</w:t>
                  </w:r>
                  <w:r w:rsidRPr="00F3095E">
                    <w:rPr>
                      <w:color w:val="000000" w:themeColor="text1"/>
                      <w:sz w:val="18"/>
                      <w:szCs w:val="18"/>
                    </w:rPr>
                    <w:t>.799</w:t>
                  </w:r>
                  <w:r>
                    <w:rPr>
                      <w:color w:val="000000" w:themeColor="text1"/>
                      <w:sz w:val="18"/>
                      <w:szCs w:val="18"/>
                    </w:rPr>
                    <w:t>7</w:t>
                  </w:r>
                </w:p>
              </w:tc>
              <w:tc>
                <w:tcPr>
                  <w:tcW w:w="1062" w:type="dxa"/>
                  <w:tcBorders>
                    <w:left w:val="nil"/>
                    <w:right w:val="nil"/>
                  </w:tcBorders>
                  <w:vAlign w:val="bottom"/>
                </w:tcPr>
                <w:p w14:paraId="00AD5DBF" w14:textId="53FF3E9F" w:rsidR="00F3095E" w:rsidRPr="009F6B4A" w:rsidRDefault="00F3095E" w:rsidP="00F3095E">
                  <w:pPr>
                    <w:jc w:val="center"/>
                    <w:rPr>
                      <w:color w:val="000000" w:themeColor="text1"/>
                      <w:sz w:val="18"/>
                      <w:szCs w:val="18"/>
                    </w:rPr>
                  </w:pPr>
                  <w:r w:rsidRPr="00F3095E">
                    <w:rPr>
                      <w:color w:val="000000" w:themeColor="text1"/>
                      <w:sz w:val="18"/>
                      <w:szCs w:val="18"/>
                    </w:rPr>
                    <w:t>.3200</w:t>
                  </w:r>
                </w:p>
              </w:tc>
              <w:tc>
                <w:tcPr>
                  <w:tcW w:w="1178" w:type="dxa"/>
                  <w:tcBorders>
                    <w:left w:val="nil"/>
                    <w:right w:val="nil"/>
                  </w:tcBorders>
                  <w:shd w:val="clear" w:color="auto" w:fill="auto"/>
                  <w:noWrap/>
                  <w:vAlign w:val="bottom"/>
                </w:tcPr>
                <w:p w14:paraId="15F221DC" w14:textId="17E597B6" w:rsidR="00F3095E" w:rsidRPr="009F6B4A" w:rsidRDefault="00F3095E" w:rsidP="00F3095E">
                  <w:pPr>
                    <w:jc w:val="center"/>
                    <w:rPr>
                      <w:color w:val="000000" w:themeColor="text1"/>
                      <w:sz w:val="18"/>
                      <w:szCs w:val="18"/>
                    </w:rPr>
                  </w:pPr>
                  <w:r w:rsidRPr="00F3095E">
                    <w:rPr>
                      <w:color w:val="000000" w:themeColor="text1"/>
                      <w:sz w:val="18"/>
                      <w:szCs w:val="18"/>
                    </w:rPr>
                    <w:t>2.572</w:t>
                  </w:r>
                  <w:r>
                    <w:rPr>
                      <w:color w:val="000000" w:themeColor="text1"/>
                      <w:sz w:val="18"/>
                      <w:szCs w:val="18"/>
                    </w:rPr>
                    <w:t>9</w:t>
                  </w:r>
                </w:p>
              </w:tc>
            </w:tr>
          </w:tbl>
          <w:p w14:paraId="02E00114" w14:textId="6526CDAE" w:rsidR="007A35A6" w:rsidRPr="009F6B4A" w:rsidRDefault="007A35A6" w:rsidP="00FA5949">
            <w:pPr>
              <w:jc w:val="center"/>
              <w:rPr>
                <w:color w:val="000000" w:themeColor="text1"/>
                <w:sz w:val="20"/>
                <w:szCs w:val="20"/>
              </w:rPr>
            </w:pPr>
          </w:p>
        </w:tc>
      </w:tr>
    </w:tbl>
    <w:p w14:paraId="46E4EDBE" w14:textId="77777777" w:rsidR="007B3492" w:rsidRPr="009F6B4A" w:rsidRDefault="007B3492" w:rsidP="007B3492">
      <w:pPr>
        <w:jc w:val="both"/>
        <w:rPr>
          <w:color w:val="000000" w:themeColor="text1"/>
        </w:rPr>
      </w:pPr>
      <w:r w:rsidRPr="009F6B4A">
        <w:rPr>
          <w:color w:val="000000" w:themeColor="text1"/>
        </w:rPr>
        <w:br w:type="page"/>
      </w:r>
      <w:bookmarkStart w:id="1" w:name="_GoBack"/>
      <w:bookmarkEnd w:id="1"/>
    </w:p>
    <w:p w14:paraId="340D0C73" w14:textId="02956FE7" w:rsidR="00326781" w:rsidRPr="009F6B4A" w:rsidRDefault="00326781" w:rsidP="00326781">
      <w:pPr>
        <w:jc w:val="both"/>
        <w:rPr>
          <w:b/>
          <w:color w:val="000000" w:themeColor="text1"/>
          <w:lang w:val="en-US"/>
        </w:rPr>
      </w:pPr>
      <w:r w:rsidRPr="009F6B4A">
        <w:rPr>
          <w:b/>
          <w:color w:val="000000" w:themeColor="text1"/>
        </w:rPr>
        <w:lastRenderedPageBreak/>
        <w:t>Panel B: Differences in mean for our dependent variables</w:t>
      </w:r>
      <w:r w:rsidR="001D1A6B" w:rsidRPr="009F6B4A">
        <w:rPr>
          <w:b/>
          <w:color w:val="000000" w:themeColor="text1"/>
          <w:spacing w:val="-6"/>
          <w:lang w:val="en-US"/>
        </w:rPr>
        <w:t xml:space="preserve"> based on our variable creative</w:t>
      </w:r>
    </w:p>
    <w:p w14:paraId="19E4F7B2" w14:textId="77777777" w:rsidR="00326781" w:rsidRPr="009F6B4A" w:rsidRDefault="00326781" w:rsidP="007B3492">
      <w:pPr>
        <w:jc w:val="both"/>
        <w:rPr>
          <w:b/>
          <w:color w:val="000000" w:themeColor="text1"/>
          <w:lang w:val="en-US"/>
        </w:rPr>
      </w:pPr>
    </w:p>
    <w:tbl>
      <w:tblPr>
        <w:tblW w:w="9356" w:type="dxa"/>
        <w:jc w:val="center"/>
        <w:tblLayout w:type="fixed"/>
        <w:tblCellMar>
          <w:top w:w="57" w:type="dxa"/>
          <w:bottom w:w="57" w:type="dxa"/>
        </w:tblCellMar>
        <w:tblLook w:val="04A0" w:firstRow="1" w:lastRow="0" w:firstColumn="1" w:lastColumn="0" w:noHBand="0" w:noVBand="1"/>
      </w:tblPr>
      <w:tblGrid>
        <w:gridCol w:w="2977"/>
        <w:gridCol w:w="1275"/>
        <w:gridCol w:w="1276"/>
        <w:gridCol w:w="1276"/>
        <w:gridCol w:w="1276"/>
        <w:gridCol w:w="1276"/>
      </w:tblGrid>
      <w:tr w:rsidR="009F6B4A" w:rsidRPr="009F6B4A" w14:paraId="73E1BE6F" w14:textId="77777777" w:rsidTr="007B28FF">
        <w:trPr>
          <w:trHeight w:val="240"/>
          <w:jc w:val="center"/>
        </w:trPr>
        <w:tc>
          <w:tcPr>
            <w:tcW w:w="2977" w:type="dxa"/>
            <w:tcBorders>
              <w:top w:val="single" w:sz="4" w:space="0" w:color="auto"/>
              <w:left w:val="nil"/>
              <w:bottom w:val="single" w:sz="4" w:space="0" w:color="auto"/>
              <w:right w:val="nil"/>
            </w:tcBorders>
            <w:shd w:val="clear" w:color="auto" w:fill="auto"/>
            <w:noWrap/>
            <w:vAlign w:val="bottom"/>
            <w:hideMark/>
          </w:tcPr>
          <w:p w14:paraId="2EE8BF51" w14:textId="77777777" w:rsidR="00326781" w:rsidRPr="009F6B4A" w:rsidRDefault="00326781" w:rsidP="007B28FF">
            <w:pPr>
              <w:jc w:val="center"/>
              <w:rPr>
                <w:color w:val="000000" w:themeColor="text1"/>
                <w:sz w:val="18"/>
                <w:szCs w:val="18"/>
              </w:rPr>
            </w:pPr>
            <w:r w:rsidRPr="009F6B4A">
              <w:rPr>
                <w:color w:val="000000" w:themeColor="text1"/>
                <w:sz w:val="18"/>
                <w:szCs w:val="18"/>
              </w:rPr>
              <w:t>Dependent Variables</w:t>
            </w:r>
          </w:p>
        </w:tc>
        <w:tc>
          <w:tcPr>
            <w:tcW w:w="1275" w:type="dxa"/>
            <w:tcBorders>
              <w:top w:val="single" w:sz="4" w:space="0" w:color="auto"/>
              <w:left w:val="nil"/>
              <w:bottom w:val="single" w:sz="4" w:space="0" w:color="auto"/>
              <w:right w:val="nil"/>
            </w:tcBorders>
            <w:shd w:val="clear" w:color="auto" w:fill="auto"/>
            <w:noWrap/>
            <w:vAlign w:val="bottom"/>
            <w:hideMark/>
          </w:tcPr>
          <w:p w14:paraId="320057E0" w14:textId="51043535" w:rsidR="00326781" w:rsidRPr="009F6B4A" w:rsidRDefault="00326781" w:rsidP="007B28FF">
            <w:pPr>
              <w:jc w:val="center"/>
              <w:rPr>
                <w:color w:val="000000" w:themeColor="text1"/>
                <w:sz w:val="18"/>
                <w:szCs w:val="18"/>
              </w:rPr>
            </w:pPr>
            <w:r w:rsidRPr="009F6B4A">
              <w:rPr>
                <w:color w:val="000000" w:themeColor="text1"/>
                <w:sz w:val="18"/>
                <w:szCs w:val="18"/>
              </w:rPr>
              <w:t>Mean</w:t>
            </w:r>
            <w:r w:rsidR="007B28FF" w:rsidRPr="009F6B4A">
              <w:rPr>
                <w:color w:val="000000" w:themeColor="text1"/>
                <w:sz w:val="18"/>
                <w:szCs w:val="18"/>
              </w:rPr>
              <w:t xml:space="preserve"> Creative Companies</w:t>
            </w:r>
          </w:p>
        </w:tc>
        <w:tc>
          <w:tcPr>
            <w:tcW w:w="1276" w:type="dxa"/>
            <w:tcBorders>
              <w:top w:val="single" w:sz="4" w:space="0" w:color="auto"/>
              <w:left w:val="nil"/>
              <w:bottom w:val="single" w:sz="4" w:space="0" w:color="auto"/>
              <w:right w:val="nil"/>
            </w:tcBorders>
            <w:vAlign w:val="bottom"/>
          </w:tcPr>
          <w:p w14:paraId="5237F0DC" w14:textId="682C0BE2" w:rsidR="00326781" w:rsidRPr="009F6B4A" w:rsidRDefault="007B28FF" w:rsidP="007B28FF">
            <w:pPr>
              <w:jc w:val="center"/>
              <w:rPr>
                <w:color w:val="000000" w:themeColor="text1"/>
                <w:sz w:val="18"/>
                <w:szCs w:val="18"/>
              </w:rPr>
            </w:pPr>
            <w:r w:rsidRPr="009F6B4A">
              <w:rPr>
                <w:color w:val="000000" w:themeColor="text1"/>
                <w:sz w:val="18"/>
                <w:szCs w:val="18"/>
              </w:rPr>
              <w:t>Mean Control Sample</w:t>
            </w:r>
          </w:p>
        </w:tc>
        <w:tc>
          <w:tcPr>
            <w:tcW w:w="1276" w:type="dxa"/>
            <w:tcBorders>
              <w:top w:val="single" w:sz="4" w:space="0" w:color="auto"/>
              <w:left w:val="nil"/>
              <w:bottom w:val="single" w:sz="4" w:space="0" w:color="auto"/>
              <w:right w:val="nil"/>
            </w:tcBorders>
            <w:vAlign w:val="bottom"/>
          </w:tcPr>
          <w:p w14:paraId="47200283" w14:textId="0B431787" w:rsidR="00326781" w:rsidRPr="009F6B4A" w:rsidRDefault="00326781" w:rsidP="007B28FF">
            <w:pPr>
              <w:jc w:val="center"/>
              <w:rPr>
                <w:color w:val="000000" w:themeColor="text1"/>
                <w:sz w:val="18"/>
                <w:szCs w:val="18"/>
              </w:rPr>
            </w:pPr>
            <w:r w:rsidRPr="009F6B4A">
              <w:rPr>
                <w:color w:val="000000" w:themeColor="text1"/>
                <w:sz w:val="18"/>
                <w:szCs w:val="18"/>
              </w:rPr>
              <w:t>Standard Deviation</w:t>
            </w:r>
            <w:r w:rsidR="007B28FF" w:rsidRPr="009F6B4A">
              <w:rPr>
                <w:color w:val="000000" w:themeColor="text1"/>
                <w:sz w:val="18"/>
                <w:szCs w:val="18"/>
              </w:rPr>
              <w:t xml:space="preserve"> Creative Companies</w:t>
            </w:r>
          </w:p>
        </w:tc>
        <w:tc>
          <w:tcPr>
            <w:tcW w:w="1276" w:type="dxa"/>
            <w:tcBorders>
              <w:top w:val="single" w:sz="4" w:space="0" w:color="auto"/>
              <w:left w:val="nil"/>
              <w:bottom w:val="single" w:sz="4" w:space="0" w:color="auto"/>
              <w:right w:val="nil"/>
            </w:tcBorders>
            <w:vAlign w:val="bottom"/>
          </w:tcPr>
          <w:p w14:paraId="341B4DED" w14:textId="77777777" w:rsidR="00326781" w:rsidRPr="009F6B4A" w:rsidRDefault="00326781" w:rsidP="007B28FF">
            <w:pPr>
              <w:jc w:val="center"/>
              <w:rPr>
                <w:color w:val="000000" w:themeColor="text1"/>
                <w:sz w:val="18"/>
                <w:szCs w:val="18"/>
              </w:rPr>
            </w:pPr>
            <w:r w:rsidRPr="009F6B4A">
              <w:rPr>
                <w:color w:val="000000" w:themeColor="text1"/>
                <w:sz w:val="18"/>
                <w:szCs w:val="18"/>
              </w:rPr>
              <w:t>Standard Deviation</w:t>
            </w:r>
          </w:p>
          <w:p w14:paraId="320D2638" w14:textId="168944F5" w:rsidR="007B28FF" w:rsidRPr="009F6B4A" w:rsidRDefault="007B28FF" w:rsidP="007B28FF">
            <w:pPr>
              <w:jc w:val="center"/>
              <w:rPr>
                <w:color w:val="000000" w:themeColor="text1"/>
                <w:sz w:val="18"/>
                <w:szCs w:val="18"/>
              </w:rPr>
            </w:pPr>
            <w:r w:rsidRPr="009F6B4A">
              <w:rPr>
                <w:color w:val="000000" w:themeColor="text1"/>
                <w:sz w:val="18"/>
                <w:szCs w:val="18"/>
              </w:rPr>
              <w:t>Control Sample</w:t>
            </w:r>
          </w:p>
        </w:tc>
        <w:tc>
          <w:tcPr>
            <w:tcW w:w="1276" w:type="dxa"/>
            <w:tcBorders>
              <w:top w:val="single" w:sz="4" w:space="0" w:color="auto"/>
              <w:left w:val="nil"/>
              <w:bottom w:val="single" w:sz="4" w:space="0" w:color="auto"/>
              <w:right w:val="nil"/>
            </w:tcBorders>
            <w:shd w:val="clear" w:color="auto" w:fill="auto"/>
            <w:noWrap/>
            <w:vAlign w:val="bottom"/>
            <w:hideMark/>
          </w:tcPr>
          <w:p w14:paraId="3D8008E3" w14:textId="534E9672" w:rsidR="00326781" w:rsidRPr="009F6B4A" w:rsidRDefault="00326781" w:rsidP="007B28FF">
            <w:pPr>
              <w:jc w:val="center"/>
              <w:rPr>
                <w:color w:val="000000" w:themeColor="text1"/>
                <w:sz w:val="18"/>
                <w:szCs w:val="18"/>
              </w:rPr>
            </w:pPr>
            <w:r w:rsidRPr="009F6B4A">
              <w:rPr>
                <w:color w:val="000000" w:themeColor="text1"/>
                <w:sz w:val="18"/>
                <w:szCs w:val="18"/>
              </w:rPr>
              <w:t>Difference in mean</w:t>
            </w:r>
          </w:p>
        </w:tc>
      </w:tr>
      <w:tr w:rsidR="009F6B4A" w:rsidRPr="009F6B4A" w14:paraId="2B9FD9C9" w14:textId="77777777" w:rsidTr="007B28FF">
        <w:trPr>
          <w:trHeight w:val="258"/>
          <w:jc w:val="center"/>
        </w:trPr>
        <w:tc>
          <w:tcPr>
            <w:tcW w:w="2977" w:type="dxa"/>
            <w:tcBorders>
              <w:top w:val="nil"/>
              <w:left w:val="nil"/>
              <w:bottom w:val="nil"/>
              <w:right w:val="nil"/>
            </w:tcBorders>
            <w:shd w:val="clear" w:color="auto" w:fill="auto"/>
            <w:noWrap/>
            <w:vAlign w:val="bottom"/>
          </w:tcPr>
          <w:p w14:paraId="36539D97" w14:textId="77777777" w:rsidR="00347662" w:rsidRPr="009F6B4A" w:rsidRDefault="00347662" w:rsidP="00347662">
            <w:pPr>
              <w:jc w:val="center"/>
              <w:rPr>
                <w:rFonts w:ascii="Cambria" w:eastAsia="MS Mincho" w:hAnsi="Cambria"/>
                <w:color w:val="000000" w:themeColor="text1"/>
                <w:sz w:val="18"/>
                <w:szCs w:val="18"/>
              </w:rPr>
            </w:pPr>
            <m:oMathPara>
              <m:oMath>
                <m:r>
                  <w:rPr>
                    <w:rFonts w:ascii="Cambria Math" w:hAnsi="Cambria Math"/>
                    <w:color w:val="000000" w:themeColor="text1"/>
                    <w:sz w:val="18"/>
                    <w:szCs w:val="18"/>
                  </w:rPr>
                  <m:t>patents count</m:t>
                </m:r>
              </m:oMath>
            </m:oMathPara>
          </w:p>
        </w:tc>
        <w:tc>
          <w:tcPr>
            <w:tcW w:w="1275" w:type="dxa"/>
            <w:tcBorders>
              <w:top w:val="nil"/>
              <w:left w:val="nil"/>
              <w:bottom w:val="nil"/>
              <w:right w:val="nil"/>
            </w:tcBorders>
            <w:shd w:val="clear" w:color="auto" w:fill="auto"/>
            <w:noWrap/>
            <w:vAlign w:val="bottom"/>
          </w:tcPr>
          <w:p w14:paraId="40D167AC" w14:textId="746E2179" w:rsidR="00347662" w:rsidRPr="009F6B4A" w:rsidRDefault="00347662" w:rsidP="00347662">
            <w:pPr>
              <w:jc w:val="center"/>
              <w:rPr>
                <w:color w:val="000000" w:themeColor="text1"/>
                <w:sz w:val="18"/>
                <w:szCs w:val="18"/>
              </w:rPr>
            </w:pPr>
            <w:r w:rsidRPr="009F6B4A">
              <w:rPr>
                <w:color w:val="000000" w:themeColor="text1"/>
                <w:sz w:val="18"/>
                <w:szCs w:val="18"/>
              </w:rPr>
              <w:t>8.9038</w:t>
            </w:r>
          </w:p>
        </w:tc>
        <w:tc>
          <w:tcPr>
            <w:tcW w:w="1276" w:type="dxa"/>
            <w:tcBorders>
              <w:top w:val="nil"/>
              <w:left w:val="nil"/>
              <w:bottom w:val="nil"/>
              <w:right w:val="nil"/>
            </w:tcBorders>
            <w:vAlign w:val="bottom"/>
          </w:tcPr>
          <w:p w14:paraId="3C8305B4" w14:textId="0A7748D6" w:rsidR="00347662" w:rsidRPr="009F6B4A" w:rsidRDefault="00347662" w:rsidP="00347662">
            <w:pPr>
              <w:jc w:val="center"/>
              <w:rPr>
                <w:color w:val="000000" w:themeColor="text1"/>
                <w:sz w:val="18"/>
                <w:szCs w:val="18"/>
              </w:rPr>
            </w:pPr>
            <w:r w:rsidRPr="009F6B4A">
              <w:rPr>
                <w:color w:val="000000" w:themeColor="text1"/>
                <w:sz w:val="18"/>
                <w:szCs w:val="18"/>
              </w:rPr>
              <w:t>5.6539</w:t>
            </w:r>
          </w:p>
        </w:tc>
        <w:tc>
          <w:tcPr>
            <w:tcW w:w="1276" w:type="dxa"/>
            <w:tcBorders>
              <w:top w:val="nil"/>
              <w:left w:val="nil"/>
              <w:bottom w:val="nil"/>
              <w:right w:val="nil"/>
            </w:tcBorders>
            <w:vAlign w:val="bottom"/>
          </w:tcPr>
          <w:p w14:paraId="097EAA87" w14:textId="1EF913EF" w:rsidR="00347662" w:rsidRPr="009F6B4A" w:rsidRDefault="00347662" w:rsidP="00347662">
            <w:pPr>
              <w:jc w:val="center"/>
              <w:rPr>
                <w:color w:val="000000" w:themeColor="text1"/>
                <w:sz w:val="18"/>
                <w:szCs w:val="18"/>
              </w:rPr>
            </w:pPr>
            <w:r w:rsidRPr="009F6B4A">
              <w:rPr>
                <w:color w:val="000000" w:themeColor="text1"/>
                <w:sz w:val="18"/>
                <w:szCs w:val="18"/>
              </w:rPr>
              <w:t>30.7681</w:t>
            </w:r>
          </w:p>
        </w:tc>
        <w:tc>
          <w:tcPr>
            <w:tcW w:w="1276" w:type="dxa"/>
            <w:tcBorders>
              <w:top w:val="nil"/>
              <w:left w:val="nil"/>
              <w:bottom w:val="nil"/>
              <w:right w:val="nil"/>
            </w:tcBorders>
            <w:vAlign w:val="bottom"/>
          </w:tcPr>
          <w:p w14:paraId="5B60B23E" w14:textId="114EB5FE" w:rsidR="00347662" w:rsidRPr="009F6B4A" w:rsidRDefault="00347662" w:rsidP="00347662">
            <w:pPr>
              <w:jc w:val="center"/>
              <w:rPr>
                <w:color w:val="000000" w:themeColor="text1"/>
                <w:sz w:val="18"/>
                <w:szCs w:val="18"/>
              </w:rPr>
            </w:pPr>
            <w:r w:rsidRPr="009F6B4A">
              <w:rPr>
                <w:color w:val="000000" w:themeColor="text1"/>
                <w:sz w:val="18"/>
                <w:szCs w:val="18"/>
              </w:rPr>
              <w:t>24.5042</w:t>
            </w:r>
          </w:p>
        </w:tc>
        <w:tc>
          <w:tcPr>
            <w:tcW w:w="1276" w:type="dxa"/>
            <w:tcBorders>
              <w:top w:val="nil"/>
              <w:left w:val="nil"/>
              <w:bottom w:val="nil"/>
              <w:right w:val="nil"/>
            </w:tcBorders>
            <w:shd w:val="clear" w:color="auto" w:fill="auto"/>
            <w:noWrap/>
            <w:vAlign w:val="bottom"/>
          </w:tcPr>
          <w:p w14:paraId="27A2CD04" w14:textId="654F0F93" w:rsidR="00347662" w:rsidRPr="009F6B4A" w:rsidRDefault="00347662" w:rsidP="00347662">
            <w:pPr>
              <w:jc w:val="center"/>
              <w:rPr>
                <w:color w:val="000000" w:themeColor="text1"/>
                <w:sz w:val="18"/>
                <w:szCs w:val="18"/>
              </w:rPr>
            </w:pPr>
            <w:r w:rsidRPr="009F6B4A">
              <w:rPr>
                <w:color w:val="000000" w:themeColor="text1"/>
                <w:sz w:val="18"/>
                <w:szCs w:val="18"/>
              </w:rPr>
              <w:t>3.2500***</w:t>
            </w:r>
          </w:p>
        </w:tc>
      </w:tr>
      <w:tr w:rsidR="009F6B4A" w:rsidRPr="009F6B4A" w14:paraId="0459DCB5" w14:textId="77777777" w:rsidTr="007B28FF">
        <w:trPr>
          <w:trHeight w:val="258"/>
          <w:jc w:val="center"/>
        </w:trPr>
        <w:tc>
          <w:tcPr>
            <w:tcW w:w="2977" w:type="dxa"/>
            <w:tcBorders>
              <w:top w:val="nil"/>
              <w:left w:val="nil"/>
              <w:right w:val="nil"/>
            </w:tcBorders>
            <w:shd w:val="clear" w:color="auto" w:fill="auto"/>
            <w:noWrap/>
            <w:vAlign w:val="bottom"/>
          </w:tcPr>
          <w:p w14:paraId="2E72CADD" w14:textId="77777777" w:rsidR="00347662" w:rsidRPr="009F6B4A" w:rsidRDefault="00347662" w:rsidP="00347662">
            <w:pPr>
              <w:jc w:val="center"/>
              <w:rPr>
                <w:rFonts w:ascii="Cambria" w:eastAsia="MS Mincho" w:hAnsi="Cambria"/>
                <w:i/>
                <w:color w:val="000000" w:themeColor="text1"/>
                <w:sz w:val="18"/>
                <w:szCs w:val="18"/>
              </w:rPr>
            </w:pPr>
            <m:oMathPara>
              <m:oMath>
                <m:r>
                  <w:rPr>
                    <w:rFonts w:ascii="Cambria Math" w:hAnsi="Cambria Math"/>
                    <w:color w:val="000000" w:themeColor="text1"/>
                    <w:sz w:val="18"/>
                    <w:szCs w:val="18"/>
                  </w:rPr>
                  <m:t xml:space="preserve">patents citations </m:t>
                </m:r>
              </m:oMath>
            </m:oMathPara>
          </w:p>
        </w:tc>
        <w:tc>
          <w:tcPr>
            <w:tcW w:w="1275" w:type="dxa"/>
            <w:tcBorders>
              <w:top w:val="nil"/>
              <w:left w:val="nil"/>
              <w:right w:val="nil"/>
            </w:tcBorders>
            <w:shd w:val="clear" w:color="auto" w:fill="auto"/>
            <w:noWrap/>
            <w:vAlign w:val="bottom"/>
          </w:tcPr>
          <w:p w14:paraId="04DD47C5" w14:textId="16E93FED" w:rsidR="00347662" w:rsidRPr="009F6B4A" w:rsidRDefault="00347662" w:rsidP="00347662">
            <w:pPr>
              <w:jc w:val="center"/>
              <w:rPr>
                <w:color w:val="000000" w:themeColor="text1"/>
                <w:sz w:val="18"/>
                <w:szCs w:val="18"/>
              </w:rPr>
            </w:pPr>
            <w:r w:rsidRPr="009F6B4A">
              <w:rPr>
                <w:color w:val="000000" w:themeColor="text1"/>
                <w:sz w:val="18"/>
                <w:szCs w:val="18"/>
              </w:rPr>
              <w:t>20.5519</w:t>
            </w:r>
          </w:p>
        </w:tc>
        <w:tc>
          <w:tcPr>
            <w:tcW w:w="1276" w:type="dxa"/>
            <w:tcBorders>
              <w:top w:val="nil"/>
              <w:left w:val="nil"/>
              <w:right w:val="nil"/>
            </w:tcBorders>
            <w:vAlign w:val="bottom"/>
          </w:tcPr>
          <w:p w14:paraId="38170EFC" w14:textId="55200EF4" w:rsidR="00347662" w:rsidRPr="009F6B4A" w:rsidRDefault="00347662" w:rsidP="00347662">
            <w:pPr>
              <w:jc w:val="center"/>
              <w:rPr>
                <w:color w:val="000000" w:themeColor="text1"/>
                <w:sz w:val="18"/>
                <w:szCs w:val="18"/>
              </w:rPr>
            </w:pPr>
            <w:r w:rsidRPr="009F6B4A">
              <w:rPr>
                <w:color w:val="000000" w:themeColor="text1"/>
                <w:sz w:val="18"/>
                <w:szCs w:val="18"/>
              </w:rPr>
              <w:t>12.3636</w:t>
            </w:r>
          </w:p>
        </w:tc>
        <w:tc>
          <w:tcPr>
            <w:tcW w:w="1276" w:type="dxa"/>
            <w:tcBorders>
              <w:top w:val="nil"/>
              <w:left w:val="nil"/>
              <w:right w:val="nil"/>
            </w:tcBorders>
            <w:vAlign w:val="bottom"/>
          </w:tcPr>
          <w:p w14:paraId="67A698C9" w14:textId="45863263" w:rsidR="00347662" w:rsidRPr="009F6B4A" w:rsidRDefault="00347662" w:rsidP="00347662">
            <w:pPr>
              <w:jc w:val="center"/>
              <w:rPr>
                <w:color w:val="000000" w:themeColor="text1"/>
                <w:sz w:val="18"/>
                <w:szCs w:val="18"/>
              </w:rPr>
            </w:pPr>
            <w:r w:rsidRPr="009F6B4A">
              <w:rPr>
                <w:color w:val="000000" w:themeColor="text1"/>
                <w:sz w:val="18"/>
                <w:szCs w:val="18"/>
              </w:rPr>
              <w:t>69.9992</w:t>
            </w:r>
          </w:p>
        </w:tc>
        <w:tc>
          <w:tcPr>
            <w:tcW w:w="1276" w:type="dxa"/>
            <w:tcBorders>
              <w:top w:val="nil"/>
              <w:left w:val="nil"/>
              <w:right w:val="nil"/>
            </w:tcBorders>
            <w:vAlign w:val="bottom"/>
          </w:tcPr>
          <w:p w14:paraId="7D403C8B" w14:textId="09B4ABE8" w:rsidR="00347662" w:rsidRPr="009F6B4A" w:rsidRDefault="00347662" w:rsidP="00347662">
            <w:pPr>
              <w:jc w:val="center"/>
              <w:rPr>
                <w:color w:val="000000" w:themeColor="text1"/>
                <w:sz w:val="18"/>
                <w:szCs w:val="18"/>
              </w:rPr>
            </w:pPr>
            <w:r w:rsidRPr="009F6B4A">
              <w:rPr>
                <w:color w:val="000000" w:themeColor="text1"/>
                <w:sz w:val="18"/>
                <w:szCs w:val="18"/>
              </w:rPr>
              <w:t>53.2687</w:t>
            </w:r>
          </w:p>
        </w:tc>
        <w:tc>
          <w:tcPr>
            <w:tcW w:w="1276" w:type="dxa"/>
            <w:tcBorders>
              <w:top w:val="nil"/>
              <w:left w:val="nil"/>
              <w:right w:val="nil"/>
            </w:tcBorders>
            <w:shd w:val="clear" w:color="auto" w:fill="auto"/>
            <w:noWrap/>
            <w:vAlign w:val="bottom"/>
          </w:tcPr>
          <w:p w14:paraId="245FA56C" w14:textId="4433ACFA" w:rsidR="00347662" w:rsidRPr="009F6B4A" w:rsidRDefault="00347662" w:rsidP="00347662">
            <w:pPr>
              <w:jc w:val="center"/>
              <w:rPr>
                <w:color w:val="000000" w:themeColor="text1"/>
                <w:sz w:val="18"/>
                <w:szCs w:val="18"/>
              </w:rPr>
            </w:pPr>
            <w:r w:rsidRPr="009F6B4A">
              <w:rPr>
                <w:color w:val="000000" w:themeColor="text1"/>
                <w:sz w:val="18"/>
                <w:szCs w:val="18"/>
              </w:rPr>
              <w:t>8.1883***</w:t>
            </w:r>
          </w:p>
        </w:tc>
      </w:tr>
      <w:tr w:rsidR="009F6B4A" w:rsidRPr="009F6B4A" w14:paraId="1DFCC41C" w14:textId="77777777" w:rsidTr="007B28FF">
        <w:trPr>
          <w:trHeight w:val="258"/>
          <w:jc w:val="center"/>
        </w:trPr>
        <w:tc>
          <w:tcPr>
            <w:tcW w:w="2977" w:type="dxa"/>
            <w:tcBorders>
              <w:top w:val="nil"/>
              <w:left w:val="nil"/>
              <w:right w:val="nil"/>
            </w:tcBorders>
            <w:shd w:val="clear" w:color="auto" w:fill="auto"/>
            <w:noWrap/>
            <w:vAlign w:val="bottom"/>
          </w:tcPr>
          <w:p w14:paraId="0674AF46" w14:textId="77777777" w:rsidR="00347662" w:rsidRPr="009F6B4A" w:rsidRDefault="00347662" w:rsidP="00347662">
            <w:pPr>
              <w:jc w:val="center"/>
              <w:rPr>
                <w:rFonts w:ascii="Cambria" w:eastAsia="MS Mincho" w:hAnsi="Cambria"/>
                <w:color w:val="000000" w:themeColor="text1"/>
                <w:sz w:val="18"/>
                <w:szCs w:val="18"/>
              </w:rPr>
            </w:pPr>
            <m:oMathPara>
              <m:oMath>
                <m:r>
                  <w:rPr>
                    <w:rFonts w:ascii="Cambria Math" w:hAnsi="Cambria Math"/>
                    <w:color w:val="000000" w:themeColor="text1"/>
                    <w:sz w:val="18"/>
                    <w:szCs w:val="18"/>
                  </w:rPr>
                  <m:t xml:space="preserve">patents market value </m:t>
                </m:r>
              </m:oMath>
            </m:oMathPara>
          </w:p>
        </w:tc>
        <w:tc>
          <w:tcPr>
            <w:tcW w:w="1275" w:type="dxa"/>
            <w:tcBorders>
              <w:top w:val="nil"/>
              <w:left w:val="nil"/>
              <w:right w:val="nil"/>
            </w:tcBorders>
            <w:shd w:val="clear" w:color="auto" w:fill="auto"/>
            <w:noWrap/>
            <w:vAlign w:val="bottom"/>
          </w:tcPr>
          <w:p w14:paraId="4574C7A7" w14:textId="62F55FEE" w:rsidR="00347662" w:rsidRPr="009F6B4A" w:rsidRDefault="00347662" w:rsidP="00347662">
            <w:pPr>
              <w:jc w:val="center"/>
              <w:rPr>
                <w:color w:val="000000" w:themeColor="text1"/>
                <w:sz w:val="18"/>
                <w:szCs w:val="18"/>
              </w:rPr>
            </w:pPr>
            <w:r w:rsidRPr="009F6B4A">
              <w:rPr>
                <w:color w:val="000000" w:themeColor="text1"/>
                <w:sz w:val="18"/>
                <w:szCs w:val="18"/>
              </w:rPr>
              <w:t>115.4601</w:t>
            </w:r>
          </w:p>
        </w:tc>
        <w:tc>
          <w:tcPr>
            <w:tcW w:w="1276" w:type="dxa"/>
            <w:tcBorders>
              <w:top w:val="nil"/>
              <w:left w:val="nil"/>
              <w:right w:val="nil"/>
            </w:tcBorders>
            <w:vAlign w:val="bottom"/>
          </w:tcPr>
          <w:p w14:paraId="2C1C267D" w14:textId="6DC3FC7B" w:rsidR="00347662" w:rsidRPr="009F6B4A" w:rsidRDefault="00347662" w:rsidP="00347662">
            <w:pPr>
              <w:jc w:val="center"/>
              <w:rPr>
                <w:color w:val="000000" w:themeColor="text1"/>
                <w:sz w:val="18"/>
                <w:szCs w:val="18"/>
              </w:rPr>
            </w:pPr>
            <w:r w:rsidRPr="009F6B4A">
              <w:rPr>
                <w:color w:val="000000" w:themeColor="text1"/>
                <w:sz w:val="18"/>
                <w:szCs w:val="18"/>
              </w:rPr>
              <w:t>86.5111</w:t>
            </w:r>
          </w:p>
        </w:tc>
        <w:tc>
          <w:tcPr>
            <w:tcW w:w="1276" w:type="dxa"/>
            <w:tcBorders>
              <w:top w:val="nil"/>
              <w:left w:val="nil"/>
              <w:right w:val="nil"/>
            </w:tcBorders>
            <w:vAlign w:val="bottom"/>
          </w:tcPr>
          <w:p w14:paraId="4EFD5490" w14:textId="03ACAA49" w:rsidR="00347662" w:rsidRPr="009F6B4A" w:rsidRDefault="00347662" w:rsidP="00347662">
            <w:pPr>
              <w:jc w:val="center"/>
              <w:rPr>
                <w:color w:val="000000" w:themeColor="text1"/>
                <w:sz w:val="18"/>
                <w:szCs w:val="18"/>
              </w:rPr>
            </w:pPr>
            <w:r w:rsidRPr="009F6B4A">
              <w:rPr>
                <w:color w:val="000000" w:themeColor="text1"/>
                <w:sz w:val="18"/>
                <w:szCs w:val="18"/>
              </w:rPr>
              <w:t>525.2156</w:t>
            </w:r>
          </w:p>
        </w:tc>
        <w:tc>
          <w:tcPr>
            <w:tcW w:w="1276" w:type="dxa"/>
            <w:tcBorders>
              <w:top w:val="nil"/>
              <w:left w:val="nil"/>
              <w:right w:val="nil"/>
            </w:tcBorders>
            <w:vAlign w:val="bottom"/>
          </w:tcPr>
          <w:p w14:paraId="67A1F945" w14:textId="266AE0AF" w:rsidR="00347662" w:rsidRPr="009F6B4A" w:rsidRDefault="00347662" w:rsidP="00347662">
            <w:pPr>
              <w:jc w:val="center"/>
              <w:rPr>
                <w:color w:val="000000" w:themeColor="text1"/>
                <w:sz w:val="18"/>
                <w:szCs w:val="18"/>
              </w:rPr>
            </w:pPr>
            <w:r w:rsidRPr="009F6B4A">
              <w:rPr>
                <w:color w:val="000000" w:themeColor="text1"/>
                <w:sz w:val="18"/>
                <w:szCs w:val="18"/>
              </w:rPr>
              <w:t>452.6595</w:t>
            </w:r>
          </w:p>
        </w:tc>
        <w:tc>
          <w:tcPr>
            <w:tcW w:w="1276" w:type="dxa"/>
            <w:tcBorders>
              <w:top w:val="nil"/>
              <w:left w:val="nil"/>
              <w:right w:val="nil"/>
            </w:tcBorders>
            <w:shd w:val="clear" w:color="auto" w:fill="auto"/>
            <w:noWrap/>
            <w:vAlign w:val="bottom"/>
          </w:tcPr>
          <w:p w14:paraId="4BE4A78E" w14:textId="5647D08C" w:rsidR="00347662" w:rsidRPr="009F6B4A" w:rsidRDefault="00347662" w:rsidP="00347662">
            <w:pPr>
              <w:jc w:val="center"/>
              <w:rPr>
                <w:color w:val="000000" w:themeColor="text1"/>
                <w:sz w:val="18"/>
                <w:szCs w:val="18"/>
              </w:rPr>
            </w:pPr>
            <w:r w:rsidRPr="009F6B4A">
              <w:rPr>
                <w:color w:val="000000" w:themeColor="text1"/>
                <w:sz w:val="18"/>
                <w:szCs w:val="18"/>
              </w:rPr>
              <w:t>28.9489***</w:t>
            </w:r>
          </w:p>
        </w:tc>
      </w:tr>
      <w:tr w:rsidR="009F6B4A" w:rsidRPr="009F6B4A" w14:paraId="72797AC0" w14:textId="77777777" w:rsidTr="007B28FF">
        <w:trPr>
          <w:trHeight w:val="258"/>
          <w:jc w:val="center"/>
        </w:trPr>
        <w:tc>
          <w:tcPr>
            <w:tcW w:w="2977" w:type="dxa"/>
            <w:tcBorders>
              <w:top w:val="nil"/>
              <w:left w:val="nil"/>
              <w:bottom w:val="single" w:sz="8" w:space="0" w:color="auto"/>
              <w:right w:val="nil"/>
            </w:tcBorders>
            <w:shd w:val="clear" w:color="auto" w:fill="auto"/>
            <w:noWrap/>
            <w:vAlign w:val="bottom"/>
            <w:hideMark/>
          </w:tcPr>
          <w:p w14:paraId="04FC31A1" w14:textId="77777777" w:rsidR="00347662" w:rsidRPr="009F6B4A" w:rsidRDefault="00347662" w:rsidP="00347662">
            <w:pPr>
              <w:jc w:val="center"/>
              <w:rPr>
                <w:color w:val="000000" w:themeColor="text1"/>
                <w:sz w:val="18"/>
                <w:szCs w:val="18"/>
              </w:rPr>
            </w:pPr>
            <m:oMathPara>
              <m:oMath>
                <m:r>
                  <w:rPr>
                    <w:rFonts w:ascii="Cambria Math" w:hAnsi="Cambria Math"/>
                    <w:color w:val="000000" w:themeColor="text1"/>
                    <w:sz w:val="18"/>
                    <w:szCs w:val="18"/>
                  </w:rPr>
                  <m:t>R&amp;D</m:t>
                </m:r>
              </m:oMath>
            </m:oMathPara>
          </w:p>
        </w:tc>
        <w:tc>
          <w:tcPr>
            <w:tcW w:w="1275" w:type="dxa"/>
            <w:tcBorders>
              <w:top w:val="nil"/>
              <w:left w:val="nil"/>
              <w:bottom w:val="single" w:sz="8" w:space="0" w:color="auto"/>
              <w:right w:val="nil"/>
            </w:tcBorders>
            <w:shd w:val="clear" w:color="auto" w:fill="auto"/>
            <w:noWrap/>
            <w:vAlign w:val="bottom"/>
            <w:hideMark/>
          </w:tcPr>
          <w:p w14:paraId="5A089D97" w14:textId="5E3AA05B" w:rsidR="00347662" w:rsidRPr="009F6B4A" w:rsidRDefault="00347662" w:rsidP="00347662">
            <w:pPr>
              <w:jc w:val="center"/>
              <w:rPr>
                <w:color w:val="000000" w:themeColor="text1"/>
                <w:sz w:val="18"/>
                <w:szCs w:val="18"/>
              </w:rPr>
            </w:pPr>
            <w:r w:rsidRPr="009F6B4A">
              <w:rPr>
                <w:color w:val="000000" w:themeColor="text1"/>
                <w:sz w:val="18"/>
                <w:szCs w:val="18"/>
              </w:rPr>
              <w:t>0.0798</w:t>
            </w:r>
          </w:p>
        </w:tc>
        <w:tc>
          <w:tcPr>
            <w:tcW w:w="1276" w:type="dxa"/>
            <w:tcBorders>
              <w:top w:val="nil"/>
              <w:left w:val="nil"/>
              <w:bottom w:val="single" w:sz="8" w:space="0" w:color="auto"/>
              <w:right w:val="nil"/>
            </w:tcBorders>
            <w:vAlign w:val="bottom"/>
          </w:tcPr>
          <w:p w14:paraId="17929B3A" w14:textId="091B55AD" w:rsidR="00347662" w:rsidRPr="009F6B4A" w:rsidRDefault="00347662" w:rsidP="00347662">
            <w:pPr>
              <w:jc w:val="center"/>
              <w:rPr>
                <w:color w:val="000000" w:themeColor="text1"/>
                <w:sz w:val="18"/>
                <w:szCs w:val="18"/>
              </w:rPr>
            </w:pPr>
            <w:r w:rsidRPr="009F6B4A">
              <w:rPr>
                <w:color w:val="000000" w:themeColor="text1"/>
                <w:sz w:val="18"/>
                <w:szCs w:val="18"/>
              </w:rPr>
              <w:t>0.0312</w:t>
            </w:r>
          </w:p>
        </w:tc>
        <w:tc>
          <w:tcPr>
            <w:tcW w:w="1276" w:type="dxa"/>
            <w:tcBorders>
              <w:top w:val="nil"/>
              <w:left w:val="nil"/>
              <w:bottom w:val="single" w:sz="8" w:space="0" w:color="auto"/>
              <w:right w:val="nil"/>
            </w:tcBorders>
            <w:vAlign w:val="bottom"/>
          </w:tcPr>
          <w:p w14:paraId="6E59ACBA" w14:textId="71D06D91" w:rsidR="00347662" w:rsidRPr="009F6B4A" w:rsidRDefault="00347662" w:rsidP="00347662">
            <w:pPr>
              <w:jc w:val="center"/>
              <w:rPr>
                <w:color w:val="000000" w:themeColor="text1"/>
                <w:sz w:val="18"/>
                <w:szCs w:val="18"/>
              </w:rPr>
            </w:pPr>
            <w:r w:rsidRPr="009F6B4A">
              <w:rPr>
                <w:color w:val="000000" w:themeColor="text1"/>
                <w:sz w:val="18"/>
                <w:szCs w:val="18"/>
              </w:rPr>
              <w:t>0.1353</w:t>
            </w:r>
          </w:p>
        </w:tc>
        <w:tc>
          <w:tcPr>
            <w:tcW w:w="1276" w:type="dxa"/>
            <w:tcBorders>
              <w:top w:val="nil"/>
              <w:left w:val="nil"/>
              <w:bottom w:val="single" w:sz="8" w:space="0" w:color="auto"/>
              <w:right w:val="nil"/>
            </w:tcBorders>
            <w:vAlign w:val="bottom"/>
          </w:tcPr>
          <w:p w14:paraId="01443F4E" w14:textId="2A1FE32F" w:rsidR="00347662" w:rsidRPr="009F6B4A" w:rsidRDefault="00347662" w:rsidP="00347662">
            <w:pPr>
              <w:jc w:val="center"/>
              <w:rPr>
                <w:color w:val="000000" w:themeColor="text1"/>
                <w:sz w:val="18"/>
                <w:szCs w:val="18"/>
              </w:rPr>
            </w:pPr>
            <w:r w:rsidRPr="009F6B4A">
              <w:rPr>
                <w:color w:val="000000" w:themeColor="text1"/>
                <w:sz w:val="18"/>
                <w:szCs w:val="18"/>
              </w:rPr>
              <w:t>0.0791</w:t>
            </w:r>
          </w:p>
        </w:tc>
        <w:tc>
          <w:tcPr>
            <w:tcW w:w="1276" w:type="dxa"/>
            <w:tcBorders>
              <w:top w:val="nil"/>
              <w:left w:val="nil"/>
              <w:bottom w:val="single" w:sz="8" w:space="0" w:color="auto"/>
              <w:right w:val="nil"/>
            </w:tcBorders>
            <w:shd w:val="clear" w:color="auto" w:fill="auto"/>
            <w:noWrap/>
            <w:vAlign w:val="bottom"/>
            <w:hideMark/>
          </w:tcPr>
          <w:p w14:paraId="323D3DD2" w14:textId="15AD754B" w:rsidR="00347662" w:rsidRPr="009F6B4A" w:rsidRDefault="00347662" w:rsidP="00347662">
            <w:pPr>
              <w:jc w:val="center"/>
              <w:rPr>
                <w:color w:val="000000" w:themeColor="text1"/>
                <w:sz w:val="18"/>
                <w:szCs w:val="18"/>
              </w:rPr>
            </w:pPr>
            <w:r w:rsidRPr="009F6B4A">
              <w:rPr>
                <w:color w:val="000000" w:themeColor="text1"/>
                <w:sz w:val="18"/>
                <w:szCs w:val="18"/>
              </w:rPr>
              <w:t>0.0486***</w:t>
            </w:r>
          </w:p>
        </w:tc>
      </w:tr>
      <w:tr w:rsidR="007B28FF" w:rsidRPr="009F6B4A" w14:paraId="43A7637D" w14:textId="77777777" w:rsidTr="007B28FF">
        <w:trPr>
          <w:trHeight w:val="258"/>
          <w:jc w:val="center"/>
        </w:trPr>
        <w:tc>
          <w:tcPr>
            <w:tcW w:w="9356" w:type="dxa"/>
            <w:gridSpan w:val="6"/>
            <w:tcBorders>
              <w:top w:val="single" w:sz="8" w:space="0" w:color="auto"/>
              <w:left w:val="nil"/>
              <w:bottom w:val="single" w:sz="8" w:space="0" w:color="auto"/>
              <w:right w:val="nil"/>
            </w:tcBorders>
            <w:shd w:val="clear" w:color="auto" w:fill="auto"/>
            <w:noWrap/>
            <w:vAlign w:val="bottom"/>
          </w:tcPr>
          <w:p w14:paraId="250ECBA6" w14:textId="171AB998" w:rsidR="007B28FF" w:rsidRPr="009F6B4A" w:rsidRDefault="007B28FF" w:rsidP="007B28FF">
            <w:pPr>
              <w:jc w:val="center"/>
              <w:rPr>
                <w:color w:val="000000" w:themeColor="text1"/>
                <w:sz w:val="18"/>
                <w:szCs w:val="18"/>
              </w:rPr>
            </w:pPr>
            <w:r w:rsidRPr="009F6B4A">
              <w:rPr>
                <w:color w:val="000000" w:themeColor="text1"/>
                <w:sz w:val="18"/>
                <w:szCs w:val="18"/>
              </w:rPr>
              <w:t>*** p&lt;0.01, ** p&lt;0.05, * p&lt;0.1</w:t>
            </w:r>
          </w:p>
        </w:tc>
      </w:tr>
    </w:tbl>
    <w:p w14:paraId="13692810" w14:textId="77777777" w:rsidR="00326781" w:rsidRPr="009F6B4A" w:rsidRDefault="00326781" w:rsidP="007B3492">
      <w:pPr>
        <w:jc w:val="both"/>
        <w:rPr>
          <w:b/>
          <w:color w:val="000000" w:themeColor="text1"/>
        </w:rPr>
      </w:pPr>
    </w:p>
    <w:p w14:paraId="679E6BD1" w14:textId="77777777" w:rsidR="00326781" w:rsidRPr="009F6B4A" w:rsidRDefault="00326781" w:rsidP="007B3492">
      <w:pPr>
        <w:jc w:val="both"/>
        <w:rPr>
          <w:b/>
          <w:color w:val="000000" w:themeColor="text1"/>
        </w:rPr>
      </w:pPr>
    </w:p>
    <w:p w14:paraId="6A0CAA2C" w14:textId="77777777" w:rsidR="00326781" w:rsidRPr="009F6B4A" w:rsidRDefault="00326781" w:rsidP="007B3492">
      <w:pPr>
        <w:jc w:val="both"/>
        <w:rPr>
          <w:b/>
          <w:color w:val="000000" w:themeColor="text1"/>
        </w:rPr>
      </w:pPr>
    </w:p>
    <w:p w14:paraId="4A24F86A" w14:textId="77777777" w:rsidR="00326781" w:rsidRPr="009F6B4A" w:rsidRDefault="00326781" w:rsidP="007B3492">
      <w:pPr>
        <w:jc w:val="both"/>
        <w:rPr>
          <w:b/>
          <w:color w:val="000000" w:themeColor="text1"/>
        </w:rPr>
      </w:pPr>
    </w:p>
    <w:p w14:paraId="44600E2F" w14:textId="77777777" w:rsidR="00326781" w:rsidRPr="009F6B4A" w:rsidRDefault="00326781" w:rsidP="007B3492">
      <w:pPr>
        <w:jc w:val="both"/>
        <w:rPr>
          <w:b/>
          <w:color w:val="000000" w:themeColor="text1"/>
        </w:rPr>
      </w:pPr>
    </w:p>
    <w:p w14:paraId="1DD6EF25" w14:textId="1A07FAC6" w:rsidR="007B3492" w:rsidRPr="009F6B4A" w:rsidRDefault="007B3492" w:rsidP="007B3492">
      <w:pPr>
        <w:jc w:val="both"/>
        <w:rPr>
          <w:color w:val="000000" w:themeColor="text1"/>
          <w:u w:val="single"/>
          <w:lang w:val="en-US"/>
        </w:rPr>
      </w:pPr>
      <w:r w:rsidRPr="009F6B4A">
        <w:rPr>
          <w:b/>
          <w:color w:val="000000" w:themeColor="text1"/>
        </w:rPr>
        <w:t xml:space="preserve">Panel </w:t>
      </w:r>
      <w:r w:rsidR="00326781" w:rsidRPr="009F6B4A">
        <w:rPr>
          <w:b/>
          <w:color w:val="000000" w:themeColor="text1"/>
        </w:rPr>
        <w:t>C</w:t>
      </w:r>
      <w:r w:rsidRPr="009F6B4A">
        <w:rPr>
          <w:b/>
          <w:color w:val="000000" w:themeColor="text1"/>
        </w:rPr>
        <w:t>: Companies rank</w:t>
      </w:r>
      <w:r w:rsidR="00FA7E05" w:rsidRPr="009F6B4A">
        <w:rPr>
          <w:b/>
          <w:color w:val="000000" w:themeColor="text1"/>
        </w:rPr>
        <w:t>ings</w:t>
      </w:r>
      <w:r w:rsidRPr="009F6B4A">
        <w:rPr>
          <w:b/>
          <w:color w:val="000000" w:themeColor="text1"/>
        </w:rPr>
        <w:t xml:space="preserve"> based on cultural scores</w:t>
      </w:r>
      <w:r w:rsidRPr="009F6B4A">
        <w:rPr>
          <w:color w:val="000000" w:themeColor="text1"/>
          <w:spacing w:val="-6"/>
          <w:u w:val="single"/>
          <w:lang w:val="en-US"/>
        </w:rPr>
        <w:t xml:space="preserve"> </w:t>
      </w:r>
    </w:p>
    <w:p w14:paraId="2F5DD906" w14:textId="77777777" w:rsidR="007B3492" w:rsidRPr="009F6B4A" w:rsidRDefault="007B3492" w:rsidP="007B3492">
      <w:pPr>
        <w:jc w:val="both"/>
        <w:rPr>
          <w:i/>
          <w:color w:val="000000" w:themeColor="text1"/>
          <w:sz w:val="20"/>
          <w:szCs w:val="20"/>
          <w:u w:val="single"/>
          <w:lang w:val="en-US"/>
        </w:rPr>
      </w:pPr>
    </w:p>
    <w:tbl>
      <w:tblPr>
        <w:tblW w:w="82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9"/>
        <w:gridCol w:w="2739"/>
        <w:gridCol w:w="2739"/>
      </w:tblGrid>
      <w:tr w:rsidR="009F6B4A" w:rsidRPr="009F6B4A" w14:paraId="766716BF" w14:textId="77777777" w:rsidTr="00A9439D">
        <w:trPr>
          <w:trHeight w:val="227"/>
          <w:jc w:val="center"/>
        </w:trPr>
        <w:tc>
          <w:tcPr>
            <w:tcW w:w="2739" w:type="dxa"/>
            <w:tcBorders>
              <w:top w:val="single" w:sz="4" w:space="0" w:color="auto"/>
            </w:tcBorders>
            <w:shd w:val="clear" w:color="auto" w:fill="auto"/>
            <w:noWrap/>
            <w:vAlign w:val="center"/>
          </w:tcPr>
          <w:p w14:paraId="3E5B91B9" w14:textId="77777777" w:rsidR="006E466C" w:rsidRPr="009F6B4A" w:rsidRDefault="006E466C" w:rsidP="007B28FF">
            <w:pPr>
              <w:spacing w:before="100" w:beforeAutospacing="1" w:after="100" w:afterAutospacing="1"/>
              <w:contextualSpacing/>
              <w:jc w:val="center"/>
              <w:rPr>
                <w:b/>
                <w:color w:val="000000" w:themeColor="text1"/>
                <w:sz w:val="20"/>
                <w:szCs w:val="20"/>
                <w:lang w:val="en-US"/>
              </w:rPr>
            </w:pPr>
          </w:p>
          <w:p w14:paraId="59F2382D" w14:textId="08E0C7CD" w:rsidR="006E466C" w:rsidRPr="009F6B4A" w:rsidRDefault="006E466C" w:rsidP="007B28FF">
            <w:pPr>
              <w:spacing w:before="100" w:beforeAutospacing="1" w:after="100" w:afterAutospacing="1"/>
              <w:contextualSpacing/>
              <w:jc w:val="center"/>
              <w:rPr>
                <w:color w:val="000000" w:themeColor="text1"/>
                <w:sz w:val="20"/>
                <w:szCs w:val="20"/>
                <w:lang w:val="en-US"/>
              </w:rPr>
            </w:pPr>
            <w:r w:rsidRPr="009F6B4A">
              <w:rPr>
                <w:b/>
                <w:color w:val="000000" w:themeColor="text1"/>
                <w:sz w:val="20"/>
                <w:szCs w:val="20"/>
                <w:lang w:val="en-US"/>
              </w:rPr>
              <w:t xml:space="preserve">Frequency </w:t>
            </w:r>
          </w:p>
        </w:tc>
        <w:tc>
          <w:tcPr>
            <w:tcW w:w="2739" w:type="dxa"/>
            <w:tcBorders>
              <w:top w:val="single" w:sz="4" w:space="0" w:color="auto"/>
            </w:tcBorders>
            <w:shd w:val="clear" w:color="auto" w:fill="auto"/>
            <w:noWrap/>
            <w:vAlign w:val="center"/>
          </w:tcPr>
          <w:p w14:paraId="32702278" w14:textId="77777777" w:rsidR="006E466C" w:rsidRPr="009F6B4A" w:rsidRDefault="006E466C" w:rsidP="007B28FF">
            <w:pPr>
              <w:spacing w:before="100" w:beforeAutospacing="1" w:after="100" w:afterAutospacing="1"/>
              <w:contextualSpacing/>
              <w:jc w:val="center"/>
              <w:rPr>
                <w:b/>
                <w:color w:val="000000" w:themeColor="text1"/>
                <w:sz w:val="20"/>
                <w:szCs w:val="20"/>
                <w:lang w:val="en-US"/>
              </w:rPr>
            </w:pPr>
            <w:r w:rsidRPr="009F6B4A">
              <w:rPr>
                <w:b/>
                <w:color w:val="000000" w:themeColor="text1"/>
                <w:sz w:val="20"/>
                <w:szCs w:val="20"/>
                <w:lang w:val="en-US"/>
              </w:rPr>
              <w:t>Frequency Adjusted</w:t>
            </w:r>
          </w:p>
          <w:p w14:paraId="3C620B9C" w14:textId="4A09DD88" w:rsidR="006E466C" w:rsidRPr="009F6B4A" w:rsidRDefault="006E466C" w:rsidP="007B28FF">
            <w:pPr>
              <w:spacing w:before="100" w:beforeAutospacing="1" w:after="100" w:afterAutospacing="1"/>
              <w:contextualSpacing/>
              <w:jc w:val="center"/>
              <w:rPr>
                <w:color w:val="000000" w:themeColor="text1"/>
                <w:sz w:val="20"/>
                <w:szCs w:val="20"/>
                <w:lang w:val="en-US"/>
              </w:rPr>
            </w:pPr>
            <w:r w:rsidRPr="009F6B4A">
              <w:rPr>
                <w:b/>
                <w:color w:val="000000" w:themeColor="text1"/>
                <w:sz w:val="20"/>
                <w:szCs w:val="20"/>
                <w:lang w:val="en-US"/>
              </w:rPr>
              <w:t>for word commonality</w:t>
            </w:r>
          </w:p>
        </w:tc>
        <w:tc>
          <w:tcPr>
            <w:tcW w:w="2739" w:type="dxa"/>
            <w:tcBorders>
              <w:top w:val="single" w:sz="4" w:space="0" w:color="auto"/>
            </w:tcBorders>
            <w:shd w:val="clear" w:color="auto" w:fill="auto"/>
            <w:noWrap/>
            <w:vAlign w:val="center"/>
          </w:tcPr>
          <w:p w14:paraId="60F385C5" w14:textId="2618293B" w:rsidR="006E466C" w:rsidRPr="009F6B4A" w:rsidRDefault="006E466C" w:rsidP="006E466C">
            <w:pPr>
              <w:spacing w:before="100" w:beforeAutospacing="1" w:after="100" w:afterAutospacing="1"/>
              <w:contextualSpacing/>
              <w:jc w:val="center"/>
              <w:rPr>
                <w:b/>
                <w:color w:val="000000" w:themeColor="text1"/>
                <w:sz w:val="20"/>
                <w:szCs w:val="20"/>
                <w:lang w:val="en-US"/>
              </w:rPr>
            </w:pPr>
            <w:r w:rsidRPr="009F6B4A">
              <w:rPr>
                <w:b/>
                <w:color w:val="000000" w:themeColor="text1"/>
                <w:sz w:val="20"/>
                <w:szCs w:val="20"/>
                <w:lang w:val="en-US"/>
              </w:rPr>
              <w:t>Log frequency Adjusted</w:t>
            </w:r>
          </w:p>
          <w:p w14:paraId="186443C7" w14:textId="7FBB35C3" w:rsidR="006E466C" w:rsidRPr="009F6B4A" w:rsidRDefault="006E466C" w:rsidP="006E466C">
            <w:pPr>
              <w:spacing w:before="100" w:beforeAutospacing="1" w:after="100" w:afterAutospacing="1"/>
              <w:contextualSpacing/>
              <w:jc w:val="center"/>
              <w:rPr>
                <w:color w:val="000000" w:themeColor="text1"/>
                <w:sz w:val="20"/>
                <w:szCs w:val="20"/>
                <w:lang w:val="en-US"/>
              </w:rPr>
            </w:pPr>
            <w:r w:rsidRPr="009F6B4A">
              <w:rPr>
                <w:b/>
                <w:color w:val="000000" w:themeColor="text1"/>
                <w:sz w:val="20"/>
                <w:szCs w:val="20"/>
                <w:lang w:val="en-US"/>
              </w:rPr>
              <w:t>for word commonality</w:t>
            </w:r>
          </w:p>
        </w:tc>
      </w:tr>
      <w:tr w:rsidR="009F6B4A" w:rsidRPr="009F6B4A" w14:paraId="70BD4725" w14:textId="77777777" w:rsidTr="00A9439D">
        <w:trPr>
          <w:trHeight w:val="227"/>
          <w:jc w:val="center"/>
        </w:trPr>
        <w:tc>
          <w:tcPr>
            <w:tcW w:w="8217" w:type="dxa"/>
            <w:gridSpan w:val="3"/>
            <w:tcBorders>
              <w:top w:val="single" w:sz="4" w:space="0" w:color="auto"/>
            </w:tcBorders>
            <w:shd w:val="clear" w:color="auto" w:fill="auto"/>
            <w:noWrap/>
            <w:vAlign w:val="bottom"/>
          </w:tcPr>
          <w:p w14:paraId="71A20C42" w14:textId="14BEDF17"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2000</w:t>
            </w:r>
          </w:p>
        </w:tc>
      </w:tr>
      <w:tr w:rsidR="009F6B4A" w:rsidRPr="009F6B4A" w14:paraId="5EBCB90C" w14:textId="77777777" w:rsidTr="00A9439D">
        <w:trPr>
          <w:trHeight w:val="227"/>
          <w:jc w:val="center"/>
        </w:trPr>
        <w:tc>
          <w:tcPr>
            <w:tcW w:w="2739" w:type="dxa"/>
            <w:tcBorders>
              <w:top w:val="single" w:sz="4" w:space="0" w:color="auto"/>
            </w:tcBorders>
            <w:shd w:val="clear" w:color="auto" w:fill="auto"/>
            <w:noWrap/>
            <w:vAlign w:val="bottom"/>
            <w:hideMark/>
          </w:tcPr>
          <w:p w14:paraId="25281569" w14:textId="19011626"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Microsoft</w:t>
            </w:r>
          </w:p>
        </w:tc>
        <w:tc>
          <w:tcPr>
            <w:tcW w:w="2739" w:type="dxa"/>
            <w:tcBorders>
              <w:top w:val="single" w:sz="4" w:space="0" w:color="auto"/>
            </w:tcBorders>
            <w:shd w:val="clear" w:color="auto" w:fill="auto"/>
            <w:noWrap/>
            <w:vAlign w:val="bottom"/>
            <w:hideMark/>
          </w:tcPr>
          <w:p w14:paraId="0DCA34F7" w14:textId="5E53576A"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Mattel </w:t>
            </w:r>
          </w:p>
        </w:tc>
        <w:tc>
          <w:tcPr>
            <w:tcW w:w="2739" w:type="dxa"/>
            <w:tcBorders>
              <w:top w:val="single" w:sz="4" w:space="0" w:color="auto"/>
            </w:tcBorders>
            <w:shd w:val="clear" w:color="auto" w:fill="auto"/>
            <w:noWrap/>
            <w:vAlign w:val="bottom"/>
            <w:hideMark/>
          </w:tcPr>
          <w:p w14:paraId="215E96B6" w14:textId="70AADB14"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Adobe Systems </w:t>
            </w:r>
          </w:p>
        </w:tc>
      </w:tr>
      <w:tr w:rsidR="009F6B4A" w:rsidRPr="009F6B4A" w14:paraId="486BBC5E" w14:textId="77777777" w:rsidTr="00A9439D">
        <w:trPr>
          <w:trHeight w:val="227"/>
          <w:jc w:val="center"/>
        </w:trPr>
        <w:tc>
          <w:tcPr>
            <w:tcW w:w="2739" w:type="dxa"/>
            <w:shd w:val="clear" w:color="auto" w:fill="auto"/>
            <w:noWrap/>
            <w:vAlign w:val="bottom"/>
            <w:hideMark/>
          </w:tcPr>
          <w:p w14:paraId="0913DF79" w14:textId="59BB71F7"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Exxon Mobil </w:t>
            </w:r>
          </w:p>
        </w:tc>
        <w:tc>
          <w:tcPr>
            <w:tcW w:w="2739" w:type="dxa"/>
            <w:shd w:val="clear" w:color="auto" w:fill="auto"/>
            <w:noWrap/>
            <w:vAlign w:val="bottom"/>
            <w:hideMark/>
          </w:tcPr>
          <w:p w14:paraId="5A70DDD4" w14:textId="3E4D6B34"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Primary </w:t>
            </w:r>
            <w:proofErr w:type="spellStart"/>
            <w:r w:rsidRPr="009F6B4A">
              <w:rPr>
                <w:color w:val="000000" w:themeColor="text1"/>
                <w:sz w:val="20"/>
                <w:szCs w:val="20"/>
              </w:rPr>
              <w:t>Pdc</w:t>
            </w:r>
            <w:proofErr w:type="spellEnd"/>
            <w:r w:rsidRPr="009F6B4A">
              <w:rPr>
                <w:color w:val="000000" w:themeColor="text1"/>
                <w:sz w:val="20"/>
                <w:szCs w:val="20"/>
              </w:rPr>
              <w:t xml:space="preserve"> </w:t>
            </w:r>
          </w:p>
        </w:tc>
        <w:tc>
          <w:tcPr>
            <w:tcW w:w="2739" w:type="dxa"/>
            <w:shd w:val="clear" w:color="auto" w:fill="auto"/>
            <w:noWrap/>
            <w:vAlign w:val="bottom"/>
            <w:hideMark/>
          </w:tcPr>
          <w:p w14:paraId="36FAE2AF" w14:textId="2DA78CE8"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Walt Disney </w:t>
            </w:r>
          </w:p>
        </w:tc>
      </w:tr>
      <w:tr w:rsidR="009F6B4A" w:rsidRPr="009F6B4A" w14:paraId="0F582BAE" w14:textId="77777777" w:rsidTr="00A9439D">
        <w:trPr>
          <w:trHeight w:val="227"/>
          <w:jc w:val="center"/>
        </w:trPr>
        <w:tc>
          <w:tcPr>
            <w:tcW w:w="2739" w:type="dxa"/>
            <w:shd w:val="clear" w:color="auto" w:fill="auto"/>
            <w:noWrap/>
            <w:vAlign w:val="bottom"/>
            <w:hideMark/>
          </w:tcPr>
          <w:p w14:paraId="68263CE2" w14:textId="070FF97C"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Primary </w:t>
            </w:r>
            <w:proofErr w:type="spellStart"/>
            <w:r w:rsidRPr="009F6B4A">
              <w:rPr>
                <w:color w:val="000000" w:themeColor="text1"/>
                <w:sz w:val="20"/>
                <w:szCs w:val="20"/>
              </w:rPr>
              <w:t>Pdc</w:t>
            </w:r>
            <w:proofErr w:type="spellEnd"/>
            <w:r w:rsidRPr="009F6B4A">
              <w:rPr>
                <w:color w:val="000000" w:themeColor="text1"/>
                <w:sz w:val="20"/>
                <w:szCs w:val="20"/>
              </w:rPr>
              <w:t xml:space="preserve"> </w:t>
            </w:r>
          </w:p>
        </w:tc>
        <w:tc>
          <w:tcPr>
            <w:tcW w:w="2739" w:type="dxa"/>
            <w:shd w:val="clear" w:color="auto" w:fill="auto"/>
            <w:noWrap/>
            <w:vAlign w:val="bottom"/>
            <w:hideMark/>
          </w:tcPr>
          <w:p w14:paraId="1DFAA908" w14:textId="4E10C8DE" w:rsidR="00402903" w:rsidRPr="009F6B4A" w:rsidRDefault="00402903" w:rsidP="00402903">
            <w:pPr>
              <w:spacing w:before="100" w:beforeAutospacing="1" w:after="100" w:afterAutospacing="1"/>
              <w:contextualSpacing/>
              <w:jc w:val="center"/>
              <w:rPr>
                <w:color w:val="000000" w:themeColor="text1"/>
                <w:sz w:val="20"/>
                <w:szCs w:val="20"/>
                <w:lang w:val="it-IT"/>
              </w:rPr>
            </w:pPr>
            <w:proofErr w:type="spellStart"/>
            <w:r w:rsidRPr="009F6B4A">
              <w:rPr>
                <w:color w:val="000000" w:themeColor="text1"/>
                <w:sz w:val="20"/>
                <w:szCs w:val="20"/>
                <w:lang w:val="it-IT"/>
              </w:rPr>
              <w:t>Du</w:t>
            </w:r>
            <w:proofErr w:type="spellEnd"/>
            <w:r w:rsidRPr="009F6B4A">
              <w:rPr>
                <w:color w:val="000000" w:themeColor="text1"/>
                <w:sz w:val="20"/>
                <w:szCs w:val="20"/>
                <w:lang w:val="it-IT"/>
              </w:rPr>
              <w:t xml:space="preserve"> Pont De </w:t>
            </w:r>
            <w:proofErr w:type="spellStart"/>
            <w:r w:rsidRPr="009F6B4A">
              <w:rPr>
                <w:color w:val="000000" w:themeColor="text1"/>
                <w:sz w:val="20"/>
                <w:szCs w:val="20"/>
                <w:lang w:val="it-IT"/>
              </w:rPr>
              <w:t>Nemours</w:t>
            </w:r>
            <w:proofErr w:type="spellEnd"/>
          </w:p>
        </w:tc>
        <w:tc>
          <w:tcPr>
            <w:tcW w:w="2739" w:type="dxa"/>
            <w:shd w:val="clear" w:color="auto" w:fill="auto"/>
            <w:noWrap/>
            <w:vAlign w:val="bottom"/>
            <w:hideMark/>
          </w:tcPr>
          <w:p w14:paraId="34336635" w14:textId="0FD55C14" w:rsidR="00402903" w:rsidRPr="009F6B4A" w:rsidRDefault="00402903" w:rsidP="00402903">
            <w:pPr>
              <w:spacing w:before="100" w:beforeAutospacing="1" w:after="100" w:afterAutospacing="1"/>
              <w:contextualSpacing/>
              <w:jc w:val="center"/>
              <w:rPr>
                <w:color w:val="000000" w:themeColor="text1"/>
                <w:sz w:val="20"/>
                <w:szCs w:val="20"/>
                <w:lang w:val="en-US"/>
              </w:rPr>
            </w:pPr>
            <w:proofErr w:type="spellStart"/>
            <w:r w:rsidRPr="009F6B4A">
              <w:rPr>
                <w:color w:val="000000" w:themeColor="text1"/>
                <w:sz w:val="20"/>
                <w:szCs w:val="20"/>
              </w:rPr>
              <w:t>Kla-Tencor</w:t>
            </w:r>
            <w:proofErr w:type="spellEnd"/>
            <w:r w:rsidRPr="009F6B4A">
              <w:rPr>
                <w:color w:val="000000" w:themeColor="text1"/>
                <w:sz w:val="20"/>
                <w:szCs w:val="20"/>
              </w:rPr>
              <w:t xml:space="preserve"> </w:t>
            </w:r>
          </w:p>
        </w:tc>
      </w:tr>
      <w:tr w:rsidR="009F6B4A" w:rsidRPr="009F6B4A" w14:paraId="51546CEA" w14:textId="77777777" w:rsidTr="00A9439D">
        <w:trPr>
          <w:trHeight w:val="227"/>
          <w:jc w:val="center"/>
        </w:trPr>
        <w:tc>
          <w:tcPr>
            <w:tcW w:w="2739" w:type="dxa"/>
            <w:shd w:val="clear" w:color="auto" w:fill="auto"/>
            <w:noWrap/>
            <w:vAlign w:val="bottom"/>
            <w:hideMark/>
          </w:tcPr>
          <w:p w14:paraId="44906D1B" w14:textId="0AE2BAFB"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Dow Jones &amp; Co </w:t>
            </w:r>
          </w:p>
        </w:tc>
        <w:tc>
          <w:tcPr>
            <w:tcW w:w="2739" w:type="dxa"/>
            <w:shd w:val="clear" w:color="auto" w:fill="auto"/>
            <w:noWrap/>
            <w:vAlign w:val="bottom"/>
            <w:hideMark/>
          </w:tcPr>
          <w:p w14:paraId="73B675CE" w14:textId="74F6CF53"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Steel Excel </w:t>
            </w:r>
          </w:p>
        </w:tc>
        <w:tc>
          <w:tcPr>
            <w:tcW w:w="2739" w:type="dxa"/>
            <w:shd w:val="clear" w:color="auto" w:fill="auto"/>
            <w:noWrap/>
            <w:vAlign w:val="bottom"/>
            <w:hideMark/>
          </w:tcPr>
          <w:p w14:paraId="39D2473D" w14:textId="073A1CCC"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Mattel </w:t>
            </w:r>
          </w:p>
        </w:tc>
      </w:tr>
      <w:tr w:rsidR="009F6B4A" w:rsidRPr="009F6B4A" w14:paraId="15908EAF" w14:textId="77777777" w:rsidTr="00A9439D">
        <w:trPr>
          <w:trHeight w:val="227"/>
          <w:jc w:val="center"/>
        </w:trPr>
        <w:tc>
          <w:tcPr>
            <w:tcW w:w="2739" w:type="dxa"/>
            <w:shd w:val="clear" w:color="auto" w:fill="auto"/>
            <w:noWrap/>
            <w:vAlign w:val="bottom"/>
            <w:hideMark/>
          </w:tcPr>
          <w:p w14:paraId="2EE338AE" w14:textId="5BD0E514" w:rsidR="00402903" w:rsidRPr="009F6B4A" w:rsidRDefault="00402903" w:rsidP="00402903">
            <w:pPr>
              <w:spacing w:before="100" w:beforeAutospacing="1" w:after="100" w:afterAutospacing="1"/>
              <w:contextualSpacing/>
              <w:jc w:val="center"/>
              <w:rPr>
                <w:color w:val="000000" w:themeColor="text1"/>
                <w:sz w:val="20"/>
                <w:szCs w:val="20"/>
                <w:lang w:val="it-IT"/>
              </w:rPr>
            </w:pPr>
            <w:proofErr w:type="spellStart"/>
            <w:r w:rsidRPr="009F6B4A">
              <w:rPr>
                <w:color w:val="000000" w:themeColor="text1"/>
                <w:sz w:val="20"/>
                <w:szCs w:val="20"/>
                <w:lang w:val="it-IT"/>
              </w:rPr>
              <w:t>Du</w:t>
            </w:r>
            <w:proofErr w:type="spellEnd"/>
            <w:r w:rsidRPr="009F6B4A">
              <w:rPr>
                <w:color w:val="000000" w:themeColor="text1"/>
                <w:sz w:val="20"/>
                <w:szCs w:val="20"/>
                <w:lang w:val="it-IT"/>
              </w:rPr>
              <w:t xml:space="preserve"> Pont De </w:t>
            </w:r>
            <w:proofErr w:type="spellStart"/>
            <w:r w:rsidRPr="009F6B4A">
              <w:rPr>
                <w:color w:val="000000" w:themeColor="text1"/>
                <w:sz w:val="20"/>
                <w:szCs w:val="20"/>
                <w:lang w:val="it-IT"/>
              </w:rPr>
              <w:t>Nemours</w:t>
            </w:r>
            <w:proofErr w:type="spellEnd"/>
          </w:p>
        </w:tc>
        <w:tc>
          <w:tcPr>
            <w:tcW w:w="2739" w:type="dxa"/>
            <w:shd w:val="clear" w:color="auto" w:fill="auto"/>
            <w:noWrap/>
            <w:vAlign w:val="bottom"/>
            <w:hideMark/>
          </w:tcPr>
          <w:p w14:paraId="5E0245B9" w14:textId="0AE0E9C7"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Eastman Kodak </w:t>
            </w:r>
          </w:p>
        </w:tc>
        <w:tc>
          <w:tcPr>
            <w:tcW w:w="2739" w:type="dxa"/>
            <w:shd w:val="clear" w:color="auto" w:fill="auto"/>
            <w:noWrap/>
            <w:vAlign w:val="bottom"/>
            <w:hideMark/>
          </w:tcPr>
          <w:p w14:paraId="1839B43C" w14:textId="5EC86085"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Symbol Technologies</w:t>
            </w:r>
          </w:p>
        </w:tc>
      </w:tr>
      <w:tr w:rsidR="009F6B4A" w:rsidRPr="009F6B4A" w14:paraId="6E251526" w14:textId="77777777" w:rsidTr="00A9439D">
        <w:trPr>
          <w:trHeight w:val="227"/>
          <w:jc w:val="center"/>
        </w:trPr>
        <w:tc>
          <w:tcPr>
            <w:tcW w:w="2739" w:type="dxa"/>
            <w:shd w:val="clear" w:color="auto" w:fill="auto"/>
            <w:noWrap/>
            <w:vAlign w:val="bottom"/>
            <w:hideMark/>
          </w:tcPr>
          <w:p w14:paraId="65BE7BB4" w14:textId="77F11C02"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Knight-Ridder </w:t>
            </w:r>
          </w:p>
        </w:tc>
        <w:tc>
          <w:tcPr>
            <w:tcW w:w="2739" w:type="dxa"/>
            <w:shd w:val="clear" w:color="auto" w:fill="auto"/>
            <w:noWrap/>
            <w:vAlign w:val="bottom"/>
            <w:hideMark/>
          </w:tcPr>
          <w:p w14:paraId="579CA811" w14:textId="3B7CABD2"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Pharmacia </w:t>
            </w:r>
          </w:p>
        </w:tc>
        <w:tc>
          <w:tcPr>
            <w:tcW w:w="2739" w:type="dxa"/>
            <w:shd w:val="clear" w:color="auto" w:fill="auto"/>
            <w:noWrap/>
            <w:vAlign w:val="bottom"/>
            <w:hideMark/>
          </w:tcPr>
          <w:p w14:paraId="2FE881CC" w14:textId="5B6F740E"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Hp </w:t>
            </w:r>
          </w:p>
        </w:tc>
      </w:tr>
      <w:tr w:rsidR="009F6B4A" w:rsidRPr="009F6B4A" w14:paraId="101EC370" w14:textId="77777777" w:rsidTr="00A9439D">
        <w:trPr>
          <w:trHeight w:val="227"/>
          <w:jc w:val="center"/>
        </w:trPr>
        <w:tc>
          <w:tcPr>
            <w:tcW w:w="2739" w:type="dxa"/>
            <w:shd w:val="clear" w:color="auto" w:fill="auto"/>
            <w:noWrap/>
            <w:vAlign w:val="bottom"/>
            <w:hideMark/>
          </w:tcPr>
          <w:p w14:paraId="1FA93736" w14:textId="5F2CEB42"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New York Times Co </w:t>
            </w:r>
          </w:p>
        </w:tc>
        <w:tc>
          <w:tcPr>
            <w:tcW w:w="2739" w:type="dxa"/>
            <w:shd w:val="clear" w:color="auto" w:fill="auto"/>
            <w:noWrap/>
            <w:vAlign w:val="bottom"/>
            <w:hideMark/>
          </w:tcPr>
          <w:p w14:paraId="39B7D561" w14:textId="6444BBF7"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Hp </w:t>
            </w:r>
          </w:p>
        </w:tc>
        <w:tc>
          <w:tcPr>
            <w:tcW w:w="2739" w:type="dxa"/>
            <w:shd w:val="clear" w:color="auto" w:fill="auto"/>
            <w:noWrap/>
            <w:vAlign w:val="bottom"/>
            <w:hideMark/>
          </w:tcPr>
          <w:p w14:paraId="5C81BE02" w14:textId="5DC434E5"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Medimmune </w:t>
            </w:r>
          </w:p>
        </w:tc>
      </w:tr>
      <w:tr w:rsidR="009F6B4A" w:rsidRPr="009F6B4A" w14:paraId="7A21B846" w14:textId="77777777" w:rsidTr="00A9439D">
        <w:trPr>
          <w:trHeight w:val="227"/>
          <w:jc w:val="center"/>
        </w:trPr>
        <w:tc>
          <w:tcPr>
            <w:tcW w:w="2739" w:type="dxa"/>
            <w:shd w:val="clear" w:color="auto" w:fill="auto"/>
            <w:noWrap/>
            <w:vAlign w:val="bottom"/>
            <w:hideMark/>
          </w:tcPr>
          <w:p w14:paraId="073C4F92" w14:textId="1BE8761A"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Lilly (Eli) &amp; Co</w:t>
            </w:r>
          </w:p>
        </w:tc>
        <w:tc>
          <w:tcPr>
            <w:tcW w:w="2739" w:type="dxa"/>
            <w:shd w:val="clear" w:color="auto" w:fill="auto"/>
            <w:noWrap/>
            <w:vAlign w:val="bottom"/>
            <w:hideMark/>
          </w:tcPr>
          <w:p w14:paraId="2FC54A23" w14:textId="38D87D1E"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Microsoft </w:t>
            </w:r>
          </w:p>
        </w:tc>
        <w:tc>
          <w:tcPr>
            <w:tcW w:w="2739" w:type="dxa"/>
            <w:shd w:val="clear" w:color="auto" w:fill="auto"/>
            <w:noWrap/>
            <w:vAlign w:val="bottom"/>
            <w:hideMark/>
          </w:tcPr>
          <w:p w14:paraId="3EBA0019" w14:textId="4B2E200A" w:rsidR="00402903" w:rsidRPr="009F6B4A" w:rsidRDefault="00402903" w:rsidP="00402903">
            <w:pPr>
              <w:spacing w:before="100" w:beforeAutospacing="1" w:after="100" w:afterAutospacing="1"/>
              <w:contextualSpacing/>
              <w:jc w:val="center"/>
              <w:rPr>
                <w:color w:val="000000" w:themeColor="text1"/>
                <w:sz w:val="20"/>
                <w:szCs w:val="20"/>
                <w:lang w:val="en-US"/>
              </w:rPr>
            </w:pPr>
            <w:proofErr w:type="spellStart"/>
            <w:r w:rsidRPr="009F6B4A">
              <w:rPr>
                <w:color w:val="000000" w:themeColor="text1"/>
                <w:sz w:val="20"/>
                <w:szCs w:val="20"/>
              </w:rPr>
              <w:t>Broadvision</w:t>
            </w:r>
            <w:proofErr w:type="spellEnd"/>
            <w:r w:rsidRPr="009F6B4A">
              <w:rPr>
                <w:color w:val="000000" w:themeColor="text1"/>
                <w:sz w:val="20"/>
                <w:szCs w:val="20"/>
              </w:rPr>
              <w:t xml:space="preserve"> </w:t>
            </w:r>
          </w:p>
        </w:tc>
      </w:tr>
      <w:tr w:rsidR="009F6B4A" w:rsidRPr="009F6B4A" w14:paraId="053D125B" w14:textId="77777777" w:rsidTr="00A9439D">
        <w:trPr>
          <w:trHeight w:val="227"/>
          <w:jc w:val="center"/>
        </w:trPr>
        <w:tc>
          <w:tcPr>
            <w:tcW w:w="2739" w:type="dxa"/>
            <w:shd w:val="clear" w:color="auto" w:fill="auto"/>
            <w:noWrap/>
            <w:vAlign w:val="bottom"/>
            <w:hideMark/>
          </w:tcPr>
          <w:p w14:paraId="7AA73F60" w14:textId="09E6AB40"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Veritas Software </w:t>
            </w:r>
          </w:p>
        </w:tc>
        <w:tc>
          <w:tcPr>
            <w:tcW w:w="2739" w:type="dxa"/>
            <w:shd w:val="clear" w:color="auto" w:fill="auto"/>
            <w:noWrap/>
            <w:vAlign w:val="bottom"/>
            <w:hideMark/>
          </w:tcPr>
          <w:p w14:paraId="7D374B78" w14:textId="3BEBEB4A"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Dow Jones &amp; Co </w:t>
            </w:r>
          </w:p>
        </w:tc>
        <w:tc>
          <w:tcPr>
            <w:tcW w:w="2739" w:type="dxa"/>
            <w:shd w:val="clear" w:color="auto" w:fill="auto"/>
            <w:noWrap/>
            <w:vAlign w:val="bottom"/>
            <w:hideMark/>
          </w:tcPr>
          <w:p w14:paraId="4D5735B3" w14:textId="438FFA39" w:rsidR="00402903" w:rsidRPr="009F6B4A" w:rsidRDefault="00402903" w:rsidP="00402903">
            <w:pPr>
              <w:spacing w:before="100" w:beforeAutospacing="1" w:after="100" w:afterAutospacing="1"/>
              <w:contextualSpacing/>
              <w:jc w:val="center"/>
              <w:rPr>
                <w:color w:val="000000" w:themeColor="text1"/>
                <w:sz w:val="20"/>
                <w:szCs w:val="20"/>
                <w:lang w:val="en-US"/>
              </w:rPr>
            </w:pPr>
            <w:proofErr w:type="spellStart"/>
            <w:r w:rsidRPr="009F6B4A">
              <w:rPr>
                <w:color w:val="000000" w:themeColor="text1"/>
                <w:sz w:val="20"/>
                <w:szCs w:val="20"/>
              </w:rPr>
              <w:t>Perkinelmer</w:t>
            </w:r>
            <w:proofErr w:type="spellEnd"/>
            <w:r w:rsidRPr="009F6B4A">
              <w:rPr>
                <w:color w:val="000000" w:themeColor="text1"/>
                <w:sz w:val="20"/>
                <w:szCs w:val="20"/>
              </w:rPr>
              <w:t xml:space="preserve"> </w:t>
            </w:r>
          </w:p>
        </w:tc>
      </w:tr>
      <w:tr w:rsidR="009F6B4A" w:rsidRPr="009F6B4A" w14:paraId="3A2AA565" w14:textId="77777777" w:rsidTr="00A9439D">
        <w:trPr>
          <w:trHeight w:val="227"/>
          <w:jc w:val="center"/>
        </w:trPr>
        <w:tc>
          <w:tcPr>
            <w:tcW w:w="2739" w:type="dxa"/>
            <w:tcBorders>
              <w:bottom w:val="single" w:sz="4" w:space="0" w:color="auto"/>
            </w:tcBorders>
            <w:shd w:val="clear" w:color="auto" w:fill="auto"/>
            <w:noWrap/>
            <w:vAlign w:val="bottom"/>
            <w:hideMark/>
          </w:tcPr>
          <w:p w14:paraId="12F5DDB1" w14:textId="01DDFAA4"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Avon Products</w:t>
            </w:r>
          </w:p>
        </w:tc>
        <w:tc>
          <w:tcPr>
            <w:tcW w:w="2739" w:type="dxa"/>
            <w:tcBorders>
              <w:bottom w:val="single" w:sz="4" w:space="0" w:color="auto"/>
            </w:tcBorders>
            <w:shd w:val="clear" w:color="auto" w:fill="auto"/>
            <w:noWrap/>
            <w:vAlign w:val="bottom"/>
            <w:hideMark/>
          </w:tcPr>
          <w:p w14:paraId="7D467E5A" w14:textId="6104687B"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Lilly (Eli) &amp; Co</w:t>
            </w:r>
          </w:p>
        </w:tc>
        <w:tc>
          <w:tcPr>
            <w:tcW w:w="2739" w:type="dxa"/>
            <w:tcBorders>
              <w:bottom w:val="single" w:sz="4" w:space="0" w:color="auto"/>
            </w:tcBorders>
            <w:shd w:val="clear" w:color="auto" w:fill="auto"/>
            <w:noWrap/>
            <w:vAlign w:val="bottom"/>
            <w:hideMark/>
          </w:tcPr>
          <w:p w14:paraId="146A4599" w14:textId="057F2757" w:rsidR="00402903" w:rsidRPr="009F6B4A" w:rsidRDefault="00402903" w:rsidP="00402903">
            <w:pPr>
              <w:spacing w:before="100" w:beforeAutospacing="1" w:after="100" w:afterAutospacing="1"/>
              <w:contextualSpacing/>
              <w:jc w:val="center"/>
              <w:rPr>
                <w:color w:val="000000" w:themeColor="text1"/>
                <w:sz w:val="20"/>
                <w:szCs w:val="20"/>
                <w:lang w:val="en-US"/>
              </w:rPr>
            </w:pPr>
            <w:r w:rsidRPr="009F6B4A">
              <w:rPr>
                <w:color w:val="000000" w:themeColor="text1"/>
                <w:sz w:val="20"/>
                <w:szCs w:val="20"/>
              </w:rPr>
              <w:t xml:space="preserve">Texaco </w:t>
            </w:r>
          </w:p>
        </w:tc>
      </w:tr>
      <w:tr w:rsidR="009F6B4A" w:rsidRPr="009F6B4A" w14:paraId="025CB7F0" w14:textId="77777777" w:rsidTr="00A9439D">
        <w:trPr>
          <w:trHeight w:val="227"/>
          <w:jc w:val="center"/>
        </w:trPr>
        <w:tc>
          <w:tcPr>
            <w:tcW w:w="8217" w:type="dxa"/>
            <w:gridSpan w:val="3"/>
            <w:tcBorders>
              <w:top w:val="single" w:sz="4" w:space="0" w:color="auto"/>
            </w:tcBorders>
            <w:shd w:val="clear" w:color="auto" w:fill="auto"/>
            <w:noWrap/>
            <w:vAlign w:val="center"/>
          </w:tcPr>
          <w:p w14:paraId="2F845279" w14:textId="5EDA2187" w:rsidR="00402903" w:rsidRPr="009F6B4A" w:rsidRDefault="00402903" w:rsidP="007B28FF">
            <w:pPr>
              <w:spacing w:before="100" w:beforeAutospacing="1" w:after="100" w:afterAutospacing="1"/>
              <w:contextualSpacing/>
              <w:jc w:val="center"/>
              <w:rPr>
                <w:color w:val="000000" w:themeColor="text1"/>
                <w:sz w:val="18"/>
                <w:szCs w:val="18"/>
                <w:lang w:val="en-US"/>
              </w:rPr>
            </w:pPr>
            <w:r w:rsidRPr="009F6B4A">
              <w:rPr>
                <w:color w:val="000000" w:themeColor="text1"/>
                <w:sz w:val="18"/>
                <w:szCs w:val="18"/>
                <w:lang w:val="en-US"/>
              </w:rPr>
              <w:t>2005</w:t>
            </w:r>
          </w:p>
        </w:tc>
      </w:tr>
      <w:tr w:rsidR="009F6B4A" w:rsidRPr="009F6B4A" w14:paraId="236135E5" w14:textId="77777777" w:rsidTr="00A9439D">
        <w:trPr>
          <w:trHeight w:val="227"/>
          <w:jc w:val="center"/>
        </w:trPr>
        <w:tc>
          <w:tcPr>
            <w:tcW w:w="2739" w:type="dxa"/>
            <w:tcBorders>
              <w:top w:val="single" w:sz="4" w:space="0" w:color="auto"/>
            </w:tcBorders>
            <w:shd w:val="clear" w:color="auto" w:fill="auto"/>
            <w:noWrap/>
            <w:vAlign w:val="bottom"/>
            <w:hideMark/>
          </w:tcPr>
          <w:p w14:paraId="60330BEF" w14:textId="2E5FD6BA"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Tegna Inc</w:t>
            </w:r>
          </w:p>
        </w:tc>
        <w:tc>
          <w:tcPr>
            <w:tcW w:w="2739" w:type="dxa"/>
            <w:tcBorders>
              <w:top w:val="single" w:sz="4" w:space="0" w:color="auto"/>
            </w:tcBorders>
            <w:shd w:val="clear" w:color="auto" w:fill="auto"/>
            <w:noWrap/>
            <w:vAlign w:val="bottom"/>
            <w:hideMark/>
          </w:tcPr>
          <w:p w14:paraId="215DB92D" w14:textId="62E07F53"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Eastman Kodak </w:t>
            </w:r>
          </w:p>
        </w:tc>
        <w:tc>
          <w:tcPr>
            <w:tcW w:w="2739" w:type="dxa"/>
            <w:tcBorders>
              <w:top w:val="single" w:sz="4" w:space="0" w:color="auto"/>
            </w:tcBorders>
            <w:shd w:val="clear" w:color="auto" w:fill="auto"/>
            <w:noWrap/>
            <w:vAlign w:val="bottom"/>
            <w:hideMark/>
          </w:tcPr>
          <w:p w14:paraId="2395B5A9" w14:textId="7A14E4C8"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Hp </w:t>
            </w:r>
          </w:p>
        </w:tc>
      </w:tr>
      <w:tr w:rsidR="009F6B4A" w:rsidRPr="009F6B4A" w14:paraId="3651B87D" w14:textId="77777777" w:rsidTr="00A9439D">
        <w:trPr>
          <w:trHeight w:val="227"/>
          <w:jc w:val="center"/>
        </w:trPr>
        <w:tc>
          <w:tcPr>
            <w:tcW w:w="2739" w:type="dxa"/>
            <w:shd w:val="clear" w:color="auto" w:fill="auto"/>
            <w:noWrap/>
            <w:vAlign w:val="bottom"/>
            <w:hideMark/>
          </w:tcPr>
          <w:p w14:paraId="635D5DDE" w14:textId="594A31B8"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Newmont Mining </w:t>
            </w:r>
          </w:p>
        </w:tc>
        <w:tc>
          <w:tcPr>
            <w:tcW w:w="2739" w:type="dxa"/>
            <w:shd w:val="clear" w:color="auto" w:fill="auto"/>
            <w:noWrap/>
            <w:vAlign w:val="bottom"/>
            <w:hideMark/>
          </w:tcPr>
          <w:p w14:paraId="0FE6F906" w14:textId="64AE59A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Adobe Systems </w:t>
            </w:r>
          </w:p>
        </w:tc>
        <w:tc>
          <w:tcPr>
            <w:tcW w:w="2739" w:type="dxa"/>
            <w:shd w:val="clear" w:color="auto" w:fill="auto"/>
            <w:noWrap/>
            <w:vAlign w:val="bottom"/>
            <w:hideMark/>
          </w:tcPr>
          <w:p w14:paraId="2AEC19D2" w14:textId="0E99C4F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Sun Microsystems </w:t>
            </w:r>
          </w:p>
        </w:tc>
      </w:tr>
      <w:tr w:rsidR="009F6B4A" w:rsidRPr="009F6B4A" w14:paraId="23F2DEBB" w14:textId="77777777" w:rsidTr="00A9439D">
        <w:trPr>
          <w:trHeight w:val="227"/>
          <w:jc w:val="center"/>
        </w:trPr>
        <w:tc>
          <w:tcPr>
            <w:tcW w:w="2739" w:type="dxa"/>
            <w:shd w:val="clear" w:color="auto" w:fill="auto"/>
            <w:noWrap/>
            <w:vAlign w:val="bottom"/>
            <w:hideMark/>
          </w:tcPr>
          <w:p w14:paraId="781F7317" w14:textId="797B7E3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Knight-Ridder Inc</w:t>
            </w:r>
          </w:p>
        </w:tc>
        <w:tc>
          <w:tcPr>
            <w:tcW w:w="2739" w:type="dxa"/>
            <w:shd w:val="clear" w:color="auto" w:fill="auto"/>
            <w:noWrap/>
            <w:vAlign w:val="bottom"/>
            <w:hideMark/>
          </w:tcPr>
          <w:p w14:paraId="698F37D5" w14:textId="7628BD95"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Applied Biosystems </w:t>
            </w:r>
          </w:p>
        </w:tc>
        <w:tc>
          <w:tcPr>
            <w:tcW w:w="2739" w:type="dxa"/>
            <w:shd w:val="clear" w:color="auto" w:fill="auto"/>
            <w:noWrap/>
            <w:vAlign w:val="bottom"/>
            <w:hideMark/>
          </w:tcPr>
          <w:p w14:paraId="365DD799" w14:textId="3C271353"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Lockheed Martin </w:t>
            </w:r>
          </w:p>
        </w:tc>
      </w:tr>
      <w:tr w:rsidR="009F6B4A" w:rsidRPr="009F6B4A" w14:paraId="4D0CFA02" w14:textId="77777777" w:rsidTr="00A9439D">
        <w:trPr>
          <w:trHeight w:val="227"/>
          <w:jc w:val="center"/>
        </w:trPr>
        <w:tc>
          <w:tcPr>
            <w:tcW w:w="2739" w:type="dxa"/>
            <w:shd w:val="clear" w:color="auto" w:fill="auto"/>
            <w:noWrap/>
            <w:vAlign w:val="bottom"/>
            <w:hideMark/>
          </w:tcPr>
          <w:p w14:paraId="37577BF5" w14:textId="625EFF9B"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Tribune Media Co</w:t>
            </w:r>
          </w:p>
        </w:tc>
        <w:tc>
          <w:tcPr>
            <w:tcW w:w="2739" w:type="dxa"/>
            <w:shd w:val="clear" w:color="auto" w:fill="auto"/>
            <w:noWrap/>
            <w:vAlign w:val="bottom"/>
            <w:hideMark/>
          </w:tcPr>
          <w:p w14:paraId="323B3F8B" w14:textId="13FDFD2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Intl Business Machines </w:t>
            </w:r>
          </w:p>
        </w:tc>
        <w:tc>
          <w:tcPr>
            <w:tcW w:w="2739" w:type="dxa"/>
            <w:shd w:val="clear" w:color="auto" w:fill="auto"/>
            <w:noWrap/>
            <w:vAlign w:val="bottom"/>
            <w:hideMark/>
          </w:tcPr>
          <w:p w14:paraId="260193A9" w14:textId="421D22D5"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Electronic Arts </w:t>
            </w:r>
          </w:p>
        </w:tc>
      </w:tr>
      <w:tr w:rsidR="009F6B4A" w:rsidRPr="009F6B4A" w14:paraId="7BD373F2" w14:textId="77777777" w:rsidTr="00A9439D">
        <w:trPr>
          <w:trHeight w:val="227"/>
          <w:jc w:val="center"/>
        </w:trPr>
        <w:tc>
          <w:tcPr>
            <w:tcW w:w="2739" w:type="dxa"/>
            <w:shd w:val="clear" w:color="auto" w:fill="auto"/>
            <w:noWrap/>
            <w:vAlign w:val="bottom"/>
            <w:hideMark/>
          </w:tcPr>
          <w:p w14:paraId="05DFF892" w14:textId="30500CFC"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Applied Biosystems </w:t>
            </w:r>
          </w:p>
        </w:tc>
        <w:tc>
          <w:tcPr>
            <w:tcW w:w="2739" w:type="dxa"/>
            <w:shd w:val="clear" w:color="auto" w:fill="auto"/>
            <w:noWrap/>
            <w:vAlign w:val="bottom"/>
            <w:hideMark/>
          </w:tcPr>
          <w:p w14:paraId="7C4FA458" w14:textId="0965CE0A"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Lilly (Eli) &amp; Co</w:t>
            </w:r>
          </w:p>
        </w:tc>
        <w:tc>
          <w:tcPr>
            <w:tcW w:w="2739" w:type="dxa"/>
            <w:shd w:val="clear" w:color="auto" w:fill="auto"/>
            <w:noWrap/>
            <w:vAlign w:val="bottom"/>
            <w:hideMark/>
          </w:tcPr>
          <w:p w14:paraId="1660C3B9" w14:textId="72CE0A63"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Viavi Solutions </w:t>
            </w:r>
          </w:p>
        </w:tc>
      </w:tr>
      <w:tr w:rsidR="009F6B4A" w:rsidRPr="009F6B4A" w14:paraId="58B625AB" w14:textId="77777777" w:rsidTr="00A9439D">
        <w:trPr>
          <w:trHeight w:val="227"/>
          <w:jc w:val="center"/>
        </w:trPr>
        <w:tc>
          <w:tcPr>
            <w:tcW w:w="2739" w:type="dxa"/>
            <w:shd w:val="clear" w:color="auto" w:fill="auto"/>
            <w:noWrap/>
            <w:vAlign w:val="bottom"/>
            <w:hideMark/>
          </w:tcPr>
          <w:p w14:paraId="7A13F921" w14:textId="0E624B85"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New York Times Co  </w:t>
            </w:r>
          </w:p>
        </w:tc>
        <w:tc>
          <w:tcPr>
            <w:tcW w:w="2739" w:type="dxa"/>
            <w:shd w:val="clear" w:color="auto" w:fill="auto"/>
            <w:noWrap/>
            <w:vAlign w:val="bottom"/>
            <w:hideMark/>
          </w:tcPr>
          <w:p w14:paraId="6B496EAE" w14:textId="399A1AD9"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Hp </w:t>
            </w:r>
          </w:p>
        </w:tc>
        <w:tc>
          <w:tcPr>
            <w:tcW w:w="2739" w:type="dxa"/>
            <w:shd w:val="clear" w:color="auto" w:fill="auto"/>
            <w:noWrap/>
            <w:vAlign w:val="bottom"/>
            <w:hideMark/>
          </w:tcPr>
          <w:p w14:paraId="7B28079D" w14:textId="65715CF7"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Raytheon </w:t>
            </w:r>
          </w:p>
        </w:tc>
      </w:tr>
      <w:tr w:rsidR="009F6B4A" w:rsidRPr="009F6B4A" w14:paraId="38237602" w14:textId="77777777" w:rsidTr="00A9439D">
        <w:trPr>
          <w:trHeight w:val="227"/>
          <w:jc w:val="center"/>
        </w:trPr>
        <w:tc>
          <w:tcPr>
            <w:tcW w:w="2739" w:type="dxa"/>
            <w:shd w:val="clear" w:color="auto" w:fill="auto"/>
            <w:noWrap/>
            <w:vAlign w:val="bottom"/>
            <w:hideMark/>
          </w:tcPr>
          <w:p w14:paraId="5ECFFF90" w14:textId="6BF7E177"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Dow Jones &amp; Co </w:t>
            </w:r>
          </w:p>
        </w:tc>
        <w:tc>
          <w:tcPr>
            <w:tcW w:w="2739" w:type="dxa"/>
            <w:shd w:val="clear" w:color="auto" w:fill="auto"/>
            <w:noWrap/>
            <w:vAlign w:val="bottom"/>
            <w:hideMark/>
          </w:tcPr>
          <w:p w14:paraId="6C8C2D79" w14:textId="6804C6EE"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Pfizer </w:t>
            </w:r>
          </w:p>
        </w:tc>
        <w:tc>
          <w:tcPr>
            <w:tcW w:w="2739" w:type="dxa"/>
            <w:shd w:val="clear" w:color="auto" w:fill="auto"/>
            <w:noWrap/>
            <w:vAlign w:val="bottom"/>
            <w:hideMark/>
          </w:tcPr>
          <w:p w14:paraId="58B965F4" w14:textId="49086A3D"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Boeing </w:t>
            </w:r>
          </w:p>
        </w:tc>
      </w:tr>
      <w:tr w:rsidR="009F6B4A" w:rsidRPr="009F6B4A" w14:paraId="0954C589" w14:textId="77777777" w:rsidTr="00A9439D">
        <w:trPr>
          <w:trHeight w:val="227"/>
          <w:jc w:val="center"/>
        </w:trPr>
        <w:tc>
          <w:tcPr>
            <w:tcW w:w="2739" w:type="dxa"/>
            <w:shd w:val="clear" w:color="auto" w:fill="auto"/>
            <w:noWrap/>
            <w:vAlign w:val="bottom"/>
            <w:hideMark/>
          </w:tcPr>
          <w:p w14:paraId="43730205" w14:textId="1F917C42"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Consolidated Edison </w:t>
            </w:r>
          </w:p>
        </w:tc>
        <w:tc>
          <w:tcPr>
            <w:tcW w:w="2739" w:type="dxa"/>
            <w:shd w:val="clear" w:color="auto" w:fill="auto"/>
            <w:noWrap/>
            <w:vAlign w:val="bottom"/>
            <w:hideMark/>
          </w:tcPr>
          <w:p w14:paraId="2E2144BF" w14:textId="64F16516" w:rsidR="00402903" w:rsidRPr="009F6B4A" w:rsidRDefault="00402903" w:rsidP="00402903">
            <w:pPr>
              <w:spacing w:before="100" w:beforeAutospacing="1" w:after="100" w:afterAutospacing="1"/>
              <w:contextualSpacing/>
              <w:jc w:val="center"/>
              <w:rPr>
                <w:color w:val="000000" w:themeColor="text1"/>
                <w:sz w:val="20"/>
                <w:szCs w:val="20"/>
                <w:lang w:val="it-IT"/>
              </w:rPr>
            </w:pPr>
            <w:proofErr w:type="spellStart"/>
            <w:r w:rsidRPr="009F6B4A">
              <w:rPr>
                <w:color w:val="000000" w:themeColor="text1"/>
                <w:sz w:val="20"/>
                <w:szCs w:val="20"/>
                <w:lang w:val="it-IT"/>
              </w:rPr>
              <w:t>Du</w:t>
            </w:r>
            <w:proofErr w:type="spellEnd"/>
            <w:r w:rsidRPr="009F6B4A">
              <w:rPr>
                <w:color w:val="000000" w:themeColor="text1"/>
                <w:sz w:val="20"/>
                <w:szCs w:val="20"/>
                <w:lang w:val="it-IT"/>
              </w:rPr>
              <w:t xml:space="preserve"> Pont De </w:t>
            </w:r>
            <w:proofErr w:type="spellStart"/>
            <w:r w:rsidRPr="009F6B4A">
              <w:rPr>
                <w:color w:val="000000" w:themeColor="text1"/>
                <w:sz w:val="20"/>
                <w:szCs w:val="20"/>
                <w:lang w:val="it-IT"/>
              </w:rPr>
              <w:t>Nemours</w:t>
            </w:r>
            <w:proofErr w:type="spellEnd"/>
          </w:p>
        </w:tc>
        <w:tc>
          <w:tcPr>
            <w:tcW w:w="2739" w:type="dxa"/>
            <w:shd w:val="clear" w:color="auto" w:fill="auto"/>
            <w:noWrap/>
            <w:vAlign w:val="bottom"/>
            <w:hideMark/>
          </w:tcPr>
          <w:p w14:paraId="4D571F70" w14:textId="083F4640"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Danaher </w:t>
            </w:r>
          </w:p>
        </w:tc>
      </w:tr>
      <w:tr w:rsidR="009F6B4A" w:rsidRPr="009F6B4A" w14:paraId="0CC77F51" w14:textId="77777777" w:rsidTr="00A9439D">
        <w:trPr>
          <w:trHeight w:val="227"/>
          <w:jc w:val="center"/>
        </w:trPr>
        <w:tc>
          <w:tcPr>
            <w:tcW w:w="2739" w:type="dxa"/>
            <w:shd w:val="clear" w:color="auto" w:fill="auto"/>
            <w:noWrap/>
            <w:vAlign w:val="bottom"/>
            <w:hideMark/>
          </w:tcPr>
          <w:p w14:paraId="142AC86D" w14:textId="2B58A45A"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Twenty-First Century Fox </w:t>
            </w:r>
          </w:p>
        </w:tc>
        <w:tc>
          <w:tcPr>
            <w:tcW w:w="2739" w:type="dxa"/>
            <w:shd w:val="clear" w:color="auto" w:fill="auto"/>
            <w:noWrap/>
            <w:vAlign w:val="bottom"/>
            <w:hideMark/>
          </w:tcPr>
          <w:p w14:paraId="4857C527" w14:textId="71753C60"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Bristol-Myers Squibb </w:t>
            </w:r>
          </w:p>
        </w:tc>
        <w:tc>
          <w:tcPr>
            <w:tcW w:w="2739" w:type="dxa"/>
            <w:shd w:val="clear" w:color="auto" w:fill="auto"/>
            <w:noWrap/>
            <w:vAlign w:val="bottom"/>
            <w:hideMark/>
          </w:tcPr>
          <w:p w14:paraId="6A3354EA" w14:textId="7E76B8B9"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Intuit </w:t>
            </w:r>
          </w:p>
        </w:tc>
      </w:tr>
      <w:tr w:rsidR="009F6B4A" w:rsidRPr="009F6B4A" w14:paraId="4874BB31" w14:textId="77777777" w:rsidTr="00A9439D">
        <w:trPr>
          <w:trHeight w:val="227"/>
          <w:jc w:val="center"/>
        </w:trPr>
        <w:tc>
          <w:tcPr>
            <w:tcW w:w="2739" w:type="dxa"/>
            <w:tcBorders>
              <w:bottom w:val="single" w:sz="4" w:space="0" w:color="auto"/>
            </w:tcBorders>
            <w:shd w:val="clear" w:color="auto" w:fill="auto"/>
            <w:noWrap/>
            <w:vAlign w:val="bottom"/>
            <w:hideMark/>
          </w:tcPr>
          <w:p w14:paraId="5C6BFB19" w14:textId="0B8A1293" w:rsidR="00402903" w:rsidRPr="009F6B4A" w:rsidRDefault="00402903" w:rsidP="00402903">
            <w:pPr>
              <w:spacing w:before="100" w:beforeAutospacing="1" w:after="100" w:afterAutospacing="1"/>
              <w:contextualSpacing/>
              <w:jc w:val="center"/>
              <w:rPr>
                <w:color w:val="000000" w:themeColor="text1"/>
                <w:sz w:val="20"/>
                <w:szCs w:val="20"/>
              </w:rPr>
            </w:pPr>
            <w:proofErr w:type="spellStart"/>
            <w:r w:rsidRPr="009F6B4A">
              <w:rPr>
                <w:color w:val="000000" w:themeColor="text1"/>
                <w:sz w:val="20"/>
                <w:szCs w:val="20"/>
              </w:rPr>
              <w:t>Ew</w:t>
            </w:r>
            <w:proofErr w:type="spellEnd"/>
            <w:r w:rsidRPr="009F6B4A">
              <w:rPr>
                <w:color w:val="000000" w:themeColor="text1"/>
                <w:sz w:val="20"/>
                <w:szCs w:val="20"/>
              </w:rPr>
              <w:t xml:space="preserve"> Scripps  </w:t>
            </w:r>
          </w:p>
        </w:tc>
        <w:tc>
          <w:tcPr>
            <w:tcW w:w="2739" w:type="dxa"/>
            <w:tcBorders>
              <w:bottom w:val="single" w:sz="4" w:space="0" w:color="auto"/>
            </w:tcBorders>
            <w:shd w:val="clear" w:color="auto" w:fill="auto"/>
            <w:noWrap/>
            <w:vAlign w:val="bottom"/>
            <w:hideMark/>
          </w:tcPr>
          <w:p w14:paraId="358CE286" w14:textId="11E6B7E3"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Sigma-Aldrich </w:t>
            </w:r>
          </w:p>
        </w:tc>
        <w:tc>
          <w:tcPr>
            <w:tcW w:w="2739" w:type="dxa"/>
            <w:tcBorders>
              <w:bottom w:val="single" w:sz="4" w:space="0" w:color="auto"/>
            </w:tcBorders>
            <w:shd w:val="clear" w:color="auto" w:fill="auto"/>
            <w:noWrap/>
            <w:vAlign w:val="bottom"/>
            <w:hideMark/>
          </w:tcPr>
          <w:p w14:paraId="78DAEC7E" w14:textId="2B9994B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Adobe Systems </w:t>
            </w:r>
          </w:p>
        </w:tc>
      </w:tr>
      <w:tr w:rsidR="009F6B4A" w:rsidRPr="009F6B4A" w14:paraId="7324AAA5" w14:textId="77777777" w:rsidTr="00A9439D">
        <w:trPr>
          <w:trHeight w:val="227"/>
          <w:jc w:val="center"/>
        </w:trPr>
        <w:tc>
          <w:tcPr>
            <w:tcW w:w="8217" w:type="dxa"/>
            <w:gridSpan w:val="3"/>
            <w:tcBorders>
              <w:top w:val="single" w:sz="4" w:space="0" w:color="auto"/>
            </w:tcBorders>
            <w:shd w:val="clear" w:color="auto" w:fill="auto"/>
            <w:noWrap/>
            <w:vAlign w:val="center"/>
          </w:tcPr>
          <w:p w14:paraId="1D196AD8" w14:textId="27395056" w:rsidR="00402903" w:rsidRPr="009F6B4A" w:rsidRDefault="00402903" w:rsidP="007B28FF">
            <w:pPr>
              <w:spacing w:before="100" w:beforeAutospacing="1" w:after="100" w:afterAutospacing="1"/>
              <w:contextualSpacing/>
              <w:jc w:val="center"/>
              <w:rPr>
                <w:color w:val="000000" w:themeColor="text1"/>
                <w:sz w:val="18"/>
                <w:szCs w:val="18"/>
                <w:lang w:val="en-US"/>
              </w:rPr>
            </w:pPr>
            <w:r w:rsidRPr="009F6B4A">
              <w:rPr>
                <w:color w:val="000000" w:themeColor="text1"/>
                <w:sz w:val="18"/>
                <w:szCs w:val="18"/>
                <w:lang w:val="en-US"/>
              </w:rPr>
              <w:t>2010</w:t>
            </w:r>
          </w:p>
        </w:tc>
      </w:tr>
      <w:tr w:rsidR="009F6B4A" w:rsidRPr="009F6B4A" w14:paraId="0C1CF818" w14:textId="77777777" w:rsidTr="00A9439D">
        <w:trPr>
          <w:trHeight w:val="227"/>
          <w:jc w:val="center"/>
        </w:trPr>
        <w:tc>
          <w:tcPr>
            <w:tcW w:w="2739" w:type="dxa"/>
            <w:tcBorders>
              <w:top w:val="single" w:sz="4" w:space="0" w:color="auto"/>
            </w:tcBorders>
            <w:shd w:val="clear" w:color="auto" w:fill="auto"/>
            <w:noWrap/>
            <w:vAlign w:val="bottom"/>
            <w:hideMark/>
          </w:tcPr>
          <w:p w14:paraId="67D73D6B" w14:textId="4AF73CDC"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New York Times Co  </w:t>
            </w:r>
          </w:p>
        </w:tc>
        <w:tc>
          <w:tcPr>
            <w:tcW w:w="2739" w:type="dxa"/>
            <w:tcBorders>
              <w:top w:val="single" w:sz="4" w:space="0" w:color="auto"/>
            </w:tcBorders>
            <w:shd w:val="clear" w:color="auto" w:fill="auto"/>
            <w:noWrap/>
            <w:vAlign w:val="bottom"/>
            <w:hideMark/>
          </w:tcPr>
          <w:p w14:paraId="475C2FE6" w14:textId="61E314BB"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Pioneer Natural Resources Co</w:t>
            </w:r>
          </w:p>
        </w:tc>
        <w:tc>
          <w:tcPr>
            <w:tcW w:w="2739" w:type="dxa"/>
            <w:tcBorders>
              <w:top w:val="single" w:sz="4" w:space="0" w:color="auto"/>
            </w:tcBorders>
            <w:shd w:val="clear" w:color="auto" w:fill="auto"/>
            <w:noWrap/>
            <w:vAlign w:val="bottom"/>
            <w:hideMark/>
          </w:tcPr>
          <w:p w14:paraId="36A67853" w14:textId="7BF6523B" w:rsidR="00402903" w:rsidRPr="009F6B4A" w:rsidRDefault="0041011B"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Walt </w:t>
            </w:r>
            <w:r w:rsidR="00402903" w:rsidRPr="009F6B4A">
              <w:rPr>
                <w:color w:val="000000" w:themeColor="text1"/>
                <w:sz w:val="20"/>
                <w:szCs w:val="20"/>
              </w:rPr>
              <w:t>Disney</w:t>
            </w:r>
          </w:p>
        </w:tc>
      </w:tr>
      <w:tr w:rsidR="009F6B4A" w:rsidRPr="009F6B4A" w14:paraId="0C5B423D" w14:textId="77777777" w:rsidTr="00A9439D">
        <w:trPr>
          <w:trHeight w:val="227"/>
          <w:jc w:val="center"/>
        </w:trPr>
        <w:tc>
          <w:tcPr>
            <w:tcW w:w="2739" w:type="dxa"/>
            <w:shd w:val="clear" w:color="auto" w:fill="auto"/>
            <w:noWrap/>
            <w:vAlign w:val="bottom"/>
            <w:hideMark/>
          </w:tcPr>
          <w:p w14:paraId="4E666F82" w14:textId="0273119B"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Tegna Inc</w:t>
            </w:r>
          </w:p>
        </w:tc>
        <w:tc>
          <w:tcPr>
            <w:tcW w:w="2739" w:type="dxa"/>
            <w:shd w:val="clear" w:color="auto" w:fill="auto"/>
            <w:noWrap/>
            <w:vAlign w:val="bottom"/>
            <w:hideMark/>
          </w:tcPr>
          <w:p w14:paraId="4AD0B04F" w14:textId="5B2941B3" w:rsidR="00402903" w:rsidRPr="009F6B4A" w:rsidRDefault="00402903" w:rsidP="00402903">
            <w:pPr>
              <w:spacing w:before="100" w:beforeAutospacing="1" w:after="100" w:afterAutospacing="1"/>
              <w:contextualSpacing/>
              <w:jc w:val="center"/>
              <w:rPr>
                <w:color w:val="000000" w:themeColor="text1"/>
                <w:sz w:val="20"/>
                <w:szCs w:val="20"/>
              </w:rPr>
            </w:pPr>
            <w:proofErr w:type="spellStart"/>
            <w:r w:rsidRPr="009F6B4A">
              <w:rPr>
                <w:color w:val="000000" w:themeColor="text1"/>
                <w:sz w:val="20"/>
                <w:szCs w:val="20"/>
              </w:rPr>
              <w:t>Flir</w:t>
            </w:r>
            <w:proofErr w:type="spellEnd"/>
            <w:r w:rsidRPr="009F6B4A">
              <w:rPr>
                <w:color w:val="000000" w:themeColor="text1"/>
                <w:sz w:val="20"/>
                <w:szCs w:val="20"/>
              </w:rPr>
              <w:t xml:space="preserve"> Systems </w:t>
            </w:r>
          </w:p>
        </w:tc>
        <w:tc>
          <w:tcPr>
            <w:tcW w:w="2739" w:type="dxa"/>
            <w:shd w:val="clear" w:color="auto" w:fill="auto"/>
            <w:noWrap/>
            <w:vAlign w:val="bottom"/>
            <w:hideMark/>
          </w:tcPr>
          <w:p w14:paraId="4308979F" w14:textId="33BDA3A9"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Adobe Systems </w:t>
            </w:r>
          </w:p>
        </w:tc>
      </w:tr>
      <w:tr w:rsidR="009F6B4A" w:rsidRPr="009F6B4A" w14:paraId="7DE68CE0" w14:textId="77777777" w:rsidTr="00A9439D">
        <w:trPr>
          <w:trHeight w:val="227"/>
          <w:jc w:val="center"/>
        </w:trPr>
        <w:tc>
          <w:tcPr>
            <w:tcW w:w="2739" w:type="dxa"/>
            <w:shd w:val="clear" w:color="auto" w:fill="auto"/>
            <w:noWrap/>
            <w:vAlign w:val="bottom"/>
            <w:hideMark/>
          </w:tcPr>
          <w:p w14:paraId="2408E62B" w14:textId="6B5ED64C"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Adobe Systems </w:t>
            </w:r>
          </w:p>
        </w:tc>
        <w:tc>
          <w:tcPr>
            <w:tcW w:w="2739" w:type="dxa"/>
            <w:shd w:val="clear" w:color="auto" w:fill="auto"/>
            <w:noWrap/>
            <w:vAlign w:val="bottom"/>
            <w:hideMark/>
          </w:tcPr>
          <w:p w14:paraId="0472C875" w14:textId="598172D6"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Eastman Kodak </w:t>
            </w:r>
          </w:p>
        </w:tc>
        <w:tc>
          <w:tcPr>
            <w:tcW w:w="2739" w:type="dxa"/>
            <w:shd w:val="clear" w:color="auto" w:fill="auto"/>
            <w:noWrap/>
            <w:vAlign w:val="bottom"/>
            <w:hideMark/>
          </w:tcPr>
          <w:p w14:paraId="4280D2E5" w14:textId="0D3C588C"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Eastman Kodak </w:t>
            </w:r>
          </w:p>
        </w:tc>
      </w:tr>
      <w:tr w:rsidR="009F6B4A" w:rsidRPr="009F6B4A" w14:paraId="6B675387" w14:textId="77777777" w:rsidTr="00A9439D">
        <w:trPr>
          <w:trHeight w:val="227"/>
          <w:jc w:val="center"/>
        </w:trPr>
        <w:tc>
          <w:tcPr>
            <w:tcW w:w="2739" w:type="dxa"/>
            <w:shd w:val="clear" w:color="auto" w:fill="auto"/>
            <w:noWrap/>
            <w:vAlign w:val="bottom"/>
            <w:hideMark/>
          </w:tcPr>
          <w:p w14:paraId="10B75946" w14:textId="71447C3B"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Sigma-Aldrich </w:t>
            </w:r>
          </w:p>
        </w:tc>
        <w:tc>
          <w:tcPr>
            <w:tcW w:w="2739" w:type="dxa"/>
            <w:shd w:val="clear" w:color="auto" w:fill="auto"/>
            <w:noWrap/>
            <w:vAlign w:val="bottom"/>
            <w:hideMark/>
          </w:tcPr>
          <w:p w14:paraId="64E89B7C" w14:textId="58CA5FB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Micron Technology </w:t>
            </w:r>
          </w:p>
        </w:tc>
        <w:tc>
          <w:tcPr>
            <w:tcW w:w="2739" w:type="dxa"/>
            <w:shd w:val="clear" w:color="auto" w:fill="auto"/>
            <w:noWrap/>
            <w:vAlign w:val="bottom"/>
            <w:hideMark/>
          </w:tcPr>
          <w:p w14:paraId="4AA1C1B5" w14:textId="5F1DB7A4"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Mattel </w:t>
            </w:r>
          </w:p>
        </w:tc>
      </w:tr>
      <w:tr w:rsidR="009F6B4A" w:rsidRPr="009F6B4A" w14:paraId="14FFFB34" w14:textId="77777777" w:rsidTr="00A9439D">
        <w:trPr>
          <w:trHeight w:val="227"/>
          <w:jc w:val="center"/>
        </w:trPr>
        <w:tc>
          <w:tcPr>
            <w:tcW w:w="2739" w:type="dxa"/>
            <w:shd w:val="clear" w:color="auto" w:fill="auto"/>
            <w:noWrap/>
            <w:vAlign w:val="bottom"/>
            <w:hideMark/>
          </w:tcPr>
          <w:p w14:paraId="75FC435F" w14:textId="59FFB62F"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Pfizer </w:t>
            </w:r>
          </w:p>
        </w:tc>
        <w:tc>
          <w:tcPr>
            <w:tcW w:w="2739" w:type="dxa"/>
            <w:shd w:val="clear" w:color="auto" w:fill="auto"/>
            <w:noWrap/>
            <w:vAlign w:val="bottom"/>
            <w:hideMark/>
          </w:tcPr>
          <w:p w14:paraId="69B191EA" w14:textId="20243A41"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Adobe Systems </w:t>
            </w:r>
          </w:p>
        </w:tc>
        <w:tc>
          <w:tcPr>
            <w:tcW w:w="2739" w:type="dxa"/>
            <w:shd w:val="clear" w:color="auto" w:fill="auto"/>
            <w:noWrap/>
            <w:vAlign w:val="bottom"/>
            <w:hideMark/>
          </w:tcPr>
          <w:p w14:paraId="5C37A854" w14:textId="121B050B"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Intuit </w:t>
            </w:r>
          </w:p>
        </w:tc>
      </w:tr>
      <w:tr w:rsidR="009F6B4A" w:rsidRPr="009F6B4A" w14:paraId="4154344A" w14:textId="77777777" w:rsidTr="00A9439D">
        <w:trPr>
          <w:trHeight w:val="227"/>
          <w:jc w:val="center"/>
        </w:trPr>
        <w:tc>
          <w:tcPr>
            <w:tcW w:w="2739" w:type="dxa"/>
            <w:shd w:val="clear" w:color="auto" w:fill="auto"/>
            <w:noWrap/>
            <w:vAlign w:val="bottom"/>
            <w:hideMark/>
          </w:tcPr>
          <w:p w14:paraId="3B54A773" w14:textId="77718B73"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Newmont Mining </w:t>
            </w:r>
          </w:p>
        </w:tc>
        <w:tc>
          <w:tcPr>
            <w:tcW w:w="2739" w:type="dxa"/>
            <w:shd w:val="clear" w:color="auto" w:fill="auto"/>
            <w:noWrap/>
            <w:vAlign w:val="bottom"/>
            <w:hideMark/>
          </w:tcPr>
          <w:p w14:paraId="39A8AB0A" w14:textId="66C7F58E"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Varian Medical Systems </w:t>
            </w:r>
          </w:p>
        </w:tc>
        <w:tc>
          <w:tcPr>
            <w:tcW w:w="2739" w:type="dxa"/>
            <w:shd w:val="clear" w:color="auto" w:fill="auto"/>
            <w:noWrap/>
            <w:vAlign w:val="bottom"/>
            <w:hideMark/>
          </w:tcPr>
          <w:p w14:paraId="16B66452" w14:textId="319D3124"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Yahoo </w:t>
            </w:r>
          </w:p>
        </w:tc>
      </w:tr>
      <w:tr w:rsidR="009F6B4A" w:rsidRPr="009F6B4A" w14:paraId="441CB204" w14:textId="77777777" w:rsidTr="00A9439D">
        <w:trPr>
          <w:trHeight w:val="227"/>
          <w:jc w:val="center"/>
        </w:trPr>
        <w:tc>
          <w:tcPr>
            <w:tcW w:w="2739" w:type="dxa"/>
            <w:shd w:val="clear" w:color="auto" w:fill="auto"/>
            <w:noWrap/>
            <w:vAlign w:val="bottom"/>
            <w:hideMark/>
          </w:tcPr>
          <w:p w14:paraId="5666D76B" w14:textId="52CA8D7C"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Bristol-Myers Squibb Co</w:t>
            </w:r>
          </w:p>
        </w:tc>
        <w:tc>
          <w:tcPr>
            <w:tcW w:w="2739" w:type="dxa"/>
            <w:shd w:val="clear" w:color="auto" w:fill="auto"/>
            <w:noWrap/>
            <w:vAlign w:val="bottom"/>
            <w:hideMark/>
          </w:tcPr>
          <w:p w14:paraId="42630A39" w14:textId="28DB9825"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Viacom </w:t>
            </w:r>
          </w:p>
        </w:tc>
        <w:tc>
          <w:tcPr>
            <w:tcW w:w="2739" w:type="dxa"/>
            <w:shd w:val="clear" w:color="auto" w:fill="auto"/>
            <w:noWrap/>
            <w:vAlign w:val="bottom"/>
            <w:hideMark/>
          </w:tcPr>
          <w:p w14:paraId="6C8C0B30" w14:textId="76730A1E"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Intuitive Surgical </w:t>
            </w:r>
          </w:p>
        </w:tc>
      </w:tr>
      <w:tr w:rsidR="009F6B4A" w:rsidRPr="009F6B4A" w14:paraId="573DCC1F" w14:textId="77777777" w:rsidTr="00A9439D">
        <w:trPr>
          <w:trHeight w:val="227"/>
          <w:jc w:val="center"/>
        </w:trPr>
        <w:tc>
          <w:tcPr>
            <w:tcW w:w="2739" w:type="dxa"/>
            <w:shd w:val="clear" w:color="auto" w:fill="auto"/>
            <w:noWrap/>
            <w:vAlign w:val="bottom"/>
            <w:hideMark/>
          </w:tcPr>
          <w:p w14:paraId="1BE628E9" w14:textId="0A0EDE44"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Twenty-First Century Fox </w:t>
            </w:r>
          </w:p>
        </w:tc>
        <w:tc>
          <w:tcPr>
            <w:tcW w:w="2739" w:type="dxa"/>
            <w:shd w:val="clear" w:color="auto" w:fill="auto"/>
            <w:noWrap/>
            <w:vAlign w:val="bottom"/>
            <w:hideMark/>
          </w:tcPr>
          <w:p w14:paraId="67BC23DF" w14:textId="0C7F70E6" w:rsidR="00402903" w:rsidRPr="009F6B4A" w:rsidRDefault="00402903" w:rsidP="00402903">
            <w:pPr>
              <w:spacing w:before="100" w:beforeAutospacing="1" w:after="100" w:afterAutospacing="1"/>
              <w:contextualSpacing/>
              <w:jc w:val="center"/>
              <w:rPr>
                <w:color w:val="000000" w:themeColor="text1"/>
                <w:sz w:val="20"/>
                <w:szCs w:val="20"/>
                <w:lang w:val="it-IT"/>
              </w:rPr>
            </w:pPr>
            <w:proofErr w:type="spellStart"/>
            <w:r w:rsidRPr="009F6B4A">
              <w:rPr>
                <w:color w:val="000000" w:themeColor="text1"/>
                <w:sz w:val="20"/>
                <w:szCs w:val="20"/>
                <w:lang w:val="it-IT"/>
              </w:rPr>
              <w:t>Du</w:t>
            </w:r>
            <w:proofErr w:type="spellEnd"/>
            <w:r w:rsidRPr="009F6B4A">
              <w:rPr>
                <w:color w:val="000000" w:themeColor="text1"/>
                <w:sz w:val="20"/>
                <w:szCs w:val="20"/>
                <w:lang w:val="it-IT"/>
              </w:rPr>
              <w:t xml:space="preserve"> Pont De </w:t>
            </w:r>
            <w:proofErr w:type="spellStart"/>
            <w:r w:rsidRPr="009F6B4A">
              <w:rPr>
                <w:color w:val="000000" w:themeColor="text1"/>
                <w:sz w:val="20"/>
                <w:szCs w:val="20"/>
                <w:lang w:val="it-IT"/>
              </w:rPr>
              <w:t>Nemours</w:t>
            </w:r>
            <w:proofErr w:type="spellEnd"/>
          </w:p>
        </w:tc>
        <w:tc>
          <w:tcPr>
            <w:tcW w:w="2739" w:type="dxa"/>
            <w:shd w:val="clear" w:color="auto" w:fill="auto"/>
            <w:noWrap/>
            <w:vAlign w:val="bottom"/>
            <w:hideMark/>
          </w:tcPr>
          <w:p w14:paraId="37B908D0" w14:textId="36580B26"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Boeing </w:t>
            </w:r>
          </w:p>
        </w:tc>
      </w:tr>
      <w:tr w:rsidR="009F6B4A" w:rsidRPr="009F6B4A" w14:paraId="126CF7FD" w14:textId="77777777" w:rsidTr="00A9439D">
        <w:trPr>
          <w:trHeight w:val="227"/>
          <w:jc w:val="center"/>
        </w:trPr>
        <w:tc>
          <w:tcPr>
            <w:tcW w:w="2739" w:type="dxa"/>
            <w:shd w:val="clear" w:color="auto" w:fill="auto"/>
            <w:noWrap/>
            <w:vAlign w:val="bottom"/>
            <w:hideMark/>
          </w:tcPr>
          <w:p w14:paraId="78CCA9EF" w14:textId="41FD0935"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Microsoft </w:t>
            </w:r>
          </w:p>
        </w:tc>
        <w:tc>
          <w:tcPr>
            <w:tcW w:w="2739" w:type="dxa"/>
            <w:shd w:val="clear" w:color="auto" w:fill="auto"/>
            <w:noWrap/>
            <w:vAlign w:val="bottom"/>
            <w:hideMark/>
          </w:tcPr>
          <w:p w14:paraId="5EA02C82" w14:textId="101AD6B0"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Sigma-Aldrich </w:t>
            </w:r>
          </w:p>
        </w:tc>
        <w:tc>
          <w:tcPr>
            <w:tcW w:w="2739" w:type="dxa"/>
            <w:shd w:val="clear" w:color="auto" w:fill="auto"/>
            <w:noWrap/>
            <w:vAlign w:val="bottom"/>
            <w:hideMark/>
          </w:tcPr>
          <w:p w14:paraId="41D86CA4" w14:textId="6AB07A28"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Bristol-Myers Squibb </w:t>
            </w:r>
          </w:p>
        </w:tc>
      </w:tr>
      <w:tr w:rsidR="00402903" w:rsidRPr="009F6B4A" w14:paraId="18021065" w14:textId="77777777" w:rsidTr="00A9439D">
        <w:trPr>
          <w:trHeight w:val="227"/>
          <w:jc w:val="center"/>
        </w:trPr>
        <w:tc>
          <w:tcPr>
            <w:tcW w:w="2739" w:type="dxa"/>
            <w:shd w:val="clear" w:color="auto" w:fill="auto"/>
            <w:noWrap/>
            <w:vAlign w:val="bottom"/>
            <w:hideMark/>
          </w:tcPr>
          <w:p w14:paraId="7972638C" w14:textId="235711D1"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Biogen </w:t>
            </w:r>
          </w:p>
        </w:tc>
        <w:tc>
          <w:tcPr>
            <w:tcW w:w="2739" w:type="dxa"/>
            <w:shd w:val="clear" w:color="auto" w:fill="auto"/>
            <w:noWrap/>
            <w:vAlign w:val="bottom"/>
            <w:hideMark/>
          </w:tcPr>
          <w:p w14:paraId="3461EC5E" w14:textId="561F53DB" w:rsidR="00402903" w:rsidRPr="009F6B4A" w:rsidRDefault="00402903" w:rsidP="00402903">
            <w:pPr>
              <w:spacing w:before="100" w:beforeAutospacing="1" w:after="100" w:afterAutospacing="1"/>
              <w:contextualSpacing/>
              <w:jc w:val="center"/>
              <w:rPr>
                <w:color w:val="000000" w:themeColor="text1"/>
                <w:sz w:val="20"/>
                <w:szCs w:val="20"/>
              </w:rPr>
            </w:pPr>
            <w:r w:rsidRPr="009F6B4A">
              <w:rPr>
                <w:color w:val="000000" w:themeColor="text1"/>
                <w:sz w:val="20"/>
                <w:szCs w:val="20"/>
              </w:rPr>
              <w:t xml:space="preserve">Bristol-Myers Squibb </w:t>
            </w:r>
          </w:p>
        </w:tc>
        <w:tc>
          <w:tcPr>
            <w:tcW w:w="2739" w:type="dxa"/>
            <w:shd w:val="clear" w:color="auto" w:fill="auto"/>
            <w:noWrap/>
            <w:vAlign w:val="bottom"/>
            <w:hideMark/>
          </w:tcPr>
          <w:p w14:paraId="2BB5AB64" w14:textId="0F4B4A11" w:rsidR="00402903" w:rsidRPr="009F6B4A" w:rsidRDefault="00402903" w:rsidP="00402903">
            <w:pPr>
              <w:spacing w:before="100" w:beforeAutospacing="1" w:after="100" w:afterAutospacing="1"/>
              <w:contextualSpacing/>
              <w:jc w:val="center"/>
              <w:rPr>
                <w:color w:val="000000" w:themeColor="text1"/>
                <w:sz w:val="20"/>
                <w:szCs w:val="20"/>
                <w:lang w:val="it-IT"/>
              </w:rPr>
            </w:pPr>
            <w:proofErr w:type="spellStart"/>
            <w:r w:rsidRPr="009F6B4A">
              <w:rPr>
                <w:color w:val="000000" w:themeColor="text1"/>
                <w:sz w:val="20"/>
                <w:szCs w:val="20"/>
                <w:lang w:val="it-IT"/>
              </w:rPr>
              <w:t>Du</w:t>
            </w:r>
            <w:proofErr w:type="spellEnd"/>
            <w:r w:rsidRPr="009F6B4A">
              <w:rPr>
                <w:color w:val="000000" w:themeColor="text1"/>
                <w:sz w:val="20"/>
                <w:szCs w:val="20"/>
                <w:lang w:val="it-IT"/>
              </w:rPr>
              <w:t xml:space="preserve"> Pont De </w:t>
            </w:r>
            <w:proofErr w:type="spellStart"/>
            <w:r w:rsidRPr="009F6B4A">
              <w:rPr>
                <w:color w:val="000000" w:themeColor="text1"/>
                <w:sz w:val="20"/>
                <w:szCs w:val="20"/>
                <w:lang w:val="it-IT"/>
              </w:rPr>
              <w:t>Nemours</w:t>
            </w:r>
            <w:proofErr w:type="spellEnd"/>
          </w:p>
        </w:tc>
      </w:tr>
    </w:tbl>
    <w:p w14:paraId="223BBDFF" w14:textId="33EF29CF" w:rsidR="007B3492" w:rsidRPr="009F6B4A" w:rsidRDefault="007B3492" w:rsidP="007B3492">
      <w:pPr>
        <w:rPr>
          <w:b/>
          <w:color w:val="000000" w:themeColor="text1"/>
          <w:sz w:val="21"/>
          <w:lang w:val="it-IT"/>
        </w:rPr>
      </w:pPr>
    </w:p>
    <w:p w14:paraId="7923B307" w14:textId="77777777" w:rsidR="007B28FF" w:rsidRPr="009F6B4A" w:rsidRDefault="007B28FF" w:rsidP="007B3492">
      <w:pPr>
        <w:rPr>
          <w:b/>
          <w:color w:val="000000" w:themeColor="text1"/>
          <w:sz w:val="21"/>
          <w:lang w:val="it-IT"/>
        </w:rPr>
      </w:pPr>
    </w:p>
    <w:p w14:paraId="68F4A82A" w14:textId="77777777" w:rsidR="007B3492" w:rsidRPr="009F6B4A" w:rsidRDefault="007B3492" w:rsidP="007B3492">
      <w:pPr>
        <w:rPr>
          <w:b/>
          <w:color w:val="000000" w:themeColor="text1"/>
          <w:lang w:val="it-IT"/>
        </w:rPr>
      </w:pPr>
    </w:p>
    <w:p w14:paraId="0CE44CDF" w14:textId="271E0D5F" w:rsidR="007B3492" w:rsidRPr="009F6B4A" w:rsidRDefault="007B3492" w:rsidP="007B3492">
      <w:pPr>
        <w:jc w:val="both"/>
        <w:rPr>
          <w:color w:val="000000" w:themeColor="text1"/>
          <w:u w:val="single"/>
          <w:lang w:val="en-US"/>
        </w:rPr>
      </w:pPr>
      <w:r w:rsidRPr="009F6B4A">
        <w:rPr>
          <w:b/>
          <w:color w:val="000000" w:themeColor="text1"/>
        </w:rPr>
        <w:t xml:space="preserve">Panel </w:t>
      </w:r>
      <w:r w:rsidR="00326781" w:rsidRPr="009F6B4A">
        <w:rPr>
          <w:b/>
          <w:color w:val="000000" w:themeColor="text1"/>
        </w:rPr>
        <w:t>D</w:t>
      </w:r>
      <w:r w:rsidRPr="009F6B4A">
        <w:rPr>
          <w:b/>
          <w:color w:val="000000" w:themeColor="text1"/>
        </w:rPr>
        <w:t xml:space="preserve"> - the persistency of our </w:t>
      </w:r>
      <w:r w:rsidR="0041011B" w:rsidRPr="009F6B4A">
        <w:rPr>
          <w:b/>
          <w:color w:val="000000" w:themeColor="text1"/>
        </w:rPr>
        <w:t>cultural scores</w:t>
      </w:r>
      <w:r w:rsidR="0041011B" w:rsidRPr="009F6B4A">
        <w:rPr>
          <w:color w:val="000000" w:themeColor="text1"/>
          <w:spacing w:val="-6"/>
          <w:u w:val="single"/>
          <w:lang w:val="en-US"/>
        </w:rPr>
        <w:t xml:space="preserve"> </w:t>
      </w:r>
    </w:p>
    <w:p w14:paraId="2D65B2EC" w14:textId="77777777" w:rsidR="007B3492" w:rsidRPr="009F6B4A" w:rsidRDefault="007B3492" w:rsidP="007B3492">
      <w:pPr>
        <w:jc w:val="both"/>
        <w:rPr>
          <w:color w:val="000000" w:themeColor="text1"/>
          <w:u w:val="single"/>
          <w:lang w:val="en-U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233"/>
        <w:gridCol w:w="3420"/>
      </w:tblGrid>
      <w:tr w:rsidR="009F6B4A" w:rsidRPr="009F6B4A" w14:paraId="4714E17B" w14:textId="77777777" w:rsidTr="00A9439D">
        <w:trPr>
          <w:trHeight w:val="227"/>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CC25" w14:textId="77777777" w:rsidR="007B3492" w:rsidRPr="009F6B4A" w:rsidRDefault="007B3492" w:rsidP="007B28FF">
            <w:pPr>
              <w:spacing w:after="160" w:line="259" w:lineRule="auto"/>
              <w:jc w:val="center"/>
              <w:rPr>
                <w:b/>
                <w:color w:val="000000" w:themeColor="text1"/>
                <w:sz w:val="22"/>
                <w:szCs w:val="22"/>
                <w:lang w:val="en-US"/>
              </w:rPr>
            </w:pPr>
          </w:p>
        </w:tc>
        <w:tc>
          <w:tcPr>
            <w:tcW w:w="3233" w:type="dxa"/>
            <w:tcBorders>
              <w:top w:val="single" w:sz="4" w:space="0" w:color="auto"/>
              <w:left w:val="single" w:sz="4" w:space="0" w:color="auto"/>
              <w:bottom w:val="single" w:sz="4" w:space="0" w:color="auto"/>
              <w:right w:val="nil"/>
            </w:tcBorders>
            <w:shd w:val="clear" w:color="auto" w:fill="auto"/>
            <w:vAlign w:val="bottom"/>
            <w:hideMark/>
          </w:tcPr>
          <w:p w14:paraId="27DD7B10" w14:textId="6F04ABD8" w:rsidR="0041011B" w:rsidRPr="009F6B4A" w:rsidRDefault="0041011B" w:rsidP="0041011B">
            <w:pPr>
              <w:jc w:val="center"/>
              <w:rPr>
                <w:b/>
                <w:color w:val="000000" w:themeColor="text1"/>
                <w:sz w:val="22"/>
                <w:szCs w:val="22"/>
                <w:lang w:val="en-US"/>
              </w:rPr>
            </w:pPr>
            <w:r w:rsidRPr="009F6B4A">
              <w:rPr>
                <w:b/>
                <w:color w:val="000000" w:themeColor="text1"/>
                <w:sz w:val="22"/>
                <w:szCs w:val="22"/>
                <w:lang w:val="en-US"/>
              </w:rPr>
              <w:t>Adjusted R-</w:t>
            </w:r>
            <w:proofErr w:type="spellStart"/>
            <w:r w:rsidRPr="009F6B4A">
              <w:rPr>
                <w:b/>
                <w:color w:val="000000" w:themeColor="text1"/>
                <w:sz w:val="22"/>
                <w:szCs w:val="22"/>
                <w:lang w:val="en-US"/>
              </w:rPr>
              <w:t>sqaured</w:t>
            </w:r>
            <w:proofErr w:type="spellEnd"/>
            <w:r w:rsidRPr="009F6B4A">
              <w:rPr>
                <w:b/>
                <w:color w:val="000000" w:themeColor="text1"/>
                <w:sz w:val="22"/>
                <w:szCs w:val="22"/>
                <w:lang w:val="en-US"/>
              </w:rPr>
              <w:t xml:space="preserve"> of a regression model with only firm fixed effects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68C9BDDE" w14:textId="77777777" w:rsidR="0041011B" w:rsidRPr="009F6B4A" w:rsidRDefault="007B3492" w:rsidP="007B28FF">
            <w:pPr>
              <w:jc w:val="center"/>
              <w:rPr>
                <w:b/>
                <w:color w:val="000000" w:themeColor="text1"/>
                <w:sz w:val="22"/>
                <w:szCs w:val="22"/>
                <w:lang w:val="en-US"/>
              </w:rPr>
            </w:pPr>
            <w:r w:rsidRPr="009F6B4A">
              <w:rPr>
                <w:b/>
                <w:color w:val="000000" w:themeColor="text1"/>
                <w:sz w:val="22"/>
                <w:szCs w:val="22"/>
                <w:lang w:val="en-US"/>
              </w:rPr>
              <w:t xml:space="preserve">Joint significance </w:t>
            </w:r>
          </w:p>
          <w:p w14:paraId="76C6E38F" w14:textId="21417F9F" w:rsidR="007B3492" w:rsidRPr="009F6B4A" w:rsidRDefault="007B3492" w:rsidP="007B28FF">
            <w:pPr>
              <w:jc w:val="center"/>
              <w:rPr>
                <w:b/>
                <w:color w:val="000000" w:themeColor="text1"/>
                <w:sz w:val="22"/>
                <w:szCs w:val="22"/>
                <w:lang w:val="en-US"/>
              </w:rPr>
            </w:pPr>
            <w:r w:rsidRPr="009F6B4A">
              <w:rPr>
                <w:b/>
                <w:color w:val="000000" w:themeColor="text1"/>
                <w:sz w:val="22"/>
                <w:szCs w:val="22"/>
                <w:lang w:val="en-US"/>
              </w:rPr>
              <w:t>(F-test) of Firm Fixed effects</w:t>
            </w:r>
          </w:p>
        </w:tc>
      </w:tr>
      <w:tr w:rsidR="009F6B4A" w:rsidRPr="009F6B4A" w14:paraId="136E27B5" w14:textId="77777777" w:rsidTr="00A9439D">
        <w:trPr>
          <w:trHeight w:val="227"/>
        </w:trPr>
        <w:tc>
          <w:tcPr>
            <w:tcW w:w="2880" w:type="dxa"/>
            <w:tcBorders>
              <w:top w:val="nil"/>
              <w:left w:val="single" w:sz="4" w:space="0" w:color="auto"/>
              <w:bottom w:val="nil"/>
              <w:right w:val="single" w:sz="4" w:space="0" w:color="auto"/>
            </w:tcBorders>
            <w:shd w:val="clear" w:color="auto" w:fill="auto"/>
            <w:noWrap/>
            <w:vAlign w:val="center"/>
            <w:hideMark/>
          </w:tcPr>
          <w:p w14:paraId="45ED70D5" w14:textId="77777777" w:rsidR="0041011B" w:rsidRPr="009F6B4A" w:rsidRDefault="0041011B" w:rsidP="0041011B">
            <w:pPr>
              <w:spacing w:before="100" w:beforeAutospacing="1" w:after="100" w:afterAutospacing="1"/>
              <w:contextualSpacing/>
              <w:jc w:val="center"/>
              <w:rPr>
                <w:b/>
                <w:color w:val="000000" w:themeColor="text1"/>
                <w:sz w:val="20"/>
                <w:szCs w:val="20"/>
                <w:lang w:val="en-US"/>
              </w:rPr>
            </w:pPr>
          </w:p>
          <w:p w14:paraId="5D2D9E6E" w14:textId="085E6582" w:rsidR="0041011B" w:rsidRPr="009F6B4A" w:rsidRDefault="0041011B" w:rsidP="0041011B">
            <w:pPr>
              <w:rPr>
                <w:color w:val="000000" w:themeColor="text1"/>
                <w:sz w:val="22"/>
                <w:szCs w:val="22"/>
                <w:lang w:val="en-US"/>
              </w:rPr>
            </w:pPr>
            <w:r w:rsidRPr="009F6B4A">
              <w:rPr>
                <w:b/>
                <w:color w:val="000000" w:themeColor="text1"/>
                <w:sz w:val="20"/>
                <w:szCs w:val="20"/>
                <w:lang w:val="en-US"/>
              </w:rPr>
              <w:t>Frequency</w:t>
            </w:r>
          </w:p>
        </w:tc>
        <w:tc>
          <w:tcPr>
            <w:tcW w:w="3233" w:type="dxa"/>
            <w:tcBorders>
              <w:top w:val="nil"/>
              <w:left w:val="single" w:sz="4" w:space="0" w:color="auto"/>
              <w:bottom w:val="nil"/>
              <w:right w:val="nil"/>
            </w:tcBorders>
            <w:shd w:val="clear" w:color="auto" w:fill="auto"/>
            <w:noWrap/>
            <w:vAlign w:val="bottom"/>
            <w:hideMark/>
          </w:tcPr>
          <w:p w14:paraId="3A23D74D" w14:textId="3B9E276F" w:rsidR="0041011B" w:rsidRPr="009F6B4A" w:rsidRDefault="0041011B" w:rsidP="0041011B">
            <w:pPr>
              <w:jc w:val="center"/>
              <w:rPr>
                <w:color w:val="000000" w:themeColor="text1"/>
                <w:sz w:val="22"/>
                <w:szCs w:val="22"/>
                <w:lang w:val="en-US"/>
              </w:rPr>
            </w:pPr>
            <w:r w:rsidRPr="009F6B4A">
              <w:rPr>
                <w:color w:val="000000" w:themeColor="text1"/>
                <w:sz w:val="22"/>
                <w:szCs w:val="22"/>
              </w:rPr>
              <w:t>0.76694</w:t>
            </w:r>
          </w:p>
        </w:tc>
        <w:tc>
          <w:tcPr>
            <w:tcW w:w="3420" w:type="dxa"/>
            <w:tcBorders>
              <w:top w:val="nil"/>
              <w:left w:val="nil"/>
              <w:bottom w:val="nil"/>
              <w:right w:val="single" w:sz="4" w:space="0" w:color="auto"/>
            </w:tcBorders>
            <w:shd w:val="clear" w:color="auto" w:fill="auto"/>
            <w:noWrap/>
            <w:vAlign w:val="bottom"/>
            <w:hideMark/>
          </w:tcPr>
          <w:p w14:paraId="0C0769AF" w14:textId="28E9D2A8" w:rsidR="0041011B" w:rsidRPr="009F6B4A" w:rsidRDefault="0041011B" w:rsidP="0041011B">
            <w:pPr>
              <w:jc w:val="center"/>
              <w:rPr>
                <w:color w:val="000000" w:themeColor="text1"/>
                <w:sz w:val="22"/>
                <w:szCs w:val="22"/>
                <w:lang w:val="en-US"/>
              </w:rPr>
            </w:pPr>
            <w:r w:rsidRPr="009F6B4A">
              <w:rPr>
                <w:color w:val="000000" w:themeColor="text1"/>
                <w:sz w:val="22"/>
                <w:szCs w:val="22"/>
              </w:rPr>
              <w:t>17.73871</w:t>
            </w:r>
          </w:p>
        </w:tc>
      </w:tr>
      <w:tr w:rsidR="009F6B4A" w:rsidRPr="009F6B4A" w14:paraId="422767F3" w14:textId="77777777" w:rsidTr="00A9439D">
        <w:trPr>
          <w:trHeight w:val="227"/>
        </w:trPr>
        <w:tc>
          <w:tcPr>
            <w:tcW w:w="2880" w:type="dxa"/>
            <w:tcBorders>
              <w:top w:val="nil"/>
              <w:left w:val="single" w:sz="4" w:space="0" w:color="auto"/>
              <w:bottom w:val="nil"/>
              <w:right w:val="single" w:sz="4" w:space="0" w:color="auto"/>
            </w:tcBorders>
            <w:shd w:val="clear" w:color="auto" w:fill="auto"/>
            <w:noWrap/>
            <w:vAlign w:val="center"/>
            <w:hideMark/>
          </w:tcPr>
          <w:p w14:paraId="0B8A2DCE" w14:textId="77777777" w:rsidR="0041011B" w:rsidRPr="009F6B4A" w:rsidRDefault="0041011B" w:rsidP="0041011B">
            <w:pPr>
              <w:spacing w:before="100" w:beforeAutospacing="1" w:after="100" w:afterAutospacing="1"/>
              <w:contextualSpacing/>
              <w:rPr>
                <w:b/>
                <w:color w:val="000000" w:themeColor="text1"/>
                <w:sz w:val="20"/>
                <w:szCs w:val="20"/>
                <w:lang w:val="en-US"/>
              </w:rPr>
            </w:pPr>
          </w:p>
          <w:p w14:paraId="4DB9A3D8" w14:textId="475B1039" w:rsidR="0041011B" w:rsidRPr="009F6B4A" w:rsidRDefault="0041011B" w:rsidP="0041011B">
            <w:pPr>
              <w:spacing w:before="100" w:beforeAutospacing="1" w:after="100" w:afterAutospacing="1"/>
              <w:contextualSpacing/>
              <w:rPr>
                <w:b/>
                <w:color w:val="000000" w:themeColor="text1"/>
                <w:sz w:val="20"/>
                <w:szCs w:val="20"/>
                <w:lang w:val="en-US"/>
              </w:rPr>
            </w:pPr>
            <w:r w:rsidRPr="009F6B4A">
              <w:rPr>
                <w:b/>
                <w:color w:val="000000" w:themeColor="text1"/>
                <w:sz w:val="20"/>
                <w:szCs w:val="20"/>
                <w:lang w:val="en-US"/>
              </w:rPr>
              <w:t>Frequency Adjusted</w:t>
            </w:r>
          </w:p>
          <w:p w14:paraId="03F60906" w14:textId="65CF718E" w:rsidR="0041011B" w:rsidRPr="009F6B4A" w:rsidRDefault="0041011B" w:rsidP="0041011B">
            <w:pPr>
              <w:rPr>
                <w:color w:val="000000" w:themeColor="text1"/>
                <w:sz w:val="22"/>
                <w:szCs w:val="22"/>
                <w:lang w:val="en-US"/>
              </w:rPr>
            </w:pPr>
            <w:r w:rsidRPr="009F6B4A">
              <w:rPr>
                <w:b/>
                <w:color w:val="000000" w:themeColor="text1"/>
                <w:sz w:val="20"/>
                <w:szCs w:val="20"/>
                <w:lang w:val="en-US"/>
              </w:rPr>
              <w:t>for word commonality</w:t>
            </w:r>
          </w:p>
        </w:tc>
        <w:tc>
          <w:tcPr>
            <w:tcW w:w="3233" w:type="dxa"/>
            <w:tcBorders>
              <w:top w:val="nil"/>
              <w:left w:val="single" w:sz="4" w:space="0" w:color="auto"/>
              <w:bottom w:val="nil"/>
              <w:right w:val="nil"/>
            </w:tcBorders>
            <w:shd w:val="clear" w:color="auto" w:fill="auto"/>
            <w:noWrap/>
            <w:vAlign w:val="bottom"/>
            <w:hideMark/>
          </w:tcPr>
          <w:p w14:paraId="10C4DC7C" w14:textId="7EFA7CE9" w:rsidR="0041011B" w:rsidRPr="009F6B4A" w:rsidRDefault="0041011B" w:rsidP="0041011B">
            <w:pPr>
              <w:jc w:val="center"/>
              <w:rPr>
                <w:color w:val="000000" w:themeColor="text1"/>
                <w:sz w:val="22"/>
                <w:szCs w:val="22"/>
                <w:lang w:val="en-US"/>
              </w:rPr>
            </w:pPr>
            <w:r w:rsidRPr="009F6B4A">
              <w:rPr>
                <w:color w:val="000000" w:themeColor="text1"/>
                <w:sz w:val="22"/>
                <w:szCs w:val="22"/>
              </w:rPr>
              <w:t>0.800533</w:t>
            </w:r>
          </w:p>
        </w:tc>
        <w:tc>
          <w:tcPr>
            <w:tcW w:w="3420" w:type="dxa"/>
            <w:tcBorders>
              <w:top w:val="nil"/>
              <w:left w:val="nil"/>
              <w:bottom w:val="nil"/>
              <w:right w:val="single" w:sz="4" w:space="0" w:color="auto"/>
            </w:tcBorders>
            <w:shd w:val="clear" w:color="auto" w:fill="auto"/>
            <w:noWrap/>
            <w:vAlign w:val="bottom"/>
            <w:hideMark/>
          </w:tcPr>
          <w:p w14:paraId="6B4B4874" w14:textId="4DA8F554" w:rsidR="0041011B" w:rsidRPr="009F6B4A" w:rsidRDefault="0041011B" w:rsidP="0041011B">
            <w:pPr>
              <w:jc w:val="center"/>
              <w:rPr>
                <w:color w:val="000000" w:themeColor="text1"/>
                <w:sz w:val="22"/>
                <w:szCs w:val="22"/>
                <w:lang w:val="en-US"/>
              </w:rPr>
            </w:pPr>
            <w:r w:rsidRPr="009F6B4A">
              <w:rPr>
                <w:color w:val="000000" w:themeColor="text1"/>
                <w:sz w:val="22"/>
                <w:szCs w:val="22"/>
              </w:rPr>
              <w:t>21.41439</w:t>
            </w:r>
          </w:p>
        </w:tc>
      </w:tr>
      <w:tr w:rsidR="0041011B" w:rsidRPr="009F6B4A" w14:paraId="5FE941EA" w14:textId="77777777" w:rsidTr="00A9439D">
        <w:trPr>
          <w:trHeight w:val="227"/>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A4F8D5B" w14:textId="77777777" w:rsidR="0041011B" w:rsidRPr="009F6B4A" w:rsidRDefault="0041011B" w:rsidP="0041011B">
            <w:pPr>
              <w:spacing w:before="100" w:beforeAutospacing="1" w:after="100" w:afterAutospacing="1"/>
              <w:contextualSpacing/>
              <w:jc w:val="center"/>
              <w:rPr>
                <w:b/>
                <w:color w:val="000000" w:themeColor="text1"/>
                <w:sz w:val="20"/>
                <w:szCs w:val="20"/>
                <w:lang w:val="en-US"/>
              </w:rPr>
            </w:pPr>
          </w:p>
          <w:p w14:paraId="388B6F87" w14:textId="77777777" w:rsidR="0041011B" w:rsidRPr="009F6B4A" w:rsidRDefault="0041011B" w:rsidP="0041011B">
            <w:pPr>
              <w:spacing w:before="100" w:beforeAutospacing="1" w:after="100" w:afterAutospacing="1"/>
              <w:contextualSpacing/>
              <w:rPr>
                <w:b/>
                <w:color w:val="000000" w:themeColor="text1"/>
                <w:sz w:val="20"/>
                <w:szCs w:val="20"/>
                <w:lang w:val="en-US"/>
              </w:rPr>
            </w:pPr>
            <w:r w:rsidRPr="009F6B4A">
              <w:rPr>
                <w:b/>
                <w:color w:val="000000" w:themeColor="text1"/>
                <w:sz w:val="20"/>
                <w:szCs w:val="20"/>
                <w:lang w:val="en-US"/>
              </w:rPr>
              <w:t>Log frequency Adjusted</w:t>
            </w:r>
          </w:p>
          <w:p w14:paraId="7CCBBEFF" w14:textId="584253BA" w:rsidR="0041011B" w:rsidRPr="009F6B4A" w:rsidRDefault="0041011B" w:rsidP="0041011B">
            <w:pPr>
              <w:rPr>
                <w:color w:val="000000" w:themeColor="text1"/>
                <w:sz w:val="22"/>
                <w:szCs w:val="22"/>
                <w:lang w:val="en-US"/>
              </w:rPr>
            </w:pPr>
            <w:r w:rsidRPr="009F6B4A">
              <w:rPr>
                <w:b/>
                <w:color w:val="000000" w:themeColor="text1"/>
                <w:sz w:val="20"/>
                <w:szCs w:val="20"/>
                <w:lang w:val="en-US"/>
              </w:rPr>
              <w:t>for word commonality</w:t>
            </w:r>
          </w:p>
        </w:tc>
        <w:tc>
          <w:tcPr>
            <w:tcW w:w="3233" w:type="dxa"/>
            <w:tcBorders>
              <w:top w:val="nil"/>
              <w:left w:val="single" w:sz="4" w:space="0" w:color="auto"/>
              <w:bottom w:val="single" w:sz="4" w:space="0" w:color="auto"/>
              <w:right w:val="nil"/>
            </w:tcBorders>
            <w:shd w:val="clear" w:color="auto" w:fill="auto"/>
            <w:noWrap/>
            <w:vAlign w:val="bottom"/>
            <w:hideMark/>
          </w:tcPr>
          <w:p w14:paraId="2F6B4828" w14:textId="396B086E" w:rsidR="0041011B" w:rsidRPr="009F6B4A" w:rsidRDefault="0041011B" w:rsidP="0041011B">
            <w:pPr>
              <w:jc w:val="center"/>
              <w:rPr>
                <w:color w:val="000000" w:themeColor="text1"/>
                <w:sz w:val="22"/>
                <w:szCs w:val="22"/>
                <w:lang w:val="en-US"/>
              </w:rPr>
            </w:pPr>
            <w:r w:rsidRPr="009F6B4A">
              <w:rPr>
                <w:color w:val="000000" w:themeColor="text1"/>
                <w:sz w:val="22"/>
                <w:szCs w:val="22"/>
              </w:rPr>
              <w:t>0.709793</w:t>
            </w:r>
          </w:p>
        </w:tc>
        <w:tc>
          <w:tcPr>
            <w:tcW w:w="3420" w:type="dxa"/>
            <w:tcBorders>
              <w:top w:val="nil"/>
              <w:left w:val="nil"/>
              <w:bottom w:val="single" w:sz="4" w:space="0" w:color="auto"/>
              <w:right w:val="single" w:sz="4" w:space="0" w:color="auto"/>
            </w:tcBorders>
            <w:shd w:val="clear" w:color="auto" w:fill="auto"/>
            <w:noWrap/>
            <w:vAlign w:val="bottom"/>
            <w:hideMark/>
          </w:tcPr>
          <w:p w14:paraId="41BBE266" w14:textId="3BFD1C2C" w:rsidR="0041011B" w:rsidRPr="009F6B4A" w:rsidRDefault="0041011B" w:rsidP="0041011B">
            <w:pPr>
              <w:jc w:val="center"/>
              <w:rPr>
                <w:color w:val="000000" w:themeColor="text1"/>
                <w:sz w:val="22"/>
                <w:szCs w:val="22"/>
                <w:lang w:val="en-US"/>
              </w:rPr>
            </w:pPr>
            <w:r w:rsidRPr="009F6B4A">
              <w:rPr>
                <w:color w:val="000000" w:themeColor="text1"/>
                <w:sz w:val="22"/>
                <w:szCs w:val="22"/>
              </w:rPr>
              <w:t>13.44091</w:t>
            </w:r>
          </w:p>
        </w:tc>
      </w:tr>
    </w:tbl>
    <w:p w14:paraId="12928634" w14:textId="77777777" w:rsidR="007B3492" w:rsidRPr="009F6B4A" w:rsidRDefault="007B3492" w:rsidP="007B3492">
      <w:pPr>
        <w:rPr>
          <w:color w:val="000000" w:themeColor="text1"/>
          <w:sz w:val="21"/>
          <w:lang w:val="en-US"/>
        </w:rPr>
      </w:pPr>
    </w:p>
    <w:p w14:paraId="6A2BB080" w14:textId="11D09065" w:rsidR="007B3492" w:rsidRPr="009F6B4A" w:rsidRDefault="007B3492">
      <w:pPr>
        <w:rPr>
          <w:color w:val="000000" w:themeColor="text1"/>
        </w:rPr>
      </w:pPr>
    </w:p>
    <w:p w14:paraId="0940274B" w14:textId="77777777" w:rsidR="00043769" w:rsidRPr="009F6B4A" w:rsidRDefault="00043769">
      <w:pPr>
        <w:rPr>
          <w:color w:val="000000" w:themeColor="text1"/>
        </w:rPr>
      </w:pPr>
    </w:p>
    <w:p w14:paraId="4BA18D45" w14:textId="4CE326C9" w:rsidR="003C10F4" w:rsidRPr="009F6B4A" w:rsidRDefault="003C10F4">
      <w:pPr>
        <w:rPr>
          <w:color w:val="000000" w:themeColor="text1"/>
        </w:rPr>
      </w:pPr>
    </w:p>
    <w:p w14:paraId="597EA3B9" w14:textId="699802A9" w:rsidR="007B28FF" w:rsidRPr="009F6B4A" w:rsidRDefault="007B28FF">
      <w:pPr>
        <w:rPr>
          <w:color w:val="000000" w:themeColor="text1"/>
        </w:rPr>
      </w:pPr>
      <w:r w:rsidRPr="009F6B4A">
        <w:rPr>
          <w:color w:val="000000" w:themeColor="text1"/>
        </w:rPr>
        <w:br w:type="page"/>
      </w:r>
    </w:p>
    <w:p w14:paraId="07AAF5A0" w14:textId="77777777" w:rsidR="0041011B" w:rsidRPr="009F6B4A" w:rsidRDefault="0041011B">
      <w:pPr>
        <w:rPr>
          <w:color w:val="000000" w:themeColor="text1"/>
        </w:rPr>
      </w:pPr>
    </w:p>
    <w:p w14:paraId="075B5B69" w14:textId="64AB8FE6" w:rsidR="00561844" w:rsidRPr="009F6B4A" w:rsidRDefault="005E0FA4" w:rsidP="005E0FA4">
      <w:pPr>
        <w:tabs>
          <w:tab w:val="left" w:pos="5240"/>
        </w:tabs>
        <w:rPr>
          <w:color w:val="000000" w:themeColor="text1"/>
        </w:rPr>
      </w:pPr>
      <w:r w:rsidRPr="009F6B4A">
        <w:rPr>
          <w:color w:val="000000" w:themeColor="text1"/>
        </w:rPr>
        <w:tab/>
      </w:r>
    </w:p>
    <w:p w14:paraId="3715FAD5" w14:textId="46F94A7E" w:rsidR="00561844" w:rsidRPr="009F6B4A" w:rsidRDefault="00561844" w:rsidP="00FA13A7">
      <w:pPr>
        <w:jc w:val="center"/>
        <w:rPr>
          <w:b/>
          <w:color w:val="000000" w:themeColor="text1"/>
        </w:rPr>
      </w:pPr>
      <w:r w:rsidRPr="009F6B4A">
        <w:rPr>
          <w:b/>
          <w:color w:val="000000" w:themeColor="text1"/>
        </w:rPr>
        <w:t>Table 3:</w:t>
      </w:r>
      <w:r w:rsidR="005E0FA4" w:rsidRPr="009F6B4A">
        <w:rPr>
          <w:b/>
          <w:color w:val="000000" w:themeColor="text1"/>
        </w:rPr>
        <w:t xml:space="preserve"> </w:t>
      </w:r>
      <w:r w:rsidR="00FA13A7" w:rsidRPr="009F6B4A">
        <w:rPr>
          <w:b/>
          <w:color w:val="000000" w:themeColor="text1"/>
        </w:rPr>
        <w:t>Innovative</w:t>
      </w:r>
      <w:r w:rsidRPr="009F6B4A">
        <w:rPr>
          <w:b/>
          <w:color w:val="000000" w:themeColor="text1"/>
        </w:rPr>
        <w:t xml:space="preserve"> </w:t>
      </w:r>
      <w:r w:rsidR="00FA13A7" w:rsidRPr="009F6B4A">
        <w:rPr>
          <w:b/>
          <w:color w:val="000000" w:themeColor="text1"/>
        </w:rPr>
        <w:t>output</w:t>
      </w:r>
    </w:p>
    <w:p w14:paraId="56CE7C12" w14:textId="77777777" w:rsidR="00043769" w:rsidRPr="009F6B4A" w:rsidRDefault="00043769" w:rsidP="00FA13A7">
      <w:pPr>
        <w:jc w:val="center"/>
        <w:rPr>
          <w:color w:val="000000" w:themeColor="text1"/>
          <w:sz w:val="20"/>
          <w:szCs w:val="20"/>
        </w:rPr>
      </w:pPr>
    </w:p>
    <w:p w14:paraId="2B9D21FF" w14:textId="3F2C39CC" w:rsidR="00691763" w:rsidRPr="009F6B4A" w:rsidRDefault="00561844" w:rsidP="00834F20">
      <w:pPr>
        <w:autoSpaceDE w:val="0"/>
        <w:autoSpaceDN w:val="0"/>
        <w:adjustRightInd w:val="0"/>
        <w:jc w:val="both"/>
        <w:rPr>
          <w:rFonts w:eastAsiaTheme="minorEastAsia"/>
          <w:color w:val="000000" w:themeColor="text1"/>
          <w:sz w:val="20"/>
          <w:szCs w:val="20"/>
        </w:rPr>
      </w:pPr>
      <w:r w:rsidRPr="009F6B4A">
        <w:rPr>
          <w:color w:val="000000" w:themeColor="text1"/>
          <w:sz w:val="20"/>
          <w:szCs w:val="20"/>
        </w:rPr>
        <w:t>This table relates the</w:t>
      </w:r>
      <w:r w:rsidR="00B61F33" w:rsidRPr="009F6B4A">
        <w:rPr>
          <w:color w:val="000000" w:themeColor="text1"/>
          <w:sz w:val="20"/>
          <w:szCs w:val="20"/>
        </w:rPr>
        <w:t xml:space="preserve"> dependent variables, the </w:t>
      </w:r>
      <w:r w:rsidRPr="009F6B4A">
        <w:rPr>
          <w:color w:val="000000" w:themeColor="text1"/>
          <w:sz w:val="20"/>
          <w:szCs w:val="20"/>
        </w:rPr>
        <w:t xml:space="preserve">number of patents </w:t>
      </w:r>
      <w:r w:rsidR="00586710" w:rsidRPr="009F6B4A">
        <w:rPr>
          <w:color w:val="000000" w:themeColor="text1"/>
          <w:sz w:val="20"/>
          <w:szCs w:val="20"/>
        </w:rPr>
        <w:t xml:space="preserve">granted to </w:t>
      </w:r>
      <w:r w:rsidRPr="009F6B4A">
        <w:rPr>
          <w:color w:val="000000" w:themeColor="text1"/>
          <w:sz w:val="20"/>
          <w:szCs w:val="20"/>
        </w:rPr>
        <w:t>each firm and the patent citations received by the patents owned by each firm</w:t>
      </w:r>
      <w:r w:rsidR="00B61F33" w:rsidRPr="009F6B4A">
        <w:rPr>
          <w:color w:val="000000" w:themeColor="text1"/>
          <w:sz w:val="20"/>
          <w:szCs w:val="20"/>
        </w:rPr>
        <w:t>,</w:t>
      </w:r>
      <w:r w:rsidRPr="009F6B4A">
        <w:rPr>
          <w:color w:val="000000" w:themeColor="text1"/>
          <w:sz w:val="20"/>
          <w:szCs w:val="20"/>
        </w:rPr>
        <w:t xml:space="preserve"> to our cultural variable</w:t>
      </w:r>
      <w:r w:rsidR="00DC34A0" w:rsidRPr="009F6B4A">
        <w:rPr>
          <w:color w:val="000000" w:themeColor="text1"/>
          <w:sz w:val="20"/>
          <w:szCs w:val="20"/>
        </w:rPr>
        <w:t>s</w:t>
      </w:r>
      <w:r w:rsidRPr="009F6B4A">
        <w:rPr>
          <w:color w:val="000000" w:themeColor="text1"/>
          <w:sz w:val="20"/>
          <w:szCs w:val="20"/>
        </w:rPr>
        <w:t xml:space="preserve">. </w:t>
      </w:r>
      <w:r w:rsidR="00180F07" w:rsidRPr="009F6B4A">
        <w:rPr>
          <w:color w:val="000000" w:themeColor="text1"/>
          <w:sz w:val="20"/>
          <w:szCs w:val="20"/>
        </w:rPr>
        <w:t>Th</w:t>
      </w:r>
      <w:r w:rsidR="00DC34A0" w:rsidRPr="009F6B4A">
        <w:rPr>
          <w:color w:val="000000" w:themeColor="text1"/>
          <w:sz w:val="20"/>
          <w:szCs w:val="20"/>
        </w:rPr>
        <w:t>e</w:t>
      </w:r>
      <w:r w:rsidR="00180F07" w:rsidRPr="009F6B4A">
        <w:rPr>
          <w:color w:val="000000" w:themeColor="text1"/>
          <w:sz w:val="20"/>
          <w:szCs w:val="20"/>
        </w:rPr>
        <w:t xml:space="preserve"> </w:t>
      </w:r>
      <w:r w:rsidR="00DC34A0" w:rsidRPr="009F6B4A">
        <w:rPr>
          <w:color w:val="000000" w:themeColor="text1"/>
          <w:sz w:val="20"/>
          <w:szCs w:val="20"/>
        </w:rPr>
        <w:t>cultural variables</w:t>
      </w:r>
      <w:r w:rsidR="00180F07" w:rsidRPr="009F6B4A">
        <w:rPr>
          <w:color w:val="000000" w:themeColor="text1"/>
          <w:sz w:val="20"/>
          <w:szCs w:val="20"/>
        </w:rPr>
        <w:t xml:space="preserve"> </w:t>
      </w:r>
      <w:r w:rsidR="00DC34A0" w:rsidRPr="009F6B4A">
        <w:rPr>
          <w:color w:val="000000" w:themeColor="text1"/>
          <w:sz w:val="20"/>
          <w:szCs w:val="20"/>
        </w:rPr>
        <w:t>are</w:t>
      </w:r>
      <w:r w:rsidR="00180F07" w:rsidRPr="009F6B4A">
        <w:rPr>
          <w:color w:val="000000" w:themeColor="text1"/>
          <w:sz w:val="20"/>
          <w:szCs w:val="20"/>
        </w:rPr>
        <w:t xml:space="preserve"> constructed </w:t>
      </w:r>
      <w:r w:rsidR="00B61F33" w:rsidRPr="009F6B4A">
        <w:rPr>
          <w:color w:val="000000" w:themeColor="text1"/>
          <w:sz w:val="20"/>
          <w:szCs w:val="20"/>
        </w:rPr>
        <w:t xml:space="preserve">by means of </w:t>
      </w:r>
      <w:r w:rsidR="00180F07" w:rsidRPr="009F6B4A">
        <w:rPr>
          <w:color w:val="000000" w:themeColor="text1"/>
          <w:sz w:val="20"/>
          <w:szCs w:val="20"/>
        </w:rPr>
        <w:t xml:space="preserve">textual analysis </w:t>
      </w:r>
      <w:r w:rsidR="00B61F33" w:rsidRPr="009F6B4A">
        <w:rPr>
          <w:color w:val="000000" w:themeColor="text1"/>
          <w:sz w:val="20"/>
          <w:szCs w:val="20"/>
        </w:rPr>
        <w:t xml:space="preserve">on </w:t>
      </w:r>
      <w:r w:rsidR="00180F07" w:rsidRPr="009F6B4A">
        <w:rPr>
          <w:color w:val="000000" w:themeColor="text1"/>
          <w:sz w:val="20"/>
          <w:szCs w:val="20"/>
        </w:rPr>
        <w:t>companies’</w:t>
      </w:r>
      <w:r w:rsidR="00B61F33" w:rsidRPr="009F6B4A">
        <w:rPr>
          <w:color w:val="000000" w:themeColor="text1"/>
          <w:sz w:val="20"/>
          <w:szCs w:val="20"/>
        </w:rPr>
        <w:t xml:space="preserve"> </w:t>
      </w:r>
      <w:r w:rsidR="00180F07" w:rsidRPr="009F6B4A">
        <w:rPr>
          <w:color w:val="000000" w:themeColor="text1"/>
          <w:sz w:val="20"/>
          <w:szCs w:val="20"/>
        </w:rPr>
        <w:t xml:space="preserve">10-Ks. </w:t>
      </w:r>
      <w:r w:rsidR="00B61F33" w:rsidRPr="009F6B4A">
        <w:rPr>
          <w:color w:val="000000" w:themeColor="text1"/>
          <w:sz w:val="20"/>
          <w:szCs w:val="20"/>
        </w:rPr>
        <w:t>V</w:t>
      </w:r>
      <w:r w:rsidR="002F347B" w:rsidRPr="009F6B4A">
        <w:rPr>
          <w:color w:val="000000" w:themeColor="text1"/>
          <w:sz w:val="20"/>
          <w:szCs w:val="20"/>
        </w:rPr>
        <w:t xml:space="preserve">ariable </w:t>
      </w:r>
      <w:r w:rsidR="00B61F33" w:rsidRPr="009F6B4A">
        <w:rPr>
          <w:color w:val="000000" w:themeColor="text1"/>
          <w:sz w:val="20"/>
          <w:szCs w:val="20"/>
        </w:rPr>
        <w:t xml:space="preserve">definitions </w:t>
      </w:r>
      <w:r w:rsidR="002F347B" w:rsidRPr="009F6B4A">
        <w:rPr>
          <w:color w:val="000000" w:themeColor="text1"/>
          <w:sz w:val="20"/>
          <w:szCs w:val="20"/>
        </w:rPr>
        <w:t xml:space="preserve">are reported in </w:t>
      </w:r>
      <w:r w:rsidR="00A86518" w:rsidRPr="009F6B4A">
        <w:rPr>
          <w:color w:val="000000" w:themeColor="text1"/>
          <w:sz w:val="20"/>
          <w:szCs w:val="20"/>
        </w:rPr>
        <w:t>t</w:t>
      </w:r>
      <w:r w:rsidR="002F347B" w:rsidRPr="009F6B4A">
        <w:rPr>
          <w:color w:val="000000" w:themeColor="text1"/>
          <w:sz w:val="20"/>
          <w:szCs w:val="20"/>
        </w:rPr>
        <w:t>able 1</w:t>
      </w:r>
      <w:r w:rsidR="006E0411" w:rsidRPr="009F6B4A">
        <w:rPr>
          <w:color w:val="000000" w:themeColor="text1"/>
          <w:sz w:val="20"/>
          <w:szCs w:val="20"/>
        </w:rPr>
        <w:t xml:space="preserve">. </w:t>
      </w:r>
      <w:r w:rsidR="00586710" w:rsidRPr="009F6B4A">
        <w:rPr>
          <w:color w:val="000000" w:themeColor="text1"/>
          <w:sz w:val="20"/>
          <w:szCs w:val="20"/>
        </w:rPr>
        <w:t xml:space="preserve">Industry Classification is based on </w:t>
      </w:r>
      <w:proofErr w:type="spellStart"/>
      <w:r w:rsidR="00586710" w:rsidRPr="009F6B4A">
        <w:rPr>
          <w:color w:val="000000" w:themeColor="text1"/>
          <w:sz w:val="20"/>
          <w:szCs w:val="20"/>
        </w:rPr>
        <w:t>Fama</w:t>
      </w:r>
      <w:proofErr w:type="spellEnd"/>
      <w:r w:rsidR="00586710" w:rsidRPr="009F6B4A">
        <w:rPr>
          <w:color w:val="000000" w:themeColor="text1"/>
          <w:sz w:val="20"/>
          <w:szCs w:val="20"/>
        </w:rPr>
        <w:t xml:space="preserve"> and French 48</w:t>
      </w:r>
      <w:r w:rsidR="00844ACE" w:rsidRPr="009F6B4A">
        <w:rPr>
          <w:color w:val="000000" w:themeColor="text1"/>
          <w:sz w:val="20"/>
          <w:szCs w:val="20"/>
        </w:rPr>
        <w:t xml:space="preserve"> Industry scheme (</w:t>
      </w:r>
      <w:proofErr w:type="spellStart"/>
      <w:r w:rsidR="00844ACE" w:rsidRPr="009F6B4A">
        <w:rPr>
          <w:color w:val="000000" w:themeColor="text1"/>
          <w:sz w:val="20"/>
          <w:szCs w:val="20"/>
        </w:rPr>
        <w:t>Fama</w:t>
      </w:r>
      <w:proofErr w:type="spellEnd"/>
      <w:r w:rsidR="00844ACE" w:rsidRPr="009F6B4A">
        <w:rPr>
          <w:color w:val="000000" w:themeColor="text1"/>
          <w:sz w:val="20"/>
          <w:szCs w:val="20"/>
        </w:rPr>
        <w:t xml:space="preserve"> and French 1997). </w:t>
      </w:r>
      <w:r w:rsidR="00586710" w:rsidRPr="009F6B4A">
        <w:rPr>
          <w:color w:val="000000" w:themeColor="text1"/>
          <w:sz w:val="20"/>
          <w:szCs w:val="20"/>
        </w:rPr>
        <w:t xml:space="preserve"> </w:t>
      </w:r>
      <w:r w:rsidR="002A4026" w:rsidRPr="009F6B4A">
        <w:rPr>
          <w:color w:val="000000" w:themeColor="text1"/>
          <w:sz w:val="20"/>
          <w:szCs w:val="20"/>
        </w:rPr>
        <w:t xml:space="preserve">All regression models are </w:t>
      </w:r>
      <w:r w:rsidR="00844ACE" w:rsidRPr="009F6B4A">
        <w:rPr>
          <w:color w:val="000000" w:themeColor="text1"/>
          <w:sz w:val="20"/>
          <w:szCs w:val="20"/>
        </w:rPr>
        <w:t>augmented with</w:t>
      </w:r>
      <w:r w:rsidR="002A4026" w:rsidRPr="009F6B4A">
        <w:rPr>
          <w:color w:val="000000" w:themeColor="text1"/>
          <w:sz w:val="20"/>
          <w:szCs w:val="20"/>
        </w:rPr>
        <w:t xml:space="preserve"> </w:t>
      </w:r>
      <w:r w:rsidR="00586710" w:rsidRPr="009F6B4A">
        <w:rPr>
          <w:color w:val="000000" w:themeColor="text1"/>
          <w:sz w:val="20"/>
          <w:szCs w:val="20"/>
        </w:rPr>
        <w:t>State</w:t>
      </w:r>
      <w:r w:rsidR="00586710" w:rsidRPr="009F6B4A">
        <w:rPr>
          <w:color w:val="000000" w:themeColor="text1"/>
          <w:sz w:val="20"/>
          <w:szCs w:val="20"/>
        </w:rPr>
        <w:sym w:font="Symbol" w:char="F0B4"/>
      </w:r>
      <w:r w:rsidR="00586710" w:rsidRPr="009F6B4A">
        <w:rPr>
          <w:color w:val="000000" w:themeColor="text1"/>
          <w:sz w:val="20"/>
          <w:szCs w:val="20"/>
        </w:rPr>
        <w:t xml:space="preserve">Industry </w:t>
      </w:r>
      <w:r w:rsidR="00844ACE" w:rsidRPr="009F6B4A">
        <w:rPr>
          <w:color w:val="000000" w:themeColor="text1"/>
          <w:sz w:val="20"/>
          <w:szCs w:val="20"/>
        </w:rPr>
        <w:t xml:space="preserve">and </w:t>
      </w:r>
      <w:r w:rsidR="007D3D84" w:rsidRPr="009F6B4A">
        <w:rPr>
          <w:color w:val="000000" w:themeColor="text1"/>
          <w:sz w:val="20"/>
          <w:szCs w:val="20"/>
        </w:rPr>
        <w:t>State</w:t>
      </w:r>
      <w:r w:rsidR="007D3D84" w:rsidRPr="009F6B4A">
        <w:rPr>
          <w:color w:val="000000" w:themeColor="text1"/>
          <w:sz w:val="20"/>
          <w:szCs w:val="20"/>
        </w:rPr>
        <w:sym w:font="Symbol" w:char="F0B4"/>
      </w:r>
      <w:r w:rsidR="007D3D84" w:rsidRPr="009F6B4A">
        <w:rPr>
          <w:color w:val="000000" w:themeColor="text1"/>
          <w:sz w:val="20"/>
          <w:szCs w:val="20"/>
        </w:rPr>
        <w:t xml:space="preserve">Year </w:t>
      </w:r>
      <w:r w:rsidR="00844ACE" w:rsidRPr="009F6B4A">
        <w:rPr>
          <w:color w:val="000000" w:themeColor="text1"/>
          <w:sz w:val="20"/>
          <w:szCs w:val="20"/>
        </w:rPr>
        <w:t>Fixed Effects</w:t>
      </w:r>
      <w:r w:rsidR="002A4026" w:rsidRPr="009F6B4A">
        <w:rPr>
          <w:color w:val="000000" w:themeColor="text1"/>
          <w:sz w:val="20"/>
          <w:szCs w:val="20"/>
        </w:rPr>
        <w:t>.</w:t>
      </w:r>
      <w:r w:rsidR="0002120E" w:rsidRPr="009F6B4A">
        <w:rPr>
          <w:color w:val="000000" w:themeColor="text1"/>
          <w:sz w:val="20"/>
          <w:szCs w:val="20"/>
        </w:rPr>
        <w:t xml:space="preserve"> </w:t>
      </w:r>
      <m:oMath>
        <m:r>
          <m:rPr>
            <m:sty m:val="p"/>
          </m:rPr>
          <w:rPr>
            <w:rFonts w:ascii="Cambria Math" w:eastAsia="MS Mincho" w:hAnsi="Cambria Math"/>
            <w:color w:val="000000" w:themeColor="text1"/>
            <w:sz w:val="20"/>
            <w:szCs w:val="20"/>
          </w:rPr>
          <w:br/>
        </m:r>
        <m:r>
          <w:rPr>
            <w:rFonts w:ascii="Cambria Math" w:eastAsia="MS Mincho" w:hAnsi="Cambria Math"/>
            <w:color w:val="000000" w:themeColor="text1"/>
            <w:sz w:val="20"/>
            <w:szCs w:val="20"/>
          </w:rPr>
          <m:t>δ</m:t>
        </m:r>
      </m:oMath>
      <w:r w:rsidR="00844ACE" w:rsidRPr="009F6B4A">
        <w:rPr>
          <w:color w:val="000000" w:themeColor="text1"/>
          <w:sz w:val="20"/>
          <w:szCs w:val="20"/>
        </w:rPr>
        <w:t xml:space="preserve">  and  </w:t>
      </w:r>
      <m:oMath>
        <m:r>
          <w:rPr>
            <w:rFonts w:ascii="Cambria Math" w:eastAsia="MS Mincho" w:hAnsi="Cambria Math"/>
            <w:color w:val="000000" w:themeColor="text1"/>
            <w:sz w:val="20"/>
            <w:szCs w:val="20"/>
          </w:rPr>
          <m:t xml:space="preserve"> </m:t>
        </m:r>
        <m:sSup>
          <m:sSupPr>
            <m:ctrlPr>
              <w:rPr>
                <w:rFonts w:ascii="Cambria Math" w:eastAsia="MS Mincho" w:hAnsi="Cambria Math"/>
                <w:i/>
                <w:color w:val="000000" w:themeColor="text1"/>
                <w:sz w:val="20"/>
                <w:szCs w:val="20"/>
              </w:rPr>
            </m:ctrlPr>
          </m:sSupPr>
          <m:e>
            <m:r>
              <w:rPr>
                <w:rFonts w:ascii="Cambria Math" w:eastAsia="MS Mincho" w:hAnsi="Cambria Math"/>
                <w:color w:val="000000" w:themeColor="text1"/>
                <w:sz w:val="20"/>
                <w:szCs w:val="20"/>
              </w:rPr>
              <m:t>β</m:t>
            </m:r>
          </m:e>
          <m:sup>
            <m:r>
              <w:rPr>
                <w:rFonts w:ascii="Cambria Math" w:eastAsia="MS Mincho" w:hAnsi="Cambria Math"/>
                <w:color w:val="000000" w:themeColor="text1"/>
                <w:sz w:val="20"/>
                <w:szCs w:val="20"/>
              </w:rPr>
              <m:t>omitted</m:t>
            </m:r>
          </m:sup>
        </m:sSup>
        <m:r>
          <w:rPr>
            <w:rFonts w:ascii="Cambria Math" w:eastAsia="MS Mincho" w:hAnsi="Cambria Math"/>
            <w:color w:val="000000" w:themeColor="text1"/>
            <w:sz w:val="20"/>
            <w:szCs w:val="20"/>
          </w:rPr>
          <m:t xml:space="preserve"> </m:t>
        </m:r>
      </m:oMath>
      <w:r w:rsidR="00844ACE" w:rsidRPr="009F6B4A">
        <w:rPr>
          <w:color w:val="000000" w:themeColor="text1"/>
          <w:sz w:val="20"/>
          <w:szCs w:val="20"/>
        </w:rPr>
        <w:t xml:space="preserve"> are estimated following the procedure proposed by Oster (201</w:t>
      </w:r>
      <w:r w:rsidR="00901D03" w:rsidRPr="009F6B4A">
        <w:rPr>
          <w:color w:val="000000" w:themeColor="text1"/>
          <w:sz w:val="20"/>
          <w:szCs w:val="20"/>
        </w:rPr>
        <w:t>9</w:t>
      </w:r>
      <w:r w:rsidR="00844ACE" w:rsidRPr="009F6B4A">
        <w:rPr>
          <w:color w:val="000000" w:themeColor="text1"/>
          <w:sz w:val="20"/>
          <w:szCs w:val="20"/>
        </w:rPr>
        <w:t>)</w:t>
      </w:r>
      <w:r w:rsidR="00834F20" w:rsidRPr="009F6B4A">
        <w:rPr>
          <w:color w:val="000000" w:themeColor="text1"/>
          <w:sz w:val="20"/>
          <w:szCs w:val="20"/>
        </w:rPr>
        <w:t xml:space="preserve">. We assume a theoretical value for the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r w:rsidR="00834F20" w:rsidRPr="009F6B4A">
        <w:rPr>
          <w:color w:val="000000" w:themeColor="text1"/>
          <w:sz w:val="20"/>
          <w:szCs w:val="20"/>
        </w:rPr>
        <w:t xml:space="preserve"> of a regression model including unobservable of </w:t>
      </w:r>
      <w:proofErr w:type="gramStart"/>
      <w:r w:rsidR="00834F20" w:rsidRPr="009F6B4A">
        <w:rPr>
          <w:color w:val="000000" w:themeColor="text1"/>
          <w:sz w:val="20"/>
          <w:szCs w:val="20"/>
        </w:rPr>
        <w:t>m</w:t>
      </w:r>
      <w:r w:rsidR="00347662" w:rsidRPr="009F6B4A">
        <w:rPr>
          <w:color w:val="000000" w:themeColor="text1"/>
          <w:sz w:val="20"/>
          <w:szCs w:val="20"/>
        </w:rPr>
        <w:t>in</w:t>
      </w:r>
      <w:r w:rsidR="00834F20" w:rsidRPr="009F6B4A">
        <w:rPr>
          <w:color w:val="000000" w:themeColor="text1"/>
          <w:sz w:val="20"/>
          <w:szCs w:val="20"/>
        </w:rPr>
        <w:t>(</w:t>
      </w:r>
      <w:proofErr w:type="gramEnd"/>
      <w:r w:rsidR="00834F20" w:rsidRPr="009F6B4A">
        <w:rPr>
          <w:color w:val="000000" w:themeColor="text1"/>
          <w:sz w:val="20"/>
          <w:szCs w:val="20"/>
        </w:rPr>
        <w:t>1.3</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r w:rsidR="00834F20" w:rsidRPr="009F6B4A">
        <w:rPr>
          <w:color w:val="000000" w:themeColor="text1"/>
          <w:sz w:val="18"/>
          <w:szCs w:val="20"/>
        </w:rPr>
        <w:t>,1</w:t>
      </w:r>
      <w:r w:rsidR="00834F20" w:rsidRPr="009F6B4A">
        <w:rPr>
          <w:color w:val="000000" w:themeColor="text1"/>
          <w:sz w:val="20"/>
          <w:szCs w:val="20"/>
        </w:rPr>
        <w:t xml:space="preserve">) . </w:t>
      </w:r>
      <w:r w:rsidR="00844ACE" w:rsidRPr="009F6B4A">
        <w:rPr>
          <w:color w:val="000000" w:themeColor="text1"/>
          <w:sz w:val="20"/>
          <w:szCs w:val="20"/>
        </w:rPr>
        <w:t xml:space="preserve"> </w:t>
      </w:r>
      <m:oMath>
        <m:r>
          <w:rPr>
            <w:rFonts w:ascii="Cambria Math" w:eastAsia="MS Mincho" w:hAnsi="Cambria Math"/>
            <w:color w:val="000000" w:themeColor="text1"/>
            <w:sz w:val="20"/>
            <w:szCs w:val="20"/>
          </w:rPr>
          <m:t>δ</m:t>
        </m:r>
      </m:oMath>
      <w:r w:rsidR="00834F20" w:rsidRPr="009F6B4A">
        <w:rPr>
          <w:color w:val="000000" w:themeColor="text1"/>
          <w:sz w:val="20"/>
          <w:szCs w:val="20"/>
        </w:rPr>
        <w:t xml:space="preserve"> </w:t>
      </w:r>
      <w:r w:rsidR="00844ACE" w:rsidRPr="009F6B4A">
        <w:rPr>
          <w:color w:val="000000" w:themeColor="text1"/>
          <w:sz w:val="20"/>
          <w:szCs w:val="20"/>
        </w:rPr>
        <w:t>capture</w:t>
      </w:r>
      <w:r w:rsidR="00834F20" w:rsidRPr="009F6B4A">
        <w:rPr>
          <w:color w:val="000000" w:themeColor="text1"/>
          <w:sz w:val="20"/>
          <w:szCs w:val="20"/>
        </w:rPr>
        <w:t>s</w:t>
      </w:r>
      <w:r w:rsidR="00844ACE" w:rsidRPr="009F6B4A">
        <w:rPr>
          <w:color w:val="000000" w:themeColor="text1"/>
          <w:sz w:val="20"/>
          <w:szCs w:val="20"/>
        </w:rPr>
        <w:t xml:space="preserve"> </w:t>
      </w:r>
      <w:r w:rsidR="00834F20" w:rsidRPr="009F6B4A">
        <w:rPr>
          <w:color w:val="000000" w:themeColor="text1"/>
          <w:sz w:val="20"/>
          <w:szCs w:val="20"/>
        </w:rPr>
        <w:t xml:space="preserve">how important </w:t>
      </w:r>
      <w:proofErr w:type="spellStart"/>
      <w:r w:rsidR="00834F20" w:rsidRPr="009F6B4A">
        <w:rPr>
          <w:rFonts w:eastAsiaTheme="minorEastAsia"/>
          <w:color w:val="000000" w:themeColor="text1"/>
          <w:sz w:val="20"/>
          <w:szCs w:val="20"/>
        </w:rPr>
        <w:t>unobservables</w:t>
      </w:r>
      <w:proofErr w:type="spellEnd"/>
      <w:r w:rsidR="00834F20" w:rsidRPr="009F6B4A">
        <w:rPr>
          <w:rFonts w:eastAsiaTheme="minorEastAsia"/>
          <w:color w:val="000000" w:themeColor="text1"/>
          <w:sz w:val="20"/>
          <w:szCs w:val="20"/>
        </w:rPr>
        <w:t xml:space="preserve"> would need to be compared to the observed control variables in order to produce an effect of our cultural variables equal to zero.</w:t>
      </w:r>
      <w:r w:rsidR="00844ACE" w:rsidRPr="009F6B4A">
        <w:rPr>
          <w:color w:val="000000" w:themeColor="text1"/>
          <w:sz w:val="20"/>
          <w:szCs w:val="20"/>
        </w:rPr>
        <w:t xml:space="preserve"> </w:t>
      </w:r>
      <m:oMath>
        <m:sSup>
          <m:sSupPr>
            <m:ctrlPr>
              <w:rPr>
                <w:rFonts w:ascii="Cambria Math" w:eastAsia="MS Mincho" w:hAnsi="Cambria Math"/>
                <w:i/>
                <w:color w:val="000000" w:themeColor="text1"/>
                <w:sz w:val="20"/>
                <w:szCs w:val="20"/>
              </w:rPr>
            </m:ctrlPr>
          </m:sSupPr>
          <m:e>
            <m:r>
              <w:rPr>
                <w:rFonts w:ascii="Cambria Math" w:eastAsia="MS Mincho" w:hAnsi="Cambria Math"/>
                <w:color w:val="000000" w:themeColor="text1"/>
                <w:sz w:val="20"/>
                <w:szCs w:val="20"/>
              </w:rPr>
              <m:t>β</m:t>
            </m:r>
          </m:e>
          <m:sup>
            <m:r>
              <w:rPr>
                <w:rFonts w:ascii="Cambria Math" w:eastAsia="MS Mincho" w:hAnsi="Cambria Math"/>
                <w:color w:val="000000" w:themeColor="text1"/>
                <w:sz w:val="20"/>
                <w:szCs w:val="20"/>
              </w:rPr>
              <m:t>omitted</m:t>
            </m:r>
          </m:sup>
        </m:sSup>
      </m:oMath>
      <w:r w:rsidR="00901D03" w:rsidRPr="009F6B4A">
        <w:rPr>
          <w:color w:val="000000" w:themeColor="text1"/>
          <w:sz w:val="20"/>
          <w:szCs w:val="20"/>
        </w:rPr>
        <w:t xml:space="preserve"> also shows the effect of our cultural variables under the additional assumption of  </w:t>
      </w:r>
      <m:oMath>
        <m:r>
          <w:rPr>
            <w:rFonts w:ascii="Cambria Math" w:eastAsia="MS Mincho" w:hAnsi="Cambria Math"/>
            <w:color w:val="000000" w:themeColor="text1"/>
            <w:sz w:val="20"/>
            <w:szCs w:val="20"/>
          </w:rPr>
          <m:t>δ=1</m:t>
        </m:r>
      </m:oMath>
      <w:r w:rsidR="00901D03" w:rsidRPr="009F6B4A">
        <w:rPr>
          <w:color w:val="000000" w:themeColor="text1"/>
          <w:sz w:val="20"/>
          <w:szCs w:val="20"/>
        </w:rPr>
        <w:t xml:space="preserve">.  </w:t>
      </w:r>
      <w:r w:rsidR="00180F07" w:rsidRPr="009F6B4A">
        <w:rPr>
          <w:color w:val="000000" w:themeColor="text1"/>
          <w:sz w:val="20"/>
          <w:szCs w:val="20"/>
        </w:rPr>
        <w:t xml:space="preserve">All variables are </w:t>
      </w:r>
      <w:proofErr w:type="spellStart"/>
      <w:r w:rsidR="00505417" w:rsidRPr="009F6B4A">
        <w:rPr>
          <w:color w:val="000000" w:themeColor="text1"/>
          <w:sz w:val="20"/>
          <w:szCs w:val="20"/>
        </w:rPr>
        <w:t>winsorized</w:t>
      </w:r>
      <w:proofErr w:type="spellEnd"/>
      <w:r w:rsidR="00505417" w:rsidRPr="009F6B4A">
        <w:rPr>
          <w:color w:val="000000" w:themeColor="text1"/>
          <w:sz w:val="20"/>
          <w:szCs w:val="20"/>
        </w:rPr>
        <w:t xml:space="preserve"> at 1% </w:t>
      </w:r>
      <w:r w:rsidR="00180F07" w:rsidRPr="009F6B4A">
        <w:rPr>
          <w:color w:val="000000" w:themeColor="text1"/>
          <w:sz w:val="20"/>
          <w:szCs w:val="20"/>
        </w:rPr>
        <w:t xml:space="preserve">level. </w:t>
      </w:r>
      <w:r w:rsidR="00B61F33" w:rsidRPr="009F6B4A">
        <w:rPr>
          <w:color w:val="000000" w:themeColor="text1"/>
          <w:sz w:val="20"/>
          <w:szCs w:val="20"/>
        </w:rPr>
        <w:t>S</w:t>
      </w:r>
      <w:r w:rsidR="00180F07" w:rsidRPr="009F6B4A">
        <w:rPr>
          <w:color w:val="000000" w:themeColor="text1"/>
          <w:sz w:val="20"/>
          <w:szCs w:val="20"/>
        </w:rPr>
        <w:t>tandard errors are reported in parentheses</w:t>
      </w:r>
      <w:r w:rsidR="005171BB" w:rsidRPr="009F6B4A">
        <w:rPr>
          <w:color w:val="000000" w:themeColor="text1"/>
          <w:sz w:val="20"/>
          <w:szCs w:val="20"/>
        </w:rPr>
        <w:t xml:space="preserve"> and are clustered at industry by state level</w:t>
      </w:r>
      <w:r w:rsidR="00B61F33" w:rsidRPr="009F6B4A">
        <w:rPr>
          <w:color w:val="000000" w:themeColor="text1"/>
          <w:sz w:val="20"/>
          <w:szCs w:val="20"/>
        </w:rPr>
        <w:t>.</w:t>
      </w:r>
    </w:p>
    <w:p w14:paraId="4A7AAFD5" w14:textId="3AF4B33C" w:rsidR="00043769" w:rsidRPr="009F6B4A" w:rsidRDefault="00043769" w:rsidP="00561844">
      <w:pPr>
        <w:jc w:val="both"/>
        <w:rPr>
          <w:b/>
          <w:color w:val="000000" w:themeColor="text1"/>
          <w:sz w:val="20"/>
          <w:szCs w:val="20"/>
        </w:rPr>
      </w:pPr>
    </w:p>
    <w:tbl>
      <w:tblPr>
        <w:tblW w:w="8872" w:type="dxa"/>
        <w:jc w:val="center"/>
        <w:tblLayout w:type="fixed"/>
        <w:tblLook w:val="04A0" w:firstRow="1" w:lastRow="0" w:firstColumn="1" w:lastColumn="0" w:noHBand="0" w:noVBand="1"/>
      </w:tblPr>
      <w:tblGrid>
        <w:gridCol w:w="1858"/>
        <w:gridCol w:w="142"/>
        <w:gridCol w:w="1145"/>
        <w:gridCol w:w="1145"/>
        <w:gridCol w:w="1146"/>
        <w:gridCol w:w="1145"/>
        <w:gridCol w:w="1145"/>
        <w:gridCol w:w="1146"/>
      </w:tblGrid>
      <w:tr w:rsidR="009F6B4A" w:rsidRPr="009F6B4A" w14:paraId="10C7DD13" w14:textId="77777777" w:rsidTr="00586710">
        <w:trPr>
          <w:trHeight w:val="240"/>
          <w:jc w:val="center"/>
        </w:trPr>
        <w:tc>
          <w:tcPr>
            <w:tcW w:w="1858" w:type="dxa"/>
            <w:tcBorders>
              <w:top w:val="single" w:sz="4" w:space="0" w:color="auto"/>
              <w:left w:val="nil"/>
              <w:bottom w:val="nil"/>
              <w:right w:val="nil"/>
            </w:tcBorders>
            <w:shd w:val="clear" w:color="auto" w:fill="auto"/>
            <w:noWrap/>
            <w:vAlign w:val="bottom"/>
            <w:hideMark/>
          </w:tcPr>
          <w:p w14:paraId="61018C5E" w14:textId="73C5A457" w:rsidR="007423D1" w:rsidRPr="009F6B4A" w:rsidRDefault="007423D1" w:rsidP="007423D1">
            <w:pPr>
              <w:rPr>
                <w:color w:val="000000" w:themeColor="text1"/>
                <w:sz w:val="18"/>
                <w:szCs w:val="18"/>
              </w:rPr>
            </w:pPr>
          </w:p>
        </w:tc>
        <w:tc>
          <w:tcPr>
            <w:tcW w:w="3578" w:type="dxa"/>
            <w:gridSpan w:val="4"/>
            <w:tcBorders>
              <w:top w:val="single" w:sz="4" w:space="0" w:color="auto"/>
              <w:left w:val="nil"/>
              <w:bottom w:val="single" w:sz="4" w:space="0" w:color="auto"/>
              <w:right w:val="nil"/>
            </w:tcBorders>
            <w:shd w:val="clear" w:color="auto" w:fill="auto"/>
            <w:noWrap/>
            <w:vAlign w:val="bottom"/>
            <w:hideMark/>
          </w:tcPr>
          <w:p w14:paraId="03C9F180" w14:textId="02A04DBD" w:rsidR="007423D1" w:rsidRPr="009F6B4A" w:rsidRDefault="007423D1" w:rsidP="007423D1">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 count)</m:t>
                </m:r>
              </m:oMath>
            </m:oMathPara>
          </w:p>
        </w:tc>
        <w:tc>
          <w:tcPr>
            <w:tcW w:w="3436" w:type="dxa"/>
            <w:gridSpan w:val="3"/>
            <w:tcBorders>
              <w:top w:val="single" w:sz="4" w:space="0" w:color="auto"/>
              <w:left w:val="nil"/>
              <w:bottom w:val="single" w:sz="4" w:space="0" w:color="auto"/>
            </w:tcBorders>
            <w:vAlign w:val="bottom"/>
          </w:tcPr>
          <w:p w14:paraId="485D5B24" w14:textId="73459289" w:rsidR="007423D1" w:rsidRPr="009F6B4A" w:rsidRDefault="007423D1" w:rsidP="007423D1">
            <w:pPr>
              <w:rPr>
                <w:rFonts w:eastAsia="MS Mincho"/>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 citations )</m:t>
                </m:r>
              </m:oMath>
            </m:oMathPara>
          </w:p>
        </w:tc>
      </w:tr>
      <w:tr w:rsidR="009F6B4A" w:rsidRPr="009F6B4A" w14:paraId="72343E90" w14:textId="77777777" w:rsidTr="00586710">
        <w:trPr>
          <w:trHeight w:val="240"/>
          <w:jc w:val="center"/>
        </w:trPr>
        <w:tc>
          <w:tcPr>
            <w:tcW w:w="2000" w:type="dxa"/>
            <w:gridSpan w:val="2"/>
            <w:tcBorders>
              <w:left w:val="nil"/>
              <w:bottom w:val="single" w:sz="4" w:space="0" w:color="auto"/>
              <w:right w:val="nil"/>
            </w:tcBorders>
            <w:shd w:val="clear" w:color="auto" w:fill="auto"/>
            <w:noWrap/>
            <w:vAlign w:val="bottom"/>
            <w:hideMark/>
          </w:tcPr>
          <w:p w14:paraId="521CB686" w14:textId="77777777" w:rsidR="005C04A0" w:rsidRPr="009F6B4A" w:rsidRDefault="005C04A0" w:rsidP="005C04A0">
            <w:pPr>
              <w:spacing w:before="100" w:beforeAutospacing="1" w:after="100" w:afterAutospacing="1"/>
              <w:jc w:val="center"/>
              <w:rPr>
                <w:color w:val="000000" w:themeColor="text1"/>
                <w:sz w:val="18"/>
                <w:szCs w:val="18"/>
              </w:rPr>
            </w:pPr>
          </w:p>
        </w:tc>
        <w:tc>
          <w:tcPr>
            <w:tcW w:w="1145" w:type="dxa"/>
            <w:tcBorders>
              <w:top w:val="single" w:sz="4" w:space="0" w:color="auto"/>
              <w:left w:val="nil"/>
              <w:bottom w:val="single" w:sz="4" w:space="0" w:color="auto"/>
              <w:right w:val="nil"/>
            </w:tcBorders>
            <w:shd w:val="clear" w:color="auto" w:fill="auto"/>
            <w:noWrap/>
            <w:vAlign w:val="bottom"/>
            <w:hideMark/>
          </w:tcPr>
          <w:p w14:paraId="32932279" w14:textId="77777777" w:rsidR="005C04A0" w:rsidRPr="009F6B4A" w:rsidRDefault="005C04A0" w:rsidP="005C04A0">
            <w:pPr>
              <w:jc w:val="center"/>
              <w:rPr>
                <w:color w:val="000000" w:themeColor="text1"/>
                <w:sz w:val="18"/>
                <w:szCs w:val="18"/>
              </w:rPr>
            </w:pPr>
            <w:r w:rsidRPr="009F6B4A">
              <w:rPr>
                <w:color w:val="000000" w:themeColor="text1"/>
                <w:sz w:val="18"/>
                <w:szCs w:val="18"/>
              </w:rPr>
              <w:t>(1)</w:t>
            </w:r>
          </w:p>
        </w:tc>
        <w:tc>
          <w:tcPr>
            <w:tcW w:w="1145" w:type="dxa"/>
            <w:tcBorders>
              <w:top w:val="single" w:sz="4" w:space="0" w:color="auto"/>
              <w:left w:val="nil"/>
              <w:bottom w:val="single" w:sz="4" w:space="0" w:color="auto"/>
              <w:right w:val="nil"/>
            </w:tcBorders>
            <w:shd w:val="clear" w:color="auto" w:fill="auto"/>
            <w:noWrap/>
            <w:vAlign w:val="bottom"/>
            <w:hideMark/>
          </w:tcPr>
          <w:p w14:paraId="519E5618" w14:textId="77777777" w:rsidR="005C04A0" w:rsidRPr="009F6B4A" w:rsidRDefault="005C04A0" w:rsidP="005C04A0">
            <w:pPr>
              <w:jc w:val="center"/>
              <w:rPr>
                <w:color w:val="000000" w:themeColor="text1"/>
                <w:sz w:val="18"/>
                <w:szCs w:val="18"/>
              </w:rPr>
            </w:pPr>
            <w:r w:rsidRPr="009F6B4A">
              <w:rPr>
                <w:color w:val="000000" w:themeColor="text1"/>
                <w:sz w:val="18"/>
                <w:szCs w:val="18"/>
              </w:rPr>
              <w:t>(2)</w:t>
            </w:r>
          </w:p>
        </w:tc>
        <w:tc>
          <w:tcPr>
            <w:tcW w:w="1146" w:type="dxa"/>
            <w:tcBorders>
              <w:top w:val="single" w:sz="4" w:space="0" w:color="auto"/>
              <w:left w:val="nil"/>
              <w:bottom w:val="single" w:sz="4" w:space="0" w:color="auto"/>
              <w:right w:val="nil"/>
            </w:tcBorders>
            <w:shd w:val="clear" w:color="auto" w:fill="auto"/>
            <w:noWrap/>
            <w:vAlign w:val="bottom"/>
            <w:hideMark/>
          </w:tcPr>
          <w:p w14:paraId="4259C444" w14:textId="77777777" w:rsidR="005C04A0" w:rsidRPr="009F6B4A" w:rsidRDefault="005C04A0" w:rsidP="005C04A0">
            <w:pPr>
              <w:jc w:val="center"/>
              <w:rPr>
                <w:color w:val="000000" w:themeColor="text1"/>
                <w:sz w:val="18"/>
                <w:szCs w:val="18"/>
              </w:rPr>
            </w:pPr>
            <w:r w:rsidRPr="009F6B4A">
              <w:rPr>
                <w:color w:val="000000" w:themeColor="text1"/>
                <w:sz w:val="18"/>
                <w:szCs w:val="18"/>
              </w:rPr>
              <w:t>(3)</w:t>
            </w:r>
          </w:p>
        </w:tc>
        <w:tc>
          <w:tcPr>
            <w:tcW w:w="1145" w:type="dxa"/>
            <w:tcBorders>
              <w:top w:val="single" w:sz="4" w:space="0" w:color="auto"/>
              <w:left w:val="nil"/>
              <w:bottom w:val="single" w:sz="4" w:space="0" w:color="auto"/>
              <w:right w:val="nil"/>
            </w:tcBorders>
            <w:vAlign w:val="bottom"/>
          </w:tcPr>
          <w:p w14:paraId="08CB2D9D" w14:textId="77777777" w:rsidR="005C04A0" w:rsidRPr="009F6B4A" w:rsidRDefault="005C04A0" w:rsidP="005C04A0">
            <w:pPr>
              <w:jc w:val="center"/>
              <w:rPr>
                <w:color w:val="000000" w:themeColor="text1"/>
                <w:sz w:val="18"/>
                <w:szCs w:val="18"/>
              </w:rPr>
            </w:pPr>
            <w:r w:rsidRPr="009F6B4A">
              <w:rPr>
                <w:color w:val="000000" w:themeColor="text1"/>
                <w:sz w:val="18"/>
                <w:szCs w:val="18"/>
              </w:rPr>
              <w:t>(4)</w:t>
            </w:r>
          </w:p>
        </w:tc>
        <w:tc>
          <w:tcPr>
            <w:tcW w:w="1145" w:type="dxa"/>
            <w:tcBorders>
              <w:top w:val="single" w:sz="4" w:space="0" w:color="auto"/>
              <w:left w:val="nil"/>
              <w:bottom w:val="single" w:sz="4" w:space="0" w:color="auto"/>
              <w:right w:val="nil"/>
            </w:tcBorders>
            <w:vAlign w:val="bottom"/>
          </w:tcPr>
          <w:p w14:paraId="75A18965" w14:textId="77777777" w:rsidR="005C04A0" w:rsidRPr="009F6B4A" w:rsidRDefault="005C04A0" w:rsidP="005C04A0">
            <w:pPr>
              <w:jc w:val="center"/>
              <w:rPr>
                <w:color w:val="000000" w:themeColor="text1"/>
                <w:sz w:val="18"/>
                <w:szCs w:val="18"/>
              </w:rPr>
            </w:pPr>
            <w:r w:rsidRPr="009F6B4A">
              <w:rPr>
                <w:color w:val="000000" w:themeColor="text1"/>
                <w:sz w:val="18"/>
                <w:szCs w:val="18"/>
              </w:rPr>
              <w:t>(5)</w:t>
            </w:r>
          </w:p>
        </w:tc>
        <w:tc>
          <w:tcPr>
            <w:tcW w:w="1146" w:type="dxa"/>
            <w:tcBorders>
              <w:top w:val="single" w:sz="4" w:space="0" w:color="auto"/>
              <w:left w:val="nil"/>
              <w:bottom w:val="single" w:sz="4" w:space="0" w:color="auto"/>
              <w:right w:val="nil"/>
            </w:tcBorders>
            <w:vAlign w:val="bottom"/>
          </w:tcPr>
          <w:p w14:paraId="5120CBB8" w14:textId="77777777" w:rsidR="005C04A0" w:rsidRPr="009F6B4A" w:rsidRDefault="005C04A0" w:rsidP="005C04A0">
            <w:pPr>
              <w:jc w:val="center"/>
              <w:rPr>
                <w:color w:val="000000" w:themeColor="text1"/>
                <w:sz w:val="18"/>
                <w:szCs w:val="18"/>
              </w:rPr>
            </w:pPr>
            <w:r w:rsidRPr="009F6B4A">
              <w:rPr>
                <w:color w:val="000000" w:themeColor="text1"/>
                <w:sz w:val="18"/>
                <w:szCs w:val="18"/>
              </w:rPr>
              <w:t>(6)</w:t>
            </w:r>
          </w:p>
        </w:tc>
      </w:tr>
      <w:tr w:rsidR="009F6B4A" w:rsidRPr="009F6B4A" w14:paraId="01B51EFA" w14:textId="77777777" w:rsidTr="00586710">
        <w:trPr>
          <w:trHeight w:val="240"/>
          <w:jc w:val="center"/>
        </w:trPr>
        <w:tc>
          <w:tcPr>
            <w:tcW w:w="2000" w:type="dxa"/>
            <w:gridSpan w:val="2"/>
            <w:tcBorders>
              <w:top w:val="single" w:sz="4" w:space="0" w:color="auto"/>
              <w:left w:val="nil"/>
              <w:bottom w:val="nil"/>
              <w:right w:val="nil"/>
            </w:tcBorders>
            <w:shd w:val="clear" w:color="auto" w:fill="auto"/>
            <w:noWrap/>
            <w:vAlign w:val="bottom"/>
            <w:hideMark/>
          </w:tcPr>
          <w:p w14:paraId="5E78CE09" w14:textId="77777777" w:rsidR="005C04A0" w:rsidRPr="009F6B4A" w:rsidRDefault="005C04A0" w:rsidP="005C04A0">
            <w:pPr>
              <w:rPr>
                <w:color w:val="000000" w:themeColor="text1"/>
                <w:sz w:val="18"/>
                <w:szCs w:val="18"/>
              </w:rPr>
            </w:pPr>
            <w:r w:rsidRPr="009F6B4A">
              <w:rPr>
                <w:color w:val="000000" w:themeColor="text1"/>
                <w:sz w:val="18"/>
                <w:szCs w:val="18"/>
              </w:rPr>
              <w:t> </w:t>
            </w:r>
          </w:p>
        </w:tc>
        <w:tc>
          <w:tcPr>
            <w:tcW w:w="1145" w:type="dxa"/>
            <w:tcBorders>
              <w:top w:val="single" w:sz="4" w:space="0" w:color="auto"/>
              <w:left w:val="nil"/>
              <w:bottom w:val="nil"/>
              <w:right w:val="nil"/>
            </w:tcBorders>
            <w:shd w:val="clear" w:color="auto" w:fill="auto"/>
            <w:noWrap/>
            <w:vAlign w:val="bottom"/>
            <w:hideMark/>
          </w:tcPr>
          <w:p w14:paraId="5B850895" w14:textId="77777777" w:rsidR="005C04A0" w:rsidRPr="009F6B4A" w:rsidRDefault="005C04A0" w:rsidP="005C04A0">
            <w:pPr>
              <w:jc w:val="center"/>
              <w:rPr>
                <w:color w:val="000000" w:themeColor="text1"/>
                <w:sz w:val="18"/>
                <w:szCs w:val="18"/>
              </w:rPr>
            </w:pPr>
            <w:r w:rsidRPr="009F6B4A">
              <w:rPr>
                <w:color w:val="000000" w:themeColor="text1"/>
                <w:sz w:val="18"/>
                <w:szCs w:val="18"/>
              </w:rPr>
              <w:t> </w:t>
            </w:r>
          </w:p>
        </w:tc>
        <w:tc>
          <w:tcPr>
            <w:tcW w:w="1145" w:type="dxa"/>
            <w:tcBorders>
              <w:top w:val="single" w:sz="4" w:space="0" w:color="auto"/>
              <w:left w:val="nil"/>
              <w:bottom w:val="nil"/>
              <w:right w:val="nil"/>
            </w:tcBorders>
            <w:shd w:val="clear" w:color="auto" w:fill="auto"/>
            <w:noWrap/>
            <w:vAlign w:val="bottom"/>
            <w:hideMark/>
          </w:tcPr>
          <w:p w14:paraId="19A729C0" w14:textId="77777777" w:rsidR="005C04A0" w:rsidRPr="009F6B4A" w:rsidRDefault="005C04A0" w:rsidP="005C04A0">
            <w:pPr>
              <w:jc w:val="center"/>
              <w:rPr>
                <w:color w:val="000000" w:themeColor="text1"/>
                <w:sz w:val="18"/>
                <w:szCs w:val="18"/>
              </w:rPr>
            </w:pPr>
            <w:r w:rsidRPr="009F6B4A">
              <w:rPr>
                <w:color w:val="000000" w:themeColor="text1"/>
                <w:sz w:val="18"/>
                <w:szCs w:val="18"/>
              </w:rPr>
              <w:t> </w:t>
            </w:r>
          </w:p>
        </w:tc>
        <w:tc>
          <w:tcPr>
            <w:tcW w:w="1146" w:type="dxa"/>
            <w:tcBorders>
              <w:top w:val="single" w:sz="4" w:space="0" w:color="auto"/>
              <w:left w:val="nil"/>
              <w:bottom w:val="nil"/>
              <w:right w:val="nil"/>
            </w:tcBorders>
            <w:shd w:val="clear" w:color="auto" w:fill="auto"/>
            <w:noWrap/>
            <w:vAlign w:val="bottom"/>
            <w:hideMark/>
          </w:tcPr>
          <w:p w14:paraId="3CF97AA0" w14:textId="77777777" w:rsidR="005C04A0" w:rsidRPr="009F6B4A" w:rsidRDefault="005C04A0" w:rsidP="005C04A0">
            <w:pPr>
              <w:jc w:val="center"/>
              <w:rPr>
                <w:color w:val="000000" w:themeColor="text1"/>
                <w:sz w:val="18"/>
                <w:szCs w:val="18"/>
              </w:rPr>
            </w:pPr>
            <w:r w:rsidRPr="009F6B4A">
              <w:rPr>
                <w:color w:val="000000" w:themeColor="text1"/>
                <w:sz w:val="18"/>
                <w:szCs w:val="18"/>
              </w:rPr>
              <w:t> </w:t>
            </w:r>
          </w:p>
        </w:tc>
        <w:tc>
          <w:tcPr>
            <w:tcW w:w="1145" w:type="dxa"/>
            <w:tcBorders>
              <w:top w:val="single" w:sz="4" w:space="0" w:color="auto"/>
              <w:left w:val="nil"/>
              <w:bottom w:val="nil"/>
              <w:right w:val="nil"/>
            </w:tcBorders>
          </w:tcPr>
          <w:p w14:paraId="4A2DEBB9" w14:textId="77777777" w:rsidR="005C04A0" w:rsidRPr="009F6B4A" w:rsidRDefault="005C04A0" w:rsidP="005C04A0">
            <w:pPr>
              <w:spacing w:before="100" w:beforeAutospacing="1" w:after="100" w:afterAutospacing="1"/>
              <w:jc w:val="center"/>
              <w:rPr>
                <w:color w:val="000000" w:themeColor="text1"/>
                <w:sz w:val="18"/>
                <w:szCs w:val="18"/>
              </w:rPr>
            </w:pPr>
          </w:p>
        </w:tc>
        <w:tc>
          <w:tcPr>
            <w:tcW w:w="1145" w:type="dxa"/>
            <w:tcBorders>
              <w:top w:val="single" w:sz="4" w:space="0" w:color="auto"/>
              <w:left w:val="nil"/>
              <w:bottom w:val="nil"/>
              <w:right w:val="nil"/>
            </w:tcBorders>
          </w:tcPr>
          <w:p w14:paraId="65A6233A" w14:textId="5FD6B014" w:rsidR="005C04A0" w:rsidRPr="009F6B4A" w:rsidRDefault="005C04A0" w:rsidP="005C04A0">
            <w:pPr>
              <w:spacing w:before="100" w:beforeAutospacing="1" w:after="100" w:afterAutospacing="1"/>
              <w:jc w:val="center"/>
              <w:rPr>
                <w:color w:val="000000" w:themeColor="text1"/>
                <w:sz w:val="18"/>
                <w:szCs w:val="18"/>
              </w:rPr>
            </w:pPr>
          </w:p>
        </w:tc>
        <w:tc>
          <w:tcPr>
            <w:tcW w:w="1146" w:type="dxa"/>
            <w:tcBorders>
              <w:top w:val="single" w:sz="4" w:space="0" w:color="auto"/>
              <w:left w:val="nil"/>
              <w:bottom w:val="nil"/>
              <w:right w:val="nil"/>
            </w:tcBorders>
          </w:tcPr>
          <w:p w14:paraId="46AE56FE" w14:textId="04810B96" w:rsidR="005C04A0" w:rsidRPr="009F6B4A" w:rsidRDefault="005C04A0" w:rsidP="005C04A0">
            <w:pPr>
              <w:spacing w:before="100" w:beforeAutospacing="1" w:after="100" w:afterAutospacing="1"/>
              <w:jc w:val="center"/>
              <w:rPr>
                <w:color w:val="000000" w:themeColor="text1"/>
                <w:sz w:val="18"/>
                <w:szCs w:val="18"/>
              </w:rPr>
            </w:pPr>
          </w:p>
        </w:tc>
      </w:tr>
      <w:tr w:rsidR="009F6B4A" w:rsidRPr="009F6B4A" w14:paraId="18B08C0F"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63320086" w14:textId="5D886EE8" w:rsidR="00347662" w:rsidRPr="009F6B4A" w:rsidRDefault="00347662" w:rsidP="00347662">
            <w:pPr>
              <w:jc w:val="center"/>
              <w:rPr>
                <w:rFonts w:eastAsia="MS Mincho"/>
                <w:color w:val="000000" w:themeColor="text1"/>
                <w:sz w:val="18"/>
                <w:szCs w:val="18"/>
              </w:rPr>
            </w:pPr>
            <m:oMathPara>
              <m:oMath>
                <m:r>
                  <w:rPr>
                    <w:rFonts w:ascii="Cambria Math" w:hAnsi="Cambria Math"/>
                    <w:color w:val="000000" w:themeColor="text1"/>
                    <w:sz w:val="18"/>
                    <w:szCs w:val="18"/>
                  </w:rPr>
                  <m:t>Creative</m:t>
                </m:r>
              </m:oMath>
            </m:oMathPara>
          </w:p>
        </w:tc>
        <w:tc>
          <w:tcPr>
            <w:tcW w:w="1145" w:type="dxa"/>
            <w:tcBorders>
              <w:top w:val="nil"/>
              <w:left w:val="nil"/>
              <w:bottom w:val="nil"/>
              <w:right w:val="nil"/>
            </w:tcBorders>
            <w:shd w:val="clear" w:color="auto" w:fill="auto"/>
            <w:noWrap/>
            <w:vAlign w:val="bottom"/>
          </w:tcPr>
          <w:p w14:paraId="104B0646" w14:textId="7869ECA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0.2748***</w:t>
            </w:r>
          </w:p>
        </w:tc>
        <w:tc>
          <w:tcPr>
            <w:tcW w:w="1145" w:type="dxa"/>
            <w:tcBorders>
              <w:top w:val="nil"/>
              <w:left w:val="nil"/>
              <w:bottom w:val="nil"/>
              <w:right w:val="nil"/>
            </w:tcBorders>
            <w:shd w:val="clear" w:color="auto" w:fill="auto"/>
            <w:noWrap/>
            <w:vAlign w:val="bottom"/>
          </w:tcPr>
          <w:p w14:paraId="293C6CFE" w14:textId="56D3F17E"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0E2E23A5" w14:textId="1BE4572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vAlign w:val="bottom"/>
          </w:tcPr>
          <w:p w14:paraId="1B1A1C7A" w14:textId="211D5D8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0.3584***</w:t>
            </w:r>
          </w:p>
        </w:tc>
        <w:tc>
          <w:tcPr>
            <w:tcW w:w="1145" w:type="dxa"/>
            <w:tcBorders>
              <w:top w:val="nil"/>
              <w:left w:val="nil"/>
              <w:bottom w:val="nil"/>
              <w:right w:val="nil"/>
            </w:tcBorders>
            <w:vAlign w:val="bottom"/>
          </w:tcPr>
          <w:p w14:paraId="53C33C40" w14:textId="1D558793"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03EB4B7B" w14:textId="753EE5CB" w:rsidR="00347662" w:rsidRPr="009F6B4A" w:rsidRDefault="00347662" w:rsidP="00347662">
            <w:pPr>
              <w:jc w:val="center"/>
              <w:rPr>
                <w:color w:val="000000" w:themeColor="text1"/>
                <w:sz w:val="18"/>
                <w:szCs w:val="18"/>
              </w:rPr>
            </w:pPr>
          </w:p>
        </w:tc>
      </w:tr>
      <w:tr w:rsidR="009F6B4A" w:rsidRPr="009F6B4A" w14:paraId="583F8ABC"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410DDD50" w14:textId="77777777" w:rsidR="00347662" w:rsidRPr="009F6B4A" w:rsidRDefault="00347662" w:rsidP="00347662">
            <w:pPr>
              <w:spacing w:before="100" w:beforeAutospacing="1" w:after="100" w:afterAutospacing="1"/>
              <w:jc w:val="center"/>
              <w:rPr>
                <w:rFonts w:eastAsia="MS Mincho"/>
                <w:color w:val="000000" w:themeColor="text1"/>
                <w:sz w:val="18"/>
                <w:szCs w:val="18"/>
              </w:rPr>
            </w:pPr>
          </w:p>
        </w:tc>
        <w:tc>
          <w:tcPr>
            <w:tcW w:w="1145" w:type="dxa"/>
            <w:tcBorders>
              <w:top w:val="nil"/>
              <w:left w:val="nil"/>
              <w:bottom w:val="nil"/>
              <w:right w:val="nil"/>
            </w:tcBorders>
            <w:shd w:val="clear" w:color="auto" w:fill="auto"/>
            <w:noWrap/>
            <w:vAlign w:val="bottom"/>
          </w:tcPr>
          <w:p w14:paraId="4BF02C7D" w14:textId="7BFCAD5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(0.0320)</w:t>
            </w:r>
          </w:p>
        </w:tc>
        <w:tc>
          <w:tcPr>
            <w:tcW w:w="1145" w:type="dxa"/>
            <w:tcBorders>
              <w:top w:val="nil"/>
              <w:left w:val="nil"/>
              <w:bottom w:val="nil"/>
              <w:right w:val="nil"/>
            </w:tcBorders>
            <w:shd w:val="clear" w:color="auto" w:fill="auto"/>
            <w:noWrap/>
            <w:vAlign w:val="bottom"/>
          </w:tcPr>
          <w:p w14:paraId="57E79CDD" w14:textId="6F991600"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6B79A1E0" w14:textId="5EEDF775"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vAlign w:val="bottom"/>
          </w:tcPr>
          <w:p w14:paraId="3443F52D" w14:textId="6126DBA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(0.0414)</w:t>
            </w:r>
          </w:p>
        </w:tc>
        <w:tc>
          <w:tcPr>
            <w:tcW w:w="1145" w:type="dxa"/>
            <w:tcBorders>
              <w:top w:val="nil"/>
              <w:left w:val="nil"/>
              <w:bottom w:val="nil"/>
              <w:right w:val="nil"/>
            </w:tcBorders>
            <w:vAlign w:val="bottom"/>
          </w:tcPr>
          <w:p w14:paraId="2E21A148" w14:textId="4C6F575F"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5B350A24" w14:textId="6677C594" w:rsidR="00347662" w:rsidRPr="009F6B4A" w:rsidRDefault="00347662" w:rsidP="00347662">
            <w:pPr>
              <w:jc w:val="center"/>
              <w:rPr>
                <w:color w:val="000000" w:themeColor="text1"/>
                <w:sz w:val="18"/>
                <w:szCs w:val="18"/>
              </w:rPr>
            </w:pPr>
          </w:p>
        </w:tc>
      </w:tr>
      <w:tr w:rsidR="009F6B4A" w:rsidRPr="009F6B4A" w14:paraId="50F7E119"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1604EA74" w14:textId="11DF83C4" w:rsidR="00347662" w:rsidRPr="009F6B4A" w:rsidRDefault="00347662" w:rsidP="00347662">
            <w:pPr>
              <w:jc w:val="center"/>
              <w:rPr>
                <w:color w:val="000000" w:themeColor="text1"/>
                <w:sz w:val="18"/>
                <w:szCs w:val="18"/>
              </w:rPr>
            </w:pPr>
            <m:oMathPara>
              <m:oMathParaPr>
                <m:jc m:val="center"/>
              </m:oMathParaPr>
              <m:oMath>
                <m:r>
                  <w:rPr>
                    <w:rFonts w:ascii="Cambria Math" w:hAnsi="Cambria Math"/>
                    <w:color w:val="000000" w:themeColor="text1"/>
                    <w:sz w:val="18"/>
                    <w:szCs w:val="18"/>
                  </w:rPr>
                  <m:t>Creative</m:t>
                </m:r>
              </m:oMath>
            </m:oMathPara>
          </w:p>
          <w:p w14:paraId="233DF91D" w14:textId="7FC725DF" w:rsidR="00347662" w:rsidRPr="009F6B4A" w:rsidRDefault="00347662" w:rsidP="00347662">
            <w:pPr>
              <w:jc w:val="center"/>
              <w:rPr>
                <w:color w:val="000000" w:themeColor="text1"/>
                <w:sz w:val="18"/>
                <w:szCs w:val="18"/>
              </w:rPr>
            </w:pPr>
            <m:oMathPara>
              <m:oMathParaPr>
                <m:jc m:val="center"/>
              </m:oMathParaPr>
              <m:oMath>
                <m:r>
                  <w:rPr>
                    <w:rFonts w:ascii="Cambria Math" w:hAnsi="Cambria Math"/>
                    <w:color w:val="000000" w:themeColor="text1"/>
                    <w:sz w:val="18"/>
                    <w:szCs w:val="18"/>
                  </w:rPr>
                  <m:t>weighted</m:t>
                </m:r>
              </m:oMath>
            </m:oMathPara>
          </w:p>
        </w:tc>
        <w:tc>
          <w:tcPr>
            <w:tcW w:w="1145" w:type="dxa"/>
            <w:tcBorders>
              <w:top w:val="nil"/>
              <w:left w:val="nil"/>
              <w:bottom w:val="nil"/>
              <w:right w:val="nil"/>
            </w:tcBorders>
            <w:shd w:val="clear" w:color="auto" w:fill="auto"/>
            <w:noWrap/>
            <w:vAlign w:val="bottom"/>
            <w:hideMark/>
          </w:tcPr>
          <w:p w14:paraId="1B8AA3EE" w14:textId="4B677A13"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30BFA57F" w14:textId="0F407E45" w:rsidR="00347662" w:rsidRPr="009F6B4A" w:rsidRDefault="00347662" w:rsidP="00347662">
            <w:pPr>
              <w:jc w:val="center"/>
              <w:rPr>
                <w:color w:val="000000" w:themeColor="text1"/>
                <w:sz w:val="18"/>
                <w:szCs w:val="18"/>
              </w:rPr>
            </w:pPr>
            <w:r w:rsidRPr="009F6B4A">
              <w:rPr>
                <w:color w:val="000000" w:themeColor="text1"/>
                <w:sz w:val="18"/>
                <w:szCs w:val="18"/>
              </w:rPr>
              <w:t>0.2946***</w:t>
            </w:r>
          </w:p>
        </w:tc>
        <w:tc>
          <w:tcPr>
            <w:tcW w:w="1146" w:type="dxa"/>
            <w:tcBorders>
              <w:top w:val="nil"/>
              <w:left w:val="nil"/>
              <w:bottom w:val="nil"/>
              <w:right w:val="nil"/>
            </w:tcBorders>
            <w:shd w:val="clear" w:color="auto" w:fill="auto"/>
            <w:noWrap/>
            <w:vAlign w:val="bottom"/>
            <w:hideMark/>
          </w:tcPr>
          <w:p w14:paraId="433CD047" w14:textId="7B6B2D69"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76787B8E" w14:textId="3420E0BB"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39C72DCF" w14:textId="75AB216B" w:rsidR="00347662" w:rsidRPr="009F6B4A" w:rsidRDefault="00347662" w:rsidP="00347662">
            <w:pPr>
              <w:jc w:val="center"/>
              <w:rPr>
                <w:color w:val="000000" w:themeColor="text1"/>
                <w:sz w:val="18"/>
                <w:szCs w:val="18"/>
              </w:rPr>
            </w:pPr>
            <w:r w:rsidRPr="009F6B4A">
              <w:rPr>
                <w:color w:val="000000" w:themeColor="text1"/>
                <w:sz w:val="18"/>
                <w:szCs w:val="18"/>
              </w:rPr>
              <w:t>0.3745***</w:t>
            </w:r>
          </w:p>
        </w:tc>
        <w:tc>
          <w:tcPr>
            <w:tcW w:w="1146" w:type="dxa"/>
            <w:tcBorders>
              <w:top w:val="nil"/>
              <w:left w:val="nil"/>
              <w:bottom w:val="nil"/>
              <w:right w:val="nil"/>
            </w:tcBorders>
            <w:vAlign w:val="bottom"/>
          </w:tcPr>
          <w:p w14:paraId="6BEA9857" w14:textId="0A27ED05" w:rsidR="00347662" w:rsidRPr="009F6B4A" w:rsidRDefault="00347662" w:rsidP="00347662">
            <w:pPr>
              <w:jc w:val="center"/>
              <w:rPr>
                <w:color w:val="000000" w:themeColor="text1"/>
                <w:sz w:val="18"/>
                <w:szCs w:val="18"/>
              </w:rPr>
            </w:pPr>
          </w:p>
        </w:tc>
      </w:tr>
      <w:tr w:rsidR="009F6B4A" w:rsidRPr="009F6B4A" w14:paraId="3B2AF2CD"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5083632F"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5B80D984" w14:textId="7C7AC7F3"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792575D1" w14:textId="19D7A4D4" w:rsidR="00347662" w:rsidRPr="009F6B4A" w:rsidRDefault="00347662" w:rsidP="00347662">
            <w:pPr>
              <w:jc w:val="center"/>
              <w:rPr>
                <w:color w:val="000000" w:themeColor="text1"/>
                <w:sz w:val="18"/>
                <w:szCs w:val="18"/>
              </w:rPr>
            </w:pPr>
            <w:r w:rsidRPr="009F6B4A">
              <w:rPr>
                <w:color w:val="000000" w:themeColor="text1"/>
                <w:sz w:val="18"/>
                <w:szCs w:val="18"/>
              </w:rPr>
              <w:t>(0.0325)</w:t>
            </w:r>
          </w:p>
        </w:tc>
        <w:tc>
          <w:tcPr>
            <w:tcW w:w="1146" w:type="dxa"/>
            <w:tcBorders>
              <w:top w:val="nil"/>
              <w:left w:val="nil"/>
              <w:bottom w:val="nil"/>
              <w:right w:val="nil"/>
            </w:tcBorders>
            <w:shd w:val="clear" w:color="auto" w:fill="auto"/>
            <w:noWrap/>
            <w:vAlign w:val="bottom"/>
            <w:hideMark/>
          </w:tcPr>
          <w:p w14:paraId="2D25BD1A" w14:textId="51285C38"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4AC4075E" w14:textId="29948B0E"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76696F32" w14:textId="6E61309B" w:rsidR="00347662" w:rsidRPr="009F6B4A" w:rsidRDefault="00347662" w:rsidP="00347662">
            <w:pPr>
              <w:jc w:val="center"/>
              <w:rPr>
                <w:color w:val="000000" w:themeColor="text1"/>
                <w:sz w:val="18"/>
                <w:szCs w:val="18"/>
              </w:rPr>
            </w:pPr>
            <w:r w:rsidRPr="009F6B4A">
              <w:rPr>
                <w:color w:val="000000" w:themeColor="text1"/>
                <w:sz w:val="18"/>
                <w:szCs w:val="18"/>
              </w:rPr>
              <w:t>(0.0430)</w:t>
            </w:r>
          </w:p>
        </w:tc>
        <w:tc>
          <w:tcPr>
            <w:tcW w:w="1146" w:type="dxa"/>
            <w:tcBorders>
              <w:top w:val="nil"/>
              <w:left w:val="nil"/>
              <w:bottom w:val="nil"/>
              <w:right w:val="nil"/>
            </w:tcBorders>
            <w:vAlign w:val="bottom"/>
          </w:tcPr>
          <w:p w14:paraId="238654CC" w14:textId="364A74CE" w:rsidR="00347662" w:rsidRPr="009F6B4A" w:rsidRDefault="00347662" w:rsidP="00347662">
            <w:pPr>
              <w:jc w:val="center"/>
              <w:rPr>
                <w:color w:val="000000" w:themeColor="text1"/>
                <w:sz w:val="18"/>
                <w:szCs w:val="18"/>
              </w:rPr>
            </w:pPr>
          </w:p>
        </w:tc>
      </w:tr>
      <w:tr w:rsidR="009F6B4A" w:rsidRPr="009F6B4A" w14:paraId="55CFD23D"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47F260FD" w14:textId="46CE9EAA" w:rsidR="00347662" w:rsidRPr="009F6B4A" w:rsidRDefault="00347662" w:rsidP="00347662">
            <w:pPr>
              <w:jc w:val="center"/>
              <w:rPr>
                <w:color w:val="000000" w:themeColor="text1"/>
                <w:sz w:val="18"/>
                <w:szCs w:val="18"/>
              </w:rPr>
            </w:pPr>
            <m:oMathPara>
              <m:oMath>
                <m:r>
                  <w:rPr>
                    <w:rFonts w:ascii="Cambria Math" w:hAnsi="Cambria Math"/>
                    <w:color w:val="000000" w:themeColor="text1"/>
                    <w:sz w:val="18"/>
                    <w:szCs w:val="18"/>
                  </w:rPr>
                  <m:t>Creative log-adjusted</m:t>
                </m:r>
              </m:oMath>
            </m:oMathPara>
          </w:p>
          <w:p w14:paraId="29B9C656" w14:textId="387F9763" w:rsidR="00347662" w:rsidRPr="009F6B4A" w:rsidRDefault="00347662" w:rsidP="00347662">
            <w:pPr>
              <w:jc w:val="center"/>
              <w:rPr>
                <w:rFonts w:ascii="Cambria" w:eastAsia="MS Mincho" w:hAnsi="Cambria"/>
                <w:color w:val="000000" w:themeColor="text1"/>
                <w:sz w:val="18"/>
                <w:szCs w:val="18"/>
              </w:rPr>
            </w:pPr>
            <m:oMathPara>
              <m:oMath>
                <m:r>
                  <w:rPr>
                    <w:rFonts w:ascii="Cambria Math" w:hAnsi="Cambria Math"/>
                    <w:color w:val="000000" w:themeColor="text1"/>
                    <w:sz w:val="18"/>
                    <w:szCs w:val="18"/>
                  </w:rPr>
                  <m:t>and weighted</m:t>
                </m:r>
              </m:oMath>
            </m:oMathPara>
          </w:p>
        </w:tc>
        <w:tc>
          <w:tcPr>
            <w:tcW w:w="1145" w:type="dxa"/>
            <w:tcBorders>
              <w:top w:val="nil"/>
              <w:left w:val="nil"/>
              <w:bottom w:val="nil"/>
              <w:right w:val="nil"/>
            </w:tcBorders>
            <w:shd w:val="clear" w:color="auto" w:fill="auto"/>
            <w:noWrap/>
            <w:vAlign w:val="bottom"/>
          </w:tcPr>
          <w:p w14:paraId="56FAAD7A"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tcPr>
          <w:p w14:paraId="69DE1229" w14:textId="77777777"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076B9DDE" w14:textId="126223C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0.1836***</w:t>
            </w:r>
          </w:p>
        </w:tc>
        <w:tc>
          <w:tcPr>
            <w:tcW w:w="1145" w:type="dxa"/>
            <w:tcBorders>
              <w:top w:val="nil"/>
              <w:left w:val="nil"/>
              <w:bottom w:val="nil"/>
              <w:right w:val="nil"/>
            </w:tcBorders>
            <w:vAlign w:val="bottom"/>
          </w:tcPr>
          <w:p w14:paraId="46940180"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370A59A7" w14:textId="77777777"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231E2074" w14:textId="4BBA66A8" w:rsidR="00347662" w:rsidRPr="009F6B4A" w:rsidRDefault="00347662" w:rsidP="00347662">
            <w:pPr>
              <w:jc w:val="center"/>
              <w:rPr>
                <w:color w:val="000000" w:themeColor="text1"/>
                <w:sz w:val="18"/>
                <w:szCs w:val="18"/>
              </w:rPr>
            </w:pPr>
            <w:r w:rsidRPr="009F6B4A">
              <w:rPr>
                <w:color w:val="000000" w:themeColor="text1"/>
                <w:sz w:val="18"/>
                <w:szCs w:val="18"/>
              </w:rPr>
              <w:t>0.2476***</w:t>
            </w:r>
          </w:p>
        </w:tc>
      </w:tr>
      <w:tr w:rsidR="009F6B4A" w:rsidRPr="009F6B4A" w14:paraId="4779136F"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20C14EAC" w14:textId="77777777" w:rsidR="00347662" w:rsidRPr="009F6B4A" w:rsidRDefault="00347662" w:rsidP="00347662">
            <w:pPr>
              <w:jc w:val="center"/>
              <w:rPr>
                <w:rFonts w:ascii="Cambria" w:eastAsia="MS Mincho" w:hAnsi="Cambria"/>
                <w:color w:val="000000" w:themeColor="text1"/>
                <w:sz w:val="18"/>
                <w:szCs w:val="18"/>
              </w:rPr>
            </w:pPr>
          </w:p>
        </w:tc>
        <w:tc>
          <w:tcPr>
            <w:tcW w:w="1145" w:type="dxa"/>
            <w:tcBorders>
              <w:top w:val="nil"/>
              <w:left w:val="nil"/>
              <w:bottom w:val="nil"/>
              <w:right w:val="nil"/>
            </w:tcBorders>
            <w:shd w:val="clear" w:color="auto" w:fill="auto"/>
            <w:noWrap/>
            <w:vAlign w:val="bottom"/>
          </w:tcPr>
          <w:p w14:paraId="32F3CE2A"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tcPr>
          <w:p w14:paraId="4E38E524" w14:textId="77777777"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77BB85A5" w14:textId="4AF7904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(0.0299)</w:t>
            </w:r>
          </w:p>
        </w:tc>
        <w:tc>
          <w:tcPr>
            <w:tcW w:w="1145" w:type="dxa"/>
            <w:tcBorders>
              <w:top w:val="nil"/>
              <w:left w:val="nil"/>
              <w:bottom w:val="nil"/>
              <w:right w:val="nil"/>
            </w:tcBorders>
            <w:vAlign w:val="bottom"/>
          </w:tcPr>
          <w:p w14:paraId="7002F689"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3CB8DFAE" w14:textId="77777777"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1B69DE12" w14:textId="6629A5B4" w:rsidR="00347662" w:rsidRPr="009F6B4A" w:rsidRDefault="00347662" w:rsidP="00347662">
            <w:pPr>
              <w:jc w:val="center"/>
              <w:rPr>
                <w:color w:val="000000" w:themeColor="text1"/>
                <w:sz w:val="18"/>
                <w:szCs w:val="18"/>
              </w:rPr>
            </w:pPr>
            <w:r w:rsidRPr="009F6B4A">
              <w:rPr>
                <w:color w:val="000000" w:themeColor="text1"/>
                <w:sz w:val="18"/>
                <w:szCs w:val="18"/>
              </w:rPr>
              <w:t>(0.0377)</w:t>
            </w:r>
          </w:p>
        </w:tc>
      </w:tr>
      <w:tr w:rsidR="009F6B4A" w:rsidRPr="009F6B4A" w14:paraId="555FF179"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71620710" w14:textId="1AD41759" w:rsidR="00347662" w:rsidRPr="009F6B4A" w:rsidRDefault="00347662" w:rsidP="00347662">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(Total Asset)</m:t>
                </m:r>
              </m:oMath>
            </m:oMathPara>
          </w:p>
        </w:tc>
        <w:tc>
          <w:tcPr>
            <w:tcW w:w="1145" w:type="dxa"/>
            <w:tcBorders>
              <w:top w:val="nil"/>
              <w:left w:val="nil"/>
              <w:bottom w:val="nil"/>
              <w:right w:val="nil"/>
            </w:tcBorders>
            <w:shd w:val="clear" w:color="auto" w:fill="auto"/>
            <w:noWrap/>
            <w:vAlign w:val="bottom"/>
            <w:hideMark/>
          </w:tcPr>
          <w:p w14:paraId="58B5D43E" w14:textId="77FD3C9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0.3238***</w:t>
            </w:r>
          </w:p>
        </w:tc>
        <w:tc>
          <w:tcPr>
            <w:tcW w:w="1145" w:type="dxa"/>
            <w:tcBorders>
              <w:top w:val="nil"/>
              <w:left w:val="nil"/>
              <w:bottom w:val="nil"/>
              <w:right w:val="nil"/>
            </w:tcBorders>
            <w:shd w:val="clear" w:color="auto" w:fill="auto"/>
            <w:noWrap/>
            <w:vAlign w:val="bottom"/>
            <w:hideMark/>
          </w:tcPr>
          <w:p w14:paraId="529C29DC" w14:textId="0FBE7DF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0.3221***</w:t>
            </w:r>
          </w:p>
        </w:tc>
        <w:tc>
          <w:tcPr>
            <w:tcW w:w="1146" w:type="dxa"/>
            <w:tcBorders>
              <w:top w:val="nil"/>
              <w:left w:val="nil"/>
              <w:bottom w:val="nil"/>
              <w:right w:val="nil"/>
            </w:tcBorders>
            <w:shd w:val="clear" w:color="auto" w:fill="auto"/>
            <w:noWrap/>
            <w:vAlign w:val="bottom"/>
            <w:hideMark/>
          </w:tcPr>
          <w:p w14:paraId="4BFEC6DF" w14:textId="75E95DF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0.3198***</w:t>
            </w:r>
          </w:p>
        </w:tc>
        <w:tc>
          <w:tcPr>
            <w:tcW w:w="1145" w:type="dxa"/>
            <w:tcBorders>
              <w:top w:val="nil"/>
              <w:left w:val="nil"/>
              <w:bottom w:val="nil"/>
              <w:right w:val="nil"/>
            </w:tcBorders>
            <w:vAlign w:val="bottom"/>
          </w:tcPr>
          <w:p w14:paraId="52A27CA6" w14:textId="7EDA8BDF" w:rsidR="00347662" w:rsidRPr="009F6B4A" w:rsidRDefault="00347662" w:rsidP="00347662">
            <w:pPr>
              <w:jc w:val="center"/>
              <w:rPr>
                <w:color w:val="000000" w:themeColor="text1"/>
                <w:sz w:val="18"/>
                <w:szCs w:val="18"/>
              </w:rPr>
            </w:pPr>
            <w:r w:rsidRPr="009F6B4A">
              <w:rPr>
                <w:color w:val="000000" w:themeColor="text1"/>
                <w:sz w:val="18"/>
                <w:szCs w:val="18"/>
              </w:rPr>
              <w:t>0.3857***</w:t>
            </w:r>
          </w:p>
        </w:tc>
        <w:tc>
          <w:tcPr>
            <w:tcW w:w="1145" w:type="dxa"/>
            <w:tcBorders>
              <w:top w:val="nil"/>
              <w:left w:val="nil"/>
              <w:bottom w:val="nil"/>
              <w:right w:val="nil"/>
            </w:tcBorders>
            <w:vAlign w:val="bottom"/>
          </w:tcPr>
          <w:p w14:paraId="621CB0A9" w14:textId="04E7BEDE" w:rsidR="00347662" w:rsidRPr="009F6B4A" w:rsidRDefault="00347662" w:rsidP="00347662">
            <w:pPr>
              <w:jc w:val="center"/>
              <w:rPr>
                <w:color w:val="000000" w:themeColor="text1"/>
                <w:sz w:val="18"/>
                <w:szCs w:val="18"/>
              </w:rPr>
            </w:pPr>
            <w:r w:rsidRPr="009F6B4A">
              <w:rPr>
                <w:color w:val="000000" w:themeColor="text1"/>
                <w:sz w:val="18"/>
                <w:szCs w:val="18"/>
              </w:rPr>
              <w:t>0.3836***</w:t>
            </w:r>
          </w:p>
        </w:tc>
        <w:tc>
          <w:tcPr>
            <w:tcW w:w="1146" w:type="dxa"/>
            <w:tcBorders>
              <w:top w:val="nil"/>
              <w:left w:val="nil"/>
              <w:bottom w:val="nil"/>
              <w:right w:val="nil"/>
            </w:tcBorders>
            <w:vAlign w:val="bottom"/>
          </w:tcPr>
          <w:p w14:paraId="0BB9079E" w14:textId="01F6F5FB" w:rsidR="00347662" w:rsidRPr="009F6B4A" w:rsidRDefault="00347662" w:rsidP="00347662">
            <w:pPr>
              <w:jc w:val="center"/>
              <w:rPr>
                <w:color w:val="000000" w:themeColor="text1"/>
                <w:sz w:val="18"/>
                <w:szCs w:val="18"/>
              </w:rPr>
            </w:pPr>
            <w:r w:rsidRPr="009F6B4A">
              <w:rPr>
                <w:color w:val="000000" w:themeColor="text1"/>
                <w:sz w:val="18"/>
                <w:szCs w:val="18"/>
              </w:rPr>
              <w:t>0.3803***</w:t>
            </w:r>
          </w:p>
        </w:tc>
      </w:tr>
      <w:tr w:rsidR="009F6B4A" w:rsidRPr="009F6B4A" w14:paraId="40403B98"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5CBF8101"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39C4D93B" w14:textId="1CA4771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(0.0255)</w:t>
            </w:r>
          </w:p>
        </w:tc>
        <w:tc>
          <w:tcPr>
            <w:tcW w:w="1145" w:type="dxa"/>
            <w:tcBorders>
              <w:top w:val="nil"/>
              <w:left w:val="nil"/>
              <w:bottom w:val="nil"/>
              <w:right w:val="nil"/>
            </w:tcBorders>
            <w:shd w:val="clear" w:color="auto" w:fill="auto"/>
            <w:noWrap/>
            <w:vAlign w:val="bottom"/>
            <w:hideMark/>
          </w:tcPr>
          <w:p w14:paraId="4FCE8C6B" w14:textId="2E7B1C4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(0.0252)</w:t>
            </w:r>
          </w:p>
        </w:tc>
        <w:tc>
          <w:tcPr>
            <w:tcW w:w="1146" w:type="dxa"/>
            <w:tcBorders>
              <w:top w:val="nil"/>
              <w:left w:val="nil"/>
              <w:bottom w:val="nil"/>
              <w:right w:val="nil"/>
            </w:tcBorders>
            <w:shd w:val="clear" w:color="auto" w:fill="auto"/>
            <w:noWrap/>
            <w:vAlign w:val="bottom"/>
            <w:hideMark/>
          </w:tcPr>
          <w:p w14:paraId="41EDB27F" w14:textId="4828A75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(0.0252)</w:t>
            </w:r>
          </w:p>
        </w:tc>
        <w:tc>
          <w:tcPr>
            <w:tcW w:w="1145" w:type="dxa"/>
            <w:tcBorders>
              <w:top w:val="nil"/>
              <w:left w:val="nil"/>
              <w:bottom w:val="nil"/>
              <w:right w:val="nil"/>
            </w:tcBorders>
            <w:vAlign w:val="bottom"/>
          </w:tcPr>
          <w:p w14:paraId="6FC9A559" w14:textId="2CBBEB8C" w:rsidR="00347662" w:rsidRPr="009F6B4A" w:rsidRDefault="00347662" w:rsidP="00347662">
            <w:pPr>
              <w:jc w:val="center"/>
              <w:rPr>
                <w:color w:val="000000" w:themeColor="text1"/>
                <w:sz w:val="18"/>
                <w:szCs w:val="18"/>
              </w:rPr>
            </w:pPr>
            <w:r w:rsidRPr="009F6B4A">
              <w:rPr>
                <w:color w:val="000000" w:themeColor="text1"/>
                <w:sz w:val="18"/>
                <w:szCs w:val="18"/>
              </w:rPr>
              <w:t>(0.0287)</w:t>
            </w:r>
          </w:p>
        </w:tc>
        <w:tc>
          <w:tcPr>
            <w:tcW w:w="1145" w:type="dxa"/>
            <w:tcBorders>
              <w:top w:val="nil"/>
              <w:left w:val="nil"/>
              <w:bottom w:val="nil"/>
              <w:right w:val="nil"/>
            </w:tcBorders>
            <w:vAlign w:val="bottom"/>
          </w:tcPr>
          <w:p w14:paraId="2C73D1CD" w14:textId="2AC0C50C" w:rsidR="00347662" w:rsidRPr="009F6B4A" w:rsidRDefault="00347662" w:rsidP="00347662">
            <w:pPr>
              <w:jc w:val="center"/>
              <w:rPr>
                <w:color w:val="000000" w:themeColor="text1"/>
                <w:sz w:val="18"/>
                <w:szCs w:val="18"/>
              </w:rPr>
            </w:pPr>
            <w:r w:rsidRPr="009F6B4A">
              <w:rPr>
                <w:color w:val="000000" w:themeColor="text1"/>
                <w:sz w:val="18"/>
                <w:szCs w:val="18"/>
              </w:rPr>
              <w:t>(0.0284)</w:t>
            </w:r>
          </w:p>
        </w:tc>
        <w:tc>
          <w:tcPr>
            <w:tcW w:w="1146" w:type="dxa"/>
            <w:tcBorders>
              <w:top w:val="nil"/>
              <w:left w:val="nil"/>
              <w:bottom w:val="nil"/>
              <w:right w:val="nil"/>
            </w:tcBorders>
            <w:vAlign w:val="bottom"/>
          </w:tcPr>
          <w:p w14:paraId="65CBD9E6" w14:textId="7A15AE5A" w:rsidR="00347662" w:rsidRPr="009F6B4A" w:rsidRDefault="00347662" w:rsidP="00347662">
            <w:pPr>
              <w:jc w:val="center"/>
              <w:rPr>
                <w:color w:val="000000" w:themeColor="text1"/>
                <w:sz w:val="18"/>
                <w:szCs w:val="18"/>
              </w:rPr>
            </w:pPr>
            <w:r w:rsidRPr="009F6B4A">
              <w:rPr>
                <w:color w:val="000000" w:themeColor="text1"/>
                <w:sz w:val="18"/>
                <w:szCs w:val="18"/>
              </w:rPr>
              <w:t>(0.0283)</w:t>
            </w:r>
          </w:p>
        </w:tc>
      </w:tr>
      <w:tr w:rsidR="009F6B4A" w:rsidRPr="009F6B4A" w14:paraId="1A5ADE8A" w14:textId="77777777" w:rsidTr="00586710">
        <w:trPr>
          <w:trHeight w:val="240"/>
          <w:jc w:val="center"/>
        </w:trPr>
        <w:tc>
          <w:tcPr>
            <w:tcW w:w="2000" w:type="dxa"/>
            <w:gridSpan w:val="2"/>
            <w:tcBorders>
              <w:top w:val="nil"/>
              <w:left w:val="nil"/>
              <w:bottom w:val="nil"/>
              <w:right w:val="nil"/>
            </w:tcBorders>
            <w:shd w:val="clear" w:color="auto" w:fill="auto"/>
            <w:noWrap/>
            <w:vAlign w:val="center"/>
            <w:hideMark/>
          </w:tcPr>
          <w:p w14:paraId="7B254EAE" w14:textId="2F02172B" w:rsidR="00347662" w:rsidRPr="009F6B4A" w:rsidRDefault="00466368" w:rsidP="00347662">
            <w:pPr>
              <w:jc w:val="center"/>
              <w:rPr>
                <w:color w:val="000000" w:themeColor="text1"/>
                <w:sz w:val="18"/>
                <w:szCs w:val="18"/>
              </w:rPr>
            </w:pPr>
            <m:oMathPara>
              <m:oMath>
                <m:f>
                  <m:fPr>
                    <m:ctrlPr>
                      <w:rPr>
                        <w:rFonts w:ascii="Cambria Math" w:hAnsi="Cambria Math"/>
                        <w:i/>
                        <w:color w:val="000000" w:themeColor="text1"/>
                        <w:sz w:val="18"/>
                        <w:szCs w:val="18"/>
                      </w:rPr>
                    </m:ctrlPr>
                  </m:fPr>
                  <m:num>
                    <m:r>
                      <w:rPr>
                        <w:rFonts w:ascii="Cambria Math" w:hAnsi="Cambria Math"/>
                        <w:color w:val="000000" w:themeColor="text1"/>
                        <w:sz w:val="18"/>
                        <w:szCs w:val="18"/>
                      </w:rPr>
                      <m:t>PPE</m:t>
                    </m:r>
                  </m:num>
                  <m:den>
                    <m:r>
                      <w:rPr>
                        <w:rFonts w:ascii="Cambria Math" w:hAnsi="Cambria Math"/>
                        <w:color w:val="000000" w:themeColor="text1"/>
                        <w:sz w:val="18"/>
                        <w:szCs w:val="18"/>
                      </w:rPr>
                      <m:t>Employees</m:t>
                    </m:r>
                  </m:den>
                </m:f>
              </m:oMath>
            </m:oMathPara>
          </w:p>
        </w:tc>
        <w:tc>
          <w:tcPr>
            <w:tcW w:w="1145" w:type="dxa"/>
            <w:tcBorders>
              <w:top w:val="nil"/>
              <w:left w:val="nil"/>
              <w:bottom w:val="nil"/>
              <w:right w:val="nil"/>
            </w:tcBorders>
            <w:shd w:val="clear" w:color="auto" w:fill="auto"/>
            <w:noWrap/>
            <w:vAlign w:val="bottom"/>
            <w:hideMark/>
          </w:tcPr>
          <w:p w14:paraId="61486836" w14:textId="0E8A0C2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145" w:type="dxa"/>
            <w:tcBorders>
              <w:top w:val="nil"/>
              <w:left w:val="nil"/>
              <w:bottom w:val="nil"/>
              <w:right w:val="nil"/>
            </w:tcBorders>
            <w:shd w:val="clear" w:color="auto" w:fill="auto"/>
            <w:noWrap/>
            <w:vAlign w:val="bottom"/>
            <w:hideMark/>
          </w:tcPr>
          <w:p w14:paraId="31D2DB53" w14:textId="6296AD0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146" w:type="dxa"/>
            <w:tcBorders>
              <w:top w:val="nil"/>
              <w:left w:val="nil"/>
              <w:bottom w:val="nil"/>
              <w:right w:val="nil"/>
            </w:tcBorders>
            <w:shd w:val="clear" w:color="auto" w:fill="auto"/>
            <w:noWrap/>
            <w:vAlign w:val="bottom"/>
            <w:hideMark/>
          </w:tcPr>
          <w:p w14:paraId="0134D4BA" w14:textId="5C5B254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145" w:type="dxa"/>
            <w:tcBorders>
              <w:top w:val="nil"/>
              <w:left w:val="nil"/>
              <w:bottom w:val="nil"/>
              <w:right w:val="nil"/>
            </w:tcBorders>
            <w:vAlign w:val="bottom"/>
          </w:tcPr>
          <w:p w14:paraId="211D6F74" w14:textId="486CE331" w:rsidR="00347662" w:rsidRPr="009F6B4A" w:rsidRDefault="00347662" w:rsidP="00347662">
            <w:pPr>
              <w:jc w:val="center"/>
              <w:rPr>
                <w:color w:val="000000" w:themeColor="text1"/>
                <w:sz w:val="18"/>
                <w:szCs w:val="18"/>
              </w:rPr>
            </w:pPr>
            <w:r w:rsidRPr="009F6B4A">
              <w:rPr>
                <w:color w:val="000000" w:themeColor="text1"/>
                <w:sz w:val="18"/>
                <w:szCs w:val="18"/>
              </w:rPr>
              <w:t>-0.0002***</w:t>
            </w:r>
          </w:p>
        </w:tc>
        <w:tc>
          <w:tcPr>
            <w:tcW w:w="1145" w:type="dxa"/>
            <w:tcBorders>
              <w:top w:val="nil"/>
              <w:left w:val="nil"/>
              <w:bottom w:val="nil"/>
              <w:right w:val="nil"/>
            </w:tcBorders>
            <w:vAlign w:val="bottom"/>
          </w:tcPr>
          <w:p w14:paraId="549868AA" w14:textId="0F29C981" w:rsidR="00347662" w:rsidRPr="009F6B4A" w:rsidRDefault="00347662" w:rsidP="00347662">
            <w:pPr>
              <w:jc w:val="center"/>
              <w:rPr>
                <w:color w:val="000000" w:themeColor="text1"/>
                <w:sz w:val="18"/>
                <w:szCs w:val="18"/>
              </w:rPr>
            </w:pPr>
            <w:r w:rsidRPr="009F6B4A">
              <w:rPr>
                <w:color w:val="000000" w:themeColor="text1"/>
                <w:sz w:val="18"/>
                <w:szCs w:val="18"/>
              </w:rPr>
              <w:t>-0.0002***</w:t>
            </w:r>
          </w:p>
        </w:tc>
        <w:tc>
          <w:tcPr>
            <w:tcW w:w="1146" w:type="dxa"/>
            <w:tcBorders>
              <w:top w:val="nil"/>
              <w:left w:val="nil"/>
              <w:bottom w:val="nil"/>
              <w:right w:val="nil"/>
            </w:tcBorders>
            <w:vAlign w:val="bottom"/>
          </w:tcPr>
          <w:p w14:paraId="03B2C604" w14:textId="6E65BCAE" w:rsidR="00347662" w:rsidRPr="009F6B4A" w:rsidRDefault="00347662" w:rsidP="00347662">
            <w:pPr>
              <w:jc w:val="center"/>
              <w:rPr>
                <w:color w:val="000000" w:themeColor="text1"/>
                <w:sz w:val="18"/>
                <w:szCs w:val="18"/>
              </w:rPr>
            </w:pPr>
            <w:r w:rsidRPr="009F6B4A">
              <w:rPr>
                <w:color w:val="000000" w:themeColor="text1"/>
                <w:sz w:val="18"/>
                <w:szCs w:val="18"/>
              </w:rPr>
              <w:t>-0.0002***</w:t>
            </w:r>
          </w:p>
        </w:tc>
      </w:tr>
      <w:tr w:rsidR="009F6B4A" w:rsidRPr="009F6B4A" w14:paraId="521A5E60" w14:textId="77777777" w:rsidTr="00586710">
        <w:trPr>
          <w:trHeight w:val="240"/>
          <w:jc w:val="center"/>
        </w:trPr>
        <w:tc>
          <w:tcPr>
            <w:tcW w:w="2000" w:type="dxa"/>
            <w:gridSpan w:val="2"/>
            <w:tcBorders>
              <w:top w:val="nil"/>
              <w:left w:val="nil"/>
              <w:bottom w:val="nil"/>
              <w:right w:val="nil"/>
            </w:tcBorders>
            <w:shd w:val="clear" w:color="auto" w:fill="auto"/>
            <w:noWrap/>
            <w:vAlign w:val="center"/>
            <w:hideMark/>
          </w:tcPr>
          <w:p w14:paraId="2B181878"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566F803F" w14:textId="52A2191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shd w:val="clear" w:color="auto" w:fill="auto"/>
            <w:noWrap/>
            <w:vAlign w:val="bottom"/>
            <w:hideMark/>
          </w:tcPr>
          <w:p w14:paraId="0E97C3C3" w14:textId="3BB335A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146" w:type="dxa"/>
            <w:tcBorders>
              <w:top w:val="nil"/>
              <w:left w:val="nil"/>
              <w:bottom w:val="nil"/>
              <w:right w:val="nil"/>
            </w:tcBorders>
            <w:shd w:val="clear" w:color="auto" w:fill="auto"/>
            <w:noWrap/>
            <w:vAlign w:val="bottom"/>
            <w:hideMark/>
          </w:tcPr>
          <w:p w14:paraId="6F3DBF44" w14:textId="2D88368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vAlign w:val="bottom"/>
          </w:tcPr>
          <w:p w14:paraId="7A223157" w14:textId="0CD29542"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vAlign w:val="bottom"/>
          </w:tcPr>
          <w:p w14:paraId="32CD777E" w14:textId="0214E04E"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46" w:type="dxa"/>
            <w:tcBorders>
              <w:top w:val="nil"/>
              <w:left w:val="nil"/>
              <w:bottom w:val="nil"/>
              <w:right w:val="nil"/>
            </w:tcBorders>
            <w:vAlign w:val="bottom"/>
          </w:tcPr>
          <w:p w14:paraId="041DE20E" w14:textId="3FF357EA"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38FC6053"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59520B48" w14:textId="2D153F4D" w:rsidR="00347662" w:rsidRPr="009F6B4A" w:rsidRDefault="00347662" w:rsidP="00347662">
            <w:pPr>
              <w:jc w:val="center"/>
              <w:rPr>
                <w:color w:val="000000" w:themeColor="text1"/>
                <w:sz w:val="18"/>
                <w:szCs w:val="18"/>
              </w:rPr>
            </w:pPr>
            <m:oMathPara>
              <m:oMath>
                <m:r>
                  <w:rPr>
                    <w:rFonts w:ascii="Cambria Math" w:hAnsi="Cambria Math"/>
                    <w:color w:val="000000" w:themeColor="text1"/>
                    <w:sz w:val="18"/>
                    <w:szCs w:val="18"/>
                  </w:rPr>
                  <m:t>ROA</m:t>
                </m:r>
              </m:oMath>
            </m:oMathPara>
          </w:p>
        </w:tc>
        <w:tc>
          <w:tcPr>
            <w:tcW w:w="1145" w:type="dxa"/>
            <w:tcBorders>
              <w:top w:val="nil"/>
              <w:left w:val="nil"/>
              <w:bottom w:val="nil"/>
              <w:right w:val="nil"/>
            </w:tcBorders>
            <w:shd w:val="clear" w:color="auto" w:fill="auto"/>
            <w:noWrap/>
            <w:vAlign w:val="bottom"/>
            <w:hideMark/>
          </w:tcPr>
          <w:p w14:paraId="3B87B355" w14:textId="5EF7A35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-0.3256***</w:t>
            </w:r>
          </w:p>
        </w:tc>
        <w:tc>
          <w:tcPr>
            <w:tcW w:w="1145" w:type="dxa"/>
            <w:tcBorders>
              <w:top w:val="nil"/>
              <w:left w:val="nil"/>
              <w:bottom w:val="nil"/>
              <w:right w:val="nil"/>
            </w:tcBorders>
            <w:shd w:val="clear" w:color="auto" w:fill="auto"/>
            <w:noWrap/>
            <w:vAlign w:val="bottom"/>
            <w:hideMark/>
          </w:tcPr>
          <w:p w14:paraId="5FF7861D" w14:textId="71AC271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-0.3260***</w:t>
            </w:r>
          </w:p>
        </w:tc>
        <w:tc>
          <w:tcPr>
            <w:tcW w:w="1146" w:type="dxa"/>
            <w:tcBorders>
              <w:top w:val="nil"/>
              <w:left w:val="nil"/>
              <w:bottom w:val="nil"/>
              <w:right w:val="nil"/>
            </w:tcBorders>
            <w:shd w:val="clear" w:color="auto" w:fill="auto"/>
            <w:noWrap/>
            <w:vAlign w:val="bottom"/>
            <w:hideMark/>
          </w:tcPr>
          <w:p w14:paraId="35E0F641" w14:textId="2D82386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-0.3439***</w:t>
            </w:r>
          </w:p>
        </w:tc>
        <w:tc>
          <w:tcPr>
            <w:tcW w:w="1145" w:type="dxa"/>
            <w:tcBorders>
              <w:top w:val="nil"/>
              <w:left w:val="nil"/>
              <w:bottom w:val="nil"/>
              <w:right w:val="nil"/>
            </w:tcBorders>
            <w:vAlign w:val="bottom"/>
          </w:tcPr>
          <w:p w14:paraId="025CDE05" w14:textId="35548C52" w:rsidR="00347662" w:rsidRPr="009F6B4A" w:rsidRDefault="00347662" w:rsidP="00347662">
            <w:pPr>
              <w:jc w:val="center"/>
              <w:rPr>
                <w:color w:val="000000" w:themeColor="text1"/>
                <w:sz w:val="18"/>
                <w:szCs w:val="18"/>
              </w:rPr>
            </w:pPr>
            <w:r w:rsidRPr="009F6B4A">
              <w:rPr>
                <w:color w:val="000000" w:themeColor="text1"/>
                <w:sz w:val="18"/>
                <w:szCs w:val="18"/>
              </w:rPr>
              <w:t>-0.4180***</w:t>
            </w:r>
          </w:p>
        </w:tc>
        <w:tc>
          <w:tcPr>
            <w:tcW w:w="1145" w:type="dxa"/>
            <w:tcBorders>
              <w:top w:val="nil"/>
              <w:left w:val="nil"/>
              <w:bottom w:val="nil"/>
              <w:right w:val="nil"/>
            </w:tcBorders>
            <w:vAlign w:val="bottom"/>
          </w:tcPr>
          <w:p w14:paraId="548E103C" w14:textId="6CF19843" w:rsidR="00347662" w:rsidRPr="009F6B4A" w:rsidRDefault="00347662" w:rsidP="00347662">
            <w:pPr>
              <w:jc w:val="center"/>
              <w:rPr>
                <w:color w:val="000000" w:themeColor="text1"/>
                <w:sz w:val="18"/>
                <w:szCs w:val="18"/>
              </w:rPr>
            </w:pPr>
            <w:r w:rsidRPr="009F6B4A">
              <w:rPr>
                <w:color w:val="000000" w:themeColor="text1"/>
                <w:sz w:val="18"/>
                <w:szCs w:val="18"/>
              </w:rPr>
              <w:t>-0.4205***</w:t>
            </w:r>
          </w:p>
        </w:tc>
        <w:tc>
          <w:tcPr>
            <w:tcW w:w="1146" w:type="dxa"/>
            <w:tcBorders>
              <w:top w:val="nil"/>
              <w:left w:val="nil"/>
              <w:bottom w:val="nil"/>
              <w:right w:val="nil"/>
            </w:tcBorders>
            <w:vAlign w:val="bottom"/>
          </w:tcPr>
          <w:p w14:paraId="1AD56EC6" w14:textId="2A667CF4" w:rsidR="00347662" w:rsidRPr="009F6B4A" w:rsidRDefault="00347662" w:rsidP="00347662">
            <w:pPr>
              <w:jc w:val="center"/>
              <w:rPr>
                <w:color w:val="000000" w:themeColor="text1"/>
                <w:sz w:val="18"/>
                <w:szCs w:val="18"/>
              </w:rPr>
            </w:pPr>
            <w:r w:rsidRPr="009F6B4A">
              <w:rPr>
                <w:color w:val="000000" w:themeColor="text1"/>
                <w:sz w:val="18"/>
                <w:szCs w:val="18"/>
              </w:rPr>
              <w:t>-0.4398***</w:t>
            </w:r>
          </w:p>
        </w:tc>
      </w:tr>
      <w:tr w:rsidR="009F6B4A" w:rsidRPr="009F6B4A" w14:paraId="791EFDC3"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450818AF"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62A7C4D1" w14:textId="49EBFD3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(0.0549)</w:t>
            </w:r>
          </w:p>
        </w:tc>
        <w:tc>
          <w:tcPr>
            <w:tcW w:w="1145" w:type="dxa"/>
            <w:tcBorders>
              <w:top w:val="nil"/>
              <w:left w:val="nil"/>
              <w:bottom w:val="nil"/>
              <w:right w:val="nil"/>
            </w:tcBorders>
            <w:shd w:val="clear" w:color="auto" w:fill="auto"/>
            <w:noWrap/>
            <w:vAlign w:val="bottom"/>
            <w:hideMark/>
          </w:tcPr>
          <w:p w14:paraId="59367E8F" w14:textId="77F375D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(0.0540)</w:t>
            </w:r>
          </w:p>
        </w:tc>
        <w:tc>
          <w:tcPr>
            <w:tcW w:w="1146" w:type="dxa"/>
            <w:tcBorders>
              <w:top w:val="nil"/>
              <w:left w:val="nil"/>
              <w:bottom w:val="nil"/>
              <w:right w:val="nil"/>
            </w:tcBorders>
            <w:shd w:val="clear" w:color="auto" w:fill="auto"/>
            <w:noWrap/>
            <w:vAlign w:val="bottom"/>
            <w:hideMark/>
          </w:tcPr>
          <w:p w14:paraId="1AA21EBA" w14:textId="4F4532F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(0.0554)</w:t>
            </w:r>
          </w:p>
        </w:tc>
        <w:tc>
          <w:tcPr>
            <w:tcW w:w="1145" w:type="dxa"/>
            <w:tcBorders>
              <w:top w:val="nil"/>
              <w:left w:val="nil"/>
              <w:bottom w:val="nil"/>
              <w:right w:val="nil"/>
            </w:tcBorders>
            <w:vAlign w:val="bottom"/>
          </w:tcPr>
          <w:p w14:paraId="78FA39A5" w14:textId="198DA8E6" w:rsidR="00347662" w:rsidRPr="009F6B4A" w:rsidRDefault="00347662" w:rsidP="00347662">
            <w:pPr>
              <w:jc w:val="center"/>
              <w:rPr>
                <w:color w:val="000000" w:themeColor="text1"/>
                <w:sz w:val="18"/>
                <w:szCs w:val="18"/>
              </w:rPr>
            </w:pPr>
            <w:r w:rsidRPr="009F6B4A">
              <w:rPr>
                <w:color w:val="000000" w:themeColor="text1"/>
                <w:sz w:val="18"/>
                <w:szCs w:val="18"/>
              </w:rPr>
              <w:t>(0.0695)</w:t>
            </w:r>
          </w:p>
        </w:tc>
        <w:tc>
          <w:tcPr>
            <w:tcW w:w="1145" w:type="dxa"/>
            <w:tcBorders>
              <w:top w:val="nil"/>
              <w:left w:val="nil"/>
              <w:bottom w:val="nil"/>
              <w:right w:val="nil"/>
            </w:tcBorders>
            <w:vAlign w:val="bottom"/>
          </w:tcPr>
          <w:p w14:paraId="674753A4" w14:textId="7C7F8149" w:rsidR="00347662" w:rsidRPr="009F6B4A" w:rsidRDefault="00347662" w:rsidP="00347662">
            <w:pPr>
              <w:jc w:val="center"/>
              <w:rPr>
                <w:color w:val="000000" w:themeColor="text1"/>
                <w:sz w:val="18"/>
                <w:szCs w:val="18"/>
              </w:rPr>
            </w:pPr>
            <w:r w:rsidRPr="009F6B4A">
              <w:rPr>
                <w:color w:val="000000" w:themeColor="text1"/>
                <w:sz w:val="18"/>
                <w:szCs w:val="18"/>
              </w:rPr>
              <w:t>(0.0685)</w:t>
            </w:r>
          </w:p>
        </w:tc>
        <w:tc>
          <w:tcPr>
            <w:tcW w:w="1146" w:type="dxa"/>
            <w:tcBorders>
              <w:top w:val="nil"/>
              <w:left w:val="nil"/>
              <w:bottom w:val="nil"/>
              <w:right w:val="nil"/>
            </w:tcBorders>
            <w:vAlign w:val="bottom"/>
          </w:tcPr>
          <w:p w14:paraId="7C1069AC" w14:textId="2107ED10" w:rsidR="00347662" w:rsidRPr="009F6B4A" w:rsidRDefault="00347662" w:rsidP="00347662">
            <w:pPr>
              <w:jc w:val="center"/>
              <w:rPr>
                <w:color w:val="000000" w:themeColor="text1"/>
                <w:sz w:val="18"/>
                <w:szCs w:val="18"/>
              </w:rPr>
            </w:pPr>
            <w:r w:rsidRPr="009F6B4A">
              <w:rPr>
                <w:color w:val="000000" w:themeColor="text1"/>
                <w:sz w:val="18"/>
                <w:szCs w:val="18"/>
              </w:rPr>
              <w:t>(0.0699)</w:t>
            </w:r>
          </w:p>
        </w:tc>
      </w:tr>
      <w:tr w:rsidR="009F6B4A" w:rsidRPr="009F6B4A" w14:paraId="16A3414B"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34FA1E5F" w14:textId="33D5C9FB" w:rsidR="00347662" w:rsidRPr="009F6B4A" w:rsidRDefault="00466368" w:rsidP="00347662">
            <w:pPr>
              <w:jc w:val="center"/>
              <w:rPr>
                <w:color w:val="000000" w:themeColor="text1"/>
                <w:sz w:val="18"/>
                <w:szCs w:val="18"/>
              </w:rPr>
            </w:pPr>
            <m:oMathPara>
              <m:oMath>
                <m:f>
                  <m:fPr>
                    <m:ctrlPr>
                      <w:rPr>
                        <w:rFonts w:ascii="Cambria Math" w:hAnsi="Cambria Math"/>
                        <w:i/>
                        <w:color w:val="000000" w:themeColor="text1"/>
                        <w:sz w:val="18"/>
                        <w:szCs w:val="18"/>
                      </w:rPr>
                    </m:ctrlPr>
                  </m:fPr>
                  <m:num>
                    <m:r>
                      <w:rPr>
                        <w:rFonts w:ascii="Cambria Math" w:hAnsi="Cambria Math"/>
                        <w:color w:val="000000" w:themeColor="text1"/>
                        <w:sz w:val="18"/>
                        <w:szCs w:val="18"/>
                      </w:rPr>
                      <m:t>Cash</m:t>
                    </m:r>
                  </m:num>
                  <m:den>
                    <m:r>
                      <w:rPr>
                        <w:rFonts w:ascii="Cambria Math" w:hAnsi="Cambria Math"/>
                        <w:color w:val="000000" w:themeColor="text1"/>
                        <w:sz w:val="18"/>
                        <w:szCs w:val="18"/>
                      </w:rPr>
                      <m:t>Total assets</m:t>
                    </m:r>
                  </m:den>
                </m:f>
              </m:oMath>
            </m:oMathPara>
          </w:p>
        </w:tc>
        <w:tc>
          <w:tcPr>
            <w:tcW w:w="1145" w:type="dxa"/>
            <w:tcBorders>
              <w:top w:val="nil"/>
              <w:left w:val="nil"/>
              <w:bottom w:val="nil"/>
              <w:right w:val="nil"/>
            </w:tcBorders>
            <w:shd w:val="clear" w:color="auto" w:fill="auto"/>
            <w:noWrap/>
            <w:vAlign w:val="bottom"/>
            <w:hideMark/>
          </w:tcPr>
          <w:p w14:paraId="7A6BF827" w14:textId="4D0589D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0.4021***</w:t>
            </w:r>
          </w:p>
        </w:tc>
        <w:tc>
          <w:tcPr>
            <w:tcW w:w="1145" w:type="dxa"/>
            <w:tcBorders>
              <w:top w:val="nil"/>
              <w:left w:val="nil"/>
              <w:bottom w:val="nil"/>
              <w:right w:val="nil"/>
            </w:tcBorders>
            <w:shd w:val="clear" w:color="auto" w:fill="auto"/>
            <w:noWrap/>
            <w:vAlign w:val="bottom"/>
            <w:hideMark/>
          </w:tcPr>
          <w:p w14:paraId="1B1BE19D" w14:textId="4FF2B6E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0.4034***</w:t>
            </w:r>
          </w:p>
        </w:tc>
        <w:tc>
          <w:tcPr>
            <w:tcW w:w="1146" w:type="dxa"/>
            <w:tcBorders>
              <w:top w:val="nil"/>
              <w:left w:val="nil"/>
              <w:bottom w:val="nil"/>
              <w:right w:val="nil"/>
            </w:tcBorders>
            <w:shd w:val="clear" w:color="auto" w:fill="auto"/>
            <w:noWrap/>
            <w:vAlign w:val="bottom"/>
            <w:hideMark/>
          </w:tcPr>
          <w:p w14:paraId="17AAF7D0" w14:textId="5C5F2F0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0.4661***</w:t>
            </w:r>
          </w:p>
        </w:tc>
        <w:tc>
          <w:tcPr>
            <w:tcW w:w="1145" w:type="dxa"/>
            <w:tcBorders>
              <w:top w:val="nil"/>
              <w:left w:val="nil"/>
              <w:bottom w:val="nil"/>
              <w:right w:val="nil"/>
            </w:tcBorders>
            <w:vAlign w:val="bottom"/>
          </w:tcPr>
          <w:p w14:paraId="4ED5284C" w14:textId="7138EA40" w:rsidR="00347662" w:rsidRPr="009F6B4A" w:rsidRDefault="00347662" w:rsidP="00347662">
            <w:pPr>
              <w:jc w:val="center"/>
              <w:rPr>
                <w:color w:val="000000" w:themeColor="text1"/>
                <w:sz w:val="18"/>
                <w:szCs w:val="18"/>
              </w:rPr>
            </w:pPr>
            <w:r w:rsidRPr="009F6B4A">
              <w:rPr>
                <w:color w:val="000000" w:themeColor="text1"/>
                <w:sz w:val="18"/>
                <w:szCs w:val="18"/>
              </w:rPr>
              <w:t>0.6277***</w:t>
            </w:r>
          </w:p>
        </w:tc>
        <w:tc>
          <w:tcPr>
            <w:tcW w:w="1145" w:type="dxa"/>
            <w:tcBorders>
              <w:top w:val="nil"/>
              <w:left w:val="nil"/>
              <w:bottom w:val="nil"/>
              <w:right w:val="nil"/>
            </w:tcBorders>
            <w:vAlign w:val="bottom"/>
          </w:tcPr>
          <w:p w14:paraId="351BBCA9" w14:textId="4CDB6CB6" w:rsidR="00347662" w:rsidRPr="009F6B4A" w:rsidRDefault="00347662" w:rsidP="00347662">
            <w:pPr>
              <w:jc w:val="center"/>
              <w:rPr>
                <w:color w:val="000000" w:themeColor="text1"/>
                <w:sz w:val="18"/>
                <w:szCs w:val="18"/>
              </w:rPr>
            </w:pPr>
            <w:r w:rsidRPr="009F6B4A">
              <w:rPr>
                <w:color w:val="000000" w:themeColor="text1"/>
                <w:sz w:val="18"/>
                <w:szCs w:val="18"/>
              </w:rPr>
              <w:t>0.6335***</w:t>
            </w:r>
          </w:p>
        </w:tc>
        <w:tc>
          <w:tcPr>
            <w:tcW w:w="1146" w:type="dxa"/>
            <w:tcBorders>
              <w:top w:val="nil"/>
              <w:left w:val="nil"/>
              <w:bottom w:val="nil"/>
              <w:right w:val="nil"/>
            </w:tcBorders>
            <w:vAlign w:val="bottom"/>
          </w:tcPr>
          <w:p w14:paraId="13B5B6F8" w14:textId="5B1198C4" w:rsidR="00347662" w:rsidRPr="009F6B4A" w:rsidRDefault="00347662" w:rsidP="00347662">
            <w:pPr>
              <w:jc w:val="center"/>
              <w:rPr>
                <w:color w:val="000000" w:themeColor="text1"/>
                <w:sz w:val="18"/>
                <w:szCs w:val="18"/>
              </w:rPr>
            </w:pPr>
            <w:r w:rsidRPr="009F6B4A">
              <w:rPr>
                <w:color w:val="000000" w:themeColor="text1"/>
                <w:sz w:val="18"/>
                <w:szCs w:val="18"/>
              </w:rPr>
              <w:t>0.7082***</w:t>
            </w:r>
          </w:p>
        </w:tc>
      </w:tr>
      <w:tr w:rsidR="009F6B4A" w:rsidRPr="009F6B4A" w14:paraId="5C686CDF"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100CA9F9"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50E1731F" w14:textId="25B24FD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(0.1010)</w:t>
            </w:r>
          </w:p>
        </w:tc>
        <w:tc>
          <w:tcPr>
            <w:tcW w:w="1145" w:type="dxa"/>
            <w:tcBorders>
              <w:top w:val="nil"/>
              <w:left w:val="nil"/>
              <w:bottom w:val="nil"/>
              <w:right w:val="nil"/>
            </w:tcBorders>
            <w:shd w:val="clear" w:color="auto" w:fill="auto"/>
            <w:noWrap/>
            <w:vAlign w:val="bottom"/>
            <w:hideMark/>
          </w:tcPr>
          <w:p w14:paraId="740A58E8" w14:textId="6325797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(0.0982)</w:t>
            </w:r>
          </w:p>
        </w:tc>
        <w:tc>
          <w:tcPr>
            <w:tcW w:w="1146" w:type="dxa"/>
            <w:tcBorders>
              <w:top w:val="nil"/>
              <w:left w:val="nil"/>
              <w:bottom w:val="nil"/>
              <w:right w:val="nil"/>
            </w:tcBorders>
            <w:shd w:val="clear" w:color="auto" w:fill="auto"/>
            <w:noWrap/>
            <w:vAlign w:val="bottom"/>
            <w:hideMark/>
          </w:tcPr>
          <w:p w14:paraId="4C01A4A8" w14:textId="4658C42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(0.1005)</w:t>
            </w:r>
          </w:p>
        </w:tc>
        <w:tc>
          <w:tcPr>
            <w:tcW w:w="1145" w:type="dxa"/>
            <w:tcBorders>
              <w:top w:val="nil"/>
              <w:left w:val="nil"/>
              <w:bottom w:val="nil"/>
              <w:right w:val="nil"/>
            </w:tcBorders>
            <w:vAlign w:val="bottom"/>
          </w:tcPr>
          <w:p w14:paraId="284EB968" w14:textId="0FAD98EE" w:rsidR="00347662" w:rsidRPr="009F6B4A" w:rsidRDefault="00347662" w:rsidP="00347662">
            <w:pPr>
              <w:jc w:val="center"/>
              <w:rPr>
                <w:color w:val="000000" w:themeColor="text1"/>
                <w:sz w:val="18"/>
                <w:szCs w:val="18"/>
              </w:rPr>
            </w:pPr>
            <w:r w:rsidRPr="009F6B4A">
              <w:rPr>
                <w:color w:val="000000" w:themeColor="text1"/>
                <w:sz w:val="18"/>
                <w:szCs w:val="18"/>
              </w:rPr>
              <w:t>(0.1252)</w:t>
            </w:r>
          </w:p>
        </w:tc>
        <w:tc>
          <w:tcPr>
            <w:tcW w:w="1145" w:type="dxa"/>
            <w:tcBorders>
              <w:top w:val="nil"/>
              <w:left w:val="nil"/>
              <w:bottom w:val="nil"/>
              <w:right w:val="nil"/>
            </w:tcBorders>
            <w:vAlign w:val="bottom"/>
          </w:tcPr>
          <w:p w14:paraId="124ECED1" w14:textId="0D0EA797" w:rsidR="00347662" w:rsidRPr="009F6B4A" w:rsidRDefault="00347662" w:rsidP="00347662">
            <w:pPr>
              <w:jc w:val="center"/>
              <w:rPr>
                <w:color w:val="000000" w:themeColor="text1"/>
                <w:sz w:val="18"/>
                <w:szCs w:val="18"/>
              </w:rPr>
            </w:pPr>
            <w:r w:rsidRPr="009F6B4A">
              <w:rPr>
                <w:color w:val="000000" w:themeColor="text1"/>
                <w:sz w:val="18"/>
                <w:szCs w:val="18"/>
              </w:rPr>
              <w:t>(0.1223)</w:t>
            </w:r>
          </w:p>
        </w:tc>
        <w:tc>
          <w:tcPr>
            <w:tcW w:w="1146" w:type="dxa"/>
            <w:tcBorders>
              <w:top w:val="nil"/>
              <w:left w:val="nil"/>
              <w:bottom w:val="nil"/>
              <w:right w:val="nil"/>
            </w:tcBorders>
            <w:vAlign w:val="bottom"/>
          </w:tcPr>
          <w:p w14:paraId="4DE703E9" w14:textId="6332AF05" w:rsidR="00347662" w:rsidRPr="009F6B4A" w:rsidRDefault="00347662" w:rsidP="00347662">
            <w:pPr>
              <w:jc w:val="center"/>
              <w:rPr>
                <w:color w:val="000000" w:themeColor="text1"/>
                <w:sz w:val="18"/>
                <w:szCs w:val="18"/>
              </w:rPr>
            </w:pPr>
            <w:r w:rsidRPr="009F6B4A">
              <w:rPr>
                <w:color w:val="000000" w:themeColor="text1"/>
                <w:sz w:val="18"/>
                <w:szCs w:val="18"/>
              </w:rPr>
              <w:t>(0.1254)</w:t>
            </w:r>
          </w:p>
        </w:tc>
      </w:tr>
      <w:tr w:rsidR="009F6B4A" w:rsidRPr="009F6B4A" w14:paraId="085F90F1"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3CDEF55F" w14:textId="77D714A9" w:rsidR="00347662" w:rsidRPr="009F6B4A" w:rsidRDefault="00347662" w:rsidP="00347662">
            <w:pPr>
              <w:jc w:val="center"/>
              <w:rPr>
                <w:color w:val="000000" w:themeColor="text1"/>
                <w:sz w:val="18"/>
                <w:szCs w:val="18"/>
              </w:rPr>
            </w:pPr>
            <m:oMathPara>
              <m:oMath>
                <m:r>
                  <w:rPr>
                    <w:rFonts w:ascii="Cambria Math" w:hAnsi="Cambria Math"/>
                    <w:color w:val="000000" w:themeColor="text1"/>
                    <w:sz w:val="18"/>
                    <w:szCs w:val="18"/>
                  </w:rPr>
                  <m:t>Sales return</m:t>
                </m:r>
              </m:oMath>
            </m:oMathPara>
          </w:p>
        </w:tc>
        <w:tc>
          <w:tcPr>
            <w:tcW w:w="1145" w:type="dxa"/>
            <w:tcBorders>
              <w:top w:val="nil"/>
              <w:left w:val="nil"/>
              <w:bottom w:val="nil"/>
              <w:right w:val="nil"/>
            </w:tcBorders>
            <w:shd w:val="clear" w:color="auto" w:fill="auto"/>
            <w:noWrap/>
            <w:vAlign w:val="bottom"/>
            <w:hideMark/>
          </w:tcPr>
          <w:p w14:paraId="5078140E" w14:textId="548E466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-0.0551***</w:t>
            </w:r>
          </w:p>
        </w:tc>
        <w:tc>
          <w:tcPr>
            <w:tcW w:w="1145" w:type="dxa"/>
            <w:tcBorders>
              <w:top w:val="nil"/>
              <w:left w:val="nil"/>
              <w:bottom w:val="nil"/>
              <w:right w:val="nil"/>
            </w:tcBorders>
            <w:shd w:val="clear" w:color="auto" w:fill="auto"/>
            <w:noWrap/>
            <w:vAlign w:val="bottom"/>
            <w:hideMark/>
          </w:tcPr>
          <w:p w14:paraId="29A62F0F" w14:textId="498B8AB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-0.0539***</w:t>
            </w:r>
          </w:p>
        </w:tc>
        <w:tc>
          <w:tcPr>
            <w:tcW w:w="1146" w:type="dxa"/>
            <w:tcBorders>
              <w:top w:val="nil"/>
              <w:left w:val="nil"/>
              <w:bottom w:val="nil"/>
              <w:right w:val="nil"/>
            </w:tcBorders>
            <w:shd w:val="clear" w:color="auto" w:fill="auto"/>
            <w:noWrap/>
            <w:vAlign w:val="bottom"/>
            <w:hideMark/>
          </w:tcPr>
          <w:p w14:paraId="67682159" w14:textId="2DD794B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-0.0493***</w:t>
            </w:r>
          </w:p>
        </w:tc>
        <w:tc>
          <w:tcPr>
            <w:tcW w:w="1145" w:type="dxa"/>
            <w:tcBorders>
              <w:top w:val="nil"/>
              <w:left w:val="nil"/>
              <w:bottom w:val="nil"/>
              <w:right w:val="nil"/>
            </w:tcBorders>
            <w:vAlign w:val="bottom"/>
          </w:tcPr>
          <w:p w14:paraId="6927EEEF" w14:textId="09EA0C52" w:rsidR="00347662" w:rsidRPr="009F6B4A" w:rsidRDefault="00347662" w:rsidP="00347662">
            <w:pPr>
              <w:jc w:val="center"/>
              <w:rPr>
                <w:color w:val="000000" w:themeColor="text1"/>
                <w:sz w:val="18"/>
                <w:szCs w:val="18"/>
              </w:rPr>
            </w:pPr>
            <w:r w:rsidRPr="009F6B4A">
              <w:rPr>
                <w:color w:val="000000" w:themeColor="text1"/>
                <w:sz w:val="18"/>
                <w:szCs w:val="18"/>
              </w:rPr>
              <w:t>-0.0311</w:t>
            </w:r>
          </w:p>
        </w:tc>
        <w:tc>
          <w:tcPr>
            <w:tcW w:w="1145" w:type="dxa"/>
            <w:tcBorders>
              <w:top w:val="nil"/>
              <w:left w:val="nil"/>
              <w:bottom w:val="nil"/>
              <w:right w:val="nil"/>
            </w:tcBorders>
            <w:vAlign w:val="bottom"/>
          </w:tcPr>
          <w:p w14:paraId="4A32997B" w14:textId="314F8C41" w:rsidR="00347662" w:rsidRPr="009F6B4A" w:rsidRDefault="00347662" w:rsidP="00347662">
            <w:pPr>
              <w:jc w:val="center"/>
              <w:rPr>
                <w:color w:val="000000" w:themeColor="text1"/>
                <w:sz w:val="18"/>
                <w:szCs w:val="18"/>
              </w:rPr>
            </w:pPr>
            <w:r w:rsidRPr="009F6B4A">
              <w:rPr>
                <w:color w:val="000000" w:themeColor="text1"/>
                <w:sz w:val="18"/>
                <w:szCs w:val="18"/>
              </w:rPr>
              <w:t>-0.0292</w:t>
            </w:r>
          </w:p>
        </w:tc>
        <w:tc>
          <w:tcPr>
            <w:tcW w:w="1146" w:type="dxa"/>
            <w:tcBorders>
              <w:top w:val="nil"/>
              <w:left w:val="nil"/>
              <w:bottom w:val="nil"/>
              <w:right w:val="nil"/>
            </w:tcBorders>
            <w:vAlign w:val="bottom"/>
          </w:tcPr>
          <w:p w14:paraId="243462B1" w14:textId="311E0B5E" w:rsidR="00347662" w:rsidRPr="009F6B4A" w:rsidRDefault="00347662" w:rsidP="00347662">
            <w:pPr>
              <w:jc w:val="center"/>
              <w:rPr>
                <w:color w:val="000000" w:themeColor="text1"/>
                <w:sz w:val="18"/>
                <w:szCs w:val="18"/>
              </w:rPr>
            </w:pPr>
            <w:r w:rsidRPr="009F6B4A">
              <w:rPr>
                <w:color w:val="000000" w:themeColor="text1"/>
                <w:sz w:val="18"/>
                <w:szCs w:val="18"/>
              </w:rPr>
              <w:t>-0.0237</w:t>
            </w:r>
          </w:p>
        </w:tc>
      </w:tr>
      <w:tr w:rsidR="009F6B4A" w:rsidRPr="009F6B4A" w14:paraId="52AC007B" w14:textId="77777777" w:rsidTr="00586710">
        <w:trPr>
          <w:trHeight w:val="240"/>
          <w:jc w:val="center"/>
        </w:trPr>
        <w:tc>
          <w:tcPr>
            <w:tcW w:w="2000" w:type="dxa"/>
            <w:gridSpan w:val="2"/>
            <w:tcBorders>
              <w:top w:val="nil"/>
              <w:left w:val="nil"/>
              <w:bottom w:val="nil"/>
              <w:right w:val="nil"/>
            </w:tcBorders>
            <w:shd w:val="clear" w:color="auto" w:fill="auto"/>
            <w:noWrap/>
            <w:vAlign w:val="bottom"/>
            <w:hideMark/>
          </w:tcPr>
          <w:p w14:paraId="55482B71"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4CB7693D" w14:textId="65AA02E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(0.0151)</w:t>
            </w:r>
          </w:p>
        </w:tc>
        <w:tc>
          <w:tcPr>
            <w:tcW w:w="1145" w:type="dxa"/>
            <w:tcBorders>
              <w:top w:val="nil"/>
              <w:left w:val="nil"/>
              <w:bottom w:val="nil"/>
              <w:right w:val="nil"/>
            </w:tcBorders>
            <w:shd w:val="clear" w:color="auto" w:fill="auto"/>
            <w:noWrap/>
            <w:vAlign w:val="bottom"/>
            <w:hideMark/>
          </w:tcPr>
          <w:p w14:paraId="334D252C" w14:textId="68BA935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(0.0153)</w:t>
            </w:r>
          </w:p>
        </w:tc>
        <w:tc>
          <w:tcPr>
            <w:tcW w:w="1146" w:type="dxa"/>
            <w:tcBorders>
              <w:top w:val="nil"/>
              <w:left w:val="nil"/>
              <w:bottom w:val="nil"/>
              <w:right w:val="nil"/>
            </w:tcBorders>
            <w:shd w:val="clear" w:color="auto" w:fill="auto"/>
            <w:noWrap/>
            <w:vAlign w:val="bottom"/>
            <w:hideMark/>
          </w:tcPr>
          <w:p w14:paraId="3197E4EC" w14:textId="1ED7FBC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(0.0152)</w:t>
            </w:r>
          </w:p>
        </w:tc>
        <w:tc>
          <w:tcPr>
            <w:tcW w:w="1145" w:type="dxa"/>
            <w:tcBorders>
              <w:top w:val="nil"/>
              <w:left w:val="nil"/>
              <w:bottom w:val="nil"/>
              <w:right w:val="nil"/>
            </w:tcBorders>
            <w:vAlign w:val="bottom"/>
          </w:tcPr>
          <w:p w14:paraId="528A521C" w14:textId="2CAD5777" w:rsidR="00347662" w:rsidRPr="009F6B4A" w:rsidRDefault="00347662" w:rsidP="00347662">
            <w:pPr>
              <w:jc w:val="center"/>
              <w:rPr>
                <w:color w:val="000000" w:themeColor="text1"/>
                <w:sz w:val="18"/>
                <w:szCs w:val="18"/>
              </w:rPr>
            </w:pPr>
            <w:r w:rsidRPr="009F6B4A">
              <w:rPr>
                <w:color w:val="000000" w:themeColor="text1"/>
                <w:sz w:val="18"/>
                <w:szCs w:val="18"/>
              </w:rPr>
              <w:t>(0.0201)</w:t>
            </w:r>
          </w:p>
        </w:tc>
        <w:tc>
          <w:tcPr>
            <w:tcW w:w="1145" w:type="dxa"/>
            <w:tcBorders>
              <w:top w:val="nil"/>
              <w:left w:val="nil"/>
              <w:bottom w:val="nil"/>
              <w:right w:val="nil"/>
            </w:tcBorders>
            <w:vAlign w:val="bottom"/>
          </w:tcPr>
          <w:p w14:paraId="5C5640F0" w14:textId="78193681" w:rsidR="00347662" w:rsidRPr="009F6B4A" w:rsidRDefault="00347662" w:rsidP="00347662">
            <w:pPr>
              <w:jc w:val="center"/>
              <w:rPr>
                <w:color w:val="000000" w:themeColor="text1"/>
                <w:sz w:val="18"/>
                <w:szCs w:val="18"/>
              </w:rPr>
            </w:pPr>
            <w:r w:rsidRPr="009F6B4A">
              <w:rPr>
                <w:color w:val="000000" w:themeColor="text1"/>
                <w:sz w:val="18"/>
                <w:szCs w:val="18"/>
              </w:rPr>
              <w:t>(0.0202)</w:t>
            </w:r>
          </w:p>
        </w:tc>
        <w:tc>
          <w:tcPr>
            <w:tcW w:w="1146" w:type="dxa"/>
            <w:tcBorders>
              <w:top w:val="nil"/>
              <w:left w:val="nil"/>
              <w:bottom w:val="nil"/>
              <w:right w:val="nil"/>
            </w:tcBorders>
            <w:vAlign w:val="bottom"/>
          </w:tcPr>
          <w:p w14:paraId="057D46E3" w14:textId="7258447A" w:rsidR="00347662" w:rsidRPr="009F6B4A" w:rsidRDefault="00347662" w:rsidP="00347662">
            <w:pPr>
              <w:jc w:val="center"/>
              <w:rPr>
                <w:color w:val="000000" w:themeColor="text1"/>
                <w:sz w:val="18"/>
                <w:szCs w:val="18"/>
              </w:rPr>
            </w:pPr>
            <w:r w:rsidRPr="009F6B4A">
              <w:rPr>
                <w:color w:val="000000" w:themeColor="text1"/>
                <w:sz w:val="18"/>
                <w:szCs w:val="18"/>
              </w:rPr>
              <w:t>(0.0203)</w:t>
            </w:r>
          </w:p>
        </w:tc>
      </w:tr>
      <w:tr w:rsidR="009F6B4A" w:rsidRPr="009F6B4A" w14:paraId="21468EC3" w14:textId="77777777" w:rsidTr="00586710">
        <w:trPr>
          <w:trHeight w:val="468"/>
          <w:jc w:val="center"/>
        </w:trPr>
        <w:tc>
          <w:tcPr>
            <w:tcW w:w="2000" w:type="dxa"/>
            <w:gridSpan w:val="2"/>
            <w:tcBorders>
              <w:top w:val="nil"/>
              <w:left w:val="nil"/>
              <w:bottom w:val="nil"/>
              <w:right w:val="nil"/>
            </w:tcBorders>
            <w:shd w:val="clear" w:color="auto" w:fill="auto"/>
            <w:noWrap/>
            <w:vAlign w:val="bottom"/>
          </w:tcPr>
          <w:p w14:paraId="69E7857C" w14:textId="4482C4C9" w:rsidR="00347662" w:rsidRPr="009F6B4A" w:rsidRDefault="00347662" w:rsidP="00347662">
            <w:pPr>
              <w:jc w:val="center"/>
              <w:rPr>
                <w:color w:val="000000" w:themeColor="text1"/>
                <w:sz w:val="18"/>
                <w:szCs w:val="18"/>
              </w:rPr>
            </w:pPr>
          </w:p>
          <w:p w14:paraId="5C143D65" w14:textId="75BF9D6E" w:rsidR="00347662" w:rsidRPr="009F6B4A" w:rsidRDefault="00347662" w:rsidP="00347662">
            <w:pPr>
              <w:jc w:val="center"/>
              <w:rPr>
                <w:rFonts w:eastAsia="MS Mincho"/>
                <w:color w:val="000000" w:themeColor="text1"/>
                <w:sz w:val="18"/>
                <w:szCs w:val="18"/>
              </w:rPr>
            </w:pPr>
            <m:oMathPara>
              <m:oMath>
                <m:r>
                  <w:rPr>
                    <w:rFonts w:ascii="Cambria Math" w:hAnsi="Cambria Math"/>
                    <w:color w:val="000000" w:themeColor="text1"/>
                    <w:sz w:val="18"/>
                    <w:szCs w:val="18"/>
                  </w:rPr>
                  <m:t>Stock Return</m:t>
                </m:r>
              </m:oMath>
            </m:oMathPara>
          </w:p>
        </w:tc>
        <w:tc>
          <w:tcPr>
            <w:tcW w:w="1145" w:type="dxa"/>
            <w:tcBorders>
              <w:top w:val="nil"/>
              <w:left w:val="nil"/>
              <w:bottom w:val="nil"/>
              <w:right w:val="nil"/>
            </w:tcBorders>
            <w:shd w:val="clear" w:color="auto" w:fill="auto"/>
            <w:noWrap/>
            <w:vAlign w:val="bottom"/>
          </w:tcPr>
          <w:p w14:paraId="0F844108" w14:textId="44231B4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0.0117</w:t>
            </w:r>
          </w:p>
        </w:tc>
        <w:tc>
          <w:tcPr>
            <w:tcW w:w="1145" w:type="dxa"/>
            <w:tcBorders>
              <w:top w:val="nil"/>
              <w:left w:val="nil"/>
              <w:bottom w:val="nil"/>
              <w:right w:val="nil"/>
            </w:tcBorders>
            <w:shd w:val="clear" w:color="auto" w:fill="auto"/>
            <w:noWrap/>
            <w:vAlign w:val="bottom"/>
          </w:tcPr>
          <w:p w14:paraId="5FBF949D" w14:textId="1663440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0.0122*</w:t>
            </w:r>
          </w:p>
        </w:tc>
        <w:tc>
          <w:tcPr>
            <w:tcW w:w="1146" w:type="dxa"/>
            <w:tcBorders>
              <w:top w:val="nil"/>
              <w:left w:val="nil"/>
              <w:bottom w:val="nil"/>
              <w:right w:val="nil"/>
            </w:tcBorders>
            <w:shd w:val="clear" w:color="auto" w:fill="auto"/>
            <w:noWrap/>
            <w:vAlign w:val="bottom"/>
          </w:tcPr>
          <w:p w14:paraId="53B53A87" w14:textId="21ED65F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0.0091</w:t>
            </w:r>
          </w:p>
        </w:tc>
        <w:tc>
          <w:tcPr>
            <w:tcW w:w="1145" w:type="dxa"/>
            <w:tcBorders>
              <w:top w:val="nil"/>
              <w:left w:val="nil"/>
              <w:bottom w:val="nil"/>
              <w:right w:val="nil"/>
            </w:tcBorders>
            <w:vAlign w:val="bottom"/>
          </w:tcPr>
          <w:p w14:paraId="6A9331AB" w14:textId="4E836AB9" w:rsidR="00347662" w:rsidRPr="009F6B4A" w:rsidRDefault="00347662" w:rsidP="00347662">
            <w:pPr>
              <w:jc w:val="center"/>
              <w:rPr>
                <w:color w:val="000000" w:themeColor="text1"/>
                <w:sz w:val="18"/>
                <w:szCs w:val="18"/>
              </w:rPr>
            </w:pPr>
            <w:r w:rsidRPr="009F6B4A">
              <w:rPr>
                <w:color w:val="000000" w:themeColor="text1"/>
                <w:sz w:val="18"/>
                <w:szCs w:val="18"/>
              </w:rPr>
              <w:t>0.0124</w:t>
            </w:r>
          </w:p>
        </w:tc>
        <w:tc>
          <w:tcPr>
            <w:tcW w:w="1145" w:type="dxa"/>
            <w:tcBorders>
              <w:top w:val="nil"/>
              <w:left w:val="nil"/>
              <w:bottom w:val="nil"/>
              <w:right w:val="nil"/>
            </w:tcBorders>
            <w:vAlign w:val="bottom"/>
          </w:tcPr>
          <w:p w14:paraId="2BE56B27" w14:textId="3ECF01E0" w:rsidR="00347662" w:rsidRPr="009F6B4A" w:rsidRDefault="00347662" w:rsidP="00347662">
            <w:pPr>
              <w:jc w:val="center"/>
              <w:rPr>
                <w:color w:val="000000" w:themeColor="text1"/>
                <w:sz w:val="18"/>
                <w:szCs w:val="18"/>
              </w:rPr>
            </w:pPr>
            <w:r w:rsidRPr="009F6B4A">
              <w:rPr>
                <w:color w:val="000000" w:themeColor="text1"/>
                <w:sz w:val="18"/>
                <w:szCs w:val="18"/>
              </w:rPr>
              <w:t>0.0129</w:t>
            </w:r>
          </w:p>
        </w:tc>
        <w:tc>
          <w:tcPr>
            <w:tcW w:w="1146" w:type="dxa"/>
            <w:tcBorders>
              <w:top w:val="nil"/>
              <w:left w:val="nil"/>
              <w:bottom w:val="nil"/>
              <w:right w:val="nil"/>
            </w:tcBorders>
            <w:vAlign w:val="bottom"/>
          </w:tcPr>
          <w:p w14:paraId="1B4C7E94" w14:textId="441E2060" w:rsidR="00347662" w:rsidRPr="009F6B4A" w:rsidRDefault="00347662" w:rsidP="00347662">
            <w:pPr>
              <w:jc w:val="center"/>
              <w:rPr>
                <w:color w:val="000000" w:themeColor="text1"/>
                <w:sz w:val="18"/>
                <w:szCs w:val="18"/>
              </w:rPr>
            </w:pPr>
            <w:r w:rsidRPr="009F6B4A">
              <w:rPr>
                <w:color w:val="000000" w:themeColor="text1"/>
                <w:sz w:val="18"/>
                <w:szCs w:val="18"/>
              </w:rPr>
              <w:t>0.0089</w:t>
            </w:r>
          </w:p>
        </w:tc>
      </w:tr>
      <w:tr w:rsidR="009F6B4A" w:rsidRPr="009F6B4A" w14:paraId="55D28D4E"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4740023E" w14:textId="77777777" w:rsidR="00347662" w:rsidRPr="009F6B4A" w:rsidRDefault="00347662" w:rsidP="00347662">
            <w:pPr>
              <w:spacing w:before="100" w:beforeAutospacing="1" w:after="100" w:afterAutospacing="1"/>
              <w:jc w:val="center"/>
              <w:rPr>
                <w:rFonts w:eastAsia="MS Mincho"/>
                <w:color w:val="000000" w:themeColor="text1"/>
                <w:sz w:val="18"/>
                <w:szCs w:val="18"/>
              </w:rPr>
            </w:pPr>
          </w:p>
        </w:tc>
        <w:tc>
          <w:tcPr>
            <w:tcW w:w="1145" w:type="dxa"/>
            <w:tcBorders>
              <w:top w:val="nil"/>
              <w:left w:val="nil"/>
              <w:bottom w:val="nil"/>
              <w:right w:val="nil"/>
            </w:tcBorders>
            <w:shd w:val="clear" w:color="auto" w:fill="auto"/>
            <w:noWrap/>
            <w:vAlign w:val="bottom"/>
          </w:tcPr>
          <w:p w14:paraId="7DA2DE82" w14:textId="163C812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(0.0075)</w:t>
            </w:r>
          </w:p>
        </w:tc>
        <w:tc>
          <w:tcPr>
            <w:tcW w:w="1145" w:type="dxa"/>
            <w:tcBorders>
              <w:top w:val="nil"/>
              <w:left w:val="nil"/>
              <w:bottom w:val="nil"/>
              <w:right w:val="nil"/>
            </w:tcBorders>
            <w:shd w:val="clear" w:color="auto" w:fill="auto"/>
            <w:noWrap/>
            <w:vAlign w:val="bottom"/>
          </w:tcPr>
          <w:p w14:paraId="6C3F2732" w14:textId="3461BF1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(0.0073)</w:t>
            </w:r>
          </w:p>
        </w:tc>
        <w:tc>
          <w:tcPr>
            <w:tcW w:w="1146" w:type="dxa"/>
            <w:tcBorders>
              <w:top w:val="nil"/>
              <w:left w:val="nil"/>
              <w:bottom w:val="nil"/>
              <w:right w:val="nil"/>
            </w:tcBorders>
            <w:shd w:val="clear" w:color="auto" w:fill="auto"/>
            <w:noWrap/>
            <w:vAlign w:val="bottom"/>
          </w:tcPr>
          <w:p w14:paraId="4DCFA0AD" w14:textId="1B62291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(0.0074)</w:t>
            </w:r>
          </w:p>
        </w:tc>
        <w:tc>
          <w:tcPr>
            <w:tcW w:w="1145" w:type="dxa"/>
            <w:tcBorders>
              <w:top w:val="nil"/>
              <w:left w:val="nil"/>
              <w:bottom w:val="nil"/>
              <w:right w:val="nil"/>
            </w:tcBorders>
            <w:vAlign w:val="bottom"/>
          </w:tcPr>
          <w:p w14:paraId="3153DBE6" w14:textId="5674851B" w:rsidR="00347662" w:rsidRPr="009F6B4A" w:rsidRDefault="00347662" w:rsidP="00347662">
            <w:pPr>
              <w:jc w:val="center"/>
              <w:rPr>
                <w:color w:val="000000" w:themeColor="text1"/>
                <w:sz w:val="18"/>
                <w:szCs w:val="18"/>
              </w:rPr>
            </w:pPr>
            <w:r w:rsidRPr="009F6B4A">
              <w:rPr>
                <w:color w:val="000000" w:themeColor="text1"/>
                <w:sz w:val="18"/>
                <w:szCs w:val="18"/>
              </w:rPr>
              <w:t>(0.0093)</w:t>
            </w:r>
          </w:p>
        </w:tc>
        <w:tc>
          <w:tcPr>
            <w:tcW w:w="1145" w:type="dxa"/>
            <w:tcBorders>
              <w:top w:val="nil"/>
              <w:left w:val="nil"/>
              <w:bottom w:val="nil"/>
              <w:right w:val="nil"/>
            </w:tcBorders>
            <w:vAlign w:val="bottom"/>
          </w:tcPr>
          <w:p w14:paraId="7927D23B" w14:textId="147B9569" w:rsidR="00347662" w:rsidRPr="009F6B4A" w:rsidRDefault="00347662" w:rsidP="00347662">
            <w:pPr>
              <w:jc w:val="center"/>
              <w:rPr>
                <w:color w:val="000000" w:themeColor="text1"/>
                <w:sz w:val="18"/>
                <w:szCs w:val="18"/>
              </w:rPr>
            </w:pPr>
            <w:r w:rsidRPr="009F6B4A">
              <w:rPr>
                <w:color w:val="000000" w:themeColor="text1"/>
                <w:sz w:val="18"/>
                <w:szCs w:val="18"/>
              </w:rPr>
              <w:t>(0.0091)</w:t>
            </w:r>
          </w:p>
        </w:tc>
        <w:tc>
          <w:tcPr>
            <w:tcW w:w="1146" w:type="dxa"/>
            <w:tcBorders>
              <w:top w:val="nil"/>
              <w:left w:val="nil"/>
              <w:bottom w:val="nil"/>
              <w:right w:val="nil"/>
            </w:tcBorders>
            <w:vAlign w:val="bottom"/>
          </w:tcPr>
          <w:p w14:paraId="07B90CCF" w14:textId="2CDBD454" w:rsidR="00347662" w:rsidRPr="009F6B4A" w:rsidRDefault="00347662" w:rsidP="00347662">
            <w:pPr>
              <w:jc w:val="center"/>
              <w:rPr>
                <w:color w:val="000000" w:themeColor="text1"/>
                <w:sz w:val="18"/>
                <w:szCs w:val="18"/>
              </w:rPr>
            </w:pPr>
            <w:r w:rsidRPr="009F6B4A">
              <w:rPr>
                <w:color w:val="000000" w:themeColor="text1"/>
                <w:sz w:val="18"/>
                <w:szCs w:val="18"/>
              </w:rPr>
              <w:t>(0.0093)</w:t>
            </w:r>
          </w:p>
        </w:tc>
      </w:tr>
      <w:tr w:rsidR="009F6B4A" w:rsidRPr="009F6B4A" w14:paraId="075D656D"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7B78F972" w14:textId="1F39E6C6" w:rsidR="00347662" w:rsidRPr="009F6B4A" w:rsidRDefault="00347662" w:rsidP="00347662">
            <w:pPr>
              <w:spacing w:before="100" w:beforeAutospacing="1" w:after="100" w:afterAutospacing="1"/>
              <w:jc w:val="center"/>
              <w:rPr>
                <w:rFonts w:eastAsia="MS Mincho"/>
                <w:color w:val="000000" w:themeColor="text1"/>
                <w:sz w:val="18"/>
                <w:szCs w:val="18"/>
              </w:rPr>
            </w:pPr>
            <m:oMathPara>
              <m:oMath>
                <m:r>
                  <w:rPr>
                    <w:rFonts w:ascii="Cambria Math" w:hAnsi="Cambria Math"/>
                    <w:color w:val="000000" w:themeColor="text1"/>
                    <w:sz w:val="18"/>
                    <w:szCs w:val="18"/>
                  </w:rPr>
                  <m:t>Constant</m:t>
                </m:r>
              </m:oMath>
            </m:oMathPara>
          </w:p>
        </w:tc>
        <w:tc>
          <w:tcPr>
            <w:tcW w:w="1145" w:type="dxa"/>
            <w:tcBorders>
              <w:top w:val="nil"/>
              <w:left w:val="nil"/>
              <w:bottom w:val="nil"/>
              <w:right w:val="nil"/>
            </w:tcBorders>
            <w:shd w:val="clear" w:color="auto" w:fill="auto"/>
            <w:noWrap/>
            <w:vAlign w:val="bottom"/>
          </w:tcPr>
          <w:p w14:paraId="6B068F1C" w14:textId="67247A9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-1.1794***</w:t>
            </w:r>
          </w:p>
        </w:tc>
        <w:tc>
          <w:tcPr>
            <w:tcW w:w="1145" w:type="dxa"/>
            <w:tcBorders>
              <w:top w:val="nil"/>
              <w:left w:val="nil"/>
              <w:bottom w:val="nil"/>
              <w:right w:val="nil"/>
            </w:tcBorders>
            <w:shd w:val="clear" w:color="auto" w:fill="auto"/>
            <w:noWrap/>
            <w:vAlign w:val="bottom"/>
          </w:tcPr>
          <w:p w14:paraId="75AD1962" w14:textId="4E1E844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-1.0759***</w:t>
            </w:r>
          </w:p>
        </w:tc>
        <w:tc>
          <w:tcPr>
            <w:tcW w:w="1146" w:type="dxa"/>
            <w:tcBorders>
              <w:top w:val="nil"/>
              <w:left w:val="nil"/>
              <w:bottom w:val="nil"/>
              <w:right w:val="nil"/>
            </w:tcBorders>
            <w:shd w:val="clear" w:color="auto" w:fill="auto"/>
            <w:noWrap/>
            <w:vAlign w:val="bottom"/>
          </w:tcPr>
          <w:p w14:paraId="0CB3BA51" w14:textId="245AC78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-1.0764***</w:t>
            </w:r>
          </w:p>
        </w:tc>
        <w:tc>
          <w:tcPr>
            <w:tcW w:w="1145" w:type="dxa"/>
            <w:tcBorders>
              <w:top w:val="nil"/>
              <w:left w:val="nil"/>
              <w:bottom w:val="nil"/>
              <w:right w:val="nil"/>
            </w:tcBorders>
            <w:vAlign w:val="bottom"/>
          </w:tcPr>
          <w:p w14:paraId="65FF76B0" w14:textId="46E0746C" w:rsidR="00347662" w:rsidRPr="009F6B4A" w:rsidRDefault="00347662" w:rsidP="00347662">
            <w:pPr>
              <w:jc w:val="center"/>
              <w:rPr>
                <w:color w:val="000000" w:themeColor="text1"/>
                <w:sz w:val="18"/>
                <w:szCs w:val="18"/>
              </w:rPr>
            </w:pPr>
            <w:r w:rsidRPr="009F6B4A">
              <w:rPr>
                <w:color w:val="000000" w:themeColor="text1"/>
                <w:sz w:val="18"/>
                <w:szCs w:val="18"/>
              </w:rPr>
              <w:t>-1.4773***</w:t>
            </w:r>
          </w:p>
        </w:tc>
        <w:tc>
          <w:tcPr>
            <w:tcW w:w="1145" w:type="dxa"/>
            <w:tcBorders>
              <w:top w:val="nil"/>
              <w:left w:val="nil"/>
              <w:bottom w:val="nil"/>
              <w:right w:val="nil"/>
            </w:tcBorders>
            <w:vAlign w:val="bottom"/>
          </w:tcPr>
          <w:p w14:paraId="14791FCC" w14:textId="2DA86E5E" w:rsidR="00347662" w:rsidRPr="009F6B4A" w:rsidRDefault="00347662" w:rsidP="00347662">
            <w:pPr>
              <w:jc w:val="center"/>
              <w:rPr>
                <w:color w:val="000000" w:themeColor="text1"/>
                <w:sz w:val="18"/>
                <w:szCs w:val="18"/>
              </w:rPr>
            </w:pPr>
            <w:r w:rsidRPr="009F6B4A">
              <w:rPr>
                <w:color w:val="000000" w:themeColor="text1"/>
                <w:sz w:val="18"/>
                <w:szCs w:val="18"/>
              </w:rPr>
              <w:t>-1.3366***</w:t>
            </w:r>
          </w:p>
        </w:tc>
        <w:tc>
          <w:tcPr>
            <w:tcW w:w="1146" w:type="dxa"/>
            <w:tcBorders>
              <w:top w:val="nil"/>
              <w:left w:val="nil"/>
              <w:bottom w:val="nil"/>
              <w:right w:val="nil"/>
            </w:tcBorders>
            <w:vAlign w:val="bottom"/>
          </w:tcPr>
          <w:p w14:paraId="05C59121" w14:textId="344C563A" w:rsidR="00347662" w:rsidRPr="009F6B4A" w:rsidRDefault="00347662" w:rsidP="00347662">
            <w:pPr>
              <w:jc w:val="center"/>
              <w:rPr>
                <w:color w:val="000000" w:themeColor="text1"/>
                <w:sz w:val="18"/>
                <w:szCs w:val="18"/>
              </w:rPr>
            </w:pPr>
            <w:r w:rsidRPr="009F6B4A">
              <w:rPr>
                <w:color w:val="000000" w:themeColor="text1"/>
                <w:sz w:val="18"/>
                <w:szCs w:val="18"/>
              </w:rPr>
              <w:t>-1.3508***</w:t>
            </w:r>
          </w:p>
        </w:tc>
      </w:tr>
      <w:tr w:rsidR="009F6B4A" w:rsidRPr="009F6B4A" w14:paraId="53CC1C21" w14:textId="77777777" w:rsidTr="00586710">
        <w:trPr>
          <w:trHeight w:val="240"/>
          <w:jc w:val="center"/>
        </w:trPr>
        <w:tc>
          <w:tcPr>
            <w:tcW w:w="2000" w:type="dxa"/>
            <w:gridSpan w:val="2"/>
            <w:tcBorders>
              <w:top w:val="nil"/>
              <w:left w:val="nil"/>
              <w:bottom w:val="nil"/>
              <w:right w:val="nil"/>
            </w:tcBorders>
            <w:shd w:val="clear" w:color="auto" w:fill="auto"/>
            <w:noWrap/>
            <w:vAlign w:val="bottom"/>
          </w:tcPr>
          <w:p w14:paraId="63C48E01" w14:textId="77777777" w:rsidR="00347662" w:rsidRPr="009F6B4A" w:rsidRDefault="00347662" w:rsidP="00347662">
            <w:pPr>
              <w:spacing w:before="100" w:beforeAutospacing="1" w:after="100" w:afterAutospacing="1"/>
              <w:jc w:val="center"/>
              <w:rPr>
                <w:rFonts w:eastAsia="MS Mincho"/>
                <w:color w:val="000000" w:themeColor="text1"/>
                <w:sz w:val="18"/>
                <w:szCs w:val="18"/>
              </w:rPr>
            </w:pPr>
          </w:p>
        </w:tc>
        <w:tc>
          <w:tcPr>
            <w:tcW w:w="1145" w:type="dxa"/>
            <w:tcBorders>
              <w:top w:val="nil"/>
              <w:left w:val="nil"/>
              <w:bottom w:val="nil"/>
              <w:right w:val="nil"/>
            </w:tcBorders>
            <w:shd w:val="clear" w:color="auto" w:fill="auto"/>
            <w:noWrap/>
            <w:vAlign w:val="bottom"/>
          </w:tcPr>
          <w:p w14:paraId="0688A544" w14:textId="377F804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(0.3993)</w:t>
            </w:r>
          </w:p>
        </w:tc>
        <w:tc>
          <w:tcPr>
            <w:tcW w:w="1145" w:type="dxa"/>
            <w:tcBorders>
              <w:top w:val="nil"/>
              <w:left w:val="nil"/>
              <w:bottom w:val="nil"/>
              <w:right w:val="nil"/>
            </w:tcBorders>
            <w:shd w:val="clear" w:color="auto" w:fill="auto"/>
            <w:noWrap/>
            <w:vAlign w:val="bottom"/>
          </w:tcPr>
          <w:p w14:paraId="4338E091" w14:textId="7CB8441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(0.4068)</w:t>
            </w:r>
          </w:p>
        </w:tc>
        <w:tc>
          <w:tcPr>
            <w:tcW w:w="1146" w:type="dxa"/>
            <w:tcBorders>
              <w:top w:val="nil"/>
              <w:left w:val="nil"/>
              <w:bottom w:val="nil"/>
              <w:right w:val="nil"/>
            </w:tcBorders>
            <w:shd w:val="clear" w:color="auto" w:fill="auto"/>
            <w:noWrap/>
            <w:vAlign w:val="bottom"/>
          </w:tcPr>
          <w:p w14:paraId="780C03B9" w14:textId="15533D6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(0.4163)</w:t>
            </w:r>
          </w:p>
        </w:tc>
        <w:tc>
          <w:tcPr>
            <w:tcW w:w="1145" w:type="dxa"/>
            <w:tcBorders>
              <w:top w:val="nil"/>
              <w:left w:val="nil"/>
              <w:bottom w:val="nil"/>
              <w:right w:val="nil"/>
            </w:tcBorders>
            <w:vAlign w:val="bottom"/>
          </w:tcPr>
          <w:p w14:paraId="7FF7C35E" w14:textId="5A7D97D5" w:rsidR="00347662" w:rsidRPr="009F6B4A" w:rsidRDefault="00347662" w:rsidP="00347662">
            <w:pPr>
              <w:jc w:val="center"/>
              <w:rPr>
                <w:color w:val="000000" w:themeColor="text1"/>
                <w:sz w:val="18"/>
                <w:szCs w:val="18"/>
              </w:rPr>
            </w:pPr>
            <w:r w:rsidRPr="009F6B4A">
              <w:rPr>
                <w:color w:val="000000" w:themeColor="text1"/>
                <w:sz w:val="18"/>
                <w:szCs w:val="18"/>
              </w:rPr>
              <w:t>(0.4626)</w:t>
            </w:r>
          </w:p>
        </w:tc>
        <w:tc>
          <w:tcPr>
            <w:tcW w:w="1145" w:type="dxa"/>
            <w:tcBorders>
              <w:top w:val="nil"/>
              <w:left w:val="nil"/>
              <w:bottom w:val="nil"/>
              <w:right w:val="nil"/>
            </w:tcBorders>
            <w:vAlign w:val="bottom"/>
          </w:tcPr>
          <w:p w14:paraId="5F0EF464" w14:textId="0E1D70FA" w:rsidR="00347662" w:rsidRPr="009F6B4A" w:rsidRDefault="00347662" w:rsidP="00347662">
            <w:pPr>
              <w:jc w:val="center"/>
              <w:rPr>
                <w:color w:val="000000" w:themeColor="text1"/>
                <w:sz w:val="18"/>
                <w:szCs w:val="18"/>
              </w:rPr>
            </w:pPr>
            <w:r w:rsidRPr="009F6B4A">
              <w:rPr>
                <w:color w:val="000000" w:themeColor="text1"/>
                <w:sz w:val="18"/>
                <w:szCs w:val="18"/>
              </w:rPr>
              <w:t>(0.4707)</w:t>
            </w:r>
          </w:p>
        </w:tc>
        <w:tc>
          <w:tcPr>
            <w:tcW w:w="1146" w:type="dxa"/>
            <w:tcBorders>
              <w:top w:val="nil"/>
              <w:left w:val="nil"/>
              <w:bottom w:val="nil"/>
              <w:right w:val="nil"/>
            </w:tcBorders>
            <w:vAlign w:val="bottom"/>
          </w:tcPr>
          <w:p w14:paraId="5BC29B49" w14:textId="4E32549A" w:rsidR="00347662" w:rsidRPr="009F6B4A" w:rsidRDefault="00347662" w:rsidP="00347662">
            <w:pPr>
              <w:jc w:val="center"/>
              <w:rPr>
                <w:color w:val="000000" w:themeColor="text1"/>
                <w:sz w:val="18"/>
                <w:szCs w:val="18"/>
              </w:rPr>
            </w:pPr>
            <w:r w:rsidRPr="009F6B4A">
              <w:rPr>
                <w:color w:val="000000" w:themeColor="text1"/>
                <w:sz w:val="18"/>
                <w:szCs w:val="18"/>
              </w:rPr>
              <w:t>(0.4837)</w:t>
            </w:r>
          </w:p>
        </w:tc>
      </w:tr>
      <w:tr w:rsidR="009F6B4A" w:rsidRPr="009F6B4A" w14:paraId="05F1E3E5" w14:textId="77777777" w:rsidTr="00586710">
        <w:trPr>
          <w:trHeight w:val="240"/>
          <w:jc w:val="center"/>
        </w:trPr>
        <w:tc>
          <w:tcPr>
            <w:tcW w:w="2000" w:type="dxa"/>
            <w:gridSpan w:val="2"/>
            <w:tcBorders>
              <w:top w:val="single" w:sz="4" w:space="0" w:color="auto"/>
              <w:left w:val="nil"/>
              <w:right w:val="nil"/>
            </w:tcBorders>
            <w:shd w:val="clear" w:color="auto" w:fill="auto"/>
            <w:noWrap/>
            <w:vAlign w:val="bottom"/>
          </w:tcPr>
          <w:p w14:paraId="08A52A01" w14:textId="3AB73908" w:rsidR="005C04A0" w:rsidRPr="009F6B4A" w:rsidRDefault="005C04A0" w:rsidP="005C04A0">
            <w:pPr>
              <w:jc w:val="center"/>
              <w:rPr>
                <w:color w:val="000000" w:themeColor="text1"/>
                <w:sz w:val="18"/>
                <w:szCs w:val="18"/>
              </w:rPr>
            </w:pPr>
            <m:oMathPara>
              <m:oMath>
                <m:r>
                  <w:rPr>
                    <w:rFonts w:ascii="Cambria Math" w:hAnsi="Cambria Math" w:cs="Cambria Math"/>
                    <w:color w:val="000000" w:themeColor="text1"/>
                    <w:sz w:val="18"/>
                    <w:szCs w:val="18"/>
                  </w:rPr>
                  <m:t>I</m:t>
                </m:r>
                <m:r>
                  <w:rPr>
                    <w:rFonts w:ascii="Cambria Math" w:hAnsi="Cambria Math"/>
                    <w:color w:val="000000" w:themeColor="text1"/>
                    <w:sz w:val="18"/>
                    <w:szCs w:val="18"/>
                  </w:rPr>
                  <m:t>ndustry FE</m:t>
                </m:r>
                <m:r>
                  <w:rPr>
                    <w:rFonts w:ascii="Cambria Math" w:hAnsi="Cambria Math"/>
                    <w:i/>
                    <w:color w:val="000000" w:themeColor="text1"/>
                    <w:sz w:val="18"/>
                    <w:szCs w:val="18"/>
                  </w:rPr>
                  <w:sym w:font="Symbol" w:char="F0B4"/>
                </m:r>
                <m:r>
                  <w:rPr>
                    <w:rFonts w:ascii="Cambria Math" w:hAnsi="Cambria Math"/>
                    <w:color w:val="000000" w:themeColor="text1"/>
                    <w:sz w:val="18"/>
                    <w:szCs w:val="18"/>
                  </w:rPr>
                  <m:t xml:space="preserve"> State FE</m:t>
                </m:r>
              </m:oMath>
            </m:oMathPara>
          </w:p>
          <w:p w14:paraId="24824F31" w14:textId="2A186E66" w:rsidR="005C04A0" w:rsidRPr="009F6B4A" w:rsidRDefault="005C04A0" w:rsidP="005C04A0">
            <w:pPr>
              <w:jc w:val="center"/>
              <w:rPr>
                <w:rFonts w:eastAsia="MS Mincho"/>
                <w:color w:val="000000" w:themeColor="text1"/>
                <w:sz w:val="18"/>
                <w:szCs w:val="18"/>
              </w:rPr>
            </w:pPr>
          </w:p>
        </w:tc>
        <w:tc>
          <w:tcPr>
            <w:tcW w:w="1145" w:type="dxa"/>
            <w:tcBorders>
              <w:top w:val="single" w:sz="4" w:space="0" w:color="auto"/>
              <w:left w:val="nil"/>
              <w:right w:val="nil"/>
            </w:tcBorders>
            <w:shd w:val="clear" w:color="auto" w:fill="auto"/>
            <w:noWrap/>
            <w:vAlign w:val="center"/>
          </w:tcPr>
          <w:p w14:paraId="3624DC2D" w14:textId="16E93CF4"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5" w:type="dxa"/>
            <w:tcBorders>
              <w:top w:val="single" w:sz="4" w:space="0" w:color="auto"/>
              <w:left w:val="nil"/>
              <w:right w:val="nil"/>
            </w:tcBorders>
            <w:shd w:val="clear" w:color="auto" w:fill="auto"/>
            <w:noWrap/>
            <w:vAlign w:val="center"/>
          </w:tcPr>
          <w:p w14:paraId="3F1F67DD" w14:textId="42E7AD9E"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6" w:type="dxa"/>
            <w:tcBorders>
              <w:top w:val="single" w:sz="4" w:space="0" w:color="auto"/>
              <w:left w:val="nil"/>
              <w:right w:val="nil"/>
            </w:tcBorders>
            <w:shd w:val="clear" w:color="auto" w:fill="auto"/>
            <w:noWrap/>
            <w:vAlign w:val="center"/>
          </w:tcPr>
          <w:p w14:paraId="32E067FF" w14:textId="07166C14"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5" w:type="dxa"/>
            <w:tcBorders>
              <w:top w:val="single" w:sz="4" w:space="0" w:color="auto"/>
              <w:left w:val="nil"/>
              <w:right w:val="nil"/>
            </w:tcBorders>
            <w:vAlign w:val="center"/>
          </w:tcPr>
          <w:p w14:paraId="2F734D57" w14:textId="794BE1EA"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5" w:type="dxa"/>
            <w:tcBorders>
              <w:top w:val="single" w:sz="4" w:space="0" w:color="auto"/>
              <w:left w:val="nil"/>
              <w:right w:val="nil"/>
            </w:tcBorders>
            <w:vAlign w:val="center"/>
          </w:tcPr>
          <w:p w14:paraId="6E72A7EE" w14:textId="304CC69B"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6" w:type="dxa"/>
            <w:tcBorders>
              <w:top w:val="single" w:sz="4" w:space="0" w:color="auto"/>
              <w:left w:val="nil"/>
              <w:right w:val="nil"/>
            </w:tcBorders>
            <w:vAlign w:val="center"/>
          </w:tcPr>
          <w:p w14:paraId="581109A2" w14:textId="25A9C858" w:rsidR="005C04A0" w:rsidRPr="009F6B4A" w:rsidRDefault="005C04A0" w:rsidP="005C04A0">
            <w:pPr>
              <w:jc w:val="center"/>
              <w:rPr>
                <w:color w:val="000000" w:themeColor="text1"/>
                <w:sz w:val="18"/>
                <w:szCs w:val="18"/>
              </w:rPr>
            </w:pPr>
            <w:r w:rsidRPr="009F6B4A">
              <w:rPr>
                <w:color w:val="000000" w:themeColor="text1"/>
                <w:sz w:val="18"/>
                <w:szCs w:val="18"/>
              </w:rPr>
              <w:t>Y</w:t>
            </w:r>
          </w:p>
        </w:tc>
      </w:tr>
      <w:tr w:rsidR="009F6B4A" w:rsidRPr="009F6B4A" w14:paraId="395B8E9F" w14:textId="77777777" w:rsidTr="00586710">
        <w:trPr>
          <w:trHeight w:val="240"/>
          <w:jc w:val="center"/>
        </w:trPr>
        <w:tc>
          <w:tcPr>
            <w:tcW w:w="2000" w:type="dxa"/>
            <w:gridSpan w:val="2"/>
            <w:tcBorders>
              <w:top w:val="nil"/>
              <w:left w:val="nil"/>
              <w:right w:val="nil"/>
            </w:tcBorders>
            <w:shd w:val="clear" w:color="auto" w:fill="auto"/>
            <w:noWrap/>
            <w:vAlign w:val="center"/>
          </w:tcPr>
          <w:p w14:paraId="55903C43" w14:textId="6B179EF4" w:rsidR="005C04A0" w:rsidRPr="009F6B4A" w:rsidRDefault="00586710" w:rsidP="005C04A0">
            <w:pPr>
              <w:jc w:val="center"/>
              <w:rPr>
                <w:color w:val="000000" w:themeColor="text1"/>
                <w:sz w:val="18"/>
                <w:szCs w:val="18"/>
              </w:rPr>
            </w:pPr>
            <m:oMathPara>
              <m:oMath>
                <m:r>
                  <w:rPr>
                    <w:rFonts w:ascii="Cambria Math" w:hAnsi="Cambria Math" w:cs="Cambria Math"/>
                    <w:color w:val="000000" w:themeColor="text1"/>
                    <w:sz w:val="18"/>
                    <w:szCs w:val="18"/>
                  </w:rPr>
                  <m:t>State</m:t>
                </m:r>
                <m:r>
                  <w:rPr>
                    <w:rFonts w:ascii="Cambria Math" w:hAnsi="Cambria Math"/>
                    <w:color w:val="000000" w:themeColor="text1"/>
                    <w:sz w:val="18"/>
                    <w:szCs w:val="18"/>
                  </w:rPr>
                  <m:t xml:space="preserve"> FE</m:t>
                </m:r>
                <m:r>
                  <w:rPr>
                    <w:rFonts w:ascii="Cambria Math" w:hAnsi="Cambria Math"/>
                    <w:i/>
                    <w:color w:val="000000" w:themeColor="text1"/>
                    <w:sz w:val="18"/>
                    <w:szCs w:val="18"/>
                  </w:rPr>
                  <w:sym w:font="Symbol" w:char="F0B4"/>
                </m:r>
                <m:r>
                  <w:rPr>
                    <w:rFonts w:ascii="Cambria Math" w:hAnsi="Cambria Math"/>
                    <w:color w:val="000000" w:themeColor="text1"/>
                    <w:sz w:val="18"/>
                    <w:szCs w:val="18"/>
                  </w:rPr>
                  <m:t xml:space="preserve"> Year FE</m:t>
                </m:r>
              </m:oMath>
            </m:oMathPara>
          </w:p>
          <w:p w14:paraId="1BD69B69" w14:textId="384F4ED6" w:rsidR="005C04A0" w:rsidRPr="009F6B4A" w:rsidRDefault="005C04A0" w:rsidP="005C04A0">
            <w:pPr>
              <w:jc w:val="center"/>
              <w:rPr>
                <w:rFonts w:eastAsia="MS Mincho"/>
                <w:color w:val="000000" w:themeColor="text1"/>
                <w:sz w:val="18"/>
                <w:szCs w:val="18"/>
              </w:rPr>
            </w:pPr>
          </w:p>
        </w:tc>
        <w:tc>
          <w:tcPr>
            <w:tcW w:w="1145" w:type="dxa"/>
            <w:tcBorders>
              <w:top w:val="nil"/>
              <w:left w:val="nil"/>
              <w:right w:val="nil"/>
            </w:tcBorders>
            <w:shd w:val="clear" w:color="auto" w:fill="auto"/>
            <w:noWrap/>
            <w:vAlign w:val="center"/>
          </w:tcPr>
          <w:p w14:paraId="1314D34E" w14:textId="51749DDB"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5" w:type="dxa"/>
            <w:tcBorders>
              <w:top w:val="nil"/>
              <w:left w:val="nil"/>
              <w:right w:val="nil"/>
            </w:tcBorders>
            <w:shd w:val="clear" w:color="auto" w:fill="auto"/>
            <w:noWrap/>
            <w:vAlign w:val="center"/>
          </w:tcPr>
          <w:p w14:paraId="20FB07BE" w14:textId="01D8CE54"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6" w:type="dxa"/>
            <w:tcBorders>
              <w:top w:val="nil"/>
              <w:left w:val="nil"/>
              <w:right w:val="nil"/>
            </w:tcBorders>
            <w:shd w:val="clear" w:color="auto" w:fill="auto"/>
            <w:noWrap/>
            <w:vAlign w:val="center"/>
          </w:tcPr>
          <w:p w14:paraId="5964C489" w14:textId="757011FA"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5" w:type="dxa"/>
            <w:tcBorders>
              <w:top w:val="nil"/>
              <w:left w:val="nil"/>
              <w:right w:val="nil"/>
            </w:tcBorders>
            <w:vAlign w:val="center"/>
          </w:tcPr>
          <w:p w14:paraId="09D4A4AC" w14:textId="676E9D21"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5" w:type="dxa"/>
            <w:tcBorders>
              <w:top w:val="nil"/>
              <w:left w:val="nil"/>
              <w:right w:val="nil"/>
            </w:tcBorders>
            <w:vAlign w:val="center"/>
          </w:tcPr>
          <w:p w14:paraId="3DBE195A" w14:textId="198EEEC1" w:rsidR="005C04A0" w:rsidRPr="009F6B4A" w:rsidRDefault="005C04A0" w:rsidP="005C04A0">
            <w:pPr>
              <w:jc w:val="center"/>
              <w:rPr>
                <w:color w:val="000000" w:themeColor="text1"/>
                <w:sz w:val="18"/>
                <w:szCs w:val="18"/>
              </w:rPr>
            </w:pPr>
            <w:r w:rsidRPr="009F6B4A">
              <w:rPr>
                <w:color w:val="000000" w:themeColor="text1"/>
                <w:sz w:val="18"/>
                <w:szCs w:val="18"/>
              </w:rPr>
              <w:t>Y</w:t>
            </w:r>
          </w:p>
        </w:tc>
        <w:tc>
          <w:tcPr>
            <w:tcW w:w="1146" w:type="dxa"/>
            <w:tcBorders>
              <w:top w:val="nil"/>
              <w:left w:val="nil"/>
              <w:right w:val="nil"/>
            </w:tcBorders>
            <w:vAlign w:val="center"/>
          </w:tcPr>
          <w:p w14:paraId="40DF5462" w14:textId="1B6A2DF1" w:rsidR="005C04A0" w:rsidRPr="009F6B4A" w:rsidRDefault="005C04A0" w:rsidP="005C04A0">
            <w:pPr>
              <w:jc w:val="center"/>
              <w:rPr>
                <w:color w:val="000000" w:themeColor="text1"/>
                <w:sz w:val="18"/>
                <w:szCs w:val="18"/>
              </w:rPr>
            </w:pPr>
            <w:r w:rsidRPr="009F6B4A">
              <w:rPr>
                <w:color w:val="000000" w:themeColor="text1"/>
                <w:sz w:val="18"/>
                <w:szCs w:val="18"/>
              </w:rPr>
              <w:t>Y</w:t>
            </w:r>
          </w:p>
        </w:tc>
      </w:tr>
      <w:tr w:rsidR="009F6B4A" w:rsidRPr="009F6B4A" w14:paraId="1A4D05E7" w14:textId="77777777" w:rsidTr="00586710">
        <w:trPr>
          <w:trHeight w:val="240"/>
          <w:jc w:val="center"/>
        </w:trPr>
        <w:tc>
          <w:tcPr>
            <w:tcW w:w="2000" w:type="dxa"/>
            <w:gridSpan w:val="2"/>
            <w:tcBorders>
              <w:left w:val="nil"/>
              <w:right w:val="nil"/>
            </w:tcBorders>
            <w:shd w:val="clear" w:color="auto" w:fill="auto"/>
            <w:noWrap/>
            <w:vAlign w:val="bottom"/>
          </w:tcPr>
          <w:p w14:paraId="05EF8639" w14:textId="0F52ED91" w:rsidR="00347662" w:rsidRPr="009F6B4A" w:rsidRDefault="00347662" w:rsidP="00347662">
            <w:pPr>
              <w:jc w:val="center"/>
              <w:rPr>
                <w:rFonts w:ascii="Cambria" w:eastAsia="MS Mincho" w:hAnsi="Cambria"/>
                <w:color w:val="000000" w:themeColor="text1"/>
                <w:sz w:val="18"/>
                <w:szCs w:val="18"/>
              </w:rPr>
            </w:pPr>
            <w:r w:rsidRPr="009F6B4A">
              <w:rPr>
                <w:color w:val="000000" w:themeColor="text1"/>
                <w:sz w:val="18"/>
                <w:szCs w:val="18"/>
              </w:rPr>
              <w:t xml:space="preserve">Adjusted </w:t>
            </w:r>
            <m:oMath>
              <m:sSup>
                <m:sSupPr>
                  <m:ctrlPr>
                    <w:rPr>
                      <w:rFonts w:ascii="Cambria Math" w:eastAsia="MS Mincho" w:hAnsi="Cambria Math"/>
                      <w:i/>
                      <w:color w:val="000000" w:themeColor="text1"/>
                      <w:sz w:val="18"/>
                      <w:szCs w:val="18"/>
                    </w:rPr>
                  </m:ctrlPr>
                </m:sSupPr>
                <m:e>
                  <m:r>
                    <w:rPr>
                      <w:rFonts w:ascii="Cambria Math" w:eastAsia="MS Mincho" w:hAnsi="Cambria Math"/>
                      <w:color w:val="000000" w:themeColor="text1"/>
                      <w:sz w:val="18"/>
                      <w:szCs w:val="18"/>
                    </w:rPr>
                    <m:t>R</m:t>
                  </m:r>
                </m:e>
                <m:sup>
                  <m:r>
                    <w:rPr>
                      <w:rFonts w:ascii="Cambria Math" w:eastAsia="MS Mincho" w:hAnsi="Cambria Math"/>
                      <w:color w:val="000000" w:themeColor="text1"/>
                      <w:sz w:val="18"/>
                      <w:szCs w:val="18"/>
                    </w:rPr>
                    <m:t>2</m:t>
                  </m:r>
                </m:sup>
              </m:sSup>
            </m:oMath>
          </w:p>
        </w:tc>
        <w:tc>
          <w:tcPr>
            <w:tcW w:w="1145" w:type="dxa"/>
            <w:tcBorders>
              <w:left w:val="nil"/>
              <w:right w:val="nil"/>
            </w:tcBorders>
            <w:shd w:val="clear" w:color="auto" w:fill="auto"/>
            <w:noWrap/>
            <w:vAlign w:val="bottom"/>
          </w:tcPr>
          <w:p w14:paraId="50FCEAC2" w14:textId="4340E9D0" w:rsidR="00347662" w:rsidRPr="009F6B4A" w:rsidRDefault="00347662" w:rsidP="00347662">
            <w:pPr>
              <w:jc w:val="center"/>
              <w:rPr>
                <w:color w:val="000000" w:themeColor="text1"/>
                <w:sz w:val="18"/>
                <w:szCs w:val="18"/>
              </w:rPr>
            </w:pPr>
            <w:r w:rsidRPr="009F6B4A">
              <w:rPr>
                <w:color w:val="000000" w:themeColor="text1"/>
                <w:sz w:val="18"/>
                <w:szCs w:val="18"/>
              </w:rPr>
              <w:t>0.450</w:t>
            </w:r>
          </w:p>
        </w:tc>
        <w:tc>
          <w:tcPr>
            <w:tcW w:w="1145" w:type="dxa"/>
            <w:tcBorders>
              <w:left w:val="nil"/>
              <w:right w:val="nil"/>
            </w:tcBorders>
            <w:shd w:val="clear" w:color="auto" w:fill="auto"/>
            <w:noWrap/>
            <w:vAlign w:val="bottom"/>
          </w:tcPr>
          <w:p w14:paraId="11C6FB35" w14:textId="3BAE4EB7" w:rsidR="00347662" w:rsidRPr="009F6B4A" w:rsidRDefault="00347662" w:rsidP="00347662">
            <w:pPr>
              <w:jc w:val="center"/>
              <w:rPr>
                <w:color w:val="000000" w:themeColor="text1"/>
                <w:sz w:val="18"/>
                <w:szCs w:val="18"/>
              </w:rPr>
            </w:pPr>
            <w:r w:rsidRPr="009F6B4A">
              <w:rPr>
                <w:color w:val="000000" w:themeColor="text1"/>
                <w:sz w:val="18"/>
                <w:szCs w:val="18"/>
              </w:rPr>
              <w:t>0.452</w:t>
            </w:r>
          </w:p>
        </w:tc>
        <w:tc>
          <w:tcPr>
            <w:tcW w:w="1146" w:type="dxa"/>
            <w:tcBorders>
              <w:left w:val="nil"/>
              <w:right w:val="nil"/>
            </w:tcBorders>
            <w:shd w:val="clear" w:color="auto" w:fill="auto"/>
            <w:noWrap/>
            <w:vAlign w:val="bottom"/>
          </w:tcPr>
          <w:p w14:paraId="199FD4DB" w14:textId="31A97ACA" w:rsidR="00347662" w:rsidRPr="009F6B4A" w:rsidRDefault="00347662" w:rsidP="00347662">
            <w:pPr>
              <w:jc w:val="center"/>
              <w:rPr>
                <w:color w:val="000000" w:themeColor="text1"/>
                <w:sz w:val="18"/>
                <w:szCs w:val="18"/>
              </w:rPr>
            </w:pPr>
            <w:r w:rsidRPr="009F6B4A">
              <w:rPr>
                <w:color w:val="000000" w:themeColor="text1"/>
                <w:sz w:val="18"/>
                <w:szCs w:val="18"/>
              </w:rPr>
              <w:t>0.444</w:t>
            </w:r>
          </w:p>
        </w:tc>
        <w:tc>
          <w:tcPr>
            <w:tcW w:w="1145" w:type="dxa"/>
            <w:tcBorders>
              <w:left w:val="nil"/>
              <w:right w:val="nil"/>
            </w:tcBorders>
            <w:vAlign w:val="bottom"/>
          </w:tcPr>
          <w:p w14:paraId="23B59CAB" w14:textId="00630D14" w:rsidR="00347662" w:rsidRPr="009F6B4A" w:rsidRDefault="00347662" w:rsidP="00347662">
            <w:pPr>
              <w:jc w:val="center"/>
              <w:rPr>
                <w:color w:val="000000" w:themeColor="text1"/>
                <w:sz w:val="18"/>
                <w:szCs w:val="18"/>
              </w:rPr>
            </w:pPr>
            <w:r w:rsidRPr="009F6B4A">
              <w:rPr>
                <w:color w:val="000000" w:themeColor="text1"/>
                <w:sz w:val="18"/>
                <w:szCs w:val="18"/>
              </w:rPr>
              <w:t>0.437</w:t>
            </w:r>
          </w:p>
        </w:tc>
        <w:tc>
          <w:tcPr>
            <w:tcW w:w="1145" w:type="dxa"/>
            <w:tcBorders>
              <w:left w:val="nil"/>
              <w:right w:val="nil"/>
            </w:tcBorders>
            <w:vAlign w:val="bottom"/>
          </w:tcPr>
          <w:p w14:paraId="09480E10" w14:textId="639081C0" w:rsidR="00347662" w:rsidRPr="009F6B4A" w:rsidRDefault="00347662" w:rsidP="00347662">
            <w:pPr>
              <w:jc w:val="center"/>
              <w:rPr>
                <w:color w:val="000000" w:themeColor="text1"/>
                <w:sz w:val="18"/>
                <w:szCs w:val="18"/>
              </w:rPr>
            </w:pPr>
            <w:r w:rsidRPr="009F6B4A">
              <w:rPr>
                <w:color w:val="000000" w:themeColor="text1"/>
                <w:sz w:val="18"/>
                <w:szCs w:val="18"/>
              </w:rPr>
              <w:t>0.439</w:t>
            </w:r>
          </w:p>
        </w:tc>
        <w:tc>
          <w:tcPr>
            <w:tcW w:w="1146" w:type="dxa"/>
            <w:tcBorders>
              <w:left w:val="nil"/>
              <w:right w:val="nil"/>
            </w:tcBorders>
            <w:vAlign w:val="bottom"/>
          </w:tcPr>
          <w:p w14:paraId="2C50294C" w14:textId="438867C4" w:rsidR="00347662" w:rsidRPr="009F6B4A" w:rsidRDefault="00347662" w:rsidP="00347662">
            <w:pPr>
              <w:jc w:val="center"/>
              <w:rPr>
                <w:color w:val="000000" w:themeColor="text1"/>
                <w:sz w:val="18"/>
                <w:szCs w:val="18"/>
              </w:rPr>
            </w:pPr>
            <w:r w:rsidRPr="009F6B4A">
              <w:rPr>
                <w:color w:val="000000" w:themeColor="text1"/>
                <w:sz w:val="18"/>
                <w:szCs w:val="18"/>
              </w:rPr>
              <w:t>0.431</w:t>
            </w:r>
          </w:p>
        </w:tc>
      </w:tr>
      <w:tr w:rsidR="009F6B4A" w:rsidRPr="009F6B4A" w14:paraId="7A82B5FF" w14:textId="77777777" w:rsidTr="00586710">
        <w:trPr>
          <w:trHeight w:val="240"/>
          <w:jc w:val="center"/>
        </w:trPr>
        <w:tc>
          <w:tcPr>
            <w:tcW w:w="2000" w:type="dxa"/>
            <w:gridSpan w:val="2"/>
            <w:tcBorders>
              <w:left w:val="nil"/>
              <w:right w:val="nil"/>
            </w:tcBorders>
            <w:shd w:val="clear" w:color="auto" w:fill="auto"/>
            <w:noWrap/>
            <w:vAlign w:val="bottom"/>
          </w:tcPr>
          <w:p w14:paraId="211E06E8" w14:textId="04FA8478" w:rsidR="00347662" w:rsidRPr="009F6B4A" w:rsidRDefault="00466368" w:rsidP="00347662">
            <w:pPr>
              <w:jc w:val="center"/>
              <w:rPr>
                <w:color w:val="000000" w:themeColor="text1"/>
                <w:sz w:val="18"/>
                <w:szCs w:val="18"/>
              </w:rPr>
            </w:pPr>
            <m:oMathPara>
              <m:oMath>
                <m:sSup>
                  <m:sSupPr>
                    <m:ctrlPr>
                      <w:rPr>
                        <w:rFonts w:ascii="Cambria Math" w:eastAsia="MS Mincho" w:hAnsi="Cambria Math"/>
                        <w:i/>
                        <w:color w:val="000000" w:themeColor="text1"/>
                        <w:sz w:val="18"/>
                        <w:szCs w:val="18"/>
                      </w:rPr>
                    </m:ctrlPr>
                  </m:sSupPr>
                  <m:e>
                    <m:r>
                      <w:rPr>
                        <w:rFonts w:ascii="Cambria Math" w:eastAsia="MS Mincho" w:hAnsi="Cambria Math"/>
                        <w:color w:val="000000" w:themeColor="text1"/>
                        <w:sz w:val="18"/>
                        <w:szCs w:val="18"/>
                      </w:rPr>
                      <m:t>R</m:t>
                    </m:r>
                  </m:e>
                  <m:sup>
                    <m:r>
                      <w:rPr>
                        <w:rFonts w:ascii="Cambria Math" w:eastAsia="MS Mincho" w:hAnsi="Cambria Math"/>
                        <w:color w:val="000000" w:themeColor="text1"/>
                        <w:sz w:val="18"/>
                        <w:szCs w:val="18"/>
                      </w:rPr>
                      <m:t>2</m:t>
                    </m:r>
                  </m:sup>
                </m:sSup>
              </m:oMath>
            </m:oMathPara>
          </w:p>
        </w:tc>
        <w:tc>
          <w:tcPr>
            <w:tcW w:w="1145" w:type="dxa"/>
            <w:tcBorders>
              <w:left w:val="nil"/>
              <w:right w:val="nil"/>
            </w:tcBorders>
            <w:shd w:val="clear" w:color="auto" w:fill="auto"/>
            <w:noWrap/>
            <w:vAlign w:val="bottom"/>
          </w:tcPr>
          <w:p w14:paraId="17FBB439" w14:textId="5177C63C" w:rsidR="00347662" w:rsidRPr="009F6B4A" w:rsidRDefault="00347662" w:rsidP="00347662">
            <w:pPr>
              <w:jc w:val="center"/>
              <w:rPr>
                <w:color w:val="000000" w:themeColor="text1"/>
                <w:sz w:val="18"/>
                <w:szCs w:val="18"/>
              </w:rPr>
            </w:pPr>
            <w:r w:rsidRPr="009F6B4A">
              <w:rPr>
                <w:color w:val="000000" w:themeColor="text1"/>
                <w:sz w:val="18"/>
                <w:szCs w:val="18"/>
              </w:rPr>
              <w:t>0.4806</w:t>
            </w:r>
          </w:p>
        </w:tc>
        <w:tc>
          <w:tcPr>
            <w:tcW w:w="1145" w:type="dxa"/>
            <w:tcBorders>
              <w:left w:val="nil"/>
              <w:right w:val="nil"/>
            </w:tcBorders>
            <w:shd w:val="clear" w:color="auto" w:fill="auto"/>
            <w:noWrap/>
            <w:vAlign w:val="bottom"/>
          </w:tcPr>
          <w:p w14:paraId="2E3D9C31" w14:textId="50F43055" w:rsidR="00347662" w:rsidRPr="009F6B4A" w:rsidRDefault="00347662" w:rsidP="00347662">
            <w:pPr>
              <w:jc w:val="center"/>
              <w:rPr>
                <w:color w:val="000000" w:themeColor="text1"/>
                <w:sz w:val="18"/>
                <w:szCs w:val="18"/>
              </w:rPr>
            </w:pPr>
            <w:r w:rsidRPr="009F6B4A">
              <w:rPr>
                <w:color w:val="000000" w:themeColor="text1"/>
                <w:sz w:val="18"/>
                <w:szCs w:val="18"/>
              </w:rPr>
              <w:t>0.4823</w:t>
            </w:r>
          </w:p>
        </w:tc>
        <w:tc>
          <w:tcPr>
            <w:tcW w:w="1146" w:type="dxa"/>
            <w:tcBorders>
              <w:left w:val="nil"/>
              <w:right w:val="nil"/>
            </w:tcBorders>
            <w:shd w:val="clear" w:color="auto" w:fill="auto"/>
            <w:noWrap/>
            <w:vAlign w:val="bottom"/>
          </w:tcPr>
          <w:p w14:paraId="0C9DC118" w14:textId="659FA100" w:rsidR="00347662" w:rsidRPr="009F6B4A" w:rsidRDefault="00347662" w:rsidP="00347662">
            <w:pPr>
              <w:jc w:val="center"/>
              <w:rPr>
                <w:color w:val="000000" w:themeColor="text1"/>
                <w:sz w:val="18"/>
                <w:szCs w:val="18"/>
              </w:rPr>
            </w:pPr>
            <w:r w:rsidRPr="009F6B4A">
              <w:rPr>
                <w:color w:val="000000" w:themeColor="text1"/>
                <w:sz w:val="18"/>
                <w:szCs w:val="18"/>
              </w:rPr>
              <w:t>0.4752</w:t>
            </w:r>
          </w:p>
        </w:tc>
        <w:tc>
          <w:tcPr>
            <w:tcW w:w="1145" w:type="dxa"/>
            <w:tcBorders>
              <w:left w:val="nil"/>
              <w:right w:val="nil"/>
            </w:tcBorders>
            <w:vAlign w:val="bottom"/>
          </w:tcPr>
          <w:p w14:paraId="1B057F87" w14:textId="1A5D067D" w:rsidR="00347662" w:rsidRPr="009F6B4A" w:rsidRDefault="00347662" w:rsidP="00347662">
            <w:pPr>
              <w:jc w:val="center"/>
              <w:rPr>
                <w:color w:val="000000" w:themeColor="text1"/>
                <w:sz w:val="18"/>
                <w:szCs w:val="18"/>
              </w:rPr>
            </w:pPr>
            <w:r w:rsidRPr="009F6B4A">
              <w:rPr>
                <w:color w:val="000000" w:themeColor="text1"/>
                <w:sz w:val="18"/>
                <w:szCs w:val="18"/>
              </w:rPr>
              <w:t>0.4688</w:t>
            </w:r>
          </w:p>
        </w:tc>
        <w:tc>
          <w:tcPr>
            <w:tcW w:w="1145" w:type="dxa"/>
            <w:tcBorders>
              <w:left w:val="nil"/>
              <w:right w:val="nil"/>
            </w:tcBorders>
            <w:vAlign w:val="bottom"/>
          </w:tcPr>
          <w:p w14:paraId="3CFA0E4C" w14:textId="79E707D3" w:rsidR="00347662" w:rsidRPr="009F6B4A" w:rsidRDefault="00347662" w:rsidP="00347662">
            <w:pPr>
              <w:jc w:val="center"/>
              <w:rPr>
                <w:color w:val="000000" w:themeColor="text1"/>
                <w:sz w:val="18"/>
                <w:szCs w:val="18"/>
              </w:rPr>
            </w:pPr>
            <w:r w:rsidRPr="009F6B4A">
              <w:rPr>
                <w:color w:val="000000" w:themeColor="text1"/>
                <w:sz w:val="18"/>
                <w:szCs w:val="18"/>
              </w:rPr>
              <w:t>0.4700</w:t>
            </w:r>
          </w:p>
        </w:tc>
        <w:tc>
          <w:tcPr>
            <w:tcW w:w="1146" w:type="dxa"/>
            <w:tcBorders>
              <w:left w:val="nil"/>
              <w:right w:val="nil"/>
            </w:tcBorders>
            <w:vAlign w:val="bottom"/>
          </w:tcPr>
          <w:p w14:paraId="6003528C" w14:textId="17C89AEE" w:rsidR="00347662" w:rsidRPr="009F6B4A" w:rsidRDefault="00347662" w:rsidP="00347662">
            <w:pPr>
              <w:jc w:val="center"/>
              <w:rPr>
                <w:color w:val="000000" w:themeColor="text1"/>
                <w:sz w:val="18"/>
                <w:szCs w:val="18"/>
              </w:rPr>
            </w:pPr>
            <w:r w:rsidRPr="009F6B4A">
              <w:rPr>
                <w:color w:val="000000" w:themeColor="text1"/>
                <w:sz w:val="18"/>
                <w:szCs w:val="18"/>
              </w:rPr>
              <w:t>0.4631</w:t>
            </w:r>
          </w:p>
        </w:tc>
      </w:tr>
      <w:tr w:rsidR="009F6B4A" w:rsidRPr="009F6B4A" w14:paraId="3694564F" w14:textId="77777777" w:rsidTr="00586710">
        <w:trPr>
          <w:trHeight w:val="240"/>
          <w:jc w:val="center"/>
        </w:trPr>
        <w:tc>
          <w:tcPr>
            <w:tcW w:w="2000" w:type="dxa"/>
            <w:gridSpan w:val="2"/>
            <w:tcBorders>
              <w:left w:val="nil"/>
              <w:right w:val="nil"/>
            </w:tcBorders>
            <w:shd w:val="clear" w:color="auto" w:fill="auto"/>
            <w:noWrap/>
            <w:vAlign w:val="bottom"/>
          </w:tcPr>
          <w:p w14:paraId="20949639" w14:textId="239113D9" w:rsidR="00347662" w:rsidRPr="009F6B4A" w:rsidRDefault="00347662" w:rsidP="00347662">
            <w:pPr>
              <w:jc w:val="center"/>
              <w:rPr>
                <w:color w:val="000000" w:themeColor="text1"/>
                <w:sz w:val="18"/>
                <w:szCs w:val="18"/>
              </w:rPr>
            </w:pPr>
            <m:oMathPara>
              <m:oMath>
                <m:r>
                  <w:rPr>
                    <w:rFonts w:ascii="Cambria Math" w:eastAsia="MS Mincho" w:hAnsi="Cambria Math"/>
                    <w:color w:val="000000" w:themeColor="text1"/>
                    <w:sz w:val="18"/>
                    <w:szCs w:val="18"/>
                  </w:rPr>
                  <m:t>δ</m:t>
                </m:r>
              </m:oMath>
            </m:oMathPara>
          </w:p>
        </w:tc>
        <w:tc>
          <w:tcPr>
            <w:tcW w:w="1145" w:type="dxa"/>
            <w:tcBorders>
              <w:left w:val="nil"/>
              <w:right w:val="nil"/>
            </w:tcBorders>
            <w:shd w:val="clear" w:color="auto" w:fill="auto"/>
            <w:noWrap/>
            <w:vAlign w:val="bottom"/>
          </w:tcPr>
          <w:p w14:paraId="7F53DA00" w14:textId="596F7192" w:rsidR="00347662" w:rsidRPr="009F6B4A" w:rsidRDefault="00347662" w:rsidP="00347662">
            <w:pPr>
              <w:jc w:val="center"/>
              <w:rPr>
                <w:color w:val="000000" w:themeColor="text1"/>
                <w:sz w:val="18"/>
                <w:szCs w:val="18"/>
              </w:rPr>
            </w:pPr>
            <w:r w:rsidRPr="009F6B4A">
              <w:rPr>
                <w:color w:val="000000" w:themeColor="text1"/>
                <w:sz w:val="18"/>
                <w:szCs w:val="18"/>
              </w:rPr>
              <w:t>10.76</w:t>
            </w:r>
          </w:p>
        </w:tc>
        <w:tc>
          <w:tcPr>
            <w:tcW w:w="1145" w:type="dxa"/>
            <w:tcBorders>
              <w:left w:val="nil"/>
              <w:right w:val="nil"/>
            </w:tcBorders>
            <w:shd w:val="clear" w:color="auto" w:fill="auto"/>
            <w:noWrap/>
            <w:vAlign w:val="bottom"/>
          </w:tcPr>
          <w:p w14:paraId="4EDF3546" w14:textId="6B88BD97" w:rsidR="00347662" w:rsidRPr="009F6B4A" w:rsidRDefault="00347662" w:rsidP="00347662">
            <w:pPr>
              <w:jc w:val="center"/>
              <w:rPr>
                <w:color w:val="000000" w:themeColor="text1"/>
                <w:sz w:val="18"/>
                <w:szCs w:val="18"/>
              </w:rPr>
            </w:pPr>
            <w:r w:rsidRPr="009F6B4A">
              <w:rPr>
                <w:color w:val="000000" w:themeColor="text1"/>
                <w:sz w:val="18"/>
                <w:szCs w:val="18"/>
              </w:rPr>
              <w:t>8.900</w:t>
            </w:r>
          </w:p>
        </w:tc>
        <w:tc>
          <w:tcPr>
            <w:tcW w:w="1146" w:type="dxa"/>
            <w:tcBorders>
              <w:left w:val="nil"/>
              <w:right w:val="nil"/>
            </w:tcBorders>
            <w:shd w:val="clear" w:color="auto" w:fill="auto"/>
            <w:noWrap/>
            <w:vAlign w:val="bottom"/>
          </w:tcPr>
          <w:p w14:paraId="640BA142" w14:textId="2395ACC0" w:rsidR="00347662" w:rsidRPr="009F6B4A" w:rsidRDefault="00347662" w:rsidP="00347662">
            <w:pPr>
              <w:jc w:val="center"/>
              <w:rPr>
                <w:color w:val="000000" w:themeColor="text1"/>
                <w:sz w:val="18"/>
                <w:szCs w:val="18"/>
              </w:rPr>
            </w:pPr>
            <w:r w:rsidRPr="009F6B4A">
              <w:rPr>
                <w:color w:val="000000" w:themeColor="text1"/>
                <w:sz w:val="18"/>
                <w:szCs w:val="18"/>
              </w:rPr>
              <w:t>4.769</w:t>
            </w:r>
          </w:p>
        </w:tc>
        <w:tc>
          <w:tcPr>
            <w:tcW w:w="1145" w:type="dxa"/>
            <w:tcBorders>
              <w:left w:val="nil"/>
              <w:right w:val="nil"/>
            </w:tcBorders>
            <w:vAlign w:val="bottom"/>
          </w:tcPr>
          <w:p w14:paraId="2D365138" w14:textId="68936199" w:rsidR="00347662" w:rsidRPr="009F6B4A" w:rsidRDefault="00347662" w:rsidP="00347662">
            <w:pPr>
              <w:jc w:val="center"/>
              <w:rPr>
                <w:color w:val="000000" w:themeColor="text1"/>
                <w:sz w:val="18"/>
                <w:szCs w:val="18"/>
              </w:rPr>
            </w:pPr>
            <w:r w:rsidRPr="009F6B4A">
              <w:rPr>
                <w:color w:val="000000" w:themeColor="text1"/>
                <w:sz w:val="18"/>
                <w:szCs w:val="18"/>
              </w:rPr>
              <w:t>9.601</w:t>
            </w:r>
          </w:p>
        </w:tc>
        <w:tc>
          <w:tcPr>
            <w:tcW w:w="1145" w:type="dxa"/>
            <w:tcBorders>
              <w:left w:val="nil"/>
              <w:right w:val="nil"/>
            </w:tcBorders>
            <w:vAlign w:val="bottom"/>
          </w:tcPr>
          <w:p w14:paraId="17D6AEEF" w14:textId="13980B44" w:rsidR="00347662" w:rsidRPr="009F6B4A" w:rsidRDefault="00347662" w:rsidP="00347662">
            <w:pPr>
              <w:jc w:val="center"/>
              <w:rPr>
                <w:color w:val="000000" w:themeColor="text1"/>
                <w:sz w:val="18"/>
                <w:szCs w:val="18"/>
              </w:rPr>
            </w:pPr>
            <w:r w:rsidRPr="009F6B4A">
              <w:rPr>
                <w:color w:val="000000" w:themeColor="text1"/>
                <w:sz w:val="18"/>
                <w:szCs w:val="18"/>
              </w:rPr>
              <w:t>8.302</w:t>
            </w:r>
          </w:p>
        </w:tc>
        <w:tc>
          <w:tcPr>
            <w:tcW w:w="1146" w:type="dxa"/>
            <w:tcBorders>
              <w:left w:val="nil"/>
              <w:right w:val="nil"/>
            </w:tcBorders>
            <w:vAlign w:val="bottom"/>
          </w:tcPr>
          <w:p w14:paraId="2201B548" w14:textId="32069300" w:rsidR="00347662" w:rsidRPr="009F6B4A" w:rsidRDefault="00347662" w:rsidP="00347662">
            <w:pPr>
              <w:jc w:val="center"/>
              <w:rPr>
                <w:color w:val="000000" w:themeColor="text1"/>
                <w:sz w:val="18"/>
                <w:szCs w:val="18"/>
              </w:rPr>
            </w:pPr>
            <w:r w:rsidRPr="009F6B4A">
              <w:rPr>
                <w:color w:val="000000" w:themeColor="text1"/>
                <w:sz w:val="18"/>
                <w:szCs w:val="18"/>
              </w:rPr>
              <w:t>4.840</w:t>
            </w:r>
          </w:p>
        </w:tc>
      </w:tr>
      <w:tr w:rsidR="009F6B4A" w:rsidRPr="009F6B4A" w14:paraId="56951741" w14:textId="77777777" w:rsidTr="00586710">
        <w:trPr>
          <w:trHeight w:val="240"/>
          <w:jc w:val="center"/>
        </w:trPr>
        <w:tc>
          <w:tcPr>
            <w:tcW w:w="2000" w:type="dxa"/>
            <w:gridSpan w:val="2"/>
            <w:tcBorders>
              <w:left w:val="nil"/>
              <w:right w:val="nil"/>
            </w:tcBorders>
            <w:shd w:val="clear" w:color="auto" w:fill="auto"/>
            <w:noWrap/>
            <w:vAlign w:val="bottom"/>
          </w:tcPr>
          <w:p w14:paraId="53F3BFC3" w14:textId="383ED8A8" w:rsidR="00347662" w:rsidRPr="009F6B4A" w:rsidRDefault="00466368" w:rsidP="00347662">
            <w:pPr>
              <w:jc w:val="center"/>
              <w:rPr>
                <w:color w:val="000000" w:themeColor="text1"/>
                <w:sz w:val="18"/>
                <w:szCs w:val="18"/>
              </w:rPr>
            </w:pPr>
            <m:oMathPara>
              <m:oMath>
                <m:sSup>
                  <m:sSupPr>
                    <m:ctrlPr>
                      <w:rPr>
                        <w:rFonts w:ascii="Cambria Math" w:eastAsia="MS Mincho" w:hAnsi="Cambria Math"/>
                        <w:i/>
                        <w:color w:val="000000" w:themeColor="text1"/>
                        <w:sz w:val="18"/>
                        <w:szCs w:val="18"/>
                      </w:rPr>
                    </m:ctrlPr>
                  </m:sSupPr>
                  <m:e>
                    <m:r>
                      <w:rPr>
                        <w:rFonts w:ascii="Cambria Math" w:eastAsia="MS Mincho" w:hAnsi="Cambria Math"/>
                        <w:color w:val="000000" w:themeColor="text1"/>
                        <w:sz w:val="18"/>
                        <w:szCs w:val="18"/>
                      </w:rPr>
                      <m:t>β</m:t>
                    </m:r>
                  </m:e>
                  <m:sup>
                    <m:r>
                      <w:rPr>
                        <w:rFonts w:ascii="Cambria Math" w:eastAsia="MS Mincho" w:hAnsi="Cambria Math"/>
                        <w:color w:val="000000" w:themeColor="text1"/>
                        <w:sz w:val="18"/>
                        <w:szCs w:val="18"/>
                      </w:rPr>
                      <m:t>omitted</m:t>
                    </m:r>
                  </m:sup>
                </m:sSup>
              </m:oMath>
            </m:oMathPara>
          </w:p>
        </w:tc>
        <w:tc>
          <w:tcPr>
            <w:tcW w:w="1145" w:type="dxa"/>
            <w:tcBorders>
              <w:left w:val="nil"/>
              <w:right w:val="nil"/>
            </w:tcBorders>
            <w:shd w:val="clear" w:color="auto" w:fill="auto"/>
            <w:noWrap/>
            <w:vAlign w:val="bottom"/>
          </w:tcPr>
          <w:p w14:paraId="49106E69" w14:textId="262B84DD" w:rsidR="00347662" w:rsidRPr="009F6B4A" w:rsidRDefault="00347662" w:rsidP="00347662">
            <w:pPr>
              <w:jc w:val="center"/>
              <w:rPr>
                <w:color w:val="000000" w:themeColor="text1"/>
                <w:sz w:val="18"/>
                <w:szCs w:val="18"/>
              </w:rPr>
            </w:pPr>
            <w:r w:rsidRPr="009F6B4A">
              <w:rPr>
                <w:color w:val="000000" w:themeColor="text1"/>
                <w:sz w:val="18"/>
                <w:szCs w:val="18"/>
              </w:rPr>
              <w:t>0.266</w:t>
            </w:r>
          </w:p>
        </w:tc>
        <w:tc>
          <w:tcPr>
            <w:tcW w:w="1145" w:type="dxa"/>
            <w:tcBorders>
              <w:left w:val="nil"/>
              <w:right w:val="nil"/>
            </w:tcBorders>
            <w:shd w:val="clear" w:color="auto" w:fill="auto"/>
            <w:noWrap/>
            <w:vAlign w:val="bottom"/>
          </w:tcPr>
          <w:p w14:paraId="1668926E" w14:textId="61A95F81" w:rsidR="00347662" w:rsidRPr="009F6B4A" w:rsidRDefault="00347662" w:rsidP="00347662">
            <w:pPr>
              <w:jc w:val="center"/>
              <w:rPr>
                <w:color w:val="000000" w:themeColor="text1"/>
                <w:sz w:val="18"/>
                <w:szCs w:val="18"/>
              </w:rPr>
            </w:pPr>
            <w:r w:rsidRPr="009F6B4A">
              <w:rPr>
                <w:color w:val="000000" w:themeColor="text1"/>
                <w:sz w:val="18"/>
                <w:szCs w:val="18"/>
              </w:rPr>
              <w:t>0.279</w:t>
            </w:r>
          </w:p>
        </w:tc>
        <w:tc>
          <w:tcPr>
            <w:tcW w:w="1146" w:type="dxa"/>
            <w:tcBorders>
              <w:left w:val="nil"/>
              <w:right w:val="nil"/>
            </w:tcBorders>
            <w:shd w:val="clear" w:color="auto" w:fill="auto"/>
            <w:noWrap/>
            <w:vAlign w:val="bottom"/>
          </w:tcPr>
          <w:p w14:paraId="44C64919" w14:textId="57A58E3C" w:rsidR="00347662" w:rsidRPr="009F6B4A" w:rsidRDefault="00347662" w:rsidP="00347662">
            <w:pPr>
              <w:jc w:val="center"/>
              <w:rPr>
                <w:color w:val="000000" w:themeColor="text1"/>
                <w:sz w:val="18"/>
                <w:szCs w:val="18"/>
              </w:rPr>
            </w:pPr>
            <w:r w:rsidRPr="009F6B4A">
              <w:rPr>
                <w:color w:val="000000" w:themeColor="text1"/>
                <w:sz w:val="18"/>
                <w:szCs w:val="18"/>
              </w:rPr>
              <w:t>0.153</w:t>
            </w:r>
          </w:p>
        </w:tc>
        <w:tc>
          <w:tcPr>
            <w:tcW w:w="1145" w:type="dxa"/>
            <w:tcBorders>
              <w:left w:val="nil"/>
              <w:right w:val="nil"/>
            </w:tcBorders>
            <w:vAlign w:val="bottom"/>
          </w:tcPr>
          <w:p w14:paraId="05EF1456" w14:textId="2BCE2387" w:rsidR="00347662" w:rsidRPr="009F6B4A" w:rsidRDefault="00347662" w:rsidP="00347662">
            <w:pPr>
              <w:jc w:val="center"/>
              <w:rPr>
                <w:color w:val="000000" w:themeColor="text1"/>
                <w:sz w:val="18"/>
                <w:szCs w:val="18"/>
              </w:rPr>
            </w:pPr>
            <w:r w:rsidRPr="009F6B4A">
              <w:rPr>
                <w:color w:val="000000" w:themeColor="text1"/>
                <w:sz w:val="18"/>
                <w:szCs w:val="18"/>
              </w:rPr>
              <w:t>0.343</w:t>
            </w:r>
          </w:p>
        </w:tc>
        <w:tc>
          <w:tcPr>
            <w:tcW w:w="1145" w:type="dxa"/>
            <w:tcBorders>
              <w:left w:val="nil"/>
              <w:right w:val="nil"/>
            </w:tcBorders>
            <w:vAlign w:val="bottom"/>
          </w:tcPr>
          <w:p w14:paraId="3FEBC8F6" w14:textId="0EE1858A" w:rsidR="00347662" w:rsidRPr="009F6B4A" w:rsidRDefault="00347662" w:rsidP="00347662">
            <w:pPr>
              <w:jc w:val="center"/>
              <w:rPr>
                <w:color w:val="000000" w:themeColor="text1"/>
                <w:sz w:val="18"/>
                <w:szCs w:val="18"/>
              </w:rPr>
            </w:pPr>
            <w:r w:rsidRPr="009F6B4A">
              <w:rPr>
                <w:color w:val="000000" w:themeColor="text1"/>
                <w:sz w:val="18"/>
                <w:szCs w:val="18"/>
              </w:rPr>
              <w:t>0.351</w:t>
            </w:r>
          </w:p>
        </w:tc>
        <w:tc>
          <w:tcPr>
            <w:tcW w:w="1146" w:type="dxa"/>
            <w:tcBorders>
              <w:left w:val="nil"/>
              <w:right w:val="nil"/>
            </w:tcBorders>
            <w:vAlign w:val="bottom"/>
          </w:tcPr>
          <w:p w14:paraId="5389552A" w14:textId="5351A354" w:rsidR="00347662" w:rsidRPr="009F6B4A" w:rsidRDefault="00347662" w:rsidP="00347662">
            <w:pPr>
              <w:jc w:val="center"/>
              <w:rPr>
                <w:color w:val="000000" w:themeColor="text1"/>
                <w:sz w:val="18"/>
                <w:szCs w:val="18"/>
              </w:rPr>
            </w:pPr>
            <w:r w:rsidRPr="009F6B4A">
              <w:rPr>
                <w:color w:val="000000" w:themeColor="text1"/>
                <w:sz w:val="18"/>
                <w:szCs w:val="18"/>
              </w:rPr>
              <w:t>0.208</w:t>
            </w:r>
          </w:p>
        </w:tc>
      </w:tr>
      <w:tr w:rsidR="009F6B4A" w:rsidRPr="009F6B4A" w14:paraId="1C57350F" w14:textId="77777777" w:rsidTr="00586710">
        <w:trPr>
          <w:trHeight w:val="240"/>
          <w:jc w:val="center"/>
        </w:trPr>
        <w:tc>
          <w:tcPr>
            <w:tcW w:w="2000" w:type="dxa"/>
            <w:gridSpan w:val="2"/>
            <w:tcBorders>
              <w:left w:val="nil"/>
              <w:bottom w:val="single" w:sz="4" w:space="0" w:color="auto"/>
              <w:right w:val="nil"/>
            </w:tcBorders>
            <w:shd w:val="clear" w:color="auto" w:fill="auto"/>
            <w:noWrap/>
            <w:vAlign w:val="bottom"/>
            <w:hideMark/>
          </w:tcPr>
          <w:p w14:paraId="77F6D210" w14:textId="77777777" w:rsidR="00347662" w:rsidRPr="009F6B4A" w:rsidRDefault="00347662" w:rsidP="00347662">
            <w:pPr>
              <w:jc w:val="center"/>
              <w:rPr>
                <w:rFonts w:ascii="Cambria Math" w:hAnsi="Cambria Math"/>
                <w:color w:val="000000" w:themeColor="text1"/>
                <w:sz w:val="18"/>
                <w:szCs w:val="18"/>
                <w:oMath/>
              </w:rPr>
            </w:pPr>
            <m:oMathPara>
              <m:oMath>
                <m:r>
                  <w:rPr>
                    <w:rFonts w:ascii="Cambria Math" w:hAnsi="Cambria Math"/>
                    <w:color w:val="000000" w:themeColor="text1"/>
                    <w:sz w:val="18"/>
                    <w:szCs w:val="18"/>
                  </w:rPr>
                  <m:t>Observations</m:t>
                </m:r>
              </m:oMath>
            </m:oMathPara>
          </w:p>
        </w:tc>
        <w:tc>
          <w:tcPr>
            <w:tcW w:w="1145" w:type="dxa"/>
            <w:tcBorders>
              <w:left w:val="nil"/>
              <w:bottom w:val="single" w:sz="4" w:space="0" w:color="auto"/>
              <w:right w:val="nil"/>
            </w:tcBorders>
            <w:shd w:val="clear" w:color="auto" w:fill="auto"/>
            <w:noWrap/>
            <w:vAlign w:val="bottom"/>
            <w:hideMark/>
          </w:tcPr>
          <w:p w14:paraId="52E5ACDE" w14:textId="6465D2B3"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5" w:type="dxa"/>
            <w:tcBorders>
              <w:left w:val="nil"/>
              <w:bottom w:val="single" w:sz="4" w:space="0" w:color="auto"/>
              <w:right w:val="nil"/>
            </w:tcBorders>
            <w:shd w:val="clear" w:color="auto" w:fill="auto"/>
            <w:noWrap/>
            <w:vAlign w:val="bottom"/>
            <w:hideMark/>
          </w:tcPr>
          <w:p w14:paraId="5025A0A2" w14:textId="7A6034A8"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6" w:type="dxa"/>
            <w:tcBorders>
              <w:left w:val="nil"/>
              <w:bottom w:val="single" w:sz="4" w:space="0" w:color="auto"/>
              <w:right w:val="nil"/>
            </w:tcBorders>
            <w:shd w:val="clear" w:color="auto" w:fill="auto"/>
            <w:noWrap/>
            <w:vAlign w:val="bottom"/>
            <w:hideMark/>
          </w:tcPr>
          <w:p w14:paraId="4E90347A" w14:textId="07E2DB54"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5" w:type="dxa"/>
            <w:tcBorders>
              <w:left w:val="nil"/>
              <w:bottom w:val="single" w:sz="4" w:space="0" w:color="auto"/>
              <w:right w:val="nil"/>
            </w:tcBorders>
            <w:vAlign w:val="bottom"/>
          </w:tcPr>
          <w:p w14:paraId="0D3A0D0E" w14:textId="44814B68"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5" w:type="dxa"/>
            <w:tcBorders>
              <w:left w:val="nil"/>
              <w:bottom w:val="single" w:sz="4" w:space="0" w:color="auto"/>
              <w:right w:val="nil"/>
            </w:tcBorders>
            <w:vAlign w:val="bottom"/>
          </w:tcPr>
          <w:p w14:paraId="071398AC" w14:textId="5CE79D30"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6" w:type="dxa"/>
            <w:tcBorders>
              <w:left w:val="nil"/>
              <w:bottom w:val="single" w:sz="4" w:space="0" w:color="auto"/>
              <w:right w:val="nil"/>
            </w:tcBorders>
            <w:vAlign w:val="bottom"/>
          </w:tcPr>
          <w:p w14:paraId="15D4B602" w14:textId="7EEA17C8" w:rsidR="00347662" w:rsidRPr="009F6B4A" w:rsidRDefault="00347662" w:rsidP="00347662">
            <w:pPr>
              <w:jc w:val="center"/>
              <w:rPr>
                <w:color w:val="000000" w:themeColor="text1"/>
                <w:sz w:val="18"/>
                <w:szCs w:val="18"/>
              </w:rPr>
            </w:pPr>
            <w:r w:rsidRPr="009F6B4A">
              <w:rPr>
                <w:color w:val="000000" w:themeColor="text1"/>
                <w:sz w:val="18"/>
                <w:szCs w:val="18"/>
              </w:rPr>
              <w:t>25,373</w:t>
            </w:r>
          </w:p>
        </w:tc>
      </w:tr>
      <w:tr w:rsidR="009F6B4A" w:rsidRPr="009F6B4A" w14:paraId="17B39E62" w14:textId="77777777" w:rsidTr="00586710">
        <w:trPr>
          <w:trHeight w:val="240"/>
          <w:jc w:val="center"/>
        </w:trPr>
        <w:tc>
          <w:tcPr>
            <w:tcW w:w="8872" w:type="dxa"/>
            <w:gridSpan w:val="8"/>
            <w:tcBorders>
              <w:left w:val="nil"/>
              <w:bottom w:val="single" w:sz="4" w:space="0" w:color="auto"/>
              <w:right w:val="nil"/>
            </w:tcBorders>
            <w:shd w:val="clear" w:color="auto" w:fill="auto"/>
            <w:noWrap/>
            <w:vAlign w:val="bottom"/>
          </w:tcPr>
          <w:p w14:paraId="24E24667" w14:textId="299A02FD" w:rsidR="005C04A0" w:rsidRPr="009F6B4A" w:rsidRDefault="005C04A0" w:rsidP="005C04A0">
            <w:pPr>
              <w:jc w:val="center"/>
              <w:rPr>
                <w:color w:val="000000" w:themeColor="text1"/>
                <w:sz w:val="18"/>
                <w:szCs w:val="18"/>
              </w:rPr>
            </w:pPr>
            <w:r w:rsidRPr="009F6B4A">
              <w:rPr>
                <w:color w:val="000000" w:themeColor="text1"/>
                <w:sz w:val="18"/>
                <w:szCs w:val="18"/>
              </w:rPr>
              <w:t>*** p&lt;0.01, ** p&lt;0.05, * p&lt;0.1</w:t>
            </w:r>
          </w:p>
        </w:tc>
      </w:tr>
    </w:tbl>
    <w:p w14:paraId="03BD9D44" w14:textId="66F0916D" w:rsidR="000F465F" w:rsidRPr="009F6B4A" w:rsidRDefault="000F465F">
      <w:pPr>
        <w:rPr>
          <w:color w:val="000000" w:themeColor="text1"/>
          <w:szCs w:val="16"/>
        </w:rPr>
      </w:pPr>
      <w:r w:rsidRPr="009F6B4A">
        <w:rPr>
          <w:b/>
          <w:color w:val="000000" w:themeColor="text1"/>
        </w:rPr>
        <w:br w:type="page"/>
      </w:r>
    </w:p>
    <w:p w14:paraId="6742582D" w14:textId="77777777" w:rsidR="000F465F" w:rsidRPr="009F6B4A" w:rsidRDefault="000F465F" w:rsidP="00561844">
      <w:pPr>
        <w:jc w:val="center"/>
        <w:rPr>
          <w:b/>
          <w:color w:val="000000" w:themeColor="text1"/>
        </w:rPr>
      </w:pPr>
    </w:p>
    <w:p w14:paraId="67B475D9" w14:textId="73AC7AEC" w:rsidR="00561844" w:rsidRPr="009F6B4A" w:rsidRDefault="00561844" w:rsidP="00561844">
      <w:pPr>
        <w:jc w:val="center"/>
        <w:rPr>
          <w:b/>
          <w:color w:val="000000" w:themeColor="text1"/>
        </w:rPr>
      </w:pPr>
      <w:r w:rsidRPr="009F6B4A">
        <w:rPr>
          <w:b/>
          <w:color w:val="000000" w:themeColor="text1"/>
        </w:rPr>
        <w:t>Table 4:</w:t>
      </w:r>
      <w:r w:rsidR="00B61F33" w:rsidRPr="009F6B4A">
        <w:rPr>
          <w:b/>
          <w:color w:val="000000" w:themeColor="text1"/>
        </w:rPr>
        <w:t xml:space="preserve"> </w:t>
      </w:r>
      <w:r w:rsidRPr="009F6B4A">
        <w:rPr>
          <w:b/>
          <w:color w:val="000000" w:themeColor="text1"/>
        </w:rPr>
        <w:t>Firm Value</w:t>
      </w:r>
      <w:r w:rsidR="005C04A0" w:rsidRPr="009F6B4A">
        <w:rPr>
          <w:b/>
          <w:color w:val="000000" w:themeColor="text1"/>
        </w:rPr>
        <w:t xml:space="preserve"> and R&amp;D expenditure</w:t>
      </w:r>
    </w:p>
    <w:p w14:paraId="3DDF0CF6" w14:textId="77777777" w:rsidR="00043769" w:rsidRPr="009F6B4A" w:rsidRDefault="00043769" w:rsidP="00561844">
      <w:pPr>
        <w:jc w:val="center"/>
        <w:rPr>
          <w:color w:val="000000" w:themeColor="text1"/>
          <w:sz w:val="20"/>
          <w:szCs w:val="20"/>
        </w:rPr>
      </w:pPr>
    </w:p>
    <w:p w14:paraId="61CA7CB4" w14:textId="02A7B5F0" w:rsidR="00561844" w:rsidRPr="009F6B4A" w:rsidRDefault="00C577CB" w:rsidP="00461733">
      <w:pPr>
        <w:widowControl w:val="0"/>
        <w:autoSpaceDE w:val="0"/>
        <w:autoSpaceDN w:val="0"/>
        <w:adjustRightInd w:val="0"/>
        <w:jc w:val="both"/>
        <w:rPr>
          <w:color w:val="000000" w:themeColor="text1"/>
          <w:sz w:val="20"/>
          <w:szCs w:val="20"/>
        </w:rPr>
      </w:pPr>
      <w:r w:rsidRPr="009F6B4A">
        <w:rPr>
          <w:color w:val="000000" w:themeColor="text1"/>
          <w:sz w:val="20"/>
          <w:szCs w:val="20"/>
        </w:rPr>
        <w:t>This table relates the dependent variables,</w:t>
      </w:r>
      <w:r w:rsidR="007D3D84" w:rsidRPr="009F6B4A">
        <w:rPr>
          <w:color w:val="000000" w:themeColor="text1"/>
          <w:sz w:val="20"/>
          <w:szCs w:val="20"/>
        </w:rPr>
        <w:t xml:space="preserve"> the market value of patents granted to each firm and</w:t>
      </w:r>
      <w:r w:rsidRPr="009F6B4A">
        <w:rPr>
          <w:color w:val="000000" w:themeColor="text1"/>
          <w:sz w:val="20"/>
          <w:szCs w:val="20"/>
        </w:rPr>
        <w:t xml:space="preserve"> the R&amp;D expenditure to our cultural variables</w:t>
      </w:r>
      <w:r w:rsidR="00180F07" w:rsidRPr="009F6B4A">
        <w:rPr>
          <w:color w:val="000000" w:themeColor="text1"/>
          <w:sz w:val="20"/>
          <w:szCs w:val="20"/>
        </w:rPr>
        <w:t xml:space="preserve">. </w:t>
      </w:r>
      <w:r w:rsidR="00461733" w:rsidRPr="009F6B4A">
        <w:rPr>
          <w:color w:val="000000" w:themeColor="text1"/>
          <w:sz w:val="20"/>
          <w:szCs w:val="20"/>
        </w:rPr>
        <w:t xml:space="preserve">The cultural variables are constructed by means of textual analysis on companies’ 10-Ks. Variable definitions are reported in table 1. Industry Classification is based on </w:t>
      </w:r>
      <w:proofErr w:type="spellStart"/>
      <w:r w:rsidR="00461733" w:rsidRPr="009F6B4A">
        <w:rPr>
          <w:color w:val="000000" w:themeColor="text1"/>
          <w:sz w:val="20"/>
          <w:szCs w:val="20"/>
        </w:rPr>
        <w:t>Fama</w:t>
      </w:r>
      <w:proofErr w:type="spellEnd"/>
      <w:r w:rsidR="00461733" w:rsidRPr="009F6B4A">
        <w:rPr>
          <w:color w:val="000000" w:themeColor="text1"/>
          <w:sz w:val="20"/>
          <w:szCs w:val="20"/>
        </w:rPr>
        <w:t xml:space="preserve"> and French 48 Industry scheme (</w:t>
      </w:r>
      <w:proofErr w:type="spellStart"/>
      <w:r w:rsidR="00461733" w:rsidRPr="009F6B4A">
        <w:rPr>
          <w:color w:val="000000" w:themeColor="text1"/>
          <w:sz w:val="20"/>
          <w:szCs w:val="20"/>
        </w:rPr>
        <w:t>Fama</w:t>
      </w:r>
      <w:proofErr w:type="spellEnd"/>
      <w:r w:rsidR="00461733" w:rsidRPr="009F6B4A">
        <w:rPr>
          <w:color w:val="000000" w:themeColor="text1"/>
          <w:sz w:val="20"/>
          <w:szCs w:val="20"/>
        </w:rPr>
        <w:t xml:space="preserve"> and French 1997).  All regression models are augmented with State</w:t>
      </w:r>
      <w:r w:rsidR="00461733" w:rsidRPr="009F6B4A">
        <w:rPr>
          <w:color w:val="000000" w:themeColor="text1"/>
          <w:sz w:val="20"/>
          <w:szCs w:val="20"/>
        </w:rPr>
        <w:sym w:font="Symbol" w:char="F0B4"/>
      </w:r>
      <w:r w:rsidR="00461733" w:rsidRPr="009F6B4A">
        <w:rPr>
          <w:color w:val="000000" w:themeColor="text1"/>
          <w:sz w:val="20"/>
          <w:szCs w:val="20"/>
        </w:rPr>
        <w:t xml:space="preserve">Industry and </w:t>
      </w:r>
      <w:r w:rsidR="007D3D84" w:rsidRPr="009F6B4A">
        <w:rPr>
          <w:color w:val="000000" w:themeColor="text1"/>
          <w:sz w:val="20"/>
          <w:szCs w:val="20"/>
        </w:rPr>
        <w:t>State</w:t>
      </w:r>
      <w:r w:rsidR="007D3D84" w:rsidRPr="009F6B4A">
        <w:rPr>
          <w:color w:val="000000" w:themeColor="text1"/>
          <w:sz w:val="20"/>
          <w:szCs w:val="20"/>
        </w:rPr>
        <w:sym w:font="Symbol" w:char="F0B4"/>
      </w:r>
      <w:r w:rsidR="007D3D84" w:rsidRPr="009F6B4A">
        <w:rPr>
          <w:color w:val="000000" w:themeColor="text1"/>
          <w:sz w:val="20"/>
          <w:szCs w:val="20"/>
        </w:rPr>
        <w:t xml:space="preserve">Year </w:t>
      </w:r>
      <w:r w:rsidR="00461733" w:rsidRPr="009F6B4A">
        <w:rPr>
          <w:color w:val="000000" w:themeColor="text1"/>
          <w:sz w:val="20"/>
          <w:szCs w:val="20"/>
        </w:rPr>
        <w:t xml:space="preserve">Fixed Effects. </w:t>
      </w:r>
      <m:oMath>
        <m:r>
          <w:rPr>
            <w:rFonts w:ascii="Cambria Math" w:eastAsia="MS Mincho" w:hAnsi="Cambria Math"/>
            <w:color w:val="000000" w:themeColor="text1"/>
            <w:sz w:val="20"/>
            <w:szCs w:val="20"/>
          </w:rPr>
          <m:t>δ</m:t>
        </m:r>
      </m:oMath>
      <w:r w:rsidR="00461733" w:rsidRPr="009F6B4A">
        <w:rPr>
          <w:color w:val="000000" w:themeColor="text1"/>
          <w:sz w:val="20"/>
          <w:szCs w:val="20"/>
        </w:rPr>
        <w:t xml:space="preserve">  and  </w:t>
      </w:r>
      <m:oMath>
        <m:r>
          <w:rPr>
            <w:rFonts w:ascii="Cambria Math" w:eastAsia="MS Mincho" w:hAnsi="Cambria Math"/>
            <w:color w:val="000000" w:themeColor="text1"/>
            <w:sz w:val="20"/>
            <w:szCs w:val="20"/>
          </w:rPr>
          <m:t xml:space="preserve"> </m:t>
        </m:r>
        <m:sSup>
          <m:sSupPr>
            <m:ctrlPr>
              <w:rPr>
                <w:rFonts w:ascii="Cambria Math" w:eastAsia="MS Mincho" w:hAnsi="Cambria Math"/>
                <w:i/>
                <w:color w:val="000000" w:themeColor="text1"/>
                <w:sz w:val="20"/>
                <w:szCs w:val="20"/>
              </w:rPr>
            </m:ctrlPr>
          </m:sSupPr>
          <m:e>
            <m:r>
              <w:rPr>
                <w:rFonts w:ascii="Cambria Math" w:eastAsia="MS Mincho" w:hAnsi="Cambria Math"/>
                <w:color w:val="000000" w:themeColor="text1"/>
                <w:sz w:val="20"/>
                <w:szCs w:val="20"/>
              </w:rPr>
              <m:t>β</m:t>
            </m:r>
          </m:e>
          <m:sup>
            <m:r>
              <w:rPr>
                <w:rFonts w:ascii="Cambria Math" w:eastAsia="MS Mincho" w:hAnsi="Cambria Math"/>
                <w:color w:val="000000" w:themeColor="text1"/>
                <w:sz w:val="20"/>
                <w:szCs w:val="20"/>
              </w:rPr>
              <m:t>omitted</m:t>
            </m:r>
          </m:sup>
        </m:sSup>
        <m:r>
          <w:rPr>
            <w:rFonts w:ascii="Cambria Math" w:eastAsia="MS Mincho" w:hAnsi="Cambria Math"/>
            <w:color w:val="000000" w:themeColor="text1"/>
            <w:sz w:val="20"/>
            <w:szCs w:val="20"/>
          </w:rPr>
          <m:t xml:space="preserve"> </m:t>
        </m:r>
      </m:oMath>
      <w:r w:rsidR="00461733" w:rsidRPr="009F6B4A">
        <w:rPr>
          <w:color w:val="000000" w:themeColor="text1"/>
          <w:sz w:val="20"/>
          <w:szCs w:val="20"/>
        </w:rPr>
        <w:t xml:space="preserve"> are estimated following the procedure proposed by Oster (2019). We assume a theoretical value for the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r w:rsidR="00461733" w:rsidRPr="009F6B4A">
        <w:rPr>
          <w:color w:val="000000" w:themeColor="text1"/>
          <w:sz w:val="20"/>
          <w:szCs w:val="20"/>
        </w:rPr>
        <w:t xml:space="preserve"> of a regression model including unobservable of </w:t>
      </w:r>
      <w:proofErr w:type="gramStart"/>
      <w:r w:rsidR="00461733" w:rsidRPr="009F6B4A">
        <w:rPr>
          <w:color w:val="000000" w:themeColor="text1"/>
          <w:sz w:val="20"/>
          <w:szCs w:val="20"/>
        </w:rPr>
        <w:t>m</w:t>
      </w:r>
      <w:r w:rsidR="00347662" w:rsidRPr="009F6B4A">
        <w:rPr>
          <w:color w:val="000000" w:themeColor="text1"/>
          <w:sz w:val="20"/>
          <w:szCs w:val="20"/>
        </w:rPr>
        <w:t>in</w:t>
      </w:r>
      <w:r w:rsidR="00461733" w:rsidRPr="009F6B4A">
        <w:rPr>
          <w:color w:val="000000" w:themeColor="text1"/>
          <w:sz w:val="20"/>
          <w:szCs w:val="20"/>
        </w:rPr>
        <w:t>(</w:t>
      </w:r>
      <w:proofErr w:type="gramEnd"/>
      <w:r w:rsidR="00461733" w:rsidRPr="009F6B4A">
        <w:rPr>
          <w:color w:val="000000" w:themeColor="text1"/>
          <w:sz w:val="20"/>
          <w:szCs w:val="20"/>
        </w:rPr>
        <w:t>1.3</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r w:rsidR="00461733" w:rsidRPr="009F6B4A">
        <w:rPr>
          <w:color w:val="000000" w:themeColor="text1"/>
          <w:sz w:val="18"/>
          <w:szCs w:val="20"/>
        </w:rPr>
        <w:t>,1</w:t>
      </w:r>
      <w:r w:rsidR="00461733" w:rsidRPr="009F6B4A">
        <w:rPr>
          <w:color w:val="000000" w:themeColor="text1"/>
          <w:sz w:val="20"/>
          <w:szCs w:val="20"/>
        </w:rPr>
        <w:t xml:space="preserve">) .  </w:t>
      </w:r>
      <m:oMath>
        <m:r>
          <w:rPr>
            <w:rFonts w:ascii="Cambria Math" w:eastAsia="MS Mincho" w:hAnsi="Cambria Math"/>
            <w:color w:val="000000" w:themeColor="text1"/>
            <w:sz w:val="20"/>
            <w:szCs w:val="20"/>
          </w:rPr>
          <m:t>δ</m:t>
        </m:r>
      </m:oMath>
      <w:r w:rsidR="00461733" w:rsidRPr="009F6B4A">
        <w:rPr>
          <w:color w:val="000000" w:themeColor="text1"/>
          <w:sz w:val="20"/>
          <w:szCs w:val="20"/>
        </w:rPr>
        <w:t xml:space="preserve"> captures how important </w:t>
      </w:r>
      <w:proofErr w:type="spellStart"/>
      <w:r w:rsidR="00FA7E05" w:rsidRPr="009F6B4A">
        <w:rPr>
          <w:rFonts w:eastAsiaTheme="minorEastAsia"/>
          <w:color w:val="000000" w:themeColor="text1"/>
          <w:sz w:val="20"/>
          <w:szCs w:val="20"/>
        </w:rPr>
        <w:t>unobservables</w:t>
      </w:r>
      <w:proofErr w:type="spellEnd"/>
      <w:r w:rsidR="00461733" w:rsidRPr="009F6B4A">
        <w:rPr>
          <w:rFonts w:eastAsiaTheme="minorEastAsia"/>
          <w:color w:val="000000" w:themeColor="text1"/>
          <w:sz w:val="20"/>
          <w:szCs w:val="20"/>
        </w:rPr>
        <w:t xml:space="preserve"> would need to be compared to the observed control variables in order to produce an effect of our cultural variables equal to zero.</w:t>
      </w:r>
      <w:r w:rsidR="00461733" w:rsidRPr="009F6B4A">
        <w:rPr>
          <w:color w:val="000000" w:themeColor="text1"/>
          <w:sz w:val="20"/>
          <w:szCs w:val="20"/>
        </w:rPr>
        <w:t xml:space="preserve"> </w:t>
      </w:r>
      <m:oMath>
        <m:sSup>
          <m:sSupPr>
            <m:ctrlPr>
              <w:rPr>
                <w:rFonts w:ascii="Cambria Math" w:eastAsia="MS Mincho" w:hAnsi="Cambria Math"/>
                <w:i/>
                <w:color w:val="000000" w:themeColor="text1"/>
                <w:sz w:val="20"/>
                <w:szCs w:val="20"/>
              </w:rPr>
            </m:ctrlPr>
          </m:sSupPr>
          <m:e>
            <m:r>
              <w:rPr>
                <w:rFonts w:ascii="Cambria Math" w:eastAsia="MS Mincho" w:hAnsi="Cambria Math"/>
                <w:color w:val="000000" w:themeColor="text1"/>
                <w:sz w:val="20"/>
                <w:szCs w:val="20"/>
              </w:rPr>
              <m:t>β</m:t>
            </m:r>
          </m:e>
          <m:sup>
            <m:r>
              <w:rPr>
                <w:rFonts w:ascii="Cambria Math" w:eastAsia="MS Mincho" w:hAnsi="Cambria Math"/>
                <w:color w:val="000000" w:themeColor="text1"/>
                <w:sz w:val="20"/>
                <w:szCs w:val="20"/>
              </w:rPr>
              <m:t>omitted</m:t>
            </m:r>
          </m:sup>
        </m:sSup>
      </m:oMath>
      <w:r w:rsidR="00461733" w:rsidRPr="009F6B4A">
        <w:rPr>
          <w:color w:val="000000" w:themeColor="text1"/>
          <w:sz w:val="20"/>
          <w:szCs w:val="20"/>
        </w:rPr>
        <w:t xml:space="preserve"> also shows the effect of our cultural variables under the additi</w:t>
      </w:r>
      <w:proofErr w:type="spellStart"/>
      <w:r w:rsidR="00461733" w:rsidRPr="009F6B4A">
        <w:rPr>
          <w:color w:val="000000" w:themeColor="text1"/>
          <w:sz w:val="20"/>
          <w:szCs w:val="20"/>
        </w:rPr>
        <w:t>onal</w:t>
      </w:r>
      <w:proofErr w:type="spellEnd"/>
      <w:r w:rsidR="00461733" w:rsidRPr="009F6B4A">
        <w:rPr>
          <w:color w:val="000000" w:themeColor="text1"/>
          <w:sz w:val="20"/>
          <w:szCs w:val="20"/>
        </w:rPr>
        <w:t xml:space="preserve"> assumption of  </w:t>
      </w:r>
      <m:oMath>
        <m:r>
          <w:rPr>
            <w:rFonts w:ascii="Cambria Math" w:eastAsia="MS Mincho" w:hAnsi="Cambria Math"/>
            <w:color w:val="000000" w:themeColor="text1"/>
            <w:sz w:val="20"/>
            <w:szCs w:val="20"/>
          </w:rPr>
          <m:t>δ=1</m:t>
        </m:r>
      </m:oMath>
      <w:r w:rsidR="00461733" w:rsidRPr="009F6B4A">
        <w:rPr>
          <w:color w:val="000000" w:themeColor="text1"/>
          <w:sz w:val="20"/>
          <w:szCs w:val="20"/>
        </w:rPr>
        <w:t xml:space="preserve">.  All variables are </w:t>
      </w:r>
      <w:proofErr w:type="spellStart"/>
      <w:r w:rsidR="00461733" w:rsidRPr="009F6B4A">
        <w:rPr>
          <w:color w:val="000000" w:themeColor="text1"/>
          <w:sz w:val="20"/>
          <w:szCs w:val="20"/>
        </w:rPr>
        <w:t>winsorized</w:t>
      </w:r>
      <w:proofErr w:type="spellEnd"/>
      <w:r w:rsidR="00461733" w:rsidRPr="009F6B4A">
        <w:rPr>
          <w:color w:val="000000" w:themeColor="text1"/>
          <w:sz w:val="20"/>
          <w:szCs w:val="20"/>
        </w:rPr>
        <w:t xml:space="preserve"> at 1% level. Standard errors are reported in parentheses</w:t>
      </w:r>
      <w:r w:rsidR="005171BB" w:rsidRPr="009F6B4A">
        <w:rPr>
          <w:color w:val="000000" w:themeColor="text1"/>
          <w:sz w:val="20"/>
          <w:szCs w:val="20"/>
        </w:rPr>
        <w:t xml:space="preserve"> and are clustered at industry by state level</w:t>
      </w:r>
      <w:r w:rsidR="00461733" w:rsidRPr="009F6B4A">
        <w:rPr>
          <w:color w:val="000000" w:themeColor="text1"/>
          <w:sz w:val="20"/>
          <w:szCs w:val="20"/>
        </w:rPr>
        <w:t>.</w:t>
      </w:r>
    </w:p>
    <w:p w14:paraId="02F2AE8C" w14:textId="77777777" w:rsidR="005C04A0" w:rsidRPr="009F6B4A" w:rsidRDefault="005C04A0" w:rsidP="005B3A81">
      <w:pPr>
        <w:widowControl w:val="0"/>
        <w:autoSpaceDE w:val="0"/>
        <w:autoSpaceDN w:val="0"/>
        <w:adjustRightInd w:val="0"/>
        <w:rPr>
          <w:color w:val="000000" w:themeColor="text1"/>
          <w:sz w:val="20"/>
          <w:szCs w:val="20"/>
        </w:rPr>
      </w:pPr>
    </w:p>
    <w:tbl>
      <w:tblPr>
        <w:tblW w:w="8446" w:type="dxa"/>
        <w:jc w:val="center"/>
        <w:tblLayout w:type="fixed"/>
        <w:tblLook w:val="04A0" w:firstRow="1" w:lastRow="0" w:firstColumn="1" w:lastColumn="0" w:noHBand="0" w:noVBand="1"/>
      </w:tblPr>
      <w:tblGrid>
        <w:gridCol w:w="1432"/>
        <w:gridCol w:w="142"/>
        <w:gridCol w:w="1145"/>
        <w:gridCol w:w="1145"/>
        <w:gridCol w:w="1146"/>
        <w:gridCol w:w="1145"/>
        <w:gridCol w:w="1145"/>
        <w:gridCol w:w="1146"/>
      </w:tblGrid>
      <w:tr w:rsidR="009F6B4A" w:rsidRPr="009F6B4A" w14:paraId="607F6393" w14:textId="77777777" w:rsidTr="005D2F4F">
        <w:trPr>
          <w:trHeight w:val="240"/>
          <w:jc w:val="center"/>
        </w:trPr>
        <w:tc>
          <w:tcPr>
            <w:tcW w:w="1432" w:type="dxa"/>
            <w:tcBorders>
              <w:top w:val="single" w:sz="4" w:space="0" w:color="auto"/>
              <w:left w:val="nil"/>
              <w:bottom w:val="nil"/>
              <w:right w:val="nil"/>
            </w:tcBorders>
            <w:shd w:val="clear" w:color="auto" w:fill="auto"/>
            <w:noWrap/>
            <w:vAlign w:val="bottom"/>
            <w:hideMark/>
          </w:tcPr>
          <w:p w14:paraId="59E97A49" w14:textId="77777777" w:rsidR="005C04A0" w:rsidRPr="009F6B4A" w:rsidRDefault="005C04A0" w:rsidP="005D2F4F">
            <w:pPr>
              <w:rPr>
                <w:color w:val="000000" w:themeColor="text1"/>
                <w:sz w:val="18"/>
                <w:szCs w:val="18"/>
              </w:rPr>
            </w:pPr>
          </w:p>
        </w:tc>
        <w:tc>
          <w:tcPr>
            <w:tcW w:w="3578" w:type="dxa"/>
            <w:gridSpan w:val="4"/>
            <w:tcBorders>
              <w:top w:val="single" w:sz="4" w:space="0" w:color="auto"/>
              <w:left w:val="nil"/>
              <w:bottom w:val="single" w:sz="4" w:space="0" w:color="auto"/>
              <w:right w:val="nil"/>
            </w:tcBorders>
            <w:shd w:val="clear" w:color="auto" w:fill="auto"/>
            <w:noWrap/>
            <w:vAlign w:val="bottom"/>
            <w:hideMark/>
          </w:tcPr>
          <w:p w14:paraId="6D051ED4" w14:textId="76358359" w:rsidR="005C04A0" w:rsidRPr="009F6B4A" w:rsidRDefault="002929B5" w:rsidP="005D2F4F">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 xml:space="preserve">(1+patents market value) </m:t>
                </m:r>
              </m:oMath>
            </m:oMathPara>
          </w:p>
        </w:tc>
        <w:tc>
          <w:tcPr>
            <w:tcW w:w="3436" w:type="dxa"/>
            <w:gridSpan w:val="3"/>
            <w:tcBorders>
              <w:top w:val="single" w:sz="4" w:space="0" w:color="auto"/>
              <w:left w:val="nil"/>
              <w:bottom w:val="single" w:sz="4" w:space="0" w:color="auto"/>
            </w:tcBorders>
            <w:vAlign w:val="bottom"/>
          </w:tcPr>
          <w:p w14:paraId="787CA2D3" w14:textId="73AF4C48" w:rsidR="005C04A0" w:rsidRPr="009F6B4A" w:rsidRDefault="00466368" w:rsidP="005C04A0">
            <w:pPr>
              <w:jc w:val="center"/>
              <w:rPr>
                <w:rFonts w:eastAsia="MS Mincho"/>
                <w:color w:val="000000" w:themeColor="text1"/>
                <w:sz w:val="18"/>
                <w:szCs w:val="18"/>
              </w:rPr>
            </w:pPr>
            <m:oMathPara>
              <m:oMath>
                <m:f>
                  <m:fPr>
                    <m:ctrlPr>
                      <w:rPr>
                        <w:rFonts w:ascii="Cambria Math" w:eastAsia="MS Mincho" w:hAnsi="Cambria Math"/>
                        <w:color w:val="000000" w:themeColor="text1"/>
                        <w:sz w:val="18"/>
                        <w:szCs w:val="18"/>
                      </w:rPr>
                    </m:ctrlPr>
                  </m:fPr>
                  <m:num>
                    <m:r>
                      <m:rPr>
                        <m:sty m:val="p"/>
                      </m:rPr>
                      <w:rPr>
                        <w:rFonts w:ascii="Cambria Math" w:eastAsia="MS Mincho" w:hAnsi="Cambria Math"/>
                        <w:color w:val="000000" w:themeColor="text1"/>
                        <w:sz w:val="18"/>
                        <w:szCs w:val="18"/>
                      </w:rPr>
                      <m:t xml:space="preserve"> R&amp;D</m:t>
                    </m:r>
                  </m:num>
                  <m:den>
                    <m:r>
                      <m:rPr>
                        <m:sty m:val="p"/>
                      </m:rPr>
                      <w:rPr>
                        <w:rFonts w:ascii="Cambria Math" w:eastAsia="MS Mincho" w:hAnsi="Cambria Math"/>
                        <w:color w:val="000000" w:themeColor="text1"/>
                        <w:sz w:val="18"/>
                        <w:szCs w:val="18"/>
                      </w:rPr>
                      <m:t>Total Assetts</m:t>
                    </m:r>
                  </m:den>
                </m:f>
              </m:oMath>
            </m:oMathPara>
          </w:p>
        </w:tc>
      </w:tr>
      <w:tr w:rsidR="009F6B4A" w:rsidRPr="009F6B4A" w14:paraId="6798B662" w14:textId="77777777" w:rsidTr="005D2F4F">
        <w:trPr>
          <w:trHeight w:val="240"/>
          <w:jc w:val="center"/>
        </w:trPr>
        <w:tc>
          <w:tcPr>
            <w:tcW w:w="1574" w:type="dxa"/>
            <w:gridSpan w:val="2"/>
            <w:tcBorders>
              <w:left w:val="nil"/>
              <w:bottom w:val="single" w:sz="4" w:space="0" w:color="auto"/>
              <w:right w:val="nil"/>
            </w:tcBorders>
            <w:shd w:val="clear" w:color="auto" w:fill="auto"/>
            <w:noWrap/>
            <w:vAlign w:val="bottom"/>
            <w:hideMark/>
          </w:tcPr>
          <w:p w14:paraId="121BE009" w14:textId="77777777" w:rsidR="005C04A0" w:rsidRPr="009F6B4A" w:rsidRDefault="005C04A0" w:rsidP="005D2F4F">
            <w:pPr>
              <w:spacing w:before="100" w:beforeAutospacing="1" w:after="100" w:afterAutospacing="1"/>
              <w:jc w:val="center"/>
              <w:rPr>
                <w:color w:val="000000" w:themeColor="text1"/>
                <w:sz w:val="20"/>
                <w:szCs w:val="20"/>
              </w:rPr>
            </w:pPr>
          </w:p>
        </w:tc>
        <w:tc>
          <w:tcPr>
            <w:tcW w:w="1145" w:type="dxa"/>
            <w:tcBorders>
              <w:top w:val="single" w:sz="4" w:space="0" w:color="auto"/>
              <w:left w:val="nil"/>
              <w:bottom w:val="single" w:sz="4" w:space="0" w:color="auto"/>
              <w:right w:val="nil"/>
            </w:tcBorders>
            <w:shd w:val="clear" w:color="auto" w:fill="auto"/>
            <w:noWrap/>
            <w:vAlign w:val="bottom"/>
            <w:hideMark/>
          </w:tcPr>
          <w:p w14:paraId="526E86BF" w14:textId="77777777" w:rsidR="005C04A0" w:rsidRPr="009F6B4A" w:rsidRDefault="005C04A0" w:rsidP="005D2F4F">
            <w:pPr>
              <w:jc w:val="center"/>
              <w:rPr>
                <w:color w:val="000000" w:themeColor="text1"/>
                <w:sz w:val="20"/>
                <w:szCs w:val="20"/>
              </w:rPr>
            </w:pPr>
            <w:r w:rsidRPr="009F6B4A">
              <w:rPr>
                <w:color w:val="000000" w:themeColor="text1"/>
                <w:sz w:val="20"/>
                <w:szCs w:val="20"/>
              </w:rPr>
              <w:t>(1)</w:t>
            </w:r>
          </w:p>
        </w:tc>
        <w:tc>
          <w:tcPr>
            <w:tcW w:w="1145" w:type="dxa"/>
            <w:tcBorders>
              <w:top w:val="single" w:sz="4" w:space="0" w:color="auto"/>
              <w:left w:val="nil"/>
              <w:bottom w:val="single" w:sz="4" w:space="0" w:color="auto"/>
              <w:right w:val="nil"/>
            </w:tcBorders>
            <w:shd w:val="clear" w:color="auto" w:fill="auto"/>
            <w:noWrap/>
            <w:vAlign w:val="bottom"/>
            <w:hideMark/>
          </w:tcPr>
          <w:p w14:paraId="7534202E" w14:textId="77777777" w:rsidR="005C04A0" w:rsidRPr="009F6B4A" w:rsidRDefault="005C04A0" w:rsidP="005D2F4F">
            <w:pPr>
              <w:jc w:val="center"/>
              <w:rPr>
                <w:color w:val="000000" w:themeColor="text1"/>
                <w:sz w:val="20"/>
                <w:szCs w:val="20"/>
              </w:rPr>
            </w:pPr>
            <w:r w:rsidRPr="009F6B4A">
              <w:rPr>
                <w:color w:val="000000" w:themeColor="text1"/>
                <w:sz w:val="20"/>
                <w:szCs w:val="20"/>
              </w:rPr>
              <w:t>(2)</w:t>
            </w:r>
          </w:p>
        </w:tc>
        <w:tc>
          <w:tcPr>
            <w:tcW w:w="1146" w:type="dxa"/>
            <w:tcBorders>
              <w:top w:val="single" w:sz="4" w:space="0" w:color="auto"/>
              <w:left w:val="nil"/>
              <w:bottom w:val="single" w:sz="4" w:space="0" w:color="auto"/>
              <w:right w:val="nil"/>
            </w:tcBorders>
            <w:shd w:val="clear" w:color="auto" w:fill="auto"/>
            <w:noWrap/>
            <w:vAlign w:val="bottom"/>
            <w:hideMark/>
          </w:tcPr>
          <w:p w14:paraId="6BC379E5" w14:textId="77777777" w:rsidR="005C04A0" w:rsidRPr="009F6B4A" w:rsidRDefault="005C04A0" w:rsidP="005D2F4F">
            <w:pPr>
              <w:jc w:val="center"/>
              <w:rPr>
                <w:color w:val="000000" w:themeColor="text1"/>
                <w:sz w:val="20"/>
                <w:szCs w:val="20"/>
              </w:rPr>
            </w:pPr>
            <w:r w:rsidRPr="009F6B4A">
              <w:rPr>
                <w:color w:val="000000" w:themeColor="text1"/>
                <w:sz w:val="20"/>
                <w:szCs w:val="20"/>
              </w:rPr>
              <w:t>(3)</w:t>
            </w:r>
          </w:p>
        </w:tc>
        <w:tc>
          <w:tcPr>
            <w:tcW w:w="1145" w:type="dxa"/>
            <w:tcBorders>
              <w:top w:val="single" w:sz="4" w:space="0" w:color="auto"/>
              <w:left w:val="nil"/>
              <w:bottom w:val="single" w:sz="4" w:space="0" w:color="auto"/>
              <w:right w:val="nil"/>
            </w:tcBorders>
            <w:vAlign w:val="bottom"/>
          </w:tcPr>
          <w:p w14:paraId="452849B1" w14:textId="77777777" w:rsidR="005C04A0" w:rsidRPr="009F6B4A" w:rsidRDefault="005C04A0" w:rsidP="005D2F4F">
            <w:pPr>
              <w:jc w:val="center"/>
              <w:rPr>
                <w:color w:val="000000" w:themeColor="text1"/>
                <w:sz w:val="20"/>
                <w:szCs w:val="20"/>
              </w:rPr>
            </w:pPr>
            <w:r w:rsidRPr="009F6B4A">
              <w:rPr>
                <w:color w:val="000000" w:themeColor="text1"/>
                <w:sz w:val="20"/>
                <w:szCs w:val="20"/>
              </w:rPr>
              <w:t>(4)</w:t>
            </w:r>
          </w:p>
        </w:tc>
        <w:tc>
          <w:tcPr>
            <w:tcW w:w="1145" w:type="dxa"/>
            <w:tcBorders>
              <w:top w:val="single" w:sz="4" w:space="0" w:color="auto"/>
              <w:left w:val="nil"/>
              <w:bottom w:val="single" w:sz="4" w:space="0" w:color="auto"/>
              <w:right w:val="nil"/>
            </w:tcBorders>
            <w:vAlign w:val="bottom"/>
          </w:tcPr>
          <w:p w14:paraId="359FDCC0" w14:textId="77777777" w:rsidR="005C04A0" w:rsidRPr="009F6B4A" w:rsidRDefault="005C04A0" w:rsidP="005D2F4F">
            <w:pPr>
              <w:jc w:val="center"/>
              <w:rPr>
                <w:color w:val="000000" w:themeColor="text1"/>
                <w:sz w:val="20"/>
                <w:szCs w:val="20"/>
              </w:rPr>
            </w:pPr>
            <w:r w:rsidRPr="009F6B4A">
              <w:rPr>
                <w:color w:val="000000" w:themeColor="text1"/>
                <w:sz w:val="20"/>
                <w:szCs w:val="20"/>
              </w:rPr>
              <w:t>(5)</w:t>
            </w:r>
          </w:p>
        </w:tc>
        <w:tc>
          <w:tcPr>
            <w:tcW w:w="1146" w:type="dxa"/>
            <w:tcBorders>
              <w:top w:val="single" w:sz="4" w:space="0" w:color="auto"/>
              <w:left w:val="nil"/>
              <w:bottom w:val="single" w:sz="4" w:space="0" w:color="auto"/>
              <w:right w:val="nil"/>
            </w:tcBorders>
            <w:vAlign w:val="bottom"/>
          </w:tcPr>
          <w:p w14:paraId="50E4763C" w14:textId="77777777" w:rsidR="005C04A0" w:rsidRPr="009F6B4A" w:rsidRDefault="005C04A0" w:rsidP="005D2F4F">
            <w:pPr>
              <w:jc w:val="center"/>
              <w:rPr>
                <w:color w:val="000000" w:themeColor="text1"/>
                <w:sz w:val="20"/>
                <w:szCs w:val="20"/>
              </w:rPr>
            </w:pPr>
            <w:r w:rsidRPr="009F6B4A">
              <w:rPr>
                <w:color w:val="000000" w:themeColor="text1"/>
                <w:sz w:val="20"/>
                <w:szCs w:val="20"/>
              </w:rPr>
              <w:t>(6)</w:t>
            </w:r>
          </w:p>
        </w:tc>
      </w:tr>
      <w:tr w:rsidR="009F6B4A" w:rsidRPr="009F6B4A" w14:paraId="51E430A7" w14:textId="77777777" w:rsidTr="005D2F4F">
        <w:trPr>
          <w:trHeight w:val="240"/>
          <w:jc w:val="center"/>
        </w:trPr>
        <w:tc>
          <w:tcPr>
            <w:tcW w:w="1574" w:type="dxa"/>
            <w:gridSpan w:val="2"/>
            <w:tcBorders>
              <w:top w:val="single" w:sz="4" w:space="0" w:color="auto"/>
              <w:left w:val="nil"/>
              <w:bottom w:val="nil"/>
              <w:right w:val="nil"/>
            </w:tcBorders>
            <w:shd w:val="clear" w:color="auto" w:fill="auto"/>
            <w:noWrap/>
            <w:vAlign w:val="bottom"/>
            <w:hideMark/>
          </w:tcPr>
          <w:p w14:paraId="6899BE97" w14:textId="77777777" w:rsidR="005C04A0" w:rsidRPr="009F6B4A" w:rsidRDefault="005C04A0" w:rsidP="005D2F4F">
            <w:pPr>
              <w:rPr>
                <w:color w:val="000000" w:themeColor="text1"/>
                <w:sz w:val="20"/>
                <w:szCs w:val="20"/>
              </w:rPr>
            </w:pPr>
            <w:r w:rsidRPr="009F6B4A">
              <w:rPr>
                <w:color w:val="000000" w:themeColor="text1"/>
                <w:sz w:val="20"/>
                <w:szCs w:val="20"/>
              </w:rPr>
              <w:t> </w:t>
            </w:r>
          </w:p>
        </w:tc>
        <w:tc>
          <w:tcPr>
            <w:tcW w:w="1145" w:type="dxa"/>
            <w:tcBorders>
              <w:top w:val="single" w:sz="4" w:space="0" w:color="auto"/>
              <w:left w:val="nil"/>
              <w:bottom w:val="nil"/>
              <w:right w:val="nil"/>
            </w:tcBorders>
            <w:shd w:val="clear" w:color="auto" w:fill="auto"/>
            <w:noWrap/>
            <w:vAlign w:val="bottom"/>
            <w:hideMark/>
          </w:tcPr>
          <w:p w14:paraId="6D31A3C2" w14:textId="77777777" w:rsidR="005C04A0" w:rsidRPr="009F6B4A" w:rsidRDefault="005C04A0" w:rsidP="005D2F4F">
            <w:pPr>
              <w:jc w:val="center"/>
              <w:rPr>
                <w:color w:val="000000" w:themeColor="text1"/>
                <w:sz w:val="20"/>
                <w:szCs w:val="20"/>
              </w:rPr>
            </w:pPr>
            <w:r w:rsidRPr="009F6B4A">
              <w:rPr>
                <w:color w:val="000000" w:themeColor="text1"/>
                <w:sz w:val="20"/>
                <w:szCs w:val="20"/>
              </w:rPr>
              <w:t> </w:t>
            </w:r>
          </w:p>
        </w:tc>
        <w:tc>
          <w:tcPr>
            <w:tcW w:w="1145" w:type="dxa"/>
            <w:tcBorders>
              <w:top w:val="single" w:sz="4" w:space="0" w:color="auto"/>
              <w:left w:val="nil"/>
              <w:bottom w:val="nil"/>
              <w:right w:val="nil"/>
            </w:tcBorders>
            <w:shd w:val="clear" w:color="auto" w:fill="auto"/>
            <w:noWrap/>
            <w:vAlign w:val="bottom"/>
            <w:hideMark/>
          </w:tcPr>
          <w:p w14:paraId="246441D0" w14:textId="77777777" w:rsidR="005C04A0" w:rsidRPr="009F6B4A" w:rsidRDefault="005C04A0" w:rsidP="005D2F4F">
            <w:pPr>
              <w:jc w:val="center"/>
              <w:rPr>
                <w:color w:val="000000" w:themeColor="text1"/>
                <w:sz w:val="20"/>
                <w:szCs w:val="20"/>
              </w:rPr>
            </w:pPr>
            <w:r w:rsidRPr="009F6B4A">
              <w:rPr>
                <w:color w:val="000000" w:themeColor="text1"/>
                <w:sz w:val="20"/>
                <w:szCs w:val="20"/>
              </w:rPr>
              <w:t> </w:t>
            </w:r>
          </w:p>
        </w:tc>
        <w:tc>
          <w:tcPr>
            <w:tcW w:w="1146" w:type="dxa"/>
            <w:tcBorders>
              <w:top w:val="single" w:sz="4" w:space="0" w:color="auto"/>
              <w:left w:val="nil"/>
              <w:bottom w:val="nil"/>
              <w:right w:val="nil"/>
            </w:tcBorders>
            <w:shd w:val="clear" w:color="auto" w:fill="auto"/>
            <w:noWrap/>
            <w:vAlign w:val="bottom"/>
            <w:hideMark/>
          </w:tcPr>
          <w:p w14:paraId="353D979D" w14:textId="77777777" w:rsidR="005C04A0" w:rsidRPr="009F6B4A" w:rsidRDefault="005C04A0" w:rsidP="005D2F4F">
            <w:pPr>
              <w:jc w:val="center"/>
              <w:rPr>
                <w:color w:val="000000" w:themeColor="text1"/>
                <w:sz w:val="20"/>
                <w:szCs w:val="20"/>
              </w:rPr>
            </w:pPr>
            <w:r w:rsidRPr="009F6B4A">
              <w:rPr>
                <w:color w:val="000000" w:themeColor="text1"/>
                <w:sz w:val="20"/>
                <w:szCs w:val="20"/>
              </w:rPr>
              <w:t> </w:t>
            </w:r>
          </w:p>
        </w:tc>
        <w:tc>
          <w:tcPr>
            <w:tcW w:w="1145" w:type="dxa"/>
            <w:tcBorders>
              <w:top w:val="single" w:sz="4" w:space="0" w:color="auto"/>
              <w:left w:val="nil"/>
              <w:bottom w:val="nil"/>
              <w:right w:val="nil"/>
            </w:tcBorders>
          </w:tcPr>
          <w:p w14:paraId="16EE2DB7" w14:textId="77777777" w:rsidR="005C04A0" w:rsidRPr="009F6B4A" w:rsidRDefault="005C04A0" w:rsidP="005D2F4F">
            <w:pPr>
              <w:spacing w:before="100" w:beforeAutospacing="1" w:after="100" w:afterAutospacing="1"/>
              <w:jc w:val="center"/>
              <w:rPr>
                <w:color w:val="000000" w:themeColor="text1"/>
                <w:sz w:val="20"/>
                <w:szCs w:val="20"/>
              </w:rPr>
            </w:pPr>
          </w:p>
        </w:tc>
        <w:tc>
          <w:tcPr>
            <w:tcW w:w="1145" w:type="dxa"/>
            <w:tcBorders>
              <w:top w:val="single" w:sz="4" w:space="0" w:color="auto"/>
              <w:left w:val="nil"/>
              <w:bottom w:val="nil"/>
              <w:right w:val="nil"/>
            </w:tcBorders>
          </w:tcPr>
          <w:p w14:paraId="4A5C8A7D" w14:textId="77777777" w:rsidR="005C04A0" w:rsidRPr="009F6B4A" w:rsidRDefault="005C04A0" w:rsidP="005D2F4F">
            <w:pPr>
              <w:spacing w:before="100" w:beforeAutospacing="1" w:after="100" w:afterAutospacing="1"/>
              <w:jc w:val="center"/>
              <w:rPr>
                <w:color w:val="000000" w:themeColor="text1"/>
                <w:sz w:val="20"/>
                <w:szCs w:val="20"/>
              </w:rPr>
            </w:pPr>
          </w:p>
        </w:tc>
        <w:tc>
          <w:tcPr>
            <w:tcW w:w="1146" w:type="dxa"/>
            <w:tcBorders>
              <w:top w:val="single" w:sz="4" w:space="0" w:color="auto"/>
              <w:left w:val="nil"/>
              <w:bottom w:val="nil"/>
              <w:right w:val="nil"/>
            </w:tcBorders>
          </w:tcPr>
          <w:p w14:paraId="5B39C26A" w14:textId="77777777" w:rsidR="005C04A0" w:rsidRPr="009F6B4A" w:rsidRDefault="005C04A0" w:rsidP="005D2F4F">
            <w:pPr>
              <w:spacing w:before="100" w:beforeAutospacing="1" w:after="100" w:afterAutospacing="1"/>
              <w:jc w:val="center"/>
              <w:rPr>
                <w:color w:val="000000" w:themeColor="text1"/>
                <w:sz w:val="20"/>
                <w:szCs w:val="20"/>
              </w:rPr>
            </w:pPr>
          </w:p>
        </w:tc>
      </w:tr>
      <w:tr w:rsidR="009F6B4A" w:rsidRPr="009F6B4A" w14:paraId="6CC8D1C2" w14:textId="77777777" w:rsidTr="005D2F4F">
        <w:trPr>
          <w:trHeight w:val="240"/>
          <w:jc w:val="center"/>
        </w:trPr>
        <w:tc>
          <w:tcPr>
            <w:tcW w:w="1574" w:type="dxa"/>
            <w:gridSpan w:val="2"/>
            <w:tcBorders>
              <w:top w:val="nil"/>
              <w:left w:val="nil"/>
              <w:bottom w:val="nil"/>
              <w:right w:val="nil"/>
            </w:tcBorders>
            <w:shd w:val="clear" w:color="auto" w:fill="auto"/>
            <w:noWrap/>
            <w:vAlign w:val="bottom"/>
          </w:tcPr>
          <w:p w14:paraId="3A2B4FD5"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Creative</m:t>
                </m:r>
              </m:oMath>
            </m:oMathPara>
          </w:p>
        </w:tc>
        <w:tc>
          <w:tcPr>
            <w:tcW w:w="1145" w:type="dxa"/>
            <w:tcBorders>
              <w:top w:val="nil"/>
              <w:left w:val="nil"/>
              <w:bottom w:val="nil"/>
              <w:right w:val="nil"/>
            </w:tcBorders>
            <w:shd w:val="clear" w:color="auto" w:fill="auto"/>
            <w:noWrap/>
            <w:vAlign w:val="bottom"/>
          </w:tcPr>
          <w:p w14:paraId="2AA27E10" w14:textId="7FAFB48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0.3695***</w:t>
            </w:r>
          </w:p>
        </w:tc>
        <w:tc>
          <w:tcPr>
            <w:tcW w:w="1145" w:type="dxa"/>
            <w:tcBorders>
              <w:top w:val="nil"/>
              <w:left w:val="nil"/>
              <w:bottom w:val="nil"/>
              <w:right w:val="nil"/>
            </w:tcBorders>
            <w:shd w:val="clear" w:color="auto" w:fill="auto"/>
            <w:noWrap/>
            <w:vAlign w:val="bottom"/>
          </w:tcPr>
          <w:p w14:paraId="36CB03EE" w14:textId="77777777"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25628C51"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vAlign w:val="bottom"/>
          </w:tcPr>
          <w:p w14:paraId="50ADC482" w14:textId="1E1DA42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0.0252***</w:t>
            </w:r>
          </w:p>
        </w:tc>
        <w:tc>
          <w:tcPr>
            <w:tcW w:w="1145" w:type="dxa"/>
            <w:tcBorders>
              <w:top w:val="nil"/>
              <w:left w:val="nil"/>
              <w:bottom w:val="nil"/>
              <w:right w:val="nil"/>
            </w:tcBorders>
            <w:vAlign w:val="bottom"/>
          </w:tcPr>
          <w:p w14:paraId="35589B33" w14:textId="77777777"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2346C38E" w14:textId="77777777" w:rsidR="00347662" w:rsidRPr="009F6B4A" w:rsidRDefault="00347662" w:rsidP="00347662">
            <w:pPr>
              <w:jc w:val="center"/>
              <w:rPr>
                <w:color w:val="000000" w:themeColor="text1"/>
                <w:sz w:val="18"/>
                <w:szCs w:val="18"/>
              </w:rPr>
            </w:pPr>
          </w:p>
        </w:tc>
      </w:tr>
      <w:tr w:rsidR="009F6B4A" w:rsidRPr="009F6B4A" w14:paraId="1E408C97" w14:textId="77777777" w:rsidTr="005D2F4F">
        <w:trPr>
          <w:trHeight w:val="240"/>
          <w:jc w:val="center"/>
        </w:trPr>
        <w:tc>
          <w:tcPr>
            <w:tcW w:w="1574" w:type="dxa"/>
            <w:gridSpan w:val="2"/>
            <w:tcBorders>
              <w:top w:val="nil"/>
              <w:left w:val="nil"/>
              <w:bottom w:val="nil"/>
              <w:right w:val="nil"/>
            </w:tcBorders>
            <w:shd w:val="clear" w:color="auto" w:fill="auto"/>
            <w:noWrap/>
            <w:vAlign w:val="bottom"/>
          </w:tcPr>
          <w:p w14:paraId="6F240200"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145" w:type="dxa"/>
            <w:tcBorders>
              <w:top w:val="nil"/>
              <w:left w:val="nil"/>
              <w:bottom w:val="nil"/>
              <w:right w:val="nil"/>
            </w:tcBorders>
            <w:shd w:val="clear" w:color="auto" w:fill="auto"/>
            <w:noWrap/>
            <w:vAlign w:val="bottom"/>
          </w:tcPr>
          <w:p w14:paraId="536DA406" w14:textId="78CD01D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(0.0501)</w:t>
            </w:r>
          </w:p>
        </w:tc>
        <w:tc>
          <w:tcPr>
            <w:tcW w:w="1145" w:type="dxa"/>
            <w:tcBorders>
              <w:top w:val="nil"/>
              <w:left w:val="nil"/>
              <w:bottom w:val="nil"/>
              <w:right w:val="nil"/>
            </w:tcBorders>
            <w:shd w:val="clear" w:color="auto" w:fill="auto"/>
            <w:noWrap/>
            <w:vAlign w:val="bottom"/>
          </w:tcPr>
          <w:p w14:paraId="303A54EB" w14:textId="77777777"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48D893F0"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vAlign w:val="bottom"/>
          </w:tcPr>
          <w:p w14:paraId="37B02C7D" w14:textId="3F3BFEE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(0.0033)</w:t>
            </w:r>
          </w:p>
        </w:tc>
        <w:tc>
          <w:tcPr>
            <w:tcW w:w="1145" w:type="dxa"/>
            <w:tcBorders>
              <w:top w:val="nil"/>
              <w:left w:val="nil"/>
              <w:bottom w:val="nil"/>
              <w:right w:val="nil"/>
            </w:tcBorders>
            <w:vAlign w:val="bottom"/>
          </w:tcPr>
          <w:p w14:paraId="7CA78A21" w14:textId="77777777"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426B0235" w14:textId="77777777" w:rsidR="00347662" w:rsidRPr="009F6B4A" w:rsidRDefault="00347662" w:rsidP="00347662">
            <w:pPr>
              <w:jc w:val="center"/>
              <w:rPr>
                <w:color w:val="000000" w:themeColor="text1"/>
                <w:sz w:val="18"/>
                <w:szCs w:val="18"/>
              </w:rPr>
            </w:pPr>
          </w:p>
        </w:tc>
      </w:tr>
      <w:tr w:rsidR="009F6B4A" w:rsidRPr="009F6B4A" w14:paraId="2D2A484E"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2D5E2E76" w14:textId="77777777" w:rsidR="00347662" w:rsidRPr="009F6B4A" w:rsidRDefault="00347662" w:rsidP="00347662">
            <w:pPr>
              <w:jc w:val="center"/>
              <w:rPr>
                <w:color w:val="000000" w:themeColor="text1"/>
                <w:sz w:val="18"/>
                <w:szCs w:val="18"/>
              </w:rPr>
            </w:pPr>
            <m:oMathPara>
              <m:oMathParaPr>
                <m:jc m:val="center"/>
              </m:oMathParaPr>
              <m:oMath>
                <m:r>
                  <w:rPr>
                    <w:rFonts w:ascii="Cambria Math" w:hAnsi="Cambria Math"/>
                    <w:color w:val="000000" w:themeColor="text1"/>
                    <w:sz w:val="18"/>
                    <w:szCs w:val="18"/>
                  </w:rPr>
                  <m:t>Creative</m:t>
                </m:r>
              </m:oMath>
            </m:oMathPara>
          </w:p>
          <w:p w14:paraId="112921C9" w14:textId="77777777" w:rsidR="00347662" w:rsidRPr="009F6B4A" w:rsidRDefault="00347662" w:rsidP="00347662">
            <w:pPr>
              <w:jc w:val="center"/>
              <w:rPr>
                <w:color w:val="000000" w:themeColor="text1"/>
                <w:sz w:val="18"/>
                <w:szCs w:val="20"/>
              </w:rPr>
            </w:pPr>
            <m:oMathPara>
              <m:oMathParaPr>
                <m:jc m:val="center"/>
              </m:oMathParaPr>
              <m:oMath>
                <m:r>
                  <w:rPr>
                    <w:rFonts w:ascii="Cambria Math" w:hAnsi="Cambria Math"/>
                    <w:color w:val="000000" w:themeColor="text1"/>
                    <w:sz w:val="18"/>
                    <w:szCs w:val="18"/>
                  </w:rPr>
                  <m:t>weighted</m:t>
                </m:r>
              </m:oMath>
            </m:oMathPara>
          </w:p>
        </w:tc>
        <w:tc>
          <w:tcPr>
            <w:tcW w:w="1145" w:type="dxa"/>
            <w:tcBorders>
              <w:top w:val="nil"/>
              <w:left w:val="nil"/>
              <w:bottom w:val="nil"/>
              <w:right w:val="nil"/>
            </w:tcBorders>
            <w:shd w:val="clear" w:color="auto" w:fill="auto"/>
            <w:noWrap/>
            <w:vAlign w:val="bottom"/>
            <w:hideMark/>
          </w:tcPr>
          <w:p w14:paraId="7201E958"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4E61C031" w14:textId="6628EE2C" w:rsidR="00347662" w:rsidRPr="009F6B4A" w:rsidRDefault="00347662" w:rsidP="00347662">
            <w:pPr>
              <w:jc w:val="center"/>
              <w:rPr>
                <w:color w:val="000000" w:themeColor="text1"/>
                <w:sz w:val="18"/>
                <w:szCs w:val="18"/>
              </w:rPr>
            </w:pPr>
            <w:r w:rsidRPr="009F6B4A">
              <w:rPr>
                <w:color w:val="000000" w:themeColor="text1"/>
                <w:sz w:val="18"/>
                <w:szCs w:val="18"/>
              </w:rPr>
              <w:t>0.4143***</w:t>
            </w:r>
          </w:p>
        </w:tc>
        <w:tc>
          <w:tcPr>
            <w:tcW w:w="1146" w:type="dxa"/>
            <w:tcBorders>
              <w:top w:val="nil"/>
              <w:left w:val="nil"/>
              <w:bottom w:val="nil"/>
              <w:right w:val="nil"/>
            </w:tcBorders>
            <w:shd w:val="clear" w:color="auto" w:fill="auto"/>
            <w:noWrap/>
            <w:vAlign w:val="bottom"/>
            <w:hideMark/>
          </w:tcPr>
          <w:p w14:paraId="1716EEF2"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65D976E7"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62B37693" w14:textId="59111F51" w:rsidR="00347662" w:rsidRPr="009F6B4A" w:rsidRDefault="00347662" w:rsidP="00347662">
            <w:pPr>
              <w:jc w:val="center"/>
              <w:rPr>
                <w:color w:val="000000" w:themeColor="text1"/>
                <w:sz w:val="18"/>
                <w:szCs w:val="18"/>
              </w:rPr>
            </w:pPr>
            <w:r w:rsidRPr="009F6B4A">
              <w:rPr>
                <w:color w:val="000000" w:themeColor="text1"/>
                <w:sz w:val="18"/>
                <w:szCs w:val="18"/>
              </w:rPr>
              <w:t>0.0210***</w:t>
            </w:r>
          </w:p>
        </w:tc>
        <w:tc>
          <w:tcPr>
            <w:tcW w:w="1146" w:type="dxa"/>
            <w:tcBorders>
              <w:top w:val="nil"/>
              <w:left w:val="nil"/>
              <w:bottom w:val="nil"/>
              <w:right w:val="nil"/>
            </w:tcBorders>
            <w:vAlign w:val="bottom"/>
          </w:tcPr>
          <w:p w14:paraId="19D8CC82" w14:textId="77777777" w:rsidR="00347662" w:rsidRPr="009F6B4A" w:rsidRDefault="00347662" w:rsidP="00347662">
            <w:pPr>
              <w:jc w:val="center"/>
              <w:rPr>
                <w:color w:val="000000" w:themeColor="text1"/>
                <w:sz w:val="18"/>
                <w:szCs w:val="18"/>
              </w:rPr>
            </w:pPr>
          </w:p>
        </w:tc>
      </w:tr>
      <w:tr w:rsidR="009F6B4A" w:rsidRPr="009F6B4A" w14:paraId="3DA2E619"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4A24B133" w14:textId="77777777" w:rsidR="00347662" w:rsidRPr="009F6B4A" w:rsidRDefault="00347662" w:rsidP="00347662">
            <w:pPr>
              <w:spacing w:before="100" w:beforeAutospacing="1" w:after="100" w:afterAutospacing="1"/>
              <w:jc w:val="center"/>
              <w:rPr>
                <w:color w:val="000000" w:themeColor="text1"/>
                <w:sz w:val="18"/>
                <w:szCs w:val="20"/>
              </w:rPr>
            </w:pPr>
          </w:p>
        </w:tc>
        <w:tc>
          <w:tcPr>
            <w:tcW w:w="1145" w:type="dxa"/>
            <w:tcBorders>
              <w:top w:val="nil"/>
              <w:left w:val="nil"/>
              <w:bottom w:val="nil"/>
              <w:right w:val="nil"/>
            </w:tcBorders>
            <w:shd w:val="clear" w:color="auto" w:fill="auto"/>
            <w:noWrap/>
            <w:vAlign w:val="bottom"/>
            <w:hideMark/>
          </w:tcPr>
          <w:p w14:paraId="7CAEDBB3"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shd w:val="clear" w:color="auto" w:fill="auto"/>
            <w:noWrap/>
            <w:vAlign w:val="bottom"/>
            <w:hideMark/>
          </w:tcPr>
          <w:p w14:paraId="5B2F4AA0" w14:textId="5CE1F8CE" w:rsidR="00347662" w:rsidRPr="009F6B4A" w:rsidRDefault="00347662" w:rsidP="00347662">
            <w:pPr>
              <w:jc w:val="center"/>
              <w:rPr>
                <w:color w:val="000000" w:themeColor="text1"/>
                <w:sz w:val="18"/>
                <w:szCs w:val="18"/>
              </w:rPr>
            </w:pPr>
            <w:r w:rsidRPr="009F6B4A">
              <w:rPr>
                <w:color w:val="000000" w:themeColor="text1"/>
                <w:sz w:val="18"/>
                <w:szCs w:val="18"/>
              </w:rPr>
              <w:t>(0.0519)</w:t>
            </w:r>
          </w:p>
        </w:tc>
        <w:tc>
          <w:tcPr>
            <w:tcW w:w="1146" w:type="dxa"/>
            <w:tcBorders>
              <w:top w:val="nil"/>
              <w:left w:val="nil"/>
              <w:bottom w:val="nil"/>
              <w:right w:val="nil"/>
            </w:tcBorders>
            <w:shd w:val="clear" w:color="auto" w:fill="auto"/>
            <w:noWrap/>
            <w:vAlign w:val="bottom"/>
            <w:hideMark/>
          </w:tcPr>
          <w:p w14:paraId="404ECBD8"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29EEF0A4"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4E928EE1" w14:textId="4115D766" w:rsidR="00347662" w:rsidRPr="009F6B4A" w:rsidRDefault="00347662" w:rsidP="00347662">
            <w:pPr>
              <w:jc w:val="center"/>
              <w:rPr>
                <w:color w:val="000000" w:themeColor="text1"/>
                <w:sz w:val="18"/>
                <w:szCs w:val="18"/>
              </w:rPr>
            </w:pPr>
            <w:r w:rsidRPr="009F6B4A">
              <w:rPr>
                <w:color w:val="000000" w:themeColor="text1"/>
                <w:sz w:val="18"/>
                <w:szCs w:val="18"/>
              </w:rPr>
              <w:t>(0.0029)</w:t>
            </w:r>
          </w:p>
        </w:tc>
        <w:tc>
          <w:tcPr>
            <w:tcW w:w="1146" w:type="dxa"/>
            <w:tcBorders>
              <w:top w:val="nil"/>
              <w:left w:val="nil"/>
              <w:bottom w:val="nil"/>
              <w:right w:val="nil"/>
            </w:tcBorders>
            <w:vAlign w:val="bottom"/>
          </w:tcPr>
          <w:p w14:paraId="67803CA1" w14:textId="77777777" w:rsidR="00347662" w:rsidRPr="009F6B4A" w:rsidRDefault="00347662" w:rsidP="00347662">
            <w:pPr>
              <w:jc w:val="center"/>
              <w:rPr>
                <w:color w:val="000000" w:themeColor="text1"/>
                <w:sz w:val="18"/>
                <w:szCs w:val="18"/>
              </w:rPr>
            </w:pPr>
          </w:p>
        </w:tc>
      </w:tr>
      <w:tr w:rsidR="009F6B4A" w:rsidRPr="009F6B4A" w14:paraId="4AB9817A" w14:textId="77777777" w:rsidTr="005D2F4F">
        <w:trPr>
          <w:trHeight w:val="240"/>
          <w:jc w:val="center"/>
        </w:trPr>
        <w:tc>
          <w:tcPr>
            <w:tcW w:w="1574" w:type="dxa"/>
            <w:gridSpan w:val="2"/>
            <w:tcBorders>
              <w:top w:val="nil"/>
              <w:left w:val="nil"/>
              <w:bottom w:val="nil"/>
              <w:right w:val="nil"/>
            </w:tcBorders>
            <w:shd w:val="clear" w:color="auto" w:fill="auto"/>
            <w:noWrap/>
            <w:vAlign w:val="bottom"/>
          </w:tcPr>
          <w:p w14:paraId="2D621F5B" w14:textId="77777777" w:rsidR="00347662" w:rsidRPr="009F6B4A" w:rsidRDefault="00347662" w:rsidP="00347662">
            <w:pPr>
              <w:jc w:val="center"/>
              <w:rPr>
                <w:color w:val="000000" w:themeColor="text1"/>
                <w:sz w:val="18"/>
                <w:szCs w:val="18"/>
              </w:rPr>
            </w:pPr>
            <m:oMathPara>
              <m:oMath>
                <m:r>
                  <w:rPr>
                    <w:rFonts w:ascii="Cambria Math" w:hAnsi="Cambria Math"/>
                    <w:color w:val="000000" w:themeColor="text1"/>
                    <w:sz w:val="18"/>
                    <w:szCs w:val="18"/>
                  </w:rPr>
                  <m:t>Creative log-adjusted</m:t>
                </m:r>
              </m:oMath>
            </m:oMathPara>
          </w:p>
          <w:p w14:paraId="2859AA78"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18"/>
                  </w:rPr>
                  <m:t>and weighted</m:t>
                </m:r>
              </m:oMath>
            </m:oMathPara>
          </w:p>
        </w:tc>
        <w:tc>
          <w:tcPr>
            <w:tcW w:w="1145" w:type="dxa"/>
            <w:tcBorders>
              <w:top w:val="nil"/>
              <w:left w:val="nil"/>
              <w:bottom w:val="nil"/>
              <w:right w:val="nil"/>
            </w:tcBorders>
            <w:shd w:val="clear" w:color="auto" w:fill="auto"/>
            <w:noWrap/>
            <w:vAlign w:val="bottom"/>
          </w:tcPr>
          <w:p w14:paraId="12ED9138"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tcPr>
          <w:p w14:paraId="3EE8B9BB" w14:textId="77777777"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012A111B" w14:textId="4235044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0.2588***</w:t>
            </w:r>
          </w:p>
        </w:tc>
        <w:tc>
          <w:tcPr>
            <w:tcW w:w="1145" w:type="dxa"/>
            <w:tcBorders>
              <w:top w:val="nil"/>
              <w:left w:val="nil"/>
              <w:bottom w:val="nil"/>
              <w:right w:val="nil"/>
            </w:tcBorders>
            <w:vAlign w:val="bottom"/>
          </w:tcPr>
          <w:p w14:paraId="45DEE7F0"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1374C5B2" w14:textId="77777777"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01D10500" w14:textId="34BD029F" w:rsidR="00347662" w:rsidRPr="009F6B4A" w:rsidRDefault="00347662" w:rsidP="00347662">
            <w:pPr>
              <w:jc w:val="center"/>
              <w:rPr>
                <w:color w:val="000000" w:themeColor="text1"/>
                <w:sz w:val="18"/>
                <w:szCs w:val="18"/>
              </w:rPr>
            </w:pPr>
            <w:r w:rsidRPr="009F6B4A">
              <w:rPr>
                <w:color w:val="000000" w:themeColor="text1"/>
                <w:sz w:val="18"/>
                <w:szCs w:val="18"/>
              </w:rPr>
              <w:t>0.0130***</w:t>
            </w:r>
          </w:p>
        </w:tc>
      </w:tr>
      <w:tr w:rsidR="009F6B4A" w:rsidRPr="009F6B4A" w14:paraId="1AEA43E6" w14:textId="77777777" w:rsidTr="005D2F4F">
        <w:trPr>
          <w:trHeight w:val="240"/>
          <w:jc w:val="center"/>
        </w:trPr>
        <w:tc>
          <w:tcPr>
            <w:tcW w:w="1574" w:type="dxa"/>
            <w:gridSpan w:val="2"/>
            <w:tcBorders>
              <w:top w:val="nil"/>
              <w:left w:val="nil"/>
              <w:bottom w:val="nil"/>
              <w:right w:val="nil"/>
            </w:tcBorders>
            <w:shd w:val="clear" w:color="auto" w:fill="auto"/>
            <w:noWrap/>
            <w:vAlign w:val="bottom"/>
          </w:tcPr>
          <w:p w14:paraId="49A9132B" w14:textId="77777777" w:rsidR="00347662" w:rsidRPr="009F6B4A" w:rsidRDefault="00347662" w:rsidP="00347662">
            <w:pPr>
              <w:jc w:val="center"/>
              <w:rPr>
                <w:rFonts w:eastAsia="MS Mincho"/>
                <w:color w:val="000000" w:themeColor="text1"/>
                <w:sz w:val="18"/>
                <w:szCs w:val="20"/>
              </w:rPr>
            </w:pPr>
          </w:p>
        </w:tc>
        <w:tc>
          <w:tcPr>
            <w:tcW w:w="1145" w:type="dxa"/>
            <w:tcBorders>
              <w:top w:val="nil"/>
              <w:left w:val="nil"/>
              <w:bottom w:val="nil"/>
              <w:right w:val="nil"/>
            </w:tcBorders>
            <w:shd w:val="clear" w:color="auto" w:fill="auto"/>
            <w:noWrap/>
            <w:vAlign w:val="bottom"/>
          </w:tcPr>
          <w:p w14:paraId="76512E09" w14:textId="77777777" w:rsidR="00347662" w:rsidRPr="009F6B4A" w:rsidRDefault="00347662" w:rsidP="00347662">
            <w:pPr>
              <w:spacing w:before="100" w:beforeAutospacing="1" w:after="100" w:afterAutospacing="1"/>
              <w:jc w:val="center"/>
              <w:rPr>
                <w:color w:val="000000" w:themeColor="text1"/>
                <w:sz w:val="18"/>
                <w:szCs w:val="18"/>
              </w:rPr>
            </w:pPr>
          </w:p>
        </w:tc>
        <w:tc>
          <w:tcPr>
            <w:tcW w:w="1145" w:type="dxa"/>
            <w:tcBorders>
              <w:top w:val="nil"/>
              <w:left w:val="nil"/>
              <w:bottom w:val="nil"/>
              <w:right w:val="nil"/>
            </w:tcBorders>
            <w:shd w:val="clear" w:color="auto" w:fill="auto"/>
            <w:noWrap/>
            <w:vAlign w:val="bottom"/>
          </w:tcPr>
          <w:p w14:paraId="2360122C" w14:textId="77777777" w:rsidR="00347662" w:rsidRPr="009F6B4A" w:rsidRDefault="00347662" w:rsidP="00347662">
            <w:pPr>
              <w:spacing w:before="100" w:beforeAutospacing="1" w:after="100" w:afterAutospacing="1"/>
              <w:jc w:val="center"/>
              <w:rPr>
                <w:color w:val="000000" w:themeColor="text1"/>
                <w:sz w:val="18"/>
                <w:szCs w:val="18"/>
              </w:rPr>
            </w:pPr>
          </w:p>
        </w:tc>
        <w:tc>
          <w:tcPr>
            <w:tcW w:w="1146" w:type="dxa"/>
            <w:tcBorders>
              <w:top w:val="nil"/>
              <w:left w:val="nil"/>
              <w:bottom w:val="nil"/>
              <w:right w:val="nil"/>
            </w:tcBorders>
            <w:shd w:val="clear" w:color="auto" w:fill="auto"/>
            <w:noWrap/>
            <w:vAlign w:val="bottom"/>
          </w:tcPr>
          <w:p w14:paraId="37A5E20D" w14:textId="594D58E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(0.0500)</w:t>
            </w:r>
          </w:p>
        </w:tc>
        <w:tc>
          <w:tcPr>
            <w:tcW w:w="1145" w:type="dxa"/>
            <w:tcBorders>
              <w:top w:val="nil"/>
              <w:left w:val="nil"/>
              <w:bottom w:val="nil"/>
              <w:right w:val="nil"/>
            </w:tcBorders>
            <w:vAlign w:val="bottom"/>
          </w:tcPr>
          <w:p w14:paraId="71DDCBCF" w14:textId="77777777" w:rsidR="00347662" w:rsidRPr="009F6B4A" w:rsidRDefault="00347662" w:rsidP="00347662">
            <w:pPr>
              <w:jc w:val="center"/>
              <w:rPr>
                <w:color w:val="000000" w:themeColor="text1"/>
                <w:sz w:val="18"/>
                <w:szCs w:val="18"/>
              </w:rPr>
            </w:pPr>
          </w:p>
        </w:tc>
        <w:tc>
          <w:tcPr>
            <w:tcW w:w="1145" w:type="dxa"/>
            <w:tcBorders>
              <w:top w:val="nil"/>
              <w:left w:val="nil"/>
              <w:bottom w:val="nil"/>
              <w:right w:val="nil"/>
            </w:tcBorders>
            <w:vAlign w:val="bottom"/>
          </w:tcPr>
          <w:p w14:paraId="64E0C227" w14:textId="77777777" w:rsidR="00347662" w:rsidRPr="009F6B4A" w:rsidRDefault="00347662" w:rsidP="00347662">
            <w:pPr>
              <w:jc w:val="center"/>
              <w:rPr>
                <w:color w:val="000000" w:themeColor="text1"/>
                <w:sz w:val="18"/>
                <w:szCs w:val="18"/>
              </w:rPr>
            </w:pPr>
          </w:p>
        </w:tc>
        <w:tc>
          <w:tcPr>
            <w:tcW w:w="1146" w:type="dxa"/>
            <w:tcBorders>
              <w:top w:val="nil"/>
              <w:left w:val="nil"/>
              <w:bottom w:val="nil"/>
              <w:right w:val="nil"/>
            </w:tcBorders>
            <w:vAlign w:val="bottom"/>
          </w:tcPr>
          <w:p w14:paraId="1D85390C" w14:textId="5A7B84A1" w:rsidR="00347662" w:rsidRPr="009F6B4A" w:rsidRDefault="00347662" w:rsidP="00347662">
            <w:pPr>
              <w:jc w:val="center"/>
              <w:rPr>
                <w:color w:val="000000" w:themeColor="text1"/>
                <w:sz w:val="18"/>
                <w:szCs w:val="18"/>
              </w:rPr>
            </w:pPr>
            <w:r w:rsidRPr="009F6B4A">
              <w:rPr>
                <w:color w:val="000000" w:themeColor="text1"/>
                <w:sz w:val="18"/>
                <w:szCs w:val="18"/>
              </w:rPr>
              <w:t>(0.0022)</w:t>
            </w:r>
          </w:p>
        </w:tc>
      </w:tr>
      <w:tr w:rsidR="009F6B4A" w:rsidRPr="009F6B4A" w14:paraId="00780AA9"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283B8D6C" w14:textId="77777777" w:rsidR="00347662" w:rsidRPr="009F6B4A" w:rsidRDefault="00347662" w:rsidP="00347662">
            <w:pPr>
              <w:jc w:val="center"/>
              <w:rPr>
                <w:color w:val="000000" w:themeColor="text1"/>
                <w:sz w:val="18"/>
                <w:szCs w:val="20"/>
              </w:rPr>
            </w:pPr>
            <m:oMathPara>
              <m:oMath>
                <m:r>
                  <m:rPr>
                    <m:sty m:val="p"/>
                  </m:rPr>
                  <w:rPr>
                    <w:rFonts w:ascii="Cambria Math" w:hAnsi="Cambria Math"/>
                    <w:color w:val="000000" w:themeColor="text1"/>
                    <w:sz w:val="18"/>
                    <w:szCs w:val="20"/>
                  </w:rPr>
                  <m:t>ln⁡</m:t>
                </m:r>
                <m:r>
                  <w:rPr>
                    <w:rFonts w:ascii="Cambria Math" w:hAnsi="Cambria Math"/>
                    <w:color w:val="000000" w:themeColor="text1"/>
                    <w:sz w:val="18"/>
                    <w:szCs w:val="20"/>
                  </w:rPr>
                  <m:t>(Total Asset)</m:t>
                </m:r>
              </m:oMath>
            </m:oMathPara>
          </w:p>
        </w:tc>
        <w:tc>
          <w:tcPr>
            <w:tcW w:w="1145" w:type="dxa"/>
            <w:tcBorders>
              <w:top w:val="nil"/>
              <w:left w:val="nil"/>
              <w:bottom w:val="nil"/>
              <w:right w:val="nil"/>
            </w:tcBorders>
            <w:shd w:val="clear" w:color="auto" w:fill="auto"/>
            <w:noWrap/>
            <w:vAlign w:val="bottom"/>
            <w:hideMark/>
          </w:tcPr>
          <w:p w14:paraId="0FAD2AED" w14:textId="2EFE3C9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0.6226***</w:t>
            </w:r>
          </w:p>
        </w:tc>
        <w:tc>
          <w:tcPr>
            <w:tcW w:w="1145" w:type="dxa"/>
            <w:tcBorders>
              <w:top w:val="nil"/>
              <w:left w:val="nil"/>
              <w:bottom w:val="nil"/>
              <w:right w:val="nil"/>
            </w:tcBorders>
            <w:shd w:val="clear" w:color="auto" w:fill="auto"/>
            <w:noWrap/>
            <w:vAlign w:val="bottom"/>
            <w:hideMark/>
          </w:tcPr>
          <w:p w14:paraId="01546C8A" w14:textId="6F27F7F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0.6201***</w:t>
            </w:r>
          </w:p>
        </w:tc>
        <w:tc>
          <w:tcPr>
            <w:tcW w:w="1146" w:type="dxa"/>
            <w:tcBorders>
              <w:top w:val="nil"/>
              <w:left w:val="nil"/>
              <w:bottom w:val="nil"/>
              <w:right w:val="nil"/>
            </w:tcBorders>
            <w:shd w:val="clear" w:color="auto" w:fill="auto"/>
            <w:noWrap/>
            <w:vAlign w:val="bottom"/>
            <w:hideMark/>
          </w:tcPr>
          <w:p w14:paraId="1ED4A494" w14:textId="6CB13C8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0.6170***</w:t>
            </w:r>
          </w:p>
        </w:tc>
        <w:tc>
          <w:tcPr>
            <w:tcW w:w="1145" w:type="dxa"/>
            <w:tcBorders>
              <w:top w:val="nil"/>
              <w:left w:val="nil"/>
              <w:bottom w:val="nil"/>
              <w:right w:val="nil"/>
            </w:tcBorders>
            <w:vAlign w:val="bottom"/>
          </w:tcPr>
          <w:p w14:paraId="5EBA8F51" w14:textId="487B9024" w:rsidR="00347662" w:rsidRPr="009F6B4A" w:rsidRDefault="00347662" w:rsidP="00347662">
            <w:pPr>
              <w:jc w:val="center"/>
              <w:rPr>
                <w:color w:val="000000" w:themeColor="text1"/>
                <w:sz w:val="18"/>
                <w:szCs w:val="18"/>
              </w:rPr>
            </w:pPr>
            <w:r w:rsidRPr="009F6B4A">
              <w:rPr>
                <w:color w:val="000000" w:themeColor="text1"/>
                <w:sz w:val="18"/>
                <w:szCs w:val="18"/>
              </w:rPr>
              <w:t>-0.0035***</w:t>
            </w:r>
          </w:p>
        </w:tc>
        <w:tc>
          <w:tcPr>
            <w:tcW w:w="1145" w:type="dxa"/>
            <w:tcBorders>
              <w:top w:val="nil"/>
              <w:left w:val="nil"/>
              <w:bottom w:val="nil"/>
              <w:right w:val="nil"/>
            </w:tcBorders>
            <w:vAlign w:val="bottom"/>
          </w:tcPr>
          <w:p w14:paraId="3618FBB1" w14:textId="36CED0C3" w:rsidR="00347662" w:rsidRPr="009F6B4A" w:rsidRDefault="00347662" w:rsidP="00347662">
            <w:pPr>
              <w:jc w:val="center"/>
              <w:rPr>
                <w:color w:val="000000" w:themeColor="text1"/>
                <w:sz w:val="18"/>
                <w:szCs w:val="18"/>
              </w:rPr>
            </w:pPr>
            <w:r w:rsidRPr="009F6B4A">
              <w:rPr>
                <w:color w:val="000000" w:themeColor="text1"/>
                <w:sz w:val="18"/>
                <w:szCs w:val="18"/>
              </w:rPr>
              <w:t>-0.0037***</w:t>
            </w:r>
          </w:p>
        </w:tc>
        <w:tc>
          <w:tcPr>
            <w:tcW w:w="1146" w:type="dxa"/>
            <w:tcBorders>
              <w:top w:val="nil"/>
              <w:left w:val="nil"/>
              <w:bottom w:val="nil"/>
              <w:right w:val="nil"/>
            </w:tcBorders>
            <w:vAlign w:val="bottom"/>
          </w:tcPr>
          <w:p w14:paraId="777C8E9D" w14:textId="1E5AB26A" w:rsidR="00347662" w:rsidRPr="009F6B4A" w:rsidRDefault="00347662" w:rsidP="00347662">
            <w:pPr>
              <w:jc w:val="center"/>
              <w:rPr>
                <w:color w:val="000000" w:themeColor="text1"/>
                <w:sz w:val="18"/>
                <w:szCs w:val="18"/>
              </w:rPr>
            </w:pPr>
            <w:r w:rsidRPr="009F6B4A">
              <w:rPr>
                <w:color w:val="000000" w:themeColor="text1"/>
                <w:sz w:val="18"/>
                <w:szCs w:val="18"/>
              </w:rPr>
              <w:t>-0.0038***</w:t>
            </w:r>
          </w:p>
        </w:tc>
      </w:tr>
      <w:tr w:rsidR="009F6B4A" w:rsidRPr="009F6B4A" w14:paraId="7831A4E2"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183D9EFC" w14:textId="77777777" w:rsidR="00347662" w:rsidRPr="009F6B4A" w:rsidRDefault="00347662" w:rsidP="00347662">
            <w:pPr>
              <w:spacing w:before="100" w:beforeAutospacing="1" w:after="100" w:afterAutospacing="1"/>
              <w:jc w:val="center"/>
              <w:rPr>
                <w:color w:val="000000" w:themeColor="text1"/>
                <w:sz w:val="18"/>
                <w:szCs w:val="20"/>
              </w:rPr>
            </w:pPr>
          </w:p>
        </w:tc>
        <w:tc>
          <w:tcPr>
            <w:tcW w:w="1145" w:type="dxa"/>
            <w:tcBorders>
              <w:top w:val="nil"/>
              <w:left w:val="nil"/>
              <w:bottom w:val="nil"/>
              <w:right w:val="nil"/>
            </w:tcBorders>
            <w:shd w:val="clear" w:color="auto" w:fill="auto"/>
            <w:noWrap/>
            <w:vAlign w:val="bottom"/>
            <w:hideMark/>
          </w:tcPr>
          <w:p w14:paraId="0F08D5C2" w14:textId="4C860A6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(0.0399)</w:t>
            </w:r>
          </w:p>
        </w:tc>
        <w:tc>
          <w:tcPr>
            <w:tcW w:w="1145" w:type="dxa"/>
            <w:tcBorders>
              <w:top w:val="nil"/>
              <w:left w:val="nil"/>
              <w:bottom w:val="nil"/>
              <w:right w:val="nil"/>
            </w:tcBorders>
            <w:shd w:val="clear" w:color="auto" w:fill="auto"/>
            <w:noWrap/>
            <w:vAlign w:val="bottom"/>
            <w:hideMark/>
          </w:tcPr>
          <w:p w14:paraId="60FD38E5" w14:textId="082BE13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(0.0395)</w:t>
            </w:r>
          </w:p>
        </w:tc>
        <w:tc>
          <w:tcPr>
            <w:tcW w:w="1146" w:type="dxa"/>
            <w:tcBorders>
              <w:top w:val="nil"/>
              <w:left w:val="nil"/>
              <w:bottom w:val="nil"/>
              <w:right w:val="nil"/>
            </w:tcBorders>
            <w:shd w:val="clear" w:color="auto" w:fill="auto"/>
            <w:noWrap/>
            <w:vAlign w:val="bottom"/>
            <w:hideMark/>
          </w:tcPr>
          <w:p w14:paraId="6D7CA156" w14:textId="4679384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(0.0395)</w:t>
            </w:r>
          </w:p>
        </w:tc>
        <w:tc>
          <w:tcPr>
            <w:tcW w:w="1145" w:type="dxa"/>
            <w:tcBorders>
              <w:top w:val="nil"/>
              <w:left w:val="nil"/>
              <w:bottom w:val="nil"/>
              <w:right w:val="nil"/>
            </w:tcBorders>
            <w:vAlign w:val="bottom"/>
          </w:tcPr>
          <w:p w14:paraId="6146573A" w14:textId="1E5877DA" w:rsidR="00347662" w:rsidRPr="009F6B4A" w:rsidRDefault="00347662" w:rsidP="00347662">
            <w:pPr>
              <w:jc w:val="center"/>
              <w:rPr>
                <w:color w:val="000000" w:themeColor="text1"/>
                <w:sz w:val="18"/>
                <w:szCs w:val="18"/>
              </w:rPr>
            </w:pPr>
            <w:r w:rsidRPr="009F6B4A">
              <w:rPr>
                <w:color w:val="000000" w:themeColor="text1"/>
                <w:sz w:val="18"/>
                <w:szCs w:val="18"/>
              </w:rPr>
              <w:t>(0.0006)</w:t>
            </w:r>
          </w:p>
        </w:tc>
        <w:tc>
          <w:tcPr>
            <w:tcW w:w="1145" w:type="dxa"/>
            <w:tcBorders>
              <w:top w:val="nil"/>
              <w:left w:val="nil"/>
              <w:bottom w:val="nil"/>
              <w:right w:val="nil"/>
            </w:tcBorders>
            <w:vAlign w:val="bottom"/>
          </w:tcPr>
          <w:p w14:paraId="628D36FE" w14:textId="25FCA998" w:rsidR="00347662" w:rsidRPr="009F6B4A" w:rsidRDefault="00347662" w:rsidP="00347662">
            <w:pPr>
              <w:jc w:val="center"/>
              <w:rPr>
                <w:color w:val="000000" w:themeColor="text1"/>
                <w:sz w:val="18"/>
                <w:szCs w:val="18"/>
              </w:rPr>
            </w:pPr>
            <w:r w:rsidRPr="009F6B4A">
              <w:rPr>
                <w:color w:val="000000" w:themeColor="text1"/>
                <w:sz w:val="18"/>
                <w:szCs w:val="18"/>
              </w:rPr>
              <w:t>(0.0006)</w:t>
            </w:r>
          </w:p>
        </w:tc>
        <w:tc>
          <w:tcPr>
            <w:tcW w:w="1146" w:type="dxa"/>
            <w:tcBorders>
              <w:top w:val="nil"/>
              <w:left w:val="nil"/>
              <w:bottom w:val="nil"/>
              <w:right w:val="nil"/>
            </w:tcBorders>
            <w:vAlign w:val="bottom"/>
          </w:tcPr>
          <w:p w14:paraId="5E838FD4" w14:textId="30DEC3B9" w:rsidR="00347662" w:rsidRPr="009F6B4A" w:rsidRDefault="00347662" w:rsidP="00347662">
            <w:pPr>
              <w:jc w:val="center"/>
              <w:rPr>
                <w:color w:val="000000" w:themeColor="text1"/>
                <w:sz w:val="18"/>
                <w:szCs w:val="18"/>
              </w:rPr>
            </w:pPr>
            <w:r w:rsidRPr="009F6B4A">
              <w:rPr>
                <w:color w:val="000000" w:themeColor="text1"/>
                <w:sz w:val="18"/>
                <w:szCs w:val="18"/>
              </w:rPr>
              <w:t>(0.0007)</w:t>
            </w:r>
          </w:p>
        </w:tc>
      </w:tr>
      <w:tr w:rsidR="009F6B4A" w:rsidRPr="009F6B4A" w14:paraId="3E9747CE" w14:textId="77777777" w:rsidTr="005D2F4F">
        <w:trPr>
          <w:trHeight w:val="240"/>
          <w:jc w:val="center"/>
        </w:trPr>
        <w:tc>
          <w:tcPr>
            <w:tcW w:w="1574" w:type="dxa"/>
            <w:gridSpan w:val="2"/>
            <w:tcBorders>
              <w:top w:val="nil"/>
              <w:left w:val="nil"/>
              <w:bottom w:val="nil"/>
              <w:right w:val="nil"/>
            </w:tcBorders>
            <w:shd w:val="clear" w:color="auto" w:fill="auto"/>
            <w:noWrap/>
            <w:vAlign w:val="center"/>
            <w:hideMark/>
          </w:tcPr>
          <w:p w14:paraId="238F6F62"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PPE</m:t>
                    </m:r>
                  </m:num>
                  <m:den>
                    <m:r>
                      <w:rPr>
                        <w:rFonts w:ascii="Cambria Math" w:hAnsi="Cambria Math"/>
                        <w:color w:val="000000" w:themeColor="text1"/>
                        <w:sz w:val="18"/>
                        <w:szCs w:val="20"/>
                      </w:rPr>
                      <m:t>Employees</m:t>
                    </m:r>
                  </m:den>
                </m:f>
              </m:oMath>
            </m:oMathPara>
          </w:p>
        </w:tc>
        <w:tc>
          <w:tcPr>
            <w:tcW w:w="1145" w:type="dxa"/>
            <w:tcBorders>
              <w:top w:val="nil"/>
              <w:left w:val="nil"/>
              <w:bottom w:val="nil"/>
              <w:right w:val="nil"/>
            </w:tcBorders>
            <w:shd w:val="clear" w:color="auto" w:fill="auto"/>
            <w:noWrap/>
            <w:vAlign w:val="bottom"/>
            <w:hideMark/>
          </w:tcPr>
          <w:p w14:paraId="50B0D10D" w14:textId="4CF8688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-0.0003***</w:t>
            </w:r>
          </w:p>
        </w:tc>
        <w:tc>
          <w:tcPr>
            <w:tcW w:w="1145" w:type="dxa"/>
            <w:tcBorders>
              <w:top w:val="nil"/>
              <w:left w:val="nil"/>
              <w:bottom w:val="nil"/>
              <w:right w:val="nil"/>
            </w:tcBorders>
            <w:shd w:val="clear" w:color="auto" w:fill="auto"/>
            <w:noWrap/>
            <w:vAlign w:val="bottom"/>
            <w:hideMark/>
          </w:tcPr>
          <w:p w14:paraId="2A50C062" w14:textId="31C47E3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-0.0003***</w:t>
            </w:r>
          </w:p>
        </w:tc>
        <w:tc>
          <w:tcPr>
            <w:tcW w:w="1146" w:type="dxa"/>
            <w:tcBorders>
              <w:top w:val="nil"/>
              <w:left w:val="nil"/>
              <w:bottom w:val="nil"/>
              <w:right w:val="nil"/>
            </w:tcBorders>
            <w:shd w:val="clear" w:color="auto" w:fill="auto"/>
            <w:noWrap/>
            <w:vAlign w:val="bottom"/>
            <w:hideMark/>
          </w:tcPr>
          <w:p w14:paraId="76F12F36" w14:textId="5D86749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-0.0003***</w:t>
            </w:r>
          </w:p>
        </w:tc>
        <w:tc>
          <w:tcPr>
            <w:tcW w:w="1145" w:type="dxa"/>
            <w:tcBorders>
              <w:top w:val="nil"/>
              <w:left w:val="nil"/>
              <w:bottom w:val="nil"/>
              <w:right w:val="nil"/>
            </w:tcBorders>
            <w:vAlign w:val="bottom"/>
          </w:tcPr>
          <w:p w14:paraId="1DAD32FD" w14:textId="09816A5E"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vAlign w:val="bottom"/>
          </w:tcPr>
          <w:p w14:paraId="1889DDDE" w14:textId="088AE8A9"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46" w:type="dxa"/>
            <w:tcBorders>
              <w:top w:val="nil"/>
              <w:left w:val="nil"/>
              <w:bottom w:val="nil"/>
              <w:right w:val="nil"/>
            </w:tcBorders>
            <w:vAlign w:val="bottom"/>
          </w:tcPr>
          <w:p w14:paraId="7C114BD6" w14:textId="75186B41"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186D0636" w14:textId="77777777" w:rsidTr="005D2F4F">
        <w:trPr>
          <w:trHeight w:val="240"/>
          <w:jc w:val="center"/>
        </w:trPr>
        <w:tc>
          <w:tcPr>
            <w:tcW w:w="1574" w:type="dxa"/>
            <w:gridSpan w:val="2"/>
            <w:tcBorders>
              <w:top w:val="nil"/>
              <w:left w:val="nil"/>
              <w:bottom w:val="nil"/>
              <w:right w:val="nil"/>
            </w:tcBorders>
            <w:shd w:val="clear" w:color="auto" w:fill="auto"/>
            <w:noWrap/>
            <w:vAlign w:val="center"/>
            <w:hideMark/>
          </w:tcPr>
          <w:p w14:paraId="4CAA7570" w14:textId="77777777" w:rsidR="00347662" w:rsidRPr="009F6B4A" w:rsidRDefault="00347662" w:rsidP="00347662">
            <w:pPr>
              <w:spacing w:before="100" w:beforeAutospacing="1" w:after="100" w:afterAutospacing="1"/>
              <w:jc w:val="center"/>
              <w:rPr>
                <w:color w:val="000000" w:themeColor="text1"/>
                <w:sz w:val="18"/>
                <w:szCs w:val="20"/>
              </w:rPr>
            </w:pPr>
          </w:p>
        </w:tc>
        <w:tc>
          <w:tcPr>
            <w:tcW w:w="1145" w:type="dxa"/>
            <w:tcBorders>
              <w:top w:val="nil"/>
              <w:left w:val="nil"/>
              <w:bottom w:val="nil"/>
              <w:right w:val="nil"/>
            </w:tcBorders>
            <w:shd w:val="clear" w:color="auto" w:fill="auto"/>
            <w:noWrap/>
            <w:vAlign w:val="bottom"/>
            <w:hideMark/>
          </w:tcPr>
          <w:p w14:paraId="42682E17" w14:textId="1B32778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shd w:val="clear" w:color="auto" w:fill="auto"/>
            <w:noWrap/>
            <w:vAlign w:val="bottom"/>
            <w:hideMark/>
          </w:tcPr>
          <w:p w14:paraId="31BD117B" w14:textId="239F7F1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146" w:type="dxa"/>
            <w:tcBorders>
              <w:top w:val="nil"/>
              <w:left w:val="nil"/>
              <w:bottom w:val="nil"/>
              <w:right w:val="nil"/>
            </w:tcBorders>
            <w:shd w:val="clear" w:color="auto" w:fill="auto"/>
            <w:noWrap/>
            <w:vAlign w:val="bottom"/>
            <w:hideMark/>
          </w:tcPr>
          <w:p w14:paraId="3D546F74" w14:textId="02CAD68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vAlign w:val="bottom"/>
          </w:tcPr>
          <w:p w14:paraId="6B4491D3" w14:textId="1A098D99"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45" w:type="dxa"/>
            <w:tcBorders>
              <w:top w:val="nil"/>
              <w:left w:val="nil"/>
              <w:bottom w:val="nil"/>
              <w:right w:val="nil"/>
            </w:tcBorders>
            <w:vAlign w:val="bottom"/>
          </w:tcPr>
          <w:p w14:paraId="409B3FF1" w14:textId="73009D4C" w:rsidR="00347662" w:rsidRPr="009F6B4A" w:rsidRDefault="00347662" w:rsidP="00347662">
            <w:pPr>
              <w:jc w:val="center"/>
              <w:rPr>
                <w:color w:val="000000" w:themeColor="text1"/>
                <w:sz w:val="18"/>
                <w:szCs w:val="18"/>
              </w:rPr>
            </w:pPr>
            <w:r w:rsidRPr="009F6B4A">
              <w:rPr>
                <w:color w:val="000000" w:themeColor="text1"/>
                <w:sz w:val="18"/>
                <w:szCs w:val="18"/>
              </w:rPr>
              <w:t>(0.0000)</w:t>
            </w:r>
          </w:p>
        </w:tc>
        <w:tc>
          <w:tcPr>
            <w:tcW w:w="1146" w:type="dxa"/>
            <w:tcBorders>
              <w:top w:val="nil"/>
              <w:left w:val="nil"/>
              <w:bottom w:val="nil"/>
              <w:right w:val="nil"/>
            </w:tcBorders>
            <w:vAlign w:val="bottom"/>
          </w:tcPr>
          <w:p w14:paraId="1EF0D6CC" w14:textId="75042EF6"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0A1860D6"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2993FEA4"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ROA</m:t>
                </m:r>
              </m:oMath>
            </m:oMathPara>
          </w:p>
        </w:tc>
        <w:tc>
          <w:tcPr>
            <w:tcW w:w="1145" w:type="dxa"/>
            <w:tcBorders>
              <w:top w:val="nil"/>
              <w:left w:val="nil"/>
              <w:bottom w:val="nil"/>
              <w:right w:val="nil"/>
            </w:tcBorders>
            <w:shd w:val="clear" w:color="auto" w:fill="auto"/>
            <w:noWrap/>
            <w:vAlign w:val="bottom"/>
            <w:hideMark/>
          </w:tcPr>
          <w:p w14:paraId="2D9C95D2" w14:textId="28DF35B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-0.3096***</w:t>
            </w:r>
          </w:p>
        </w:tc>
        <w:tc>
          <w:tcPr>
            <w:tcW w:w="1145" w:type="dxa"/>
            <w:tcBorders>
              <w:top w:val="nil"/>
              <w:left w:val="nil"/>
              <w:bottom w:val="nil"/>
              <w:right w:val="nil"/>
            </w:tcBorders>
            <w:shd w:val="clear" w:color="auto" w:fill="auto"/>
            <w:noWrap/>
            <w:vAlign w:val="bottom"/>
            <w:hideMark/>
          </w:tcPr>
          <w:p w14:paraId="6B2C74A0" w14:textId="6764EB8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-0.3063***</w:t>
            </w:r>
          </w:p>
        </w:tc>
        <w:tc>
          <w:tcPr>
            <w:tcW w:w="1146" w:type="dxa"/>
            <w:tcBorders>
              <w:top w:val="nil"/>
              <w:left w:val="nil"/>
              <w:bottom w:val="nil"/>
              <w:right w:val="nil"/>
            </w:tcBorders>
            <w:shd w:val="clear" w:color="auto" w:fill="auto"/>
            <w:noWrap/>
            <w:vAlign w:val="bottom"/>
            <w:hideMark/>
          </w:tcPr>
          <w:p w14:paraId="23830813" w14:textId="7D9A2EB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-0.3313***</w:t>
            </w:r>
          </w:p>
        </w:tc>
        <w:tc>
          <w:tcPr>
            <w:tcW w:w="1145" w:type="dxa"/>
            <w:tcBorders>
              <w:top w:val="nil"/>
              <w:left w:val="nil"/>
              <w:bottom w:val="nil"/>
              <w:right w:val="nil"/>
            </w:tcBorders>
            <w:vAlign w:val="bottom"/>
          </w:tcPr>
          <w:p w14:paraId="74D994BF" w14:textId="65B32F4B" w:rsidR="00347662" w:rsidRPr="009F6B4A" w:rsidRDefault="00347662" w:rsidP="00347662">
            <w:pPr>
              <w:jc w:val="center"/>
              <w:rPr>
                <w:color w:val="000000" w:themeColor="text1"/>
                <w:sz w:val="18"/>
                <w:szCs w:val="18"/>
              </w:rPr>
            </w:pPr>
            <w:r w:rsidRPr="009F6B4A">
              <w:rPr>
                <w:color w:val="000000" w:themeColor="text1"/>
                <w:sz w:val="18"/>
                <w:szCs w:val="18"/>
              </w:rPr>
              <w:t>-0.1167***</w:t>
            </w:r>
          </w:p>
        </w:tc>
        <w:tc>
          <w:tcPr>
            <w:tcW w:w="1145" w:type="dxa"/>
            <w:tcBorders>
              <w:top w:val="nil"/>
              <w:left w:val="nil"/>
              <w:bottom w:val="nil"/>
              <w:right w:val="nil"/>
            </w:tcBorders>
            <w:vAlign w:val="bottom"/>
          </w:tcPr>
          <w:p w14:paraId="5A2C470A" w14:textId="3FA245DB" w:rsidR="00347662" w:rsidRPr="009F6B4A" w:rsidRDefault="00347662" w:rsidP="00347662">
            <w:pPr>
              <w:jc w:val="center"/>
              <w:rPr>
                <w:color w:val="000000" w:themeColor="text1"/>
                <w:sz w:val="18"/>
                <w:szCs w:val="18"/>
              </w:rPr>
            </w:pPr>
            <w:r w:rsidRPr="009F6B4A">
              <w:rPr>
                <w:color w:val="000000" w:themeColor="text1"/>
                <w:sz w:val="18"/>
                <w:szCs w:val="18"/>
              </w:rPr>
              <w:t>-0.1180***</w:t>
            </w:r>
          </w:p>
        </w:tc>
        <w:tc>
          <w:tcPr>
            <w:tcW w:w="1146" w:type="dxa"/>
            <w:tcBorders>
              <w:top w:val="nil"/>
              <w:left w:val="nil"/>
              <w:bottom w:val="nil"/>
              <w:right w:val="nil"/>
            </w:tcBorders>
            <w:vAlign w:val="bottom"/>
          </w:tcPr>
          <w:p w14:paraId="6FAE3AF3" w14:textId="004348AC" w:rsidR="00347662" w:rsidRPr="009F6B4A" w:rsidRDefault="00347662" w:rsidP="00347662">
            <w:pPr>
              <w:jc w:val="center"/>
              <w:rPr>
                <w:color w:val="000000" w:themeColor="text1"/>
                <w:sz w:val="18"/>
                <w:szCs w:val="18"/>
              </w:rPr>
            </w:pPr>
            <w:r w:rsidRPr="009F6B4A">
              <w:rPr>
                <w:color w:val="000000" w:themeColor="text1"/>
                <w:sz w:val="18"/>
                <w:szCs w:val="18"/>
              </w:rPr>
              <w:t>-0.1193***</w:t>
            </w:r>
          </w:p>
        </w:tc>
      </w:tr>
      <w:tr w:rsidR="009F6B4A" w:rsidRPr="009F6B4A" w14:paraId="1473F43B"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64479C3A" w14:textId="77777777" w:rsidR="00347662" w:rsidRPr="009F6B4A" w:rsidRDefault="00347662" w:rsidP="00347662">
            <w:pPr>
              <w:spacing w:before="100" w:beforeAutospacing="1" w:after="100" w:afterAutospacing="1"/>
              <w:jc w:val="center"/>
              <w:rPr>
                <w:color w:val="000000" w:themeColor="text1"/>
                <w:sz w:val="18"/>
                <w:szCs w:val="20"/>
              </w:rPr>
            </w:pPr>
          </w:p>
        </w:tc>
        <w:tc>
          <w:tcPr>
            <w:tcW w:w="1145" w:type="dxa"/>
            <w:tcBorders>
              <w:top w:val="nil"/>
              <w:left w:val="nil"/>
              <w:bottom w:val="nil"/>
              <w:right w:val="nil"/>
            </w:tcBorders>
            <w:shd w:val="clear" w:color="auto" w:fill="auto"/>
            <w:noWrap/>
            <w:vAlign w:val="bottom"/>
            <w:hideMark/>
          </w:tcPr>
          <w:p w14:paraId="2A413689" w14:textId="44CFE68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(0.0763)</w:t>
            </w:r>
          </w:p>
        </w:tc>
        <w:tc>
          <w:tcPr>
            <w:tcW w:w="1145" w:type="dxa"/>
            <w:tcBorders>
              <w:top w:val="nil"/>
              <w:left w:val="nil"/>
              <w:bottom w:val="nil"/>
              <w:right w:val="nil"/>
            </w:tcBorders>
            <w:shd w:val="clear" w:color="auto" w:fill="auto"/>
            <w:noWrap/>
            <w:vAlign w:val="bottom"/>
            <w:hideMark/>
          </w:tcPr>
          <w:p w14:paraId="22D5FAF7" w14:textId="21E9430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(0.0756)</w:t>
            </w:r>
          </w:p>
        </w:tc>
        <w:tc>
          <w:tcPr>
            <w:tcW w:w="1146" w:type="dxa"/>
            <w:tcBorders>
              <w:top w:val="nil"/>
              <w:left w:val="nil"/>
              <w:bottom w:val="nil"/>
              <w:right w:val="nil"/>
            </w:tcBorders>
            <w:shd w:val="clear" w:color="auto" w:fill="auto"/>
            <w:noWrap/>
            <w:vAlign w:val="bottom"/>
            <w:hideMark/>
          </w:tcPr>
          <w:p w14:paraId="06099D5E" w14:textId="352D00B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(0.0780)</w:t>
            </w:r>
          </w:p>
        </w:tc>
        <w:tc>
          <w:tcPr>
            <w:tcW w:w="1145" w:type="dxa"/>
            <w:tcBorders>
              <w:top w:val="nil"/>
              <w:left w:val="nil"/>
              <w:bottom w:val="nil"/>
              <w:right w:val="nil"/>
            </w:tcBorders>
            <w:vAlign w:val="bottom"/>
          </w:tcPr>
          <w:p w14:paraId="39E6C523" w14:textId="003C6598" w:rsidR="00347662" w:rsidRPr="009F6B4A" w:rsidRDefault="00347662" w:rsidP="00347662">
            <w:pPr>
              <w:jc w:val="center"/>
              <w:rPr>
                <w:color w:val="000000" w:themeColor="text1"/>
                <w:sz w:val="18"/>
                <w:szCs w:val="18"/>
              </w:rPr>
            </w:pPr>
            <w:r w:rsidRPr="009F6B4A">
              <w:rPr>
                <w:color w:val="000000" w:themeColor="text1"/>
                <w:sz w:val="18"/>
                <w:szCs w:val="18"/>
              </w:rPr>
              <w:t>(0.0084)</w:t>
            </w:r>
          </w:p>
        </w:tc>
        <w:tc>
          <w:tcPr>
            <w:tcW w:w="1145" w:type="dxa"/>
            <w:tcBorders>
              <w:top w:val="nil"/>
              <w:left w:val="nil"/>
              <w:bottom w:val="nil"/>
              <w:right w:val="nil"/>
            </w:tcBorders>
            <w:vAlign w:val="bottom"/>
          </w:tcPr>
          <w:p w14:paraId="6525AD13" w14:textId="5A79B07A" w:rsidR="00347662" w:rsidRPr="009F6B4A" w:rsidRDefault="00347662" w:rsidP="00347662">
            <w:pPr>
              <w:jc w:val="center"/>
              <w:rPr>
                <w:color w:val="000000" w:themeColor="text1"/>
                <w:sz w:val="18"/>
                <w:szCs w:val="18"/>
              </w:rPr>
            </w:pPr>
            <w:r w:rsidRPr="009F6B4A">
              <w:rPr>
                <w:color w:val="000000" w:themeColor="text1"/>
                <w:sz w:val="18"/>
                <w:szCs w:val="18"/>
              </w:rPr>
              <w:t>(0.0084)</w:t>
            </w:r>
          </w:p>
        </w:tc>
        <w:tc>
          <w:tcPr>
            <w:tcW w:w="1146" w:type="dxa"/>
            <w:tcBorders>
              <w:top w:val="nil"/>
              <w:left w:val="nil"/>
              <w:bottom w:val="nil"/>
              <w:right w:val="nil"/>
            </w:tcBorders>
            <w:vAlign w:val="bottom"/>
          </w:tcPr>
          <w:p w14:paraId="716D982D" w14:textId="466AAF3D" w:rsidR="00347662" w:rsidRPr="009F6B4A" w:rsidRDefault="00347662" w:rsidP="00347662">
            <w:pPr>
              <w:jc w:val="center"/>
              <w:rPr>
                <w:color w:val="000000" w:themeColor="text1"/>
                <w:sz w:val="18"/>
                <w:szCs w:val="18"/>
              </w:rPr>
            </w:pPr>
            <w:r w:rsidRPr="009F6B4A">
              <w:rPr>
                <w:color w:val="000000" w:themeColor="text1"/>
                <w:sz w:val="18"/>
                <w:szCs w:val="18"/>
              </w:rPr>
              <w:t>(0.0087)</w:t>
            </w:r>
          </w:p>
        </w:tc>
      </w:tr>
      <w:tr w:rsidR="009F6B4A" w:rsidRPr="009F6B4A" w14:paraId="680B6168"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3F6D34E7"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Cash</m:t>
                    </m:r>
                  </m:num>
                  <m:den>
                    <m:r>
                      <w:rPr>
                        <w:rFonts w:ascii="Cambria Math" w:hAnsi="Cambria Math"/>
                        <w:color w:val="000000" w:themeColor="text1"/>
                        <w:sz w:val="18"/>
                        <w:szCs w:val="20"/>
                      </w:rPr>
                      <m:t>Total assets</m:t>
                    </m:r>
                  </m:den>
                </m:f>
              </m:oMath>
            </m:oMathPara>
          </w:p>
        </w:tc>
        <w:tc>
          <w:tcPr>
            <w:tcW w:w="1145" w:type="dxa"/>
            <w:tcBorders>
              <w:top w:val="nil"/>
              <w:left w:val="nil"/>
              <w:bottom w:val="nil"/>
              <w:right w:val="nil"/>
            </w:tcBorders>
            <w:shd w:val="clear" w:color="auto" w:fill="auto"/>
            <w:noWrap/>
            <w:vAlign w:val="bottom"/>
            <w:hideMark/>
          </w:tcPr>
          <w:p w14:paraId="5B9367F8" w14:textId="515E999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0.6906***</w:t>
            </w:r>
          </w:p>
        </w:tc>
        <w:tc>
          <w:tcPr>
            <w:tcW w:w="1145" w:type="dxa"/>
            <w:tcBorders>
              <w:top w:val="nil"/>
              <w:left w:val="nil"/>
              <w:bottom w:val="nil"/>
              <w:right w:val="nil"/>
            </w:tcBorders>
            <w:shd w:val="clear" w:color="auto" w:fill="auto"/>
            <w:noWrap/>
            <w:vAlign w:val="bottom"/>
            <w:hideMark/>
          </w:tcPr>
          <w:p w14:paraId="41087E12" w14:textId="018BE66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0.6845***</w:t>
            </w:r>
          </w:p>
        </w:tc>
        <w:tc>
          <w:tcPr>
            <w:tcW w:w="1146" w:type="dxa"/>
            <w:tcBorders>
              <w:top w:val="nil"/>
              <w:left w:val="nil"/>
              <w:bottom w:val="nil"/>
              <w:right w:val="nil"/>
            </w:tcBorders>
            <w:shd w:val="clear" w:color="auto" w:fill="auto"/>
            <w:noWrap/>
            <w:vAlign w:val="bottom"/>
            <w:hideMark/>
          </w:tcPr>
          <w:p w14:paraId="7DD93E5E" w14:textId="61C4D57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0.7724***</w:t>
            </w:r>
          </w:p>
        </w:tc>
        <w:tc>
          <w:tcPr>
            <w:tcW w:w="1145" w:type="dxa"/>
            <w:tcBorders>
              <w:top w:val="nil"/>
              <w:left w:val="nil"/>
              <w:bottom w:val="nil"/>
              <w:right w:val="nil"/>
            </w:tcBorders>
            <w:vAlign w:val="bottom"/>
          </w:tcPr>
          <w:p w14:paraId="123AA771" w14:textId="04DE3E7D" w:rsidR="00347662" w:rsidRPr="009F6B4A" w:rsidRDefault="00347662" w:rsidP="00347662">
            <w:pPr>
              <w:jc w:val="center"/>
              <w:rPr>
                <w:color w:val="000000" w:themeColor="text1"/>
                <w:sz w:val="18"/>
                <w:szCs w:val="18"/>
              </w:rPr>
            </w:pPr>
            <w:r w:rsidRPr="009F6B4A">
              <w:rPr>
                <w:color w:val="000000" w:themeColor="text1"/>
                <w:sz w:val="18"/>
                <w:szCs w:val="18"/>
              </w:rPr>
              <w:t>0.1095***</w:t>
            </w:r>
          </w:p>
        </w:tc>
        <w:tc>
          <w:tcPr>
            <w:tcW w:w="1145" w:type="dxa"/>
            <w:tcBorders>
              <w:top w:val="nil"/>
              <w:left w:val="nil"/>
              <w:bottom w:val="nil"/>
              <w:right w:val="nil"/>
            </w:tcBorders>
            <w:vAlign w:val="bottom"/>
          </w:tcPr>
          <w:p w14:paraId="6F36674D" w14:textId="47DC3E04" w:rsidR="00347662" w:rsidRPr="009F6B4A" w:rsidRDefault="00347662" w:rsidP="00347662">
            <w:pPr>
              <w:jc w:val="center"/>
              <w:rPr>
                <w:color w:val="000000" w:themeColor="text1"/>
                <w:sz w:val="18"/>
                <w:szCs w:val="18"/>
              </w:rPr>
            </w:pPr>
            <w:r w:rsidRPr="009F6B4A">
              <w:rPr>
                <w:color w:val="000000" w:themeColor="text1"/>
                <w:sz w:val="18"/>
                <w:szCs w:val="18"/>
              </w:rPr>
              <w:t>0.1122***</w:t>
            </w:r>
          </w:p>
        </w:tc>
        <w:tc>
          <w:tcPr>
            <w:tcW w:w="1146" w:type="dxa"/>
            <w:tcBorders>
              <w:top w:val="nil"/>
              <w:left w:val="nil"/>
              <w:bottom w:val="nil"/>
              <w:right w:val="nil"/>
            </w:tcBorders>
            <w:vAlign w:val="bottom"/>
          </w:tcPr>
          <w:p w14:paraId="1525D93B" w14:textId="36F5F5F4" w:rsidR="00347662" w:rsidRPr="009F6B4A" w:rsidRDefault="00347662" w:rsidP="00347662">
            <w:pPr>
              <w:jc w:val="center"/>
              <w:rPr>
                <w:color w:val="000000" w:themeColor="text1"/>
                <w:sz w:val="18"/>
                <w:szCs w:val="18"/>
              </w:rPr>
            </w:pPr>
            <w:r w:rsidRPr="009F6B4A">
              <w:rPr>
                <w:color w:val="000000" w:themeColor="text1"/>
                <w:sz w:val="18"/>
                <w:szCs w:val="18"/>
              </w:rPr>
              <w:t>0.1167***</w:t>
            </w:r>
          </w:p>
        </w:tc>
      </w:tr>
      <w:tr w:rsidR="009F6B4A" w:rsidRPr="009F6B4A" w14:paraId="5DF45C02"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17A4BCBC" w14:textId="77777777" w:rsidR="00347662" w:rsidRPr="009F6B4A" w:rsidRDefault="00347662" w:rsidP="00347662">
            <w:pPr>
              <w:spacing w:before="100" w:beforeAutospacing="1" w:after="100" w:afterAutospacing="1"/>
              <w:jc w:val="center"/>
              <w:rPr>
                <w:color w:val="000000" w:themeColor="text1"/>
                <w:sz w:val="18"/>
                <w:szCs w:val="20"/>
              </w:rPr>
            </w:pPr>
          </w:p>
        </w:tc>
        <w:tc>
          <w:tcPr>
            <w:tcW w:w="1145" w:type="dxa"/>
            <w:tcBorders>
              <w:top w:val="nil"/>
              <w:left w:val="nil"/>
              <w:bottom w:val="nil"/>
              <w:right w:val="nil"/>
            </w:tcBorders>
            <w:shd w:val="clear" w:color="auto" w:fill="auto"/>
            <w:noWrap/>
            <w:vAlign w:val="bottom"/>
            <w:hideMark/>
          </w:tcPr>
          <w:p w14:paraId="25E925A1" w14:textId="564687F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(0.1473)</w:t>
            </w:r>
          </w:p>
        </w:tc>
        <w:tc>
          <w:tcPr>
            <w:tcW w:w="1145" w:type="dxa"/>
            <w:tcBorders>
              <w:top w:val="nil"/>
              <w:left w:val="nil"/>
              <w:bottom w:val="nil"/>
              <w:right w:val="nil"/>
            </w:tcBorders>
            <w:shd w:val="clear" w:color="auto" w:fill="auto"/>
            <w:noWrap/>
            <w:vAlign w:val="bottom"/>
            <w:hideMark/>
          </w:tcPr>
          <w:p w14:paraId="7C556734" w14:textId="697B0D5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(0.1446)</w:t>
            </w:r>
          </w:p>
        </w:tc>
        <w:tc>
          <w:tcPr>
            <w:tcW w:w="1146" w:type="dxa"/>
            <w:tcBorders>
              <w:top w:val="nil"/>
              <w:left w:val="nil"/>
              <w:bottom w:val="nil"/>
              <w:right w:val="nil"/>
            </w:tcBorders>
            <w:shd w:val="clear" w:color="auto" w:fill="auto"/>
            <w:noWrap/>
            <w:vAlign w:val="bottom"/>
            <w:hideMark/>
          </w:tcPr>
          <w:p w14:paraId="73652E4C" w14:textId="1F9478F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(0.1508)</w:t>
            </w:r>
          </w:p>
        </w:tc>
        <w:tc>
          <w:tcPr>
            <w:tcW w:w="1145" w:type="dxa"/>
            <w:tcBorders>
              <w:top w:val="nil"/>
              <w:left w:val="nil"/>
              <w:bottom w:val="nil"/>
              <w:right w:val="nil"/>
            </w:tcBorders>
            <w:vAlign w:val="bottom"/>
          </w:tcPr>
          <w:p w14:paraId="0BAE15EB" w14:textId="7F1F7A0B" w:rsidR="00347662" w:rsidRPr="009F6B4A" w:rsidRDefault="00347662" w:rsidP="00347662">
            <w:pPr>
              <w:jc w:val="center"/>
              <w:rPr>
                <w:color w:val="000000" w:themeColor="text1"/>
                <w:sz w:val="18"/>
                <w:szCs w:val="18"/>
              </w:rPr>
            </w:pPr>
            <w:r w:rsidRPr="009F6B4A">
              <w:rPr>
                <w:color w:val="000000" w:themeColor="text1"/>
                <w:sz w:val="18"/>
                <w:szCs w:val="18"/>
              </w:rPr>
              <w:t>(0.0094)</w:t>
            </w:r>
          </w:p>
        </w:tc>
        <w:tc>
          <w:tcPr>
            <w:tcW w:w="1145" w:type="dxa"/>
            <w:tcBorders>
              <w:top w:val="nil"/>
              <w:left w:val="nil"/>
              <w:bottom w:val="nil"/>
              <w:right w:val="nil"/>
            </w:tcBorders>
            <w:vAlign w:val="bottom"/>
          </w:tcPr>
          <w:p w14:paraId="308B9909" w14:textId="2EA59058" w:rsidR="00347662" w:rsidRPr="009F6B4A" w:rsidRDefault="00347662" w:rsidP="00347662">
            <w:pPr>
              <w:jc w:val="center"/>
              <w:rPr>
                <w:color w:val="000000" w:themeColor="text1"/>
                <w:sz w:val="18"/>
                <w:szCs w:val="18"/>
              </w:rPr>
            </w:pPr>
            <w:r w:rsidRPr="009F6B4A">
              <w:rPr>
                <w:color w:val="000000" w:themeColor="text1"/>
                <w:sz w:val="18"/>
                <w:szCs w:val="18"/>
              </w:rPr>
              <w:t>(0.0095)</w:t>
            </w:r>
          </w:p>
        </w:tc>
        <w:tc>
          <w:tcPr>
            <w:tcW w:w="1146" w:type="dxa"/>
            <w:tcBorders>
              <w:top w:val="nil"/>
              <w:left w:val="nil"/>
              <w:bottom w:val="nil"/>
              <w:right w:val="nil"/>
            </w:tcBorders>
            <w:vAlign w:val="bottom"/>
          </w:tcPr>
          <w:p w14:paraId="767ABEBD" w14:textId="1BA4331E" w:rsidR="00347662" w:rsidRPr="009F6B4A" w:rsidRDefault="00347662" w:rsidP="00347662">
            <w:pPr>
              <w:jc w:val="center"/>
              <w:rPr>
                <w:color w:val="000000" w:themeColor="text1"/>
                <w:sz w:val="18"/>
                <w:szCs w:val="18"/>
              </w:rPr>
            </w:pPr>
            <w:r w:rsidRPr="009F6B4A">
              <w:rPr>
                <w:color w:val="000000" w:themeColor="text1"/>
                <w:sz w:val="18"/>
                <w:szCs w:val="18"/>
              </w:rPr>
              <w:t>(0.0096)</w:t>
            </w:r>
          </w:p>
        </w:tc>
      </w:tr>
      <w:tr w:rsidR="009F6B4A" w:rsidRPr="009F6B4A" w14:paraId="16DDAD4C"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027AA29B"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Sales return</m:t>
                </m:r>
              </m:oMath>
            </m:oMathPara>
          </w:p>
        </w:tc>
        <w:tc>
          <w:tcPr>
            <w:tcW w:w="1145" w:type="dxa"/>
            <w:tcBorders>
              <w:top w:val="nil"/>
              <w:left w:val="nil"/>
              <w:bottom w:val="nil"/>
              <w:right w:val="nil"/>
            </w:tcBorders>
            <w:shd w:val="clear" w:color="auto" w:fill="auto"/>
            <w:noWrap/>
            <w:vAlign w:val="bottom"/>
            <w:hideMark/>
          </w:tcPr>
          <w:p w14:paraId="35BCBAAC" w14:textId="785F294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-0.0331</w:t>
            </w:r>
          </w:p>
        </w:tc>
        <w:tc>
          <w:tcPr>
            <w:tcW w:w="1145" w:type="dxa"/>
            <w:tcBorders>
              <w:top w:val="nil"/>
              <w:left w:val="nil"/>
              <w:bottom w:val="nil"/>
              <w:right w:val="nil"/>
            </w:tcBorders>
            <w:shd w:val="clear" w:color="auto" w:fill="auto"/>
            <w:noWrap/>
            <w:vAlign w:val="bottom"/>
            <w:hideMark/>
          </w:tcPr>
          <w:p w14:paraId="24523254" w14:textId="5A297AF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-0.0322</w:t>
            </w:r>
          </w:p>
        </w:tc>
        <w:tc>
          <w:tcPr>
            <w:tcW w:w="1146" w:type="dxa"/>
            <w:tcBorders>
              <w:top w:val="nil"/>
              <w:left w:val="nil"/>
              <w:bottom w:val="nil"/>
              <w:right w:val="nil"/>
            </w:tcBorders>
            <w:shd w:val="clear" w:color="auto" w:fill="auto"/>
            <w:noWrap/>
            <w:vAlign w:val="bottom"/>
            <w:hideMark/>
          </w:tcPr>
          <w:p w14:paraId="006182D5" w14:textId="4514E27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-0.0257</w:t>
            </w:r>
          </w:p>
        </w:tc>
        <w:tc>
          <w:tcPr>
            <w:tcW w:w="1145" w:type="dxa"/>
            <w:tcBorders>
              <w:top w:val="nil"/>
              <w:left w:val="nil"/>
              <w:bottom w:val="nil"/>
              <w:right w:val="nil"/>
            </w:tcBorders>
            <w:vAlign w:val="bottom"/>
          </w:tcPr>
          <w:p w14:paraId="37E4CF57" w14:textId="393D83B3" w:rsidR="00347662" w:rsidRPr="009F6B4A" w:rsidRDefault="00347662" w:rsidP="00347662">
            <w:pPr>
              <w:jc w:val="center"/>
              <w:rPr>
                <w:color w:val="000000" w:themeColor="text1"/>
                <w:sz w:val="18"/>
                <w:szCs w:val="18"/>
              </w:rPr>
            </w:pPr>
            <w:r w:rsidRPr="009F6B4A">
              <w:rPr>
                <w:color w:val="000000" w:themeColor="text1"/>
                <w:sz w:val="18"/>
                <w:szCs w:val="18"/>
              </w:rPr>
              <w:t>0.0064***</w:t>
            </w:r>
          </w:p>
        </w:tc>
        <w:tc>
          <w:tcPr>
            <w:tcW w:w="1145" w:type="dxa"/>
            <w:tcBorders>
              <w:top w:val="nil"/>
              <w:left w:val="nil"/>
              <w:bottom w:val="nil"/>
              <w:right w:val="nil"/>
            </w:tcBorders>
            <w:vAlign w:val="bottom"/>
          </w:tcPr>
          <w:p w14:paraId="5FF30BA8" w14:textId="7381748F" w:rsidR="00347662" w:rsidRPr="009F6B4A" w:rsidRDefault="00347662" w:rsidP="00347662">
            <w:pPr>
              <w:jc w:val="center"/>
              <w:rPr>
                <w:color w:val="000000" w:themeColor="text1"/>
                <w:sz w:val="18"/>
                <w:szCs w:val="18"/>
              </w:rPr>
            </w:pPr>
            <w:r w:rsidRPr="009F6B4A">
              <w:rPr>
                <w:color w:val="000000" w:themeColor="text1"/>
                <w:sz w:val="18"/>
                <w:szCs w:val="18"/>
              </w:rPr>
              <w:t>0.0067***</w:t>
            </w:r>
          </w:p>
        </w:tc>
        <w:tc>
          <w:tcPr>
            <w:tcW w:w="1146" w:type="dxa"/>
            <w:tcBorders>
              <w:top w:val="nil"/>
              <w:left w:val="nil"/>
              <w:bottom w:val="nil"/>
              <w:right w:val="nil"/>
            </w:tcBorders>
            <w:vAlign w:val="bottom"/>
          </w:tcPr>
          <w:p w14:paraId="0A130619" w14:textId="623673A8" w:rsidR="00347662" w:rsidRPr="009F6B4A" w:rsidRDefault="00347662" w:rsidP="00347662">
            <w:pPr>
              <w:jc w:val="center"/>
              <w:rPr>
                <w:color w:val="000000" w:themeColor="text1"/>
                <w:sz w:val="18"/>
                <w:szCs w:val="18"/>
              </w:rPr>
            </w:pPr>
            <w:r w:rsidRPr="009F6B4A">
              <w:rPr>
                <w:color w:val="000000" w:themeColor="text1"/>
                <w:sz w:val="18"/>
                <w:szCs w:val="18"/>
              </w:rPr>
              <w:t>0.0070***</w:t>
            </w:r>
          </w:p>
        </w:tc>
      </w:tr>
      <w:tr w:rsidR="009F6B4A" w:rsidRPr="009F6B4A" w14:paraId="1F4CFFFE" w14:textId="77777777" w:rsidTr="005D2F4F">
        <w:trPr>
          <w:trHeight w:val="240"/>
          <w:jc w:val="center"/>
        </w:trPr>
        <w:tc>
          <w:tcPr>
            <w:tcW w:w="1574" w:type="dxa"/>
            <w:gridSpan w:val="2"/>
            <w:tcBorders>
              <w:top w:val="nil"/>
              <w:left w:val="nil"/>
              <w:bottom w:val="nil"/>
              <w:right w:val="nil"/>
            </w:tcBorders>
            <w:shd w:val="clear" w:color="auto" w:fill="auto"/>
            <w:noWrap/>
            <w:vAlign w:val="bottom"/>
            <w:hideMark/>
          </w:tcPr>
          <w:p w14:paraId="514E09A3" w14:textId="77777777" w:rsidR="00347662" w:rsidRPr="009F6B4A" w:rsidRDefault="00347662" w:rsidP="00347662">
            <w:pPr>
              <w:spacing w:before="100" w:beforeAutospacing="1" w:after="100" w:afterAutospacing="1"/>
              <w:jc w:val="center"/>
              <w:rPr>
                <w:color w:val="000000" w:themeColor="text1"/>
                <w:sz w:val="18"/>
                <w:szCs w:val="20"/>
              </w:rPr>
            </w:pPr>
          </w:p>
        </w:tc>
        <w:tc>
          <w:tcPr>
            <w:tcW w:w="1145" w:type="dxa"/>
            <w:tcBorders>
              <w:top w:val="nil"/>
              <w:left w:val="nil"/>
              <w:bottom w:val="nil"/>
              <w:right w:val="nil"/>
            </w:tcBorders>
            <w:shd w:val="clear" w:color="auto" w:fill="auto"/>
            <w:noWrap/>
            <w:vAlign w:val="bottom"/>
            <w:hideMark/>
          </w:tcPr>
          <w:p w14:paraId="39D48191" w14:textId="394798A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(0.0256)</w:t>
            </w:r>
          </w:p>
        </w:tc>
        <w:tc>
          <w:tcPr>
            <w:tcW w:w="1145" w:type="dxa"/>
            <w:tcBorders>
              <w:top w:val="nil"/>
              <w:left w:val="nil"/>
              <w:bottom w:val="nil"/>
              <w:right w:val="nil"/>
            </w:tcBorders>
            <w:shd w:val="clear" w:color="auto" w:fill="auto"/>
            <w:noWrap/>
            <w:vAlign w:val="bottom"/>
            <w:hideMark/>
          </w:tcPr>
          <w:p w14:paraId="287B58DD" w14:textId="5BF4444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(0.0259)</w:t>
            </w:r>
          </w:p>
        </w:tc>
        <w:tc>
          <w:tcPr>
            <w:tcW w:w="1146" w:type="dxa"/>
            <w:tcBorders>
              <w:top w:val="nil"/>
              <w:left w:val="nil"/>
              <w:bottom w:val="nil"/>
              <w:right w:val="nil"/>
            </w:tcBorders>
            <w:shd w:val="clear" w:color="auto" w:fill="auto"/>
            <w:noWrap/>
            <w:vAlign w:val="bottom"/>
            <w:hideMark/>
          </w:tcPr>
          <w:p w14:paraId="1F0CF12D" w14:textId="49BF4D9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(0.0261)</w:t>
            </w:r>
          </w:p>
        </w:tc>
        <w:tc>
          <w:tcPr>
            <w:tcW w:w="1145" w:type="dxa"/>
            <w:tcBorders>
              <w:top w:val="nil"/>
              <w:left w:val="nil"/>
              <w:bottom w:val="nil"/>
              <w:right w:val="nil"/>
            </w:tcBorders>
            <w:vAlign w:val="bottom"/>
          </w:tcPr>
          <w:p w14:paraId="4E8D0B7C" w14:textId="688B5877" w:rsidR="00347662" w:rsidRPr="009F6B4A" w:rsidRDefault="00347662" w:rsidP="00347662">
            <w:pPr>
              <w:jc w:val="center"/>
              <w:rPr>
                <w:color w:val="000000" w:themeColor="text1"/>
                <w:sz w:val="18"/>
                <w:szCs w:val="18"/>
              </w:rPr>
            </w:pPr>
            <w:r w:rsidRPr="009F6B4A">
              <w:rPr>
                <w:color w:val="000000" w:themeColor="text1"/>
                <w:sz w:val="18"/>
                <w:szCs w:val="18"/>
              </w:rPr>
              <w:t>(0.0015)</w:t>
            </w:r>
          </w:p>
        </w:tc>
        <w:tc>
          <w:tcPr>
            <w:tcW w:w="1145" w:type="dxa"/>
            <w:tcBorders>
              <w:top w:val="nil"/>
              <w:left w:val="nil"/>
              <w:bottom w:val="nil"/>
              <w:right w:val="nil"/>
            </w:tcBorders>
            <w:vAlign w:val="bottom"/>
          </w:tcPr>
          <w:p w14:paraId="13FE8079" w14:textId="2457E3A1" w:rsidR="00347662" w:rsidRPr="009F6B4A" w:rsidRDefault="00347662" w:rsidP="00347662">
            <w:pPr>
              <w:jc w:val="center"/>
              <w:rPr>
                <w:color w:val="000000" w:themeColor="text1"/>
                <w:sz w:val="18"/>
                <w:szCs w:val="18"/>
              </w:rPr>
            </w:pPr>
            <w:r w:rsidRPr="009F6B4A">
              <w:rPr>
                <w:color w:val="000000" w:themeColor="text1"/>
                <w:sz w:val="18"/>
                <w:szCs w:val="18"/>
              </w:rPr>
              <w:t>(0.0015)</w:t>
            </w:r>
          </w:p>
        </w:tc>
        <w:tc>
          <w:tcPr>
            <w:tcW w:w="1146" w:type="dxa"/>
            <w:tcBorders>
              <w:top w:val="nil"/>
              <w:left w:val="nil"/>
              <w:bottom w:val="nil"/>
              <w:right w:val="nil"/>
            </w:tcBorders>
            <w:vAlign w:val="bottom"/>
          </w:tcPr>
          <w:p w14:paraId="25934F11" w14:textId="3C032349" w:rsidR="00347662" w:rsidRPr="009F6B4A" w:rsidRDefault="00347662" w:rsidP="00347662">
            <w:pPr>
              <w:jc w:val="center"/>
              <w:rPr>
                <w:color w:val="000000" w:themeColor="text1"/>
                <w:sz w:val="18"/>
                <w:szCs w:val="18"/>
              </w:rPr>
            </w:pPr>
            <w:r w:rsidRPr="009F6B4A">
              <w:rPr>
                <w:color w:val="000000" w:themeColor="text1"/>
                <w:sz w:val="18"/>
                <w:szCs w:val="18"/>
              </w:rPr>
              <w:t>(0.0015)</w:t>
            </w:r>
          </w:p>
        </w:tc>
      </w:tr>
      <w:tr w:rsidR="009F6B4A" w:rsidRPr="009F6B4A" w14:paraId="2F0AE4A9" w14:textId="77777777" w:rsidTr="005D2F4F">
        <w:trPr>
          <w:trHeight w:val="468"/>
          <w:jc w:val="center"/>
        </w:trPr>
        <w:tc>
          <w:tcPr>
            <w:tcW w:w="1574" w:type="dxa"/>
            <w:gridSpan w:val="2"/>
            <w:tcBorders>
              <w:top w:val="nil"/>
              <w:left w:val="nil"/>
              <w:bottom w:val="nil"/>
              <w:right w:val="nil"/>
            </w:tcBorders>
            <w:shd w:val="clear" w:color="auto" w:fill="auto"/>
            <w:noWrap/>
            <w:vAlign w:val="bottom"/>
          </w:tcPr>
          <w:p w14:paraId="68056B51" w14:textId="77777777" w:rsidR="00347662" w:rsidRPr="009F6B4A" w:rsidRDefault="00347662" w:rsidP="00347662">
            <w:pPr>
              <w:jc w:val="center"/>
              <w:rPr>
                <w:color w:val="000000" w:themeColor="text1"/>
                <w:sz w:val="18"/>
                <w:szCs w:val="20"/>
              </w:rPr>
            </w:pPr>
          </w:p>
          <w:p w14:paraId="32F2FD89"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Stock Return</m:t>
                </m:r>
              </m:oMath>
            </m:oMathPara>
          </w:p>
        </w:tc>
        <w:tc>
          <w:tcPr>
            <w:tcW w:w="1145" w:type="dxa"/>
            <w:tcBorders>
              <w:top w:val="nil"/>
              <w:left w:val="nil"/>
              <w:bottom w:val="nil"/>
              <w:right w:val="nil"/>
            </w:tcBorders>
            <w:shd w:val="clear" w:color="auto" w:fill="auto"/>
            <w:noWrap/>
            <w:vAlign w:val="bottom"/>
          </w:tcPr>
          <w:p w14:paraId="2EF534F5" w14:textId="054AEC2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0.0816***</w:t>
            </w:r>
          </w:p>
        </w:tc>
        <w:tc>
          <w:tcPr>
            <w:tcW w:w="1145" w:type="dxa"/>
            <w:tcBorders>
              <w:top w:val="nil"/>
              <w:left w:val="nil"/>
              <w:bottom w:val="nil"/>
              <w:right w:val="nil"/>
            </w:tcBorders>
            <w:shd w:val="clear" w:color="auto" w:fill="auto"/>
            <w:noWrap/>
            <w:vAlign w:val="bottom"/>
          </w:tcPr>
          <w:p w14:paraId="0FFD59B9" w14:textId="300012F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0.0823***</w:t>
            </w:r>
          </w:p>
        </w:tc>
        <w:tc>
          <w:tcPr>
            <w:tcW w:w="1146" w:type="dxa"/>
            <w:tcBorders>
              <w:top w:val="nil"/>
              <w:left w:val="nil"/>
              <w:bottom w:val="nil"/>
              <w:right w:val="nil"/>
            </w:tcBorders>
            <w:shd w:val="clear" w:color="auto" w:fill="auto"/>
            <w:noWrap/>
            <w:vAlign w:val="bottom"/>
          </w:tcPr>
          <w:p w14:paraId="0567C2F6" w14:textId="1359C4A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0.0780***</w:t>
            </w:r>
          </w:p>
        </w:tc>
        <w:tc>
          <w:tcPr>
            <w:tcW w:w="1145" w:type="dxa"/>
            <w:tcBorders>
              <w:top w:val="nil"/>
              <w:left w:val="nil"/>
              <w:bottom w:val="nil"/>
              <w:right w:val="nil"/>
            </w:tcBorders>
            <w:vAlign w:val="bottom"/>
          </w:tcPr>
          <w:p w14:paraId="78AF060B" w14:textId="70597ADE" w:rsidR="00347662" w:rsidRPr="009F6B4A" w:rsidRDefault="00347662" w:rsidP="00347662">
            <w:pPr>
              <w:jc w:val="center"/>
              <w:rPr>
                <w:color w:val="000000" w:themeColor="text1"/>
                <w:sz w:val="18"/>
                <w:szCs w:val="18"/>
              </w:rPr>
            </w:pPr>
            <w:r w:rsidRPr="009F6B4A">
              <w:rPr>
                <w:color w:val="000000" w:themeColor="text1"/>
                <w:sz w:val="18"/>
                <w:szCs w:val="18"/>
              </w:rPr>
              <w:t>-0.0009</w:t>
            </w:r>
          </w:p>
        </w:tc>
        <w:tc>
          <w:tcPr>
            <w:tcW w:w="1145" w:type="dxa"/>
            <w:tcBorders>
              <w:top w:val="nil"/>
              <w:left w:val="nil"/>
              <w:bottom w:val="nil"/>
              <w:right w:val="nil"/>
            </w:tcBorders>
            <w:vAlign w:val="bottom"/>
          </w:tcPr>
          <w:p w14:paraId="6D87DA6A" w14:textId="254730DB" w:rsidR="00347662" w:rsidRPr="009F6B4A" w:rsidRDefault="00347662" w:rsidP="00347662">
            <w:pPr>
              <w:jc w:val="center"/>
              <w:rPr>
                <w:color w:val="000000" w:themeColor="text1"/>
                <w:sz w:val="18"/>
                <w:szCs w:val="18"/>
              </w:rPr>
            </w:pPr>
            <w:r w:rsidRPr="009F6B4A">
              <w:rPr>
                <w:color w:val="000000" w:themeColor="text1"/>
                <w:sz w:val="18"/>
                <w:szCs w:val="18"/>
              </w:rPr>
              <w:t>-0.0009</w:t>
            </w:r>
          </w:p>
        </w:tc>
        <w:tc>
          <w:tcPr>
            <w:tcW w:w="1146" w:type="dxa"/>
            <w:tcBorders>
              <w:top w:val="nil"/>
              <w:left w:val="nil"/>
              <w:bottom w:val="nil"/>
              <w:right w:val="nil"/>
            </w:tcBorders>
            <w:vAlign w:val="bottom"/>
          </w:tcPr>
          <w:p w14:paraId="0FD30F9E" w14:textId="64365790" w:rsidR="00347662" w:rsidRPr="009F6B4A" w:rsidRDefault="00347662" w:rsidP="00347662">
            <w:pPr>
              <w:jc w:val="center"/>
              <w:rPr>
                <w:color w:val="000000" w:themeColor="text1"/>
                <w:sz w:val="18"/>
                <w:szCs w:val="18"/>
              </w:rPr>
            </w:pPr>
            <w:r w:rsidRPr="009F6B4A">
              <w:rPr>
                <w:color w:val="000000" w:themeColor="text1"/>
                <w:sz w:val="18"/>
                <w:szCs w:val="18"/>
              </w:rPr>
              <w:t>-0.0011</w:t>
            </w:r>
          </w:p>
        </w:tc>
      </w:tr>
      <w:tr w:rsidR="009F6B4A" w:rsidRPr="009F6B4A" w14:paraId="40C81703" w14:textId="77777777" w:rsidTr="005D2F4F">
        <w:trPr>
          <w:trHeight w:val="240"/>
          <w:jc w:val="center"/>
        </w:trPr>
        <w:tc>
          <w:tcPr>
            <w:tcW w:w="1574" w:type="dxa"/>
            <w:gridSpan w:val="2"/>
            <w:tcBorders>
              <w:top w:val="nil"/>
              <w:left w:val="nil"/>
              <w:bottom w:val="nil"/>
              <w:right w:val="nil"/>
            </w:tcBorders>
            <w:shd w:val="clear" w:color="auto" w:fill="auto"/>
            <w:noWrap/>
            <w:vAlign w:val="bottom"/>
          </w:tcPr>
          <w:p w14:paraId="4FF2ED14"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145" w:type="dxa"/>
            <w:tcBorders>
              <w:top w:val="nil"/>
              <w:left w:val="nil"/>
              <w:bottom w:val="nil"/>
              <w:right w:val="nil"/>
            </w:tcBorders>
            <w:shd w:val="clear" w:color="auto" w:fill="auto"/>
            <w:noWrap/>
            <w:vAlign w:val="bottom"/>
          </w:tcPr>
          <w:p w14:paraId="357DEF42" w14:textId="4B93EEE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(0.0114)</w:t>
            </w:r>
          </w:p>
        </w:tc>
        <w:tc>
          <w:tcPr>
            <w:tcW w:w="1145" w:type="dxa"/>
            <w:tcBorders>
              <w:top w:val="nil"/>
              <w:left w:val="nil"/>
              <w:bottom w:val="nil"/>
              <w:right w:val="nil"/>
            </w:tcBorders>
            <w:shd w:val="clear" w:color="auto" w:fill="auto"/>
            <w:noWrap/>
            <w:vAlign w:val="bottom"/>
          </w:tcPr>
          <w:p w14:paraId="3B508C65" w14:textId="1E0C437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(0.0113)</w:t>
            </w:r>
          </w:p>
        </w:tc>
        <w:tc>
          <w:tcPr>
            <w:tcW w:w="1146" w:type="dxa"/>
            <w:tcBorders>
              <w:top w:val="nil"/>
              <w:left w:val="nil"/>
              <w:bottom w:val="nil"/>
              <w:right w:val="nil"/>
            </w:tcBorders>
            <w:shd w:val="clear" w:color="auto" w:fill="auto"/>
            <w:noWrap/>
            <w:vAlign w:val="bottom"/>
          </w:tcPr>
          <w:p w14:paraId="1C26DB3B" w14:textId="084BA00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(0.0115)</w:t>
            </w:r>
          </w:p>
        </w:tc>
        <w:tc>
          <w:tcPr>
            <w:tcW w:w="1145" w:type="dxa"/>
            <w:tcBorders>
              <w:top w:val="nil"/>
              <w:left w:val="nil"/>
              <w:bottom w:val="nil"/>
              <w:right w:val="nil"/>
            </w:tcBorders>
            <w:vAlign w:val="bottom"/>
          </w:tcPr>
          <w:p w14:paraId="19B5266D" w14:textId="10F5CE9D" w:rsidR="00347662" w:rsidRPr="009F6B4A" w:rsidRDefault="00347662" w:rsidP="00347662">
            <w:pPr>
              <w:jc w:val="center"/>
              <w:rPr>
                <w:color w:val="000000" w:themeColor="text1"/>
                <w:sz w:val="18"/>
                <w:szCs w:val="18"/>
              </w:rPr>
            </w:pPr>
            <w:r w:rsidRPr="009F6B4A">
              <w:rPr>
                <w:color w:val="000000" w:themeColor="text1"/>
                <w:sz w:val="18"/>
                <w:szCs w:val="18"/>
              </w:rPr>
              <w:t>(0.0007)</w:t>
            </w:r>
          </w:p>
        </w:tc>
        <w:tc>
          <w:tcPr>
            <w:tcW w:w="1145" w:type="dxa"/>
            <w:tcBorders>
              <w:top w:val="nil"/>
              <w:left w:val="nil"/>
              <w:bottom w:val="nil"/>
              <w:right w:val="nil"/>
            </w:tcBorders>
            <w:vAlign w:val="bottom"/>
          </w:tcPr>
          <w:p w14:paraId="558FDBB8" w14:textId="57333E25" w:rsidR="00347662" w:rsidRPr="009F6B4A" w:rsidRDefault="00347662" w:rsidP="00347662">
            <w:pPr>
              <w:jc w:val="center"/>
              <w:rPr>
                <w:color w:val="000000" w:themeColor="text1"/>
                <w:sz w:val="18"/>
                <w:szCs w:val="18"/>
              </w:rPr>
            </w:pPr>
            <w:r w:rsidRPr="009F6B4A">
              <w:rPr>
                <w:color w:val="000000" w:themeColor="text1"/>
                <w:sz w:val="18"/>
                <w:szCs w:val="18"/>
              </w:rPr>
              <w:t>(0.0007)</w:t>
            </w:r>
          </w:p>
        </w:tc>
        <w:tc>
          <w:tcPr>
            <w:tcW w:w="1146" w:type="dxa"/>
            <w:tcBorders>
              <w:top w:val="nil"/>
              <w:left w:val="nil"/>
              <w:bottom w:val="nil"/>
              <w:right w:val="nil"/>
            </w:tcBorders>
            <w:vAlign w:val="bottom"/>
          </w:tcPr>
          <w:p w14:paraId="0AECFD8F" w14:textId="3AAED05A" w:rsidR="00347662" w:rsidRPr="009F6B4A" w:rsidRDefault="00347662" w:rsidP="00347662">
            <w:pPr>
              <w:jc w:val="center"/>
              <w:rPr>
                <w:color w:val="000000" w:themeColor="text1"/>
                <w:sz w:val="18"/>
                <w:szCs w:val="18"/>
              </w:rPr>
            </w:pPr>
            <w:r w:rsidRPr="009F6B4A">
              <w:rPr>
                <w:color w:val="000000" w:themeColor="text1"/>
                <w:sz w:val="18"/>
                <w:szCs w:val="18"/>
              </w:rPr>
              <w:t>(0.0007)</w:t>
            </w:r>
          </w:p>
        </w:tc>
      </w:tr>
      <w:tr w:rsidR="009F6B4A" w:rsidRPr="009F6B4A" w14:paraId="3EE2D36D" w14:textId="77777777" w:rsidTr="00461733">
        <w:trPr>
          <w:trHeight w:val="78"/>
          <w:jc w:val="center"/>
        </w:trPr>
        <w:tc>
          <w:tcPr>
            <w:tcW w:w="1574" w:type="dxa"/>
            <w:gridSpan w:val="2"/>
            <w:tcBorders>
              <w:top w:val="nil"/>
              <w:left w:val="nil"/>
              <w:bottom w:val="nil"/>
              <w:right w:val="nil"/>
            </w:tcBorders>
            <w:shd w:val="clear" w:color="auto" w:fill="auto"/>
            <w:noWrap/>
            <w:vAlign w:val="bottom"/>
          </w:tcPr>
          <w:p w14:paraId="0F2F7240" w14:textId="6E49E7F8" w:rsidR="00347662" w:rsidRPr="009F6B4A" w:rsidRDefault="00347662" w:rsidP="00347662">
            <w:pPr>
              <w:spacing w:before="100" w:beforeAutospacing="1" w:after="100" w:afterAutospacing="1"/>
              <w:jc w:val="center"/>
              <w:rPr>
                <w:rFonts w:eastAsia="MS Mincho"/>
                <w:color w:val="000000" w:themeColor="text1"/>
                <w:sz w:val="18"/>
                <w:szCs w:val="20"/>
              </w:rPr>
            </w:pPr>
            <m:oMathPara>
              <m:oMath>
                <m:r>
                  <w:rPr>
                    <w:rFonts w:ascii="Cambria Math" w:hAnsi="Cambria Math"/>
                    <w:color w:val="000000" w:themeColor="text1"/>
                    <w:sz w:val="18"/>
                    <w:szCs w:val="20"/>
                  </w:rPr>
                  <m:t>Constant</m:t>
                </m:r>
              </m:oMath>
            </m:oMathPara>
          </w:p>
        </w:tc>
        <w:tc>
          <w:tcPr>
            <w:tcW w:w="1145" w:type="dxa"/>
            <w:tcBorders>
              <w:top w:val="nil"/>
              <w:left w:val="nil"/>
              <w:bottom w:val="nil"/>
              <w:right w:val="nil"/>
            </w:tcBorders>
            <w:shd w:val="clear" w:color="auto" w:fill="auto"/>
            <w:noWrap/>
            <w:vAlign w:val="bottom"/>
          </w:tcPr>
          <w:p w14:paraId="2A3EC6B6" w14:textId="30EE746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-2.6031***</w:t>
            </w:r>
          </w:p>
        </w:tc>
        <w:tc>
          <w:tcPr>
            <w:tcW w:w="1145" w:type="dxa"/>
            <w:tcBorders>
              <w:top w:val="nil"/>
              <w:left w:val="nil"/>
              <w:bottom w:val="nil"/>
              <w:right w:val="nil"/>
            </w:tcBorders>
            <w:shd w:val="clear" w:color="auto" w:fill="auto"/>
            <w:noWrap/>
            <w:vAlign w:val="bottom"/>
          </w:tcPr>
          <w:p w14:paraId="4559F634" w14:textId="5370D21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-2.4746***</w:t>
            </w:r>
          </w:p>
        </w:tc>
        <w:tc>
          <w:tcPr>
            <w:tcW w:w="1146" w:type="dxa"/>
            <w:tcBorders>
              <w:top w:val="nil"/>
              <w:left w:val="nil"/>
              <w:bottom w:val="nil"/>
              <w:right w:val="nil"/>
            </w:tcBorders>
            <w:shd w:val="clear" w:color="auto" w:fill="auto"/>
            <w:noWrap/>
            <w:vAlign w:val="bottom"/>
          </w:tcPr>
          <w:p w14:paraId="27470AAD" w14:textId="4D33691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-2.4759***</w:t>
            </w:r>
          </w:p>
        </w:tc>
        <w:tc>
          <w:tcPr>
            <w:tcW w:w="1145" w:type="dxa"/>
            <w:tcBorders>
              <w:top w:val="nil"/>
              <w:left w:val="nil"/>
              <w:bottom w:val="nil"/>
              <w:right w:val="nil"/>
            </w:tcBorders>
            <w:vAlign w:val="bottom"/>
          </w:tcPr>
          <w:p w14:paraId="6B7143E5" w14:textId="3ABEA957" w:rsidR="00347662" w:rsidRPr="009F6B4A" w:rsidRDefault="00347662" w:rsidP="00347662">
            <w:pPr>
              <w:jc w:val="center"/>
              <w:rPr>
                <w:color w:val="000000" w:themeColor="text1"/>
                <w:sz w:val="18"/>
                <w:szCs w:val="18"/>
              </w:rPr>
            </w:pPr>
            <w:r w:rsidRPr="009F6B4A">
              <w:rPr>
                <w:color w:val="000000" w:themeColor="text1"/>
                <w:sz w:val="18"/>
                <w:szCs w:val="18"/>
              </w:rPr>
              <w:t>0.0066</w:t>
            </w:r>
          </w:p>
        </w:tc>
        <w:tc>
          <w:tcPr>
            <w:tcW w:w="1145" w:type="dxa"/>
            <w:tcBorders>
              <w:top w:val="nil"/>
              <w:left w:val="nil"/>
              <w:bottom w:val="nil"/>
              <w:right w:val="nil"/>
            </w:tcBorders>
            <w:vAlign w:val="bottom"/>
          </w:tcPr>
          <w:p w14:paraId="7346991B" w14:textId="4558A775" w:rsidR="00347662" w:rsidRPr="009F6B4A" w:rsidRDefault="00347662" w:rsidP="00347662">
            <w:pPr>
              <w:jc w:val="center"/>
              <w:rPr>
                <w:color w:val="000000" w:themeColor="text1"/>
                <w:sz w:val="18"/>
                <w:szCs w:val="18"/>
              </w:rPr>
            </w:pPr>
            <w:r w:rsidRPr="009F6B4A">
              <w:rPr>
                <w:color w:val="000000" w:themeColor="text1"/>
                <w:sz w:val="18"/>
                <w:szCs w:val="18"/>
              </w:rPr>
              <w:t>0.0196*</w:t>
            </w:r>
          </w:p>
        </w:tc>
        <w:tc>
          <w:tcPr>
            <w:tcW w:w="1146" w:type="dxa"/>
            <w:tcBorders>
              <w:top w:val="nil"/>
              <w:left w:val="nil"/>
              <w:bottom w:val="nil"/>
              <w:right w:val="nil"/>
            </w:tcBorders>
            <w:vAlign w:val="bottom"/>
          </w:tcPr>
          <w:p w14:paraId="766C96D1" w14:textId="749331C9" w:rsidR="00347662" w:rsidRPr="009F6B4A" w:rsidRDefault="00347662" w:rsidP="00347662">
            <w:pPr>
              <w:jc w:val="center"/>
              <w:rPr>
                <w:color w:val="000000" w:themeColor="text1"/>
                <w:sz w:val="18"/>
                <w:szCs w:val="18"/>
              </w:rPr>
            </w:pPr>
            <w:r w:rsidRPr="009F6B4A">
              <w:rPr>
                <w:color w:val="000000" w:themeColor="text1"/>
                <w:sz w:val="18"/>
                <w:szCs w:val="18"/>
              </w:rPr>
              <w:t>0.0198*</w:t>
            </w:r>
          </w:p>
        </w:tc>
      </w:tr>
      <w:tr w:rsidR="009F6B4A" w:rsidRPr="009F6B4A" w14:paraId="5599ED29" w14:textId="77777777" w:rsidTr="005D2F4F">
        <w:trPr>
          <w:trHeight w:val="240"/>
          <w:jc w:val="center"/>
        </w:trPr>
        <w:tc>
          <w:tcPr>
            <w:tcW w:w="1574" w:type="dxa"/>
            <w:gridSpan w:val="2"/>
            <w:tcBorders>
              <w:top w:val="nil"/>
              <w:left w:val="nil"/>
              <w:bottom w:val="nil"/>
              <w:right w:val="nil"/>
            </w:tcBorders>
            <w:shd w:val="clear" w:color="auto" w:fill="auto"/>
            <w:noWrap/>
            <w:vAlign w:val="bottom"/>
          </w:tcPr>
          <w:p w14:paraId="2FD16D06"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145" w:type="dxa"/>
            <w:tcBorders>
              <w:top w:val="nil"/>
              <w:left w:val="nil"/>
              <w:bottom w:val="nil"/>
              <w:right w:val="nil"/>
            </w:tcBorders>
            <w:shd w:val="clear" w:color="auto" w:fill="auto"/>
            <w:noWrap/>
            <w:vAlign w:val="bottom"/>
          </w:tcPr>
          <w:p w14:paraId="10504B29" w14:textId="235A09F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(0.5558)</w:t>
            </w:r>
          </w:p>
        </w:tc>
        <w:tc>
          <w:tcPr>
            <w:tcW w:w="1145" w:type="dxa"/>
            <w:tcBorders>
              <w:top w:val="nil"/>
              <w:left w:val="nil"/>
              <w:bottom w:val="nil"/>
              <w:right w:val="nil"/>
            </w:tcBorders>
            <w:shd w:val="clear" w:color="auto" w:fill="auto"/>
            <w:noWrap/>
            <w:vAlign w:val="bottom"/>
          </w:tcPr>
          <w:p w14:paraId="73601E69" w14:textId="5AEFE15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(0.5573)</w:t>
            </w:r>
          </w:p>
        </w:tc>
        <w:tc>
          <w:tcPr>
            <w:tcW w:w="1146" w:type="dxa"/>
            <w:tcBorders>
              <w:top w:val="nil"/>
              <w:left w:val="nil"/>
              <w:bottom w:val="nil"/>
              <w:right w:val="nil"/>
            </w:tcBorders>
            <w:shd w:val="clear" w:color="auto" w:fill="auto"/>
            <w:noWrap/>
            <w:vAlign w:val="bottom"/>
          </w:tcPr>
          <w:p w14:paraId="497B9D07" w14:textId="03819EA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(0.5602)</w:t>
            </w:r>
          </w:p>
        </w:tc>
        <w:tc>
          <w:tcPr>
            <w:tcW w:w="1145" w:type="dxa"/>
            <w:tcBorders>
              <w:top w:val="nil"/>
              <w:left w:val="nil"/>
              <w:bottom w:val="nil"/>
              <w:right w:val="nil"/>
            </w:tcBorders>
            <w:vAlign w:val="bottom"/>
          </w:tcPr>
          <w:p w14:paraId="2643EB30" w14:textId="7D768C9F" w:rsidR="00347662" w:rsidRPr="009F6B4A" w:rsidRDefault="00347662" w:rsidP="00347662">
            <w:pPr>
              <w:jc w:val="center"/>
              <w:rPr>
                <w:color w:val="000000" w:themeColor="text1"/>
                <w:sz w:val="18"/>
                <w:szCs w:val="18"/>
              </w:rPr>
            </w:pPr>
            <w:r w:rsidRPr="009F6B4A">
              <w:rPr>
                <w:color w:val="000000" w:themeColor="text1"/>
                <w:sz w:val="18"/>
                <w:szCs w:val="18"/>
              </w:rPr>
              <w:t>(0.0111)</w:t>
            </w:r>
          </w:p>
        </w:tc>
        <w:tc>
          <w:tcPr>
            <w:tcW w:w="1145" w:type="dxa"/>
            <w:tcBorders>
              <w:top w:val="nil"/>
              <w:left w:val="nil"/>
              <w:bottom w:val="nil"/>
              <w:right w:val="nil"/>
            </w:tcBorders>
            <w:vAlign w:val="bottom"/>
          </w:tcPr>
          <w:p w14:paraId="16A25B85" w14:textId="6851DF8D" w:rsidR="00347662" w:rsidRPr="009F6B4A" w:rsidRDefault="00347662" w:rsidP="00347662">
            <w:pPr>
              <w:jc w:val="center"/>
              <w:rPr>
                <w:color w:val="000000" w:themeColor="text1"/>
                <w:sz w:val="18"/>
                <w:szCs w:val="18"/>
              </w:rPr>
            </w:pPr>
            <w:r w:rsidRPr="009F6B4A">
              <w:rPr>
                <w:color w:val="000000" w:themeColor="text1"/>
                <w:sz w:val="18"/>
                <w:szCs w:val="18"/>
              </w:rPr>
              <w:t>(0.0109)</w:t>
            </w:r>
          </w:p>
        </w:tc>
        <w:tc>
          <w:tcPr>
            <w:tcW w:w="1146" w:type="dxa"/>
            <w:tcBorders>
              <w:top w:val="nil"/>
              <w:left w:val="nil"/>
              <w:bottom w:val="nil"/>
              <w:right w:val="nil"/>
            </w:tcBorders>
            <w:vAlign w:val="bottom"/>
          </w:tcPr>
          <w:p w14:paraId="6D9DB0F1" w14:textId="3DD38F21" w:rsidR="00347662" w:rsidRPr="009F6B4A" w:rsidRDefault="00347662" w:rsidP="00347662">
            <w:pPr>
              <w:jc w:val="center"/>
              <w:rPr>
                <w:color w:val="000000" w:themeColor="text1"/>
                <w:sz w:val="18"/>
                <w:szCs w:val="18"/>
              </w:rPr>
            </w:pPr>
            <w:r w:rsidRPr="009F6B4A">
              <w:rPr>
                <w:color w:val="000000" w:themeColor="text1"/>
                <w:sz w:val="18"/>
                <w:szCs w:val="18"/>
              </w:rPr>
              <w:t>(0.0113)</w:t>
            </w:r>
          </w:p>
        </w:tc>
      </w:tr>
      <w:tr w:rsidR="009F6B4A" w:rsidRPr="009F6B4A" w14:paraId="5210F1BF" w14:textId="77777777" w:rsidTr="005D2F4F">
        <w:trPr>
          <w:trHeight w:val="240"/>
          <w:jc w:val="center"/>
        </w:trPr>
        <w:tc>
          <w:tcPr>
            <w:tcW w:w="1574" w:type="dxa"/>
            <w:gridSpan w:val="2"/>
            <w:tcBorders>
              <w:top w:val="single" w:sz="4" w:space="0" w:color="auto"/>
              <w:left w:val="nil"/>
              <w:right w:val="nil"/>
            </w:tcBorders>
            <w:shd w:val="clear" w:color="auto" w:fill="auto"/>
            <w:noWrap/>
            <w:vAlign w:val="bottom"/>
          </w:tcPr>
          <w:p w14:paraId="08A89297" w14:textId="77777777" w:rsidR="00461733" w:rsidRPr="009F6B4A" w:rsidRDefault="00461733" w:rsidP="00461733">
            <w:pPr>
              <w:jc w:val="center"/>
              <w:rPr>
                <w:color w:val="000000" w:themeColor="text1"/>
                <w:sz w:val="18"/>
                <w:szCs w:val="20"/>
              </w:rPr>
            </w:pPr>
            <m:oMathPara>
              <m:oMath>
                <m:r>
                  <w:rPr>
                    <w:rFonts w:ascii="Cambria Math" w:hAnsi="Cambria Math" w:cs="Cambria Math"/>
                    <w:color w:val="000000" w:themeColor="text1"/>
                    <w:sz w:val="18"/>
                    <w:szCs w:val="20"/>
                  </w:rPr>
                  <m:t>I</m:t>
                </m:r>
                <m:r>
                  <w:rPr>
                    <w:rFonts w:ascii="Cambria Math" w:hAnsi="Cambria Math"/>
                    <w:color w:val="000000" w:themeColor="text1"/>
                    <w:sz w:val="18"/>
                    <w:szCs w:val="20"/>
                  </w:rPr>
                  <m:t>ndustry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State FE</m:t>
                </m:r>
              </m:oMath>
            </m:oMathPara>
          </w:p>
          <w:p w14:paraId="4A6C8009" w14:textId="77777777" w:rsidR="00461733" w:rsidRPr="009F6B4A" w:rsidRDefault="00461733" w:rsidP="00461733">
            <w:pPr>
              <w:jc w:val="center"/>
              <w:rPr>
                <w:rFonts w:eastAsia="MS Mincho"/>
                <w:color w:val="000000" w:themeColor="text1"/>
                <w:sz w:val="18"/>
                <w:szCs w:val="20"/>
              </w:rPr>
            </w:pPr>
          </w:p>
        </w:tc>
        <w:tc>
          <w:tcPr>
            <w:tcW w:w="1145" w:type="dxa"/>
            <w:tcBorders>
              <w:top w:val="single" w:sz="4" w:space="0" w:color="auto"/>
              <w:left w:val="nil"/>
              <w:right w:val="nil"/>
            </w:tcBorders>
            <w:shd w:val="clear" w:color="auto" w:fill="auto"/>
            <w:noWrap/>
            <w:vAlign w:val="center"/>
          </w:tcPr>
          <w:p w14:paraId="3F78A94B"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5" w:type="dxa"/>
            <w:tcBorders>
              <w:top w:val="single" w:sz="4" w:space="0" w:color="auto"/>
              <w:left w:val="nil"/>
              <w:right w:val="nil"/>
            </w:tcBorders>
            <w:shd w:val="clear" w:color="auto" w:fill="auto"/>
            <w:noWrap/>
            <w:vAlign w:val="center"/>
          </w:tcPr>
          <w:p w14:paraId="13037BCA"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6" w:type="dxa"/>
            <w:tcBorders>
              <w:top w:val="single" w:sz="4" w:space="0" w:color="auto"/>
              <w:left w:val="nil"/>
              <w:right w:val="nil"/>
            </w:tcBorders>
            <w:shd w:val="clear" w:color="auto" w:fill="auto"/>
            <w:noWrap/>
            <w:vAlign w:val="center"/>
          </w:tcPr>
          <w:p w14:paraId="07B0AA2F"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5" w:type="dxa"/>
            <w:tcBorders>
              <w:top w:val="single" w:sz="4" w:space="0" w:color="auto"/>
              <w:left w:val="nil"/>
              <w:right w:val="nil"/>
            </w:tcBorders>
            <w:vAlign w:val="center"/>
          </w:tcPr>
          <w:p w14:paraId="1F7D9096"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5" w:type="dxa"/>
            <w:tcBorders>
              <w:top w:val="single" w:sz="4" w:space="0" w:color="auto"/>
              <w:left w:val="nil"/>
              <w:right w:val="nil"/>
            </w:tcBorders>
            <w:vAlign w:val="center"/>
          </w:tcPr>
          <w:p w14:paraId="2F209738"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6" w:type="dxa"/>
            <w:tcBorders>
              <w:top w:val="single" w:sz="4" w:space="0" w:color="auto"/>
              <w:left w:val="nil"/>
              <w:right w:val="nil"/>
            </w:tcBorders>
            <w:vAlign w:val="center"/>
          </w:tcPr>
          <w:p w14:paraId="10561930"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r>
      <w:tr w:rsidR="009F6B4A" w:rsidRPr="009F6B4A" w14:paraId="56C33C1D" w14:textId="77777777" w:rsidTr="00461733">
        <w:trPr>
          <w:trHeight w:val="240"/>
          <w:jc w:val="center"/>
        </w:trPr>
        <w:tc>
          <w:tcPr>
            <w:tcW w:w="1574" w:type="dxa"/>
            <w:gridSpan w:val="2"/>
            <w:tcBorders>
              <w:top w:val="nil"/>
              <w:left w:val="nil"/>
              <w:right w:val="nil"/>
            </w:tcBorders>
            <w:shd w:val="clear" w:color="auto" w:fill="auto"/>
            <w:noWrap/>
            <w:vAlign w:val="center"/>
          </w:tcPr>
          <w:p w14:paraId="603A8017" w14:textId="77777777" w:rsidR="00461733" w:rsidRPr="009F6B4A" w:rsidRDefault="00461733" w:rsidP="00461733">
            <w:pPr>
              <w:jc w:val="center"/>
              <w:rPr>
                <w:color w:val="000000" w:themeColor="text1"/>
                <w:sz w:val="18"/>
                <w:szCs w:val="20"/>
              </w:rPr>
            </w:pPr>
            <m:oMathPara>
              <m:oMath>
                <m:r>
                  <w:rPr>
                    <w:rFonts w:ascii="Cambria Math" w:hAnsi="Cambria Math" w:cs="Cambria Math"/>
                    <w:color w:val="000000" w:themeColor="text1"/>
                    <w:sz w:val="18"/>
                    <w:szCs w:val="20"/>
                  </w:rPr>
                  <m:t>State</m:t>
                </m:r>
                <m:r>
                  <w:rPr>
                    <w:rFonts w:ascii="Cambria Math" w:hAnsi="Cambria Math"/>
                    <w:color w:val="000000" w:themeColor="text1"/>
                    <w:sz w:val="18"/>
                    <w:szCs w:val="20"/>
                  </w:rPr>
                  <m:t xml:space="preserve">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Year FE</m:t>
                </m:r>
              </m:oMath>
            </m:oMathPara>
          </w:p>
          <w:p w14:paraId="61457184" w14:textId="77777777" w:rsidR="00461733" w:rsidRPr="009F6B4A" w:rsidRDefault="00461733" w:rsidP="00461733">
            <w:pPr>
              <w:jc w:val="center"/>
              <w:rPr>
                <w:rFonts w:eastAsia="MS Mincho"/>
                <w:color w:val="000000" w:themeColor="text1"/>
                <w:sz w:val="18"/>
                <w:szCs w:val="20"/>
              </w:rPr>
            </w:pPr>
          </w:p>
        </w:tc>
        <w:tc>
          <w:tcPr>
            <w:tcW w:w="1145" w:type="dxa"/>
            <w:tcBorders>
              <w:top w:val="nil"/>
              <w:left w:val="nil"/>
              <w:right w:val="nil"/>
            </w:tcBorders>
            <w:shd w:val="clear" w:color="auto" w:fill="auto"/>
            <w:noWrap/>
            <w:vAlign w:val="center"/>
          </w:tcPr>
          <w:p w14:paraId="4020C712"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5" w:type="dxa"/>
            <w:tcBorders>
              <w:top w:val="nil"/>
              <w:left w:val="nil"/>
              <w:right w:val="nil"/>
            </w:tcBorders>
            <w:shd w:val="clear" w:color="auto" w:fill="auto"/>
            <w:noWrap/>
            <w:vAlign w:val="center"/>
          </w:tcPr>
          <w:p w14:paraId="4481C984"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6" w:type="dxa"/>
            <w:tcBorders>
              <w:top w:val="nil"/>
              <w:left w:val="nil"/>
              <w:right w:val="nil"/>
            </w:tcBorders>
            <w:shd w:val="clear" w:color="auto" w:fill="auto"/>
            <w:noWrap/>
            <w:vAlign w:val="center"/>
          </w:tcPr>
          <w:p w14:paraId="421CADD6"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5" w:type="dxa"/>
            <w:tcBorders>
              <w:top w:val="nil"/>
              <w:left w:val="nil"/>
              <w:right w:val="nil"/>
            </w:tcBorders>
            <w:vAlign w:val="center"/>
          </w:tcPr>
          <w:p w14:paraId="6145BF42"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5" w:type="dxa"/>
            <w:tcBorders>
              <w:top w:val="nil"/>
              <w:left w:val="nil"/>
              <w:right w:val="nil"/>
            </w:tcBorders>
            <w:vAlign w:val="center"/>
          </w:tcPr>
          <w:p w14:paraId="4BC742FC"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c>
          <w:tcPr>
            <w:tcW w:w="1146" w:type="dxa"/>
            <w:tcBorders>
              <w:top w:val="nil"/>
              <w:left w:val="nil"/>
              <w:right w:val="nil"/>
            </w:tcBorders>
            <w:vAlign w:val="center"/>
          </w:tcPr>
          <w:p w14:paraId="366188A0" w14:textId="77777777" w:rsidR="00461733" w:rsidRPr="009F6B4A" w:rsidRDefault="00461733" w:rsidP="00461733">
            <w:pPr>
              <w:jc w:val="center"/>
              <w:rPr>
                <w:color w:val="000000" w:themeColor="text1"/>
                <w:sz w:val="18"/>
                <w:szCs w:val="20"/>
              </w:rPr>
            </w:pPr>
            <w:r w:rsidRPr="009F6B4A">
              <w:rPr>
                <w:color w:val="000000" w:themeColor="text1"/>
                <w:sz w:val="18"/>
                <w:szCs w:val="20"/>
              </w:rPr>
              <w:t>Y</w:t>
            </w:r>
          </w:p>
        </w:tc>
      </w:tr>
      <w:tr w:rsidR="009F6B4A" w:rsidRPr="009F6B4A" w14:paraId="407EDF44" w14:textId="77777777" w:rsidTr="00461733">
        <w:trPr>
          <w:trHeight w:val="240"/>
          <w:jc w:val="center"/>
        </w:trPr>
        <w:tc>
          <w:tcPr>
            <w:tcW w:w="1574" w:type="dxa"/>
            <w:gridSpan w:val="2"/>
            <w:tcBorders>
              <w:left w:val="nil"/>
              <w:right w:val="nil"/>
            </w:tcBorders>
            <w:shd w:val="clear" w:color="auto" w:fill="auto"/>
            <w:noWrap/>
            <w:vAlign w:val="bottom"/>
          </w:tcPr>
          <w:p w14:paraId="140CC153" w14:textId="3F50C9A6" w:rsidR="00347662" w:rsidRPr="009F6B4A" w:rsidRDefault="00347662" w:rsidP="00347662">
            <w:pPr>
              <w:jc w:val="center"/>
              <w:rPr>
                <w:color w:val="000000" w:themeColor="text1"/>
                <w:sz w:val="18"/>
                <w:szCs w:val="20"/>
              </w:rPr>
            </w:pPr>
            <w:r w:rsidRPr="009F6B4A">
              <w:rPr>
                <w:color w:val="000000" w:themeColor="text1"/>
                <w:sz w:val="18"/>
                <w:szCs w:val="20"/>
              </w:rPr>
              <w:t xml:space="preserve">Adjusted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p>
        </w:tc>
        <w:tc>
          <w:tcPr>
            <w:tcW w:w="1145" w:type="dxa"/>
            <w:tcBorders>
              <w:left w:val="nil"/>
              <w:right w:val="nil"/>
            </w:tcBorders>
            <w:shd w:val="clear" w:color="auto" w:fill="auto"/>
            <w:noWrap/>
            <w:vAlign w:val="bottom"/>
          </w:tcPr>
          <w:p w14:paraId="48615B74" w14:textId="529CBFC1" w:rsidR="00347662" w:rsidRPr="009F6B4A" w:rsidRDefault="00347662" w:rsidP="00347662">
            <w:pPr>
              <w:jc w:val="center"/>
              <w:rPr>
                <w:color w:val="000000" w:themeColor="text1"/>
                <w:sz w:val="18"/>
                <w:szCs w:val="18"/>
              </w:rPr>
            </w:pPr>
            <w:r w:rsidRPr="009F6B4A">
              <w:rPr>
                <w:color w:val="000000" w:themeColor="text1"/>
                <w:sz w:val="18"/>
                <w:szCs w:val="18"/>
              </w:rPr>
              <w:t>0.484</w:t>
            </w:r>
          </w:p>
        </w:tc>
        <w:tc>
          <w:tcPr>
            <w:tcW w:w="1145" w:type="dxa"/>
            <w:tcBorders>
              <w:left w:val="nil"/>
              <w:right w:val="nil"/>
            </w:tcBorders>
            <w:shd w:val="clear" w:color="auto" w:fill="auto"/>
            <w:noWrap/>
            <w:vAlign w:val="bottom"/>
          </w:tcPr>
          <w:p w14:paraId="59FE43DC" w14:textId="6BDFC9BD" w:rsidR="00347662" w:rsidRPr="009F6B4A" w:rsidRDefault="00347662" w:rsidP="00347662">
            <w:pPr>
              <w:jc w:val="center"/>
              <w:rPr>
                <w:color w:val="000000" w:themeColor="text1"/>
                <w:sz w:val="18"/>
                <w:szCs w:val="18"/>
              </w:rPr>
            </w:pPr>
            <w:r w:rsidRPr="009F6B4A">
              <w:rPr>
                <w:color w:val="000000" w:themeColor="text1"/>
                <w:sz w:val="18"/>
                <w:szCs w:val="18"/>
              </w:rPr>
              <w:t>0.486</w:t>
            </w:r>
          </w:p>
        </w:tc>
        <w:tc>
          <w:tcPr>
            <w:tcW w:w="1146" w:type="dxa"/>
            <w:tcBorders>
              <w:left w:val="nil"/>
              <w:right w:val="nil"/>
            </w:tcBorders>
            <w:shd w:val="clear" w:color="auto" w:fill="auto"/>
            <w:noWrap/>
            <w:vAlign w:val="bottom"/>
          </w:tcPr>
          <w:p w14:paraId="0A7E3D25" w14:textId="7B8515E4" w:rsidR="00347662" w:rsidRPr="009F6B4A" w:rsidRDefault="00347662" w:rsidP="00347662">
            <w:pPr>
              <w:jc w:val="center"/>
              <w:rPr>
                <w:color w:val="000000" w:themeColor="text1"/>
                <w:sz w:val="18"/>
                <w:szCs w:val="18"/>
              </w:rPr>
            </w:pPr>
            <w:r w:rsidRPr="009F6B4A">
              <w:rPr>
                <w:color w:val="000000" w:themeColor="text1"/>
                <w:sz w:val="18"/>
                <w:szCs w:val="18"/>
              </w:rPr>
              <w:t>0.481</w:t>
            </w:r>
          </w:p>
        </w:tc>
        <w:tc>
          <w:tcPr>
            <w:tcW w:w="1145" w:type="dxa"/>
            <w:tcBorders>
              <w:left w:val="nil"/>
              <w:right w:val="nil"/>
            </w:tcBorders>
            <w:vAlign w:val="bottom"/>
          </w:tcPr>
          <w:p w14:paraId="27FC6F56" w14:textId="63ADCADA" w:rsidR="00347662" w:rsidRPr="009F6B4A" w:rsidRDefault="00347662" w:rsidP="00347662">
            <w:pPr>
              <w:jc w:val="center"/>
              <w:rPr>
                <w:color w:val="000000" w:themeColor="text1"/>
                <w:sz w:val="18"/>
                <w:szCs w:val="18"/>
              </w:rPr>
            </w:pPr>
            <w:r w:rsidRPr="009F6B4A">
              <w:rPr>
                <w:color w:val="000000" w:themeColor="text1"/>
                <w:sz w:val="18"/>
                <w:szCs w:val="18"/>
              </w:rPr>
              <w:t>0.599</w:t>
            </w:r>
          </w:p>
        </w:tc>
        <w:tc>
          <w:tcPr>
            <w:tcW w:w="1145" w:type="dxa"/>
            <w:tcBorders>
              <w:left w:val="nil"/>
              <w:right w:val="nil"/>
            </w:tcBorders>
            <w:vAlign w:val="bottom"/>
          </w:tcPr>
          <w:p w14:paraId="1A48073E" w14:textId="05A2E229" w:rsidR="00347662" w:rsidRPr="009F6B4A" w:rsidRDefault="00347662" w:rsidP="00347662">
            <w:pPr>
              <w:jc w:val="center"/>
              <w:rPr>
                <w:color w:val="000000" w:themeColor="text1"/>
                <w:sz w:val="18"/>
                <w:szCs w:val="18"/>
              </w:rPr>
            </w:pPr>
            <w:r w:rsidRPr="009F6B4A">
              <w:rPr>
                <w:color w:val="000000" w:themeColor="text1"/>
                <w:sz w:val="18"/>
                <w:szCs w:val="18"/>
              </w:rPr>
              <w:t>0.594</w:t>
            </w:r>
          </w:p>
        </w:tc>
        <w:tc>
          <w:tcPr>
            <w:tcW w:w="1146" w:type="dxa"/>
            <w:tcBorders>
              <w:left w:val="nil"/>
              <w:right w:val="nil"/>
            </w:tcBorders>
            <w:vAlign w:val="bottom"/>
          </w:tcPr>
          <w:p w14:paraId="584A968F" w14:textId="062EB5CE" w:rsidR="00347662" w:rsidRPr="009F6B4A" w:rsidRDefault="00347662" w:rsidP="00347662">
            <w:pPr>
              <w:jc w:val="center"/>
              <w:rPr>
                <w:color w:val="000000" w:themeColor="text1"/>
                <w:sz w:val="18"/>
                <w:szCs w:val="18"/>
              </w:rPr>
            </w:pPr>
            <w:r w:rsidRPr="009F6B4A">
              <w:rPr>
                <w:color w:val="000000" w:themeColor="text1"/>
                <w:sz w:val="18"/>
                <w:szCs w:val="18"/>
              </w:rPr>
              <w:t>0.587</w:t>
            </w:r>
          </w:p>
        </w:tc>
      </w:tr>
      <w:tr w:rsidR="009F6B4A" w:rsidRPr="009F6B4A" w14:paraId="5211071A" w14:textId="77777777" w:rsidTr="00461733">
        <w:trPr>
          <w:trHeight w:val="240"/>
          <w:jc w:val="center"/>
        </w:trPr>
        <w:tc>
          <w:tcPr>
            <w:tcW w:w="1574" w:type="dxa"/>
            <w:gridSpan w:val="2"/>
            <w:tcBorders>
              <w:left w:val="nil"/>
              <w:right w:val="nil"/>
            </w:tcBorders>
            <w:shd w:val="clear" w:color="auto" w:fill="auto"/>
            <w:noWrap/>
            <w:vAlign w:val="bottom"/>
          </w:tcPr>
          <w:p w14:paraId="747FAD84" w14:textId="1954B03C" w:rsidR="00347662" w:rsidRPr="009F6B4A" w:rsidRDefault="00466368" w:rsidP="00347662">
            <w:pPr>
              <w:jc w:val="center"/>
              <w:rPr>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m:oMathPara>
          </w:p>
        </w:tc>
        <w:tc>
          <w:tcPr>
            <w:tcW w:w="1145" w:type="dxa"/>
            <w:tcBorders>
              <w:left w:val="nil"/>
              <w:right w:val="nil"/>
            </w:tcBorders>
            <w:shd w:val="clear" w:color="auto" w:fill="auto"/>
            <w:noWrap/>
            <w:vAlign w:val="bottom"/>
          </w:tcPr>
          <w:p w14:paraId="61309F48" w14:textId="50877105" w:rsidR="00347662" w:rsidRPr="009F6B4A" w:rsidRDefault="00347662" w:rsidP="00347662">
            <w:pPr>
              <w:jc w:val="center"/>
              <w:rPr>
                <w:color w:val="000000" w:themeColor="text1"/>
                <w:sz w:val="18"/>
                <w:szCs w:val="18"/>
              </w:rPr>
            </w:pPr>
            <w:r w:rsidRPr="009F6B4A">
              <w:rPr>
                <w:color w:val="000000" w:themeColor="text1"/>
                <w:sz w:val="18"/>
                <w:szCs w:val="18"/>
              </w:rPr>
              <w:t>0.5130</w:t>
            </w:r>
          </w:p>
        </w:tc>
        <w:tc>
          <w:tcPr>
            <w:tcW w:w="1145" w:type="dxa"/>
            <w:tcBorders>
              <w:left w:val="nil"/>
              <w:right w:val="nil"/>
            </w:tcBorders>
            <w:shd w:val="clear" w:color="auto" w:fill="auto"/>
            <w:noWrap/>
            <w:vAlign w:val="bottom"/>
          </w:tcPr>
          <w:p w14:paraId="215B7097" w14:textId="7F544160" w:rsidR="00347662" w:rsidRPr="009F6B4A" w:rsidRDefault="00347662" w:rsidP="00347662">
            <w:pPr>
              <w:jc w:val="center"/>
              <w:rPr>
                <w:color w:val="000000" w:themeColor="text1"/>
                <w:sz w:val="18"/>
                <w:szCs w:val="18"/>
              </w:rPr>
            </w:pPr>
            <w:r w:rsidRPr="009F6B4A">
              <w:rPr>
                <w:color w:val="000000" w:themeColor="text1"/>
                <w:sz w:val="18"/>
                <w:szCs w:val="18"/>
              </w:rPr>
              <w:t>0.5150</w:t>
            </w:r>
          </w:p>
        </w:tc>
        <w:tc>
          <w:tcPr>
            <w:tcW w:w="1146" w:type="dxa"/>
            <w:tcBorders>
              <w:left w:val="nil"/>
              <w:right w:val="nil"/>
            </w:tcBorders>
            <w:shd w:val="clear" w:color="auto" w:fill="auto"/>
            <w:noWrap/>
            <w:vAlign w:val="bottom"/>
          </w:tcPr>
          <w:p w14:paraId="4BFB05C1" w14:textId="30DE90C1" w:rsidR="00347662" w:rsidRPr="009F6B4A" w:rsidRDefault="00347662" w:rsidP="00347662">
            <w:pPr>
              <w:jc w:val="center"/>
              <w:rPr>
                <w:color w:val="000000" w:themeColor="text1"/>
                <w:sz w:val="18"/>
                <w:szCs w:val="18"/>
              </w:rPr>
            </w:pPr>
            <w:r w:rsidRPr="009F6B4A">
              <w:rPr>
                <w:color w:val="000000" w:themeColor="text1"/>
                <w:sz w:val="18"/>
                <w:szCs w:val="18"/>
              </w:rPr>
              <w:t>0.5095</w:t>
            </w:r>
          </w:p>
        </w:tc>
        <w:tc>
          <w:tcPr>
            <w:tcW w:w="1145" w:type="dxa"/>
            <w:tcBorders>
              <w:left w:val="nil"/>
              <w:right w:val="nil"/>
            </w:tcBorders>
            <w:vAlign w:val="bottom"/>
          </w:tcPr>
          <w:p w14:paraId="7818A017" w14:textId="4B68E649" w:rsidR="00347662" w:rsidRPr="009F6B4A" w:rsidRDefault="00347662" w:rsidP="00347662">
            <w:pPr>
              <w:jc w:val="center"/>
              <w:rPr>
                <w:color w:val="000000" w:themeColor="text1"/>
                <w:sz w:val="18"/>
                <w:szCs w:val="18"/>
              </w:rPr>
            </w:pPr>
            <w:r w:rsidRPr="009F6B4A">
              <w:rPr>
                <w:color w:val="000000" w:themeColor="text1"/>
                <w:sz w:val="18"/>
                <w:szCs w:val="18"/>
              </w:rPr>
              <w:t>0.6212</w:t>
            </w:r>
          </w:p>
        </w:tc>
        <w:tc>
          <w:tcPr>
            <w:tcW w:w="1145" w:type="dxa"/>
            <w:tcBorders>
              <w:left w:val="nil"/>
              <w:right w:val="nil"/>
            </w:tcBorders>
            <w:vAlign w:val="bottom"/>
          </w:tcPr>
          <w:p w14:paraId="63C29088" w14:textId="3E8914B4" w:rsidR="00347662" w:rsidRPr="009F6B4A" w:rsidRDefault="00347662" w:rsidP="00347662">
            <w:pPr>
              <w:jc w:val="center"/>
              <w:rPr>
                <w:color w:val="000000" w:themeColor="text1"/>
                <w:sz w:val="18"/>
                <w:szCs w:val="18"/>
              </w:rPr>
            </w:pPr>
            <w:r w:rsidRPr="009F6B4A">
              <w:rPr>
                <w:color w:val="000000" w:themeColor="text1"/>
                <w:sz w:val="18"/>
                <w:szCs w:val="18"/>
              </w:rPr>
              <w:t>0.6169</w:t>
            </w:r>
          </w:p>
        </w:tc>
        <w:tc>
          <w:tcPr>
            <w:tcW w:w="1146" w:type="dxa"/>
            <w:tcBorders>
              <w:left w:val="nil"/>
              <w:right w:val="nil"/>
            </w:tcBorders>
            <w:vAlign w:val="bottom"/>
          </w:tcPr>
          <w:p w14:paraId="3A2FAD1D" w14:textId="19CB750D" w:rsidR="00347662" w:rsidRPr="009F6B4A" w:rsidRDefault="00347662" w:rsidP="00347662">
            <w:pPr>
              <w:jc w:val="center"/>
              <w:rPr>
                <w:color w:val="000000" w:themeColor="text1"/>
                <w:sz w:val="18"/>
                <w:szCs w:val="18"/>
              </w:rPr>
            </w:pPr>
            <w:r w:rsidRPr="009F6B4A">
              <w:rPr>
                <w:color w:val="000000" w:themeColor="text1"/>
                <w:sz w:val="18"/>
                <w:szCs w:val="18"/>
              </w:rPr>
              <w:t>0.6105</w:t>
            </w:r>
          </w:p>
        </w:tc>
      </w:tr>
      <w:tr w:rsidR="009F6B4A" w:rsidRPr="009F6B4A" w14:paraId="2C183E80" w14:textId="77777777" w:rsidTr="00461733">
        <w:trPr>
          <w:trHeight w:val="240"/>
          <w:jc w:val="center"/>
        </w:trPr>
        <w:tc>
          <w:tcPr>
            <w:tcW w:w="1574" w:type="dxa"/>
            <w:gridSpan w:val="2"/>
            <w:tcBorders>
              <w:left w:val="nil"/>
              <w:right w:val="nil"/>
            </w:tcBorders>
            <w:shd w:val="clear" w:color="auto" w:fill="auto"/>
            <w:noWrap/>
            <w:vAlign w:val="bottom"/>
          </w:tcPr>
          <w:p w14:paraId="41CE6D6E" w14:textId="60F9B9D9" w:rsidR="00347662" w:rsidRPr="009F6B4A" w:rsidRDefault="00347662" w:rsidP="00347662">
            <w:pPr>
              <w:jc w:val="center"/>
              <w:rPr>
                <w:color w:val="000000" w:themeColor="text1"/>
                <w:sz w:val="18"/>
                <w:szCs w:val="20"/>
              </w:rPr>
            </w:pPr>
            <m:oMathPara>
              <m:oMath>
                <m:r>
                  <w:rPr>
                    <w:rFonts w:ascii="Cambria Math" w:eastAsia="MS Mincho" w:hAnsi="Cambria Math"/>
                    <w:color w:val="000000" w:themeColor="text1"/>
                    <w:sz w:val="18"/>
                    <w:szCs w:val="20"/>
                  </w:rPr>
                  <m:t>δ</m:t>
                </m:r>
              </m:oMath>
            </m:oMathPara>
          </w:p>
        </w:tc>
        <w:tc>
          <w:tcPr>
            <w:tcW w:w="1145" w:type="dxa"/>
            <w:tcBorders>
              <w:left w:val="nil"/>
              <w:right w:val="nil"/>
            </w:tcBorders>
            <w:shd w:val="clear" w:color="auto" w:fill="auto"/>
            <w:noWrap/>
            <w:vAlign w:val="bottom"/>
          </w:tcPr>
          <w:p w14:paraId="2748F89E" w14:textId="5D83BD30" w:rsidR="00347662" w:rsidRPr="009F6B4A" w:rsidRDefault="00347662" w:rsidP="00347662">
            <w:pPr>
              <w:jc w:val="center"/>
              <w:rPr>
                <w:color w:val="000000" w:themeColor="text1"/>
                <w:sz w:val="18"/>
                <w:szCs w:val="18"/>
              </w:rPr>
            </w:pPr>
            <w:r w:rsidRPr="009F6B4A">
              <w:rPr>
                <w:color w:val="000000" w:themeColor="text1"/>
                <w:sz w:val="18"/>
                <w:szCs w:val="18"/>
              </w:rPr>
              <w:t>17.07</w:t>
            </w:r>
          </w:p>
        </w:tc>
        <w:tc>
          <w:tcPr>
            <w:tcW w:w="1145" w:type="dxa"/>
            <w:tcBorders>
              <w:left w:val="nil"/>
              <w:right w:val="nil"/>
            </w:tcBorders>
            <w:shd w:val="clear" w:color="auto" w:fill="auto"/>
            <w:noWrap/>
            <w:vAlign w:val="bottom"/>
          </w:tcPr>
          <w:p w14:paraId="35768F34" w14:textId="20C28DE2" w:rsidR="00347662" w:rsidRPr="009F6B4A" w:rsidRDefault="00347662" w:rsidP="00347662">
            <w:pPr>
              <w:jc w:val="center"/>
              <w:rPr>
                <w:color w:val="000000" w:themeColor="text1"/>
                <w:sz w:val="18"/>
                <w:szCs w:val="18"/>
              </w:rPr>
            </w:pPr>
            <w:r w:rsidRPr="009F6B4A">
              <w:rPr>
                <w:color w:val="000000" w:themeColor="text1"/>
                <w:sz w:val="18"/>
                <w:szCs w:val="18"/>
              </w:rPr>
              <w:t>10.55</w:t>
            </w:r>
          </w:p>
        </w:tc>
        <w:tc>
          <w:tcPr>
            <w:tcW w:w="1146" w:type="dxa"/>
            <w:tcBorders>
              <w:left w:val="nil"/>
              <w:right w:val="nil"/>
            </w:tcBorders>
            <w:shd w:val="clear" w:color="auto" w:fill="auto"/>
            <w:noWrap/>
            <w:vAlign w:val="bottom"/>
          </w:tcPr>
          <w:p w14:paraId="20609483" w14:textId="76F3CD51" w:rsidR="00347662" w:rsidRPr="009F6B4A" w:rsidRDefault="00347662" w:rsidP="00347662">
            <w:pPr>
              <w:jc w:val="center"/>
              <w:rPr>
                <w:color w:val="000000" w:themeColor="text1"/>
                <w:sz w:val="18"/>
                <w:szCs w:val="18"/>
              </w:rPr>
            </w:pPr>
            <w:r w:rsidRPr="009F6B4A">
              <w:rPr>
                <w:color w:val="000000" w:themeColor="text1"/>
                <w:sz w:val="18"/>
                <w:szCs w:val="18"/>
              </w:rPr>
              <w:t>4.378</w:t>
            </w:r>
          </w:p>
        </w:tc>
        <w:tc>
          <w:tcPr>
            <w:tcW w:w="1145" w:type="dxa"/>
            <w:tcBorders>
              <w:left w:val="nil"/>
              <w:right w:val="nil"/>
            </w:tcBorders>
            <w:vAlign w:val="bottom"/>
          </w:tcPr>
          <w:p w14:paraId="342E182B" w14:textId="03801236" w:rsidR="00347662" w:rsidRPr="009F6B4A" w:rsidRDefault="00347662" w:rsidP="00347662">
            <w:pPr>
              <w:jc w:val="center"/>
              <w:rPr>
                <w:color w:val="000000" w:themeColor="text1"/>
                <w:sz w:val="18"/>
                <w:szCs w:val="18"/>
              </w:rPr>
            </w:pPr>
            <w:r w:rsidRPr="009F6B4A">
              <w:rPr>
                <w:color w:val="000000" w:themeColor="text1"/>
                <w:sz w:val="18"/>
                <w:szCs w:val="18"/>
              </w:rPr>
              <w:t>3.283</w:t>
            </w:r>
          </w:p>
        </w:tc>
        <w:tc>
          <w:tcPr>
            <w:tcW w:w="1145" w:type="dxa"/>
            <w:tcBorders>
              <w:left w:val="nil"/>
              <w:right w:val="nil"/>
            </w:tcBorders>
            <w:vAlign w:val="bottom"/>
          </w:tcPr>
          <w:p w14:paraId="6761F466" w14:textId="40849A4F" w:rsidR="00347662" w:rsidRPr="009F6B4A" w:rsidRDefault="00347662" w:rsidP="00347662">
            <w:pPr>
              <w:jc w:val="center"/>
              <w:rPr>
                <w:color w:val="000000" w:themeColor="text1"/>
                <w:sz w:val="18"/>
                <w:szCs w:val="18"/>
              </w:rPr>
            </w:pPr>
            <w:r w:rsidRPr="009F6B4A">
              <w:rPr>
                <w:color w:val="000000" w:themeColor="text1"/>
                <w:sz w:val="18"/>
                <w:szCs w:val="18"/>
              </w:rPr>
              <w:t>3.295</w:t>
            </w:r>
          </w:p>
        </w:tc>
        <w:tc>
          <w:tcPr>
            <w:tcW w:w="1146" w:type="dxa"/>
            <w:tcBorders>
              <w:left w:val="nil"/>
              <w:right w:val="nil"/>
            </w:tcBorders>
            <w:vAlign w:val="bottom"/>
          </w:tcPr>
          <w:p w14:paraId="33E9D189" w14:textId="1255CACE" w:rsidR="00347662" w:rsidRPr="009F6B4A" w:rsidRDefault="00347662" w:rsidP="00347662">
            <w:pPr>
              <w:jc w:val="center"/>
              <w:rPr>
                <w:color w:val="000000" w:themeColor="text1"/>
                <w:sz w:val="18"/>
                <w:szCs w:val="18"/>
              </w:rPr>
            </w:pPr>
            <w:r w:rsidRPr="009F6B4A">
              <w:rPr>
                <w:color w:val="000000" w:themeColor="text1"/>
                <w:sz w:val="18"/>
                <w:szCs w:val="18"/>
              </w:rPr>
              <w:t>2.672</w:t>
            </w:r>
          </w:p>
        </w:tc>
      </w:tr>
      <w:tr w:rsidR="009F6B4A" w:rsidRPr="009F6B4A" w14:paraId="71BD2D57" w14:textId="77777777" w:rsidTr="00461733">
        <w:trPr>
          <w:trHeight w:val="240"/>
          <w:jc w:val="center"/>
        </w:trPr>
        <w:tc>
          <w:tcPr>
            <w:tcW w:w="1574" w:type="dxa"/>
            <w:gridSpan w:val="2"/>
            <w:tcBorders>
              <w:left w:val="nil"/>
              <w:right w:val="nil"/>
            </w:tcBorders>
            <w:shd w:val="clear" w:color="auto" w:fill="auto"/>
            <w:noWrap/>
            <w:vAlign w:val="bottom"/>
          </w:tcPr>
          <w:p w14:paraId="4C994396" w14:textId="415686F9" w:rsidR="00347662" w:rsidRPr="009F6B4A" w:rsidRDefault="00466368" w:rsidP="00347662">
            <w:pPr>
              <w:jc w:val="center"/>
              <w:rPr>
                <w:rFonts w:eastAsia="MS Mincho"/>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β</m:t>
                    </m:r>
                  </m:e>
                  <m:sup>
                    <m:r>
                      <w:rPr>
                        <w:rFonts w:ascii="Cambria Math" w:eastAsia="MS Mincho" w:hAnsi="Cambria Math"/>
                        <w:color w:val="000000" w:themeColor="text1"/>
                        <w:sz w:val="18"/>
                        <w:szCs w:val="20"/>
                      </w:rPr>
                      <m:t>omitted</m:t>
                    </m:r>
                  </m:sup>
                </m:sSup>
              </m:oMath>
            </m:oMathPara>
          </w:p>
        </w:tc>
        <w:tc>
          <w:tcPr>
            <w:tcW w:w="1145" w:type="dxa"/>
            <w:tcBorders>
              <w:left w:val="nil"/>
              <w:right w:val="nil"/>
            </w:tcBorders>
            <w:shd w:val="clear" w:color="auto" w:fill="auto"/>
            <w:noWrap/>
            <w:vAlign w:val="bottom"/>
          </w:tcPr>
          <w:p w14:paraId="2EC2B7D8" w14:textId="661E8FD0" w:rsidR="00347662" w:rsidRPr="009F6B4A" w:rsidRDefault="00347662" w:rsidP="00347662">
            <w:pPr>
              <w:jc w:val="center"/>
              <w:rPr>
                <w:color w:val="000000" w:themeColor="text1"/>
                <w:sz w:val="18"/>
                <w:szCs w:val="18"/>
              </w:rPr>
            </w:pPr>
            <w:r w:rsidRPr="009F6B4A">
              <w:rPr>
                <w:color w:val="000000" w:themeColor="text1"/>
                <w:sz w:val="18"/>
                <w:szCs w:val="18"/>
              </w:rPr>
              <w:t>0.370</w:t>
            </w:r>
          </w:p>
        </w:tc>
        <w:tc>
          <w:tcPr>
            <w:tcW w:w="1145" w:type="dxa"/>
            <w:tcBorders>
              <w:left w:val="nil"/>
              <w:right w:val="nil"/>
            </w:tcBorders>
            <w:shd w:val="clear" w:color="auto" w:fill="auto"/>
            <w:noWrap/>
            <w:vAlign w:val="bottom"/>
          </w:tcPr>
          <w:p w14:paraId="7F13B7F3" w14:textId="7712264B" w:rsidR="00347662" w:rsidRPr="009F6B4A" w:rsidRDefault="00347662" w:rsidP="00347662">
            <w:pPr>
              <w:jc w:val="center"/>
              <w:rPr>
                <w:color w:val="000000" w:themeColor="text1"/>
                <w:sz w:val="18"/>
                <w:szCs w:val="18"/>
              </w:rPr>
            </w:pPr>
            <w:r w:rsidRPr="009F6B4A">
              <w:rPr>
                <w:color w:val="000000" w:themeColor="text1"/>
                <w:sz w:val="18"/>
                <w:szCs w:val="18"/>
              </w:rPr>
              <w:t>0.399</w:t>
            </w:r>
          </w:p>
        </w:tc>
        <w:tc>
          <w:tcPr>
            <w:tcW w:w="1146" w:type="dxa"/>
            <w:tcBorders>
              <w:left w:val="nil"/>
              <w:right w:val="nil"/>
            </w:tcBorders>
            <w:shd w:val="clear" w:color="auto" w:fill="auto"/>
            <w:noWrap/>
            <w:vAlign w:val="bottom"/>
          </w:tcPr>
          <w:p w14:paraId="3284E75B" w14:textId="47AFDEE3" w:rsidR="00347662" w:rsidRPr="009F6B4A" w:rsidRDefault="00347662" w:rsidP="00347662">
            <w:pPr>
              <w:jc w:val="center"/>
              <w:rPr>
                <w:color w:val="000000" w:themeColor="text1"/>
                <w:sz w:val="18"/>
                <w:szCs w:val="18"/>
              </w:rPr>
            </w:pPr>
            <w:r w:rsidRPr="009F6B4A">
              <w:rPr>
                <w:color w:val="000000" w:themeColor="text1"/>
                <w:sz w:val="18"/>
                <w:szCs w:val="18"/>
              </w:rPr>
              <w:t>0.211</w:t>
            </w:r>
          </w:p>
        </w:tc>
        <w:tc>
          <w:tcPr>
            <w:tcW w:w="1145" w:type="dxa"/>
            <w:tcBorders>
              <w:left w:val="nil"/>
              <w:right w:val="nil"/>
            </w:tcBorders>
            <w:vAlign w:val="bottom"/>
          </w:tcPr>
          <w:p w14:paraId="2FAC4E20" w14:textId="347E39F2" w:rsidR="00347662" w:rsidRPr="009F6B4A" w:rsidRDefault="00347662" w:rsidP="00347662">
            <w:pPr>
              <w:jc w:val="center"/>
              <w:rPr>
                <w:color w:val="000000" w:themeColor="text1"/>
                <w:sz w:val="18"/>
                <w:szCs w:val="18"/>
              </w:rPr>
            </w:pPr>
            <w:r w:rsidRPr="009F6B4A">
              <w:rPr>
                <w:color w:val="000000" w:themeColor="text1"/>
                <w:sz w:val="18"/>
                <w:szCs w:val="18"/>
              </w:rPr>
              <w:t>0.0191</w:t>
            </w:r>
          </w:p>
        </w:tc>
        <w:tc>
          <w:tcPr>
            <w:tcW w:w="1145" w:type="dxa"/>
            <w:tcBorders>
              <w:left w:val="nil"/>
              <w:right w:val="nil"/>
            </w:tcBorders>
            <w:vAlign w:val="bottom"/>
          </w:tcPr>
          <w:p w14:paraId="003DE0B8" w14:textId="32A4BD20" w:rsidR="00347662" w:rsidRPr="009F6B4A" w:rsidRDefault="00347662" w:rsidP="00347662">
            <w:pPr>
              <w:jc w:val="center"/>
              <w:rPr>
                <w:color w:val="000000" w:themeColor="text1"/>
                <w:sz w:val="18"/>
                <w:szCs w:val="18"/>
              </w:rPr>
            </w:pPr>
            <w:r w:rsidRPr="009F6B4A">
              <w:rPr>
                <w:color w:val="000000" w:themeColor="text1"/>
                <w:sz w:val="18"/>
                <w:szCs w:val="18"/>
              </w:rPr>
              <w:t>0.0158</w:t>
            </w:r>
          </w:p>
        </w:tc>
        <w:tc>
          <w:tcPr>
            <w:tcW w:w="1146" w:type="dxa"/>
            <w:tcBorders>
              <w:left w:val="nil"/>
              <w:right w:val="nil"/>
            </w:tcBorders>
            <w:vAlign w:val="bottom"/>
          </w:tcPr>
          <w:p w14:paraId="60E2A412" w14:textId="73406FE9" w:rsidR="00347662" w:rsidRPr="009F6B4A" w:rsidRDefault="00347662" w:rsidP="00347662">
            <w:pPr>
              <w:jc w:val="center"/>
              <w:rPr>
                <w:color w:val="000000" w:themeColor="text1"/>
                <w:sz w:val="18"/>
                <w:szCs w:val="18"/>
              </w:rPr>
            </w:pPr>
            <w:r w:rsidRPr="009F6B4A">
              <w:rPr>
                <w:color w:val="000000" w:themeColor="text1"/>
                <w:sz w:val="18"/>
                <w:szCs w:val="18"/>
              </w:rPr>
              <w:t>0.00863</w:t>
            </w:r>
          </w:p>
        </w:tc>
      </w:tr>
      <w:tr w:rsidR="009F6B4A" w:rsidRPr="009F6B4A" w14:paraId="2C04AE5D" w14:textId="77777777" w:rsidTr="00461733">
        <w:trPr>
          <w:trHeight w:val="240"/>
          <w:jc w:val="center"/>
        </w:trPr>
        <w:tc>
          <w:tcPr>
            <w:tcW w:w="1574" w:type="dxa"/>
            <w:gridSpan w:val="2"/>
            <w:tcBorders>
              <w:left w:val="nil"/>
              <w:bottom w:val="single" w:sz="4" w:space="0" w:color="auto"/>
              <w:right w:val="nil"/>
            </w:tcBorders>
            <w:shd w:val="clear" w:color="auto" w:fill="auto"/>
            <w:noWrap/>
            <w:vAlign w:val="bottom"/>
            <w:hideMark/>
          </w:tcPr>
          <w:p w14:paraId="1AE60425" w14:textId="15D813E1" w:rsidR="00347662" w:rsidRPr="009F6B4A" w:rsidRDefault="00347662" w:rsidP="00347662">
            <w:pPr>
              <w:jc w:val="center"/>
              <w:rPr>
                <w:rFonts w:ascii="Cambria Math" w:hAnsi="Cambria Math"/>
                <w:color w:val="000000" w:themeColor="text1"/>
                <w:sz w:val="18"/>
                <w:szCs w:val="20"/>
                <w:oMath/>
              </w:rPr>
            </w:pPr>
            <m:oMathPara>
              <m:oMath>
                <m:r>
                  <w:rPr>
                    <w:rFonts w:ascii="Cambria Math" w:hAnsi="Cambria Math"/>
                    <w:color w:val="000000" w:themeColor="text1"/>
                    <w:sz w:val="18"/>
                    <w:szCs w:val="18"/>
                  </w:rPr>
                  <m:t>Observations</m:t>
                </m:r>
              </m:oMath>
            </m:oMathPara>
          </w:p>
        </w:tc>
        <w:tc>
          <w:tcPr>
            <w:tcW w:w="1145" w:type="dxa"/>
            <w:tcBorders>
              <w:left w:val="nil"/>
              <w:bottom w:val="single" w:sz="4" w:space="0" w:color="auto"/>
              <w:right w:val="nil"/>
            </w:tcBorders>
            <w:shd w:val="clear" w:color="auto" w:fill="auto"/>
            <w:noWrap/>
            <w:vAlign w:val="bottom"/>
            <w:hideMark/>
          </w:tcPr>
          <w:p w14:paraId="0539D098" w14:textId="6708F70E"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5" w:type="dxa"/>
            <w:tcBorders>
              <w:left w:val="nil"/>
              <w:bottom w:val="single" w:sz="4" w:space="0" w:color="auto"/>
              <w:right w:val="nil"/>
            </w:tcBorders>
            <w:shd w:val="clear" w:color="auto" w:fill="auto"/>
            <w:noWrap/>
            <w:vAlign w:val="bottom"/>
            <w:hideMark/>
          </w:tcPr>
          <w:p w14:paraId="1603FFD5" w14:textId="7E24CD91"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6" w:type="dxa"/>
            <w:tcBorders>
              <w:left w:val="nil"/>
              <w:bottom w:val="single" w:sz="4" w:space="0" w:color="auto"/>
              <w:right w:val="nil"/>
            </w:tcBorders>
            <w:shd w:val="clear" w:color="auto" w:fill="auto"/>
            <w:noWrap/>
            <w:vAlign w:val="bottom"/>
            <w:hideMark/>
          </w:tcPr>
          <w:p w14:paraId="327A5317" w14:textId="4486F470"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145" w:type="dxa"/>
            <w:tcBorders>
              <w:left w:val="nil"/>
              <w:bottom w:val="single" w:sz="4" w:space="0" w:color="auto"/>
              <w:right w:val="nil"/>
            </w:tcBorders>
            <w:vAlign w:val="bottom"/>
          </w:tcPr>
          <w:p w14:paraId="19D2627D" w14:textId="573B5884" w:rsidR="00347662" w:rsidRPr="009F6B4A" w:rsidRDefault="00347662" w:rsidP="00347662">
            <w:pPr>
              <w:jc w:val="center"/>
              <w:rPr>
                <w:color w:val="000000" w:themeColor="text1"/>
                <w:sz w:val="18"/>
                <w:szCs w:val="18"/>
              </w:rPr>
            </w:pPr>
            <w:r w:rsidRPr="009F6B4A">
              <w:rPr>
                <w:color w:val="000000" w:themeColor="text1"/>
                <w:sz w:val="18"/>
                <w:szCs w:val="18"/>
              </w:rPr>
              <w:t>25,352</w:t>
            </w:r>
          </w:p>
        </w:tc>
        <w:tc>
          <w:tcPr>
            <w:tcW w:w="1145" w:type="dxa"/>
            <w:tcBorders>
              <w:left w:val="nil"/>
              <w:bottom w:val="single" w:sz="4" w:space="0" w:color="auto"/>
              <w:right w:val="nil"/>
            </w:tcBorders>
            <w:vAlign w:val="bottom"/>
          </w:tcPr>
          <w:p w14:paraId="371913AD" w14:textId="446A67AF" w:rsidR="00347662" w:rsidRPr="009F6B4A" w:rsidRDefault="00347662" w:rsidP="00347662">
            <w:pPr>
              <w:jc w:val="center"/>
              <w:rPr>
                <w:color w:val="000000" w:themeColor="text1"/>
                <w:sz w:val="18"/>
                <w:szCs w:val="18"/>
              </w:rPr>
            </w:pPr>
            <w:r w:rsidRPr="009F6B4A">
              <w:rPr>
                <w:color w:val="000000" w:themeColor="text1"/>
                <w:sz w:val="18"/>
                <w:szCs w:val="18"/>
              </w:rPr>
              <w:t>25,352</w:t>
            </w:r>
          </w:p>
        </w:tc>
        <w:tc>
          <w:tcPr>
            <w:tcW w:w="1146" w:type="dxa"/>
            <w:tcBorders>
              <w:left w:val="nil"/>
              <w:bottom w:val="single" w:sz="4" w:space="0" w:color="auto"/>
              <w:right w:val="nil"/>
            </w:tcBorders>
            <w:vAlign w:val="bottom"/>
          </w:tcPr>
          <w:p w14:paraId="5814AB83" w14:textId="6420D565" w:rsidR="00347662" w:rsidRPr="009F6B4A" w:rsidRDefault="00347662" w:rsidP="00347662">
            <w:pPr>
              <w:jc w:val="center"/>
              <w:rPr>
                <w:color w:val="000000" w:themeColor="text1"/>
                <w:sz w:val="18"/>
                <w:szCs w:val="18"/>
              </w:rPr>
            </w:pPr>
            <w:r w:rsidRPr="009F6B4A">
              <w:rPr>
                <w:color w:val="000000" w:themeColor="text1"/>
                <w:sz w:val="18"/>
                <w:szCs w:val="18"/>
              </w:rPr>
              <w:t>25,352</w:t>
            </w:r>
          </w:p>
        </w:tc>
      </w:tr>
      <w:tr w:rsidR="005C04A0" w:rsidRPr="009F6B4A" w14:paraId="34545B5F" w14:textId="77777777" w:rsidTr="005D2F4F">
        <w:trPr>
          <w:trHeight w:val="240"/>
          <w:jc w:val="center"/>
        </w:trPr>
        <w:tc>
          <w:tcPr>
            <w:tcW w:w="8446" w:type="dxa"/>
            <w:gridSpan w:val="8"/>
            <w:tcBorders>
              <w:left w:val="nil"/>
              <w:bottom w:val="single" w:sz="4" w:space="0" w:color="auto"/>
              <w:right w:val="nil"/>
            </w:tcBorders>
            <w:shd w:val="clear" w:color="auto" w:fill="auto"/>
            <w:noWrap/>
            <w:vAlign w:val="bottom"/>
          </w:tcPr>
          <w:p w14:paraId="1DB14297" w14:textId="77777777" w:rsidR="005C04A0" w:rsidRPr="009F6B4A" w:rsidRDefault="005C04A0" w:rsidP="005D2F4F">
            <w:pPr>
              <w:jc w:val="center"/>
              <w:rPr>
                <w:color w:val="000000" w:themeColor="text1"/>
                <w:sz w:val="18"/>
                <w:szCs w:val="18"/>
              </w:rPr>
            </w:pPr>
            <w:r w:rsidRPr="009F6B4A">
              <w:rPr>
                <w:color w:val="000000" w:themeColor="text1"/>
                <w:sz w:val="18"/>
                <w:szCs w:val="18"/>
              </w:rPr>
              <w:t>*** p&lt;0.01, ** p&lt;0.05, * p&lt;0.1</w:t>
            </w:r>
          </w:p>
        </w:tc>
      </w:tr>
    </w:tbl>
    <w:p w14:paraId="530FC9B4" w14:textId="4AAF094B" w:rsidR="00043769" w:rsidRPr="009F6B4A" w:rsidRDefault="00043769" w:rsidP="008D4F66">
      <w:pPr>
        <w:rPr>
          <w:color w:val="000000" w:themeColor="text1"/>
          <w:szCs w:val="16"/>
        </w:rPr>
      </w:pPr>
    </w:p>
    <w:p w14:paraId="38046827" w14:textId="77777777" w:rsidR="00043769" w:rsidRPr="009F6B4A" w:rsidRDefault="00043769">
      <w:pPr>
        <w:rPr>
          <w:color w:val="000000" w:themeColor="text1"/>
          <w:szCs w:val="16"/>
        </w:rPr>
      </w:pPr>
      <w:r w:rsidRPr="009F6B4A">
        <w:rPr>
          <w:color w:val="000000" w:themeColor="text1"/>
          <w:szCs w:val="16"/>
        </w:rPr>
        <w:br w:type="page"/>
      </w:r>
    </w:p>
    <w:p w14:paraId="005EAA11" w14:textId="77777777" w:rsidR="00BA22B1" w:rsidRPr="009F6B4A" w:rsidRDefault="00BA22B1" w:rsidP="008D4F66">
      <w:pPr>
        <w:rPr>
          <w:color w:val="000000" w:themeColor="text1"/>
          <w:szCs w:val="16"/>
        </w:rPr>
      </w:pPr>
    </w:p>
    <w:tbl>
      <w:tblPr>
        <w:tblW w:w="9372" w:type="dxa"/>
        <w:jc w:val="center"/>
        <w:tblLayout w:type="fixed"/>
        <w:tblLook w:val="04A0" w:firstRow="1" w:lastRow="0" w:firstColumn="1" w:lastColumn="0" w:noHBand="0" w:noVBand="1"/>
      </w:tblPr>
      <w:tblGrid>
        <w:gridCol w:w="9372"/>
      </w:tblGrid>
      <w:tr w:rsidR="004F2CDD" w:rsidRPr="009F6B4A" w14:paraId="62C79473" w14:textId="77777777" w:rsidTr="00E54FBD">
        <w:trPr>
          <w:trHeight w:val="240"/>
          <w:jc w:val="center"/>
        </w:trPr>
        <w:tc>
          <w:tcPr>
            <w:tcW w:w="9372" w:type="dxa"/>
            <w:tcBorders>
              <w:left w:val="nil"/>
              <w:bottom w:val="nil"/>
              <w:right w:val="nil"/>
            </w:tcBorders>
            <w:shd w:val="clear" w:color="auto" w:fill="auto"/>
            <w:noWrap/>
            <w:vAlign w:val="bottom"/>
          </w:tcPr>
          <w:p w14:paraId="5B9135BC" w14:textId="03C406E3" w:rsidR="004F2CDD" w:rsidRPr="009F6B4A" w:rsidRDefault="004F2CDD" w:rsidP="004F2CDD">
            <w:pPr>
              <w:jc w:val="center"/>
              <w:rPr>
                <w:b/>
                <w:color w:val="000000" w:themeColor="text1"/>
              </w:rPr>
            </w:pPr>
            <w:r w:rsidRPr="009F6B4A">
              <w:rPr>
                <w:b/>
                <w:color w:val="000000" w:themeColor="text1"/>
              </w:rPr>
              <w:t xml:space="preserve">Table </w:t>
            </w:r>
            <w:r w:rsidR="00B32896" w:rsidRPr="009F6B4A">
              <w:rPr>
                <w:b/>
                <w:color w:val="000000" w:themeColor="text1"/>
              </w:rPr>
              <w:t>5</w:t>
            </w:r>
            <w:r w:rsidRPr="009F6B4A">
              <w:rPr>
                <w:b/>
                <w:color w:val="000000" w:themeColor="text1"/>
              </w:rPr>
              <w:t>:</w:t>
            </w:r>
            <w:r w:rsidR="00B61F33" w:rsidRPr="009F6B4A">
              <w:rPr>
                <w:b/>
                <w:color w:val="000000" w:themeColor="text1"/>
              </w:rPr>
              <w:t xml:space="preserve"> </w:t>
            </w:r>
            <w:r w:rsidR="00E9270C" w:rsidRPr="009F6B4A">
              <w:rPr>
                <w:b/>
                <w:color w:val="000000" w:themeColor="text1"/>
              </w:rPr>
              <w:t>Risk-Adjusted returns</w:t>
            </w:r>
            <w:r w:rsidR="00B32896" w:rsidRPr="009F6B4A">
              <w:rPr>
                <w:b/>
                <w:color w:val="000000" w:themeColor="text1"/>
              </w:rPr>
              <w:t xml:space="preserve"> of Creative Companies</w:t>
            </w:r>
          </w:p>
          <w:p w14:paraId="1C1C633B" w14:textId="77777777" w:rsidR="00043769" w:rsidRPr="009F6B4A" w:rsidRDefault="00043769" w:rsidP="004F2CDD">
            <w:pPr>
              <w:jc w:val="center"/>
              <w:rPr>
                <w:b/>
                <w:color w:val="000000" w:themeColor="text1"/>
                <w:sz w:val="20"/>
                <w:szCs w:val="20"/>
              </w:rPr>
            </w:pPr>
          </w:p>
          <w:p w14:paraId="42702781" w14:textId="31336FEA" w:rsidR="00E9270C" w:rsidRPr="009F6B4A" w:rsidRDefault="00E9270C" w:rsidP="00FA7E05">
            <w:pPr>
              <w:jc w:val="both"/>
              <w:rPr>
                <w:color w:val="000000" w:themeColor="text1"/>
              </w:rPr>
            </w:pPr>
            <w:r w:rsidRPr="009F6B4A">
              <w:rPr>
                <w:color w:val="000000" w:themeColor="text1"/>
                <w:sz w:val="20"/>
                <w:szCs w:val="20"/>
              </w:rPr>
              <w:t>Monthly regressions of returns to a portfolio of Creative firms identified using text analysis and three different methods: simple frequencies (Panel A), frequencies adjusted for words</w:t>
            </w:r>
            <w:r w:rsidR="007D3D84" w:rsidRPr="009F6B4A">
              <w:rPr>
                <w:color w:val="000000" w:themeColor="text1"/>
                <w:sz w:val="20"/>
                <w:szCs w:val="20"/>
              </w:rPr>
              <w:t>’</w:t>
            </w:r>
            <w:r w:rsidRPr="009F6B4A">
              <w:rPr>
                <w:color w:val="000000" w:themeColor="text1"/>
                <w:sz w:val="20"/>
                <w:szCs w:val="20"/>
              </w:rPr>
              <w:t xml:space="preserve"> commonality (Panel B) and log</w:t>
            </w:r>
            <w:r w:rsidR="00FA7E05" w:rsidRPr="009F6B4A">
              <w:rPr>
                <w:color w:val="000000" w:themeColor="text1"/>
                <w:sz w:val="20"/>
                <w:szCs w:val="20"/>
              </w:rPr>
              <w:t xml:space="preserve">-adjusted </w:t>
            </w:r>
            <w:r w:rsidRPr="009F6B4A">
              <w:rPr>
                <w:color w:val="000000" w:themeColor="text1"/>
                <w:sz w:val="20"/>
                <w:szCs w:val="20"/>
              </w:rPr>
              <w:t xml:space="preserve">frequencies </w:t>
            </w:r>
            <w:r w:rsidR="00FA7E05" w:rsidRPr="009F6B4A">
              <w:rPr>
                <w:color w:val="000000" w:themeColor="text1"/>
                <w:sz w:val="20"/>
                <w:szCs w:val="20"/>
              </w:rPr>
              <w:t>weighted</w:t>
            </w:r>
            <w:r w:rsidRPr="009F6B4A">
              <w:rPr>
                <w:color w:val="000000" w:themeColor="text1"/>
                <w:sz w:val="20"/>
                <w:szCs w:val="20"/>
              </w:rPr>
              <w:t xml:space="preserve"> </w:t>
            </w:r>
            <w:r w:rsidR="00FA7E05" w:rsidRPr="009F6B4A">
              <w:rPr>
                <w:color w:val="000000" w:themeColor="text1"/>
                <w:sz w:val="20"/>
                <w:szCs w:val="20"/>
              </w:rPr>
              <w:t>using</w:t>
            </w:r>
            <w:r w:rsidRPr="009F6B4A">
              <w:rPr>
                <w:color w:val="000000" w:themeColor="text1"/>
                <w:sz w:val="20"/>
                <w:szCs w:val="20"/>
              </w:rPr>
              <w:t xml:space="preserve"> words</w:t>
            </w:r>
            <w:r w:rsidR="007D3D84" w:rsidRPr="009F6B4A">
              <w:rPr>
                <w:color w:val="000000" w:themeColor="text1"/>
                <w:sz w:val="20"/>
                <w:szCs w:val="20"/>
              </w:rPr>
              <w:t>’</w:t>
            </w:r>
            <w:r w:rsidRPr="009F6B4A">
              <w:rPr>
                <w:color w:val="000000" w:themeColor="text1"/>
                <w:sz w:val="20"/>
                <w:szCs w:val="20"/>
              </w:rPr>
              <w:t xml:space="preserve"> commonality (Panel C). We use four factors (Carhart 1997), MKT, HML, SMB, and MOM. The dependent variable is the portfolio return less </w:t>
            </w:r>
            <w:r w:rsidR="00FA7E05" w:rsidRPr="009F6B4A">
              <w:rPr>
                <w:color w:val="000000" w:themeColor="text1"/>
                <w:sz w:val="20"/>
                <w:szCs w:val="20"/>
              </w:rPr>
              <w:t xml:space="preserve">either </w:t>
            </w:r>
            <w:proofErr w:type="spellStart"/>
            <w:r w:rsidRPr="009F6B4A">
              <w:rPr>
                <w:color w:val="000000" w:themeColor="text1"/>
                <w:sz w:val="20"/>
                <w:szCs w:val="20"/>
              </w:rPr>
              <w:t>rthe</w:t>
            </w:r>
            <w:proofErr w:type="spellEnd"/>
            <w:r w:rsidRPr="009F6B4A">
              <w:rPr>
                <w:color w:val="000000" w:themeColor="text1"/>
                <w:sz w:val="20"/>
                <w:szCs w:val="20"/>
              </w:rPr>
              <w:t xml:space="preserve"> risk-free rate or the industry-matched portfolio return. In each panel we report </w:t>
            </w:r>
            <w:r w:rsidR="00FA7E05" w:rsidRPr="009F6B4A">
              <w:rPr>
                <w:color w:val="000000" w:themeColor="text1"/>
                <w:sz w:val="20"/>
                <w:szCs w:val="20"/>
              </w:rPr>
              <w:t>results</w:t>
            </w:r>
            <w:r w:rsidRPr="009F6B4A">
              <w:rPr>
                <w:color w:val="000000" w:themeColor="text1"/>
                <w:sz w:val="20"/>
                <w:szCs w:val="20"/>
              </w:rPr>
              <w:t xml:space="preserve"> for equal-weighted and value-weighted returns. Newey –West standard errors with autocorrelation of order 1 </w:t>
            </w:r>
            <w:r w:rsidR="007D3D84" w:rsidRPr="009F6B4A">
              <w:rPr>
                <w:color w:val="000000" w:themeColor="text1"/>
                <w:sz w:val="20"/>
                <w:szCs w:val="20"/>
              </w:rPr>
              <w:t>are reported</w:t>
            </w:r>
            <w:r w:rsidR="007D3D84" w:rsidRPr="009F6B4A">
              <w:rPr>
                <w:color w:val="000000" w:themeColor="text1"/>
              </w:rPr>
              <w:t xml:space="preserve"> </w:t>
            </w:r>
            <w:r w:rsidRPr="009F6B4A">
              <w:rPr>
                <w:color w:val="000000" w:themeColor="text1"/>
                <w:sz w:val="20"/>
                <w:szCs w:val="20"/>
              </w:rPr>
              <w:t>in par</w:t>
            </w:r>
            <w:r w:rsidR="00FA7E05" w:rsidRPr="009F6B4A">
              <w:rPr>
                <w:color w:val="000000" w:themeColor="text1"/>
                <w:sz w:val="20"/>
                <w:szCs w:val="20"/>
              </w:rPr>
              <w:t>enthe</w:t>
            </w:r>
            <w:r w:rsidRPr="009F6B4A">
              <w:rPr>
                <w:color w:val="000000" w:themeColor="text1"/>
                <w:sz w:val="20"/>
                <w:szCs w:val="20"/>
              </w:rPr>
              <w:t>ses. The sample</w:t>
            </w:r>
            <w:r w:rsidR="007D3D84" w:rsidRPr="009F6B4A">
              <w:rPr>
                <w:color w:val="000000" w:themeColor="text1"/>
                <w:sz w:val="20"/>
                <w:szCs w:val="20"/>
              </w:rPr>
              <w:t xml:space="preserve"> </w:t>
            </w:r>
            <w:r w:rsidRPr="009F6B4A">
              <w:rPr>
                <w:color w:val="000000" w:themeColor="text1"/>
                <w:sz w:val="20"/>
                <w:szCs w:val="20"/>
              </w:rPr>
              <w:t>period</w:t>
            </w:r>
            <w:r w:rsidR="007D3D84" w:rsidRPr="009F6B4A">
              <w:rPr>
                <w:color w:val="000000" w:themeColor="text1"/>
                <w:sz w:val="20"/>
                <w:szCs w:val="20"/>
              </w:rPr>
              <w:t xml:space="preserve"> </w:t>
            </w:r>
            <w:r w:rsidRPr="009F6B4A">
              <w:rPr>
                <w:color w:val="000000" w:themeColor="text1"/>
                <w:sz w:val="20"/>
                <w:szCs w:val="20"/>
              </w:rPr>
              <w:t>is</w:t>
            </w:r>
            <w:r w:rsidR="007D3D84" w:rsidRPr="009F6B4A">
              <w:rPr>
                <w:color w:val="000000" w:themeColor="text1"/>
                <w:sz w:val="20"/>
                <w:szCs w:val="20"/>
              </w:rPr>
              <w:t xml:space="preserve"> January 1995</w:t>
            </w:r>
            <w:r w:rsidRPr="009F6B4A">
              <w:rPr>
                <w:color w:val="000000" w:themeColor="text1"/>
                <w:sz w:val="20"/>
                <w:szCs w:val="20"/>
              </w:rPr>
              <w:t>–December</w:t>
            </w:r>
            <w:r w:rsidR="007D3D84" w:rsidRPr="009F6B4A">
              <w:rPr>
                <w:color w:val="000000" w:themeColor="text1"/>
                <w:sz w:val="20"/>
                <w:szCs w:val="20"/>
              </w:rPr>
              <w:t xml:space="preserve"> </w:t>
            </w:r>
            <w:r w:rsidRPr="009F6B4A">
              <w:rPr>
                <w:color w:val="000000" w:themeColor="text1"/>
                <w:sz w:val="20"/>
                <w:szCs w:val="20"/>
              </w:rPr>
              <w:t>20</w:t>
            </w:r>
            <w:r w:rsidR="007D3D84" w:rsidRPr="009F6B4A">
              <w:rPr>
                <w:color w:val="000000" w:themeColor="text1"/>
                <w:sz w:val="20"/>
                <w:szCs w:val="20"/>
              </w:rPr>
              <w:t>10.</w:t>
            </w:r>
            <w:r w:rsidRPr="009F6B4A">
              <w:rPr>
                <w:color w:val="000000" w:themeColor="text1"/>
                <w:sz w:val="20"/>
                <w:szCs w:val="20"/>
              </w:rPr>
              <w:t xml:space="preserve"> </w:t>
            </w:r>
          </w:p>
          <w:p w14:paraId="349C1467" w14:textId="2D7D7EA4" w:rsidR="004F2CDD" w:rsidRPr="009F6B4A" w:rsidRDefault="004F2CDD" w:rsidP="00B32896">
            <w:pPr>
              <w:jc w:val="both"/>
              <w:rPr>
                <w:color w:val="000000" w:themeColor="text1"/>
                <w:sz w:val="20"/>
                <w:szCs w:val="20"/>
              </w:rPr>
            </w:pPr>
          </w:p>
        </w:tc>
      </w:tr>
    </w:tbl>
    <w:p w14:paraId="24353DD8" w14:textId="115D3164" w:rsidR="005D2F4F" w:rsidRPr="009F6B4A" w:rsidRDefault="005D2F4F" w:rsidP="005D2F4F">
      <w:pPr>
        <w:rPr>
          <w:b/>
          <w:color w:val="000000" w:themeColor="text1"/>
          <w:sz w:val="20"/>
          <w:szCs w:val="20"/>
        </w:rPr>
      </w:pPr>
    </w:p>
    <w:tbl>
      <w:tblPr>
        <w:tblW w:w="9071" w:type="dxa"/>
        <w:jc w:val="center"/>
        <w:tblLayout w:type="fixed"/>
        <w:tblLook w:val="04A0" w:firstRow="1" w:lastRow="0" w:firstColumn="1" w:lastColumn="0" w:noHBand="0" w:noVBand="1"/>
      </w:tblPr>
      <w:tblGrid>
        <w:gridCol w:w="1964"/>
        <w:gridCol w:w="1776"/>
        <w:gridCol w:w="1777"/>
        <w:gridCol w:w="1777"/>
        <w:gridCol w:w="1777"/>
      </w:tblGrid>
      <w:tr w:rsidR="009F6B4A" w:rsidRPr="009F6B4A" w14:paraId="681D188C" w14:textId="77777777" w:rsidTr="00B32896">
        <w:trPr>
          <w:trHeight w:val="240"/>
          <w:jc w:val="center"/>
        </w:trPr>
        <w:tc>
          <w:tcPr>
            <w:tcW w:w="9071" w:type="dxa"/>
            <w:gridSpan w:val="5"/>
            <w:tcBorders>
              <w:left w:val="nil"/>
              <w:bottom w:val="single" w:sz="4" w:space="0" w:color="auto"/>
              <w:right w:val="nil"/>
            </w:tcBorders>
            <w:shd w:val="clear" w:color="auto" w:fill="auto"/>
            <w:noWrap/>
            <w:vAlign w:val="bottom"/>
          </w:tcPr>
          <w:p w14:paraId="7BFB05DE" w14:textId="55C02340" w:rsidR="00E54FBD" w:rsidRPr="009F6B4A" w:rsidRDefault="00B32896" w:rsidP="00E54FBD">
            <w:pPr>
              <w:rPr>
                <w:color w:val="000000" w:themeColor="text1"/>
                <w:sz w:val="18"/>
                <w:szCs w:val="18"/>
              </w:rPr>
            </w:pPr>
            <w:r w:rsidRPr="009F6B4A">
              <w:rPr>
                <w:b/>
                <w:color w:val="000000" w:themeColor="text1"/>
                <w:sz w:val="20"/>
                <w:szCs w:val="20"/>
              </w:rPr>
              <w:t xml:space="preserve">Panel A: Portfolio based on the measure </w:t>
            </w:r>
            <m:oMath>
              <m:r>
                <m:rPr>
                  <m:sty m:val="bi"/>
                </m:rPr>
                <w:rPr>
                  <w:rFonts w:ascii="Cambria Math" w:hAnsi="Cambria Math"/>
                  <w:color w:val="000000" w:themeColor="text1"/>
                  <w:sz w:val="18"/>
                  <w:szCs w:val="20"/>
                </w:rPr>
                <m:t>Creative</m:t>
              </m:r>
            </m:oMath>
          </w:p>
        </w:tc>
      </w:tr>
      <w:tr w:rsidR="009F6B4A" w:rsidRPr="009F6B4A" w14:paraId="4E03ED1A" w14:textId="77777777" w:rsidTr="00B32896">
        <w:trPr>
          <w:trHeight w:val="240"/>
          <w:jc w:val="center"/>
        </w:trPr>
        <w:tc>
          <w:tcPr>
            <w:tcW w:w="1964" w:type="dxa"/>
            <w:tcBorders>
              <w:top w:val="single" w:sz="4" w:space="0" w:color="auto"/>
              <w:left w:val="nil"/>
              <w:right w:val="nil"/>
            </w:tcBorders>
            <w:shd w:val="clear" w:color="auto" w:fill="auto"/>
            <w:noWrap/>
            <w:vAlign w:val="bottom"/>
          </w:tcPr>
          <w:p w14:paraId="445D68EC" w14:textId="77777777" w:rsidR="00B32896" w:rsidRPr="009F6B4A" w:rsidRDefault="00B32896" w:rsidP="005D2F4F">
            <w:pPr>
              <w:rPr>
                <w:color w:val="000000" w:themeColor="text1"/>
                <w:sz w:val="18"/>
                <w:szCs w:val="18"/>
              </w:rPr>
            </w:pPr>
          </w:p>
        </w:tc>
        <w:tc>
          <w:tcPr>
            <w:tcW w:w="3553" w:type="dxa"/>
            <w:gridSpan w:val="2"/>
            <w:tcBorders>
              <w:top w:val="single" w:sz="4" w:space="0" w:color="auto"/>
              <w:left w:val="nil"/>
              <w:bottom w:val="single" w:sz="8" w:space="0" w:color="auto"/>
              <w:right w:val="nil"/>
            </w:tcBorders>
            <w:vAlign w:val="bottom"/>
          </w:tcPr>
          <w:p w14:paraId="5C549A14" w14:textId="06C139E8" w:rsidR="00B32896" w:rsidRPr="009F6B4A" w:rsidRDefault="00B32896" w:rsidP="005D2F4F">
            <w:pPr>
              <w:jc w:val="center"/>
              <w:rPr>
                <w:color w:val="000000" w:themeColor="text1"/>
                <w:sz w:val="18"/>
                <w:szCs w:val="18"/>
              </w:rPr>
            </w:pPr>
            <w:r w:rsidRPr="009F6B4A">
              <w:rPr>
                <w:color w:val="000000" w:themeColor="text1"/>
                <w:sz w:val="18"/>
                <w:szCs w:val="18"/>
              </w:rPr>
              <w:t>Equally Weighted</w:t>
            </w:r>
          </w:p>
        </w:tc>
        <w:tc>
          <w:tcPr>
            <w:tcW w:w="3554" w:type="dxa"/>
            <w:gridSpan w:val="2"/>
            <w:tcBorders>
              <w:top w:val="single" w:sz="4" w:space="0" w:color="auto"/>
              <w:left w:val="nil"/>
              <w:bottom w:val="single" w:sz="8" w:space="0" w:color="auto"/>
              <w:right w:val="nil"/>
            </w:tcBorders>
          </w:tcPr>
          <w:p w14:paraId="23A3626E" w14:textId="4CA3B2EA" w:rsidR="00B32896" w:rsidRPr="009F6B4A" w:rsidRDefault="00B32896" w:rsidP="005D2F4F">
            <w:pPr>
              <w:jc w:val="center"/>
              <w:rPr>
                <w:color w:val="000000" w:themeColor="text1"/>
                <w:sz w:val="18"/>
                <w:szCs w:val="18"/>
              </w:rPr>
            </w:pPr>
            <w:r w:rsidRPr="009F6B4A">
              <w:rPr>
                <w:color w:val="000000" w:themeColor="text1"/>
                <w:sz w:val="18"/>
                <w:szCs w:val="18"/>
              </w:rPr>
              <w:t>Value Weighted</w:t>
            </w:r>
          </w:p>
        </w:tc>
      </w:tr>
      <w:tr w:rsidR="009F6B4A" w:rsidRPr="009F6B4A" w14:paraId="61623C5C" w14:textId="77777777" w:rsidTr="00B32896">
        <w:trPr>
          <w:trHeight w:val="240"/>
          <w:jc w:val="center"/>
        </w:trPr>
        <w:tc>
          <w:tcPr>
            <w:tcW w:w="1964" w:type="dxa"/>
            <w:tcBorders>
              <w:left w:val="nil"/>
              <w:right w:val="nil"/>
            </w:tcBorders>
            <w:shd w:val="clear" w:color="auto" w:fill="auto"/>
            <w:noWrap/>
            <w:vAlign w:val="bottom"/>
          </w:tcPr>
          <w:p w14:paraId="6634BA78" w14:textId="77777777" w:rsidR="00B32896" w:rsidRPr="009F6B4A" w:rsidRDefault="00B32896" w:rsidP="00B32896">
            <w:pPr>
              <w:rPr>
                <w:color w:val="000000" w:themeColor="text1"/>
                <w:sz w:val="18"/>
                <w:szCs w:val="18"/>
              </w:rPr>
            </w:pPr>
          </w:p>
        </w:tc>
        <w:tc>
          <w:tcPr>
            <w:tcW w:w="1776" w:type="dxa"/>
            <w:tcBorders>
              <w:top w:val="single" w:sz="8" w:space="0" w:color="auto"/>
              <w:left w:val="nil"/>
              <w:right w:val="nil"/>
            </w:tcBorders>
            <w:vAlign w:val="bottom"/>
          </w:tcPr>
          <w:p w14:paraId="0FE2863B" w14:textId="63C8C38B" w:rsidR="00B32896" w:rsidRPr="009F6B4A" w:rsidRDefault="00B32896" w:rsidP="00B32896">
            <w:pPr>
              <w:jc w:val="center"/>
              <w:rPr>
                <w:color w:val="000000" w:themeColor="text1"/>
                <w:sz w:val="18"/>
                <w:szCs w:val="18"/>
              </w:rPr>
            </w:pPr>
            <w:r w:rsidRPr="009F6B4A">
              <w:rPr>
                <w:color w:val="000000" w:themeColor="text1"/>
                <w:sz w:val="18"/>
                <w:szCs w:val="18"/>
              </w:rPr>
              <w:t>Risk Free</w:t>
            </w:r>
          </w:p>
        </w:tc>
        <w:tc>
          <w:tcPr>
            <w:tcW w:w="1777" w:type="dxa"/>
            <w:tcBorders>
              <w:top w:val="single" w:sz="8" w:space="0" w:color="auto"/>
              <w:left w:val="nil"/>
              <w:right w:val="nil"/>
            </w:tcBorders>
            <w:vAlign w:val="bottom"/>
          </w:tcPr>
          <w:p w14:paraId="004449D9" w14:textId="27099E53" w:rsidR="00B32896" w:rsidRPr="009F6B4A" w:rsidRDefault="00B32896" w:rsidP="00B32896">
            <w:pPr>
              <w:jc w:val="center"/>
              <w:rPr>
                <w:color w:val="000000" w:themeColor="text1"/>
                <w:sz w:val="18"/>
                <w:szCs w:val="18"/>
              </w:rPr>
            </w:pPr>
            <w:r w:rsidRPr="009F6B4A">
              <w:rPr>
                <w:color w:val="000000" w:themeColor="text1"/>
                <w:sz w:val="18"/>
                <w:szCs w:val="18"/>
              </w:rPr>
              <w:t xml:space="preserve">Industry </w:t>
            </w:r>
          </w:p>
        </w:tc>
        <w:tc>
          <w:tcPr>
            <w:tcW w:w="1777" w:type="dxa"/>
            <w:tcBorders>
              <w:top w:val="single" w:sz="8" w:space="0" w:color="auto"/>
              <w:left w:val="nil"/>
              <w:right w:val="nil"/>
            </w:tcBorders>
            <w:vAlign w:val="bottom"/>
          </w:tcPr>
          <w:p w14:paraId="56D1B716" w14:textId="2B4649AD" w:rsidR="00B32896" w:rsidRPr="009F6B4A" w:rsidRDefault="00B32896" w:rsidP="00B32896">
            <w:pPr>
              <w:jc w:val="center"/>
              <w:rPr>
                <w:color w:val="000000" w:themeColor="text1"/>
                <w:sz w:val="18"/>
                <w:szCs w:val="18"/>
              </w:rPr>
            </w:pPr>
            <w:r w:rsidRPr="009F6B4A">
              <w:rPr>
                <w:color w:val="000000" w:themeColor="text1"/>
                <w:sz w:val="18"/>
                <w:szCs w:val="18"/>
              </w:rPr>
              <w:t>Risk Free</w:t>
            </w:r>
          </w:p>
        </w:tc>
        <w:tc>
          <w:tcPr>
            <w:tcW w:w="1777" w:type="dxa"/>
            <w:tcBorders>
              <w:top w:val="single" w:sz="8" w:space="0" w:color="auto"/>
              <w:left w:val="nil"/>
              <w:right w:val="nil"/>
            </w:tcBorders>
            <w:vAlign w:val="bottom"/>
          </w:tcPr>
          <w:p w14:paraId="4669BC1B" w14:textId="370B90E6" w:rsidR="00B32896" w:rsidRPr="009F6B4A" w:rsidRDefault="00B32896" w:rsidP="00B32896">
            <w:pPr>
              <w:jc w:val="center"/>
              <w:rPr>
                <w:color w:val="000000" w:themeColor="text1"/>
                <w:sz w:val="18"/>
                <w:szCs w:val="18"/>
              </w:rPr>
            </w:pPr>
            <w:r w:rsidRPr="009F6B4A">
              <w:rPr>
                <w:color w:val="000000" w:themeColor="text1"/>
                <w:sz w:val="18"/>
                <w:szCs w:val="18"/>
              </w:rPr>
              <w:t xml:space="preserve">Industry </w:t>
            </w:r>
          </w:p>
        </w:tc>
      </w:tr>
      <w:tr w:rsidR="009F6B4A" w:rsidRPr="009F6B4A" w14:paraId="426FD97C" w14:textId="77777777" w:rsidTr="00B32896">
        <w:trPr>
          <w:trHeight w:val="240"/>
          <w:jc w:val="center"/>
        </w:trPr>
        <w:tc>
          <w:tcPr>
            <w:tcW w:w="1964" w:type="dxa"/>
            <w:tcBorders>
              <w:left w:val="nil"/>
              <w:bottom w:val="single" w:sz="4" w:space="0" w:color="auto"/>
              <w:right w:val="nil"/>
            </w:tcBorders>
            <w:shd w:val="clear" w:color="auto" w:fill="auto"/>
            <w:noWrap/>
            <w:vAlign w:val="bottom"/>
            <w:hideMark/>
          </w:tcPr>
          <w:p w14:paraId="299250D3" w14:textId="77777777" w:rsidR="005D2F4F" w:rsidRPr="009F6B4A" w:rsidRDefault="005D2F4F" w:rsidP="005D2F4F">
            <w:pPr>
              <w:rPr>
                <w:color w:val="000000" w:themeColor="text1"/>
                <w:sz w:val="18"/>
                <w:szCs w:val="18"/>
              </w:rPr>
            </w:pPr>
          </w:p>
        </w:tc>
        <w:tc>
          <w:tcPr>
            <w:tcW w:w="1776" w:type="dxa"/>
            <w:tcBorders>
              <w:left w:val="nil"/>
              <w:bottom w:val="single" w:sz="4" w:space="0" w:color="auto"/>
              <w:right w:val="nil"/>
            </w:tcBorders>
            <w:vAlign w:val="bottom"/>
          </w:tcPr>
          <w:p w14:paraId="6D3381D2" w14:textId="77777777" w:rsidR="005D2F4F" w:rsidRPr="009F6B4A" w:rsidRDefault="005D2F4F" w:rsidP="005D2F4F">
            <w:pPr>
              <w:jc w:val="center"/>
              <w:rPr>
                <w:color w:val="000000" w:themeColor="text1"/>
                <w:sz w:val="18"/>
                <w:szCs w:val="18"/>
              </w:rPr>
            </w:pPr>
            <w:r w:rsidRPr="009F6B4A">
              <w:rPr>
                <w:color w:val="000000" w:themeColor="text1"/>
                <w:sz w:val="18"/>
                <w:szCs w:val="18"/>
              </w:rPr>
              <w:t>(1)</w:t>
            </w:r>
          </w:p>
        </w:tc>
        <w:tc>
          <w:tcPr>
            <w:tcW w:w="1777" w:type="dxa"/>
            <w:tcBorders>
              <w:left w:val="nil"/>
              <w:bottom w:val="single" w:sz="4" w:space="0" w:color="auto"/>
              <w:right w:val="nil"/>
            </w:tcBorders>
            <w:vAlign w:val="bottom"/>
          </w:tcPr>
          <w:p w14:paraId="6C0846F4" w14:textId="77777777" w:rsidR="005D2F4F" w:rsidRPr="009F6B4A" w:rsidRDefault="005D2F4F" w:rsidP="005D2F4F">
            <w:pPr>
              <w:jc w:val="center"/>
              <w:rPr>
                <w:color w:val="000000" w:themeColor="text1"/>
                <w:sz w:val="18"/>
                <w:szCs w:val="18"/>
              </w:rPr>
            </w:pPr>
            <w:r w:rsidRPr="009F6B4A">
              <w:rPr>
                <w:color w:val="000000" w:themeColor="text1"/>
                <w:sz w:val="18"/>
                <w:szCs w:val="18"/>
              </w:rPr>
              <w:t>(2)</w:t>
            </w:r>
          </w:p>
        </w:tc>
        <w:tc>
          <w:tcPr>
            <w:tcW w:w="1777" w:type="dxa"/>
            <w:tcBorders>
              <w:left w:val="nil"/>
              <w:bottom w:val="single" w:sz="4" w:space="0" w:color="auto"/>
              <w:right w:val="nil"/>
            </w:tcBorders>
          </w:tcPr>
          <w:p w14:paraId="1496ED9D" w14:textId="77777777" w:rsidR="005D2F4F" w:rsidRPr="009F6B4A" w:rsidRDefault="005D2F4F" w:rsidP="005D2F4F">
            <w:pPr>
              <w:jc w:val="center"/>
              <w:rPr>
                <w:color w:val="000000" w:themeColor="text1"/>
                <w:sz w:val="18"/>
                <w:szCs w:val="18"/>
              </w:rPr>
            </w:pPr>
            <w:r w:rsidRPr="009F6B4A">
              <w:rPr>
                <w:color w:val="000000" w:themeColor="text1"/>
                <w:sz w:val="18"/>
                <w:szCs w:val="18"/>
              </w:rPr>
              <w:t>(3)</w:t>
            </w:r>
          </w:p>
        </w:tc>
        <w:tc>
          <w:tcPr>
            <w:tcW w:w="1777" w:type="dxa"/>
            <w:tcBorders>
              <w:left w:val="nil"/>
              <w:bottom w:val="single" w:sz="4" w:space="0" w:color="auto"/>
              <w:right w:val="nil"/>
            </w:tcBorders>
            <w:vAlign w:val="bottom"/>
          </w:tcPr>
          <w:p w14:paraId="7D2653F5" w14:textId="77777777" w:rsidR="005D2F4F" w:rsidRPr="009F6B4A" w:rsidRDefault="005D2F4F" w:rsidP="005D2F4F">
            <w:pPr>
              <w:jc w:val="center"/>
              <w:rPr>
                <w:color w:val="000000" w:themeColor="text1"/>
                <w:sz w:val="18"/>
                <w:szCs w:val="18"/>
              </w:rPr>
            </w:pPr>
            <w:r w:rsidRPr="009F6B4A">
              <w:rPr>
                <w:color w:val="000000" w:themeColor="text1"/>
                <w:sz w:val="18"/>
                <w:szCs w:val="18"/>
              </w:rPr>
              <w:t>(4)</w:t>
            </w:r>
          </w:p>
        </w:tc>
      </w:tr>
      <w:tr w:rsidR="009F6B4A" w:rsidRPr="009F6B4A" w14:paraId="241A5B93" w14:textId="77777777" w:rsidTr="00B32896">
        <w:trPr>
          <w:trHeight w:val="240"/>
          <w:jc w:val="center"/>
        </w:trPr>
        <w:tc>
          <w:tcPr>
            <w:tcW w:w="1964" w:type="dxa"/>
            <w:tcBorders>
              <w:top w:val="single" w:sz="4" w:space="0" w:color="auto"/>
              <w:left w:val="nil"/>
              <w:bottom w:val="nil"/>
              <w:right w:val="nil"/>
            </w:tcBorders>
            <w:shd w:val="clear" w:color="auto" w:fill="auto"/>
            <w:noWrap/>
            <w:vAlign w:val="bottom"/>
            <w:hideMark/>
          </w:tcPr>
          <w:p w14:paraId="71543498" w14:textId="77777777" w:rsidR="005D2F4F" w:rsidRPr="009F6B4A" w:rsidRDefault="005D2F4F" w:rsidP="005D2F4F">
            <w:pPr>
              <w:rPr>
                <w:color w:val="000000" w:themeColor="text1"/>
                <w:sz w:val="18"/>
                <w:szCs w:val="18"/>
              </w:rPr>
            </w:pPr>
            <w:r w:rsidRPr="009F6B4A">
              <w:rPr>
                <w:color w:val="000000" w:themeColor="text1"/>
                <w:sz w:val="18"/>
                <w:szCs w:val="18"/>
              </w:rPr>
              <w:t> </w:t>
            </w:r>
          </w:p>
        </w:tc>
        <w:tc>
          <w:tcPr>
            <w:tcW w:w="1776" w:type="dxa"/>
            <w:tcBorders>
              <w:top w:val="single" w:sz="4" w:space="0" w:color="auto"/>
              <w:left w:val="nil"/>
              <w:bottom w:val="nil"/>
              <w:right w:val="nil"/>
            </w:tcBorders>
          </w:tcPr>
          <w:p w14:paraId="4672AE91" w14:textId="77777777" w:rsidR="005D2F4F" w:rsidRPr="009F6B4A" w:rsidRDefault="005D2F4F" w:rsidP="005D2F4F">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389FDA8D" w14:textId="77777777" w:rsidR="005D2F4F" w:rsidRPr="009F6B4A" w:rsidRDefault="005D2F4F" w:rsidP="005D2F4F">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67901FF2" w14:textId="77777777" w:rsidR="005D2F4F" w:rsidRPr="009F6B4A" w:rsidRDefault="005D2F4F" w:rsidP="005D2F4F">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1F26871E" w14:textId="77777777" w:rsidR="005D2F4F" w:rsidRPr="009F6B4A" w:rsidRDefault="005D2F4F" w:rsidP="005D2F4F">
            <w:pPr>
              <w:spacing w:before="100" w:beforeAutospacing="1" w:after="100" w:afterAutospacing="1"/>
              <w:jc w:val="center"/>
              <w:rPr>
                <w:color w:val="000000" w:themeColor="text1"/>
                <w:sz w:val="18"/>
                <w:szCs w:val="18"/>
              </w:rPr>
            </w:pPr>
          </w:p>
        </w:tc>
      </w:tr>
      <w:tr w:rsidR="009F6B4A" w:rsidRPr="009F6B4A" w14:paraId="28CB84F2" w14:textId="77777777" w:rsidTr="00C6041C">
        <w:trPr>
          <w:trHeight w:val="240"/>
          <w:jc w:val="center"/>
        </w:trPr>
        <w:tc>
          <w:tcPr>
            <w:tcW w:w="1964" w:type="dxa"/>
            <w:tcBorders>
              <w:top w:val="nil"/>
              <w:left w:val="nil"/>
              <w:bottom w:val="nil"/>
              <w:right w:val="nil"/>
            </w:tcBorders>
            <w:shd w:val="clear" w:color="auto" w:fill="auto"/>
            <w:noWrap/>
            <w:vAlign w:val="bottom"/>
          </w:tcPr>
          <w:p w14:paraId="2237C96E" w14:textId="799D163B" w:rsidR="00BD0B61" w:rsidRPr="009F6B4A" w:rsidRDefault="00BD0B61" w:rsidP="00BD0B61">
            <w:pPr>
              <w:rPr>
                <w:rFonts w:eastAsia="MS Mincho"/>
                <w:color w:val="000000" w:themeColor="text1"/>
                <w:sz w:val="18"/>
                <w:szCs w:val="18"/>
              </w:rPr>
            </w:pPr>
            <m:oMathPara>
              <m:oMath>
                <m:r>
                  <w:rPr>
                    <w:rFonts w:ascii="Cambria Math" w:hAnsi="Cambria Math"/>
                    <w:color w:val="000000" w:themeColor="text1"/>
                    <w:sz w:val="18"/>
                    <w:szCs w:val="18"/>
                  </w:rPr>
                  <m:t>α</m:t>
                </m:r>
              </m:oMath>
            </m:oMathPara>
          </w:p>
        </w:tc>
        <w:tc>
          <w:tcPr>
            <w:tcW w:w="1776" w:type="dxa"/>
            <w:tcBorders>
              <w:top w:val="nil"/>
              <w:left w:val="nil"/>
              <w:bottom w:val="nil"/>
              <w:right w:val="nil"/>
            </w:tcBorders>
            <w:vAlign w:val="bottom"/>
          </w:tcPr>
          <w:p w14:paraId="51374F2F" w14:textId="23FB5772" w:rsidR="00BD0B61" w:rsidRPr="009F6B4A" w:rsidRDefault="00BD0B61" w:rsidP="00BD0B61">
            <w:pPr>
              <w:spacing w:before="100" w:beforeAutospacing="1" w:after="100" w:afterAutospacing="1"/>
              <w:jc w:val="center"/>
              <w:rPr>
                <w:color w:val="000000" w:themeColor="text1"/>
                <w:sz w:val="18"/>
                <w:szCs w:val="18"/>
              </w:rPr>
            </w:pPr>
            <w:r w:rsidRPr="009F6B4A">
              <w:rPr>
                <w:color w:val="000000" w:themeColor="text1"/>
                <w:sz w:val="18"/>
                <w:szCs w:val="18"/>
              </w:rPr>
              <w:t>0.0059***</w:t>
            </w:r>
          </w:p>
        </w:tc>
        <w:tc>
          <w:tcPr>
            <w:tcW w:w="1777" w:type="dxa"/>
            <w:tcBorders>
              <w:top w:val="nil"/>
              <w:left w:val="nil"/>
              <w:bottom w:val="nil"/>
              <w:right w:val="nil"/>
            </w:tcBorders>
            <w:vAlign w:val="bottom"/>
          </w:tcPr>
          <w:p w14:paraId="51E5B030" w14:textId="042A1F17" w:rsidR="00BD0B61" w:rsidRPr="009F6B4A" w:rsidRDefault="00BD0B61" w:rsidP="00BD0B61">
            <w:pPr>
              <w:jc w:val="center"/>
              <w:rPr>
                <w:color w:val="000000" w:themeColor="text1"/>
                <w:sz w:val="18"/>
                <w:szCs w:val="18"/>
              </w:rPr>
            </w:pPr>
            <w:r w:rsidRPr="009F6B4A">
              <w:rPr>
                <w:color w:val="000000" w:themeColor="text1"/>
                <w:sz w:val="18"/>
                <w:szCs w:val="18"/>
              </w:rPr>
              <w:t>0.0018*</w:t>
            </w:r>
          </w:p>
        </w:tc>
        <w:tc>
          <w:tcPr>
            <w:tcW w:w="1777" w:type="dxa"/>
            <w:tcBorders>
              <w:top w:val="nil"/>
              <w:left w:val="nil"/>
              <w:bottom w:val="nil"/>
              <w:right w:val="nil"/>
            </w:tcBorders>
            <w:vAlign w:val="bottom"/>
          </w:tcPr>
          <w:p w14:paraId="73A513C6" w14:textId="5615B2AF" w:rsidR="00BD0B61" w:rsidRPr="009F6B4A" w:rsidRDefault="00BD0B61" w:rsidP="00BD0B61">
            <w:pPr>
              <w:jc w:val="center"/>
              <w:rPr>
                <w:color w:val="000000" w:themeColor="text1"/>
                <w:sz w:val="18"/>
                <w:szCs w:val="18"/>
              </w:rPr>
            </w:pPr>
            <w:r w:rsidRPr="009F6B4A">
              <w:rPr>
                <w:color w:val="000000" w:themeColor="text1"/>
                <w:sz w:val="18"/>
                <w:szCs w:val="18"/>
              </w:rPr>
              <w:t>0.0100***</w:t>
            </w:r>
          </w:p>
        </w:tc>
        <w:tc>
          <w:tcPr>
            <w:tcW w:w="1777" w:type="dxa"/>
            <w:tcBorders>
              <w:top w:val="nil"/>
              <w:left w:val="nil"/>
              <w:bottom w:val="nil"/>
              <w:right w:val="nil"/>
            </w:tcBorders>
            <w:vAlign w:val="bottom"/>
          </w:tcPr>
          <w:p w14:paraId="1EF49A2D" w14:textId="32CC2C8E" w:rsidR="00BD0B61" w:rsidRPr="009F6B4A" w:rsidRDefault="00BD0B61" w:rsidP="00BD0B61">
            <w:pPr>
              <w:jc w:val="center"/>
              <w:rPr>
                <w:color w:val="000000" w:themeColor="text1"/>
                <w:sz w:val="18"/>
                <w:szCs w:val="18"/>
              </w:rPr>
            </w:pPr>
            <w:r w:rsidRPr="009F6B4A">
              <w:rPr>
                <w:color w:val="000000" w:themeColor="text1"/>
                <w:sz w:val="18"/>
                <w:szCs w:val="18"/>
              </w:rPr>
              <w:t>0.0039*</w:t>
            </w:r>
          </w:p>
        </w:tc>
      </w:tr>
      <w:tr w:rsidR="009F6B4A" w:rsidRPr="009F6B4A" w14:paraId="6B3DFC1E" w14:textId="77777777" w:rsidTr="00C6041C">
        <w:trPr>
          <w:trHeight w:val="240"/>
          <w:jc w:val="center"/>
        </w:trPr>
        <w:tc>
          <w:tcPr>
            <w:tcW w:w="1964" w:type="dxa"/>
            <w:tcBorders>
              <w:top w:val="nil"/>
              <w:left w:val="nil"/>
              <w:bottom w:val="nil"/>
              <w:right w:val="nil"/>
            </w:tcBorders>
            <w:shd w:val="clear" w:color="auto" w:fill="auto"/>
            <w:noWrap/>
            <w:vAlign w:val="bottom"/>
          </w:tcPr>
          <w:p w14:paraId="22B7EE2A" w14:textId="77777777" w:rsidR="00BD0B61" w:rsidRPr="009F6B4A" w:rsidRDefault="00BD0B61" w:rsidP="00BD0B61">
            <w:pPr>
              <w:spacing w:before="100" w:beforeAutospacing="1" w:after="100" w:afterAutospacing="1"/>
              <w:rPr>
                <w:rFonts w:eastAsia="MS Mincho"/>
                <w:color w:val="000000" w:themeColor="text1"/>
                <w:sz w:val="18"/>
                <w:szCs w:val="18"/>
              </w:rPr>
            </w:pPr>
          </w:p>
        </w:tc>
        <w:tc>
          <w:tcPr>
            <w:tcW w:w="1776" w:type="dxa"/>
            <w:tcBorders>
              <w:top w:val="nil"/>
              <w:left w:val="nil"/>
              <w:bottom w:val="nil"/>
              <w:right w:val="nil"/>
            </w:tcBorders>
            <w:vAlign w:val="bottom"/>
          </w:tcPr>
          <w:p w14:paraId="05388838" w14:textId="77E38AE8" w:rsidR="00BD0B61" w:rsidRPr="009F6B4A" w:rsidRDefault="00BD0B61" w:rsidP="00BD0B61">
            <w:pPr>
              <w:spacing w:before="100" w:beforeAutospacing="1" w:after="100" w:afterAutospacing="1"/>
              <w:jc w:val="center"/>
              <w:rPr>
                <w:color w:val="000000" w:themeColor="text1"/>
                <w:sz w:val="18"/>
                <w:szCs w:val="18"/>
              </w:rPr>
            </w:pPr>
            <w:r w:rsidRPr="009F6B4A">
              <w:rPr>
                <w:color w:val="000000" w:themeColor="text1"/>
                <w:sz w:val="18"/>
                <w:szCs w:val="18"/>
              </w:rPr>
              <w:t>(0.0018)</w:t>
            </w:r>
          </w:p>
        </w:tc>
        <w:tc>
          <w:tcPr>
            <w:tcW w:w="1777" w:type="dxa"/>
            <w:tcBorders>
              <w:top w:val="nil"/>
              <w:left w:val="nil"/>
              <w:bottom w:val="nil"/>
              <w:right w:val="nil"/>
            </w:tcBorders>
            <w:vAlign w:val="bottom"/>
          </w:tcPr>
          <w:p w14:paraId="64CE8058" w14:textId="27C76D09" w:rsidR="00BD0B61" w:rsidRPr="009F6B4A" w:rsidRDefault="00BD0B61" w:rsidP="00BD0B61">
            <w:pPr>
              <w:jc w:val="center"/>
              <w:rPr>
                <w:color w:val="000000" w:themeColor="text1"/>
                <w:sz w:val="18"/>
                <w:szCs w:val="18"/>
              </w:rPr>
            </w:pPr>
            <w:r w:rsidRPr="009F6B4A">
              <w:rPr>
                <w:color w:val="000000" w:themeColor="text1"/>
                <w:sz w:val="18"/>
                <w:szCs w:val="18"/>
              </w:rPr>
              <w:t>(0.0009)</w:t>
            </w:r>
          </w:p>
        </w:tc>
        <w:tc>
          <w:tcPr>
            <w:tcW w:w="1777" w:type="dxa"/>
            <w:tcBorders>
              <w:top w:val="nil"/>
              <w:left w:val="nil"/>
              <w:bottom w:val="nil"/>
              <w:right w:val="nil"/>
            </w:tcBorders>
            <w:vAlign w:val="bottom"/>
          </w:tcPr>
          <w:p w14:paraId="611E8C0E" w14:textId="5346B1F3" w:rsidR="00BD0B61" w:rsidRPr="009F6B4A" w:rsidRDefault="00BD0B61" w:rsidP="00BD0B61">
            <w:pPr>
              <w:jc w:val="center"/>
              <w:rPr>
                <w:color w:val="000000" w:themeColor="text1"/>
                <w:sz w:val="18"/>
                <w:szCs w:val="18"/>
              </w:rPr>
            </w:pPr>
            <w:r w:rsidRPr="009F6B4A">
              <w:rPr>
                <w:color w:val="000000" w:themeColor="text1"/>
                <w:sz w:val="18"/>
                <w:szCs w:val="18"/>
              </w:rPr>
              <w:t>(0.0013)</w:t>
            </w:r>
          </w:p>
        </w:tc>
        <w:tc>
          <w:tcPr>
            <w:tcW w:w="1777" w:type="dxa"/>
            <w:tcBorders>
              <w:top w:val="nil"/>
              <w:left w:val="nil"/>
              <w:bottom w:val="nil"/>
              <w:right w:val="nil"/>
            </w:tcBorders>
            <w:vAlign w:val="bottom"/>
          </w:tcPr>
          <w:p w14:paraId="6BEFD7FD" w14:textId="6E653BC2" w:rsidR="00BD0B61" w:rsidRPr="009F6B4A" w:rsidRDefault="00BD0B61" w:rsidP="00BD0B61">
            <w:pPr>
              <w:jc w:val="center"/>
              <w:rPr>
                <w:color w:val="000000" w:themeColor="text1"/>
                <w:sz w:val="18"/>
                <w:szCs w:val="18"/>
              </w:rPr>
            </w:pPr>
            <w:r w:rsidRPr="009F6B4A">
              <w:rPr>
                <w:color w:val="000000" w:themeColor="text1"/>
                <w:sz w:val="18"/>
                <w:szCs w:val="18"/>
              </w:rPr>
              <w:t>(0.0021)</w:t>
            </w:r>
          </w:p>
        </w:tc>
      </w:tr>
      <w:tr w:rsidR="009F6B4A" w:rsidRPr="009F6B4A" w14:paraId="6A671FD1" w14:textId="77777777" w:rsidTr="00C6041C">
        <w:trPr>
          <w:trHeight w:val="240"/>
          <w:jc w:val="center"/>
        </w:trPr>
        <w:tc>
          <w:tcPr>
            <w:tcW w:w="1964" w:type="dxa"/>
            <w:tcBorders>
              <w:top w:val="nil"/>
              <w:left w:val="nil"/>
              <w:bottom w:val="nil"/>
              <w:right w:val="nil"/>
            </w:tcBorders>
            <w:shd w:val="clear" w:color="auto" w:fill="auto"/>
            <w:noWrap/>
            <w:vAlign w:val="bottom"/>
          </w:tcPr>
          <w:p w14:paraId="23D2E336" w14:textId="22291F82" w:rsidR="00BD0B61" w:rsidRPr="009F6B4A" w:rsidRDefault="00BD0B61" w:rsidP="00BD0B61">
            <w:pPr>
              <w:jc w:val="center"/>
              <w:rPr>
                <w:color w:val="000000" w:themeColor="text1"/>
                <w:sz w:val="18"/>
                <w:szCs w:val="18"/>
              </w:rPr>
            </w:pPr>
          </w:p>
          <w:p w14:paraId="43FE0ACD" w14:textId="28F1D279" w:rsidR="00BD0B61" w:rsidRPr="009F6B4A" w:rsidRDefault="00466368" w:rsidP="00BD0B61">
            <w:pPr>
              <w:rPr>
                <w:rFonts w:ascii="Cambria" w:eastAsia="MS Mincho" w:hAnsi="Cambria"/>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MKT</m:t>
                    </m:r>
                  </m:sup>
                </m:sSup>
              </m:oMath>
            </m:oMathPara>
          </w:p>
        </w:tc>
        <w:tc>
          <w:tcPr>
            <w:tcW w:w="1776" w:type="dxa"/>
            <w:tcBorders>
              <w:top w:val="nil"/>
              <w:left w:val="nil"/>
              <w:bottom w:val="nil"/>
              <w:right w:val="nil"/>
            </w:tcBorders>
            <w:vAlign w:val="bottom"/>
          </w:tcPr>
          <w:p w14:paraId="03F136B7" w14:textId="242EE41A" w:rsidR="00BD0B61" w:rsidRPr="009F6B4A" w:rsidRDefault="00BD0B61" w:rsidP="00BD0B61">
            <w:pPr>
              <w:jc w:val="center"/>
              <w:rPr>
                <w:color w:val="000000" w:themeColor="text1"/>
                <w:sz w:val="18"/>
                <w:szCs w:val="18"/>
              </w:rPr>
            </w:pPr>
            <w:r w:rsidRPr="009F6B4A">
              <w:rPr>
                <w:color w:val="000000" w:themeColor="text1"/>
                <w:sz w:val="18"/>
                <w:szCs w:val="18"/>
              </w:rPr>
              <w:t>1.0587***</w:t>
            </w:r>
          </w:p>
        </w:tc>
        <w:tc>
          <w:tcPr>
            <w:tcW w:w="1777" w:type="dxa"/>
            <w:tcBorders>
              <w:top w:val="nil"/>
              <w:left w:val="nil"/>
              <w:bottom w:val="nil"/>
              <w:right w:val="nil"/>
            </w:tcBorders>
            <w:vAlign w:val="bottom"/>
          </w:tcPr>
          <w:p w14:paraId="57CCAE98" w14:textId="0CF7685D" w:rsidR="00BD0B61" w:rsidRPr="009F6B4A" w:rsidRDefault="00BD0B61" w:rsidP="00BD0B61">
            <w:pPr>
              <w:jc w:val="center"/>
              <w:rPr>
                <w:color w:val="000000" w:themeColor="text1"/>
                <w:sz w:val="18"/>
                <w:szCs w:val="18"/>
              </w:rPr>
            </w:pPr>
            <w:r w:rsidRPr="009F6B4A">
              <w:rPr>
                <w:color w:val="000000" w:themeColor="text1"/>
                <w:sz w:val="18"/>
                <w:szCs w:val="18"/>
              </w:rPr>
              <w:t>0.0738***</w:t>
            </w:r>
          </w:p>
        </w:tc>
        <w:tc>
          <w:tcPr>
            <w:tcW w:w="1777" w:type="dxa"/>
            <w:tcBorders>
              <w:top w:val="nil"/>
              <w:left w:val="nil"/>
              <w:bottom w:val="nil"/>
              <w:right w:val="nil"/>
            </w:tcBorders>
            <w:vAlign w:val="bottom"/>
          </w:tcPr>
          <w:p w14:paraId="6252EC30" w14:textId="5549A329" w:rsidR="00BD0B61" w:rsidRPr="009F6B4A" w:rsidRDefault="00BD0B61" w:rsidP="00BD0B61">
            <w:pPr>
              <w:jc w:val="center"/>
              <w:rPr>
                <w:color w:val="000000" w:themeColor="text1"/>
                <w:sz w:val="18"/>
                <w:szCs w:val="18"/>
              </w:rPr>
            </w:pPr>
            <w:r w:rsidRPr="009F6B4A">
              <w:rPr>
                <w:color w:val="000000" w:themeColor="text1"/>
                <w:sz w:val="18"/>
                <w:szCs w:val="18"/>
              </w:rPr>
              <w:t>1.0260***</w:t>
            </w:r>
          </w:p>
        </w:tc>
        <w:tc>
          <w:tcPr>
            <w:tcW w:w="1777" w:type="dxa"/>
            <w:tcBorders>
              <w:top w:val="nil"/>
              <w:left w:val="nil"/>
              <w:bottom w:val="nil"/>
              <w:right w:val="nil"/>
            </w:tcBorders>
            <w:vAlign w:val="bottom"/>
          </w:tcPr>
          <w:p w14:paraId="223BC7A7" w14:textId="3283EF23" w:rsidR="00BD0B61" w:rsidRPr="009F6B4A" w:rsidRDefault="00BD0B61" w:rsidP="00BD0B61">
            <w:pPr>
              <w:jc w:val="center"/>
              <w:rPr>
                <w:color w:val="000000" w:themeColor="text1"/>
                <w:sz w:val="18"/>
                <w:szCs w:val="18"/>
              </w:rPr>
            </w:pPr>
            <w:r w:rsidRPr="009F6B4A">
              <w:rPr>
                <w:color w:val="000000" w:themeColor="text1"/>
                <w:sz w:val="18"/>
                <w:szCs w:val="18"/>
              </w:rPr>
              <w:t>-0.0110</w:t>
            </w:r>
          </w:p>
        </w:tc>
      </w:tr>
      <w:tr w:rsidR="009F6B4A" w:rsidRPr="009F6B4A" w14:paraId="1527AFB8" w14:textId="77777777" w:rsidTr="00C6041C">
        <w:trPr>
          <w:trHeight w:val="240"/>
          <w:jc w:val="center"/>
        </w:trPr>
        <w:tc>
          <w:tcPr>
            <w:tcW w:w="1964" w:type="dxa"/>
            <w:tcBorders>
              <w:top w:val="nil"/>
              <w:left w:val="nil"/>
              <w:bottom w:val="nil"/>
              <w:right w:val="nil"/>
            </w:tcBorders>
            <w:shd w:val="clear" w:color="auto" w:fill="auto"/>
            <w:noWrap/>
            <w:vAlign w:val="bottom"/>
          </w:tcPr>
          <w:p w14:paraId="113C8014" w14:textId="77777777" w:rsidR="00BD0B61" w:rsidRPr="009F6B4A" w:rsidRDefault="00BD0B61" w:rsidP="00BD0B61">
            <w:pPr>
              <w:rPr>
                <w:rFonts w:ascii="Cambria" w:eastAsia="MS Mincho" w:hAnsi="Cambria"/>
                <w:color w:val="000000" w:themeColor="text1"/>
                <w:sz w:val="18"/>
                <w:szCs w:val="18"/>
              </w:rPr>
            </w:pPr>
          </w:p>
        </w:tc>
        <w:tc>
          <w:tcPr>
            <w:tcW w:w="1776" w:type="dxa"/>
            <w:tcBorders>
              <w:top w:val="nil"/>
              <w:left w:val="nil"/>
              <w:bottom w:val="nil"/>
              <w:right w:val="nil"/>
            </w:tcBorders>
            <w:vAlign w:val="bottom"/>
          </w:tcPr>
          <w:p w14:paraId="590A2900" w14:textId="7EF2FEEC" w:rsidR="00BD0B61" w:rsidRPr="009F6B4A" w:rsidRDefault="00BD0B61" w:rsidP="00BD0B61">
            <w:pPr>
              <w:jc w:val="center"/>
              <w:rPr>
                <w:color w:val="000000" w:themeColor="text1"/>
                <w:sz w:val="18"/>
                <w:szCs w:val="18"/>
              </w:rPr>
            </w:pPr>
            <w:r w:rsidRPr="009F6B4A">
              <w:rPr>
                <w:color w:val="000000" w:themeColor="text1"/>
                <w:sz w:val="18"/>
                <w:szCs w:val="18"/>
              </w:rPr>
              <w:t>(0.0460)</w:t>
            </w:r>
          </w:p>
        </w:tc>
        <w:tc>
          <w:tcPr>
            <w:tcW w:w="1777" w:type="dxa"/>
            <w:tcBorders>
              <w:top w:val="nil"/>
              <w:left w:val="nil"/>
              <w:bottom w:val="nil"/>
              <w:right w:val="nil"/>
            </w:tcBorders>
            <w:vAlign w:val="bottom"/>
          </w:tcPr>
          <w:p w14:paraId="75D3C581" w14:textId="3E7E18E6" w:rsidR="00BD0B61" w:rsidRPr="009F6B4A" w:rsidRDefault="00BD0B61" w:rsidP="00BD0B61">
            <w:pPr>
              <w:jc w:val="center"/>
              <w:rPr>
                <w:color w:val="000000" w:themeColor="text1"/>
                <w:sz w:val="18"/>
                <w:szCs w:val="18"/>
              </w:rPr>
            </w:pPr>
            <w:r w:rsidRPr="009F6B4A">
              <w:rPr>
                <w:color w:val="000000" w:themeColor="text1"/>
                <w:sz w:val="18"/>
                <w:szCs w:val="18"/>
              </w:rPr>
              <w:t>(0.0204)</w:t>
            </w:r>
          </w:p>
        </w:tc>
        <w:tc>
          <w:tcPr>
            <w:tcW w:w="1777" w:type="dxa"/>
            <w:tcBorders>
              <w:top w:val="nil"/>
              <w:left w:val="nil"/>
              <w:bottom w:val="nil"/>
              <w:right w:val="nil"/>
            </w:tcBorders>
            <w:vAlign w:val="bottom"/>
          </w:tcPr>
          <w:p w14:paraId="584CE444" w14:textId="0ED7FE39" w:rsidR="00BD0B61" w:rsidRPr="009F6B4A" w:rsidRDefault="00BD0B61" w:rsidP="00BD0B61">
            <w:pPr>
              <w:jc w:val="center"/>
              <w:rPr>
                <w:color w:val="000000" w:themeColor="text1"/>
                <w:sz w:val="18"/>
                <w:szCs w:val="18"/>
              </w:rPr>
            </w:pPr>
            <w:r w:rsidRPr="009F6B4A">
              <w:rPr>
                <w:color w:val="000000" w:themeColor="text1"/>
                <w:sz w:val="18"/>
                <w:szCs w:val="18"/>
              </w:rPr>
              <w:t>(0.0338)</w:t>
            </w:r>
          </w:p>
        </w:tc>
        <w:tc>
          <w:tcPr>
            <w:tcW w:w="1777" w:type="dxa"/>
            <w:tcBorders>
              <w:top w:val="nil"/>
              <w:left w:val="nil"/>
              <w:bottom w:val="nil"/>
              <w:right w:val="nil"/>
            </w:tcBorders>
            <w:vAlign w:val="bottom"/>
          </w:tcPr>
          <w:p w14:paraId="18DDEF07" w14:textId="3C9408C9" w:rsidR="00BD0B61" w:rsidRPr="009F6B4A" w:rsidRDefault="00BD0B61" w:rsidP="00BD0B61">
            <w:pPr>
              <w:jc w:val="center"/>
              <w:rPr>
                <w:color w:val="000000" w:themeColor="text1"/>
                <w:sz w:val="18"/>
                <w:szCs w:val="18"/>
              </w:rPr>
            </w:pPr>
            <w:r w:rsidRPr="009F6B4A">
              <w:rPr>
                <w:color w:val="000000" w:themeColor="text1"/>
                <w:sz w:val="18"/>
                <w:szCs w:val="18"/>
              </w:rPr>
              <w:t>(0.0568)</w:t>
            </w:r>
          </w:p>
        </w:tc>
      </w:tr>
      <w:tr w:rsidR="009F6B4A" w:rsidRPr="009F6B4A" w14:paraId="540F6FC9" w14:textId="77777777" w:rsidTr="00C6041C">
        <w:trPr>
          <w:trHeight w:val="240"/>
          <w:jc w:val="center"/>
        </w:trPr>
        <w:tc>
          <w:tcPr>
            <w:tcW w:w="1964" w:type="dxa"/>
            <w:tcBorders>
              <w:top w:val="nil"/>
              <w:left w:val="nil"/>
              <w:bottom w:val="nil"/>
              <w:right w:val="nil"/>
            </w:tcBorders>
            <w:shd w:val="clear" w:color="auto" w:fill="auto"/>
            <w:noWrap/>
            <w:vAlign w:val="bottom"/>
          </w:tcPr>
          <w:p w14:paraId="51D5E16C" w14:textId="5D68B725" w:rsidR="00BD0B61" w:rsidRPr="009F6B4A" w:rsidRDefault="00BD0B61" w:rsidP="00BD0B61">
            <w:pPr>
              <w:jc w:val="center"/>
              <w:rPr>
                <w:color w:val="000000" w:themeColor="text1"/>
                <w:sz w:val="18"/>
                <w:szCs w:val="18"/>
              </w:rPr>
            </w:pPr>
          </w:p>
          <w:p w14:paraId="2E8CE6F5" w14:textId="1B5D6248" w:rsidR="00BD0B61" w:rsidRPr="009F6B4A" w:rsidRDefault="00466368" w:rsidP="00BD0B61">
            <w:pPr>
              <w:rPr>
                <w:rFonts w:ascii="Cambria" w:eastAsia="MS Mincho" w:hAnsi="Cambria"/>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HML</m:t>
                    </m:r>
                  </m:sup>
                </m:sSup>
              </m:oMath>
            </m:oMathPara>
          </w:p>
        </w:tc>
        <w:tc>
          <w:tcPr>
            <w:tcW w:w="1776" w:type="dxa"/>
            <w:tcBorders>
              <w:top w:val="nil"/>
              <w:left w:val="nil"/>
              <w:bottom w:val="nil"/>
              <w:right w:val="nil"/>
            </w:tcBorders>
            <w:vAlign w:val="bottom"/>
          </w:tcPr>
          <w:p w14:paraId="6E8518EC" w14:textId="2B8E572D" w:rsidR="00BD0B61" w:rsidRPr="009F6B4A" w:rsidRDefault="00BD0B61" w:rsidP="00BD0B61">
            <w:pPr>
              <w:jc w:val="center"/>
              <w:rPr>
                <w:color w:val="000000" w:themeColor="text1"/>
                <w:sz w:val="18"/>
                <w:szCs w:val="18"/>
              </w:rPr>
            </w:pPr>
            <w:r w:rsidRPr="009F6B4A">
              <w:rPr>
                <w:color w:val="000000" w:themeColor="text1"/>
                <w:sz w:val="18"/>
                <w:szCs w:val="18"/>
              </w:rPr>
              <w:t>0.0250</w:t>
            </w:r>
          </w:p>
        </w:tc>
        <w:tc>
          <w:tcPr>
            <w:tcW w:w="1777" w:type="dxa"/>
            <w:tcBorders>
              <w:top w:val="nil"/>
              <w:left w:val="nil"/>
              <w:bottom w:val="nil"/>
              <w:right w:val="nil"/>
            </w:tcBorders>
            <w:vAlign w:val="bottom"/>
          </w:tcPr>
          <w:p w14:paraId="031A005D" w14:textId="07899A9C" w:rsidR="00BD0B61" w:rsidRPr="009F6B4A" w:rsidRDefault="00BD0B61" w:rsidP="00BD0B61">
            <w:pPr>
              <w:jc w:val="center"/>
              <w:rPr>
                <w:color w:val="000000" w:themeColor="text1"/>
                <w:sz w:val="18"/>
                <w:szCs w:val="18"/>
              </w:rPr>
            </w:pPr>
            <w:r w:rsidRPr="009F6B4A">
              <w:rPr>
                <w:color w:val="000000" w:themeColor="text1"/>
                <w:sz w:val="18"/>
                <w:szCs w:val="18"/>
              </w:rPr>
              <w:t>-0.0154</w:t>
            </w:r>
          </w:p>
        </w:tc>
        <w:tc>
          <w:tcPr>
            <w:tcW w:w="1777" w:type="dxa"/>
            <w:tcBorders>
              <w:top w:val="nil"/>
              <w:left w:val="nil"/>
              <w:bottom w:val="nil"/>
              <w:right w:val="nil"/>
            </w:tcBorders>
            <w:vAlign w:val="bottom"/>
          </w:tcPr>
          <w:p w14:paraId="178C8F2F" w14:textId="3B713F80" w:rsidR="00BD0B61" w:rsidRPr="009F6B4A" w:rsidRDefault="00BD0B61" w:rsidP="00BD0B61">
            <w:pPr>
              <w:jc w:val="center"/>
              <w:rPr>
                <w:color w:val="000000" w:themeColor="text1"/>
                <w:sz w:val="18"/>
                <w:szCs w:val="18"/>
              </w:rPr>
            </w:pPr>
            <w:r w:rsidRPr="009F6B4A">
              <w:rPr>
                <w:color w:val="000000" w:themeColor="text1"/>
                <w:sz w:val="18"/>
                <w:szCs w:val="18"/>
              </w:rPr>
              <w:t>-0.2133***</w:t>
            </w:r>
          </w:p>
        </w:tc>
        <w:tc>
          <w:tcPr>
            <w:tcW w:w="1777" w:type="dxa"/>
            <w:tcBorders>
              <w:top w:val="nil"/>
              <w:left w:val="nil"/>
              <w:bottom w:val="nil"/>
              <w:right w:val="nil"/>
            </w:tcBorders>
            <w:vAlign w:val="bottom"/>
          </w:tcPr>
          <w:p w14:paraId="065DB5AD" w14:textId="7FAD9686" w:rsidR="00BD0B61" w:rsidRPr="009F6B4A" w:rsidRDefault="00BD0B61" w:rsidP="00BD0B61">
            <w:pPr>
              <w:jc w:val="center"/>
              <w:rPr>
                <w:color w:val="000000" w:themeColor="text1"/>
                <w:sz w:val="18"/>
                <w:szCs w:val="18"/>
              </w:rPr>
            </w:pPr>
            <w:r w:rsidRPr="009F6B4A">
              <w:rPr>
                <w:color w:val="000000" w:themeColor="text1"/>
                <w:sz w:val="18"/>
                <w:szCs w:val="18"/>
              </w:rPr>
              <w:t>-0.1282</w:t>
            </w:r>
          </w:p>
        </w:tc>
      </w:tr>
      <w:tr w:rsidR="009F6B4A" w:rsidRPr="009F6B4A" w14:paraId="65C37791" w14:textId="77777777" w:rsidTr="00C6041C">
        <w:trPr>
          <w:trHeight w:val="240"/>
          <w:jc w:val="center"/>
        </w:trPr>
        <w:tc>
          <w:tcPr>
            <w:tcW w:w="1964" w:type="dxa"/>
            <w:tcBorders>
              <w:top w:val="nil"/>
              <w:left w:val="nil"/>
              <w:bottom w:val="nil"/>
              <w:right w:val="nil"/>
            </w:tcBorders>
            <w:shd w:val="clear" w:color="auto" w:fill="auto"/>
            <w:noWrap/>
            <w:vAlign w:val="bottom"/>
          </w:tcPr>
          <w:p w14:paraId="6F4045DD" w14:textId="77777777" w:rsidR="00BD0B61" w:rsidRPr="009F6B4A" w:rsidRDefault="00BD0B61" w:rsidP="00BD0B61">
            <w:pPr>
              <w:rPr>
                <w:rFonts w:ascii="Cambria" w:eastAsia="MS Mincho" w:hAnsi="Cambria"/>
                <w:color w:val="000000" w:themeColor="text1"/>
                <w:sz w:val="18"/>
                <w:szCs w:val="18"/>
              </w:rPr>
            </w:pPr>
          </w:p>
        </w:tc>
        <w:tc>
          <w:tcPr>
            <w:tcW w:w="1776" w:type="dxa"/>
            <w:tcBorders>
              <w:top w:val="nil"/>
              <w:left w:val="nil"/>
              <w:bottom w:val="nil"/>
              <w:right w:val="nil"/>
            </w:tcBorders>
            <w:vAlign w:val="bottom"/>
          </w:tcPr>
          <w:p w14:paraId="0FC512F1" w14:textId="2F78F942" w:rsidR="00BD0B61" w:rsidRPr="009F6B4A" w:rsidRDefault="00BD0B61" w:rsidP="00BD0B61">
            <w:pPr>
              <w:jc w:val="center"/>
              <w:rPr>
                <w:color w:val="000000" w:themeColor="text1"/>
                <w:sz w:val="18"/>
                <w:szCs w:val="18"/>
              </w:rPr>
            </w:pPr>
            <w:r w:rsidRPr="009F6B4A">
              <w:rPr>
                <w:color w:val="000000" w:themeColor="text1"/>
                <w:sz w:val="18"/>
                <w:szCs w:val="18"/>
              </w:rPr>
              <w:t>(0.0688)</w:t>
            </w:r>
          </w:p>
        </w:tc>
        <w:tc>
          <w:tcPr>
            <w:tcW w:w="1777" w:type="dxa"/>
            <w:tcBorders>
              <w:top w:val="nil"/>
              <w:left w:val="nil"/>
              <w:bottom w:val="nil"/>
              <w:right w:val="nil"/>
            </w:tcBorders>
            <w:vAlign w:val="bottom"/>
          </w:tcPr>
          <w:p w14:paraId="16747182" w14:textId="2ED1B329" w:rsidR="00BD0B61" w:rsidRPr="009F6B4A" w:rsidRDefault="00BD0B61" w:rsidP="00BD0B61">
            <w:pPr>
              <w:jc w:val="center"/>
              <w:rPr>
                <w:color w:val="000000" w:themeColor="text1"/>
                <w:sz w:val="18"/>
                <w:szCs w:val="18"/>
              </w:rPr>
            </w:pPr>
            <w:r w:rsidRPr="009F6B4A">
              <w:rPr>
                <w:color w:val="000000" w:themeColor="text1"/>
                <w:sz w:val="18"/>
                <w:szCs w:val="18"/>
              </w:rPr>
              <w:t>(0.0246)</w:t>
            </w:r>
          </w:p>
        </w:tc>
        <w:tc>
          <w:tcPr>
            <w:tcW w:w="1777" w:type="dxa"/>
            <w:tcBorders>
              <w:top w:val="nil"/>
              <w:left w:val="nil"/>
              <w:bottom w:val="nil"/>
              <w:right w:val="nil"/>
            </w:tcBorders>
            <w:vAlign w:val="bottom"/>
          </w:tcPr>
          <w:p w14:paraId="0C33466C" w14:textId="614E08F6" w:rsidR="00BD0B61" w:rsidRPr="009F6B4A" w:rsidRDefault="00BD0B61" w:rsidP="00BD0B61">
            <w:pPr>
              <w:jc w:val="center"/>
              <w:rPr>
                <w:color w:val="000000" w:themeColor="text1"/>
                <w:sz w:val="18"/>
                <w:szCs w:val="18"/>
              </w:rPr>
            </w:pPr>
            <w:r w:rsidRPr="009F6B4A">
              <w:rPr>
                <w:color w:val="000000" w:themeColor="text1"/>
                <w:sz w:val="18"/>
                <w:szCs w:val="18"/>
              </w:rPr>
              <w:t>(0.0442)</w:t>
            </w:r>
          </w:p>
        </w:tc>
        <w:tc>
          <w:tcPr>
            <w:tcW w:w="1777" w:type="dxa"/>
            <w:tcBorders>
              <w:top w:val="nil"/>
              <w:left w:val="nil"/>
              <w:bottom w:val="nil"/>
              <w:right w:val="nil"/>
            </w:tcBorders>
            <w:vAlign w:val="bottom"/>
          </w:tcPr>
          <w:p w14:paraId="26214792" w14:textId="5AD03F84" w:rsidR="00BD0B61" w:rsidRPr="009F6B4A" w:rsidRDefault="00BD0B61" w:rsidP="00BD0B61">
            <w:pPr>
              <w:jc w:val="center"/>
              <w:rPr>
                <w:color w:val="000000" w:themeColor="text1"/>
                <w:sz w:val="18"/>
                <w:szCs w:val="18"/>
              </w:rPr>
            </w:pPr>
            <w:r w:rsidRPr="009F6B4A">
              <w:rPr>
                <w:color w:val="000000" w:themeColor="text1"/>
                <w:sz w:val="18"/>
                <w:szCs w:val="18"/>
              </w:rPr>
              <w:t>(0.0779)</w:t>
            </w:r>
          </w:p>
        </w:tc>
      </w:tr>
      <w:tr w:rsidR="009F6B4A" w:rsidRPr="009F6B4A" w14:paraId="7E1BA4B7" w14:textId="77777777" w:rsidTr="00C6041C">
        <w:trPr>
          <w:trHeight w:val="240"/>
          <w:jc w:val="center"/>
        </w:trPr>
        <w:tc>
          <w:tcPr>
            <w:tcW w:w="1964" w:type="dxa"/>
            <w:tcBorders>
              <w:top w:val="nil"/>
              <w:left w:val="nil"/>
              <w:bottom w:val="nil"/>
              <w:right w:val="nil"/>
            </w:tcBorders>
            <w:shd w:val="clear" w:color="auto" w:fill="auto"/>
            <w:noWrap/>
            <w:vAlign w:val="bottom"/>
            <w:hideMark/>
          </w:tcPr>
          <w:p w14:paraId="16CED31D" w14:textId="20157D33" w:rsidR="00BD0B61" w:rsidRPr="009F6B4A" w:rsidRDefault="00466368" w:rsidP="00BD0B61">
            <w:pPr>
              <w:rPr>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SMB</m:t>
                    </m:r>
                  </m:sup>
                </m:sSup>
              </m:oMath>
            </m:oMathPara>
          </w:p>
        </w:tc>
        <w:tc>
          <w:tcPr>
            <w:tcW w:w="1776" w:type="dxa"/>
            <w:tcBorders>
              <w:top w:val="nil"/>
              <w:left w:val="nil"/>
              <w:bottom w:val="nil"/>
              <w:right w:val="nil"/>
            </w:tcBorders>
            <w:vAlign w:val="bottom"/>
          </w:tcPr>
          <w:p w14:paraId="1785C66C" w14:textId="5B6BCBDB" w:rsidR="00BD0B61" w:rsidRPr="009F6B4A" w:rsidRDefault="00BD0B61" w:rsidP="00BD0B61">
            <w:pPr>
              <w:jc w:val="center"/>
              <w:rPr>
                <w:color w:val="000000" w:themeColor="text1"/>
                <w:sz w:val="18"/>
                <w:szCs w:val="18"/>
              </w:rPr>
            </w:pPr>
            <w:r w:rsidRPr="009F6B4A">
              <w:rPr>
                <w:color w:val="000000" w:themeColor="text1"/>
                <w:sz w:val="18"/>
                <w:szCs w:val="18"/>
              </w:rPr>
              <w:t>0.9256***</w:t>
            </w:r>
          </w:p>
        </w:tc>
        <w:tc>
          <w:tcPr>
            <w:tcW w:w="1777" w:type="dxa"/>
            <w:tcBorders>
              <w:top w:val="nil"/>
              <w:left w:val="nil"/>
              <w:bottom w:val="nil"/>
              <w:right w:val="nil"/>
            </w:tcBorders>
            <w:vAlign w:val="bottom"/>
          </w:tcPr>
          <w:p w14:paraId="0219CA45" w14:textId="15B5FB4A" w:rsidR="00BD0B61" w:rsidRPr="009F6B4A" w:rsidRDefault="00BD0B61" w:rsidP="00BD0B61">
            <w:pPr>
              <w:jc w:val="center"/>
              <w:rPr>
                <w:color w:val="000000" w:themeColor="text1"/>
                <w:sz w:val="18"/>
                <w:szCs w:val="18"/>
              </w:rPr>
            </w:pPr>
            <w:r w:rsidRPr="009F6B4A">
              <w:rPr>
                <w:color w:val="000000" w:themeColor="text1"/>
                <w:sz w:val="18"/>
                <w:szCs w:val="18"/>
              </w:rPr>
              <w:t>0.0736*</w:t>
            </w:r>
          </w:p>
        </w:tc>
        <w:tc>
          <w:tcPr>
            <w:tcW w:w="1777" w:type="dxa"/>
            <w:tcBorders>
              <w:top w:val="nil"/>
              <w:left w:val="nil"/>
              <w:bottom w:val="nil"/>
              <w:right w:val="nil"/>
            </w:tcBorders>
            <w:vAlign w:val="bottom"/>
          </w:tcPr>
          <w:p w14:paraId="327172EA" w14:textId="2881325A" w:rsidR="00BD0B61" w:rsidRPr="009F6B4A" w:rsidRDefault="00BD0B61" w:rsidP="00BD0B61">
            <w:pPr>
              <w:jc w:val="center"/>
              <w:rPr>
                <w:color w:val="000000" w:themeColor="text1"/>
                <w:sz w:val="18"/>
                <w:szCs w:val="18"/>
              </w:rPr>
            </w:pPr>
            <w:r w:rsidRPr="009F6B4A">
              <w:rPr>
                <w:color w:val="000000" w:themeColor="text1"/>
                <w:sz w:val="18"/>
                <w:szCs w:val="18"/>
              </w:rPr>
              <w:t>0.0693</w:t>
            </w:r>
          </w:p>
        </w:tc>
        <w:tc>
          <w:tcPr>
            <w:tcW w:w="1777" w:type="dxa"/>
            <w:tcBorders>
              <w:top w:val="nil"/>
              <w:left w:val="nil"/>
              <w:bottom w:val="nil"/>
              <w:right w:val="nil"/>
            </w:tcBorders>
            <w:vAlign w:val="bottom"/>
          </w:tcPr>
          <w:p w14:paraId="4552372D" w14:textId="55AF1489" w:rsidR="00BD0B61" w:rsidRPr="009F6B4A" w:rsidRDefault="00BD0B61" w:rsidP="00BD0B61">
            <w:pPr>
              <w:jc w:val="center"/>
              <w:rPr>
                <w:color w:val="000000" w:themeColor="text1"/>
                <w:sz w:val="18"/>
                <w:szCs w:val="18"/>
              </w:rPr>
            </w:pPr>
            <w:r w:rsidRPr="009F6B4A">
              <w:rPr>
                <w:color w:val="000000" w:themeColor="text1"/>
                <w:sz w:val="18"/>
                <w:szCs w:val="18"/>
              </w:rPr>
              <w:t>-0.7955***</w:t>
            </w:r>
          </w:p>
        </w:tc>
      </w:tr>
      <w:tr w:rsidR="009F6B4A" w:rsidRPr="009F6B4A" w14:paraId="1D05EBF3" w14:textId="77777777" w:rsidTr="00C6041C">
        <w:trPr>
          <w:trHeight w:val="240"/>
          <w:jc w:val="center"/>
        </w:trPr>
        <w:tc>
          <w:tcPr>
            <w:tcW w:w="1964" w:type="dxa"/>
            <w:tcBorders>
              <w:top w:val="nil"/>
              <w:left w:val="nil"/>
              <w:bottom w:val="nil"/>
              <w:right w:val="nil"/>
            </w:tcBorders>
            <w:shd w:val="clear" w:color="auto" w:fill="auto"/>
            <w:noWrap/>
            <w:vAlign w:val="bottom"/>
            <w:hideMark/>
          </w:tcPr>
          <w:p w14:paraId="058B0BDA" w14:textId="77777777" w:rsidR="00BD0B61" w:rsidRPr="009F6B4A" w:rsidRDefault="00BD0B61" w:rsidP="00BD0B61">
            <w:pPr>
              <w:spacing w:before="100" w:beforeAutospacing="1" w:after="100" w:afterAutospacing="1"/>
              <w:rPr>
                <w:color w:val="000000" w:themeColor="text1"/>
                <w:sz w:val="18"/>
                <w:szCs w:val="18"/>
              </w:rPr>
            </w:pPr>
          </w:p>
        </w:tc>
        <w:tc>
          <w:tcPr>
            <w:tcW w:w="1776" w:type="dxa"/>
            <w:tcBorders>
              <w:top w:val="nil"/>
              <w:left w:val="nil"/>
              <w:bottom w:val="nil"/>
              <w:right w:val="nil"/>
            </w:tcBorders>
            <w:vAlign w:val="bottom"/>
          </w:tcPr>
          <w:p w14:paraId="425257FA" w14:textId="5E5569CF" w:rsidR="00BD0B61" w:rsidRPr="009F6B4A" w:rsidRDefault="00BD0B61" w:rsidP="00BD0B61">
            <w:pPr>
              <w:jc w:val="center"/>
              <w:rPr>
                <w:color w:val="000000" w:themeColor="text1"/>
                <w:sz w:val="18"/>
                <w:szCs w:val="18"/>
              </w:rPr>
            </w:pPr>
            <w:r w:rsidRPr="009F6B4A">
              <w:rPr>
                <w:color w:val="000000" w:themeColor="text1"/>
                <w:sz w:val="18"/>
                <w:szCs w:val="18"/>
              </w:rPr>
              <w:t>(0.0734)</w:t>
            </w:r>
          </w:p>
        </w:tc>
        <w:tc>
          <w:tcPr>
            <w:tcW w:w="1777" w:type="dxa"/>
            <w:tcBorders>
              <w:top w:val="nil"/>
              <w:left w:val="nil"/>
              <w:bottom w:val="nil"/>
              <w:right w:val="nil"/>
            </w:tcBorders>
            <w:vAlign w:val="bottom"/>
          </w:tcPr>
          <w:p w14:paraId="6C05EAFC" w14:textId="75BDAD81" w:rsidR="00BD0B61" w:rsidRPr="009F6B4A" w:rsidRDefault="00BD0B61" w:rsidP="00BD0B61">
            <w:pPr>
              <w:jc w:val="center"/>
              <w:rPr>
                <w:color w:val="000000" w:themeColor="text1"/>
                <w:sz w:val="18"/>
                <w:szCs w:val="18"/>
              </w:rPr>
            </w:pPr>
            <w:r w:rsidRPr="009F6B4A">
              <w:rPr>
                <w:color w:val="000000" w:themeColor="text1"/>
                <w:sz w:val="18"/>
                <w:szCs w:val="18"/>
              </w:rPr>
              <w:t>(0.0415)</w:t>
            </w:r>
          </w:p>
        </w:tc>
        <w:tc>
          <w:tcPr>
            <w:tcW w:w="1777" w:type="dxa"/>
            <w:tcBorders>
              <w:top w:val="nil"/>
              <w:left w:val="nil"/>
              <w:bottom w:val="nil"/>
              <w:right w:val="nil"/>
            </w:tcBorders>
            <w:vAlign w:val="bottom"/>
          </w:tcPr>
          <w:p w14:paraId="3A14A53B" w14:textId="5159C52E" w:rsidR="00BD0B61" w:rsidRPr="009F6B4A" w:rsidRDefault="00BD0B61" w:rsidP="00BD0B61">
            <w:pPr>
              <w:jc w:val="center"/>
              <w:rPr>
                <w:color w:val="000000" w:themeColor="text1"/>
                <w:sz w:val="18"/>
                <w:szCs w:val="18"/>
              </w:rPr>
            </w:pPr>
            <w:r w:rsidRPr="009F6B4A">
              <w:rPr>
                <w:color w:val="000000" w:themeColor="text1"/>
                <w:sz w:val="18"/>
                <w:szCs w:val="18"/>
              </w:rPr>
              <w:t>(0.0497)</w:t>
            </w:r>
          </w:p>
        </w:tc>
        <w:tc>
          <w:tcPr>
            <w:tcW w:w="1777" w:type="dxa"/>
            <w:tcBorders>
              <w:top w:val="nil"/>
              <w:left w:val="nil"/>
              <w:bottom w:val="nil"/>
              <w:right w:val="nil"/>
            </w:tcBorders>
            <w:vAlign w:val="bottom"/>
          </w:tcPr>
          <w:p w14:paraId="4513A0A0" w14:textId="7FFE8AEF" w:rsidR="00BD0B61" w:rsidRPr="009F6B4A" w:rsidRDefault="00BD0B61" w:rsidP="00BD0B61">
            <w:pPr>
              <w:jc w:val="center"/>
              <w:rPr>
                <w:color w:val="000000" w:themeColor="text1"/>
                <w:sz w:val="18"/>
                <w:szCs w:val="18"/>
              </w:rPr>
            </w:pPr>
            <w:r w:rsidRPr="009F6B4A">
              <w:rPr>
                <w:color w:val="000000" w:themeColor="text1"/>
                <w:sz w:val="18"/>
                <w:szCs w:val="18"/>
              </w:rPr>
              <w:t>(0.0621)</w:t>
            </w:r>
          </w:p>
        </w:tc>
      </w:tr>
      <w:tr w:rsidR="009F6B4A" w:rsidRPr="009F6B4A" w14:paraId="79473AD6" w14:textId="77777777" w:rsidTr="00B605C5">
        <w:trPr>
          <w:trHeight w:val="240"/>
          <w:jc w:val="center"/>
        </w:trPr>
        <w:tc>
          <w:tcPr>
            <w:tcW w:w="1964" w:type="dxa"/>
            <w:tcBorders>
              <w:top w:val="nil"/>
              <w:left w:val="nil"/>
              <w:bottom w:val="nil"/>
              <w:right w:val="nil"/>
            </w:tcBorders>
            <w:shd w:val="clear" w:color="auto" w:fill="auto"/>
            <w:noWrap/>
            <w:vAlign w:val="center"/>
            <w:hideMark/>
          </w:tcPr>
          <w:p w14:paraId="07398A3E" w14:textId="79420922" w:rsidR="00BD0B61" w:rsidRPr="009F6B4A" w:rsidRDefault="00466368" w:rsidP="00BD0B61">
            <w:pPr>
              <w:rPr>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MOM</m:t>
                    </m:r>
                  </m:sup>
                </m:sSup>
              </m:oMath>
            </m:oMathPara>
          </w:p>
        </w:tc>
        <w:tc>
          <w:tcPr>
            <w:tcW w:w="1776" w:type="dxa"/>
            <w:tcBorders>
              <w:top w:val="nil"/>
              <w:left w:val="nil"/>
              <w:bottom w:val="nil"/>
              <w:right w:val="nil"/>
            </w:tcBorders>
            <w:vAlign w:val="bottom"/>
          </w:tcPr>
          <w:p w14:paraId="45793282" w14:textId="1C949965" w:rsidR="00BD0B61" w:rsidRPr="009F6B4A" w:rsidRDefault="00BD0B61" w:rsidP="00BD0B61">
            <w:pPr>
              <w:jc w:val="center"/>
              <w:rPr>
                <w:color w:val="000000" w:themeColor="text1"/>
                <w:sz w:val="18"/>
                <w:szCs w:val="18"/>
              </w:rPr>
            </w:pPr>
            <w:r w:rsidRPr="009F6B4A">
              <w:rPr>
                <w:color w:val="000000" w:themeColor="text1"/>
                <w:sz w:val="18"/>
                <w:szCs w:val="18"/>
              </w:rPr>
              <w:t>-0.2479***</w:t>
            </w:r>
          </w:p>
        </w:tc>
        <w:tc>
          <w:tcPr>
            <w:tcW w:w="1777" w:type="dxa"/>
            <w:tcBorders>
              <w:top w:val="nil"/>
              <w:left w:val="nil"/>
              <w:bottom w:val="nil"/>
              <w:right w:val="nil"/>
            </w:tcBorders>
            <w:vAlign w:val="bottom"/>
          </w:tcPr>
          <w:p w14:paraId="559371BA" w14:textId="643BAF48" w:rsidR="00BD0B61" w:rsidRPr="009F6B4A" w:rsidRDefault="00BD0B61" w:rsidP="00BD0B61">
            <w:pPr>
              <w:jc w:val="center"/>
              <w:rPr>
                <w:color w:val="000000" w:themeColor="text1"/>
                <w:sz w:val="18"/>
                <w:szCs w:val="18"/>
              </w:rPr>
            </w:pPr>
            <w:r w:rsidRPr="009F6B4A">
              <w:rPr>
                <w:color w:val="000000" w:themeColor="text1"/>
                <w:sz w:val="18"/>
                <w:szCs w:val="18"/>
              </w:rPr>
              <w:t>0.0350</w:t>
            </w:r>
          </w:p>
        </w:tc>
        <w:tc>
          <w:tcPr>
            <w:tcW w:w="1777" w:type="dxa"/>
            <w:tcBorders>
              <w:top w:val="nil"/>
              <w:left w:val="nil"/>
              <w:bottom w:val="nil"/>
              <w:right w:val="nil"/>
            </w:tcBorders>
            <w:vAlign w:val="bottom"/>
          </w:tcPr>
          <w:p w14:paraId="147ED7DF" w14:textId="4A2CF93F" w:rsidR="00BD0B61" w:rsidRPr="009F6B4A" w:rsidRDefault="00BD0B61" w:rsidP="00BD0B61">
            <w:pPr>
              <w:jc w:val="center"/>
              <w:rPr>
                <w:color w:val="000000" w:themeColor="text1"/>
                <w:sz w:val="18"/>
                <w:szCs w:val="18"/>
              </w:rPr>
            </w:pPr>
            <w:r w:rsidRPr="009F6B4A">
              <w:rPr>
                <w:color w:val="000000" w:themeColor="text1"/>
                <w:sz w:val="18"/>
                <w:szCs w:val="18"/>
              </w:rPr>
              <w:t>-0.0217</w:t>
            </w:r>
          </w:p>
        </w:tc>
        <w:tc>
          <w:tcPr>
            <w:tcW w:w="1777" w:type="dxa"/>
            <w:tcBorders>
              <w:top w:val="nil"/>
              <w:left w:val="nil"/>
              <w:bottom w:val="nil"/>
              <w:right w:val="nil"/>
            </w:tcBorders>
            <w:vAlign w:val="bottom"/>
          </w:tcPr>
          <w:p w14:paraId="612C3DAF" w14:textId="7A2E2B0F" w:rsidR="00BD0B61" w:rsidRPr="009F6B4A" w:rsidRDefault="00BD0B61" w:rsidP="00BD0B61">
            <w:pPr>
              <w:jc w:val="center"/>
              <w:rPr>
                <w:color w:val="000000" w:themeColor="text1"/>
                <w:sz w:val="18"/>
                <w:szCs w:val="18"/>
              </w:rPr>
            </w:pPr>
            <w:r w:rsidRPr="009F6B4A">
              <w:rPr>
                <w:color w:val="000000" w:themeColor="text1"/>
                <w:sz w:val="18"/>
                <w:szCs w:val="18"/>
              </w:rPr>
              <w:t>0.2365***</w:t>
            </w:r>
          </w:p>
        </w:tc>
      </w:tr>
      <w:tr w:rsidR="009F6B4A" w:rsidRPr="009F6B4A" w14:paraId="2DDD22B9" w14:textId="77777777" w:rsidTr="00B32896">
        <w:trPr>
          <w:trHeight w:val="240"/>
          <w:jc w:val="center"/>
        </w:trPr>
        <w:tc>
          <w:tcPr>
            <w:tcW w:w="1964" w:type="dxa"/>
            <w:tcBorders>
              <w:top w:val="nil"/>
              <w:left w:val="nil"/>
              <w:bottom w:val="single" w:sz="8" w:space="0" w:color="auto"/>
              <w:right w:val="nil"/>
            </w:tcBorders>
            <w:shd w:val="clear" w:color="auto" w:fill="auto"/>
            <w:noWrap/>
            <w:vAlign w:val="center"/>
            <w:hideMark/>
          </w:tcPr>
          <w:p w14:paraId="3CA922E5" w14:textId="77777777" w:rsidR="00BD0B61" w:rsidRPr="009F6B4A" w:rsidRDefault="00BD0B61" w:rsidP="00BD0B61">
            <w:pPr>
              <w:spacing w:before="100" w:beforeAutospacing="1" w:after="100" w:afterAutospacing="1"/>
              <w:rPr>
                <w:color w:val="000000" w:themeColor="text1"/>
                <w:sz w:val="18"/>
                <w:szCs w:val="18"/>
              </w:rPr>
            </w:pPr>
          </w:p>
        </w:tc>
        <w:tc>
          <w:tcPr>
            <w:tcW w:w="1776" w:type="dxa"/>
            <w:tcBorders>
              <w:top w:val="nil"/>
              <w:left w:val="nil"/>
              <w:bottom w:val="single" w:sz="8" w:space="0" w:color="auto"/>
              <w:right w:val="nil"/>
            </w:tcBorders>
            <w:vAlign w:val="bottom"/>
          </w:tcPr>
          <w:p w14:paraId="3FAC8E79" w14:textId="485C88A1" w:rsidR="00BD0B61" w:rsidRPr="009F6B4A" w:rsidRDefault="00BD0B61" w:rsidP="00BD0B61">
            <w:pPr>
              <w:jc w:val="center"/>
              <w:rPr>
                <w:color w:val="000000" w:themeColor="text1"/>
                <w:sz w:val="18"/>
                <w:szCs w:val="18"/>
              </w:rPr>
            </w:pPr>
            <w:r w:rsidRPr="009F6B4A">
              <w:rPr>
                <w:color w:val="000000" w:themeColor="text1"/>
                <w:sz w:val="18"/>
                <w:szCs w:val="18"/>
              </w:rPr>
              <w:t>(0.0528)</w:t>
            </w:r>
          </w:p>
        </w:tc>
        <w:tc>
          <w:tcPr>
            <w:tcW w:w="1777" w:type="dxa"/>
            <w:tcBorders>
              <w:top w:val="nil"/>
              <w:left w:val="nil"/>
              <w:bottom w:val="single" w:sz="8" w:space="0" w:color="auto"/>
              <w:right w:val="nil"/>
            </w:tcBorders>
            <w:vAlign w:val="bottom"/>
          </w:tcPr>
          <w:p w14:paraId="59E28548" w14:textId="0E5C9A90" w:rsidR="00BD0B61" w:rsidRPr="009F6B4A" w:rsidRDefault="00BD0B61" w:rsidP="00BD0B61">
            <w:pPr>
              <w:jc w:val="center"/>
              <w:rPr>
                <w:color w:val="000000" w:themeColor="text1"/>
                <w:sz w:val="18"/>
                <w:szCs w:val="18"/>
              </w:rPr>
            </w:pPr>
            <w:r w:rsidRPr="009F6B4A">
              <w:rPr>
                <w:color w:val="000000" w:themeColor="text1"/>
                <w:sz w:val="18"/>
                <w:szCs w:val="18"/>
              </w:rPr>
              <w:t>(0.0239)</w:t>
            </w:r>
          </w:p>
        </w:tc>
        <w:tc>
          <w:tcPr>
            <w:tcW w:w="1777" w:type="dxa"/>
            <w:tcBorders>
              <w:top w:val="nil"/>
              <w:left w:val="nil"/>
              <w:bottom w:val="single" w:sz="8" w:space="0" w:color="auto"/>
              <w:right w:val="nil"/>
            </w:tcBorders>
            <w:vAlign w:val="bottom"/>
          </w:tcPr>
          <w:p w14:paraId="62200660" w14:textId="158D4335" w:rsidR="00BD0B61" w:rsidRPr="009F6B4A" w:rsidRDefault="00BD0B61" w:rsidP="00BD0B61">
            <w:pPr>
              <w:jc w:val="center"/>
              <w:rPr>
                <w:color w:val="000000" w:themeColor="text1"/>
                <w:sz w:val="18"/>
                <w:szCs w:val="18"/>
              </w:rPr>
            </w:pPr>
            <w:r w:rsidRPr="009F6B4A">
              <w:rPr>
                <w:color w:val="000000" w:themeColor="text1"/>
                <w:sz w:val="18"/>
                <w:szCs w:val="18"/>
              </w:rPr>
              <w:t>(0.0347)</w:t>
            </w:r>
          </w:p>
        </w:tc>
        <w:tc>
          <w:tcPr>
            <w:tcW w:w="1777" w:type="dxa"/>
            <w:tcBorders>
              <w:top w:val="nil"/>
              <w:left w:val="nil"/>
              <w:bottom w:val="single" w:sz="8" w:space="0" w:color="auto"/>
              <w:right w:val="nil"/>
            </w:tcBorders>
            <w:vAlign w:val="bottom"/>
          </w:tcPr>
          <w:p w14:paraId="01A18E4F" w14:textId="36A01840" w:rsidR="00BD0B61" w:rsidRPr="009F6B4A" w:rsidRDefault="00BD0B61" w:rsidP="00BD0B61">
            <w:pPr>
              <w:jc w:val="center"/>
              <w:rPr>
                <w:color w:val="000000" w:themeColor="text1"/>
                <w:sz w:val="18"/>
                <w:szCs w:val="18"/>
              </w:rPr>
            </w:pPr>
            <w:r w:rsidRPr="009F6B4A">
              <w:rPr>
                <w:color w:val="000000" w:themeColor="text1"/>
                <w:sz w:val="18"/>
                <w:szCs w:val="18"/>
              </w:rPr>
              <w:t>(0.0561)</w:t>
            </w:r>
          </w:p>
        </w:tc>
      </w:tr>
      <w:tr w:rsidR="00BD0B61" w:rsidRPr="009F6B4A" w14:paraId="0C48E985" w14:textId="77777777" w:rsidTr="00B32896">
        <w:trPr>
          <w:trHeight w:val="373"/>
          <w:jc w:val="center"/>
        </w:trPr>
        <w:tc>
          <w:tcPr>
            <w:tcW w:w="1964" w:type="dxa"/>
            <w:tcBorders>
              <w:top w:val="single" w:sz="8" w:space="0" w:color="auto"/>
              <w:left w:val="nil"/>
              <w:bottom w:val="single" w:sz="4" w:space="0" w:color="auto"/>
              <w:right w:val="nil"/>
            </w:tcBorders>
            <w:shd w:val="clear" w:color="auto" w:fill="auto"/>
            <w:noWrap/>
            <w:vAlign w:val="bottom"/>
            <w:hideMark/>
          </w:tcPr>
          <w:p w14:paraId="5D6CF287" w14:textId="77777777" w:rsidR="00BD0B61" w:rsidRPr="009F6B4A" w:rsidRDefault="00BD0B61" w:rsidP="00BD0B61">
            <w:pPr>
              <w:jc w:val="center"/>
              <w:rPr>
                <w:rFonts w:ascii="Cambria Math" w:eastAsia="MS Mincho" w:hAnsi="Cambria Math"/>
                <w:color w:val="000000" w:themeColor="text1"/>
                <w:sz w:val="18"/>
                <w:szCs w:val="18"/>
                <w:oMath/>
              </w:rPr>
            </w:pPr>
            <w:r w:rsidRPr="009F6B4A">
              <w:rPr>
                <w:rFonts w:eastAsia="MS Mincho"/>
                <w:color w:val="000000" w:themeColor="text1"/>
                <w:sz w:val="18"/>
                <w:szCs w:val="18"/>
              </w:rPr>
              <w:t>Observations</w:t>
            </w:r>
          </w:p>
        </w:tc>
        <w:tc>
          <w:tcPr>
            <w:tcW w:w="1776" w:type="dxa"/>
            <w:tcBorders>
              <w:top w:val="single" w:sz="8" w:space="0" w:color="auto"/>
              <w:left w:val="nil"/>
              <w:bottom w:val="single" w:sz="4" w:space="0" w:color="auto"/>
              <w:right w:val="nil"/>
            </w:tcBorders>
            <w:vAlign w:val="bottom"/>
          </w:tcPr>
          <w:p w14:paraId="37A0FE22" w14:textId="45F150F3"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36423711" w14:textId="110F96A0"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2547636A" w14:textId="39B80946" w:rsidR="00BD0B61" w:rsidRPr="009F6B4A" w:rsidRDefault="00BD0B61" w:rsidP="00BD0B61">
            <w:pPr>
              <w:jc w:val="center"/>
              <w:rPr>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3EBDA3FD" w14:textId="4FCB1E4F"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r>
    </w:tbl>
    <w:p w14:paraId="19C0BC61" w14:textId="77777777" w:rsidR="005D2F4F" w:rsidRPr="009F6B4A" w:rsidRDefault="005D2F4F" w:rsidP="005D2F4F">
      <w:pPr>
        <w:rPr>
          <w:b/>
          <w:color w:val="000000" w:themeColor="text1"/>
          <w:sz w:val="20"/>
          <w:szCs w:val="20"/>
        </w:rPr>
      </w:pPr>
    </w:p>
    <w:tbl>
      <w:tblPr>
        <w:tblW w:w="9071" w:type="dxa"/>
        <w:jc w:val="center"/>
        <w:tblLayout w:type="fixed"/>
        <w:tblLook w:val="04A0" w:firstRow="1" w:lastRow="0" w:firstColumn="1" w:lastColumn="0" w:noHBand="0" w:noVBand="1"/>
      </w:tblPr>
      <w:tblGrid>
        <w:gridCol w:w="1964"/>
        <w:gridCol w:w="1776"/>
        <w:gridCol w:w="1777"/>
        <w:gridCol w:w="1777"/>
        <w:gridCol w:w="1777"/>
      </w:tblGrid>
      <w:tr w:rsidR="009F6B4A" w:rsidRPr="009F6B4A" w14:paraId="4BD345D5" w14:textId="77777777" w:rsidTr="00B32896">
        <w:trPr>
          <w:trHeight w:val="240"/>
          <w:jc w:val="center"/>
        </w:trPr>
        <w:tc>
          <w:tcPr>
            <w:tcW w:w="9071" w:type="dxa"/>
            <w:gridSpan w:val="5"/>
            <w:tcBorders>
              <w:left w:val="nil"/>
              <w:bottom w:val="single" w:sz="4" w:space="0" w:color="auto"/>
              <w:right w:val="nil"/>
            </w:tcBorders>
            <w:shd w:val="clear" w:color="auto" w:fill="auto"/>
            <w:noWrap/>
            <w:vAlign w:val="bottom"/>
          </w:tcPr>
          <w:p w14:paraId="553ACCE5" w14:textId="2EBB645E" w:rsidR="00B32896" w:rsidRPr="009F6B4A" w:rsidRDefault="00B32896" w:rsidP="00B32896">
            <w:pPr>
              <w:rPr>
                <w:color w:val="000000" w:themeColor="text1"/>
                <w:sz w:val="18"/>
                <w:szCs w:val="18"/>
              </w:rPr>
            </w:pPr>
            <w:r w:rsidRPr="009F6B4A">
              <w:rPr>
                <w:b/>
                <w:color w:val="000000" w:themeColor="text1"/>
                <w:sz w:val="20"/>
                <w:szCs w:val="20"/>
              </w:rPr>
              <w:t xml:space="preserve">Panel B: Portfolio based on the measure </w:t>
            </w:r>
            <m:oMath>
              <m:r>
                <m:rPr>
                  <m:sty m:val="bi"/>
                </m:rPr>
                <w:rPr>
                  <w:rFonts w:ascii="Cambria Math" w:hAnsi="Cambria Math"/>
                  <w:color w:val="000000" w:themeColor="text1"/>
                  <w:sz w:val="18"/>
                  <w:szCs w:val="18"/>
                </w:rPr>
                <m:t>Creative weighted</m:t>
              </m:r>
            </m:oMath>
            <w:r w:rsidRPr="009F6B4A">
              <w:rPr>
                <w:rFonts w:ascii="Cambria Math" w:hAnsi="Cambria Math"/>
                <w:b/>
                <w:bCs/>
                <w:i/>
                <w:color w:val="000000" w:themeColor="text1"/>
                <w:sz w:val="18"/>
                <w:szCs w:val="20"/>
              </w:rPr>
              <w:t xml:space="preserve"> </w:t>
            </w:r>
          </w:p>
        </w:tc>
      </w:tr>
      <w:tr w:rsidR="009F6B4A" w:rsidRPr="009F6B4A" w14:paraId="44582554" w14:textId="77777777" w:rsidTr="00B32896">
        <w:trPr>
          <w:trHeight w:val="240"/>
          <w:jc w:val="center"/>
        </w:trPr>
        <w:tc>
          <w:tcPr>
            <w:tcW w:w="1964" w:type="dxa"/>
            <w:tcBorders>
              <w:top w:val="single" w:sz="4" w:space="0" w:color="auto"/>
              <w:left w:val="nil"/>
              <w:right w:val="nil"/>
            </w:tcBorders>
            <w:shd w:val="clear" w:color="auto" w:fill="auto"/>
            <w:noWrap/>
            <w:vAlign w:val="bottom"/>
          </w:tcPr>
          <w:p w14:paraId="032AD1A7" w14:textId="77777777" w:rsidR="00B32896" w:rsidRPr="009F6B4A" w:rsidRDefault="00B32896" w:rsidP="00B32896">
            <w:pPr>
              <w:rPr>
                <w:color w:val="000000" w:themeColor="text1"/>
                <w:sz w:val="18"/>
                <w:szCs w:val="18"/>
              </w:rPr>
            </w:pPr>
          </w:p>
        </w:tc>
        <w:tc>
          <w:tcPr>
            <w:tcW w:w="3553" w:type="dxa"/>
            <w:gridSpan w:val="2"/>
            <w:tcBorders>
              <w:top w:val="single" w:sz="4" w:space="0" w:color="auto"/>
              <w:left w:val="nil"/>
              <w:bottom w:val="single" w:sz="8" w:space="0" w:color="auto"/>
              <w:right w:val="nil"/>
            </w:tcBorders>
            <w:vAlign w:val="bottom"/>
          </w:tcPr>
          <w:p w14:paraId="1CB99BE8" w14:textId="77777777" w:rsidR="00B32896" w:rsidRPr="009F6B4A" w:rsidRDefault="00B32896" w:rsidP="00B32896">
            <w:pPr>
              <w:jc w:val="center"/>
              <w:rPr>
                <w:color w:val="000000" w:themeColor="text1"/>
                <w:sz w:val="18"/>
                <w:szCs w:val="18"/>
              </w:rPr>
            </w:pPr>
            <w:r w:rsidRPr="009F6B4A">
              <w:rPr>
                <w:color w:val="000000" w:themeColor="text1"/>
                <w:sz w:val="18"/>
                <w:szCs w:val="18"/>
              </w:rPr>
              <w:t>Equally Weighted</w:t>
            </w:r>
          </w:p>
        </w:tc>
        <w:tc>
          <w:tcPr>
            <w:tcW w:w="3554" w:type="dxa"/>
            <w:gridSpan w:val="2"/>
            <w:tcBorders>
              <w:top w:val="single" w:sz="4" w:space="0" w:color="auto"/>
              <w:left w:val="nil"/>
              <w:bottom w:val="single" w:sz="8" w:space="0" w:color="auto"/>
              <w:right w:val="nil"/>
            </w:tcBorders>
          </w:tcPr>
          <w:p w14:paraId="179EDB84" w14:textId="77777777" w:rsidR="00B32896" w:rsidRPr="009F6B4A" w:rsidRDefault="00B32896" w:rsidP="00B32896">
            <w:pPr>
              <w:jc w:val="center"/>
              <w:rPr>
                <w:color w:val="000000" w:themeColor="text1"/>
                <w:sz w:val="18"/>
                <w:szCs w:val="18"/>
              </w:rPr>
            </w:pPr>
            <w:r w:rsidRPr="009F6B4A">
              <w:rPr>
                <w:color w:val="000000" w:themeColor="text1"/>
                <w:sz w:val="18"/>
                <w:szCs w:val="18"/>
              </w:rPr>
              <w:t>Value Weighted</w:t>
            </w:r>
          </w:p>
        </w:tc>
      </w:tr>
      <w:tr w:rsidR="009F6B4A" w:rsidRPr="009F6B4A" w14:paraId="0E24E484" w14:textId="77777777" w:rsidTr="00B32896">
        <w:trPr>
          <w:trHeight w:val="240"/>
          <w:jc w:val="center"/>
        </w:trPr>
        <w:tc>
          <w:tcPr>
            <w:tcW w:w="1964" w:type="dxa"/>
            <w:tcBorders>
              <w:left w:val="nil"/>
              <w:right w:val="nil"/>
            </w:tcBorders>
            <w:shd w:val="clear" w:color="auto" w:fill="auto"/>
            <w:noWrap/>
            <w:vAlign w:val="bottom"/>
          </w:tcPr>
          <w:p w14:paraId="049CE135" w14:textId="77777777" w:rsidR="00B32896" w:rsidRPr="009F6B4A" w:rsidRDefault="00B32896" w:rsidP="00B32896">
            <w:pPr>
              <w:rPr>
                <w:color w:val="000000" w:themeColor="text1"/>
                <w:sz w:val="18"/>
                <w:szCs w:val="18"/>
              </w:rPr>
            </w:pPr>
          </w:p>
        </w:tc>
        <w:tc>
          <w:tcPr>
            <w:tcW w:w="1776" w:type="dxa"/>
            <w:tcBorders>
              <w:top w:val="single" w:sz="8" w:space="0" w:color="auto"/>
              <w:left w:val="nil"/>
              <w:right w:val="nil"/>
            </w:tcBorders>
            <w:vAlign w:val="bottom"/>
          </w:tcPr>
          <w:p w14:paraId="117871FE" w14:textId="77777777" w:rsidR="00B32896" w:rsidRPr="009F6B4A" w:rsidRDefault="00B32896" w:rsidP="00B32896">
            <w:pPr>
              <w:jc w:val="center"/>
              <w:rPr>
                <w:color w:val="000000" w:themeColor="text1"/>
                <w:sz w:val="18"/>
                <w:szCs w:val="18"/>
              </w:rPr>
            </w:pPr>
            <w:r w:rsidRPr="009F6B4A">
              <w:rPr>
                <w:color w:val="000000" w:themeColor="text1"/>
                <w:sz w:val="18"/>
                <w:szCs w:val="18"/>
              </w:rPr>
              <w:t>Risk Free</w:t>
            </w:r>
          </w:p>
        </w:tc>
        <w:tc>
          <w:tcPr>
            <w:tcW w:w="1777" w:type="dxa"/>
            <w:tcBorders>
              <w:top w:val="single" w:sz="8" w:space="0" w:color="auto"/>
              <w:left w:val="nil"/>
              <w:right w:val="nil"/>
            </w:tcBorders>
            <w:vAlign w:val="bottom"/>
          </w:tcPr>
          <w:p w14:paraId="54B9D88A" w14:textId="2F4C98AE" w:rsidR="00B32896" w:rsidRPr="009F6B4A" w:rsidRDefault="00B32896" w:rsidP="00B32896">
            <w:pPr>
              <w:jc w:val="center"/>
              <w:rPr>
                <w:color w:val="000000" w:themeColor="text1"/>
                <w:sz w:val="18"/>
                <w:szCs w:val="18"/>
              </w:rPr>
            </w:pPr>
            <w:r w:rsidRPr="009F6B4A">
              <w:rPr>
                <w:color w:val="000000" w:themeColor="text1"/>
                <w:sz w:val="18"/>
                <w:szCs w:val="18"/>
              </w:rPr>
              <w:t xml:space="preserve">Industry </w:t>
            </w:r>
          </w:p>
        </w:tc>
        <w:tc>
          <w:tcPr>
            <w:tcW w:w="1777" w:type="dxa"/>
            <w:tcBorders>
              <w:top w:val="single" w:sz="8" w:space="0" w:color="auto"/>
              <w:left w:val="nil"/>
              <w:right w:val="nil"/>
            </w:tcBorders>
            <w:vAlign w:val="bottom"/>
          </w:tcPr>
          <w:p w14:paraId="78B519F8" w14:textId="77777777" w:rsidR="00B32896" w:rsidRPr="009F6B4A" w:rsidRDefault="00B32896" w:rsidP="00B32896">
            <w:pPr>
              <w:jc w:val="center"/>
              <w:rPr>
                <w:color w:val="000000" w:themeColor="text1"/>
                <w:sz w:val="18"/>
                <w:szCs w:val="18"/>
              </w:rPr>
            </w:pPr>
            <w:r w:rsidRPr="009F6B4A">
              <w:rPr>
                <w:color w:val="000000" w:themeColor="text1"/>
                <w:sz w:val="18"/>
                <w:szCs w:val="18"/>
              </w:rPr>
              <w:t>Risk Free</w:t>
            </w:r>
          </w:p>
        </w:tc>
        <w:tc>
          <w:tcPr>
            <w:tcW w:w="1777" w:type="dxa"/>
            <w:tcBorders>
              <w:top w:val="single" w:sz="8" w:space="0" w:color="auto"/>
              <w:left w:val="nil"/>
              <w:right w:val="nil"/>
            </w:tcBorders>
            <w:vAlign w:val="bottom"/>
          </w:tcPr>
          <w:p w14:paraId="56B23840" w14:textId="51C28A9D" w:rsidR="00B32896" w:rsidRPr="009F6B4A" w:rsidRDefault="00B32896" w:rsidP="00B32896">
            <w:pPr>
              <w:jc w:val="center"/>
              <w:rPr>
                <w:color w:val="000000" w:themeColor="text1"/>
                <w:sz w:val="18"/>
                <w:szCs w:val="18"/>
              </w:rPr>
            </w:pPr>
            <w:r w:rsidRPr="009F6B4A">
              <w:rPr>
                <w:color w:val="000000" w:themeColor="text1"/>
                <w:sz w:val="18"/>
                <w:szCs w:val="18"/>
              </w:rPr>
              <w:t xml:space="preserve">Industry </w:t>
            </w:r>
          </w:p>
        </w:tc>
      </w:tr>
      <w:tr w:rsidR="009F6B4A" w:rsidRPr="009F6B4A" w14:paraId="356B1406" w14:textId="77777777" w:rsidTr="00B32896">
        <w:trPr>
          <w:trHeight w:val="240"/>
          <w:jc w:val="center"/>
        </w:trPr>
        <w:tc>
          <w:tcPr>
            <w:tcW w:w="1964" w:type="dxa"/>
            <w:tcBorders>
              <w:left w:val="nil"/>
              <w:bottom w:val="single" w:sz="4" w:space="0" w:color="auto"/>
              <w:right w:val="nil"/>
            </w:tcBorders>
            <w:shd w:val="clear" w:color="auto" w:fill="auto"/>
            <w:noWrap/>
            <w:vAlign w:val="bottom"/>
            <w:hideMark/>
          </w:tcPr>
          <w:p w14:paraId="385F59B2" w14:textId="77777777" w:rsidR="00B32896" w:rsidRPr="009F6B4A" w:rsidRDefault="00B32896" w:rsidP="00B32896">
            <w:pPr>
              <w:rPr>
                <w:color w:val="000000" w:themeColor="text1"/>
                <w:sz w:val="18"/>
                <w:szCs w:val="18"/>
              </w:rPr>
            </w:pPr>
          </w:p>
        </w:tc>
        <w:tc>
          <w:tcPr>
            <w:tcW w:w="1776" w:type="dxa"/>
            <w:tcBorders>
              <w:left w:val="nil"/>
              <w:bottom w:val="single" w:sz="4" w:space="0" w:color="auto"/>
              <w:right w:val="nil"/>
            </w:tcBorders>
            <w:vAlign w:val="bottom"/>
          </w:tcPr>
          <w:p w14:paraId="3D00CEEA" w14:textId="77777777" w:rsidR="00B32896" w:rsidRPr="009F6B4A" w:rsidRDefault="00B32896" w:rsidP="00B32896">
            <w:pPr>
              <w:jc w:val="center"/>
              <w:rPr>
                <w:color w:val="000000" w:themeColor="text1"/>
                <w:sz w:val="18"/>
                <w:szCs w:val="18"/>
              </w:rPr>
            </w:pPr>
            <w:r w:rsidRPr="009F6B4A">
              <w:rPr>
                <w:color w:val="000000" w:themeColor="text1"/>
                <w:sz w:val="18"/>
                <w:szCs w:val="18"/>
              </w:rPr>
              <w:t>(1)</w:t>
            </w:r>
          </w:p>
        </w:tc>
        <w:tc>
          <w:tcPr>
            <w:tcW w:w="1777" w:type="dxa"/>
            <w:tcBorders>
              <w:left w:val="nil"/>
              <w:bottom w:val="single" w:sz="4" w:space="0" w:color="auto"/>
              <w:right w:val="nil"/>
            </w:tcBorders>
            <w:vAlign w:val="bottom"/>
          </w:tcPr>
          <w:p w14:paraId="630ECB43" w14:textId="77777777" w:rsidR="00B32896" w:rsidRPr="009F6B4A" w:rsidRDefault="00B32896" w:rsidP="00B32896">
            <w:pPr>
              <w:jc w:val="center"/>
              <w:rPr>
                <w:color w:val="000000" w:themeColor="text1"/>
                <w:sz w:val="18"/>
                <w:szCs w:val="18"/>
              </w:rPr>
            </w:pPr>
            <w:r w:rsidRPr="009F6B4A">
              <w:rPr>
                <w:color w:val="000000" w:themeColor="text1"/>
                <w:sz w:val="18"/>
                <w:szCs w:val="18"/>
              </w:rPr>
              <w:t>(2)</w:t>
            </w:r>
          </w:p>
        </w:tc>
        <w:tc>
          <w:tcPr>
            <w:tcW w:w="1777" w:type="dxa"/>
            <w:tcBorders>
              <w:left w:val="nil"/>
              <w:bottom w:val="single" w:sz="4" w:space="0" w:color="auto"/>
              <w:right w:val="nil"/>
            </w:tcBorders>
          </w:tcPr>
          <w:p w14:paraId="4998A487" w14:textId="77777777" w:rsidR="00B32896" w:rsidRPr="009F6B4A" w:rsidRDefault="00B32896" w:rsidP="00B32896">
            <w:pPr>
              <w:jc w:val="center"/>
              <w:rPr>
                <w:color w:val="000000" w:themeColor="text1"/>
                <w:sz w:val="18"/>
                <w:szCs w:val="18"/>
              </w:rPr>
            </w:pPr>
            <w:r w:rsidRPr="009F6B4A">
              <w:rPr>
                <w:color w:val="000000" w:themeColor="text1"/>
                <w:sz w:val="18"/>
                <w:szCs w:val="18"/>
              </w:rPr>
              <w:t>(3)</w:t>
            </w:r>
          </w:p>
        </w:tc>
        <w:tc>
          <w:tcPr>
            <w:tcW w:w="1777" w:type="dxa"/>
            <w:tcBorders>
              <w:left w:val="nil"/>
              <w:bottom w:val="single" w:sz="4" w:space="0" w:color="auto"/>
              <w:right w:val="nil"/>
            </w:tcBorders>
            <w:vAlign w:val="bottom"/>
          </w:tcPr>
          <w:p w14:paraId="7FECAB0D" w14:textId="77777777" w:rsidR="00B32896" w:rsidRPr="009F6B4A" w:rsidRDefault="00B32896" w:rsidP="00B32896">
            <w:pPr>
              <w:jc w:val="center"/>
              <w:rPr>
                <w:color w:val="000000" w:themeColor="text1"/>
                <w:sz w:val="18"/>
                <w:szCs w:val="18"/>
              </w:rPr>
            </w:pPr>
            <w:r w:rsidRPr="009F6B4A">
              <w:rPr>
                <w:color w:val="000000" w:themeColor="text1"/>
                <w:sz w:val="18"/>
                <w:szCs w:val="18"/>
              </w:rPr>
              <w:t>(4)</w:t>
            </w:r>
          </w:p>
        </w:tc>
      </w:tr>
      <w:tr w:rsidR="009F6B4A" w:rsidRPr="009F6B4A" w14:paraId="4CA49FB2" w14:textId="77777777" w:rsidTr="00B32896">
        <w:trPr>
          <w:trHeight w:val="240"/>
          <w:jc w:val="center"/>
        </w:trPr>
        <w:tc>
          <w:tcPr>
            <w:tcW w:w="1964" w:type="dxa"/>
            <w:tcBorders>
              <w:top w:val="single" w:sz="4" w:space="0" w:color="auto"/>
              <w:left w:val="nil"/>
              <w:bottom w:val="nil"/>
              <w:right w:val="nil"/>
            </w:tcBorders>
            <w:shd w:val="clear" w:color="auto" w:fill="auto"/>
            <w:noWrap/>
            <w:vAlign w:val="bottom"/>
            <w:hideMark/>
          </w:tcPr>
          <w:p w14:paraId="67EBFF39" w14:textId="77777777" w:rsidR="00B32896" w:rsidRPr="009F6B4A" w:rsidRDefault="00B32896" w:rsidP="00B32896">
            <w:pPr>
              <w:rPr>
                <w:color w:val="000000" w:themeColor="text1"/>
                <w:sz w:val="18"/>
                <w:szCs w:val="18"/>
              </w:rPr>
            </w:pPr>
            <w:r w:rsidRPr="009F6B4A">
              <w:rPr>
                <w:color w:val="000000" w:themeColor="text1"/>
                <w:sz w:val="18"/>
                <w:szCs w:val="18"/>
              </w:rPr>
              <w:t> </w:t>
            </w:r>
          </w:p>
        </w:tc>
        <w:tc>
          <w:tcPr>
            <w:tcW w:w="1776" w:type="dxa"/>
            <w:tcBorders>
              <w:top w:val="single" w:sz="4" w:space="0" w:color="auto"/>
              <w:left w:val="nil"/>
              <w:bottom w:val="nil"/>
              <w:right w:val="nil"/>
            </w:tcBorders>
          </w:tcPr>
          <w:p w14:paraId="63AB0DC3" w14:textId="77777777" w:rsidR="00B32896" w:rsidRPr="009F6B4A" w:rsidRDefault="00B32896" w:rsidP="00B32896">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343BECCC" w14:textId="77777777" w:rsidR="00B32896" w:rsidRPr="009F6B4A" w:rsidRDefault="00B32896" w:rsidP="00B32896">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79F82AB8" w14:textId="77777777" w:rsidR="00B32896" w:rsidRPr="009F6B4A" w:rsidRDefault="00B32896" w:rsidP="00B32896">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408BC22A" w14:textId="77777777" w:rsidR="00B32896" w:rsidRPr="009F6B4A" w:rsidRDefault="00B32896" w:rsidP="00B32896">
            <w:pPr>
              <w:spacing w:before="100" w:beforeAutospacing="1" w:after="100" w:afterAutospacing="1"/>
              <w:jc w:val="center"/>
              <w:rPr>
                <w:color w:val="000000" w:themeColor="text1"/>
                <w:sz w:val="18"/>
                <w:szCs w:val="18"/>
              </w:rPr>
            </w:pPr>
          </w:p>
        </w:tc>
      </w:tr>
      <w:tr w:rsidR="009F6B4A" w:rsidRPr="009F6B4A" w14:paraId="55CDE312" w14:textId="77777777" w:rsidTr="00B32896">
        <w:trPr>
          <w:trHeight w:val="240"/>
          <w:jc w:val="center"/>
        </w:trPr>
        <w:tc>
          <w:tcPr>
            <w:tcW w:w="1964" w:type="dxa"/>
            <w:tcBorders>
              <w:top w:val="nil"/>
              <w:left w:val="nil"/>
              <w:bottom w:val="nil"/>
              <w:right w:val="nil"/>
            </w:tcBorders>
            <w:shd w:val="clear" w:color="auto" w:fill="auto"/>
            <w:noWrap/>
            <w:vAlign w:val="bottom"/>
          </w:tcPr>
          <w:p w14:paraId="628F52B8" w14:textId="77777777" w:rsidR="00BD0B61" w:rsidRPr="009F6B4A" w:rsidRDefault="00BD0B61" w:rsidP="00BD0B61">
            <w:pPr>
              <w:rPr>
                <w:rFonts w:eastAsia="MS Mincho"/>
                <w:color w:val="000000" w:themeColor="text1"/>
                <w:sz w:val="18"/>
                <w:szCs w:val="18"/>
              </w:rPr>
            </w:pPr>
            <m:oMathPara>
              <m:oMath>
                <m:r>
                  <w:rPr>
                    <w:rFonts w:ascii="Cambria Math" w:hAnsi="Cambria Math"/>
                    <w:color w:val="000000" w:themeColor="text1"/>
                    <w:sz w:val="18"/>
                    <w:szCs w:val="18"/>
                  </w:rPr>
                  <m:t>α</m:t>
                </m:r>
              </m:oMath>
            </m:oMathPara>
          </w:p>
        </w:tc>
        <w:tc>
          <w:tcPr>
            <w:tcW w:w="1776" w:type="dxa"/>
            <w:tcBorders>
              <w:top w:val="nil"/>
              <w:left w:val="nil"/>
              <w:bottom w:val="nil"/>
              <w:right w:val="nil"/>
            </w:tcBorders>
            <w:vAlign w:val="bottom"/>
          </w:tcPr>
          <w:p w14:paraId="2F653BA1" w14:textId="74F2AC05" w:rsidR="00BD0B61" w:rsidRPr="009F6B4A" w:rsidRDefault="00BD0B61" w:rsidP="00BD0B61">
            <w:pPr>
              <w:spacing w:before="100" w:beforeAutospacing="1" w:after="100" w:afterAutospacing="1"/>
              <w:jc w:val="center"/>
              <w:rPr>
                <w:color w:val="000000" w:themeColor="text1"/>
                <w:sz w:val="18"/>
                <w:szCs w:val="18"/>
              </w:rPr>
            </w:pPr>
            <w:r w:rsidRPr="009F6B4A">
              <w:rPr>
                <w:color w:val="000000" w:themeColor="text1"/>
                <w:sz w:val="18"/>
                <w:szCs w:val="18"/>
              </w:rPr>
              <w:t>0.0058***</w:t>
            </w:r>
          </w:p>
        </w:tc>
        <w:tc>
          <w:tcPr>
            <w:tcW w:w="1777" w:type="dxa"/>
            <w:tcBorders>
              <w:top w:val="nil"/>
              <w:left w:val="nil"/>
              <w:bottom w:val="nil"/>
              <w:right w:val="nil"/>
            </w:tcBorders>
            <w:vAlign w:val="bottom"/>
          </w:tcPr>
          <w:p w14:paraId="59AD60B6" w14:textId="295748D2" w:rsidR="00BD0B61" w:rsidRPr="009F6B4A" w:rsidRDefault="00BD0B61" w:rsidP="00BD0B61">
            <w:pPr>
              <w:jc w:val="center"/>
              <w:rPr>
                <w:color w:val="000000" w:themeColor="text1"/>
                <w:sz w:val="18"/>
                <w:szCs w:val="18"/>
              </w:rPr>
            </w:pPr>
            <w:r w:rsidRPr="009F6B4A">
              <w:rPr>
                <w:color w:val="000000" w:themeColor="text1"/>
                <w:sz w:val="18"/>
                <w:szCs w:val="18"/>
              </w:rPr>
              <w:t>0.0018**</w:t>
            </w:r>
          </w:p>
        </w:tc>
        <w:tc>
          <w:tcPr>
            <w:tcW w:w="1777" w:type="dxa"/>
            <w:tcBorders>
              <w:top w:val="nil"/>
              <w:left w:val="nil"/>
              <w:bottom w:val="nil"/>
              <w:right w:val="nil"/>
            </w:tcBorders>
            <w:vAlign w:val="bottom"/>
          </w:tcPr>
          <w:p w14:paraId="6B63FC0F" w14:textId="27AEA7B6" w:rsidR="00BD0B61" w:rsidRPr="009F6B4A" w:rsidRDefault="00BD0B61" w:rsidP="00BD0B61">
            <w:pPr>
              <w:jc w:val="center"/>
              <w:rPr>
                <w:color w:val="000000" w:themeColor="text1"/>
                <w:sz w:val="18"/>
                <w:szCs w:val="18"/>
              </w:rPr>
            </w:pPr>
            <w:r w:rsidRPr="009F6B4A">
              <w:rPr>
                <w:color w:val="000000" w:themeColor="text1"/>
                <w:sz w:val="18"/>
                <w:szCs w:val="18"/>
              </w:rPr>
              <w:t>0.0093***</w:t>
            </w:r>
          </w:p>
        </w:tc>
        <w:tc>
          <w:tcPr>
            <w:tcW w:w="1777" w:type="dxa"/>
            <w:tcBorders>
              <w:top w:val="nil"/>
              <w:left w:val="nil"/>
              <w:bottom w:val="nil"/>
              <w:right w:val="nil"/>
            </w:tcBorders>
            <w:vAlign w:val="bottom"/>
          </w:tcPr>
          <w:p w14:paraId="75C9B266" w14:textId="1D4427C7" w:rsidR="00BD0B61" w:rsidRPr="009F6B4A" w:rsidRDefault="00BD0B61" w:rsidP="00BD0B61">
            <w:pPr>
              <w:jc w:val="center"/>
              <w:rPr>
                <w:color w:val="000000" w:themeColor="text1"/>
                <w:sz w:val="18"/>
                <w:szCs w:val="18"/>
              </w:rPr>
            </w:pPr>
            <w:r w:rsidRPr="009F6B4A">
              <w:rPr>
                <w:color w:val="000000" w:themeColor="text1"/>
                <w:sz w:val="18"/>
                <w:szCs w:val="18"/>
              </w:rPr>
              <w:t>0.0031</w:t>
            </w:r>
          </w:p>
        </w:tc>
      </w:tr>
      <w:tr w:rsidR="009F6B4A" w:rsidRPr="009F6B4A" w14:paraId="3909F520" w14:textId="77777777" w:rsidTr="00B32896">
        <w:trPr>
          <w:trHeight w:val="240"/>
          <w:jc w:val="center"/>
        </w:trPr>
        <w:tc>
          <w:tcPr>
            <w:tcW w:w="1964" w:type="dxa"/>
            <w:tcBorders>
              <w:top w:val="nil"/>
              <w:left w:val="nil"/>
              <w:bottom w:val="nil"/>
              <w:right w:val="nil"/>
            </w:tcBorders>
            <w:shd w:val="clear" w:color="auto" w:fill="auto"/>
            <w:noWrap/>
            <w:vAlign w:val="bottom"/>
          </w:tcPr>
          <w:p w14:paraId="568D18A8" w14:textId="77777777" w:rsidR="00BD0B61" w:rsidRPr="009F6B4A" w:rsidRDefault="00BD0B61" w:rsidP="00BD0B61">
            <w:pPr>
              <w:spacing w:before="100" w:beforeAutospacing="1" w:after="100" w:afterAutospacing="1"/>
              <w:rPr>
                <w:rFonts w:eastAsia="MS Mincho"/>
                <w:color w:val="000000" w:themeColor="text1"/>
                <w:sz w:val="18"/>
                <w:szCs w:val="18"/>
              </w:rPr>
            </w:pPr>
          </w:p>
        </w:tc>
        <w:tc>
          <w:tcPr>
            <w:tcW w:w="1776" w:type="dxa"/>
            <w:tcBorders>
              <w:top w:val="nil"/>
              <w:left w:val="nil"/>
              <w:bottom w:val="nil"/>
              <w:right w:val="nil"/>
            </w:tcBorders>
            <w:vAlign w:val="bottom"/>
          </w:tcPr>
          <w:p w14:paraId="7DF7CD2E" w14:textId="2E93FCA3" w:rsidR="00BD0B61" w:rsidRPr="009F6B4A" w:rsidRDefault="00BD0B61" w:rsidP="00BD0B61">
            <w:pPr>
              <w:spacing w:before="100" w:beforeAutospacing="1" w:after="100" w:afterAutospacing="1"/>
              <w:jc w:val="center"/>
              <w:rPr>
                <w:color w:val="000000" w:themeColor="text1"/>
                <w:sz w:val="18"/>
                <w:szCs w:val="18"/>
              </w:rPr>
            </w:pPr>
            <w:r w:rsidRPr="009F6B4A">
              <w:rPr>
                <w:color w:val="000000" w:themeColor="text1"/>
                <w:sz w:val="18"/>
                <w:szCs w:val="18"/>
              </w:rPr>
              <w:t>(0.0018)</w:t>
            </w:r>
          </w:p>
        </w:tc>
        <w:tc>
          <w:tcPr>
            <w:tcW w:w="1777" w:type="dxa"/>
            <w:tcBorders>
              <w:top w:val="nil"/>
              <w:left w:val="nil"/>
              <w:bottom w:val="nil"/>
              <w:right w:val="nil"/>
            </w:tcBorders>
            <w:vAlign w:val="bottom"/>
          </w:tcPr>
          <w:p w14:paraId="268749FC" w14:textId="52A94813" w:rsidR="00BD0B61" w:rsidRPr="009F6B4A" w:rsidRDefault="00BD0B61" w:rsidP="00BD0B61">
            <w:pPr>
              <w:jc w:val="center"/>
              <w:rPr>
                <w:color w:val="000000" w:themeColor="text1"/>
                <w:sz w:val="18"/>
                <w:szCs w:val="18"/>
              </w:rPr>
            </w:pPr>
            <w:r w:rsidRPr="009F6B4A">
              <w:rPr>
                <w:color w:val="000000" w:themeColor="text1"/>
                <w:sz w:val="18"/>
                <w:szCs w:val="18"/>
              </w:rPr>
              <w:t>(0.0009)</w:t>
            </w:r>
          </w:p>
        </w:tc>
        <w:tc>
          <w:tcPr>
            <w:tcW w:w="1777" w:type="dxa"/>
            <w:tcBorders>
              <w:top w:val="nil"/>
              <w:left w:val="nil"/>
              <w:bottom w:val="nil"/>
              <w:right w:val="nil"/>
            </w:tcBorders>
            <w:vAlign w:val="bottom"/>
          </w:tcPr>
          <w:p w14:paraId="2F2E0E28" w14:textId="5DFB7574" w:rsidR="00BD0B61" w:rsidRPr="009F6B4A" w:rsidRDefault="00BD0B61" w:rsidP="00BD0B61">
            <w:pPr>
              <w:jc w:val="center"/>
              <w:rPr>
                <w:color w:val="000000" w:themeColor="text1"/>
                <w:sz w:val="18"/>
                <w:szCs w:val="18"/>
              </w:rPr>
            </w:pPr>
            <w:r w:rsidRPr="009F6B4A">
              <w:rPr>
                <w:color w:val="000000" w:themeColor="text1"/>
                <w:sz w:val="18"/>
                <w:szCs w:val="18"/>
              </w:rPr>
              <w:t>(0.0012)</w:t>
            </w:r>
          </w:p>
        </w:tc>
        <w:tc>
          <w:tcPr>
            <w:tcW w:w="1777" w:type="dxa"/>
            <w:tcBorders>
              <w:top w:val="nil"/>
              <w:left w:val="nil"/>
              <w:bottom w:val="nil"/>
              <w:right w:val="nil"/>
            </w:tcBorders>
            <w:vAlign w:val="bottom"/>
          </w:tcPr>
          <w:p w14:paraId="14E1E48F" w14:textId="2C977CAB" w:rsidR="00BD0B61" w:rsidRPr="009F6B4A" w:rsidRDefault="00BD0B61" w:rsidP="00BD0B61">
            <w:pPr>
              <w:jc w:val="center"/>
              <w:rPr>
                <w:color w:val="000000" w:themeColor="text1"/>
                <w:sz w:val="18"/>
                <w:szCs w:val="18"/>
              </w:rPr>
            </w:pPr>
            <w:r w:rsidRPr="009F6B4A">
              <w:rPr>
                <w:color w:val="000000" w:themeColor="text1"/>
                <w:sz w:val="18"/>
                <w:szCs w:val="18"/>
              </w:rPr>
              <w:t>(0.0021)</w:t>
            </w:r>
          </w:p>
        </w:tc>
      </w:tr>
      <w:tr w:rsidR="009F6B4A" w:rsidRPr="009F6B4A" w14:paraId="19BF3EA8" w14:textId="77777777" w:rsidTr="00B32896">
        <w:trPr>
          <w:trHeight w:val="240"/>
          <w:jc w:val="center"/>
        </w:trPr>
        <w:tc>
          <w:tcPr>
            <w:tcW w:w="1964" w:type="dxa"/>
            <w:tcBorders>
              <w:top w:val="nil"/>
              <w:left w:val="nil"/>
              <w:bottom w:val="nil"/>
              <w:right w:val="nil"/>
            </w:tcBorders>
            <w:shd w:val="clear" w:color="auto" w:fill="auto"/>
            <w:noWrap/>
            <w:vAlign w:val="bottom"/>
          </w:tcPr>
          <w:p w14:paraId="4E0DA8C9" w14:textId="77777777" w:rsidR="00BD0B61" w:rsidRPr="009F6B4A" w:rsidRDefault="00BD0B61" w:rsidP="00BD0B61">
            <w:pPr>
              <w:jc w:val="center"/>
              <w:rPr>
                <w:color w:val="000000" w:themeColor="text1"/>
                <w:sz w:val="18"/>
                <w:szCs w:val="18"/>
              </w:rPr>
            </w:pPr>
          </w:p>
          <w:p w14:paraId="7D1110E4" w14:textId="3C78F579" w:rsidR="00BD0B61" w:rsidRPr="009F6B4A" w:rsidRDefault="00466368" w:rsidP="00BD0B61">
            <w:pPr>
              <w:rPr>
                <w:rFonts w:ascii="Cambria" w:eastAsia="MS Mincho" w:hAnsi="Cambria"/>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MKT</m:t>
                    </m:r>
                  </m:sup>
                </m:sSup>
              </m:oMath>
            </m:oMathPara>
          </w:p>
        </w:tc>
        <w:tc>
          <w:tcPr>
            <w:tcW w:w="1776" w:type="dxa"/>
            <w:tcBorders>
              <w:top w:val="nil"/>
              <w:left w:val="nil"/>
              <w:bottom w:val="nil"/>
              <w:right w:val="nil"/>
            </w:tcBorders>
            <w:vAlign w:val="bottom"/>
          </w:tcPr>
          <w:p w14:paraId="12C1EDEC" w14:textId="08B2A1AB" w:rsidR="00BD0B61" w:rsidRPr="009F6B4A" w:rsidRDefault="00BD0B61" w:rsidP="00BD0B61">
            <w:pPr>
              <w:jc w:val="center"/>
              <w:rPr>
                <w:color w:val="000000" w:themeColor="text1"/>
                <w:sz w:val="18"/>
                <w:szCs w:val="18"/>
              </w:rPr>
            </w:pPr>
            <w:r w:rsidRPr="009F6B4A">
              <w:rPr>
                <w:color w:val="000000" w:themeColor="text1"/>
                <w:sz w:val="18"/>
                <w:szCs w:val="18"/>
              </w:rPr>
              <w:t>1.0579***</w:t>
            </w:r>
          </w:p>
        </w:tc>
        <w:tc>
          <w:tcPr>
            <w:tcW w:w="1777" w:type="dxa"/>
            <w:tcBorders>
              <w:top w:val="nil"/>
              <w:left w:val="nil"/>
              <w:bottom w:val="nil"/>
              <w:right w:val="nil"/>
            </w:tcBorders>
            <w:vAlign w:val="bottom"/>
          </w:tcPr>
          <w:p w14:paraId="34D12A36" w14:textId="7C0694AF" w:rsidR="00BD0B61" w:rsidRPr="009F6B4A" w:rsidRDefault="00BD0B61" w:rsidP="00BD0B61">
            <w:pPr>
              <w:jc w:val="center"/>
              <w:rPr>
                <w:color w:val="000000" w:themeColor="text1"/>
                <w:sz w:val="18"/>
                <w:szCs w:val="18"/>
              </w:rPr>
            </w:pPr>
            <w:r w:rsidRPr="009F6B4A">
              <w:rPr>
                <w:color w:val="000000" w:themeColor="text1"/>
                <w:sz w:val="18"/>
                <w:szCs w:val="18"/>
              </w:rPr>
              <w:t>0.0735***</w:t>
            </w:r>
          </w:p>
        </w:tc>
        <w:tc>
          <w:tcPr>
            <w:tcW w:w="1777" w:type="dxa"/>
            <w:tcBorders>
              <w:top w:val="nil"/>
              <w:left w:val="nil"/>
              <w:bottom w:val="nil"/>
              <w:right w:val="nil"/>
            </w:tcBorders>
            <w:vAlign w:val="bottom"/>
          </w:tcPr>
          <w:p w14:paraId="574D2B4A" w14:textId="706EAE25" w:rsidR="00BD0B61" w:rsidRPr="009F6B4A" w:rsidRDefault="00BD0B61" w:rsidP="00BD0B61">
            <w:pPr>
              <w:jc w:val="center"/>
              <w:rPr>
                <w:color w:val="000000" w:themeColor="text1"/>
                <w:sz w:val="18"/>
                <w:szCs w:val="18"/>
              </w:rPr>
            </w:pPr>
            <w:r w:rsidRPr="009F6B4A">
              <w:rPr>
                <w:color w:val="000000" w:themeColor="text1"/>
                <w:sz w:val="18"/>
                <w:szCs w:val="18"/>
              </w:rPr>
              <w:t>1.0086***</w:t>
            </w:r>
          </w:p>
        </w:tc>
        <w:tc>
          <w:tcPr>
            <w:tcW w:w="1777" w:type="dxa"/>
            <w:tcBorders>
              <w:top w:val="nil"/>
              <w:left w:val="nil"/>
              <w:bottom w:val="nil"/>
              <w:right w:val="nil"/>
            </w:tcBorders>
            <w:vAlign w:val="bottom"/>
          </w:tcPr>
          <w:p w14:paraId="46828F46" w14:textId="7EFADE9E" w:rsidR="00BD0B61" w:rsidRPr="009F6B4A" w:rsidRDefault="00BD0B61" w:rsidP="00BD0B61">
            <w:pPr>
              <w:jc w:val="center"/>
              <w:rPr>
                <w:color w:val="000000" w:themeColor="text1"/>
                <w:sz w:val="18"/>
                <w:szCs w:val="18"/>
              </w:rPr>
            </w:pPr>
            <w:r w:rsidRPr="009F6B4A">
              <w:rPr>
                <w:color w:val="000000" w:themeColor="text1"/>
                <w:sz w:val="18"/>
                <w:szCs w:val="18"/>
              </w:rPr>
              <w:t>-0.0262</w:t>
            </w:r>
          </w:p>
        </w:tc>
      </w:tr>
      <w:tr w:rsidR="009F6B4A" w:rsidRPr="009F6B4A" w14:paraId="2822011F" w14:textId="77777777" w:rsidTr="00B32896">
        <w:trPr>
          <w:trHeight w:val="240"/>
          <w:jc w:val="center"/>
        </w:trPr>
        <w:tc>
          <w:tcPr>
            <w:tcW w:w="1964" w:type="dxa"/>
            <w:tcBorders>
              <w:top w:val="nil"/>
              <w:left w:val="nil"/>
              <w:bottom w:val="nil"/>
              <w:right w:val="nil"/>
            </w:tcBorders>
            <w:shd w:val="clear" w:color="auto" w:fill="auto"/>
            <w:noWrap/>
            <w:vAlign w:val="bottom"/>
          </w:tcPr>
          <w:p w14:paraId="58D37EC8" w14:textId="77777777" w:rsidR="00BD0B61" w:rsidRPr="009F6B4A" w:rsidRDefault="00BD0B61" w:rsidP="00BD0B61">
            <w:pPr>
              <w:rPr>
                <w:rFonts w:ascii="Cambria" w:eastAsia="MS Mincho" w:hAnsi="Cambria"/>
                <w:color w:val="000000" w:themeColor="text1"/>
                <w:sz w:val="18"/>
                <w:szCs w:val="18"/>
              </w:rPr>
            </w:pPr>
          </w:p>
        </w:tc>
        <w:tc>
          <w:tcPr>
            <w:tcW w:w="1776" w:type="dxa"/>
            <w:tcBorders>
              <w:top w:val="nil"/>
              <w:left w:val="nil"/>
              <w:bottom w:val="nil"/>
              <w:right w:val="nil"/>
            </w:tcBorders>
            <w:vAlign w:val="bottom"/>
          </w:tcPr>
          <w:p w14:paraId="44B3B0FF" w14:textId="712BCD7C" w:rsidR="00BD0B61" w:rsidRPr="009F6B4A" w:rsidRDefault="00BD0B61" w:rsidP="00BD0B61">
            <w:pPr>
              <w:jc w:val="center"/>
              <w:rPr>
                <w:color w:val="000000" w:themeColor="text1"/>
                <w:sz w:val="18"/>
                <w:szCs w:val="18"/>
              </w:rPr>
            </w:pPr>
            <w:r w:rsidRPr="009F6B4A">
              <w:rPr>
                <w:color w:val="000000" w:themeColor="text1"/>
                <w:sz w:val="18"/>
                <w:szCs w:val="18"/>
              </w:rPr>
              <w:t>(0.0442)</w:t>
            </w:r>
          </w:p>
        </w:tc>
        <w:tc>
          <w:tcPr>
            <w:tcW w:w="1777" w:type="dxa"/>
            <w:tcBorders>
              <w:top w:val="nil"/>
              <w:left w:val="nil"/>
              <w:bottom w:val="nil"/>
              <w:right w:val="nil"/>
            </w:tcBorders>
            <w:vAlign w:val="bottom"/>
          </w:tcPr>
          <w:p w14:paraId="3C9A0785" w14:textId="47B89E09" w:rsidR="00BD0B61" w:rsidRPr="009F6B4A" w:rsidRDefault="00BD0B61" w:rsidP="00BD0B61">
            <w:pPr>
              <w:jc w:val="center"/>
              <w:rPr>
                <w:color w:val="000000" w:themeColor="text1"/>
                <w:sz w:val="18"/>
                <w:szCs w:val="18"/>
              </w:rPr>
            </w:pPr>
            <w:r w:rsidRPr="009F6B4A">
              <w:rPr>
                <w:color w:val="000000" w:themeColor="text1"/>
                <w:sz w:val="18"/>
                <w:szCs w:val="18"/>
              </w:rPr>
              <w:t>(0.0177)</w:t>
            </w:r>
          </w:p>
        </w:tc>
        <w:tc>
          <w:tcPr>
            <w:tcW w:w="1777" w:type="dxa"/>
            <w:tcBorders>
              <w:top w:val="nil"/>
              <w:left w:val="nil"/>
              <w:bottom w:val="nil"/>
              <w:right w:val="nil"/>
            </w:tcBorders>
            <w:vAlign w:val="bottom"/>
          </w:tcPr>
          <w:p w14:paraId="7C1F4DD5" w14:textId="091DBC15" w:rsidR="00BD0B61" w:rsidRPr="009F6B4A" w:rsidRDefault="00BD0B61" w:rsidP="00BD0B61">
            <w:pPr>
              <w:jc w:val="center"/>
              <w:rPr>
                <w:color w:val="000000" w:themeColor="text1"/>
                <w:sz w:val="18"/>
                <w:szCs w:val="18"/>
              </w:rPr>
            </w:pPr>
            <w:r w:rsidRPr="009F6B4A">
              <w:rPr>
                <w:color w:val="000000" w:themeColor="text1"/>
                <w:sz w:val="18"/>
                <w:szCs w:val="18"/>
              </w:rPr>
              <w:t>(0.0314)</w:t>
            </w:r>
          </w:p>
        </w:tc>
        <w:tc>
          <w:tcPr>
            <w:tcW w:w="1777" w:type="dxa"/>
            <w:tcBorders>
              <w:top w:val="nil"/>
              <w:left w:val="nil"/>
              <w:bottom w:val="nil"/>
              <w:right w:val="nil"/>
            </w:tcBorders>
            <w:vAlign w:val="bottom"/>
          </w:tcPr>
          <w:p w14:paraId="57F9E062" w14:textId="284D4414" w:rsidR="00BD0B61" w:rsidRPr="009F6B4A" w:rsidRDefault="00BD0B61" w:rsidP="00BD0B61">
            <w:pPr>
              <w:jc w:val="center"/>
              <w:rPr>
                <w:color w:val="000000" w:themeColor="text1"/>
                <w:sz w:val="18"/>
                <w:szCs w:val="18"/>
              </w:rPr>
            </w:pPr>
            <w:r w:rsidRPr="009F6B4A">
              <w:rPr>
                <w:color w:val="000000" w:themeColor="text1"/>
                <w:sz w:val="18"/>
                <w:szCs w:val="18"/>
              </w:rPr>
              <w:t>(0.0569)</w:t>
            </w:r>
          </w:p>
        </w:tc>
      </w:tr>
      <w:tr w:rsidR="009F6B4A" w:rsidRPr="009F6B4A" w14:paraId="149BA661" w14:textId="77777777" w:rsidTr="00B32896">
        <w:trPr>
          <w:trHeight w:val="240"/>
          <w:jc w:val="center"/>
        </w:trPr>
        <w:tc>
          <w:tcPr>
            <w:tcW w:w="1964" w:type="dxa"/>
            <w:tcBorders>
              <w:top w:val="nil"/>
              <w:left w:val="nil"/>
              <w:bottom w:val="nil"/>
              <w:right w:val="nil"/>
            </w:tcBorders>
            <w:shd w:val="clear" w:color="auto" w:fill="auto"/>
            <w:noWrap/>
            <w:vAlign w:val="bottom"/>
          </w:tcPr>
          <w:p w14:paraId="3B91BCDB" w14:textId="77777777" w:rsidR="00BD0B61" w:rsidRPr="009F6B4A" w:rsidRDefault="00BD0B61" w:rsidP="00BD0B61">
            <w:pPr>
              <w:jc w:val="center"/>
              <w:rPr>
                <w:color w:val="000000" w:themeColor="text1"/>
                <w:sz w:val="18"/>
                <w:szCs w:val="18"/>
              </w:rPr>
            </w:pPr>
          </w:p>
          <w:p w14:paraId="6106F90B" w14:textId="0E74E75A" w:rsidR="00BD0B61" w:rsidRPr="009F6B4A" w:rsidRDefault="00466368" w:rsidP="00BD0B61">
            <w:pPr>
              <w:rPr>
                <w:rFonts w:ascii="Cambria" w:eastAsia="MS Mincho" w:hAnsi="Cambria"/>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HML</m:t>
                    </m:r>
                  </m:sup>
                </m:sSup>
              </m:oMath>
            </m:oMathPara>
          </w:p>
        </w:tc>
        <w:tc>
          <w:tcPr>
            <w:tcW w:w="1776" w:type="dxa"/>
            <w:tcBorders>
              <w:top w:val="nil"/>
              <w:left w:val="nil"/>
              <w:bottom w:val="nil"/>
              <w:right w:val="nil"/>
            </w:tcBorders>
            <w:vAlign w:val="bottom"/>
          </w:tcPr>
          <w:p w14:paraId="638D12E1" w14:textId="357CBB44" w:rsidR="00BD0B61" w:rsidRPr="009F6B4A" w:rsidRDefault="00BD0B61" w:rsidP="00BD0B61">
            <w:pPr>
              <w:jc w:val="center"/>
              <w:rPr>
                <w:color w:val="000000" w:themeColor="text1"/>
                <w:sz w:val="18"/>
                <w:szCs w:val="18"/>
              </w:rPr>
            </w:pPr>
            <w:r w:rsidRPr="009F6B4A">
              <w:rPr>
                <w:color w:val="000000" w:themeColor="text1"/>
                <w:sz w:val="18"/>
                <w:szCs w:val="18"/>
              </w:rPr>
              <w:t>0.0350</w:t>
            </w:r>
          </w:p>
        </w:tc>
        <w:tc>
          <w:tcPr>
            <w:tcW w:w="1777" w:type="dxa"/>
            <w:tcBorders>
              <w:top w:val="nil"/>
              <w:left w:val="nil"/>
              <w:bottom w:val="nil"/>
              <w:right w:val="nil"/>
            </w:tcBorders>
            <w:vAlign w:val="bottom"/>
          </w:tcPr>
          <w:p w14:paraId="361A338E" w14:textId="77C37D9F" w:rsidR="00BD0B61" w:rsidRPr="009F6B4A" w:rsidRDefault="00BD0B61" w:rsidP="00BD0B61">
            <w:pPr>
              <w:jc w:val="center"/>
              <w:rPr>
                <w:color w:val="000000" w:themeColor="text1"/>
                <w:sz w:val="18"/>
                <w:szCs w:val="18"/>
              </w:rPr>
            </w:pPr>
            <w:r w:rsidRPr="009F6B4A">
              <w:rPr>
                <w:color w:val="000000" w:themeColor="text1"/>
                <w:sz w:val="18"/>
                <w:szCs w:val="18"/>
              </w:rPr>
              <w:t>-0.0054</w:t>
            </w:r>
          </w:p>
        </w:tc>
        <w:tc>
          <w:tcPr>
            <w:tcW w:w="1777" w:type="dxa"/>
            <w:tcBorders>
              <w:top w:val="nil"/>
              <w:left w:val="nil"/>
              <w:bottom w:val="nil"/>
              <w:right w:val="nil"/>
            </w:tcBorders>
            <w:vAlign w:val="bottom"/>
          </w:tcPr>
          <w:p w14:paraId="2638A50E" w14:textId="0DD5BF9E" w:rsidR="00BD0B61" w:rsidRPr="009F6B4A" w:rsidRDefault="00BD0B61" w:rsidP="00BD0B61">
            <w:pPr>
              <w:jc w:val="center"/>
              <w:rPr>
                <w:color w:val="000000" w:themeColor="text1"/>
                <w:sz w:val="18"/>
                <w:szCs w:val="18"/>
              </w:rPr>
            </w:pPr>
            <w:r w:rsidRPr="009F6B4A">
              <w:rPr>
                <w:color w:val="000000" w:themeColor="text1"/>
                <w:sz w:val="18"/>
                <w:szCs w:val="18"/>
              </w:rPr>
              <w:t>-0.1794***</w:t>
            </w:r>
          </w:p>
        </w:tc>
        <w:tc>
          <w:tcPr>
            <w:tcW w:w="1777" w:type="dxa"/>
            <w:tcBorders>
              <w:top w:val="nil"/>
              <w:left w:val="nil"/>
              <w:bottom w:val="nil"/>
              <w:right w:val="nil"/>
            </w:tcBorders>
            <w:vAlign w:val="bottom"/>
          </w:tcPr>
          <w:p w14:paraId="6620D516" w14:textId="07FCEB40" w:rsidR="00BD0B61" w:rsidRPr="009F6B4A" w:rsidRDefault="00BD0B61" w:rsidP="00BD0B61">
            <w:pPr>
              <w:jc w:val="center"/>
              <w:rPr>
                <w:color w:val="000000" w:themeColor="text1"/>
                <w:sz w:val="18"/>
                <w:szCs w:val="18"/>
              </w:rPr>
            </w:pPr>
            <w:r w:rsidRPr="009F6B4A">
              <w:rPr>
                <w:color w:val="000000" w:themeColor="text1"/>
                <w:sz w:val="18"/>
                <w:szCs w:val="18"/>
              </w:rPr>
              <w:t>-0.0841</w:t>
            </w:r>
          </w:p>
        </w:tc>
      </w:tr>
      <w:tr w:rsidR="009F6B4A" w:rsidRPr="009F6B4A" w14:paraId="2C9FADF7" w14:textId="77777777" w:rsidTr="00B32896">
        <w:trPr>
          <w:trHeight w:val="240"/>
          <w:jc w:val="center"/>
        </w:trPr>
        <w:tc>
          <w:tcPr>
            <w:tcW w:w="1964" w:type="dxa"/>
            <w:tcBorders>
              <w:top w:val="nil"/>
              <w:left w:val="nil"/>
              <w:bottom w:val="nil"/>
              <w:right w:val="nil"/>
            </w:tcBorders>
            <w:shd w:val="clear" w:color="auto" w:fill="auto"/>
            <w:noWrap/>
            <w:vAlign w:val="bottom"/>
          </w:tcPr>
          <w:p w14:paraId="324A949B" w14:textId="77777777" w:rsidR="00BD0B61" w:rsidRPr="009F6B4A" w:rsidRDefault="00BD0B61" w:rsidP="00BD0B61">
            <w:pPr>
              <w:rPr>
                <w:rFonts w:ascii="Cambria" w:eastAsia="MS Mincho" w:hAnsi="Cambria"/>
                <w:color w:val="000000" w:themeColor="text1"/>
                <w:sz w:val="18"/>
                <w:szCs w:val="18"/>
              </w:rPr>
            </w:pPr>
          </w:p>
        </w:tc>
        <w:tc>
          <w:tcPr>
            <w:tcW w:w="1776" w:type="dxa"/>
            <w:tcBorders>
              <w:top w:val="nil"/>
              <w:left w:val="nil"/>
              <w:bottom w:val="nil"/>
              <w:right w:val="nil"/>
            </w:tcBorders>
            <w:vAlign w:val="bottom"/>
          </w:tcPr>
          <w:p w14:paraId="7233CF14" w14:textId="16E66403" w:rsidR="00BD0B61" w:rsidRPr="009F6B4A" w:rsidRDefault="00BD0B61" w:rsidP="00BD0B61">
            <w:pPr>
              <w:jc w:val="center"/>
              <w:rPr>
                <w:color w:val="000000" w:themeColor="text1"/>
                <w:sz w:val="18"/>
                <w:szCs w:val="18"/>
              </w:rPr>
            </w:pPr>
            <w:r w:rsidRPr="009F6B4A">
              <w:rPr>
                <w:color w:val="000000" w:themeColor="text1"/>
                <w:sz w:val="18"/>
                <w:szCs w:val="18"/>
              </w:rPr>
              <w:t>(0.0686)</w:t>
            </w:r>
          </w:p>
        </w:tc>
        <w:tc>
          <w:tcPr>
            <w:tcW w:w="1777" w:type="dxa"/>
            <w:tcBorders>
              <w:top w:val="nil"/>
              <w:left w:val="nil"/>
              <w:bottom w:val="nil"/>
              <w:right w:val="nil"/>
            </w:tcBorders>
            <w:vAlign w:val="bottom"/>
          </w:tcPr>
          <w:p w14:paraId="489C2B20" w14:textId="105D08D4" w:rsidR="00BD0B61" w:rsidRPr="009F6B4A" w:rsidRDefault="00BD0B61" w:rsidP="00BD0B61">
            <w:pPr>
              <w:jc w:val="center"/>
              <w:rPr>
                <w:color w:val="000000" w:themeColor="text1"/>
                <w:sz w:val="18"/>
                <w:szCs w:val="18"/>
              </w:rPr>
            </w:pPr>
            <w:r w:rsidRPr="009F6B4A">
              <w:rPr>
                <w:color w:val="000000" w:themeColor="text1"/>
                <w:sz w:val="18"/>
                <w:szCs w:val="18"/>
              </w:rPr>
              <w:t>(0.0229)</w:t>
            </w:r>
          </w:p>
        </w:tc>
        <w:tc>
          <w:tcPr>
            <w:tcW w:w="1777" w:type="dxa"/>
            <w:tcBorders>
              <w:top w:val="nil"/>
              <w:left w:val="nil"/>
              <w:bottom w:val="nil"/>
              <w:right w:val="nil"/>
            </w:tcBorders>
            <w:vAlign w:val="bottom"/>
          </w:tcPr>
          <w:p w14:paraId="2A2F4404" w14:textId="12418803" w:rsidR="00BD0B61" w:rsidRPr="009F6B4A" w:rsidRDefault="00BD0B61" w:rsidP="00BD0B61">
            <w:pPr>
              <w:jc w:val="center"/>
              <w:rPr>
                <w:color w:val="000000" w:themeColor="text1"/>
                <w:sz w:val="18"/>
                <w:szCs w:val="18"/>
              </w:rPr>
            </w:pPr>
            <w:r w:rsidRPr="009F6B4A">
              <w:rPr>
                <w:color w:val="000000" w:themeColor="text1"/>
                <w:sz w:val="18"/>
                <w:szCs w:val="18"/>
              </w:rPr>
              <w:t>(0.0423)</w:t>
            </w:r>
          </w:p>
        </w:tc>
        <w:tc>
          <w:tcPr>
            <w:tcW w:w="1777" w:type="dxa"/>
            <w:tcBorders>
              <w:top w:val="nil"/>
              <w:left w:val="nil"/>
              <w:bottom w:val="nil"/>
              <w:right w:val="nil"/>
            </w:tcBorders>
            <w:vAlign w:val="bottom"/>
          </w:tcPr>
          <w:p w14:paraId="72511BAD" w14:textId="11CDBDD3" w:rsidR="00BD0B61" w:rsidRPr="009F6B4A" w:rsidRDefault="00BD0B61" w:rsidP="00BD0B61">
            <w:pPr>
              <w:jc w:val="center"/>
              <w:rPr>
                <w:color w:val="000000" w:themeColor="text1"/>
                <w:sz w:val="18"/>
                <w:szCs w:val="18"/>
              </w:rPr>
            </w:pPr>
            <w:r w:rsidRPr="009F6B4A">
              <w:rPr>
                <w:color w:val="000000" w:themeColor="text1"/>
                <w:sz w:val="18"/>
                <w:szCs w:val="18"/>
              </w:rPr>
              <w:t>(0.0770)</w:t>
            </w:r>
          </w:p>
        </w:tc>
      </w:tr>
      <w:tr w:rsidR="009F6B4A" w:rsidRPr="009F6B4A" w14:paraId="44211B62" w14:textId="77777777" w:rsidTr="00B32896">
        <w:trPr>
          <w:trHeight w:val="240"/>
          <w:jc w:val="center"/>
        </w:trPr>
        <w:tc>
          <w:tcPr>
            <w:tcW w:w="1964" w:type="dxa"/>
            <w:tcBorders>
              <w:top w:val="nil"/>
              <w:left w:val="nil"/>
              <w:bottom w:val="nil"/>
              <w:right w:val="nil"/>
            </w:tcBorders>
            <w:shd w:val="clear" w:color="auto" w:fill="auto"/>
            <w:noWrap/>
            <w:vAlign w:val="bottom"/>
            <w:hideMark/>
          </w:tcPr>
          <w:p w14:paraId="04E1A8C9" w14:textId="653AC4DA" w:rsidR="00BD0B61" w:rsidRPr="009F6B4A" w:rsidRDefault="00466368" w:rsidP="00BD0B61">
            <w:pPr>
              <w:rPr>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SMB</m:t>
                    </m:r>
                  </m:sup>
                </m:sSup>
              </m:oMath>
            </m:oMathPara>
          </w:p>
        </w:tc>
        <w:tc>
          <w:tcPr>
            <w:tcW w:w="1776" w:type="dxa"/>
            <w:tcBorders>
              <w:top w:val="nil"/>
              <w:left w:val="nil"/>
              <w:bottom w:val="nil"/>
              <w:right w:val="nil"/>
            </w:tcBorders>
            <w:vAlign w:val="bottom"/>
          </w:tcPr>
          <w:p w14:paraId="6014E881" w14:textId="71BD2366" w:rsidR="00BD0B61" w:rsidRPr="009F6B4A" w:rsidRDefault="00BD0B61" w:rsidP="00BD0B61">
            <w:pPr>
              <w:jc w:val="center"/>
              <w:rPr>
                <w:color w:val="000000" w:themeColor="text1"/>
                <w:sz w:val="18"/>
                <w:szCs w:val="18"/>
              </w:rPr>
            </w:pPr>
            <w:r w:rsidRPr="009F6B4A">
              <w:rPr>
                <w:color w:val="000000" w:themeColor="text1"/>
                <w:sz w:val="18"/>
                <w:szCs w:val="18"/>
              </w:rPr>
              <w:t>0.9021***</w:t>
            </w:r>
          </w:p>
        </w:tc>
        <w:tc>
          <w:tcPr>
            <w:tcW w:w="1777" w:type="dxa"/>
            <w:tcBorders>
              <w:top w:val="nil"/>
              <w:left w:val="nil"/>
              <w:bottom w:val="nil"/>
              <w:right w:val="nil"/>
            </w:tcBorders>
            <w:vAlign w:val="bottom"/>
          </w:tcPr>
          <w:p w14:paraId="1D2893A1" w14:textId="3096E33F" w:rsidR="00BD0B61" w:rsidRPr="009F6B4A" w:rsidRDefault="00BD0B61" w:rsidP="00BD0B61">
            <w:pPr>
              <w:jc w:val="center"/>
              <w:rPr>
                <w:color w:val="000000" w:themeColor="text1"/>
                <w:sz w:val="18"/>
                <w:szCs w:val="18"/>
              </w:rPr>
            </w:pPr>
            <w:r w:rsidRPr="009F6B4A">
              <w:rPr>
                <w:color w:val="000000" w:themeColor="text1"/>
                <w:sz w:val="18"/>
                <w:szCs w:val="18"/>
              </w:rPr>
              <w:t>0.0509</w:t>
            </w:r>
          </w:p>
        </w:tc>
        <w:tc>
          <w:tcPr>
            <w:tcW w:w="1777" w:type="dxa"/>
            <w:tcBorders>
              <w:top w:val="nil"/>
              <w:left w:val="nil"/>
              <w:bottom w:val="nil"/>
              <w:right w:val="nil"/>
            </w:tcBorders>
            <w:vAlign w:val="bottom"/>
          </w:tcPr>
          <w:p w14:paraId="38B43725" w14:textId="2A32FD3B" w:rsidR="00BD0B61" w:rsidRPr="009F6B4A" w:rsidRDefault="00BD0B61" w:rsidP="00BD0B61">
            <w:pPr>
              <w:jc w:val="center"/>
              <w:rPr>
                <w:color w:val="000000" w:themeColor="text1"/>
                <w:sz w:val="18"/>
                <w:szCs w:val="18"/>
              </w:rPr>
            </w:pPr>
            <w:r w:rsidRPr="009F6B4A">
              <w:rPr>
                <w:color w:val="000000" w:themeColor="text1"/>
                <w:sz w:val="18"/>
                <w:szCs w:val="18"/>
              </w:rPr>
              <w:t>0.0165</w:t>
            </w:r>
          </w:p>
        </w:tc>
        <w:tc>
          <w:tcPr>
            <w:tcW w:w="1777" w:type="dxa"/>
            <w:tcBorders>
              <w:top w:val="nil"/>
              <w:left w:val="nil"/>
              <w:bottom w:val="nil"/>
              <w:right w:val="nil"/>
            </w:tcBorders>
            <w:vAlign w:val="bottom"/>
          </w:tcPr>
          <w:p w14:paraId="74B44DFF" w14:textId="33E0D33D" w:rsidR="00BD0B61" w:rsidRPr="009F6B4A" w:rsidRDefault="00BD0B61" w:rsidP="00BD0B61">
            <w:pPr>
              <w:jc w:val="center"/>
              <w:rPr>
                <w:color w:val="000000" w:themeColor="text1"/>
                <w:sz w:val="18"/>
                <w:szCs w:val="18"/>
              </w:rPr>
            </w:pPr>
            <w:r w:rsidRPr="009F6B4A">
              <w:rPr>
                <w:color w:val="000000" w:themeColor="text1"/>
                <w:sz w:val="18"/>
                <w:szCs w:val="18"/>
              </w:rPr>
              <w:t>-0.8479***</w:t>
            </w:r>
          </w:p>
        </w:tc>
      </w:tr>
      <w:tr w:rsidR="009F6B4A" w:rsidRPr="009F6B4A" w14:paraId="484DFFE3" w14:textId="77777777" w:rsidTr="00B32896">
        <w:trPr>
          <w:trHeight w:val="240"/>
          <w:jc w:val="center"/>
        </w:trPr>
        <w:tc>
          <w:tcPr>
            <w:tcW w:w="1964" w:type="dxa"/>
            <w:tcBorders>
              <w:top w:val="nil"/>
              <w:left w:val="nil"/>
              <w:bottom w:val="nil"/>
              <w:right w:val="nil"/>
            </w:tcBorders>
            <w:shd w:val="clear" w:color="auto" w:fill="auto"/>
            <w:noWrap/>
            <w:vAlign w:val="bottom"/>
            <w:hideMark/>
          </w:tcPr>
          <w:p w14:paraId="4524603C" w14:textId="77777777" w:rsidR="00BD0B61" w:rsidRPr="009F6B4A" w:rsidRDefault="00BD0B61" w:rsidP="00BD0B61">
            <w:pPr>
              <w:spacing w:before="100" w:beforeAutospacing="1" w:after="100" w:afterAutospacing="1"/>
              <w:rPr>
                <w:color w:val="000000" w:themeColor="text1"/>
                <w:sz w:val="18"/>
                <w:szCs w:val="18"/>
              </w:rPr>
            </w:pPr>
          </w:p>
        </w:tc>
        <w:tc>
          <w:tcPr>
            <w:tcW w:w="1776" w:type="dxa"/>
            <w:tcBorders>
              <w:top w:val="nil"/>
              <w:left w:val="nil"/>
              <w:bottom w:val="nil"/>
              <w:right w:val="nil"/>
            </w:tcBorders>
            <w:vAlign w:val="bottom"/>
          </w:tcPr>
          <w:p w14:paraId="1F8CAB46" w14:textId="55CACF1F" w:rsidR="00BD0B61" w:rsidRPr="009F6B4A" w:rsidRDefault="00BD0B61" w:rsidP="00BD0B61">
            <w:pPr>
              <w:jc w:val="center"/>
              <w:rPr>
                <w:color w:val="000000" w:themeColor="text1"/>
                <w:sz w:val="18"/>
                <w:szCs w:val="18"/>
              </w:rPr>
            </w:pPr>
            <w:r w:rsidRPr="009F6B4A">
              <w:rPr>
                <w:color w:val="000000" w:themeColor="text1"/>
                <w:sz w:val="18"/>
                <w:szCs w:val="18"/>
              </w:rPr>
              <w:t>(0.0684)</w:t>
            </w:r>
          </w:p>
        </w:tc>
        <w:tc>
          <w:tcPr>
            <w:tcW w:w="1777" w:type="dxa"/>
            <w:tcBorders>
              <w:top w:val="nil"/>
              <w:left w:val="nil"/>
              <w:bottom w:val="nil"/>
              <w:right w:val="nil"/>
            </w:tcBorders>
            <w:vAlign w:val="bottom"/>
          </w:tcPr>
          <w:p w14:paraId="72936F39" w14:textId="14605E13" w:rsidR="00BD0B61" w:rsidRPr="009F6B4A" w:rsidRDefault="00BD0B61" w:rsidP="00BD0B61">
            <w:pPr>
              <w:jc w:val="center"/>
              <w:rPr>
                <w:color w:val="000000" w:themeColor="text1"/>
                <w:sz w:val="18"/>
                <w:szCs w:val="18"/>
              </w:rPr>
            </w:pPr>
            <w:r w:rsidRPr="009F6B4A">
              <w:rPr>
                <w:color w:val="000000" w:themeColor="text1"/>
                <w:sz w:val="18"/>
                <w:szCs w:val="18"/>
              </w:rPr>
              <w:t>(0.0395)</w:t>
            </w:r>
          </w:p>
        </w:tc>
        <w:tc>
          <w:tcPr>
            <w:tcW w:w="1777" w:type="dxa"/>
            <w:tcBorders>
              <w:top w:val="nil"/>
              <w:left w:val="nil"/>
              <w:bottom w:val="nil"/>
              <w:right w:val="nil"/>
            </w:tcBorders>
            <w:vAlign w:val="bottom"/>
          </w:tcPr>
          <w:p w14:paraId="1D1ED2E6" w14:textId="04E3ED10" w:rsidR="00BD0B61" w:rsidRPr="009F6B4A" w:rsidRDefault="00BD0B61" w:rsidP="00BD0B61">
            <w:pPr>
              <w:jc w:val="center"/>
              <w:rPr>
                <w:color w:val="000000" w:themeColor="text1"/>
                <w:sz w:val="18"/>
                <w:szCs w:val="18"/>
              </w:rPr>
            </w:pPr>
            <w:r w:rsidRPr="009F6B4A">
              <w:rPr>
                <w:color w:val="000000" w:themeColor="text1"/>
                <w:sz w:val="18"/>
                <w:szCs w:val="18"/>
              </w:rPr>
              <w:t>(0.0427)</w:t>
            </w:r>
          </w:p>
        </w:tc>
        <w:tc>
          <w:tcPr>
            <w:tcW w:w="1777" w:type="dxa"/>
            <w:tcBorders>
              <w:top w:val="nil"/>
              <w:left w:val="nil"/>
              <w:bottom w:val="nil"/>
              <w:right w:val="nil"/>
            </w:tcBorders>
            <w:vAlign w:val="bottom"/>
          </w:tcPr>
          <w:p w14:paraId="428D7854" w14:textId="1BD0C2B9" w:rsidR="00BD0B61" w:rsidRPr="009F6B4A" w:rsidRDefault="00BD0B61" w:rsidP="00BD0B61">
            <w:pPr>
              <w:jc w:val="center"/>
              <w:rPr>
                <w:color w:val="000000" w:themeColor="text1"/>
                <w:sz w:val="18"/>
                <w:szCs w:val="18"/>
              </w:rPr>
            </w:pPr>
            <w:r w:rsidRPr="009F6B4A">
              <w:rPr>
                <w:color w:val="000000" w:themeColor="text1"/>
                <w:sz w:val="18"/>
                <w:szCs w:val="18"/>
              </w:rPr>
              <w:t>(0.0634)</w:t>
            </w:r>
          </w:p>
        </w:tc>
      </w:tr>
      <w:tr w:rsidR="009F6B4A" w:rsidRPr="009F6B4A" w14:paraId="2959F7AE" w14:textId="77777777" w:rsidTr="00B32896">
        <w:trPr>
          <w:trHeight w:val="240"/>
          <w:jc w:val="center"/>
        </w:trPr>
        <w:tc>
          <w:tcPr>
            <w:tcW w:w="1964" w:type="dxa"/>
            <w:tcBorders>
              <w:top w:val="nil"/>
              <w:left w:val="nil"/>
              <w:bottom w:val="nil"/>
              <w:right w:val="nil"/>
            </w:tcBorders>
            <w:shd w:val="clear" w:color="auto" w:fill="auto"/>
            <w:noWrap/>
            <w:vAlign w:val="center"/>
            <w:hideMark/>
          </w:tcPr>
          <w:p w14:paraId="735E8B57" w14:textId="2D42ED17" w:rsidR="00BD0B61" w:rsidRPr="009F6B4A" w:rsidRDefault="00466368" w:rsidP="00BD0B61">
            <w:pPr>
              <w:rPr>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MOM</m:t>
                    </m:r>
                  </m:sup>
                </m:sSup>
              </m:oMath>
            </m:oMathPara>
          </w:p>
        </w:tc>
        <w:tc>
          <w:tcPr>
            <w:tcW w:w="1776" w:type="dxa"/>
            <w:tcBorders>
              <w:top w:val="nil"/>
              <w:left w:val="nil"/>
              <w:bottom w:val="nil"/>
              <w:right w:val="nil"/>
            </w:tcBorders>
            <w:vAlign w:val="bottom"/>
          </w:tcPr>
          <w:p w14:paraId="0D148DAE" w14:textId="2F64DDB3" w:rsidR="00BD0B61" w:rsidRPr="009F6B4A" w:rsidRDefault="00BD0B61" w:rsidP="00BD0B61">
            <w:pPr>
              <w:jc w:val="center"/>
              <w:rPr>
                <w:color w:val="000000" w:themeColor="text1"/>
                <w:sz w:val="18"/>
                <w:szCs w:val="18"/>
              </w:rPr>
            </w:pPr>
            <w:r w:rsidRPr="009F6B4A">
              <w:rPr>
                <w:color w:val="000000" w:themeColor="text1"/>
                <w:sz w:val="18"/>
                <w:szCs w:val="18"/>
              </w:rPr>
              <w:t>-0.2450***</w:t>
            </w:r>
          </w:p>
        </w:tc>
        <w:tc>
          <w:tcPr>
            <w:tcW w:w="1777" w:type="dxa"/>
            <w:tcBorders>
              <w:top w:val="nil"/>
              <w:left w:val="nil"/>
              <w:bottom w:val="nil"/>
              <w:right w:val="nil"/>
            </w:tcBorders>
            <w:vAlign w:val="bottom"/>
          </w:tcPr>
          <w:p w14:paraId="688C1676" w14:textId="6D183034" w:rsidR="00BD0B61" w:rsidRPr="009F6B4A" w:rsidRDefault="00BD0B61" w:rsidP="00BD0B61">
            <w:pPr>
              <w:jc w:val="center"/>
              <w:rPr>
                <w:color w:val="000000" w:themeColor="text1"/>
                <w:sz w:val="18"/>
                <w:szCs w:val="18"/>
              </w:rPr>
            </w:pPr>
            <w:r w:rsidRPr="009F6B4A">
              <w:rPr>
                <w:color w:val="000000" w:themeColor="text1"/>
                <w:sz w:val="18"/>
                <w:szCs w:val="18"/>
              </w:rPr>
              <w:t>0.0380*</w:t>
            </w:r>
          </w:p>
        </w:tc>
        <w:tc>
          <w:tcPr>
            <w:tcW w:w="1777" w:type="dxa"/>
            <w:tcBorders>
              <w:top w:val="nil"/>
              <w:left w:val="nil"/>
              <w:bottom w:val="nil"/>
              <w:right w:val="nil"/>
            </w:tcBorders>
            <w:vAlign w:val="bottom"/>
          </w:tcPr>
          <w:p w14:paraId="6146AD4B" w14:textId="5BA3B416" w:rsidR="00BD0B61" w:rsidRPr="009F6B4A" w:rsidRDefault="00BD0B61" w:rsidP="00BD0B61">
            <w:pPr>
              <w:jc w:val="center"/>
              <w:rPr>
                <w:color w:val="000000" w:themeColor="text1"/>
                <w:sz w:val="18"/>
                <w:szCs w:val="18"/>
              </w:rPr>
            </w:pPr>
            <w:r w:rsidRPr="009F6B4A">
              <w:rPr>
                <w:color w:val="000000" w:themeColor="text1"/>
                <w:sz w:val="18"/>
                <w:szCs w:val="18"/>
              </w:rPr>
              <w:t>-0.0052</w:t>
            </w:r>
          </w:p>
        </w:tc>
        <w:tc>
          <w:tcPr>
            <w:tcW w:w="1777" w:type="dxa"/>
            <w:tcBorders>
              <w:top w:val="nil"/>
              <w:left w:val="nil"/>
              <w:bottom w:val="nil"/>
              <w:right w:val="nil"/>
            </w:tcBorders>
            <w:vAlign w:val="bottom"/>
          </w:tcPr>
          <w:p w14:paraId="6F72FCD2" w14:textId="744FFB61" w:rsidR="00BD0B61" w:rsidRPr="009F6B4A" w:rsidRDefault="00BD0B61" w:rsidP="00BD0B61">
            <w:pPr>
              <w:jc w:val="center"/>
              <w:rPr>
                <w:color w:val="000000" w:themeColor="text1"/>
                <w:sz w:val="18"/>
                <w:szCs w:val="18"/>
              </w:rPr>
            </w:pPr>
            <w:r w:rsidRPr="009F6B4A">
              <w:rPr>
                <w:color w:val="000000" w:themeColor="text1"/>
                <w:sz w:val="18"/>
                <w:szCs w:val="18"/>
              </w:rPr>
              <w:t>0.2664***</w:t>
            </w:r>
          </w:p>
        </w:tc>
      </w:tr>
      <w:tr w:rsidR="009F6B4A" w:rsidRPr="009F6B4A" w14:paraId="66761E8B" w14:textId="77777777" w:rsidTr="00B32896">
        <w:trPr>
          <w:trHeight w:val="240"/>
          <w:jc w:val="center"/>
        </w:trPr>
        <w:tc>
          <w:tcPr>
            <w:tcW w:w="1964" w:type="dxa"/>
            <w:tcBorders>
              <w:top w:val="nil"/>
              <w:left w:val="nil"/>
              <w:bottom w:val="single" w:sz="8" w:space="0" w:color="auto"/>
              <w:right w:val="nil"/>
            </w:tcBorders>
            <w:shd w:val="clear" w:color="auto" w:fill="auto"/>
            <w:noWrap/>
            <w:vAlign w:val="center"/>
            <w:hideMark/>
          </w:tcPr>
          <w:p w14:paraId="7B7F9D8F" w14:textId="77777777" w:rsidR="00BD0B61" w:rsidRPr="009F6B4A" w:rsidRDefault="00BD0B61" w:rsidP="00BD0B61">
            <w:pPr>
              <w:spacing w:before="100" w:beforeAutospacing="1" w:after="100" w:afterAutospacing="1"/>
              <w:rPr>
                <w:color w:val="000000" w:themeColor="text1"/>
                <w:sz w:val="18"/>
                <w:szCs w:val="18"/>
              </w:rPr>
            </w:pPr>
          </w:p>
        </w:tc>
        <w:tc>
          <w:tcPr>
            <w:tcW w:w="1776" w:type="dxa"/>
            <w:tcBorders>
              <w:top w:val="nil"/>
              <w:left w:val="nil"/>
              <w:bottom w:val="single" w:sz="8" w:space="0" w:color="auto"/>
              <w:right w:val="nil"/>
            </w:tcBorders>
            <w:vAlign w:val="bottom"/>
          </w:tcPr>
          <w:p w14:paraId="69CC5E7F" w14:textId="2DCF0164" w:rsidR="00BD0B61" w:rsidRPr="009F6B4A" w:rsidRDefault="00BD0B61" w:rsidP="00BD0B61">
            <w:pPr>
              <w:jc w:val="center"/>
              <w:rPr>
                <w:color w:val="000000" w:themeColor="text1"/>
                <w:sz w:val="18"/>
                <w:szCs w:val="18"/>
              </w:rPr>
            </w:pPr>
            <w:r w:rsidRPr="009F6B4A">
              <w:rPr>
                <w:color w:val="000000" w:themeColor="text1"/>
                <w:sz w:val="18"/>
                <w:szCs w:val="18"/>
              </w:rPr>
              <w:t>(0.0514)</w:t>
            </w:r>
          </w:p>
        </w:tc>
        <w:tc>
          <w:tcPr>
            <w:tcW w:w="1777" w:type="dxa"/>
            <w:tcBorders>
              <w:top w:val="nil"/>
              <w:left w:val="nil"/>
              <w:bottom w:val="single" w:sz="8" w:space="0" w:color="auto"/>
              <w:right w:val="nil"/>
            </w:tcBorders>
            <w:vAlign w:val="bottom"/>
          </w:tcPr>
          <w:p w14:paraId="60522F89" w14:textId="1B8A2039" w:rsidR="00BD0B61" w:rsidRPr="009F6B4A" w:rsidRDefault="00BD0B61" w:rsidP="00BD0B61">
            <w:pPr>
              <w:jc w:val="center"/>
              <w:rPr>
                <w:color w:val="000000" w:themeColor="text1"/>
                <w:sz w:val="18"/>
                <w:szCs w:val="18"/>
              </w:rPr>
            </w:pPr>
            <w:r w:rsidRPr="009F6B4A">
              <w:rPr>
                <w:color w:val="000000" w:themeColor="text1"/>
                <w:sz w:val="18"/>
                <w:szCs w:val="18"/>
              </w:rPr>
              <w:t>(0.0226)</w:t>
            </w:r>
          </w:p>
        </w:tc>
        <w:tc>
          <w:tcPr>
            <w:tcW w:w="1777" w:type="dxa"/>
            <w:tcBorders>
              <w:top w:val="nil"/>
              <w:left w:val="nil"/>
              <w:bottom w:val="single" w:sz="8" w:space="0" w:color="auto"/>
              <w:right w:val="nil"/>
            </w:tcBorders>
            <w:vAlign w:val="bottom"/>
          </w:tcPr>
          <w:p w14:paraId="4BF68F35" w14:textId="16960EC3" w:rsidR="00BD0B61" w:rsidRPr="009F6B4A" w:rsidRDefault="00BD0B61" w:rsidP="00BD0B61">
            <w:pPr>
              <w:jc w:val="center"/>
              <w:rPr>
                <w:color w:val="000000" w:themeColor="text1"/>
                <w:sz w:val="18"/>
                <w:szCs w:val="18"/>
              </w:rPr>
            </w:pPr>
            <w:r w:rsidRPr="009F6B4A">
              <w:rPr>
                <w:color w:val="000000" w:themeColor="text1"/>
                <w:sz w:val="18"/>
                <w:szCs w:val="18"/>
              </w:rPr>
              <w:t>(0.0327)</w:t>
            </w:r>
          </w:p>
        </w:tc>
        <w:tc>
          <w:tcPr>
            <w:tcW w:w="1777" w:type="dxa"/>
            <w:tcBorders>
              <w:top w:val="nil"/>
              <w:left w:val="nil"/>
              <w:bottom w:val="single" w:sz="8" w:space="0" w:color="auto"/>
              <w:right w:val="nil"/>
            </w:tcBorders>
            <w:vAlign w:val="bottom"/>
          </w:tcPr>
          <w:p w14:paraId="4CE0C86F" w14:textId="27633C08" w:rsidR="00BD0B61" w:rsidRPr="009F6B4A" w:rsidRDefault="00BD0B61" w:rsidP="00BD0B61">
            <w:pPr>
              <w:jc w:val="center"/>
              <w:rPr>
                <w:color w:val="000000" w:themeColor="text1"/>
                <w:sz w:val="18"/>
                <w:szCs w:val="18"/>
              </w:rPr>
            </w:pPr>
            <w:r w:rsidRPr="009F6B4A">
              <w:rPr>
                <w:color w:val="000000" w:themeColor="text1"/>
                <w:sz w:val="18"/>
                <w:szCs w:val="18"/>
              </w:rPr>
              <w:t>(0.0608)</w:t>
            </w:r>
          </w:p>
        </w:tc>
      </w:tr>
      <w:tr w:rsidR="009F6B4A" w:rsidRPr="009F6B4A" w14:paraId="4BC5AE86" w14:textId="77777777" w:rsidTr="00B32896">
        <w:trPr>
          <w:trHeight w:val="373"/>
          <w:jc w:val="center"/>
        </w:trPr>
        <w:tc>
          <w:tcPr>
            <w:tcW w:w="1964" w:type="dxa"/>
            <w:tcBorders>
              <w:top w:val="single" w:sz="8" w:space="0" w:color="auto"/>
              <w:left w:val="nil"/>
              <w:bottom w:val="single" w:sz="4" w:space="0" w:color="auto"/>
              <w:right w:val="nil"/>
            </w:tcBorders>
            <w:shd w:val="clear" w:color="auto" w:fill="auto"/>
            <w:noWrap/>
            <w:vAlign w:val="bottom"/>
            <w:hideMark/>
          </w:tcPr>
          <w:p w14:paraId="5C7E9AA1" w14:textId="77777777" w:rsidR="00BD0B61" w:rsidRPr="009F6B4A" w:rsidRDefault="00BD0B61" w:rsidP="00BD0B61">
            <w:pPr>
              <w:jc w:val="center"/>
              <w:rPr>
                <w:rFonts w:ascii="Cambria Math" w:eastAsia="MS Mincho" w:hAnsi="Cambria Math"/>
                <w:color w:val="000000" w:themeColor="text1"/>
                <w:sz w:val="18"/>
                <w:szCs w:val="18"/>
                <w:oMath/>
              </w:rPr>
            </w:pPr>
            <w:r w:rsidRPr="009F6B4A">
              <w:rPr>
                <w:rFonts w:eastAsia="MS Mincho"/>
                <w:color w:val="000000" w:themeColor="text1"/>
                <w:sz w:val="18"/>
                <w:szCs w:val="18"/>
              </w:rPr>
              <w:t>Observations</w:t>
            </w:r>
          </w:p>
        </w:tc>
        <w:tc>
          <w:tcPr>
            <w:tcW w:w="1776" w:type="dxa"/>
            <w:tcBorders>
              <w:top w:val="single" w:sz="8" w:space="0" w:color="auto"/>
              <w:left w:val="nil"/>
              <w:bottom w:val="single" w:sz="4" w:space="0" w:color="auto"/>
              <w:right w:val="nil"/>
            </w:tcBorders>
            <w:vAlign w:val="bottom"/>
          </w:tcPr>
          <w:p w14:paraId="7FFEEE0C" w14:textId="1502E534"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71FF4136" w14:textId="30DBAAB0"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6875A263" w14:textId="27F7E8B2" w:rsidR="00BD0B61" w:rsidRPr="009F6B4A" w:rsidRDefault="00BD0B61" w:rsidP="00BD0B61">
            <w:pPr>
              <w:jc w:val="center"/>
              <w:rPr>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03E38DDB" w14:textId="50C6BC2A"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r>
    </w:tbl>
    <w:p w14:paraId="4B356776" w14:textId="77777777" w:rsidR="00B32896" w:rsidRPr="009F6B4A" w:rsidRDefault="004F2CDD">
      <w:pPr>
        <w:rPr>
          <w:b/>
          <w:color w:val="000000" w:themeColor="text1"/>
          <w:sz w:val="20"/>
          <w:szCs w:val="20"/>
        </w:rPr>
      </w:pPr>
      <w:r w:rsidRPr="009F6B4A">
        <w:rPr>
          <w:b/>
          <w:color w:val="000000" w:themeColor="text1"/>
          <w:sz w:val="20"/>
          <w:szCs w:val="20"/>
        </w:rPr>
        <w:br w:type="page"/>
      </w:r>
    </w:p>
    <w:tbl>
      <w:tblPr>
        <w:tblW w:w="9071" w:type="dxa"/>
        <w:jc w:val="center"/>
        <w:tblLayout w:type="fixed"/>
        <w:tblLook w:val="04A0" w:firstRow="1" w:lastRow="0" w:firstColumn="1" w:lastColumn="0" w:noHBand="0" w:noVBand="1"/>
      </w:tblPr>
      <w:tblGrid>
        <w:gridCol w:w="1002"/>
        <w:gridCol w:w="962"/>
        <w:gridCol w:w="1776"/>
        <w:gridCol w:w="1777"/>
        <w:gridCol w:w="1777"/>
        <w:gridCol w:w="1777"/>
      </w:tblGrid>
      <w:tr w:rsidR="009F6B4A" w:rsidRPr="009F6B4A" w14:paraId="527360E3" w14:textId="77777777" w:rsidTr="00B32896">
        <w:trPr>
          <w:trHeight w:val="240"/>
          <w:jc w:val="center"/>
        </w:trPr>
        <w:tc>
          <w:tcPr>
            <w:tcW w:w="9071" w:type="dxa"/>
            <w:gridSpan w:val="6"/>
            <w:tcBorders>
              <w:left w:val="nil"/>
              <w:bottom w:val="single" w:sz="4" w:space="0" w:color="auto"/>
              <w:right w:val="nil"/>
            </w:tcBorders>
            <w:shd w:val="clear" w:color="auto" w:fill="auto"/>
            <w:noWrap/>
            <w:vAlign w:val="bottom"/>
          </w:tcPr>
          <w:p w14:paraId="5ACF0158" w14:textId="72DBE207" w:rsidR="00B32896" w:rsidRPr="009F6B4A" w:rsidRDefault="00B32896" w:rsidP="00B32896">
            <w:pPr>
              <w:rPr>
                <w:color w:val="000000" w:themeColor="text1"/>
                <w:sz w:val="18"/>
                <w:szCs w:val="18"/>
              </w:rPr>
            </w:pPr>
            <w:r w:rsidRPr="009F6B4A">
              <w:rPr>
                <w:b/>
                <w:color w:val="000000" w:themeColor="text1"/>
                <w:sz w:val="20"/>
                <w:szCs w:val="20"/>
              </w:rPr>
              <w:lastRenderedPageBreak/>
              <w:t xml:space="preserve">Panel C: Portfolio based on the measure </w:t>
            </w:r>
            <m:oMath>
              <m:r>
                <m:rPr>
                  <m:sty m:val="bi"/>
                </m:rPr>
                <w:rPr>
                  <w:rFonts w:ascii="Cambria Math" w:hAnsi="Cambria Math"/>
                  <w:color w:val="000000" w:themeColor="text1"/>
                  <w:sz w:val="18"/>
                  <w:szCs w:val="18"/>
                </w:rPr>
                <m:t>Creative log adjusted and weighted</m:t>
              </m:r>
            </m:oMath>
          </w:p>
        </w:tc>
      </w:tr>
      <w:tr w:rsidR="009F6B4A" w:rsidRPr="009F6B4A" w14:paraId="7CA6109D" w14:textId="77777777" w:rsidTr="00B32896">
        <w:trPr>
          <w:trHeight w:val="240"/>
          <w:jc w:val="center"/>
        </w:trPr>
        <w:tc>
          <w:tcPr>
            <w:tcW w:w="1964" w:type="dxa"/>
            <w:gridSpan w:val="2"/>
            <w:tcBorders>
              <w:top w:val="single" w:sz="4" w:space="0" w:color="auto"/>
              <w:left w:val="nil"/>
              <w:right w:val="nil"/>
            </w:tcBorders>
            <w:shd w:val="clear" w:color="auto" w:fill="auto"/>
            <w:noWrap/>
            <w:vAlign w:val="bottom"/>
          </w:tcPr>
          <w:p w14:paraId="2F58CF17" w14:textId="77777777" w:rsidR="00B32896" w:rsidRPr="009F6B4A" w:rsidRDefault="00B32896" w:rsidP="00B32896">
            <w:pPr>
              <w:rPr>
                <w:color w:val="000000" w:themeColor="text1"/>
                <w:sz w:val="18"/>
                <w:szCs w:val="18"/>
              </w:rPr>
            </w:pPr>
          </w:p>
        </w:tc>
        <w:tc>
          <w:tcPr>
            <w:tcW w:w="3553" w:type="dxa"/>
            <w:gridSpan w:val="2"/>
            <w:tcBorders>
              <w:top w:val="single" w:sz="4" w:space="0" w:color="auto"/>
              <w:left w:val="nil"/>
              <w:bottom w:val="single" w:sz="8" w:space="0" w:color="auto"/>
              <w:right w:val="nil"/>
            </w:tcBorders>
            <w:vAlign w:val="bottom"/>
          </w:tcPr>
          <w:p w14:paraId="7D0D6B09" w14:textId="77777777" w:rsidR="00B32896" w:rsidRPr="009F6B4A" w:rsidRDefault="00B32896" w:rsidP="00B32896">
            <w:pPr>
              <w:jc w:val="center"/>
              <w:rPr>
                <w:color w:val="000000" w:themeColor="text1"/>
                <w:sz w:val="18"/>
                <w:szCs w:val="18"/>
              </w:rPr>
            </w:pPr>
            <w:r w:rsidRPr="009F6B4A">
              <w:rPr>
                <w:color w:val="000000" w:themeColor="text1"/>
                <w:sz w:val="18"/>
                <w:szCs w:val="18"/>
              </w:rPr>
              <w:t>Equally Weighted</w:t>
            </w:r>
          </w:p>
        </w:tc>
        <w:tc>
          <w:tcPr>
            <w:tcW w:w="3554" w:type="dxa"/>
            <w:gridSpan w:val="2"/>
            <w:tcBorders>
              <w:top w:val="single" w:sz="4" w:space="0" w:color="auto"/>
              <w:left w:val="nil"/>
              <w:bottom w:val="single" w:sz="8" w:space="0" w:color="auto"/>
              <w:right w:val="nil"/>
            </w:tcBorders>
          </w:tcPr>
          <w:p w14:paraId="06D035A1" w14:textId="77777777" w:rsidR="00B32896" w:rsidRPr="009F6B4A" w:rsidRDefault="00B32896" w:rsidP="00B32896">
            <w:pPr>
              <w:jc w:val="center"/>
              <w:rPr>
                <w:color w:val="000000" w:themeColor="text1"/>
                <w:sz w:val="18"/>
                <w:szCs w:val="18"/>
              </w:rPr>
            </w:pPr>
            <w:r w:rsidRPr="009F6B4A">
              <w:rPr>
                <w:color w:val="000000" w:themeColor="text1"/>
                <w:sz w:val="18"/>
                <w:szCs w:val="18"/>
              </w:rPr>
              <w:t>Value Weighted</w:t>
            </w:r>
          </w:p>
        </w:tc>
      </w:tr>
      <w:tr w:rsidR="009F6B4A" w:rsidRPr="009F6B4A" w14:paraId="1EB33B69" w14:textId="77777777" w:rsidTr="00B32896">
        <w:trPr>
          <w:trHeight w:val="240"/>
          <w:jc w:val="center"/>
        </w:trPr>
        <w:tc>
          <w:tcPr>
            <w:tcW w:w="1964" w:type="dxa"/>
            <w:gridSpan w:val="2"/>
            <w:tcBorders>
              <w:left w:val="nil"/>
              <w:right w:val="nil"/>
            </w:tcBorders>
            <w:shd w:val="clear" w:color="auto" w:fill="auto"/>
            <w:noWrap/>
            <w:vAlign w:val="bottom"/>
          </w:tcPr>
          <w:p w14:paraId="09D860E8" w14:textId="77777777" w:rsidR="00B32896" w:rsidRPr="009F6B4A" w:rsidRDefault="00B32896" w:rsidP="00B32896">
            <w:pPr>
              <w:rPr>
                <w:color w:val="000000" w:themeColor="text1"/>
                <w:sz w:val="18"/>
                <w:szCs w:val="18"/>
              </w:rPr>
            </w:pPr>
          </w:p>
        </w:tc>
        <w:tc>
          <w:tcPr>
            <w:tcW w:w="1776" w:type="dxa"/>
            <w:tcBorders>
              <w:top w:val="single" w:sz="8" w:space="0" w:color="auto"/>
              <w:left w:val="nil"/>
              <w:right w:val="nil"/>
            </w:tcBorders>
            <w:vAlign w:val="bottom"/>
          </w:tcPr>
          <w:p w14:paraId="4D0A6026" w14:textId="77777777" w:rsidR="00B32896" w:rsidRPr="009F6B4A" w:rsidRDefault="00B32896" w:rsidP="00B32896">
            <w:pPr>
              <w:jc w:val="center"/>
              <w:rPr>
                <w:color w:val="000000" w:themeColor="text1"/>
                <w:sz w:val="18"/>
                <w:szCs w:val="18"/>
              </w:rPr>
            </w:pPr>
            <w:r w:rsidRPr="009F6B4A">
              <w:rPr>
                <w:color w:val="000000" w:themeColor="text1"/>
                <w:sz w:val="18"/>
                <w:szCs w:val="18"/>
              </w:rPr>
              <w:t>Risk Free</w:t>
            </w:r>
          </w:p>
        </w:tc>
        <w:tc>
          <w:tcPr>
            <w:tcW w:w="1777" w:type="dxa"/>
            <w:tcBorders>
              <w:top w:val="single" w:sz="8" w:space="0" w:color="auto"/>
              <w:left w:val="nil"/>
              <w:right w:val="nil"/>
            </w:tcBorders>
            <w:vAlign w:val="bottom"/>
          </w:tcPr>
          <w:p w14:paraId="221770AB" w14:textId="288A176A" w:rsidR="00B32896" w:rsidRPr="009F6B4A" w:rsidRDefault="00B32896" w:rsidP="00B32896">
            <w:pPr>
              <w:jc w:val="center"/>
              <w:rPr>
                <w:color w:val="000000" w:themeColor="text1"/>
                <w:sz w:val="18"/>
                <w:szCs w:val="18"/>
              </w:rPr>
            </w:pPr>
            <w:r w:rsidRPr="009F6B4A">
              <w:rPr>
                <w:color w:val="000000" w:themeColor="text1"/>
                <w:sz w:val="18"/>
                <w:szCs w:val="18"/>
              </w:rPr>
              <w:t xml:space="preserve">Industry </w:t>
            </w:r>
          </w:p>
        </w:tc>
        <w:tc>
          <w:tcPr>
            <w:tcW w:w="1777" w:type="dxa"/>
            <w:tcBorders>
              <w:top w:val="single" w:sz="8" w:space="0" w:color="auto"/>
              <w:left w:val="nil"/>
              <w:right w:val="nil"/>
            </w:tcBorders>
            <w:vAlign w:val="bottom"/>
          </w:tcPr>
          <w:p w14:paraId="784A01F2" w14:textId="77777777" w:rsidR="00B32896" w:rsidRPr="009F6B4A" w:rsidRDefault="00B32896" w:rsidP="00B32896">
            <w:pPr>
              <w:jc w:val="center"/>
              <w:rPr>
                <w:color w:val="000000" w:themeColor="text1"/>
                <w:sz w:val="18"/>
                <w:szCs w:val="18"/>
              </w:rPr>
            </w:pPr>
            <w:r w:rsidRPr="009F6B4A">
              <w:rPr>
                <w:color w:val="000000" w:themeColor="text1"/>
                <w:sz w:val="18"/>
                <w:szCs w:val="18"/>
              </w:rPr>
              <w:t>Risk Free</w:t>
            </w:r>
          </w:p>
        </w:tc>
        <w:tc>
          <w:tcPr>
            <w:tcW w:w="1777" w:type="dxa"/>
            <w:tcBorders>
              <w:top w:val="single" w:sz="8" w:space="0" w:color="auto"/>
              <w:left w:val="nil"/>
              <w:right w:val="nil"/>
            </w:tcBorders>
            <w:vAlign w:val="bottom"/>
          </w:tcPr>
          <w:p w14:paraId="4A399919" w14:textId="54B10CEE" w:rsidR="00B32896" w:rsidRPr="009F6B4A" w:rsidRDefault="00B32896" w:rsidP="00B32896">
            <w:pPr>
              <w:jc w:val="center"/>
              <w:rPr>
                <w:color w:val="000000" w:themeColor="text1"/>
                <w:sz w:val="18"/>
                <w:szCs w:val="18"/>
              </w:rPr>
            </w:pPr>
            <w:r w:rsidRPr="009F6B4A">
              <w:rPr>
                <w:color w:val="000000" w:themeColor="text1"/>
                <w:sz w:val="18"/>
                <w:szCs w:val="18"/>
              </w:rPr>
              <w:t xml:space="preserve">Industry </w:t>
            </w:r>
          </w:p>
        </w:tc>
      </w:tr>
      <w:tr w:rsidR="009F6B4A" w:rsidRPr="009F6B4A" w14:paraId="36D56018" w14:textId="77777777" w:rsidTr="00B32896">
        <w:trPr>
          <w:trHeight w:val="240"/>
          <w:jc w:val="center"/>
        </w:trPr>
        <w:tc>
          <w:tcPr>
            <w:tcW w:w="1964" w:type="dxa"/>
            <w:gridSpan w:val="2"/>
            <w:tcBorders>
              <w:left w:val="nil"/>
              <w:bottom w:val="single" w:sz="4" w:space="0" w:color="auto"/>
              <w:right w:val="nil"/>
            </w:tcBorders>
            <w:shd w:val="clear" w:color="auto" w:fill="auto"/>
            <w:noWrap/>
            <w:vAlign w:val="bottom"/>
            <w:hideMark/>
          </w:tcPr>
          <w:p w14:paraId="5CFAF120" w14:textId="77777777" w:rsidR="00B32896" w:rsidRPr="009F6B4A" w:rsidRDefault="00B32896" w:rsidP="00B32896">
            <w:pPr>
              <w:rPr>
                <w:color w:val="000000" w:themeColor="text1"/>
                <w:sz w:val="18"/>
                <w:szCs w:val="18"/>
              </w:rPr>
            </w:pPr>
          </w:p>
        </w:tc>
        <w:tc>
          <w:tcPr>
            <w:tcW w:w="1776" w:type="dxa"/>
            <w:tcBorders>
              <w:left w:val="nil"/>
              <w:bottom w:val="single" w:sz="4" w:space="0" w:color="auto"/>
              <w:right w:val="nil"/>
            </w:tcBorders>
            <w:vAlign w:val="bottom"/>
          </w:tcPr>
          <w:p w14:paraId="22014B7E" w14:textId="77777777" w:rsidR="00B32896" w:rsidRPr="009F6B4A" w:rsidRDefault="00B32896" w:rsidP="00B32896">
            <w:pPr>
              <w:jc w:val="center"/>
              <w:rPr>
                <w:color w:val="000000" w:themeColor="text1"/>
                <w:sz w:val="18"/>
                <w:szCs w:val="18"/>
              </w:rPr>
            </w:pPr>
            <w:r w:rsidRPr="009F6B4A">
              <w:rPr>
                <w:color w:val="000000" w:themeColor="text1"/>
                <w:sz w:val="18"/>
                <w:szCs w:val="18"/>
              </w:rPr>
              <w:t>(1)</w:t>
            </w:r>
          </w:p>
        </w:tc>
        <w:tc>
          <w:tcPr>
            <w:tcW w:w="1777" w:type="dxa"/>
            <w:tcBorders>
              <w:left w:val="nil"/>
              <w:bottom w:val="single" w:sz="4" w:space="0" w:color="auto"/>
              <w:right w:val="nil"/>
            </w:tcBorders>
            <w:vAlign w:val="bottom"/>
          </w:tcPr>
          <w:p w14:paraId="26B9E5B6" w14:textId="77777777" w:rsidR="00B32896" w:rsidRPr="009F6B4A" w:rsidRDefault="00B32896" w:rsidP="00B32896">
            <w:pPr>
              <w:jc w:val="center"/>
              <w:rPr>
                <w:color w:val="000000" w:themeColor="text1"/>
                <w:sz w:val="18"/>
                <w:szCs w:val="18"/>
              </w:rPr>
            </w:pPr>
            <w:r w:rsidRPr="009F6B4A">
              <w:rPr>
                <w:color w:val="000000" w:themeColor="text1"/>
                <w:sz w:val="18"/>
                <w:szCs w:val="18"/>
              </w:rPr>
              <w:t>(2)</w:t>
            </w:r>
          </w:p>
        </w:tc>
        <w:tc>
          <w:tcPr>
            <w:tcW w:w="1777" w:type="dxa"/>
            <w:tcBorders>
              <w:left w:val="nil"/>
              <w:bottom w:val="single" w:sz="4" w:space="0" w:color="auto"/>
              <w:right w:val="nil"/>
            </w:tcBorders>
          </w:tcPr>
          <w:p w14:paraId="44AE2ECA" w14:textId="77777777" w:rsidR="00B32896" w:rsidRPr="009F6B4A" w:rsidRDefault="00B32896" w:rsidP="00B32896">
            <w:pPr>
              <w:jc w:val="center"/>
              <w:rPr>
                <w:color w:val="000000" w:themeColor="text1"/>
                <w:sz w:val="18"/>
                <w:szCs w:val="18"/>
              </w:rPr>
            </w:pPr>
            <w:r w:rsidRPr="009F6B4A">
              <w:rPr>
                <w:color w:val="000000" w:themeColor="text1"/>
                <w:sz w:val="18"/>
                <w:szCs w:val="18"/>
              </w:rPr>
              <w:t>(3)</w:t>
            </w:r>
          </w:p>
        </w:tc>
        <w:tc>
          <w:tcPr>
            <w:tcW w:w="1777" w:type="dxa"/>
            <w:tcBorders>
              <w:left w:val="nil"/>
              <w:bottom w:val="single" w:sz="4" w:space="0" w:color="auto"/>
              <w:right w:val="nil"/>
            </w:tcBorders>
            <w:vAlign w:val="bottom"/>
          </w:tcPr>
          <w:p w14:paraId="6945D3A5" w14:textId="77777777" w:rsidR="00B32896" w:rsidRPr="009F6B4A" w:rsidRDefault="00B32896" w:rsidP="00B32896">
            <w:pPr>
              <w:jc w:val="center"/>
              <w:rPr>
                <w:color w:val="000000" w:themeColor="text1"/>
                <w:sz w:val="18"/>
                <w:szCs w:val="18"/>
              </w:rPr>
            </w:pPr>
            <w:r w:rsidRPr="009F6B4A">
              <w:rPr>
                <w:color w:val="000000" w:themeColor="text1"/>
                <w:sz w:val="18"/>
                <w:szCs w:val="18"/>
              </w:rPr>
              <w:t>(4)</w:t>
            </w:r>
          </w:p>
        </w:tc>
      </w:tr>
      <w:tr w:rsidR="009F6B4A" w:rsidRPr="009F6B4A" w14:paraId="1EAE12B3" w14:textId="77777777" w:rsidTr="00B32896">
        <w:trPr>
          <w:trHeight w:val="240"/>
          <w:jc w:val="center"/>
        </w:trPr>
        <w:tc>
          <w:tcPr>
            <w:tcW w:w="1964" w:type="dxa"/>
            <w:gridSpan w:val="2"/>
            <w:tcBorders>
              <w:top w:val="single" w:sz="4" w:space="0" w:color="auto"/>
              <w:left w:val="nil"/>
              <w:bottom w:val="nil"/>
              <w:right w:val="nil"/>
            </w:tcBorders>
            <w:shd w:val="clear" w:color="auto" w:fill="auto"/>
            <w:noWrap/>
            <w:vAlign w:val="bottom"/>
            <w:hideMark/>
          </w:tcPr>
          <w:p w14:paraId="32D45BED" w14:textId="77777777" w:rsidR="00B32896" w:rsidRPr="009F6B4A" w:rsidRDefault="00B32896" w:rsidP="00B32896">
            <w:pPr>
              <w:rPr>
                <w:color w:val="000000" w:themeColor="text1"/>
                <w:sz w:val="18"/>
                <w:szCs w:val="18"/>
              </w:rPr>
            </w:pPr>
            <w:r w:rsidRPr="009F6B4A">
              <w:rPr>
                <w:color w:val="000000" w:themeColor="text1"/>
                <w:sz w:val="18"/>
                <w:szCs w:val="18"/>
              </w:rPr>
              <w:t> </w:t>
            </w:r>
          </w:p>
        </w:tc>
        <w:tc>
          <w:tcPr>
            <w:tcW w:w="1776" w:type="dxa"/>
            <w:tcBorders>
              <w:top w:val="single" w:sz="4" w:space="0" w:color="auto"/>
              <w:left w:val="nil"/>
              <w:bottom w:val="nil"/>
              <w:right w:val="nil"/>
            </w:tcBorders>
          </w:tcPr>
          <w:p w14:paraId="17D75975" w14:textId="77777777" w:rsidR="00B32896" w:rsidRPr="009F6B4A" w:rsidRDefault="00B32896" w:rsidP="00B32896">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3B8FA67C" w14:textId="77777777" w:rsidR="00B32896" w:rsidRPr="009F6B4A" w:rsidRDefault="00B32896" w:rsidP="00B32896">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10F2B9BE" w14:textId="77777777" w:rsidR="00B32896" w:rsidRPr="009F6B4A" w:rsidRDefault="00B32896" w:rsidP="00B32896">
            <w:pPr>
              <w:spacing w:before="100" w:beforeAutospacing="1" w:after="100" w:afterAutospacing="1"/>
              <w:jc w:val="center"/>
              <w:rPr>
                <w:color w:val="000000" w:themeColor="text1"/>
                <w:sz w:val="18"/>
                <w:szCs w:val="18"/>
              </w:rPr>
            </w:pPr>
          </w:p>
        </w:tc>
        <w:tc>
          <w:tcPr>
            <w:tcW w:w="1777" w:type="dxa"/>
            <w:tcBorders>
              <w:top w:val="single" w:sz="4" w:space="0" w:color="auto"/>
              <w:left w:val="nil"/>
              <w:bottom w:val="nil"/>
              <w:right w:val="nil"/>
            </w:tcBorders>
          </w:tcPr>
          <w:p w14:paraId="4ACC6791" w14:textId="77777777" w:rsidR="00B32896" w:rsidRPr="009F6B4A" w:rsidRDefault="00B32896" w:rsidP="00B32896">
            <w:pPr>
              <w:spacing w:before="100" w:beforeAutospacing="1" w:after="100" w:afterAutospacing="1"/>
              <w:jc w:val="center"/>
              <w:rPr>
                <w:color w:val="000000" w:themeColor="text1"/>
                <w:sz w:val="18"/>
                <w:szCs w:val="18"/>
              </w:rPr>
            </w:pPr>
          </w:p>
        </w:tc>
      </w:tr>
      <w:tr w:rsidR="009F6B4A" w:rsidRPr="009F6B4A" w14:paraId="0EC3438D" w14:textId="77777777" w:rsidTr="00B32896">
        <w:trPr>
          <w:trHeight w:val="240"/>
          <w:jc w:val="center"/>
        </w:trPr>
        <w:tc>
          <w:tcPr>
            <w:tcW w:w="1964" w:type="dxa"/>
            <w:gridSpan w:val="2"/>
            <w:tcBorders>
              <w:top w:val="nil"/>
              <w:left w:val="nil"/>
              <w:bottom w:val="nil"/>
              <w:right w:val="nil"/>
            </w:tcBorders>
            <w:shd w:val="clear" w:color="auto" w:fill="auto"/>
            <w:noWrap/>
            <w:vAlign w:val="bottom"/>
          </w:tcPr>
          <w:p w14:paraId="17101B85" w14:textId="77777777" w:rsidR="00BD0B61" w:rsidRPr="009F6B4A" w:rsidRDefault="00BD0B61" w:rsidP="00BD0B61">
            <w:pPr>
              <w:rPr>
                <w:rFonts w:eastAsia="MS Mincho"/>
                <w:color w:val="000000" w:themeColor="text1"/>
                <w:sz w:val="18"/>
                <w:szCs w:val="18"/>
              </w:rPr>
            </w:pPr>
            <m:oMathPara>
              <m:oMath>
                <m:r>
                  <w:rPr>
                    <w:rFonts w:ascii="Cambria Math" w:hAnsi="Cambria Math"/>
                    <w:color w:val="000000" w:themeColor="text1"/>
                    <w:sz w:val="18"/>
                    <w:szCs w:val="18"/>
                  </w:rPr>
                  <m:t>α</m:t>
                </m:r>
              </m:oMath>
            </m:oMathPara>
          </w:p>
        </w:tc>
        <w:tc>
          <w:tcPr>
            <w:tcW w:w="1776" w:type="dxa"/>
            <w:tcBorders>
              <w:top w:val="nil"/>
              <w:left w:val="nil"/>
              <w:bottom w:val="nil"/>
              <w:right w:val="nil"/>
            </w:tcBorders>
            <w:vAlign w:val="bottom"/>
          </w:tcPr>
          <w:p w14:paraId="5FFC8386" w14:textId="29D278F9" w:rsidR="00BD0B61" w:rsidRPr="009F6B4A" w:rsidRDefault="00BD0B61" w:rsidP="00BD0B61">
            <w:pPr>
              <w:spacing w:before="100" w:beforeAutospacing="1" w:after="100" w:afterAutospacing="1"/>
              <w:jc w:val="center"/>
              <w:rPr>
                <w:color w:val="000000" w:themeColor="text1"/>
                <w:sz w:val="18"/>
                <w:szCs w:val="18"/>
              </w:rPr>
            </w:pPr>
            <w:r w:rsidRPr="009F6B4A">
              <w:rPr>
                <w:color w:val="000000" w:themeColor="text1"/>
                <w:sz w:val="18"/>
                <w:szCs w:val="18"/>
              </w:rPr>
              <w:t>0.0061***</w:t>
            </w:r>
          </w:p>
        </w:tc>
        <w:tc>
          <w:tcPr>
            <w:tcW w:w="1777" w:type="dxa"/>
            <w:tcBorders>
              <w:top w:val="nil"/>
              <w:left w:val="nil"/>
              <w:bottom w:val="nil"/>
              <w:right w:val="nil"/>
            </w:tcBorders>
            <w:vAlign w:val="bottom"/>
          </w:tcPr>
          <w:p w14:paraId="754E8D15" w14:textId="45CF1C4E" w:rsidR="00BD0B61" w:rsidRPr="009F6B4A" w:rsidRDefault="00BD0B61" w:rsidP="00BD0B61">
            <w:pPr>
              <w:jc w:val="center"/>
              <w:rPr>
                <w:color w:val="000000" w:themeColor="text1"/>
                <w:sz w:val="18"/>
                <w:szCs w:val="18"/>
              </w:rPr>
            </w:pPr>
            <w:r w:rsidRPr="009F6B4A">
              <w:rPr>
                <w:color w:val="000000" w:themeColor="text1"/>
                <w:sz w:val="18"/>
                <w:szCs w:val="18"/>
              </w:rPr>
              <w:t>0.0020***</w:t>
            </w:r>
          </w:p>
        </w:tc>
        <w:tc>
          <w:tcPr>
            <w:tcW w:w="1777" w:type="dxa"/>
            <w:tcBorders>
              <w:top w:val="nil"/>
              <w:left w:val="nil"/>
              <w:bottom w:val="nil"/>
              <w:right w:val="nil"/>
            </w:tcBorders>
            <w:vAlign w:val="bottom"/>
          </w:tcPr>
          <w:p w14:paraId="618763ED" w14:textId="34A5984B" w:rsidR="00BD0B61" w:rsidRPr="009F6B4A" w:rsidRDefault="00BD0B61" w:rsidP="00BD0B61">
            <w:pPr>
              <w:jc w:val="center"/>
              <w:rPr>
                <w:color w:val="000000" w:themeColor="text1"/>
                <w:sz w:val="18"/>
                <w:szCs w:val="18"/>
              </w:rPr>
            </w:pPr>
            <w:r w:rsidRPr="009F6B4A">
              <w:rPr>
                <w:color w:val="000000" w:themeColor="text1"/>
                <w:sz w:val="18"/>
                <w:szCs w:val="18"/>
              </w:rPr>
              <w:t>0.0112***</w:t>
            </w:r>
          </w:p>
        </w:tc>
        <w:tc>
          <w:tcPr>
            <w:tcW w:w="1777" w:type="dxa"/>
            <w:tcBorders>
              <w:top w:val="nil"/>
              <w:left w:val="nil"/>
              <w:bottom w:val="nil"/>
              <w:right w:val="nil"/>
            </w:tcBorders>
            <w:vAlign w:val="bottom"/>
          </w:tcPr>
          <w:p w14:paraId="22115A55" w14:textId="0520948C" w:rsidR="00BD0B61" w:rsidRPr="009F6B4A" w:rsidRDefault="00BD0B61" w:rsidP="00BD0B61">
            <w:pPr>
              <w:jc w:val="center"/>
              <w:rPr>
                <w:color w:val="000000" w:themeColor="text1"/>
                <w:sz w:val="18"/>
                <w:szCs w:val="18"/>
              </w:rPr>
            </w:pPr>
            <w:r w:rsidRPr="009F6B4A">
              <w:rPr>
                <w:color w:val="000000" w:themeColor="text1"/>
                <w:sz w:val="18"/>
                <w:szCs w:val="18"/>
              </w:rPr>
              <w:t>0.0047**</w:t>
            </w:r>
          </w:p>
        </w:tc>
      </w:tr>
      <w:tr w:rsidR="009F6B4A" w:rsidRPr="009F6B4A" w14:paraId="02FAD790" w14:textId="77777777" w:rsidTr="00B32896">
        <w:trPr>
          <w:trHeight w:val="240"/>
          <w:jc w:val="center"/>
        </w:trPr>
        <w:tc>
          <w:tcPr>
            <w:tcW w:w="1964" w:type="dxa"/>
            <w:gridSpan w:val="2"/>
            <w:tcBorders>
              <w:top w:val="nil"/>
              <w:left w:val="nil"/>
              <w:bottom w:val="nil"/>
              <w:right w:val="nil"/>
            </w:tcBorders>
            <w:shd w:val="clear" w:color="auto" w:fill="auto"/>
            <w:noWrap/>
            <w:vAlign w:val="bottom"/>
          </w:tcPr>
          <w:p w14:paraId="74033570" w14:textId="77777777" w:rsidR="00BD0B61" w:rsidRPr="009F6B4A" w:rsidRDefault="00BD0B61" w:rsidP="00BD0B61">
            <w:pPr>
              <w:spacing w:before="100" w:beforeAutospacing="1" w:after="100" w:afterAutospacing="1"/>
              <w:rPr>
                <w:rFonts w:eastAsia="MS Mincho"/>
                <w:color w:val="000000" w:themeColor="text1"/>
                <w:sz w:val="18"/>
                <w:szCs w:val="18"/>
              </w:rPr>
            </w:pPr>
          </w:p>
        </w:tc>
        <w:tc>
          <w:tcPr>
            <w:tcW w:w="1776" w:type="dxa"/>
            <w:tcBorders>
              <w:top w:val="nil"/>
              <w:left w:val="nil"/>
              <w:bottom w:val="nil"/>
              <w:right w:val="nil"/>
            </w:tcBorders>
            <w:vAlign w:val="bottom"/>
          </w:tcPr>
          <w:p w14:paraId="3A25F2E3" w14:textId="773890F2" w:rsidR="00BD0B61" w:rsidRPr="009F6B4A" w:rsidRDefault="00BD0B61" w:rsidP="00BD0B61">
            <w:pPr>
              <w:spacing w:before="100" w:beforeAutospacing="1" w:after="100" w:afterAutospacing="1"/>
              <w:jc w:val="center"/>
              <w:rPr>
                <w:color w:val="000000" w:themeColor="text1"/>
                <w:sz w:val="18"/>
                <w:szCs w:val="18"/>
              </w:rPr>
            </w:pPr>
            <w:r w:rsidRPr="009F6B4A">
              <w:rPr>
                <w:color w:val="000000" w:themeColor="text1"/>
                <w:sz w:val="18"/>
                <w:szCs w:val="18"/>
              </w:rPr>
              <w:t>(0.0018)</w:t>
            </w:r>
          </w:p>
        </w:tc>
        <w:tc>
          <w:tcPr>
            <w:tcW w:w="1777" w:type="dxa"/>
            <w:tcBorders>
              <w:top w:val="nil"/>
              <w:left w:val="nil"/>
              <w:bottom w:val="nil"/>
              <w:right w:val="nil"/>
            </w:tcBorders>
            <w:vAlign w:val="bottom"/>
          </w:tcPr>
          <w:p w14:paraId="5CE3C934" w14:textId="16417D42" w:rsidR="00BD0B61" w:rsidRPr="009F6B4A" w:rsidRDefault="00BD0B61" w:rsidP="00BD0B61">
            <w:pPr>
              <w:jc w:val="center"/>
              <w:rPr>
                <w:color w:val="000000" w:themeColor="text1"/>
                <w:sz w:val="18"/>
                <w:szCs w:val="18"/>
              </w:rPr>
            </w:pPr>
            <w:r w:rsidRPr="009F6B4A">
              <w:rPr>
                <w:color w:val="000000" w:themeColor="text1"/>
                <w:sz w:val="18"/>
                <w:szCs w:val="18"/>
              </w:rPr>
              <w:t>(0.0008)</w:t>
            </w:r>
          </w:p>
        </w:tc>
        <w:tc>
          <w:tcPr>
            <w:tcW w:w="1777" w:type="dxa"/>
            <w:tcBorders>
              <w:top w:val="nil"/>
              <w:left w:val="nil"/>
              <w:bottom w:val="nil"/>
              <w:right w:val="nil"/>
            </w:tcBorders>
            <w:vAlign w:val="bottom"/>
          </w:tcPr>
          <w:p w14:paraId="29AAA875" w14:textId="61DE9A68" w:rsidR="00BD0B61" w:rsidRPr="009F6B4A" w:rsidRDefault="00BD0B61" w:rsidP="00BD0B61">
            <w:pPr>
              <w:jc w:val="center"/>
              <w:rPr>
                <w:color w:val="000000" w:themeColor="text1"/>
                <w:sz w:val="18"/>
                <w:szCs w:val="18"/>
              </w:rPr>
            </w:pPr>
            <w:r w:rsidRPr="009F6B4A">
              <w:rPr>
                <w:color w:val="000000" w:themeColor="text1"/>
                <w:sz w:val="18"/>
                <w:szCs w:val="18"/>
              </w:rPr>
              <w:t>(0.0014)</w:t>
            </w:r>
          </w:p>
        </w:tc>
        <w:tc>
          <w:tcPr>
            <w:tcW w:w="1777" w:type="dxa"/>
            <w:tcBorders>
              <w:top w:val="nil"/>
              <w:left w:val="nil"/>
              <w:bottom w:val="nil"/>
              <w:right w:val="nil"/>
            </w:tcBorders>
            <w:vAlign w:val="bottom"/>
          </w:tcPr>
          <w:p w14:paraId="130D5ECF" w14:textId="451AE386" w:rsidR="00BD0B61" w:rsidRPr="009F6B4A" w:rsidRDefault="00BD0B61" w:rsidP="00BD0B61">
            <w:pPr>
              <w:jc w:val="center"/>
              <w:rPr>
                <w:color w:val="000000" w:themeColor="text1"/>
                <w:sz w:val="18"/>
                <w:szCs w:val="18"/>
              </w:rPr>
            </w:pPr>
            <w:r w:rsidRPr="009F6B4A">
              <w:rPr>
                <w:color w:val="000000" w:themeColor="text1"/>
                <w:sz w:val="18"/>
                <w:szCs w:val="18"/>
              </w:rPr>
              <w:t>(0.0021)</w:t>
            </w:r>
          </w:p>
        </w:tc>
      </w:tr>
      <w:tr w:rsidR="009F6B4A" w:rsidRPr="009F6B4A" w14:paraId="30BA16D5" w14:textId="77777777" w:rsidTr="00B32896">
        <w:trPr>
          <w:trHeight w:val="240"/>
          <w:jc w:val="center"/>
        </w:trPr>
        <w:tc>
          <w:tcPr>
            <w:tcW w:w="1964" w:type="dxa"/>
            <w:gridSpan w:val="2"/>
            <w:tcBorders>
              <w:top w:val="nil"/>
              <w:left w:val="nil"/>
              <w:bottom w:val="nil"/>
              <w:right w:val="nil"/>
            </w:tcBorders>
            <w:shd w:val="clear" w:color="auto" w:fill="auto"/>
            <w:noWrap/>
            <w:vAlign w:val="bottom"/>
          </w:tcPr>
          <w:p w14:paraId="6C2C50CE" w14:textId="77777777" w:rsidR="00BD0B61" w:rsidRPr="009F6B4A" w:rsidRDefault="00BD0B61" w:rsidP="00BD0B61">
            <w:pPr>
              <w:jc w:val="center"/>
              <w:rPr>
                <w:color w:val="000000" w:themeColor="text1"/>
                <w:sz w:val="18"/>
                <w:szCs w:val="18"/>
              </w:rPr>
            </w:pPr>
          </w:p>
          <w:p w14:paraId="7B24D018" w14:textId="3ACA7DC9" w:rsidR="00BD0B61" w:rsidRPr="009F6B4A" w:rsidRDefault="00466368" w:rsidP="00BD0B61">
            <w:pPr>
              <w:rPr>
                <w:rFonts w:ascii="Cambria" w:eastAsia="MS Mincho" w:hAnsi="Cambria"/>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MKT</m:t>
                    </m:r>
                  </m:sup>
                </m:sSup>
              </m:oMath>
            </m:oMathPara>
          </w:p>
        </w:tc>
        <w:tc>
          <w:tcPr>
            <w:tcW w:w="1776" w:type="dxa"/>
            <w:tcBorders>
              <w:top w:val="nil"/>
              <w:left w:val="nil"/>
              <w:bottom w:val="nil"/>
              <w:right w:val="nil"/>
            </w:tcBorders>
            <w:vAlign w:val="bottom"/>
          </w:tcPr>
          <w:p w14:paraId="4E5010CB" w14:textId="53ED3C2A" w:rsidR="00BD0B61" w:rsidRPr="009F6B4A" w:rsidRDefault="00BD0B61" w:rsidP="00BD0B61">
            <w:pPr>
              <w:jc w:val="center"/>
              <w:rPr>
                <w:color w:val="000000" w:themeColor="text1"/>
                <w:sz w:val="18"/>
                <w:szCs w:val="18"/>
              </w:rPr>
            </w:pPr>
            <w:r w:rsidRPr="009F6B4A">
              <w:rPr>
                <w:color w:val="000000" w:themeColor="text1"/>
                <w:sz w:val="18"/>
                <w:szCs w:val="18"/>
              </w:rPr>
              <w:t>1.0620***</w:t>
            </w:r>
          </w:p>
        </w:tc>
        <w:tc>
          <w:tcPr>
            <w:tcW w:w="1777" w:type="dxa"/>
            <w:tcBorders>
              <w:top w:val="nil"/>
              <w:left w:val="nil"/>
              <w:bottom w:val="nil"/>
              <w:right w:val="nil"/>
            </w:tcBorders>
            <w:vAlign w:val="bottom"/>
          </w:tcPr>
          <w:p w14:paraId="70A1211F" w14:textId="1B0F8FD9" w:rsidR="00BD0B61" w:rsidRPr="009F6B4A" w:rsidRDefault="00BD0B61" w:rsidP="00BD0B61">
            <w:pPr>
              <w:jc w:val="center"/>
              <w:rPr>
                <w:color w:val="000000" w:themeColor="text1"/>
                <w:sz w:val="18"/>
                <w:szCs w:val="18"/>
              </w:rPr>
            </w:pPr>
            <w:r w:rsidRPr="009F6B4A">
              <w:rPr>
                <w:color w:val="000000" w:themeColor="text1"/>
                <w:sz w:val="18"/>
                <w:szCs w:val="18"/>
              </w:rPr>
              <w:t>0.0772***</w:t>
            </w:r>
          </w:p>
        </w:tc>
        <w:tc>
          <w:tcPr>
            <w:tcW w:w="1777" w:type="dxa"/>
            <w:tcBorders>
              <w:top w:val="nil"/>
              <w:left w:val="nil"/>
              <w:bottom w:val="nil"/>
              <w:right w:val="nil"/>
            </w:tcBorders>
            <w:vAlign w:val="bottom"/>
          </w:tcPr>
          <w:p w14:paraId="7080993F" w14:textId="1CC8B113" w:rsidR="00BD0B61" w:rsidRPr="009F6B4A" w:rsidRDefault="00BD0B61" w:rsidP="00BD0B61">
            <w:pPr>
              <w:jc w:val="center"/>
              <w:rPr>
                <w:color w:val="000000" w:themeColor="text1"/>
                <w:sz w:val="18"/>
                <w:szCs w:val="18"/>
              </w:rPr>
            </w:pPr>
            <w:r w:rsidRPr="009F6B4A">
              <w:rPr>
                <w:color w:val="000000" w:themeColor="text1"/>
                <w:sz w:val="18"/>
                <w:szCs w:val="18"/>
              </w:rPr>
              <w:t>1.0326***</w:t>
            </w:r>
          </w:p>
        </w:tc>
        <w:tc>
          <w:tcPr>
            <w:tcW w:w="1777" w:type="dxa"/>
            <w:tcBorders>
              <w:top w:val="nil"/>
              <w:left w:val="nil"/>
              <w:bottom w:val="nil"/>
              <w:right w:val="nil"/>
            </w:tcBorders>
            <w:vAlign w:val="bottom"/>
          </w:tcPr>
          <w:p w14:paraId="1083F0D0" w14:textId="120B4CF0" w:rsidR="00BD0B61" w:rsidRPr="009F6B4A" w:rsidRDefault="00BD0B61" w:rsidP="00BD0B61">
            <w:pPr>
              <w:jc w:val="center"/>
              <w:rPr>
                <w:color w:val="000000" w:themeColor="text1"/>
                <w:sz w:val="18"/>
                <w:szCs w:val="18"/>
              </w:rPr>
            </w:pPr>
            <w:r w:rsidRPr="009F6B4A">
              <w:rPr>
                <w:color w:val="000000" w:themeColor="text1"/>
                <w:sz w:val="18"/>
                <w:szCs w:val="18"/>
              </w:rPr>
              <w:t>-0.0007</w:t>
            </w:r>
          </w:p>
        </w:tc>
      </w:tr>
      <w:tr w:rsidR="009F6B4A" w:rsidRPr="009F6B4A" w14:paraId="6623007D" w14:textId="77777777" w:rsidTr="00B32896">
        <w:trPr>
          <w:trHeight w:val="240"/>
          <w:jc w:val="center"/>
        </w:trPr>
        <w:tc>
          <w:tcPr>
            <w:tcW w:w="1964" w:type="dxa"/>
            <w:gridSpan w:val="2"/>
            <w:tcBorders>
              <w:top w:val="nil"/>
              <w:left w:val="nil"/>
              <w:bottom w:val="nil"/>
              <w:right w:val="nil"/>
            </w:tcBorders>
            <w:shd w:val="clear" w:color="auto" w:fill="auto"/>
            <w:noWrap/>
            <w:vAlign w:val="bottom"/>
          </w:tcPr>
          <w:p w14:paraId="6E0AB6DA" w14:textId="77777777" w:rsidR="00BD0B61" w:rsidRPr="009F6B4A" w:rsidRDefault="00BD0B61" w:rsidP="00BD0B61">
            <w:pPr>
              <w:rPr>
                <w:rFonts w:ascii="Cambria" w:eastAsia="MS Mincho" w:hAnsi="Cambria"/>
                <w:color w:val="000000" w:themeColor="text1"/>
                <w:sz w:val="18"/>
                <w:szCs w:val="18"/>
              </w:rPr>
            </w:pPr>
          </w:p>
        </w:tc>
        <w:tc>
          <w:tcPr>
            <w:tcW w:w="1776" w:type="dxa"/>
            <w:tcBorders>
              <w:top w:val="nil"/>
              <w:left w:val="nil"/>
              <w:bottom w:val="nil"/>
              <w:right w:val="nil"/>
            </w:tcBorders>
            <w:vAlign w:val="bottom"/>
          </w:tcPr>
          <w:p w14:paraId="2C15C25B" w14:textId="6E047728" w:rsidR="00BD0B61" w:rsidRPr="009F6B4A" w:rsidRDefault="00BD0B61" w:rsidP="00BD0B61">
            <w:pPr>
              <w:jc w:val="center"/>
              <w:rPr>
                <w:color w:val="000000" w:themeColor="text1"/>
                <w:sz w:val="18"/>
                <w:szCs w:val="18"/>
              </w:rPr>
            </w:pPr>
            <w:r w:rsidRPr="009F6B4A">
              <w:rPr>
                <w:color w:val="000000" w:themeColor="text1"/>
                <w:sz w:val="18"/>
                <w:szCs w:val="18"/>
              </w:rPr>
              <w:t>(0.0467)</w:t>
            </w:r>
          </w:p>
        </w:tc>
        <w:tc>
          <w:tcPr>
            <w:tcW w:w="1777" w:type="dxa"/>
            <w:tcBorders>
              <w:top w:val="nil"/>
              <w:left w:val="nil"/>
              <w:bottom w:val="nil"/>
              <w:right w:val="nil"/>
            </w:tcBorders>
            <w:vAlign w:val="bottom"/>
          </w:tcPr>
          <w:p w14:paraId="59CDEBF5" w14:textId="365F72CE" w:rsidR="00BD0B61" w:rsidRPr="009F6B4A" w:rsidRDefault="00BD0B61" w:rsidP="00BD0B61">
            <w:pPr>
              <w:jc w:val="center"/>
              <w:rPr>
                <w:color w:val="000000" w:themeColor="text1"/>
                <w:sz w:val="18"/>
                <w:szCs w:val="18"/>
              </w:rPr>
            </w:pPr>
            <w:r w:rsidRPr="009F6B4A">
              <w:rPr>
                <w:color w:val="000000" w:themeColor="text1"/>
                <w:sz w:val="18"/>
                <w:szCs w:val="18"/>
              </w:rPr>
              <w:t>(0.0155)</w:t>
            </w:r>
          </w:p>
        </w:tc>
        <w:tc>
          <w:tcPr>
            <w:tcW w:w="1777" w:type="dxa"/>
            <w:tcBorders>
              <w:top w:val="nil"/>
              <w:left w:val="nil"/>
              <w:bottom w:val="nil"/>
              <w:right w:val="nil"/>
            </w:tcBorders>
            <w:vAlign w:val="bottom"/>
          </w:tcPr>
          <w:p w14:paraId="4BE1FA1C" w14:textId="2B8D4E61" w:rsidR="00BD0B61" w:rsidRPr="009F6B4A" w:rsidRDefault="00BD0B61" w:rsidP="00BD0B61">
            <w:pPr>
              <w:jc w:val="center"/>
              <w:rPr>
                <w:color w:val="000000" w:themeColor="text1"/>
                <w:sz w:val="18"/>
                <w:szCs w:val="18"/>
              </w:rPr>
            </w:pPr>
            <w:r w:rsidRPr="009F6B4A">
              <w:rPr>
                <w:color w:val="000000" w:themeColor="text1"/>
                <w:sz w:val="18"/>
                <w:szCs w:val="18"/>
              </w:rPr>
              <w:t>(0.0322)</w:t>
            </w:r>
          </w:p>
        </w:tc>
        <w:tc>
          <w:tcPr>
            <w:tcW w:w="1777" w:type="dxa"/>
            <w:tcBorders>
              <w:top w:val="nil"/>
              <w:left w:val="nil"/>
              <w:bottom w:val="nil"/>
              <w:right w:val="nil"/>
            </w:tcBorders>
            <w:vAlign w:val="bottom"/>
          </w:tcPr>
          <w:p w14:paraId="3744D16C" w14:textId="364F1EB6" w:rsidR="00BD0B61" w:rsidRPr="009F6B4A" w:rsidRDefault="00BD0B61" w:rsidP="00BD0B61">
            <w:pPr>
              <w:jc w:val="center"/>
              <w:rPr>
                <w:color w:val="000000" w:themeColor="text1"/>
                <w:sz w:val="18"/>
                <w:szCs w:val="18"/>
              </w:rPr>
            </w:pPr>
            <w:r w:rsidRPr="009F6B4A">
              <w:rPr>
                <w:color w:val="000000" w:themeColor="text1"/>
                <w:sz w:val="18"/>
                <w:szCs w:val="18"/>
              </w:rPr>
              <w:t>(0.0499)</w:t>
            </w:r>
          </w:p>
        </w:tc>
      </w:tr>
      <w:tr w:rsidR="009F6B4A" w:rsidRPr="009F6B4A" w14:paraId="5AC11E46" w14:textId="77777777" w:rsidTr="00B32896">
        <w:trPr>
          <w:trHeight w:val="240"/>
          <w:jc w:val="center"/>
        </w:trPr>
        <w:tc>
          <w:tcPr>
            <w:tcW w:w="1964" w:type="dxa"/>
            <w:gridSpan w:val="2"/>
            <w:tcBorders>
              <w:top w:val="nil"/>
              <w:left w:val="nil"/>
              <w:bottom w:val="nil"/>
              <w:right w:val="nil"/>
            </w:tcBorders>
            <w:shd w:val="clear" w:color="auto" w:fill="auto"/>
            <w:noWrap/>
            <w:vAlign w:val="bottom"/>
          </w:tcPr>
          <w:p w14:paraId="67D69699" w14:textId="77777777" w:rsidR="00BD0B61" w:rsidRPr="009F6B4A" w:rsidRDefault="00BD0B61" w:rsidP="00BD0B61">
            <w:pPr>
              <w:jc w:val="center"/>
              <w:rPr>
                <w:color w:val="000000" w:themeColor="text1"/>
                <w:sz w:val="18"/>
                <w:szCs w:val="18"/>
              </w:rPr>
            </w:pPr>
          </w:p>
          <w:p w14:paraId="2E5C4798" w14:textId="66F556D4" w:rsidR="00BD0B61" w:rsidRPr="009F6B4A" w:rsidRDefault="00466368" w:rsidP="00BD0B61">
            <w:pPr>
              <w:rPr>
                <w:rFonts w:ascii="Cambria" w:eastAsia="MS Mincho" w:hAnsi="Cambria"/>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HML</m:t>
                    </m:r>
                  </m:sup>
                </m:sSup>
              </m:oMath>
            </m:oMathPara>
          </w:p>
        </w:tc>
        <w:tc>
          <w:tcPr>
            <w:tcW w:w="1776" w:type="dxa"/>
            <w:tcBorders>
              <w:top w:val="nil"/>
              <w:left w:val="nil"/>
              <w:bottom w:val="nil"/>
              <w:right w:val="nil"/>
            </w:tcBorders>
            <w:vAlign w:val="bottom"/>
          </w:tcPr>
          <w:p w14:paraId="25336E28" w14:textId="5D7AEFFA" w:rsidR="00BD0B61" w:rsidRPr="009F6B4A" w:rsidRDefault="00BD0B61" w:rsidP="00BD0B61">
            <w:pPr>
              <w:jc w:val="center"/>
              <w:rPr>
                <w:color w:val="000000" w:themeColor="text1"/>
                <w:sz w:val="18"/>
                <w:szCs w:val="18"/>
              </w:rPr>
            </w:pPr>
            <w:r w:rsidRPr="009F6B4A">
              <w:rPr>
                <w:color w:val="000000" w:themeColor="text1"/>
                <w:sz w:val="18"/>
                <w:szCs w:val="18"/>
              </w:rPr>
              <w:t>0.0475</w:t>
            </w:r>
          </w:p>
        </w:tc>
        <w:tc>
          <w:tcPr>
            <w:tcW w:w="1777" w:type="dxa"/>
            <w:tcBorders>
              <w:top w:val="nil"/>
              <w:left w:val="nil"/>
              <w:bottom w:val="nil"/>
              <w:right w:val="nil"/>
            </w:tcBorders>
            <w:vAlign w:val="bottom"/>
          </w:tcPr>
          <w:p w14:paraId="4115C980" w14:textId="6CE14097" w:rsidR="00BD0B61" w:rsidRPr="009F6B4A" w:rsidRDefault="00BD0B61" w:rsidP="00BD0B61">
            <w:pPr>
              <w:jc w:val="center"/>
              <w:rPr>
                <w:color w:val="000000" w:themeColor="text1"/>
                <w:sz w:val="18"/>
                <w:szCs w:val="18"/>
              </w:rPr>
            </w:pPr>
            <w:r w:rsidRPr="009F6B4A">
              <w:rPr>
                <w:color w:val="000000" w:themeColor="text1"/>
                <w:sz w:val="18"/>
                <w:szCs w:val="18"/>
              </w:rPr>
              <w:t>0.0077</w:t>
            </w:r>
          </w:p>
        </w:tc>
        <w:tc>
          <w:tcPr>
            <w:tcW w:w="1777" w:type="dxa"/>
            <w:tcBorders>
              <w:top w:val="nil"/>
              <w:left w:val="nil"/>
              <w:bottom w:val="nil"/>
              <w:right w:val="nil"/>
            </w:tcBorders>
            <w:vAlign w:val="bottom"/>
          </w:tcPr>
          <w:p w14:paraId="7BE00C96" w14:textId="488EFEF4" w:rsidR="00BD0B61" w:rsidRPr="009F6B4A" w:rsidRDefault="00BD0B61" w:rsidP="00BD0B61">
            <w:pPr>
              <w:jc w:val="center"/>
              <w:rPr>
                <w:color w:val="000000" w:themeColor="text1"/>
                <w:sz w:val="18"/>
                <w:szCs w:val="18"/>
              </w:rPr>
            </w:pPr>
            <w:r w:rsidRPr="009F6B4A">
              <w:rPr>
                <w:color w:val="000000" w:themeColor="text1"/>
                <w:sz w:val="18"/>
                <w:szCs w:val="18"/>
              </w:rPr>
              <w:t>-0.2335***</w:t>
            </w:r>
          </w:p>
        </w:tc>
        <w:tc>
          <w:tcPr>
            <w:tcW w:w="1777" w:type="dxa"/>
            <w:tcBorders>
              <w:top w:val="nil"/>
              <w:left w:val="nil"/>
              <w:bottom w:val="nil"/>
              <w:right w:val="nil"/>
            </w:tcBorders>
            <w:vAlign w:val="bottom"/>
          </w:tcPr>
          <w:p w14:paraId="5D4FD592" w14:textId="5ECDC284" w:rsidR="00BD0B61" w:rsidRPr="009F6B4A" w:rsidRDefault="00BD0B61" w:rsidP="00BD0B61">
            <w:pPr>
              <w:jc w:val="center"/>
              <w:rPr>
                <w:color w:val="000000" w:themeColor="text1"/>
                <w:sz w:val="18"/>
                <w:szCs w:val="18"/>
              </w:rPr>
            </w:pPr>
            <w:r w:rsidRPr="009F6B4A">
              <w:rPr>
                <w:color w:val="000000" w:themeColor="text1"/>
                <w:sz w:val="18"/>
                <w:szCs w:val="18"/>
              </w:rPr>
              <w:t>-0.0767</w:t>
            </w:r>
          </w:p>
        </w:tc>
      </w:tr>
      <w:tr w:rsidR="009F6B4A" w:rsidRPr="009F6B4A" w14:paraId="19D2962A" w14:textId="77777777" w:rsidTr="00B32896">
        <w:trPr>
          <w:trHeight w:val="240"/>
          <w:jc w:val="center"/>
        </w:trPr>
        <w:tc>
          <w:tcPr>
            <w:tcW w:w="1964" w:type="dxa"/>
            <w:gridSpan w:val="2"/>
            <w:tcBorders>
              <w:top w:val="nil"/>
              <w:left w:val="nil"/>
              <w:bottom w:val="nil"/>
              <w:right w:val="nil"/>
            </w:tcBorders>
            <w:shd w:val="clear" w:color="auto" w:fill="auto"/>
            <w:noWrap/>
            <w:vAlign w:val="bottom"/>
          </w:tcPr>
          <w:p w14:paraId="3DB35446" w14:textId="77777777" w:rsidR="00BD0B61" w:rsidRPr="009F6B4A" w:rsidRDefault="00BD0B61" w:rsidP="00BD0B61">
            <w:pPr>
              <w:rPr>
                <w:rFonts w:ascii="Cambria" w:eastAsia="MS Mincho" w:hAnsi="Cambria"/>
                <w:color w:val="000000" w:themeColor="text1"/>
                <w:sz w:val="18"/>
                <w:szCs w:val="18"/>
              </w:rPr>
            </w:pPr>
          </w:p>
        </w:tc>
        <w:tc>
          <w:tcPr>
            <w:tcW w:w="1776" w:type="dxa"/>
            <w:tcBorders>
              <w:top w:val="nil"/>
              <w:left w:val="nil"/>
              <w:bottom w:val="nil"/>
              <w:right w:val="nil"/>
            </w:tcBorders>
            <w:vAlign w:val="bottom"/>
          </w:tcPr>
          <w:p w14:paraId="23B4CA0A" w14:textId="668A4BB2" w:rsidR="00BD0B61" w:rsidRPr="009F6B4A" w:rsidRDefault="00BD0B61" w:rsidP="00BD0B61">
            <w:pPr>
              <w:jc w:val="center"/>
              <w:rPr>
                <w:color w:val="000000" w:themeColor="text1"/>
                <w:sz w:val="18"/>
                <w:szCs w:val="18"/>
              </w:rPr>
            </w:pPr>
            <w:r w:rsidRPr="009F6B4A">
              <w:rPr>
                <w:color w:val="000000" w:themeColor="text1"/>
                <w:sz w:val="18"/>
                <w:szCs w:val="18"/>
              </w:rPr>
              <w:t>(0.0710)</w:t>
            </w:r>
          </w:p>
        </w:tc>
        <w:tc>
          <w:tcPr>
            <w:tcW w:w="1777" w:type="dxa"/>
            <w:tcBorders>
              <w:top w:val="nil"/>
              <w:left w:val="nil"/>
              <w:bottom w:val="nil"/>
              <w:right w:val="nil"/>
            </w:tcBorders>
            <w:vAlign w:val="bottom"/>
          </w:tcPr>
          <w:p w14:paraId="69B7957B" w14:textId="6BFCA1DD" w:rsidR="00BD0B61" w:rsidRPr="009F6B4A" w:rsidRDefault="00BD0B61" w:rsidP="00BD0B61">
            <w:pPr>
              <w:jc w:val="center"/>
              <w:rPr>
                <w:color w:val="000000" w:themeColor="text1"/>
                <w:sz w:val="18"/>
                <w:szCs w:val="18"/>
              </w:rPr>
            </w:pPr>
            <w:r w:rsidRPr="009F6B4A">
              <w:rPr>
                <w:color w:val="000000" w:themeColor="text1"/>
                <w:sz w:val="18"/>
                <w:szCs w:val="18"/>
              </w:rPr>
              <w:t>(0.0210)</w:t>
            </w:r>
          </w:p>
        </w:tc>
        <w:tc>
          <w:tcPr>
            <w:tcW w:w="1777" w:type="dxa"/>
            <w:tcBorders>
              <w:top w:val="nil"/>
              <w:left w:val="nil"/>
              <w:bottom w:val="nil"/>
              <w:right w:val="nil"/>
            </w:tcBorders>
            <w:vAlign w:val="bottom"/>
          </w:tcPr>
          <w:p w14:paraId="42EE8432" w14:textId="3B24E345" w:rsidR="00BD0B61" w:rsidRPr="009F6B4A" w:rsidRDefault="00BD0B61" w:rsidP="00BD0B61">
            <w:pPr>
              <w:jc w:val="center"/>
              <w:rPr>
                <w:color w:val="000000" w:themeColor="text1"/>
                <w:sz w:val="18"/>
                <w:szCs w:val="18"/>
              </w:rPr>
            </w:pPr>
            <w:r w:rsidRPr="009F6B4A">
              <w:rPr>
                <w:color w:val="000000" w:themeColor="text1"/>
                <w:sz w:val="18"/>
                <w:szCs w:val="18"/>
              </w:rPr>
              <w:t>(0.0460)</w:t>
            </w:r>
          </w:p>
        </w:tc>
        <w:tc>
          <w:tcPr>
            <w:tcW w:w="1777" w:type="dxa"/>
            <w:tcBorders>
              <w:top w:val="nil"/>
              <w:left w:val="nil"/>
              <w:bottom w:val="nil"/>
              <w:right w:val="nil"/>
            </w:tcBorders>
            <w:vAlign w:val="bottom"/>
          </w:tcPr>
          <w:p w14:paraId="53525D50" w14:textId="699FFF9A" w:rsidR="00BD0B61" w:rsidRPr="009F6B4A" w:rsidRDefault="00BD0B61" w:rsidP="00BD0B61">
            <w:pPr>
              <w:jc w:val="center"/>
              <w:rPr>
                <w:color w:val="000000" w:themeColor="text1"/>
                <w:sz w:val="18"/>
                <w:szCs w:val="18"/>
              </w:rPr>
            </w:pPr>
            <w:r w:rsidRPr="009F6B4A">
              <w:rPr>
                <w:color w:val="000000" w:themeColor="text1"/>
                <w:sz w:val="18"/>
                <w:szCs w:val="18"/>
              </w:rPr>
              <w:t>(0.0815)</w:t>
            </w:r>
          </w:p>
        </w:tc>
      </w:tr>
      <w:tr w:rsidR="009F6B4A" w:rsidRPr="009F6B4A" w14:paraId="56569581" w14:textId="77777777" w:rsidTr="00B32896">
        <w:trPr>
          <w:trHeight w:val="240"/>
          <w:jc w:val="center"/>
        </w:trPr>
        <w:tc>
          <w:tcPr>
            <w:tcW w:w="1964" w:type="dxa"/>
            <w:gridSpan w:val="2"/>
            <w:tcBorders>
              <w:top w:val="nil"/>
              <w:left w:val="nil"/>
              <w:bottom w:val="nil"/>
              <w:right w:val="nil"/>
            </w:tcBorders>
            <w:shd w:val="clear" w:color="auto" w:fill="auto"/>
            <w:noWrap/>
            <w:vAlign w:val="bottom"/>
            <w:hideMark/>
          </w:tcPr>
          <w:p w14:paraId="3ED78367" w14:textId="43BC501C" w:rsidR="00BD0B61" w:rsidRPr="009F6B4A" w:rsidRDefault="00466368" w:rsidP="00BD0B61">
            <w:pPr>
              <w:rPr>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SMB</m:t>
                    </m:r>
                  </m:sup>
                </m:sSup>
              </m:oMath>
            </m:oMathPara>
          </w:p>
        </w:tc>
        <w:tc>
          <w:tcPr>
            <w:tcW w:w="1776" w:type="dxa"/>
            <w:tcBorders>
              <w:top w:val="nil"/>
              <w:left w:val="nil"/>
              <w:bottom w:val="nil"/>
              <w:right w:val="nil"/>
            </w:tcBorders>
            <w:vAlign w:val="bottom"/>
          </w:tcPr>
          <w:p w14:paraId="6CD8DE75" w14:textId="1DDA8314" w:rsidR="00BD0B61" w:rsidRPr="009F6B4A" w:rsidRDefault="00BD0B61" w:rsidP="00BD0B61">
            <w:pPr>
              <w:jc w:val="center"/>
              <w:rPr>
                <w:color w:val="000000" w:themeColor="text1"/>
                <w:sz w:val="18"/>
                <w:szCs w:val="18"/>
              </w:rPr>
            </w:pPr>
            <w:r w:rsidRPr="009F6B4A">
              <w:rPr>
                <w:color w:val="000000" w:themeColor="text1"/>
                <w:sz w:val="18"/>
                <w:szCs w:val="18"/>
              </w:rPr>
              <w:t>0.8996***</w:t>
            </w:r>
          </w:p>
        </w:tc>
        <w:tc>
          <w:tcPr>
            <w:tcW w:w="1777" w:type="dxa"/>
            <w:tcBorders>
              <w:top w:val="nil"/>
              <w:left w:val="nil"/>
              <w:bottom w:val="nil"/>
              <w:right w:val="nil"/>
            </w:tcBorders>
            <w:vAlign w:val="bottom"/>
          </w:tcPr>
          <w:p w14:paraId="56DB18C0" w14:textId="46CCD5F6" w:rsidR="00BD0B61" w:rsidRPr="009F6B4A" w:rsidRDefault="00BD0B61" w:rsidP="00BD0B61">
            <w:pPr>
              <w:jc w:val="center"/>
              <w:rPr>
                <w:color w:val="000000" w:themeColor="text1"/>
                <w:sz w:val="18"/>
                <w:szCs w:val="18"/>
              </w:rPr>
            </w:pPr>
            <w:r w:rsidRPr="009F6B4A">
              <w:rPr>
                <w:color w:val="000000" w:themeColor="text1"/>
                <w:sz w:val="18"/>
                <w:szCs w:val="18"/>
              </w:rPr>
              <w:t>0.0475</w:t>
            </w:r>
          </w:p>
        </w:tc>
        <w:tc>
          <w:tcPr>
            <w:tcW w:w="1777" w:type="dxa"/>
            <w:tcBorders>
              <w:top w:val="nil"/>
              <w:left w:val="nil"/>
              <w:bottom w:val="nil"/>
              <w:right w:val="nil"/>
            </w:tcBorders>
            <w:vAlign w:val="bottom"/>
          </w:tcPr>
          <w:p w14:paraId="2E516D78" w14:textId="162674AA" w:rsidR="00BD0B61" w:rsidRPr="009F6B4A" w:rsidRDefault="00BD0B61" w:rsidP="00BD0B61">
            <w:pPr>
              <w:jc w:val="center"/>
              <w:rPr>
                <w:color w:val="000000" w:themeColor="text1"/>
                <w:sz w:val="18"/>
                <w:szCs w:val="18"/>
              </w:rPr>
            </w:pPr>
            <w:r w:rsidRPr="009F6B4A">
              <w:rPr>
                <w:color w:val="000000" w:themeColor="text1"/>
                <w:sz w:val="18"/>
                <w:szCs w:val="18"/>
              </w:rPr>
              <w:t>0.0788</w:t>
            </w:r>
          </w:p>
        </w:tc>
        <w:tc>
          <w:tcPr>
            <w:tcW w:w="1777" w:type="dxa"/>
            <w:tcBorders>
              <w:top w:val="nil"/>
              <w:left w:val="nil"/>
              <w:bottom w:val="nil"/>
              <w:right w:val="nil"/>
            </w:tcBorders>
            <w:vAlign w:val="bottom"/>
          </w:tcPr>
          <w:p w14:paraId="04E167C5" w14:textId="7890C448" w:rsidR="00BD0B61" w:rsidRPr="009F6B4A" w:rsidRDefault="00BD0B61" w:rsidP="00BD0B61">
            <w:pPr>
              <w:jc w:val="center"/>
              <w:rPr>
                <w:color w:val="000000" w:themeColor="text1"/>
                <w:sz w:val="18"/>
                <w:szCs w:val="18"/>
              </w:rPr>
            </w:pPr>
            <w:r w:rsidRPr="009F6B4A">
              <w:rPr>
                <w:color w:val="000000" w:themeColor="text1"/>
                <w:sz w:val="18"/>
                <w:szCs w:val="18"/>
              </w:rPr>
              <w:t>-0.8354***</w:t>
            </w:r>
          </w:p>
        </w:tc>
      </w:tr>
      <w:tr w:rsidR="009F6B4A" w:rsidRPr="009F6B4A" w14:paraId="37923F3B" w14:textId="77777777" w:rsidTr="00B32896">
        <w:trPr>
          <w:trHeight w:val="240"/>
          <w:jc w:val="center"/>
        </w:trPr>
        <w:tc>
          <w:tcPr>
            <w:tcW w:w="1964" w:type="dxa"/>
            <w:gridSpan w:val="2"/>
            <w:tcBorders>
              <w:top w:val="nil"/>
              <w:left w:val="nil"/>
              <w:bottom w:val="nil"/>
              <w:right w:val="nil"/>
            </w:tcBorders>
            <w:shd w:val="clear" w:color="auto" w:fill="auto"/>
            <w:noWrap/>
            <w:vAlign w:val="bottom"/>
            <w:hideMark/>
          </w:tcPr>
          <w:p w14:paraId="52B264C2" w14:textId="77777777" w:rsidR="00BD0B61" w:rsidRPr="009F6B4A" w:rsidRDefault="00BD0B61" w:rsidP="00BD0B61">
            <w:pPr>
              <w:spacing w:before="100" w:beforeAutospacing="1" w:after="100" w:afterAutospacing="1"/>
              <w:rPr>
                <w:color w:val="000000" w:themeColor="text1"/>
                <w:sz w:val="18"/>
                <w:szCs w:val="18"/>
              </w:rPr>
            </w:pPr>
          </w:p>
        </w:tc>
        <w:tc>
          <w:tcPr>
            <w:tcW w:w="1776" w:type="dxa"/>
            <w:tcBorders>
              <w:top w:val="nil"/>
              <w:left w:val="nil"/>
              <w:bottom w:val="nil"/>
              <w:right w:val="nil"/>
            </w:tcBorders>
            <w:vAlign w:val="bottom"/>
          </w:tcPr>
          <w:p w14:paraId="20D039B9" w14:textId="408647B1" w:rsidR="00BD0B61" w:rsidRPr="009F6B4A" w:rsidRDefault="00BD0B61" w:rsidP="00BD0B61">
            <w:pPr>
              <w:jc w:val="center"/>
              <w:rPr>
                <w:color w:val="000000" w:themeColor="text1"/>
                <w:sz w:val="18"/>
                <w:szCs w:val="18"/>
              </w:rPr>
            </w:pPr>
            <w:r w:rsidRPr="009F6B4A">
              <w:rPr>
                <w:color w:val="000000" w:themeColor="text1"/>
                <w:sz w:val="18"/>
                <w:szCs w:val="18"/>
              </w:rPr>
              <w:t>(0.0705)</w:t>
            </w:r>
          </w:p>
        </w:tc>
        <w:tc>
          <w:tcPr>
            <w:tcW w:w="1777" w:type="dxa"/>
            <w:tcBorders>
              <w:top w:val="nil"/>
              <w:left w:val="nil"/>
              <w:bottom w:val="nil"/>
              <w:right w:val="nil"/>
            </w:tcBorders>
            <w:vAlign w:val="bottom"/>
          </w:tcPr>
          <w:p w14:paraId="6F43407A" w14:textId="1268190F" w:rsidR="00BD0B61" w:rsidRPr="009F6B4A" w:rsidRDefault="00BD0B61" w:rsidP="00BD0B61">
            <w:pPr>
              <w:jc w:val="center"/>
              <w:rPr>
                <w:color w:val="000000" w:themeColor="text1"/>
                <w:sz w:val="18"/>
                <w:szCs w:val="18"/>
              </w:rPr>
            </w:pPr>
            <w:r w:rsidRPr="009F6B4A">
              <w:rPr>
                <w:color w:val="000000" w:themeColor="text1"/>
                <w:sz w:val="18"/>
                <w:szCs w:val="18"/>
              </w:rPr>
              <w:t>(0.0294)</w:t>
            </w:r>
          </w:p>
        </w:tc>
        <w:tc>
          <w:tcPr>
            <w:tcW w:w="1777" w:type="dxa"/>
            <w:tcBorders>
              <w:top w:val="nil"/>
              <w:left w:val="nil"/>
              <w:bottom w:val="nil"/>
              <w:right w:val="nil"/>
            </w:tcBorders>
            <w:vAlign w:val="bottom"/>
          </w:tcPr>
          <w:p w14:paraId="020D7319" w14:textId="1E8C8BD2" w:rsidR="00BD0B61" w:rsidRPr="009F6B4A" w:rsidRDefault="00BD0B61" w:rsidP="00BD0B61">
            <w:pPr>
              <w:jc w:val="center"/>
              <w:rPr>
                <w:color w:val="000000" w:themeColor="text1"/>
                <w:sz w:val="18"/>
                <w:szCs w:val="18"/>
              </w:rPr>
            </w:pPr>
            <w:r w:rsidRPr="009F6B4A">
              <w:rPr>
                <w:color w:val="000000" w:themeColor="text1"/>
                <w:sz w:val="18"/>
                <w:szCs w:val="18"/>
              </w:rPr>
              <w:t>(0.0565)</w:t>
            </w:r>
          </w:p>
        </w:tc>
        <w:tc>
          <w:tcPr>
            <w:tcW w:w="1777" w:type="dxa"/>
            <w:tcBorders>
              <w:top w:val="nil"/>
              <w:left w:val="nil"/>
              <w:bottom w:val="nil"/>
              <w:right w:val="nil"/>
            </w:tcBorders>
            <w:vAlign w:val="bottom"/>
          </w:tcPr>
          <w:p w14:paraId="5905336A" w14:textId="7FEE4C13" w:rsidR="00BD0B61" w:rsidRPr="009F6B4A" w:rsidRDefault="00BD0B61" w:rsidP="00BD0B61">
            <w:pPr>
              <w:jc w:val="center"/>
              <w:rPr>
                <w:color w:val="000000" w:themeColor="text1"/>
                <w:sz w:val="18"/>
                <w:szCs w:val="18"/>
              </w:rPr>
            </w:pPr>
            <w:r w:rsidRPr="009F6B4A">
              <w:rPr>
                <w:color w:val="000000" w:themeColor="text1"/>
                <w:sz w:val="18"/>
                <w:szCs w:val="18"/>
              </w:rPr>
              <w:t>(0.0595)</w:t>
            </w:r>
          </w:p>
        </w:tc>
      </w:tr>
      <w:tr w:rsidR="009F6B4A" w:rsidRPr="009F6B4A" w14:paraId="225328FE" w14:textId="77777777" w:rsidTr="00B32896">
        <w:trPr>
          <w:trHeight w:val="240"/>
          <w:jc w:val="center"/>
        </w:trPr>
        <w:tc>
          <w:tcPr>
            <w:tcW w:w="1964" w:type="dxa"/>
            <w:gridSpan w:val="2"/>
            <w:tcBorders>
              <w:top w:val="nil"/>
              <w:left w:val="nil"/>
              <w:bottom w:val="nil"/>
              <w:right w:val="nil"/>
            </w:tcBorders>
            <w:shd w:val="clear" w:color="auto" w:fill="auto"/>
            <w:noWrap/>
            <w:vAlign w:val="center"/>
            <w:hideMark/>
          </w:tcPr>
          <w:p w14:paraId="00907D20" w14:textId="39A19978" w:rsidR="00BD0B61" w:rsidRPr="009F6B4A" w:rsidRDefault="00466368" w:rsidP="00BD0B61">
            <w:pPr>
              <w:rPr>
                <w:color w:val="000000" w:themeColor="text1"/>
                <w:sz w:val="18"/>
                <w:szCs w:val="18"/>
              </w:rPr>
            </w:pPr>
            <m:oMathPara>
              <m:oMath>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β</m:t>
                    </m:r>
                  </m:e>
                  <m:sup>
                    <m:r>
                      <w:rPr>
                        <w:rFonts w:ascii="Cambria Math" w:hAnsi="Cambria Math"/>
                        <w:color w:val="000000" w:themeColor="text1"/>
                        <w:sz w:val="18"/>
                        <w:szCs w:val="18"/>
                      </w:rPr>
                      <m:t>MOM</m:t>
                    </m:r>
                  </m:sup>
                </m:sSup>
              </m:oMath>
            </m:oMathPara>
          </w:p>
        </w:tc>
        <w:tc>
          <w:tcPr>
            <w:tcW w:w="1776" w:type="dxa"/>
            <w:tcBorders>
              <w:top w:val="nil"/>
              <w:left w:val="nil"/>
              <w:bottom w:val="nil"/>
              <w:right w:val="nil"/>
            </w:tcBorders>
            <w:vAlign w:val="bottom"/>
          </w:tcPr>
          <w:p w14:paraId="421CDB10" w14:textId="5CDFAE55" w:rsidR="00BD0B61" w:rsidRPr="009F6B4A" w:rsidRDefault="00BD0B61" w:rsidP="00BD0B61">
            <w:pPr>
              <w:jc w:val="center"/>
              <w:rPr>
                <w:color w:val="000000" w:themeColor="text1"/>
                <w:sz w:val="18"/>
                <w:szCs w:val="18"/>
              </w:rPr>
            </w:pPr>
            <w:r w:rsidRPr="009F6B4A">
              <w:rPr>
                <w:color w:val="000000" w:themeColor="text1"/>
                <w:sz w:val="18"/>
                <w:szCs w:val="18"/>
              </w:rPr>
              <w:t>-0.2662***</w:t>
            </w:r>
          </w:p>
        </w:tc>
        <w:tc>
          <w:tcPr>
            <w:tcW w:w="1777" w:type="dxa"/>
            <w:tcBorders>
              <w:top w:val="nil"/>
              <w:left w:val="nil"/>
              <w:bottom w:val="nil"/>
              <w:right w:val="nil"/>
            </w:tcBorders>
            <w:vAlign w:val="bottom"/>
          </w:tcPr>
          <w:p w14:paraId="680CD59E" w14:textId="2265AE27" w:rsidR="00BD0B61" w:rsidRPr="009F6B4A" w:rsidRDefault="00BD0B61" w:rsidP="00BD0B61">
            <w:pPr>
              <w:jc w:val="center"/>
              <w:rPr>
                <w:color w:val="000000" w:themeColor="text1"/>
                <w:sz w:val="18"/>
                <w:szCs w:val="18"/>
              </w:rPr>
            </w:pPr>
            <w:r w:rsidRPr="009F6B4A">
              <w:rPr>
                <w:color w:val="000000" w:themeColor="text1"/>
                <w:sz w:val="18"/>
                <w:szCs w:val="18"/>
              </w:rPr>
              <w:t>0.0164</w:t>
            </w:r>
          </w:p>
        </w:tc>
        <w:tc>
          <w:tcPr>
            <w:tcW w:w="1777" w:type="dxa"/>
            <w:tcBorders>
              <w:top w:val="nil"/>
              <w:left w:val="nil"/>
              <w:bottom w:val="nil"/>
              <w:right w:val="nil"/>
            </w:tcBorders>
            <w:vAlign w:val="bottom"/>
          </w:tcPr>
          <w:p w14:paraId="4F6C0DC7" w14:textId="1B0877FD" w:rsidR="00BD0B61" w:rsidRPr="009F6B4A" w:rsidRDefault="00BD0B61" w:rsidP="00BD0B61">
            <w:pPr>
              <w:jc w:val="center"/>
              <w:rPr>
                <w:color w:val="000000" w:themeColor="text1"/>
                <w:sz w:val="18"/>
                <w:szCs w:val="18"/>
              </w:rPr>
            </w:pPr>
            <w:r w:rsidRPr="009F6B4A">
              <w:rPr>
                <w:color w:val="000000" w:themeColor="text1"/>
                <w:sz w:val="18"/>
                <w:szCs w:val="18"/>
              </w:rPr>
              <w:t>-0.0246</w:t>
            </w:r>
          </w:p>
        </w:tc>
        <w:tc>
          <w:tcPr>
            <w:tcW w:w="1777" w:type="dxa"/>
            <w:tcBorders>
              <w:top w:val="nil"/>
              <w:left w:val="nil"/>
              <w:bottom w:val="nil"/>
              <w:right w:val="nil"/>
            </w:tcBorders>
            <w:vAlign w:val="bottom"/>
          </w:tcPr>
          <w:p w14:paraId="7F595D09" w14:textId="45BCB810" w:rsidR="00BD0B61" w:rsidRPr="009F6B4A" w:rsidRDefault="00BD0B61" w:rsidP="00BD0B61">
            <w:pPr>
              <w:jc w:val="center"/>
              <w:rPr>
                <w:color w:val="000000" w:themeColor="text1"/>
                <w:sz w:val="18"/>
                <w:szCs w:val="18"/>
              </w:rPr>
            </w:pPr>
            <w:r w:rsidRPr="009F6B4A">
              <w:rPr>
                <w:color w:val="000000" w:themeColor="text1"/>
                <w:sz w:val="18"/>
                <w:szCs w:val="18"/>
              </w:rPr>
              <w:t>0.2233***</w:t>
            </w:r>
          </w:p>
        </w:tc>
      </w:tr>
      <w:tr w:rsidR="009F6B4A" w:rsidRPr="009F6B4A" w14:paraId="524329B8" w14:textId="77777777" w:rsidTr="00B32896">
        <w:trPr>
          <w:trHeight w:val="240"/>
          <w:jc w:val="center"/>
        </w:trPr>
        <w:tc>
          <w:tcPr>
            <w:tcW w:w="1964" w:type="dxa"/>
            <w:gridSpan w:val="2"/>
            <w:tcBorders>
              <w:top w:val="nil"/>
              <w:left w:val="nil"/>
              <w:bottom w:val="single" w:sz="8" w:space="0" w:color="auto"/>
              <w:right w:val="nil"/>
            </w:tcBorders>
            <w:shd w:val="clear" w:color="auto" w:fill="auto"/>
            <w:noWrap/>
            <w:vAlign w:val="center"/>
            <w:hideMark/>
          </w:tcPr>
          <w:p w14:paraId="6B586286" w14:textId="77777777" w:rsidR="00BD0B61" w:rsidRPr="009F6B4A" w:rsidRDefault="00BD0B61" w:rsidP="00BD0B61">
            <w:pPr>
              <w:spacing w:before="100" w:beforeAutospacing="1" w:after="100" w:afterAutospacing="1"/>
              <w:rPr>
                <w:color w:val="000000" w:themeColor="text1"/>
                <w:sz w:val="18"/>
                <w:szCs w:val="18"/>
              </w:rPr>
            </w:pPr>
          </w:p>
        </w:tc>
        <w:tc>
          <w:tcPr>
            <w:tcW w:w="1776" w:type="dxa"/>
            <w:tcBorders>
              <w:top w:val="nil"/>
              <w:left w:val="nil"/>
              <w:bottom w:val="single" w:sz="8" w:space="0" w:color="auto"/>
              <w:right w:val="nil"/>
            </w:tcBorders>
            <w:vAlign w:val="bottom"/>
          </w:tcPr>
          <w:p w14:paraId="38C8AF1C" w14:textId="10BAAB95" w:rsidR="00BD0B61" w:rsidRPr="009F6B4A" w:rsidRDefault="00BD0B61" w:rsidP="00BD0B61">
            <w:pPr>
              <w:jc w:val="center"/>
              <w:rPr>
                <w:color w:val="000000" w:themeColor="text1"/>
                <w:sz w:val="18"/>
                <w:szCs w:val="18"/>
              </w:rPr>
            </w:pPr>
            <w:r w:rsidRPr="009F6B4A">
              <w:rPr>
                <w:color w:val="000000" w:themeColor="text1"/>
                <w:sz w:val="18"/>
                <w:szCs w:val="18"/>
              </w:rPr>
              <w:t>(0.0553)</w:t>
            </w:r>
          </w:p>
        </w:tc>
        <w:tc>
          <w:tcPr>
            <w:tcW w:w="1777" w:type="dxa"/>
            <w:tcBorders>
              <w:top w:val="nil"/>
              <w:left w:val="nil"/>
              <w:bottom w:val="single" w:sz="8" w:space="0" w:color="auto"/>
              <w:right w:val="nil"/>
            </w:tcBorders>
            <w:vAlign w:val="bottom"/>
          </w:tcPr>
          <w:p w14:paraId="05F2858A" w14:textId="34DBB5C5" w:rsidR="00BD0B61" w:rsidRPr="009F6B4A" w:rsidRDefault="00BD0B61" w:rsidP="00BD0B61">
            <w:pPr>
              <w:jc w:val="center"/>
              <w:rPr>
                <w:color w:val="000000" w:themeColor="text1"/>
                <w:sz w:val="18"/>
                <w:szCs w:val="18"/>
              </w:rPr>
            </w:pPr>
            <w:r w:rsidRPr="009F6B4A">
              <w:rPr>
                <w:color w:val="000000" w:themeColor="text1"/>
                <w:sz w:val="18"/>
                <w:szCs w:val="18"/>
              </w:rPr>
              <w:t>(0.0171)</w:t>
            </w:r>
          </w:p>
        </w:tc>
        <w:tc>
          <w:tcPr>
            <w:tcW w:w="1777" w:type="dxa"/>
            <w:tcBorders>
              <w:top w:val="nil"/>
              <w:left w:val="nil"/>
              <w:bottom w:val="single" w:sz="8" w:space="0" w:color="auto"/>
              <w:right w:val="nil"/>
            </w:tcBorders>
            <w:vAlign w:val="bottom"/>
          </w:tcPr>
          <w:p w14:paraId="43F9B3BC" w14:textId="0338CD68" w:rsidR="00BD0B61" w:rsidRPr="009F6B4A" w:rsidRDefault="00BD0B61" w:rsidP="00BD0B61">
            <w:pPr>
              <w:jc w:val="center"/>
              <w:rPr>
                <w:color w:val="000000" w:themeColor="text1"/>
                <w:sz w:val="18"/>
                <w:szCs w:val="18"/>
              </w:rPr>
            </w:pPr>
            <w:r w:rsidRPr="009F6B4A">
              <w:rPr>
                <w:color w:val="000000" w:themeColor="text1"/>
                <w:sz w:val="18"/>
                <w:szCs w:val="18"/>
              </w:rPr>
              <w:t>(0.0422)</w:t>
            </w:r>
          </w:p>
        </w:tc>
        <w:tc>
          <w:tcPr>
            <w:tcW w:w="1777" w:type="dxa"/>
            <w:tcBorders>
              <w:top w:val="nil"/>
              <w:left w:val="nil"/>
              <w:bottom w:val="single" w:sz="8" w:space="0" w:color="auto"/>
              <w:right w:val="nil"/>
            </w:tcBorders>
            <w:vAlign w:val="bottom"/>
          </w:tcPr>
          <w:p w14:paraId="5D70FA67" w14:textId="10BDB44F" w:rsidR="00BD0B61" w:rsidRPr="009F6B4A" w:rsidRDefault="00BD0B61" w:rsidP="00BD0B61">
            <w:pPr>
              <w:jc w:val="center"/>
              <w:rPr>
                <w:color w:val="000000" w:themeColor="text1"/>
                <w:sz w:val="18"/>
                <w:szCs w:val="18"/>
              </w:rPr>
            </w:pPr>
            <w:r w:rsidRPr="009F6B4A">
              <w:rPr>
                <w:color w:val="000000" w:themeColor="text1"/>
                <w:sz w:val="18"/>
                <w:szCs w:val="18"/>
              </w:rPr>
              <w:t>(0.0529)</w:t>
            </w:r>
          </w:p>
        </w:tc>
      </w:tr>
      <w:tr w:rsidR="009F6B4A" w:rsidRPr="009F6B4A" w14:paraId="4D0DCFE8" w14:textId="77777777" w:rsidTr="00B32896">
        <w:trPr>
          <w:trHeight w:val="373"/>
          <w:jc w:val="center"/>
        </w:trPr>
        <w:tc>
          <w:tcPr>
            <w:tcW w:w="1964" w:type="dxa"/>
            <w:gridSpan w:val="2"/>
            <w:tcBorders>
              <w:top w:val="single" w:sz="8" w:space="0" w:color="auto"/>
              <w:left w:val="nil"/>
              <w:bottom w:val="single" w:sz="4" w:space="0" w:color="auto"/>
              <w:right w:val="nil"/>
            </w:tcBorders>
            <w:shd w:val="clear" w:color="auto" w:fill="auto"/>
            <w:noWrap/>
            <w:vAlign w:val="bottom"/>
            <w:hideMark/>
          </w:tcPr>
          <w:p w14:paraId="75A44BB0" w14:textId="77777777" w:rsidR="00BD0B61" w:rsidRPr="009F6B4A" w:rsidRDefault="00BD0B61" w:rsidP="00BD0B61">
            <w:pPr>
              <w:jc w:val="center"/>
              <w:rPr>
                <w:rFonts w:ascii="Cambria Math" w:eastAsia="MS Mincho" w:hAnsi="Cambria Math"/>
                <w:color w:val="000000" w:themeColor="text1"/>
                <w:sz w:val="18"/>
                <w:szCs w:val="18"/>
                <w:oMath/>
              </w:rPr>
            </w:pPr>
            <w:r w:rsidRPr="009F6B4A">
              <w:rPr>
                <w:rFonts w:eastAsia="MS Mincho"/>
                <w:color w:val="000000" w:themeColor="text1"/>
                <w:sz w:val="18"/>
                <w:szCs w:val="18"/>
              </w:rPr>
              <w:t>Observations</w:t>
            </w:r>
          </w:p>
        </w:tc>
        <w:tc>
          <w:tcPr>
            <w:tcW w:w="1776" w:type="dxa"/>
            <w:tcBorders>
              <w:top w:val="single" w:sz="8" w:space="0" w:color="auto"/>
              <w:left w:val="nil"/>
              <w:bottom w:val="single" w:sz="4" w:space="0" w:color="auto"/>
              <w:right w:val="nil"/>
            </w:tcBorders>
            <w:vAlign w:val="bottom"/>
          </w:tcPr>
          <w:p w14:paraId="3AF88298" w14:textId="6A3E114F"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6AB6CB2C" w14:textId="1B804A7A"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019D3B8B" w14:textId="14EAB730" w:rsidR="00BD0B61" w:rsidRPr="009F6B4A" w:rsidRDefault="00BD0B61" w:rsidP="00BD0B61">
            <w:pPr>
              <w:jc w:val="center"/>
              <w:rPr>
                <w:color w:val="000000" w:themeColor="text1"/>
                <w:sz w:val="18"/>
                <w:szCs w:val="18"/>
              </w:rPr>
            </w:pPr>
            <w:r w:rsidRPr="009F6B4A">
              <w:rPr>
                <w:color w:val="000000" w:themeColor="text1"/>
                <w:sz w:val="18"/>
                <w:szCs w:val="18"/>
              </w:rPr>
              <w:t>180</w:t>
            </w:r>
          </w:p>
        </w:tc>
        <w:tc>
          <w:tcPr>
            <w:tcW w:w="1777" w:type="dxa"/>
            <w:tcBorders>
              <w:top w:val="single" w:sz="8" w:space="0" w:color="auto"/>
              <w:left w:val="nil"/>
              <w:bottom w:val="single" w:sz="4" w:space="0" w:color="auto"/>
              <w:right w:val="nil"/>
            </w:tcBorders>
            <w:vAlign w:val="bottom"/>
          </w:tcPr>
          <w:p w14:paraId="0801EDD6" w14:textId="23EE4273" w:rsidR="00BD0B61" w:rsidRPr="009F6B4A" w:rsidRDefault="00BD0B61" w:rsidP="00BD0B61">
            <w:pPr>
              <w:jc w:val="center"/>
              <w:rPr>
                <w:rFonts w:eastAsia="MS Mincho"/>
                <w:color w:val="000000" w:themeColor="text1"/>
                <w:sz w:val="18"/>
                <w:szCs w:val="18"/>
              </w:rPr>
            </w:pPr>
            <w:r w:rsidRPr="009F6B4A">
              <w:rPr>
                <w:color w:val="000000" w:themeColor="text1"/>
                <w:sz w:val="18"/>
                <w:szCs w:val="18"/>
              </w:rPr>
              <w:t>180</w:t>
            </w:r>
          </w:p>
        </w:tc>
      </w:tr>
      <w:tr w:rsidR="00B32896" w:rsidRPr="009F6B4A" w14:paraId="1E806A1F" w14:textId="77777777" w:rsidTr="00B32896">
        <w:trPr>
          <w:trHeight w:val="373"/>
          <w:jc w:val="center"/>
        </w:trPr>
        <w:tc>
          <w:tcPr>
            <w:tcW w:w="1002" w:type="dxa"/>
            <w:tcBorders>
              <w:top w:val="single" w:sz="4" w:space="0" w:color="auto"/>
              <w:left w:val="nil"/>
              <w:bottom w:val="single" w:sz="4" w:space="0" w:color="auto"/>
              <w:right w:val="nil"/>
            </w:tcBorders>
          </w:tcPr>
          <w:p w14:paraId="25EDE038" w14:textId="77777777" w:rsidR="00B32896" w:rsidRPr="009F6B4A" w:rsidRDefault="00B32896" w:rsidP="00B32896">
            <w:pPr>
              <w:jc w:val="center"/>
              <w:rPr>
                <w:color w:val="000000" w:themeColor="text1"/>
                <w:sz w:val="18"/>
                <w:szCs w:val="18"/>
              </w:rPr>
            </w:pPr>
          </w:p>
        </w:tc>
        <w:tc>
          <w:tcPr>
            <w:tcW w:w="8069" w:type="dxa"/>
            <w:gridSpan w:val="5"/>
            <w:tcBorders>
              <w:top w:val="single" w:sz="4" w:space="0" w:color="auto"/>
              <w:left w:val="nil"/>
              <w:bottom w:val="single" w:sz="4" w:space="0" w:color="auto"/>
              <w:right w:val="nil"/>
            </w:tcBorders>
            <w:shd w:val="clear" w:color="auto" w:fill="auto"/>
            <w:noWrap/>
            <w:vAlign w:val="bottom"/>
          </w:tcPr>
          <w:p w14:paraId="31BF99EA" w14:textId="77777777" w:rsidR="00B32896" w:rsidRPr="009F6B4A" w:rsidRDefault="00B32896" w:rsidP="00B32896">
            <w:pPr>
              <w:jc w:val="center"/>
              <w:rPr>
                <w:color w:val="000000" w:themeColor="text1"/>
                <w:sz w:val="18"/>
                <w:szCs w:val="18"/>
              </w:rPr>
            </w:pPr>
            <w:r w:rsidRPr="009F6B4A">
              <w:rPr>
                <w:color w:val="000000" w:themeColor="text1"/>
                <w:sz w:val="18"/>
                <w:szCs w:val="18"/>
              </w:rPr>
              <w:t>*** p&lt;0.01, ** p&lt;0.05, * p&lt;0.1</w:t>
            </w:r>
          </w:p>
        </w:tc>
      </w:tr>
    </w:tbl>
    <w:p w14:paraId="35751D83" w14:textId="5DA5E74F" w:rsidR="004F2CDD" w:rsidRPr="009F6B4A" w:rsidRDefault="004F2CDD">
      <w:pPr>
        <w:rPr>
          <w:b/>
          <w:color w:val="000000" w:themeColor="text1"/>
          <w:sz w:val="20"/>
          <w:szCs w:val="20"/>
        </w:rPr>
      </w:pPr>
    </w:p>
    <w:p w14:paraId="40A7B9A9" w14:textId="7D8A5AD0" w:rsidR="007D3D84" w:rsidRPr="009F6B4A" w:rsidRDefault="007D3D84">
      <w:pPr>
        <w:rPr>
          <w:b/>
          <w:color w:val="000000" w:themeColor="text1"/>
          <w:sz w:val="20"/>
          <w:szCs w:val="20"/>
        </w:rPr>
      </w:pPr>
    </w:p>
    <w:p w14:paraId="3FCAD646" w14:textId="638B06E1" w:rsidR="007D3D84" w:rsidRPr="009F6B4A" w:rsidRDefault="007D3D84">
      <w:pPr>
        <w:rPr>
          <w:b/>
          <w:color w:val="000000" w:themeColor="text1"/>
          <w:sz w:val="20"/>
          <w:szCs w:val="20"/>
        </w:rPr>
      </w:pPr>
      <w:r w:rsidRPr="009F6B4A">
        <w:rPr>
          <w:b/>
          <w:color w:val="000000" w:themeColor="text1"/>
          <w:sz w:val="20"/>
          <w:szCs w:val="20"/>
        </w:rPr>
        <w:br w:type="page"/>
      </w:r>
    </w:p>
    <w:p w14:paraId="53C83110" w14:textId="48A2DF7C" w:rsidR="007D3D84" w:rsidRPr="009F6B4A" w:rsidRDefault="007D3D84" w:rsidP="007D3D84">
      <w:pPr>
        <w:jc w:val="center"/>
        <w:rPr>
          <w:b/>
          <w:color w:val="000000" w:themeColor="text1"/>
        </w:rPr>
      </w:pPr>
      <w:r w:rsidRPr="009F6B4A">
        <w:rPr>
          <w:b/>
          <w:color w:val="000000" w:themeColor="text1"/>
        </w:rPr>
        <w:lastRenderedPageBreak/>
        <w:t>Table 6: Robustness Checks</w:t>
      </w:r>
    </w:p>
    <w:p w14:paraId="465DEF8D" w14:textId="0427D9B0" w:rsidR="007D3D84" w:rsidRPr="009F6B4A" w:rsidRDefault="007D3D84" w:rsidP="007D3D84">
      <w:pPr>
        <w:widowControl w:val="0"/>
        <w:autoSpaceDE w:val="0"/>
        <w:autoSpaceDN w:val="0"/>
        <w:adjustRightInd w:val="0"/>
        <w:jc w:val="both"/>
        <w:rPr>
          <w:color w:val="000000" w:themeColor="text1"/>
          <w:sz w:val="20"/>
          <w:szCs w:val="20"/>
        </w:rPr>
      </w:pPr>
      <w:r w:rsidRPr="009F6B4A">
        <w:rPr>
          <w:color w:val="000000" w:themeColor="text1"/>
          <w:sz w:val="20"/>
          <w:szCs w:val="20"/>
        </w:rPr>
        <w:t>This table relates the dependent variables, the number of patents granted to each firm, the patent citations received, the market value of the pate</w:t>
      </w:r>
      <w:r w:rsidR="00FA7E05" w:rsidRPr="009F6B4A">
        <w:rPr>
          <w:color w:val="000000" w:themeColor="text1"/>
          <w:sz w:val="20"/>
          <w:szCs w:val="20"/>
        </w:rPr>
        <w:t>n</w:t>
      </w:r>
      <w:r w:rsidRPr="009F6B4A">
        <w:rPr>
          <w:color w:val="000000" w:themeColor="text1"/>
          <w:sz w:val="20"/>
          <w:szCs w:val="20"/>
        </w:rPr>
        <w:t xml:space="preserve">ts owned by each firm and the R&amp;D expenditure to our cultural variables. The cultural variables are constructed by means of textual analysis on companies’ 10-Ks. Variable definitions are reported in table 1. Industry Classification is based on </w:t>
      </w:r>
      <w:proofErr w:type="spellStart"/>
      <w:r w:rsidRPr="009F6B4A">
        <w:rPr>
          <w:color w:val="000000" w:themeColor="text1"/>
          <w:sz w:val="20"/>
          <w:szCs w:val="20"/>
        </w:rPr>
        <w:t>Fama</w:t>
      </w:r>
      <w:proofErr w:type="spellEnd"/>
      <w:r w:rsidRPr="009F6B4A">
        <w:rPr>
          <w:color w:val="000000" w:themeColor="text1"/>
          <w:sz w:val="20"/>
          <w:szCs w:val="20"/>
        </w:rPr>
        <w:t xml:space="preserve"> and French 48 Industry scheme (</w:t>
      </w:r>
      <w:proofErr w:type="spellStart"/>
      <w:r w:rsidRPr="009F6B4A">
        <w:rPr>
          <w:color w:val="000000" w:themeColor="text1"/>
          <w:sz w:val="20"/>
          <w:szCs w:val="20"/>
        </w:rPr>
        <w:t>Fama</w:t>
      </w:r>
      <w:proofErr w:type="spellEnd"/>
      <w:r w:rsidRPr="009F6B4A">
        <w:rPr>
          <w:color w:val="000000" w:themeColor="text1"/>
          <w:sz w:val="20"/>
          <w:szCs w:val="20"/>
        </w:rPr>
        <w:t xml:space="preserve"> and French 1997).  All regression models are augmented with State</w:t>
      </w:r>
      <w:r w:rsidRPr="009F6B4A">
        <w:rPr>
          <w:color w:val="000000" w:themeColor="text1"/>
          <w:sz w:val="20"/>
          <w:szCs w:val="20"/>
        </w:rPr>
        <w:sym w:font="Symbol" w:char="F0B4"/>
      </w:r>
      <w:r w:rsidRPr="009F6B4A">
        <w:rPr>
          <w:color w:val="000000" w:themeColor="text1"/>
          <w:sz w:val="20"/>
          <w:szCs w:val="20"/>
        </w:rPr>
        <w:t>Industry and State</w:t>
      </w:r>
      <w:r w:rsidRPr="009F6B4A">
        <w:rPr>
          <w:color w:val="000000" w:themeColor="text1"/>
          <w:sz w:val="20"/>
          <w:szCs w:val="20"/>
        </w:rPr>
        <w:sym w:font="Symbol" w:char="F0B4"/>
      </w:r>
      <w:r w:rsidRPr="009F6B4A">
        <w:rPr>
          <w:color w:val="000000" w:themeColor="text1"/>
          <w:sz w:val="20"/>
          <w:szCs w:val="20"/>
        </w:rPr>
        <w:t xml:space="preserve">Year Fixed Effects. </w:t>
      </w:r>
      <m:oMath>
        <m:r>
          <w:rPr>
            <w:rFonts w:ascii="Cambria Math" w:eastAsia="MS Mincho" w:hAnsi="Cambria Math"/>
            <w:color w:val="000000" w:themeColor="text1"/>
            <w:sz w:val="20"/>
            <w:szCs w:val="20"/>
          </w:rPr>
          <m:t>δ</m:t>
        </m:r>
      </m:oMath>
      <w:r w:rsidRPr="009F6B4A">
        <w:rPr>
          <w:color w:val="000000" w:themeColor="text1"/>
          <w:sz w:val="20"/>
          <w:szCs w:val="20"/>
        </w:rPr>
        <w:t xml:space="preserve">  and  </w:t>
      </w:r>
      <m:oMath>
        <m:r>
          <w:rPr>
            <w:rFonts w:ascii="Cambria Math" w:eastAsia="MS Mincho" w:hAnsi="Cambria Math"/>
            <w:color w:val="000000" w:themeColor="text1"/>
            <w:sz w:val="20"/>
            <w:szCs w:val="20"/>
          </w:rPr>
          <m:t xml:space="preserve"> </m:t>
        </m:r>
        <m:sSup>
          <m:sSupPr>
            <m:ctrlPr>
              <w:rPr>
                <w:rFonts w:ascii="Cambria Math" w:eastAsia="MS Mincho" w:hAnsi="Cambria Math"/>
                <w:i/>
                <w:color w:val="000000" w:themeColor="text1"/>
                <w:sz w:val="20"/>
                <w:szCs w:val="20"/>
              </w:rPr>
            </m:ctrlPr>
          </m:sSupPr>
          <m:e>
            <m:r>
              <w:rPr>
                <w:rFonts w:ascii="Cambria Math" w:eastAsia="MS Mincho" w:hAnsi="Cambria Math"/>
                <w:color w:val="000000" w:themeColor="text1"/>
                <w:sz w:val="20"/>
                <w:szCs w:val="20"/>
              </w:rPr>
              <m:t>β</m:t>
            </m:r>
          </m:e>
          <m:sup>
            <m:r>
              <w:rPr>
                <w:rFonts w:ascii="Cambria Math" w:eastAsia="MS Mincho" w:hAnsi="Cambria Math"/>
                <w:color w:val="000000" w:themeColor="text1"/>
                <w:sz w:val="20"/>
                <w:szCs w:val="20"/>
              </w:rPr>
              <m:t>omitted</m:t>
            </m:r>
          </m:sup>
        </m:sSup>
        <m:r>
          <w:rPr>
            <w:rFonts w:ascii="Cambria Math" w:eastAsia="MS Mincho" w:hAnsi="Cambria Math"/>
            <w:color w:val="000000" w:themeColor="text1"/>
            <w:sz w:val="20"/>
            <w:szCs w:val="20"/>
          </w:rPr>
          <m:t xml:space="preserve"> </m:t>
        </m:r>
      </m:oMath>
      <w:r w:rsidRPr="009F6B4A">
        <w:rPr>
          <w:color w:val="000000" w:themeColor="text1"/>
          <w:sz w:val="20"/>
          <w:szCs w:val="20"/>
        </w:rPr>
        <w:t xml:space="preserve"> are estimated following the procedure proposed by Oster (2019). We assume a theoretical value for the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r w:rsidRPr="009F6B4A">
        <w:rPr>
          <w:color w:val="000000" w:themeColor="text1"/>
          <w:sz w:val="20"/>
          <w:szCs w:val="20"/>
        </w:rPr>
        <w:t xml:space="preserve"> of a regression model including unobservable of </w:t>
      </w:r>
      <w:proofErr w:type="gramStart"/>
      <w:r w:rsidRPr="009F6B4A">
        <w:rPr>
          <w:color w:val="000000" w:themeColor="text1"/>
          <w:sz w:val="20"/>
          <w:szCs w:val="20"/>
        </w:rPr>
        <w:t>m</w:t>
      </w:r>
      <w:r w:rsidR="00347662" w:rsidRPr="009F6B4A">
        <w:rPr>
          <w:color w:val="000000" w:themeColor="text1"/>
          <w:sz w:val="20"/>
          <w:szCs w:val="20"/>
        </w:rPr>
        <w:t>in</w:t>
      </w:r>
      <w:r w:rsidRPr="009F6B4A">
        <w:rPr>
          <w:color w:val="000000" w:themeColor="text1"/>
          <w:sz w:val="20"/>
          <w:szCs w:val="20"/>
        </w:rPr>
        <w:t>(</w:t>
      </w:r>
      <w:proofErr w:type="gramEnd"/>
      <w:r w:rsidRPr="009F6B4A">
        <w:rPr>
          <w:color w:val="000000" w:themeColor="text1"/>
          <w:sz w:val="20"/>
          <w:szCs w:val="20"/>
        </w:rPr>
        <w:t>1.3</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r w:rsidRPr="009F6B4A">
        <w:rPr>
          <w:color w:val="000000" w:themeColor="text1"/>
          <w:sz w:val="18"/>
          <w:szCs w:val="20"/>
        </w:rPr>
        <w:t>,1</w:t>
      </w:r>
      <w:r w:rsidRPr="009F6B4A">
        <w:rPr>
          <w:color w:val="000000" w:themeColor="text1"/>
          <w:sz w:val="20"/>
          <w:szCs w:val="20"/>
        </w:rPr>
        <w:t xml:space="preserve">) .  </w:t>
      </w:r>
      <m:oMath>
        <m:r>
          <w:rPr>
            <w:rFonts w:ascii="Cambria Math" w:eastAsia="MS Mincho" w:hAnsi="Cambria Math"/>
            <w:color w:val="000000" w:themeColor="text1"/>
            <w:sz w:val="20"/>
            <w:szCs w:val="20"/>
          </w:rPr>
          <m:t>δ</m:t>
        </m:r>
      </m:oMath>
      <w:r w:rsidRPr="009F6B4A">
        <w:rPr>
          <w:color w:val="000000" w:themeColor="text1"/>
          <w:sz w:val="20"/>
          <w:szCs w:val="20"/>
        </w:rPr>
        <w:t xml:space="preserve"> captures how important </w:t>
      </w:r>
      <w:proofErr w:type="spellStart"/>
      <w:r w:rsidRPr="009F6B4A">
        <w:rPr>
          <w:rFonts w:eastAsiaTheme="minorEastAsia"/>
          <w:color w:val="000000" w:themeColor="text1"/>
          <w:sz w:val="20"/>
          <w:szCs w:val="20"/>
        </w:rPr>
        <w:t>unobservables</w:t>
      </w:r>
      <w:proofErr w:type="spellEnd"/>
      <w:r w:rsidRPr="009F6B4A">
        <w:rPr>
          <w:rFonts w:eastAsiaTheme="minorEastAsia"/>
          <w:color w:val="000000" w:themeColor="text1"/>
          <w:sz w:val="20"/>
          <w:szCs w:val="20"/>
        </w:rPr>
        <w:t xml:space="preserve"> would need to be compared to the observed control variables in order to produce an effect of our cultural variables equal to zero.</w:t>
      </w:r>
      <w:r w:rsidRPr="009F6B4A">
        <w:rPr>
          <w:color w:val="000000" w:themeColor="text1"/>
          <w:sz w:val="20"/>
          <w:szCs w:val="20"/>
        </w:rPr>
        <w:t xml:space="preserve"> </w:t>
      </w:r>
      <m:oMath>
        <m:sSup>
          <m:sSupPr>
            <m:ctrlPr>
              <w:rPr>
                <w:rFonts w:ascii="Cambria Math" w:eastAsia="MS Mincho" w:hAnsi="Cambria Math"/>
                <w:i/>
                <w:color w:val="000000" w:themeColor="text1"/>
                <w:sz w:val="20"/>
                <w:szCs w:val="20"/>
              </w:rPr>
            </m:ctrlPr>
          </m:sSupPr>
          <m:e>
            <m:r>
              <w:rPr>
                <w:rFonts w:ascii="Cambria Math" w:eastAsia="MS Mincho" w:hAnsi="Cambria Math"/>
                <w:color w:val="000000" w:themeColor="text1"/>
                <w:sz w:val="20"/>
                <w:szCs w:val="20"/>
              </w:rPr>
              <m:t>β</m:t>
            </m:r>
          </m:e>
          <m:sup>
            <m:r>
              <w:rPr>
                <w:rFonts w:ascii="Cambria Math" w:eastAsia="MS Mincho" w:hAnsi="Cambria Math"/>
                <w:color w:val="000000" w:themeColor="text1"/>
                <w:sz w:val="20"/>
                <w:szCs w:val="20"/>
              </w:rPr>
              <m:t>omitted</m:t>
            </m:r>
          </m:sup>
        </m:sSup>
      </m:oMath>
      <w:r w:rsidRPr="009F6B4A">
        <w:rPr>
          <w:color w:val="000000" w:themeColor="text1"/>
          <w:sz w:val="20"/>
          <w:szCs w:val="20"/>
        </w:rPr>
        <w:t xml:space="preserve"> also shows the effect of our cultural variables under the additional assumption of  </w:t>
      </w:r>
      <m:oMath>
        <m:r>
          <w:rPr>
            <w:rFonts w:ascii="Cambria Math" w:eastAsia="MS Mincho" w:hAnsi="Cambria Math"/>
            <w:color w:val="000000" w:themeColor="text1"/>
            <w:sz w:val="20"/>
            <w:szCs w:val="20"/>
          </w:rPr>
          <m:t>δ=1</m:t>
        </m:r>
      </m:oMath>
      <w:r w:rsidRPr="009F6B4A">
        <w:rPr>
          <w:color w:val="000000" w:themeColor="text1"/>
          <w:sz w:val="20"/>
          <w:szCs w:val="20"/>
        </w:rPr>
        <w:t xml:space="preserve">.  All variables are </w:t>
      </w:r>
      <w:proofErr w:type="spellStart"/>
      <w:r w:rsidRPr="009F6B4A">
        <w:rPr>
          <w:color w:val="000000" w:themeColor="text1"/>
          <w:sz w:val="20"/>
          <w:szCs w:val="20"/>
        </w:rPr>
        <w:t>winsorized</w:t>
      </w:r>
      <w:proofErr w:type="spellEnd"/>
      <w:r w:rsidRPr="009F6B4A">
        <w:rPr>
          <w:color w:val="000000" w:themeColor="text1"/>
          <w:sz w:val="20"/>
          <w:szCs w:val="20"/>
        </w:rPr>
        <w:t xml:space="preserve"> at 1% level. Standard errors are reported in parentheses</w:t>
      </w:r>
      <w:r w:rsidR="005171BB" w:rsidRPr="009F6B4A">
        <w:rPr>
          <w:color w:val="000000" w:themeColor="text1"/>
          <w:sz w:val="20"/>
          <w:szCs w:val="20"/>
        </w:rPr>
        <w:t xml:space="preserve"> and are clustered at industry by state level</w:t>
      </w:r>
      <w:r w:rsidRPr="009F6B4A">
        <w:rPr>
          <w:color w:val="000000" w:themeColor="text1"/>
          <w:sz w:val="20"/>
          <w:szCs w:val="20"/>
        </w:rPr>
        <w:t>.</w:t>
      </w:r>
    </w:p>
    <w:p w14:paraId="6FD30750" w14:textId="0DCC8BA4" w:rsidR="00781AB0" w:rsidRPr="009F6B4A" w:rsidRDefault="00781AB0" w:rsidP="007D3D84">
      <w:pPr>
        <w:widowControl w:val="0"/>
        <w:autoSpaceDE w:val="0"/>
        <w:autoSpaceDN w:val="0"/>
        <w:adjustRightInd w:val="0"/>
        <w:jc w:val="both"/>
        <w:rPr>
          <w:color w:val="000000" w:themeColor="text1"/>
          <w:sz w:val="20"/>
          <w:szCs w:val="20"/>
        </w:rPr>
      </w:pPr>
    </w:p>
    <w:p w14:paraId="7B15C48D" w14:textId="27F7F777" w:rsidR="00781AB0" w:rsidRPr="009F6B4A" w:rsidRDefault="00781AB0" w:rsidP="007D3D84">
      <w:pPr>
        <w:widowControl w:val="0"/>
        <w:autoSpaceDE w:val="0"/>
        <w:autoSpaceDN w:val="0"/>
        <w:adjustRightInd w:val="0"/>
        <w:jc w:val="both"/>
        <w:rPr>
          <w:color w:val="000000" w:themeColor="text1"/>
          <w:sz w:val="20"/>
          <w:szCs w:val="20"/>
        </w:rPr>
      </w:pPr>
      <w:r w:rsidRPr="009F6B4A">
        <w:rPr>
          <w:b/>
          <w:color w:val="000000" w:themeColor="text1"/>
          <w:sz w:val="20"/>
          <w:szCs w:val="20"/>
        </w:rPr>
        <w:t xml:space="preserve">Panel A: Excluding the top three words in the </w:t>
      </w:r>
      <w:r w:rsidR="00FA7E05" w:rsidRPr="009F6B4A">
        <w:rPr>
          <w:b/>
          <w:color w:val="000000" w:themeColor="text1"/>
          <w:sz w:val="20"/>
          <w:szCs w:val="20"/>
        </w:rPr>
        <w:t>vocabulary</w:t>
      </w:r>
      <w:r w:rsidRPr="009F6B4A">
        <w:rPr>
          <w:b/>
          <w:color w:val="000000" w:themeColor="text1"/>
          <w:sz w:val="20"/>
          <w:szCs w:val="20"/>
        </w:rPr>
        <w:t xml:space="preserve"> of Create</w:t>
      </w:r>
    </w:p>
    <w:tbl>
      <w:tblPr>
        <w:tblW w:w="7938" w:type="dxa"/>
        <w:jc w:val="center"/>
        <w:tblLayout w:type="fixed"/>
        <w:tblLook w:val="04A0" w:firstRow="1" w:lastRow="0" w:firstColumn="1" w:lastColumn="0" w:noHBand="0" w:noVBand="1"/>
      </w:tblPr>
      <w:tblGrid>
        <w:gridCol w:w="1574"/>
        <w:gridCol w:w="1591"/>
        <w:gridCol w:w="1591"/>
        <w:gridCol w:w="1591"/>
        <w:gridCol w:w="1591"/>
      </w:tblGrid>
      <w:tr w:rsidR="009F6B4A" w:rsidRPr="009F6B4A" w14:paraId="0815B61C" w14:textId="77777777" w:rsidTr="00781AB0">
        <w:trPr>
          <w:trHeight w:val="768"/>
          <w:jc w:val="center"/>
        </w:trPr>
        <w:tc>
          <w:tcPr>
            <w:tcW w:w="1574" w:type="dxa"/>
            <w:tcBorders>
              <w:top w:val="single" w:sz="8" w:space="0" w:color="auto"/>
              <w:left w:val="nil"/>
              <w:right w:val="nil"/>
            </w:tcBorders>
            <w:shd w:val="clear" w:color="auto" w:fill="auto"/>
            <w:noWrap/>
            <w:vAlign w:val="bottom"/>
          </w:tcPr>
          <w:p w14:paraId="7C112627" w14:textId="77777777" w:rsidR="00781AB0" w:rsidRPr="009F6B4A" w:rsidRDefault="00781AB0" w:rsidP="00781AB0">
            <w:pPr>
              <w:spacing w:before="100" w:beforeAutospacing="1" w:after="100" w:afterAutospacing="1"/>
              <w:jc w:val="center"/>
              <w:rPr>
                <w:color w:val="000000" w:themeColor="text1"/>
                <w:sz w:val="20"/>
                <w:szCs w:val="20"/>
              </w:rPr>
            </w:pPr>
          </w:p>
        </w:tc>
        <w:tc>
          <w:tcPr>
            <w:tcW w:w="1591" w:type="dxa"/>
            <w:tcBorders>
              <w:top w:val="single" w:sz="8" w:space="0" w:color="auto"/>
              <w:left w:val="nil"/>
              <w:bottom w:val="single" w:sz="8" w:space="0" w:color="auto"/>
              <w:right w:val="nil"/>
            </w:tcBorders>
            <w:shd w:val="clear" w:color="auto" w:fill="auto"/>
            <w:noWrap/>
            <w:vAlign w:val="bottom"/>
          </w:tcPr>
          <w:p w14:paraId="668C3219" w14:textId="77777777" w:rsidR="00781AB0" w:rsidRPr="009F6B4A" w:rsidRDefault="00781AB0" w:rsidP="00781AB0">
            <w:pPr>
              <w:jc w:val="center"/>
              <w:rPr>
                <w:color w:val="000000" w:themeColor="text1"/>
                <w:sz w:val="18"/>
                <w:szCs w:val="18"/>
              </w:rPr>
            </w:pPr>
            <m:oMathPara>
              <m:oMathParaPr>
                <m:jc m:val="left"/>
              </m:oMathParaPr>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m:t>
                </m:r>
              </m:oMath>
            </m:oMathPara>
          </w:p>
          <w:p w14:paraId="38F1A446" w14:textId="41048C6E" w:rsidR="00781AB0" w:rsidRPr="009F6B4A" w:rsidRDefault="00781AB0" w:rsidP="00781AB0">
            <w:pPr>
              <w:jc w:val="center"/>
              <w:rPr>
                <w:color w:val="000000" w:themeColor="text1"/>
                <w:sz w:val="20"/>
                <w:szCs w:val="20"/>
              </w:rPr>
            </w:pPr>
            <m:oMathPara>
              <m:oMathParaPr>
                <m:jc m:val="left"/>
              </m:oMathParaPr>
              <m:oMath>
                <m:r>
                  <w:rPr>
                    <w:rFonts w:ascii="Cambria Math" w:hAnsi="Cambria Math"/>
                    <w:color w:val="000000" w:themeColor="text1"/>
                    <w:sz w:val="18"/>
                    <w:szCs w:val="18"/>
                  </w:rPr>
                  <m:t xml:space="preserve"> count)</m:t>
                </m:r>
              </m:oMath>
            </m:oMathPara>
          </w:p>
        </w:tc>
        <w:tc>
          <w:tcPr>
            <w:tcW w:w="1591" w:type="dxa"/>
            <w:tcBorders>
              <w:top w:val="single" w:sz="8" w:space="0" w:color="auto"/>
              <w:left w:val="nil"/>
              <w:bottom w:val="single" w:sz="8" w:space="0" w:color="auto"/>
              <w:right w:val="nil"/>
            </w:tcBorders>
            <w:shd w:val="clear" w:color="auto" w:fill="auto"/>
            <w:noWrap/>
            <w:vAlign w:val="bottom"/>
          </w:tcPr>
          <w:p w14:paraId="01365E1C" w14:textId="77777777" w:rsidR="00781AB0" w:rsidRPr="009F6B4A" w:rsidRDefault="00781AB0" w:rsidP="00781AB0">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 xml:space="preserve">(1+patents </m:t>
                </m:r>
              </m:oMath>
            </m:oMathPara>
          </w:p>
          <w:p w14:paraId="2937DFE2" w14:textId="269A1C24" w:rsidR="00781AB0" w:rsidRPr="009F6B4A" w:rsidRDefault="00781AB0" w:rsidP="00781AB0">
            <w:pPr>
              <w:jc w:val="center"/>
              <w:rPr>
                <w:color w:val="000000" w:themeColor="text1"/>
                <w:sz w:val="20"/>
                <w:szCs w:val="20"/>
              </w:rPr>
            </w:pPr>
            <m:oMathPara>
              <m:oMath>
                <m:r>
                  <w:rPr>
                    <w:rFonts w:ascii="Cambria Math" w:hAnsi="Cambria Math"/>
                    <w:color w:val="000000" w:themeColor="text1"/>
                    <w:sz w:val="18"/>
                    <w:szCs w:val="18"/>
                  </w:rPr>
                  <m:t>citations )</m:t>
                </m:r>
              </m:oMath>
            </m:oMathPara>
          </w:p>
        </w:tc>
        <w:tc>
          <w:tcPr>
            <w:tcW w:w="1591" w:type="dxa"/>
            <w:tcBorders>
              <w:top w:val="single" w:sz="8" w:space="0" w:color="auto"/>
              <w:left w:val="nil"/>
              <w:bottom w:val="single" w:sz="8" w:space="0" w:color="auto"/>
              <w:right w:val="nil"/>
            </w:tcBorders>
            <w:shd w:val="clear" w:color="auto" w:fill="auto"/>
            <w:noWrap/>
            <w:vAlign w:val="bottom"/>
          </w:tcPr>
          <w:p w14:paraId="15E61FE8" w14:textId="77777777" w:rsidR="00781AB0" w:rsidRPr="009F6B4A" w:rsidRDefault="00781AB0" w:rsidP="00781AB0">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m:t>
                </m:r>
              </m:oMath>
            </m:oMathPara>
          </w:p>
          <w:p w14:paraId="5F949B65" w14:textId="43DBDAE8" w:rsidR="00781AB0" w:rsidRPr="009F6B4A" w:rsidRDefault="00781AB0" w:rsidP="00781AB0">
            <w:pPr>
              <w:jc w:val="center"/>
              <w:rPr>
                <w:color w:val="000000" w:themeColor="text1"/>
                <w:sz w:val="18"/>
                <w:szCs w:val="18"/>
              </w:rPr>
            </w:pPr>
            <m:oMathPara>
              <m:oMath>
                <m:r>
                  <w:rPr>
                    <w:rFonts w:ascii="Cambria Math" w:hAnsi="Cambria Math"/>
                    <w:color w:val="000000" w:themeColor="text1"/>
                    <w:sz w:val="18"/>
                    <w:szCs w:val="18"/>
                  </w:rPr>
                  <m:t xml:space="preserve"> market value) </m:t>
                </m:r>
              </m:oMath>
            </m:oMathPara>
          </w:p>
        </w:tc>
        <w:tc>
          <w:tcPr>
            <w:tcW w:w="1591" w:type="dxa"/>
            <w:tcBorders>
              <w:top w:val="single" w:sz="8" w:space="0" w:color="auto"/>
              <w:left w:val="nil"/>
              <w:bottom w:val="single" w:sz="8" w:space="0" w:color="auto"/>
              <w:right w:val="nil"/>
            </w:tcBorders>
            <w:vAlign w:val="bottom"/>
          </w:tcPr>
          <w:p w14:paraId="631A57AB" w14:textId="66641036" w:rsidR="00781AB0" w:rsidRPr="009F6B4A" w:rsidRDefault="00466368" w:rsidP="00781AB0">
            <w:pPr>
              <w:jc w:val="center"/>
              <w:rPr>
                <w:color w:val="000000" w:themeColor="text1"/>
                <w:sz w:val="20"/>
                <w:szCs w:val="20"/>
              </w:rPr>
            </w:pPr>
            <m:oMathPara>
              <m:oMath>
                <m:f>
                  <m:fPr>
                    <m:ctrlPr>
                      <w:rPr>
                        <w:rFonts w:ascii="Cambria Math" w:eastAsia="MS Mincho" w:hAnsi="Cambria Math"/>
                        <w:color w:val="000000" w:themeColor="text1"/>
                        <w:sz w:val="18"/>
                        <w:szCs w:val="18"/>
                      </w:rPr>
                    </m:ctrlPr>
                  </m:fPr>
                  <m:num>
                    <m:r>
                      <m:rPr>
                        <m:sty m:val="p"/>
                      </m:rPr>
                      <w:rPr>
                        <w:rFonts w:ascii="Cambria Math" w:eastAsia="MS Mincho" w:hAnsi="Cambria Math"/>
                        <w:color w:val="000000" w:themeColor="text1"/>
                        <w:sz w:val="18"/>
                        <w:szCs w:val="18"/>
                      </w:rPr>
                      <m:t xml:space="preserve"> R&amp;D</m:t>
                    </m:r>
                  </m:num>
                  <m:den>
                    <m:r>
                      <m:rPr>
                        <m:sty m:val="p"/>
                      </m:rPr>
                      <w:rPr>
                        <w:rFonts w:ascii="Cambria Math" w:eastAsia="MS Mincho" w:hAnsi="Cambria Math"/>
                        <w:color w:val="000000" w:themeColor="text1"/>
                        <w:sz w:val="18"/>
                        <w:szCs w:val="18"/>
                      </w:rPr>
                      <m:t>Total Assetts</m:t>
                    </m:r>
                  </m:den>
                </m:f>
              </m:oMath>
            </m:oMathPara>
          </w:p>
        </w:tc>
      </w:tr>
      <w:tr w:rsidR="009F6B4A" w:rsidRPr="009F6B4A" w14:paraId="20317465" w14:textId="77777777" w:rsidTr="00781AB0">
        <w:trPr>
          <w:trHeight w:val="240"/>
          <w:jc w:val="center"/>
        </w:trPr>
        <w:tc>
          <w:tcPr>
            <w:tcW w:w="1574" w:type="dxa"/>
            <w:tcBorders>
              <w:left w:val="nil"/>
              <w:bottom w:val="single" w:sz="4" w:space="0" w:color="auto"/>
              <w:right w:val="nil"/>
            </w:tcBorders>
            <w:shd w:val="clear" w:color="auto" w:fill="auto"/>
            <w:noWrap/>
            <w:vAlign w:val="bottom"/>
            <w:hideMark/>
          </w:tcPr>
          <w:p w14:paraId="6472C21A" w14:textId="77777777" w:rsidR="00781AB0" w:rsidRPr="009F6B4A" w:rsidRDefault="00781AB0" w:rsidP="00781AB0">
            <w:pPr>
              <w:spacing w:before="100" w:beforeAutospacing="1" w:after="100" w:afterAutospacing="1"/>
              <w:jc w:val="center"/>
              <w:rPr>
                <w:color w:val="000000" w:themeColor="text1"/>
                <w:sz w:val="20"/>
                <w:szCs w:val="20"/>
              </w:rPr>
            </w:pPr>
          </w:p>
        </w:tc>
        <w:tc>
          <w:tcPr>
            <w:tcW w:w="1591" w:type="dxa"/>
            <w:tcBorders>
              <w:top w:val="single" w:sz="8" w:space="0" w:color="auto"/>
              <w:left w:val="nil"/>
              <w:bottom w:val="single" w:sz="4" w:space="0" w:color="auto"/>
              <w:right w:val="nil"/>
            </w:tcBorders>
            <w:shd w:val="clear" w:color="auto" w:fill="auto"/>
            <w:noWrap/>
            <w:vAlign w:val="bottom"/>
            <w:hideMark/>
          </w:tcPr>
          <w:p w14:paraId="218D3B3C" w14:textId="77777777" w:rsidR="00781AB0" w:rsidRPr="009F6B4A" w:rsidRDefault="00781AB0" w:rsidP="00781AB0">
            <w:pPr>
              <w:jc w:val="center"/>
              <w:rPr>
                <w:color w:val="000000" w:themeColor="text1"/>
                <w:sz w:val="20"/>
                <w:szCs w:val="20"/>
              </w:rPr>
            </w:pPr>
            <w:r w:rsidRPr="009F6B4A">
              <w:rPr>
                <w:color w:val="000000" w:themeColor="text1"/>
                <w:sz w:val="20"/>
                <w:szCs w:val="20"/>
              </w:rPr>
              <w:t>(1)</w:t>
            </w:r>
          </w:p>
        </w:tc>
        <w:tc>
          <w:tcPr>
            <w:tcW w:w="1591" w:type="dxa"/>
            <w:tcBorders>
              <w:top w:val="single" w:sz="8" w:space="0" w:color="auto"/>
              <w:left w:val="nil"/>
              <w:bottom w:val="single" w:sz="4" w:space="0" w:color="auto"/>
              <w:right w:val="nil"/>
            </w:tcBorders>
            <w:shd w:val="clear" w:color="auto" w:fill="auto"/>
            <w:noWrap/>
            <w:vAlign w:val="bottom"/>
            <w:hideMark/>
          </w:tcPr>
          <w:p w14:paraId="422633D4" w14:textId="77777777" w:rsidR="00781AB0" w:rsidRPr="009F6B4A" w:rsidRDefault="00781AB0" w:rsidP="00781AB0">
            <w:pPr>
              <w:jc w:val="center"/>
              <w:rPr>
                <w:color w:val="000000" w:themeColor="text1"/>
                <w:sz w:val="20"/>
                <w:szCs w:val="20"/>
              </w:rPr>
            </w:pPr>
            <w:r w:rsidRPr="009F6B4A">
              <w:rPr>
                <w:color w:val="000000" w:themeColor="text1"/>
                <w:sz w:val="20"/>
                <w:szCs w:val="20"/>
              </w:rPr>
              <w:t>(2)</w:t>
            </w:r>
          </w:p>
        </w:tc>
        <w:tc>
          <w:tcPr>
            <w:tcW w:w="1591" w:type="dxa"/>
            <w:tcBorders>
              <w:top w:val="single" w:sz="8" w:space="0" w:color="auto"/>
              <w:left w:val="nil"/>
              <w:bottom w:val="single" w:sz="4" w:space="0" w:color="auto"/>
              <w:right w:val="nil"/>
            </w:tcBorders>
            <w:shd w:val="clear" w:color="auto" w:fill="auto"/>
            <w:noWrap/>
            <w:vAlign w:val="bottom"/>
            <w:hideMark/>
          </w:tcPr>
          <w:p w14:paraId="4E9F2D59" w14:textId="77777777" w:rsidR="00781AB0" w:rsidRPr="009F6B4A" w:rsidRDefault="00781AB0" w:rsidP="00781AB0">
            <w:pPr>
              <w:jc w:val="center"/>
              <w:rPr>
                <w:color w:val="000000" w:themeColor="text1"/>
                <w:sz w:val="20"/>
                <w:szCs w:val="20"/>
              </w:rPr>
            </w:pPr>
            <w:r w:rsidRPr="009F6B4A">
              <w:rPr>
                <w:color w:val="000000" w:themeColor="text1"/>
                <w:sz w:val="20"/>
                <w:szCs w:val="20"/>
              </w:rPr>
              <w:t>(3)</w:t>
            </w:r>
          </w:p>
        </w:tc>
        <w:tc>
          <w:tcPr>
            <w:tcW w:w="1591" w:type="dxa"/>
            <w:tcBorders>
              <w:top w:val="single" w:sz="8" w:space="0" w:color="auto"/>
              <w:left w:val="nil"/>
              <w:bottom w:val="single" w:sz="4" w:space="0" w:color="auto"/>
              <w:right w:val="nil"/>
            </w:tcBorders>
            <w:vAlign w:val="bottom"/>
          </w:tcPr>
          <w:p w14:paraId="4B9B874C" w14:textId="77777777" w:rsidR="00781AB0" w:rsidRPr="009F6B4A" w:rsidRDefault="00781AB0" w:rsidP="00781AB0">
            <w:pPr>
              <w:jc w:val="center"/>
              <w:rPr>
                <w:color w:val="000000" w:themeColor="text1"/>
                <w:sz w:val="20"/>
                <w:szCs w:val="20"/>
              </w:rPr>
            </w:pPr>
            <w:r w:rsidRPr="009F6B4A">
              <w:rPr>
                <w:color w:val="000000" w:themeColor="text1"/>
                <w:sz w:val="20"/>
                <w:szCs w:val="20"/>
              </w:rPr>
              <w:t>(4)</w:t>
            </w:r>
          </w:p>
        </w:tc>
      </w:tr>
      <w:tr w:rsidR="009F6B4A" w:rsidRPr="009F6B4A" w14:paraId="68367E11" w14:textId="77777777" w:rsidTr="00781AB0">
        <w:trPr>
          <w:trHeight w:val="240"/>
          <w:jc w:val="center"/>
        </w:trPr>
        <w:tc>
          <w:tcPr>
            <w:tcW w:w="1574" w:type="dxa"/>
            <w:tcBorders>
              <w:top w:val="single" w:sz="4" w:space="0" w:color="auto"/>
              <w:left w:val="nil"/>
              <w:bottom w:val="nil"/>
              <w:right w:val="nil"/>
            </w:tcBorders>
            <w:shd w:val="clear" w:color="auto" w:fill="auto"/>
            <w:noWrap/>
            <w:vAlign w:val="bottom"/>
            <w:hideMark/>
          </w:tcPr>
          <w:p w14:paraId="244AF779" w14:textId="77777777" w:rsidR="00781AB0" w:rsidRPr="009F6B4A" w:rsidRDefault="00781AB0" w:rsidP="00781AB0">
            <w:pP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6B0499F2" w14:textId="77777777" w:rsidR="00781AB0" w:rsidRPr="009F6B4A" w:rsidRDefault="00781AB0" w:rsidP="00781AB0">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2A92D393" w14:textId="77777777" w:rsidR="00781AB0" w:rsidRPr="009F6B4A" w:rsidRDefault="00781AB0" w:rsidP="00781AB0">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5DCB6F37" w14:textId="77777777" w:rsidR="00781AB0" w:rsidRPr="009F6B4A" w:rsidRDefault="00781AB0" w:rsidP="00781AB0">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tcPr>
          <w:p w14:paraId="60766F63" w14:textId="77777777" w:rsidR="00781AB0" w:rsidRPr="009F6B4A" w:rsidRDefault="00781AB0" w:rsidP="00781AB0">
            <w:pPr>
              <w:spacing w:before="100" w:beforeAutospacing="1" w:after="100" w:afterAutospacing="1"/>
              <w:jc w:val="center"/>
              <w:rPr>
                <w:color w:val="000000" w:themeColor="text1"/>
                <w:sz w:val="20"/>
                <w:szCs w:val="20"/>
              </w:rPr>
            </w:pPr>
          </w:p>
        </w:tc>
      </w:tr>
      <w:tr w:rsidR="009F6B4A" w:rsidRPr="009F6B4A" w14:paraId="69F4AA42" w14:textId="77777777" w:rsidTr="00781AB0">
        <w:trPr>
          <w:trHeight w:val="240"/>
          <w:jc w:val="center"/>
        </w:trPr>
        <w:tc>
          <w:tcPr>
            <w:tcW w:w="1574" w:type="dxa"/>
            <w:tcBorders>
              <w:top w:val="nil"/>
              <w:left w:val="nil"/>
              <w:bottom w:val="nil"/>
              <w:right w:val="nil"/>
            </w:tcBorders>
            <w:shd w:val="clear" w:color="auto" w:fill="auto"/>
            <w:noWrap/>
            <w:vAlign w:val="bottom"/>
          </w:tcPr>
          <w:p w14:paraId="0D8F53A8"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Creative</m:t>
                </m:r>
              </m:oMath>
            </m:oMathPara>
          </w:p>
        </w:tc>
        <w:tc>
          <w:tcPr>
            <w:tcW w:w="1591" w:type="dxa"/>
            <w:tcBorders>
              <w:top w:val="nil"/>
              <w:left w:val="nil"/>
              <w:bottom w:val="nil"/>
              <w:right w:val="nil"/>
            </w:tcBorders>
            <w:shd w:val="clear" w:color="auto" w:fill="auto"/>
            <w:noWrap/>
            <w:vAlign w:val="bottom"/>
          </w:tcPr>
          <w:p w14:paraId="4E8902B6" w14:textId="27238DD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0.2687***</w:t>
            </w:r>
          </w:p>
        </w:tc>
        <w:tc>
          <w:tcPr>
            <w:tcW w:w="1591" w:type="dxa"/>
            <w:tcBorders>
              <w:top w:val="nil"/>
              <w:left w:val="nil"/>
              <w:bottom w:val="nil"/>
              <w:right w:val="nil"/>
            </w:tcBorders>
            <w:shd w:val="clear" w:color="auto" w:fill="auto"/>
            <w:noWrap/>
            <w:vAlign w:val="bottom"/>
          </w:tcPr>
          <w:p w14:paraId="7939E02C" w14:textId="2C4E002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0.3363***</w:t>
            </w:r>
          </w:p>
        </w:tc>
        <w:tc>
          <w:tcPr>
            <w:tcW w:w="1591" w:type="dxa"/>
            <w:tcBorders>
              <w:top w:val="nil"/>
              <w:left w:val="nil"/>
              <w:bottom w:val="nil"/>
              <w:right w:val="nil"/>
            </w:tcBorders>
            <w:shd w:val="clear" w:color="auto" w:fill="auto"/>
            <w:noWrap/>
            <w:vAlign w:val="bottom"/>
          </w:tcPr>
          <w:p w14:paraId="3C59F2F1" w14:textId="0EC261A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0.3630***</w:t>
            </w:r>
          </w:p>
        </w:tc>
        <w:tc>
          <w:tcPr>
            <w:tcW w:w="1591" w:type="dxa"/>
            <w:tcBorders>
              <w:top w:val="nil"/>
              <w:left w:val="nil"/>
              <w:bottom w:val="nil"/>
              <w:right w:val="nil"/>
            </w:tcBorders>
            <w:vAlign w:val="bottom"/>
          </w:tcPr>
          <w:p w14:paraId="61C9E43C" w14:textId="724019B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0.0175***</w:t>
            </w:r>
          </w:p>
        </w:tc>
      </w:tr>
      <w:tr w:rsidR="009F6B4A" w:rsidRPr="009F6B4A" w14:paraId="5E58FC3A" w14:textId="77777777" w:rsidTr="00781AB0">
        <w:trPr>
          <w:trHeight w:val="240"/>
          <w:jc w:val="center"/>
        </w:trPr>
        <w:tc>
          <w:tcPr>
            <w:tcW w:w="1574" w:type="dxa"/>
            <w:tcBorders>
              <w:top w:val="nil"/>
              <w:left w:val="nil"/>
              <w:bottom w:val="nil"/>
              <w:right w:val="nil"/>
            </w:tcBorders>
            <w:shd w:val="clear" w:color="auto" w:fill="auto"/>
            <w:noWrap/>
            <w:vAlign w:val="bottom"/>
          </w:tcPr>
          <w:p w14:paraId="6A34855C"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7BECFD06" w14:textId="37BDE37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(0.0321)</w:t>
            </w:r>
          </w:p>
        </w:tc>
        <w:tc>
          <w:tcPr>
            <w:tcW w:w="1591" w:type="dxa"/>
            <w:tcBorders>
              <w:top w:val="nil"/>
              <w:left w:val="nil"/>
              <w:bottom w:val="nil"/>
              <w:right w:val="nil"/>
            </w:tcBorders>
            <w:shd w:val="clear" w:color="auto" w:fill="auto"/>
            <w:noWrap/>
            <w:vAlign w:val="bottom"/>
          </w:tcPr>
          <w:p w14:paraId="4DB3D0E1" w14:textId="757BBA8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(0.0418)</w:t>
            </w:r>
          </w:p>
        </w:tc>
        <w:tc>
          <w:tcPr>
            <w:tcW w:w="1591" w:type="dxa"/>
            <w:tcBorders>
              <w:top w:val="nil"/>
              <w:left w:val="nil"/>
              <w:bottom w:val="nil"/>
              <w:right w:val="nil"/>
            </w:tcBorders>
            <w:shd w:val="clear" w:color="auto" w:fill="auto"/>
            <w:noWrap/>
            <w:vAlign w:val="bottom"/>
          </w:tcPr>
          <w:p w14:paraId="066131C4" w14:textId="2FB8272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(0.0488)</w:t>
            </w:r>
          </w:p>
        </w:tc>
        <w:tc>
          <w:tcPr>
            <w:tcW w:w="1591" w:type="dxa"/>
            <w:tcBorders>
              <w:top w:val="nil"/>
              <w:left w:val="nil"/>
              <w:bottom w:val="nil"/>
              <w:right w:val="nil"/>
            </w:tcBorders>
            <w:vAlign w:val="bottom"/>
          </w:tcPr>
          <w:p w14:paraId="59BEE080" w14:textId="27867AA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(0.0026)</w:t>
            </w:r>
          </w:p>
        </w:tc>
      </w:tr>
      <w:tr w:rsidR="009F6B4A" w:rsidRPr="009F6B4A" w14:paraId="08C01C29"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244EFF5B" w14:textId="77777777" w:rsidR="00347662" w:rsidRPr="009F6B4A" w:rsidRDefault="00347662" w:rsidP="00347662">
            <w:pPr>
              <w:jc w:val="center"/>
              <w:rPr>
                <w:color w:val="000000" w:themeColor="text1"/>
                <w:sz w:val="18"/>
                <w:szCs w:val="20"/>
              </w:rPr>
            </w:pPr>
            <m:oMathPara>
              <m:oMath>
                <m:r>
                  <m:rPr>
                    <m:sty m:val="p"/>
                  </m:rPr>
                  <w:rPr>
                    <w:rFonts w:ascii="Cambria Math" w:hAnsi="Cambria Math"/>
                    <w:color w:val="000000" w:themeColor="text1"/>
                    <w:sz w:val="18"/>
                    <w:szCs w:val="20"/>
                  </w:rPr>
                  <m:t>ln⁡</m:t>
                </m:r>
                <m:r>
                  <w:rPr>
                    <w:rFonts w:ascii="Cambria Math" w:hAnsi="Cambria Math"/>
                    <w:color w:val="000000" w:themeColor="text1"/>
                    <w:sz w:val="18"/>
                    <w:szCs w:val="20"/>
                  </w:rPr>
                  <m:t>(Total Asset)</m:t>
                </m:r>
              </m:oMath>
            </m:oMathPara>
          </w:p>
        </w:tc>
        <w:tc>
          <w:tcPr>
            <w:tcW w:w="1591" w:type="dxa"/>
            <w:tcBorders>
              <w:top w:val="nil"/>
              <w:left w:val="nil"/>
              <w:bottom w:val="nil"/>
              <w:right w:val="nil"/>
            </w:tcBorders>
            <w:shd w:val="clear" w:color="auto" w:fill="auto"/>
            <w:noWrap/>
            <w:vAlign w:val="bottom"/>
            <w:hideMark/>
          </w:tcPr>
          <w:p w14:paraId="05A70BBF" w14:textId="7991CF3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0.3230***</w:t>
            </w:r>
          </w:p>
        </w:tc>
        <w:tc>
          <w:tcPr>
            <w:tcW w:w="1591" w:type="dxa"/>
            <w:tcBorders>
              <w:top w:val="nil"/>
              <w:left w:val="nil"/>
              <w:bottom w:val="nil"/>
              <w:right w:val="nil"/>
            </w:tcBorders>
            <w:shd w:val="clear" w:color="auto" w:fill="auto"/>
            <w:noWrap/>
            <w:vAlign w:val="bottom"/>
            <w:hideMark/>
          </w:tcPr>
          <w:p w14:paraId="747A4F03" w14:textId="3C0D4CC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0.3848***</w:t>
            </w:r>
          </w:p>
        </w:tc>
        <w:tc>
          <w:tcPr>
            <w:tcW w:w="1591" w:type="dxa"/>
            <w:tcBorders>
              <w:top w:val="nil"/>
              <w:left w:val="nil"/>
              <w:bottom w:val="nil"/>
              <w:right w:val="nil"/>
            </w:tcBorders>
            <w:shd w:val="clear" w:color="auto" w:fill="auto"/>
            <w:noWrap/>
            <w:vAlign w:val="bottom"/>
            <w:hideMark/>
          </w:tcPr>
          <w:p w14:paraId="133621E0" w14:textId="0885124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0.6215***</w:t>
            </w:r>
          </w:p>
        </w:tc>
        <w:tc>
          <w:tcPr>
            <w:tcW w:w="1591" w:type="dxa"/>
            <w:tcBorders>
              <w:top w:val="nil"/>
              <w:left w:val="nil"/>
              <w:bottom w:val="nil"/>
              <w:right w:val="nil"/>
            </w:tcBorders>
            <w:vAlign w:val="bottom"/>
          </w:tcPr>
          <w:p w14:paraId="1EBE448D" w14:textId="76191EAE" w:rsidR="00347662" w:rsidRPr="009F6B4A" w:rsidRDefault="00347662" w:rsidP="00347662">
            <w:pPr>
              <w:jc w:val="center"/>
              <w:rPr>
                <w:color w:val="000000" w:themeColor="text1"/>
                <w:sz w:val="18"/>
                <w:szCs w:val="18"/>
              </w:rPr>
            </w:pPr>
            <w:r w:rsidRPr="009F6B4A">
              <w:rPr>
                <w:color w:val="000000" w:themeColor="text1"/>
                <w:sz w:val="18"/>
                <w:szCs w:val="18"/>
              </w:rPr>
              <w:t>-0.0036***</w:t>
            </w:r>
          </w:p>
        </w:tc>
      </w:tr>
      <w:tr w:rsidR="009F6B4A" w:rsidRPr="009F6B4A" w14:paraId="4EC2D640"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4D0510F5"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56686C75" w14:textId="67C659E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(0.0252)</w:t>
            </w:r>
          </w:p>
        </w:tc>
        <w:tc>
          <w:tcPr>
            <w:tcW w:w="1591" w:type="dxa"/>
            <w:tcBorders>
              <w:top w:val="nil"/>
              <w:left w:val="nil"/>
              <w:bottom w:val="nil"/>
              <w:right w:val="nil"/>
            </w:tcBorders>
            <w:shd w:val="clear" w:color="auto" w:fill="auto"/>
            <w:noWrap/>
            <w:vAlign w:val="bottom"/>
            <w:hideMark/>
          </w:tcPr>
          <w:p w14:paraId="7F159C17" w14:textId="393D885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(0.0284)</w:t>
            </w:r>
          </w:p>
        </w:tc>
        <w:tc>
          <w:tcPr>
            <w:tcW w:w="1591" w:type="dxa"/>
            <w:tcBorders>
              <w:top w:val="nil"/>
              <w:left w:val="nil"/>
              <w:bottom w:val="nil"/>
              <w:right w:val="nil"/>
            </w:tcBorders>
            <w:shd w:val="clear" w:color="auto" w:fill="auto"/>
            <w:noWrap/>
            <w:vAlign w:val="bottom"/>
            <w:hideMark/>
          </w:tcPr>
          <w:p w14:paraId="7B122B84" w14:textId="061946B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(0.0395)</w:t>
            </w:r>
          </w:p>
        </w:tc>
        <w:tc>
          <w:tcPr>
            <w:tcW w:w="1591" w:type="dxa"/>
            <w:tcBorders>
              <w:top w:val="nil"/>
              <w:left w:val="nil"/>
              <w:bottom w:val="nil"/>
              <w:right w:val="nil"/>
            </w:tcBorders>
            <w:vAlign w:val="bottom"/>
          </w:tcPr>
          <w:p w14:paraId="031C6F40" w14:textId="734D1E2A" w:rsidR="00347662" w:rsidRPr="009F6B4A" w:rsidRDefault="00347662" w:rsidP="00347662">
            <w:pPr>
              <w:jc w:val="center"/>
              <w:rPr>
                <w:color w:val="000000" w:themeColor="text1"/>
                <w:sz w:val="18"/>
                <w:szCs w:val="18"/>
              </w:rPr>
            </w:pPr>
            <w:r w:rsidRPr="009F6B4A">
              <w:rPr>
                <w:color w:val="000000" w:themeColor="text1"/>
                <w:sz w:val="18"/>
                <w:szCs w:val="18"/>
              </w:rPr>
              <w:t>(0.0006)</w:t>
            </w:r>
          </w:p>
        </w:tc>
      </w:tr>
      <w:tr w:rsidR="009F6B4A" w:rsidRPr="009F6B4A" w14:paraId="160C5523" w14:textId="77777777" w:rsidTr="00781AB0">
        <w:trPr>
          <w:trHeight w:val="240"/>
          <w:jc w:val="center"/>
        </w:trPr>
        <w:tc>
          <w:tcPr>
            <w:tcW w:w="1574" w:type="dxa"/>
            <w:tcBorders>
              <w:top w:val="nil"/>
              <w:left w:val="nil"/>
              <w:bottom w:val="nil"/>
              <w:right w:val="nil"/>
            </w:tcBorders>
            <w:shd w:val="clear" w:color="auto" w:fill="auto"/>
            <w:noWrap/>
            <w:vAlign w:val="center"/>
            <w:hideMark/>
          </w:tcPr>
          <w:p w14:paraId="23A22294"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PPE</m:t>
                    </m:r>
                  </m:num>
                  <m:den>
                    <m:r>
                      <w:rPr>
                        <w:rFonts w:ascii="Cambria Math" w:hAnsi="Cambria Math"/>
                        <w:color w:val="000000" w:themeColor="text1"/>
                        <w:sz w:val="18"/>
                        <w:szCs w:val="20"/>
                      </w:rPr>
                      <m:t>Employees</m:t>
                    </m:r>
                  </m:den>
                </m:f>
              </m:oMath>
            </m:oMathPara>
          </w:p>
        </w:tc>
        <w:tc>
          <w:tcPr>
            <w:tcW w:w="1591" w:type="dxa"/>
            <w:tcBorders>
              <w:top w:val="nil"/>
              <w:left w:val="nil"/>
              <w:bottom w:val="nil"/>
              <w:right w:val="nil"/>
            </w:tcBorders>
            <w:shd w:val="clear" w:color="auto" w:fill="auto"/>
            <w:noWrap/>
            <w:vAlign w:val="bottom"/>
            <w:hideMark/>
          </w:tcPr>
          <w:p w14:paraId="1E154CA1" w14:textId="2817A07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591" w:type="dxa"/>
            <w:tcBorders>
              <w:top w:val="nil"/>
              <w:left w:val="nil"/>
              <w:bottom w:val="nil"/>
              <w:right w:val="nil"/>
            </w:tcBorders>
            <w:shd w:val="clear" w:color="auto" w:fill="auto"/>
            <w:noWrap/>
            <w:vAlign w:val="bottom"/>
            <w:hideMark/>
          </w:tcPr>
          <w:p w14:paraId="32296D31" w14:textId="60E9E74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591" w:type="dxa"/>
            <w:tcBorders>
              <w:top w:val="nil"/>
              <w:left w:val="nil"/>
              <w:bottom w:val="nil"/>
              <w:right w:val="nil"/>
            </w:tcBorders>
            <w:shd w:val="clear" w:color="auto" w:fill="auto"/>
            <w:noWrap/>
            <w:vAlign w:val="bottom"/>
            <w:hideMark/>
          </w:tcPr>
          <w:p w14:paraId="7A4ECD2F" w14:textId="6E641CF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-0.0003***</w:t>
            </w:r>
          </w:p>
        </w:tc>
        <w:tc>
          <w:tcPr>
            <w:tcW w:w="1591" w:type="dxa"/>
            <w:tcBorders>
              <w:top w:val="nil"/>
              <w:left w:val="nil"/>
              <w:bottom w:val="nil"/>
              <w:right w:val="nil"/>
            </w:tcBorders>
            <w:vAlign w:val="bottom"/>
          </w:tcPr>
          <w:p w14:paraId="3C2282DA" w14:textId="1034224E"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48A181E0" w14:textId="77777777" w:rsidTr="00781AB0">
        <w:trPr>
          <w:trHeight w:val="240"/>
          <w:jc w:val="center"/>
        </w:trPr>
        <w:tc>
          <w:tcPr>
            <w:tcW w:w="1574" w:type="dxa"/>
            <w:tcBorders>
              <w:top w:val="nil"/>
              <w:left w:val="nil"/>
              <w:bottom w:val="nil"/>
              <w:right w:val="nil"/>
            </w:tcBorders>
            <w:shd w:val="clear" w:color="auto" w:fill="auto"/>
            <w:noWrap/>
            <w:vAlign w:val="center"/>
            <w:hideMark/>
          </w:tcPr>
          <w:p w14:paraId="722AE1B9"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72227761" w14:textId="25134E2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shd w:val="clear" w:color="auto" w:fill="auto"/>
            <w:noWrap/>
            <w:vAlign w:val="bottom"/>
            <w:hideMark/>
          </w:tcPr>
          <w:p w14:paraId="2F4ACA23" w14:textId="1B20544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shd w:val="clear" w:color="auto" w:fill="auto"/>
            <w:noWrap/>
            <w:vAlign w:val="bottom"/>
            <w:hideMark/>
          </w:tcPr>
          <w:p w14:paraId="63396AF8" w14:textId="5DF95D2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vAlign w:val="bottom"/>
          </w:tcPr>
          <w:p w14:paraId="2CC98629" w14:textId="71C70B5C"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0E59F2C1"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770055EC"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ROA</m:t>
                </m:r>
              </m:oMath>
            </m:oMathPara>
          </w:p>
        </w:tc>
        <w:tc>
          <w:tcPr>
            <w:tcW w:w="1591" w:type="dxa"/>
            <w:tcBorders>
              <w:top w:val="nil"/>
              <w:left w:val="nil"/>
              <w:bottom w:val="nil"/>
              <w:right w:val="nil"/>
            </w:tcBorders>
            <w:shd w:val="clear" w:color="auto" w:fill="auto"/>
            <w:noWrap/>
            <w:vAlign w:val="bottom"/>
            <w:hideMark/>
          </w:tcPr>
          <w:p w14:paraId="62ED3FFC" w14:textId="68E90D3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-0.3216***</w:t>
            </w:r>
          </w:p>
        </w:tc>
        <w:tc>
          <w:tcPr>
            <w:tcW w:w="1591" w:type="dxa"/>
            <w:tcBorders>
              <w:top w:val="nil"/>
              <w:left w:val="nil"/>
              <w:bottom w:val="nil"/>
              <w:right w:val="nil"/>
            </w:tcBorders>
            <w:shd w:val="clear" w:color="auto" w:fill="auto"/>
            <w:noWrap/>
            <w:vAlign w:val="bottom"/>
            <w:hideMark/>
          </w:tcPr>
          <w:p w14:paraId="42BC8D20" w14:textId="3AE108B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-0.4162***</w:t>
            </w:r>
          </w:p>
        </w:tc>
        <w:tc>
          <w:tcPr>
            <w:tcW w:w="1591" w:type="dxa"/>
            <w:tcBorders>
              <w:top w:val="nil"/>
              <w:left w:val="nil"/>
              <w:bottom w:val="nil"/>
              <w:right w:val="nil"/>
            </w:tcBorders>
            <w:shd w:val="clear" w:color="auto" w:fill="auto"/>
            <w:noWrap/>
            <w:vAlign w:val="bottom"/>
            <w:hideMark/>
          </w:tcPr>
          <w:p w14:paraId="567ED1A6" w14:textId="73FC1F0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-0.3038***</w:t>
            </w:r>
          </w:p>
        </w:tc>
        <w:tc>
          <w:tcPr>
            <w:tcW w:w="1591" w:type="dxa"/>
            <w:tcBorders>
              <w:top w:val="nil"/>
              <w:left w:val="nil"/>
              <w:bottom w:val="nil"/>
              <w:right w:val="nil"/>
            </w:tcBorders>
            <w:vAlign w:val="bottom"/>
          </w:tcPr>
          <w:p w14:paraId="5A3DC304" w14:textId="654BA0BD" w:rsidR="00347662" w:rsidRPr="009F6B4A" w:rsidRDefault="00347662" w:rsidP="00347662">
            <w:pPr>
              <w:jc w:val="center"/>
              <w:rPr>
                <w:color w:val="000000" w:themeColor="text1"/>
                <w:sz w:val="18"/>
                <w:szCs w:val="18"/>
              </w:rPr>
            </w:pPr>
            <w:r w:rsidRPr="009F6B4A">
              <w:rPr>
                <w:color w:val="000000" w:themeColor="text1"/>
                <w:sz w:val="18"/>
                <w:szCs w:val="18"/>
              </w:rPr>
              <w:t>-0.1181***</w:t>
            </w:r>
          </w:p>
        </w:tc>
      </w:tr>
      <w:tr w:rsidR="009F6B4A" w:rsidRPr="009F6B4A" w14:paraId="2B0A94B9"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2BC29C2C"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63EE1774" w14:textId="5348BA3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(0.0547)</w:t>
            </w:r>
          </w:p>
        </w:tc>
        <w:tc>
          <w:tcPr>
            <w:tcW w:w="1591" w:type="dxa"/>
            <w:tcBorders>
              <w:top w:val="nil"/>
              <w:left w:val="nil"/>
              <w:bottom w:val="nil"/>
              <w:right w:val="nil"/>
            </w:tcBorders>
            <w:shd w:val="clear" w:color="auto" w:fill="auto"/>
            <w:noWrap/>
            <w:vAlign w:val="bottom"/>
            <w:hideMark/>
          </w:tcPr>
          <w:p w14:paraId="4006A451" w14:textId="07D56D2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(0.0692)</w:t>
            </w:r>
          </w:p>
        </w:tc>
        <w:tc>
          <w:tcPr>
            <w:tcW w:w="1591" w:type="dxa"/>
            <w:tcBorders>
              <w:top w:val="nil"/>
              <w:left w:val="nil"/>
              <w:bottom w:val="nil"/>
              <w:right w:val="nil"/>
            </w:tcBorders>
            <w:shd w:val="clear" w:color="auto" w:fill="auto"/>
            <w:noWrap/>
            <w:vAlign w:val="bottom"/>
            <w:hideMark/>
          </w:tcPr>
          <w:p w14:paraId="59DA95D6" w14:textId="3288B31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(0.0765)</w:t>
            </w:r>
          </w:p>
        </w:tc>
        <w:tc>
          <w:tcPr>
            <w:tcW w:w="1591" w:type="dxa"/>
            <w:tcBorders>
              <w:top w:val="nil"/>
              <w:left w:val="nil"/>
              <w:bottom w:val="nil"/>
              <w:right w:val="nil"/>
            </w:tcBorders>
            <w:vAlign w:val="bottom"/>
          </w:tcPr>
          <w:p w14:paraId="31B3077D" w14:textId="128715C1" w:rsidR="00347662" w:rsidRPr="009F6B4A" w:rsidRDefault="00347662" w:rsidP="00347662">
            <w:pPr>
              <w:jc w:val="center"/>
              <w:rPr>
                <w:color w:val="000000" w:themeColor="text1"/>
                <w:sz w:val="18"/>
                <w:szCs w:val="18"/>
              </w:rPr>
            </w:pPr>
            <w:r w:rsidRPr="009F6B4A">
              <w:rPr>
                <w:color w:val="000000" w:themeColor="text1"/>
                <w:sz w:val="18"/>
                <w:szCs w:val="18"/>
              </w:rPr>
              <w:t>(0.0084)</w:t>
            </w:r>
          </w:p>
        </w:tc>
      </w:tr>
      <w:tr w:rsidR="009F6B4A" w:rsidRPr="009F6B4A" w14:paraId="3A40CA50"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4FF85240"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Cash</m:t>
                    </m:r>
                  </m:num>
                  <m:den>
                    <m:r>
                      <w:rPr>
                        <w:rFonts w:ascii="Cambria Math" w:hAnsi="Cambria Math"/>
                        <w:color w:val="000000" w:themeColor="text1"/>
                        <w:sz w:val="18"/>
                        <w:szCs w:val="20"/>
                      </w:rPr>
                      <m:t>Total assets</m:t>
                    </m:r>
                  </m:den>
                </m:f>
              </m:oMath>
            </m:oMathPara>
          </w:p>
        </w:tc>
        <w:tc>
          <w:tcPr>
            <w:tcW w:w="1591" w:type="dxa"/>
            <w:tcBorders>
              <w:top w:val="nil"/>
              <w:left w:val="nil"/>
              <w:bottom w:val="nil"/>
              <w:right w:val="nil"/>
            </w:tcBorders>
            <w:shd w:val="clear" w:color="auto" w:fill="auto"/>
            <w:noWrap/>
            <w:vAlign w:val="bottom"/>
            <w:hideMark/>
          </w:tcPr>
          <w:p w14:paraId="04784150" w14:textId="1BEAAA4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0.4289***</w:t>
            </w:r>
          </w:p>
        </w:tc>
        <w:tc>
          <w:tcPr>
            <w:tcW w:w="1591" w:type="dxa"/>
            <w:tcBorders>
              <w:top w:val="nil"/>
              <w:left w:val="nil"/>
              <w:bottom w:val="nil"/>
              <w:right w:val="nil"/>
            </w:tcBorders>
            <w:shd w:val="clear" w:color="auto" w:fill="auto"/>
            <w:noWrap/>
            <w:vAlign w:val="bottom"/>
            <w:hideMark/>
          </w:tcPr>
          <w:p w14:paraId="146E484C" w14:textId="1B90E59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0.6678***</w:t>
            </w:r>
          </w:p>
        </w:tc>
        <w:tc>
          <w:tcPr>
            <w:tcW w:w="1591" w:type="dxa"/>
            <w:tcBorders>
              <w:top w:val="nil"/>
              <w:left w:val="nil"/>
              <w:bottom w:val="nil"/>
              <w:right w:val="nil"/>
            </w:tcBorders>
            <w:shd w:val="clear" w:color="auto" w:fill="auto"/>
            <w:noWrap/>
            <w:vAlign w:val="bottom"/>
            <w:hideMark/>
          </w:tcPr>
          <w:p w14:paraId="65D841DB" w14:textId="5135ECB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0.7259***</w:t>
            </w:r>
          </w:p>
        </w:tc>
        <w:tc>
          <w:tcPr>
            <w:tcW w:w="1591" w:type="dxa"/>
            <w:tcBorders>
              <w:top w:val="nil"/>
              <w:left w:val="nil"/>
              <w:bottom w:val="nil"/>
              <w:right w:val="nil"/>
            </w:tcBorders>
            <w:vAlign w:val="bottom"/>
          </w:tcPr>
          <w:p w14:paraId="34635BE1" w14:textId="04D125E2" w:rsidR="00347662" w:rsidRPr="009F6B4A" w:rsidRDefault="00347662" w:rsidP="00347662">
            <w:pPr>
              <w:jc w:val="center"/>
              <w:rPr>
                <w:color w:val="000000" w:themeColor="text1"/>
                <w:sz w:val="18"/>
                <w:szCs w:val="18"/>
              </w:rPr>
            </w:pPr>
            <w:r w:rsidRPr="009F6B4A">
              <w:rPr>
                <w:color w:val="000000" w:themeColor="text1"/>
                <w:sz w:val="18"/>
                <w:szCs w:val="18"/>
              </w:rPr>
              <w:t>0.1147***</w:t>
            </w:r>
          </w:p>
        </w:tc>
      </w:tr>
      <w:tr w:rsidR="009F6B4A" w:rsidRPr="009F6B4A" w14:paraId="07A11296"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629E2FE9"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69A0D71B" w14:textId="2E4BEE4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(0.1003)</w:t>
            </w:r>
          </w:p>
        </w:tc>
        <w:tc>
          <w:tcPr>
            <w:tcW w:w="1591" w:type="dxa"/>
            <w:tcBorders>
              <w:top w:val="nil"/>
              <w:left w:val="nil"/>
              <w:bottom w:val="nil"/>
              <w:right w:val="nil"/>
            </w:tcBorders>
            <w:shd w:val="clear" w:color="auto" w:fill="auto"/>
            <w:noWrap/>
            <w:vAlign w:val="bottom"/>
            <w:hideMark/>
          </w:tcPr>
          <w:p w14:paraId="5A69225D" w14:textId="4E7177D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(0.1252)</w:t>
            </w:r>
          </w:p>
        </w:tc>
        <w:tc>
          <w:tcPr>
            <w:tcW w:w="1591" w:type="dxa"/>
            <w:tcBorders>
              <w:top w:val="nil"/>
              <w:left w:val="nil"/>
              <w:bottom w:val="nil"/>
              <w:right w:val="nil"/>
            </w:tcBorders>
            <w:shd w:val="clear" w:color="auto" w:fill="auto"/>
            <w:noWrap/>
            <w:vAlign w:val="bottom"/>
            <w:hideMark/>
          </w:tcPr>
          <w:p w14:paraId="0E5837C9" w14:textId="5825F41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(0.1489)</w:t>
            </w:r>
          </w:p>
        </w:tc>
        <w:tc>
          <w:tcPr>
            <w:tcW w:w="1591" w:type="dxa"/>
            <w:tcBorders>
              <w:top w:val="nil"/>
              <w:left w:val="nil"/>
              <w:bottom w:val="nil"/>
              <w:right w:val="nil"/>
            </w:tcBorders>
            <w:vAlign w:val="bottom"/>
          </w:tcPr>
          <w:p w14:paraId="6960C002" w14:textId="18962ECD" w:rsidR="00347662" w:rsidRPr="009F6B4A" w:rsidRDefault="00347662" w:rsidP="00347662">
            <w:pPr>
              <w:jc w:val="center"/>
              <w:rPr>
                <w:color w:val="000000" w:themeColor="text1"/>
                <w:sz w:val="18"/>
                <w:szCs w:val="18"/>
              </w:rPr>
            </w:pPr>
            <w:r w:rsidRPr="009F6B4A">
              <w:rPr>
                <w:color w:val="000000" w:themeColor="text1"/>
                <w:sz w:val="18"/>
                <w:szCs w:val="18"/>
              </w:rPr>
              <w:t>(0.0095)</w:t>
            </w:r>
          </w:p>
        </w:tc>
      </w:tr>
      <w:tr w:rsidR="009F6B4A" w:rsidRPr="009F6B4A" w14:paraId="0D64D69A"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4952BDF6"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Sales return</m:t>
                </m:r>
              </m:oMath>
            </m:oMathPara>
          </w:p>
        </w:tc>
        <w:tc>
          <w:tcPr>
            <w:tcW w:w="1591" w:type="dxa"/>
            <w:tcBorders>
              <w:top w:val="nil"/>
              <w:left w:val="nil"/>
              <w:bottom w:val="nil"/>
              <w:right w:val="nil"/>
            </w:tcBorders>
            <w:shd w:val="clear" w:color="auto" w:fill="auto"/>
            <w:noWrap/>
            <w:vAlign w:val="bottom"/>
            <w:hideMark/>
          </w:tcPr>
          <w:p w14:paraId="064E6C6C" w14:textId="6C9F2E9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-0.0571***</w:t>
            </w:r>
          </w:p>
        </w:tc>
        <w:tc>
          <w:tcPr>
            <w:tcW w:w="1591" w:type="dxa"/>
            <w:tcBorders>
              <w:top w:val="nil"/>
              <w:left w:val="nil"/>
              <w:bottom w:val="nil"/>
              <w:right w:val="nil"/>
            </w:tcBorders>
            <w:shd w:val="clear" w:color="auto" w:fill="auto"/>
            <w:noWrap/>
            <w:vAlign w:val="bottom"/>
            <w:hideMark/>
          </w:tcPr>
          <w:p w14:paraId="09A22DD9" w14:textId="6E9BCDA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-0.0329</w:t>
            </w:r>
          </w:p>
        </w:tc>
        <w:tc>
          <w:tcPr>
            <w:tcW w:w="1591" w:type="dxa"/>
            <w:tcBorders>
              <w:top w:val="nil"/>
              <w:left w:val="nil"/>
              <w:bottom w:val="nil"/>
              <w:right w:val="nil"/>
            </w:tcBorders>
            <w:shd w:val="clear" w:color="auto" w:fill="auto"/>
            <w:noWrap/>
            <w:vAlign w:val="bottom"/>
            <w:hideMark/>
          </w:tcPr>
          <w:p w14:paraId="2DC5A3AB" w14:textId="5A45296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-0.0359</w:t>
            </w:r>
          </w:p>
        </w:tc>
        <w:tc>
          <w:tcPr>
            <w:tcW w:w="1591" w:type="dxa"/>
            <w:tcBorders>
              <w:top w:val="nil"/>
              <w:left w:val="nil"/>
              <w:bottom w:val="nil"/>
              <w:right w:val="nil"/>
            </w:tcBorders>
            <w:vAlign w:val="bottom"/>
          </w:tcPr>
          <w:p w14:paraId="122495B0" w14:textId="0619D490" w:rsidR="00347662" w:rsidRPr="009F6B4A" w:rsidRDefault="00347662" w:rsidP="00347662">
            <w:pPr>
              <w:jc w:val="center"/>
              <w:rPr>
                <w:color w:val="000000" w:themeColor="text1"/>
                <w:sz w:val="18"/>
                <w:szCs w:val="18"/>
              </w:rPr>
            </w:pPr>
            <w:r w:rsidRPr="009F6B4A">
              <w:rPr>
                <w:color w:val="000000" w:themeColor="text1"/>
                <w:sz w:val="18"/>
                <w:szCs w:val="18"/>
              </w:rPr>
              <w:t>0.0066***</w:t>
            </w:r>
          </w:p>
        </w:tc>
      </w:tr>
      <w:tr w:rsidR="009F6B4A" w:rsidRPr="009F6B4A" w14:paraId="21A92F4F"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70898737"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67154ECD" w14:textId="1222D68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(0.0153)</w:t>
            </w:r>
          </w:p>
        </w:tc>
        <w:tc>
          <w:tcPr>
            <w:tcW w:w="1591" w:type="dxa"/>
            <w:tcBorders>
              <w:top w:val="nil"/>
              <w:left w:val="nil"/>
              <w:bottom w:val="nil"/>
              <w:right w:val="nil"/>
            </w:tcBorders>
            <w:shd w:val="clear" w:color="auto" w:fill="auto"/>
            <w:noWrap/>
            <w:vAlign w:val="bottom"/>
            <w:hideMark/>
          </w:tcPr>
          <w:p w14:paraId="377CF833" w14:textId="6CFBE3A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(0.0204)</w:t>
            </w:r>
          </w:p>
        </w:tc>
        <w:tc>
          <w:tcPr>
            <w:tcW w:w="1591" w:type="dxa"/>
            <w:tcBorders>
              <w:top w:val="nil"/>
              <w:left w:val="nil"/>
              <w:bottom w:val="nil"/>
              <w:right w:val="nil"/>
            </w:tcBorders>
            <w:shd w:val="clear" w:color="auto" w:fill="auto"/>
            <w:noWrap/>
            <w:vAlign w:val="bottom"/>
            <w:hideMark/>
          </w:tcPr>
          <w:p w14:paraId="504A7B51" w14:textId="7A9EDD7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(0.0265)</w:t>
            </w:r>
          </w:p>
        </w:tc>
        <w:tc>
          <w:tcPr>
            <w:tcW w:w="1591" w:type="dxa"/>
            <w:tcBorders>
              <w:top w:val="nil"/>
              <w:left w:val="nil"/>
              <w:bottom w:val="nil"/>
              <w:right w:val="nil"/>
            </w:tcBorders>
            <w:vAlign w:val="bottom"/>
          </w:tcPr>
          <w:p w14:paraId="5469B482" w14:textId="23A72F6E" w:rsidR="00347662" w:rsidRPr="009F6B4A" w:rsidRDefault="00347662" w:rsidP="00347662">
            <w:pPr>
              <w:jc w:val="center"/>
              <w:rPr>
                <w:color w:val="000000" w:themeColor="text1"/>
                <w:sz w:val="18"/>
                <w:szCs w:val="18"/>
              </w:rPr>
            </w:pPr>
            <w:r w:rsidRPr="009F6B4A">
              <w:rPr>
                <w:color w:val="000000" w:themeColor="text1"/>
                <w:sz w:val="18"/>
                <w:szCs w:val="18"/>
              </w:rPr>
              <w:t>(0.0015)</w:t>
            </w:r>
          </w:p>
        </w:tc>
      </w:tr>
      <w:tr w:rsidR="009F6B4A" w:rsidRPr="009F6B4A" w14:paraId="1BA375DC" w14:textId="77777777" w:rsidTr="00781AB0">
        <w:trPr>
          <w:trHeight w:val="468"/>
          <w:jc w:val="center"/>
        </w:trPr>
        <w:tc>
          <w:tcPr>
            <w:tcW w:w="1574" w:type="dxa"/>
            <w:tcBorders>
              <w:top w:val="nil"/>
              <w:left w:val="nil"/>
              <w:bottom w:val="nil"/>
              <w:right w:val="nil"/>
            </w:tcBorders>
            <w:shd w:val="clear" w:color="auto" w:fill="auto"/>
            <w:noWrap/>
            <w:vAlign w:val="bottom"/>
          </w:tcPr>
          <w:p w14:paraId="7288B8AC" w14:textId="77777777" w:rsidR="00347662" w:rsidRPr="009F6B4A" w:rsidRDefault="00347662" w:rsidP="00347662">
            <w:pPr>
              <w:jc w:val="center"/>
              <w:rPr>
                <w:color w:val="000000" w:themeColor="text1"/>
                <w:sz w:val="18"/>
                <w:szCs w:val="20"/>
              </w:rPr>
            </w:pPr>
          </w:p>
          <w:p w14:paraId="02218990"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Stock Return</m:t>
                </m:r>
              </m:oMath>
            </m:oMathPara>
          </w:p>
        </w:tc>
        <w:tc>
          <w:tcPr>
            <w:tcW w:w="1591" w:type="dxa"/>
            <w:tcBorders>
              <w:top w:val="nil"/>
              <w:left w:val="nil"/>
              <w:bottom w:val="nil"/>
              <w:right w:val="nil"/>
            </w:tcBorders>
            <w:shd w:val="clear" w:color="auto" w:fill="auto"/>
            <w:noWrap/>
            <w:vAlign w:val="bottom"/>
          </w:tcPr>
          <w:p w14:paraId="5BA6FC27" w14:textId="48889EC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0.0116</w:t>
            </w:r>
          </w:p>
        </w:tc>
        <w:tc>
          <w:tcPr>
            <w:tcW w:w="1591" w:type="dxa"/>
            <w:tcBorders>
              <w:top w:val="nil"/>
              <w:left w:val="nil"/>
              <w:bottom w:val="nil"/>
              <w:right w:val="nil"/>
            </w:tcBorders>
            <w:shd w:val="clear" w:color="auto" w:fill="auto"/>
            <w:noWrap/>
            <w:vAlign w:val="bottom"/>
          </w:tcPr>
          <w:p w14:paraId="30244FC5" w14:textId="6A4D59A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0.0122</w:t>
            </w:r>
          </w:p>
        </w:tc>
        <w:tc>
          <w:tcPr>
            <w:tcW w:w="1591" w:type="dxa"/>
            <w:tcBorders>
              <w:top w:val="nil"/>
              <w:left w:val="nil"/>
              <w:bottom w:val="nil"/>
              <w:right w:val="nil"/>
            </w:tcBorders>
            <w:shd w:val="clear" w:color="auto" w:fill="auto"/>
            <w:noWrap/>
            <w:vAlign w:val="bottom"/>
          </w:tcPr>
          <w:p w14:paraId="7C14FCBF" w14:textId="0B905C1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0.0815***</w:t>
            </w:r>
          </w:p>
        </w:tc>
        <w:tc>
          <w:tcPr>
            <w:tcW w:w="1591" w:type="dxa"/>
            <w:tcBorders>
              <w:top w:val="nil"/>
              <w:left w:val="nil"/>
              <w:bottom w:val="nil"/>
              <w:right w:val="nil"/>
            </w:tcBorders>
            <w:vAlign w:val="bottom"/>
          </w:tcPr>
          <w:p w14:paraId="4C3136D4" w14:textId="06FEFEC1" w:rsidR="00347662" w:rsidRPr="009F6B4A" w:rsidRDefault="00347662" w:rsidP="00347662">
            <w:pPr>
              <w:jc w:val="center"/>
              <w:rPr>
                <w:color w:val="000000" w:themeColor="text1"/>
                <w:sz w:val="18"/>
                <w:szCs w:val="18"/>
              </w:rPr>
            </w:pPr>
            <w:r w:rsidRPr="009F6B4A">
              <w:rPr>
                <w:color w:val="000000" w:themeColor="text1"/>
                <w:sz w:val="18"/>
                <w:szCs w:val="18"/>
              </w:rPr>
              <w:t>-0.0009</w:t>
            </w:r>
          </w:p>
        </w:tc>
      </w:tr>
      <w:tr w:rsidR="009F6B4A" w:rsidRPr="009F6B4A" w14:paraId="2369B3FA" w14:textId="77777777" w:rsidTr="00781AB0">
        <w:trPr>
          <w:trHeight w:val="240"/>
          <w:jc w:val="center"/>
        </w:trPr>
        <w:tc>
          <w:tcPr>
            <w:tcW w:w="1574" w:type="dxa"/>
            <w:tcBorders>
              <w:top w:val="nil"/>
              <w:left w:val="nil"/>
              <w:bottom w:val="nil"/>
              <w:right w:val="nil"/>
            </w:tcBorders>
            <w:shd w:val="clear" w:color="auto" w:fill="auto"/>
            <w:noWrap/>
            <w:vAlign w:val="bottom"/>
          </w:tcPr>
          <w:p w14:paraId="68ED2786"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6D123F21" w14:textId="6AEAA8C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(0.0076)</w:t>
            </w:r>
          </w:p>
        </w:tc>
        <w:tc>
          <w:tcPr>
            <w:tcW w:w="1591" w:type="dxa"/>
            <w:tcBorders>
              <w:top w:val="nil"/>
              <w:left w:val="nil"/>
              <w:bottom w:val="nil"/>
              <w:right w:val="nil"/>
            </w:tcBorders>
            <w:shd w:val="clear" w:color="auto" w:fill="auto"/>
            <w:noWrap/>
            <w:vAlign w:val="bottom"/>
          </w:tcPr>
          <w:p w14:paraId="700CD410" w14:textId="3937697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(0.0094)</w:t>
            </w:r>
          </w:p>
        </w:tc>
        <w:tc>
          <w:tcPr>
            <w:tcW w:w="1591" w:type="dxa"/>
            <w:tcBorders>
              <w:top w:val="nil"/>
              <w:left w:val="nil"/>
              <w:bottom w:val="nil"/>
              <w:right w:val="nil"/>
            </w:tcBorders>
            <w:shd w:val="clear" w:color="auto" w:fill="auto"/>
            <w:noWrap/>
            <w:vAlign w:val="bottom"/>
          </w:tcPr>
          <w:p w14:paraId="37306C6A" w14:textId="3343398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(0.0115)</w:t>
            </w:r>
          </w:p>
        </w:tc>
        <w:tc>
          <w:tcPr>
            <w:tcW w:w="1591" w:type="dxa"/>
            <w:tcBorders>
              <w:top w:val="nil"/>
              <w:left w:val="nil"/>
              <w:bottom w:val="nil"/>
              <w:right w:val="nil"/>
            </w:tcBorders>
            <w:vAlign w:val="bottom"/>
          </w:tcPr>
          <w:p w14:paraId="57BBE90F" w14:textId="427B8927" w:rsidR="00347662" w:rsidRPr="009F6B4A" w:rsidRDefault="00347662" w:rsidP="00347662">
            <w:pPr>
              <w:jc w:val="center"/>
              <w:rPr>
                <w:color w:val="000000" w:themeColor="text1"/>
                <w:sz w:val="18"/>
                <w:szCs w:val="18"/>
              </w:rPr>
            </w:pPr>
            <w:r w:rsidRPr="009F6B4A">
              <w:rPr>
                <w:color w:val="000000" w:themeColor="text1"/>
                <w:sz w:val="18"/>
                <w:szCs w:val="18"/>
              </w:rPr>
              <w:t>(0.0007)</w:t>
            </w:r>
          </w:p>
        </w:tc>
      </w:tr>
      <w:tr w:rsidR="009F6B4A" w:rsidRPr="009F6B4A" w14:paraId="04E0F67F" w14:textId="77777777" w:rsidTr="00781AB0">
        <w:trPr>
          <w:trHeight w:val="78"/>
          <w:jc w:val="center"/>
        </w:trPr>
        <w:tc>
          <w:tcPr>
            <w:tcW w:w="1574" w:type="dxa"/>
            <w:tcBorders>
              <w:top w:val="nil"/>
              <w:left w:val="nil"/>
              <w:bottom w:val="nil"/>
              <w:right w:val="nil"/>
            </w:tcBorders>
            <w:shd w:val="clear" w:color="auto" w:fill="auto"/>
            <w:noWrap/>
            <w:vAlign w:val="bottom"/>
          </w:tcPr>
          <w:p w14:paraId="292A3F16" w14:textId="77777777" w:rsidR="00347662" w:rsidRPr="009F6B4A" w:rsidRDefault="00347662" w:rsidP="00347662">
            <w:pPr>
              <w:spacing w:before="100" w:beforeAutospacing="1" w:after="100" w:afterAutospacing="1"/>
              <w:jc w:val="center"/>
              <w:rPr>
                <w:rFonts w:eastAsia="MS Mincho"/>
                <w:color w:val="000000" w:themeColor="text1"/>
                <w:sz w:val="18"/>
                <w:szCs w:val="20"/>
              </w:rPr>
            </w:pPr>
            <m:oMathPara>
              <m:oMath>
                <m:r>
                  <w:rPr>
                    <w:rFonts w:ascii="Cambria Math" w:hAnsi="Cambria Math"/>
                    <w:color w:val="000000" w:themeColor="text1"/>
                    <w:sz w:val="18"/>
                    <w:szCs w:val="20"/>
                  </w:rPr>
                  <m:t>Constant</m:t>
                </m:r>
              </m:oMath>
            </m:oMathPara>
          </w:p>
        </w:tc>
        <w:tc>
          <w:tcPr>
            <w:tcW w:w="1591" w:type="dxa"/>
            <w:tcBorders>
              <w:top w:val="nil"/>
              <w:left w:val="nil"/>
              <w:bottom w:val="nil"/>
              <w:right w:val="nil"/>
            </w:tcBorders>
            <w:shd w:val="clear" w:color="auto" w:fill="auto"/>
            <w:noWrap/>
            <w:vAlign w:val="bottom"/>
          </w:tcPr>
          <w:p w14:paraId="54C2EA7C" w14:textId="527EDAE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-1.1730***</w:t>
            </w:r>
          </w:p>
        </w:tc>
        <w:tc>
          <w:tcPr>
            <w:tcW w:w="1591" w:type="dxa"/>
            <w:tcBorders>
              <w:top w:val="nil"/>
              <w:left w:val="nil"/>
              <w:bottom w:val="nil"/>
              <w:right w:val="nil"/>
            </w:tcBorders>
            <w:shd w:val="clear" w:color="auto" w:fill="auto"/>
            <w:noWrap/>
            <w:vAlign w:val="bottom"/>
          </w:tcPr>
          <w:p w14:paraId="54AA796D" w14:textId="0D06FA2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-1.4548***</w:t>
            </w:r>
          </w:p>
        </w:tc>
        <w:tc>
          <w:tcPr>
            <w:tcW w:w="1591" w:type="dxa"/>
            <w:tcBorders>
              <w:top w:val="nil"/>
              <w:left w:val="nil"/>
              <w:bottom w:val="nil"/>
              <w:right w:val="nil"/>
            </w:tcBorders>
            <w:shd w:val="clear" w:color="auto" w:fill="auto"/>
            <w:noWrap/>
            <w:vAlign w:val="bottom"/>
          </w:tcPr>
          <w:p w14:paraId="2B013765" w14:textId="72AAE91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-2.5962***</w:t>
            </w:r>
          </w:p>
        </w:tc>
        <w:tc>
          <w:tcPr>
            <w:tcW w:w="1591" w:type="dxa"/>
            <w:tcBorders>
              <w:top w:val="nil"/>
              <w:left w:val="nil"/>
              <w:bottom w:val="nil"/>
              <w:right w:val="nil"/>
            </w:tcBorders>
            <w:vAlign w:val="bottom"/>
          </w:tcPr>
          <w:p w14:paraId="68B6EDA3" w14:textId="65D49BA2" w:rsidR="00347662" w:rsidRPr="009F6B4A" w:rsidRDefault="00347662" w:rsidP="00347662">
            <w:pPr>
              <w:jc w:val="center"/>
              <w:rPr>
                <w:color w:val="000000" w:themeColor="text1"/>
                <w:sz w:val="18"/>
                <w:szCs w:val="18"/>
              </w:rPr>
            </w:pPr>
            <w:r w:rsidRPr="009F6B4A">
              <w:rPr>
                <w:color w:val="000000" w:themeColor="text1"/>
                <w:sz w:val="18"/>
                <w:szCs w:val="18"/>
              </w:rPr>
              <w:t>0.0144</w:t>
            </w:r>
          </w:p>
        </w:tc>
      </w:tr>
      <w:tr w:rsidR="009F6B4A" w:rsidRPr="009F6B4A" w14:paraId="31244421" w14:textId="77777777" w:rsidTr="00781AB0">
        <w:trPr>
          <w:trHeight w:val="240"/>
          <w:jc w:val="center"/>
        </w:trPr>
        <w:tc>
          <w:tcPr>
            <w:tcW w:w="1574" w:type="dxa"/>
            <w:tcBorders>
              <w:top w:val="nil"/>
              <w:left w:val="nil"/>
              <w:bottom w:val="nil"/>
              <w:right w:val="nil"/>
            </w:tcBorders>
            <w:shd w:val="clear" w:color="auto" w:fill="auto"/>
            <w:noWrap/>
            <w:vAlign w:val="bottom"/>
          </w:tcPr>
          <w:p w14:paraId="455D1006"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1E3C7E43" w14:textId="0E69954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(0.4132)</w:t>
            </w:r>
          </w:p>
        </w:tc>
        <w:tc>
          <w:tcPr>
            <w:tcW w:w="1591" w:type="dxa"/>
            <w:tcBorders>
              <w:top w:val="nil"/>
              <w:left w:val="nil"/>
              <w:bottom w:val="nil"/>
              <w:right w:val="nil"/>
            </w:tcBorders>
            <w:shd w:val="clear" w:color="auto" w:fill="auto"/>
            <w:noWrap/>
            <w:vAlign w:val="bottom"/>
          </w:tcPr>
          <w:p w14:paraId="11C4A024" w14:textId="02F9B63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(0.4787)</w:t>
            </w:r>
          </w:p>
        </w:tc>
        <w:tc>
          <w:tcPr>
            <w:tcW w:w="1591" w:type="dxa"/>
            <w:tcBorders>
              <w:top w:val="nil"/>
              <w:left w:val="nil"/>
              <w:bottom w:val="nil"/>
              <w:right w:val="nil"/>
            </w:tcBorders>
            <w:shd w:val="clear" w:color="auto" w:fill="auto"/>
            <w:noWrap/>
            <w:vAlign w:val="bottom"/>
          </w:tcPr>
          <w:p w14:paraId="3F4049B6" w14:textId="0084CE0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(0.5521)</w:t>
            </w:r>
          </w:p>
        </w:tc>
        <w:tc>
          <w:tcPr>
            <w:tcW w:w="1591" w:type="dxa"/>
            <w:tcBorders>
              <w:top w:val="nil"/>
              <w:left w:val="nil"/>
              <w:bottom w:val="nil"/>
              <w:right w:val="nil"/>
            </w:tcBorders>
            <w:vAlign w:val="bottom"/>
          </w:tcPr>
          <w:p w14:paraId="2058B3A5" w14:textId="3CEBC150" w:rsidR="00347662" w:rsidRPr="009F6B4A" w:rsidRDefault="00347662" w:rsidP="00347662">
            <w:pPr>
              <w:jc w:val="center"/>
              <w:rPr>
                <w:color w:val="000000" w:themeColor="text1"/>
                <w:sz w:val="18"/>
                <w:szCs w:val="18"/>
              </w:rPr>
            </w:pPr>
            <w:r w:rsidRPr="009F6B4A">
              <w:rPr>
                <w:color w:val="000000" w:themeColor="text1"/>
                <w:sz w:val="18"/>
                <w:szCs w:val="18"/>
              </w:rPr>
              <w:t>(0.0113)</w:t>
            </w:r>
          </w:p>
        </w:tc>
      </w:tr>
      <w:tr w:rsidR="009F6B4A" w:rsidRPr="009F6B4A" w14:paraId="713DBDD2" w14:textId="77777777" w:rsidTr="00781AB0">
        <w:trPr>
          <w:trHeight w:val="240"/>
          <w:jc w:val="center"/>
        </w:trPr>
        <w:tc>
          <w:tcPr>
            <w:tcW w:w="1574" w:type="dxa"/>
            <w:tcBorders>
              <w:top w:val="single" w:sz="4" w:space="0" w:color="auto"/>
              <w:left w:val="nil"/>
              <w:right w:val="nil"/>
            </w:tcBorders>
            <w:shd w:val="clear" w:color="auto" w:fill="auto"/>
            <w:noWrap/>
            <w:vAlign w:val="bottom"/>
          </w:tcPr>
          <w:p w14:paraId="5756720A" w14:textId="77777777" w:rsidR="00781AB0" w:rsidRPr="009F6B4A" w:rsidRDefault="00781AB0" w:rsidP="00781AB0">
            <w:pPr>
              <w:jc w:val="center"/>
              <w:rPr>
                <w:color w:val="000000" w:themeColor="text1"/>
                <w:sz w:val="18"/>
                <w:szCs w:val="20"/>
              </w:rPr>
            </w:pPr>
            <m:oMathPara>
              <m:oMath>
                <m:r>
                  <w:rPr>
                    <w:rFonts w:ascii="Cambria Math" w:hAnsi="Cambria Math" w:cs="Cambria Math"/>
                    <w:color w:val="000000" w:themeColor="text1"/>
                    <w:sz w:val="18"/>
                    <w:szCs w:val="20"/>
                  </w:rPr>
                  <m:t>I</m:t>
                </m:r>
                <m:r>
                  <w:rPr>
                    <w:rFonts w:ascii="Cambria Math" w:hAnsi="Cambria Math"/>
                    <w:color w:val="000000" w:themeColor="text1"/>
                    <w:sz w:val="18"/>
                    <w:szCs w:val="20"/>
                  </w:rPr>
                  <m:t>ndustry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State FE</m:t>
                </m:r>
              </m:oMath>
            </m:oMathPara>
          </w:p>
          <w:p w14:paraId="2A61D17C" w14:textId="77777777" w:rsidR="00781AB0" w:rsidRPr="009F6B4A" w:rsidRDefault="00781AB0" w:rsidP="00781AB0">
            <w:pPr>
              <w:jc w:val="center"/>
              <w:rPr>
                <w:rFonts w:eastAsia="MS Mincho"/>
                <w:color w:val="000000" w:themeColor="text1"/>
                <w:sz w:val="18"/>
                <w:szCs w:val="20"/>
              </w:rPr>
            </w:pPr>
          </w:p>
        </w:tc>
        <w:tc>
          <w:tcPr>
            <w:tcW w:w="1591" w:type="dxa"/>
            <w:tcBorders>
              <w:top w:val="single" w:sz="4" w:space="0" w:color="auto"/>
              <w:left w:val="nil"/>
              <w:right w:val="nil"/>
            </w:tcBorders>
            <w:shd w:val="clear" w:color="auto" w:fill="auto"/>
            <w:noWrap/>
            <w:vAlign w:val="center"/>
          </w:tcPr>
          <w:p w14:paraId="05AE5273"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shd w:val="clear" w:color="auto" w:fill="auto"/>
            <w:noWrap/>
            <w:vAlign w:val="center"/>
          </w:tcPr>
          <w:p w14:paraId="0B9DB56F"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shd w:val="clear" w:color="auto" w:fill="auto"/>
            <w:noWrap/>
            <w:vAlign w:val="center"/>
          </w:tcPr>
          <w:p w14:paraId="3C462AE2"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vAlign w:val="center"/>
          </w:tcPr>
          <w:p w14:paraId="6AE7E57C"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r>
      <w:tr w:rsidR="009F6B4A" w:rsidRPr="009F6B4A" w14:paraId="0F3FEE58" w14:textId="77777777" w:rsidTr="00781AB0">
        <w:trPr>
          <w:trHeight w:val="240"/>
          <w:jc w:val="center"/>
        </w:trPr>
        <w:tc>
          <w:tcPr>
            <w:tcW w:w="1574" w:type="dxa"/>
            <w:tcBorders>
              <w:top w:val="nil"/>
              <w:left w:val="nil"/>
              <w:right w:val="nil"/>
            </w:tcBorders>
            <w:shd w:val="clear" w:color="auto" w:fill="auto"/>
            <w:noWrap/>
            <w:vAlign w:val="center"/>
          </w:tcPr>
          <w:p w14:paraId="68A8119B" w14:textId="77777777" w:rsidR="00781AB0" w:rsidRPr="009F6B4A" w:rsidRDefault="00781AB0" w:rsidP="00781AB0">
            <w:pPr>
              <w:jc w:val="center"/>
              <w:rPr>
                <w:color w:val="000000" w:themeColor="text1"/>
                <w:sz w:val="18"/>
                <w:szCs w:val="20"/>
              </w:rPr>
            </w:pPr>
            <m:oMathPara>
              <m:oMath>
                <m:r>
                  <w:rPr>
                    <w:rFonts w:ascii="Cambria Math" w:hAnsi="Cambria Math" w:cs="Cambria Math"/>
                    <w:color w:val="000000" w:themeColor="text1"/>
                    <w:sz w:val="18"/>
                    <w:szCs w:val="20"/>
                  </w:rPr>
                  <m:t>State</m:t>
                </m:r>
                <m:r>
                  <w:rPr>
                    <w:rFonts w:ascii="Cambria Math" w:hAnsi="Cambria Math"/>
                    <w:color w:val="000000" w:themeColor="text1"/>
                    <w:sz w:val="18"/>
                    <w:szCs w:val="20"/>
                  </w:rPr>
                  <m:t xml:space="preserve">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Year FE</m:t>
                </m:r>
              </m:oMath>
            </m:oMathPara>
          </w:p>
          <w:p w14:paraId="12B84BF1" w14:textId="77777777" w:rsidR="00781AB0" w:rsidRPr="009F6B4A" w:rsidRDefault="00781AB0" w:rsidP="00781AB0">
            <w:pPr>
              <w:jc w:val="center"/>
              <w:rPr>
                <w:rFonts w:eastAsia="MS Mincho"/>
                <w:color w:val="000000" w:themeColor="text1"/>
                <w:sz w:val="18"/>
                <w:szCs w:val="20"/>
              </w:rPr>
            </w:pPr>
          </w:p>
        </w:tc>
        <w:tc>
          <w:tcPr>
            <w:tcW w:w="1591" w:type="dxa"/>
            <w:tcBorders>
              <w:top w:val="nil"/>
              <w:left w:val="nil"/>
              <w:right w:val="nil"/>
            </w:tcBorders>
            <w:shd w:val="clear" w:color="auto" w:fill="auto"/>
            <w:noWrap/>
            <w:vAlign w:val="center"/>
          </w:tcPr>
          <w:p w14:paraId="43460DDB"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shd w:val="clear" w:color="auto" w:fill="auto"/>
            <w:noWrap/>
            <w:vAlign w:val="center"/>
          </w:tcPr>
          <w:p w14:paraId="718E51F6"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shd w:val="clear" w:color="auto" w:fill="auto"/>
            <w:noWrap/>
            <w:vAlign w:val="center"/>
          </w:tcPr>
          <w:p w14:paraId="7BEB4E8A"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vAlign w:val="center"/>
          </w:tcPr>
          <w:p w14:paraId="0D30EDDC"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r>
      <w:tr w:rsidR="009F6B4A" w:rsidRPr="009F6B4A" w14:paraId="15F6839C" w14:textId="77777777" w:rsidTr="00781AB0">
        <w:trPr>
          <w:trHeight w:val="240"/>
          <w:jc w:val="center"/>
        </w:trPr>
        <w:tc>
          <w:tcPr>
            <w:tcW w:w="1574" w:type="dxa"/>
            <w:tcBorders>
              <w:left w:val="nil"/>
              <w:right w:val="nil"/>
            </w:tcBorders>
            <w:shd w:val="clear" w:color="auto" w:fill="auto"/>
            <w:noWrap/>
            <w:vAlign w:val="bottom"/>
          </w:tcPr>
          <w:p w14:paraId="22A7606A" w14:textId="77777777" w:rsidR="00347662" w:rsidRPr="009F6B4A" w:rsidRDefault="00347662" w:rsidP="00347662">
            <w:pPr>
              <w:jc w:val="center"/>
              <w:rPr>
                <w:color w:val="000000" w:themeColor="text1"/>
                <w:sz w:val="18"/>
                <w:szCs w:val="20"/>
              </w:rPr>
            </w:pPr>
            <w:r w:rsidRPr="009F6B4A">
              <w:rPr>
                <w:color w:val="000000" w:themeColor="text1"/>
                <w:sz w:val="18"/>
                <w:szCs w:val="20"/>
              </w:rPr>
              <w:t xml:space="preserve">Adjusted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p>
        </w:tc>
        <w:tc>
          <w:tcPr>
            <w:tcW w:w="1591" w:type="dxa"/>
            <w:tcBorders>
              <w:left w:val="nil"/>
              <w:right w:val="nil"/>
            </w:tcBorders>
            <w:shd w:val="clear" w:color="auto" w:fill="auto"/>
            <w:noWrap/>
            <w:vAlign w:val="bottom"/>
          </w:tcPr>
          <w:p w14:paraId="0A2A9010" w14:textId="7D751DE2" w:rsidR="00347662" w:rsidRPr="009F6B4A" w:rsidRDefault="00347662" w:rsidP="00347662">
            <w:pPr>
              <w:jc w:val="center"/>
              <w:rPr>
                <w:color w:val="000000" w:themeColor="text1"/>
                <w:sz w:val="18"/>
                <w:szCs w:val="18"/>
              </w:rPr>
            </w:pPr>
            <w:r w:rsidRPr="009F6B4A">
              <w:rPr>
                <w:color w:val="000000" w:themeColor="text1"/>
                <w:sz w:val="18"/>
                <w:szCs w:val="18"/>
              </w:rPr>
              <w:t>0.450</w:t>
            </w:r>
          </w:p>
        </w:tc>
        <w:tc>
          <w:tcPr>
            <w:tcW w:w="1591" w:type="dxa"/>
            <w:tcBorders>
              <w:left w:val="nil"/>
              <w:right w:val="nil"/>
            </w:tcBorders>
            <w:shd w:val="clear" w:color="auto" w:fill="auto"/>
            <w:noWrap/>
            <w:vAlign w:val="bottom"/>
          </w:tcPr>
          <w:p w14:paraId="1DE56937" w14:textId="4238C075" w:rsidR="00347662" w:rsidRPr="009F6B4A" w:rsidRDefault="00347662" w:rsidP="00347662">
            <w:pPr>
              <w:jc w:val="center"/>
              <w:rPr>
                <w:color w:val="000000" w:themeColor="text1"/>
                <w:sz w:val="18"/>
                <w:szCs w:val="18"/>
              </w:rPr>
            </w:pPr>
            <w:r w:rsidRPr="009F6B4A">
              <w:rPr>
                <w:color w:val="000000" w:themeColor="text1"/>
                <w:sz w:val="18"/>
                <w:szCs w:val="18"/>
              </w:rPr>
              <w:t>0.436</w:t>
            </w:r>
          </w:p>
        </w:tc>
        <w:tc>
          <w:tcPr>
            <w:tcW w:w="1591" w:type="dxa"/>
            <w:tcBorders>
              <w:left w:val="nil"/>
              <w:right w:val="nil"/>
            </w:tcBorders>
            <w:shd w:val="clear" w:color="auto" w:fill="auto"/>
            <w:noWrap/>
            <w:vAlign w:val="bottom"/>
          </w:tcPr>
          <w:p w14:paraId="05022DB0" w14:textId="1CFB5043" w:rsidR="00347662" w:rsidRPr="009F6B4A" w:rsidRDefault="00347662" w:rsidP="00347662">
            <w:pPr>
              <w:jc w:val="center"/>
              <w:rPr>
                <w:color w:val="000000" w:themeColor="text1"/>
                <w:sz w:val="18"/>
                <w:szCs w:val="18"/>
              </w:rPr>
            </w:pPr>
            <w:r w:rsidRPr="009F6B4A">
              <w:rPr>
                <w:color w:val="000000" w:themeColor="text1"/>
                <w:sz w:val="18"/>
                <w:szCs w:val="18"/>
              </w:rPr>
              <w:t>0.484</w:t>
            </w:r>
          </w:p>
        </w:tc>
        <w:tc>
          <w:tcPr>
            <w:tcW w:w="1591" w:type="dxa"/>
            <w:tcBorders>
              <w:left w:val="nil"/>
              <w:right w:val="nil"/>
            </w:tcBorders>
            <w:vAlign w:val="bottom"/>
          </w:tcPr>
          <w:p w14:paraId="3F9F7016" w14:textId="50F23929" w:rsidR="00347662" w:rsidRPr="009F6B4A" w:rsidRDefault="00347662" w:rsidP="00347662">
            <w:pPr>
              <w:jc w:val="center"/>
              <w:rPr>
                <w:color w:val="000000" w:themeColor="text1"/>
                <w:sz w:val="18"/>
                <w:szCs w:val="18"/>
              </w:rPr>
            </w:pPr>
            <w:r w:rsidRPr="009F6B4A">
              <w:rPr>
                <w:color w:val="000000" w:themeColor="text1"/>
                <w:sz w:val="18"/>
                <w:szCs w:val="18"/>
              </w:rPr>
              <w:t>0.591</w:t>
            </w:r>
          </w:p>
        </w:tc>
      </w:tr>
      <w:tr w:rsidR="009F6B4A" w:rsidRPr="009F6B4A" w14:paraId="73E78D37" w14:textId="77777777" w:rsidTr="00781AB0">
        <w:trPr>
          <w:trHeight w:val="240"/>
          <w:jc w:val="center"/>
        </w:trPr>
        <w:tc>
          <w:tcPr>
            <w:tcW w:w="1574" w:type="dxa"/>
            <w:tcBorders>
              <w:left w:val="nil"/>
              <w:right w:val="nil"/>
            </w:tcBorders>
            <w:shd w:val="clear" w:color="auto" w:fill="auto"/>
            <w:noWrap/>
            <w:vAlign w:val="bottom"/>
          </w:tcPr>
          <w:p w14:paraId="2D23B052" w14:textId="77777777" w:rsidR="00347662" w:rsidRPr="009F6B4A" w:rsidRDefault="00466368" w:rsidP="00347662">
            <w:pPr>
              <w:jc w:val="center"/>
              <w:rPr>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m:oMathPara>
          </w:p>
        </w:tc>
        <w:tc>
          <w:tcPr>
            <w:tcW w:w="1591" w:type="dxa"/>
            <w:tcBorders>
              <w:left w:val="nil"/>
              <w:right w:val="nil"/>
            </w:tcBorders>
            <w:shd w:val="clear" w:color="auto" w:fill="auto"/>
            <w:noWrap/>
            <w:vAlign w:val="bottom"/>
          </w:tcPr>
          <w:p w14:paraId="4D2FF98D" w14:textId="2F37603E" w:rsidR="00347662" w:rsidRPr="009F6B4A" w:rsidRDefault="00347662" w:rsidP="00347662">
            <w:pPr>
              <w:jc w:val="center"/>
              <w:rPr>
                <w:color w:val="000000" w:themeColor="text1"/>
                <w:sz w:val="18"/>
                <w:szCs w:val="18"/>
              </w:rPr>
            </w:pPr>
            <w:r w:rsidRPr="009F6B4A">
              <w:rPr>
                <w:color w:val="000000" w:themeColor="text1"/>
                <w:sz w:val="18"/>
                <w:szCs w:val="18"/>
              </w:rPr>
              <w:t>0.4804</w:t>
            </w:r>
          </w:p>
        </w:tc>
        <w:tc>
          <w:tcPr>
            <w:tcW w:w="1591" w:type="dxa"/>
            <w:tcBorders>
              <w:left w:val="nil"/>
              <w:right w:val="nil"/>
            </w:tcBorders>
            <w:shd w:val="clear" w:color="auto" w:fill="auto"/>
            <w:noWrap/>
            <w:vAlign w:val="bottom"/>
          </w:tcPr>
          <w:p w14:paraId="4485862A" w14:textId="4CE15799" w:rsidR="00347662" w:rsidRPr="009F6B4A" w:rsidRDefault="00347662" w:rsidP="00347662">
            <w:pPr>
              <w:jc w:val="center"/>
              <w:rPr>
                <w:color w:val="000000" w:themeColor="text1"/>
                <w:sz w:val="18"/>
                <w:szCs w:val="18"/>
              </w:rPr>
            </w:pPr>
            <w:r w:rsidRPr="009F6B4A">
              <w:rPr>
                <w:color w:val="000000" w:themeColor="text1"/>
                <w:sz w:val="18"/>
                <w:szCs w:val="18"/>
              </w:rPr>
              <w:t>0.4677</w:t>
            </w:r>
          </w:p>
        </w:tc>
        <w:tc>
          <w:tcPr>
            <w:tcW w:w="1591" w:type="dxa"/>
            <w:tcBorders>
              <w:left w:val="nil"/>
              <w:right w:val="nil"/>
            </w:tcBorders>
            <w:shd w:val="clear" w:color="auto" w:fill="auto"/>
            <w:noWrap/>
            <w:vAlign w:val="bottom"/>
          </w:tcPr>
          <w:p w14:paraId="5178E155" w14:textId="6BD403A0" w:rsidR="00347662" w:rsidRPr="009F6B4A" w:rsidRDefault="00347662" w:rsidP="00347662">
            <w:pPr>
              <w:jc w:val="center"/>
              <w:rPr>
                <w:color w:val="000000" w:themeColor="text1"/>
                <w:sz w:val="18"/>
                <w:szCs w:val="18"/>
              </w:rPr>
            </w:pPr>
            <w:r w:rsidRPr="009F6B4A">
              <w:rPr>
                <w:color w:val="000000" w:themeColor="text1"/>
                <w:sz w:val="18"/>
                <w:szCs w:val="18"/>
              </w:rPr>
              <w:t>0.5129</w:t>
            </w:r>
          </w:p>
        </w:tc>
        <w:tc>
          <w:tcPr>
            <w:tcW w:w="1591" w:type="dxa"/>
            <w:tcBorders>
              <w:left w:val="nil"/>
              <w:right w:val="nil"/>
            </w:tcBorders>
            <w:vAlign w:val="bottom"/>
          </w:tcPr>
          <w:p w14:paraId="25695F2F" w14:textId="5F57AC06" w:rsidR="00347662" w:rsidRPr="009F6B4A" w:rsidRDefault="00347662" w:rsidP="00347662">
            <w:pPr>
              <w:jc w:val="center"/>
              <w:rPr>
                <w:color w:val="000000" w:themeColor="text1"/>
                <w:sz w:val="18"/>
                <w:szCs w:val="18"/>
              </w:rPr>
            </w:pPr>
            <w:r w:rsidRPr="009F6B4A">
              <w:rPr>
                <w:color w:val="000000" w:themeColor="text1"/>
                <w:sz w:val="18"/>
                <w:szCs w:val="18"/>
              </w:rPr>
              <w:t>0.6138</w:t>
            </w:r>
          </w:p>
        </w:tc>
      </w:tr>
      <w:tr w:rsidR="009F6B4A" w:rsidRPr="009F6B4A" w14:paraId="702F5B90" w14:textId="77777777" w:rsidTr="00781AB0">
        <w:trPr>
          <w:trHeight w:val="240"/>
          <w:jc w:val="center"/>
        </w:trPr>
        <w:tc>
          <w:tcPr>
            <w:tcW w:w="1574" w:type="dxa"/>
            <w:tcBorders>
              <w:left w:val="nil"/>
              <w:right w:val="nil"/>
            </w:tcBorders>
            <w:shd w:val="clear" w:color="auto" w:fill="auto"/>
            <w:noWrap/>
            <w:vAlign w:val="bottom"/>
          </w:tcPr>
          <w:p w14:paraId="15216773" w14:textId="77777777" w:rsidR="00347662" w:rsidRPr="009F6B4A" w:rsidRDefault="00347662" w:rsidP="00347662">
            <w:pPr>
              <w:jc w:val="center"/>
              <w:rPr>
                <w:color w:val="000000" w:themeColor="text1"/>
                <w:sz w:val="18"/>
                <w:szCs w:val="20"/>
              </w:rPr>
            </w:pPr>
            <m:oMathPara>
              <m:oMath>
                <m:r>
                  <w:rPr>
                    <w:rFonts w:ascii="Cambria Math" w:eastAsia="MS Mincho" w:hAnsi="Cambria Math"/>
                    <w:color w:val="000000" w:themeColor="text1"/>
                    <w:sz w:val="18"/>
                    <w:szCs w:val="20"/>
                  </w:rPr>
                  <m:t>δ</m:t>
                </m:r>
              </m:oMath>
            </m:oMathPara>
          </w:p>
        </w:tc>
        <w:tc>
          <w:tcPr>
            <w:tcW w:w="1591" w:type="dxa"/>
            <w:tcBorders>
              <w:left w:val="nil"/>
              <w:right w:val="nil"/>
            </w:tcBorders>
            <w:shd w:val="clear" w:color="auto" w:fill="auto"/>
            <w:noWrap/>
            <w:vAlign w:val="bottom"/>
          </w:tcPr>
          <w:p w14:paraId="3D8A72FB" w14:textId="63CE7871" w:rsidR="00347662" w:rsidRPr="009F6B4A" w:rsidRDefault="00347662" w:rsidP="00347662">
            <w:pPr>
              <w:jc w:val="center"/>
              <w:rPr>
                <w:color w:val="000000" w:themeColor="text1"/>
                <w:sz w:val="18"/>
                <w:szCs w:val="18"/>
              </w:rPr>
            </w:pPr>
            <w:r w:rsidRPr="009F6B4A">
              <w:rPr>
                <w:color w:val="000000" w:themeColor="text1"/>
                <w:sz w:val="18"/>
                <w:szCs w:val="18"/>
              </w:rPr>
              <w:t>8.989</w:t>
            </w:r>
          </w:p>
        </w:tc>
        <w:tc>
          <w:tcPr>
            <w:tcW w:w="1591" w:type="dxa"/>
            <w:tcBorders>
              <w:left w:val="nil"/>
              <w:right w:val="nil"/>
            </w:tcBorders>
            <w:shd w:val="clear" w:color="auto" w:fill="auto"/>
            <w:noWrap/>
            <w:vAlign w:val="bottom"/>
          </w:tcPr>
          <w:p w14:paraId="0369D69D" w14:textId="38FC879B" w:rsidR="00347662" w:rsidRPr="009F6B4A" w:rsidRDefault="00347662" w:rsidP="00347662">
            <w:pPr>
              <w:jc w:val="center"/>
              <w:rPr>
                <w:color w:val="000000" w:themeColor="text1"/>
                <w:sz w:val="18"/>
                <w:szCs w:val="18"/>
              </w:rPr>
            </w:pPr>
            <w:r w:rsidRPr="009F6B4A">
              <w:rPr>
                <w:color w:val="000000" w:themeColor="text1"/>
                <w:sz w:val="18"/>
                <w:szCs w:val="18"/>
              </w:rPr>
              <w:t>8.246</w:t>
            </w:r>
          </w:p>
        </w:tc>
        <w:tc>
          <w:tcPr>
            <w:tcW w:w="1591" w:type="dxa"/>
            <w:tcBorders>
              <w:left w:val="nil"/>
              <w:right w:val="nil"/>
            </w:tcBorders>
            <w:shd w:val="clear" w:color="auto" w:fill="auto"/>
            <w:noWrap/>
            <w:vAlign w:val="bottom"/>
          </w:tcPr>
          <w:p w14:paraId="0E5AE6D5" w14:textId="396479FD" w:rsidR="00347662" w:rsidRPr="009F6B4A" w:rsidRDefault="00347662" w:rsidP="00347662">
            <w:pPr>
              <w:jc w:val="center"/>
              <w:rPr>
                <w:color w:val="000000" w:themeColor="text1"/>
                <w:sz w:val="18"/>
                <w:szCs w:val="18"/>
              </w:rPr>
            </w:pPr>
            <w:r w:rsidRPr="009F6B4A">
              <w:rPr>
                <w:color w:val="000000" w:themeColor="text1"/>
                <w:sz w:val="18"/>
                <w:szCs w:val="18"/>
              </w:rPr>
              <w:t>11.15</w:t>
            </w:r>
          </w:p>
        </w:tc>
        <w:tc>
          <w:tcPr>
            <w:tcW w:w="1591" w:type="dxa"/>
            <w:tcBorders>
              <w:left w:val="nil"/>
              <w:right w:val="nil"/>
            </w:tcBorders>
            <w:vAlign w:val="bottom"/>
          </w:tcPr>
          <w:p w14:paraId="505629C8" w14:textId="08E9F941" w:rsidR="00347662" w:rsidRPr="009F6B4A" w:rsidRDefault="00347662" w:rsidP="00347662">
            <w:pPr>
              <w:jc w:val="center"/>
              <w:rPr>
                <w:color w:val="000000" w:themeColor="text1"/>
                <w:sz w:val="18"/>
                <w:szCs w:val="18"/>
              </w:rPr>
            </w:pPr>
            <w:r w:rsidRPr="009F6B4A">
              <w:rPr>
                <w:color w:val="000000" w:themeColor="text1"/>
                <w:sz w:val="18"/>
                <w:szCs w:val="18"/>
              </w:rPr>
              <w:t>2.693</w:t>
            </w:r>
          </w:p>
        </w:tc>
      </w:tr>
      <w:tr w:rsidR="009F6B4A" w:rsidRPr="009F6B4A" w14:paraId="27691A4E" w14:textId="77777777" w:rsidTr="00781AB0">
        <w:trPr>
          <w:trHeight w:val="240"/>
          <w:jc w:val="center"/>
        </w:trPr>
        <w:tc>
          <w:tcPr>
            <w:tcW w:w="1574" w:type="dxa"/>
            <w:tcBorders>
              <w:left w:val="nil"/>
              <w:right w:val="nil"/>
            </w:tcBorders>
            <w:shd w:val="clear" w:color="auto" w:fill="auto"/>
            <w:noWrap/>
            <w:vAlign w:val="bottom"/>
          </w:tcPr>
          <w:p w14:paraId="63D88C5C" w14:textId="77777777" w:rsidR="00347662" w:rsidRPr="009F6B4A" w:rsidRDefault="00466368" w:rsidP="00347662">
            <w:pPr>
              <w:jc w:val="center"/>
              <w:rPr>
                <w:rFonts w:eastAsia="MS Mincho"/>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β</m:t>
                    </m:r>
                  </m:e>
                  <m:sup>
                    <m:r>
                      <w:rPr>
                        <w:rFonts w:ascii="Cambria Math" w:eastAsia="MS Mincho" w:hAnsi="Cambria Math"/>
                        <w:color w:val="000000" w:themeColor="text1"/>
                        <w:sz w:val="18"/>
                        <w:szCs w:val="20"/>
                      </w:rPr>
                      <m:t>omitted</m:t>
                    </m:r>
                  </m:sup>
                </m:sSup>
              </m:oMath>
            </m:oMathPara>
          </w:p>
        </w:tc>
        <w:tc>
          <w:tcPr>
            <w:tcW w:w="1591" w:type="dxa"/>
            <w:tcBorders>
              <w:left w:val="nil"/>
              <w:right w:val="nil"/>
            </w:tcBorders>
            <w:shd w:val="clear" w:color="auto" w:fill="auto"/>
            <w:noWrap/>
            <w:vAlign w:val="bottom"/>
          </w:tcPr>
          <w:p w14:paraId="058D98BE" w14:textId="4B6707F1" w:rsidR="00347662" w:rsidRPr="009F6B4A" w:rsidRDefault="00347662" w:rsidP="00347662">
            <w:pPr>
              <w:jc w:val="center"/>
              <w:rPr>
                <w:color w:val="000000" w:themeColor="text1"/>
                <w:sz w:val="18"/>
                <w:szCs w:val="18"/>
              </w:rPr>
            </w:pPr>
            <w:r w:rsidRPr="009F6B4A">
              <w:rPr>
                <w:color w:val="000000" w:themeColor="text1"/>
                <w:sz w:val="18"/>
                <w:szCs w:val="18"/>
              </w:rPr>
              <w:t>0.253</w:t>
            </w:r>
          </w:p>
        </w:tc>
        <w:tc>
          <w:tcPr>
            <w:tcW w:w="1591" w:type="dxa"/>
            <w:tcBorders>
              <w:left w:val="nil"/>
              <w:right w:val="nil"/>
            </w:tcBorders>
            <w:shd w:val="clear" w:color="auto" w:fill="auto"/>
            <w:noWrap/>
            <w:vAlign w:val="bottom"/>
          </w:tcPr>
          <w:p w14:paraId="2429530B" w14:textId="3B6021DE" w:rsidR="00347662" w:rsidRPr="009F6B4A" w:rsidRDefault="00347662" w:rsidP="00347662">
            <w:pPr>
              <w:jc w:val="center"/>
              <w:rPr>
                <w:color w:val="000000" w:themeColor="text1"/>
                <w:sz w:val="18"/>
                <w:szCs w:val="18"/>
              </w:rPr>
            </w:pPr>
            <w:r w:rsidRPr="009F6B4A">
              <w:rPr>
                <w:color w:val="000000" w:themeColor="text1"/>
                <w:sz w:val="18"/>
                <w:szCs w:val="18"/>
              </w:rPr>
              <w:t>0.313</w:t>
            </w:r>
          </w:p>
        </w:tc>
        <w:tc>
          <w:tcPr>
            <w:tcW w:w="1591" w:type="dxa"/>
            <w:tcBorders>
              <w:left w:val="nil"/>
              <w:right w:val="nil"/>
            </w:tcBorders>
            <w:shd w:val="clear" w:color="auto" w:fill="auto"/>
            <w:noWrap/>
            <w:vAlign w:val="bottom"/>
          </w:tcPr>
          <w:p w14:paraId="6063924E" w14:textId="06233F01" w:rsidR="00347662" w:rsidRPr="009F6B4A" w:rsidRDefault="00347662" w:rsidP="00347662">
            <w:pPr>
              <w:jc w:val="center"/>
              <w:rPr>
                <w:color w:val="000000" w:themeColor="text1"/>
                <w:sz w:val="18"/>
                <w:szCs w:val="18"/>
              </w:rPr>
            </w:pPr>
            <w:r w:rsidRPr="009F6B4A">
              <w:rPr>
                <w:color w:val="000000" w:themeColor="text1"/>
                <w:sz w:val="18"/>
                <w:szCs w:val="18"/>
              </w:rPr>
              <w:t>0.349</w:t>
            </w:r>
          </w:p>
        </w:tc>
        <w:tc>
          <w:tcPr>
            <w:tcW w:w="1591" w:type="dxa"/>
            <w:tcBorders>
              <w:left w:val="nil"/>
              <w:right w:val="nil"/>
            </w:tcBorders>
            <w:vAlign w:val="bottom"/>
          </w:tcPr>
          <w:p w14:paraId="66F094D9" w14:textId="2F31D64C" w:rsidR="00347662" w:rsidRPr="009F6B4A" w:rsidRDefault="00347662" w:rsidP="00347662">
            <w:pPr>
              <w:jc w:val="center"/>
              <w:rPr>
                <w:color w:val="000000" w:themeColor="text1"/>
                <w:sz w:val="18"/>
                <w:szCs w:val="18"/>
              </w:rPr>
            </w:pPr>
            <w:r w:rsidRPr="009F6B4A">
              <w:rPr>
                <w:color w:val="000000" w:themeColor="text1"/>
                <w:sz w:val="18"/>
                <w:szCs w:val="18"/>
              </w:rPr>
              <w:t>0.0118</w:t>
            </w:r>
          </w:p>
        </w:tc>
      </w:tr>
      <w:tr w:rsidR="00347662" w:rsidRPr="009F6B4A" w14:paraId="6B13C094" w14:textId="77777777" w:rsidTr="00781AB0">
        <w:trPr>
          <w:trHeight w:val="240"/>
          <w:jc w:val="center"/>
        </w:trPr>
        <w:tc>
          <w:tcPr>
            <w:tcW w:w="1574" w:type="dxa"/>
            <w:tcBorders>
              <w:left w:val="nil"/>
              <w:bottom w:val="single" w:sz="4" w:space="0" w:color="auto"/>
              <w:right w:val="nil"/>
            </w:tcBorders>
            <w:shd w:val="clear" w:color="auto" w:fill="auto"/>
            <w:noWrap/>
            <w:vAlign w:val="bottom"/>
            <w:hideMark/>
          </w:tcPr>
          <w:p w14:paraId="0622F4C3" w14:textId="77777777" w:rsidR="00347662" w:rsidRPr="009F6B4A" w:rsidRDefault="00347662" w:rsidP="00347662">
            <w:pPr>
              <w:jc w:val="center"/>
              <w:rPr>
                <w:rFonts w:ascii="Cambria Math" w:hAnsi="Cambria Math"/>
                <w:color w:val="000000" w:themeColor="text1"/>
                <w:sz w:val="18"/>
                <w:szCs w:val="20"/>
                <w:oMath/>
              </w:rPr>
            </w:pPr>
            <m:oMathPara>
              <m:oMath>
                <m:r>
                  <w:rPr>
                    <w:rFonts w:ascii="Cambria Math" w:hAnsi="Cambria Math"/>
                    <w:color w:val="000000" w:themeColor="text1"/>
                    <w:sz w:val="18"/>
                    <w:szCs w:val="18"/>
                  </w:rPr>
                  <m:t>Observations</m:t>
                </m:r>
              </m:oMath>
            </m:oMathPara>
          </w:p>
        </w:tc>
        <w:tc>
          <w:tcPr>
            <w:tcW w:w="1591" w:type="dxa"/>
            <w:tcBorders>
              <w:left w:val="nil"/>
              <w:bottom w:val="single" w:sz="4" w:space="0" w:color="auto"/>
              <w:right w:val="nil"/>
            </w:tcBorders>
            <w:shd w:val="clear" w:color="auto" w:fill="auto"/>
            <w:noWrap/>
            <w:vAlign w:val="bottom"/>
            <w:hideMark/>
          </w:tcPr>
          <w:p w14:paraId="061488D4" w14:textId="5DA3F02D"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591" w:type="dxa"/>
            <w:tcBorders>
              <w:left w:val="nil"/>
              <w:bottom w:val="single" w:sz="4" w:space="0" w:color="auto"/>
              <w:right w:val="nil"/>
            </w:tcBorders>
            <w:shd w:val="clear" w:color="auto" w:fill="auto"/>
            <w:noWrap/>
            <w:vAlign w:val="bottom"/>
            <w:hideMark/>
          </w:tcPr>
          <w:p w14:paraId="5CD1D207" w14:textId="1CECCD6D"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591" w:type="dxa"/>
            <w:tcBorders>
              <w:left w:val="nil"/>
              <w:bottom w:val="single" w:sz="4" w:space="0" w:color="auto"/>
              <w:right w:val="nil"/>
            </w:tcBorders>
            <w:shd w:val="clear" w:color="auto" w:fill="auto"/>
            <w:noWrap/>
            <w:vAlign w:val="bottom"/>
            <w:hideMark/>
          </w:tcPr>
          <w:p w14:paraId="78734C67" w14:textId="4484D30B"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591" w:type="dxa"/>
            <w:tcBorders>
              <w:left w:val="nil"/>
              <w:bottom w:val="single" w:sz="4" w:space="0" w:color="auto"/>
              <w:right w:val="nil"/>
            </w:tcBorders>
            <w:vAlign w:val="bottom"/>
          </w:tcPr>
          <w:p w14:paraId="7A4700E7" w14:textId="5E789BA1" w:rsidR="00347662" w:rsidRPr="009F6B4A" w:rsidRDefault="00347662" w:rsidP="00347662">
            <w:pPr>
              <w:jc w:val="center"/>
              <w:rPr>
                <w:color w:val="000000" w:themeColor="text1"/>
                <w:sz w:val="18"/>
                <w:szCs w:val="18"/>
              </w:rPr>
            </w:pPr>
            <w:r w:rsidRPr="009F6B4A">
              <w:rPr>
                <w:color w:val="000000" w:themeColor="text1"/>
                <w:sz w:val="18"/>
                <w:szCs w:val="18"/>
              </w:rPr>
              <w:t>25,352</w:t>
            </w:r>
          </w:p>
        </w:tc>
      </w:tr>
    </w:tbl>
    <w:p w14:paraId="6793E291" w14:textId="4565355F" w:rsidR="007D3D84" w:rsidRPr="009F6B4A" w:rsidRDefault="007D3D84">
      <w:pPr>
        <w:rPr>
          <w:b/>
          <w:color w:val="000000" w:themeColor="text1"/>
          <w:sz w:val="20"/>
          <w:szCs w:val="20"/>
        </w:rPr>
      </w:pPr>
    </w:p>
    <w:p w14:paraId="56BD557A" w14:textId="38850C9A" w:rsidR="00781AB0" w:rsidRPr="009F6B4A" w:rsidRDefault="00781AB0">
      <w:pPr>
        <w:rPr>
          <w:b/>
          <w:color w:val="000000" w:themeColor="text1"/>
          <w:sz w:val="20"/>
          <w:szCs w:val="20"/>
        </w:rPr>
      </w:pPr>
    </w:p>
    <w:p w14:paraId="63413D45" w14:textId="58D86B4A" w:rsidR="00781AB0" w:rsidRPr="009F6B4A" w:rsidRDefault="00781AB0">
      <w:pPr>
        <w:rPr>
          <w:b/>
          <w:color w:val="000000" w:themeColor="text1"/>
          <w:sz w:val="20"/>
          <w:szCs w:val="20"/>
        </w:rPr>
      </w:pPr>
    </w:p>
    <w:p w14:paraId="0198CCF4" w14:textId="5DFB62AA" w:rsidR="00781AB0" w:rsidRPr="009F6B4A" w:rsidRDefault="00781AB0">
      <w:pPr>
        <w:rPr>
          <w:b/>
          <w:color w:val="000000" w:themeColor="text1"/>
          <w:sz w:val="20"/>
          <w:szCs w:val="20"/>
        </w:rPr>
      </w:pPr>
    </w:p>
    <w:p w14:paraId="1004EC2D" w14:textId="27E5462D" w:rsidR="00781AB0" w:rsidRPr="009F6B4A" w:rsidRDefault="00781AB0">
      <w:pPr>
        <w:rPr>
          <w:b/>
          <w:color w:val="000000" w:themeColor="text1"/>
          <w:sz w:val="20"/>
          <w:szCs w:val="20"/>
        </w:rPr>
      </w:pPr>
    </w:p>
    <w:p w14:paraId="21C1FF4C" w14:textId="2A6BBD02" w:rsidR="00781AB0" w:rsidRPr="009F6B4A" w:rsidRDefault="00781AB0">
      <w:pPr>
        <w:rPr>
          <w:b/>
          <w:color w:val="000000" w:themeColor="text1"/>
          <w:sz w:val="20"/>
          <w:szCs w:val="20"/>
        </w:rPr>
      </w:pPr>
    </w:p>
    <w:p w14:paraId="023ECAA0" w14:textId="3DF007E2" w:rsidR="00781AB0" w:rsidRPr="009F6B4A" w:rsidRDefault="00781AB0">
      <w:pPr>
        <w:rPr>
          <w:b/>
          <w:color w:val="000000" w:themeColor="text1"/>
          <w:sz w:val="20"/>
          <w:szCs w:val="20"/>
        </w:rPr>
      </w:pPr>
    </w:p>
    <w:p w14:paraId="3C6B45F1" w14:textId="7A66FB0D" w:rsidR="00781AB0" w:rsidRPr="009F6B4A" w:rsidRDefault="00781AB0">
      <w:pPr>
        <w:rPr>
          <w:b/>
          <w:color w:val="000000" w:themeColor="text1"/>
          <w:sz w:val="20"/>
          <w:szCs w:val="20"/>
        </w:rPr>
      </w:pPr>
    </w:p>
    <w:p w14:paraId="5BBA0D05" w14:textId="0B9256DB" w:rsidR="00781AB0" w:rsidRPr="009F6B4A" w:rsidRDefault="00781AB0">
      <w:pPr>
        <w:rPr>
          <w:b/>
          <w:color w:val="000000" w:themeColor="text1"/>
          <w:sz w:val="20"/>
          <w:szCs w:val="20"/>
        </w:rPr>
      </w:pPr>
    </w:p>
    <w:p w14:paraId="081AC177" w14:textId="057CA4A9" w:rsidR="00781AB0" w:rsidRPr="009F6B4A" w:rsidRDefault="00781AB0">
      <w:pPr>
        <w:rPr>
          <w:b/>
          <w:color w:val="000000" w:themeColor="text1"/>
          <w:sz w:val="20"/>
          <w:szCs w:val="20"/>
        </w:rPr>
      </w:pPr>
    </w:p>
    <w:p w14:paraId="19C5A43D" w14:textId="4E3A7E84" w:rsidR="00781AB0" w:rsidRPr="009F6B4A" w:rsidRDefault="00781AB0">
      <w:pPr>
        <w:rPr>
          <w:b/>
          <w:color w:val="000000" w:themeColor="text1"/>
          <w:sz w:val="20"/>
          <w:szCs w:val="20"/>
        </w:rPr>
      </w:pPr>
    </w:p>
    <w:p w14:paraId="35147D4C" w14:textId="6E17A34D" w:rsidR="00781AB0" w:rsidRPr="009F6B4A" w:rsidRDefault="00781AB0">
      <w:pPr>
        <w:rPr>
          <w:b/>
          <w:color w:val="000000" w:themeColor="text1"/>
          <w:sz w:val="20"/>
          <w:szCs w:val="20"/>
        </w:rPr>
      </w:pPr>
    </w:p>
    <w:p w14:paraId="1BE0A0E2" w14:textId="03711EA3" w:rsidR="00781AB0" w:rsidRPr="009F6B4A" w:rsidRDefault="00781AB0">
      <w:pPr>
        <w:rPr>
          <w:b/>
          <w:color w:val="000000" w:themeColor="text1"/>
          <w:sz w:val="20"/>
          <w:szCs w:val="20"/>
        </w:rPr>
      </w:pPr>
    </w:p>
    <w:p w14:paraId="25B10E09" w14:textId="18E6427F" w:rsidR="00183A57" w:rsidRPr="009F6B4A" w:rsidRDefault="00183A57" w:rsidP="00183A57">
      <w:pPr>
        <w:widowControl w:val="0"/>
        <w:autoSpaceDE w:val="0"/>
        <w:autoSpaceDN w:val="0"/>
        <w:adjustRightInd w:val="0"/>
        <w:jc w:val="both"/>
        <w:rPr>
          <w:color w:val="000000" w:themeColor="text1"/>
          <w:sz w:val="20"/>
          <w:szCs w:val="20"/>
        </w:rPr>
      </w:pPr>
      <w:r w:rsidRPr="009F6B4A">
        <w:rPr>
          <w:b/>
          <w:color w:val="000000" w:themeColor="text1"/>
          <w:sz w:val="20"/>
          <w:szCs w:val="20"/>
        </w:rPr>
        <w:t xml:space="preserve">Panel B: Excluding the top five words in the </w:t>
      </w:r>
      <w:proofErr w:type="spellStart"/>
      <w:r w:rsidRPr="009F6B4A">
        <w:rPr>
          <w:b/>
          <w:color w:val="000000" w:themeColor="text1"/>
          <w:sz w:val="20"/>
          <w:szCs w:val="20"/>
        </w:rPr>
        <w:t>vocaboula</w:t>
      </w:r>
      <w:r w:rsidR="00864C72" w:rsidRPr="009F6B4A">
        <w:rPr>
          <w:b/>
          <w:color w:val="000000" w:themeColor="text1"/>
          <w:sz w:val="20"/>
          <w:szCs w:val="20"/>
        </w:rPr>
        <w:t>r</w:t>
      </w:r>
      <w:r w:rsidRPr="009F6B4A">
        <w:rPr>
          <w:b/>
          <w:color w:val="000000" w:themeColor="text1"/>
          <w:sz w:val="20"/>
          <w:szCs w:val="20"/>
        </w:rPr>
        <w:t>y</w:t>
      </w:r>
      <w:proofErr w:type="spellEnd"/>
      <w:r w:rsidRPr="009F6B4A">
        <w:rPr>
          <w:b/>
          <w:color w:val="000000" w:themeColor="text1"/>
          <w:sz w:val="20"/>
          <w:szCs w:val="20"/>
        </w:rPr>
        <w:t xml:space="preserve"> of Create</w:t>
      </w:r>
    </w:p>
    <w:tbl>
      <w:tblPr>
        <w:tblW w:w="7938" w:type="dxa"/>
        <w:jc w:val="center"/>
        <w:tblLayout w:type="fixed"/>
        <w:tblLook w:val="04A0" w:firstRow="1" w:lastRow="0" w:firstColumn="1" w:lastColumn="0" w:noHBand="0" w:noVBand="1"/>
      </w:tblPr>
      <w:tblGrid>
        <w:gridCol w:w="1574"/>
        <w:gridCol w:w="1591"/>
        <w:gridCol w:w="1591"/>
        <w:gridCol w:w="1591"/>
        <w:gridCol w:w="1591"/>
      </w:tblGrid>
      <w:tr w:rsidR="009F6B4A" w:rsidRPr="009F6B4A" w14:paraId="2DC161CF" w14:textId="77777777" w:rsidTr="00781AB0">
        <w:trPr>
          <w:trHeight w:val="768"/>
          <w:jc w:val="center"/>
        </w:trPr>
        <w:tc>
          <w:tcPr>
            <w:tcW w:w="1574" w:type="dxa"/>
            <w:tcBorders>
              <w:top w:val="single" w:sz="8" w:space="0" w:color="auto"/>
              <w:left w:val="nil"/>
              <w:right w:val="nil"/>
            </w:tcBorders>
            <w:shd w:val="clear" w:color="auto" w:fill="auto"/>
            <w:noWrap/>
            <w:vAlign w:val="bottom"/>
          </w:tcPr>
          <w:p w14:paraId="5E768961" w14:textId="77777777" w:rsidR="00781AB0" w:rsidRPr="009F6B4A" w:rsidRDefault="00781AB0" w:rsidP="00781AB0">
            <w:pPr>
              <w:spacing w:before="100" w:beforeAutospacing="1" w:after="100" w:afterAutospacing="1"/>
              <w:jc w:val="center"/>
              <w:rPr>
                <w:color w:val="000000" w:themeColor="text1"/>
                <w:sz w:val="20"/>
                <w:szCs w:val="20"/>
              </w:rPr>
            </w:pPr>
          </w:p>
        </w:tc>
        <w:tc>
          <w:tcPr>
            <w:tcW w:w="1591" w:type="dxa"/>
            <w:tcBorders>
              <w:top w:val="single" w:sz="8" w:space="0" w:color="auto"/>
              <w:left w:val="nil"/>
              <w:bottom w:val="single" w:sz="8" w:space="0" w:color="auto"/>
              <w:right w:val="nil"/>
            </w:tcBorders>
            <w:shd w:val="clear" w:color="auto" w:fill="auto"/>
            <w:noWrap/>
            <w:vAlign w:val="bottom"/>
          </w:tcPr>
          <w:p w14:paraId="04813844" w14:textId="77777777" w:rsidR="00781AB0" w:rsidRPr="009F6B4A" w:rsidRDefault="00781AB0" w:rsidP="00781AB0">
            <w:pPr>
              <w:jc w:val="center"/>
              <w:rPr>
                <w:color w:val="000000" w:themeColor="text1"/>
                <w:sz w:val="18"/>
                <w:szCs w:val="18"/>
              </w:rPr>
            </w:pPr>
            <m:oMathPara>
              <m:oMathParaPr>
                <m:jc m:val="left"/>
              </m:oMathParaPr>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m:t>
                </m:r>
              </m:oMath>
            </m:oMathPara>
          </w:p>
          <w:p w14:paraId="6C583D00" w14:textId="77777777" w:rsidR="00781AB0" w:rsidRPr="009F6B4A" w:rsidRDefault="00781AB0" w:rsidP="00781AB0">
            <w:pPr>
              <w:jc w:val="center"/>
              <w:rPr>
                <w:color w:val="000000" w:themeColor="text1"/>
                <w:sz w:val="20"/>
                <w:szCs w:val="20"/>
              </w:rPr>
            </w:pPr>
            <m:oMathPara>
              <m:oMathParaPr>
                <m:jc m:val="left"/>
              </m:oMathParaPr>
              <m:oMath>
                <m:r>
                  <w:rPr>
                    <w:rFonts w:ascii="Cambria Math" w:hAnsi="Cambria Math"/>
                    <w:color w:val="000000" w:themeColor="text1"/>
                    <w:sz w:val="18"/>
                    <w:szCs w:val="18"/>
                  </w:rPr>
                  <m:t xml:space="preserve"> count)</m:t>
                </m:r>
              </m:oMath>
            </m:oMathPara>
          </w:p>
        </w:tc>
        <w:tc>
          <w:tcPr>
            <w:tcW w:w="1591" w:type="dxa"/>
            <w:tcBorders>
              <w:top w:val="single" w:sz="8" w:space="0" w:color="auto"/>
              <w:left w:val="nil"/>
              <w:bottom w:val="single" w:sz="8" w:space="0" w:color="auto"/>
              <w:right w:val="nil"/>
            </w:tcBorders>
            <w:shd w:val="clear" w:color="auto" w:fill="auto"/>
            <w:noWrap/>
            <w:vAlign w:val="bottom"/>
          </w:tcPr>
          <w:p w14:paraId="102920F7" w14:textId="77777777" w:rsidR="00781AB0" w:rsidRPr="009F6B4A" w:rsidRDefault="00781AB0" w:rsidP="00781AB0">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 xml:space="preserve">(1+patents </m:t>
                </m:r>
              </m:oMath>
            </m:oMathPara>
          </w:p>
          <w:p w14:paraId="14E24FDE" w14:textId="77777777" w:rsidR="00781AB0" w:rsidRPr="009F6B4A" w:rsidRDefault="00781AB0" w:rsidP="00781AB0">
            <w:pPr>
              <w:jc w:val="center"/>
              <w:rPr>
                <w:color w:val="000000" w:themeColor="text1"/>
                <w:sz w:val="20"/>
                <w:szCs w:val="20"/>
              </w:rPr>
            </w:pPr>
            <m:oMathPara>
              <m:oMath>
                <m:r>
                  <w:rPr>
                    <w:rFonts w:ascii="Cambria Math" w:hAnsi="Cambria Math"/>
                    <w:color w:val="000000" w:themeColor="text1"/>
                    <w:sz w:val="18"/>
                    <w:szCs w:val="18"/>
                  </w:rPr>
                  <m:t>citations )</m:t>
                </m:r>
              </m:oMath>
            </m:oMathPara>
          </w:p>
        </w:tc>
        <w:tc>
          <w:tcPr>
            <w:tcW w:w="1591" w:type="dxa"/>
            <w:tcBorders>
              <w:top w:val="single" w:sz="8" w:space="0" w:color="auto"/>
              <w:left w:val="nil"/>
              <w:bottom w:val="single" w:sz="8" w:space="0" w:color="auto"/>
              <w:right w:val="nil"/>
            </w:tcBorders>
            <w:shd w:val="clear" w:color="auto" w:fill="auto"/>
            <w:noWrap/>
            <w:vAlign w:val="bottom"/>
          </w:tcPr>
          <w:p w14:paraId="491EAA99" w14:textId="77777777" w:rsidR="00781AB0" w:rsidRPr="009F6B4A" w:rsidRDefault="00781AB0" w:rsidP="00781AB0">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m:t>
                </m:r>
              </m:oMath>
            </m:oMathPara>
          </w:p>
          <w:p w14:paraId="38839D34" w14:textId="77777777" w:rsidR="00781AB0" w:rsidRPr="009F6B4A" w:rsidRDefault="00781AB0" w:rsidP="00781AB0">
            <w:pPr>
              <w:jc w:val="center"/>
              <w:rPr>
                <w:color w:val="000000" w:themeColor="text1"/>
                <w:sz w:val="18"/>
                <w:szCs w:val="18"/>
              </w:rPr>
            </w:pPr>
            <m:oMathPara>
              <m:oMath>
                <m:r>
                  <w:rPr>
                    <w:rFonts w:ascii="Cambria Math" w:hAnsi="Cambria Math"/>
                    <w:color w:val="000000" w:themeColor="text1"/>
                    <w:sz w:val="18"/>
                    <w:szCs w:val="18"/>
                  </w:rPr>
                  <m:t xml:space="preserve"> market value) </m:t>
                </m:r>
              </m:oMath>
            </m:oMathPara>
          </w:p>
        </w:tc>
        <w:tc>
          <w:tcPr>
            <w:tcW w:w="1591" w:type="dxa"/>
            <w:tcBorders>
              <w:top w:val="single" w:sz="8" w:space="0" w:color="auto"/>
              <w:left w:val="nil"/>
              <w:bottom w:val="single" w:sz="8" w:space="0" w:color="auto"/>
              <w:right w:val="nil"/>
            </w:tcBorders>
            <w:vAlign w:val="bottom"/>
          </w:tcPr>
          <w:p w14:paraId="2C32A3C4" w14:textId="77777777" w:rsidR="00781AB0" w:rsidRPr="009F6B4A" w:rsidRDefault="00466368" w:rsidP="00781AB0">
            <w:pPr>
              <w:jc w:val="center"/>
              <w:rPr>
                <w:color w:val="000000" w:themeColor="text1"/>
                <w:sz w:val="20"/>
                <w:szCs w:val="20"/>
              </w:rPr>
            </w:pPr>
            <m:oMathPara>
              <m:oMath>
                <m:f>
                  <m:fPr>
                    <m:ctrlPr>
                      <w:rPr>
                        <w:rFonts w:ascii="Cambria Math" w:eastAsia="MS Mincho" w:hAnsi="Cambria Math"/>
                        <w:color w:val="000000" w:themeColor="text1"/>
                        <w:sz w:val="18"/>
                        <w:szCs w:val="18"/>
                      </w:rPr>
                    </m:ctrlPr>
                  </m:fPr>
                  <m:num>
                    <m:r>
                      <m:rPr>
                        <m:sty m:val="p"/>
                      </m:rPr>
                      <w:rPr>
                        <w:rFonts w:ascii="Cambria Math" w:eastAsia="MS Mincho" w:hAnsi="Cambria Math"/>
                        <w:color w:val="000000" w:themeColor="text1"/>
                        <w:sz w:val="18"/>
                        <w:szCs w:val="18"/>
                      </w:rPr>
                      <m:t xml:space="preserve"> R&amp;D</m:t>
                    </m:r>
                  </m:num>
                  <m:den>
                    <m:r>
                      <m:rPr>
                        <m:sty m:val="p"/>
                      </m:rPr>
                      <w:rPr>
                        <w:rFonts w:ascii="Cambria Math" w:eastAsia="MS Mincho" w:hAnsi="Cambria Math"/>
                        <w:color w:val="000000" w:themeColor="text1"/>
                        <w:sz w:val="18"/>
                        <w:szCs w:val="18"/>
                      </w:rPr>
                      <m:t>Total Assetts</m:t>
                    </m:r>
                  </m:den>
                </m:f>
              </m:oMath>
            </m:oMathPara>
          </w:p>
        </w:tc>
      </w:tr>
      <w:tr w:rsidR="009F6B4A" w:rsidRPr="009F6B4A" w14:paraId="725C9C3F" w14:textId="77777777" w:rsidTr="00781AB0">
        <w:trPr>
          <w:trHeight w:val="240"/>
          <w:jc w:val="center"/>
        </w:trPr>
        <w:tc>
          <w:tcPr>
            <w:tcW w:w="1574" w:type="dxa"/>
            <w:tcBorders>
              <w:left w:val="nil"/>
              <w:bottom w:val="single" w:sz="4" w:space="0" w:color="auto"/>
              <w:right w:val="nil"/>
            </w:tcBorders>
            <w:shd w:val="clear" w:color="auto" w:fill="auto"/>
            <w:noWrap/>
            <w:vAlign w:val="bottom"/>
            <w:hideMark/>
          </w:tcPr>
          <w:p w14:paraId="6ED2003D" w14:textId="77777777" w:rsidR="00781AB0" w:rsidRPr="009F6B4A" w:rsidRDefault="00781AB0" w:rsidP="00781AB0">
            <w:pPr>
              <w:spacing w:before="100" w:beforeAutospacing="1" w:after="100" w:afterAutospacing="1"/>
              <w:jc w:val="center"/>
              <w:rPr>
                <w:color w:val="000000" w:themeColor="text1"/>
                <w:sz w:val="20"/>
                <w:szCs w:val="20"/>
              </w:rPr>
            </w:pPr>
          </w:p>
        </w:tc>
        <w:tc>
          <w:tcPr>
            <w:tcW w:w="1591" w:type="dxa"/>
            <w:tcBorders>
              <w:top w:val="single" w:sz="8" w:space="0" w:color="auto"/>
              <w:left w:val="nil"/>
              <w:bottom w:val="single" w:sz="4" w:space="0" w:color="auto"/>
              <w:right w:val="nil"/>
            </w:tcBorders>
            <w:shd w:val="clear" w:color="auto" w:fill="auto"/>
            <w:noWrap/>
            <w:vAlign w:val="bottom"/>
            <w:hideMark/>
          </w:tcPr>
          <w:p w14:paraId="09600D4A" w14:textId="77777777" w:rsidR="00781AB0" w:rsidRPr="009F6B4A" w:rsidRDefault="00781AB0" w:rsidP="00781AB0">
            <w:pPr>
              <w:jc w:val="center"/>
              <w:rPr>
                <w:color w:val="000000" w:themeColor="text1"/>
                <w:sz w:val="20"/>
                <w:szCs w:val="20"/>
              </w:rPr>
            </w:pPr>
            <w:r w:rsidRPr="009F6B4A">
              <w:rPr>
                <w:color w:val="000000" w:themeColor="text1"/>
                <w:sz w:val="20"/>
                <w:szCs w:val="20"/>
              </w:rPr>
              <w:t>(1)</w:t>
            </w:r>
          </w:p>
        </w:tc>
        <w:tc>
          <w:tcPr>
            <w:tcW w:w="1591" w:type="dxa"/>
            <w:tcBorders>
              <w:top w:val="single" w:sz="8" w:space="0" w:color="auto"/>
              <w:left w:val="nil"/>
              <w:bottom w:val="single" w:sz="4" w:space="0" w:color="auto"/>
              <w:right w:val="nil"/>
            </w:tcBorders>
            <w:shd w:val="clear" w:color="auto" w:fill="auto"/>
            <w:noWrap/>
            <w:vAlign w:val="bottom"/>
            <w:hideMark/>
          </w:tcPr>
          <w:p w14:paraId="44EA7D5D" w14:textId="77777777" w:rsidR="00781AB0" w:rsidRPr="009F6B4A" w:rsidRDefault="00781AB0" w:rsidP="00781AB0">
            <w:pPr>
              <w:jc w:val="center"/>
              <w:rPr>
                <w:color w:val="000000" w:themeColor="text1"/>
                <w:sz w:val="20"/>
                <w:szCs w:val="20"/>
              </w:rPr>
            </w:pPr>
            <w:r w:rsidRPr="009F6B4A">
              <w:rPr>
                <w:color w:val="000000" w:themeColor="text1"/>
                <w:sz w:val="20"/>
                <w:szCs w:val="20"/>
              </w:rPr>
              <w:t>(2)</w:t>
            </w:r>
          </w:p>
        </w:tc>
        <w:tc>
          <w:tcPr>
            <w:tcW w:w="1591" w:type="dxa"/>
            <w:tcBorders>
              <w:top w:val="single" w:sz="8" w:space="0" w:color="auto"/>
              <w:left w:val="nil"/>
              <w:bottom w:val="single" w:sz="4" w:space="0" w:color="auto"/>
              <w:right w:val="nil"/>
            </w:tcBorders>
            <w:shd w:val="clear" w:color="auto" w:fill="auto"/>
            <w:noWrap/>
            <w:vAlign w:val="bottom"/>
            <w:hideMark/>
          </w:tcPr>
          <w:p w14:paraId="72D83C70" w14:textId="77777777" w:rsidR="00781AB0" w:rsidRPr="009F6B4A" w:rsidRDefault="00781AB0" w:rsidP="00781AB0">
            <w:pPr>
              <w:jc w:val="center"/>
              <w:rPr>
                <w:color w:val="000000" w:themeColor="text1"/>
                <w:sz w:val="20"/>
                <w:szCs w:val="20"/>
              </w:rPr>
            </w:pPr>
            <w:r w:rsidRPr="009F6B4A">
              <w:rPr>
                <w:color w:val="000000" w:themeColor="text1"/>
                <w:sz w:val="20"/>
                <w:szCs w:val="20"/>
              </w:rPr>
              <w:t>(3)</w:t>
            </w:r>
          </w:p>
        </w:tc>
        <w:tc>
          <w:tcPr>
            <w:tcW w:w="1591" w:type="dxa"/>
            <w:tcBorders>
              <w:top w:val="single" w:sz="8" w:space="0" w:color="auto"/>
              <w:left w:val="nil"/>
              <w:bottom w:val="single" w:sz="4" w:space="0" w:color="auto"/>
              <w:right w:val="nil"/>
            </w:tcBorders>
            <w:vAlign w:val="bottom"/>
          </w:tcPr>
          <w:p w14:paraId="6C9384DA" w14:textId="77777777" w:rsidR="00781AB0" w:rsidRPr="009F6B4A" w:rsidRDefault="00781AB0" w:rsidP="00781AB0">
            <w:pPr>
              <w:jc w:val="center"/>
              <w:rPr>
                <w:color w:val="000000" w:themeColor="text1"/>
                <w:sz w:val="20"/>
                <w:szCs w:val="20"/>
              </w:rPr>
            </w:pPr>
            <w:r w:rsidRPr="009F6B4A">
              <w:rPr>
                <w:color w:val="000000" w:themeColor="text1"/>
                <w:sz w:val="20"/>
                <w:szCs w:val="20"/>
              </w:rPr>
              <w:t>(4)</w:t>
            </w:r>
          </w:p>
        </w:tc>
      </w:tr>
      <w:tr w:rsidR="009F6B4A" w:rsidRPr="009F6B4A" w14:paraId="4E01ECDD" w14:textId="77777777" w:rsidTr="00781AB0">
        <w:trPr>
          <w:trHeight w:val="240"/>
          <w:jc w:val="center"/>
        </w:trPr>
        <w:tc>
          <w:tcPr>
            <w:tcW w:w="1574" w:type="dxa"/>
            <w:tcBorders>
              <w:top w:val="single" w:sz="4" w:space="0" w:color="auto"/>
              <w:left w:val="nil"/>
              <w:bottom w:val="nil"/>
              <w:right w:val="nil"/>
            </w:tcBorders>
            <w:shd w:val="clear" w:color="auto" w:fill="auto"/>
            <w:noWrap/>
            <w:vAlign w:val="bottom"/>
            <w:hideMark/>
          </w:tcPr>
          <w:p w14:paraId="65E3233B" w14:textId="77777777" w:rsidR="00781AB0" w:rsidRPr="009F6B4A" w:rsidRDefault="00781AB0" w:rsidP="00781AB0">
            <w:pP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55CB827F" w14:textId="77777777" w:rsidR="00781AB0" w:rsidRPr="009F6B4A" w:rsidRDefault="00781AB0" w:rsidP="00781AB0">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7B5A29D6" w14:textId="77777777" w:rsidR="00781AB0" w:rsidRPr="009F6B4A" w:rsidRDefault="00781AB0" w:rsidP="00781AB0">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4D03DF91" w14:textId="77777777" w:rsidR="00781AB0" w:rsidRPr="009F6B4A" w:rsidRDefault="00781AB0" w:rsidP="00781AB0">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tcPr>
          <w:p w14:paraId="28A49C03" w14:textId="77777777" w:rsidR="00781AB0" w:rsidRPr="009F6B4A" w:rsidRDefault="00781AB0" w:rsidP="00781AB0">
            <w:pPr>
              <w:spacing w:before="100" w:beforeAutospacing="1" w:after="100" w:afterAutospacing="1"/>
              <w:jc w:val="center"/>
              <w:rPr>
                <w:color w:val="000000" w:themeColor="text1"/>
                <w:sz w:val="20"/>
                <w:szCs w:val="20"/>
              </w:rPr>
            </w:pPr>
          </w:p>
        </w:tc>
      </w:tr>
      <w:tr w:rsidR="009F6B4A" w:rsidRPr="009F6B4A" w14:paraId="77DEDE9E" w14:textId="77777777" w:rsidTr="00781AB0">
        <w:trPr>
          <w:trHeight w:val="240"/>
          <w:jc w:val="center"/>
        </w:trPr>
        <w:tc>
          <w:tcPr>
            <w:tcW w:w="1574" w:type="dxa"/>
            <w:tcBorders>
              <w:top w:val="nil"/>
              <w:left w:val="nil"/>
              <w:bottom w:val="nil"/>
              <w:right w:val="nil"/>
            </w:tcBorders>
            <w:shd w:val="clear" w:color="auto" w:fill="auto"/>
            <w:noWrap/>
            <w:vAlign w:val="bottom"/>
          </w:tcPr>
          <w:p w14:paraId="3AE8C8F4"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Creative</m:t>
                </m:r>
              </m:oMath>
            </m:oMathPara>
          </w:p>
        </w:tc>
        <w:tc>
          <w:tcPr>
            <w:tcW w:w="1591" w:type="dxa"/>
            <w:tcBorders>
              <w:top w:val="nil"/>
              <w:left w:val="nil"/>
              <w:bottom w:val="nil"/>
              <w:right w:val="nil"/>
            </w:tcBorders>
            <w:shd w:val="clear" w:color="auto" w:fill="auto"/>
            <w:noWrap/>
            <w:vAlign w:val="bottom"/>
          </w:tcPr>
          <w:p w14:paraId="0F721D59" w14:textId="14F6ECB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0.1883***</w:t>
            </w:r>
          </w:p>
        </w:tc>
        <w:tc>
          <w:tcPr>
            <w:tcW w:w="1591" w:type="dxa"/>
            <w:tcBorders>
              <w:top w:val="nil"/>
              <w:left w:val="nil"/>
              <w:bottom w:val="nil"/>
              <w:right w:val="nil"/>
            </w:tcBorders>
            <w:shd w:val="clear" w:color="auto" w:fill="auto"/>
            <w:noWrap/>
            <w:vAlign w:val="bottom"/>
          </w:tcPr>
          <w:p w14:paraId="27DC979B" w14:textId="609103E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0.2330***</w:t>
            </w:r>
          </w:p>
        </w:tc>
        <w:tc>
          <w:tcPr>
            <w:tcW w:w="1591" w:type="dxa"/>
            <w:tcBorders>
              <w:top w:val="nil"/>
              <w:left w:val="nil"/>
              <w:bottom w:val="nil"/>
              <w:right w:val="nil"/>
            </w:tcBorders>
            <w:shd w:val="clear" w:color="auto" w:fill="auto"/>
            <w:noWrap/>
            <w:vAlign w:val="bottom"/>
          </w:tcPr>
          <w:p w14:paraId="54B0D898" w14:textId="35EDD8C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0.2482***</w:t>
            </w:r>
          </w:p>
        </w:tc>
        <w:tc>
          <w:tcPr>
            <w:tcW w:w="1591" w:type="dxa"/>
            <w:tcBorders>
              <w:top w:val="nil"/>
              <w:left w:val="nil"/>
              <w:bottom w:val="nil"/>
              <w:right w:val="nil"/>
            </w:tcBorders>
            <w:vAlign w:val="bottom"/>
          </w:tcPr>
          <w:p w14:paraId="1F721D68" w14:textId="11D0F48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0.0063***</w:t>
            </w:r>
          </w:p>
        </w:tc>
      </w:tr>
      <w:tr w:rsidR="009F6B4A" w:rsidRPr="009F6B4A" w14:paraId="1AB5E18C" w14:textId="77777777" w:rsidTr="00781AB0">
        <w:trPr>
          <w:trHeight w:val="240"/>
          <w:jc w:val="center"/>
        </w:trPr>
        <w:tc>
          <w:tcPr>
            <w:tcW w:w="1574" w:type="dxa"/>
            <w:tcBorders>
              <w:top w:val="nil"/>
              <w:left w:val="nil"/>
              <w:bottom w:val="nil"/>
              <w:right w:val="nil"/>
            </w:tcBorders>
            <w:shd w:val="clear" w:color="auto" w:fill="auto"/>
            <w:noWrap/>
            <w:vAlign w:val="bottom"/>
          </w:tcPr>
          <w:p w14:paraId="3C0F4A4F"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31A29CBB" w14:textId="28E65B3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(0.0306)</w:t>
            </w:r>
          </w:p>
        </w:tc>
        <w:tc>
          <w:tcPr>
            <w:tcW w:w="1591" w:type="dxa"/>
            <w:tcBorders>
              <w:top w:val="nil"/>
              <w:left w:val="nil"/>
              <w:bottom w:val="nil"/>
              <w:right w:val="nil"/>
            </w:tcBorders>
            <w:shd w:val="clear" w:color="auto" w:fill="auto"/>
            <w:noWrap/>
            <w:vAlign w:val="bottom"/>
          </w:tcPr>
          <w:p w14:paraId="46637837" w14:textId="4648179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(0.0380)</w:t>
            </w:r>
          </w:p>
        </w:tc>
        <w:tc>
          <w:tcPr>
            <w:tcW w:w="1591" w:type="dxa"/>
            <w:tcBorders>
              <w:top w:val="nil"/>
              <w:left w:val="nil"/>
              <w:bottom w:val="nil"/>
              <w:right w:val="nil"/>
            </w:tcBorders>
            <w:shd w:val="clear" w:color="auto" w:fill="auto"/>
            <w:noWrap/>
            <w:vAlign w:val="bottom"/>
          </w:tcPr>
          <w:p w14:paraId="7107BE5A" w14:textId="3798773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(0.0491)</w:t>
            </w:r>
          </w:p>
        </w:tc>
        <w:tc>
          <w:tcPr>
            <w:tcW w:w="1591" w:type="dxa"/>
            <w:tcBorders>
              <w:top w:val="nil"/>
              <w:left w:val="nil"/>
              <w:bottom w:val="nil"/>
              <w:right w:val="nil"/>
            </w:tcBorders>
            <w:vAlign w:val="bottom"/>
          </w:tcPr>
          <w:p w14:paraId="511E83DF" w14:textId="3E445F7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(0.0018)</w:t>
            </w:r>
          </w:p>
        </w:tc>
      </w:tr>
      <w:tr w:rsidR="009F6B4A" w:rsidRPr="009F6B4A" w14:paraId="04A1AC47"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4E9A820A" w14:textId="77777777" w:rsidR="00347662" w:rsidRPr="009F6B4A" w:rsidRDefault="00347662" w:rsidP="00347662">
            <w:pPr>
              <w:jc w:val="center"/>
              <w:rPr>
                <w:color w:val="000000" w:themeColor="text1"/>
                <w:sz w:val="18"/>
                <w:szCs w:val="20"/>
              </w:rPr>
            </w:pPr>
            <m:oMathPara>
              <m:oMath>
                <m:r>
                  <m:rPr>
                    <m:sty m:val="p"/>
                  </m:rPr>
                  <w:rPr>
                    <w:rFonts w:ascii="Cambria Math" w:hAnsi="Cambria Math"/>
                    <w:color w:val="000000" w:themeColor="text1"/>
                    <w:sz w:val="18"/>
                    <w:szCs w:val="20"/>
                  </w:rPr>
                  <m:t>ln⁡</m:t>
                </m:r>
                <m:r>
                  <w:rPr>
                    <w:rFonts w:ascii="Cambria Math" w:hAnsi="Cambria Math"/>
                    <w:color w:val="000000" w:themeColor="text1"/>
                    <w:sz w:val="18"/>
                    <w:szCs w:val="20"/>
                  </w:rPr>
                  <m:t>(Total Asset)</m:t>
                </m:r>
              </m:oMath>
            </m:oMathPara>
          </w:p>
        </w:tc>
        <w:tc>
          <w:tcPr>
            <w:tcW w:w="1591" w:type="dxa"/>
            <w:tcBorders>
              <w:top w:val="nil"/>
              <w:left w:val="nil"/>
              <w:bottom w:val="nil"/>
              <w:right w:val="nil"/>
            </w:tcBorders>
            <w:shd w:val="clear" w:color="auto" w:fill="auto"/>
            <w:noWrap/>
            <w:vAlign w:val="bottom"/>
            <w:hideMark/>
          </w:tcPr>
          <w:p w14:paraId="187B8CBB" w14:textId="49475A6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0.3232***</w:t>
            </w:r>
          </w:p>
        </w:tc>
        <w:tc>
          <w:tcPr>
            <w:tcW w:w="1591" w:type="dxa"/>
            <w:tcBorders>
              <w:top w:val="nil"/>
              <w:left w:val="nil"/>
              <w:bottom w:val="nil"/>
              <w:right w:val="nil"/>
            </w:tcBorders>
            <w:shd w:val="clear" w:color="auto" w:fill="auto"/>
            <w:noWrap/>
            <w:vAlign w:val="bottom"/>
            <w:hideMark/>
          </w:tcPr>
          <w:p w14:paraId="56D2A644" w14:textId="0B98495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0.3850***</w:t>
            </w:r>
          </w:p>
        </w:tc>
        <w:tc>
          <w:tcPr>
            <w:tcW w:w="1591" w:type="dxa"/>
            <w:tcBorders>
              <w:top w:val="nil"/>
              <w:left w:val="nil"/>
              <w:bottom w:val="nil"/>
              <w:right w:val="nil"/>
            </w:tcBorders>
            <w:shd w:val="clear" w:color="auto" w:fill="auto"/>
            <w:noWrap/>
            <w:vAlign w:val="bottom"/>
            <w:hideMark/>
          </w:tcPr>
          <w:p w14:paraId="6A4171B7" w14:textId="5147E30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0.6218***</w:t>
            </w:r>
          </w:p>
        </w:tc>
        <w:tc>
          <w:tcPr>
            <w:tcW w:w="1591" w:type="dxa"/>
            <w:tcBorders>
              <w:top w:val="nil"/>
              <w:left w:val="nil"/>
              <w:bottom w:val="nil"/>
              <w:right w:val="nil"/>
            </w:tcBorders>
            <w:vAlign w:val="bottom"/>
          </w:tcPr>
          <w:p w14:paraId="6BB472B6" w14:textId="56564CCB" w:rsidR="00347662" w:rsidRPr="009F6B4A" w:rsidRDefault="00347662" w:rsidP="00347662">
            <w:pPr>
              <w:jc w:val="center"/>
              <w:rPr>
                <w:color w:val="000000" w:themeColor="text1"/>
                <w:sz w:val="18"/>
                <w:szCs w:val="18"/>
              </w:rPr>
            </w:pPr>
            <w:r w:rsidRPr="009F6B4A">
              <w:rPr>
                <w:color w:val="000000" w:themeColor="text1"/>
                <w:sz w:val="18"/>
                <w:szCs w:val="18"/>
              </w:rPr>
              <w:t>-0.0035***</w:t>
            </w:r>
          </w:p>
        </w:tc>
      </w:tr>
      <w:tr w:rsidR="009F6B4A" w:rsidRPr="009F6B4A" w14:paraId="437F9AE5"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495AD285"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3C4B1108" w14:textId="1C80ABF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(0.0252)</w:t>
            </w:r>
          </w:p>
        </w:tc>
        <w:tc>
          <w:tcPr>
            <w:tcW w:w="1591" w:type="dxa"/>
            <w:tcBorders>
              <w:top w:val="nil"/>
              <w:left w:val="nil"/>
              <w:bottom w:val="nil"/>
              <w:right w:val="nil"/>
            </w:tcBorders>
            <w:shd w:val="clear" w:color="auto" w:fill="auto"/>
            <w:noWrap/>
            <w:vAlign w:val="bottom"/>
            <w:hideMark/>
          </w:tcPr>
          <w:p w14:paraId="26D93C25" w14:textId="2D6BA15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(0.0284)</w:t>
            </w:r>
          </w:p>
        </w:tc>
        <w:tc>
          <w:tcPr>
            <w:tcW w:w="1591" w:type="dxa"/>
            <w:tcBorders>
              <w:top w:val="nil"/>
              <w:left w:val="nil"/>
              <w:bottom w:val="nil"/>
              <w:right w:val="nil"/>
            </w:tcBorders>
            <w:shd w:val="clear" w:color="auto" w:fill="auto"/>
            <w:noWrap/>
            <w:vAlign w:val="bottom"/>
            <w:hideMark/>
          </w:tcPr>
          <w:p w14:paraId="76E521EB" w14:textId="1FEE05B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(0.0395)</w:t>
            </w:r>
          </w:p>
        </w:tc>
        <w:tc>
          <w:tcPr>
            <w:tcW w:w="1591" w:type="dxa"/>
            <w:tcBorders>
              <w:top w:val="nil"/>
              <w:left w:val="nil"/>
              <w:bottom w:val="nil"/>
              <w:right w:val="nil"/>
            </w:tcBorders>
            <w:vAlign w:val="bottom"/>
          </w:tcPr>
          <w:p w14:paraId="4F532357" w14:textId="0C32A156" w:rsidR="00347662" w:rsidRPr="009F6B4A" w:rsidRDefault="00347662" w:rsidP="00347662">
            <w:pPr>
              <w:jc w:val="center"/>
              <w:rPr>
                <w:color w:val="000000" w:themeColor="text1"/>
                <w:sz w:val="18"/>
                <w:szCs w:val="18"/>
              </w:rPr>
            </w:pPr>
            <w:r w:rsidRPr="009F6B4A">
              <w:rPr>
                <w:color w:val="000000" w:themeColor="text1"/>
                <w:sz w:val="18"/>
                <w:szCs w:val="18"/>
              </w:rPr>
              <w:t>(0.0006)</w:t>
            </w:r>
          </w:p>
        </w:tc>
      </w:tr>
      <w:tr w:rsidR="009F6B4A" w:rsidRPr="009F6B4A" w14:paraId="687C3E4E" w14:textId="77777777" w:rsidTr="00781AB0">
        <w:trPr>
          <w:trHeight w:val="240"/>
          <w:jc w:val="center"/>
        </w:trPr>
        <w:tc>
          <w:tcPr>
            <w:tcW w:w="1574" w:type="dxa"/>
            <w:tcBorders>
              <w:top w:val="nil"/>
              <w:left w:val="nil"/>
              <w:bottom w:val="nil"/>
              <w:right w:val="nil"/>
            </w:tcBorders>
            <w:shd w:val="clear" w:color="auto" w:fill="auto"/>
            <w:noWrap/>
            <w:vAlign w:val="center"/>
            <w:hideMark/>
          </w:tcPr>
          <w:p w14:paraId="11661850"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PPE</m:t>
                    </m:r>
                  </m:num>
                  <m:den>
                    <m:r>
                      <w:rPr>
                        <w:rFonts w:ascii="Cambria Math" w:hAnsi="Cambria Math"/>
                        <w:color w:val="000000" w:themeColor="text1"/>
                        <w:sz w:val="18"/>
                        <w:szCs w:val="20"/>
                      </w:rPr>
                      <m:t>Employees</m:t>
                    </m:r>
                  </m:den>
                </m:f>
              </m:oMath>
            </m:oMathPara>
          </w:p>
        </w:tc>
        <w:tc>
          <w:tcPr>
            <w:tcW w:w="1591" w:type="dxa"/>
            <w:tcBorders>
              <w:top w:val="nil"/>
              <w:left w:val="nil"/>
              <w:bottom w:val="nil"/>
              <w:right w:val="nil"/>
            </w:tcBorders>
            <w:shd w:val="clear" w:color="auto" w:fill="auto"/>
            <w:noWrap/>
            <w:vAlign w:val="bottom"/>
            <w:hideMark/>
          </w:tcPr>
          <w:p w14:paraId="14BF75BB" w14:textId="53160E5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591" w:type="dxa"/>
            <w:tcBorders>
              <w:top w:val="nil"/>
              <w:left w:val="nil"/>
              <w:bottom w:val="nil"/>
              <w:right w:val="nil"/>
            </w:tcBorders>
            <w:shd w:val="clear" w:color="auto" w:fill="auto"/>
            <w:noWrap/>
            <w:vAlign w:val="bottom"/>
            <w:hideMark/>
          </w:tcPr>
          <w:p w14:paraId="1014310C" w14:textId="60A279B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591" w:type="dxa"/>
            <w:tcBorders>
              <w:top w:val="nil"/>
              <w:left w:val="nil"/>
              <w:bottom w:val="nil"/>
              <w:right w:val="nil"/>
            </w:tcBorders>
            <w:shd w:val="clear" w:color="auto" w:fill="auto"/>
            <w:noWrap/>
            <w:vAlign w:val="bottom"/>
            <w:hideMark/>
          </w:tcPr>
          <w:p w14:paraId="71AA4FFB" w14:textId="27C3966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-0.0003***</w:t>
            </w:r>
          </w:p>
        </w:tc>
        <w:tc>
          <w:tcPr>
            <w:tcW w:w="1591" w:type="dxa"/>
            <w:tcBorders>
              <w:top w:val="nil"/>
              <w:left w:val="nil"/>
              <w:bottom w:val="nil"/>
              <w:right w:val="nil"/>
            </w:tcBorders>
            <w:vAlign w:val="bottom"/>
          </w:tcPr>
          <w:p w14:paraId="2DCB39FC" w14:textId="35E2B731"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59D5D8B2" w14:textId="77777777" w:rsidTr="00781AB0">
        <w:trPr>
          <w:trHeight w:val="240"/>
          <w:jc w:val="center"/>
        </w:trPr>
        <w:tc>
          <w:tcPr>
            <w:tcW w:w="1574" w:type="dxa"/>
            <w:tcBorders>
              <w:top w:val="nil"/>
              <w:left w:val="nil"/>
              <w:bottom w:val="nil"/>
              <w:right w:val="nil"/>
            </w:tcBorders>
            <w:shd w:val="clear" w:color="auto" w:fill="auto"/>
            <w:noWrap/>
            <w:vAlign w:val="center"/>
            <w:hideMark/>
          </w:tcPr>
          <w:p w14:paraId="016F144D"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1D6A78E9" w14:textId="29B5A31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shd w:val="clear" w:color="auto" w:fill="auto"/>
            <w:noWrap/>
            <w:vAlign w:val="bottom"/>
            <w:hideMark/>
          </w:tcPr>
          <w:p w14:paraId="18AD3932" w14:textId="261257F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shd w:val="clear" w:color="auto" w:fill="auto"/>
            <w:noWrap/>
            <w:vAlign w:val="bottom"/>
            <w:hideMark/>
          </w:tcPr>
          <w:p w14:paraId="4877FB22" w14:textId="3A36902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vAlign w:val="bottom"/>
          </w:tcPr>
          <w:p w14:paraId="3DEA1FE1" w14:textId="160B7DF0"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6F0CC895"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7BE71C52"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ROA</m:t>
                </m:r>
              </m:oMath>
            </m:oMathPara>
          </w:p>
        </w:tc>
        <w:tc>
          <w:tcPr>
            <w:tcW w:w="1591" w:type="dxa"/>
            <w:tcBorders>
              <w:top w:val="nil"/>
              <w:left w:val="nil"/>
              <w:bottom w:val="nil"/>
              <w:right w:val="nil"/>
            </w:tcBorders>
            <w:shd w:val="clear" w:color="auto" w:fill="auto"/>
            <w:noWrap/>
            <w:vAlign w:val="bottom"/>
            <w:hideMark/>
          </w:tcPr>
          <w:p w14:paraId="6C367910" w14:textId="452CD21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-0.3629***</w:t>
            </w:r>
          </w:p>
        </w:tc>
        <w:tc>
          <w:tcPr>
            <w:tcW w:w="1591" w:type="dxa"/>
            <w:tcBorders>
              <w:top w:val="nil"/>
              <w:left w:val="nil"/>
              <w:bottom w:val="nil"/>
              <w:right w:val="nil"/>
            </w:tcBorders>
            <w:shd w:val="clear" w:color="auto" w:fill="auto"/>
            <w:noWrap/>
            <w:vAlign w:val="bottom"/>
            <w:hideMark/>
          </w:tcPr>
          <w:p w14:paraId="00CF3DA6" w14:textId="7CC5C09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-0.4683***</w:t>
            </w:r>
          </w:p>
        </w:tc>
        <w:tc>
          <w:tcPr>
            <w:tcW w:w="1591" w:type="dxa"/>
            <w:tcBorders>
              <w:top w:val="nil"/>
              <w:left w:val="nil"/>
              <w:bottom w:val="nil"/>
              <w:right w:val="nil"/>
            </w:tcBorders>
            <w:shd w:val="clear" w:color="auto" w:fill="auto"/>
            <w:noWrap/>
            <w:vAlign w:val="bottom"/>
            <w:hideMark/>
          </w:tcPr>
          <w:p w14:paraId="297CACE6" w14:textId="11D7581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-0.3605***</w:t>
            </w:r>
          </w:p>
        </w:tc>
        <w:tc>
          <w:tcPr>
            <w:tcW w:w="1591" w:type="dxa"/>
            <w:tcBorders>
              <w:top w:val="nil"/>
              <w:left w:val="nil"/>
              <w:bottom w:val="nil"/>
              <w:right w:val="nil"/>
            </w:tcBorders>
            <w:vAlign w:val="bottom"/>
          </w:tcPr>
          <w:p w14:paraId="2F01B1BF" w14:textId="67DF8904" w:rsidR="00347662" w:rsidRPr="009F6B4A" w:rsidRDefault="00347662" w:rsidP="00347662">
            <w:pPr>
              <w:jc w:val="center"/>
              <w:rPr>
                <w:color w:val="000000" w:themeColor="text1"/>
                <w:sz w:val="18"/>
                <w:szCs w:val="18"/>
              </w:rPr>
            </w:pPr>
            <w:r w:rsidRPr="009F6B4A">
              <w:rPr>
                <w:color w:val="000000" w:themeColor="text1"/>
                <w:sz w:val="18"/>
                <w:szCs w:val="18"/>
              </w:rPr>
              <w:t>-0.1215***</w:t>
            </w:r>
          </w:p>
        </w:tc>
      </w:tr>
      <w:tr w:rsidR="009F6B4A" w:rsidRPr="009F6B4A" w14:paraId="41A19476"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5877FCAB"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0E250A02" w14:textId="3EA864E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(0.0540)</w:t>
            </w:r>
          </w:p>
        </w:tc>
        <w:tc>
          <w:tcPr>
            <w:tcW w:w="1591" w:type="dxa"/>
            <w:tcBorders>
              <w:top w:val="nil"/>
              <w:left w:val="nil"/>
              <w:bottom w:val="nil"/>
              <w:right w:val="nil"/>
            </w:tcBorders>
            <w:shd w:val="clear" w:color="auto" w:fill="auto"/>
            <w:noWrap/>
            <w:vAlign w:val="bottom"/>
            <w:hideMark/>
          </w:tcPr>
          <w:p w14:paraId="3DFDB90E" w14:textId="2B58526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(0.0692)</w:t>
            </w:r>
          </w:p>
        </w:tc>
        <w:tc>
          <w:tcPr>
            <w:tcW w:w="1591" w:type="dxa"/>
            <w:tcBorders>
              <w:top w:val="nil"/>
              <w:left w:val="nil"/>
              <w:bottom w:val="nil"/>
              <w:right w:val="nil"/>
            </w:tcBorders>
            <w:shd w:val="clear" w:color="auto" w:fill="auto"/>
            <w:noWrap/>
            <w:vAlign w:val="bottom"/>
            <w:hideMark/>
          </w:tcPr>
          <w:p w14:paraId="49B12F1E" w14:textId="03A7E2D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(0.0768)</w:t>
            </w:r>
          </w:p>
        </w:tc>
        <w:tc>
          <w:tcPr>
            <w:tcW w:w="1591" w:type="dxa"/>
            <w:tcBorders>
              <w:top w:val="nil"/>
              <w:left w:val="nil"/>
              <w:bottom w:val="nil"/>
              <w:right w:val="nil"/>
            </w:tcBorders>
            <w:vAlign w:val="bottom"/>
          </w:tcPr>
          <w:p w14:paraId="2D69745B" w14:textId="0E697735" w:rsidR="00347662" w:rsidRPr="009F6B4A" w:rsidRDefault="00347662" w:rsidP="00347662">
            <w:pPr>
              <w:jc w:val="center"/>
              <w:rPr>
                <w:color w:val="000000" w:themeColor="text1"/>
                <w:sz w:val="18"/>
                <w:szCs w:val="18"/>
              </w:rPr>
            </w:pPr>
            <w:r w:rsidRPr="009F6B4A">
              <w:rPr>
                <w:color w:val="000000" w:themeColor="text1"/>
                <w:sz w:val="18"/>
                <w:szCs w:val="18"/>
              </w:rPr>
              <w:t>(0.0086)</w:t>
            </w:r>
          </w:p>
        </w:tc>
      </w:tr>
      <w:tr w:rsidR="009F6B4A" w:rsidRPr="009F6B4A" w14:paraId="7AAC5544"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6EC93EB1"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Cash</m:t>
                    </m:r>
                  </m:num>
                  <m:den>
                    <m:r>
                      <w:rPr>
                        <w:rFonts w:ascii="Cambria Math" w:hAnsi="Cambria Math"/>
                        <w:color w:val="000000" w:themeColor="text1"/>
                        <w:sz w:val="18"/>
                        <w:szCs w:val="20"/>
                      </w:rPr>
                      <m:t>Total assets</m:t>
                    </m:r>
                  </m:den>
                </m:f>
              </m:oMath>
            </m:oMathPara>
          </w:p>
        </w:tc>
        <w:tc>
          <w:tcPr>
            <w:tcW w:w="1591" w:type="dxa"/>
            <w:tcBorders>
              <w:top w:val="nil"/>
              <w:left w:val="nil"/>
              <w:bottom w:val="nil"/>
              <w:right w:val="nil"/>
            </w:tcBorders>
            <w:shd w:val="clear" w:color="auto" w:fill="auto"/>
            <w:noWrap/>
            <w:vAlign w:val="bottom"/>
            <w:hideMark/>
          </w:tcPr>
          <w:p w14:paraId="3977059C" w14:textId="7B72BA8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0.4916***</w:t>
            </w:r>
          </w:p>
        </w:tc>
        <w:tc>
          <w:tcPr>
            <w:tcW w:w="1591" w:type="dxa"/>
            <w:tcBorders>
              <w:top w:val="nil"/>
              <w:left w:val="nil"/>
              <w:bottom w:val="nil"/>
              <w:right w:val="nil"/>
            </w:tcBorders>
            <w:shd w:val="clear" w:color="auto" w:fill="auto"/>
            <w:noWrap/>
            <w:vAlign w:val="bottom"/>
            <w:hideMark/>
          </w:tcPr>
          <w:p w14:paraId="261F0E83" w14:textId="4D56245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0.7469***</w:t>
            </w:r>
          </w:p>
        </w:tc>
        <w:tc>
          <w:tcPr>
            <w:tcW w:w="1591" w:type="dxa"/>
            <w:tcBorders>
              <w:top w:val="nil"/>
              <w:left w:val="nil"/>
              <w:bottom w:val="nil"/>
              <w:right w:val="nil"/>
            </w:tcBorders>
            <w:shd w:val="clear" w:color="auto" w:fill="auto"/>
            <w:noWrap/>
            <w:vAlign w:val="bottom"/>
            <w:hideMark/>
          </w:tcPr>
          <w:p w14:paraId="107C6D18" w14:textId="0E7B241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0.8119***</w:t>
            </w:r>
          </w:p>
        </w:tc>
        <w:tc>
          <w:tcPr>
            <w:tcW w:w="1591" w:type="dxa"/>
            <w:tcBorders>
              <w:top w:val="nil"/>
              <w:left w:val="nil"/>
              <w:bottom w:val="nil"/>
              <w:right w:val="nil"/>
            </w:tcBorders>
            <w:vAlign w:val="bottom"/>
          </w:tcPr>
          <w:p w14:paraId="1071D95C" w14:textId="7FA22ECC" w:rsidR="00347662" w:rsidRPr="009F6B4A" w:rsidRDefault="00347662" w:rsidP="00347662">
            <w:pPr>
              <w:jc w:val="center"/>
              <w:rPr>
                <w:color w:val="000000" w:themeColor="text1"/>
                <w:sz w:val="18"/>
                <w:szCs w:val="18"/>
              </w:rPr>
            </w:pPr>
            <w:r w:rsidRPr="009F6B4A">
              <w:rPr>
                <w:color w:val="000000" w:themeColor="text1"/>
                <w:sz w:val="18"/>
                <w:szCs w:val="18"/>
              </w:rPr>
              <w:t>0.1200***</w:t>
            </w:r>
          </w:p>
        </w:tc>
      </w:tr>
      <w:tr w:rsidR="009F6B4A" w:rsidRPr="009F6B4A" w14:paraId="26F68607"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40501068"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5A92459D" w14:textId="36A2AE4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(0.1004)</w:t>
            </w:r>
          </w:p>
        </w:tc>
        <w:tc>
          <w:tcPr>
            <w:tcW w:w="1591" w:type="dxa"/>
            <w:tcBorders>
              <w:top w:val="nil"/>
              <w:left w:val="nil"/>
              <w:bottom w:val="nil"/>
              <w:right w:val="nil"/>
            </w:tcBorders>
            <w:shd w:val="clear" w:color="auto" w:fill="auto"/>
            <w:noWrap/>
            <w:vAlign w:val="bottom"/>
            <w:hideMark/>
          </w:tcPr>
          <w:p w14:paraId="38857E17" w14:textId="3C223C7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(0.1265)</w:t>
            </w:r>
          </w:p>
        </w:tc>
        <w:tc>
          <w:tcPr>
            <w:tcW w:w="1591" w:type="dxa"/>
            <w:tcBorders>
              <w:top w:val="nil"/>
              <w:left w:val="nil"/>
              <w:bottom w:val="nil"/>
              <w:right w:val="nil"/>
            </w:tcBorders>
            <w:shd w:val="clear" w:color="auto" w:fill="auto"/>
            <w:noWrap/>
            <w:vAlign w:val="bottom"/>
            <w:hideMark/>
          </w:tcPr>
          <w:p w14:paraId="7442FAF7" w14:textId="19B9BE4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(0.1514)</w:t>
            </w:r>
          </w:p>
        </w:tc>
        <w:tc>
          <w:tcPr>
            <w:tcW w:w="1591" w:type="dxa"/>
            <w:tcBorders>
              <w:top w:val="nil"/>
              <w:left w:val="nil"/>
              <w:bottom w:val="nil"/>
              <w:right w:val="nil"/>
            </w:tcBorders>
            <w:vAlign w:val="bottom"/>
          </w:tcPr>
          <w:p w14:paraId="48A2C1ED" w14:textId="6D98210C" w:rsidR="00347662" w:rsidRPr="009F6B4A" w:rsidRDefault="00347662" w:rsidP="00347662">
            <w:pPr>
              <w:jc w:val="center"/>
              <w:rPr>
                <w:color w:val="000000" w:themeColor="text1"/>
                <w:sz w:val="18"/>
                <w:szCs w:val="18"/>
              </w:rPr>
            </w:pPr>
            <w:r w:rsidRPr="009F6B4A">
              <w:rPr>
                <w:color w:val="000000" w:themeColor="text1"/>
                <w:sz w:val="18"/>
                <w:szCs w:val="18"/>
              </w:rPr>
              <w:t>(0.0097)</w:t>
            </w:r>
          </w:p>
        </w:tc>
      </w:tr>
      <w:tr w:rsidR="009F6B4A" w:rsidRPr="009F6B4A" w14:paraId="0477208C"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5A8087B8"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Sales return</m:t>
                </m:r>
              </m:oMath>
            </m:oMathPara>
          </w:p>
        </w:tc>
        <w:tc>
          <w:tcPr>
            <w:tcW w:w="1591" w:type="dxa"/>
            <w:tcBorders>
              <w:top w:val="nil"/>
              <w:left w:val="nil"/>
              <w:bottom w:val="nil"/>
              <w:right w:val="nil"/>
            </w:tcBorders>
            <w:shd w:val="clear" w:color="auto" w:fill="auto"/>
            <w:noWrap/>
            <w:vAlign w:val="bottom"/>
            <w:hideMark/>
          </w:tcPr>
          <w:p w14:paraId="0FE37B22" w14:textId="18EAC11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-0.0468***</w:t>
            </w:r>
          </w:p>
        </w:tc>
        <w:tc>
          <w:tcPr>
            <w:tcW w:w="1591" w:type="dxa"/>
            <w:tcBorders>
              <w:top w:val="nil"/>
              <w:left w:val="nil"/>
              <w:bottom w:val="nil"/>
              <w:right w:val="nil"/>
            </w:tcBorders>
            <w:shd w:val="clear" w:color="auto" w:fill="auto"/>
            <w:noWrap/>
            <w:vAlign w:val="bottom"/>
            <w:hideMark/>
          </w:tcPr>
          <w:p w14:paraId="24F7804D" w14:textId="13AFE90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-0.0200</w:t>
            </w:r>
          </w:p>
        </w:tc>
        <w:tc>
          <w:tcPr>
            <w:tcW w:w="1591" w:type="dxa"/>
            <w:tcBorders>
              <w:top w:val="nil"/>
              <w:left w:val="nil"/>
              <w:bottom w:val="nil"/>
              <w:right w:val="nil"/>
            </w:tcBorders>
            <w:shd w:val="clear" w:color="auto" w:fill="auto"/>
            <w:noWrap/>
            <w:vAlign w:val="bottom"/>
            <w:hideMark/>
          </w:tcPr>
          <w:p w14:paraId="4601BF3F" w14:textId="0DC0DE1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-0.0219</w:t>
            </w:r>
          </w:p>
        </w:tc>
        <w:tc>
          <w:tcPr>
            <w:tcW w:w="1591" w:type="dxa"/>
            <w:tcBorders>
              <w:top w:val="nil"/>
              <w:left w:val="nil"/>
              <w:bottom w:val="nil"/>
              <w:right w:val="nil"/>
            </w:tcBorders>
            <w:vAlign w:val="bottom"/>
          </w:tcPr>
          <w:p w14:paraId="4C12B358" w14:textId="449E10D9" w:rsidR="00347662" w:rsidRPr="009F6B4A" w:rsidRDefault="00347662" w:rsidP="00347662">
            <w:pPr>
              <w:jc w:val="center"/>
              <w:rPr>
                <w:color w:val="000000" w:themeColor="text1"/>
                <w:sz w:val="18"/>
                <w:szCs w:val="18"/>
              </w:rPr>
            </w:pPr>
            <w:r w:rsidRPr="009F6B4A">
              <w:rPr>
                <w:color w:val="000000" w:themeColor="text1"/>
                <w:sz w:val="18"/>
                <w:szCs w:val="18"/>
              </w:rPr>
              <w:t>0.0073***</w:t>
            </w:r>
          </w:p>
        </w:tc>
      </w:tr>
      <w:tr w:rsidR="009F6B4A" w:rsidRPr="009F6B4A" w14:paraId="7FAC7CE5" w14:textId="77777777" w:rsidTr="00781AB0">
        <w:trPr>
          <w:trHeight w:val="240"/>
          <w:jc w:val="center"/>
        </w:trPr>
        <w:tc>
          <w:tcPr>
            <w:tcW w:w="1574" w:type="dxa"/>
            <w:tcBorders>
              <w:top w:val="nil"/>
              <w:left w:val="nil"/>
              <w:bottom w:val="nil"/>
              <w:right w:val="nil"/>
            </w:tcBorders>
            <w:shd w:val="clear" w:color="auto" w:fill="auto"/>
            <w:noWrap/>
            <w:vAlign w:val="bottom"/>
            <w:hideMark/>
          </w:tcPr>
          <w:p w14:paraId="69284BB6"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49ED6F71" w14:textId="37D0F60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(0.0152)</w:t>
            </w:r>
          </w:p>
        </w:tc>
        <w:tc>
          <w:tcPr>
            <w:tcW w:w="1591" w:type="dxa"/>
            <w:tcBorders>
              <w:top w:val="nil"/>
              <w:left w:val="nil"/>
              <w:bottom w:val="nil"/>
              <w:right w:val="nil"/>
            </w:tcBorders>
            <w:shd w:val="clear" w:color="auto" w:fill="auto"/>
            <w:noWrap/>
            <w:vAlign w:val="bottom"/>
            <w:hideMark/>
          </w:tcPr>
          <w:p w14:paraId="34D9123A" w14:textId="3C19487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(0.0203)</w:t>
            </w:r>
          </w:p>
        </w:tc>
        <w:tc>
          <w:tcPr>
            <w:tcW w:w="1591" w:type="dxa"/>
            <w:tcBorders>
              <w:top w:val="nil"/>
              <w:left w:val="nil"/>
              <w:bottom w:val="nil"/>
              <w:right w:val="nil"/>
            </w:tcBorders>
            <w:shd w:val="clear" w:color="auto" w:fill="auto"/>
            <w:noWrap/>
            <w:vAlign w:val="bottom"/>
            <w:hideMark/>
          </w:tcPr>
          <w:p w14:paraId="069CFC30" w14:textId="1028D92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(0.0262)</w:t>
            </w:r>
          </w:p>
        </w:tc>
        <w:tc>
          <w:tcPr>
            <w:tcW w:w="1591" w:type="dxa"/>
            <w:tcBorders>
              <w:top w:val="nil"/>
              <w:left w:val="nil"/>
              <w:bottom w:val="nil"/>
              <w:right w:val="nil"/>
            </w:tcBorders>
            <w:vAlign w:val="bottom"/>
          </w:tcPr>
          <w:p w14:paraId="4F836AFE" w14:textId="7172241C" w:rsidR="00347662" w:rsidRPr="009F6B4A" w:rsidRDefault="00347662" w:rsidP="00347662">
            <w:pPr>
              <w:jc w:val="center"/>
              <w:rPr>
                <w:color w:val="000000" w:themeColor="text1"/>
                <w:sz w:val="18"/>
                <w:szCs w:val="18"/>
              </w:rPr>
            </w:pPr>
            <w:r w:rsidRPr="009F6B4A">
              <w:rPr>
                <w:color w:val="000000" w:themeColor="text1"/>
                <w:sz w:val="18"/>
                <w:szCs w:val="18"/>
              </w:rPr>
              <w:t>(0.0015)</w:t>
            </w:r>
          </w:p>
        </w:tc>
      </w:tr>
      <w:tr w:rsidR="009F6B4A" w:rsidRPr="009F6B4A" w14:paraId="7A75D35F" w14:textId="77777777" w:rsidTr="00781AB0">
        <w:trPr>
          <w:trHeight w:val="468"/>
          <w:jc w:val="center"/>
        </w:trPr>
        <w:tc>
          <w:tcPr>
            <w:tcW w:w="1574" w:type="dxa"/>
            <w:tcBorders>
              <w:top w:val="nil"/>
              <w:left w:val="nil"/>
              <w:bottom w:val="nil"/>
              <w:right w:val="nil"/>
            </w:tcBorders>
            <w:shd w:val="clear" w:color="auto" w:fill="auto"/>
            <w:noWrap/>
            <w:vAlign w:val="bottom"/>
          </w:tcPr>
          <w:p w14:paraId="1740493E" w14:textId="77777777" w:rsidR="00347662" w:rsidRPr="009F6B4A" w:rsidRDefault="00347662" w:rsidP="00347662">
            <w:pPr>
              <w:jc w:val="center"/>
              <w:rPr>
                <w:color w:val="000000" w:themeColor="text1"/>
                <w:sz w:val="18"/>
                <w:szCs w:val="20"/>
              </w:rPr>
            </w:pPr>
          </w:p>
          <w:p w14:paraId="1846804E"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Stock Return</m:t>
                </m:r>
              </m:oMath>
            </m:oMathPara>
          </w:p>
        </w:tc>
        <w:tc>
          <w:tcPr>
            <w:tcW w:w="1591" w:type="dxa"/>
            <w:tcBorders>
              <w:top w:val="nil"/>
              <w:left w:val="nil"/>
              <w:bottom w:val="nil"/>
              <w:right w:val="nil"/>
            </w:tcBorders>
            <w:shd w:val="clear" w:color="auto" w:fill="auto"/>
            <w:noWrap/>
            <w:vAlign w:val="bottom"/>
          </w:tcPr>
          <w:p w14:paraId="63B4ED53" w14:textId="2F9432A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0.0116</w:t>
            </w:r>
          </w:p>
        </w:tc>
        <w:tc>
          <w:tcPr>
            <w:tcW w:w="1591" w:type="dxa"/>
            <w:tcBorders>
              <w:top w:val="nil"/>
              <w:left w:val="nil"/>
              <w:bottom w:val="nil"/>
              <w:right w:val="nil"/>
            </w:tcBorders>
            <w:shd w:val="clear" w:color="auto" w:fill="auto"/>
            <w:noWrap/>
            <w:vAlign w:val="bottom"/>
          </w:tcPr>
          <w:p w14:paraId="2F0183D0" w14:textId="31F92C3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0.0121</w:t>
            </w:r>
          </w:p>
        </w:tc>
        <w:tc>
          <w:tcPr>
            <w:tcW w:w="1591" w:type="dxa"/>
            <w:tcBorders>
              <w:top w:val="nil"/>
              <w:left w:val="nil"/>
              <w:bottom w:val="nil"/>
              <w:right w:val="nil"/>
            </w:tcBorders>
            <w:shd w:val="clear" w:color="auto" w:fill="auto"/>
            <w:noWrap/>
            <w:vAlign w:val="bottom"/>
          </w:tcPr>
          <w:p w14:paraId="682A834C" w14:textId="25040AD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0.0814***</w:t>
            </w:r>
          </w:p>
        </w:tc>
        <w:tc>
          <w:tcPr>
            <w:tcW w:w="1591" w:type="dxa"/>
            <w:tcBorders>
              <w:top w:val="nil"/>
              <w:left w:val="nil"/>
              <w:bottom w:val="nil"/>
              <w:right w:val="nil"/>
            </w:tcBorders>
            <w:vAlign w:val="bottom"/>
          </w:tcPr>
          <w:p w14:paraId="41FBF86A" w14:textId="3B8A90F9" w:rsidR="00347662" w:rsidRPr="009F6B4A" w:rsidRDefault="00347662" w:rsidP="00347662">
            <w:pPr>
              <w:jc w:val="center"/>
              <w:rPr>
                <w:color w:val="000000" w:themeColor="text1"/>
                <w:sz w:val="18"/>
                <w:szCs w:val="18"/>
              </w:rPr>
            </w:pPr>
            <w:r w:rsidRPr="009F6B4A">
              <w:rPr>
                <w:color w:val="000000" w:themeColor="text1"/>
                <w:sz w:val="18"/>
                <w:szCs w:val="18"/>
              </w:rPr>
              <w:t>-0.0009</w:t>
            </w:r>
          </w:p>
        </w:tc>
      </w:tr>
      <w:tr w:rsidR="009F6B4A" w:rsidRPr="009F6B4A" w14:paraId="62AD2A4C" w14:textId="77777777" w:rsidTr="00781AB0">
        <w:trPr>
          <w:trHeight w:val="240"/>
          <w:jc w:val="center"/>
        </w:trPr>
        <w:tc>
          <w:tcPr>
            <w:tcW w:w="1574" w:type="dxa"/>
            <w:tcBorders>
              <w:top w:val="nil"/>
              <w:left w:val="nil"/>
              <w:bottom w:val="nil"/>
              <w:right w:val="nil"/>
            </w:tcBorders>
            <w:shd w:val="clear" w:color="auto" w:fill="auto"/>
            <w:noWrap/>
            <w:vAlign w:val="bottom"/>
          </w:tcPr>
          <w:p w14:paraId="153ACDB0"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0BF19B41" w14:textId="676F8C6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(0.0075)</w:t>
            </w:r>
          </w:p>
        </w:tc>
        <w:tc>
          <w:tcPr>
            <w:tcW w:w="1591" w:type="dxa"/>
            <w:tcBorders>
              <w:top w:val="nil"/>
              <w:left w:val="nil"/>
              <w:bottom w:val="nil"/>
              <w:right w:val="nil"/>
            </w:tcBorders>
            <w:shd w:val="clear" w:color="auto" w:fill="auto"/>
            <w:noWrap/>
            <w:vAlign w:val="bottom"/>
          </w:tcPr>
          <w:p w14:paraId="4EDDB693" w14:textId="255914E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(0.0094)</w:t>
            </w:r>
          </w:p>
        </w:tc>
        <w:tc>
          <w:tcPr>
            <w:tcW w:w="1591" w:type="dxa"/>
            <w:tcBorders>
              <w:top w:val="nil"/>
              <w:left w:val="nil"/>
              <w:bottom w:val="nil"/>
              <w:right w:val="nil"/>
            </w:tcBorders>
            <w:shd w:val="clear" w:color="auto" w:fill="auto"/>
            <w:noWrap/>
            <w:vAlign w:val="bottom"/>
          </w:tcPr>
          <w:p w14:paraId="2AB1F474" w14:textId="7867FB3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(0.0115)</w:t>
            </w:r>
          </w:p>
        </w:tc>
        <w:tc>
          <w:tcPr>
            <w:tcW w:w="1591" w:type="dxa"/>
            <w:tcBorders>
              <w:top w:val="nil"/>
              <w:left w:val="nil"/>
              <w:bottom w:val="nil"/>
              <w:right w:val="nil"/>
            </w:tcBorders>
            <w:vAlign w:val="bottom"/>
          </w:tcPr>
          <w:p w14:paraId="07FBD1D2" w14:textId="272CCCDC" w:rsidR="00347662" w:rsidRPr="009F6B4A" w:rsidRDefault="00347662" w:rsidP="00347662">
            <w:pPr>
              <w:jc w:val="center"/>
              <w:rPr>
                <w:color w:val="000000" w:themeColor="text1"/>
                <w:sz w:val="18"/>
                <w:szCs w:val="18"/>
              </w:rPr>
            </w:pPr>
            <w:r w:rsidRPr="009F6B4A">
              <w:rPr>
                <w:color w:val="000000" w:themeColor="text1"/>
                <w:sz w:val="18"/>
                <w:szCs w:val="18"/>
              </w:rPr>
              <w:t>(0.0007)</w:t>
            </w:r>
          </w:p>
        </w:tc>
      </w:tr>
      <w:tr w:rsidR="009F6B4A" w:rsidRPr="009F6B4A" w14:paraId="01A55789" w14:textId="77777777" w:rsidTr="00781AB0">
        <w:trPr>
          <w:trHeight w:val="78"/>
          <w:jc w:val="center"/>
        </w:trPr>
        <w:tc>
          <w:tcPr>
            <w:tcW w:w="1574" w:type="dxa"/>
            <w:tcBorders>
              <w:top w:val="nil"/>
              <w:left w:val="nil"/>
              <w:bottom w:val="nil"/>
              <w:right w:val="nil"/>
            </w:tcBorders>
            <w:shd w:val="clear" w:color="auto" w:fill="auto"/>
            <w:noWrap/>
            <w:vAlign w:val="bottom"/>
          </w:tcPr>
          <w:p w14:paraId="283C8A9D" w14:textId="77777777" w:rsidR="00347662" w:rsidRPr="009F6B4A" w:rsidRDefault="00347662" w:rsidP="00347662">
            <w:pPr>
              <w:spacing w:before="100" w:beforeAutospacing="1" w:after="100" w:afterAutospacing="1"/>
              <w:jc w:val="center"/>
              <w:rPr>
                <w:rFonts w:eastAsia="MS Mincho"/>
                <w:color w:val="000000" w:themeColor="text1"/>
                <w:sz w:val="18"/>
                <w:szCs w:val="20"/>
              </w:rPr>
            </w:pPr>
            <m:oMathPara>
              <m:oMath>
                <m:r>
                  <w:rPr>
                    <w:rFonts w:ascii="Cambria Math" w:hAnsi="Cambria Math"/>
                    <w:color w:val="000000" w:themeColor="text1"/>
                    <w:sz w:val="18"/>
                    <w:szCs w:val="20"/>
                  </w:rPr>
                  <m:t>Constant</m:t>
                </m:r>
              </m:oMath>
            </m:oMathPara>
          </w:p>
        </w:tc>
        <w:tc>
          <w:tcPr>
            <w:tcW w:w="1591" w:type="dxa"/>
            <w:tcBorders>
              <w:top w:val="nil"/>
              <w:left w:val="nil"/>
              <w:bottom w:val="nil"/>
              <w:right w:val="nil"/>
            </w:tcBorders>
            <w:shd w:val="clear" w:color="auto" w:fill="auto"/>
            <w:noWrap/>
            <w:vAlign w:val="bottom"/>
          </w:tcPr>
          <w:p w14:paraId="359E7D2E" w14:textId="50A5C31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-1.1182***</w:t>
            </w:r>
          </w:p>
        </w:tc>
        <w:tc>
          <w:tcPr>
            <w:tcW w:w="1591" w:type="dxa"/>
            <w:tcBorders>
              <w:top w:val="nil"/>
              <w:left w:val="nil"/>
              <w:bottom w:val="nil"/>
              <w:right w:val="nil"/>
            </w:tcBorders>
            <w:shd w:val="clear" w:color="auto" w:fill="auto"/>
            <w:noWrap/>
            <w:vAlign w:val="bottom"/>
          </w:tcPr>
          <w:p w14:paraId="1C3526E1" w14:textId="3D3A08E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-1.3830***</w:t>
            </w:r>
          </w:p>
        </w:tc>
        <w:tc>
          <w:tcPr>
            <w:tcW w:w="1591" w:type="dxa"/>
            <w:tcBorders>
              <w:top w:val="nil"/>
              <w:left w:val="nil"/>
              <w:bottom w:val="nil"/>
              <w:right w:val="nil"/>
            </w:tcBorders>
            <w:shd w:val="clear" w:color="auto" w:fill="auto"/>
            <w:noWrap/>
            <w:vAlign w:val="bottom"/>
          </w:tcPr>
          <w:p w14:paraId="3E213F0F" w14:textId="53FB767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-2.5150***</w:t>
            </w:r>
          </w:p>
        </w:tc>
        <w:tc>
          <w:tcPr>
            <w:tcW w:w="1591" w:type="dxa"/>
            <w:tcBorders>
              <w:top w:val="nil"/>
              <w:left w:val="nil"/>
              <w:bottom w:val="nil"/>
              <w:right w:val="nil"/>
            </w:tcBorders>
            <w:vAlign w:val="bottom"/>
          </w:tcPr>
          <w:p w14:paraId="1C7CFA91" w14:textId="18430162" w:rsidR="00347662" w:rsidRPr="009F6B4A" w:rsidRDefault="00347662" w:rsidP="00347662">
            <w:pPr>
              <w:jc w:val="center"/>
              <w:rPr>
                <w:color w:val="000000" w:themeColor="text1"/>
                <w:sz w:val="18"/>
                <w:szCs w:val="18"/>
              </w:rPr>
            </w:pPr>
            <w:r w:rsidRPr="009F6B4A">
              <w:rPr>
                <w:color w:val="000000" w:themeColor="text1"/>
                <w:sz w:val="18"/>
                <w:szCs w:val="18"/>
              </w:rPr>
              <w:t>0.0249**</w:t>
            </w:r>
          </w:p>
        </w:tc>
      </w:tr>
      <w:tr w:rsidR="009F6B4A" w:rsidRPr="009F6B4A" w14:paraId="7B3F1B44" w14:textId="77777777" w:rsidTr="00781AB0">
        <w:trPr>
          <w:trHeight w:val="240"/>
          <w:jc w:val="center"/>
        </w:trPr>
        <w:tc>
          <w:tcPr>
            <w:tcW w:w="1574" w:type="dxa"/>
            <w:tcBorders>
              <w:top w:val="nil"/>
              <w:left w:val="nil"/>
              <w:bottom w:val="nil"/>
              <w:right w:val="nil"/>
            </w:tcBorders>
            <w:shd w:val="clear" w:color="auto" w:fill="auto"/>
            <w:noWrap/>
            <w:vAlign w:val="bottom"/>
          </w:tcPr>
          <w:p w14:paraId="3F1BC17E"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26DAC463" w14:textId="4C7FDDB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(0.4086)</w:t>
            </w:r>
          </w:p>
        </w:tc>
        <w:tc>
          <w:tcPr>
            <w:tcW w:w="1591" w:type="dxa"/>
            <w:tcBorders>
              <w:top w:val="nil"/>
              <w:left w:val="nil"/>
              <w:bottom w:val="nil"/>
              <w:right w:val="nil"/>
            </w:tcBorders>
            <w:shd w:val="clear" w:color="auto" w:fill="auto"/>
            <w:noWrap/>
            <w:vAlign w:val="bottom"/>
          </w:tcPr>
          <w:p w14:paraId="31ACBF17" w14:textId="5AC0AC4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(0.4726)</w:t>
            </w:r>
          </w:p>
        </w:tc>
        <w:tc>
          <w:tcPr>
            <w:tcW w:w="1591" w:type="dxa"/>
            <w:tcBorders>
              <w:top w:val="nil"/>
              <w:left w:val="nil"/>
              <w:bottom w:val="nil"/>
              <w:right w:val="nil"/>
            </w:tcBorders>
            <w:shd w:val="clear" w:color="auto" w:fill="auto"/>
            <w:noWrap/>
            <w:vAlign w:val="bottom"/>
          </w:tcPr>
          <w:p w14:paraId="4B2BA6E1" w14:textId="509BF67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(0.5509)</w:t>
            </w:r>
          </w:p>
        </w:tc>
        <w:tc>
          <w:tcPr>
            <w:tcW w:w="1591" w:type="dxa"/>
            <w:tcBorders>
              <w:top w:val="nil"/>
              <w:left w:val="nil"/>
              <w:bottom w:val="nil"/>
              <w:right w:val="nil"/>
            </w:tcBorders>
            <w:vAlign w:val="bottom"/>
          </w:tcPr>
          <w:p w14:paraId="64ADD130" w14:textId="04FD9899" w:rsidR="00347662" w:rsidRPr="009F6B4A" w:rsidRDefault="00347662" w:rsidP="00347662">
            <w:pPr>
              <w:jc w:val="center"/>
              <w:rPr>
                <w:color w:val="000000" w:themeColor="text1"/>
                <w:sz w:val="18"/>
                <w:szCs w:val="18"/>
              </w:rPr>
            </w:pPr>
            <w:r w:rsidRPr="009F6B4A">
              <w:rPr>
                <w:color w:val="000000" w:themeColor="text1"/>
                <w:sz w:val="18"/>
                <w:szCs w:val="18"/>
              </w:rPr>
              <w:t>(0.0118)</w:t>
            </w:r>
          </w:p>
        </w:tc>
      </w:tr>
      <w:tr w:rsidR="009F6B4A" w:rsidRPr="009F6B4A" w14:paraId="0B8073FE" w14:textId="77777777" w:rsidTr="00781AB0">
        <w:trPr>
          <w:trHeight w:val="240"/>
          <w:jc w:val="center"/>
        </w:trPr>
        <w:tc>
          <w:tcPr>
            <w:tcW w:w="1574" w:type="dxa"/>
            <w:tcBorders>
              <w:top w:val="single" w:sz="4" w:space="0" w:color="auto"/>
              <w:left w:val="nil"/>
              <w:right w:val="nil"/>
            </w:tcBorders>
            <w:shd w:val="clear" w:color="auto" w:fill="auto"/>
            <w:noWrap/>
            <w:vAlign w:val="bottom"/>
          </w:tcPr>
          <w:p w14:paraId="3F05F112" w14:textId="77777777" w:rsidR="00781AB0" w:rsidRPr="009F6B4A" w:rsidRDefault="00781AB0" w:rsidP="00781AB0">
            <w:pPr>
              <w:jc w:val="center"/>
              <w:rPr>
                <w:color w:val="000000" w:themeColor="text1"/>
                <w:sz w:val="18"/>
                <w:szCs w:val="20"/>
              </w:rPr>
            </w:pPr>
            <m:oMathPara>
              <m:oMath>
                <m:r>
                  <w:rPr>
                    <w:rFonts w:ascii="Cambria Math" w:hAnsi="Cambria Math" w:cs="Cambria Math"/>
                    <w:color w:val="000000" w:themeColor="text1"/>
                    <w:sz w:val="18"/>
                    <w:szCs w:val="20"/>
                  </w:rPr>
                  <m:t>I</m:t>
                </m:r>
                <m:r>
                  <w:rPr>
                    <w:rFonts w:ascii="Cambria Math" w:hAnsi="Cambria Math"/>
                    <w:color w:val="000000" w:themeColor="text1"/>
                    <w:sz w:val="18"/>
                    <w:szCs w:val="20"/>
                  </w:rPr>
                  <m:t>ndustry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State FE</m:t>
                </m:r>
              </m:oMath>
            </m:oMathPara>
          </w:p>
          <w:p w14:paraId="61FE12A2" w14:textId="77777777" w:rsidR="00781AB0" w:rsidRPr="009F6B4A" w:rsidRDefault="00781AB0" w:rsidP="00781AB0">
            <w:pPr>
              <w:jc w:val="center"/>
              <w:rPr>
                <w:rFonts w:eastAsia="MS Mincho"/>
                <w:color w:val="000000" w:themeColor="text1"/>
                <w:sz w:val="18"/>
                <w:szCs w:val="20"/>
              </w:rPr>
            </w:pPr>
          </w:p>
        </w:tc>
        <w:tc>
          <w:tcPr>
            <w:tcW w:w="1591" w:type="dxa"/>
            <w:tcBorders>
              <w:top w:val="single" w:sz="4" w:space="0" w:color="auto"/>
              <w:left w:val="nil"/>
              <w:right w:val="nil"/>
            </w:tcBorders>
            <w:shd w:val="clear" w:color="auto" w:fill="auto"/>
            <w:noWrap/>
            <w:vAlign w:val="center"/>
          </w:tcPr>
          <w:p w14:paraId="6B1DBB8C"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shd w:val="clear" w:color="auto" w:fill="auto"/>
            <w:noWrap/>
            <w:vAlign w:val="center"/>
          </w:tcPr>
          <w:p w14:paraId="6EB0DCDF"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shd w:val="clear" w:color="auto" w:fill="auto"/>
            <w:noWrap/>
            <w:vAlign w:val="center"/>
          </w:tcPr>
          <w:p w14:paraId="12165053"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vAlign w:val="center"/>
          </w:tcPr>
          <w:p w14:paraId="7D14369F"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r>
      <w:tr w:rsidR="009F6B4A" w:rsidRPr="009F6B4A" w14:paraId="59F57CE6" w14:textId="77777777" w:rsidTr="00781AB0">
        <w:trPr>
          <w:trHeight w:val="240"/>
          <w:jc w:val="center"/>
        </w:trPr>
        <w:tc>
          <w:tcPr>
            <w:tcW w:w="1574" w:type="dxa"/>
            <w:tcBorders>
              <w:top w:val="nil"/>
              <w:left w:val="nil"/>
              <w:right w:val="nil"/>
            </w:tcBorders>
            <w:shd w:val="clear" w:color="auto" w:fill="auto"/>
            <w:noWrap/>
            <w:vAlign w:val="center"/>
          </w:tcPr>
          <w:p w14:paraId="59EE7F0F" w14:textId="77777777" w:rsidR="00781AB0" w:rsidRPr="009F6B4A" w:rsidRDefault="00781AB0" w:rsidP="00781AB0">
            <w:pPr>
              <w:jc w:val="center"/>
              <w:rPr>
                <w:color w:val="000000" w:themeColor="text1"/>
                <w:sz w:val="18"/>
                <w:szCs w:val="20"/>
              </w:rPr>
            </w:pPr>
            <m:oMathPara>
              <m:oMath>
                <m:r>
                  <w:rPr>
                    <w:rFonts w:ascii="Cambria Math" w:hAnsi="Cambria Math" w:cs="Cambria Math"/>
                    <w:color w:val="000000" w:themeColor="text1"/>
                    <w:sz w:val="18"/>
                    <w:szCs w:val="20"/>
                  </w:rPr>
                  <m:t>State</m:t>
                </m:r>
                <m:r>
                  <w:rPr>
                    <w:rFonts w:ascii="Cambria Math" w:hAnsi="Cambria Math"/>
                    <w:color w:val="000000" w:themeColor="text1"/>
                    <w:sz w:val="18"/>
                    <w:szCs w:val="20"/>
                  </w:rPr>
                  <m:t xml:space="preserve">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Year FE</m:t>
                </m:r>
              </m:oMath>
            </m:oMathPara>
          </w:p>
          <w:p w14:paraId="2D8D4D99" w14:textId="77777777" w:rsidR="00781AB0" w:rsidRPr="009F6B4A" w:rsidRDefault="00781AB0" w:rsidP="00781AB0">
            <w:pPr>
              <w:jc w:val="center"/>
              <w:rPr>
                <w:rFonts w:eastAsia="MS Mincho"/>
                <w:color w:val="000000" w:themeColor="text1"/>
                <w:sz w:val="18"/>
                <w:szCs w:val="20"/>
              </w:rPr>
            </w:pPr>
          </w:p>
        </w:tc>
        <w:tc>
          <w:tcPr>
            <w:tcW w:w="1591" w:type="dxa"/>
            <w:tcBorders>
              <w:top w:val="nil"/>
              <w:left w:val="nil"/>
              <w:right w:val="nil"/>
            </w:tcBorders>
            <w:shd w:val="clear" w:color="auto" w:fill="auto"/>
            <w:noWrap/>
            <w:vAlign w:val="center"/>
          </w:tcPr>
          <w:p w14:paraId="20E6B6AF"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shd w:val="clear" w:color="auto" w:fill="auto"/>
            <w:noWrap/>
            <w:vAlign w:val="center"/>
          </w:tcPr>
          <w:p w14:paraId="4DFB11B8"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shd w:val="clear" w:color="auto" w:fill="auto"/>
            <w:noWrap/>
            <w:vAlign w:val="center"/>
          </w:tcPr>
          <w:p w14:paraId="33E397E3"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vAlign w:val="center"/>
          </w:tcPr>
          <w:p w14:paraId="3D46A35A" w14:textId="77777777" w:rsidR="00781AB0" w:rsidRPr="009F6B4A" w:rsidRDefault="00781AB0" w:rsidP="00781AB0">
            <w:pPr>
              <w:jc w:val="center"/>
              <w:rPr>
                <w:color w:val="000000" w:themeColor="text1"/>
                <w:sz w:val="18"/>
                <w:szCs w:val="20"/>
              </w:rPr>
            </w:pPr>
            <w:r w:rsidRPr="009F6B4A">
              <w:rPr>
                <w:color w:val="000000" w:themeColor="text1"/>
                <w:sz w:val="18"/>
                <w:szCs w:val="20"/>
              </w:rPr>
              <w:t>Y</w:t>
            </w:r>
          </w:p>
        </w:tc>
      </w:tr>
      <w:tr w:rsidR="009F6B4A" w:rsidRPr="009F6B4A" w14:paraId="6FFB8855" w14:textId="77777777" w:rsidTr="00781AB0">
        <w:trPr>
          <w:trHeight w:val="240"/>
          <w:jc w:val="center"/>
        </w:trPr>
        <w:tc>
          <w:tcPr>
            <w:tcW w:w="1574" w:type="dxa"/>
            <w:tcBorders>
              <w:left w:val="nil"/>
              <w:right w:val="nil"/>
            </w:tcBorders>
            <w:shd w:val="clear" w:color="auto" w:fill="auto"/>
            <w:noWrap/>
            <w:vAlign w:val="bottom"/>
          </w:tcPr>
          <w:p w14:paraId="39C56F27" w14:textId="77777777" w:rsidR="00347662" w:rsidRPr="009F6B4A" w:rsidRDefault="00347662" w:rsidP="00347662">
            <w:pPr>
              <w:jc w:val="center"/>
              <w:rPr>
                <w:color w:val="000000" w:themeColor="text1"/>
                <w:sz w:val="18"/>
                <w:szCs w:val="20"/>
              </w:rPr>
            </w:pPr>
            <w:r w:rsidRPr="009F6B4A">
              <w:rPr>
                <w:color w:val="000000" w:themeColor="text1"/>
                <w:sz w:val="18"/>
                <w:szCs w:val="20"/>
              </w:rPr>
              <w:t xml:space="preserve">Adjusted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p>
        </w:tc>
        <w:tc>
          <w:tcPr>
            <w:tcW w:w="1591" w:type="dxa"/>
            <w:tcBorders>
              <w:left w:val="nil"/>
              <w:right w:val="nil"/>
            </w:tcBorders>
            <w:shd w:val="clear" w:color="auto" w:fill="auto"/>
            <w:noWrap/>
            <w:vAlign w:val="bottom"/>
          </w:tcPr>
          <w:p w14:paraId="6645FEB6" w14:textId="2404EB05" w:rsidR="00347662" w:rsidRPr="009F6B4A" w:rsidRDefault="00347662" w:rsidP="00347662">
            <w:pPr>
              <w:jc w:val="center"/>
              <w:rPr>
                <w:color w:val="000000" w:themeColor="text1"/>
                <w:sz w:val="18"/>
                <w:szCs w:val="18"/>
              </w:rPr>
            </w:pPr>
            <w:r w:rsidRPr="009F6B4A">
              <w:rPr>
                <w:color w:val="000000" w:themeColor="text1"/>
                <w:sz w:val="18"/>
                <w:szCs w:val="18"/>
              </w:rPr>
              <w:t>0.445</w:t>
            </w:r>
          </w:p>
        </w:tc>
        <w:tc>
          <w:tcPr>
            <w:tcW w:w="1591" w:type="dxa"/>
            <w:tcBorders>
              <w:left w:val="nil"/>
              <w:right w:val="nil"/>
            </w:tcBorders>
            <w:shd w:val="clear" w:color="auto" w:fill="auto"/>
            <w:noWrap/>
            <w:vAlign w:val="bottom"/>
          </w:tcPr>
          <w:p w14:paraId="26497A43" w14:textId="28DE2B6D" w:rsidR="00347662" w:rsidRPr="009F6B4A" w:rsidRDefault="00347662" w:rsidP="00347662">
            <w:pPr>
              <w:jc w:val="center"/>
              <w:rPr>
                <w:color w:val="000000" w:themeColor="text1"/>
                <w:sz w:val="18"/>
                <w:szCs w:val="18"/>
              </w:rPr>
            </w:pPr>
            <w:r w:rsidRPr="009F6B4A">
              <w:rPr>
                <w:color w:val="000000" w:themeColor="text1"/>
                <w:sz w:val="18"/>
                <w:szCs w:val="18"/>
              </w:rPr>
              <w:t>0.431</w:t>
            </w:r>
          </w:p>
        </w:tc>
        <w:tc>
          <w:tcPr>
            <w:tcW w:w="1591" w:type="dxa"/>
            <w:tcBorders>
              <w:left w:val="nil"/>
              <w:right w:val="nil"/>
            </w:tcBorders>
            <w:shd w:val="clear" w:color="auto" w:fill="auto"/>
            <w:noWrap/>
            <w:vAlign w:val="bottom"/>
          </w:tcPr>
          <w:p w14:paraId="6BE436A0" w14:textId="76A1E13E" w:rsidR="00347662" w:rsidRPr="009F6B4A" w:rsidRDefault="00347662" w:rsidP="00347662">
            <w:pPr>
              <w:jc w:val="center"/>
              <w:rPr>
                <w:color w:val="000000" w:themeColor="text1"/>
                <w:sz w:val="18"/>
                <w:szCs w:val="18"/>
              </w:rPr>
            </w:pPr>
            <w:r w:rsidRPr="009F6B4A">
              <w:rPr>
                <w:color w:val="000000" w:themeColor="text1"/>
                <w:sz w:val="18"/>
                <w:szCs w:val="18"/>
              </w:rPr>
              <w:t>0.480</w:t>
            </w:r>
          </w:p>
        </w:tc>
        <w:tc>
          <w:tcPr>
            <w:tcW w:w="1591" w:type="dxa"/>
            <w:tcBorders>
              <w:left w:val="nil"/>
              <w:right w:val="nil"/>
            </w:tcBorders>
            <w:vAlign w:val="bottom"/>
          </w:tcPr>
          <w:p w14:paraId="2D10939C" w14:textId="461E5738" w:rsidR="00347662" w:rsidRPr="009F6B4A" w:rsidRDefault="00347662" w:rsidP="00347662">
            <w:pPr>
              <w:jc w:val="center"/>
              <w:rPr>
                <w:color w:val="000000" w:themeColor="text1"/>
                <w:sz w:val="18"/>
                <w:szCs w:val="18"/>
              </w:rPr>
            </w:pPr>
            <w:r w:rsidRPr="009F6B4A">
              <w:rPr>
                <w:color w:val="000000" w:themeColor="text1"/>
                <w:sz w:val="18"/>
                <w:szCs w:val="18"/>
              </w:rPr>
              <w:t>0.584</w:t>
            </w:r>
          </w:p>
        </w:tc>
      </w:tr>
      <w:tr w:rsidR="009F6B4A" w:rsidRPr="009F6B4A" w14:paraId="5DB4B8E1" w14:textId="77777777" w:rsidTr="00781AB0">
        <w:trPr>
          <w:trHeight w:val="240"/>
          <w:jc w:val="center"/>
        </w:trPr>
        <w:tc>
          <w:tcPr>
            <w:tcW w:w="1574" w:type="dxa"/>
            <w:tcBorders>
              <w:left w:val="nil"/>
              <w:right w:val="nil"/>
            </w:tcBorders>
            <w:shd w:val="clear" w:color="auto" w:fill="auto"/>
            <w:noWrap/>
            <w:vAlign w:val="bottom"/>
          </w:tcPr>
          <w:p w14:paraId="1FAA1BB8" w14:textId="77777777" w:rsidR="00347662" w:rsidRPr="009F6B4A" w:rsidRDefault="00466368" w:rsidP="00347662">
            <w:pPr>
              <w:jc w:val="center"/>
              <w:rPr>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m:oMathPara>
          </w:p>
        </w:tc>
        <w:tc>
          <w:tcPr>
            <w:tcW w:w="1591" w:type="dxa"/>
            <w:tcBorders>
              <w:left w:val="nil"/>
              <w:right w:val="nil"/>
            </w:tcBorders>
            <w:shd w:val="clear" w:color="auto" w:fill="auto"/>
            <w:noWrap/>
            <w:vAlign w:val="bottom"/>
          </w:tcPr>
          <w:p w14:paraId="5BF6189D" w14:textId="7340F1F2" w:rsidR="00347662" w:rsidRPr="009F6B4A" w:rsidRDefault="00347662" w:rsidP="00347662">
            <w:pPr>
              <w:jc w:val="center"/>
              <w:rPr>
                <w:color w:val="000000" w:themeColor="text1"/>
                <w:sz w:val="18"/>
                <w:szCs w:val="18"/>
              </w:rPr>
            </w:pPr>
            <w:r w:rsidRPr="009F6B4A">
              <w:rPr>
                <w:color w:val="000000" w:themeColor="text1"/>
                <w:sz w:val="18"/>
                <w:szCs w:val="18"/>
              </w:rPr>
              <w:t>0.4756</w:t>
            </w:r>
          </w:p>
        </w:tc>
        <w:tc>
          <w:tcPr>
            <w:tcW w:w="1591" w:type="dxa"/>
            <w:tcBorders>
              <w:left w:val="nil"/>
              <w:right w:val="nil"/>
            </w:tcBorders>
            <w:shd w:val="clear" w:color="auto" w:fill="auto"/>
            <w:noWrap/>
            <w:vAlign w:val="bottom"/>
          </w:tcPr>
          <w:p w14:paraId="0B1B36C6" w14:textId="09752F08" w:rsidR="00347662" w:rsidRPr="009F6B4A" w:rsidRDefault="00347662" w:rsidP="00347662">
            <w:pPr>
              <w:jc w:val="center"/>
              <w:rPr>
                <w:color w:val="000000" w:themeColor="text1"/>
                <w:sz w:val="18"/>
                <w:szCs w:val="18"/>
              </w:rPr>
            </w:pPr>
            <w:r w:rsidRPr="009F6B4A">
              <w:rPr>
                <w:color w:val="000000" w:themeColor="text1"/>
                <w:sz w:val="18"/>
                <w:szCs w:val="18"/>
              </w:rPr>
              <w:t>0.4627</w:t>
            </w:r>
          </w:p>
        </w:tc>
        <w:tc>
          <w:tcPr>
            <w:tcW w:w="1591" w:type="dxa"/>
            <w:tcBorders>
              <w:left w:val="nil"/>
              <w:right w:val="nil"/>
            </w:tcBorders>
            <w:shd w:val="clear" w:color="auto" w:fill="auto"/>
            <w:noWrap/>
            <w:vAlign w:val="bottom"/>
          </w:tcPr>
          <w:p w14:paraId="2E110772" w14:textId="03D275D1" w:rsidR="00347662" w:rsidRPr="009F6B4A" w:rsidRDefault="00347662" w:rsidP="00347662">
            <w:pPr>
              <w:jc w:val="center"/>
              <w:rPr>
                <w:color w:val="000000" w:themeColor="text1"/>
                <w:sz w:val="18"/>
                <w:szCs w:val="18"/>
              </w:rPr>
            </w:pPr>
            <w:r w:rsidRPr="009F6B4A">
              <w:rPr>
                <w:color w:val="000000" w:themeColor="text1"/>
                <w:sz w:val="18"/>
                <w:szCs w:val="18"/>
              </w:rPr>
              <w:t>0.5093</w:t>
            </w:r>
          </w:p>
        </w:tc>
        <w:tc>
          <w:tcPr>
            <w:tcW w:w="1591" w:type="dxa"/>
            <w:tcBorders>
              <w:left w:val="nil"/>
              <w:right w:val="nil"/>
            </w:tcBorders>
            <w:vAlign w:val="bottom"/>
          </w:tcPr>
          <w:p w14:paraId="5E577F1F" w14:textId="2E9F2D48" w:rsidR="00347662" w:rsidRPr="009F6B4A" w:rsidRDefault="00347662" w:rsidP="00347662">
            <w:pPr>
              <w:jc w:val="center"/>
              <w:rPr>
                <w:color w:val="000000" w:themeColor="text1"/>
                <w:sz w:val="18"/>
                <w:szCs w:val="18"/>
              </w:rPr>
            </w:pPr>
            <w:r w:rsidRPr="009F6B4A">
              <w:rPr>
                <w:color w:val="000000" w:themeColor="text1"/>
                <w:sz w:val="18"/>
                <w:szCs w:val="18"/>
              </w:rPr>
              <w:t>0.6074</w:t>
            </w:r>
          </w:p>
        </w:tc>
      </w:tr>
      <w:tr w:rsidR="009F6B4A" w:rsidRPr="009F6B4A" w14:paraId="319E7C05" w14:textId="77777777" w:rsidTr="00781AB0">
        <w:trPr>
          <w:trHeight w:val="240"/>
          <w:jc w:val="center"/>
        </w:trPr>
        <w:tc>
          <w:tcPr>
            <w:tcW w:w="1574" w:type="dxa"/>
            <w:tcBorders>
              <w:left w:val="nil"/>
              <w:right w:val="nil"/>
            </w:tcBorders>
            <w:shd w:val="clear" w:color="auto" w:fill="auto"/>
            <w:noWrap/>
            <w:vAlign w:val="bottom"/>
          </w:tcPr>
          <w:p w14:paraId="792569CD" w14:textId="77777777" w:rsidR="00347662" w:rsidRPr="009F6B4A" w:rsidRDefault="00347662" w:rsidP="00347662">
            <w:pPr>
              <w:jc w:val="center"/>
              <w:rPr>
                <w:color w:val="000000" w:themeColor="text1"/>
                <w:sz w:val="18"/>
                <w:szCs w:val="20"/>
              </w:rPr>
            </w:pPr>
            <m:oMathPara>
              <m:oMath>
                <m:r>
                  <w:rPr>
                    <w:rFonts w:ascii="Cambria Math" w:eastAsia="MS Mincho" w:hAnsi="Cambria Math"/>
                    <w:color w:val="000000" w:themeColor="text1"/>
                    <w:sz w:val="18"/>
                    <w:szCs w:val="20"/>
                  </w:rPr>
                  <m:t>δ</m:t>
                </m:r>
              </m:oMath>
            </m:oMathPara>
          </w:p>
        </w:tc>
        <w:tc>
          <w:tcPr>
            <w:tcW w:w="1591" w:type="dxa"/>
            <w:tcBorders>
              <w:left w:val="nil"/>
              <w:right w:val="nil"/>
            </w:tcBorders>
            <w:shd w:val="clear" w:color="auto" w:fill="auto"/>
            <w:noWrap/>
            <w:vAlign w:val="bottom"/>
          </w:tcPr>
          <w:p w14:paraId="2B58C40D" w14:textId="2437B674" w:rsidR="00347662" w:rsidRPr="009F6B4A" w:rsidRDefault="00347662" w:rsidP="00347662">
            <w:pPr>
              <w:jc w:val="center"/>
              <w:rPr>
                <w:color w:val="000000" w:themeColor="text1"/>
                <w:sz w:val="18"/>
                <w:szCs w:val="18"/>
              </w:rPr>
            </w:pPr>
            <w:r w:rsidRPr="009F6B4A">
              <w:rPr>
                <w:color w:val="000000" w:themeColor="text1"/>
                <w:sz w:val="18"/>
                <w:szCs w:val="18"/>
              </w:rPr>
              <w:t>10.52</w:t>
            </w:r>
          </w:p>
        </w:tc>
        <w:tc>
          <w:tcPr>
            <w:tcW w:w="1591" w:type="dxa"/>
            <w:tcBorders>
              <w:left w:val="nil"/>
              <w:right w:val="nil"/>
            </w:tcBorders>
            <w:shd w:val="clear" w:color="auto" w:fill="auto"/>
            <w:noWrap/>
            <w:vAlign w:val="bottom"/>
          </w:tcPr>
          <w:p w14:paraId="0765F3D4" w14:textId="494BAF0D" w:rsidR="00347662" w:rsidRPr="009F6B4A" w:rsidRDefault="00347662" w:rsidP="00347662">
            <w:pPr>
              <w:jc w:val="center"/>
              <w:rPr>
                <w:color w:val="000000" w:themeColor="text1"/>
                <w:sz w:val="18"/>
                <w:szCs w:val="18"/>
              </w:rPr>
            </w:pPr>
            <w:r w:rsidRPr="009F6B4A">
              <w:rPr>
                <w:color w:val="000000" w:themeColor="text1"/>
                <w:sz w:val="18"/>
                <w:szCs w:val="18"/>
              </w:rPr>
              <w:t>9.443</w:t>
            </w:r>
          </w:p>
        </w:tc>
        <w:tc>
          <w:tcPr>
            <w:tcW w:w="1591" w:type="dxa"/>
            <w:tcBorders>
              <w:left w:val="nil"/>
              <w:right w:val="nil"/>
            </w:tcBorders>
            <w:shd w:val="clear" w:color="auto" w:fill="auto"/>
            <w:noWrap/>
            <w:vAlign w:val="bottom"/>
          </w:tcPr>
          <w:p w14:paraId="6D47BBF8" w14:textId="1EA671C8" w:rsidR="00347662" w:rsidRPr="009F6B4A" w:rsidRDefault="00347662" w:rsidP="00347662">
            <w:pPr>
              <w:jc w:val="center"/>
              <w:rPr>
                <w:color w:val="000000" w:themeColor="text1"/>
                <w:sz w:val="18"/>
                <w:szCs w:val="18"/>
              </w:rPr>
            </w:pPr>
            <w:r w:rsidRPr="009F6B4A">
              <w:rPr>
                <w:color w:val="000000" w:themeColor="text1"/>
                <w:sz w:val="18"/>
                <w:szCs w:val="18"/>
              </w:rPr>
              <w:t>10.85</w:t>
            </w:r>
          </w:p>
        </w:tc>
        <w:tc>
          <w:tcPr>
            <w:tcW w:w="1591" w:type="dxa"/>
            <w:tcBorders>
              <w:left w:val="nil"/>
              <w:right w:val="nil"/>
            </w:tcBorders>
            <w:vAlign w:val="bottom"/>
          </w:tcPr>
          <w:p w14:paraId="7402FC85" w14:textId="11EB0B5E" w:rsidR="00347662" w:rsidRPr="009F6B4A" w:rsidRDefault="00347662" w:rsidP="00347662">
            <w:pPr>
              <w:jc w:val="center"/>
              <w:rPr>
                <w:color w:val="000000" w:themeColor="text1"/>
                <w:sz w:val="18"/>
                <w:szCs w:val="18"/>
              </w:rPr>
            </w:pPr>
            <w:r w:rsidRPr="009F6B4A">
              <w:rPr>
                <w:color w:val="000000" w:themeColor="text1"/>
                <w:sz w:val="18"/>
                <w:szCs w:val="18"/>
              </w:rPr>
              <w:t>2.259</w:t>
            </w:r>
          </w:p>
        </w:tc>
      </w:tr>
      <w:tr w:rsidR="009F6B4A" w:rsidRPr="009F6B4A" w14:paraId="3F3DBF1F" w14:textId="77777777" w:rsidTr="00781AB0">
        <w:trPr>
          <w:trHeight w:val="240"/>
          <w:jc w:val="center"/>
        </w:trPr>
        <w:tc>
          <w:tcPr>
            <w:tcW w:w="1574" w:type="dxa"/>
            <w:tcBorders>
              <w:left w:val="nil"/>
              <w:right w:val="nil"/>
            </w:tcBorders>
            <w:shd w:val="clear" w:color="auto" w:fill="auto"/>
            <w:noWrap/>
            <w:vAlign w:val="bottom"/>
          </w:tcPr>
          <w:p w14:paraId="28088F7A" w14:textId="77777777" w:rsidR="00347662" w:rsidRPr="009F6B4A" w:rsidRDefault="00466368" w:rsidP="00347662">
            <w:pPr>
              <w:jc w:val="center"/>
              <w:rPr>
                <w:rFonts w:eastAsia="MS Mincho"/>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β</m:t>
                    </m:r>
                  </m:e>
                  <m:sup>
                    <m:r>
                      <w:rPr>
                        <w:rFonts w:ascii="Cambria Math" w:eastAsia="MS Mincho" w:hAnsi="Cambria Math"/>
                        <w:color w:val="000000" w:themeColor="text1"/>
                        <w:sz w:val="18"/>
                        <w:szCs w:val="20"/>
                      </w:rPr>
                      <m:t>omitted</m:t>
                    </m:r>
                  </m:sup>
                </m:sSup>
              </m:oMath>
            </m:oMathPara>
          </w:p>
        </w:tc>
        <w:tc>
          <w:tcPr>
            <w:tcW w:w="1591" w:type="dxa"/>
            <w:tcBorders>
              <w:left w:val="nil"/>
              <w:right w:val="nil"/>
            </w:tcBorders>
            <w:shd w:val="clear" w:color="auto" w:fill="auto"/>
            <w:noWrap/>
            <w:vAlign w:val="bottom"/>
          </w:tcPr>
          <w:p w14:paraId="6B7515FB" w14:textId="3F31C7D4" w:rsidR="00347662" w:rsidRPr="009F6B4A" w:rsidRDefault="00347662" w:rsidP="00347662">
            <w:pPr>
              <w:jc w:val="center"/>
              <w:rPr>
                <w:color w:val="000000" w:themeColor="text1"/>
                <w:sz w:val="18"/>
                <w:szCs w:val="18"/>
              </w:rPr>
            </w:pPr>
            <w:r w:rsidRPr="009F6B4A">
              <w:rPr>
                <w:color w:val="000000" w:themeColor="text1"/>
                <w:sz w:val="18"/>
                <w:szCs w:val="18"/>
              </w:rPr>
              <w:t>0.177</w:t>
            </w:r>
          </w:p>
        </w:tc>
        <w:tc>
          <w:tcPr>
            <w:tcW w:w="1591" w:type="dxa"/>
            <w:tcBorders>
              <w:left w:val="nil"/>
              <w:right w:val="nil"/>
            </w:tcBorders>
            <w:shd w:val="clear" w:color="auto" w:fill="auto"/>
            <w:noWrap/>
            <w:vAlign w:val="bottom"/>
          </w:tcPr>
          <w:p w14:paraId="05D93626" w14:textId="6DC3B721" w:rsidR="00347662" w:rsidRPr="009F6B4A" w:rsidRDefault="00347662" w:rsidP="00347662">
            <w:pPr>
              <w:jc w:val="center"/>
              <w:rPr>
                <w:color w:val="000000" w:themeColor="text1"/>
                <w:sz w:val="18"/>
                <w:szCs w:val="18"/>
              </w:rPr>
            </w:pPr>
            <w:r w:rsidRPr="009F6B4A">
              <w:rPr>
                <w:color w:val="000000" w:themeColor="text1"/>
                <w:sz w:val="18"/>
                <w:szCs w:val="18"/>
              </w:rPr>
              <w:t>0.217</w:t>
            </w:r>
          </w:p>
        </w:tc>
        <w:tc>
          <w:tcPr>
            <w:tcW w:w="1591" w:type="dxa"/>
            <w:tcBorders>
              <w:left w:val="nil"/>
              <w:right w:val="nil"/>
            </w:tcBorders>
            <w:shd w:val="clear" w:color="auto" w:fill="auto"/>
            <w:noWrap/>
            <w:vAlign w:val="bottom"/>
          </w:tcPr>
          <w:p w14:paraId="78FEFBEF" w14:textId="4BC73689" w:rsidR="00347662" w:rsidRPr="009F6B4A" w:rsidRDefault="00347662" w:rsidP="00347662">
            <w:pPr>
              <w:jc w:val="center"/>
              <w:rPr>
                <w:color w:val="000000" w:themeColor="text1"/>
                <w:sz w:val="18"/>
                <w:szCs w:val="18"/>
              </w:rPr>
            </w:pPr>
            <w:r w:rsidRPr="009F6B4A">
              <w:rPr>
                <w:color w:val="000000" w:themeColor="text1"/>
                <w:sz w:val="18"/>
                <w:szCs w:val="18"/>
              </w:rPr>
              <w:t>0.234</w:t>
            </w:r>
          </w:p>
        </w:tc>
        <w:tc>
          <w:tcPr>
            <w:tcW w:w="1591" w:type="dxa"/>
            <w:tcBorders>
              <w:left w:val="nil"/>
              <w:right w:val="nil"/>
            </w:tcBorders>
            <w:vAlign w:val="bottom"/>
          </w:tcPr>
          <w:p w14:paraId="6913FF80" w14:textId="48FA1DEF" w:rsidR="00347662" w:rsidRPr="009F6B4A" w:rsidRDefault="00347662" w:rsidP="00347662">
            <w:pPr>
              <w:jc w:val="center"/>
              <w:rPr>
                <w:color w:val="000000" w:themeColor="text1"/>
                <w:sz w:val="18"/>
                <w:szCs w:val="18"/>
              </w:rPr>
            </w:pPr>
            <w:r w:rsidRPr="009F6B4A">
              <w:rPr>
                <w:color w:val="000000" w:themeColor="text1"/>
                <w:sz w:val="18"/>
                <w:szCs w:val="18"/>
              </w:rPr>
              <w:t>0.00364</w:t>
            </w:r>
          </w:p>
        </w:tc>
      </w:tr>
      <w:tr w:rsidR="00347662" w:rsidRPr="009F6B4A" w14:paraId="39AB7C64" w14:textId="77777777" w:rsidTr="00781AB0">
        <w:trPr>
          <w:trHeight w:val="240"/>
          <w:jc w:val="center"/>
        </w:trPr>
        <w:tc>
          <w:tcPr>
            <w:tcW w:w="1574" w:type="dxa"/>
            <w:tcBorders>
              <w:left w:val="nil"/>
              <w:bottom w:val="single" w:sz="4" w:space="0" w:color="auto"/>
              <w:right w:val="nil"/>
            </w:tcBorders>
            <w:shd w:val="clear" w:color="auto" w:fill="auto"/>
            <w:noWrap/>
            <w:vAlign w:val="bottom"/>
            <w:hideMark/>
          </w:tcPr>
          <w:p w14:paraId="3ED9D823" w14:textId="77777777" w:rsidR="00347662" w:rsidRPr="009F6B4A" w:rsidRDefault="00347662" w:rsidP="00347662">
            <w:pPr>
              <w:jc w:val="center"/>
              <w:rPr>
                <w:rFonts w:ascii="Cambria Math" w:hAnsi="Cambria Math"/>
                <w:color w:val="000000" w:themeColor="text1"/>
                <w:sz w:val="18"/>
                <w:szCs w:val="20"/>
                <w:oMath/>
              </w:rPr>
            </w:pPr>
            <m:oMathPara>
              <m:oMath>
                <m:r>
                  <w:rPr>
                    <w:rFonts w:ascii="Cambria Math" w:hAnsi="Cambria Math"/>
                    <w:color w:val="000000" w:themeColor="text1"/>
                    <w:sz w:val="18"/>
                    <w:szCs w:val="18"/>
                  </w:rPr>
                  <m:t>Observations</m:t>
                </m:r>
              </m:oMath>
            </m:oMathPara>
          </w:p>
        </w:tc>
        <w:tc>
          <w:tcPr>
            <w:tcW w:w="1591" w:type="dxa"/>
            <w:tcBorders>
              <w:left w:val="nil"/>
              <w:bottom w:val="single" w:sz="4" w:space="0" w:color="auto"/>
              <w:right w:val="nil"/>
            </w:tcBorders>
            <w:shd w:val="clear" w:color="auto" w:fill="auto"/>
            <w:noWrap/>
            <w:vAlign w:val="bottom"/>
            <w:hideMark/>
          </w:tcPr>
          <w:p w14:paraId="46458251" w14:textId="726F62CB"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591" w:type="dxa"/>
            <w:tcBorders>
              <w:left w:val="nil"/>
              <w:bottom w:val="single" w:sz="4" w:space="0" w:color="auto"/>
              <w:right w:val="nil"/>
            </w:tcBorders>
            <w:shd w:val="clear" w:color="auto" w:fill="auto"/>
            <w:noWrap/>
            <w:vAlign w:val="bottom"/>
            <w:hideMark/>
          </w:tcPr>
          <w:p w14:paraId="73A541D4" w14:textId="10EEAD0B"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591" w:type="dxa"/>
            <w:tcBorders>
              <w:left w:val="nil"/>
              <w:bottom w:val="single" w:sz="4" w:space="0" w:color="auto"/>
              <w:right w:val="nil"/>
            </w:tcBorders>
            <w:shd w:val="clear" w:color="auto" w:fill="auto"/>
            <w:noWrap/>
            <w:vAlign w:val="bottom"/>
            <w:hideMark/>
          </w:tcPr>
          <w:p w14:paraId="25DB4B24" w14:textId="2414A45B" w:rsidR="00347662" w:rsidRPr="009F6B4A" w:rsidRDefault="00347662" w:rsidP="00347662">
            <w:pPr>
              <w:jc w:val="center"/>
              <w:rPr>
                <w:color w:val="000000" w:themeColor="text1"/>
                <w:sz w:val="18"/>
                <w:szCs w:val="18"/>
              </w:rPr>
            </w:pPr>
            <w:r w:rsidRPr="009F6B4A">
              <w:rPr>
                <w:color w:val="000000" w:themeColor="text1"/>
                <w:sz w:val="18"/>
                <w:szCs w:val="18"/>
              </w:rPr>
              <w:t>25,373</w:t>
            </w:r>
          </w:p>
        </w:tc>
        <w:tc>
          <w:tcPr>
            <w:tcW w:w="1591" w:type="dxa"/>
            <w:tcBorders>
              <w:left w:val="nil"/>
              <w:bottom w:val="single" w:sz="4" w:space="0" w:color="auto"/>
              <w:right w:val="nil"/>
            </w:tcBorders>
            <w:vAlign w:val="bottom"/>
          </w:tcPr>
          <w:p w14:paraId="68DE77EC" w14:textId="4D0C756B" w:rsidR="00347662" w:rsidRPr="009F6B4A" w:rsidRDefault="00347662" w:rsidP="00347662">
            <w:pPr>
              <w:jc w:val="center"/>
              <w:rPr>
                <w:color w:val="000000" w:themeColor="text1"/>
                <w:sz w:val="18"/>
                <w:szCs w:val="18"/>
              </w:rPr>
            </w:pPr>
            <w:r w:rsidRPr="009F6B4A">
              <w:rPr>
                <w:color w:val="000000" w:themeColor="text1"/>
                <w:sz w:val="18"/>
                <w:szCs w:val="18"/>
              </w:rPr>
              <w:t>25,352</w:t>
            </w:r>
          </w:p>
        </w:tc>
      </w:tr>
    </w:tbl>
    <w:p w14:paraId="00F12B56" w14:textId="3F182216" w:rsidR="00781AB0" w:rsidRPr="009F6B4A" w:rsidRDefault="00781AB0">
      <w:pPr>
        <w:rPr>
          <w:b/>
          <w:color w:val="000000" w:themeColor="text1"/>
          <w:sz w:val="20"/>
          <w:szCs w:val="20"/>
        </w:rPr>
      </w:pPr>
    </w:p>
    <w:p w14:paraId="1BE08767" w14:textId="0FB73E75" w:rsidR="00781AB0" w:rsidRPr="009F6B4A" w:rsidRDefault="00781AB0">
      <w:pPr>
        <w:rPr>
          <w:b/>
          <w:color w:val="000000" w:themeColor="text1"/>
          <w:sz w:val="20"/>
          <w:szCs w:val="20"/>
        </w:rPr>
      </w:pPr>
    </w:p>
    <w:p w14:paraId="03E3BF49" w14:textId="532E1083" w:rsidR="00781AB0" w:rsidRPr="009F6B4A" w:rsidRDefault="00781AB0">
      <w:pPr>
        <w:rPr>
          <w:b/>
          <w:color w:val="000000" w:themeColor="text1"/>
          <w:sz w:val="20"/>
          <w:szCs w:val="20"/>
        </w:rPr>
      </w:pPr>
    </w:p>
    <w:p w14:paraId="293C45E3" w14:textId="0851D635" w:rsidR="00781AB0" w:rsidRPr="009F6B4A" w:rsidRDefault="00781AB0">
      <w:pPr>
        <w:rPr>
          <w:b/>
          <w:color w:val="000000" w:themeColor="text1"/>
          <w:sz w:val="20"/>
          <w:szCs w:val="20"/>
        </w:rPr>
      </w:pPr>
    </w:p>
    <w:p w14:paraId="46936055" w14:textId="1EE375BF" w:rsidR="00781AB0" w:rsidRPr="009F6B4A" w:rsidRDefault="00781AB0">
      <w:pPr>
        <w:rPr>
          <w:b/>
          <w:color w:val="000000" w:themeColor="text1"/>
          <w:sz w:val="20"/>
          <w:szCs w:val="20"/>
        </w:rPr>
      </w:pPr>
    </w:p>
    <w:p w14:paraId="1728E433" w14:textId="16C73AC4" w:rsidR="00781AB0" w:rsidRPr="009F6B4A" w:rsidRDefault="00781AB0">
      <w:pPr>
        <w:rPr>
          <w:b/>
          <w:color w:val="000000" w:themeColor="text1"/>
          <w:sz w:val="20"/>
          <w:szCs w:val="20"/>
        </w:rPr>
      </w:pPr>
    </w:p>
    <w:p w14:paraId="74263A8E" w14:textId="4D2FE950" w:rsidR="00183A57" w:rsidRPr="009F6B4A" w:rsidRDefault="00183A57">
      <w:pPr>
        <w:rPr>
          <w:b/>
          <w:color w:val="000000" w:themeColor="text1"/>
          <w:sz w:val="20"/>
          <w:szCs w:val="20"/>
        </w:rPr>
      </w:pPr>
      <w:r w:rsidRPr="009F6B4A">
        <w:rPr>
          <w:b/>
          <w:color w:val="000000" w:themeColor="text1"/>
          <w:sz w:val="20"/>
          <w:szCs w:val="20"/>
        </w:rPr>
        <w:br w:type="page"/>
      </w:r>
    </w:p>
    <w:p w14:paraId="421682CC" w14:textId="7587A771" w:rsidR="00183A57" w:rsidRPr="009F6B4A" w:rsidRDefault="00183A57" w:rsidP="00183A57">
      <w:pPr>
        <w:widowControl w:val="0"/>
        <w:autoSpaceDE w:val="0"/>
        <w:autoSpaceDN w:val="0"/>
        <w:adjustRightInd w:val="0"/>
        <w:jc w:val="both"/>
        <w:rPr>
          <w:color w:val="000000" w:themeColor="text1"/>
          <w:sz w:val="20"/>
          <w:szCs w:val="20"/>
        </w:rPr>
      </w:pPr>
      <w:r w:rsidRPr="009F6B4A">
        <w:rPr>
          <w:b/>
          <w:color w:val="000000" w:themeColor="text1"/>
          <w:sz w:val="20"/>
          <w:szCs w:val="20"/>
        </w:rPr>
        <w:lastRenderedPageBreak/>
        <w:t>Panel C: Comparing companies in the top tercile of Create with companies in the bottom tercile of the yearly industry rank of create.</w:t>
      </w:r>
    </w:p>
    <w:tbl>
      <w:tblPr>
        <w:tblW w:w="7938" w:type="dxa"/>
        <w:jc w:val="center"/>
        <w:tblLayout w:type="fixed"/>
        <w:tblLook w:val="04A0" w:firstRow="1" w:lastRow="0" w:firstColumn="1" w:lastColumn="0" w:noHBand="0" w:noVBand="1"/>
      </w:tblPr>
      <w:tblGrid>
        <w:gridCol w:w="1574"/>
        <w:gridCol w:w="1591"/>
        <w:gridCol w:w="1591"/>
        <w:gridCol w:w="1591"/>
        <w:gridCol w:w="1591"/>
      </w:tblGrid>
      <w:tr w:rsidR="009F6B4A" w:rsidRPr="009F6B4A" w14:paraId="6F7CE12E" w14:textId="77777777" w:rsidTr="000A499B">
        <w:trPr>
          <w:trHeight w:val="768"/>
          <w:jc w:val="center"/>
        </w:trPr>
        <w:tc>
          <w:tcPr>
            <w:tcW w:w="1574" w:type="dxa"/>
            <w:tcBorders>
              <w:top w:val="single" w:sz="8" w:space="0" w:color="auto"/>
              <w:left w:val="nil"/>
              <w:right w:val="nil"/>
            </w:tcBorders>
            <w:shd w:val="clear" w:color="auto" w:fill="auto"/>
            <w:noWrap/>
            <w:vAlign w:val="bottom"/>
          </w:tcPr>
          <w:p w14:paraId="49A93606" w14:textId="77777777" w:rsidR="00183A57" w:rsidRPr="009F6B4A" w:rsidRDefault="00183A57" w:rsidP="000A499B">
            <w:pPr>
              <w:spacing w:before="100" w:beforeAutospacing="1" w:after="100" w:afterAutospacing="1"/>
              <w:jc w:val="center"/>
              <w:rPr>
                <w:color w:val="000000" w:themeColor="text1"/>
                <w:sz w:val="20"/>
                <w:szCs w:val="20"/>
              </w:rPr>
            </w:pPr>
          </w:p>
        </w:tc>
        <w:tc>
          <w:tcPr>
            <w:tcW w:w="1591" w:type="dxa"/>
            <w:tcBorders>
              <w:top w:val="single" w:sz="8" w:space="0" w:color="auto"/>
              <w:left w:val="nil"/>
              <w:bottom w:val="single" w:sz="8" w:space="0" w:color="auto"/>
              <w:right w:val="nil"/>
            </w:tcBorders>
            <w:shd w:val="clear" w:color="auto" w:fill="auto"/>
            <w:noWrap/>
            <w:vAlign w:val="bottom"/>
          </w:tcPr>
          <w:p w14:paraId="7B8A5F97" w14:textId="77777777" w:rsidR="00183A57" w:rsidRPr="009F6B4A" w:rsidRDefault="00183A57" w:rsidP="000A499B">
            <w:pPr>
              <w:jc w:val="center"/>
              <w:rPr>
                <w:color w:val="000000" w:themeColor="text1"/>
                <w:sz w:val="18"/>
                <w:szCs w:val="18"/>
              </w:rPr>
            </w:pPr>
            <m:oMathPara>
              <m:oMathParaPr>
                <m:jc m:val="left"/>
              </m:oMathParaPr>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m:t>
                </m:r>
              </m:oMath>
            </m:oMathPara>
          </w:p>
          <w:p w14:paraId="068214C7" w14:textId="77777777" w:rsidR="00183A57" w:rsidRPr="009F6B4A" w:rsidRDefault="00183A57" w:rsidP="000A499B">
            <w:pPr>
              <w:jc w:val="center"/>
              <w:rPr>
                <w:color w:val="000000" w:themeColor="text1"/>
                <w:sz w:val="20"/>
                <w:szCs w:val="20"/>
              </w:rPr>
            </w:pPr>
            <m:oMathPara>
              <m:oMathParaPr>
                <m:jc m:val="left"/>
              </m:oMathParaPr>
              <m:oMath>
                <m:r>
                  <w:rPr>
                    <w:rFonts w:ascii="Cambria Math" w:hAnsi="Cambria Math"/>
                    <w:color w:val="000000" w:themeColor="text1"/>
                    <w:sz w:val="18"/>
                    <w:szCs w:val="18"/>
                  </w:rPr>
                  <m:t xml:space="preserve"> count)</m:t>
                </m:r>
              </m:oMath>
            </m:oMathPara>
          </w:p>
        </w:tc>
        <w:tc>
          <w:tcPr>
            <w:tcW w:w="1591" w:type="dxa"/>
            <w:tcBorders>
              <w:top w:val="single" w:sz="8" w:space="0" w:color="auto"/>
              <w:left w:val="nil"/>
              <w:bottom w:val="single" w:sz="8" w:space="0" w:color="auto"/>
              <w:right w:val="nil"/>
            </w:tcBorders>
            <w:shd w:val="clear" w:color="auto" w:fill="auto"/>
            <w:noWrap/>
            <w:vAlign w:val="bottom"/>
          </w:tcPr>
          <w:p w14:paraId="4763BF94" w14:textId="77777777" w:rsidR="00183A57" w:rsidRPr="009F6B4A" w:rsidRDefault="00183A57" w:rsidP="000A499B">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 xml:space="preserve">(1+patents </m:t>
                </m:r>
              </m:oMath>
            </m:oMathPara>
          </w:p>
          <w:p w14:paraId="58B96DD3" w14:textId="77777777" w:rsidR="00183A57" w:rsidRPr="009F6B4A" w:rsidRDefault="00183A57" w:rsidP="000A499B">
            <w:pPr>
              <w:jc w:val="center"/>
              <w:rPr>
                <w:color w:val="000000" w:themeColor="text1"/>
                <w:sz w:val="20"/>
                <w:szCs w:val="20"/>
              </w:rPr>
            </w:pPr>
            <m:oMathPara>
              <m:oMath>
                <m:r>
                  <w:rPr>
                    <w:rFonts w:ascii="Cambria Math" w:hAnsi="Cambria Math"/>
                    <w:color w:val="000000" w:themeColor="text1"/>
                    <w:sz w:val="18"/>
                    <w:szCs w:val="18"/>
                  </w:rPr>
                  <m:t>citations )</m:t>
                </m:r>
              </m:oMath>
            </m:oMathPara>
          </w:p>
        </w:tc>
        <w:tc>
          <w:tcPr>
            <w:tcW w:w="1591" w:type="dxa"/>
            <w:tcBorders>
              <w:top w:val="single" w:sz="8" w:space="0" w:color="auto"/>
              <w:left w:val="nil"/>
              <w:bottom w:val="single" w:sz="8" w:space="0" w:color="auto"/>
              <w:right w:val="nil"/>
            </w:tcBorders>
            <w:shd w:val="clear" w:color="auto" w:fill="auto"/>
            <w:noWrap/>
            <w:vAlign w:val="bottom"/>
          </w:tcPr>
          <w:p w14:paraId="5CB7286B" w14:textId="77777777" w:rsidR="00183A57" w:rsidRPr="009F6B4A" w:rsidRDefault="00183A57" w:rsidP="000A499B">
            <w:pPr>
              <w:jc w:val="center"/>
              <w:rPr>
                <w:color w:val="000000" w:themeColor="text1"/>
                <w:sz w:val="18"/>
                <w:szCs w:val="18"/>
              </w:rPr>
            </w:pPr>
            <m:oMathPara>
              <m:oMath>
                <m:r>
                  <m:rPr>
                    <m:sty m:val="p"/>
                  </m:rPr>
                  <w:rPr>
                    <w:rFonts w:ascii="Cambria Math" w:hAnsi="Cambria Math"/>
                    <w:color w:val="000000" w:themeColor="text1"/>
                    <w:sz w:val="18"/>
                    <w:szCs w:val="18"/>
                  </w:rPr>
                  <m:t>ln⁡</m:t>
                </m:r>
                <m:r>
                  <w:rPr>
                    <w:rFonts w:ascii="Cambria Math" w:hAnsi="Cambria Math"/>
                    <w:color w:val="000000" w:themeColor="text1"/>
                    <w:sz w:val="18"/>
                    <w:szCs w:val="18"/>
                  </w:rPr>
                  <m:t>(1+patents</m:t>
                </m:r>
              </m:oMath>
            </m:oMathPara>
          </w:p>
          <w:p w14:paraId="799678DE" w14:textId="77777777" w:rsidR="00183A57" w:rsidRPr="009F6B4A" w:rsidRDefault="00183A57" w:rsidP="000A499B">
            <w:pPr>
              <w:jc w:val="center"/>
              <w:rPr>
                <w:color w:val="000000" w:themeColor="text1"/>
                <w:sz w:val="18"/>
                <w:szCs w:val="18"/>
              </w:rPr>
            </w:pPr>
            <m:oMathPara>
              <m:oMath>
                <m:r>
                  <w:rPr>
                    <w:rFonts w:ascii="Cambria Math" w:hAnsi="Cambria Math"/>
                    <w:color w:val="000000" w:themeColor="text1"/>
                    <w:sz w:val="18"/>
                    <w:szCs w:val="18"/>
                  </w:rPr>
                  <m:t xml:space="preserve"> market value) </m:t>
                </m:r>
              </m:oMath>
            </m:oMathPara>
          </w:p>
        </w:tc>
        <w:tc>
          <w:tcPr>
            <w:tcW w:w="1591" w:type="dxa"/>
            <w:tcBorders>
              <w:top w:val="single" w:sz="8" w:space="0" w:color="auto"/>
              <w:left w:val="nil"/>
              <w:bottom w:val="single" w:sz="8" w:space="0" w:color="auto"/>
              <w:right w:val="nil"/>
            </w:tcBorders>
            <w:vAlign w:val="bottom"/>
          </w:tcPr>
          <w:p w14:paraId="1CA7E159" w14:textId="77777777" w:rsidR="00183A57" w:rsidRPr="009F6B4A" w:rsidRDefault="00466368" w:rsidP="000A499B">
            <w:pPr>
              <w:jc w:val="center"/>
              <w:rPr>
                <w:color w:val="000000" w:themeColor="text1"/>
                <w:sz w:val="20"/>
                <w:szCs w:val="20"/>
              </w:rPr>
            </w:pPr>
            <m:oMathPara>
              <m:oMath>
                <m:f>
                  <m:fPr>
                    <m:ctrlPr>
                      <w:rPr>
                        <w:rFonts w:ascii="Cambria Math" w:eastAsia="MS Mincho" w:hAnsi="Cambria Math"/>
                        <w:color w:val="000000" w:themeColor="text1"/>
                        <w:sz w:val="18"/>
                        <w:szCs w:val="18"/>
                      </w:rPr>
                    </m:ctrlPr>
                  </m:fPr>
                  <m:num>
                    <m:r>
                      <m:rPr>
                        <m:sty m:val="p"/>
                      </m:rPr>
                      <w:rPr>
                        <w:rFonts w:ascii="Cambria Math" w:eastAsia="MS Mincho" w:hAnsi="Cambria Math"/>
                        <w:color w:val="000000" w:themeColor="text1"/>
                        <w:sz w:val="18"/>
                        <w:szCs w:val="18"/>
                      </w:rPr>
                      <m:t xml:space="preserve"> R&amp;D</m:t>
                    </m:r>
                  </m:num>
                  <m:den>
                    <m:r>
                      <m:rPr>
                        <m:sty m:val="p"/>
                      </m:rPr>
                      <w:rPr>
                        <w:rFonts w:ascii="Cambria Math" w:eastAsia="MS Mincho" w:hAnsi="Cambria Math"/>
                        <w:color w:val="000000" w:themeColor="text1"/>
                        <w:sz w:val="18"/>
                        <w:szCs w:val="18"/>
                      </w:rPr>
                      <m:t>Total Assetts</m:t>
                    </m:r>
                  </m:den>
                </m:f>
              </m:oMath>
            </m:oMathPara>
          </w:p>
        </w:tc>
      </w:tr>
      <w:tr w:rsidR="009F6B4A" w:rsidRPr="009F6B4A" w14:paraId="546C5B7F" w14:textId="77777777" w:rsidTr="000A499B">
        <w:trPr>
          <w:trHeight w:val="240"/>
          <w:jc w:val="center"/>
        </w:trPr>
        <w:tc>
          <w:tcPr>
            <w:tcW w:w="1574" w:type="dxa"/>
            <w:tcBorders>
              <w:left w:val="nil"/>
              <w:bottom w:val="single" w:sz="4" w:space="0" w:color="auto"/>
              <w:right w:val="nil"/>
            </w:tcBorders>
            <w:shd w:val="clear" w:color="auto" w:fill="auto"/>
            <w:noWrap/>
            <w:vAlign w:val="bottom"/>
            <w:hideMark/>
          </w:tcPr>
          <w:p w14:paraId="24D7975A" w14:textId="77777777" w:rsidR="00183A57" w:rsidRPr="009F6B4A" w:rsidRDefault="00183A57" w:rsidP="000A499B">
            <w:pPr>
              <w:spacing w:before="100" w:beforeAutospacing="1" w:after="100" w:afterAutospacing="1"/>
              <w:jc w:val="center"/>
              <w:rPr>
                <w:color w:val="000000" w:themeColor="text1"/>
                <w:sz w:val="20"/>
                <w:szCs w:val="20"/>
              </w:rPr>
            </w:pPr>
          </w:p>
        </w:tc>
        <w:tc>
          <w:tcPr>
            <w:tcW w:w="1591" w:type="dxa"/>
            <w:tcBorders>
              <w:top w:val="single" w:sz="8" w:space="0" w:color="auto"/>
              <w:left w:val="nil"/>
              <w:bottom w:val="single" w:sz="4" w:space="0" w:color="auto"/>
              <w:right w:val="nil"/>
            </w:tcBorders>
            <w:shd w:val="clear" w:color="auto" w:fill="auto"/>
            <w:noWrap/>
            <w:vAlign w:val="bottom"/>
            <w:hideMark/>
          </w:tcPr>
          <w:p w14:paraId="7DD61210" w14:textId="77777777" w:rsidR="00183A57" w:rsidRPr="009F6B4A" w:rsidRDefault="00183A57" w:rsidP="000A499B">
            <w:pPr>
              <w:jc w:val="center"/>
              <w:rPr>
                <w:color w:val="000000" w:themeColor="text1"/>
                <w:sz w:val="20"/>
                <w:szCs w:val="20"/>
              </w:rPr>
            </w:pPr>
            <w:r w:rsidRPr="009F6B4A">
              <w:rPr>
                <w:color w:val="000000" w:themeColor="text1"/>
                <w:sz w:val="20"/>
                <w:szCs w:val="20"/>
              </w:rPr>
              <w:t>(1)</w:t>
            </w:r>
          </w:p>
        </w:tc>
        <w:tc>
          <w:tcPr>
            <w:tcW w:w="1591" w:type="dxa"/>
            <w:tcBorders>
              <w:top w:val="single" w:sz="8" w:space="0" w:color="auto"/>
              <w:left w:val="nil"/>
              <w:bottom w:val="single" w:sz="4" w:space="0" w:color="auto"/>
              <w:right w:val="nil"/>
            </w:tcBorders>
            <w:shd w:val="clear" w:color="auto" w:fill="auto"/>
            <w:noWrap/>
            <w:vAlign w:val="bottom"/>
            <w:hideMark/>
          </w:tcPr>
          <w:p w14:paraId="187FDCC3" w14:textId="77777777" w:rsidR="00183A57" w:rsidRPr="009F6B4A" w:rsidRDefault="00183A57" w:rsidP="000A499B">
            <w:pPr>
              <w:jc w:val="center"/>
              <w:rPr>
                <w:color w:val="000000" w:themeColor="text1"/>
                <w:sz w:val="20"/>
                <w:szCs w:val="20"/>
              </w:rPr>
            </w:pPr>
            <w:r w:rsidRPr="009F6B4A">
              <w:rPr>
                <w:color w:val="000000" w:themeColor="text1"/>
                <w:sz w:val="20"/>
                <w:szCs w:val="20"/>
              </w:rPr>
              <w:t>(2)</w:t>
            </w:r>
          </w:p>
        </w:tc>
        <w:tc>
          <w:tcPr>
            <w:tcW w:w="1591" w:type="dxa"/>
            <w:tcBorders>
              <w:top w:val="single" w:sz="8" w:space="0" w:color="auto"/>
              <w:left w:val="nil"/>
              <w:bottom w:val="single" w:sz="4" w:space="0" w:color="auto"/>
              <w:right w:val="nil"/>
            </w:tcBorders>
            <w:shd w:val="clear" w:color="auto" w:fill="auto"/>
            <w:noWrap/>
            <w:vAlign w:val="bottom"/>
            <w:hideMark/>
          </w:tcPr>
          <w:p w14:paraId="7C44DC82" w14:textId="77777777" w:rsidR="00183A57" w:rsidRPr="009F6B4A" w:rsidRDefault="00183A57" w:rsidP="000A499B">
            <w:pPr>
              <w:jc w:val="center"/>
              <w:rPr>
                <w:color w:val="000000" w:themeColor="text1"/>
                <w:sz w:val="20"/>
                <w:szCs w:val="20"/>
              </w:rPr>
            </w:pPr>
            <w:r w:rsidRPr="009F6B4A">
              <w:rPr>
                <w:color w:val="000000" w:themeColor="text1"/>
                <w:sz w:val="20"/>
                <w:szCs w:val="20"/>
              </w:rPr>
              <w:t>(3)</w:t>
            </w:r>
          </w:p>
        </w:tc>
        <w:tc>
          <w:tcPr>
            <w:tcW w:w="1591" w:type="dxa"/>
            <w:tcBorders>
              <w:top w:val="single" w:sz="8" w:space="0" w:color="auto"/>
              <w:left w:val="nil"/>
              <w:bottom w:val="single" w:sz="4" w:space="0" w:color="auto"/>
              <w:right w:val="nil"/>
            </w:tcBorders>
            <w:vAlign w:val="bottom"/>
          </w:tcPr>
          <w:p w14:paraId="78CC65DA" w14:textId="77777777" w:rsidR="00183A57" w:rsidRPr="009F6B4A" w:rsidRDefault="00183A57" w:rsidP="000A499B">
            <w:pPr>
              <w:jc w:val="center"/>
              <w:rPr>
                <w:color w:val="000000" w:themeColor="text1"/>
                <w:sz w:val="20"/>
                <w:szCs w:val="20"/>
              </w:rPr>
            </w:pPr>
            <w:r w:rsidRPr="009F6B4A">
              <w:rPr>
                <w:color w:val="000000" w:themeColor="text1"/>
                <w:sz w:val="20"/>
                <w:szCs w:val="20"/>
              </w:rPr>
              <w:t>(4)</w:t>
            </w:r>
          </w:p>
        </w:tc>
      </w:tr>
      <w:tr w:rsidR="009F6B4A" w:rsidRPr="009F6B4A" w14:paraId="41E62F42" w14:textId="77777777" w:rsidTr="000A499B">
        <w:trPr>
          <w:trHeight w:val="240"/>
          <w:jc w:val="center"/>
        </w:trPr>
        <w:tc>
          <w:tcPr>
            <w:tcW w:w="1574" w:type="dxa"/>
            <w:tcBorders>
              <w:top w:val="single" w:sz="4" w:space="0" w:color="auto"/>
              <w:left w:val="nil"/>
              <w:bottom w:val="nil"/>
              <w:right w:val="nil"/>
            </w:tcBorders>
            <w:shd w:val="clear" w:color="auto" w:fill="auto"/>
            <w:noWrap/>
            <w:vAlign w:val="bottom"/>
            <w:hideMark/>
          </w:tcPr>
          <w:p w14:paraId="5BFF085A" w14:textId="77777777" w:rsidR="00183A57" w:rsidRPr="009F6B4A" w:rsidRDefault="00183A57" w:rsidP="000A499B">
            <w:pP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61F05024" w14:textId="77777777" w:rsidR="00183A57" w:rsidRPr="009F6B4A" w:rsidRDefault="00183A57" w:rsidP="000A499B">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5B3F610C" w14:textId="77777777" w:rsidR="00183A57" w:rsidRPr="009F6B4A" w:rsidRDefault="00183A57" w:rsidP="000A499B">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shd w:val="clear" w:color="auto" w:fill="auto"/>
            <w:noWrap/>
            <w:vAlign w:val="bottom"/>
            <w:hideMark/>
          </w:tcPr>
          <w:p w14:paraId="297AFFBF" w14:textId="77777777" w:rsidR="00183A57" w:rsidRPr="009F6B4A" w:rsidRDefault="00183A57" w:rsidP="000A499B">
            <w:pPr>
              <w:jc w:val="center"/>
              <w:rPr>
                <w:color w:val="000000" w:themeColor="text1"/>
                <w:sz w:val="20"/>
                <w:szCs w:val="20"/>
              </w:rPr>
            </w:pPr>
            <w:r w:rsidRPr="009F6B4A">
              <w:rPr>
                <w:color w:val="000000" w:themeColor="text1"/>
                <w:sz w:val="20"/>
                <w:szCs w:val="20"/>
              </w:rPr>
              <w:t> </w:t>
            </w:r>
          </w:p>
        </w:tc>
        <w:tc>
          <w:tcPr>
            <w:tcW w:w="1591" w:type="dxa"/>
            <w:tcBorders>
              <w:top w:val="single" w:sz="4" w:space="0" w:color="auto"/>
              <w:left w:val="nil"/>
              <w:bottom w:val="nil"/>
              <w:right w:val="nil"/>
            </w:tcBorders>
          </w:tcPr>
          <w:p w14:paraId="6EB21BEC" w14:textId="77777777" w:rsidR="00183A57" w:rsidRPr="009F6B4A" w:rsidRDefault="00183A57" w:rsidP="000A499B">
            <w:pPr>
              <w:spacing w:before="100" w:beforeAutospacing="1" w:after="100" w:afterAutospacing="1"/>
              <w:jc w:val="center"/>
              <w:rPr>
                <w:color w:val="000000" w:themeColor="text1"/>
                <w:sz w:val="20"/>
                <w:szCs w:val="20"/>
              </w:rPr>
            </w:pPr>
          </w:p>
        </w:tc>
      </w:tr>
      <w:tr w:rsidR="009F6B4A" w:rsidRPr="009F6B4A" w14:paraId="30D0365C" w14:textId="77777777" w:rsidTr="000A499B">
        <w:trPr>
          <w:trHeight w:val="240"/>
          <w:jc w:val="center"/>
        </w:trPr>
        <w:tc>
          <w:tcPr>
            <w:tcW w:w="1574" w:type="dxa"/>
            <w:tcBorders>
              <w:top w:val="nil"/>
              <w:left w:val="nil"/>
              <w:bottom w:val="nil"/>
              <w:right w:val="nil"/>
            </w:tcBorders>
            <w:shd w:val="clear" w:color="auto" w:fill="auto"/>
            <w:noWrap/>
            <w:vAlign w:val="bottom"/>
          </w:tcPr>
          <w:p w14:paraId="36AFE100"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Creative</m:t>
                </m:r>
              </m:oMath>
            </m:oMathPara>
          </w:p>
        </w:tc>
        <w:tc>
          <w:tcPr>
            <w:tcW w:w="1591" w:type="dxa"/>
            <w:tcBorders>
              <w:top w:val="nil"/>
              <w:left w:val="nil"/>
              <w:bottom w:val="nil"/>
              <w:right w:val="nil"/>
            </w:tcBorders>
            <w:shd w:val="clear" w:color="auto" w:fill="auto"/>
            <w:noWrap/>
            <w:vAlign w:val="bottom"/>
          </w:tcPr>
          <w:p w14:paraId="145797AB" w14:textId="73B2381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0.3659***</w:t>
            </w:r>
          </w:p>
        </w:tc>
        <w:tc>
          <w:tcPr>
            <w:tcW w:w="1591" w:type="dxa"/>
            <w:tcBorders>
              <w:top w:val="nil"/>
              <w:left w:val="nil"/>
              <w:bottom w:val="nil"/>
              <w:right w:val="nil"/>
            </w:tcBorders>
            <w:shd w:val="clear" w:color="auto" w:fill="auto"/>
            <w:noWrap/>
            <w:vAlign w:val="bottom"/>
          </w:tcPr>
          <w:p w14:paraId="7F62265A" w14:textId="3D065C7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0.4791***</w:t>
            </w:r>
          </w:p>
        </w:tc>
        <w:tc>
          <w:tcPr>
            <w:tcW w:w="1591" w:type="dxa"/>
            <w:tcBorders>
              <w:top w:val="nil"/>
              <w:left w:val="nil"/>
              <w:bottom w:val="nil"/>
              <w:right w:val="nil"/>
            </w:tcBorders>
            <w:shd w:val="clear" w:color="auto" w:fill="auto"/>
            <w:noWrap/>
            <w:vAlign w:val="bottom"/>
          </w:tcPr>
          <w:p w14:paraId="7366437A" w14:textId="6DCA2783"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0.4952***</w:t>
            </w:r>
          </w:p>
        </w:tc>
        <w:tc>
          <w:tcPr>
            <w:tcW w:w="1591" w:type="dxa"/>
            <w:tcBorders>
              <w:top w:val="nil"/>
              <w:left w:val="nil"/>
              <w:bottom w:val="nil"/>
              <w:right w:val="nil"/>
            </w:tcBorders>
            <w:vAlign w:val="bottom"/>
          </w:tcPr>
          <w:p w14:paraId="35379808" w14:textId="56F6F5F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0.0343***</w:t>
            </w:r>
          </w:p>
        </w:tc>
      </w:tr>
      <w:tr w:rsidR="009F6B4A" w:rsidRPr="009F6B4A" w14:paraId="43AFD13E" w14:textId="77777777" w:rsidTr="000A499B">
        <w:trPr>
          <w:trHeight w:val="240"/>
          <w:jc w:val="center"/>
        </w:trPr>
        <w:tc>
          <w:tcPr>
            <w:tcW w:w="1574" w:type="dxa"/>
            <w:tcBorders>
              <w:top w:val="nil"/>
              <w:left w:val="nil"/>
              <w:bottom w:val="nil"/>
              <w:right w:val="nil"/>
            </w:tcBorders>
            <w:shd w:val="clear" w:color="auto" w:fill="auto"/>
            <w:noWrap/>
            <w:vAlign w:val="bottom"/>
          </w:tcPr>
          <w:p w14:paraId="3EC23DE4"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3CCD1ED5" w14:textId="2AF730B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(0.0439)</w:t>
            </w:r>
          </w:p>
        </w:tc>
        <w:tc>
          <w:tcPr>
            <w:tcW w:w="1591" w:type="dxa"/>
            <w:tcBorders>
              <w:top w:val="nil"/>
              <w:left w:val="nil"/>
              <w:bottom w:val="nil"/>
              <w:right w:val="nil"/>
            </w:tcBorders>
            <w:shd w:val="clear" w:color="auto" w:fill="auto"/>
            <w:noWrap/>
            <w:vAlign w:val="bottom"/>
          </w:tcPr>
          <w:p w14:paraId="2424A467" w14:textId="01D6491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(0.0586)</w:t>
            </w:r>
          </w:p>
        </w:tc>
        <w:tc>
          <w:tcPr>
            <w:tcW w:w="1591" w:type="dxa"/>
            <w:tcBorders>
              <w:top w:val="nil"/>
              <w:left w:val="nil"/>
              <w:bottom w:val="nil"/>
              <w:right w:val="nil"/>
            </w:tcBorders>
            <w:shd w:val="clear" w:color="auto" w:fill="auto"/>
            <w:noWrap/>
            <w:vAlign w:val="bottom"/>
          </w:tcPr>
          <w:p w14:paraId="2CC3C0C9" w14:textId="7C18070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(0.0694)</w:t>
            </w:r>
          </w:p>
        </w:tc>
        <w:tc>
          <w:tcPr>
            <w:tcW w:w="1591" w:type="dxa"/>
            <w:tcBorders>
              <w:top w:val="nil"/>
              <w:left w:val="nil"/>
              <w:bottom w:val="nil"/>
              <w:right w:val="nil"/>
            </w:tcBorders>
            <w:vAlign w:val="bottom"/>
          </w:tcPr>
          <w:p w14:paraId="6CC7AFCA" w14:textId="75012E3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(0.0043)</w:t>
            </w:r>
          </w:p>
        </w:tc>
      </w:tr>
      <w:tr w:rsidR="009F6B4A" w:rsidRPr="009F6B4A" w14:paraId="605BC2A9"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4AFB10EA" w14:textId="77777777" w:rsidR="00347662" w:rsidRPr="009F6B4A" w:rsidRDefault="00347662" w:rsidP="00347662">
            <w:pPr>
              <w:jc w:val="center"/>
              <w:rPr>
                <w:color w:val="000000" w:themeColor="text1"/>
                <w:sz w:val="18"/>
                <w:szCs w:val="20"/>
              </w:rPr>
            </w:pPr>
            <m:oMathPara>
              <m:oMath>
                <m:r>
                  <m:rPr>
                    <m:sty m:val="p"/>
                  </m:rPr>
                  <w:rPr>
                    <w:rFonts w:ascii="Cambria Math" w:hAnsi="Cambria Math"/>
                    <w:color w:val="000000" w:themeColor="text1"/>
                    <w:sz w:val="18"/>
                    <w:szCs w:val="20"/>
                  </w:rPr>
                  <m:t>ln⁡</m:t>
                </m:r>
                <m:r>
                  <w:rPr>
                    <w:rFonts w:ascii="Cambria Math" w:hAnsi="Cambria Math"/>
                    <w:color w:val="000000" w:themeColor="text1"/>
                    <w:sz w:val="18"/>
                    <w:szCs w:val="20"/>
                  </w:rPr>
                  <m:t>(Total Asset)</m:t>
                </m:r>
              </m:oMath>
            </m:oMathPara>
          </w:p>
        </w:tc>
        <w:tc>
          <w:tcPr>
            <w:tcW w:w="1591" w:type="dxa"/>
            <w:tcBorders>
              <w:top w:val="nil"/>
              <w:left w:val="nil"/>
              <w:bottom w:val="nil"/>
              <w:right w:val="nil"/>
            </w:tcBorders>
            <w:shd w:val="clear" w:color="auto" w:fill="auto"/>
            <w:noWrap/>
            <w:vAlign w:val="bottom"/>
            <w:hideMark/>
          </w:tcPr>
          <w:p w14:paraId="1CC4AF3C" w14:textId="30513FC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0.3146***</w:t>
            </w:r>
          </w:p>
        </w:tc>
        <w:tc>
          <w:tcPr>
            <w:tcW w:w="1591" w:type="dxa"/>
            <w:tcBorders>
              <w:top w:val="nil"/>
              <w:left w:val="nil"/>
              <w:bottom w:val="nil"/>
              <w:right w:val="nil"/>
            </w:tcBorders>
            <w:shd w:val="clear" w:color="auto" w:fill="auto"/>
            <w:noWrap/>
            <w:vAlign w:val="bottom"/>
            <w:hideMark/>
          </w:tcPr>
          <w:p w14:paraId="40835C8D" w14:textId="33CDD49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0.3722***</w:t>
            </w:r>
          </w:p>
        </w:tc>
        <w:tc>
          <w:tcPr>
            <w:tcW w:w="1591" w:type="dxa"/>
            <w:tcBorders>
              <w:top w:val="nil"/>
              <w:left w:val="nil"/>
              <w:bottom w:val="nil"/>
              <w:right w:val="nil"/>
            </w:tcBorders>
            <w:shd w:val="clear" w:color="auto" w:fill="auto"/>
            <w:noWrap/>
            <w:vAlign w:val="bottom"/>
            <w:hideMark/>
          </w:tcPr>
          <w:p w14:paraId="0A825934" w14:textId="76607DF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0.6064***</w:t>
            </w:r>
          </w:p>
        </w:tc>
        <w:tc>
          <w:tcPr>
            <w:tcW w:w="1591" w:type="dxa"/>
            <w:tcBorders>
              <w:top w:val="nil"/>
              <w:left w:val="nil"/>
              <w:bottom w:val="nil"/>
              <w:right w:val="nil"/>
            </w:tcBorders>
            <w:vAlign w:val="bottom"/>
          </w:tcPr>
          <w:p w14:paraId="45A4DA69" w14:textId="7B155FC3" w:rsidR="00347662" w:rsidRPr="009F6B4A" w:rsidRDefault="00347662" w:rsidP="00347662">
            <w:pPr>
              <w:jc w:val="center"/>
              <w:rPr>
                <w:color w:val="000000" w:themeColor="text1"/>
                <w:sz w:val="18"/>
                <w:szCs w:val="18"/>
              </w:rPr>
            </w:pPr>
            <w:r w:rsidRPr="009F6B4A">
              <w:rPr>
                <w:color w:val="000000" w:themeColor="text1"/>
                <w:sz w:val="18"/>
                <w:szCs w:val="18"/>
              </w:rPr>
              <w:t>-0.0040***</w:t>
            </w:r>
          </w:p>
        </w:tc>
      </w:tr>
      <w:tr w:rsidR="009F6B4A" w:rsidRPr="009F6B4A" w14:paraId="3A7104F7"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3B47C967"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4C063F7F" w14:textId="0AF0B64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(0.0261)</w:t>
            </w:r>
          </w:p>
        </w:tc>
        <w:tc>
          <w:tcPr>
            <w:tcW w:w="1591" w:type="dxa"/>
            <w:tcBorders>
              <w:top w:val="nil"/>
              <w:left w:val="nil"/>
              <w:bottom w:val="nil"/>
              <w:right w:val="nil"/>
            </w:tcBorders>
            <w:shd w:val="clear" w:color="auto" w:fill="auto"/>
            <w:noWrap/>
            <w:vAlign w:val="bottom"/>
            <w:hideMark/>
          </w:tcPr>
          <w:p w14:paraId="26BEC521" w14:textId="1D975EA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(0.0296)</w:t>
            </w:r>
          </w:p>
        </w:tc>
        <w:tc>
          <w:tcPr>
            <w:tcW w:w="1591" w:type="dxa"/>
            <w:tcBorders>
              <w:top w:val="nil"/>
              <w:left w:val="nil"/>
              <w:bottom w:val="nil"/>
              <w:right w:val="nil"/>
            </w:tcBorders>
            <w:shd w:val="clear" w:color="auto" w:fill="auto"/>
            <w:noWrap/>
            <w:vAlign w:val="bottom"/>
            <w:hideMark/>
          </w:tcPr>
          <w:p w14:paraId="7F9D3C3B" w14:textId="468F7508"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(0.0411)</w:t>
            </w:r>
          </w:p>
        </w:tc>
        <w:tc>
          <w:tcPr>
            <w:tcW w:w="1591" w:type="dxa"/>
            <w:tcBorders>
              <w:top w:val="nil"/>
              <w:left w:val="nil"/>
              <w:bottom w:val="nil"/>
              <w:right w:val="nil"/>
            </w:tcBorders>
            <w:vAlign w:val="bottom"/>
          </w:tcPr>
          <w:p w14:paraId="4E1C9AF2" w14:textId="1DF34260" w:rsidR="00347662" w:rsidRPr="009F6B4A" w:rsidRDefault="00347662" w:rsidP="00347662">
            <w:pPr>
              <w:jc w:val="center"/>
              <w:rPr>
                <w:color w:val="000000" w:themeColor="text1"/>
                <w:sz w:val="18"/>
                <w:szCs w:val="18"/>
              </w:rPr>
            </w:pPr>
            <w:r w:rsidRPr="009F6B4A">
              <w:rPr>
                <w:color w:val="000000" w:themeColor="text1"/>
                <w:sz w:val="18"/>
                <w:szCs w:val="18"/>
              </w:rPr>
              <w:t>(0.0007)</w:t>
            </w:r>
          </w:p>
        </w:tc>
      </w:tr>
      <w:tr w:rsidR="009F6B4A" w:rsidRPr="009F6B4A" w14:paraId="7D462BB8" w14:textId="77777777" w:rsidTr="000A499B">
        <w:trPr>
          <w:trHeight w:val="240"/>
          <w:jc w:val="center"/>
        </w:trPr>
        <w:tc>
          <w:tcPr>
            <w:tcW w:w="1574" w:type="dxa"/>
            <w:tcBorders>
              <w:top w:val="nil"/>
              <w:left w:val="nil"/>
              <w:bottom w:val="nil"/>
              <w:right w:val="nil"/>
            </w:tcBorders>
            <w:shd w:val="clear" w:color="auto" w:fill="auto"/>
            <w:noWrap/>
            <w:vAlign w:val="center"/>
            <w:hideMark/>
          </w:tcPr>
          <w:p w14:paraId="1CD84369"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PPE</m:t>
                    </m:r>
                  </m:num>
                  <m:den>
                    <m:r>
                      <w:rPr>
                        <w:rFonts w:ascii="Cambria Math" w:hAnsi="Cambria Math"/>
                        <w:color w:val="000000" w:themeColor="text1"/>
                        <w:sz w:val="18"/>
                        <w:szCs w:val="20"/>
                      </w:rPr>
                      <m:t>Employees</m:t>
                    </m:r>
                  </m:den>
                </m:f>
              </m:oMath>
            </m:oMathPara>
          </w:p>
        </w:tc>
        <w:tc>
          <w:tcPr>
            <w:tcW w:w="1591" w:type="dxa"/>
            <w:tcBorders>
              <w:top w:val="nil"/>
              <w:left w:val="nil"/>
              <w:bottom w:val="nil"/>
              <w:right w:val="nil"/>
            </w:tcBorders>
            <w:shd w:val="clear" w:color="auto" w:fill="auto"/>
            <w:noWrap/>
            <w:vAlign w:val="bottom"/>
            <w:hideMark/>
          </w:tcPr>
          <w:p w14:paraId="2F9ED828" w14:textId="53FC523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591" w:type="dxa"/>
            <w:tcBorders>
              <w:top w:val="nil"/>
              <w:left w:val="nil"/>
              <w:bottom w:val="nil"/>
              <w:right w:val="nil"/>
            </w:tcBorders>
            <w:shd w:val="clear" w:color="auto" w:fill="auto"/>
            <w:noWrap/>
            <w:vAlign w:val="bottom"/>
            <w:hideMark/>
          </w:tcPr>
          <w:p w14:paraId="7BD7352B" w14:textId="7485506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-0.0002***</w:t>
            </w:r>
          </w:p>
        </w:tc>
        <w:tc>
          <w:tcPr>
            <w:tcW w:w="1591" w:type="dxa"/>
            <w:tcBorders>
              <w:top w:val="nil"/>
              <w:left w:val="nil"/>
              <w:bottom w:val="nil"/>
              <w:right w:val="nil"/>
            </w:tcBorders>
            <w:shd w:val="clear" w:color="auto" w:fill="auto"/>
            <w:noWrap/>
            <w:vAlign w:val="bottom"/>
            <w:hideMark/>
          </w:tcPr>
          <w:p w14:paraId="0A1FAD22" w14:textId="56F3C19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-0.0003***</w:t>
            </w:r>
          </w:p>
        </w:tc>
        <w:tc>
          <w:tcPr>
            <w:tcW w:w="1591" w:type="dxa"/>
            <w:tcBorders>
              <w:top w:val="nil"/>
              <w:left w:val="nil"/>
              <w:bottom w:val="nil"/>
              <w:right w:val="nil"/>
            </w:tcBorders>
            <w:vAlign w:val="bottom"/>
          </w:tcPr>
          <w:p w14:paraId="7C41A439" w14:textId="0BC33374"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6A201497" w14:textId="77777777" w:rsidTr="000A499B">
        <w:trPr>
          <w:trHeight w:val="240"/>
          <w:jc w:val="center"/>
        </w:trPr>
        <w:tc>
          <w:tcPr>
            <w:tcW w:w="1574" w:type="dxa"/>
            <w:tcBorders>
              <w:top w:val="nil"/>
              <w:left w:val="nil"/>
              <w:bottom w:val="nil"/>
              <w:right w:val="nil"/>
            </w:tcBorders>
            <w:shd w:val="clear" w:color="auto" w:fill="auto"/>
            <w:noWrap/>
            <w:vAlign w:val="center"/>
            <w:hideMark/>
          </w:tcPr>
          <w:p w14:paraId="08082C5B"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3C9A51EF" w14:textId="54BDACA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shd w:val="clear" w:color="auto" w:fill="auto"/>
            <w:noWrap/>
            <w:vAlign w:val="bottom"/>
            <w:hideMark/>
          </w:tcPr>
          <w:p w14:paraId="0746247B" w14:textId="22D05A5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shd w:val="clear" w:color="auto" w:fill="auto"/>
            <w:noWrap/>
            <w:vAlign w:val="bottom"/>
            <w:hideMark/>
          </w:tcPr>
          <w:p w14:paraId="28F23051" w14:textId="13D9664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(0.0000)</w:t>
            </w:r>
          </w:p>
        </w:tc>
        <w:tc>
          <w:tcPr>
            <w:tcW w:w="1591" w:type="dxa"/>
            <w:tcBorders>
              <w:top w:val="nil"/>
              <w:left w:val="nil"/>
              <w:bottom w:val="nil"/>
              <w:right w:val="nil"/>
            </w:tcBorders>
            <w:vAlign w:val="bottom"/>
          </w:tcPr>
          <w:p w14:paraId="6E345EA7" w14:textId="3442854C" w:rsidR="00347662" w:rsidRPr="009F6B4A" w:rsidRDefault="00347662" w:rsidP="00347662">
            <w:pPr>
              <w:jc w:val="center"/>
              <w:rPr>
                <w:color w:val="000000" w:themeColor="text1"/>
                <w:sz w:val="18"/>
                <w:szCs w:val="18"/>
              </w:rPr>
            </w:pPr>
            <w:r w:rsidRPr="009F6B4A">
              <w:rPr>
                <w:color w:val="000000" w:themeColor="text1"/>
                <w:sz w:val="18"/>
                <w:szCs w:val="18"/>
              </w:rPr>
              <w:t>(0.0000)</w:t>
            </w:r>
          </w:p>
        </w:tc>
      </w:tr>
      <w:tr w:rsidR="009F6B4A" w:rsidRPr="009F6B4A" w14:paraId="3A034B4B"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6BC2E2A8"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ROA</m:t>
                </m:r>
              </m:oMath>
            </m:oMathPara>
          </w:p>
        </w:tc>
        <w:tc>
          <w:tcPr>
            <w:tcW w:w="1591" w:type="dxa"/>
            <w:tcBorders>
              <w:top w:val="nil"/>
              <w:left w:val="nil"/>
              <w:bottom w:val="nil"/>
              <w:right w:val="nil"/>
            </w:tcBorders>
            <w:shd w:val="clear" w:color="auto" w:fill="auto"/>
            <w:noWrap/>
            <w:vAlign w:val="bottom"/>
            <w:hideMark/>
          </w:tcPr>
          <w:p w14:paraId="2E7E4643" w14:textId="6A2C518B"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-0.3453***</w:t>
            </w:r>
          </w:p>
        </w:tc>
        <w:tc>
          <w:tcPr>
            <w:tcW w:w="1591" w:type="dxa"/>
            <w:tcBorders>
              <w:top w:val="nil"/>
              <w:left w:val="nil"/>
              <w:bottom w:val="nil"/>
              <w:right w:val="nil"/>
            </w:tcBorders>
            <w:shd w:val="clear" w:color="auto" w:fill="auto"/>
            <w:noWrap/>
            <w:vAlign w:val="bottom"/>
            <w:hideMark/>
          </w:tcPr>
          <w:p w14:paraId="3D5A3C4D" w14:textId="7DC7959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-0.4438***</w:t>
            </w:r>
          </w:p>
        </w:tc>
        <w:tc>
          <w:tcPr>
            <w:tcW w:w="1591" w:type="dxa"/>
            <w:tcBorders>
              <w:top w:val="nil"/>
              <w:left w:val="nil"/>
              <w:bottom w:val="nil"/>
              <w:right w:val="nil"/>
            </w:tcBorders>
            <w:shd w:val="clear" w:color="auto" w:fill="auto"/>
            <w:noWrap/>
            <w:vAlign w:val="bottom"/>
            <w:hideMark/>
          </w:tcPr>
          <w:p w14:paraId="49C82625" w14:textId="26681CF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-0.3346***</w:t>
            </w:r>
          </w:p>
        </w:tc>
        <w:tc>
          <w:tcPr>
            <w:tcW w:w="1591" w:type="dxa"/>
            <w:tcBorders>
              <w:top w:val="nil"/>
              <w:left w:val="nil"/>
              <w:bottom w:val="nil"/>
              <w:right w:val="nil"/>
            </w:tcBorders>
            <w:vAlign w:val="bottom"/>
          </w:tcPr>
          <w:p w14:paraId="1E6C40EB" w14:textId="2E7445E4" w:rsidR="00347662" w:rsidRPr="009F6B4A" w:rsidRDefault="00347662" w:rsidP="00347662">
            <w:pPr>
              <w:jc w:val="center"/>
              <w:rPr>
                <w:color w:val="000000" w:themeColor="text1"/>
                <w:sz w:val="18"/>
                <w:szCs w:val="18"/>
              </w:rPr>
            </w:pPr>
            <w:r w:rsidRPr="009F6B4A">
              <w:rPr>
                <w:color w:val="000000" w:themeColor="text1"/>
                <w:sz w:val="18"/>
                <w:szCs w:val="18"/>
              </w:rPr>
              <w:t>-0.1119***</w:t>
            </w:r>
          </w:p>
        </w:tc>
      </w:tr>
      <w:tr w:rsidR="009F6B4A" w:rsidRPr="009F6B4A" w14:paraId="340F0B36"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2B6C4082"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72F380E8" w14:textId="3E90068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(0.0609)</w:t>
            </w:r>
          </w:p>
        </w:tc>
        <w:tc>
          <w:tcPr>
            <w:tcW w:w="1591" w:type="dxa"/>
            <w:tcBorders>
              <w:top w:val="nil"/>
              <w:left w:val="nil"/>
              <w:bottom w:val="nil"/>
              <w:right w:val="nil"/>
            </w:tcBorders>
            <w:shd w:val="clear" w:color="auto" w:fill="auto"/>
            <w:noWrap/>
            <w:vAlign w:val="bottom"/>
            <w:hideMark/>
          </w:tcPr>
          <w:p w14:paraId="02A541A4" w14:textId="2DA1AF5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(0.0762)</w:t>
            </w:r>
          </w:p>
        </w:tc>
        <w:tc>
          <w:tcPr>
            <w:tcW w:w="1591" w:type="dxa"/>
            <w:tcBorders>
              <w:top w:val="nil"/>
              <w:left w:val="nil"/>
              <w:bottom w:val="nil"/>
              <w:right w:val="nil"/>
            </w:tcBorders>
            <w:shd w:val="clear" w:color="auto" w:fill="auto"/>
            <w:noWrap/>
            <w:vAlign w:val="bottom"/>
            <w:hideMark/>
          </w:tcPr>
          <w:p w14:paraId="18D3DFB6" w14:textId="2B29D95E"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(0.0865)</w:t>
            </w:r>
          </w:p>
        </w:tc>
        <w:tc>
          <w:tcPr>
            <w:tcW w:w="1591" w:type="dxa"/>
            <w:tcBorders>
              <w:top w:val="nil"/>
              <w:left w:val="nil"/>
              <w:bottom w:val="nil"/>
              <w:right w:val="nil"/>
            </w:tcBorders>
            <w:vAlign w:val="bottom"/>
          </w:tcPr>
          <w:p w14:paraId="133A0644" w14:textId="205E33ED" w:rsidR="00347662" w:rsidRPr="009F6B4A" w:rsidRDefault="00347662" w:rsidP="00347662">
            <w:pPr>
              <w:jc w:val="center"/>
              <w:rPr>
                <w:color w:val="000000" w:themeColor="text1"/>
                <w:sz w:val="18"/>
                <w:szCs w:val="18"/>
              </w:rPr>
            </w:pPr>
            <w:r w:rsidRPr="009F6B4A">
              <w:rPr>
                <w:color w:val="000000" w:themeColor="text1"/>
                <w:sz w:val="18"/>
                <w:szCs w:val="18"/>
              </w:rPr>
              <w:t>(0.0084)</w:t>
            </w:r>
          </w:p>
        </w:tc>
      </w:tr>
      <w:tr w:rsidR="009F6B4A" w:rsidRPr="009F6B4A" w14:paraId="636D6072"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402DEC69" w14:textId="77777777" w:rsidR="00347662" w:rsidRPr="009F6B4A" w:rsidRDefault="00466368" w:rsidP="00347662">
            <w:pPr>
              <w:jc w:val="center"/>
              <w:rPr>
                <w:color w:val="000000" w:themeColor="text1"/>
                <w:sz w:val="18"/>
                <w:szCs w:val="20"/>
              </w:rPr>
            </w:pPr>
            <m:oMathPara>
              <m:oMath>
                <m:f>
                  <m:fPr>
                    <m:ctrlPr>
                      <w:rPr>
                        <w:rFonts w:ascii="Cambria Math" w:hAnsi="Cambria Math"/>
                        <w:i/>
                        <w:color w:val="000000" w:themeColor="text1"/>
                        <w:sz w:val="18"/>
                        <w:szCs w:val="20"/>
                      </w:rPr>
                    </m:ctrlPr>
                  </m:fPr>
                  <m:num>
                    <m:r>
                      <w:rPr>
                        <w:rFonts w:ascii="Cambria Math" w:hAnsi="Cambria Math"/>
                        <w:color w:val="000000" w:themeColor="text1"/>
                        <w:sz w:val="18"/>
                        <w:szCs w:val="20"/>
                      </w:rPr>
                      <m:t>Cash</m:t>
                    </m:r>
                  </m:num>
                  <m:den>
                    <m:r>
                      <w:rPr>
                        <w:rFonts w:ascii="Cambria Math" w:hAnsi="Cambria Math"/>
                        <w:color w:val="000000" w:themeColor="text1"/>
                        <w:sz w:val="18"/>
                        <w:szCs w:val="20"/>
                      </w:rPr>
                      <m:t>Total assets</m:t>
                    </m:r>
                  </m:den>
                </m:f>
              </m:oMath>
            </m:oMathPara>
          </w:p>
        </w:tc>
        <w:tc>
          <w:tcPr>
            <w:tcW w:w="1591" w:type="dxa"/>
            <w:tcBorders>
              <w:top w:val="nil"/>
              <w:left w:val="nil"/>
              <w:bottom w:val="nil"/>
              <w:right w:val="nil"/>
            </w:tcBorders>
            <w:shd w:val="clear" w:color="auto" w:fill="auto"/>
            <w:noWrap/>
            <w:vAlign w:val="bottom"/>
            <w:hideMark/>
          </w:tcPr>
          <w:p w14:paraId="3CD35129" w14:textId="2770937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0.3409***</w:t>
            </w:r>
          </w:p>
        </w:tc>
        <w:tc>
          <w:tcPr>
            <w:tcW w:w="1591" w:type="dxa"/>
            <w:tcBorders>
              <w:top w:val="nil"/>
              <w:left w:val="nil"/>
              <w:bottom w:val="nil"/>
              <w:right w:val="nil"/>
            </w:tcBorders>
            <w:shd w:val="clear" w:color="auto" w:fill="auto"/>
            <w:noWrap/>
            <w:vAlign w:val="bottom"/>
            <w:hideMark/>
          </w:tcPr>
          <w:p w14:paraId="11DD63A5" w14:textId="17F2FEB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0.5296***</w:t>
            </w:r>
          </w:p>
        </w:tc>
        <w:tc>
          <w:tcPr>
            <w:tcW w:w="1591" w:type="dxa"/>
            <w:tcBorders>
              <w:top w:val="nil"/>
              <w:left w:val="nil"/>
              <w:bottom w:val="nil"/>
              <w:right w:val="nil"/>
            </w:tcBorders>
            <w:shd w:val="clear" w:color="auto" w:fill="auto"/>
            <w:noWrap/>
            <w:vAlign w:val="bottom"/>
            <w:hideMark/>
          </w:tcPr>
          <w:p w14:paraId="75446AEF" w14:textId="304FDCA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0.6133***</w:t>
            </w:r>
          </w:p>
        </w:tc>
        <w:tc>
          <w:tcPr>
            <w:tcW w:w="1591" w:type="dxa"/>
            <w:tcBorders>
              <w:top w:val="nil"/>
              <w:left w:val="nil"/>
              <w:bottom w:val="nil"/>
              <w:right w:val="nil"/>
            </w:tcBorders>
            <w:vAlign w:val="bottom"/>
          </w:tcPr>
          <w:p w14:paraId="5CC7434A" w14:textId="3F53F78B" w:rsidR="00347662" w:rsidRPr="009F6B4A" w:rsidRDefault="00347662" w:rsidP="00347662">
            <w:pPr>
              <w:jc w:val="center"/>
              <w:rPr>
                <w:color w:val="000000" w:themeColor="text1"/>
                <w:sz w:val="18"/>
                <w:szCs w:val="18"/>
              </w:rPr>
            </w:pPr>
            <w:r w:rsidRPr="009F6B4A">
              <w:rPr>
                <w:color w:val="000000" w:themeColor="text1"/>
                <w:sz w:val="18"/>
                <w:szCs w:val="18"/>
              </w:rPr>
              <w:t>0.1067***</w:t>
            </w:r>
          </w:p>
        </w:tc>
      </w:tr>
      <w:tr w:rsidR="009F6B4A" w:rsidRPr="009F6B4A" w14:paraId="06EE5C90"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7619EB33"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5B60F20C" w14:textId="768BA43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(0.1023)</w:t>
            </w:r>
          </w:p>
        </w:tc>
        <w:tc>
          <w:tcPr>
            <w:tcW w:w="1591" w:type="dxa"/>
            <w:tcBorders>
              <w:top w:val="nil"/>
              <w:left w:val="nil"/>
              <w:bottom w:val="nil"/>
              <w:right w:val="nil"/>
            </w:tcBorders>
            <w:shd w:val="clear" w:color="auto" w:fill="auto"/>
            <w:noWrap/>
            <w:vAlign w:val="bottom"/>
            <w:hideMark/>
          </w:tcPr>
          <w:p w14:paraId="31328D34" w14:textId="44802ABC"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(0.1287)</w:t>
            </w:r>
          </w:p>
        </w:tc>
        <w:tc>
          <w:tcPr>
            <w:tcW w:w="1591" w:type="dxa"/>
            <w:tcBorders>
              <w:top w:val="nil"/>
              <w:left w:val="nil"/>
              <w:bottom w:val="nil"/>
              <w:right w:val="nil"/>
            </w:tcBorders>
            <w:shd w:val="clear" w:color="auto" w:fill="auto"/>
            <w:noWrap/>
            <w:vAlign w:val="bottom"/>
            <w:hideMark/>
          </w:tcPr>
          <w:p w14:paraId="7B5FCB5E" w14:textId="4D7D588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(0.1444)</w:t>
            </w:r>
          </w:p>
        </w:tc>
        <w:tc>
          <w:tcPr>
            <w:tcW w:w="1591" w:type="dxa"/>
            <w:tcBorders>
              <w:top w:val="nil"/>
              <w:left w:val="nil"/>
              <w:bottom w:val="nil"/>
              <w:right w:val="nil"/>
            </w:tcBorders>
            <w:vAlign w:val="bottom"/>
          </w:tcPr>
          <w:p w14:paraId="2509E04B" w14:textId="57DAAC14" w:rsidR="00347662" w:rsidRPr="009F6B4A" w:rsidRDefault="00347662" w:rsidP="00347662">
            <w:pPr>
              <w:jc w:val="center"/>
              <w:rPr>
                <w:color w:val="000000" w:themeColor="text1"/>
                <w:sz w:val="18"/>
                <w:szCs w:val="18"/>
              </w:rPr>
            </w:pPr>
            <w:r w:rsidRPr="009F6B4A">
              <w:rPr>
                <w:color w:val="000000" w:themeColor="text1"/>
                <w:sz w:val="18"/>
                <w:szCs w:val="18"/>
              </w:rPr>
              <w:t>(0.0101)</w:t>
            </w:r>
          </w:p>
        </w:tc>
      </w:tr>
      <w:tr w:rsidR="009F6B4A" w:rsidRPr="009F6B4A" w14:paraId="6CD4C0DE"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0161C673" w14:textId="77777777" w:rsidR="00347662" w:rsidRPr="009F6B4A" w:rsidRDefault="00347662" w:rsidP="00347662">
            <w:pPr>
              <w:jc w:val="center"/>
              <w:rPr>
                <w:color w:val="000000" w:themeColor="text1"/>
                <w:sz w:val="18"/>
                <w:szCs w:val="20"/>
              </w:rPr>
            </w:pPr>
            <m:oMathPara>
              <m:oMath>
                <m:r>
                  <w:rPr>
                    <w:rFonts w:ascii="Cambria Math" w:hAnsi="Cambria Math"/>
                    <w:color w:val="000000" w:themeColor="text1"/>
                    <w:sz w:val="18"/>
                    <w:szCs w:val="20"/>
                  </w:rPr>
                  <m:t>Sales return</m:t>
                </m:r>
              </m:oMath>
            </m:oMathPara>
          </w:p>
        </w:tc>
        <w:tc>
          <w:tcPr>
            <w:tcW w:w="1591" w:type="dxa"/>
            <w:tcBorders>
              <w:top w:val="nil"/>
              <w:left w:val="nil"/>
              <w:bottom w:val="nil"/>
              <w:right w:val="nil"/>
            </w:tcBorders>
            <w:shd w:val="clear" w:color="auto" w:fill="auto"/>
            <w:noWrap/>
            <w:vAlign w:val="bottom"/>
            <w:hideMark/>
          </w:tcPr>
          <w:p w14:paraId="1F06DDDB" w14:textId="0DE02E81"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-0.0553***</w:t>
            </w:r>
          </w:p>
        </w:tc>
        <w:tc>
          <w:tcPr>
            <w:tcW w:w="1591" w:type="dxa"/>
            <w:tcBorders>
              <w:top w:val="nil"/>
              <w:left w:val="nil"/>
              <w:bottom w:val="nil"/>
              <w:right w:val="nil"/>
            </w:tcBorders>
            <w:shd w:val="clear" w:color="auto" w:fill="auto"/>
            <w:noWrap/>
            <w:vAlign w:val="bottom"/>
            <w:hideMark/>
          </w:tcPr>
          <w:p w14:paraId="6579D740" w14:textId="70B0183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-0.0366</w:t>
            </w:r>
          </w:p>
        </w:tc>
        <w:tc>
          <w:tcPr>
            <w:tcW w:w="1591" w:type="dxa"/>
            <w:tcBorders>
              <w:top w:val="nil"/>
              <w:left w:val="nil"/>
              <w:bottom w:val="nil"/>
              <w:right w:val="nil"/>
            </w:tcBorders>
            <w:shd w:val="clear" w:color="auto" w:fill="auto"/>
            <w:noWrap/>
            <w:vAlign w:val="bottom"/>
            <w:hideMark/>
          </w:tcPr>
          <w:p w14:paraId="0E439C8A" w14:textId="056BD992"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-0.0387</w:t>
            </w:r>
          </w:p>
        </w:tc>
        <w:tc>
          <w:tcPr>
            <w:tcW w:w="1591" w:type="dxa"/>
            <w:tcBorders>
              <w:top w:val="nil"/>
              <w:left w:val="nil"/>
              <w:bottom w:val="nil"/>
              <w:right w:val="nil"/>
            </w:tcBorders>
            <w:vAlign w:val="bottom"/>
          </w:tcPr>
          <w:p w14:paraId="52D913AD" w14:textId="62C6C4E3" w:rsidR="00347662" w:rsidRPr="009F6B4A" w:rsidRDefault="00347662" w:rsidP="00347662">
            <w:pPr>
              <w:jc w:val="center"/>
              <w:rPr>
                <w:color w:val="000000" w:themeColor="text1"/>
                <w:sz w:val="18"/>
                <w:szCs w:val="18"/>
              </w:rPr>
            </w:pPr>
            <w:r w:rsidRPr="009F6B4A">
              <w:rPr>
                <w:color w:val="000000" w:themeColor="text1"/>
                <w:sz w:val="18"/>
                <w:szCs w:val="18"/>
              </w:rPr>
              <w:t>0.0067***</w:t>
            </w:r>
          </w:p>
        </w:tc>
      </w:tr>
      <w:tr w:rsidR="009F6B4A" w:rsidRPr="009F6B4A" w14:paraId="3828D4B6" w14:textId="77777777" w:rsidTr="000A499B">
        <w:trPr>
          <w:trHeight w:val="240"/>
          <w:jc w:val="center"/>
        </w:trPr>
        <w:tc>
          <w:tcPr>
            <w:tcW w:w="1574" w:type="dxa"/>
            <w:tcBorders>
              <w:top w:val="nil"/>
              <w:left w:val="nil"/>
              <w:bottom w:val="nil"/>
              <w:right w:val="nil"/>
            </w:tcBorders>
            <w:shd w:val="clear" w:color="auto" w:fill="auto"/>
            <w:noWrap/>
            <w:vAlign w:val="bottom"/>
            <w:hideMark/>
          </w:tcPr>
          <w:p w14:paraId="38F7E981" w14:textId="77777777" w:rsidR="00347662" w:rsidRPr="009F6B4A" w:rsidRDefault="00347662" w:rsidP="00347662">
            <w:pPr>
              <w:spacing w:before="100" w:beforeAutospacing="1" w:after="100" w:afterAutospacing="1"/>
              <w:jc w:val="center"/>
              <w:rPr>
                <w:color w:val="000000" w:themeColor="text1"/>
                <w:sz w:val="18"/>
                <w:szCs w:val="20"/>
              </w:rPr>
            </w:pPr>
          </w:p>
        </w:tc>
        <w:tc>
          <w:tcPr>
            <w:tcW w:w="1591" w:type="dxa"/>
            <w:tcBorders>
              <w:top w:val="nil"/>
              <w:left w:val="nil"/>
              <w:bottom w:val="nil"/>
              <w:right w:val="nil"/>
            </w:tcBorders>
            <w:shd w:val="clear" w:color="auto" w:fill="auto"/>
            <w:noWrap/>
            <w:vAlign w:val="bottom"/>
            <w:hideMark/>
          </w:tcPr>
          <w:p w14:paraId="19C5C039" w14:textId="7C5AC38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(0.0198)</w:t>
            </w:r>
          </w:p>
        </w:tc>
        <w:tc>
          <w:tcPr>
            <w:tcW w:w="1591" w:type="dxa"/>
            <w:tcBorders>
              <w:top w:val="nil"/>
              <w:left w:val="nil"/>
              <w:bottom w:val="nil"/>
              <w:right w:val="nil"/>
            </w:tcBorders>
            <w:shd w:val="clear" w:color="auto" w:fill="auto"/>
            <w:noWrap/>
            <w:vAlign w:val="bottom"/>
            <w:hideMark/>
          </w:tcPr>
          <w:p w14:paraId="526C13B0" w14:textId="0381768A"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(0.0250)</w:t>
            </w:r>
          </w:p>
        </w:tc>
        <w:tc>
          <w:tcPr>
            <w:tcW w:w="1591" w:type="dxa"/>
            <w:tcBorders>
              <w:top w:val="nil"/>
              <w:left w:val="nil"/>
              <w:bottom w:val="nil"/>
              <w:right w:val="nil"/>
            </w:tcBorders>
            <w:shd w:val="clear" w:color="auto" w:fill="auto"/>
            <w:noWrap/>
            <w:vAlign w:val="bottom"/>
            <w:hideMark/>
          </w:tcPr>
          <w:p w14:paraId="173C1DA2" w14:textId="4948B70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(0.0320)</w:t>
            </w:r>
          </w:p>
        </w:tc>
        <w:tc>
          <w:tcPr>
            <w:tcW w:w="1591" w:type="dxa"/>
            <w:tcBorders>
              <w:top w:val="nil"/>
              <w:left w:val="nil"/>
              <w:bottom w:val="nil"/>
              <w:right w:val="nil"/>
            </w:tcBorders>
            <w:vAlign w:val="bottom"/>
          </w:tcPr>
          <w:p w14:paraId="78498965" w14:textId="3DF54703" w:rsidR="00347662" w:rsidRPr="009F6B4A" w:rsidRDefault="00347662" w:rsidP="00347662">
            <w:pPr>
              <w:jc w:val="center"/>
              <w:rPr>
                <w:color w:val="000000" w:themeColor="text1"/>
                <w:sz w:val="18"/>
                <w:szCs w:val="18"/>
              </w:rPr>
            </w:pPr>
            <w:r w:rsidRPr="009F6B4A">
              <w:rPr>
                <w:color w:val="000000" w:themeColor="text1"/>
                <w:sz w:val="18"/>
                <w:szCs w:val="18"/>
              </w:rPr>
              <w:t>(0.0017)</w:t>
            </w:r>
          </w:p>
        </w:tc>
      </w:tr>
      <w:tr w:rsidR="009F6B4A" w:rsidRPr="009F6B4A" w14:paraId="1FC2B209" w14:textId="77777777" w:rsidTr="000A499B">
        <w:trPr>
          <w:trHeight w:val="468"/>
          <w:jc w:val="center"/>
        </w:trPr>
        <w:tc>
          <w:tcPr>
            <w:tcW w:w="1574" w:type="dxa"/>
            <w:tcBorders>
              <w:top w:val="nil"/>
              <w:left w:val="nil"/>
              <w:bottom w:val="nil"/>
              <w:right w:val="nil"/>
            </w:tcBorders>
            <w:shd w:val="clear" w:color="auto" w:fill="auto"/>
            <w:noWrap/>
            <w:vAlign w:val="bottom"/>
          </w:tcPr>
          <w:p w14:paraId="11752F0C" w14:textId="77777777" w:rsidR="00347662" w:rsidRPr="009F6B4A" w:rsidRDefault="00347662" w:rsidP="00347662">
            <w:pPr>
              <w:jc w:val="center"/>
              <w:rPr>
                <w:color w:val="000000" w:themeColor="text1"/>
                <w:sz w:val="18"/>
                <w:szCs w:val="20"/>
              </w:rPr>
            </w:pPr>
          </w:p>
          <w:p w14:paraId="579AAC89" w14:textId="77777777" w:rsidR="00347662" w:rsidRPr="009F6B4A" w:rsidRDefault="00347662" w:rsidP="00347662">
            <w:pPr>
              <w:jc w:val="center"/>
              <w:rPr>
                <w:rFonts w:eastAsia="MS Mincho"/>
                <w:color w:val="000000" w:themeColor="text1"/>
                <w:sz w:val="18"/>
                <w:szCs w:val="20"/>
              </w:rPr>
            </w:pPr>
            <m:oMathPara>
              <m:oMath>
                <m:r>
                  <w:rPr>
                    <w:rFonts w:ascii="Cambria Math" w:hAnsi="Cambria Math"/>
                    <w:color w:val="000000" w:themeColor="text1"/>
                    <w:sz w:val="18"/>
                    <w:szCs w:val="20"/>
                  </w:rPr>
                  <m:t>Stock Return</m:t>
                </m:r>
              </m:oMath>
            </m:oMathPara>
          </w:p>
        </w:tc>
        <w:tc>
          <w:tcPr>
            <w:tcW w:w="1591" w:type="dxa"/>
            <w:tcBorders>
              <w:top w:val="nil"/>
              <w:left w:val="nil"/>
              <w:bottom w:val="nil"/>
              <w:right w:val="nil"/>
            </w:tcBorders>
            <w:shd w:val="clear" w:color="auto" w:fill="auto"/>
            <w:noWrap/>
            <w:vAlign w:val="bottom"/>
          </w:tcPr>
          <w:p w14:paraId="63D9E10E" w14:textId="1B4D02A5"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0.0152*</w:t>
            </w:r>
          </w:p>
        </w:tc>
        <w:tc>
          <w:tcPr>
            <w:tcW w:w="1591" w:type="dxa"/>
            <w:tcBorders>
              <w:top w:val="nil"/>
              <w:left w:val="nil"/>
              <w:bottom w:val="nil"/>
              <w:right w:val="nil"/>
            </w:tcBorders>
            <w:shd w:val="clear" w:color="auto" w:fill="auto"/>
            <w:noWrap/>
            <w:vAlign w:val="bottom"/>
          </w:tcPr>
          <w:p w14:paraId="389BB565" w14:textId="50FBC134"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0.0175</w:t>
            </w:r>
          </w:p>
        </w:tc>
        <w:tc>
          <w:tcPr>
            <w:tcW w:w="1591" w:type="dxa"/>
            <w:tcBorders>
              <w:top w:val="nil"/>
              <w:left w:val="nil"/>
              <w:bottom w:val="nil"/>
              <w:right w:val="nil"/>
            </w:tcBorders>
            <w:shd w:val="clear" w:color="auto" w:fill="auto"/>
            <w:noWrap/>
            <w:vAlign w:val="bottom"/>
          </w:tcPr>
          <w:p w14:paraId="488ABF54" w14:textId="7308818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0.0947***</w:t>
            </w:r>
          </w:p>
        </w:tc>
        <w:tc>
          <w:tcPr>
            <w:tcW w:w="1591" w:type="dxa"/>
            <w:tcBorders>
              <w:top w:val="nil"/>
              <w:left w:val="nil"/>
              <w:bottom w:val="nil"/>
              <w:right w:val="nil"/>
            </w:tcBorders>
            <w:vAlign w:val="bottom"/>
          </w:tcPr>
          <w:p w14:paraId="0DDAD8FA" w14:textId="46C7C80D" w:rsidR="00347662" w:rsidRPr="009F6B4A" w:rsidRDefault="00347662" w:rsidP="00347662">
            <w:pPr>
              <w:jc w:val="center"/>
              <w:rPr>
                <w:color w:val="000000" w:themeColor="text1"/>
                <w:sz w:val="18"/>
                <w:szCs w:val="18"/>
              </w:rPr>
            </w:pPr>
            <w:r w:rsidRPr="009F6B4A">
              <w:rPr>
                <w:color w:val="000000" w:themeColor="text1"/>
                <w:sz w:val="18"/>
                <w:szCs w:val="18"/>
              </w:rPr>
              <w:t>-0.0004</w:t>
            </w:r>
          </w:p>
        </w:tc>
      </w:tr>
      <w:tr w:rsidR="009F6B4A" w:rsidRPr="009F6B4A" w14:paraId="1EC115E3" w14:textId="77777777" w:rsidTr="000A499B">
        <w:trPr>
          <w:trHeight w:val="240"/>
          <w:jc w:val="center"/>
        </w:trPr>
        <w:tc>
          <w:tcPr>
            <w:tcW w:w="1574" w:type="dxa"/>
            <w:tcBorders>
              <w:top w:val="nil"/>
              <w:left w:val="nil"/>
              <w:bottom w:val="nil"/>
              <w:right w:val="nil"/>
            </w:tcBorders>
            <w:shd w:val="clear" w:color="auto" w:fill="auto"/>
            <w:noWrap/>
            <w:vAlign w:val="bottom"/>
          </w:tcPr>
          <w:p w14:paraId="0B34B420"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7FEEF395" w14:textId="6B45EA5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(0.0087)</w:t>
            </w:r>
          </w:p>
        </w:tc>
        <w:tc>
          <w:tcPr>
            <w:tcW w:w="1591" w:type="dxa"/>
            <w:tcBorders>
              <w:top w:val="nil"/>
              <w:left w:val="nil"/>
              <w:bottom w:val="nil"/>
              <w:right w:val="nil"/>
            </w:tcBorders>
            <w:shd w:val="clear" w:color="auto" w:fill="auto"/>
            <w:noWrap/>
            <w:vAlign w:val="bottom"/>
          </w:tcPr>
          <w:p w14:paraId="0D0391AB" w14:textId="68A7F1B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(0.0111)</w:t>
            </w:r>
          </w:p>
        </w:tc>
        <w:tc>
          <w:tcPr>
            <w:tcW w:w="1591" w:type="dxa"/>
            <w:tcBorders>
              <w:top w:val="nil"/>
              <w:left w:val="nil"/>
              <w:bottom w:val="nil"/>
              <w:right w:val="nil"/>
            </w:tcBorders>
            <w:shd w:val="clear" w:color="auto" w:fill="auto"/>
            <w:noWrap/>
            <w:vAlign w:val="bottom"/>
          </w:tcPr>
          <w:p w14:paraId="5CF80E62" w14:textId="1E8E6F90"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(0.0123)</w:t>
            </w:r>
          </w:p>
        </w:tc>
        <w:tc>
          <w:tcPr>
            <w:tcW w:w="1591" w:type="dxa"/>
            <w:tcBorders>
              <w:top w:val="nil"/>
              <w:left w:val="nil"/>
              <w:bottom w:val="nil"/>
              <w:right w:val="nil"/>
            </w:tcBorders>
            <w:vAlign w:val="bottom"/>
          </w:tcPr>
          <w:p w14:paraId="334CA776" w14:textId="08D090EE" w:rsidR="00347662" w:rsidRPr="009F6B4A" w:rsidRDefault="00347662" w:rsidP="00347662">
            <w:pPr>
              <w:jc w:val="center"/>
              <w:rPr>
                <w:color w:val="000000" w:themeColor="text1"/>
                <w:sz w:val="18"/>
                <w:szCs w:val="18"/>
              </w:rPr>
            </w:pPr>
            <w:r w:rsidRPr="009F6B4A">
              <w:rPr>
                <w:color w:val="000000" w:themeColor="text1"/>
                <w:sz w:val="18"/>
                <w:szCs w:val="18"/>
              </w:rPr>
              <w:t>(0.0009)</w:t>
            </w:r>
          </w:p>
        </w:tc>
      </w:tr>
      <w:tr w:rsidR="009F6B4A" w:rsidRPr="009F6B4A" w14:paraId="68C6B7B9" w14:textId="77777777" w:rsidTr="000A499B">
        <w:trPr>
          <w:trHeight w:val="78"/>
          <w:jc w:val="center"/>
        </w:trPr>
        <w:tc>
          <w:tcPr>
            <w:tcW w:w="1574" w:type="dxa"/>
            <w:tcBorders>
              <w:top w:val="nil"/>
              <w:left w:val="nil"/>
              <w:bottom w:val="nil"/>
              <w:right w:val="nil"/>
            </w:tcBorders>
            <w:shd w:val="clear" w:color="auto" w:fill="auto"/>
            <w:noWrap/>
            <w:vAlign w:val="bottom"/>
          </w:tcPr>
          <w:p w14:paraId="70716BE5" w14:textId="77777777" w:rsidR="00347662" w:rsidRPr="009F6B4A" w:rsidRDefault="00347662" w:rsidP="00347662">
            <w:pPr>
              <w:spacing w:before="100" w:beforeAutospacing="1" w:after="100" w:afterAutospacing="1"/>
              <w:jc w:val="center"/>
              <w:rPr>
                <w:rFonts w:eastAsia="MS Mincho"/>
                <w:color w:val="000000" w:themeColor="text1"/>
                <w:sz w:val="18"/>
                <w:szCs w:val="20"/>
              </w:rPr>
            </w:pPr>
            <m:oMathPara>
              <m:oMath>
                <m:r>
                  <w:rPr>
                    <w:rFonts w:ascii="Cambria Math" w:hAnsi="Cambria Math"/>
                    <w:color w:val="000000" w:themeColor="text1"/>
                    <w:sz w:val="18"/>
                    <w:szCs w:val="20"/>
                  </w:rPr>
                  <m:t>Constant</m:t>
                </m:r>
              </m:oMath>
            </m:oMathPara>
          </w:p>
        </w:tc>
        <w:tc>
          <w:tcPr>
            <w:tcW w:w="1591" w:type="dxa"/>
            <w:tcBorders>
              <w:top w:val="nil"/>
              <w:left w:val="nil"/>
              <w:bottom w:val="nil"/>
              <w:right w:val="nil"/>
            </w:tcBorders>
            <w:shd w:val="clear" w:color="auto" w:fill="auto"/>
            <w:noWrap/>
            <w:vAlign w:val="bottom"/>
          </w:tcPr>
          <w:p w14:paraId="4A452681" w14:textId="01BE098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-1.2133***</w:t>
            </w:r>
          </w:p>
        </w:tc>
        <w:tc>
          <w:tcPr>
            <w:tcW w:w="1591" w:type="dxa"/>
            <w:tcBorders>
              <w:top w:val="nil"/>
              <w:left w:val="nil"/>
              <w:bottom w:val="nil"/>
              <w:right w:val="nil"/>
            </w:tcBorders>
            <w:shd w:val="clear" w:color="auto" w:fill="auto"/>
            <w:noWrap/>
            <w:vAlign w:val="bottom"/>
          </w:tcPr>
          <w:p w14:paraId="59E2F582" w14:textId="5C930769"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-1.5371***</w:t>
            </w:r>
          </w:p>
        </w:tc>
        <w:tc>
          <w:tcPr>
            <w:tcW w:w="1591" w:type="dxa"/>
            <w:tcBorders>
              <w:top w:val="nil"/>
              <w:left w:val="nil"/>
              <w:bottom w:val="nil"/>
              <w:right w:val="nil"/>
            </w:tcBorders>
            <w:shd w:val="clear" w:color="auto" w:fill="auto"/>
            <w:noWrap/>
            <w:vAlign w:val="bottom"/>
          </w:tcPr>
          <w:p w14:paraId="72F1637A" w14:textId="272BB6C6"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-2.6767***</w:t>
            </w:r>
          </w:p>
        </w:tc>
        <w:tc>
          <w:tcPr>
            <w:tcW w:w="1591" w:type="dxa"/>
            <w:tcBorders>
              <w:top w:val="nil"/>
              <w:left w:val="nil"/>
              <w:bottom w:val="nil"/>
              <w:right w:val="nil"/>
            </w:tcBorders>
            <w:vAlign w:val="bottom"/>
          </w:tcPr>
          <w:p w14:paraId="318224B3" w14:textId="15E2FE17" w:rsidR="00347662" w:rsidRPr="009F6B4A" w:rsidRDefault="00347662" w:rsidP="00347662">
            <w:pPr>
              <w:jc w:val="center"/>
              <w:rPr>
                <w:color w:val="000000" w:themeColor="text1"/>
                <w:sz w:val="18"/>
                <w:szCs w:val="18"/>
              </w:rPr>
            </w:pPr>
            <w:r w:rsidRPr="009F6B4A">
              <w:rPr>
                <w:color w:val="000000" w:themeColor="text1"/>
                <w:sz w:val="18"/>
                <w:szCs w:val="18"/>
              </w:rPr>
              <w:t>0.0029</w:t>
            </w:r>
          </w:p>
        </w:tc>
      </w:tr>
      <w:tr w:rsidR="009F6B4A" w:rsidRPr="009F6B4A" w14:paraId="57658AF3" w14:textId="77777777" w:rsidTr="000A499B">
        <w:trPr>
          <w:trHeight w:val="240"/>
          <w:jc w:val="center"/>
        </w:trPr>
        <w:tc>
          <w:tcPr>
            <w:tcW w:w="1574" w:type="dxa"/>
            <w:tcBorders>
              <w:top w:val="nil"/>
              <w:left w:val="nil"/>
              <w:bottom w:val="nil"/>
              <w:right w:val="nil"/>
            </w:tcBorders>
            <w:shd w:val="clear" w:color="auto" w:fill="auto"/>
            <w:noWrap/>
            <w:vAlign w:val="bottom"/>
          </w:tcPr>
          <w:p w14:paraId="2A83261A" w14:textId="77777777" w:rsidR="00347662" w:rsidRPr="009F6B4A" w:rsidRDefault="00347662" w:rsidP="00347662">
            <w:pPr>
              <w:spacing w:before="100" w:beforeAutospacing="1" w:after="100" w:afterAutospacing="1"/>
              <w:jc w:val="center"/>
              <w:rPr>
                <w:rFonts w:eastAsia="MS Mincho"/>
                <w:color w:val="000000" w:themeColor="text1"/>
                <w:sz w:val="18"/>
                <w:szCs w:val="20"/>
              </w:rPr>
            </w:pPr>
          </w:p>
        </w:tc>
        <w:tc>
          <w:tcPr>
            <w:tcW w:w="1591" w:type="dxa"/>
            <w:tcBorders>
              <w:top w:val="nil"/>
              <w:left w:val="nil"/>
              <w:bottom w:val="nil"/>
              <w:right w:val="nil"/>
            </w:tcBorders>
            <w:shd w:val="clear" w:color="auto" w:fill="auto"/>
            <w:noWrap/>
            <w:vAlign w:val="bottom"/>
          </w:tcPr>
          <w:p w14:paraId="04596A86" w14:textId="20806B6D"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(0.3949)</w:t>
            </w:r>
          </w:p>
        </w:tc>
        <w:tc>
          <w:tcPr>
            <w:tcW w:w="1591" w:type="dxa"/>
            <w:tcBorders>
              <w:top w:val="nil"/>
              <w:left w:val="nil"/>
              <w:bottom w:val="nil"/>
              <w:right w:val="nil"/>
            </w:tcBorders>
            <w:shd w:val="clear" w:color="auto" w:fill="auto"/>
            <w:noWrap/>
            <w:vAlign w:val="bottom"/>
          </w:tcPr>
          <w:p w14:paraId="75583732" w14:textId="70348AFF"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(0.4624)</w:t>
            </w:r>
          </w:p>
        </w:tc>
        <w:tc>
          <w:tcPr>
            <w:tcW w:w="1591" w:type="dxa"/>
            <w:tcBorders>
              <w:top w:val="nil"/>
              <w:left w:val="nil"/>
              <w:bottom w:val="nil"/>
              <w:right w:val="nil"/>
            </w:tcBorders>
            <w:shd w:val="clear" w:color="auto" w:fill="auto"/>
            <w:noWrap/>
            <w:vAlign w:val="bottom"/>
          </w:tcPr>
          <w:p w14:paraId="544A72EC" w14:textId="709A7A17" w:rsidR="00347662" w:rsidRPr="009F6B4A" w:rsidRDefault="00347662" w:rsidP="00347662">
            <w:pPr>
              <w:spacing w:before="100" w:beforeAutospacing="1" w:after="100" w:afterAutospacing="1"/>
              <w:jc w:val="center"/>
              <w:rPr>
                <w:color w:val="000000" w:themeColor="text1"/>
                <w:sz w:val="18"/>
                <w:szCs w:val="18"/>
              </w:rPr>
            </w:pPr>
            <w:r w:rsidRPr="009F6B4A">
              <w:rPr>
                <w:color w:val="000000" w:themeColor="text1"/>
                <w:sz w:val="18"/>
                <w:szCs w:val="18"/>
              </w:rPr>
              <w:t>(0.5620)</w:t>
            </w:r>
          </w:p>
        </w:tc>
        <w:tc>
          <w:tcPr>
            <w:tcW w:w="1591" w:type="dxa"/>
            <w:tcBorders>
              <w:top w:val="nil"/>
              <w:left w:val="nil"/>
              <w:bottom w:val="nil"/>
              <w:right w:val="nil"/>
            </w:tcBorders>
            <w:vAlign w:val="bottom"/>
          </w:tcPr>
          <w:p w14:paraId="4727A804" w14:textId="5ACE2601" w:rsidR="00347662" w:rsidRPr="009F6B4A" w:rsidRDefault="00347662" w:rsidP="00347662">
            <w:pPr>
              <w:jc w:val="center"/>
              <w:rPr>
                <w:color w:val="000000" w:themeColor="text1"/>
                <w:sz w:val="18"/>
                <w:szCs w:val="18"/>
              </w:rPr>
            </w:pPr>
            <w:r w:rsidRPr="009F6B4A">
              <w:rPr>
                <w:color w:val="000000" w:themeColor="text1"/>
                <w:sz w:val="18"/>
                <w:szCs w:val="18"/>
              </w:rPr>
              <w:t>(0.0117)</w:t>
            </w:r>
          </w:p>
        </w:tc>
      </w:tr>
      <w:tr w:rsidR="009F6B4A" w:rsidRPr="009F6B4A" w14:paraId="53DD4B39" w14:textId="77777777" w:rsidTr="000A499B">
        <w:trPr>
          <w:trHeight w:val="240"/>
          <w:jc w:val="center"/>
        </w:trPr>
        <w:tc>
          <w:tcPr>
            <w:tcW w:w="1574" w:type="dxa"/>
            <w:tcBorders>
              <w:top w:val="single" w:sz="4" w:space="0" w:color="auto"/>
              <w:left w:val="nil"/>
              <w:right w:val="nil"/>
            </w:tcBorders>
            <w:shd w:val="clear" w:color="auto" w:fill="auto"/>
            <w:noWrap/>
            <w:vAlign w:val="bottom"/>
          </w:tcPr>
          <w:p w14:paraId="6D9082E3" w14:textId="77777777" w:rsidR="00183A57" w:rsidRPr="009F6B4A" w:rsidRDefault="00183A57" w:rsidP="000A499B">
            <w:pPr>
              <w:jc w:val="center"/>
              <w:rPr>
                <w:color w:val="000000" w:themeColor="text1"/>
                <w:sz w:val="18"/>
                <w:szCs w:val="20"/>
              </w:rPr>
            </w:pPr>
            <m:oMathPara>
              <m:oMath>
                <m:r>
                  <w:rPr>
                    <w:rFonts w:ascii="Cambria Math" w:hAnsi="Cambria Math" w:cs="Cambria Math"/>
                    <w:color w:val="000000" w:themeColor="text1"/>
                    <w:sz w:val="18"/>
                    <w:szCs w:val="20"/>
                  </w:rPr>
                  <m:t>I</m:t>
                </m:r>
                <m:r>
                  <w:rPr>
                    <w:rFonts w:ascii="Cambria Math" w:hAnsi="Cambria Math"/>
                    <w:color w:val="000000" w:themeColor="text1"/>
                    <w:sz w:val="18"/>
                    <w:szCs w:val="20"/>
                  </w:rPr>
                  <m:t>ndustry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State FE</m:t>
                </m:r>
              </m:oMath>
            </m:oMathPara>
          </w:p>
          <w:p w14:paraId="5BFA2CE8" w14:textId="77777777" w:rsidR="00183A57" w:rsidRPr="009F6B4A" w:rsidRDefault="00183A57" w:rsidP="000A499B">
            <w:pPr>
              <w:jc w:val="center"/>
              <w:rPr>
                <w:rFonts w:eastAsia="MS Mincho"/>
                <w:color w:val="000000" w:themeColor="text1"/>
                <w:sz w:val="18"/>
                <w:szCs w:val="20"/>
              </w:rPr>
            </w:pPr>
          </w:p>
        </w:tc>
        <w:tc>
          <w:tcPr>
            <w:tcW w:w="1591" w:type="dxa"/>
            <w:tcBorders>
              <w:top w:val="single" w:sz="4" w:space="0" w:color="auto"/>
              <w:left w:val="nil"/>
              <w:right w:val="nil"/>
            </w:tcBorders>
            <w:shd w:val="clear" w:color="auto" w:fill="auto"/>
            <w:noWrap/>
            <w:vAlign w:val="center"/>
          </w:tcPr>
          <w:p w14:paraId="2799B698"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shd w:val="clear" w:color="auto" w:fill="auto"/>
            <w:noWrap/>
            <w:vAlign w:val="center"/>
          </w:tcPr>
          <w:p w14:paraId="4EFEB7CA"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shd w:val="clear" w:color="auto" w:fill="auto"/>
            <w:noWrap/>
            <w:vAlign w:val="center"/>
          </w:tcPr>
          <w:p w14:paraId="1CDDA0AB"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c>
          <w:tcPr>
            <w:tcW w:w="1591" w:type="dxa"/>
            <w:tcBorders>
              <w:top w:val="single" w:sz="4" w:space="0" w:color="auto"/>
              <w:left w:val="nil"/>
              <w:right w:val="nil"/>
            </w:tcBorders>
            <w:vAlign w:val="center"/>
          </w:tcPr>
          <w:p w14:paraId="7D698341"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r>
      <w:tr w:rsidR="009F6B4A" w:rsidRPr="009F6B4A" w14:paraId="6A477A3B" w14:textId="77777777" w:rsidTr="000A499B">
        <w:trPr>
          <w:trHeight w:val="240"/>
          <w:jc w:val="center"/>
        </w:trPr>
        <w:tc>
          <w:tcPr>
            <w:tcW w:w="1574" w:type="dxa"/>
            <w:tcBorders>
              <w:top w:val="nil"/>
              <w:left w:val="nil"/>
              <w:right w:val="nil"/>
            </w:tcBorders>
            <w:shd w:val="clear" w:color="auto" w:fill="auto"/>
            <w:noWrap/>
            <w:vAlign w:val="center"/>
          </w:tcPr>
          <w:p w14:paraId="6B9BB839" w14:textId="77777777" w:rsidR="00183A57" w:rsidRPr="009F6B4A" w:rsidRDefault="00183A57" w:rsidP="000A499B">
            <w:pPr>
              <w:jc w:val="center"/>
              <w:rPr>
                <w:color w:val="000000" w:themeColor="text1"/>
                <w:sz w:val="18"/>
                <w:szCs w:val="20"/>
              </w:rPr>
            </w:pPr>
            <m:oMathPara>
              <m:oMath>
                <m:r>
                  <w:rPr>
                    <w:rFonts w:ascii="Cambria Math" w:hAnsi="Cambria Math" w:cs="Cambria Math"/>
                    <w:color w:val="000000" w:themeColor="text1"/>
                    <w:sz w:val="18"/>
                    <w:szCs w:val="20"/>
                  </w:rPr>
                  <m:t>State</m:t>
                </m:r>
                <m:r>
                  <w:rPr>
                    <w:rFonts w:ascii="Cambria Math" w:hAnsi="Cambria Math"/>
                    <w:color w:val="000000" w:themeColor="text1"/>
                    <w:sz w:val="18"/>
                    <w:szCs w:val="20"/>
                  </w:rPr>
                  <m:t xml:space="preserve"> FE</m:t>
                </m:r>
                <m:r>
                  <w:rPr>
                    <w:rFonts w:ascii="Cambria Math" w:hAnsi="Cambria Math"/>
                    <w:i/>
                    <w:color w:val="000000" w:themeColor="text1"/>
                    <w:sz w:val="18"/>
                    <w:szCs w:val="20"/>
                  </w:rPr>
                  <w:sym w:font="Symbol" w:char="F0B4"/>
                </m:r>
                <m:r>
                  <w:rPr>
                    <w:rFonts w:ascii="Cambria Math" w:hAnsi="Cambria Math"/>
                    <w:color w:val="000000" w:themeColor="text1"/>
                    <w:sz w:val="18"/>
                    <w:szCs w:val="20"/>
                  </w:rPr>
                  <m:t xml:space="preserve"> Year FE</m:t>
                </m:r>
              </m:oMath>
            </m:oMathPara>
          </w:p>
          <w:p w14:paraId="4FF75FD6" w14:textId="77777777" w:rsidR="00183A57" w:rsidRPr="009F6B4A" w:rsidRDefault="00183A57" w:rsidP="000A499B">
            <w:pPr>
              <w:jc w:val="center"/>
              <w:rPr>
                <w:rFonts w:eastAsia="MS Mincho"/>
                <w:color w:val="000000" w:themeColor="text1"/>
                <w:sz w:val="18"/>
                <w:szCs w:val="20"/>
              </w:rPr>
            </w:pPr>
          </w:p>
        </w:tc>
        <w:tc>
          <w:tcPr>
            <w:tcW w:w="1591" w:type="dxa"/>
            <w:tcBorders>
              <w:top w:val="nil"/>
              <w:left w:val="nil"/>
              <w:right w:val="nil"/>
            </w:tcBorders>
            <w:shd w:val="clear" w:color="auto" w:fill="auto"/>
            <w:noWrap/>
            <w:vAlign w:val="center"/>
          </w:tcPr>
          <w:p w14:paraId="60247BC4"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shd w:val="clear" w:color="auto" w:fill="auto"/>
            <w:noWrap/>
            <w:vAlign w:val="center"/>
          </w:tcPr>
          <w:p w14:paraId="72AD0509"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shd w:val="clear" w:color="auto" w:fill="auto"/>
            <w:noWrap/>
            <w:vAlign w:val="center"/>
          </w:tcPr>
          <w:p w14:paraId="72A72D9E"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c>
          <w:tcPr>
            <w:tcW w:w="1591" w:type="dxa"/>
            <w:tcBorders>
              <w:top w:val="nil"/>
              <w:left w:val="nil"/>
              <w:right w:val="nil"/>
            </w:tcBorders>
            <w:vAlign w:val="center"/>
          </w:tcPr>
          <w:p w14:paraId="128DF046" w14:textId="77777777" w:rsidR="00183A57" w:rsidRPr="009F6B4A" w:rsidRDefault="00183A57" w:rsidP="000A499B">
            <w:pPr>
              <w:jc w:val="center"/>
              <w:rPr>
                <w:color w:val="000000" w:themeColor="text1"/>
                <w:sz w:val="18"/>
                <w:szCs w:val="20"/>
              </w:rPr>
            </w:pPr>
            <w:r w:rsidRPr="009F6B4A">
              <w:rPr>
                <w:color w:val="000000" w:themeColor="text1"/>
                <w:sz w:val="18"/>
                <w:szCs w:val="20"/>
              </w:rPr>
              <w:t>Y</w:t>
            </w:r>
          </w:p>
        </w:tc>
      </w:tr>
      <w:tr w:rsidR="009F6B4A" w:rsidRPr="009F6B4A" w14:paraId="4575B31C" w14:textId="77777777" w:rsidTr="000A499B">
        <w:trPr>
          <w:trHeight w:val="240"/>
          <w:jc w:val="center"/>
        </w:trPr>
        <w:tc>
          <w:tcPr>
            <w:tcW w:w="1574" w:type="dxa"/>
            <w:tcBorders>
              <w:left w:val="nil"/>
              <w:right w:val="nil"/>
            </w:tcBorders>
            <w:shd w:val="clear" w:color="auto" w:fill="auto"/>
            <w:noWrap/>
            <w:vAlign w:val="bottom"/>
          </w:tcPr>
          <w:p w14:paraId="53290A3D" w14:textId="77777777" w:rsidR="00183A57" w:rsidRPr="009F6B4A" w:rsidRDefault="00183A57" w:rsidP="00183A57">
            <w:pPr>
              <w:jc w:val="center"/>
              <w:rPr>
                <w:color w:val="000000" w:themeColor="text1"/>
                <w:sz w:val="18"/>
                <w:szCs w:val="20"/>
              </w:rPr>
            </w:pPr>
            <w:r w:rsidRPr="009F6B4A">
              <w:rPr>
                <w:color w:val="000000" w:themeColor="text1"/>
                <w:sz w:val="18"/>
                <w:szCs w:val="20"/>
              </w:rPr>
              <w:t xml:space="preserve">Adjusted </w:t>
            </w:r>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w:p>
        </w:tc>
        <w:tc>
          <w:tcPr>
            <w:tcW w:w="1591" w:type="dxa"/>
            <w:tcBorders>
              <w:left w:val="nil"/>
              <w:right w:val="nil"/>
            </w:tcBorders>
            <w:shd w:val="clear" w:color="auto" w:fill="auto"/>
            <w:noWrap/>
            <w:vAlign w:val="bottom"/>
          </w:tcPr>
          <w:p w14:paraId="687ABA12" w14:textId="1CAD3FD5" w:rsidR="00183A57" w:rsidRPr="009F6B4A" w:rsidRDefault="00183A57" w:rsidP="00183A57">
            <w:pPr>
              <w:jc w:val="center"/>
              <w:rPr>
                <w:color w:val="000000" w:themeColor="text1"/>
                <w:sz w:val="18"/>
                <w:szCs w:val="18"/>
              </w:rPr>
            </w:pPr>
            <w:r w:rsidRPr="009F6B4A">
              <w:rPr>
                <w:color w:val="000000" w:themeColor="text1"/>
                <w:sz w:val="18"/>
                <w:szCs w:val="18"/>
              </w:rPr>
              <w:t>0.449</w:t>
            </w:r>
          </w:p>
        </w:tc>
        <w:tc>
          <w:tcPr>
            <w:tcW w:w="1591" w:type="dxa"/>
            <w:tcBorders>
              <w:left w:val="nil"/>
              <w:right w:val="nil"/>
            </w:tcBorders>
            <w:shd w:val="clear" w:color="auto" w:fill="auto"/>
            <w:noWrap/>
            <w:vAlign w:val="bottom"/>
          </w:tcPr>
          <w:p w14:paraId="474144AB" w14:textId="24F35F89" w:rsidR="00183A57" w:rsidRPr="009F6B4A" w:rsidRDefault="00183A57" w:rsidP="00183A57">
            <w:pPr>
              <w:jc w:val="center"/>
              <w:rPr>
                <w:color w:val="000000" w:themeColor="text1"/>
                <w:sz w:val="18"/>
                <w:szCs w:val="18"/>
              </w:rPr>
            </w:pPr>
            <w:r w:rsidRPr="009F6B4A">
              <w:rPr>
                <w:color w:val="000000" w:themeColor="text1"/>
                <w:sz w:val="18"/>
                <w:szCs w:val="18"/>
              </w:rPr>
              <w:t>0.437</w:t>
            </w:r>
          </w:p>
        </w:tc>
        <w:tc>
          <w:tcPr>
            <w:tcW w:w="1591" w:type="dxa"/>
            <w:tcBorders>
              <w:left w:val="nil"/>
              <w:right w:val="nil"/>
            </w:tcBorders>
            <w:shd w:val="clear" w:color="auto" w:fill="auto"/>
            <w:noWrap/>
            <w:vAlign w:val="bottom"/>
          </w:tcPr>
          <w:p w14:paraId="2DF41ED3" w14:textId="7AD7B25E" w:rsidR="00183A57" w:rsidRPr="009F6B4A" w:rsidRDefault="00183A57" w:rsidP="00183A57">
            <w:pPr>
              <w:jc w:val="center"/>
              <w:rPr>
                <w:color w:val="000000" w:themeColor="text1"/>
                <w:sz w:val="18"/>
                <w:szCs w:val="18"/>
              </w:rPr>
            </w:pPr>
            <w:r w:rsidRPr="009F6B4A">
              <w:rPr>
                <w:color w:val="000000" w:themeColor="text1"/>
                <w:sz w:val="18"/>
                <w:szCs w:val="18"/>
              </w:rPr>
              <w:t>0.487</w:t>
            </w:r>
          </w:p>
        </w:tc>
        <w:tc>
          <w:tcPr>
            <w:tcW w:w="1591" w:type="dxa"/>
            <w:tcBorders>
              <w:left w:val="nil"/>
              <w:right w:val="nil"/>
            </w:tcBorders>
            <w:vAlign w:val="bottom"/>
          </w:tcPr>
          <w:p w14:paraId="094F622B" w14:textId="78DA6FC9" w:rsidR="00183A57" w:rsidRPr="009F6B4A" w:rsidRDefault="00183A57" w:rsidP="00183A57">
            <w:pPr>
              <w:jc w:val="center"/>
              <w:rPr>
                <w:color w:val="000000" w:themeColor="text1"/>
                <w:sz w:val="18"/>
                <w:szCs w:val="18"/>
              </w:rPr>
            </w:pPr>
            <w:r w:rsidRPr="009F6B4A">
              <w:rPr>
                <w:color w:val="000000" w:themeColor="text1"/>
                <w:sz w:val="18"/>
                <w:szCs w:val="18"/>
              </w:rPr>
              <w:t>0.595</w:t>
            </w:r>
          </w:p>
        </w:tc>
      </w:tr>
      <w:tr w:rsidR="009F6B4A" w:rsidRPr="009F6B4A" w14:paraId="669BE8F9" w14:textId="77777777" w:rsidTr="000A499B">
        <w:trPr>
          <w:trHeight w:val="240"/>
          <w:jc w:val="center"/>
        </w:trPr>
        <w:tc>
          <w:tcPr>
            <w:tcW w:w="1574" w:type="dxa"/>
            <w:tcBorders>
              <w:left w:val="nil"/>
              <w:right w:val="nil"/>
            </w:tcBorders>
            <w:shd w:val="clear" w:color="auto" w:fill="auto"/>
            <w:noWrap/>
            <w:vAlign w:val="bottom"/>
          </w:tcPr>
          <w:p w14:paraId="4F650872" w14:textId="77777777" w:rsidR="00183A57" w:rsidRPr="009F6B4A" w:rsidRDefault="00466368" w:rsidP="00183A57">
            <w:pPr>
              <w:jc w:val="center"/>
              <w:rPr>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R</m:t>
                    </m:r>
                  </m:e>
                  <m:sup>
                    <m:r>
                      <w:rPr>
                        <w:rFonts w:ascii="Cambria Math" w:eastAsia="MS Mincho" w:hAnsi="Cambria Math"/>
                        <w:color w:val="000000" w:themeColor="text1"/>
                        <w:sz w:val="18"/>
                        <w:szCs w:val="20"/>
                      </w:rPr>
                      <m:t>2</m:t>
                    </m:r>
                  </m:sup>
                </m:sSup>
              </m:oMath>
            </m:oMathPara>
          </w:p>
        </w:tc>
        <w:tc>
          <w:tcPr>
            <w:tcW w:w="1591" w:type="dxa"/>
            <w:tcBorders>
              <w:left w:val="nil"/>
              <w:right w:val="nil"/>
            </w:tcBorders>
            <w:shd w:val="clear" w:color="auto" w:fill="auto"/>
            <w:noWrap/>
            <w:vAlign w:val="bottom"/>
          </w:tcPr>
          <w:p w14:paraId="7201DDFE" w14:textId="59C7DB47" w:rsidR="00183A57" w:rsidRPr="009F6B4A" w:rsidRDefault="00183A57" w:rsidP="00183A57">
            <w:pPr>
              <w:jc w:val="center"/>
              <w:rPr>
                <w:color w:val="000000" w:themeColor="text1"/>
                <w:sz w:val="18"/>
                <w:szCs w:val="18"/>
              </w:rPr>
            </w:pPr>
            <w:r w:rsidRPr="009F6B4A">
              <w:rPr>
                <w:color w:val="000000" w:themeColor="text1"/>
                <w:sz w:val="18"/>
                <w:szCs w:val="18"/>
              </w:rPr>
              <w:t>0.4920</w:t>
            </w:r>
          </w:p>
        </w:tc>
        <w:tc>
          <w:tcPr>
            <w:tcW w:w="1591" w:type="dxa"/>
            <w:tcBorders>
              <w:left w:val="nil"/>
              <w:right w:val="nil"/>
            </w:tcBorders>
            <w:shd w:val="clear" w:color="auto" w:fill="auto"/>
            <w:noWrap/>
            <w:vAlign w:val="bottom"/>
          </w:tcPr>
          <w:p w14:paraId="4CAE5EA5" w14:textId="5EE0F401" w:rsidR="00183A57" w:rsidRPr="009F6B4A" w:rsidRDefault="00183A57" w:rsidP="00183A57">
            <w:pPr>
              <w:jc w:val="center"/>
              <w:rPr>
                <w:color w:val="000000" w:themeColor="text1"/>
                <w:sz w:val="18"/>
                <w:szCs w:val="18"/>
              </w:rPr>
            </w:pPr>
            <w:r w:rsidRPr="009F6B4A">
              <w:rPr>
                <w:color w:val="000000" w:themeColor="text1"/>
                <w:sz w:val="18"/>
                <w:szCs w:val="18"/>
              </w:rPr>
              <w:t>0.4813</w:t>
            </w:r>
          </w:p>
        </w:tc>
        <w:tc>
          <w:tcPr>
            <w:tcW w:w="1591" w:type="dxa"/>
            <w:tcBorders>
              <w:left w:val="nil"/>
              <w:right w:val="nil"/>
            </w:tcBorders>
            <w:shd w:val="clear" w:color="auto" w:fill="auto"/>
            <w:noWrap/>
            <w:vAlign w:val="bottom"/>
          </w:tcPr>
          <w:p w14:paraId="5871C611" w14:textId="7EC74B92" w:rsidR="00183A57" w:rsidRPr="009F6B4A" w:rsidRDefault="00183A57" w:rsidP="00183A57">
            <w:pPr>
              <w:jc w:val="center"/>
              <w:rPr>
                <w:color w:val="000000" w:themeColor="text1"/>
                <w:sz w:val="18"/>
                <w:szCs w:val="18"/>
              </w:rPr>
            </w:pPr>
            <w:r w:rsidRPr="009F6B4A">
              <w:rPr>
                <w:color w:val="000000" w:themeColor="text1"/>
                <w:sz w:val="18"/>
                <w:szCs w:val="18"/>
              </w:rPr>
              <w:t>0.5271</w:t>
            </w:r>
          </w:p>
        </w:tc>
        <w:tc>
          <w:tcPr>
            <w:tcW w:w="1591" w:type="dxa"/>
            <w:tcBorders>
              <w:left w:val="nil"/>
              <w:right w:val="nil"/>
            </w:tcBorders>
            <w:vAlign w:val="bottom"/>
          </w:tcPr>
          <w:p w14:paraId="1FC86A1F" w14:textId="4787AAAF" w:rsidR="00183A57" w:rsidRPr="009F6B4A" w:rsidRDefault="00183A57" w:rsidP="00183A57">
            <w:pPr>
              <w:jc w:val="center"/>
              <w:rPr>
                <w:color w:val="000000" w:themeColor="text1"/>
                <w:sz w:val="18"/>
                <w:szCs w:val="18"/>
              </w:rPr>
            </w:pPr>
            <w:r w:rsidRPr="009F6B4A">
              <w:rPr>
                <w:color w:val="000000" w:themeColor="text1"/>
                <w:sz w:val="18"/>
                <w:szCs w:val="18"/>
              </w:rPr>
              <w:t>0.6265</w:t>
            </w:r>
          </w:p>
        </w:tc>
      </w:tr>
      <w:tr w:rsidR="009F6B4A" w:rsidRPr="009F6B4A" w14:paraId="6C5C920C" w14:textId="77777777" w:rsidTr="000A499B">
        <w:trPr>
          <w:trHeight w:val="240"/>
          <w:jc w:val="center"/>
        </w:trPr>
        <w:tc>
          <w:tcPr>
            <w:tcW w:w="1574" w:type="dxa"/>
            <w:tcBorders>
              <w:left w:val="nil"/>
              <w:right w:val="nil"/>
            </w:tcBorders>
            <w:shd w:val="clear" w:color="auto" w:fill="auto"/>
            <w:noWrap/>
            <w:vAlign w:val="bottom"/>
          </w:tcPr>
          <w:p w14:paraId="06457DC4" w14:textId="77777777" w:rsidR="00183A57" w:rsidRPr="009F6B4A" w:rsidRDefault="00183A57" w:rsidP="00183A57">
            <w:pPr>
              <w:jc w:val="center"/>
              <w:rPr>
                <w:color w:val="000000" w:themeColor="text1"/>
                <w:sz w:val="18"/>
                <w:szCs w:val="20"/>
              </w:rPr>
            </w:pPr>
            <m:oMathPara>
              <m:oMath>
                <m:r>
                  <w:rPr>
                    <w:rFonts w:ascii="Cambria Math" w:eastAsia="MS Mincho" w:hAnsi="Cambria Math"/>
                    <w:color w:val="000000" w:themeColor="text1"/>
                    <w:sz w:val="18"/>
                    <w:szCs w:val="20"/>
                  </w:rPr>
                  <m:t>δ</m:t>
                </m:r>
              </m:oMath>
            </m:oMathPara>
          </w:p>
        </w:tc>
        <w:tc>
          <w:tcPr>
            <w:tcW w:w="1591" w:type="dxa"/>
            <w:tcBorders>
              <w:left w:val="nil"/>
              <w:right w:val="nil"/>
            </w:tcBorders>
            <w:shd w:val="clear" w:color="auto" w:fill="auto"/>
            <w:noWrap/>
            <w:vAlign w:val="bottom"/>
          </w:tcPr>
          <w:p w14:paraId="32F66B7F" w14:textId="6AA05247" w:rsidR="00183A57" w:rsidRPr="009F6B4A" w:rsidRDefault="00183A57" w:rsidP="00183A57">
            <w:pPr>
              <w:jc w:val="center"/>
              <w:rPr>
                <w:color w:val="000000" w:themeColor="text1"/>
                <w:sz w:val="18"/>
                <w:szCs w:val="18"/>
              </w:rPr>
            </w:pPr>
            <w:r w:rsidRPr="009F6B4A">
              <w:rPr>
                <w:color w:val="000000" w:themeColor="text1"/>
                <w:sz w:val="18"/>
                <w:szCs w:val="18"/>
              </w:rPr>
              <w:t>9.176</w:t>
            </w:r>
          </w:p>
        </w:tc>
        <w:tc>
          <w:tcPr>
            <w:tcW w:w="1591" w:type="dxa"/>
            <w:tcBorders>
              <w:left w:val="nil"/>
              <w:right w:val="nil"/>
            </w:tcBorders>
            <w:shd w:val="clear" w:color="auto" w:fill="auto"/>
            <w:noWrap/>
            <w:vAlign w:val="bottom"/>
          </w:tcPr>
          <w:p w14:paraId="3286AFD1" w14:textId="328EB90D" w:rsidR="00183A57" w:rsidRPr="009F6B4A" w:rsidRDefault="00183A57" w:rsidP="00183A57">
            <w:pPr>
              <w:jc w:val="center"/>
              <w:rPr>
                <w:color w:val="000000" w:themeColor="text1"/>
                <w:sz w:val="18"/>
                <w:szCs w:val="18"/>
              </w:rPr>
            </w:pPr>
            <w:r w:rsidRPr="009F6B4A">
              <w:rPr>
                <w:color w:val="000000" w:themeColor="text1"/>
                <w:sz w:val="18"/>
                <w:szCs w:val="18"/>
              </w:rPr>
              <w:t>8.325</w:t>
            </w:r>
          </w:p>
        </w:tc>
        <w:tc>
          <w:tcPr>
            <w:tcW w:w="1591" w:type="dxa"/>
            <w:tcBorders>
              <w:left w:val="nil"/>
              <w:right w:val="nil"/>
            </w:tcBorders>
            <w:shd w:val="clear" w:color="auto" w:fill="auto"/>
            <w:noWrap/>
            <w:vAlign w:val="bottom"/>
          </w:tcPr>
          <w:p w14:paraId="7413C61B" w14:textId="35559230" w:rsidR="00183A57" w:rsidRPr="009F6B4A" w:rsidRDefault="00183A57" w:rsidP="00183A57">
            <w:pPr>
              <w:jc w:val="center"/>
              <w:rPr>
                <w:color w:val="000000" w:themeColor="text1"/>
                <w:sz w:val="18"/>
                <w:szCs w:val="18"/>
              </w:rPr>
            </w:pPr>
            <w:r w:rsidRPr="009F6B4A">
              <w:rPr>
                <w:color w:val="000000" w:themeColor="text1"/>
                <w:sz w:val="18"/>
                <w:szCs w:val="18"/>
              </w:rPr>
              <w:t>13.39</w:t>
            </w:r>
          </w:p>
        </w:tc>
        <w:tc>
          <w:tcPr>
            <w:tcW w:w="1591" w:type="dxa"/>
            <w:tcBorders>
              <w:left w:val="nil"/>
              <w:right w:val="nil"/>
            </w:tcBorders>
            <w:vAlign w:val="bottom"/>
          </w:tcPr>
          <w:p w14:paraId="35A3EA34" w14:textId="671D6967" w:rsidR="00183A57" w:rsidRPr="009F6B4A" w:rsidRDefault="00183A57" w:rsidP="00183A57">
            <w:pPr>
              <w:jc w:val="center"/>
              <w:rPr>
                <w:color w:val="000000" w:themeColor="text1"/>
                <w:sz w:val="18"/>
                <w:szCs w:val="18"/>
              </w:rPr>
            </w:pPr>
            <w:r w:rsidRPr="009F6B4A">
              <w:rPr>
                <w:color w:val="000000" w:themeColor="text1"/>
                <w:sz w:val="18"/>
                <w:szCs w:val="18"/>
              </w:rPr>
              <w:t>2.791</w:t>
            </w:r>
          </w:p>
        </w:tc>
      </w:tr>
      <w:tr w:rsidR="009F6B4A" w:rsidRPr="009F6B4A" w14:paraId="62F07844" w14:textId="77777777" w:rsidTr="000A499B">
        <w:trPr>
          <w:trHeight w:val="240"/>
          <w:jc w:val="center"/>
        </w:trPr>
        <w:tc>
          <w:tcPr>
            <w:tcW w:w="1574" w:type="dxa"/>
            <w:tcBorders>
              <w:left w:val="nil"/>
              <w:right w:val="nil"/>
            </w:tcBorders>
            <w:shd w:val="clear" w:color="auto" w:fill="auto"/>
            <w:noWrap/>
            <w:vAlign w:val="bottom"/>
          </w:tcPr>
          <w:p w14:paraId="365BC94D" w14:textId="77777777" w:rsidR="00183A57" w:rsidRPr="009F6B4A" w:rsidRDefault="00466368" w:rsidP="00183A57">
            <w:pPr>
              <w:jc w:val="center"/>
              <w:rPr>
                <w:rFonts w:eastAsia="MS Mincho"/>
                <w:color w:val="000000" w:themeColor="text1"/>
                <w:sz w:val="18"/>
                <w:szCs w:val="20"/>
              </w:rPr>
            </w:pPr>
            <m:oMathPara>
              <m:oMath>
                <m:sSup>
                  <m:sSupPr>
                    <m:ctrlPr>
                      <w:rPr>
                        <w:rFonts w:ascii="Cambria Math" w:eastAsia="MS Mincho" w:hAnsi="Cambria Math"/>
                        <w:i/>
                        <w:color w:val="000000" w:themeColor="text1"/>
                        <w:sz w:val="18"/>
                        <w:szCs w:val="20"/>
                      </w:rPr>
                    </m:ctrlPr>
                  </m:sSupPr>
                  <m:e>
                    <m:r>
                      <w:rPr>
                        <w:rFonts w:ascii="Cambria Math" w:eastAsia="MS Mincho" w:hAnsi="Cambria Math"/>
                        <w:color w:val="000000" w:themeColor="text1"/>
                        <w:sz w:val="18"/>
                        <w:szCs w:val="20"/>
                      </w:rPr>
                      <m:t>β</m:t>
                    </m:r>
                  </m:e>
                  <m:sup>
                    <m:r>
                      <w:rPr>
                        <w:rFonts w:ascii="Cambria Math" w:eastAsia="MS Mincho" w:hAnsi="Cambria Math"/>
                        <w:color w:val="000000" w:themeColor="text1"/>
                        <w:sz w:val="18"/>
                        <w:szCs w:val="20"/>
                      </w:rPr>
                      <m:t>omitted</m:t>
                    </m:r>
                  </m:sup>
                </m:sSup>
              </m:oMath>
            </m:oMathPara>
          </w:p>
        </w:tc>
        <w:tc>
          <w:tcPr>
            <w:tcW w:w="1591" w:type="dxa"/>
            <w:tcBorders>
              <w:left w:val="nil"/>
              <w:right w:val="nil"/>
            </w:tcBorders>
            <w:shd w:val="clear" w:color="auto" w:fill="auto"/>
            <w:noWrap/>
            <w:vAlign w:val="bottom"/>
          </w:tcPr>
          <w:p w14:paraId="7A465B06" w14:textId="2B9BC278" w:rsidR="00183A57" w:rsidRPr="009F6B4A" w:rsidRDefault="00183A57" w:rsidP="00183A57">
            <w:pPr>
              <w:jc w:val="center"/>
              <w:rPr>
                <w:color w:val="000000" w:themeColor="text1"/>
                <w:sz w:val="18"/>
                <w:szCs w:val="18"/>
              </w:rPr>
            </w:pPr>
            <w:r w:rsidRPr="009F6B4A">
              <w:rPr>
                <w:color w:val="000000" w:themeColor="text1"/>
                <w:sz w:val="18"/>
                <w:szCs w:val="18"/>
              </w:rPr>
              <w:t>0.360</w:t>
            </w:r>
          </w:p>
        </w:tc>
        <w:tc>
          <w:tcPr>
            <w:tcW w:w="1591" w:type="dxa"/>
            <w:tcBorders>
              <w:left w:val="nil"/>
              <w:right w:val="nil"/>
            </w:tcBorders>
            <w:shd w:val="clear" w:color="auto" w:fill="auto"/>
            <w:noWrap/>
            <w:vAlign w:val="bottom"/>
          </w:tcPr>
          <w:p w14:paraId="781EDD07" w14:textId="7ECB1127" w:rsidR="00183A57" w:rsidRPr="009F6B4A" w:rsidRDefault="00183A57" w:rsidP="00183A57">
            <w:pPr>
              <w:jc w:val="center"/>
              <w:rPr>
                <w:color w:val="000000" w:themeColor="text1"/>
                <w:sz w:val="18"/>
                <w:szCs w:val="18"/>
              </w:rPr>
            </w:pPr>
            <w:r w:rsidRPr="009F6B4A">
              <w:rPr>
                <w:color w:val="000000" w:themeColor="text1"/>
                <w:sz w:val="18"/>
                <w:szCs w:val="18"/>
              </w:rPr>
              <w:t>0.467</w:t>
            </w:r>
          </w:p>
        </w:tc>
        <w:tc>
          <w:tcPr>
            <w:tcW w:w="1591" w:type="dxa"/>
            <w:tcBorders>
              <w:left w:val="nil"/>
              <w:right w:val="nil"/>
            </w:tcBorders>
            <w:shd w:val="clear" w:color="auto" w:fill="auto"/>
            <w:noWrap/>
            <w:vAlign w:val="bottom"/>
          </w:tcPr>
          <w:p w14:paraId="53124C74" w14:textId="650C5EBD" w:rsidR="00183A57" w:rsidRPr="009F6B4A" w:rsidRDefault="00183A57" w:rsidP="00183A57">
            <w:pPr>
              <w:jc w:val="center"/>
              <w:rPr>
                <w:color w:val="000000" w:themeColor="text1"/>
                <w:sz w:val="18"/>
                <w:szCs w:val="18"/>
              </w:rPr>
            </w:pPr>
            <w:r w:rsidRPr="009F6B4A">
              <w:rPr>
                <w:color w:val="000000" w:themeColor="text1"/>
                <w:sz w:val="18"/>
                <w:szCs w:val="18"/>
              </w:rPr>
              <w:t>0.504</w:t>
            </w:r>
          </w:p>
        </w:tc>
        <w:tc>
          <w:tcPr>
            <w:tcW w:w="1591" w:type="dxa"/>
            <w:tcBorders>
              <w:left w:val="nil"/>
              <w:right w:val="nil"/>
            </w:tcBorders>
            <w:vAlign w:val="bottom"/>
          </w:tcPr>
          <w:p w14:paraId="000BE22D" w14:textId="33FA3929" w:rsidR="00183A57" w:rsidRPr="009F6B4A" w:rsidRDefault="00183A57" w:rsidP="00183A57">
            <w:pPr>
              <w:jc w:val="center"/>
              <w:rPr>
                <w:color w:val="000000" w:themeColor="text1"/>
                <w:sz w:val="18"/>
                <w:szCs w:val="18"/>
              </w:rPr>
            </w:pPr>
            <w:r w:rsidRPr="009F6B4A">
              <w:rPr>
                <w:color w:val="000000" w:themeColor="text1"/>
                <w:sz w:val="18"/>
                <w:szCs w:val="18"/>
              </w:rPr>
              <w:t>0.0257</w:t>
            </w:r>
          </w:p>
        </w:tc>
      </w:tr>
      <w:tr w:rsidR="009F6B4A" w:rsidRPr="009F6B4A" w14:paraId="49BC54C5" w14:textId="77777777" w:rsidTr="000A499B">
        <w:trPr>
          <w:trHeight w:val="240"/>
          <w:jc w:val="center"/>
        </w:trPr>
        <w:tc>
          <w:tcPr>
            <w:tcW w:w="1574" w:type="dxa"/>
            <w:tcBorders>
              <w:left w:val="nil"/>
              <w:bottom w:val="single" w:sz="4" w:space="0" w:color="auto"/>
              <w:right w:val="nil"/>
            </w:tcBorders>
            <w:shd w:val="clear" w:color="auto" w:fill="auto"/>
            <w:noWrap/>
            <w:vAlign w:val="bottom"/>
            <w:hideMark/>
          </w:tcPr>
          <w:p w14:paraId="3E42B114" w14:textId="77777777" w:rsidR="00183A57" w:rsidRPr="009F6B4A" w:rsidRDefault="00183A57" w:rsidP="00183A57">
            <w:pPr>
              <w:jc w:val="center"/>
              <w:rPr>
                <w:rFonts w:ascii="Cambria Math" w:hAnsi="Cambria Math"/>
                <w:color w:val="000000" w:themeColor="text1"/>
                <w:sz w:val="18"/>
                <w:szCs w:val="20"/>
                <w:oMath/>
              </w:rPr>
            </w:pPr>
            <m:oMathPara>
              <m:oMath>
                <m:r>
                  <w:rPr>
                    <w:rFonts w:ascii="Cambria Math" w:hAnsi="Cambria Math"/>
                    <w:color w:val="000000" w:themeColor="text1"/>
                    <w:sz w:val="18"/>
                    <w:szCs w:val="18"/>
                  </w:rPr>
                  <m:t>Observations</m:t>
                </m:r>
              </m:oMath>
            </m:oMathPara>
          </w:p>
        </w:tc>
        <w:tc>
          <w:tcPr>
            <w:tcW w:w="1591" w:type="dxa"/>
            <w:tcBorders>
              <w:left w:val="nil"/>
              <w:bottom w:val="single" w:sz="4" w:space="0" w:color="auto"/>
              <w:right w:val="nil"/>
            </w:tcBorders>
            <w:shd w:val="clear" w:color="auto" w:fill="auto"/>
            <w:noWrap/>
            <w:vAlign w:val="bottom"/>
            <w:hideMark/>
          </w:tcPr>
          <w:p w14:paraId="1F9034B8" w14:textId="512494F3" w:rsidR="00183A57" w:rsidRPr="009F6B4A" w:rsidRDefault="00183A57" w:rsidP="00183A57">
            <w:pPr>
              <w:jc w:val="center"/>
              <w:rPr>
                <w:color w:val="000000" w:themeColor="text1"/>
                <w:sz w:val="18"/>
                <w:szCs w:val="18"/>
              </w:rPr>
            </w:pPr>
            <w:r w:rsidRPr="009F6B4A">
              <w:rPr>
                <w:color w:val="000000" w:themeColor="text1"/>
                <w:sz w:val="18"/>
                <w:szCs w:val="18"/>
              </w:rPr>
              <w:t>17,426</w:t>
            </w:r>
          </w:p>
        </w:tc>
        <w:tc>
          <w:tcPr>
            <w:tcW w:w="1591" w:type="dxa"/>
            <w:tcBorders>
              <w:left w:val="nil"/>
              <w:bottom w:val="single" w:sz="4" w:space="0" w:color="auto"/>
              <w:right w:val="nil"/>
            </w:tcBorders>
            <w:shd w:val="clear" w:color="auto" w:fill="auto"/>
            <w:noWrap/>
            <w:vAlign w:val="bottom"/>
            <w:hideMark/>
          </w:tcPr>
          <w:p w14:paraId="7A433242" w14:textId="6E22630B" w:rsidR="00183A57" w:rsidRPr="009F6B4A" w:rsidRDefault="00183A57" w:rsidP="00183A57">
            <w:pPr>
              <w:jc w:val="center"/>
              <w:rPr>
                <w:color w:val="000000" w:themeColor="text1"/>
                <w:sz w:val="18"/>
                <w:szCs w:val="18"/>
              </w:rPr>
            </w:pPr>
            <w:r w:rsidRPr="009F6B4A">
              <w:rPr>
                <w:color w:val="000000" w:themeColor="text1"/>
                <w:sz w:val="18"/>
                <w:szCs w:val="18"/>
              </w:rPr>
              <w:t>17,426</w:t>
            </w:r>
          </w:p>
        </w:tc>
        <w:tc>
          <w:tcPr>
            <w:tcW w:w="1591" w:type="dxa"/>
            <w:tcBorders>
              <w:left w:val="nil"/>
              <w:bottom w:val="single" w:sz="4" w:space="0" w:color="auto"/>
              <w:right w:val="nil"/>
            </w:tcBorders>
            <w:shd w:val="clear" w:color="auto" w:fill="auto"/>
            <w:noWrap/>
            <w:vAlign w:val="bottom"/>
            <w:hideMark/>
          </w:tcPr>
          <w:p w14:paraId="7EEC0FC0" w14:textId="535873C3" w:rsidR="00183A57" w:rsidRPr="009F6B4A" w:rsidRDefault="00183A57" w:rsidP="00183A57">
            <w:pPr>
              <w:jc w:val="center"/>
              <w:rPr>
                <w:color w:val="000000" w:themeColor="text1"/>
                <w:sz w:val="18"/>
                <w:szCs w:val="18"/>
              </w:rPr>
            </w:pPr>
            <w:r w:rsidRPr="009F6B4A">
              <w:rPr>
                <w:color w:val="000000" w:themeColor="text1"/>
                <w:sz w:val="18"/>
                <w:szCs w:val="18"/>
              </w:rPr>
              <w:t>17,426</w:t>
            </w:r>
          </w:p>
        </w:tc>
        <w:tc>
          <w:tcPr>
            <w:tcW w:w="1591" w:type="dxa"/>
            <w:tcBorders>
              <w:left w:val="nil"/>
              <w:bottom w:val="single" w:sz="4" w:space="0" w:color="auto"/>
              <w:right w:val="nil"/>
            </w:tcBorders>
            <w:vAlign w:val="bottom"/>
          </w:tcPr>
          <w:p w14:paraId="412529AB" w14:textId="42D9555B" w:rsidR="00183A57" w:rsidRPr="009F6B4A" w:rsidRDefault="00183A57" w:rsidP="00183A57">
            <w:pPr>
              <w:jc w:val="center"/>
              <w:rPr>
                <w:color w:val="000000" w:themeColor="text1"/>
                <w:sz w:val="18"/>
                <w:szCs w:val="18"/>
              </w:rPr>
            </w:pPr>
            <w:r w:rsidRPr="009F6B4A">
              <w:rPr>
                <w:color w:val="000000" w:themeColor="text1"/>
                <w:sz w:val="18"/>
                <w:szCs w:val="18"/>
              </w:rPr>
              <w:t>17,410</w:t>
            </w:r>
          </w:p>
        </w:tc>
      </w:tr>
      <w:bookmarkEnd w:id="0"/>
    </w:tbl>
    <w:p w14:paraId="34D42556" w14:textId="77777777" w:rsidR="00781AB0" w:rsidRDefault="00781AB0">
      <w:pPr>
        <w:rPr>
          <w:b/>
          <w:sz w:val="20"/>
          <w:szCs w:val="20"/>
        </w:rPr>
      </w:pPr>
    </w:p>
    <w:sectPr w:rsidR="00781AB0" w:rsidSect="005E0FA4">
      <w:footerReference w:type="even" r:id="rId12"/>
      <w:footerReference w:type="default" r:id="rId13"/>
      <w:pgSz w:w="11900" w:h="16840"/>
      <w:pgMar w:top="117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7F2B" w14:textId="77777777" w:rsidR="00466368" w:rsidRDefault="00466368" w:rsidP="009A0D42">
      <w:r>
        <w:separator/>
      </w:r>
    </w:p>
  </w:endnote>
  <w:endnote w:type="continuationSeparator" w:id="0">
    <w:p w14:paraId="24271E8B" w14:textId="77777777" w:rsidR="00466368" w:rsidRDefault="00466368" w:rsidP="009A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301A" w14:textId="77777777" w:rsidR="00C13E29" w:rsidRDefault="00C13E29" w:rsidP="00043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D3703" w14:textId="77777777" w:rsidR="00C13E29" w:rsidRDefault="00C13E29" w:rsidP="00043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F2C4" w14:textId="77777777" w:rsidR="00C13E29" w:rsidRDefault="00C13E29" w:rsidP="00043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4AF63383" w14:textId="77777777" w:rsidR="00C13E29" w:rsidRDefault="00C13E29" w:rsidP="00043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3FF8" w14:textId="77777777" w:rsidR="00466368" w:rsidRDefault="00466368" w:rsidP="009A0D42">
      <w:r>
        <w:separator/>
      </w:r>
    </w:p>
  </w:footnote>
  <w:footnote w:type="continuationSeparator" w:id="0">
    <w:p w14:paraId="1C7A9506" w14:textId="77777777" w:rsidR="00466368" w:rsidRDefault="00466368" w:rsidP="009A0D42">
      <w:r>
        <w:continuationSeparator/>
      </w:r>
    </w:p>
  </w:footnote>
  <w:footnote w:id="1">
    <w:p w14:paraId="648ED620" w14:textId="77777777" w:rsidR="00C13E29" w:rsidRPr="000213B6" w:rsidRDefault="00C13E29" w:rsidP="00AB7471">
      <w:r w:rsidRPr="000213B6">
        <w:rPr>
          <w:rFonts w:eastAsiaTheme="minorEastAsia"/>
          <w:sz w:val="18"/>
          <w:szCs w:val="18"/>
          <w:lang w:val="en-US"/>
        </w:rPr>
        <w:footnoteRef/>
      </w:r>
      <w:r w:rsidRPr="000213B6">
        <w:rPr>
          <w:rFonts w:eastAsiaTheme="minorEastAsia"/>
          <w:sz w:val="18"/>
          <w:szCs w:val="18"/>
          <w:lang w:val="en-US"/>
        </w:rPr>
        <w:t xml:space="preserve"> We Thank Leonid Kogan Dimitris </w:t>
      </w:r>
      <w:proofErr w:type="spellStart"/>
      <w:r w:rsidRPr="000213B6">
        <w:rPr>
          <w:rFonts w:eastAsiaTheme="minorEastAsia"/>
          <w:sz w:val="18"/>
          <w:szCs w:val="18"/>
          <w:lang w:val="en-US"/>
        </w:rPr>
        <w:t>Papanikolaou</w:t>
      </w:r>
      <w:proofErr w:type="spellEnd"/>
      <w:r w:rsidRPr="000213B6">
        <w:rPr>
          <w:rFonts w:eastAsiaTheme="minorEastAsia"/>
          <w:sz w:val="18"/>
          <w:szCs w:val="18"/>
          <w:lang w:val="en-US"/>
        </w:rPr>
        <w:t xml:space="preserve"> Amit </w:t>
      </w:r>
      <w:proofErr w:type="spellStart"/>
      <w:r w:rsidRPr="000213B6">
        <w:rPr>
          <w:rFonts w:eastAsiaTheme="minorEastAsia"/>
          <w:sz w:val="18"/>
          <w:szCs w:val="18"/>
          <w:lang w:val="en-US"/>
        </w:rPr>
        <w:t>Seru</w:t>
      </w:r>
      <w:proofErr w:type="spellEnd"/>
      <w:r w:rsidRPr="000213B6">
        <w:rPr>
          <w:rFonts w:eastAsiaTheme="minorEastAsia"/>
          <w:sz w:val="18"/>
          <w:szCs w:val="18"/>
          <w:lang w:val="en-US"/>
        </w:rPr>
        <w:t xml:space="preserve"> and Noah </w:t>
      </w:r>
      <w:proofErr w:type="spellStart"/>
      <w:r w:rsidRPr="000213B6">
        <w:rPr>
          <w:rFonts w:eastAsiaTheme="minorEastAsia"/>
          <w:sz w:val="18"/>
          <w:szCs w:val="18"/>
          <w:lang w:val="en-US"/>
        </w:rPr>
        <w:t>Stoffman</w:t>
      </w:r>
      <w:proofErr w:type="spellEnd"/>
      <w:r w:rsidRPr="000213B6">
        <w:rPr>
          <w:rFonts w:eastAsiaTheme="minorEastAsia"/>
          <w:sz w:val="18"/>
          <w:szCs w:val="18"/>
          <w:lang w:val="en-US"/>
        </w:rPr>
        <w:t xml:space="preserve"> for making available these data at the link:</w:t>
      </w:r>
      <w:r w:rsidRPr="000213B6">
        <w:rPr>
          <w:sz w:val="21"/>
          <w:szCs w:val="21"/>
        </w:rPr>
        <w:t xml:space="preserve"> </w:t>
      </w:r>
      <w:hyperlink r:id="rId1" w:history="1">
        <w:r w:rsidRPr="000213B6">
          <w:rPr>
            <w:rStyle w:val="Hyperlink"/>
            <w:sz w:val="21"/>
            <w:szCs w:val="21"/>
          </w:rPr>
          <w:t>https://iu.app.box.com/v/patents</w:t>
        </w:r>
      </w:hyperlink>
    </w:p>
  </w:footnote>
  <w:footnote w:id="2">
    <w:p w14:paraId="0BEB92E6" w14:textId="2CAE58E2" w:rsidR="00C13E29" w:rsidRPr="005C2907" w:rsidRDefault="00C13E29">
      <w:pPr>
        <w:pStyle w:val="FootnoteText"/>
        <w:rPr>
          <w:sz w:val="18"/>
          <w:szCs w:val="18"/>
        </w:rPr>
      </w:pPr>
      <w:r w:rsidRPr="005C2907">
        <w:rPr>
          <w:rStyle w:val="FootnoteReference"/>
          <w:sz w:val="18"/>
          <w:szCs w:val="18"/>
        </w:rPr>
        <w:footnoteRef/>
      </w:r>
      <w:r w:rsidRPr="005C2907">
        <w:rPr>
          <w:sz w:val="18"/>
          <w:szCs w:val="18"/>
        </w:rPr>
        <w:t xml:space="preserve"> We use </w:t>
      </w:r>
      <w:proofErr w:type="spellStart"/>
      <w:r w:rsidRPr="005C2907">
        <w:rPr>
          <w:sz w:val="18"/>
          <w:szCs w:val="18"/>
        </w:rPr>
        <w:t>Fama</w:t>
      </w:r>
      <w:proofErr w:type="spellEnd"/>
      <w:r w:rsidRPr="005C2907">
        <w:rPr>
          <w:sz w:val="18"/>
          <w:szCs w:val="18"/>
        </w:rPr>
        <w:t xml:space="preserve"> and French classification for consistency </w:t>
      </w:r>
      <w:r w:rsidR="004952EE" w:rsidRPr="005C2907">
        <w:rPr>
          <w:sz w:val="18"/>
          <w:szCs w:val="18"/>
        </w:rPr>
        <w:t>throughout</w:t>
      </w:r>
      <w:r w:rsidRPr="005C2907">
        <w:rPr>
          <w:sz w:val="18"/>
          <w:szCs w:val="18"/>
        </w:rPr>
        <w:t xml:space="preserve"> the paper. Using Standard Industry Classification (SIC) does not affect our estimates. </w:t>
      </w:r>
    </w:p>
  </w:footnote>
  <w:footnote w:id="3">
    <w:p w14:paraId="689E854C" w14:textId="6DBF63AC" w:rsidR="00C13E29" w:rsidRPr="00347662" w:rsidRDefault="00C13E29">
      <w:pPr>
        <w:pStyle w:val="FootnoteText"/>
        <w:rPr>
          <w:lang w:val="en-GB"/>
        </w:rPr>
      </w:pPr>
      <w:r>
        <w:rPr>
          <w:rStyle w:val="FootnoteReference"/>
        </w:rPr>
        <w:footnoteRef/>
      </w:r>
      <w:r>
        <w:t xml:space="preserve"> </w:t>
      </w:r>
      <w:r w:rsidRPr="00347662">
        <w:rPr>
          <w:rFonts w:ascii="Times New Roman" w:eastAsia="Times New Roman" w:hAnsi="Times New Roman" w:cs="Times New Roman"/>
          <w:iCs/>
          <w:color w:val="FF0000"/>
          <w:sz w:val="18"/>
          <w:szCs w:val="18"/>
          <w:lang w:val="en-GB" w:eastAsia="en-US"/>
        </w:rPr>
        <w:t xml:space="preserve">We thank Emily Oster for making publicly available the Stata command </w:t>
      </w:r>
      <w:proofErr w:type="spellStart"/>
      <w:r w:rsidRPr="00347662">
        <w:rPr>
          <w:rFonts w:ascii="Times New Roman" w:eastAsia="Times New Roman" w:hAnsi="Times New Roman" w:cs="Times New Roman"/>
          <w:iCs/>
          <w:color w:val="FF0000"/>
          <w:sz w:val="18"/>
          <w:szCs w:val="18"/>
          <w:lang w:val="en-GB" w:eastAsia="en-US"/>
        </w:rPr>
        <w:t>psacalc</w:t>
      </w:r>
      <w:proofErr w:type="spellEnd"/>
      <w:r w:rsidRPr="00347662">
        <w:rPr>
          <w:rFonts w:ascii="Times New Roman" w:eastAsia="Times New Roman" w:hAnsi="Times New Roman" w:cs="Times New Roman"/>
          <w:iCs/>
          <w:color w:val="FF0000"/>
          <w:sz w:val="18"/>
          <w:szCs w:val="18"/>
          <w:lang w:val="en-GB" w:eastAsia="en-US"/>
        </w:rPr>
        <w:t xml:space="preserve"> to implement the methodology proposed in Oster (2019)</w:t>
      </w:r>
      <w:r>
        <w:rPr>
          <w:rFonts w:ascii="Times New Roman" w:eastAsia="Times New Roman" w:hAnsi="Times New Roman" w:cs="Times New Roman"/>
          <w:iCs/>
          <w:color w:val="FF0000"/>
          <w:sz w:val="18"/>
          <w:szCs w:val="18"/>
          <w:lang w:val="en-GB"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291"/>
    <w:multiLevelType w:val="hybridMultilevel"/>
    <w:tmpl w:val="92D80CF8"/>
    <w:lvl w:ilvl="0" w:tplc="A1522F50">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99F"/>
    <w:multiLevelType w:val="hybridMultilevel"/>
    <w:tmpl w:val="C67C2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7976"/>
    <w:multiLevelType w:val="multilevel"/>
    <w:tmpl w:val="EA72B5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E41D38"/>
    <w:multiLevelType w:val="hybridMultilevel"/>
    <w:tmpl w:val="B442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C5593"/>
    <w:multiLevelType w:val="hybridMultilevel"/>
    <w:tmpl w:val="FBA6DAD8"/>
    <w:lvl w:ilvl="0" w:tplc="E580F9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1B1BC8"/>
    <w:multiLevelType w:val="hybridMultilevel"/>
    <w:tmpl w:val="34DE7D02"/>
    <w:lvl w:ilvl="0" w:tplc="8CBEDEB4">
      <w:start w:val="6"/>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7A585A"/>
    <w:multiLevelType w:val="multilevel"/>
    <w:tmpl w:val="FBA6DAD8"/>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0F1CC7"/>
    <w:multiLevelType w:val="hybridMultilevel"/>
    <w:tmpl w:val="F08CC8B6"/>
    <w:lvl w:ilvl="0" w:tplc="6B12E8B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40F3D"/>
    <w:multiLevelType w:val="multilevel"/>
    <w:tmpl w:val="EA72B5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ED86D16"/>
    <w:multiLevelType w:val="hybridMultilevel"/>
    <w:tmpl w:val="7150A05A"/>
    <w:lvl w:ilvl="0" w:tplc="3D7065F8">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0"/>
  </w:num>
  <w:num w:numId="6">
    <w:abstractNumId w:val="7"/>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9"/>
    <w:rsid w:val="0000022E"/>
    <w:rsid w:val="00000239"/>
    <w:rsid w:val="00000811"/>
    <w:rsid w:val="00001F18"/>
    <w:rsid w:val="00004AB8"/>
    <w:rsid w:val="0000541E"/>
    <w:rsid w:val="00007690"/>
    <w:rsid w:val="00007F49"/>
    <w:rsid w:val="00010896"/>
    <w:rsid w:val="00012C9A"/>
    <w:rsid w:val="00013348"/>
    <w:rsid w:val="00013A96"/>
    <w:rsid w:val="00016E59"/>
    <w:rsid w:val="00017E3E"/>
    <w:rsid w:val="0002120E"/>
    <w:rsid w:val="000213B6"/>
    <w:rsid w:val="000216CF"/>
    <w:rsid w:val="00022B95"/>
    <w:rsid w:val="0002576A"/>
    <w:rsid w:val="00030F0A"/>
    <w:rsid w:val="0003138E"/>
    <w:rsid w:val="000317E8"/>
    <w:rsid w:val="00032791"/>
    <w:rsid w:val="00032C2E"/>
    <w:rsid w:val="0003414B"/>
    <w:rsid w:val="0003623A"/>
    <w:rsid w:val="000365D6"/>
    <w:rsid w:val="00041EFF"/>
    <w:rsid w:val="000420F8"/>
    <w:rsid w:val="00043769"/>
    <w:rsid w:val="00045F18"/>
    <w:rsid w:val="00050345"/>
    <w:rsid w:val="0005218E"/>
    <w:rsid w:val="00052A6F"/>
    <w:rsid w:val="00053144"/>
    <w:rsid w:val="0005359B"/>
    <w:rsid w:val="0005471D"/>
    <w:rsid w:val="00054797"/>
    <w:rsid w:val="000573C8"/>
    <w:rsid w:val="00060B69"/>
    <w:rsid w:val="00060E45"/>
    <w:rsid w:val="000612DA"/>
    <w:rsid w:val="0006165B"/>
    <w:rsid w:val="00061E86"/>
    <w:rsid w:val="00062303"/>
    <w:rsid w:val="00062CF4"/>
    <w:rsid w:val="00063FAA"/>
    <w:rsid w:val="000659A4"/>
    <w:rsid w:val="00065D60"/>
    <w:rsid w:val="00071137"/>
    <w:rsid w:val="00071B36"/>
    <w:rsid w:val="00071E27"/>
    <w:rsid w:val="000729B5"/>
    <w:rsid w:val="00074F7E"/>
    <w:rsid w:val="00077BA4"/>
    <w:rsid w:val="00080E57"/>
    <w:rsid w:val="0008304D"/>
    <w:rsid w:val="00083292"/>
    <w:rsid w:val="00083554"/>
    <w:rsid w:val="000852C4"/>
    <w:rsid w:val="0008796D"/>
    <w:rsid w:val="000905B7"/>
    <w:rsid w:val="00090D80"/>
    <w:rsid w:val="00091685"/>
    <w:rsid w:val="00093842"/>
    <w:rsid w:val="000969A7"/>
    <w:rsid w:val="000A0703"/>
    <w:rsid w:val="000A499B"/>
    <w:rsid w:val="000A49EA"/>
    <w:rsid w:val="000A5AFA"/>
    <w:rsid w:val="000A6A6E"/>
    <w:rsid w:val="000A77AB"/>
    <w:rsid w:val="000A7CE9"/>
    <w:rsid w:val="000B0C82"/>
    <w:rsid w:val="000B3273"/>
    <w:rsid w:val="000B547F"/>
    <w:rsid w:val="000B5A94"/>
    <w:rsid w:val="000B7060"/>
    <w:rsid w:val="000C0787"/>
    <w:rsid w:val="000C0FC9"/>
    <w:rsid w:val="000C1848"/>
    <w:rsid w:val="000C1BF2"/>
    <w:rsid w:val="000C3030"/>
    <w:rsid w:val="000C3B02"/>
    <w:rsid w:val="000C623D"/>
    <w:rsid w:val="000C63D8"/>
    <w:rsid w:val="000C656E"/>
    <w:rsid w:val="000C74B4"/>
    <w:rsid w:val="000D0276"/>
    <w:rsid w:val="000D16EC"/>
    <w:rsid w:val="000D32C7"/>
    <w:rsid w:val="000D4952"/>
    <w:rsid w:val="000D6F8B"/>
    <w:rsid w:val="000E41A6"/>
    <w:rsid w:val="000E5971"/>
    <w:rsid w:val="000E7674"/>
    <w:rsid w:val="000F1A07"/>
    <w:rsid w:val="000F2906"/>
    <w:rsid w:val="000F465F"/>
    <w:rsid w:val="000F4A49"/>
    <w:rsid w:val="00101157"/>
    <w:rsid w:val="00101BBF"/>
    <w:rsid w:val="0010373C"/>
    <w:rsid w:val="001053F8"/>
    <w:rsid w:val="00105E66"/>
    <w:rsid w:val="001060FE"/>
    <w:rsid w:val="00107920"/>
    <w:rsid w:val="00111477"/>
    <w:rsid w:val="001130AB"/>
    <w:rsid w:val="00115C8C"/>
    <w:rsid w:val="00116A43"/>
    <w:rsid w:val="0011794F"/>
    <w:rsid w:val="00120495"/>
    <w:rsid w:val="001222FC"/>
    <w:rsid w:val="00123C45"/>
    <w:rsid w:val="001255C5"/>
    <w:rsid w:val="0013048E"/>
    <w:rsid w:val="001313DA"/>
    <w:rsid w:val="00132F3F"/>
    <w:rsid w:val="001342D6"/>
    <w:rsid w:val="0013661A"/>
    <w:rsid w:val="00137123"/>
    <w:rsid w:val="00137F05"/>
    <w:rsid w:val="00143D69"/>
    <w:rsid w:val="00143F30"/>
    <w:rsid w:val="001445AE"/>
    <w:rsid w:val="0014610D"/>
    <w:rsid w:val="0015005D"/>
    <w:rsid w:val="00150E4F"/>
    <w:rsid w:val="00150E6F"/>
    <w:rsid w:val="00151EE8"/>
    <w:rsid w:val="00153686"/>
    <w:rsid w:val="001545FA"/>
    <w:rsid w:val="00154F6C"/>
    <w:rsid w:val="00155065"/>
    <w:rsid w:val="00155DBC"/>
    <w:rsid w:val="00156004"/>
    <w:rsid w:val="00156382"/>
    <w:rsid w:val="00156500"/>
    <w:rsid w:val="00156F98"/>
    <w:rsid w:val="00156FA3"/>
    <w:rsid w:val="00160B5C"/>
    <w:rsid w:val="0016292B"/>
    <w:rsid w:val="00164F65"/>
    <w:rsid w:val="00165020"/>
    <w:rsid w:val="00165EC9"/>
    <w:rsid w:val="001676B3"/>
    <w:rsid w:val="00170CCF"/>
    <w:rsid w:val="00174DBA"/>
    <w:rsid w:val="00176257"/>
    <w:rsid w:val="00177CFF"/>
    <w:rsid w:val="001802E8"/>
    <w:rsid w:val="00180F07"/>
    <w:rsid w:val="00182126"/>
    <w:rsid w:val="00182937"/>
    <w:rsid w:val="00183199"/>
    <w:rsid w:val="0018320A"/>
    <w:rsid w:val="001834F2"/>
    <w:rsid w:val="00183663"/>
    <w:rsid w:val="00183A57"/>
    <w:rsid w:val="00184242"/>
    <w:rsid w:val="00184893"/>
    <w:rsid w:val="00185102"/>
    <w:rsid w:val="00186B12"/>
    <w:rsid w:val="001870DE"/>
    <w:rsid w:val="0018767F"/>
    <w:rsid w:val="00190756"/>
    <w:rsid w:val="00190B4D"/>
    <w:rsid w:val="00190B67"/>
    <w:rsid w:val="001942B5"/>
    <w:rsid w:val="001A0009"/>
    <w:rsid w:val="001A21FC"/>
    <w:rsid w:val="001A278D"/>
    <w:rsid w:val="001A2D0D"/>
    <w:rsid w:val="001A2E46"/>
    <w:rsid w:val="001A604D"/>
    <w:rsid w:val="001B2B05"/>
    <w:rsid w:val="001B338D"/>
    <w:rsid w:val="001B3770"/>
    <w:rsid w:val="001B5417"/>
    <w:rsid w:val="001B6471"/>
    <w:rsid w:val="001B713B"/>
    <w:rsid w:val="001C0678"/>
    <w:rsid w:val="001C1791"/>
    <w:rsid w:val="001C1B57"/>
    <w:rsid w:val="001C57D9"/>
    <w:rsid w:val="001D00D0"/>
    <w:rsid w:val="001D0819"/>
    <w:rsid w:val="001D17AE"/>
    <w:rsid w:val="001D1A6B"/>
    <w:rsid w:val="001D3CC6"/>
    <w:rsid w:val="001D45EB"/>
    <w:rsid w:val="001D67E4"/>
    <w:rsid w:val="001D72BD"/>
    <w:rsid w:val="001E583A"/>
    <w:rsid w:val="001E6F30"/>
    <w:rsid w:val="001E7627"/>
    <w:rsid w:val="001F0F05"/>
    <w:rsid w:val="001F186F"/>
    <w:rsid w:val="001F1CB6"/>
    <w:rsid w:val="001F1EB1"/>
    <w:rsid w:val="001F58E8"/>
    <w:rsid w:val="001F590E"/>
    <w:rsid w:val="001F6209"/>
    <w:rsid w:val="001F7D49"/>
    <w:rsid w:val="0021059F"/>
    <w:rsid w:val="002109CC"/>
    <w:rsid w:val="00215213"/>
    <w:rsid w:val="002162D2"/>
    <w:rsid w:val="00216920"/>
    <w:rsid w:val="00232DB3"/>
    <w:rsid w:val="00233DAB"/>
    <w:rsid w:val="00234B92"/>
    <w:rsid w:val="00234BD9"/>
    <w:rsid w:val="00240756"/>
    <w:rsid w:val="00240B3A"/>
    <w:rsid w:val="00245D22"/>
    <w:rsid w:val="002479CF"/>
    <w:rsid w:val="00252C8E"/>
    <w:rsid w:val="00254386"/>
    <w:rsid w:val="002571B9"/>
    <w:rsid w:val="00257371"/>
    <w:rsid w:val="00261C1B"/>
    <w:rsid w:val="00263E6E"/>
    <w:rsid w:val="00264A12"/>
    <w:rsid w:val="00270516"/>
    <w:rsid w:val="00271820"/>
    <w:rsid w:val="00272103"/>
    <w:rsid w:val="0027211D"/>
    <w:rsid w:val="002729DC"/>
    <w:rsid w:val="00275946"/>
    <w:rsid w:val="00275EA9"/>
    <w:rsid w:val="00277C58"/>
    <w:rsid w:val="00280AB4"/>
    <w:rsid w:val="0028105C"/>
    <w:rsid w:val="00281527"/>
    <w:rsid w:val="002817AB"/>
    <w:rsid w:val="00282C4B"/>
    <w:rsid w:val="00283BBB"/>
    <w:rsid w:val="00283C26"/>
    <w:rsid w:val="00290BB1"/>
    <w:rsid w:val="002912D9"/>
    <w:rsid w:val="00291547"/>
    <w:rsid w:val="002926EC"/>
    <w:rsid w:val="002929B5"/>
    <w:rsid w:val="002948D7"/>
    <w:rsid w:val="0029773B"/>
    <w:rsid w:val="002A0221"/>
    <w:rsid w:val="002A0357"/>
    <w:rsid w:val="002A4026"/>
    <w:rsid w:val="002A5273"/>
    <w:rsid w:val="002A5E88"/>
    <w:rsid w:val="002A62A8"/>
    <w:rsid w:val="002A694E"/>
    <w:rsid w:val="002B0174"/>
    <w:rsid w:val="002B0B2D"/>
    <w:rsid w:val="002B3A53"/>
    <w:rsid w:val="002B3CF1"/>
    <w:rsid w:val="002B43CE"/>
    <w:rsid w:val="002B50F3"/>
    <w:rsid w:val="002C0059"/>
    <w:rsid w:val="002C199D"/>
    <w:rsid w:val="002C21AB"/>
    <w:rsid w:val="002C4346"/>
    <w:rsid w:val="002C4FB5"/>
    <w:rsid w:val="002C74F3"/>
    <w:rsid w:val="002C7A41"/>
    <w:rsid w:val="002C7DF2"/>
    <w:rsid w:val="002D0D8B"/>
    <w:rsid w:val="002D236B"/>
    <w:rsid w:val="002D647A"/>
    <w:rsid w:val="002D743C"/>
    <w:rsid w:val="002D7B4B"/>
    <w:rsid w:val="002E240F"/>
    <w:rsid w:val="002E419B"/>
    <w:rsid w:val="002E565C"/>
    <w:rsid w:val="002E5711"/>
    <w:rsid w:val="002E6414"/>
    <w:rsid w:val="002E6493"/>
    <w:rsid w:val="002E763F"/>
    <w:rsid w:val="002F1520"/>
    <w:rsid w:val="002F21C4"/>
    <w:rsid w:val="002F2933"/>
    <w:rsid w:val="002F347B"/>
    <w:rsid w:val="002F430B"/>
    <w:rsid w:val="002F53D8"/>
    <w:rsid w:val="002F5D4D"/>
    <w:rsid w:val="002F5D52"/>
    <w:rsid w:val="00300DBC"/>
    <w:rsid w:val="00302C1F"/>
    <w:rsid w:val="003045A9"/>
    <w:rsid w:val="00304EB2"/>
    <w:rsid w:val="003061ED"/>
    <w:rsid w:val="0030707A"/>
    <w:rsid w:val="00311095"/>
    <w:rsid w:val="00313375"/>
    <w:rsid w:val="00314860"/>
    <w:rsid w:val="00320DD8"/>
    <w:rsid w:val="00326781"/>
    <w:rsid w:val="0033151D"/>
    <w:rsid w:val="0033161B"/>
    <w:rsid w:val="00333412"/>
    <w:rsid w:val="00337D81"/>
    <w:rsid w:val="003408D5"/>
    <w:rsid w:val="00342C27"/>
    <w:rsid w:val="00343869"/>
    <w:rsid w:val="0034562B"/>
    <w:rsid w:val="00345A09"/>
    <w:rsid w:val="00345AA9"/>
    <w:rsid w:val="00345E3A"/>
    <w:rsid w:val="00346938"/>
    <w:rsid w:val="00346EE6"/>
    <w:rsid w:val="00347662"/>
    <w:rsid w:val="0034778A"/>
    <w:rsid w:val="003479AA"/>
    <w:rsid w:val="00347A9C"/>
    <w:rsid w:val="0035121B"/>
    <w:rsid w:val="00352EE6"/>
    <w:rsid w:val="003616CA"/>
    <w:rsid w:val="00361CB7"/>
    <w:rsid w:val="00361FD8"/>
    <w:rsid w:val="00362597"/>
    <w:rsid w:val="0036274E"/>
    <w:rsid w:val="003640B8"/>
    <w:rsid w:val="00366477"/>
    <w:rsid w:val="00370ED4"/>
    <w:rsid w:val="003727B9"/>
    <w:rsid w:val="003734DD"/>
    <w:rsid w:val="00376961"/>
    <w:rsid w:val="003806AB"/>
    <w:rsid w:val="00384948"/>
    <w:rsid w:val="003856B3"/>
    <w:rsid w:val="003907E4"/>
    <w:rsid w:val="00394138"/>
    <w:rsid w:val="00394C0D"/>
    <w:rsid w:val="00394D45"/>
    <w:rsid w:val="0039577B"/>
    <w:rsid w:val="00396931"/>
    <w:rsid w:val="00396CA4"/>
    <w:rsid w:val="00397655"/>
    <w:rsid w:val="003A2CEB"/>
    <w:rsid w:val="003A35FF"/>
    <w:rsid w:val="003A3806"/>
    <w:rsid w:val="003A3D77"/>
    <w:rsid w:val="003A4DAA"/>
    <w:rsid w:val="003A5A04"/>
    <w:rsid w:val="003A5DF1"/>
    <w:rsid w:val="003A6DE4"/>
    <w:rsid w:val="003B3683"/>
    <w:rsid w:val="003B5BC9"/>
    <w:rsid w:val="003B7975"/>
    <w:rsid w:val="003C097C"/>
    <w:rsid w:val="003C10F4"/>
    <w:rsid w:val="003C2FEE"/>
    <w:rsid w:val="003C45D0"/>
    <w:rsid w:val="003C786B"/>
    <w:rsid w:val="003D046F"/>
    <w:rsid w:val="003D04CB"/>
    <w:rsid w:val="003D1D83"/>
    <w:rsid w:val="003D20D1"/>
    <w:rsid w:val="003D2A75"/>
    <w:rsid w:val="003D2E20"/>
    <w:rsid w:val="003D3FE4"/>
    <w:rsid w:val="003D4974"/>
    <w:rsid w:val="003D4EB7"/>
    <w:rsid w:val="003D56CF"/>
    <w:rsid w:val="003D5C71"/>
    <w:rsid w:val="003D68AD"/>
    <w:rsid w:val="003E0B4A"/>
    <w:rsid w:val="003E11EE"/>
    <w:rsid w:val="003E2A44"/>
    <w:rsid w:val="003E36EB"/>
    <w:rsid w:val="003E3AD4"/>
    <w:rsid w:val="003E40B5"/>
    <w:rsid w:val="003E5AFD"/>
    <w:rsid w:val="003E65D5"/>
    <w:rsid w:val="003E6F0F"/>
    <w:rsid w:val="003E79EF"/>
    <w:rsid w:val="003E7A6A"/>
    <w:rsid w:val="003F2D4D"/>
    <w:rsid w:val="003F4DFF"/>
    <w:rsid w:val="003F4E9A"/>
    <w:rsid w:val="003F5352"/>
    <w:rsid w:val="003F6DBB"/>
    <w:rsid w:val="00401918"/>
    <w:rsid w:val="00402903"/>
    <w:rsid w:val="00402DD0"/>
    <w:rsid w:val="00407713"/>
    <w:rsid w:val="0041011B"/>
    <w:rsid w:val="004124B4"/>
    <w:rsid w:val="00413C38"/>
    <w:rsid w:val="004149C2"/>
    <w:rsid w:val="0041749F"/>
    <w:rsid w:val="00421F9E"/>
    <w:rsid w:val="00424788"/>
    <w:rsid w:val="00425A70"/>
    <w:rsid w:val="00426B47"/>
    <w:rsid w:val="00430FD3"/>
    <w:rsid w:val="00434D78"/>
    <w:rsid w:val="00443073"/>
    <w:rsid w:val="004457FD"/>
    <w:rsid w:val="00445EAB"/>
    <w:rsid w:val="004463E9"/>
    <w:rsid w:val="00450678"/>
    <w:rsid w:val="00450859"/>
    <w:rsid w:val="00451DE7"/>
    <w:rsid w:val="0045314E"/>
    <w:rsid w:val="00453728"/>
    <w:rsid w:val="00455964"/>
    <w:rsid w:val="00461733"/>
    <w:rsid w:val="00462E6F"/>
    <w:rsid w:val="00465E50"/>
    <w:rsid w:val="00466368"/>
    <w:rsid w:val="0046663E"/>
    <w:rsid w:val="00470106"/>
    <w:rsid w:val="004714F2"/>
    <w:rsid w:val="004727C5"/>
    <w:rsid w:val="004732A1"/>
    <w:rsid w:val="00473413"/>
    <w:rsid w:val="0047362B"/>
    <w:rsid w:val="00473C36"/>
    <w:rsid w:val="00475B97"/>
    <w:rsid w:val="0047637D"/>
    <w:rsid w:val="00480112"/>
    <w:rsid w:val="00480C8B"/>
    <w:rsid w:val="004824FC"/>
    <w:rsid w:val="00482517"/>
    <w:rsid w:val="00483AEF"/>
    <w:rsid w:val="00484705"/>
    <w:rsid w:val="0048487A"/>
    <w:rsid w:val="004855CF"/>
    <w:rsid w:val="00490B34"/>
    <w:rsid w:val="00491482"/>
    <w:rsid w:val="004916A8"/>
    <w:rsid w:val="004940F5"/>
    <w:rsid w:val="004950F9"/>
    <w:rsid w:val="004952EE"/>
    <w:rsid w:val="004964F8"/>
    <w:rsid w:val="004965B9"/>
    <w:rsid w:val="00497183"/>
    <w:rsid w:val="004A363C"/>
    <w:rsid w:val="004A3885"/>
    <w:rsid w:val="004A507B"/>
    <w:rsid w:val="004A515C"/>
    <w:rsid w:val="004A5988"/>
    <w:rsid w:val="004A6342"/>
    <w:rsid w:val="004A68FB"/>
    <w:rsid w:val="004A7C61"/>
    <w:rsid w:val="004B0076"/>
    <w:rsid w:val="004B421D"/>
    <w:rsid w:val="004B7057"/>
    <w:rsid w:val="004C41E0"/>
    <w:rsid w:val="004C45DC"/>
    <w:rsid w:val="004D080D"/>
    <w:rsid w:val="004D2230"/>
    <w:rsid w:val="004D35AD"/>
    <w:rsid w:val="004D46AA"/>
    <w:rsid w:val="004D64BE"/>
    <w:rsid w:val="004E1324"/>
    <w:rsid w:val="004E268C"/>
    <w:rsid w:val="004E2B99"/>
    <w:rsid w:val="004E3288"/>
    <w:rsid w:val="004E3A9B"/>
    <w:rsid w:val="004E4652"/>
    <w:rsid w:val="004E555E"/>
    <w:rsid w:val="004E676B"/>
    <w:rsid w:val="004E7178"/>
    <w:rsid w:val="004E75BF"/>
    <w:rsid w:val="004F03C1"/>
    <w:rsid w:val="004F0D3A"/>
    <w:rsid w:val="004F14BD"/>
    <w:rsid w:val="004F2CDD"/>
    <w:rsid w:val="004F473E"/>
    <w:rsid w:val="004F54B9"/>
    <w:rsid w:val="00504E06"/>
    <w:rsid w:val="00505119"/>
    <w:rsid w:val="00505417"/>
    <w:rsid w:val="00506B5F"/>
    <w:rsid w:val="005128F9"/>
    <w:rsid w:val="00513424"/>
    <w:rsid w:val="00514303"/>
    <w:rsid w:val="005171BB"/>
    <w:rsid w:val="00521620"/>
    <w:rsid w:val="0052164D"/>
    <w:rsid w:val="00524808"/>
    <w:rsid w:val="0052499F"/>
    <w:rsid w:val="005249DD"/>
    <w:rsid w:val="00524E92"/>
    <w:rsid w:val="005252CA"/>
    <w:rsid w:val="00525E72"/>
    <w:rsid w:val="00532818"/>
    <w:rsid w:val="00534A40"/>
    <w:rsid w:val="00534FD9"/>
    <w:rsid w:val="005353DC"/>
    <w:rsid w:val="00535520"/>
    <w:rsid w:val="005366D4"/>
    <w:rsid w:val="005419C4"/>
    <w:rsid w:val="005421B9"/>
    <w:rsid w:val="00542E2D"/>
    <w:rsid w:val="005435BB"/>
    <w:rsid w:val="0054383C"/>
    <w:rsid w:val="00543D41"/>
    <w:rsid w:val="00544A12"/>
    <w:rsid w:val="00545960"/>
    <w:rsid w:val="005467B0"/>
    <w:rsid w:val="00546840"/>
    <w:rsid w:val="00547D31"/>
    <w:rsid w:val="00550227"/>
    <w:rsid w:val="0055035D"/>
    <w:rsid w:val="005509B4"/>
    <w:rsid w:val="00550A68"/>
    <w:rsid w:val="00550A80"/>
    <w:rsid w:val="00550D23"/>
    <w:rsid w:val="005525D8"/>
    <w:rsid w:val="0055397F"/>
    <w:rsid w:val="00553E6B"/>
    <w:rsid w:val="005560A7"/>
    <w:rsid w:val="0055794E"/>
    <w:rsid w:val="00560088"/>
    <w:rsid w:val="005615E4"/>
    <w:rsid w:val="00561844"/>
    <w:rsid w:val="00561CCE"/>
    <w:rsid w:val="00561EF0"/>
    <w:rsid w:val="00562062"/>
    <w:rsid w:val="005655D8"/>
    <w:rsid w:val="00565FDD"/>
    <w:rsid w:val="00566106"/>
    <w:rsid w:val="005712C0"/>
    <w:rsid w:val="0057236D"/>
    <w:rsid w:val="00573069"/>
    <w:rsid w:val="00573872"/>
    <w:rsid w:val="0057668D"/>
    <w:rsid w:val="005775EC"/>
    <w:rsid w:val="00581421"/>
    <w:rsid w:val="00581F44"/>
    <w:rsid w:val="00582CCD"/>
    <w:rsid w:val="00583603"/>
    <w:rsid w:val="00585CFE"/>
    <w:rsid w:val="00586710"/>
    <w:rsid w:val="00587139"/>
    <w:rsid w:val="00587524"/>
    <w:rsid w:val="00591B03"/>
    <w:rsid w:val="00593F50"/>
    <w:rsid w:val="00595943"/>
    <w:rsid w:val="005965B5"/>
    <w:rsid w:val="00596FB2"/>
    <w:rsid w:val="00597E33"/>
    <w:rsid w:val="005A4C9D"/>
    <w:rsid w:val="005A5088"/>
    <w:rsid w:val="005A7333"/>
    <w:rsid w:val="005A7A83"/>
    <w:rsid w:val="005B35DD"/>
    <w:rsid w:val="005B3A81"/>
    <w:rsid w:val="005B3F39"/>
    <w:rsid w:val="005B7A38"/>
    <w:rsid w:val="005C04A0"/>
    <w:rsid w:val="005C0875"/>
    <w:rsid w:val="005C1974"/>
    <w:rsid w:val="005C1DA5"/>
    <w:rsid w:val="005C2907"/>
    <w:rsid w:val="005C5011"/>
    <w:rsid w:val="005C6488"/>
    <w:rsid w:val="005D0405"/>
    <w:rsid w:val="005D05FA"/>
    <w:rsid w:val="005D2F4F"/>
    <w:rsid w:val="005D5B6B"/>
    <w:rsid w:val="005E05BD"/>
    <w:rsid w:val="005E0FA4"/>
    <w:rsid w:val="005E3AB7"/>
    <w:rsid w:val="005E43C6"/>
    <w:rsid w:val="005E552A"/>
    <w:rsid w:val="005E66A0"/>
    <w:rsid w:val="005E6AB9"/>
    <w:rsid w:val="005E7F58"/>
    <w:rsid w:val="005F084C"/>
    <w:rsid w:val="005F399D"/>
    <w:rsid w:val="005F485B"/>
    <w:rsid w:val="005F4CFF"/>
    <w:rsid w:val="005F5E8E"/>
    <w:rsid w:val="005F61EA"/>
    <w:rsid w:val="005F6354"/>
    <w:rsid w:val="00603192"/>
    <w:rsid w:val="0060321C"/>
    <w:rsid w:val="00604AA6"/>
    <w:rsid w:val="00606873"/>
    <w:rsid w:val="006114EA"/>
    <w:rsid w:val="00612E53"/>
    <w:rsid w:val="0061423A"/>
    <w:rsid w:val="00614641"/>
    <w:rsid w:val="00614DE3"/>
    <w:rsid w:val="00615DAA"/>
    <w:rsid w:val="006166FB"/>
    <w:rsid w:val="00621581"/>
    <w:rsid w:val="00621639"/>
    <w:rsid w:val="00621AD8"/>
    <w:rsid w:val="006222C9"/>
    <w:rsid w:val="006248A7"/>
    <w:rsid w:val="006250B9"/>
    <w:rsid w:val="00626A2A"/>
    <w:rsid w:val="006272ED"/>
    <w:rsid w:val="00630B88"/>
    <w:rsid w:val="00632D90"/>
    <w:rsid w:val="00633852"/>
    <w:rsid w:val="00635302"/>
    <w:rsid w:val="006365A0"/>
    <w:rsid w:val="006368EA"/>
    <w:rsid w:val="00640814"/>
    <w:rsid w:val="00640AF3"/>
    <w:rsid w:val="00640DC1"/>
    <w:rsid w:val="00641909"/>
    <w:rsid w:val="0064233B"/>
    <w:rsid w:val="006458A5"/>
    <w:rsid w:val="0065126A"/>
    <w:rsid w:val="00651E1D"/>
    <w:rsid w:val="006537A2"/>
    <w:rsid w:val="00653D7E"/>
    <w:rsid w:val="00657124"/>
    <w:rsid w:val="0065723D"/>
    <w:rsid w:val="00661EA7"/>
    <w:rsid w:val="00661EFA"/>
    <w:rsid w:val="006621C1"/>
    <w:rsid w:val="00663F7D"/>
    <w:rsid w:val="00666B5C"/>
    <w:rsid w:val="00667807"/>
    <w:rsid w:val="00667BBF"/>
    <w:rsid w:val="00673663"/>
    <w:rsid w:val="00673698"/>
    <w:rsid w:val="00673B7F"/>
    <w:rsid w:val="00673D8F"/>
    <w:rsid w:val="00675394"/>
    <w:rsid w:val="00677299"/>
    <w:rsid w:val="00681027"/>
    <w:rsid w:val="00682A3E"/>
    <w:rsid w:val="00690470"/>
    <w:rsid w:val="006913EB"/>
    <w:rsid w:val="00691763"/>
    <w:rsid w:val="006929E2"/>
    <w:rsid w:val="00692A15"/>
    <w:rsid w:val="00692B78"/>
    <w:rsid w:val="00693F2B"/>
    <w:rsid w:val="00694928"/>
    <w:rsid w:val="00694C47"/>
    <w:rsid w:val="00695BFE"/>
    <w:rsid w:val="00696639"/>
    <w:rsid w:val="006A01B3"/>
    <w:rsid w:val="006A23A5"/>
    <w:rsid w:val="006A2505"/>
    <w:rsid w:val="006A39C0"/>
    <w:rsid w:val="006A436C"/>
    <w:rsid w:val="006A439E"/>
    <w:rsid w:val="006A4C6A"/>
    <w:rsid w:val="006A515D"/>
    <w:rsid w:val="006A6450"/>
    <w:rsid w:val="006A73B1"/>
    <w:rsid w:val="006B19A3"/>
    <w:rsid w:val="006B451C"/>
    <w:rsid w:val="006B5B5E"/>
    <w:rsid w:val="006C1DD6"/>
    <w:rsid w:val="006C3761"/>
    <w:rsid w:val="006C60D7"/>
    <w:rsid w:val="006D26E7"/>
    <w:rsid w:val="006D2E40"/>
    <w:rsid w:val="006D3588"/>
    <w:rsid w:val="006D491E"/>
    <w:rsid w:val="006D705F"/>
    <w:rsid w:val="006E0411"/>
    <w:rsid w:val="006E1C49"/>
    <w:rsid w:val="006E26D7"/>
    <w:rsid w:val="006E466C"/>
    <w:rsid w:val="006E691A"/>
    <w:rsid w:val="006E6CE9"/>
    <w:rsid w:val="006E7F5F"/>
    <w:rsid w:val="006F0BAC"/>
    <w:rsid w:val="006F1862"/>
    <w:rsid w:val="006F1C2E"/>
    <w:rsid w:val="006F1C99"/>
    <w:rsid w:val="006F39EC"/>
    <w:rsid w:val="006F697C"/>
    <w:rsid w:val="00700C91"/>
    <w:rsid w:val="00701D6F"/>
    <w:rsid w:val="00702284"/>
    <w:rsid w:val="00702767"/>
    <w:rsid w:val="007045A1"/>
    <w:rsid w:val="0070466F"/>
    <w:rsid w:val="00706B6D"/>
    <w:rsid w:val="0070723D"/>
    <w:rsid w:val="007072C3"/>
    <w:rsid w:val="00710291"/>
    <w:rsid w:val="00710B87"/>
    <w:rsid w:val="00714057"/>
    <w:rsid w:val="00716E3F"/>
    <w:rsid w:val="00717CA0"/>
    <w:rsid w:val="00723072"/>
    <w:rsid w:val="007235E0"/>
    <w:rsid w:val="007238F3"/>
    <w:rsid w:val="00724348"/>
    <w:rsid w:val="00725994"/>
    <w:rsid w:val="00725A4F"/>
    <w:rsid w:val="00725B75"/>
    <w:rsid w:val="0073089B"/>
    <w:rsid w:val="00731ED1"/>
    <w:rsid w:val="0073443A"/>
    <w:rsid w:val="007367CB"/>
    <w:rsid w:val="0074053E"/>
    <w:rsid w:val="00740B08"/>
    <w:rsid w:val="00741D0D"/>
    <w:rsid w:val="007423D1"/>
    <w:rsid w:val="00743B6D"/>
    <w:rsid w:val="00744125"/>
    <w:rsid w:val="00746FC6"/>
    <w:rsid w:val="007525FA"/>
    <w:rsid w:val="007528C4"/>
    <w:rsid w:val="00753BD1"/>
    <w:rsid w:val="00757964"/>
    <w:rsid w:val="007605F4"/>
    <w:rsid w:val="00761915"/>
    <w:rsid w:val="007639BE"/>
    <w:rsid w:val="00763B5D"/>
    <w:rsid w:val="007651E3"/>
    <w:rsid w:val="0076553A"/>
    <w:rsid w:val="00765C9E"/>
    <w:rsid w:val="00766B0F"/>
    <w:rsid w:val="0076727C"/>
    <w:rsid w:val="0077000F"/>
    <w:rsid w:val="0077380A"/>
    <w:rsid w:val="00773F02"/>
    <w:rsid w:val="00777B51"/>
    <w:rsid w:val="00780216"/>
    <w:rsid w:val="00781AB0"/>
    <w:rsid w:val="0078358E"/>
    <w:rsid w:val="0078393F"/>
    <w:rsid w:val="007841F8"/>
    <w:rsid w:val="00785F93"/>
    <w:rsid w:val="007867E3"/>
    <w:rsid w:val="00786D91"/>
    <w:rsid w:val="007907EC"/>
    <w:rsid w:val="00790BCF"/>
    <w:rsid w:val="007912EE"/>
    <w:rsid w:val="00792CC6"/>
    <w:rsid w:val="0079307F"/>
    <w:rsid w:val="00793CC8"/>
    <w:rsid w:val="007A085A"/>
    <w:rsid w:val="007A1B4A"/>
    <w:rsid w:val="007A2D14"/>
    <w:rsid w:val="007A35A6"/>
    <w:rsid w:val="007B0FC0"/>
    <w:rsid w:val="007B22A6"/>
    <w:rsid w:val="007B28FC"/>
    <w:rsid w:val="007B28FF"/>
    <w:rsid w:val="007B3126"/>
    <w:rsid w:val="007B31C9"/>
    <w:rsid w:val="007B3492"/>
    <w:rsid w:val="007B34A5"/>
    <w:rsid w:val="007B457A"/>
    <w:rsid w:val="007B4CE3"/>
    <w:rsid w:val="007B6CD0"/>
    <w:rsid w:val="007B77BD"/>
    <w:rsid w:val="007B7C8D"/>
    <w:rsid w:val="007C0612"/>
    <w:rsid w:val="007C28E3"/>
    <w:rsid w:val="007C36C9"/>
    <w:rsid w:val="007C49C2"/>
    <w:rsid w:val="007C583B"/>
    <w:rsid w:val="007C62C4"/>
    <w:rsid w:val="007D0466"/>
    <w:rsid w:val="007D2608"/>
    <w:rsid w:val="007D29D7"/>
    <w:rsid w:val="007D3D84"/>
    <w:rsid w:val="007D3E75"/>
    <w:rsid w:val="007D438E"/>
    <w:rsid w:val="007D441A"/>
    <w:rsid w:val="007D52FF"/>
    <w:rsid w:val="007D5BDC"/>
    <w:rsid w:val="007E30C1"/>
    <w:rsid w:val="007E79B3"/>
    <w:rsid w:val="007E7ACF"/>
    <w:rsid w:val="007F0060"/>
    <w:rsid w:val="007F1766"/>
    <w:rsid w:val="007F1B0B"/>
    <w:rsid w:val="007F2C27"/>
    <w:rsid w:val="007F3128"/>
    <w:rsid w:val="007F5C26"/>
    <w:rsid w:val="007F6546"/>
    <w:rsid w:val="007F68AB"/>
    <w:rsid w:val="007F6AF6"/>
    <w:rsid w:val="0080121B"/>
    <w:rsid w:val="0080189F"/>
    <w:rsid w:val="008057A9"/>
    <w:rsid w:val="00806481"/>
    <w:rsid w:val="00806A71"/>
    <w:rsid w:val="00811E89"/>
    <w:rsid w:val="00814286"/>
    <w:rsid w:val="008145DF"/>
    <w:rsid w:val="0081475D"/>
    <w:rsid w:val="0081485F"/>
    <w:rsid w:val="00817459"/>
    <w:rsid w:val="0082024F"/>
    <w:rsid w:val="0082277E"/>
    <w:rsid w:val="008260AC"/>
    <w:rsid w:val="00826A4B"/>
    <w:rsid w:val="008270EB"/>
    <w:rsid w:val="00832FFC"/>
    <w:rsid w:val="00833577"/>
    <w:rsid w:val="00833BDB"/>
    <w:rsid w:val="00834F20"/>
    <w:rsid w:val="008356C9"/>
    <w:rsid w:val="00840197"/>
    <w:rsid w:val="00844ACE"/>
    <w:rsid w:val="008477CD"/>
    <w:rsid w:val="00850081"/>
    <w:rsid w:val="008523C7"/>
    <w:rsid w:val="00852E00"/>
    <w:rsid w:val="00856C39"/>
    <w:rsid w:val="008575D7"/>
    <w:rsid w:val="00860D3F"/>
    <w:rsid w:val="00860F5F"/>
    <w:rsid w:val="00862FF8"/>
    <w:rsid w:val="00864C37"/>
    <w:rsid w:val="00864C72"/>
    <w:rsid w:val="00865E7D"/>
    <w:rsid w:val="0087020A"/>
    <w:rsid w:val="008702A8"/>
    <w:rsid w:val="008703F4"/>
    <w:rsid w:val="00871877"/>
    <w:rsid w:val="00871A9D"/>
    <w:rsid w:val="00872BAD"/>
    <w:rsid w:val="00876D2B"/>
    <w:rsid w:val="0087732D"/>
    <w:rsid w:val="008819CE"/>
    <w:rsid w:val="00884D75"/>
    <w:rsid w:val="008862CC"/>
    <w:rsid w:val="008875DE"/>
    <w:rsid w:val="008876E5"/>
    <w:rsid w:val="00890070"/>
    <w:rsid w:val="00891173"/>
    <w:rsid w:val="008916BF"/>
    <w:rsid w:val="00891DB3"/>
    <w:rsid w:val="008930B8"/>
    <w:rsid w:val="00893B1D"/>
    <w:rsid w:val="0089780F"/>
    <w:rsid w:val="008A4DDF"/>
    <w:rsid w:val="008A65F3"/>
    <w:rsid w:val="008B0435"/>
    <w:rsid w:val="008B1C42"/>
    <w:rsid w:val="008B2004"/>
    <w:rsid w:val="008B3667"/>
    <w:rsid w:val="008B3FDA"/>
    <w:rsid w:val="008B5848"/>
    <w:rsid w:val="008B676D"/>
    <w:rsid w:val="008B7156"/>
    <w:rsid w:val="008C6A76"/>
    <w:rsid w:val="008C6D59"/>
    <w:rsid w:val="008D00E8"/>
    <w:rsid w:val="008D054A"/>
    <w:rsid w:val="008D21A4"/>
    <w:rsid w:val="008D308C"/>
    <w:rsid w:val="008D45C7"/>
    <w:rsid w:val="008D4BFD"/>
    <w:rsid w:val="008D4F66"/>
    <w:rsid w:val="008E308F"/>
    <w:rsid w:val="008E333C"/>
    <w:rsid w:val="008E3A66"/>
    <w:rsid w:val="008E46AF"/>
    <w:rsid w:val="008E4EB5"/>
    <w:rsid w:val="008E6117"/>
    <w:rsid w:val="008E7009"/>
    <w:rsid w:val="008F051B"/>
    <w:rsid w:val="008F1407"/>
    <w:rsid w:val="008F17AE"/>
    <w:rsid w:val="008F1AF9"/>
    <w:rsid w:val="008F37DB"/>
    <w:rsid w:val="008F5949"/>
    <w:rsid w:val="008F641B"/>
    <w:rsid w:val="008F7E79"/>
    <w:rsid w:val="00900286"/>
    <w:rsid w:val="009002BF"/>
    <w:rsid w:val="00901162"/>
    <w:rsid w:val="00901D03"/>
    <w:rsid w:val="00901F15"/>
    <w:rsid w:val="0090273F"/>
    <w:rsid w:val="00903B1E"/>
    <w:rsid w:val="009055B0"/>
    <w:rsid w:val="009133ED"/>
    <w:rsid w:val="009154CB"/>
    <w:rsid w:val="00916E0F"/>
    <w:rsid w:val="009175E7"/>
    <w:rsid w:val="00917887"/>
    <w:rsid w:val="009217D1"/>
    <w:rsid w:val="00921C53"/>
    <w:rsid w:val="0092220E"/>
    <w:rsid w:val="00922E74"/>
    <w:rsid w:val="0092315F"/>
    <w:rsid w:val="009231F1"/>
    <w:rsid w:val="0092558D"/>
    <w:rsid w:val="0092591C"/>
    <w:rsid w:val="00925B21"/>
    <w:rsid w:val="00925E2B"/>
    <w:rsid w:val="00926527"/>
    <w:rsid w:val="009267A4"/>
    <w:rsid w:val="009279FA"/>
    <w:rsid w:val="0093338B"/>
    <w:rsid w:val="00933BA9"/>
    <w:rsid w:val="00934BE7"/>
    <w:rsid w:val="00943036"/>
    <w:rsid w:val="009436D1"/>
    <w:rsid w:val="00944B6A"/>
    <w:rsid w:val="009470BC"/>
    <w:rsid w:val="00950D8F"/>
    <w:rsid w:val="00952719"/>
    <w:rsid w:val="009554DE"/>
    <w:rsid w:val="0095755E"/>
    <w:rsid w:val="00960164"/>
    <w:rsid w:val="009606C8"/>
    <w:rsid w:val="0096227B"/>
    <w:rsid w:val="009663C5"/>
    <w:rsid w:val="009709BB"/>
    <w:rsid w:val="009713A8"/>
    <w:rsid w:val="00971B9A"/>
    <w:rsid w:val="0097295E"/>
    <w:rsid w:val="00972F19"/>
    <w:rsid w:val="00973EAF"/>
    <w:rsid w:val="009750FB"/>
    <w:rsid w:val="00976ED8"/>
    <w:rsid w:val="00977212"/>
    <w:rsid w:val="00977A0F"/>
    <w:rsid w:val="00980B86"/>
    <w:rsid w:val="00980E09"/>
    <w:rsid w:val="00980E17"/>
    <w:rsid w:val="00980FD9"/>
    <w:rsid w:val="00981360"/>
    <w:rsid w:val="00983B4C"/>
    <w:rsid w:val="00985314"/>
    <w:rsid w:val="009859B6"/>
    <w:rsid w:val="00985C23"/>
    <w:rsid w:val="00986B81"/>
    <w:rsid w:val="00987086"/>
    <w:rsid w:val="00987B21"/>
    <w:rsid w:val="00990F5C"/>
    <w:rsid w:val="009931A7"/>
    <w:rsid w:val="009932C1"/>
    <w:rsid w:val="0099596C"/>
    <w:rsid w:val="00997501"/>
    <w:rsid w:val="00997E87"/>
    <w:rsid w:val="009A0D42"/>
    <w:rsid w:val="009A1456"/>
    <w:rsid w:val="009A2F8C"/>
    <w:rsid w:val="009A38D0"/>
    <w:rsid w:val="009A434B"/>
    <w:rsid w:val="009A78ED"/>
    <w:rsid w:val="009A7AC0"/>
    <w:rsid w:val="009B0B23"/>
    <w:rsid w:val="009B1082"/>
    <w:rsid w:val="009B22D4"/>
    <w:rsid w:val="009B2578"/>
    <w:rsid w:val="009B291A"/>
    <w:rsid w:val="009B7836"/>
    <w:rsid w:val="009C0ACA"/>
    <w:rsid w:val="009C1D60"/>
    <w:rsid w:val="009C2815"/>
    <w:rsid w:val="009C2971"/>
    <w:rsid w:val="009C446F"/>
    <w:rsid w:val="009D346A"/>
    <w:rsid w:val="009D3986"/>
    <w:rsid w:val="009D5D78"/>
    <w:rsid w:val="009E1C39"/>
    <w:rsid w:val="009E42FF"/>
    <w:rsid w:val="009E5AE1"/>
    <w:rsid w:val="009F1349"/>
    <w:rsid w:val="009F2B98"/>
    <w:rsid w:val="009F52B9"/>
    <w:rsid w:val="009F6B4A"/>
    <w:rsid w:val="009F7457"/>
    <w:rsid w:val="009F7B7D"/>
    <w:rsid w:val="00A008CC"/>
    <w:rsid w:val="00A00A50"/>
    <w:rsid w:val="00A019B9"/>
    <w:rsid w:val="00A01DDB"/>
    <w:rsid w:val="00A020C5"/>
    <w:rsid w:val="00A03036"/>
    <w:rsid w:val="00A054BD"/>
    <w:rsid w:val="00A057F4"/>
    <w:rsid w:val="00A05BC9"/>
    <w:rsid w:val="00A05C52"/>
    <w:rsid w:val="00A072CC"/>
    <w:rsid w:val="00A100C9"/>
    <w:rsid w:val="00A10D9B"/>
    <w:rsid w:val="00A10E59"/>
    <w:rsid w:val="00A12AD6"/>
    <w:rsid w:val="00A12D11"/>
    <w:rsid w:val="00A12D5E"/>
    <w:rsid w:val="00A17676"/>
    <w:rsid w:val="00A17A42"/>
    <w:rsid w:val="00A20AA4"/>
    <w:rsid w:val="00A221AF"/>
    <w:rsid w:val="00A258BD"/>
    <w:rsid w:val="00A25A5E"/>
    <w:rsid w:val="00A30A02"/>
    <w:rsid w:val="00A32A04"/>
    <w:rsid w:val="00A33039"/>
    <w:rsid w:val="00A33C59"/>
    <w:rsid w:val="00A33CA1"/>
    <w:rsid w:val="00A33EAD"/>
    <w:rsid w:val="00A361E7"/>
    <w:rsid w:val="00A4106F"/>
    <w:rsid w:val="00A41B12"/>
    <w:rsid w:val="00A46604"/>
    <w:rsid w:val="00A51F6D"/>
    <w:rsid w:val="00A52635"/>
    <w:rsid w:val="00A60310"/>
    <w:rsid w:val="00A60427"/>
    <w:rsid w:val="00A615E6"/>
    <w:rsid w:val="00A63330"/>
    <w:rsid w:val="00A65EB1"/>
    <w:rsid w:val="00A66305"/>
    <w:rsid w:val="00A6670C"/>
    <w:rsid w:val="00A7211F"/>
    <w:rsid w:val="00A7334F"/>
    <w:rsid w:val="00A73599"/>
    <w:rsid w:val="00A73C34"/>
    <w:rsid w:val="00A75138"/>
    <w:rsid w:val="00A75A85"/>
    <w:rsid w:val="00A81B22"/>
    <w:rsid w:val="00A82009"/>
    <w:rsid w:val="00A82282"/>
    <w:rsid w:val="00A84052"/>
    <w:rsid w:val="00A84114"/>
    <w:rsid w:val="00A84935"/>
    <w:rsid w:val="00A86518"/>
    <w:rsid w:val="00A87D5B"/>
    <w:rsid w:val="00A91BF8"/>
    <w:rsid w:val="00A929BE"/>
    <w:rsid w:val="00A9439D"/>
    <w:rsid w:val="00A953CE"/>
    <w:rsid w:val="00A96E4D"/>
    <w:rsid w:val="00AA0D0A"/>
    <w:rsid w:val="00AA5C1C"/>
    <w:rsid w:val="00AB0BEB"/>
    <w:rsid w:val="00AB5C1C"/>
    <w:rsid w:val="00AB7471"/>
    <w:rsid w:val="00AB7D0F"/>
    <w:rsid w:val="00AC64D8"/>
    <w:rsid w:val="00AD0922"/>
    <w:rsid w:val="00AD122A"/>
    <w:rsid w:val="00AD1EFE"/>
    <w:rsid w:val="00AD4071"/>
    <w:rsid w:val="00AD5E69"/>
    <w:rsid w:val="00AD6A68"/>
    <w:rsid w:val="00AD6B1A"/>
    <w:rsid w:val="00AD72ED"/>
    <w:rsid w:val="00AD77FC"/>
    <w:rsid w:val="00AD7A15"/>
    <w:rsid w:val="00AE0DD9"/>
    <w:rsid w:val="00AE2BF1"/>
    <w:rsid w:val="00AE43DF"/>
    <w:rsid w:val="00AE4AE1"/>
    <w:rsid w:val="00AE5D10"/>
    <w:rsid w:val="00AF2011"/>
    <w:rsid w:val="00AF2E48"/>
    <w:rsid w:val="00AF3519"/>
    <w:rsid w:val="00AF3E2F"/>
    <w:rsid w:val="00AF5365"/>
    <w:rsid w:val="00AF5728"/>
    <w:rsid w:val="00AF6052"/>
    <w:rsid w:val="00AF76B0"/>
    <w:rsid w:val="00AF7973"/>
    <w:rsid w:val="00B01F30"/>
    <w:rsid w:val="00B01F95"/>
    <w:rsid w:val="00B060FA"/>
    <w:rsid w:val="00B075A3"/>
    <w:rsid w:val="00B07FA5"/>
    <w:rsid w:val="00B1034D"/>
    <w:rsid w:val="00B13B5F"/>
    <w:rsid w:val="00B15BA2"/>
    <w:rsid w:val="00B2027E"/>
    <w:rsid w:val="00B208B8"/>
    <w:rsid w:val="00B20CF1"/>
    <w:rsid w:val="00B21EB7"/>
    <w:rsid w:val="00B22F98"/>
    <w:rsid w:val="00B23167"/>
    <w:rsid w:val="00B241BC"/>
    <w:rsid w:val="00B2453A"/>
    <w:rsid w:val="00B26173"/>
    <w:rsid w:val="00B31979"/>
    <w:rsid w:val="00B324D1"/>
    <w:rsid w:val="00B32896"/>
    <w:rsid w:val="00B335F9"/>
    <w:rsid w:val="00B34540"/>
    <w:rsid w:val="00B34C90"/>
    <w:rsid w:val="00B35248"/>
    <w:rsid w:val="00B36A45"/>
    <w:rsid w:val="00B37787"/>
    <w:rsid w:val="00B400FA"/>
    <w:rsid w:val="00B40B37"/>
    <w:rsid w:val="00B410F6"/>
    <w:rsid w:val="00B46B17"/>
    <w:rsid w:val="00B51DFB"/>
    <w:rsid w:val="00B52390"/>
    <w:rsid w:val="00B53F4C"/>
    <w:rsid w:val="00B55AAB"/>
    <w:rsid w:val="00B57D41"/>
    <w:rsid w:val="00B605C5"/>
    <w:rsid w:val="00B6105E"/>
    <w:rsid w:val="00B61A81"/>
    <w:rsid w:val="00B61F33"/>
    <w:rsid w:val="00B64A15"/>
    <w:rsid w:val="00B65B82"/>
    <w:rsid w:val="00B65EA9"/>
    <w:rsid w:val="00B660A7"/>
    <w:rsid w:val="00B66B6E"/>
    <w:rsid w:val="00B67340"/>
    <w:rsid w:val="00B67449"/>
    <w:rsid w:val="00B70A4E"/>
    <w:rsid w:val="00B70C50"/>
    <w:rsid w:val="00B718E3"/>
    <w:rsid w:val="00B71CC5"/>
    <w:rsid w:val="00B73037"/>
    <w:rsid w:val="00B73590"/>
    <w:rsid w:val="00B73F66"/>
    <w:rsid w:val="00B745EE"/>
    <w:rsid w:val="00B7685F"/>
    <w:rsid w:val="00B76F14"/>
    <w:rsid w:val="00B7783A"/>
    <w:rsid w:val="00B77C03"/>
    <w:rsid w:val="00B8450A"/>
    <w:rsid w:val="00B84C66"/>
    <w:rsid w:val="00B85773"/>
    <w:rsid w:val="00B85CD2"/>
    <w:rsid w:val="00B94530"/>
    <w:rsid w:val="00B94C26"/>
    <w:rsid w:val="00B94DA3"/>
    <w:rsid w:val="00B94DA6"/>
    <w:rsid w:val="00B9724A"/>
    <w:rsid w:val="00B97C15"/>
    <w:rsid w:val="00BA0043"/>
    <w:rsid w:val="00BA22B1"/>
    <w:rsid w:val="00BA3A09"/>
    <w:rsid w:val="00BA620C"/>
    <w:rsid w:val="00BB086D"/>
    <w:rsid w:val="00BB2D75"/>
    <w:rsid w:val="00BB3624"/>
    <w:rsid w:val="00BB477D"/>
    <w:rsid w:val="00BB6160"/>
    <w:rsid w:val="00BB6D4C"/>
    <w:rsid w:val="00BB73EE"/>
    <w:rsid w:val="00BB7839"/>
    <w:rsid w:val="00BC012E"/>
    <w:rsid w:val="00BC0410"/>
    <w:rsid w:val="00BC1FF8"/>
    <w:rsid w:val="00BC2A29"/>
    <w:rsid w:val="00BC2D95"/>
    <w:rsid w:val="00BC3D8F"/>
    <w:rsid w:val="00BC3FD7"/>
    <w:rsid w:val="00BC63DF"/>
    <w:rsid w:val="00BC760C"/>
    <w:rsid w:val="00BD0731"/>
    <w:rsid w:val="00BD07BD"/>
    <w:rsid w:val="00BD0B61"/>
    <w:rsid w:val="00BD220E"/>
    <w:rsid w:val="00BD3CC4"/>
    <w:rsid w:val="00BD7F22"/>
    <w:rsid w:val="00BE1D65"/>
    <w:rsid w:val="00BE1DD9"/>
    <w:rsid w:val="00BE209D"/>
    <w:rsid w:val="00BE27AB"/>
    <w:rsid w:val="00BE2C87"/>
    <w:rsid w:val="00BE6B2F"/>
    <w:rsid w:val="00BF097D"/>
    <w:rsid w:val="00BF109B"/>
    <w:rsid w:val="00BF1251"/>
    <w:rsid w:val="00BF2101"/>
    <w:rsid w:val="00BF3C06"/>
    <w:rsid w:val="00BF3F90"/>
    <w:rsid w:val="00C01CD5"/>
    <w:rsid w:val="00C05B71"/>
    <w:rsid w:val="00C06C45"/>
    <w:rsid w:val="00C06FC5"/>
    <w:rsid w:val="00C07978"/>
    <w:rsid w:val="00C07ACC"/>
    <w:rsid w:val="00C1058B"/>
    <w:rsid w:val="00C10950"/>
    <w:rsid w:val="00C12631"/>
    <w:rsid w:val="00C13E0C"/>
    <w:rsid w:val="00C13E29"/>
    <w:rsid w:val="00C141D0"/>
    <w:rsid w:val="00C165A0"/>
    <w:rsid w:val="00C165C2"/>
    <w:rsid w:val="00C17820"/>
    <w:rsid w:val="00C21695"/>
    <w:rsid w:val="00C21812"/>
    <w:rsid w:val="00C219BC"/>
    <w:rsid w:val="00C220A7"/>
    <w:rsid w:val="00C23483"/>
    <w:rsid w:val="00C23878"/>
    <w:rsid w:val="00C244F5"/>
    <w:rsid w:val="00C248CD"/>
    <w:rsid w:val="00C24D16"/>
    <w:rsid w:val="00C25BA4"/>
    <w:rsid w:val="00C25D7D"/>
    <w:rsid w:val="00C2680A"/>
    <w:rsid w:val="00C27BF3"/>
    <w:rsid w:val="00C3237A"/>
    <w:rsid w:val="00C3403F"/>
    <w:rsid w:val="00C34E1A"/>
    <w:rsid w:val="00C3531F"/>
    <w:rsid w:val="00C36DC7"/>
    <w:rsid w:val="00C42899"/>
    <w:rsid w:val="00C443C4"/>
    <w:rsid w:val="00C47030"/>
    <w:rsid w:val="00C50856"/>
    <w:rsid w:val="00C50BD9"/>
    <w:rsid w:val="00C52D52"/>
    <w:rsid w:val="00C538E6"/>
    <w:rsid w:val="00C53FBE"/>
    <w:rsid w:val="00C54020"/>
    <w:rsid w:val="00C577CB"/>
    <w:rsid w:val="00C57DA4"/>
    <w:rsid w:val="00C6041C"/>
    <w:rsid w:val="00C60832"/>
    <w:rsid w:val="00C60B1D"/>
    <w:rsid w:val="00C61DC2"/>
    <w:rsid w:val="00C62392"/>
    <w:rsid w:val="00C623F1"/>
    <w:rsid w:val="00C65588"/>
    <w:rsid w:val="00C7455A"/>
    <w:rsid w:val="00C75201"/>
    <w:rsid w:val="00C76BE1"/>
    <w:rsid w:val="00C83A27"/>
    <w:rsid w:val="00C85754"/>
    <w:rsid w:val="00C86FE4"/>
    <w:rsid w:val="00C87E63"/>
    <w:rsid w:val="00C934BC"/>
    <w:rsid w:val="00C95963"/>
    <w:rsid w:val="00C96AC5"/>
    <w:rsid w:val="00C976B2"/>
    <w:rsid w:val="00CA0144"/>
    <w:rsid w:val="00CA2FF3"/>
    <w:rsid w:val="00CA3817"/>
    <w:rsid w:val="00CA42ED"/>
    <w:rsid w:val="00CA44A4"/>
    <w:rsid w:val="00CA5661"/>
    <w:rsid w:val="00CA62B0"/>
    <w:rsid w:val="00CA6834"/>
    <w:rsid w:val="00CA7A35"/>
    <w:rsid w:val="00CB012F"/>
    <w:rsid w:val="00CB17FB"/>
    <w:rsid w:val="00CB246A"/>
    <w:rsid w:val="00CB4E1B"/>
    <w:rsid w:val="00CB4F5A"/>
    <w:rsid w:val="00CB5A33"/>
    <w:rsid w:val="00CC2111"/>
    <w:rsid w:val="00CC3EEE"/>
    <w:rsid w:val="00CC46D0"/>
    <w:rsid w:val="00CC4860"/>
    <w:rsid w:val="00CC4E37"/>
    <w:rsid w:val="00CC55D8"/>
    <w:rsid w:val="00CD05E2"/>
    <w:rsid w:val="00CD1212"/>
    <w:rsid w:val="00CD2535"/>
    <w:rsid w:val="00CD2B71"/>
    <w:rsid w:val="00CD2D2E"/>
    <w:rsid w:val="00CD2F71"/>
    <w:rsid w:val="00CD3AD6"/>
    <w:rsid w:val="00CD5369"/>
    <w:rsid w:val="00CD6722"/>
    <w:rsid w:val="00CD68AC"/>
    <w:rsid w:val="00CD6AEC"/>
    <w:rsid w:val="00CE0E1E"/>
    <w:rsid w:val="00CE1142"/>
    <w:rsid w:val="00CE29A5"/>
    <w:rsid w:val="00CE2E37"/>
    <w:rsid w:val="00CE30F2"/>
    <w:rsid w:val="00CE4044"/>
    <w:rsid w:val="00CE4C2F"/>
    <w:rsid w:val="00CE6AEC"/>
    <w:rsid w:val="00CE6EB5"/>
    <w:rsid w:val="00CF0A09"/>
    <w:rsid w:val="00CF1D03"/>
    <w:rsid w:val="00CF2E70"/>
    <w:rsid w:val="00CF4A9A"/>
    <w:rsid w:val="00CF5BD6"/>
    <w:rsid w:val="00CF79C1"/>
    <w:rsid w:val="00D00393"/>
    <w:rsid w:val="00D047EB"/>
    <w:rsid w:val="00D05303"/>
    <w:rsid w:val="00D063CF"/>
    <w:rsid w:val="00D07849"/>
    <w:rsid w:val="00D11AA5"/>
    <w:rsid w:val="00D13D62"/>
    <w:rsid w:val="00D15F44"/>
    <w:rsid w:val="00D1609F"/>
    <w:rsid w:val="00D16408"/>
    <w:rsid w:val="00D16C66"/>
    <w:rsid w:val="00D17335"/>
    <w:rsid w:val="00D17B9F"/>
    <w:rsid w:val="00D20F24"/>
    <w:rsid w:val="00D2366C"/>
    <w:rsid w:val="00D241ED"/>
    <w:rsid w:val="00D24E0B"/>
    <w:rsid w:val="00D2529E"/>
    <w:rsid w:val="00D257EB"/>
    <w:rsid w:val="00D264E7"/>
    <w:rsid w:val="00D2689C"/>
    <w:rsid w:val="00D304DE"/>
    <w:rsid w:val="00D30574"/>
    <w:rsid w:val="00D30726"/>
    <w:rsid w:val="00D310BF"/>
    <w:rsid w:val="00D31778"/>
    <w:rsid w:val="00D34CFC"/>
    <w:rsid w:val="00D35C17"/>
    <w:rsid w:val="00D3623F"/>
    <w:rsid w:val="00D37087"/>
    <w:rsid w:val="00D379A6"/>
    <w:rsid w:val="00D40EE3"/>
    <w:rsid w:val="00D430FD"/>
    <w:rsid w:val="00D43659"/>
    <w:rsid w:val="00D4466D"/>
    <w:rsid w:val="00D46A2F"/>
    <w:rsid w:val="00D47F43"/>
    <w:rsid w:val="00D5135D"/>
    <w:rsid w:val="00D51C9B"/>
    <w:rsid w:val="00D51CE9"/>
    <w:rsid w:val="00D51E7D"/>
    <w:rsid w:val="00D575BA"/>
    <w:rsid w:val="00D61502"/>
    <w:rsid w:val="00D61B5B"/>
    <w:rsid w:val="00D626B3"/>
    <w:rsid w:val="00D63E5B"/>
    <w:rsid w:val="00D65D4A"/>
    <w:rsid w:val="00D661F7"/>
    <w:rsid w:val="00D66331"/>
    <w:rsid w:val="00D7126C"/>
    <w:rsid w:val="00D738E8"/>
    <w:rsid w:val="00D75DD1"/>
    <w:rsid w:val="00D76741"/>
    <w:rsid w:val="00D8192F"/>
    <w:rsid w:val="00D86735"/>
    <w:rsid w:val="00D87C8F"/>
    <w:rsid w:val="00D91BEC"/>
    <w:rsid w:val="00D960FA"/>
    <w:rsid w:val="00D97072"/>
    <w:rsid w:val="00D97D84"/>
    <w:rsid w:val="00DA0CA3"/>
    <w:rsid w:val="00DA2725"/>
    <w:rsid w:val="00DA352C"/>
    <w:rsid w:val="00DA3B5C"/>
    <w:rsid w:val="00DA4CAF"/>
    <w:rsid w:val="00DA69AC"/>
    <w:rsid w:val="00DA7470"/>
    <w:rsid w:val="00DA7889"/>
    <w:rsid w:val="00DA79F6"/>
    <w:rsid w:val="00DB0041"/>
    <w:rsid w:val="00DB1818"/>
    <w:rsid w:val="00DB4137"/>
    <w:rsid w:val="00DB7D3D"/>
    <w:rsid w:val="00DC18D4"/>
    <w:rsid w:val="00DC1F3E"/>
    <w:rsid w:val="00DC24D5"/>
    <w:rsid w:val="00DC2A17"/>
    <w:rsid w:val="00DC2B9A"/>
    <w:rsid w:val="00DC2FD9"/>
    <w:rsid w:val="00DC34A0"/>
    <w:rsid w:val="00DC3EA0"/>
    <w:rsid w:val="00DC4E69"/>
    <w:rsid w:val="00DC6B77"/>
    <w:rsid w:val="00DC734D"/>
    <w:rsid w:val="00DD0B34"/>
    <w:rsid w:val="00DD141A"/>
    <w:rsid w:val="00DD26F2"/>
    <w:rsid w:val="00DD49B9"/>
    <w:rsid w:val="00DD6582"/>
    <w:rsid w:val="00DD7C90"/>
    <w:rsid w:val="00DE166C"/>
    <w:rsid w:val="00DE2870"/>
    <w:rsid w:val="00DE4094"/>
    <w:rsid w:val="00DE4B79"/>
    <w:rsid w:val="00DE5B1F"/>
    <w:rsid w:val="00DE7BB8"/>
    <w:rsid w:val="00DF0754"/>
    <w:rsid w:val="00DF16B8"/>
    <w:rsid w:val="00DF64BD"/>
    <w:rsid w:val="00DF7F19"/>
    <w:rsid w:val="00E00C37"/>
    <w:rsid w:val="00E02394"/>
    <w:rsid w:val="00E025D8"/>
    <w:rsid w:val="00E04F9D"/>
    <w:rsid w:val="00E06AFF"/>
    <w:rsid w:val="00E06B0D"/>
    <w:rsid w:val="00E06F82"/>
    <w:rsid w:val="00E10D29"/>
    <w:rsid w:val="00E11A5C"/>
    <w:rsid w:val="00E11EFC"/>
    <w:rsid w:val="00E124D3"/>
    <w:rsid w:val="00E124DB"/>
    <w:rsid w:val="00E138C0"/>
    <w:rsid w:val="00E146B4"/>
    <w:rsid w:val="00E2450F"/>
    <w:rsid w:val="00E24B07"/>
    <w:rsid w:val="00E26674"/>
    <w:rsid w:val="00E301DF"/>
    <w:rsid w:val="00E331FD"/>
    <w:rsid w:val="00E337BF"/>
    <w:rsid w:val="00E365D1"/>
    <w:rsid w:val="00E37699"/>
    <w:rsid w:val="00E40569"/>
    <w:rsid w:val="00E40C53"/>
    <w:rsid w:val="00E41566"/>
    <w:rsid w:val="00E417FE"/>
    <w:rsid w:val="00E41A26"/>
    <w:rsid w:val="00E438B4"/>
    <w:rsid w:val="00E43D86"/>
    <w:rsid w:val="00E4465C"/>
    <w:rsid w:val="00E44EFE"/>
    <w:rsid w:val="00E4568B"/>
    <w:rsid w:val="00E46630"/>
    <w:rsid w:val="00E466CA"/>
    <w:rsid w:val="00E4692C"/>
    <w:rsid w:val="00E4778A"/>
    <w:rsid w:val="00E47C93"/>
    <w:rsid w:val="00E538AD"/>
    <w:rsid w:val="00E54780"/>
    <w:rsid w:val="00E54FBD"/>
    <w:rsid w:val="00E57320"/>
    <w:rsid w:val="00E57A88"/>
    <w:rsid w:val="00E57C5B"/>
    <w:rsid w:val="00E602AE"/>
    <w:rsid w:val="00E606BB"/>
    <w:rsid w:val="00E60B59"/>
    <w:rsid w:val="00E60E9E"/>
    <w:rsid w:val="00E61BC1"/>
    <w:rsid w:val="00E645BA"/>
    <w:rsid w:val="00E64891"/>
    <w:rsid w:val="00E676A1"/>
    <w:rsid w:val="00E73B42"/>
    <w:rsid w:val="00E77C69"/>
    <w:rsid w:val="00E80560"/>
    <w:rsid w:val="00E80B3C"/>
    <w:rsid w:val="00E80D66"/>
    <w:rsid w:val="00E8175A"/>
    <w:rsid w:val="00E81FB6"/>
    <w:rsid w:val="00E82C80"/>
    <w:rsid w:val="00E832B6"/>
    <w:rsid w:val="00E856C3"/>
    <w:rsid w:val="00E867F5"/>
    <w:rsid w:val="00E86A46"/>
    <w:rsid w:val="00E86F88"/>
    <w:rsid w:val="00E905EE"/>
    <w:rsid w:val="00E90F58"/>
    <w:rsid w:val="00E91869"/>
    <w:rsid w:val="00E91FE5"/>
    <w:rsid w:val="00E9270C"/>
    <w:rsid w:val="00E92DB4"/>
    <w:rsid w:val="00E947B6"/>
    <w:rsid w:val="00E95308"/>
    <w:rsid w:val="00EA23B8"/>
    <w:rsid w:val="00EA313D"/>
    <w:rsid w:val="00EA3853"/>
    <w:rsid w:val="00EA3A38"/>
    <w:rsid w:val="00EA7763"/>
    <w:rsid w:val="00EB111E"/>
    <w:rsid w:val="00EB2192"/>
    <w:rsid w:val="00EB2D5D"/>
    <w:rsid w:val="00EB4639"/>
    <w:rsid w:val="00EB604A"/>
    <w:rsid w:val="00EB786A"/>
    <w:rsid w:val="00EC0828"/>
    <w:rsid w:val="00EC45AF"/>
    <w:rsid w:val="00EC52AC"/>
    <w:rsid w:val="00EC6416"/>
    <w:rsid w:val="00ED49C4"/>
    <w:rsid w:val="00ED505C"/>
    <w:rsid w:val="00ED55B3"/>
    <w:rsid w:val="00ED5840"/>
    <w:rsid w:val="00EE04B2"/>
    <w:rsid w:val="00EE0DE8"/>
    <w:rsid w:val="00EE0ECE"/>
    <w:rsid w:val="00EE1FFF"/>
    <w:rsid w:val="00EE2DB9"/>
    <w:rsid w:val="00EE3077"/>
    <w:rsid w:val="00EE3B1D"/>
    <w:rsid w:val="00EE4947"/>
    <w:rsid w:val="00EE5857"/>
    <w:rsid w:val="00EE6CCC"/>
    <w:rsid w:val="00EF1780"/>
    <w:rsid w:val="00EF1BF3"/>
    <w:rsid w:val="00EF3CB4"/>
    <w:rsid w:val="00EF4384"/>
    <w:rsid w:val="00EF5EFB"/>
    <w:rsid w:val="00EF69D4"/>
    <w:rsid w:val="00F00318"/>
    <w:rsid w:val="00F02087"/>
    <w:rsid w:val="00F03CC9"/>
    <w:rsid w:val="00F04455"/>
    <w:rsid w:val="00F05FD1"/>
    <w:rsid w:val="00F064C5"/>
    <w:rsid w:val="00F06D0F"/>
    <w:rsid w:val="00F06F99"/>
    <w:rsid w:val="00F079E3"/>
    <w:rsid w:val="00F07A9B"/>
    <w:rsid w:val="00F07E5A"/>
    <w:rsid w:val="00F105E4"/>
    <w:rsid w:val="00F1097E"/>
    <w:rsid w:val="00F1113C"/>
    <w:rsid w:val="00F1120C"/>
    <w:rsid w:val="00F14C69"/>
    <w:rsid w:val="00F17204"/>
    <w:rsid w:val="00F1761E"/>
    <w:rsid w:val="00F207D3"/>
    <w:rsid w:val="00F210C0"/>
    <w:rsid w:val="00F21A08"/>
    <w:rsid w:val="00F25139"/>
    <w:rsid w:val="00F27784"/>
    <w:rsid w:val="00F27F31"/>
    <w:rsid w:val="00F3095E"/>
    <w:rsid w:val="00F320A9"/>
    <w:rsid w:val="00F33586"/>
    <w:rsid w:val="00F3430C"/>
    <w:rsid w:val="00F343E1"/>
    <w:rsid w:val="00F35230"/>
    <w:rsid w:val="00F3546D"/>
    <w:rsid w:val="00F35838"/>
    <w:rsid w:val="00F37043"/>
    <w:rsid w:val="00F3726D"/>
    <w:rsid w:val="00F40506"/>
    <w:rsid w:val="00F4196A"/>
    <w:rsid w:val="00F42DFD"/>
    <w:rsid w:val="00F438B6"/>
    <w:rsid w:val="00F43FEB"/>
    <w:rsid w:val="00F44606"/>
    <w:rsid w:val="00F44DC3"/>
    <w:rsid w:val="00F46778"/>
    <w:rsid w:val="00F46B1A"/>
    <w:rsid w:val="00F470B3"/>
    <w:rsid w:val="00F472C6"/>
    <w:rsid w:val="00F500F5"/>
    <w:rsid w:val="00F55202"/>
    <w:rsid w:val="00F5529F"/>
    <w:rsid w:val="00F55624"/>
    <w:rsid w:val="00F56A58"/>
    <w:rsid w:val="00F56DAD"/>
    <w:rsid w:val="00F576ED"/>
    <w:rsid w:val="00F60392"/>
    <w:rsid w:val="00F61BF3"/>
    <w:rsid w:val="00F64C0D"/>
    <w:rsid w:val="00F65DA1"/>
    <w:rsid w:val="00F66657"/>
    <w:rsid w:val="00F679F0"/>
    <w:rsid w:val="00F71C5C"/>
    <w:rsid w:val="00F71D5A"/>
    <w:rsid w:val="00F71FF0"/>
    <w:rsid w:val="00F721BE"/>
    <w:rsid w:val="00F73702"/>
    <w:rsid w:val="00F73E09"/>
    <w:rsid w:val="00F752F6"/>
    <w:rsid w:val="00F802D2"/>
    <w:rsid w:val="00F81A98"/>
    <w:rsid w:val="00F83746"/>
    <w:rsid w:val="00F851B3"/>
    <w:rsid w:val="00F915C1"/>
    <w:rsid w:val="00F92DE3"/>
    <w:rsid w:val="00F9485F"/>
    <w:rsid w:val="00F97140"/>
    <w:rsid w:val="00F97355"/>
    <w:rsid w:val="00F9744E"/>
    <w:rsid w:val="00FA0E01"/>
    <w:rsid w:val="00FA0ECE"/>
    <w:rsid w:val="00FA1025"/>
    <w:rsid w:val="00FA13A7"/>
    <w:rsid w:val="00FA5949"/>
    <w:rsid w:val="00FA723D"/>
    <w:rsid w:val="00FA7BAB"/>
    <w:rsid w:val="00FA7E05"/>
    <w:rsid w:val="00FB11EB"/>
    <w:rsid w:val="00FB4E13"/>
    <w:rsid w:val="00FB706E"/>
    <w:rsid w:val="00FC1F89"/>
    <w:rsid w:val="00FC25CC"/>
    <w:rsid w:val="00FC2E46"/>
    <w:rsid w:val="00FC4EB1"/>
    <w:rsid w:val="00FC4EC2"/>
    <w:rsid w:val="00FC58E2"/>
    <w:rsid w:val="00FC7192"/>
    <w:rsid w:val="00FC7CA9"/>
    <w:rsid w:val="00FD01ED"/>
    <w:rsid w:val="00FD0B86"/>
    <w:rsid w:val="00FD11AE"/>
    <w:rsid w:val="00FD25AA"/>
    <w:rsid w:val="00FD657A"/>
    <w:rsid w:val="00FE0D36"/>
    <w:rsid w:val="00FE213D"/>
    <w:rsid w:val="00FE5D47"/>
    <w:rsid w:val="00FE6F9F"/>
    <w:rsid w:val="00FF0A03"/>
    <w:rsid w:val="00FF39EF"/>
    <w:rsid w:val="00FF73E3"/>
    <w:rsid w:val="00FF7D78"/>
    <w:rsid w:val="00FF7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318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72"/>
    <w:rPr>
      <w:rFonts w:ascii="Times New Roman" w:eastAsia="Times New Roman" w:hAnsi="Times New Roman" w:cs="Times New Roman"/>
      <w:lang w:val="en-GB" w:eastAsia="en-GB"/>
    </w:rPr>
  </w:style>
  <w:style w:type="paragraph" w:styleId="Heading3">
    <w:name w:val="heading 3"/>
    <w:basedOn w:val="Normal"/>
    <w:link w:val="Heading3Char"/>
    <w:uiPriority w:val="9"/>
    <w:qFormat/>
    <w:rsid w:val="002E419B"/>
    <w:pPr>
      <w:spacing w:before="100" w:beforeAutospacing="1" w:after="100" w:afterAutospacing="1"/>
      <w:outlineLvl w:val="2"/>
    </w:pPr>
    <w:rPr>
      <w:rFonts w:ascii="Times" w:eastAsiaTheme="minorEastAsia" w:hAnsi="Times" w:cstheme="minorBid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BD9"/>
    <w:rPr>
      <w:sz w:val="22"/>
      <w:szCs w:val="22"/>
      <w:lang w:val="it-IT" w:eastAsia="it-IT"/>
    </w:rPr>
  </w:style>
  <w:style w:type="paragraph" w:styleId="ListParagraph">
    <w:name w:val="List Paragraph"/>
    <w:basedOn w:val="Normal"/>
    <w:uiPriority w:val="34"/>
    <w:qFormat/>
    <w:rsid w:val="00C50BD9"/>
    <w:pPr>
      <w:ind w:left="720"/>
      <w:contextualSpacing/>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9A0D42"/>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9A0D42"/>
  </w:style>
  <w:style w:type="character" w:styleId="FootnoteReference">
    <w:name w:val="footnote reference"/>
    <w:basedOn w:val="DefaultParagraphFont"/>
    <w:uiPriority w:val="99"/>
    <w:unhideWhenUsed/>
    <w:rsid w:val="009A0D42"/>
    <w:rPr>
      <w:vertAlign w:val="superscript"/>
    </w:rPr>
  </w:style>
  <w:style w:type="paragraph" w:styleId="BalloonText">
    <w:name w:val="Balloon Text"/>
    <w:basedOn w:val="Normal"/>
    <w:link w:val="BalloonTextChar"/>
    <w:uiPriority w:val="99"/>
    <w:semiHidden/>
    <w:unhideWhenUsed/>
    <w:rsid w:val="00806A7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806A71"/>
    <w:rPr>
      <w:rFonts w:ascii="Lucida Grande" w:hAnsi="Lucida Grande" w:cs="Lucida Grande"/>
      <w:sz w:val="18"/>
      <w:szCs w:val="18"/>
    </w:rPr>
  </w:style>
  <w:style w:type="character" w:styleId="PlaceholderText">
    <w:name w:val="Placeholder Text"/>
    <w:basedOn w:val="DefaultParagraphFont"/>
    <w:uiPriority w:val="99"/>
    <w:semiHidden/>
    <w:rsid w:val="00E54780"/>
    <w:rPr>
      <w:color w:val="808080"/>
    </w:rPr>
  </w:style>
  <w:style w:type="table" w:styleId="TableGrid">
    <w:name w:val="Table Grid"/>
    <w:basedOn w:val="TableNormal"/>
    <w:uiPriority w:val="59"/>
    <w:rsid w:val="00C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9B4"/>
    <w:pPr>
      <w:spacing w:before="100" w:beforeAutospacing="1" w:after="100" w:afterAutospacing="1"/>
    </w:pPr>
    <w:rPr>
      <w:rFonts w:ascii="Times" w:eastAsiaTheme="minorEastAsia" w:hAnsi="Times"/>
      <w:sz w:val="20"/>
      <w:szCs w:val="20"/>
      <w:lang w:val="en-US"/>
    </w:rPr>
  </w:style>
  <w:style w:type="character" w:styleId="CommentReference">
    <w:name w:val="annotation reference"/>
    <w:basedOn w:val="DefaultParagraphFont"/>
    <w:uiPriority w:val="99"/>
    <w:semiHidden/>
    <w:unhideWhenUsed/>
    <w:rsid w:val="000E41A6"/>
    <w:rPr>
      <w:sz w:val="16"/>
      <w:szCs w:val="16"/>
    </w:rPr>
  </w:style>
  <w:style w:type="paragraph" w:styleId="CommentText">
    <w:name w:val="annotation text"/>
    <w:basedOn w:val="Normal"/>
    <w:link w:val="CommentTextChar"/>
    <w:uiPriority w:val="99"/>
    <w:semiHidden/>
    <w:unhideWhenUsed/>
    <w:rsid w:val="000E41A6"/>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E41A6"/>
    <w:rPr>
      <w:sz w:val="20"/>
      <w:szCs w:val="20"/>
    </w:rPr>
  </w:style>
  <w:style w:type="paragraph" w:styleId="CommentSubject">
    <w:name w:val="annotation subject"/>
    <w:basedOn w:val="CommentText"/>
    <w:next w:val="CommentText"/>
    <w:link w:val="CommentSubjectChar"/>
    <w:uiPriority w:val="99"/>
    <w:semiHidden/>
    <w:unhideWhenUsed/>
    <w:rsid w:val="000E41A6"/>
    <w:rPr>
      <w:b/>
      <w:bCs/>
    </w:rPr>
  </w:style>
  <w:style w:type="character" w:customStyle="1" w:styleId="CommentSubjectChar">
    <w:name w:val="Comment Subject Char"/>
    <w:basedOn w:val="CommentTextChar"/>
    <w:link w:val="CommentSubject"/>
    <w:uiPriority w:val="99"/>
    <w:semiHidden/>
    <w:rsid w:val="000E41A6"/>
    <w:rPr>
      <w:b/>
      <w:bCs/>
      <w:sz w:val="20"/>
      <w:szCs w:val="20"/>
    </w:rPr>
  </w:style>
  <w:style w:type="character" w:styleId="Hyperlink">
    <w:name w:val="Hyperlink"/>
    <w:basedOn w:val="DefaultParagraphFont"/>
    <w:uiPriority w:val="99"/>
    <w:unhideWhenUsed/>
    <w:rsid w:val="00A221AF"/>
    <w:rPr>
      <w:color w:val="0000FF" w:themeColor="hyperlink"/>
      <w:u w:val="single"/>
    </w:rPr>
  </w:style>
  <w:style w:type="paragraph" w:styleId="Revision">
    <w:name w:val="Revision"/>
    <w:hidden/>
    <w:uiPriority w:val="99"/>
    <w:semiHidden/>
    <w:rsid w:val="001130AB"/>
  </w:style>
  <w:style w:type="paragraph" w:styleId="Header">
    <w:name w:val="header"/>
    <w:basedOn w:val="Normal"/>
    <w:link w:val="HeaderChar"/>
    <w:uiPriority w:val="99"/>
    <w:unhideWhenUsed/>
    <w:rsid w:val="00345AA9"/>
    <w:pPr>
      <w:tabs>
        <w:tab w:val="center" w:pos="4680"/>
        <w:tab w:val="right" w:pos="936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45AA9"/>
  </w:style>
  <w:style w:type="paragraph" w:styleId="Footer">
    <w:name w:val="footer"/>
    <w:basedOn w:val="Normal"/>
    <w:link w:val="FooterChar"/>
    <w:uiPriority w:val="99"/>
    <w:unhideWhenUsed/>
    <w:rsid w:val="00345AA9"/>
    <w:pPr>
      <w:tabs>
        <w:tab w:val="center" w:pos="4680"/>
        <w:tab w:val="right" w:pos="936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45AA9"/>
  </w:style>
  <w:style w:type="character" w:customStyle="1" w:styleId="Heading3Char">
    <w:name w:val="Heading 3 Char"/>
    <w:basedOn w:val="DefaultParagraphFont"/>
    <w:link w:val="Heading3"/>
    <w:uiPriority w:val="9"/>
    <w:rsid w:val="002E419B"/>
    <w:rPr>
      <w:rFonts w:ascii="Times" w:hAnsi="Times"/>
      <w:b/>
      <w:bCs/>
      <w:sz w:val="27"/>
      <w:szCs w:val="27"/>
    </w:rPr>
  </w:style>
  <w:style w:type="character" w:customStyle="1" w:styleId="apple-converted-space">
    <w:name w:val="apple-converted-space"/>
    <w:basedOn w:val="DefaultParagraphFont"/>
    <w:rsid w:val="004B421D"/>
  </w:style>
  <w:style w:type="character" w:styleId="Emphasis">
    <w:name w:val="Emphasis"/>
    <w:basedOn w:val="DefaultParagraphFont"/>
    <w:uiPriority w:val="20"/>
    <w:qFormat/>
    <w:rsid w:val="004B421D"/>
    <w:rPr>
      <w:i/>
      <w:iCs/>
    </w:rPr>
  </w:style>
  <w:style w:type="character" w:styleId="PageNumber">
    <w:name w:val="page number"/>
    <w:basedOn w:val="DefaultParagraphFont"/>
    <w:uiPriority w:val="99"/>
    <w:semiHidden/>
    <w:unhideWhenUsed/>
    <w:rsid w:val="00043769"/>
  </w:style>
  <w:style w:type="paragraph" w:customStyle="1" w:styleId="Predefinito">
    <w:name w:val="Predefinito"/>
    <w:uiPriority w:val="99"/>
    <w:rsid w:val="002F430B"/>
    <w:pPr>
      <w:suppressAutoHyphens/>
    </w:pPr>
    <w:rPr>
      <w:rFonts w:ascii="Times New Roman" w:eastAsia="Times New Roman" w:hAnsi="Times New Roman" w:cs="Times New Roman"/>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9332">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100420163">
      <w:bodyDiv w:val="1"/>
      <w:marLeft w:val="0"/>
      <w:marRight w:val="0"/>
      <w:marTop w:val="0"/>
      <w:marBottom w:val="0"/>
      <w:divBdr>
        <w:top w:val="none" w:sz="0" w:space="0" w:color="auto"/>
        <w:left w:val="none" w:sz="0" w:space="0" w:color="auto"/>
        <w:bottom w:val="none" w:sz="0" w:space="0" w:color="auto"/>
        <w:right w:val="none" w:sz="0" w:space="0" w:color="auto"/>
      </w:divBdr>
    </w:div>
    <w:div w:id="147600653">
      <w:bodyDiv w:val="1"/>
      <w:marLeft w:val="0"/>
      <w:marRight w:val="0"/>
      <w:marTop w:val="0"/>
      <w:marBottom w:val="0"/>
      <w:divBdr>
        <w:top w:val="none" w:sz="0" w:space="0" w:color="auto"/>
        <w:left w:val="none" w:sz="0" w:space="0" w:color="auto"/>
        <w:bottom w:val="none" w:sz="0" w:space="0" w:color="auto"/>
        <w:right w:val="none" w:sz="0" w:space="0" w:color="auto"/>
      </w:divBdr>
    </w:div>
    <w:div w:id="151918357">
      <w:bodyDiv w:val="1"/>
      <w:marLeft w:val="0"/>
      <w:marRight w:val="0"/>
      <w:marTop w:val="0"/>
      <w:marBottom w:val="0"/>
      <w:divBdr>
        <w:top w:val="none" w:sz="0" w:space="0" w:color="auto"/>
        <w:left w:val="none" w:sz="0" w:space="0" w:color="auto"/>
        <w:bottom w:val="none" w:sz="0" w:space="0" w:color="auto"/>
        <w:right w:val="none" w:sz="0" w:space="0" w:color="auto"/>
      </w:divBdr>
    </w:div>
    <w:div w:id="296496591">
      <w:bodyDiv w:val="1"/>
      <w:marLeft w:val="0"/>
      <w:marRight w:val="0"/>
      <w:marTop w:val="0"/>
      <w:marBottom w:val="0"/>
      <w:divBdr>
        <w:top w:val="none" w:sz="0" w:space="0" w:color="auto"/>
        <w:left w:val="none" w:sz="0" w:space="0" w:color="auto"/>
        <w:bottom w:val="none" w:sz="0" w:space="0" w:color="auto"/>
        <w:right w:val="none" w:sz="0" w:space="0" w:color="auto"/>
      </w:divBdr>
    </w:div>
    <w:div w:id="327825145">
      <w:bodyDiv w:val="1"/>
      <w:marLeft w:val="0"/>
      <w:marRight w:val="0"/>
      <w:marTop w:val="0"/>
      <w:marBottom w:val="0"/>
      <w:divBdr>
        <w:top w:val="none" w:sz="0" w:space="0" w:color="auto"/>
        <w:left w:val="none" w:sz="0" w:space="0" w:color="auto"/>
        <w:bottom w:val="none" w:sz="0" w:space="0" w:color="auto"/>
        <w:right w:val="none" w:sz="0" w:space="0" w:color="auto"/>
      </w:divBdr>
    </w:div>
    <w:div w:id="338504138">
      <w:bodyDiv w:val="1"/>
      <w:marLeft w:val="0"/>
      <w:marRight w:val="0"/>
      <w:marTop w:val="0"/>
      <w:marBottom w:val="0"/>
      <w:divBdr>
        <w:top w:val="none" w:sz="0" w:space="0" w:color="auto"/>
        <w:left w:val="none" w:sz="0" w:space="0" w:color="auto"/>
        <w:bottom w:val="none" w:sz="0" w:space="0" w:color="auto"/>
        <w:right w:val="none" w:sz="0" w:space="0" w:color="auto"/>
      </w:divBdr>
    </w:div>
    <w:div w:id="341051790">
      <w:bodyDiv w:val="1"/>
      <w:marLeft w:val="0"/>
      <w:marRight w:val="0"/>
      <w:marTop w:val="0"/>
      <w:marBottom w:val="0"/>
      <w:divBdr>
        <w:top w:val="none" w:sz="0" w:space="0" w:color="auto"/>
        <w:left w:val="none" w:sz="0" w:space="0" w:color="auto"/>
        <w:bottom w:val="none" w:sz="0" w:space="0" w:color="auto"/>
        <w:right w:val="none" w:sz="0" w:space="0" w:color="auto"/>
      </w:divBdr>
    </w:div>
    <w:div w:id="342710329">
      <w:bodyDiv w:val="1"/>
      <w:marLeft w:val="0"/>
      <w:marRight w:val="0"/>
      <w:marTop w:val="0"/>
      <w:marBottom w:val="0"/>
      <w:divBdr>
        <w:top w:val="none" w:sz="0" w:space="0" w:color="auto"/>
        <w:left w:val="none" w:sz="0" w:space="0" w:color="auto"/>
        <w:bottom w:val="none" w:sz="0" w:space="0" w:color="auto"/>
        <w:right w:val="none" w:sz="0" w:space="0" w:color="auto"/>
      </w:divBdr>
    </w:div>
    <w:div w:id="347408866">
      <w:bodyDiv w:val="1"/>
      <w:marLeft w:val="0"/>
      <w:marRight w:val="0"/>
      <w:marTop w:val="0"/>
      <w:marBottom w:val="0"/>
      <w:divBdr>
        <w:top w:val="none" w:sz="0" w:space="0" w:color="auto"/>
        <w:left w:val="none" w:sz="0" w:space="0" w:color="auto"/>
        <w:bottom w:val="none" w:sz="0" w:space="0" w:color="auto"/>
        <w:right w:val="none" w:sz="0" w:space="0" w:color="auto"/>
      </w:divBdr>
    </w:div>
    <w:div w:id="373504263">
      <w:bodyDiv w:val="1"/>
      <w:marLeft w:val="0"/>
      <w:marRight w:val="0"/>
      <w:marTop w:val="0"/>
      <w:marBottom w:val="0"/>
      <w:divBdr>
        <w:top w:val="none" w:sz="0" w:space="0" w:color="auto"/>
        <w:left w:val="none" w:sz="0" w:space="0" w:color="auto"/>
        <w:bottom w:val="none" w:sz="0" w:space="0" w:color="auto"/>
        <w:right w:val="none" w:sz="0" w:space="0" w:color="auto"/>
      </w:divBdr>
    </w:div>
    <w:div w:id="396250270">
      <w:bodyDiv w:val="1"/>
      <w:marLeft w:val="0"/>
      <w:marRight w:val="0"/>
      <w:marTop w:val="0"/>
      <w:marBottom w:val="0"/>
      <w:divBdr>
        <w:top w:val="none" w:sz="0" w:space="0" w:color="auto"/>
        <w:left w:val="none" w:sz="0" w:space="0" w:color="auto"/>
        <w:bottom w:val="none" w:sz="0" w:space="0" w:color="auto"/>
        <w:right w:val="none" w:sz="0" w:space="0" w:color="auto"/>
      </w:divBdr>
    </w:div>
    <w:div w:id="421144878">
      <w:bodyDiv w:val="1"/>
      <w:marLeft w:val="0"/>
      <w:marRight w:val="0"/>
      <w:marTop w:val="0"/>
      <w:marBottom w:val="0"/>
      <w:divBdr>
        <w:top w:val="none" w:sz="0" w:space="0" w:color="auto"/>
        <w:left w:val="none" w:sz="0" w:space="0" w:color="auto"/>
        <w:bottom w:val="none" w:sz="0" w:space="0" w:color="auto"/>
        <w:right w:val="none" w:sz="0" w:space="0" w:color="auto"/>
      </w:divBdr>
    </w:div>
    <w:div w:id="508257227">
      <w:bodyDiv w:val="1"/>
      <w:marLeft w:val="0"/>
      <w:marRight w:val="0"/>
      <w:marTop w:val="0"/>
      <w:marBottom w:val="0"/>
      <w:divBdr>
        <w:top w:val="none" w:sz="0" w:space="0" w:color="auto"/>
        <w:left w:val="none" w:sz="0" w:space="0" w:color="auto"/>
        <w:bottom w:val="none" w:sz="0" w:space="0" w:color="auto"/>
        <w:right w:val="none" w:sz="0" w:space="0" w:color="auto"/>
      </w:divBdr>
    </w:div>
    <w:div w:id="511145145">
      <w:bodyDiv w:val="1"/>
      <w:marLeft w:val="0"/>
      <w:marRight w:val="0"/>
      <w:marTop w:val="0"/>
      <w:marBottom w:val="0"/>
      <w:divBdr>
        <w:top w:val="none" w:sz="0" w:space="0" w:color="auto"/>
        <w:left w:val="none" w:sz="0" w:space="0" w:color="auto"/>
        <w:bottom w:val="none" w:sz="0" w:space="0" w:color="auto"/>
        <w:right w:val="none" w:sz="0" w:space="0" w:color="auto"/>
      </w:divBdr>
    </w:div>
    <w:div w:id="524485134">
      <w:bodyDiv w:val="1"/>
      <w:marLeft w:val="0"/>
      <w:marRight w:val="0"/>
      <w:marTop w:val="0"/>
      <w:marBottom w:val="0"/>
      <w:divBdr>
        <w:top w:val="none" w:sz="0" w:space="0" w:color="auto"/>
        <w:left w:val="none" w:sz="0" w:space="0" w:color="auto"/>
        <w:bottom w:val="none" w:sz="0" w:space="0" w:color="auto"/>
        <w:right w:val="none" w:sz="0" w:space="0" w:color="auto"/>
      </w:divBdr>
    </w:div>
    <w:div w:id="534119454">
      <w:bodyDiv w:val="1"/>
      <w:marLeft w:val="0"/>
      <w:marRight w:val="0"/>
      <w:marTop w:val="0"/>
      <w:marBottom w:val="0"/>
      <w:divBdr>
        <w:top w:val="none" w:sz="0" w:space="0" w:color="auto"/>
        <w:left w:val="none" w:sz="0" w:space="0" w:color="auto"/>
        <w:bottom w:val="none" w:sz="0" w:space="0" w:color="auto"/>
        <w:right w:val="none" w:sz="0" w:space="0" w:color="auto"/>
      </w:divBdr>
    </w:div>
    <w:div w:id="608511809">
      <w:bodyDiv w:val="1"/>
      <w:marLeft w:val="0"/>
      <w:marRight w:val="0"/>
      <w:marTop w:val="0"/>
      <w:marBottom w:val="0"/>
      <w:divBdr>
        <w:top w:val="none" w:sz="0" w:space="0" w:color="auto"/>
        <w:left w:val="none" w:sz="0" w:space="0" w:color="auto"/>
        <w:bottom w:val="none" w:sz="0" w:space="0" w:color="auto"/>
        <w:right w:val="none" w:sz="0" w:space="0" w:color="auto"/>
      </w:divBdr>
    </w:div>
    <w:div w:id="609315073">
      <w:bodyDiv w:val="1"/>
      <w:marLeft w:val="0"/>
      <w:marRight w:val="0"/>
      <w:marTop w:val="0"/>
      <w:marBottom w:val="0"/>
      <w:divBdr>
        <w:top w:val="none" w:sz="0" w:space="0" w:color="auto"/>
        <w:left w:val="none" w:sz="0" w:space="0" w:color="auto"/>
        <w:bottom w:val="none" w:sz="0" w:space="0" w:color="auto"/>
        <w:right w:val="none" w:sz="0" w:space="0" w:color="auto"/>
      </w:divBdr>
    </w:div>
    <w:div w:id="681123215">
      <w:bodyDiv w:val="1"/>
      <w:marLeft w:val="0"/>
      <w:marRight w:val="0"/>
      <w:marTop w:val="0"/>
      <w:marBottom w:val="0"/>
      <w:divBdr>
        <w:top w:val="none" w:sz="0" w:space="0" w:color="auto"/>
        <w:left w:val="none" w:sz="0" w:space="0" w:color="auto"/>
        <w:bottom w:val="none" w:sz="0" w:space="0" w:color="auto"/>
        <w:right w:val="none" w:sz="0" w:space="0" w:color="auto"/>
      </w:divBdr>
    </w:div>
    <w:div w:id="823741125">
      <w:bodyDiv w:val="1"/>
      <w:marLeft w:val="0"/>
      <w:marRight w:val="0"/>
      <w:marTop w:val="0"/>
      <w:marBottom w:val="0"/>
      <w:divBdr>
        <w:top w:val="none" w:sz="0" w:space="0" w:color="auto"/>
        <w:left w:val="none" w:sz="0" w:space="0" w:color="auto"/>
        <w:bottom w:val="none" w:sz="0" w:space="0" w:color="auto"/>
        <w:right w:val="none" w:sz="0" w:space="0" w:color="auto"/>
      </w:divBdr>
      <w:divsChild>
        <w:div w:id="1265452965">
          <w:marLeft w:val="0"/>
          <w:marRight w:val="0"/>
          <w:marTop w:val="0"/>
          <w:marBottom w:val="0"/>
          <w:divBdr>
            <w:top w:val="none" w:sz="0" w:space="0" w:color="auto"/>
            <w:left w:val="none" w:sz="0" w:space="0" w:color="auto"/>
            <w:bottom w:val="none" w:sz="0" w:space="0" w:color="auto"/>
            <w:right w:val="none" w:sz="0" w:space="0" w:color="auto"/>
          </w:divBdr>
          <w:divsChild>
            <w:div w:id="1144741489">
              <w:marLeft w:val="0"/>
              <w:marRight w:val="0"/>
              <w:marTop w:val="0"/>
              <w:marBottom w:val="0"/>
              <w:divBdr>
                <w:top w:val="none" w:sz="0" w:space="0" w:color="auto"/>
                <w:left w:val="none" w:sz="0" w:space="0" w:color="auto"/>
                <w:bottom w:val="none" w:sz="0" w:space="0" w:color="auto"/>
                <w:right w:val="none" w:sz="0" w:space="0" w:color="auto"/>
              </w:divBdr>
              <w:divsChild>
                <w:div w:id="2110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4796">
      <w:bodyDiv w:val="1"/>
      <w:marLeft w:val="0"/>
      <w:marRight w:val="0"/>
      <w:marTop w:val="0"/>
      <w:marBottom w:val="0"/>
      <w:divBdr>
        <w:top w:val="none" w:sz="0" w:space="0" w:color="auto"/>
        <w:left w:val="none" w:sz="0" w:space="0" w:color="auto"/>
        <w:bottom w:val="none" w:sz="0" w:space="0" w:color="auto"/>
        <w:right w:val="none" w:sz="0" w:space="0" w:color="auto"/>
      </w:divBdr>
      <w:divsChild>
        <w:div w:id="7679475">
          <w:marLeft w:val="0"/>
          <w:marRight w:val="75"/>
          <w:marTop w:val="0"/>
          <w:marBottom w:val="0"/>
          <w:divBdr>
            <w:top w:val="none" w:sz="0" w:space="0" w:color="auto"/>
            <w:left w:val="single" w:sz="6" w:space="2" w:color="DDDDDD"/>
            <w:bottom w:val="single" w:sz="6" w:space="2" w:color="DDDDDD"/>
            <w:right w:val="none" w:sz="0" w:space="0" w:color="auto"/>
          </w:divBdr>
          <w:divsChild>
            <w:div w:id="1470319234">
              <w:marLeft w:val="0"/>
              <w:marRight w:val="0"/>
              <w:marTop w:val="0"/>
              <w:marBottom w:val="0"/>
              <w:divBdr>
                <w:top w:val="single" w:sz="6" w:space="8" w:color="A6B5C7"/>
                <w:left w:val="single" w:sz="6" w:space="8" w:color="A6B5C7"/>
                <w:bottom w:val="single" w:sz="6" w:space="8" w:color="A6B5C7"/>
                <w:right w:val="single" w:sz="6" w:space="8" w:color="A6B5C7"/>
              </w:divBdr>
              <w:divsChild>
                <w:div w:id="129517612">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876502431">
      <w:bodyDiv w:val="1"/>
      <w:marLeft w:val="0"/>
      <w:marRight w:val="0"/>
      <w:marTop w:val="0"/>
      <w:marBottom w:val="0"/>
      <w:divBdr>
        <w:top w:val="none" w:sz="0" w:space="0" w:color="auto"/>
        <w:left w:val="none" w:sz="0" w:space="0" w:color="auto"/>
        <w:bottom w:val="none" w:sz="0" w:space="0" w:color="auto"/>
        <w:right w:val="none" w:sz="0" w:space="0" w:color="auto"/>
      </w:divBdr>
    </w:div>
    <w:div w:id="882713513">
      <w:bodyDiv w:val="1"/>
      <w:marLeft w:val="0"/>
      <w:marRight w:val="0"/>
      <w:marTop w:val="0"/>
      <w:marBottom w:val="0"/>
      <w:divBdr>
        <w:top w:val="none" w:sz="0" w:space="0" w:color="auto"/>
        <w:left w:val="none" w:sz="0" w:space="0" w:color="auto"/>
        <w:bottom w:val="none" w:sz="0" w:space="0" w:color="auto"/>
        <w:right w:val="none" w:sz="0" w:space="0" w:color="auto"/>
      </w:divBdr>
    </w:div>
    <w:div w:id="907301150">
      <w:bodyDiv w:val="1"/>
      <w:marLeft w:val="0"/>
      <w:marRight w:val="0"/>
      <w:marTop w:val="0"/>
      <w:marBottom w:val="0"/>
      <w:divBdr>
        <w:top w:val="none" w:sz="0" w:space="0" w:color="auto"/>
        <w:left w:val="none" w:sz="0" w:space="0" w:color="auto"/>
        <w:bottom w:val="none" w:sz="0" w:space="0" w:color="auto"/>
        <w:right w:val="none" w:sz="0" w:space="0" w:color="auto"/>
      </w:divBdr>
    </w:div>
    <w:div w:id="922836811">
      <w:bodyDiv w:val="1"/>
      <w:marLeft w:val="0"/>
      <w:marRight w:val="0"/>
      <w:marTop w:val="0"/>
      <w:marBottom w:val="0"/>
      <w:divBdr>
        <w:top w:val="none" w:sz="0" w:space="0" w:color="auto"/>
        <w:left w:val="none" w:sz="0" w:space="0" w:color="auto"/>
        <w:bottom w:val="none" w:sz="0" w:space="0" w:color="auto"/>
        <w:right w:val="none" w:sz="0" w:space="0" w:color="auto"/>
      </w:divBdr>
    </w:div>
    <w:div w:id="957444003">
      <w:bodyDiv w:val="1"/>
      <w:marLeft w:val="0"/>
      <w:marRight w:val="0"/>
      <w:marTop w:val="0"/>
      <w:marBottom w:val="0"/>
      <w:divBdr>
        <w:top w:val="none" w:sz="0" w:space="0" w:color="auto"/>
        <w:left w:val="none" w:sz="0" w:space="0" w:color="auto"/>
        <w:bottom w:val="none" w:sz="0" w:space="0" w:color="auto"/>
        <w:right w:val="none" w:sz="0" w:space="0" w:color="auto"/>
      </w:divBdr>
    </w:div>
    <w:div w:id="963660598">
      <w:bodyDiv w:val="1"/>
      <w:marLeft w:val="0"/>
      <w:marRight w:val="0"/>
      <w:marTop w:val="0"/>
      <w:marBottom w:val="0"/>
      <w:divBdr>
        <w:top w:val="none" w:sz="0" w:space="0" w:color="auto"/>
        <w:left w:val="none" w:sz="0" w:space="0" w:color="auto"/>
        <w:bottom w:val="none" w:sz="0" w:space="0" w:color="auto"/>
        <w:right w:val="none" w:sz="0" w:space="0" w:color="auto"/>
      </w:divBdr>
      <w:divsChild>
        <w:div w:id="573130617">
          <w:marLeft w:val="0"/>
          <w:marRight w:val="0"/>
          <w:marTop w:val="0"/>
          <w:marBottom w:val="0"/>
          <w:divBdr>
            <w:top w:val="none" w:sz="0" w:space="0" w:color="auto"/>
            <w:left w:val="none" w:sz="0" w:space="0" w:color="auto"/>
            <w:bottom w:val="none" w:sz="0" w:space="0" w:color="auto"/>
            <w:right w:val="none" w:sz="0" w:space="0" w:color="auto"/>
          </w:divBdr>
        </w:div>
      </w:divsChild>
    </w:div>
    <w:div w:id="963970723">
      <w:bodyDiv w:val="1"/>
      <w:marLeft w:val="0"/>
      <w:marRight w:val="0"/>
      <w:marTop w:val="0"/>
      <w:marBottom w:val="0"/>
      <w:divBdr>
        <w:top w:val="none" w:sz="0" w:space="0" w:color="auto"/>
        <w:left w:val="none" w:sz="0" w:space="0" w:color="auto"/>
        <w:bottom w:val="none" w:sz="0" w:space="0" w:color="auto"/>
        <w:right w:val="none" w:sz="0" w:space="0" w:color="auto"/>
      </w:divBdr>
    </w:div>
    <w:div w:id="1007516055">
      <w:bodyDiv w:val="1"/>
      <w:marLeft w:val="0"/>
      <w:marRight w:val="0"/>
      <w:marTop w:val="0"/>
      <w:marBottom w:val="0"/>
      <w:divBdr>
        <w:top w:val="none" w:sz="0" w:space="0" w:color="auto"/>
        <w:left w:val="none" w:sz="0" w:space="0" w:color="auto"/>
        <w:bottom w:val="none" w:sz="0" w:space="0" w:color="auto"/>
        <w:right w:val="none" w:sz="0" w:space="0" w:color="auto"/>
      </w:divBdr>
    </w:div>
    <w:div w:id="1065877762">
      <w:bodyDiv w:val="1"/>
      <w:marLeft w:val="0"/>
      <w:marRight w:val="0"/>
      <w:marTop w:val="0"/>
      <w:marBottom w:val="0"/>
      <w:divBdr>
        <w:top w:val="none" w:sz="0" w:space="0" w:color="auto"/>
        <w:left w:val="none" w:sz="0" w:space="0" w:color="auto"/>
        <w:bottom w:val="none" w:sz="0" w:space="0" w:color="auto"/>
        <w:right w:val="none" w:sz="0" w:space="0" w:color="auto"/>
      </w:divBdr>
    </w:div>
    <w:div w:id="1074544167">
      <w:bodyDiv w:val="1"/>
      <w:marLeft w:val="0"/>
      <w:marRight w:val="0"/>
      <w:marTop w:val="0"/>
      <w:marBottom w:val="0"/>
      <w:divBdr>
        <w:top w:val="none" w:sz="0" w:space="0" w:color="auto"/>
        <w:left w:val="none" w:sz="0" w:space="0" w:color="auto"/>
        <w:bottom w:val="none" w:sz="0" w:space="0" w:color="auto"/>
        <w:right w:val="none" w:sz="0" w:space="0" w:color="auto"/>
      </w:divBdr>
    </w:div>
    <w:div w:id="1125925980">
      <w:bodyDiv w:val="1"/>
      <w:marLeft w:val="0"/>
      <w:marRight w:val="0"/>
      <w:marTop w:val="0"/>
      <w:marBottom w:val="0"/>
      <w:divBdr>
        <w:top w:val="none" w:sz="0" w:space="0" w:color="auto"/>
        <w:left w:val="none" w:sz="0" w:space="0" w:color="auto"/>
        <w:bottom w:val="none" w:sz="0" w:space="0" w:color="auto"/>
        <w:right w:val="none" w:sz="0" w:space="0" w:color="auto"/>
      </w:divBdr>
    </w:div>
    <w:div w:id="1127775263">
      <w:bodyDiv w:val="1"/>
      <w:marLeft w:val="0"/>
      <w:marRight w:val="0"/>
      <w:marTop w:val="0"/>
      <w:marBottom w:val="0"/>
      <w:divBdr>
        <w:top w:val="none" w:sz="0" w:space="0" w:color="auto"/>
        <w:left w:val="none" w:sz="0" w:space="0" w:color="auto"/>
        <w:bottom w:val="none" w:sz="0" w:space="0" w:color="auto"/>
        <w:right w:val="none" w:sz="0" w:space="0" w:color="auto"/>
      </w:divBdr>
    </w:div>
    <w:div w:id="1155948899">
      <w:bodyDiv w:val="1"/>
      <w:marLeft w:val="0"/>
      <w:marRight w:val="0"/>
      <w:marTop w:val="0"/>
      <w:marBottom w:val="0"/>
      <w:divBdr>
        <w:top w:val="none" w:sz="0" w:space="0" w:color="auto"/>
        <w:left w:val="none" w:sz="0" w:space="0" w:color="auto"/>
        <w:bottom w:val="none" w:sz="0" w:space="0" w:color="auto"/>
        <w:right w:val="none" w:sz="0" w:space="0" w:color="auto"/>
      </w:divBdr>
    </w:div>
    <w:div w:id="1179393894">
      <w:bodyDiv w:val="1"/>
      <w:marLeft w:val="0"/>
      <w:marRight w:val="0"/>
      <w:marTop w:val="0"/>
      <w:marBottom w:val="0"/>
      <w:divBdr>
        <w:top w:val="none" w:sz="0" w:space="0" w:color="auto"/>
        <w:left w:val="none" w:sz="0" w:space="0" w:color="auto"/>
        <w:bottom w:val="none" w:sz="0" w:space="0" w:color="auto"/>
        <w:right w:val="none" w:sz="0" w:space="0" w:color="auto"/>
      </w:divBdr>
    </w:div>
    <w:div w:id="1190221415">
      <w:bodyDiv w:val="1"/>
      <w:marLeft w:val="0"/>
      <w:marRight w:val="0"/>
      <w:marTop w:val="0"/>
      <w:marBottom w:val="0"/>
      <w:divBdr>
        <w:top w:val="none" w:sz="0" w:space="0" w:color="auto"/>
        <w:left w:val="none" w:sz="0" w:space="0" w:color="auto"/>
        <w:bottom w:val="none" w:sz="0" w:space="0" w:color="auto"/>
        <w:right w:val="none" w:sz="0" w:space="0" w:color="auto"/>
      </w:divBdr>
    </w:div>
    <w:div w:id="1210845601">
      <w:bodyDiv w:val="1"/>
      <w:marLeft w:val="0"/>
      <w:marRight w:val="0"/>
      <w:marTop w:val="0"/>
      <w:marBottom w:val="0"/>
      <w:divBdr>
        <w:top w:val="none" w:sz="0" w:space="0" w:color="auto"/>
        <w:left w:val="none" w:sz="0" w:space="0" w:color="auto"/>
        <w:bottom w:val="none" w:sz="0" w:space="0" w:color="auto"/>
        <w:right w:val="none" w:sz="0" w:space="0" w:color="auto"/>
      </w:divBdr>
    </w:div>
    <w:div w:id="1359238028">
      <w:bodyDiv w:val="1"/>
      <w:marLeft w:val="0"/>
      <w:marRight w:val="0"/>
      <w:marTop w:val="0"/>
      <w:marBottom w:val="0"/>
      <w:divBdr>
        <w:top w:val="none" w:sz="0" w:space="0" w:color="auto"/>
        <w:left w:val="none" w:sz="0" w:space="0" w:color="auto"/>
        <w:bottom w:val="none" w:sz="0" w:space="0" w:color="auto"/>
        <w:right w:val="none" w:sz="0" w:space="0" w:color="auto"/>
      </w:divBdr>
    </w:div>
    <w:div w:id="1398627310">
      <w:bodyDiv w:val="1"/>
      <w:marLeft w:val="0"/>
      <w:marRight w:val="0"/>
      <w:marTop w:val="0"/>
      <w:marBottom w:val="0"/>
      <w:divBdr>
        <w:top w:val="none" w:sz="0" w:space="0" w:color="auto"/>
        <w:left w:val="none" w:sz="0" w:space="0" w:color="auto"/>
        <w:bottom w:val="none" w:sz="0" w:space="0" w:color="auto"/>
        <w:right w:val="none" w:sz="0" w:space="0" w:color="auto"/>
      </w:divBdr>
    </w:div>
    <w:div w:id="1425027641">
      <w:bodyDiv w:val="1"/>
      <w:marLeft w:val="0"/>
      <w:marRight w:val="0"/>
      <w:marTop w:val="0"/>
      <w:marBottom w:val="0"/>
      <w:divBdr>
        <w:top w:val="none" w:sz="0" w:space="0" w:color="auto"/>
        <w:left w:val="none" w:sz="0" w:space="0" w:color="auto"/>
        <w:bottom w:val="none" w:sz="0" w:space="0" w:color="auto"/>
        <w:right w:val="none" w:sz="0" w:space="0" w:color="auto"/>
      </w:divBdr>
    </w:div>
    <w:div w:id="1432242455">
      <w:bodyDiv w:val="1"/>
      <w:marLeft w:val="0"/>
      <w:marRight w:val="0"/>
      <w:marTop w:val="0"/>
      <w:marBottom w:val="0"/>
      <w:divBdr>
        <w:top w:val="none" w:sz="0" w:space="0" w:color="auto"/>
        <w:left w:val="none" w:sz="0" w:space="0" w:color="auto"/>
        <w:bottom w:val="none" w:sz="0" w:space="0" w:color="auto"/>
        <w:right w:val="none" w:sz="0" w:space="0" w:color="auto"/>
      </w:divBdr>
    </w:div>
    <w:div w:id="1447504173">
      <w:bodyDiv w:val="1"/>
      <w:marLeft w:val="0"/>
      <w:marRight w:val="0"/>
      <w:marTop w:val="0"/>
      <w:marBottom w:val="0"/>
      <w:divBdr>
        <w:top w:val="none" w:sz="0" w:space="0" w:color="auto"/>
        <w:left w:val="none" w:sz="0" w:space="0" w:color="auto"/>
        <w:bottom w:val="none" w:sz="0" w:space="0" w:color="auto"/>
        <w:right w:val="none" w:sz="0" w:space="0" w:color="auto"/>
      </w:divBdr>
      <w:divsChild>
        <w:div w:id="959454478">
          <w:marLeft w:val="0"/>
          <w:marRight w:val="0"/>
          <w:marTop w:val="0"/>
          <w:marBottom w:val="0"/>
          <w:divBdr>
            <w:top w:val="none" w:sz="0" w:space="0" w:color="auto"/>
            <w:left w:val="none" w:sz="0" w:space="0" w:color="auto"/>
            <w:bottom w:val="none" w:sz="0" w:space="0" w:color="auto"/>
            <w:right w:val="none" w:sz="0" w:space="0" w:color="auto"/>
          </w:divBdr>
        </w:div>
      </w:divsChild>
    </w:div>
    <w:div w:id="1484662406">
      <w:bodyDiv w:val="1"/>
      <w:marLeft w:val="0"/>
      <w:marRight w:val="0"/>
      <w:marTop w:val="0"/>
      <w:marBottom w:val="0"/>
      <w:divBdr>
        <w:top w:val="none" w:sz="0" w:space="0" w:color="auto"/>
        <w:left w:val="none" w:sz="0" w:space="0" w:color="auto"/>
        <w:bottom w:val="none" w:sz="0" w:space="0" w:color="auto"/>
        <w:right w:val="none" w:sz="0" w:space="0" w:color="auto"/>
      </w:divBdr>
    </w:div>
    <w:div w:id="1486553799">
      <w:bodyDiv w:val="1"/>
      <w:marLeft w:val="0"/>
      <w:marRight w:val="0"/>
      <w:marTop w:val="0"/>
      <w:marBottom w:val="0"/>
      <w:divBdr>
        <w:top w:val="none" w:sz="0" w:space="0" w:color="auto"/>
        <w:left w:val="none" w:sz="0" w:space="0" w:color="auto"/>
        <w:bottom w:val="none" w:sz="0" w:space="0" w:color="auto"/>
        <w:right w:val="none" w:sz="0" w:space="0" w:color="auto"/>
      </w:divBdr>
    </w:div>
    <w:div w:id="1558971244">
      <w:bodyDiv w:val="1"/>
      <w:marLeft w:val="0"/>
      <w:marRight w:val="0"/>
      <w:marTop w:val="0"/>
      <w:marBottom w:val="0"/>
      <w:divBdr>
        <w:top w:val="none" w:sz="0" w:space="0" w:color="auto"/>
        <w:left w:val="none" w:sz="0" w:space="0" w:color="auto"/>
        <w:bottom w:val="none" w:sz="0" w:space="0" w:color="auto"/>
        <w:right w:val="none" w:sz="0" w:space="0" w:color="auto"/>
      </w:divBdr>
    </w:div>
    <w:div w:id="1586917529">
      <w:bodyDiv w:val="1"/>
      <w:marLeft w:val="0"/>
      <w:marRight w:val="0"/>
      <w:marTop w:val="0"/>
      <w:marBottom w:val="0"/>
      <w:divBdr>
        <w:top w:val="none" w:sz="0" w:space="0" w:color="auto"/>
        <w:left w:val="none" w:sz="0" w:space="0" w:color="auto"/>
        <w:bottom w:val="none" w:sz="0" w:space="0" w:color="auto"/>
        <w:right w:val="none" w:sz="0" w:space="0" w:color="auto"/>
      </w:divBdr>
    </w:div>
    <w:div w:id="1614243698">
      <w:bodyDiv w:val="1"/>
      <w:marLeft w:val="0"/>
      <w:marRight w:val="0"/>
      <w:marTop w:val="0"/>
      <w:marBottom w:val="0"/>
      <w:divBdr>
        <w:top w:val="none" w:sz="0" w:space="0" w:color="auto"/>
        <w:left w:val="none" w:sz="0" w:space="0" w:color="auto"/>
        <w:bottom w:val="none" w:sz="0" w:space="0" w:color="auto"/>
        <w:right w:val="none" w:sz="0" w:space="0" w:color="auto"/>
      </w:divBdr>
    </w:div>
    <w:div w:id="1621835768">
      <w:bodyDiv w:val="1"/>
      <w:marLeft w:val="0"/>
      <w:marRight w:val="0"/>
      <w:marTop w:val="0"/>
      <w:marBottom w:val="0"/>
      <w:divBdr>
        <w:top w:val="none" w:sz="0" w:space="0" w:color="auto"/>
        <w:left w:val="none" w:sz="0" w:space="0" w:color="auto"/>
        <w:bottom w:val="none" w:sz="0" w:space="0" w:color="auto"/>
        <w:right w:val="none" w:sz="0" w:space="0" w:color="auto"/>
      </w:divBdr>
    </w:div>
    <w:div w:id="1642690076">
      <w:bodyDiv w:val="1"/>
      <w:marLeft w:val="0"/>
      <w:marRight w:val="0"/>
      <w:marTop w:val="0"/>
      <w:marBottom w:val="0"/>
      <w:divBdr>
        <w:top w:val="none" w:sz="0" w:space="0" w:color="auto"/>
        <w:left w:val="none" w:sz="0" w:space="0" w:color="auto"/>
        <w:bottom w:val="none" w:sz="0" w:space="0" w:color="auto"/>
        <w:right w:val="none" w:sz="0" w:space="0" w:color="auto"/>
      </w:divBdr>
    </w:div>
    <w:div w:id="1643733051">
      <w:bodyDiv w:val="1"/>
      <w:marLeft w:val="0"/>
      <w:marRight w:val="0"/>
      <w:marTop w:val="0"/>
      <w:marBottom w:val="0"/>
      <w:divBdr>
        <w:top w:val="none" w:sz="0" w:space="0" w:color="auto"/>
        <w:left w:val="none" w:sz="0" w:space="0" w:color="auto"/>
        <w:bottom w:val="none" w:sz="0" w:space="0" w:color="auto"/>
        <w:right w:val="none" w:sz="0" w:space="0" w:color="auto"/>
      </w:divBdr>
    </w:div>
    <w:div w:id="1658149718">
      <w:bodyDiv w:val="1"/>
      <w:marLeft w:val="0"/>
      <w:marRight w:val="0"/>
      <w:marTop w:val="0"/>
      <w:marBottom w:val="0"/>
      <w:divBdr>
        <w:top w:val="none" w:sz="0" w:space="0" w:color="auto"/>
        <w:left w:val="none" w:sz="0" w:space="0" w:color="auto"/>
        <w:bottom w:val="none" w:sz="0" w:space="0" w:color="auto"/>
        <w:right w:val="none" w:sz="0" w:space="0" w:color="auto"/>
      </w:divBdr>
    </w:div>
    <w:div w:id="1707633624">
      <w:bodyDiv w:val="1"/>
      <w:marLeft w:val="0"/>
      <w:marRight w:val="0"/>
      <w:marTop w:val="0"/>
      <w:marBottom w:val="0"/>
      <w:divBdr>
        <w:top w:val="none" w:sz="0" w:space="0" w:color="auto"/>
        <w:left w:val="none" w:sz="0" w:space="0" w:color="auto"/>
        <w:bottom w:val="none" w:sz="0" w:space="0" w:color="auto"/>
        <w:right w:val="none" w:sz="0" w:space="0" w:color="auto"/>
      </w:divBdr>
    </w:div>
    <w:div w:id="1712267836">
      <w:bodyDiv w:val="1"/>
      <w:marLeft w:val="0"/>
      <w:marRight w:val="0"/>
      <w:marTop w:val="0"/>
      <w:marBottom w:val="0"/>
      <w:divBdr>
        <w:top w:val="none" w:sz="0" w:space="0" w:color="auto"/>
        <w:left w:val="none" w:sz="0" w:space="0" w:color="auto"/>
        <w:bottom w:val="none" w:sz="0" w:space="0" w:color="auto"/>
        <w:right w:val="none" w:sz="0" w:space="0" w:color="auto"/>
      </w:divBdr>
    </w:div>
    <w:div w:id="1720275090">
      <w:bodyDiv w:val="1"/>
      <w:marLeft w:val="0"/>
      <w:marRight w:val="0"/>
      <w:marTop w:val="0"/>
      <w:marBottom w:val="0"/>
      <w:divBdr>
        <w:top w:val="none" w:sz="0" w:space="0" w:color="auto"/>
        <w:left w:val="none" w:sz="0" w:space="0" w:color="auto"/>
        <w:bottom w:val="none" w:sz="0" w:space="0" w:color="auto"/>
        <w:right w:val="none" w:sz="0" w:space="0" w:color="auto"/>
      </w:divBdr>
    </w:div>
    <w:div w:id="1769235570">
      <w:bodyDiv w:val="1"/>
      <w:marLeft w:val="0"/>
      <w:marRight w:val="0"/>
      <w:marTop w:val="0"/>
      <w:marBottom w:val="0"/>
      <w:divBdr>
        <w:top w:val="none" w:sz="0" w:space="0" w:color="auto"/>
        <w:left w:val="none" w:sz="0" w:space="0" w:color="auto"/>
        <w:bottom w:val="none" w:sz="0" w:space="0" w:color="auto"/>
        <w:right w:val="none" w:sz="0" w:space="0" w:color="auto"/>
      </w:divBdr>
    </w:div>
    <w:div w:id="1836534647">
      <w:bodyDiv w:val="1"/>
      <w:marLeft w:val="0"/>
      <w:marRight w:val="0"/>
      <w:marTop w:val="0"/>
      <w:marBottom w:val="0"/>
      <w:divBdr>
        <w:top w:val="none" w:sz="0" w:space="0" w:color="auto"/>
        <w:left w:val="none" w:sz="0" w:space="0" w:color="auto"/>
        <w:bottom w:val="none" w:sz="0" w:space="0" w:color="auto"/>
        <w:right w:val="none" w:sz="0" w:space="0" w:color="auto"/>
      </w:divBdr>
    </w:div>
    <w:div w:id="1895772017">
      <w:bodyDiv w:val="1"/>
      <w:marLeft w:val="0"/>
      <w:marRight w:val="0"/>
      <w:marTop w:val="0"/>
      <w:marBottom w:val="0"/>
      <w:divBdr>
        <w:top w:val="none" w:sz="0" w:space="0" w:color="auto"/>
        <w:left w:val="none" w:sz="0" w:space="0" w:color="auto"/>
        <w:bottom w:val="none" w:sz="0" w:space="0" w:color="auto"/>
        <w:right w:val="none" w:sz="0" w:space="0" w:color="auto"/>
      </w:divBdr>
    </w:div>
    <w:div w:id="1907688018">
      <w:bodyDiv w:val="1"/>
      <w:marLeft w:val="0"/>
      <w:marRight w:val="0"/>
      <w:marTop w:val="0"/>
      <w:marBottom w:val="0"/>
      <w:divBdr>
        <w:top w:val="none" w:sz="0" w:space="0" w:color="auto"/>
        <w:left w:val="none" w:sz="0" w:space="0" w:color="auto"/>
        <w:bottom w:val="none" w:sz="0" w:space="0" w:color="auto"/>
        <w:right w:val="none" w:sz="0" w:space="0" w:color="auto"/>
      </w:divBdr>
    </w:div>
    <w:div w:id="2035687579">
      <w:bodyDiv w:val="1"/>
      <w:marLeft w:val="0"/>
      <w:marRight w:val="0"/>
      <w:marTop w:val="0"/>
      <w:marBottom w:val="0"/>
      <w:divBdr>
        <w:top w:val="none" w:sz="0" w:space="0" w:color="auto"/>
        <w:left w:val="none" w:sz="0" w:space="0" w:color="auto"/>
        <w:bottom w:val="none" w:sz="0" w:space="0" w:color="auto"/>
        <w:right w:val="none" w:sz="0" w:space="0" w:color="auto"/>
      </w:divBdr>
    </w:div>
    <w:div w:id="2047021224">
      <w:bodyDiv w:val="1"/>
      <w:marLeft w:val="0"/>
      <w:marRight w:val="0"/>
      <w:marTop w:val="0"/>
      <w:marBottom w:val="0"/>
      <w:divBdr>
        <w:top w:val="none" w:sz="0" w:space="0" w:color="auto"/>
        <w:left w:val="none" w:sz="0" w:space="0" w:color="auto"/>
        <w:bottom w:val="none" w:sz="0" w:space="0" w:color="auto"/>
        <w:right w:val="none" w:sz="0" w:space="0" w:color="auto"/>
      </w:divBdr>
    </w:div>
    <w:div w:id="2052530304">
      <w:bodyDiv w:val="1"/>
      <w:marLeft w:val="0"/>
      <w:marRight w:val="0"/>
      <w:marTop w:val="0"/>
      <w:marBottom w:val="0"/>
      <w:divBdr>
        <w:top w:val="none" w:sz="0" w:space="0" w:color="auto"/>
        <w:left w:val="none" w:sz="0" w:space="0" w:color="auto"/>
        <w:bottom w:val="none" w:sz="0" w:space="0" w:color="auto"/>
        <w:right w:val="none" w:sz="0" w:space="0" w:color="auto"/>
      </w:divBdr>
    </w:div>
    <w:div w:id="213451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fiordelisi@uniroma3.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Stentella@uv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nella.ricci@uniroma3.it" TargetMode="External"/><Relationship Id="rId4" Type="http://schemas.openxmlformats.org/officeDocument/2006/relationships/settings" Target="settings.xml"/><Relationship Id="rId9" Type="http://schemas.openxmlformats.org/officeDocument/2006/relationships/hyperlink" Target="mailto:Luc.Renneboog@uvt.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u.app.box.com/v/pa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6D6E-97A0-5B48-9124-5B77DE63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9624</Words>
  <Characters>54857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Tilburg University</Company>
  <LinksUpToDate>false</LinksUpToDate>
  <CharactersWithSpaces>64353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Saverio Stentella Lopes</dc:creator>
  <cp:keywords/>
  <dc:description/>
  <cp:lastModifiedBy>Saverio Stentella Lopes Stentella Lopes</cp:lastModifiedBy>
  <cp:revision>3</cp:revision>
  <cp:lastPrinted>2019-04-23T12:43:00Z</cp:lastPrinted>
  <dcterms:created xsi:type="dcterms:W3CDTF">2019-12-23T12:15:00Z</dcterms:created>
  <dcterms:modified xsi:type="dcterms:W3CDTF">2019-12-23T12:19:00Z</dcterms:modified>
  <cp:category/>
</cp:coreProperties>
</file>