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0EAB0" w14:textId="77777777" w:rsidR="00113FFB" w:rsidRDefault="00113FFB" w:rsidP="00113FFB">
      <w:pPr>
        <w:jc w:val="center"/>
        <w:rPr>
          <w:rFonts w:ascii="Arial" w:hAnsi="Arial" w:cs="Arial"/>
        </w:rPr>
      </w:pPr>
    </w:p>
    <w:p w14:paraId="4E981D94" w14:textId="77777777" w:rsidR="00113FFB" w:rsidRDefault="00113FFB" w:rsidP="00113FFB">
      <w:pPr>
        <w:jc w:val="center"/>
        <w:rPr>
          <w:rFonts w:ascii="Arial" w:hAnsi="Arial" w:cs="Arial"/>
        </w:rPr>
      </w:pPr>
    </w:p>
    <w:p w14:paraId="3CB3A715" w14:textId="77777777" w:rsidR="00113FFB" w:rsidRDefault="00113FFB" w:rsidP="00113FFB">
      <w:pPr>
        <w:jc w:val="center"/>
        <w:rPr>
          <w:rFonts w:ascii="Arial" w:hAnsi="Arial" w:cs="Arial"/>
          <w:b/>
        </w:rPr>
      </w:pPr>
    </w:p>
    <w:p w14:paraId="531DB52F" w14:textId="77777777" w:rsidR="00113FFB" w:rsidRDefault="00113FFB" w:rsidP="00113FFB">
      <w:pPr>
        <w:jc w:val="center"/>
        <w:rPr>
          <w:rFonts w:ascii="Arial" w:hAnsi="Arial" w:cs="Arial"/>
          <w:b/>
        </w:rPr>
      </w:pPr>
      <w:r>
        <w:rPr>
          <w:rFonts w:ascii="Arial" w:hAnsi="Arial" w:cs="Arial"/>
          <w:b/>
        </w:rPr>
        <w:t>Comparing h</w:t>
      </w:r>
      <w:r w:rsidRPr="00C31EBB">
        <w:rPr>
          <w:rFonts w:ascii="Arial" w:hAnsi="Arial" w:cs="Arial"/>
          <w:b/>
        </w:rPr>
        <w:t xml:space="preserve">ow </w:t>
      </w:r>
      <w:proofErr w:type="gramStart"/>
      <w:r w:rsidRPr="00C31EBB">
        <w:rPr>
          <w:rFonts w:ascii="Arial" w:hAnsi="Arial" w:cs="Arial"/>
          <w:b/>
        </w:rPr>
        <w:t>patients</w:t>
      </w:r>
      <w:proofErr w:type="gramEnd"/>
      <w:r w:rsidRPr="00C31EBB">
        <w:rPr>
          <w:rFonts w:ascii="Arial" w:hAnsi="Arial" w:cs="Arial"/>
          <w:b/>
        </w:rPr>
        <w:t xml:space="preserve"> value and respond to information on risk given in three different forms during dental check-ups: </w:t>
      </w:r>
      <w:r>
        <w:rPr>
          <w:rFonts w:ascii="Arial" w:hAnsi="Arial" w:cs="Arial"/>
          <w:b/>
        </w:rPr>
        <w:t xml:space="preserve">the PREFER </w:t>
      </w:r>
      <w:r w:rsidRPr="00C31EBB">
        <w:rPr>
          <w:rFonts w:ascii="Arial" w:hAnsi="Arial" w:cs="Arial"/>
          <w:b/>
        </w:rPr>
        <w:t>randomised controlled trial</w:t>
      </w:r>
    </w:p>
    <w:p w14:paraId="35BC9CC6" w14:textId="77777777" w:rsidR="00113FFB" w:rsidRDefault="00113FFB" w:rsidP="00113FFB">
      <w:pPr>
        <w:jc w:val="center"/>
        <w:rPr>
          <w:rFonts w:ascii="Arial" w:hAnsi="Arial" w:cs="Arial"/>
          <w:b/>
        </w:rPr>
      </w:pPr>
    </w:p>
    <w:p w14:paraId="1FD72376" w14:textId="77777777" w:rsidR="00113FFB" w:rsidRDefault="00113FFB" w:rsidP="00113FFB">
      <w:pPr>
        <w:jc w:val="center"/>
        <w:rPr>
          <w:rFonts w:ascii="Arial" w:hAnsi="Arial" w:cs="Arial"/>
        </w:rPr>
      </w:pPr>
      <w:r>
        <w:rPr>
          <w:rFonts w:ascii="Arial" w:hAnsi="Arial" w:cs="Arial"/>
        </w:rPr>
        <w:t>Harris R</w:t>
      </w:r>
      <w:r>
        <w:rPr>
          <w:rFonts w:ascii="Arial" w:hAnsi="Arial" w:cs="Arial"/>
          <w:vertAlign w:val="superscript"/>
        </w:rPr>
        <w:t>1*</w:t>
      </w:r>
      <w:r>
        <w:rPr>
          <w:rFonts w:ascii="Arial" w:hAnsi="Arial" w:cs="Arial"/>
        </w:rPr>
        <w:t>, Lowers V</w:t>
      </w:r>
      <w:r>
        <w:rPr>
          <w:rFonts w:ascii="Arial" w:hAnsi="Arial" w:cs="Arial"/>
          <w:vertAlign w:val="superscript"/>
        </w:rPr>
        <w:t>2</w:t>
      </w:r>
      <w:r>
        <w:rPr>
          <w:rFonts w:ascii="Arial" w:hAnsi="Arial" w:cs="Arial"/>
        </w:rPr>
        <w:t>, Laverty L,</w:t>
      </w:r>
      <w:r>
        <w:rPr>
          <w:rFonts w:ascii="Arial" w:hAnsi="Arial" w:cs="Arial"/>
          <w:vertAlign w:val="superscript"/>
        </w:rPr>
        <w:t>3</w:t>
      </w:r>
      <w:r>
        <w:rPr>
          <w:rFonts w:ascii="Arial" w:hAnsi="Arial" w:cs="Arial"/>
        </w:rPr>
        <w:t xml:space="preserve"> Vernazza C</w:t>
      </w:r>
      <w:r>
        <w:rPr>
          <w:rFonts w:ascii="Arial" w:hAnsi="Arial" w:cs="Arial"/>
          <w:vertAlign w:val="superscript"/>
        </w:rPr>
        <w:t>4</w:t>
      </w:r>
      <w:r>
        <w:rPr>
          <w:rFonts w:ascii="Arial" w:hAnsi="Arial" w:cs="Arial"/>
        </w:rPr>
        <w:t>, Burnside G</w:t>
      </w:r>
      <w:r>
        <w:rPr>
          <w:rFonts w:ascii="Arial" w:hAnsi="Arial" w:cs="Arial"/>
          <w:vertAlign w:val="superscript"/>
        </w:rPr>
        <w:t>5</w:t>
      </w:r>
      <w:r>
        <w:rPr>
          <w:rFonts w:ascii="Arial" w:hAnsi="Arial" w:cs="Arial"/>
        </w:rPr>
        <w:t>, Brown S</w:t>
      </w:r>
      <w:r>
        <w:rPr>
          <w:rFonts w:ascii="Arial" w:hAnsi="Arial" w:cs="Arial"/>
          <w:vertAlign w:val="superscript"/>
        </w:rPr>
        <w:t>6</w:t>
      </w:r>
      <w:r>
        <w:rPr>
          <w:rFonts w:ascii="Arial" w:hAnsi="Arial" w:cs="Arial"/>
        </w:rPr>
        <w:t>, Ternent L</w:t>
      </w:r>
      <w:r>
        <w:rPr>
          <w:rFonts w:ascii="Arial" w:hAnsi="Arial" w:cs="Arial"/>
          <w:vertAlign w:val="superscript"/>
        </w:rPr>
        <w:t>7</w:t>
      </w:r>
      <w:r>
        <w:rPr>
          <w:rFonts w:ascii="Arial" w:hAnsi="Arial" w:cs="Arial"/>
        </w:rPr>
        <w:t>.</w:t>
      </w:r>
    </w:p>
    <w:p w14:paraId="1B781CF1" w14:textId="77777777" w:rsidR="00113FFB" w:rsidRDefault="00113FFB" w:rsidP="00113FFB">
      <w:pPr>
        <w:jc w:val="center"/>
        <w:rPr>
          <w:rFonts w:ascii="Arial" w:hAnsi="Arial" w:cs="Arial"/>
        </w:rPr>
      </w:pPr>
    </w:p>
    <w:p w14:paraId="69FB106E" w14:textId="77777777" w:rsidR="00113FFB" w:rsidRDefault="00113FFB" w:rsidP="00113FFB">
      <w:pPr>
        <w:jc w:val="center"/>
        <w:rPr>
          <w:rFonts w:ascii="Arial" w:hAnsi="Arial" w:cs="Arial"/>
        </w:rPr>
      </w:pPr>
    </w:p>
    <w:p w14:paraId="5FB245B8" w14:textId="77777777" w:rsidR="00113FFB" w:rsidRPr="00AA59A7" w:rsidRDefault="00113FFB" w:rsidP="00113FFB">
      <w:pPr>
        <w:rPr>
          <w:rFonts w:ascii="Arial" w:hAnsi="Arial" w:cs="Arial"/>
          <w:b/>
        </w:rPr>
      </w:pPr>
      <w:r w:rsidRPr="00AA59A7">
        <w:rPr>
          <w:rFonts w:ascii="Arial" w:hAnsi="Arial" w:cs="Arial"/>
          <w:b/>
        </w:rPr>
        <w:t>Institutional address and e mail</w:t>
      </w:r>
    </w:p>
    <w:p w14:paraId="5529840D" w14:textId="77777777" w:rsidR="00113FFB" w:rsidRDefault="00113FFB" w:rsidP="00113FFB">
      <w:pPr>
        <w:ind w:left="284" w:hanging="284"/>
        <w:rPr>
          <w:rFonts w:ascii="Arial" w:hAnsi="Arial" w:cs="Arial"/>
        </w:rPr>
      </w:pPr>
      <w:r>
        <w:rPr>
          <w:rFonts w:ascii="Arial" w:hAnsi="Arial" w:cs="Arial"/>
        </w:rPr>
        <w:t xml:space="preserve">1 </w:t>
      </w:r>
      <w:bookmarkStart w:id="0" w:name="_Hlk534379406"/>
      <w:r>
        <w:rPr>
          <w:rFonts w:ascii="Arial" w:hAnsi="Arial" w:cs="Arial"/>
        </w:rPr>
        <w:t xml:space="preserve">  Department of Health Services Research, Institute of Population Health Sciences, University of Liverpool, Liverpool, UK. E mail: harrisrv@liverpool.ac.uk</w:t>
      </w:r>
    </w:p>
    <w:bookmarkEnd w:id="0"/>
    <w:p w14:paraId="34BBC941" w14:textId="77777777" w:rsidR="00113FFB" w:rsidRDefault="00113FFB" w:rsidP="00113FFB">
      <w:pPr>
        <w:ind w:left="284" w:hanging="284"/>
        <w:rPr>
          <w:rFonts w:ascii="Arial" w:hAnsi="Arial" w:cs="Arial"/>
        </w:rPr>
      </w:pPr>
      <w:r>
        <w:rPr>
          <w:rFonts w:ascii="Arial" w:hAnsi="Arial" w:cs="Arial"/>
        </w:rPr>
        <w:t>2</w:t>
      </w:r>
      <w:r w:rsidRPr="001B36B1">
        <w:t xml:space="preserve"> </w:t>
      </w:r>
      <w:bookmarkStart w:id="1" w:name="_Hlk7619996"/>
      <w:r>
        <w:t xml:space="preserve">  </w:t>
      </w:r>
      <w:r>
        <w:rPr>
          <w:rFonts w:ascii="Arial" w:hAnsi="Arial" w:cs="Arial"/>
        </w:rPr>
        <w:t xml:space="preserve">Department of Health Services Research, Institute of Population Health Sciences, University of Liverpool, Liverpool, UK. E mail: </w:t>
      </w:r>
      <w:r w:rsidRPr="00D5635B">
        <w:rPr>
          <w:rFonts w:ascii="Arial" w:hAnsi="Arial" w:cs="Arial"/>
        </w:rPr>
        <w:t>lowers@liverpool.ac.uk</w:t>
      </w:r>
    </w:p>
    <w:bookmarkEnd w:id="1"/>
    <w:p w14:paraId="232496FC" w14:textId="77777777" w:rsidR="00113FFB" w:rsidRPr="009D72EC" w:rsidRDefault="00113FFB" w:rsidP="00113FFB">
      <w:pPr>
        <w:ind w:left="284" w:hanging="284"/>
        <w:rPr>
          <w:rFonts w:ascii="Arial" w:hAnsi="Arial" w:cs="Arial"/>
        </w:rPr>
      </w:pPr>
      <w:r w:rsidRPr="00AA59A7">
        <w:rPr>
          <w:rFonts w:ascii="Arial" w:hAnsi="Arial" w:cs="Arial"/>
        </w:rPr>
        <w:t>3</w:t>
      </w:r>
      <w:r>
        <w:t xml:space="preserve">   </w:t>
      </w:r>
      <w:r>
        <w:rPr>
          <w:rFonts w:ascii="Arial" w:hAnsi="Arial" w:cs="Arial"/>
        </w:rPr>
        <w:t xml:space="preserve">Department of Health Services Research, Institute of Population Health Sciences, University of Liverpool, Liverpool, UK. E mail: </w:t>
      </w:r>
      <w:r w:rsidRPr="00D5635B">
        <w:rPr>
          <w:rFonts w:ascii="Arial" w:hAnsi="Arial" w:cs="Arial"/>
        </w:rPr>
        <w:t>llaverty@liverpool.ac.uk</w:t>
      </w:r>
    </w:p>
    <w:p w14:paraId="4DC10941" w14:textId="77777777" w:rsidR="00113FFB" w:rsidRPr="00AA59A7" w:rsidRDefault="00113FFB" w:rsidP="00113FFB">
      <w:pPr>
        <w:ind w:left="284" w:hanging="284"/>
      </w:pPr>
      <w:r w:rsidRPr="009D72EC">
        <w:rPr>
          <w:rFonts w:ascii="Arial" w:hAnsi="Arial" w:cs="Arial"/>
        </w:rPr>
        <w:t>4</w:t>
      </w:r>
      <w:r>
        <w:t xml:space="preserve">   </w:t>
      </w:r>
      <w:r w:rsidRPr="001B36B1">
        <w:rPr>
          <w:rFonts w:ascii="Arial" w:hAnsi="Arial" w:cs="Arial"/>
        </w:rPr>
        <w:t>School of Dental Sciences, Newcastle University, Newcastle-upon-Tyne, Tyne and Wear, U</w:t>
      </w:r>
      <w:r>
        <w:rPr>
          <w:rFonts w:ascii="Arial" w:hAnsi="Arial" w:cs="Arial"/>
        </w:rPr>
        <w:t xml:space="preserve">K. E mail: </w:t>
      </w:r>
      <w:r w:rsidRPr="00D5635B">
        <w:rPr>
          <w:rFonts w:ascii="Arial" w:hAnsi="Arial" w:cs="Arial"/>
        </w:rPr>
        <w:t>Christopher.Vernazza@newcastle.ac.uk</w:t>
      </w:r>
    </w:p>
    <w:p w14:paraId="018CD5F0" w14:textId="77777777" w:rsidR="00113FFB" w:rsidRDefault="00113FFB" w:rsidP="00113FFB">
      <w:pPr>
        <w:ind w:left="284" w:hanging="284"/>
        <w:rPr>
          <w:rFonts w:ascii="Arial" w:hAnsi="Arial" w:cs="Arial"/>
        </w:rPr>
      </w:pPr>
      <w:r>
        <w:rPr>
          <w:rFonts w:ascii="Arial" w:hAnsi="Arial" w:cs="Arial"/>
        </w:rPr>
        <w:t>5</w:t>
      </w:r>
      <w:r w:rsidRPr="00BE4E6C">
        <w:t xml:space="preserve"> </w:t>
      </w:r>
      <w:r>
        <w:t xml:space="preserve">  </w:t>
      </w:r>
      <w:r w:rsidRPr="00BE4E6C">
        <w:rPr>
          <w:rFonts w:ascii="Arial" w:hAnsi="Arial" w:cs="Arial"/>
        </w:rPr>
        <w:t>Department of Biostatistics, Institute of Translational Medicine, University of Liverpool, Liverpool, UK</w:t>
      </w:r>
      <w:r>
        <w:rPr>
          <w:rFonts w:ascii="Arial" w:hAnsi="Arial" w:cs="Arial"/>
        </w:rPr>
        <w:t>.</w:t>
      </w:r>
      <w:r w:rsidRPr="00BE4E6C">
        <w:rPr>
          <w:rFonts w:ascii="Arial" w:hAnsi="Arial" w:cs="Arial"/>
        </w:rPr>
        <w:t xml:space="preserve"> </w:t>
      </w:r>
      <w:r>
        <w:rPr>
          <w:rFonts w:ascii="Arial" w:hAnsi="Arial" w:cs="Arial"/>
        </w:rPr>
        <w:t xml:space="preserve">E mail: </w:t>
      </w:r>
      <w:r w:rsidRPr="00D5635B">
        <w:rPr>
          <w:rFonts w:ascii="Arial" w:hAnsi="Arial" w:cs="Arial"/>
        </w:rPr>
        <w:t>G.Burnside@liverpool.ac.uk</w:t>
      </w:r>
    </w:p>
    <w:p w14:paraId="12F80B11" w14:textId="77777777" w:rsidR="00113FFB" w:rsidRDefault="00113FFB" w:rsidP="00113FFB">
      <w:pPr>
        <w:ind w:left="284" w:hanging="284"/>
        <w:rPr>
          <w:rFonts w:ascii="Arial" w:hAnsi="Arial" w:cs="Arial"/>
        </w:rPr>
      </w:pPr>
      <w:r>
        <w:rPr>
          <w:rFonts w:ascii="Arial" w:hAnsi="Arial" w:cs="Arial"/>
        </w:rPr>
        <w:t>6</w:t>
      </w:r>
      <w:r w:rsidRPr="00BE4E6C">
        <w:rPr>
          <w:rFonts w:ascii="Arial" w:hAnsi="Arial" w:cs="Arial"/>
        </w:rPr>
        <w:t xml:space="preserve"> </w:t>
      </w:r>
      <w:r>
        <w:rPr>
          <w:rFonts w:ascii="Arial" w:hAnsi="Arial" w:cs="Arial"/>
        </w:rPr>
        <w:t xml:space="preserve">  </w:t>
      </w:r>
      <w:r w:rsidRPr="00AA59A7">
        <w:rPr>
          <w:rFonts w:ascii="Arial" w:hAnsi="Arial" w:cs="Arial"/>
        </w:rPr>
        <w:t xml:space="preserve">Department of Health Services Research, Institute of Population Health Sciences, the University of Liverpool, Liverpool, UK. </w:t>
      </w:r>
      <w:r>
        <w:rPr>
          <w:rFonts w:ascii="Arial" w:hAnsi="Arial" w:cs="Arial"/>
        </w:rPr>
        <w:t xml:space="preserve">E mail: </w:t>
      </w:r>
      <w:r w:rsidRPr="00D5635B">
        <w:rPr>
          <w:rFonts w:ascii="Arial" w:hAnsi="Arial" w:cs="Arial"/>
        </w:rPr>
        <w:t>slbrown@liverpool.ac.uk</w:t>
      </w:r>
    </w:p>
    <w:p w14:paraId="50CD4B77" w14:textId="77777777" w:rsidR="00113FFB" w:rsidRDefault="00113FFB" w:rsidP="00113FFB">
      <w:pPr>
        <w:ind w:left="284" w:hanging="284"/>
        <w:rPr>
          <w:rFonts w:ascii="Arial" w:hAnsi="Arial" w:cs="Arial"/>
        </w:rPr>
      </w:pPr>
      <w:r>
        <w:rPr>
          <w:rFonts w:ascii="Arial" w:hAnsi="Arial" w:cs="Arial"/>
        </w:rPr>
        <w:t xml:space="preserve">7   </w:t>
      </w:r>
      <w:r w:rsidRPr="00BE4E6C">
        <w:rPr>
          <w:rFonts w:ascii="Arial" w:hAnsi="Arial" w:cs="Arial"/>
        </w:rPr>
        <w:t>Institute of Health and Society, Newcastle University, Newcastle-upon-Tyne, Tyne and Wear, UK</w:t>
      </w:r>
      <w:r>
        <w:rPr>
          <w:rFonts w:ascii="Arial" w:hAnsi="Arial" w:cs="Arial"/>
        </w:rPr>
        <w:t xml:space="preserve">. E mail: </w:t>
      </w:r>
      <w:r w:rsidRPr="00D5635B">
        <w:rPr>
          <w:rFonts w:ascii="Arial" w:hAnsi="Arial" w:cs="Arial"/>
        </w:rPr>
        <w:t>laura.ternent@ncl.ac.uk</w:t>
      </w:r>
    </w:p>
    <w:p w14:paraId="6ED4F3B9" w14:textId="77777777" w:rsidR="00113FFB" w:rsidRDefault="00113FFB" w:rsidP="00113FFB">
      <w:pPr>
        <w:rPr>
          <w:rFonts w:ascii="Arial" w:hAnsi="Arial" w:cs="Arial"/>
        </w:rPr>
      </w:pPr>
    </w:p>
    <w:p w14:paraId="7A97007B" w14:textId="77777777" w:rsidR="00113FFB" w:rsidRDefault="00113FFB" w:rsidP="00113FFB">
      <w:pPr>
        <w:rPr>
          <w:rFonts w:ascii="Arial" w:hAnsi="Arial" w:cs="Arial"/>
        </w:rPr>
      </w:pPr>
      <w:r>
        <w:rPr>
          <w:rFonts w:ascii="Arial" w:hAnsi="Arial" w:cs="Arial"/>
        </w:rPr>
        <w:t>*Corresponding author address</w:t>
      </w:r>
    </w:p>
    <w:p w14:paraId="0DFA6DB1" w14:textId="77777777" w:rsidR="00113FFB" w:rsidRPr="00BE4E6C" w:rsidRDefault="00113FFB" w:rsidP="00113FFB">
      <w:pPr>
        <w:spacing w:after="0" w:line="240" w:lineRule="auto"/>
        <w:rPr>
          <w:rFonts w:ascii="Arial" w:eastAsia="Calibri" w:hAnsi="Arial" w:cs="Arial"/>
          <w:lang w:eastAsia="en-GB"/>
        </w:rPr>
      </w:pPr>
      <w:r w:rsidRPr="00BE4E6C">
        <w:rPr>
          <w:rFonts w:ascii="Arial" w:eastAsia="Calibri" w:hAnsi="Arial" w:cs="Arial"/>
          <w:lang w:eastAsia="en-GB"/>
        </w:rPr>
        <w:t>Professor R</w:t>
      </w:r>
      <w:r>
        <w:rPr>
          <w:rFonts w:ascii="Arial" w:eastAsia="Calibri" w:hAnsi="Arial" w:cs="Arial"/>
          <w:lang w:eastAsia="en-GB"/>
        </w:rPr>
        <w:t>ebecca</w:t>
      </w:r>
      <w:r w:rsidRPr="00BE4E6C">
        <w:rPr>
          <w:rFonts w:ascii="Arial" w:eastAsia="Calibri" w:hAnsi="Arial" w:cs="Arial"/>
          <w:lang w:eastAsia="en-GB"/>
        </w:rPr>
        <w:t xml:space="preserve"> Harris. </w:t>
      </w:r>
    </w:p>
    <w:p w14:paraId="5B4ECE48" w14:textId="77777777" w:rsidR="00113FFB" w:rsidRPr="00BE4E6C" w:rsidRDefault="00113FFB" w:rsidP="00113FFB">
      <w:pPr>
        <w:spacing w:after="0" w:line="240" w:lineRule="auto"/>
        <w:rPr>
          <w:rFonts w:ascii="Arial" w:eastAsia="Calibri" w:hAnsi="Arial" w:cs="Arial"/>
          <w:lang w:eastAsia="en-GB"/>
        </w:rPr>
      </w:pPr>
      <w:r w:rsidRPr="00BE4E6C">
        <w:rPr>
          <w:rFonts w:ascii="Arial" w:eastAsia="Calibri" w:hAnsi="Arial" w:cs="Arial"/>
          <w:lang w:eastAsia="en-GB"/>
        </w:rPr>
        <w:t xml:space="preserve">Department of Health Services Research, </w:t>
      </w:r>
    </w:p>
    <w:p w14:paraId="794C75B9" w14:textId="77777777" w:rsidR="00113FFB" w:rsidRPr="00BE4E6C" w:rsidRDefault="00113FFB" w:rsidP="00113FFB">
      <w:pPr>
        <w:spacing w:after="0" w:line="240" w:lineRule="auto"/>
        <w:rPr>
          <w:rFonts w:ascii="Arial" w:eastAsia="Calibri" w:hAnsi="Arial" w:cs="Arial"/>
          <w:lang w:eastAsia="en-GB"/>
        </w:rPr>
      </w:pPr>
      <w:r w:rsidRPr="00BE4E6C">
        <w:rPr>
          <w:rFonts w:ascii="Arial" w:eastAsia="Calibri" w:hAnsi="Arial" w:cs="Arial"/>
          <w:lang w:eastAsia="en-GB"/>
        </w:rPr>
        <w:t xml:space="preserve">University of Liverpool, </w:t>
      </w:r>
    </w:p>
    <w:p w14:paraId="054D24AF" w14:textId="77777777" w:rsidR="00113FFB" w:rsidRPr="00BE4E6C" w:rsidRDefault="00113FFB" w:rsidP="00113FFB">
      <w:pPr>
        <w:spacing w:after="0" w:line="240" w:lineRule="auto"/>
        <w:rPr>
          <w:rFonts w:ascii="Arial" w:eastAsia="Calibri" w:hAnsi="Arial" w:cs="Arial"/>
          <w:lang w:eastAsia="en-GB"/>
        </w:rPr>
      </w:pPr>
      <w:r w:rsidRPr="00BE4E6C">
        <w:rPr>
          <w:rFonts w:ascii="Arial" w:eastAsia="Calibri" w:hAnsi="Arial" w:cs="Arial"/>
          <w:lang w:eastAsia="en-GB"/>
        </w:rPr>
        <w:t>Room 124, 1</w:t>
      </w:r>
      <w:r w:rsidRPr="00BE4E6C">
        <w:rPr>
          <w:rFonts w:ascii="Arial" w:eastAsia="Calibri" w:hAnsi="Arial" w:cs="Arial"/>
          <w:vertAlign w:val="superscript"/>
          <w:lang w:eastAsia="en-GB"/>
        </w:rPr>
        <w:t>st</w:t>
      </w:r>
      <w:r w:rsidRPr="00BE4E6C">
        <w:rPr>
          <w:rFonts w:ascii="Arial" w:eastAsia="Calibri" w:hAnsi="Arial" w:cs="Arial"/>
          <w:lang w:eastAsia="en-GB"/>
        </w:rPr>
        <w:t xml:space="preserve"> Floor Block B, Waterhouse Building, </w:t>
      </w:r>
    </w:p>
    <w:p w14:paraId="7B850564" w14:textId="77777777" w:rsidR="00113FFB" w:rsidRPr="00BE4E6C" w:rsidRDefault="00113FFB" w:rsidP="00113FFB">
      <w:pPr>
        <w:spacing w:after="0" w:line="240" w:lineRule="auto"/>
        <w:rPr>
          <w:rFonts w:ascii="Arial" w:eastAsia="Calibri" w:hAnsi="Arial" w:cs="Arial"/>
          <w:lang w:eastAsia="en-GB"/>
        </w:rPr>
      </w:pPr>
      <w:r w:rsidRPr="00BE4E6C">
        <w:rPr>
          <w:rFonts w:ascii="Arial" w:eastAsia="Calibri" w:hAnsi="Arial" w:cs="Arial"/>
          <w:lang w:eastAsia="en-GB"/>
        </w:rPr>
        <w:t xml:space="preserve">1-5 Brownlow Hill, </w:t>
      </w:r>
    </w:p>
    <w:p w14:paraId="392CD9E5" w14:textId="77777777" w:rsidR="00113FFB" w:rsidRPr="00BE4E6C" w:rsidRDefault="00113FFB" w:rsidP="00113FFB">
      <w:pPr>
        <w:spacing w:after="0" w:line="240" w:lineRule="auto"/>
        <w:rPr>
          <w:rFonts w:ascii="Arial" w:eastAsia="Calibri" w:hAnsi="Arial" w:cs="Arial"/>
          <w:lang w:eastAsia="en-GB"/>
        </w:rPr>
      </w:pPr>
      <w:r w:rsidRPr="00BE4E6C">
        <w:rPr>
          <w:rFonts w:ascii="Arial" w:eastAsia="Calibri" w:hAnsi="Arial" w:cs="Arial"/>
          <w:lang w:eastAsia="en-GB"/>
        </w:rPr>
        <w:t xml:space="preserve">Liverpool L69 3GL, </w:t>
      </w:r>
    </w:p>
    <w:p w14:paraId="08AFF6BE" w14:textId="77777777" w:rsidR="00113FFB" w:rsidRPr="00BE4E6C" w:rsidRDefault="00113FFB" w:rsidP="00113FFB">
      <w:pPr>
        <w:spacing w:after="0" w:line="240" w:lineRule="auto"/>
        <w:rPr>
          <w:rFonts w:ascii="Arial" w:eastAsia="Calibri" w:hAnsi="Arial" w:cs="Arial"/>
          <w:lang w:eastAsia="en-GB"/>
        </w:rPr>
      </w:pPr>
      <w:r w:rsidRPr="00BE4E6C">
        <w:rPr>
          <w:rFonts w:ascii="Arial" w:eastAsia="Calibri" w:hAnsi="Arial" w:cs="Arial"/>
          <w:lang w:eastAsia="en-GB"/>
        </w:rPr>
        <w:t xml:space="preserve">United Kingdom </w:t>
      </w:r>
    </w:p>
    <w:p w14:paraId="6199949D" w14:textId="77777777" w:rsidR="00113FFB" w:rsidRPr="00BE4E6C" w:rsidRDefault="00113FFB" w:rsidP="00113FFB">
      <w:pPr>
        <w:spacing w:after="0" w:line="240" w:lineRule="auto"/>
        <w:rPr>
          <w:rFonts w:ascii="Arial" w:eastAsia="Calibri" w:hAnsi="Arial" w:cs="Arial"/>
          <w:lang w:eastAsia="en-GB"/>
        </w:rPr>
      </w:pPr>
    </w:p>
    <w:p w14:paraId="5BE730B6" w14:textId="77777777" w:rsidR="00113FFB" w:rsidRDefault="00113FFB" w:rsidP="00113FFB">
      <w:pPr>
        <w:spacing w:after="0" w:line="240" w:lineRule="auto"/>
        <w:rPr>
          <w:rFonts w:ascii="Arial" w:eastAsia="Calibri" w:hAnsi="Arial" w:cs="Arial"/>
          <w:lang w:eastAsia="en-GB"/>
        </w:rPr>
      </w:pPr>
      <w:r w:rsidRPr="00BE4E6C">
        <w:rPr>
          <w:rFonts w:ascii="Arial" w:eastAsia="Calibri" w:hAnsi="Arial" w:cs="Arial"/>
          <w:lang w:eastAsia="en-GB"/>
        </w:rPr>
        <w:t>E mail: harrisrv</w:t>
      </w:r>
      <w:r w:rsidRPr="00BE4E6C">
        <w:rPr>
          <w:rFonts w:ascii="Arial" w:eastAsia="Calibri" w:hAnsi="Arial" w:cs="Arial"/>
        </w:rPr>
        <w:t>@liverpool.ac.uk</w:t>
      </w:r>
      <w:r w:rsidRPr="00BE4E6C">
        <w:rPr>
          <w:rFonts w:ascii="Arial" w:eastAsia="Calibri" w:hAnsi="Arial" w:cs="Arial"/>
          <w:lang w:eastAsia="en-GB"/>
        </w:rPr>
        <w:t xml:space="preserve"> Telephone: +44 (0)151 795 5334</w:t>
      </w:r>
    </w:p>
    <w:p w14:paraId="4F44A29D" w14:textId="77777777" w:rsidR="00113FFB" w:rsidRDefault="00113FFB" w:rsidP="00113FFB">
      <w:pPr>
        <w:spacing w:after="0" w:line="240" w:lineRule="auto"/>
        <w:rPr>
          <w:rFonts w:ascii="Arial" w:eastAsia="Calibri" w:hAnsi="Arial" w:cs="Arial"/>
          <w:lang w:eastAsia="en-GB"/>
        </w:rPr>
      </w:pPr>
    </w:p>
    <w:p w14:paraId="171F3B7A" w14:textId="77777777" w:rsidR="00113FFB" w:rsidRDefault="00113FFB" w:rsidP="00113FFB">
      <w:pPr>
        <w:spacing w:after="0" w:line="240" w:lineRule="auto"/>
        <w:rPr>
          <w:rFonts w:ascii="Arial" w:eastAsia="Calibri" w:hAnsi="Arial" w:cs="Arial"/>
          <w:lang w:eastAsia="en-GB"/>
        </w:rPr>
      </w:pPr>
    </w:p>
    <w:p w14:paraId="24397404" w14:textId="77777777" w:rsidR="00113FFB" w:rsidRDefault="00113FFB" w:rsidP="00113FFB">
      <w:pPr>
        <w:spacing w:after="0" w:line="240" w:lineRule="auto"/>
        <w:rPr>
          <w:rFonts w:ascii="Arial" w:eastAsia="Calibri" w:hAnsi="Arial" w:cs="Arial"/>
          <w:lang w:eastAsia="en-GB"/>
        </w:rPr>
      </w:pPr>
    </w:p>
    <w:p w14:paraId="4B2475E0" w14:textId="77777777" w:rsidR="00113FFB" w:rsidRDefault="00113FFB" w:rsidP="00113FFB">
      <w:pPr>
        <w:spacing w:after="0" w:line="240" w:lineRule="auto"/>
        <w:rPr>
          <w:rFonts w:ascii="Arial" w:eastAsia="Calibri" w:hAnsi="Arial" w:cs="Arial"/>
          <w:lang w:eastAsia="en-GB"/>
        </w:rPr>
      </w:pPr>
    </w:p>
    <w:p w14:paraId="50CAE399" w14:textId="77777777" w:rsidR="00113FFB" w:rsidRDefault="00113FFB" w:rsidP="00113FFB">
      <w:pPr>
        <w:spacing w:after="0" w:line="240" w:lineRule="auto"/>
        <w:rPr>
          <w:rFonts w:ascii="Arial" w:eastAsia="Calibri" w:hAnsi="Arial" w:cs="Arial"/>
          <w:lang w:eastAsia="en-GB"/>
        </w:rPr>
      </w:pPr>
    </w:p>
    <w:p w14:paraId="128A3A87" w14:textId="77777777" w:rsidR="00113FFB" w:rsidRDefault="00113FFB" w:rsidP="00113FFB">
      <w:pPr>
        <w:spacing w:after="0" w:line="240" w:lineRule="auto"/>
        <w:rPr>
          <w:rFonts w:ascii="Arial" w:eastAsia="Calibri" w:hAnsi="Arial" w:cs="Arial"/>
          <w:lang w:eastAsia="en-GB"/>
        </w:rPr>
      </w:pPr>
    </w:p>
    <w:p w14:paraId="5BF40DA1" w14:textId="77777777" w:rsidR="00113FFB" w:rsidRDefault="00113FFB" w:rsidP="00113FFB">
      <w:pPr>
        <w:spacing w:after="0" w:line="240" w:lineRule="auto"/>
        <w:rPr>
          <w:rFonts w:ascii="Arial" w:eastAsia="Calibri" w:hAnsi="Arial" w:cs="Arial"/>
          <w:lang w:eastAsia="en-GB"/>
        </w:rPr>
      </w:pPr>
      <w:r w:rsidRPr="0060473A">
        <w:rPr>
          <w:rFonts w:ascii="Arial" w:eastAsia="Calibri" w:hAnsi="Arial" w:cs="Arial"/>
          <w:b/>
          <w:lang w:eastAsia="en-GB"/>
        </w:rPr>
        <w:lastRenderedPageBreak/>
        <w:t xml:space="preserve">Abstract </w:t>
      </w:r>
    </w:p>
    <w:p w14:paraId="3CBBC95B" w14:textId="77777777" w:rsidR="00113FFB" w:rsidRDefault="00113FFB" w:rsidP="00113FFB">
      <w:pPr>
        <w:spacing w:after="0" w:line="240" w:lineRule="auto"/>
        <w:rPr>
          <w:rFonts w:ascii="Arial" w:eastAsia="Calibri" w:hAnsi="Arial" w:cs="Arial"/>
          <w:lang w:eastAsia="en-GB"/>
        </w:rPr>
      </w:pPr>
    </w:p>
    <w:p w14:paraId="0B28892B" w14:textId="611AD265" w:rsidR="00113FFB" w:rsidRDefault="00113FFB" w:rsidP="00113FFB">
      <w:pPr>
        <w:spacing w:after="0" w:line="480" w:lineRule="auto"/>
        <w:rPr>
          <w:rFonts w:ascii="Arial" w:eastAsia="Calibri" w:hAnsi="Arial" w:cs="Arial"/>
          <w:lang w:eastAsia="en-GB"/>
        </w:rPr>
      </w:pPr>
      <w:r>
        <w:rPr>
          <w:rFonts w:ascii="Arial" w:eastAsia="Calibri" w:hAnsi="Arial" w:cs="Arial"/>
          <w:b/>
          <w:lang w:eastAsia="en-GB"/>
        </w:rPr>
        <w:t>Background:</w:t>
      </w:r>
      <w:r w:rsidRPr="007465DB">
        <w:rPr>
          <w:rFonts w:ascii="Arial" w:eastAsia="Calibri" w:hAnsi="Arial" w:cs="Arial"/>
          <w:b/>
          <w:lang w:eastAsia="en-GB"/>
        </w:rPr>
        <w:t xml:space="preserve"> </w:t>
      </w:r>
      <w:r w:rsidRPr="003E16DD">
        <w:rPr>
          <w:rFonts w:ascii="Arial" w:eastAsia="Calibri" w:hAnsi="Arial" w:cs="Arial"/>
          <w:lang w:eastAsia="en-GB"/>
        </w:rPr>
        <w:t>Comparing p</w:t>
      </w:r>
      <w:r>
        <w:rPr>
          <w:rFonts w:ascii="Arial" w:eastAsia="Calibri" w:hAnsi="Arial" w:cs="Arial"/>
          <w:lang w:eastAsia="en-GB"/>
        </w:rPr>
        <w:t>atient p</w:t>
      </w:r>
      <w:r w:rsidRPr="003E16DD">
        <w:rPr>
          <w:rFonts w:ascii="Arial" w:eastAsia="Calibri" w:hAnsi="Arial" w:cs="Arial"/>
          <w:lang w:eastAsia="en-GB"/>
        </w:rPr>
        <w:t xml:space="preserve">reference </w:t>
      </w:r>
      <w:r>
        <w:rPr>
          <w:rFonts w:ascii="Arial" w:eastAsia="Calibri" w:hAnsi="Arial" w:cs="Arial"/>
          <w:lang w:eastAsia="en-GB"/>
        </w:rPr>
        <w:t xml:space="preserve">for, and </w:t>
      </w:r>
      <w:r w:rsidR="00380151">
        <w:rPr>
          <w:rFonts w:ascii="Arial" w:eastAsia="Calibri" w:hAnsi="Arial" w:cs="Arial"/>
          <w:lang w:eastAsia="en-GB"/>
        </w:rPr>
        <w:t xml:space="preserve">subsequent </w:t>
      </w:r>
      <w:r>
        <w:rPr>
          <w:rFonts w:ascii="Arial" w:eastAsia="Calibri" w:hAnsi="Arial" w:cs="Arial"/>
          <w:lang w:eastAsia="en-GB"/>
        </w:rPr>
        <w:t xml:space="preserve">change in oral health behaviour </w:t>
      </w:r>
      <w:r w:rsidRPr="003E16DD">
        <w:rPr>
          <w:rFonts w:ascii="Arial" w:eastAsia="Calibri" w:hAnsi="Arial" w:cs="Arial"/>
          <w:lang w:eastAsia="en-GB"/>
        </w:rPr>
        <w:t>for three forms of risk information given at dental check-up</w:t>
      </w:r>
      <w:r w:rsidR="00380151">
        <w:rPr>
          <w:rFonts w:ascii="Arial" w:eastAsia="Calibri" w:hAnsi="Arial" w:cs="Arial"/>
          <w:lang w:eastAsia="en-GB"/>
        </w:rPr>
        <w:t>s</w:t>
      </w:r>
      <w:r w:rsidRPr="003E16DD">
        <w:rPr>
          <w:rFonts w:ascii="Arial" w:eastAsia="Calibri" w:hAnsi="Arial" w:cs="Arial"/>
          <w:lang w:eastAsia="en-GB"/>
        </w:rPr>
        <w:t xml:space="preserve"> (Verbal advice compared to </w:t>
      </w:r>
      <w:r>
        <w:rPr>
          <w:rFonts w:ascii="Arial" w:eastAsia="Calibri" w:hAnsi="Arial" w:cs="Arial"/>
          <w:lang w:eastAsia="en-GB"/>
        </w:rPr>
        <w:t>Verbal advice</w:t>
      </w:r>
      <w:r w:rsidRPr="003E16DD">
        <w:rPr>
          <w:rFonts w:ascii="Arial" w:eastAsia="Calibri" w:hAnsi="Arial" w:cs="Arial"/>
          <w:lang w:eastAsia="en-GB"/>
        </w:rPr>
        <w:t xml:space="preserve"> accompanied by a Traffic Light risk car</w:t>
      </w:r>
      <w:r w:rsidR="00380151">
        <w:rPr>
          <w:rFonts w:ascii="Arial" w:eastAsia="Calibri" w:hAnsi="Arial" w:cs="Arial"/>
          <w:lang w:eastAsia="en-GB"/>
        </w:rPr>
        <w:t xml:space="preserve">; </w:t>
      </w:r>
      <w:r w:rsidRPr="003E16DD">
        <w:rPr>
          <w:rFonts w:ascii="Arial" w:eastAsia="Calibri" w:hAnsi="Arial" w:cs="Arial"/>
          <w:lang w:eastAsia="en-GB"/>
        </w:rPr>
        <w:t>or compared to V</w:t>
      </w:r>
      <w:r>
        <w:rPr>
          <w:rFonts w:ascii="Arial" w:eastAsia="Calibri" w:hAnsi="Arial" w:cs="Arial"/>
          <w:lang w:eastAsia="en-GB"/>
        </w:rPr>
        <w:t>erbal</w:t>
      </w:r>
      <w:r w:rsidRPr="003E16DD">
        <w:rPr>
          <w:rFonts w:ascii="Arial" w:eastAsia="Calibri" w:hAnsi="Arial" w:cs="Arial"/>
          <w:lang w:eastAsia="en-GB"/>
        </w:rPr>
        <w:t xml:space="preserve"> </w:t>
      </w:r>
      <w:r>
        <w:rPr>
          <w:rFonts w:ascii="Arial" w:eastAsia="Calibri" w:hAnsi="Arial" w:cs="Arial"/>
          <w:lang w:eastAsia="en-GB"/>
        </w:rPr>
        <w:t xml:space="preserve">advice </w:t>
      </w:r>
      <w:r w:rsidRPr="003E16DD">
        <w:rPr>
          <w:rFonts w:ascii="Arial" w:eastAsia="Calibri" w:hAnsi="Arial" w:cs="Arial"/>
          <w:lang w:eastAsia="en-GB"/>
        </w:rPr>
        <w:t xml:space="preserve">with </w:t>
      </w:r>
      <w:r>
        <w:rPr>
          <w:rFonts w:ascii="Arial" w:eastAsia="Calibri" w:hAnsi="Arial" w:cs="Arial"/>
          <w:lang w:eastAsia="en-GB"/>
        </w:rPr>
        <w:t xml:space="preserve">a quantitative light-induced fluorescent (QLF) </w:t>
      </w:r>
      <w:r w:rsidRPr="003E16DD">
        <w:rPr>
          <w:rFonts w:ascii="Arial" w:eastAsia="Calibri" w:hAnsi="Arial" w:cs="Arial"/>
          <w:lang w:eastAsia="en-GB"/>
        </w:rPr>
        <w:t>photograph</w:t>
      </w:r>
      <w:r>
        <w:rPr>
          <w:rFonts w:ascii="Arial" w:eastAsia="Calibri" w:hAnsi="Arial" w:cs="Arial"/>
          <w:lang w:eastAsia="en-GB"/>
        </w:rPr>
        <w:t xml:space="preserve"> of the patients’ mouth). </w:t>
      </w:r>
    </w:p>
    <w:p w14:paraId="2D22F9AF" w14:textId="77777777" w:rsidR="00113FFB" w:rsidRPr="007465DB" w:rsidRDefault="00113FFB" w:rsidP="00113FFB">
      <w:pPr>
        <w:spacing w:after="0" w:line="480" w:lineRule="auto"/>
        <w:rPr>
          <w:rFonts w:ascii="Arial" w:eastAsia="Calibri" w:hAnsi="Arial" w:cs="Arial"/>
          <w:b/>
          <w:lang w:eastAsia="en-GB"/>
        </w:rPr>
      </w:pPr>
    </w:p>
    <w:p w14:paraId="4BEFD8C3" w14:textId="0EE4E8DF" w:rsidR="00113FFB" w:rsidRDefault="00113FFB" w:rsidP="00FF33FA">
      <w:pPr>
        <w:spacing w:after="0" w:line="480" w:lineRule="auto"/>
        <w:rPr>
          <w:rFonts w:ascii="Arial" w:eastAsia="Calibri" w:hAnsi="Arial" w:cs="Arial"/>
          <w:lang w:eastAsia="en-GB"/>
        </w:rPr>
      </w:pPr>
      <w:r>
        <w:rPr>
          <w:rFonts w:ascii="Arial" w:eastAsia="Calibri" w:hAnsi="Arial" w:cs="Arial"/>
          <w:b/>
          <w:lang w:eastAsia="en-GB"/>
        </w:rPr>
        <w:t>Methods:</w:t>
      </w:r>
      <w:r w:rsidRPr="007465DB">
        <w:rPr>
          <w:rFonts w:ascii="Arial" w:eastAsia="Calibri" w:hAnsi="Arial" w:cs="Arial"/>
          <w:b/>
          <w:lang w:eastAsia="en-GB"/>
        </w:rPr>
        <w:t xml:space="preserve"> </w:t>
      </w:r>
      <w:r w:rsidR="00380151" w:rsidRPr="009023DB">
        <w:rPr>
          <w:rFonts w:ascii="Arial" w:eastAsia="Calibri" w:hAnsi="Arial" w:cs="Arial"/>
          <w:bCs/>
          <w:lang w:eastAsia="en-GB"/>
        </w:rPr>
        <w:t>A m</w:t>
      </w:r>
      <w:r w:rsidRPr="003E16DD">
        <w:rPr>
          <w:rFonts w:ascii="Arial" w:eastAsia="Calibri" w:hAnsi="Arial" w:cs="Arial"/>
          <w:lang w:eastAsia="en-GB"/>
        </w:rPr>
        <w:t xml:space="preserve">ulti-centre, parallel group, patient-randomised </w:t>
      </w:r>
      <w:r>
        <w:rPr>
          <w:rFonts w:ascii="Arial" w:eastAsia="Calibri" w:hAnsi="Arial" w:cs="Arial"/>
          <w:lang w:eastAsia="en-GB"/>
        </w:rPr>
        <w:t>clinical trial</w:t>
      </w:r>
      <w:r w:rsidR="00380151">
        <w:rPr>
          <w:rFonts w:ascii="Arial" w:eastAsia="Calibri" w:hAnsi="Arial" w:cs="Arial"/>
          <w:lang w:eastAsia="en-GB"/>
        </w:rPr>
        <w:t xml:space="preserve"> </w:t>
      </w:r>
      <w:r w:rsidR="003F71CE">
        <w:rPr>
          <w:rFonts w:ascii="Arial" w:eastAsia="Calibri" w:hAnsi="Arial" w:cs="Arial"/>
          <w:lang w:eastAsia="en-GB"/>
        </w:rPr>
        <w:t xml:space="preserve">was undertaken </w:t>
      </w:r>
      <w:r w:rsidR="00380151">
        <w:rPr>
          <w:rFonts w:ascii="Arial" w:eastAsia="Calibri" w:hAnsi="Arial" w:cs="Arial"/>
          <w:lang w:eastAsia="en-GB"/>
        </w:rPr>
        <w:t xml:space="preserve">between August 2015 </w:t>
      </w:r>
      <w:r w:rsidR="00763235">
        <w:rPr>
          <w:rFonts w:ascii="Arial" w:eastAsia="Calibri" w:hAnsi="Arial" w:cs="Arial"/>
          <w:lang w:eastAsia="en-GB"/>
        </w:rPr>
        <w:t>and</w:t>
      </w:r>
      <w:r w:rsidR="00380151">
        <w:rPr>
          <w:rFonts w:ascii="Arial" w:eastAsia="Calibri" w:hAnsi="Arial" w:cs="Arial"/>
          <w:lang w:eastAsia="en-GB"/>
        </w:rPr>
        <w:t xml:space="preserve"> September 2016</w:t>
      </w:r>
      <w:r>
        <w:rPr>
          <w:rFonts w:ascii="Arial" w:eastAsia="Calibri" w:hAnsi="Arial" w:cs="Arial"/>
          <w:lang w:eastAsia="en-GB"/>
        </w:rPr>
        <w:t xml:space="preserve">. </w:t>
      </w:r>
      <w:r w:rsidRPr="00AB17F1">
        <w:rPr>
          <w:rFonts w:ascii="Arial" w:eastAsia="Calibri" w:hAnsi="Arial" w:cs="Arial"/>
          <w:lang w:eastAsia="en-GB"/>
        </w:rPr>
        <w:t>C</w:t>
      </w:r>
      <w:r>
        <w:rPr>
          <w:rFonts w:ascii="Arial" w:eastAsia="Calibri" w:hAnsi="Arial" w:cs="Arial"/>
          <w:lang w:eastAsia="en-GB"/>
        </w:rPr>
        <w:t>omputer-</w:t>
      </w:r>
      <w:r w:rsidRPr="00AB17F1">
        <w:rPr>
          <w:rFonts w:ascii="Arial" w:eastAsia="Calibri" w:hAnsi="Arial" w:cs="Arial"/>
          <w:lang w:eastAsia="en-GB"/>
        </w:rPr>
        <w:t xml:space="preserve">generated </w:t>
      </w:r>
      <w:r>
        <w:rPr>
          <w:rFonts w:ascii="Arial" w:eastAsia="Calibri" w:hAnsi="Arial" w:cs="Arial"/>
          <w:lang w:eastAsia="en-GB"/>
        </w:rPr>
        <w:t xml:space="preserve">random numbers using </w:t>
      </w:r>
      <w:r w:rsidRPr="00AB17F1">
        <w:rPr>
          <w:rFonts w:ascii="Arial" w:eastAsia="Calibri" w:hAnsi="Arial" w:cs="Arial"/>
          <w:lang w:eastAsia="en-GB"/>
        </w:rPr>
        <w:t>block stratification allocate</w:t>
      </w:r>
      <w:r>
        <w:rPr>
          <w:rFonts w:ascii="Arial" w:eastAsia="Calibri" w:hAnsi="Arial" w:cs="Arial"/>
          <w:lang w:eastAsia="en-GB"/>
        </w:rPr>
        <w:t xml:space="preserve">d patients to 3 arms. </w:t>
      </w:r>
      <w:r w:rsidRPr="002F5082">
        <w:rPr>
          <w:rFonts w:ascii="Arial" w:eastAsia="Calibri" w:hAnsi="Arial" w:cs="Arial"/>
          <w:lang w:eastAsia="en-GB"/>
        </w:rPr>
        <w:t>Setting was 4</w:t>
      </w:r>
      <w:r w:rsidRPr="00AB17F1">
        <w:rPr>
          <w:rFonts w:ascii="Arial" w:eastAsia="Calibri" w:hAnsi="Arial" w:cs="Arial"/>
          <w:lang w:eastAsia="en-GB"/>
        </w:rPr>
        <w:t xml:space="preserve"> </w:t>
      </w:r>
      <w:r>
        <w:rPr>
          <w:rFonts w:ascii="Arial" w:eastAsia="Calibri" w:hAnsi="Arial" w:cs="Arial"/>
          <w:lang w:eastAsia="en-GB"/>
        </w:rPr>
        <w:t xml:space="preserve">English </w:t>
      </w:r>
      <w:r w:rsidRPr="00AB17F1">
        <w:rPr>
          <w:rFonts w:ascii="Arial" w:eastAsia="Calibri" w:hAnsi="Arial" w:cs="Arial"/>
          <w:lang w:eastAsia="en-GB"/>
        </w:rPr>
        <w:t>NHS dental practices</w:t>
      </w:r>
      <w:r>
        <w:rPr>
          <w:rFonts w:ascii="Arial" w:eastAsia="Calibri" w:hAnsi="Arial" w:cs="Arial"/>
          <w:lang w:eastAsia="en-GB"/>
        </w:rPr>
        <w:t xml:space="preserve">. </w:t>
      </w:r>
      <w:r w:rsidRPr="002F5082">
        <w:rPr>
          <w:rFonts w:ascii="Arial" w:eastAsia="Calibri" w:hAnsi="Arial" w:cs="Arial"/>
          <w:lang w:eastAsia="en-GB"/>
        </w:rPr>
        <w:t xml:space="preserve">Participants were </w:t>
      </w:r>
      <w:r w:rsidRPr="00AB17F1">
        <w:rPr>
          <w:rFonts w:ascii="Arial" w:eastAsia="Calibri" w:hAnsi="Arial" w:cs="Arial"/>
          <w:lang w:eastAsia="en-GB"/>
        </w:rPr>
        <w:t>4</w:t>
      </w:r>
      <w:r>
        <w:rPr>
          <w:rFonts w:ascii="Arial" w:eastAsia="Calibri" w:hAnsi="Arial" w:cs="Arial"/>
          <w:lang w:eastAsia="en-GB"/>
        </w:rPr>
        <w:t>12 dentate adults at medium/high risk of poor oral health</w:t>
      </w:r>
      <w:r w:rsidR="00380151">
        <w:rPr>
          <w:rFonts w:ascii="Arial" w:eastAsia="Calibri" w:hAnsi="Arial" w:cs="Arial"/>
          <w:lang w:eastAsia="en-GB"/>
        </w:rPr>
        <w:t xml:space="preserve">. </w:t>
      </w:r>
      <w:r w:rsidRPr="00D164FF">
        <w:rPr>
          <w:rFonts w:ascii="Arial" w:eastAsia="Calibri" w:hAnsi="Arial" w:cs="Arial"/>
          <w:lang w:eastAsia="en-GB"/>
        </w:rPr>
        <w:t xml:space="preserve">Patients </w:t>
      </w:r>
      <w:r>
        <w:rPr>
          <w:rFonts w:ascii="Arial" w:eastAsia="Calibri" w:hAnsi="Arial" w:cs="Arial"/>
          <w:lang w:eastAsia="en-GB"/>
        </w:rPr>
        <w:t xml:space="preserve">rated preference and Willingness-To-Pay (WTP) for the three types of information. </w:t>
      </w:r>
      <w:r w:rsidR="001D0B3D" w:rsidRPr="001D0B3D">
        <w:rPr>
          <w:rFonts w:ascii="Arial" w:eastAsia="Calibri" w:hAnsi="Arial" w:cs="Arial"/>
          <w:lang w:eastAsia="en-GB"/>
        </w:rPr>
        <w:t xml:space="preserve">Primary outcome was WTP. </w:t>
      </w:r>
      <w:r w:rsidR="002805AD">
        <w:rPr>
          <w:rFonts w:ascii="Arial" w:eastAsia="Calibri" w:hAnsi="Arial" w:cs="Arial"/>
          <w:lang w:eastAsia="en-GB"/>
        </w:rPr>
        <w:t xml:space="preserve"> </w:t>
      </w:r>
      <w:r w:rsidRPr="00D164FF">
        <w:rPr>
          <w:rFonts w:ascii="Arial" w:eastAsia="Calibri" w:hAnsi="Arial" w:cs="Arial"/>
          <w:lang w:eastAsia="en-GB"/>
        </w:rPr>
        <w:t xml:space="preserve">After </w:t>
      </w:r>
      <w:r>
        <w:rPr>
          <w:rFonts w:ascii="Arial" w:eastAsia="Calibri" w:hAnsi="Arial" w:cs="Arial"/>
          <w:lang w:eastAsia="en-GB"/>
        </w:rPr>
        <w:t>receiving their check-up, patients received the type of information according to their group allocation. Follow-up was by telephone/</w:t>
      </w:r>
      <w:r w:rsidRPr="00D164FF">
        <w:rPr>
          <w:rFonts w:ascii="Arial" w:eastAsia="Calibri" w:hAnsi="Arial" w:cs="Arial"/>
          <w:lang w:eastAsia="en-GB"/>
        </w:rPr>
        <w:t>e mail at 6 and 12</w:t>
      </w:r>
      <w:r>
        <w:rPr>
          <w:rFonts w:ascii="Arial" w:eastAsia="Calibri" w:hAnsi="Arial" w:cs="Arial"/>
          <w:lang w:eastAsia="en-GB"/>
        </w:rPr>
        <w:t>-</w:t>
      </w:r>
      <w:r w:rsidRPr="00D164FF">
        <w:rPr>
          <w:rFonts w:ascii="Arial" w:eastAsia="Calibri" w:hAnsi="Arial" w:cs="Arial"/>
          <w:lang w:eastAsia="en-GB"/>
        </w:rPr>
        <w:t xml:space="preserve">months. </w:t>
      </w:r>
      <w:r w:rsidR="00FF33FA">
        <w:rPr>
          <w:rFonts w:ascii="Arial" w:eastAsia="Calibri" w:hAnsi="Arial" w:cs="Arial"/>
          <w:lang w:eastAsia="en-GB"/>
        </w:rPr>
        <w:t xml:space="preserve">Mean and median </w:t>
      </w:r>
      <w:r w:rsidR="00A12C1F">
        <w:rPr>
          <w:rFonts w:ascii="Arial" w:eastAsia="Calibri" w:hAnsi="Arial" w:cs="Arial"/>
          <w:lang w:eastAsia="en-GB"/>
        </w:rPr>
        <w:t>WTP</w:t>
      </w:r>
      <w:r w:rsidR="00FF33FA">
        <w:rPr>
          <w:rFonts w:ascii="Arial" w:eastAsia="Calibri" w:hAnsi="Arial" w:cs="Arial"/>
          <w:lang w:eastAsia="en-GB"/>
        </w:rPr>
        <w:t xml:space="preserve"> </w:t>
      </w:r>
      <w:r w:rsidR="003F71CE">
        <w:rPr>
          <w:rFonts w:ascii="Arial" w:eastAsia="Calibri" w:hAnsi="Arial" w:cs="Arial"/>
          <w:lang w:eastAsia="en-GB"/>
        </w:rPr>
        <w:t>for</w:t>
      </w:r>
      <w:r w:rsidR="00FF33FA">
        <w:rPr>
          <w:rFonts w:ascii="Arial" w:eastAsia="Calibri" w:hAnsi="Arial" w:cs="Arial"/>
          <w:lang w:eastAsia="en-GB"/>
        </w:rPr>
        <w:t xml:space="preserve"> </w:t>
      </w:r>
      <w:r w:rsidR="00A12C1F">
        <w:rPr>
          <w:rFonts w:ascii="Arial" w:eastAsia="Calibri" w:hAnsi="Arial" w:cs="Arial"/>
          <w:lang w:eastAsia="en-GB"/>
        </w:rPr>
        <w:t xml:space="preserve">the 3 arms were compared using </w:t>
      </w:r>
      <w:r w:rsidR="00A12C1F" w:rsidRPr="00A12C1F">
        <w:rPr>
          <w:rFonts w:ascii="Arial" w:eastAsia="Calibri" w:hAnsi="Arial" w:cs="Arial"/>
          <w:lang w:eastAsia="en-GB"/>
        </w:rPr>
        <w:t>Wilcoxon-signed rank tests</w:t>
      </w:r>
      <w:r w:rsidR="00FF33FA">
        <w:rPr>
          <w:rFonts w:ascii="Arial" w:eastAsia="Calibri" w:hAnsi="Arial" w:cs="Arial"/>
          <w:lang w:eastAsia="en-GB"/>
        </w:rPr>
        <w:t xml:space="preserve">. </w:t>
      </w:r>
      <w:r w:rsidR="00BF71EB" w:rsidRPr="00BF71EB">
        <w:rPr>
          <w:rFonts w:ascii="Arial" w:eastAsia="Calibri" w:hAnsi="Arial" w:cs="Arial"/>
          <w:lang w:eastAsia="en-GB"/>
        </w:rPr>
        <w:t xml:space="preserve">Tobit regression models </w:t>
      </w:r>
      <w:r w:rsidR="00BF71EB">
        <w:rPr>
          <w:rFonts w:ascii="Arial" w:eastAsia="Calibri" w:hAnsi="Arial" w:cs="Arial"/>
          <w:lang w:eastAsia="en-GB"/>
        </w:rPr>
        <w:t>were used to investigate f</w:t>
      </w:r>
      <w:r w:rsidR="00A12C1F" w:rsidRPr="00A12C1F">
        <w:rPr>
          <w:rFonts w:ascii="Arial" w:eastAsia="Calibri" w:hAnsi="Arial" w:cs="Arial"/>
          <w:lang w:eastAsia="en-GB"/>
        </w:rPr>
        <w:t xml:space="preserve">actors affecting WTP and preference </w:t>
      </w:r>
      <w:r w:rsidR="00A12C1F">
        <w:rPr>
          <w:rFonts w:ascii="Arial" w:eastAsia="Calibri" w:hAnsi="Arial" w:cs="Arial"/>
          <w:lang w:eastAsia="en-GB"/>
        </w:rPr>
        <w:t>for information type</w:t>
      </w:r>
      <w:r w:rsidR="00BF71EB">
        <w:rPr>
          <w:rFonts w:ascii="Arial" w:eastAsia="Calibri" w:hAnsi="Arial" w:cs="Arial"/>
          <w:lang w:eastAsia="en-GB"/>
        </w:rPr>
        <w:t xml:space="preserve">. </w:t>
      </w:r>
      <w:r w:rsidR="00FF33FA" w:rsidRPr="00FF33FA">
        <w:rPr>
          <w:rFonts w:ascii="Arial" w:eastAsia="Calibri" w:hAnsi="Arial" w:cs="Arial"/>
          <w:lang w:eastAsia="en-GB"/>
        </w:rPr>
        <w:t>Secondary outcomes included self-rated oral health and change in oral health behaviours (tooth-brushing, sugar consumption and smoking)</w:t>
      </w:r>
      <w:r w:rsidR="00763235">
        <w:rPr>
          <w:rFonts w:ascii="Arial" w:eastAsia="Calibri" w:hAnsi="Arial" w:cs="Arial"/>
          <w:lang w:eastAsia="en-GB"/>
        </w:rPr>
        <w:t xml:space="preserve"> and </w:t>
      </w:r>
      <w:r w:rsidR="00FF33FA" w:rsidRPr="00FF33FA">
        <w:rPr>
          <w:rFonts w:ascii="Arial" w:eastAsia="Calibri" w:hAnsi="Arial" w:cs="Arial"/>
          <w:lang w:eastAsia="en-GB"/>
        </w:rPr>
        <w:t xml:space="preserve">were </w:t>
      </w:r>
      <w:r w:rsidR="003F71CE">
        <w:rPr>
          <w:rFonts w:ascii="Arial" w:eastAsia="Calibri" w:hAnsi="Arial" w:cs="Arial"/>
          <w:lang w:eastAsia="en-GB"/>
        </w:rPr>
        <w:t xml:space="preserve">investigated </w:t>
      </w:r>
      <w:r w:rsidR="00FF33FA" w:rsidRPr="00FF33FA">
        <w:rPr>
          <w:rFonts w:ascii="Arial" w:eastAsia="Calibri" w:hAnsi="Arial" w:cs="Arial"/>
          <w:lang w:eastAsia="en-GB"/>
        </w:rPr>
        <w:t xml:space="preserve">using multivariate generalised linear mixed models. </w:t>
      </w:r>
    </w:p>
    <w:p w14:paraId="4B5B8043" w14:textId="77777777" w:rsidR="00113FFB" w:rsidRPr="002F5082" w:rsidRDefault="00113FFB" w:rsidP="00113FFB">
      <w:pPr>
        <w:spacing w:after="0" w:line="480" w:lineRule="auto"/>
        <w:rPr>
          <w:rFonts w:ascii="Arial" w:eastAsia="Calibri" w:hAnsi="Arial" w:cs="Arial"/>
          <w:lang w:eastAsia="en-GB"/>
        </w:rPr>
      </w:pPr>
    </w:p>
    <w:p w14:paraId="105478DD" w14:textId="75A64716" w:rsidR="00113FFB" w:rsidRPr="006601B2" w:rsidRDefault="00113FFB" w:rsidP="00113FFB">
      <w:pPr>
        <w:spacing w:after="0" w:line="480" w:lineRule="auto"/>
        <w:rPr>
          <w:rFonts w:ascii="Arial" w:eastAsia="Calibri" w:hAnsi="Arial" w:cs="Arial"/>
          <w:b/>
          <w:lang w:eastAsia="en-GB"/>
        </w:rPr>
      </w:pPr>
      <w:r w:rsidRPr="007465DB">
        <w:rPr>
          <w:rFonts w:ascii="Arial" w:eastAsia="Calibri" w:hAnsi="Arial" w:cs="Arial"/>
          <w:b/>
          <w:lang w:eastAsia="en-GB"/>
        </w:rPr>
        <w:t>Results</w:t>
      </w:r>
      <w:r>
        <w:rPr>
          <w:rFonts w:ascii="Arial" w:eastAsia="Calibri" w:hAnsi="Arial" w:cs="Arial"/>
          <w:b/>
          <w:lang w:eastAsia="en-GB"/>
        </w:rPr>
        <w:t xml:space="preserve">: </w:t>
      </w:r>
      <w:r w:rsidRPr="00BA0BAD">
        <w:rPr>
          <w:rFonts w:ascii="Arial" w:eastAsia="Calibri" w:hAnsi="Arial" w:cs="Arial"/>
          <w:lang w:eastAsia="en-GB"/>
        </w:rPr>
        <w:t xml:space="preserve">412 </w:t>
      </w:r>
      <w:r>
        <w:rPr>
          <w:rFonts w:ascii="Arial" w:eastAsia="Calibri" w:hAnsi="Arial" w:cs="Arial"/>
          <w:lang w:eastAsia="en-GB"/>
        </w:rPr>
        <w:t xml:space="preserve">patients </w:t>
      </w:r>
      <w:r w:rsidRPr="00BA0BAD">
        <w:rPr>
          <w:rFonts w:ascii="Arial" w:eastAsia="Calibri" w:hAnsi="Arial" w:cs="Arial"/>
          <w:lang w:eastAsia="en-GB"/>
        </w:rPr>
        <w:t xml:space="preserve">were randomised (138 to Verbal, 134 to TL and </w:t>
      </w:r>
      <w:r>
        <w:rPr>
          <w:rFonts w:ascii="Arial" w:eastAsia="Calibri" w:hAnsi="Arial" w:cs="Arial"/>
          <w:lang w:eastAsia="en-GB"/>
        </w:rPr>
        <w:t xml:space="preserve">140 </w:t>
      </w:r>
      <w:r w:rsidRPr="00BA0BAD">
        <w:rPr>
          <w:rFonts w:ascii="Arial" w:eastAsia="Calibri" w:hAnsi="Arial" w:cs="Arial"/>
          <w:lang w:eastAsia="en-GB"/>
        </w:rPr>
        <w:t>to QLF).</w:t>
      </w:r>
      <w:r>
        <w:rPr>
          <w:rFonts w:ascii="Arial" w:eastAsia="Calibri" w:hAnsi="Arial" w:cs="Arial"/>
          <w:b/>
          <w:lang w:eastAsia="en-GB"/>
        </w:rPr>
        <w:t xml:space="preserve"> </w:t>
      </w:r>
      <w:r w:rsidRPr="00330519">
        <w:rPr>
          <w:rFonts w:ascii="Arial" w:eastAsia="Calibri" w:hAnsi="Arial" w:cs="Arial"/>
          <w:lang w:eastAsia="en-GB"/>
        </w:rPr>
        <w:t xml:space="preserve">391 </w:t>
      </w:r>
      <w:r>
        <w:rPr>
          <w:rFonts w:ascii="Arial" w:eastAsia="Calibri" w:hAnsi="Arial" w:cs="Arial"/>
          <w:lang w:eastAsia="en-GB"/>
        </w:rPr>
        <w:t>r</w:t>
      </w:r>
      <w:r w:rsidRPr="00330519">
        <w:rPr>
          <w:rFonts w:ascii="Arial" w:eastAsia="Calibri" w:hAnsi="Arial" w:cs="Arial"/>
          <w:lang w:eastAsia="en-GB"/>
        </w:rPr>
        <w:t xml:space="preserve">evisited their WTP scores </w:t>
      </w:r>
      <w:r>
        <w:rPr>
          <w:rFonts w:ascii="Arial" w:eastAsia="Calibri" w:hAnsi="Arial" w:cs="Arial"/>
          <w:lang w:eastAsia="en-GB"/>
        </w:rPr>
        <w:t xml:space="preserve">after the check-up </w:t>
      </w:r>
      <w:r w:rsidRPr="00330519">
        <w:rPr>
          <w:rFonts w:ascii="Arial" w:eastAsia="Calibri" w:hAnsi="Arial" w:cs="Arial"/>
          <w:lang w:eastAsia="en-GB"/>
        </w:rPr>
        <w:t>(23 withdrew).</w:t>
      </w:r>
      <w:r>
        <w:rPr>
          <w:rFonts w:ascii="Arial" w:eastAsia="Calibri" w:hAnsi="Arial" w:cs="Arial"/>
          <w:lang w:eastAsia="en-GB"/>
        </w:rPr>
        <w:t xml:space="preserve"> Follow-up data was obtained for 185 (46%) at 6-months and 153 (38%) at 12-months. Verbal advice was first preference for </w:t>
      </w:r>
      <w:r w:rsidRPr="006D45A2">
        <w:rPr>
          <w:rFonts w:ascii="Arial" w:eastAsia="Calibri" w:hAnsi="Arial" w:cs="Arial"/>
          <w:lang w:eastAsia="en-GB"/>
        </w:rPr>
        <w:t>51% (209)</w:t>
      </w:r>
      <w:r>
        <w:rPr>
          <w:rFonts w:ascii="Arial" w:eastAsia="Calibri" w:hAnsi="Arial" w:cs="Arial"/>
          <w:lang w:eastAsia="en-GB"/>
        </w:rPr>
        <w:t>; 35% (145) for QLF and 14% (58) for TL</w:t>
      </w:r>
      <w:r w:rsidRPr="006601B2">
        <w:rPr>
          <w:rFonts w:ascii="Arial" w:eastAsia="Calibri" w:hAnsi="Arial" w:cs="Arial"/>
          <w:lang w:eastAsia="en-GB"/>
        </w:rPr>
        <w:t>.</w:t>
      </w:r>
      <w:r w:rsidRPr="006601B2">
        <w:rPr>
          <w:rFonts w:ascii="Arial" w:hAnsi="Arial" w:cs="Arial"/>
        </w:rPr>
        <w:t xml:space="preserve"> TL i</w:t>
      </w:r>
      <w:r>
        <w:rPr>
          <w:rFonts w:ascii="Arial" w:hAnsi="Arial" w:cs="Arial"/>
        </w:rPr>
        <w:t xml:space="preserve">nformation was valued lower than </w:t>
      </w:r>
      <w:r w:rsidRPr="006601B2">
        <w:rPr>
          <w:rFonts w:ascii="Arial" w:hAnsi="Arial" w:cs="Arial"/>
        </w:rPr>
        <w:t>either Verbal or QLF</w:t>
      </w:r>
      <w:r>
        <w:rPr>
          <w:rFonts w:ascii="Arial" w:hAnsi="Arial" w:cs="Arial"/>
        </w:rPr>
        <w:t xml:space="preserve"> (</w:t>
      </w:r>
      <w:r w:rsidRPr="006601B2">
        <w:rPr>
          <w:rFonts w:ascii="Arial" w:hAnsi="Arial" w:cs="Arial"/>
        </w:rPr>
        <w:t>p&lt;0.0001</w:t>
      </w:r>
      <w:r>
        <w:rPr>
          <w:rFonts w:ascii="Arial" w:hAnsi="Arial" w:cs="Arial"/>
        </w:rPr>
        <w:t xml:space="preserve">). Practice attended was predictive of Verbal as first preference, and being older. </w:t>
      </w:r>
      <w:r w:rsidR="001D0B3D">
        <w:rPr>
          <w:rFonts w:ascii="Arial" w:hAnsi="Arial" w:cs="Arial"/>
        </w:rPr>
        <w:t>P</w:t>
      </w:r>
      <w:r w:rsidRPr="007A20AC">
        <w:rPr>
          <w:rFonts w:ascii="Arial" w:hAnsi="Arial" w:cs="Arial"/>
        </w:rPr>
        <w:t xml:space="preserve">ractice </w:t>
      </w:r>
      <w:r>
        <w:rPr>
          <w:rFonts w:ascii="Arial" w:hAnsi="Arial" w:cs="Arial"/>
        </w:rPr>
        <w:t>attended</w:t>
      </w:r>
      <w:r>
        <w:t xml:space="preserve">, </w:t>
      </w:r>
      <w:r w:rsidRPr="007A20AC">
        <w:rPr>
          <w:rFonts w:ascii="Arial" w:hAnsi="Arial" w:cs="Arial"/>
        </w:rPr>
        <w:t xml:space="preserve">preferring TL the most </w:t>
      </w:r>
      <w:r>
        <w:rPr>
          <w:rFonts w:ascii="Arial" w:hAnsi="Arial" w:cs="Arial"/>
        </w:rPr>
        <w:t xml:space="preserve">and </w:t>
      </w:r>
      <w:r w:rsidRPr="007A20AC">
        <w:rPr>
          <w:rFonts w:ascii="Arial" w:hAnsi="Arial" w:cs="Arial"/>
        </w:rPr>
        <w:t xml:space="preserve">having less than 20 teeth, </w:t>
      </w:r>
      <w:r>
        <w:rPr>
          <w:rFonts w:ascii="Arial" w:hAnsi="Arial" w:cs="Arial"/>
        </w:rPr>
        <w:t xml:space="preserve">were associated with </w:t>
      </w:r>
      <w:r w:rsidRPr="007A20AC">
        <w:rPr>
          <w:rFonts w:ascii="Arial" w:hAnsi="Arial" w:cs="Arial"/>
        </w:rPr>
        <w:t>increase</w:t>
      </w:r>
      <w:r>
        <w:rPr>
          <w:rFonts w:ascii="Arial" w:hAnsi="Arial" w:cs="Arial"/>
        </w:rPr>
        <w:t>d</w:t>
      </w:r>
      <w:r w:rsidRPr="007A20AC">
        <w:rPr>
          <w:rFonts w:ascii="Arial" w:hAnsi="Arial" w:cs="Arial"/>
        </w:rPr>
        <w:t xml:space="preserve"> WTP</w:t>
      </w:r>
      <w:r>
        <w:rPr>
          <w:rFonts w:ascii="Arial" w:hAnsi="Arial" w:cs="Arial"/>
        </w:rPr>
        <w:t>; and living in a relatively deprived area or having low literacy</w:t>
      </w:r>
      <w:r w:rsidRPr="007A20AC">
        <w:rPr>
          <w:rFonts w:ascii="Arial" w:hAnsi="Arial" w:cs="Arial"/>
        </w:rPr>
        <w:t xml:space="preserve"> decrease</w:t>
      </w:r>
      <w:r>
        <w:rPr>
          <w:rFonts w:ascii="Arial" w:hAnsi="Arial" w:cs="Arial"/>
        </w:rPr>
        <w:t>d</w:t>
      </w:r>
      <w:r w:rsidRPr="007A20AC">
        <w:rPr>
          <w:rFonts w:ascii="Arial" w:hAnsi="Arial" w:cs="Arial"/>
        </w:rPr>
        <w:t xml:space="preserve"> WTP.</w:t>
      </w:r>
      <w:r>
        <w:rPr>
          <w:rFonts w:ascii="Arial" w:hAnsi="Arial" w:cs="Arial"/>
        </w:rPr>
        <w:t xml:space="preserve"> There were no significant differences in behaviour change on follow-up. </w:t>
      </w:r>
    </w:p>
    <w:p w14:paraId="13AD66B1" w14:textId="73388DD3" w:rsidR="00113FFB" w:rsidRPr="007465DB" w:rsidRDefault="00113FFB" w:rsidP="00113FFB">
      <w:pPr>
        <w:spacing w:after="0" w:line="480" w:lineRule="auto"/>
        <w:rPr>
          <w:rFonts w:ascii="Arial" w:eastAsia="Calibri" w:hAnsi="Arial" w:cs="Arial"/>
          <w:b/>
          <w:lang w:eastAsia="en-GB"/>
        </w:rPr>
      </w:pPr>
      <w:r w:rsidRPr="007465DB">
        <w:rPr>
          <w:rFonts w:ascii="Arial" w:eastAsia="Calibri" w:hAnsi="Arial" w:cs="Arial"/>
          <w:b/>
          <w:lang w:eastAsia="en-GB"/>
        </w:rPr>
        <w:lastRenderedPageBreak/>
        <w:t>Conclusions</w:t>
      </w:r>
      <w:r>
        <w:rPr>
          <w:rFonts w:ascii="Arial" w:eastAsia="Calibri" w:hAnsi="Arial" w:cs="Arial"/>
          <w:b/>
          <w:lang w:eastAsia="en-GB"/>
        </w:rPr>
        <w:t>:</w:t>
      </w:r>
      <w:r w:rsidRPr="007A20AC">
        <w:rPr>
          <w:rFonts w:ascii="Arial" w:eastAsia="Calibri" w:hAnsi="Arial" w:cs="Arial"/>
          <w:lang w:eastAsia="en-GB"/>
        </w:rPr>
        <w:t xml:space="preserve"> A</w:t>
      </w:r>
      <w:r>
        <w:rPr>
          <w:rFonts w:ascii="Arial" w:eastAsia="Calibri" w:hAnsi="Arial" w:cs="Arial"/>
          <w:lang w:eastAsia="en-GB"/>
        </w:rPr>
        <w:t xml:space="preserve">lthough a new </w:t>
      </w:r>
      <w:r w:rsidR="001D0B3D">
        <w:rPr>
          <w:rFonts w:ascii="Arial" w:eastAsia="Calibri" w:hAnsi="Arial" w:cs="Arial"/>
          <w:lang w:eastAsia="en-GB"/>
        </w:rPr>
        <w:t xml:space="preserve">NHS </w:t>
      </w:r>
      <w:r>
        <w:rPr>
          <w:rFonts w:ascii="Arial" w:eastAsia="Calibri" w:hAnsi="Arial" w:cs="Arial"/>
          <w:lang w:eastAsia="en-GB"/>
        </w:rPr>
        <w:t xml:space="preserve">dental contract based </w:t>
      </w:r>
      <w:r w:rsidR="002805AD">
        <w:rPr>
          <w:rFonts w:ascii="Arial" w:eastAsia="Calibri" w:hAnsi="Arial" w:cs="Arial"/>
          <w:lang w:eastAsia="en-GB"/>
        </w:rPr>
        <w:t xml:space="preserve">on </w:t>
      </w:r>
      <w:r>
        <w:rPr>
          <w:rFonts w:ascii="Arial" w:eastAsia="Calibri" w:hAnsi="Arial" w:cs="Arial"/>
          <w:lang w:eastAsia="en-GB"/>
        </w:rPr>
        <w:t>TL risk stratification is being tested, patients prefer usual verbal advice. There was also a practice-effect which will need to be considered for successful implementation of this government policy.</w:t>
      </w:r>
    </w:p>
    <w:p w14:paraId="7E4954D0" w14:textId="77777777" w:rsidR="00113FFB" w:rsidRDefault="00113FFB" w:rsidP="00113FFB">
      <w:pPr>
        <w:spacing w:after="0" w:line="480" w:lineRule="auto"/>
        <w:rPr>
          <w:rFonts w:ascii="Arial" w:eastAsia="Calibri" w:hAnsi="Arial" w:cs="Arial"/>
          <w:lang w:eastAsia="en-GB"/>
        </w:rPr>
      </w:pPr>
    </w:p>
    <w:p w14:paraId="5E479876" w14:textId="77777777" w:rsidR="00113FFB" w:rsidRPr="008E46BB" w:rsidRDefault="00113FFB" w:rsidP="00113FFB">
      <w:pPr>
        <w:spacing w:after="0" w:line="480" w:lineRule="auto"/>
        <w:rPr>
          <w:rFonts w:ascii="Arial" w:eastAsia="Calibri" w:hAnsi="Arial" w:cs="Arial"/>
          <w:b/>
          <w:lang w:eastAsia="en-GB"/>
        </w:rPr>
      </w:pPr>
      <w:r w:rsidRPr="008E46BB">
        <w:rPr>
          <w:rFonts w:ascii="Arial" w:eastAsia="Calibri" w:hAnsi="Arial" w:cs="Arial"/>
          <w:b/>
          <w:lang w:eastAsia="en-GB"/>
        </w:rPr>
        <w:t>Trial Registration:</w:t>
      </w:r>
    </w:p>
    <w:p w14:paraId="7BB0CC18" w14:textId="77777777" w:rsidR="00113FFB" w:rsidRPr="008E46BB" w:rsidRDefault="00113FFB" w:rsidP="00113FFB">
      <w:pPr>
        <w:spacing w:after="0" w:line="480" w:lineRule="auto"/>
        <w:rPr>
          <w:rFonts w:ascii="Arial" w:eastAsia="Calibri" w:hAnsi="Arial" w:cs="Arial"/>
          <w:lang w:eastAsia="en-GB"/>
        </w:rPr>
      </w:pPr>
      <w:r w:rsidRPr="008E46BB">
        <w:rPr>
          <w:rFonts w:ascii="Arial" w:eastAsia="Calibri" w:hAnsi="Arial" w:cs="Arial"/>
          <w:lang w:eastAsia="en-GB"/>
        </w:rPr>
        <w:t>Name of the registry: ISRCTN Registry</w:t>
      </w:r>
    </w:p>
    <w:p w14:paraId="48929DC5" w14:textId="77777777" w:rsidR="00113FFB" w:rsidRPr="008E46BB" w:rsidRDefault="00113FFB" w:rsidP="00113FFB">
      <w:pPr>
        <w:spacing w:after="0" w:line="480" w:lineRule="auto"/>
        <w:rPr>
          <w:rFonts w:ascii="Arial" w:eastAsia="Calibri" w:hAnsi="Arial" w:cs="Arial"/>
          <w:lang w:eastAsia="en-GB"/>
        </w:rPr>
      </w:pPr>
      <w:r w:rsidRPr="008E46BB">
        <w:rPr>
          <w:rFonts w:ascii="Arial" w:eastAsia="Calibri" w:hAnsi="Arial" w:cs="Arial"/>
          <w:lang w:eastAsia="en-GB"/>
        </w:rPr>
        <w:t>Trial registration number: ISRCTN71242343</w:t>
      </w:r>
    </w:p>
    <w:p w14:paraId="3BBB5B85" w14:textId="77777777" w:rsidR="00113FFB" w:rsidRPr="008E46BB" w:rsidRDefault="00113FFB" w:rsidP="00113FFB">
      <w:pPr>
        <w:spacing w:after="0" w:line="480" w:lineRule="auto"/>
        <w:rPr>
          <w:rFonts w:ascii="Arial" w:eastAsia="Calibri" w:hAnsi="Arial" w:cs="Arial"/>
          <w:lang w:eastAsia="en-GB"/>
        </w:rPr>
      </w:pPr>
      <w:r w:rsidRPr="008E46BB">
        <w:rPr>
          <w:rFonts w:ascii="Arial" w:eastAsia="Calibri" w:hAnsi="Arial" w:cs="Arial"/>
          <w:lang w:eastAsia="en-GB"/>
        </w:rPr>
        <w:t>Date of registration: 27/03/2018 (Retrospectively registered)</w:t>
      </w:r>
    </w:p>
    <w:p w14:paraId="1DB2C5B3" w14:textId="77777777" w:rsidR="00113FFB" w:rsidRDefault="00113FFB" w:rsidP="00113FFB">
      <w:pPr>
        <w:spacing w:after="0" w:line="480" w:lineRule="auto"/>
        <w:rPr>
          <w:rFonts w:ascii="Arial" w:eastAsia="Calibri" w:hAnsi="Arial" w:cs="Arial"/>
          <w:lang w:eastAsia="en-GB"/>
        </w:rPr>
      </w:pPr>
      <w:r w:rsidRPr="008E46BB">
        <w:rPr>
          <w:rFonts w:ascii="Arial" w:eastAsia="Calibri" w:hAnsi="Arial" w:cs="Arial"/>
          <w:lang w:eastAsia="en-GB"/>
        </w:rPr>
        <w:t>URL of trial registry record: https://www.isrctn.com/ISRCTN71242343</w:t>
      </w:r>
    </w:p>
    <w:p w14:paraId="6E572955" w14:textId="2A22DEBD" w:rsidR="00113FFB" w:rsidRDefault="00113FFB" w:rsidP="00113FFB">
      <w:pPr>
        <w:spacing w:after="0" w:line="480" w:lineRule="auto"/>
        <w:rPr>
          <w:rFonts w:ascii="Arial" w:eastAsia="Calibri" w:hAnsi="Arial" w:cs="Arial"/>
          <w:lang w:eastAsia="en-GB"/>
        </w:rPr>
      </w:pPr>
    </w:p>
    <w:p w14:paraId="20D9A2C2" w14:textId="77777777" w:rsidR="00113FFB" w:rsidRDefault="00113FFB" w:rsidP="00113FFB">
      <w:pPr>
        <w:spacing w:after="0" w:line="480" w:lineRule="auto"/>
        <w:rPr>
          <w:rFonts w:ascii="Arial" w:eastAsia="Calibri" w:hAnsi="Arial" w:cs="Arial"/>
          <w:lang w:eastAsia="en-GB"/>
        </w:rPr>
      </w:pPr>
    </w:p>
    <w:p w14:paraId="5845B023" w14:textId="77777777" w:rsidR="00113FFB" w:rsidRDefault="00113FFB" w:rsidP="00113FFB">
      <w:pPr>
        <w:spacing w:after="0" w:line="480" w:lineRule="auto"/>
        <w:rPr>
          <w:rFonts w:ascii="Arial" w:eastAsia="Calibri" w:hAnsi="Arial" w:cs="Arial"/>
          <w:lang w:eastAsia="en-GB"/>
        </w:rPr>
      </w:pPr>
    </w:p>
    <w:p w14:paraId="04830962" w14:textId="77777777" w:rsidR="00113FFB" w:rsidRDefault="00113FFB" w:rsidP="00113FFB">
      <w:pPr>
        <w:spacing w:after="0" w:line="480" w:lineRule="auto"/>
        <w:rPr>
          <w:rFonts w:ascii="Arial" w:eastAsia="Calibri" w:hAnsi="Arial" w:cs="Arial"/>
          <w:lang w:eastAsia="en-GB"/>
        </w:rPr>
      </w:pPr>
    </w:p>
    <w:p w14:paraId="320B9FD6" w14:textId="77777777" w:rsidR="00113FFB" w:rsidRDefault="00113FFB" w:rsidP="00113FFB">
      <w:pPr>
        <w:spacing w:after="0" w:line="480" w:lineRule="auto"/>
        <w:rPr>
          <w:rFonts w:ascii="Arial" w:eastAsia="Calibri" w:hAnsi="Arial" w:cs="Arial"/>
          <w:lang w:eastAsia="en-GB"/>
        </w:rPr>
      </w:pPr>
    </w:p>
    <w:p w14:paraId="02FFA72B" w14:textId="77777777" w:rsidR="00113FFB" w:rsidRDefault="00113FFB" w:rsidP="00113FFB">
      <w:pPr>
        <w:spacing w:after="0" w:line="480" w:lineRule="auto"/>
        <w:rPr>
          <w:rFonts w:ascii="Arial" w:eastAsia="Calibri" w:hAnsi="Arial" w:cs="Arial"/>
          <w:lang w:eastAsia="en-GB"/>
        </w:rPr>
      </w:pPr>
    </w:p>
    <w:p w14:paraId="24BCC89B" w14:textId="77777777" w:rsidR="00113FFB" w:rsidRDefault="00113FFB" w:rsidP="00113FFB">
      <w:pPr>
        <w:spacing w:after="0" w:line="480" w:lineRule="auto"/>
        <w:rPr>
          <w:rFonts w:ascii="Arial" w:eastAsia="Calibri" w:hAnsi="Arial" w:cs="Arial"/>
          <w:lang w:eastAsia="en-GB"/>
        </w:rPr>
      </w:pPr>
    </w:p>
    <w:p w14:paraId="7968ADB0" w14:textId="77777777" w:rsidR="00113FFB" w:rsidRDefault="00113FFB" w:rsidP="00113FFB">
      <w:pPr>
        <w:spacing w:after="0" w:line="480" w:lineRule="auto"/>
        <w:rPr>
          <w:rFonts w:ascii="Arial" w:eastAsia="Calibri" w:hAnsi="Arial" w:cs="Arial"/>
          <w:lang w:eastAsia="en-GB"/>
        </w:rPr>
      </w:pPr>
    </w:p>
    <w:p w14:paraId="3FDC1F71" w14:textId="77777777" w:rsidR="00113FFB" w:rsidRDefault="00113FFB" w:rsidP="00113FFB">
      <w:pPr>
        <w:spacing w:after="0" w:line="480" w:lineRule="auto"/>
        <w:rPr>
          <w:rFonts w:ascii="Arial" w:eastAsia="Calibri" w:hAnsi="Arial" w:cs="Arial"/>
          <w:lang w:eastAsia="en-GB"/>
        </w:rPr>
      </w:pPr>
    </w:p>
    <w:p w14:paraId="7AAEF81B" w14:textId="77777777" w:rsidR="00113FFB" w:rsidRDefault="00113FFB" w:rsidP="00113FFB">
      <w:pPr>
        <w:spacing w:after="0" w:line="480" w:lineRule="auto"/>
        <w:rPr>
          <w:rFonts w:ascii="Arial" w:eastAsia="Calibri" w:hAnsi="Arial" w:cs="Arial"/>
          <w:lang w:eastAsia="en-GB"/>
        </w:rPr>
      </w:pPr>
    </w:p>
    <w:p w14:paraId="25711DA5" w14:textId="77777777" w:rsidR="00113FFB" w:rsidRDefault="00113FFB" w:rsidP="00113FFB">
      <w:pPr>
        <w:spacing w:after="0" w:line="480" w:lineRule="auto"/>
        <w:rPr>
          <w:rFonts w:ascii="Arial" w:eastAsia="Calibri" w:hAnsi="Arial" w:cs="Arial"/>
          <w:lang w:eastAsia="en-GB"/>
        </w:rPr>
      </w:pPr>
    </w:p>
    <w:p w14:paraId="7F8B03E7" w14:textId="77777777" w:rsidR="00113FFB" w:rsidRDefault="00113FFB" w:rsidP="00113FFB">
      <w:pPr>
        <w:spacing w:after="0" w:line="480" w:lineRule="auto"/>
        <w:rPr>
          <w:rFonts w:ascii="Arial" w:eastAsia="Calibri" w:hAnsi="Arial" w:cs="Arial"/>
          <w:lang w:eastAsia="en-GB"/>
        </w:rPr>
      </w:pPr>
    </w:p>
    <w:p w14:paraId="1321A144" w14:textId="77777777" w:rsidR="00113FFB" w:rsidRDefault="00113FFB" w:rsidP="00113FFB">
      <w:pPr>
        <w:spacing w:after="0" w:line="480" w:lineRule="auto"/>
        <w:rPr>
          <w:rFonts w:ascii="Arial" w:eastAsia="Calibri" w:hAnsi="Arial" w:cs="Arial"/>
          <w:lang w:eastAsia="en-GB"/>
        </w:rPr>
      </w:pPr>
    </w:p>
    <w:p w14:paraId="0C347A5C" w14:textId="77777777" w:rsidR="00113FFB" w:rsidRDefault="00113FFB" w:rsidP="00113FFB">
      <w:pPr>
        <w:spacing w:after="0" w:line="480" w:lineRule="auto"/>
        <w:rPr>
          <w:rFonts w:ascii="Arial" w:eastAsia="Calibri" w:hAnsi="Arial" w:cs="Arial"/>
          <w:lang w:eastAsia="en-GB"/>
        </w:rPr>
      </w:pPr>
    </w:p>
    <w:p w14:paraId="5446C7EE" w14:textId="77777777" w:rsidR="00113FFB" w:rsidRDefault="00113FFB" w:rsidP="00113FFB">
      <w:pPr>
        <w:spacing w:after="0" w:line="480" w:lineRule="auto"/>
        <w:rPr>
          <w:rFonts w:ascii="Arial" w:eastAsia="Calibri" w:hAnsi="Arial" w:cs="Arial"/>
          <w:lang w:eastAsia="en-GB"/>
        </w:rPr>
      </w:pPr>
    </w:p>
    <w:p w14:paraId="3A70CB41" w14:textId="77777777" w:rsidR="00113FFB" w:rsidRDefault="00113FFB" w:rsidP="00113FFB">
      <w:pPr>
        <w:spacing w:after="0" w:line="480" w:lineRule="auto"/>
        <w:rPr>
          <w:rFonts w:ascii="Arial" w:eastAsia="Calibri" w:hAnsi="Arial" w:cs="Arial"/>
          <w:lang w:eastAsia="en-GB"/>
        </w:rPr>
      </w:pPr>
    </w:p>
    <w:p w14:paraId="143255A2" w14:textId="77777777" w:rsidR="00113FFB" w:rsidRDefault="00113FFB" w:rsidP="00113FFB">
      <w:pPr>
        <w:spacing w:after="0" w:line="480" w:lineRule="auto"/>
        <w:rPr>
          <w:rFonts w:ascii="Arial" w:eastAsia="Calibri" w:hAnsi="Arial" w:cs="Arial"/>
          <w:lang w:eastAsia="en-GB"/>
        </w:rPr>
      </w:pPr>
    </w:p>
    <w:p w14:paraId="6A0BD33C" w14:textId="77777777" w:rsidR="00113FFB" w:rsidRDefault="00113FFB" w:rsidP="00113FFB">
      <w:pPr>
        <w:spacing w:after="0" w:line="480" w:lineRule="auto"/>
        <w:rPr>
          <w:rFonts w:ascii="Arial" w:eastAsia="Calibri" w:hAnsi="Arial" w:cs="Arial"/>
          <w:lang w:eastAsia="en-GB"/>
        </w:rPr>
      </w:pPr>
    </w:p>
    <w:p w14:paraId="62B38527" w14:textId="77777777" w:rsidR="00113FFB" w:rsidRDefault="00113FFB" w:rsidP="00113FFB">
      <w:pPr>
        <w:spacing w:after="0" w:line="480" w:lineRule="auto"/>
        <w:rPr>
          <w:rFonts w:ascii="Arial" w:eastAsia="Calibri" w:hAnsi="Arial" w:cs="Arial"/>
          <w:lang w:eastAsia="en-GB"/>
        </w:rPr>
      </w:pPr>
    </w:p>
    <w:p w14:paraId="1C0819A3" w14:textId="35FDAFD4" w:rsidR="00113FFB" w:rsidRPr="00941C5F" w:rsidRDefault="00113FFB" w:rsidP="00113FFB">
      <w:pPr>
        <w:spacing w:after="0" w:line="480" w:lineRule="auto"/>
        <w:rPr>
          <w:rFonts w:ascii="Arial" w:eastAsia="Calibri" w:hAnsi="Arial" w:cs="Arial"/>
          <w:b/>
          <w:lang w:eastAsia="en-GB"/>
        </w:rPr>
      </w:pPr>
      <w:r w:rsidRPr="00941C5F">
        <w:rPr>
          <w:rFonts w:ascii="Arial" w:eastAsia="Calibri" w:hAnsi="Arial" w:cs="Arial"/>
          <w:b/>
          <w:lang w:eastAsia="en-GB"/>
        </w:rPr>
        <w:lastRenderedPageBreak/>
        <w:t>Keywords</w:t>
      </w:r>
    </w:p>
    <w:p w14:paraId="7DCC4E57" w14:textId="77777777" w:rsidR="00113FFB" w:rsidRPr="00941C5F" w:rsidRDefault="00113FFB" w:rsidP="00113FFB">
      <w:pPr>
        <w:spacing w:after="0" w:line="480" w:lineRule="auto"/>
        <w:rPr>
          <w:rFonts w:ascii="Arial" w:eastAsia="Calibri" w:hAnsi="Arial" w:cs="Arial"/>
          <w:lang w:eastAsia="en-GB"/>
        </w:rPr>
      </w:pPr>
    </w:p>
    <w:p w14:paraId="21E64E6D" w14:textId="77777777" w:rsidR="00113FFB" w:rsidRPr="00941C5F" w:rsidRDefault="00113FFB" w:rsidP="00113FFB">
      <w:pPr>
        <w:spacing w:after="0" w:line="480" w:lineRule="auto"/>
        <w:rPr>
          <w:rFonts w:ascii="Arial" w:eastAsia="Calibri" w:hAnsi="Arial" w:cs="Arial"/>
          <w:lang w:eastAsia="en-GB"/>
        </w:rPr>
      </w:pPr>
      <w:r w:rsidRPr="00941C5F">
        <w:rPr>
          <w:rFonts w:ascii="Arial" w:eastAsia="Calibri" w:hAnsi="Arial" w:cs="Arial"/>
          <w:lang w:eastAsia="en-GB"/>
        </w:rPr>
        <w:t>Risk</w:t>
      </w:r>
    </w:p>
    <w:p w14:paraId="1B5B77F4" w14:textId="77777777" w:rsidR="00113FFB" w:rsidRPr="00941C5F" w:rsidRDefault="00113FFB" w:rsidP="00113FFB">
      <w:pPr>
        <w:spacing w:after="0" w:line="480" w:lineRule="auto"/>
        <w:rPr>
          <w:rFonts w:ascii="Arial" w:eastAsia="Calibri" w:hAnsi="Arial" w:cs="Arial"/>
          <w:lang w:eastAsia="en-GB"/>
        </w:rPr>
      </w:pPr>
      <w:r w:rsidRPr="00941C5F">
        <w:rPr>
          <w:rFonts w:ascii="Arial" w:eastAsia="Calibri" w:hAnsi="Arial" w:cs="Arial"/>
          <w:lang w:eastAsia="en-GB"/>
        </w:rPr>
        <w:t>Communication</w:t>
      </w:r>
    </w:p>
    <w:p w14:paraId="1F1582A4" w14:textId="77777777" w:rsidR="00113FFB" w:rsidRPr="00941C5F" w:rsidRDefault="00113FFB" w:rsidP="00113FFB">
      <w:pPr>
        <w:spacing w:after="0" w:line="480" w:lineRule="auto"/>
        <w:rPr>
          <w:rFonts w:ascii="Arial" w:eastAsia="Calibri" w:hAnsi="Arial" w:cs="Arial"/>
          <w:lang w:eastAsia="en-GB"/>
        </w:rPr>
      </w:pPr>
      <w:r w:rsidRPr="00941C5F">
        <w:rPr>
          <w:rFonts w:ascii="Arial" w:eastAsia="Calibri" w:hAnsi="Arial" w:cs="Arial"/>
          <w:lang w:eastAsia="en-GB"/>
        </w:rPr>
        <w:t>Oral health</w:t>
      </w:r>
    </w:p>
    <w:p w14:paraId="17418D7F" w14:textId="77777777" w:rsidR="00113FFB" w:rsidRPr="00941C5F" w:rsidRDefault="00113FFB" w:rsidP="00113FFB">
      <w:pPr>
        <w:spacing w:after="0" w:line="480" w:lineRule="auto"/>
        <w:rPr>
          <w:rFonts w:ascii="Arial" w:eastAsia="Calibri" w:hAnsi="Arial" w:cs="Arial"/>
          <w:lang w:eastAsia="en-GB"/>
        </w:rPr>
      </w:pPr>
      <w:r w:rsidRPr="00941C5F">
        <w:rPr>
          <w:rFonts w:ascii="Arial" w:eastAsia="Calibri" w:hAnsi="Arial" w:cs="Arial"/>
          <w:lang w:eastAsia="en-GB"/>
        </w:rPr>
        <w:t>Health education</w:t>
      </w:r>
    </w:p>
    <w:p w14:paraId="48DDF24A" w14:textId="77777777" w:rsidR="00113FFB" w:rsidRPr="00941C5F" w:rsidRDefault="00113FFB" w:rsidP="00113FFB">
      <w:pPr>
        <w:spacing w:after="0" w:line="480" w:lineRule="auto"/>
        <w:rPr>
          <w:rFonts w:ascii="Arial" w:eastAsia="Calibri" w:hAnsi="Arial" w:cs="Arial"/>
          <w:lang w:eastAsia="en-GB"/>
        </w:rPr>
      </w:pPr>
      <w:r w:rsidRPr="00941C5F">
        <w:rPr>
          <w:rFonts w:ascii="Arial" w:eastAsia="Calibri" w:hAnsi="Arial" w:cs="Arial"/>
          <w:lang w:eastAsia="en-GB"/>
        </w:rPr>
        <w:t>Behaviour change</w:t>
      </w:r>
    </w:p>
    <w:p w14:paraId="05A4E0B8" w14:textId="7D337E3A" w:rsidR="00113FFB" w:rsidRDefault="00113FFB" w:rsidP="00113FFB">
      <w:pPr>
        <w:spacing w:after="0" w:line="480" w:lineRule="auto"/>
        <w:rPr>
          <w:rFonts w:ascii="Arial" w:eastAsia="Calibri" w:hAnsi="Arial" w:cs="Arial"/>
          <w:lang w:eastAsia="en-GB"/>
        </w:rPr>
      </w:pPr>
      <w:r w:rsidRPr="00941C5F">
        <w:rPr>
          <w:rFonts w:ascii="Arial" w:eastAsia="Calibri" w:hAnsi="Arial" w:cs="Arial"/>
          <w:lang w:eastAsia="en-GB"/>
        </w:rPr>
        <w:t>Dental practice</w:t>
      </w:r>
    </w:p>
    <w:p w14:paraId="3B7E8463" w14:textId="0878A53E" w:rsidR="00113FFB" w:rsidRDefault="00113FFB" w:rsidP="00113FFB">
      <w:pPr>
        <w:spacing w:after="0" w:line="480" w:lineRule="auto"/>
        <w:rPr>
          <w:rFonts w:ascii="Arial" w:eastAsia="Calibri" w:hAnsi="Arial" w:cs="Arial"/>
          <w:lang w:eastAsia="en-GB"/>
        </w:rPr>
      </w:pPr>
    </w:p>
    <w:p w14:paraId="1767DF91" w14:textId="256F29A0" w:rsidR="00113FFB" w:rsidRDefault="00113FFB" w:rsidP="00113FFB">
      <w:pPr>
        <w:spacing w:after="0" w:line="480" w:lineRule="auto"/>
        <w:rPr>
          <w:rFonts w:ascii="Arial" w:eastAsia="Calibri" w:hAnsi="Arial" w:cs="Arial"/>
          <w:lang w:eastAsia="en-GB"/>
        </w:rPr>
      </w:pPr>
    </w:p>
    <w:p w14:paraId="349C9C7E" w14:textId="7A30F052" w:rsidR="00113FFB" w:rsidRDefault="00113FFB" w:rsidP="00113FFB">
      <w:pPr>
        <w:spacing w:after="0" w:line="480" w:lineRule="auto"/>
        <w:rPr>
          <w:rFonts w:ascii="Arial" w:eastAsia="Calibri" w:hAnsi="Arial" w:cs="Arial"/>
          <w:lang w:eastAsia="en-GB"/>
        </w:rPr>
      </w:pPr>
    </w:p>
    <w:p w14:paraId="4280733F" w14:textId="65083C2E" w:rsidR="00113FFB" w:rsidRDefault="00113FFB" w:rsidP="00113FFB">
      <w:pPr>
        <w:spacing w:after="0" w:line="480" w:lineRule="auto"/>
        <w:rPr>
          <w:rFonts w:ascii="Arial" w:eastAsia="Calibri" w:hAnsi="Arial" w:cs="Arial"/>
          <w:lang w:eastAsia="en-GB"/>
        </w:rPr>
      </w:pPr>
    </w:p>
    <w:p w14:paraId="07F9A826" w14:textId="180D6ECC" w:rsidR="00113FFB" w:rsidRDefault="00113FFB" w:rsidP="00113FFB">
      <w:pPr>
        <w:spacing w:after="0" w:line="480" w:lineRule="auto"/>
        <w:rPr>
          <w:rFonts w:ascii="Arial" w:eastAsia="Calibri" w:hAnsi="Arial" w:cs="Arial"/>
          <w:lang w:eastAsia="en-GB"/>
        </w:rPr>
      </w:pPr>
    </w:p>
    <w:p w14:paraId="56604759" w14:textId="64A22B97" w:rsidR="00113FFB" w:rsidRDefault="00113FFB" w:rsidP="00113FFB">
      <w:pPr>
        <w:spacing w:after="0" w:line="480" w:lineRule="auto"/>
        <w:rPr>
          <w:rFonts w:ascii="Arial" w:eastAsia="Calibri" w:hAnsi="Arial" w:cs="Arial"/>
          <w:lang w:eastAsia="en-GB"/>
        </w:rPr>
      </w:pPr>
    </w:p>
    <w:p w14:paraId="3C6F3C29" w14:textId="15BA56C4" w:rsidR="00113FFB" w:rsidRDefault="00113FFB" w:rsidP="00113FFB">
      <w:pPr>
        <w:spacing w:after="0" w:line="480" w:lineRule="auto"/>
        <w:rPr>
          <w:rFonts w:ascii="Arial" w:eastAsia="Calibri" w:hAnsi="Arial" w:cs="Arial"/>
          <w:lang w:eastAsia="en-GB"/>
        </w:rPr>
      </w:pPr>
    </w:p>
    <w:p w14:paraId="289F6271" w14:textId="5D82B179" w:rsidR="00113FFB" w:rsidRDefault="00113FFB" w:rsidP="00113FFB">
      <w:pPr>
        <w:spacing w:after="0" w:line="480" w:lineRule="auto"/>
        <w:rPr>
          <w:rFonts w:ascii="Arial" w:eastAsia="Calibri" w:hAnsi="Arial" w:cs="Arial"/>
          <w:lang w:eastAsia="en-GB"/>
        </w:rPr>
      </w:pPr>
    </w:p>
    <w:p w14:paraId="79DF542F" w14:textId="51922EA1" w:rsidR="00113FFB" w:rsidRDefault="00113FFB" w:rsidP="00113FFB">
      <w:pPr>
        <w:spacing w:after="0" w:line="480" w:lineRule="auto"/>
        <w:rPr>
          <w:rFonts w:ascii="Arial" w:eastAsia="Calibri" w:hAnsi="Arial" w:cs="Arial"/>
          <w:lang w:eastAsia="en-GB"/>
        </w:rPr>
      </w:pPr>
    </w:p>
    <w:p w14:paraId="7013B917" w14:textId="6E08EF18" w:rsidR="00113FFB" w:rsidRDefault="00113FFB" w:rsidP="00113FFB">
      <w:pPr>
        <w:spacing w:after="0" w:line="480" w:lineRule="auto"/>
        <w:rPr>
          <w:rFonts w:ascii="Arial" w:eastAsia="Calibri" w:hAnsi="Arial" w:cs="Arial"/>
          <w:lang w:eastAsia="en-GB"/>
        </w:rPr>
      </w:pPr>
    </w:p>
    <w:p w14:paraId="67C963C0" w14:textId="187209ED" w:rsidR="00113FFB" w:rsidRDefault="00113FFB" w:rsidP="00113FFB">
      <w:pPr>
        <w:spacing w:after="0" w:line="480" w:lineRule="auto"/>
        <w:rPr>
          <w:rFonts w:ascii="Arial" w:eastAsia="Calibri" w:hAnsi="Arial" w:cs="Arial"/>
          <w:lang w:eastAsia="en-GB"/>
        </w:rPr>
      </w:pPr>
    </w:p>
    <w:p w14:paraId="69F37A8C" w14:textId="39D32D33" w:rsidR="00113FFB" w:rsidRDefault="00113FFB" w:rsidP="00113FFB">
      <w:pPr>
        <w:spacing w:after="0" w:line="480" w:lineRule="auto"/>
        <w:rPr>
          <w:rFonts w:ascii="Arial" w:eastAsia="Calibri" w:hAnsi="Arial" w:cs="Arial"/>
          <w:lang w:eastAsia="en-GB"/>
        </w:rPr>
      </w:pPr>
    </w:p>
    <w:p w14:paraId="7579BFE9" w14:textId="3D52F8A6" w:rsidR="00113FFB" w:rsidRDefault="00113FFB" w:rsidP="00113FFB">
      <w:pPr>
        <w:spacing w:after="0" w:line="480" w:lineRule="auto"/>
        <w:rPr>
          <w:rFonts w:ascii="Arial" w:eastAsia="Calibri" w:hAnsi="Arial" w:cs="Arial"/>
          <w:lang w:eastAsia="en-GB"/>
        </w:rPr>
      </w:pPr>
    </w:p>
    <w:p w14:paraId="3319C82E" w14:textId="77081A56" w:rsidR="00113FFB" w:rsidRDefault="00113FFB" w:rsidP="00113FFB">
      <w:pPr>
        <w:spacing w:after="0" w:line="480" w:lineRule="auto"/>
        <w:rPr>
          <w:rFonts w:ascii="Arial" w:eastAsia="Calibri" w:hAnsi="Arial" w:cs="Arial"/>
          <w:lang w:eastAsia="en-GB"/>
        </w:rPr>
      </w:pPr>
    </w:p>
    <w:p w14:paraId="0CE74D81" w14:textId="584E0E36" w:rsidR="00113FFB" w:rsidRDefault="00113FFB" w:rsidP="00113FFB">
      <w:pPr>
        <w:spacing w:after="0" w:line="480" w:lineRule="auto"/>
        <w:rPr>
          <w:rFonts w:ascii="Arial" w:eastAsia="Calibri" w:hAnsi="Arial" w:cs="Arial"/>
          <w:lang w:eastAsia="en-GB"/>
        </w:rPr>
      </w:pPr>
    </w:p>
    <w:p w14:paraId="45841551" w14:textId="145FB527" w:rsidR="00113FFB" w:rsidRDefault="00113FFB" w:rsidP="00113FFB">
      <w:pPr>
        <w:spacing w:after="0" w:line="480" w:lineRule="auto"/>
        <w:rPr>
          <w:rFonts w:ascii="Arial" w:eastAsia="Calibri" w:hAnsi="Arial" w:cs="Arial"/>
          <w:lang w:eastAsia="en-GB"/>
        </w:rPr>
      </w:pPr>
    </w:p>
    <w:p w14:paraId="36B562D3" w14:textId="1174E9F4" w:rsidR="00113FFB" w:rsidRDefault="00113FFB" w:rsidP="00113FFB">
      <w:pPr>
        <w:spacing w:after="0" w:line="480" w:lineRule="auto"/>
        <w:rPr>
          <w:rFonts w:ascii="Arial" w:eastAsia="Calibri" w:hAnsi="Arial" w:cs="Arial"/>
          <w:lang w:eastAsia="en-GB"/>
        </w:rPr>
      </w:pPr>
    </w:p>
    <w:p w14:paraId="4D40001E" w14:textId="55C90B48" w:rsidR="00113FFB" w:rsidRDefault="00113FFB" w:rsidP="00113FFB">
      <w:pPr>
        <w:spacing w:after="0" w:line="480" w:lineRule="auto"/>
        <w:rPr>
          <w:rFonts w:ascii="Arial" w:eastAsia="Calibri" w:hAnsi="Arial" w:cs="Arial"/>
          <w:lang w:eastAsia="en-GB"/>
        </w:rPr>
      </w:pPr>
    </w:p>
    <w:p w14:paraId="1CC2AFE3" w14:textId="5B56B50E" w:rsidR="00113FFB" w:rsidRDefault="00113FFB" w:rsidP="00113FFB">
      <w:pPr>
        <w:spacing w:after="0" w:line="480" w:lineRule="auto"/>
        <w:rPr>
          <w:rFonts w:ascii="Arial" w:eastAsia="Calibri" w:hAnsi="Arial" w:cs="Arial"/>
          <w:lang w:eastAsia="en-GB"/>
        </w:rPr>
      </w:pPr>
    </w:p>
    <w:p w14:paraId="5146B5E0" w14:textId="65810AD1" w:rsidR="00113FFB" w:rsidRDefault="00113FFB" w:rsidP="00113FFB">
      <w:pPr>
        <w:spacing w:after="0" w:line="480" w:lineRule="auto"/>
        <w:rPr>
          <w:rFonts w:ascii="Arial" w:eastAsia="Calibri" w:hAnsi="Arial" w:cs="Arial"/>
          <w:lang w:eastAsia="en-GB"/>
        </w:rPr>
      </w:pPr>
    </w:p>
    <w:p w14:paraId="5BB6CC8E" w14:textId="53C058D4" w:rsidR="009D435D" w:rsidRDefault="009D435D" w:rsidP="0002717B">
      <w:pPr>
        <w:spacing w:after="0" w:line="480" w:lineRule="auto"/>
        <w:rPr>
          <w:rFonts w:ascii="Arial" w:eastAsia="Calibri" w:hAnsi="Arial" w:cs="Arial"/>
          <w:b/>
          <w:lang w:eastAsia="en-GB"/>
        </w:rPr>
      </w:pPr>
      <w:r>
        <w:rPr>
          <w:rFonts w:ascii="Arial" w:eastAsia="Calibri" w:hAnsi="Arial" w:cs="Arial"/>
          <w:b/>
          <w:lang w:eastAsia="en-GB"/>
        </w:rPr>
        <w:lastRenderedPageBreak/>
        <w:t>Contributions to the literature</w:t>
      </w:r>
      <w:r w:rsidR="007B2ACA">
        <w:rPr>
          <w:rFonts w:ascii="Arial" w:eastAsia="Calibri" w:hAnsi="Arial" w:cs="Arial"/>
          <w:b/>
          <w:lang w:eastAsia="en-GB"/>
        </w:rPr>
        <w:t xml:space="preserve"> </w:t>
      </w:r>
    </w:p>
    <w:p w14:paraId="151CA40C" w14:textId="77777777" w:rsidR="00113FFB" w:rsidRDefault="00113FFB" w:rsidP="0002717B">
      <w:pPr>
        <w:spacing w:after="0" w:line="480" w:lineRule="auto"/>
        <w:rPr>
          <w:rFonts w:ascii="Arial" w:eastAsia="Calibri" w:hAnsi="Arial" w:cs="Arial"/>
          <w:b/>
          <w:lang w:eastAsia="en-GB"/>
        </w:rPr>
      </w:pPr>
    </w:p>
    <w:p w14:paraId="62C2C8A8" w14:textId="1CC52E8F" w:rsidR="009D435D" w:rsidRDefault="00C97971" w:rsidP="0002717B">
      <w:pPr>
        <w:pStyle w:val="ListParagraph"/>
        <w:numPr>
          <w:ilvl w:val="0"/>
          <w:numId w:val="20"/>
        </w:numPr>
        <w:spacing w:after="0" w:line="480" w:lineRule="auto"/>
        <w:rPr>
          <w:rFonts w:ascii="Arial" w:eastAsia="Calibri" w:hAnsi="Arial" w:cs="Arial"/>
          <w:lang w:eastAsia="en-GB"/>
        </w:rPr>
      </w:pPr>
      <w:r w:rsidRPr="007B2ACA">
        <w:rPr>
          <w:rFonts w:ascii="Arial" w:eastAsia="Calibri" w:hAnsi="Arial" w:cs="Arial"/>
          <w:lang w:eastAsia="en-GB"/>
        </w:rPr>
        <w:t xml:space="preserve">Although risk stratification strategies are increasingly being used to target anticipatory care efforts, </w:t>
      </w:r>
      <w:r w:rsidR="007B2ACA">
        <w:rPr>
          <w:rFonts w:ascii="Arial" w:eastAsia="Calibri" w:hAnsi="Arial" w:cs="Arial"/>
          <w:lang w:eastAsia="en-GB"/>
        </w:rPr>
        <w:t>little is known about</w:t>
      </w:r>
      <w:r w:rsidR="007B2ACA" w:rsidRPr="007B2ACA">
        <w:rPr>
          <w:rFonts w:ascii="Arial" w:eastAsia="Calibri" w:hAnsi="Arial" w:cs="Arial"/>
          <w:lang w:eastAsia="en-GB"/>
        </w:rPr>
        <w:t xml:space="preserve"> </w:t>
      </w:r>
      <w:r w:rsidR="007B2ACA">
        <w:rPr>
          <w:rFonts w:ascii="Arial" w:eastAsia="Calibri" w:hAnsi="Arial" w:cs="Arial"/>
          <w:lang w:eastAsia="en-GB"/>
        </w:rPr>
        <w:t>patients’ perspectives.</w:t>
      </w:r>
    </w:p>
    <w:p w14:paraId="6598C8B8" w14:textId="055692B9" w:rsidR="009D435D" w:rsidRPr="007B2ACA" w:rsidRDefault="00D93BE9" w:rsidP="0002717B">
      <w:pPr>
        <w:pStyle w:val="ListParagraph"/>
        <w:numPr>
          <w:ilvl w:val="0"/>
          <w:numId w:val="20"/>
        </w:numPr>
        <w:spacing w:after="0" w:line="480" w:lineRule="auto"/>
        <w:rPr>
          <w:rFonts w:ascii="Arial" w:eastAsia="Calibri" w:hAnsi="Arial" w:cs="Arial"/>
          <w:lang w:eastAsia="en-GB"/>
        </w:rPr>
      </w:pPr>
      <w:r w:rsidRPr="007B2ACA">
        <w:rPr>
          <w:rFonts w:ascii="Arial" w:eastAsia="Calibri" w:hAnsi="Arial" w:cs="Arial"/>
          <w:lang w:eastAsia="en-GB"/>
        </w:rPr>
        <w:t>W</w:t>
      </w:r>
      <w:r w:rsidR="009D435D" w:rsidRPr="007B2ACA">
        <w:rPr>
          <w:rFonts w:ascii="Arial" w:eastAsia="Calibri" w:hAnsi="Arial" w:cs="Arial"/>
          <w:lang w:eastAsia="en-GB"/>
        </w:rPr>
        <w:t>e found</w:t>
      </w:r>
      <w:r w:rsidRPr="007B2ACA">
        <w:rPr>
          <w:rFonts w:ascii="Arial" w:eastAsia="Calibri" w:hAnsi="Arial" w:cs="Arial"/>
          <w:lang w:eastAsia="en-GB"/>
        </w:rPr>
        <w:t xml:space="preserve"> patients preferred risk information </w:t>
      </w:r>
      <w:r w:rsidR="00E05DC5" w:rsidRPr="007B2ACA">
        <w:rPr>
          <w:rFonts w:ascii="Arial" w:eastAsia="Calibri" w:hAnsi="Arial" w:cs="Arial"/>
          <w:lang w:eastAsia="en-GB"/>
        </w:rPr>
        <w:t>given in the form of usual verbal advice</w:t>
      </w:r>
      <w:r w:rsidR="00992FEC" w:rsidRPr="007B2ACA">
        <w:rPr>
          <w:rFonts w:ascii="Arial" w:eastAsia="Calibri" w:hAnsi="Arial" w:cs="Arial"/>
          <w:lang w:eastAsia="en-GB"/>
        </w:rPr>
        <w:t xml:space="preserve">, </w:t>
      </w:r>
      <w:r w:rsidR="007B2ACA">
        <w:rPr>
          <w:rFonts w:ascii="Arial" w:eastAsia="Calibri" w:hAnsi="Arial" w:cs="Arial"/>
          <w:lang w:eastAsia="en-GB"/>
        </w:rPr>
        <w:t>rather than that presented</w:t>
      </w:r>
      <w:r w:rsidRPr="007B2ACA">
        <w:rPr>
          <w:rFonts w:ascii="Arial" w:eastAsia="Calibri" w:hAnsi="Arial" w:cs="Arial"/>
          <w:lang w:eastAsia="en-GB"/>
        </w:rPr>
        <w:t xml:space="preserve"> </w:t>
      </w:r>
      <w:r w:rsidR="007B2ACA">
        <w:rPr>
          <w:rFonts w:ascii="Arial" w:eastAsia="Calibri" w:hAnsi="Arial" w:cs="Arial"/>
          <w:lang w:eastAsia="en-GB"/>
        </w:rPr>
        <w:t xml:space="preserve">using a </w:t>
      </w:r>
      <w:r w:rsidR="00226236">
        <w:rPr>
          <w:rFonts w:ascii="Arial" w:eastAsia="Calibri" w:hAnsi="Arial" w:cs="Arial"/>
          <w:lang w:eastAsia="en-GB"/>
        </w:rPr>
        <w:t>t</w:t>
      </w:r>
      <w:r w:rsidRPr="007B2ACA">
        <w:rPr>
          <w:rFonts w:ascii="Arial" w:eastAsia="Calibri" w:hAnsi="Arial" w:cs="Arial"/>
          <w:lang w:eastAsia="en-GB"/>
        </w:rPr>
        <w:t xml:space="preserve">raffic </w:t>
      </w:r>
      <w:r w:rsidR="00226236">
        <w:rPr>
          <w:rFonts w:ascii="Arial" w:eastAsia="Calibri" w:hAnsi="Arial" w:cs="Arial"/>
          <w:lang w:eastAsia="en-GB"/>
        </w:rPr>
        <w:t>l</w:t>
      </w:r>
      <w:r w:rsidRPr="007B2ACA">
        <w:rPr>
          <w:rFonts w:ascii="Arial" w:eastAsia="Calibri" w:hAnsi="Arial" w:cs="Arial"/>
          <w:lang w:eastAsia="en-GB"/>
        </w:rPr>
        <w:t xml:space="preserve">ight </w:t>
      </w:r>
      <w:r w:rsidR="008B21FC">
        <w:rPr>
          <w:rFonts w:ascii="Arial" w:eastAsia="Calibri" w:hAnsi="Arial" w:cs="Arial"/>
          <w:lang w:eastAsia="en-GB"/>
        </w:rPr>
        <w:t xml:space="preserve">(TL) </w:t>
      </w:r>
      <w:r w:rsidRPr="007B2ACA">
        <w:rPr>
          <w:rFonts w:ascii="Arial" w:eastAsia="Calibri" w:hAnsi="Arial" w:cs="Arial"/>
          <w:lang w:eastAsia="en-GB"/>
        </w:rPr>
        <w:t xml:space="preserve">algorithm. There were </w:t>
      </w:r>
      <w:r w:rsidR="006338F4" w:rsidRPr="007B2ACA">
        <w:rPr>
          <w:rFonts w:ascii="Arial" w:eastAsia="Calibri" w:hAnsi="Arial" w:cs="Arial"/>
          <w:lang w:eastAsia="en-GB"/>
        </w:rPr>
        <w:t xml:space="preserve">also </w:t>
      </w:r>
      <w:r w:rsidRPr="007B2ACA">
        <w:rPr>
          <w:rFonts w:ascii="Arial" w:eastAsia="Calibri" w:hAnsi="Arial" w:cs="Arial"/>
          <w:lang w:eastAsia="en-GB"/>
        </w:rPr>
        <w:t xml:space="preserve">some differences according to the practice attended. This will inform plans to implement a new </w:t>
      </w:r>
      <w:r w:rsidR="00763235">
        <w:rPr>
          <w:rFonts w:ascii="Arial" w:eastAsia="Calibri" w:hAnsi="Arial" w:cs="Arial"/>
          <w:lang w:eastAsia="en-GB"/>
        </w:rPr>
        <w:t xml:space="preserve">NHS </w:t>
      </w:r>
      <w:r w:rsidRPr="007B2ACA">
        <w:rPr>
          <w:rFonts w:ascii="Arial" w:eastAsia="Calibri" w:hAnsi="Arial" w:cs="Arial"/>
          <w:lang w:eastAsia="en-GB"/>
        </w:rPr>
        <w:t xml:space="preserve">dental </w:t>
      </w:r>
      <w:r w:rsidR="007B2ACA">
        <w:rPr>
          <w:rFonts w:ascii="Arial" w:eastAsia="Calibri" w:hAnsi="Arial" w:cs="Arial"/>
          <w:lang w:eastAsia="en-GB"/>
        </w:rPr>
        <w:t xml:space="preserve">practice </w:t>
      </w:r>
      <w:r w:rsidRPr="007B2ACA">
        <w:rPr>
          <w:rFonts w:ascii="Arial" w:eastAsia="Calibri" w:hAnsi="Arial" w:cs="Arial"/>
          <w:lang w:eastAsia="en-GB"/>
        </w:rPr>
        <w:t>contract based on TL risk stratification of patients at initial visits</w:t>
      </w:r>
      <w:r w:rsidR="006338F4" w:rsidRPr="007B2ACA">
        <w:rPr>
          <w:rFonts w:ascii="Arial" w:eastAsia="Calibri" w:hAnsi="Arial" w:cs="Arial"/>
          <w:lang w:eastAsia="en-GB"/>
        </w:rPr>
        <w:t>.</w:t>
      </w:r>
      <w:r w:rsidRPr="007B2ACA">
        <w:rPr>
          <w:rFonts w:ascii="Arial" w:eastAsia="Calibri" w:hAnsi="Arial" w:cs="Arial"/>
          <w:lang w:eastAsia="en-GB"/>
        </w:rPr>
        <w:t xml:space="preserve"> </w:t>
      </w:r>
    </w:p>
    <w:p w14:paraId="1D0302FC" w14:textId="7FBC08D9" w:rsidR="009D435D" w:rsidRPr="007B2ACA" w:rsidRDefault="009D435D" w:rsidP="0002717B">
      <w:pPr>
        <w:pStyle w:val="ListParagraph"/>
        <w:numPr>
          <w:ilvl w:val="0"/>
          <w:numId w:val="20"/>
        </w:numPr>
        <w:spacing w:line="480" w:lineRule="auto"/>
        <w:rPr>
          <w:rFonts w:ascii="Arial" w:eastAsia="Calibri" w:hAnsi="Arial" w:cs="Arial"/>
          <w:lang w:eastAsia="en-GB"/>
        </w:rPr>
      </w:pPr>
      <w:r w:rsidRPr="007B2ACA">
        <w:rPr>
          <w:rFonts w:ascii="Arial" w:eastAsia="Calibri" w:hAnsi="Arial" w:cs="Arial"/>
          <w:lang w:eastAsia="en-GB"/>
        </w:rPr>
        <w:t xml:space="preserve">These findings </w:t>
      </w:r>
      <w:r w:rsidR="007B2ACA" w:rsidRPr="007B2ACA">
        <w:rPr>
          <w:rFonts w:ascii="Arial" w:eastAsia="Calibri" w:hAnsi="Arial" w:cs="Arial"/>
          <w:lang w:eastAsia="en-GB"/>
        </w:rPr>
        <w:t xml:space="preserve">show a gap </w:t>
      </w:r>
      <w:r w:rsidR="006338F4" w:rsidRPr="007B2ACA">
        <w:rPr>
          <w:rFonts w:ascii="Arial" w:eastAsia="Calibri" w:hAnsi="Arial" w:cs="Arial"/>
          <w:lang w:eastAsia="en-GB"/>
        </w:rPr>
        <w:t xml:space="preserve">between </w:t>
      </w:r>
      <w:r w:rsidR="007B2ACA" w:rsidRPr="007B2ACA">
        <w:rPr>
          <w:rFonts w:ascii="Arial" w:eastAsia="Calibri" w:hAnsi="Arial" w:cs="Arial"/>
          <w:lang w:eastAsia="en-GB"/>
        </w:rPr>
        <w:t xml:space="preserve">risk stratification </w:t>
      </w:r>
      <w:r w:rsidR="007B2ACA">
        <w:rPr>
          <w:rFonts w:ascii="Arial" w:eastAsia="Calibri" w:hAnsi="Arial" w:cs="Arial"/>
          <w:lang w:eastAsia="en-GB"/>
        </w:rPr>
        <w:t xml:space="preserve">help policy aimed at </w:t>
      </w:r>
      <w:r w:rsidR="007B2ACA" w:rsidRPr="007B2ACA">
        <w:rPr>
          <w:rFonts w:ascii="Arial" w:eastAsia="Calibri" w:hAnsi="Arial" w:cs="Arial"/>
          <w:lang w:eastAsia="en-GB"/>
        </w:rPr>
        <w:t>promoting preventiv</w:t>
      </w:r>
      <w:r w:rsidR="007B2ACA">
        <w:rPr>
          <w:rFonts w:ascii="Arial" w:eastAsia="Calibri" w:hAnsi="Arial" w:cs="Arial"/>
          <w:lang w:eastAsia="en-GB"/>
        </w:rPr>
        <w:t xml:space="preserve">e care in primary care settings, </w:t>
      </w:r>
      <w:r w:rsidR="007B2ACA" w:rsidRPr="007B2ACA">
        <w:rPr>
          <w:rFonts w:ascii="Arial" w:eastAsia="Calibri" w:hAnsi="Arial" w:cs="Arial"/>
          <w:lang w:eastAsia="en-GB"/>
        </w:rPr>
        <w:t xml:space="preserve">and its </w:t>
      </w:r>
      <w:r w:rsidR="007B2ACA">
        <w:rPr>
          <w:rFonts w:ascii="Arial" w:eastAsia="Calibri" w:hAnsi="Arial" w:cs="Arial"/>
          <w:lang w:eastAsia="en-GB"/>
        </w:rPr>
        <w:t xml:space="preserve">value </w:t>
      </w:r>
      <w:r w:rsidR="007B2ACA" w:rsidRPr="007B2ACA">
        <w:rPr>
          <w:rFonts w:ascii="Arial" w:eastAsia="Calibri" w:hAnsi="Arial" w:cs="Arial"/>
          <w:lang w:eastAsia="en-GB"/>
        </w:rPr>
        <w:t>to patients in</w:t>
      </w:r>
      <w:r w:rsidR="006338F4" w:rsidRPr="007B2ACA">
        <w:rPr>
          <w:rFonts w:ascii="Arial" w:eastAsia="Calibri" w:hAnsi="Arial" w:cs="Arial"/>
          <w:lang w:eastAsia="en-GB"/>
        </w:rPr>
        <w:t xml:space="preserve"> clinical practice.</w:t>
      </w:r>
    </w:p>
    <w:p w14:paraId="0C132E3C" w14:textId="1E61C6CB" w:rsidR="0002717B" w:rsidRDefault="0002717B" w:rsidP="0002717B">
      <w:pPr>
        <w:spacing w:after="0" w:line="480" w:lineRule="auto"/>
        <w:rPr>
          <w:rFonts w:ascii="Arial" w:eastAsia="Calibri" w:hAnsi="Arial" w:cs="Arial"/>
          <w:b/>
          <w:lang w:eastAsia="en-GB"/>
        </w:rPr>
      </w:pPr>
    </w:p>
    <w:p w14:paraId="2814249A" w14:textId="68D5E742" w:rsidR="0002717B" w:rsidRDefault="0002717B" w:rsidP="0002717B">
      <w:pPr>
        <w:spacing w:after="0" w:line="480" w:lineRule="auto"/>
        <w:rPr>
          <w:rFonts w:ascii="Arial" w:eastAsia="Calibri" w:hAnsi="Arial" w:cs="Arial"/>
          <w:b/>
          <w:lang w:eastAsia="en-GB"/>
        </w:rPr>
      </w:pPr>
    </w:p>
    <w:p w14:paraId="7115B926" w14:textId="5B7B5B92" w:rsidR="0002717B" w:rsidRDefault="0002717B" w:rsidP="0002717B">
      <w:pPr>
        <w:spacing w:after="0" w:line="480" w:lineRule="auto"/>
        <w:rPr>
          <w:rFonts w:ascii="Arial" w:eastAsia="Calibri" w:hAnsi="Arial" w:cs="Arial"/>
          <w:b/>
          <w:lang w:eastAsia="en-GB"/>
        </w:rPr>
      </w:pPr>
    </w:p>
    <w:p w14:paraId="2674D44C" w14:textId="3C0E3917" w:rsidR="0002717B" w:rsidRDefault="0002717B" w:rsidP="0002717B">
      <w:pPr>
        <w:spacing w:after="0" w:line="480" w:lineRule="auto"/>
        <w:rPr>
          <w:rFonts w:ascii="Arial" w:eastAsia="Calibri" w:hAnsi="Arial" w:cs="Arial"/>
          <w:b/>
          <w:lang w:eastAsia="en-GB"/>
        </w:rPr>
      </w:pPr>
    </w:p>
    <w:p w14:paraId="08B0FC41" w14:textId="0C11BEF2" w:rsidR="0002717B" w:rsidRDefault="0002717B" w:rsidP="0002717B">
      <w:pPr>
        <w:spacing w:after="0" w:line="480" w:lineRule="auto"/>
        <w:rPr>
          <w:rFonts w:ascii="Arial" w:eastAsia="Calibri" w:hAnsi="Arial" w:cs="Arial"/>
          <w:b/>
          <w:lang w:eastAsia="en-GB"/>
        </w:rPr>
      </w:pPr>
    </w:p>
    <w:p w14:paraId="1FD70C61" w14:textId="55EC51F9" w:rsidR="0002717B" w:rsidRDefault="0002717B" w:rsidP="0002717B">
      <w:pPr>
        <w:spacing w:after="0" w:line="480" w:lineRule="auto"/>
        <w:rPr>
          <w:rFonts w:ascii="Arial" w:eastAsia="Calibri" w:hAnsi="Arial" w:cs="Arial"/>
          <w:b/>
          <w:lang w:eastAsia="en-GB"/>
        </w:rPr>
      </w:pPr>
    </w:p>
    <w:p w14:paraId="66119366" w14:textId="1718D98C" w:rsidR="0002717B" w:rsidRDefault="0002717B" w:rsidP="0002717B">
      <w:pPr>
        <w:spacing w:after="0" w:line="480" w:lineRule="auto"/>
        <w:rPr>
          <w:rFonts w:ascii="Arial" w:eastAsia="Calibri" w:hAnsi="Arial" w:cs="Arial"/>
          <w:b/>
          <w:lang w:eastAsia="en-GB"/>
        </w:rPr>
      </w:pPr>
    </w:p>
    <w:p w14:paraId="2F5E8E47" w14:textId="6CE67456" w:rsidR="0002717B" w:rsidRDefault="0002717B" w:rsidP="0002717B">
      <w:pPr>
        <w:spacing w:after="0" w:line="480" w:lineRule="auto"/>
        <w:rPr>
          <w:rFonts w:ascii="Arial" w:eastAsia="Calibri" w:hAnsi="Arial" w:cs="Arial"/>
          <w:b/>
          <w:lang w:eastAsia="en-GB"/>
        </w:rPr>
      </w:pPr>
    </w:p>
    <w:p w14:paraId="600A08F1" w14:textId="7CF7B86E" w:rsidR="0002717B" w:rsidRDefault="0002717B" w:rsidP="0002717B">
      <w:pPr>
        <w:spacing w:after="0" w:line="480" w:lineRule="auto"/>
        <w:rPr>
          <w:rFonts w:ascii="Arial" w:eastAsia="Calibri" w:hAnsi="Arial" w:cs="Arial"/>
          <w:b/>
          <w:lang w:eastAsia="en-GB"/>
        </w:rPr>
      </w:pPr>
    </w:p>
    <w:p w14:paraId="466B47E0" w14:textId="58ED6D35" w:rsidR="0002717B" w:rsidRDefault="0002717B" w:rsidP="0002717B">
      <w:pPr>
        <w:spacing w:after="0" w:line="480" w:lineRule="auto"/>
        <w:rPr>
          <w:rFonts w:ascii="Arial" w:eastAsia="Calibri" w:hAnsi="Arial" w:cs="Arial"/>
          <w:b/>
          <w:lang w:eastAsia="en-GB"/>
        </w:rPr>
      </w:pPr>
    </w:p>
    <w:p w14:paraId="2783619F" w14:textId="2E1AB71D" w:rsidR="0002717B" w:rsidRDefault="0002717B" w:rsidP="0002717B">
      <w:pPr>
        <w:spacing w:after="0" w:line="480" w:lineRule="auto"/>
        <w:rPr>
          <w:rFonts w:ascii="Arial" w:eastAsia="Calibri" w:hAnsi="Arial" w:cs="Arial"/>
          <w:b/>
          <w:lang w:eastAsia="en-GB"/>
        </w:rPr>
      </w:pPr>
    </w:p>
    <w:p w14:paraId="51EF9EEA" w14:textId="5C80AE33" w:rsidR="0002717B" w:rsidRDefault="0002717B" w:rsidP="0002717B">
      <w:pPr>
        <w:spacing w:after="0" w:line="480" w:lineRule="auto"/>
        <w:rPr>
          <w:rFonts w:ascii="Arial" w:eastAsia="Calibri" w:hAnsi="Arial" w:cs="Arial"/>
          <w:b/>
          <w:lang w:eastAsia="en-GB"/>
        </w:rPr>
      </w:pPr>
    </w:p>
    <w:p w14:paraId="4FA7B591" w14:textId="0E0729D6" w:rsidR="0002717B" w:rsidRDefault="0002717B" w:rsidP="0002717B">
      <w:pPr>
        <w:spacing w:after="0" w:line="480" w:lineRule="auto"/>
        <w:rPr>
          <w:rFonts w:ascii="Arial" w:eastAsia="Calibri" w:hAnsi="Arial" w:cs="Arial"/>
          <w:b/>
          <w:lang w:eastAsia="en-GB"/>
        </w:rPr>
      </w:pPr>
    </w:p>
    <w:p w14:paraId="43DCAF17" w14:textId="6B297C3B" w:rsidR="0002717B" w:rsidRDefault="0002717B" w:rsidP="0002717B">
      <w:pPr>
        <w:spacing w:after="0" w:line="480" w:lineRule="auto"/>
        <w:rPr>
          <w:rFonts w:ascii="Arial" w:eastAsia="Calibri" w:hAnsi="Arial" w:cs="Arial"/>
          <w:b/>
          <w:lang w:eastAsia="en-GB"/>
        </w:rPr>
      </w:pPr>
    </w:p>
    <w:p w14:paraId="318FDBD8" w14:textId="44D3E3F1" w:rsidR="0002717B" w:rsidRDefault="0002717B" w:rsidP="0002717B">
      <w:pPr>
        <w:spacing w:after="0" w:line="480" w:lineRule="auto"/>
        <w:rPr>
          <w:rFonts w:ascii="Arial" w:eastAsia="Calibri" w:hAnsi="Arial" w:cs="Arial"/>
          <w:b/>
          <w:lang w:eastAsia="en-GB"/>
        </w:rPr>
      </w:pPr>
    </w:p>
    <w:p w14:paraId="6AE47DD7" w14:textId="77777777" w:rsidR="00FC366E" w:rsidRDefault="00FC366E" w:rsidP="0002717B">
      <w:pPr>
        <w:spacing w:after="0" w:line="480" w:lineRule="auto"/>
        <w:rPr>
          <w:rFonts w:ascii="Arial" w:eastAsia="Calibri" w:hAnsi="Arial" w:cs="Arial"/>
          <w:b/>
          <w:lang w:eastAsia="en-GB"/>
        </w:rPr>
      </w:pPr>
    </w:p>
    <w:p w14:paraId="07933E7B" w14:textId="2CC56229" w:rsidR="00900BFB" w:rsidRDefault="002B3BDA" w:rsidP="0002717B">
      <w:pPr>
        <w:spacing w:after="0" w:line="480" w:lineRule="auto"/>
        <w:rPr>
          <w:rFonts w:ascii="Arial" w:eastAsia="Calibri" w:hAnsi="Arial" w:cs="Arial"/>
          <w:b/>
          <w:lang w:eastAsia="en-GB"/>
        </w:rPr>
      </w:pPr>
      <w:r>
        <w:rPr>
          <w:rFonts w:ascii="Arial" w:eastAsia="Calibri" w:hAnsi="Arial" w:cs="Arial"/>
          <w:b/>
          <w:lang w:eastAsia="en-GB"/>
        </w:rPr>
        <w:lastRenderedPageBreak/>
        <w:t>Background</w:t>
      </w:r>
    </w:p>
    <w:p w14:paraId="5013F0F9" w14:textId="65478717" w:rsidR="009432EF" w:rsidRDefault="00002AAF" w:rsidP="0002717B">
      <w:pPr>
        <w:spacing w:after="0" w:line="480" w:lineRule="auto"/>
        <w:ind w:firstLine="567"/>
        <w:rPr>
          <w:rFonts w:ascii="Arial" w:eastAsia="Calibri" w:hAnsi="Arial" w:cs="Arial"/>
          <w:lang w:eastAsia="en-GB"/>
        </w:rPr>
      </w:pPr>
      <w:r w:rsidRPr="00002AAF">
        <w:rPr>
          <w:rFonts w:ascii="Arial" w:eastAsia="Calibri" w:hAnsi="Arial" w:cs="Arial"/>
          <w:lang w:eastAsia="en-GB"/>
        </w:rPr>
        <w:t>R</w:t>
      </w:r>
      <w:r>
        <w:rPr>
          <w:rFonts w:ascii="Arial" w:eastAsia="Calibri" w:hAnsi="Arial" w:cs="Arial"/>
          <w:lang w:eastAsia="en-GB"/>
        </w:rPr>
        <w:t>isk stratification is increasingly used in healthcare as a way to help focus resources and anticipatory care efforts on people most in need. Although this has been most widely applied in America and in the private sector, its use is increasing in Europe</w:t>
      </w:r>
      <w:r w:rsidR="00FB46C4">
        <w:rPr>
          <w:rFonts w:ascii="Arial" w:eastAsia="Calibri" w:hAnsi="Arial" w:cs="Arial"/>
          <w:lang w:eastAsia="en-GB"/>
        </w:rPr>
        <w:t>.</w:t>
      </w:r>
      <w:r w:rsidR="00DC3A94" w:rsidRPr="00DC3A94">
        <w:rPr>
          <w:rFonts w:ascii="Arial" w:eastAsia="Calibri" w:hAnsi="Arial" w:cs="Arial"/>
          <w:vertAlign w:val="superscript"/>
          <w:lang w:eastAsia="en-GB"/>
        </w:rPr>
        <w:t>1</w:t>
      </w:r>
      <w:r w:rsidRPr="00DC3A94">
        <w:rPr>
          <w:rFonts w:ascii="Arial" w:eastAsia="Calibri" w:hAnsi="Arial" w:cs="Arial"/>
          <w:vertAlign w:val="superscript"/>
          <w:lang w:eastAsia="en-GB"/>
        </w:rPr>
        <w:t xml:space="preserve"> </w:t>
      </w:r>
      <w:r w:rsidR="00B745DE">
        <w:rPr>
          <w:rFonts w:ascii="Arial" w:eastAsia="Calibri" w:hAnsi="Arial" w:cs="Arial"/>
          <w:vertAlign w:val="superscript"/>
          <w:lang w:eastAsia="en-GB"/>
        </w:rPr>
        <w:t xml:space="preserve"> </w:t>
      </w:r>
      <w:r w:rsidR="00FB46C4">
        <w:rPr>
          <w:rFonts w:ascii="Arial" w:eastAsia="Calibri" w:hAnsi="Arial" w:cs="Arial"/>
          <w:lang w:eastAsia="en-GB"/>
        </w:rPr>
        <w:t>Accordingly, r</w:t>
      </w:r>
      <w:r w:rsidR="00F94589">
        <w:rPr>
          <w:rFonts w:ascii="Arial" w:eastAsia="Calibri" w:hAnsi="Arial" w:cs="Arial"/>
          <w:lang w:eastAsia="en-GB"/>
        </w:rPr>
        <w:t xml:space="preserve">isk assessments for poor oral health </w:t>
      </w:r>
      <w:r w:rsidR="00FB46C4">
        <w:rPr>
          <w:rFonts w:ascii="Arial" w:eastAsia="Calibri" w:hAnsi="Arial" w:cs="Arial"/>
          <w:lang w:eastAsia="en-GB"/>
        </w:rPr>
        <w:t xml:space="preserve">are </w:t>
      </w:r>
      <w:r w:rsidR="00D81F77">
        <w:rPr>
          <w:rFonts w:ascii="Arial" w:eastAsia="Calibri" w:hAnsi="Arial" w:cs="Arial"/>
          <w:lang w:eastAsia="en-GB"/>
        </w:rPr>
        <w:t>now i</w:t>
      </w:r>
      <w:r w:rsidR="00F94589">
        <w:rPr>
          <w:rFonts w:ascii="Arial" w:eastAsia="Calibri" w:hAnsi="Arial" w:cs="Arial"/>
          <w:lang w:eastAsia="en-GB"/>
        </w:rPr>
        <w:t xml:space="preserve">ncorporated into clinical guidelines </w:t>
      </w:r>
      <w:r w:rsidR="00242085">
        <w:rPr>
          <w:rFonts w:ascii="Arial" w:eastAsia="Calibri" w:hAnsi="Arial" w:cs="Arial"/>
          <w:lang w:eastAsia="en-GB"/>
        </w:rPr>
        <w:t xml:space="preserve">for preventive dentistry </w:t>
      </w:r>
      <w:r w:rsidR="00F94589">
        <w:rPr>
          <w:rFonts w:ascii="Arial" w:eastAsia="Calibri" w:hAnsi="Arial" w:cs="Arial"/>
          <w:lang w:eastAsia="en-GB"/>
        </w:rPr>
        <w:t>a</w:t>
      </w:r>
      <w:r w:rsidR="00242085">
        <w:rPr>
          <w:rFonts w:ascii="Arial" w:eastAsia="Calibri" w:hAnsi="Arial" w:cs="Arial"/>
          <w:lang w:eastAsia="en-GB"/>
        </w:rPr>
        <w:t xml:space="preserve">s well as </w:t>
      </w:r>
      <w:r w:rsidR="008E6FFB">
        <w:rPr>
          <w:rFonts w:ascii="Arial" w:eastAsia="Calibri" w:hAnsi="Arial" w:cs="Arial"/>
          <w:lang w:eastAsia="en-GB"/>
        </w:rPr>
        <w:t xml:space="preserve">into </w:t>
      </w:r>
      <w:r w:rsidR="00242085">
        <w:rPr>
          <w:rFonts w:ascii="Arial" w:eastAsia="Calibri" w:hAnsi="Arial" w:cs="Arial"/>
          <w:lang w:eastAsia="en-GB"/>
        </w:rPr>
        <w:t>a new model for</w:t>
      </w:r>
      <w:r w:rsidR="00F94589">
        <w:rPr>
          <w:rFonts w:ascii="Arial" w:eastAsia="Calibri" w:hAnsi="Arial" w:cs="Arial"/>
          <w:lang w:eastAsia="en-GB"/>
        </w:rPr>
        <w:t xml:space="preserve"> </w:t>
      </w:r>
      <w:r w:rsidR="00242085">
        <w:rPr>
          <w:rFonts w:ascii="Arial" w:eastAsia="Calibri" w:hAnsi="Arial" w:cs="Arial"/>
          <w:lang w:eastAsia="en-GB"/>
        </w:rPr>
        <w:t xml:space="preserve">public sector </w:t>
      </w:r>
      <w:r w:rsidR="00F94589">
        <w:rPr>
          <w:rFonts w:ascii="Arial" w:eastAsia="Calibri" w:hAnsi="Arial" w:cs="Arial"/>
          <w:lang w:eastAsia="en-GB"/>
        </w:rPr>
        <w:t>dental practitioner</w:t>
      </w:r>
      <w:r w:rsidR="00242085">
        <w:rPr>
          <w:rFonts w:ascii="Arial" w:eastAsia="Calibri" w:hAnsi="Arial" w:cs="Arial"/>
          <w:lang w:eastAsia="en-GB"/>
        </w:rPr>
        <w:t xml:space="preserve"> remuneration </w:t>
      </w:r>
      <w:r w:rsidR="00D81F77">
        <w:rPr>
          <w:rFonts w:ascii="Arial" w:eastAsia="Calibri" w:hAnsi="Arial" w:cs="Arial"/>
          <w:lang w:eastAsia="en-GB"/>
        </w:rPr>
        <w:t xml:space="preserve">in </w:t>
      </w:r>
      <w:r w:rsidR="00242085">
        <w:rPr>
          <w:rFonts w:ascii="Arial" w:eastAsia="Calibri" w:hAnsi="Arial" w:cs="Arial"/>
          <w:lang w:eastAsia="en-GB"/>
        </w:rPr>
        <w:t>England</w:t>
      </w:r>
      <w:r w:rsidR="00D81F77">
        <w:rPr>
          <w:rFonts w:ascii="Arial" w:eastAsia="Calibri" w:hAnsi="Arial" w:cs="Arial"/>
          <w:lang w:eastAsia="en-GB"/>
        </w:rPr>
        <w:t>.</w:t>
      </w:r>
      <w:r w:rsidR="00D81F77" w:rsidRPr="00D81F77">
        <w:rPr>
          <w:rFonts w:ascii="Arial" w:eastAsia="Calibri" w:hAnsi="Arial" w:cs="Arial"/>
          <w:vertAlign w:val="superscript"/>
          <w:lang w:eastAsia="en-GB"/>
        </w:rPr>
        <w:t>2</w:t>
      </w:r>
      <w:r w:rsidR="00242085">
        <w:rPr>
          <w:rFonts w:ascii="Arial" w:eastAsia="Calibri" w:hAnsi="Arial" w:cs="Arial"/>
          <w:vertAlign w:val="superscript"/>
          <w:lang w:eastAsia="en-GB"/>
        </w:rPr>
        <w:t xml:space="preserve"> </w:t>
      </w:r>
      <w:r w:rsidR="00242085">
        <w:rPr>
          <w:rFonts w:ascii="Arial" w:eastAsia="Calibri" w:hAnsi="Arial" w:cs="Arial"/>
          <w:lang w:eastAsia="en-GB"/>
        </w:rPr>
        <w:t>Th</w:t>
      </w:r>
      <w:r w:rsidR="002A04D3">
        <w:rPr>
          <w:rFonts w:ascii="Arial" w:eastAsia="Calibri" w:hAnsi="Arial" w:cs="Arial"/>
          <w:lang w:eastAsia="en-GB"/>
        </w:rPr>
        <w:t>is</w:t>
      </w:r>
      <w:r w:rsidR="00242085">
        <w:rPr>
          <w:rFonts w:ascii="Arial" w:eastAsia="Calibri" w:hAnsi="Arial" w:cs="Arial"/>
          <w:lang w:eastAsia="en-GB"/>
        </w:rPr>
        <w:t xml:space="preserve"> model involves categorising patients into traffic light risk groups at </w:t>
      </w:r>
      <w:r w:rsidR="0021794F">
        <w:rPr>
          <w:rFonts w:ascii="Arial" w:eastAsia="Calibri" w:hAnsi="Arial" w:cs="Arial"/>
          <w:lang w:eastAsia="en-GB"/>
        </w:rPr>
        <w:t>the patients’ dental check-up</w:t>
      </w:r>
      <w:r w:rsidR="00242085">
        <w:rPr>
          <w:rFonts w:ascii="Arial" w:eastAsia="Calibri" w:hAnsi="Arial" w:cs="Arial"/>
          <w:lang w:eastAsia="en-GB"/>
        </w:rPr>
        <w:t xml:space="preserve">: Red (High), Amber (Medium) and Green (Low), which then informs the level of </w:t>
      </w:r>
      <w:r w:rsidR="007E6E2A">
        <w:rPr>
          <w:rFonts w:ascii="Arial" w:eastAsia="Calibri" w:hAnsi="Arial" w:cs="Arial"/>
          <w:lang w:eastAsia="en-GB"/>
        </w:rPr>
        <w:t xml:space="preserve">treatment </w:t>
      </w:r>
      <w:r w:rsidR="00242085">
        <w:rPr>
          <w:rFonts w:ascii="Arial" w:eastAsia="Calibri" w:hAnsi="Arial" w:cs="Arial"/>
          <w:lang w:eastAsia="en-GB"/>
        </w:rPr>
        <w:t xml:space="preserve">as well as </w:t>
      </w:r>
      <w:r w:rsidR="007E6E2A">
        <w:rPr>
          <w:rFonts w:ascii="Arial" w:eastAsia="Calibri" w:hAnsi="Arial" w:cs="Arial"/>
          <w:lang w:eastAsia="en-GB"/>
        </w:rPr>
        <w:t xml:space="preserve">the extent of </w:t>
      </w:r>
      <w:r w:rsidR="007A332D">
        <w:rPr>
          <w:rFonts w:ascii="Arial" w:eastAsia="Calibri" w:hAnsi="Arial" w:cs="Arial"/>
          <w:lang w:eastAsia="en-GB"/>
        </w:rPr>
        <w:t>preventive</w:t>
      </w:r>
      <w:r w:rsidR="00242085">
        <w:rPr>
          <w:rFonts w:ascii="Arial" w:eastAsia="Calibri" w:hAnsi="Arial" w:cs="Arial"/>
          <w:lang w:eastAsia="en-GB"/>
        </w:rPr>
        <w:t xml:space="preserve"> care the patient receives.</w:t>
      </w:r>
      <w:r w:rsidR="00242085" w:rsidRPr="00242085">
        <w:rPr>
          <w:rFonts w:ascii="Arial" w:eastAsia="Calibri" w:hAnsi="Arial" w:cs="Arial"/>
          <w:vertAlign w:val="superscript"/>
          <w:lang w:eastAsia="en-GB"/>
        </w:rPr>
        <w:t>3</w:t>
      </w:r>
      <w:r w:rsidR="00B75AA9">
        <w:rPr>
          <w:rFonts w:ascii="Arial" w:eastAsia="Calibri" w:hAnsi="Arial" w:cs="Arial"/>
          <w:vertAlign w:val="superscript"/>
          <w:lang w:eastAsia="en-GB"/>
        </w:rPr>
        <w:t xml:space="preserve"> </w:t>
      </w:r>
      <w:r w:rsidR="00B75AA9">
        <w:rPr>
          <w:rFonts w:ascii="Arial" w:eastAsia="Calibri" w:hAnsi="Arial" w:cs="Arial"/>
          <w:lang w:eastAsia="en-GB"/>
        </w:rPr>
        <w:t xml:space="preserve"> The ‘traffic light’ (TL) system can limit patients’ access to advanced restorations such as crowns if their oral health is deemed too poor</w:t>
      </w:r>
      <w:r w:rsidR="0026438E">
        <w:rPr>
          <w:rFonts w:ascii="Arial" w:eastAsia="Calibri" w:hAnsi="Arial" w:cs="Arial"/>
          <w:lang w:eastAsia="en-GB"/>
        </w:rPr>
        <w:t>,</w:t>
      </w:r>
      <w:r w:rsidR="00B75AA9">
        <w:rPr>
          <w:rFonts w:ascii="Arial" w:eastAsia="Calibri" w:hAnsi="Arial" w:cs="Arial"/>
          <w:lang w:eastAsia="en-GB"/>
        </w:rPr>
        <w:t xml:space="preserve"> so </w:t>
      </w:r>
      <w:r w:rsidR="00446573">
        <w:rPr>
          <w:rFonts w:ascii="Arial" w:eastAsia="Calibri" w:hAnsi="Arial" w:cs="Arial"/>
          <w:lang w:eastAsia="en-GB"/>
        </w:rPr>
        <w:t xml:space="preserve">it </w:t>
      </w:r>
      <w:r w:rsidR="007E6E2A">
        <w:rPr>
          <w:rFonts w:ascii="Arial" w:eastAsia="Calibri" w:hAnsi="Arial" w:cs="Arial"/>
          <w:lang w:eastAsia="en-GB"/>
        </w:rPr>
        <w:t xml:space="preserve">is </w:t>
      </w:r>
      <w:r w:rsidR="00B75AA9">
        <w:rPr>
          <w:rFonts w:ascii="Arial" w:eastAsia="Calibri" w:hAnsi="Arial" w:cs="Arial"/>
          <w:lang w:eastAsia="en-GB"/>
        </w:rPr>
        <w:t xml:space="preserve">important </w:t>
      </w:r>
      <w:r w:rsidR="00446573">
        <w:rPr>
          <w:rFonts w:ascii="Arial" w:eastAsia="Calibri" w:hAnsi="Arial" w:cs="Arial"/>
          <w:lang w:eastAsia="en-GB"/>
        </w:rPr>
        <w:t>f</w:t>
      </w:r>
      <w:r w:rsidR="00B75AA9">
        <w:rPr>
          <w:rFonts w:ascii="Arial" w:eastAsia="Calibri" w:hAnsi="Arial" w:cs="Arial"/>
          <w:lang w:eastAsia="en-GB"/>
        </w:rPr>
        <w:t>o</w:t>
      </w:r>
      <w:r w:rsidR="00446573">
        <w:rPr>
          <w:rFonts w:ascii="Arial" w:eastAsia="Calibri" w:hAnsi="Arial" w:cs="Arial"/>
          <w:lang w:eastAsia="en-GB"/>
        </w:rPr>
        <w:t>r</w:t>
      </w:r>
      <w:r w:rsidR="00B75AA9">
        <w:rPr>
          <w:rFonts w:ascii="Arial" w:eastAsia="Calibri" w:hAnsi="Arial" w:cs="Arial"/>
          <w:lang w:eastAsia="en-GB"/>
        </w:rPr>
        <w:t xml:space="preserve"> patients too</w:t>
      </w:r>
      <w:r w:rsidR="00DD4A07">
        <w:rPr>
          <w:rFonts w:ascii="Arial" w:eastAsia="Calibri" w:hAnsi="Arial" w:cs="Arial"/>
          <w:lang w:eastAsia="en-GB"/>
        </w:rPr>
        <w:t xml:space="preserve"> - </w:t>
      </w:r>
      <w:r w:rsidR="00446573">
        <w:rPr>
          <w:rFonts w:ascii="Arial" w:eastAsia="Calibri" w:hAnsi="Arial" w:cs="Arial"/>
          <w:lang w:eastAsia="en-GB"/>
        </w:rPr>
        <w:t>although th</w:t>
      </w:r>
      <w:r w:rsidR="007A332D">
        <w:rPr>
          <w:rFonts w:ascii="Arial" w:eastAsia="Calibri" w:hAnsi="Arial" w:cs="Arial"/>
          <w:lang w:eastAsia="en-GB"/>
        </w:rPr>
        <w:t>e p</w:t>
      </w:r>
      <w:r w:rsidR="00446573">
        <w:rPr>
          <w:rFonts w:ascii="Arial" w:eastAsia="Calibri" w:hAnsi="Arial" w:cs="Arial"/>
          <w:lang w:eastAsia="en-GB"/>
        </w:rPr>
        <w:t xml:space="preserve">olicy is mainly intended </w:t>
      </w:r>
      <w:r w:rsidR="007A332D">
        <w:rPr>
          <w:rFonts w:ascii="Arial" w:eastAsia="Calibri" w:hAnsi="Arial" w:cs="Arial"/>
          <w:lang w:eastAsia="en-GB"/>
        </w:rPr>
        <w:t xml:space="preserve">to </w:t>
      </w:r>
      <w:r w:rsidR="00861E9A">
        <w:rPr>
          <w:rFonts w:ascii="Arial" w:eastAsia="Calibri" w:hAnsi="Arial" w:cs="Arial"/>
          <w:lang w:eastAsia="en-GB"/>
        </w:rPr>
        <w:t xml:space="preserve">help </w:t>
      </w:r>
      <w:r w:rsidR="007A332D">
        <w:rPr>
          <w:rFonts w:ascii="Arial" w:eastAsia="Calibri" w:hAnsi="Arial" w:cs="Arial"/>
          <w:lang w:eastAsia="en-GB"/>
        </w:rPr>
        <w:t>standardise preventive care given by practitioners</w:t>
      </w:r>
      <w:r w:rsidR="00446573">
        <w:rPr>
          <w:rFonts w:ascii="Arial" w:eastAsia="Calibri" w:hAnsi="Arial" w:cs="Arial"/>
          <w:lang w:eastAsia="en-GB"/>
        </w:rPr>
        <w:t xml:space="preserve"> </w:t>
      </w:r>
      <w:r w:rsidR="007A332D">
        <w:rPr>
          <w:rFonts w:ascii="Arial" w:eastAsia="Calibri" w:hAnsi="Arial" w:cs="Arial"/>
          <w:lang w:eastAsia="en-GB"/>
        </w:rPr>
        <w:t>a</w:t>
      </w:r>
      <w:r w:rsidR="00446573">
        <w:rPr>
          <w:rFonts w:ascii="Arial" w:eastAsia="Calibri" w:hAnsi="Arial" w:cs="Arial"/>
          <w:lang w:eastAsia="en-GB"/>
        </w:rPr>
        <w:t xml:space="preserve">nd as a mechanism </w:t>
      </w:r>
      <w:r w:rsidR="007A332D">
        <w:rPr>
          <w:rFonts w:ascii="Arial" w:eastAsia="Calibri" w:hAnsi="Arial" w:cs="Arial"/>
          <w:lang w:eastAsia="en-GB"/>
        </w:rPr>
        <w:t>to</w:t>
      </w:r>
      <w:r w:rsidR="002A04D3">
        <w:rPr>
          <w:rFonts w:ascii="Arial" w:eastAsia="Calibri" w:hAnsi="Arial" w:cs="Arial"/>
          <w:lang w:eastAsia="en-GB"/>
        </w:rPr>
        <w:t xml:space="preserve"> </w:t>
      </w:r>
      <w:r w:rsidR="008E6FFB">
        <w:rPr>
          <w:rFonts w:ascii="Arial" w:eastAsia="Calibri" w:hAnsi="Arial" w:cs="Arial"/>
          <w:lang w:eastAsia="en-GB"/>
        </w:rPr>
        <w:t xml:space="preserve">transfer </w:t>
      </w:r>
      <w:r w:rsidR="00446573">
        <w:rPr>
          <w:rFonts w:ascii="Arial" w:eastAsia="Calibri" w:hAnsi="Arial" w:cs="Arial"/>
          <w:lang w:eastAsia="en-GB"/>
        </w:rPr>
        <w:t xml:space="preserve">at least some </w:t>
      </w:r>
      <w:r w:rsidR="008E6FFB">
        <w:rPr>
          <w:rFonts w:ascii="Arial" w:eastAsia="Calibri" w:hAnsi="Arial" w:cs="Arial"/>
          <w:lang w:eastAsia="en-GB"/>
        </w:rPr>
        <w:t xml:space="preserve">responsibility for preventing poor </w:t>
      </w:r>
      <w:r w:rsidR="00861E9A">
        <w:rPr>
          <w:rFonts w:ascii="Arial" w:eastAsia="Calibri" w:hAnsi="Arial" w:cs="Arial"/>
          <w:lang w:eastAsia="en-GB"/>
        </w:rPr>
        <w:t xml:space="preserve">oral </w:t>
      </w:r>
      <w:r w:rsidR="008E6FFB">
        <w:rPr>
          <w:rFonts w:ascii="Arial" w:eastAsia="Calibri" w:hAnsi="Arial" w:cs="Arial"/>
          <w:lang w:eastAsia="en-GB"/>
        </w:rPr>
        <w:t>health to the patients’ themselves</w:t>
      </w:r>
      <w:r w:rsidR="00446573">
        <w:rPr>
          <w:rFonts w:ascii="Arial" w:eastAsia="Calibri" w:hAnsi="Arial" w:cs="Arial"/>
          <w:lang w:eastAsia="en-GB"/>
        </w:rPr>
        <w:t xml:space="preserve"> through </w:t>
      </w:r>
      <w:r w:rsidR="001E28E1" w:rsidRPr="001E28E1">
        <w:rPr>
          <w:rFonts w:ascii="Arial" w:eastAsia="Calibri" w:hAnsi="Arial" w:cs="Arial"/>
          <w:lang w:eastAsia="en-GB"/>
        </w:rPr>
        <w:t xml:space="preserve">improving </w:t>
      </w:r>
      <w:r w:rsidR="008E6FFB">
        <w:rPr>
          <w:rFonts w:ascii="Arial" w:eastAsia="Calibri" w:hAnsi="Arial" w:cs="Arial"/>
          <w:lang w:eastAsia="en-GB"/>
        </w:rPr>
        <w:t xml:space="preserve">tooth-brushing and dietary </w:t>
      </w:r>
      <w:r w:rsidR="009045E7">
        <w:rPr>
          <w:rFonts w:ascii="Arial" w:eastAsia="Calibri" w:hAnsi="Arial" w:cs="Arial"/>
          <w:lang w:eastAsia="en-GB"/>
        </w:rPr>
        <w:t>habits.</w:t>
      </w:r>
      <w:r w:rsidR="002A04D3" w:rsidRPr="002A04D3">
        <w:rPr>
          <w:rFonts w:ascii="Arial" w:eastAsia="Calibri" w:hAnsi="Arial" w:cs="Arial"/>
          <w:vertAlign w:val="superscript"/>
          <w:lang w:eastAsia="en-GB"/>
        </w:rPr>
        <w:t>3</w:t>
      </w:r>
      <w:r w:rsidR="008E6FFB">
        <w:rPr>
          <w:rFonts w:ascii="Arial" w:eastAsia="Calibri" w:hAnsi="Arial" w:cs="Arial"/>
          <w:lang w:eastAsia="en-GB"/>
        </w:rPr>
        <w:t xml:space="preserve"> </w:t>
      </w:r>
      <w:r w:rsidR="007E6E2A">
        <w:rPr>
          <w:rFonts w:ascii="Arial" w:eastAsia="Calibri" w:hAnsi="Arial" w:cs="Arial"/>
          <w:lang w:eastAsia="en-GB"/>
        </w:rPr>
        <w:t xml:space="preserve"> </w:t>
      </w:r>
    </w:p>
    <w:p w14:paraId="17478F8F" w14:textId="1BA51DF5" w:rsidR="00B75AA9" w:rsidRDefault="00B75AA9" w:rsidP="009432EF">
      <w:pPr>
        <w:spacing w:after="0" w:line="480" w:lineRule="auto"/>
        <w:ind w:firstLine="567"/>
        <w:rPr>
          <w:rFonts w:ascii="Arial" w:eastAsia="Calibri" w:hAnsi="Arial" w:cs="Arial"/>
          <w:lang w:eastAsia="en-GB"/>
        </w:rPr>
      </w:pPr>
      <w:r>
        <w:rPr>
          <w:rFonts w:ascii="Arial" w:eastAsia="Calibri" w:hAnsi="Arial" w:cs="Arial"/>
          <w:lang w:eastAsia="en-GB"/>
        </w:rPr>
        <w:t>A previous review has identified a gap between knowledge and clinical practice in the implementation of risk stratification strategies.</w:t>
      </w:r>
      <w:r w:rsidRPr="00B75AA9">
        <w:rPr>
          <w:rFonts w:ascii="Arial" w:eastAsia="Calibri" w:hAnsi="Arial" w:cs="Arial"/>
          <w:vertAlign w:val="superscript"/>
          <w:lang w:eastAsia="en-GB"/>
        </w:rPr>
        <w:t>1</w:t>
      </w:r>
      <w:r>
        <w:rPr>
          <w:rFonts w:ascii="Arial" w:eastAsia="Calibri" w:hAnsi="Arial" w:cs="Arial"/>
          <w:vertAlign w:val="superscript"/>
          <w:lang w:eastAsia="en-GB"/>
        </w:rPr>
        <w:t xml:space="preserve"> </w:t>
      </w:r>
      <w:r w:rsidR="00D732BE">
        <w:rPr>
          <w:rFonts w:ascii="Arial" w:eastAsia="Calibri" w:hAnsi="Arial" w:cs="Arial"/>
          <w:lang w:eastAsia="en-GB"/>
        </w:rPr>
        <w:t>This has been previously attributed in part to clinician engagement, for ‘clinicians have to see the point of risk stratification, otherwise it will be really difficult to implement</w:t>
      </w:r>
      <w:r w:rsidR="00231107">
        <w:rPr>
          <w:rFonts w:ascii="Arial" w:eastAsia="Calibri" w:hAnsi="Arial" w:cs="Arial"/>
          <w:lang w:eastAsia="en-GB"/>
        </w:rPr>
        <w:t>’.</w:t>
      </w:r>
      <w:r w:rsidR="00231107" w:rsidRPr="00231107">
        <w:rPr>
          <w:rFonts w:ascii="Arial" w:eastAsia="Calibri" w:hAnsi="Arial" w:cs="Arial"/>
          <w:vertAlign w:val="superscript"/>
          <w:lang w:eastAsia="en-GB"/>
        </w:rPr>
        <w:t>1</w:t>
      </w:r>
      <w:r w:rsidR="00231107">
        <w:rPr>
          <w:rFonts w:ascii="Arial" w:eastAsia="Calibri" w:hAnsi="Arial" w:cs="Arial"/>
          <w:vertAlign w:val="superscript"/>
          <w:lang w:eastAsia="en-GB"/>
        </w:rPr>
        <w:t xml:space="preserve"> </w:t>
      </w:r>
      <w:r w:rsidR="00231107">
        <w:rPr>
          <w:rFonts w:ascii="Arial" w:eastAsia="Calibri" w:hAnsi="Arial" w:cs="Arial"/>
          <w:lang w:eastAsia="en-GB"/>
        </w:rPr>
        <w:t xml:space="preserve">The patients’ view however, has </w:t>
      </w:r>
      <w:r w:rsidR="000D3073">
        <w:rPr>
          <w:rFonts w:ascii="Arial" w:eastAsia="Calibri" w:hAnsi="Arial" w:cs="Arial"/>
          <w:lang w:eastAsia="en-GB"/>
        </w:rPr>
        <w:t xml:space="preserve">yet to </w:t>
      </w:r>
      <w:r w:rsidR="00231107">
        <w:rPr>
          <w:rFonts w:ascii="Arial" w:eastAsia="Calibri" w:hAnsi="Arial" w:cs="Arial"/>
          <w:lang w:eastAsia="en-GB"/>
        </w:rPr>
        <w:t>be explored</w:t>
      </w:r>
      <w:r w:rsidR="00B07109">
        <w:rPr>
          <w:rFonts w:ascii="Arial" w:eastAsia="Calibri" w:hAnsi="Arial" w:cs="Arial"/>
          <w:lang w:eastAsia="en-GB"/>
        </w:rPr>
        <w:t xml:space="preserve">, but it is possible that if the system is not appreciated by patients, it </w:t>
      </w:r>
      <w:r w:rsidR="00B04F69">
        <w:rPr>
          <w:rFonts w:ascii="Arial" w:eastAsia="Calibri" w:hAnsi="Arial" w:cs="Arial"/>
          <w:lang w:eastAsia="en-GB"/>
        </w:rPr>
        <w:t xml:space="preserve">alters how </w:t>
      </w:r>
      <w:r w:rsidR="0000137F">
        <w:rPr>
          <w:rFonts w:ascii="Arial" w:eastAsia="Calibri" w:hAnsi="Arial" w:cs="Arial"/>
          <w:lang w:eastAsia="en-GB"/>
        </w:rPr>
        <w:t xml:space="preserve">clinicians </w:t>
      </w:r>
      <w:r w:rsidR="00B07109">
        <w:rPr>
          <w:rFonts w:ascii="Arial" w:eastAsia="Calibri" w:hAnsi="Arial" w:cs="Arial"/>
          <w:lang w:eastAsia="en-GB"/>
        </w:rPr>
        <w:t xml:space="preserve">incorporate </w:t>
      </w:r>
      <w:r w:rsidR="00B04F69">
        <w:rPr>
          <w:rFonts w:ascii="Arial" w:eastAsia="Calibri" w:hAnsi="Arial" w:cs="Arial"/>
          <w:lang w:eastAsia="en-GB"/>
        </w:rPr>
        <w:t xml:space="preserve">this </w:t>
      </w:r>
      <w:r w:rsidR="00B07109">
        <w:rPr>
          <w:rFonts w:ascii="Arial" w:eastAsia="Calibri" w:hAnsi="Arial" w:cs="Arial"/>
          <w:lang w:eastAsia="en-GB"/>
        </w:rPr>
        <w:t xml:space="preserve">into their </w:t>
      </w:r>
      <w:r w:rsidR="0000137F">
        <w:rPr>
          <w:rFonts w:ascii="Arial" w:eastAsia="Calibri" w:hAnsi="Arial" w:cs="Arial"/>
          <w:lang w:eastAsia="en-GB"/>
        </w:rPr>
        <w:t xml:space="preserve">routine </w:t>
      </w:r>
      <w:r w:rsidR="00B07109">
        <w:rPr>
          <w:rFonts w:ascii="Arial" w:eastAsia="Calibri" w:hAnsi="Arial" w:cs="Arial"/>
          <w:lang w:eastAsia="en-GB"/>
        </w:rPr>
        <w:t>practice.</w:t>
      </w:r>
    </w:p>
    <w:p w14:paraId="0CE6E25C" w14:textId="04166CED" w:rsidR="008E6FFB" w:rsidRDefault="008E6FFB" w:rsidP="008E6FFB">
      <w:pPr>
        <w:spacing w:after="0" w:line="480" w:lineRule="auto"/>
        <w:ind w:firstLine="567"/>
        <w:rPr>
          <w:rFonts w:ascii="Arial" w:eastAsia="Calibri" w:hAnsi="Arial" w:cs="Arial"/>
          <w:lang w:eastAsia="en-GB"/>
        </w:rPr>
      </w:pPr>
      <w:r>
        <w:rPr>
          <w:rFonts w:ascii="Arial" w:eastAsia="Calibri" w:hAnsi="Arial" w:cs="Arial"/>
          <w:lang w:eastAsia="en-GB"/>
        </w:rPr>
        <w:t xml:space="preserve">In the process of evaluating the new model contract for </w:t>
      </w:r>
      <w:r w:rsidR="001E28E1">
        <w:rPr>
          <w:rFonts w:ascii="Arial" w:eastAsia="Calibri" w:hAnsi="Arial" w:cs="Arial"/>
          <w:lang w:eastAsia="en-GB"/>
        </w:rPr>
        <w:t>de</w:t>
      </w:r>
      <w:r>
        <w:rPr>
          <w:rFonts w:ascii="Arial" w:eastAsia="Calibri" w:hAnsi="Arial" w:cs="Arial"/>
          <w:lang w:eastAsia="en-GB"/>
        </w:rPr>
        <w:t xml:space="preserve">ntal practitioners in England, eight focus groups of NHS patients were held in four areas of the country, and a questionnaire sent to 200 patients from 70 dental practices piloting the new system across the country, </w:t>
      </w:r>
      <w:r w:rsidR="00640AC3">
        <w:rPr>
          <w:rFonts w:ascii="Arial" w:eastAsia="Calibri" w:hAnsi="Arial" w:cs="Arial"/>
          <w:lang w:eastAsia="en-GB"/>
        </w:rPr>
        <w:t xml:space="preserve">in parallel with one to </w:t>
      </w:r>
      <w:r>
        <w:rPr>
          <w:rFonts w:ascii="Arial" w:eastAsia="Calibri" w:hAnsi="Arial" w:cs="Arial"/>
          <w:lang w:eastAsia="en-GB"/>
        </w:rPr>
        <w:t>staff involved.</w:t>
      </w:r>
      <w:r w:rsidRPr="008E6FFB">
        <w:rPr>
          <w:rFonts w:ascii="Arial" w:eastAsia="Calibri" w:hAnsi="Arial" w:cs="Arial"/>
          <w:vertAlign w:val="superscript"/>
          <w:lang w:eastAsia="en-GB"/>
        </w:rPr>
        <w:t>4</w:t>
      </w:r>
      <w:r>
        <w:rPr>
          <w:rFonts w:ascii="Arial" w:eastAsia="Calibri" w:hAnsi="Arial" w:cs="Arial"/>
          <w:lang w:eastAsia="en-GB"/>
        </w:rPr>
        <w:t xml:space="preserve"> Findings were promising, although there w</w:t>
      </w:r>
      <w:r w:rsidR="00E901EE">
        <w:rPr>
          <w:rFonts w:ascii="Arial" w:eastAsia="Calibri" w:hAnsi="Arial" w:cs="Arial"/>
          <w:lang w:eastAsia="en-GB"/>
        </w:rPr>
        <w:t>ere</w:t>
      </w:r>
      <w:r>
        <w:rPr>
          <w:rFonts w:ascii="Arial" w:eastAsia="Calibri" w:hAnsi="Arial" w:cs="Arial"/>
          <w:lang w:eastAsia="en-GB"/>
        </w:rPr>
        <w:t xml:space="preserve"> some differences between patients and staff</w:t>
      </w:r>
      <w:r w:rsidR="00640AC3">
        <w:rPr>
          <w:rFonts w:ascii="Arial" w:eastAsia="Calibri" w:hAnsi="Arial" w:cs="Arial"/>
          <w:lang w:eastAsia="en-GB"/>
        </w:rPr>
        <w:t xml:space="preserve"> attitudes</w:t>
      </w:r>
      <w:r>
        <w:rPr>
          <w:rFonts w:ascii="Arial" w:eastAsia="Calibri" w:hAnsi="Arial" w:cs="Arial"/>
          <w:lang w:eastAsia="en-GB"/>
        </w:rPr>
        <w:t>. While 41% o</w:t>
      </w:r>
      <w:r w:rsidRPr="008E6FFB">
        <w:rPr>
          <w:rFonts w:ascii="Arial" w:eastAsia="Calibri" w:hAnsi="Arial" w:cs="Arial"/>
          <w:lang w:eastAsia="en-GB"/>
        </w:rPr>
        <w:t>f patients sa</w:t>
      </w:r>
      <w:r>
        <w:rPr>
          <w:rFonts w:ascii="Arial" w:eastAsia="Calibri" w:hAnsi="Arial" w:cs="Arial"/>
          <w:lang w:eastAsia="en-GB"/>
        </w:rPr>
        <w:t xml:space="preserve">id their TL rating </w:t>
      </w:r>
      <w:r w:rsidRPr="008E6FFB">
        <w:rPr>
          <w:rFonts w:ascii="Arial" w:eastAsia="Calibri" w:hAnsi="Arial" w:cs="Arial"/>
          <w:lang w:eastAsia="en-GB"/>
        </w:rPr>
        <w:t>made no difference to how they looked after their</w:t>
      </w:r>
      <w:r>
        <w:rPr>
          <w:rFonts w:ascii="Arial" w:eastAsia="Calibri" w:hAnsi="Arial" w:cs="Arial"/>
          <w:lang w:eastAsia="en-GB"/>
        </w:rPr>
        <w:t xml:space="preserve"> mouths</w:t>
      </w:r>
      <w:r w:rsidRPr="008E6FFB">
        <w:rPr>
          <w:rFonts w:ascii="Arial" w:eastAsia="Calibri" w:hAnsi="Arial" w:cs="Arial"/>
          <w:lang w:eastAsia="en-GB"/>
        </w:rPr>
        <w:t xml:space="preserve">, </w:t>
      </w:r>
      <w:r>
        <w:rPr>
          <w:rFonts w:ascii="Arial" w:eastAsia="Calibri" w:hAnsi="Arial" w:cs="Arial"/>
          <w:lang w:eastAsia="en-GB"/>
        </w:rPr>
        <w:t xml:space="preserve">this </w:t>
      </w:r>
      <w:r w:rsidRPr="008E6FFB">
        <w:rPr>
          <w:rFonts w:ascii="Arial" w:eastAsia="Calibri" w:hAnsi="Arial" w:cs="Arial"/>
          <w:lang w:eastAsia="en-GB"/>
        </w:rPr>
        <w:t xml:space="preserve">compared to 19% </w:t>
      </w:r>
      <w:r>
        <w:rPr>
          <w:rFonts w:ascii="Arial" w:eastAsia="Calibri" w:hAnsi="Arial" w:cs="Arial"/>
          <w:lang w:eastAsia="en-GB"/>
        </w:rPr>
        <w:t xml:space="preserve">as judged by </w:t>
      </w:r>
      <w:r w:rsidRPr="008E6FFB">
        <w:rPr>
          <w:rFonts w:ascii="Arial" w:eastAsia="Calibri" w:hAnsi="Arial" w:cs="Arial"/>
          <w:lang w:eastAsia="en-GB"/>
        </w:rPr>
        <w:t>staff</w:t>
      </w:r>
      <w:r>
        <w:rPr>
          <w:rFonts w:ascii="Arial" w:eastAsia="Calibri" w:hAnsi="Arial" w:cs="Arial"/>
          <w:lang w:eastAsia="en-GB"/>
        </w:rPr>
        <w:t xml:space="preserve">; and while over 80% of staff thought it was helpful to be able to show patients their TL status on paper or computer before they left the surgery, only 41% of patients </w:t>
      </w:r>
      <w:r>
        <w:rPr>
          <w:rFonts w:ascii="Arial" w:eastAsia="Calibri" w:hAnsi="Arial" w:cs="Arial"/>
          <w:lang w:eastAsia="en-GB"/>
        </w:rPr>
        <w:lastRenderedPageBreak/>
        <w:t>recalled being given the information; with patients from practices at the lower end of the socio-economic spectrum, the least likely to recall being offered/given associated health behaviour advice - even tho</w:t>
      </w:r>
      <w:r w:rsidR="00B86491">
        <w:rPr>
          <w:rFonts w:ascii="Arial" w:eastAsia="Calibri" w:hAnsi="Arial" w:cs="Arial"/>
          <w:lang w:eastAsia="en-GB"/>
        </w:rPr>
        <w:t>ugh</w:t>
      </w:r>
      <w:r>
        <w:rPr>
          <w:rFonts w:ascii="Arial" w:eastAsia="Calibri" w:hAnsi="Arial" w:cs="Arial"/>
          <w:lang w:eastAsia="en-GB"/>
        </w:rPr>
        <w:t xml:space="preserve"> these patients </w:t>
      </w:r>
      <w:r w:rsidR="00D7458D">
        <w:rPr>
          <w:rFonts w:ascii="Arial" w:eastAsia="Calibri" w:hAnsi="Arial" w:cs="Arial"/>
          <w:lang w:eastAsia="en-GB"/>
        </w:rPr>
        <w:t xml:space="preserve">were </w:t>
      </w:r>
      <w:r w:rsidR="00223732">
        <w:rPr>
          <w:rFonts w:ascii="Arial" w:eastAsia="Calibri" w:hAnsi="Arial" w:cs="Arial"/>
          <w:lang w:eastAsia="en-GB"/>
        </w:rPr>
        <w:t xml:space="preserve">the most </w:t>
      </w:r>
      <w:r w:rsidR="00D7458D">
        <w:rPr>
          <w:rFonts w:ascii="Arial" w:eastAsia="Calibri" w:hAnsi="Arial" w:cs="Arial"/>
          <w:lang w:eastAsia="en-GB"/>
        </w:rPr>
        <w:t>likely to</w:t>
      </w:r>
      <w:r w:rsidR="00E901EE">
        <w:rPr>
          <w:rFonts w:ascii="Arial" w:eastAsia="Calibri" w:hAnsi="Arial" w:cs="Arial"/>
          <w:lang w:eastAsia="en-GB"/>
        </w:rPr>
        <w:t xml:space="preserve"> benefit from improved self-maintenance</w:t>
      </w:r>
      <w:r>
        <w:rPr>
          <w:rFonts w:ascii="Arial" w:eastAsia="Calibri" w:hAnsi="Arial" w:cs="Arial"/>
          <w:lang w:eastAsia="en-GB"/>
        </w:rPr>
        <w:t>.</w:t>
      </w:r>
    </w:p>
    <w:p w14:paraId="053EF9CA" w14:textId="1EF3209B" w:rsidR="00B04F69" w:rsidRDefault="008E6FFB" w:rsidP="008E6FFB">
      <w:pPr>
        <w:spacing w:after="0" w:line="480" w:lineRule="auto"/>
        <w:ind w:firstLine="567"/>
        <w:rPr>
          <w:rFonts w:ascii="Arial" w:eastAsia="Calibri" w:hAnsi="Arial" w:cs="Arial"/>
          <w:lang w:eastAsia="en-GB"/>
        </w:rPr>
      </w:pPr>
      <w:r>
        <w:rPr>
          <w:rFonts w:ascii="Arial" w:eastAsia="Calibri" w:hAnsi="Arial" w:cs="Arial"/>
          <w:lang w:eastAsia="en-GB"/>
        </w:rPr>
        <w:t xml:space="preserve">It is therefore important to more fully understand how risk stratification information is </w:t>
      </w:r>
      <w:r w:rsidR="0025711B">
        <w:rPr>
          <w:rFonts w:ascii="Arial" w:eastAsia="Calibri" w:hAnsi="Arial" w:cs="Arial"/>
          <w:lang w:eastAsia="en-GB"/>
        </w:rPr>
        <w:t>received by patients</w:t>
      </w:r>
      <w:r>
        <w:rPr>
          <w:rFonts w:ascii="Arial" w:eastAsia="Calibri" w:hAnsi="Arial" w:cs="Arial"/>
          <w:lang w:eastAsia="en-GB"/>
        </w:rPr>
        <w:t xml:space="preserve"> and whether this leads to improvements in health behaviour</w:t>
      </w:r>
      <w:r w:rsidR="0025711B">
        <w:rPr>
          <w:rFonts w:ascii="Arial" w:eastAsia="Calibri" w:hAnsi="Arial" w:cs="Arial"/>
          <w:lang w:eastAsia="en-GB"/>
        </w:rPr>
        <w:t xml:space="preserve"> -</w:t>
      </w:r>
      <w:r w:rsidR="00D7458D">
        <w:rPr>
          <w:rFonts w:ascii="Arial" w:eastAsia="Calibri" w:hAnsi="Arial" w:cs="Arial"/>
          <w:lang w:eastAsia="en-GB"/>
        </w:rPr>
        <w:t xml:space="preserve"> and </w:t>
      </w:r>
      <w:r w:rsidR="00B04F69">
        <w:rPr>
          <w:rFonts w:ascii="Arial" w:eastAsia="Calibri" w:hAnsi="Arial" w:cs="Arial"/>
          <w:lang w:eastAsia="en-GB"/>
        </w:rPr>
        <w:t>especially</w:t>
      </w:r>
      <w:r w:rsidR="00D7458D">
        <w:rPr>
          <w:rFonts w:ascii="Arial" w:eastAsia="Calibri" w:hAnsi="Arial" w:cs="Arial"/>
          <w:lang w:eastAsia="en-GB"/>
        </w:rPr>
        <w:t xml:space="preserve"> whether there are differences between patients according to socio-demographic characteristics</w:t>
      </w:r>
      <w:r>
        <w:rPr>
          <w:rFonts w:ascii="Arial" w:eastAsia="Calibri" w:hAnsi="Arial" w:cs="Arial"/>
          <w:lang w:eastAsia="en-GB"/>
        </w:rPr>
        <w:t xml:space="preserve">. While early pilots of the new NHS dental practice </w:t>
      </w:r>
      <w:r w:rsidR="00D145EB">
        <w:rPr>
          <w:rFonts w:ascii="Arial" w:eastAsia="Calibri" w:hAnsi="Arial" w:cs="Arial"/>
          <w:lang w:eastAsia="en-GB"/>
        </w:rPr>
        <w:t xml:space="preserve">established a </w:t>
      </w:r>
      <w:r>
        <w:rPr>
          <w:rFonts w:ascii="Arial" w:eastAsia="Calibri" w:hAnsi="Arial" w:cs="Arial"/>
          <w:lang w:eastAsia="en-GB"/>
        </w:rPr>
        <w:t xml:space="preserve">system </w:t>
      </w:r>
      <w:r w:rsidR="00D145EB">
        <w:rPr>
          <w:rFonts w:ascii="Arial" w:eastAsia="Calibri" w:hAnsi="Arial" w:cs="Arial"/>
          <w:lang w:eastAsia="en-GB"/>
        </w:rPr>
        <w:t xml:space="preserve">using </w:t>
      </w:r>
      <w:r>
        <w:rPr>
          <w:rFonts w:ascii="Arial" w:eastAsia="Calibri" w:hAnsi="Arial" w:cs="Arial"/>
          <w:lang w:eastAsia="en-GB"/>
        </w:rPr>
        <w:t>computer print-out</w:t>
      </w:r>
      <w:r w:rsidR="00D145EB">
        <w:rPr>
          <w:rFonts w:ascii="Arial" w:eastAsia="Calibri" w:hAnsi="Arial" w:cs="Arial"/>
          <w:lang w:eastAsia="en-GB"/>
        </w:rPr>
        <w:t>s</w:t>
      </w:r>
      <w:r>
        <w:rPr>
          <w:rFonts w:ascii="Arial" w:eastAsia="Calibri" w:hAnsi="Arial" w:cs="Arial"/>
          <w:lang w:eastAsia="en-GB"/>
        </w:rPr>
        <w:t xml:space="preserve"> given to patients, </w:t>
      </w:r>
      <w:r w:rsidR="00D145EB">
        <w:rPr>
          <w:rFonts w:ascii="Arial" w:eastAsia="Calibri" w:hAnsi="Arial" w:cs="Arial"/>
          <w:lang w:eastAsia="en-GB"/>
        </w:rPr>
        <w:t xml:space="preserve">interview </w:t>
      </w:r>
      <w:r>
        <w:rPr>
          <w:rFonts w:ascii="Arial" w:eastAsia="Calibri" w:hAnsi="Arial" w:cs="Arial"/>
          <w:lang w:eastAsia="en-GB"/>
        </w:rPr>
        <w:t>data reported this was of limited value to patients ‘</w:t>
      </w:r>
      <w:r w:rsidRPr="008E6FFB">
        <w:rPr>
          <w:rFonts w:ascii="Arial" w:eastAsia="Calibri" w:hAnsi="Arial" w:cs="Arial"/>
          <w:i/>
          <w:lang w:eastAsia="en-GB"/>
        </w:rPr>
        <w:t>We started to find loads of computer plans in the bin</w:t>
      </w:r>
      <w:r>
        <w:rPr>
          <w:rFonts w:ascii="Arial" w:eastAsia="Calibri" w:hAnsi="Arial" w:cs="Arial"/>
          <w:lang w:eastAsia="en-GB"/>
        </w:rPr>
        <w:t>’.</w:t>
      </w:r>
      <w:r w:rsidR="00D7458D" w:rsidRPr="00D7458D">
        <w:rPr>
          <w:rFonts w:ascii="Arial" w:eastAsia="Calibri" w:hAnsi="Arial" w:cs="Arial"/>
          <w:vertAlign w:val="superscript"/>
          <w:lang w:eastAsia="en-GB"/>
        </w:rPr>
        <w:t>4</w:t>
      </w:r>
      <w:r>
        <w:rPr>
          <w:rFonts w:ascii="Arial" w:eastAsia="Calibri" w:hAnsi="Arial" w:cs="Arial"/>
          <w:lang w:eastAsia="en-GB"/>
        </w:rPr>
        <w:t xml:space="preserve"> However, the information, given in other ways may have more traction, as suggested by studies outside clinical dentistry, where </w:t>
      </w:r>
      <w:r w:rsidR="00D7458D">
        <w:rPr>
          <w:rFonts w:ascii="Arial" w:eastAsia="Calibri" w:hAnsi="Arial" w:cs="Arial"/>
          <w:lang w:eastAsia="en-GB"/>
        </w:rPr>
        <w:t xml:space="preserve">people’s attention and understanding of health education material is found to be enhanced when the </w:t>
      </w:r>
      <w:r w:rsidR="00A31A6E">
        <w:rPr>
          <w:rFonts w:ascii="Arial" w:eastAsia="Calibri" w:hAnsi="Arial" w:cs="Arial"/>
          <w:lang w:eastAsia="en-GB"/>
        </w:rPr>
        <w:t>information</w:t>
      </w:r>
      <w:r w:rsidR="00D7458D">
        <w:rPr>
          <w:rFonts w:ascii="Arial" w:eastAsia="Calibri" w:hAnsi="Arial" w:cs="Arial"/>
          <w:lang w:eastAsia="en-GB"/>
        </w:rPr>
        <w:t xml:space="preserve"> is presented in a vivid way, such as with pictures.</w:t>
      </w:r>
      <w:r w:rsidR="00D7458D" w:rsidRPr="00D7458D">
        <w:rPr>
          <w:rFonts w:ascii="Arial" w:eastAsia="Calibri" w:hAnsi="Arial" w:cs="Arial"/>
          <w:vertAlign w:val="superscript"/>
          <w:lang w:eastAsia="en-GB"/>
        </w:rPr>
        <w:t>5</w:t>
      </w:r>
      <w:r w:rsidR="00D7458D">
        <w:rPr>
          <w:rFonts w:ascii="Arial" w:eastAsia="Calibri" w:hAnsi="Arial" w:cs="Arial"/>
          <w:lang w:eastAsia="en-GB"/>
        </w:rPr>
        <w:t xml:space="preserve">  Pictures </w:t>
      </w:r>
      <w:r w:rsidR="008D375E">
        <w:rPr>
          <w:rFonts w:ascii="Arial" w:eastAsia="Calibri" w:hAnsi="Arial" w:cs="Arial"/>
          <w:lang w:eastAsia="en-GB"/>
        </w:rPr>
        <w:t xml:space="preserve">are found to </w:t>
      </w:r>
      <w:r w:rsidR="00D7458D">
        <w:rPr>
          <w:rFonts w:ascii="Arial" w:eastAsia="Calibri" w:hAnsi="Arial" w:cs="Arial"/>
          <w:lang w:eastAsia="en-GB"/>
        </w:rPr>
        <w:t xml:space="preserve">help with both recall and persuasion, </w:t>
      </w:r>
      <w:r w:rsidR="008D375E">
        <w:rPr>
          <w:rFonts w:ascii="Arial" w:eastAsia="Calibri" w:hAnsi="Arial" w:cs="Arial"/>
          <w:lang w:eastAsia="en-GB"/>
        </w:rPr>
        <w:t xml:space="preserve">with the impact </w:t>
      </w:r>
      <w:r w:rsidR="00B04F69">
        <w:rPr>
          <w:rFonts w:ascii="Arial" w:eastAsia="Calibri" w:hAnsi="Arial" w:cs="Arial"/>
          <w:lang w:eastAsia="en-GB"/>
        </w:rPr>
        <w:t xml:space="preserve">found to be </w:t>
      </w:r>
      <w:r w:rsidR="008D375E">
        <w:rPr>
          <w:rFonts w:ascii="Arial" w:eastAsia="Calibri" w:hAnsi="Arial" w:cs="Arial"/>
          <w:lang w:eastAsia="en-GB"/>
        </w:rPr>
        <w:t xml:space="preserve">greatest </w:t>
      </w:r>
      <w:r w:rsidR="00B04F69">
        <w:rPr>
          <w:rFonts w:ascii="Arial" w:eastAsia="Calibri" w:hAnsi="Arial" w:cs="Arial"/>
          <w:lang w:eastAsia="en-GB"/>
        </w:rPr>
        <w:t xml:space="preserve">in </w:t>
      </w:r>
      <w:r w:rsidR="00D7458D">
        <w:rPr>
          <w:rFonts w:ascii="Arial" w:eastAsia="Calibri" w:hAnsi="Arial" w:cs="Arial"/>
          <w:lang w:eastAsia="en-GB"/>
        </w:rPr>
        <w:t>patients with low literacy</w:t>
      </w:r>
      <w:r w:rsidR="00B04F69">
        <w:rPr>
          <w:rFonts w:ascii="Arial" w:eastAsia="Calibri" w:hAnsi="Arial" w:cs="Arial"/>
          <w:lang w:eastAsia="en-GB"/>
        </w:rPr>
        <w:t>.</w:t>
      </w:r>
      <w:r w:rsidR="00D7458D">
        <w:rPr>
          <w:rFonts w:ascii="Arial" w:eastAsia="Calibri" w:hAnsi="Arial" w:cs="Arial"/>
          <w:vertAlign w:val="superscript"/>
          <w:lang w:eastAsia="en-GB"/>
        </w:rPr>
        <w:t>6</w:t>
      </w:r>
      <w:r w:rsidR="00B04F69">
        <w:rPr>
          <w:rFonts w:ascii="Arial" w:eastAsia="Calibri" w:hAnsi="Arial" w:cs="Arial"/>
          <w:vertAlign w:val="superscript"/>
          <w:lang w:eastAsia="en-GB"/>
        </w:rPr>
        <w:t xml:space="preserve"> </w:t>
      </w:r>
      <w:r w:rsidR="00B04F69">
        <w:rPr>
          <w:rFonts w:ascii="Arial" w:eastAsia="Calibri" w:hAnsi="Arial" w:cs="Arial"/>
          <w:lang w:eastAsia="en-GB"/>
        </w:rPr>
        <w:t xml:space="preserve"> </w:t>
      </w:r>
    </w:p>
    <w:p w14:paraId="6B7B44DD" w14:textId="3A29CDE0" w:rsidR="008E6FFB" w:rsidRDefault="00B04F69" w:rsidP="003E16DD">
      <w:pPr>
        <w:spacing w:after="0" w:line="480" w:lineRule="auto"/>
        <w:ind w:firstLine="567"/>
        <w:rPr>
          <w:rFonts w:ascii="Arial" w:eastAsia="Calibri" w:hAnsi="Arial" w:cs="Arial"/>
          <w:lang w:eastAsia="en-GB"/>
        </w:rPr>
      </w:pPr>
      <w:r>
        <w:rPr>
          <w:rFonts w:ascii="Arial" w:eastAsia="Calibri" w:hAnsi="Arial" w:cs="Arial"/>
          <w:lang w:eastAsia="en-GB"/>
        </w:rPr>
        <w:t xml:space="preserve">One way of presenting information on the risk of poor oral health is by using photographs of the patients’ mouth. While disclosing </w:t>
      </w:r>
      <w:r w:rsidR="00D55C21">
        <w:rPr>
          <w:rFonts w:ascii="Arial" w:eastAsia="Calibri" w:hAnsi="Arial" w:cs="Arial"/>
          <w:lang w:eastAsia="en-GB"/>
        </w:rPr>
        <w:t>dye</w:t>
      </w:r>
      <w:r>
        <w:rPr>
          <w:rFonts w:ascii="Arial" w:eastAsia="Calibri" w:hAnsi="Arial" w:cs="Arial"/>
          <w:lang w:eastAsia="en-GB"/>
        </w:rPr>
        <w:t xml:space="preserve"> which </w:t>
      </w:r>
      <w:r w:rsidR="00D55C21">
        <w:rPr>
          <w:rFonts w:ascii="Arial" w:eastAsia="Calibri" w:hAnsi="Arial" w:cs="Arial"/>
          <w:lang w:eastAsia="en-GB"/>
        </w:rPr>
        <w:t>stains</w:t>
      </w:r>
      <w:r>
        <w:rPr>
          <w:rFonts w:ascii="Arial" w:eastAsia="Calibri" w:hAnsi="Arial" w:cs="Arial"/>
          <w:lang w:eastAsia="en-GB"/>
        </w:rPr>
        <w:t xml:space="preserve"> where plaque deposits have accumulated around teeth because of inadequate toothbrushing, has been used for many years as a health education tool</w:t>
      </w:r>
      <w:r w:rsidR="00D55C21">
        <w:rPr>
          <w:rFonts w:ascii="Arial" w:eastAsia="Calibri" w:hAnsi="Arial" w:cs="Arial"/>
          <w:lang w:eastAsia="en-GB"/>
        </w:rPr>
        <w:t>,</w:t>
      </w:r>
      <w:r w:rsidR="00D55C21">
        <w:rPr>
          <w:rFonts w:ascii="Arial" w:eastAsia="Calibri" w:hAnsi="Arial" w:cs="Arial"/>
          <w:vertAlign w:val="superscript"/>
          <w:lang w:eastAsia="en-GB"/>
        </w:rPr>
        <w:t>7</w:t>
      </w:r>
      <w:r w:rsidR="00D55C21">
        <w:rPr>
          <w:rFonts w:ascii="Arial" w:eastAsia="Calibri" w:hAnsi="Arial" w:cs="Arial"/>
          <w:lang w:eastAsia="en-GB"/>
        </w:rPr>
        <w:t xml:space="preserve"> </w:t>
      </w:r>
      <w:r>
        <w:rPr>
          <w:rFonts w:ascii="Arial" w:eastAsia="Calibri" w:hAnsi="Arial" w:cs="Arial"/>
          <w:lang w:eastAsia="en-GB"/>
        </w:rPr>
        <w:t>t</w:t>
      </w:r>
      <w:r w:rsidR="008D375E">
        <w:rPr>
          <w:rFonts w:ascii="Arial" w:eastAsia="Calibri" w:hAnsi="Arial" w:cs="Arial"/>
          <w:lang w:eastAsia="en-GB"/>
        </w:rPr>
        <w:t xml:space="preserve">ele-dentistry is </w:t>
      </w:r>
      <w:r>
        <w:rPr>
          <w:rFonts w:ascii="Arial" w:eastAsia="Calibri" w:hAnsi="Arial" w:cs="Arial"/>
          <w:lang w:eastAsia="en-GB"/>
        </w:rPr>
        <w:t xml:space="preserve">a growing field, with </w:t>
      </w:r>
      <w:r w:rsidR="00C21CD7">
        <w:rPr>
          <w:rFonts w:ascii="Arial" w:eastAsia="Calibri" w:hAnsi="Arial" w:cs="Arial"/>
          <w:lang w:eastAsia="en-GB"/>
        </w:rPr>
        <w:t xml:space="preserve">intra-oral </w:t>
      </w:r>
      <w:r>
        <w:rPr>
          <w:rFonts w:ascii="Arial" w:eastAsia="Calibri" w:hAnsi="Arial" w:cs="Arial"/>
          <w:lang w:eastAsia="en-GB"/>
        </w:rPr>
        <w:t>cameras now allowing patients to see detailed pictures of their teeth and gums</w:t>
      </w:r>
      <w:r w:rsidR="00174DD6">
        <w:rPr>
          <w:rFonts w:ascii="Arial" w:eastAsia="Calibri" w:hAnsi="Arial" w:cs="Arial"/>
          <w:lang w:eastAsia="en-GB"/>
        </w:rPr>
        <w:t xml:space="preserve"> which can be used </w:t>
      </w:r>
      <w:r w:rsidR="00C21CD7">
        <w:rPr>
          <w:rFonts w:ascii="Arial" w:eastAsia="Calibri" w:hAnsi="Arial" w:cs="Arial"/>
          <w:lang w:eastAsia="en-GB"/>
        </w:rPr>
        <w:t xml:space="preserve">to </w:t>
      </w:r>
      <w:r w:rsidR="00174DD6">
        <w:rPr>
          <w:rFonts w:ascii="Arial" w:eastAsia="Calibri" w:hAnsi="Arial" w:cs="Arial"/>
          <w:lang w:eastAsia="en-GB"/>
        </w:rPr>
        <w:t>re</w:t>
      </w:r>
      <w:r w:rsidR="00C21CD7">
        <w:rPr>
          <w:rFonts w:ascii="Arial" w:eastAsia="Calibri" w:hAnsi="Arial" w:cs="Arial"/>
          <w:lang w:eastAsia="en-GB"/>
        </w:rPr>
        <w:t>i</w:t>
      </w:r>
      <w:r w:rsidR="00174DD6">
        <w:rPr>
          <w:rFonts w:ascii="Arial" w:eastAsia="Calibri" w:hAnsi="Arial" w:cs="Arial"/>
          <w:lang w:eastAsia="en-GB"/>
        </w:rPr>
        <w:t>nforce health education advice.</w:t>
      </w:r>
      <w:r w:rsidR="00174DD6" w:rsidRPr="00174DD6">
        <w:rPr>
          <w:rFonts w:ascii="Arial" w:eastAsia="Calibri" w:hAnsi="Arial" w:cs="Arial"/>
          <w:vertAlign w:val="superscript"/>
          <w:lang w:eastAsia="en-GB"/>
        </w:rPr>
        <w:t>8</w:t>
      </w:r>
      <w:r>
        <w:rPr>
          <w:rFonts w:ascii="Arial" w:eastAsia="Calibri" w:hAnsi="Arial" w:cs="Arial"/>
          <w:lang w:eastAsia="en-GB"/>
        </w:rPr>
        <w:t xml:space="preserve"> </w:t>
      </w:r>
      <w:r w:rsidR="008D375E">
        <w:rPr>
          <w:rFonts w:ascii="Arial" w:eastAsia="Calibri" w:hAnsi="Arial" w:cs="Arial"/>
          <w:lang w:eastAsia="en-GB"/>
        </w:rPr>
        <w:t xml:space="preserve"> </w:t>
      </w:r>
      <w:r>
        <w:rPr>
          <w:rFonts w:ascii="Arial" w:eastAsia="Calibri" w:hAnsi="Arial" w:cs="Arial"/>
          <w:lang w:eastAsia="en-GB"/>
        </w:rPr>
        <w:t>A camera</w:t>
      </w:r>
      <w:r w:rsidR="00C21CD7">
        <w:rPr>
          <w:rFonts w:ascii="Arial" w:eastAsia="Calibri" w:hAnsi="Arial" w:cs="Arial"/>
          <w:lang w:eastAsia="en-GB"/>
        </w:rPr>
        <w:t xml:space="preserve"> system </w:t>
      </w:r>
      <w:r w:rsidR="00CE0939">
        <w:rPr>
          <w:rFonts w:ascii="Arial" w:eastAsia="Calibri" w:hAnsi="Arial" w:cs="Arial"/>
          <w:lang w:eastAsia="en-GB"/>
        </w:rPr>
        <w:t>which uses the intrinsic fluorescence of teeth (Quantitative Light Fluorescence, QLF) is one such technology, which produces a visualisation of early tooth decay as dark areas where the intrinsic fluorescence of teeth is reduced, even before it can be seen by the naked eye.</w:t>
      </w:r>
      <w:r w:rsidR="00CE0939" w:rsidRPr="00CE0939">
        <w:rPr>
          <w:rFonts w:ascii="Arial" w:eastAsia="Calibri" w:hAnsi="Arial" w:cs="Arial"/>
          <w:vertAlign w:val="superscript"/>
          <w:lang w:eastAsia="en-GB"/>
        </w:rPr>
        <w:t>9</w:t>
      </w:r>
      <w:r w:rsidR="00717CE2">
        <w:rPr>
          <w:rFonts w:ascii="Arial" w:eastAsia="Calibri" w:hAnsi="Arial" w:cs="Arial"/>
          <w:lang w:eastAsia="en-GB"/>
        </w:rPr>
        <w:t xml:space="preserve"> </w:t>
      </w:r>
      <w:r w:rsidR="00CE0939">
        <w:rPr>
          <w:rFonts w:ascii="Arial" w:eastAsia="Calibri" w:hAnsi="Arial" w:cs="Arial"/>
          <w:lang w:eastAsia="en-GB"/>
        </w:rPr>
        <w:t xml:space="preserve">QLF </w:t>
      </w:r>
      <w:r w:rsidR="0074503A">
        <w:rPr>
          <w:rFonts w:ascii="Arial" w:eastAsia="Calibri" w:hAnsi="Arial" w:cs="Arial"/>
          <w:lang w:eastAsia="en-GB"/>
        </w:rPr>
        <w:t xml:space="preserve">can </w:t>
      </w:r>
      <w:r w:rsidR="00CE0939">
        <w:rPr>
          <w:rFonts w:ascii="Arial" w:eastAsia="Calibri" w:hAnsi="Arial" w:cs="Arial"/>
          <w:lang w:eastAsia="en-GB"/>
        </w:rPr>
        <w:t xml:space="preserve">also </w:t>
      </w:r>
      <w:r w:rsidR="00ED5A53">
        <w:rPr>
          <w:rFonts w:ascii="Arial" w:eastAsia="Calibri" w:hAnsi="Arial" w:cs="Arial"/>
          <w:lang w:eastAsia="en-GB"/>
        </w:rPr>
        <w:t>highlight plaque which has been present in the mouth for more than 48 hours</w:t>
      </w:r>
      <w:r w:rsidR="00840C5A" w:rsidRPr="00840C5A">
        <w:t xml:space="preserve"> </w:t>
      </w:r>
      <w:r w:rsidR="00840C5A" w:rsidRPr="00840C5A">
        <w:rPr>
          <w:rFonts w:ascii="Arial" w:eastAsia="Calibri" w:hAnsi="Arial" w:cs="Arial"/>
          <w:lang w:eastAsia="en-GB"/>
        </w:rPr>
        <w:t>as bright red/orange areas</w:t>
      </w:r>
      <w:r w:rsidR="00ED5A53">
        <w:rPr>
          <w:rFonts w:ascii="Arial" w:eastAsia="Calibri" w:hAnsi="Arial" w:cs="Arial"/>
          <w:lang w:eastAsia="en-GB"/>
        </w:rPr>
        <w:t>.</w:t>
      </w:r>
      <w:r w:rsidR="00ED5A53" w:rsidRPr="00ED5A53">
        <w:rPr>
          <w:rFonts w:ascii="Arial" w:eastAsia="Calibri" w:hAnsi="Arial" w:cs="Arial"/>
          <w:vertAlign w:val="superscript"/>
          <w:lang w:eastAsia="en-GB"/>
        </w:rPr>
        <w:t>10</w:t>
      </w:r>
      <w:r w:rsidR="00ED5A53">
        <w:rPr>
          <w:rFonts w:ascii="Arial" w:eastAsia="Calibri" w:hAnsi="Arial" w:cs="Arial"/>
          <w:vertAlign w:val="superscript"/>
          <w:lang w:eastAsia="en-GB"/>
        </w:rPr>
        <w:t xml:space="preserve"> </w:t>
      </w:r>
      <w:r w:rsidR="00717CE2">
        <w:rPr>
          <w:rFonts w:ascii="Arial" w:eastAsia="Calibri" w:hAnsi="Arial" w:cs="Arial"/>
          <w:lang w:eastAsia="en-GB"/>
        </w:rPr>
        <w:t>This presents a modern and vivid way to present information on oral health risk to patients</w:t>
      </w:r>
      <w:r w:rsidR="00ED5A53">
        <w:rPr>
          <w:rFonts w:ascii="Arial" w:eastAsia="Calibri" w:hAnsi="Arial" w:cs="Arial"/>
          <w:lang w:eastAsia="en-GB"/>
        </w:rPr>
        <w:t xml:space="preserve">, although previous studies evaluating how patients receive and act on this information have been mainly limited to selected groups of motivated patients such as those </w:t>
      </w:r>
      <w:r w:rsidR="00ED5A53">
        <w:rPr>
          <w:rFonts w:ascii="Arial" w:eastAsia="Calibri" w:hAnsi="Arial" w:cs="Arial"/>
          <w:lang w:eastAsia="en-GB"/>
        </w:rPr>
        <w:lastRenderedPageBreak/>
        <w:t>receiving orthodontic treatment, involving small samples.</w:t>
      </w:r>
      <w:r w:rsidR="00ED5A53" w:rsidRPr="00ED5A53">
        <w:rPr>
          <w:rFonts w:ascii="Arial" w:eastAsia="Calibri" w:hAnsi="Arial" w:cs="Arial"/>
          <w:vertAlign w:val="superscript"/>
          <w:lang w:eastAsia="en-GB"/>
        </w:rPr>
        <w:t>11</w:t>
      </w:r>
      <w:r w:rsidR="00ED5A53">
        <w:rPr>
          <w:rFonts w:ascii="Arial" w:eastAsia="Calibri" w:hAnsi="Arial" w:cs="Arial"/>
          <w:vertAlign w:val="superscript"/>
          <w:lang w:eastAsia="en-GB"/>
        </w:rPr>
        <w:t xml:space="preserve"> </w:t>
      </w:r>
      <w:r w:rsidR="00C24D0F">
        <w:rPr>
          <w:rFonts w:ascii="Arial" w:eastAsia="Calibri" w:hAnsi="Arial" w:cs="Arial"/>
          <w:lang w:eastAsia="en-GB"/>
        </w:rPr>
        <w:t>Its application as a risk communication tool supporting increased emphasis on preventive care advice in dental practice is as yet untested.</w:t>
      </w:r>
      <w:r w:rsidR="000A0ACA">
        <w:rPr>
          <w:rFonts w:ascii="Arial" w:eastAsia="Calibri" w:hAnsi="Arial" w:cs="Arial"/>
          <w:lang w:eastAsia="en-GB"/>
        </w:rPr>
        <w:t xml:space="preserve"> A pragmatic trial evaluating how patients’ value and respond to information on their risk of poor oral health given in the context of general dental practice is therefore needed and will significantly contribute to NHS policy involving new dental contract models being piloted, as well as wider developments concerning implementation of risk stratification in other settings.</w:t>
      </w:r>
    </w:p>
    <w:p w14:paraId="70CBD2E7" w14:textId="77777777" w:rsidR="008624A2" w:rsidRDefault="008624A2" w:rsidP="003E16DD">
      <w:pPr>
        <w:spacing w:after="0" w:line="480" w:lineRule="auto"/>
        <w:ind w:firstLine="567"/>
        <w:rPr>
          <w:rFonts w:ascii="Arial" w:eastAsia="Calibri" w:hAnsi="Arial" w:cs="Arial"/>
          <w:lang w:eastAsia="en-GB"/>
        </w:rPr>
      </w:pPr>
    </w:p>
    <w:p w14:paraId="608255BD" w14:textId="5C9AC539" w:rsidR="0093583B" w:rsidRPr="0093583B" w:rsidRDefault="0093583B" w:rsidP="0093583B">
      <w:pPr>
        <w:spacing w:after="0" w:line="480" w:lineRule="auto"/>
        <w:rPr>
          <w:rFonts w:ascii="Arial" w:eastAsia="Calibri" w:hAnsi="Arial" w:cs="Arial"/>
          <w:b/>
          <w:lang w:eastAsia="en-GB"/>
        </w:rPr>
      </w:pPr>
      <w:r w:rsidRPr="0093583B">
        <w:rPr>
          <w:rFonts w:ascii="Arial" w:eastAsia="Calibri" w:hAnsi="Arial" w:cs="Arial"/>
          <w:b/>
          <w:lang w:eastAsia="en-GB"/>
        </w:rPr>
        <w:t>Method:</w:t>
      </w:r>
    </w:p>
    <w:p w14:paraId="32AE3D4E" w14:textId="77777777" w:rsidR="00DD4A07" w:rsidRDefault="00C24D0F" w:rsidP="00E67625">
      <w:pPr>
        <w:spacing w:after="0" w:line="480" w:lineRule="auto"/>
        <w:ind w:firstLine="567"/>
        <w:rPr>
          <w:rFonts w:ascii="Arial" w:eastAsia="Calibri" w:hAnsi="Arial" w:cs="Arial"/>
          <w:lang w:eastAsia="en-GB"/>
        </w:rPr>
      </w:pPr>
      <w:r>
        <w:rPr>
          <w:rFonts w:ascii="Arial" w:eastAsia="Calibri" w:hAnsi="Arial" w:cs="Arial"/>
          <w:lang w:eastAsia="en-GB"/>
        </w:rPr>
        <w:t xml:space="preserve">Ethical approval </w:t>
      </w:r>
      <w:r w:rsidR="001E4045">
        <w:rPr>
          <w:rFonts w:ascii="Arial" w:eastAsia="Calibri" w:hAnsi="Arial" w:cs="Arial"/>
          <w:lang w:eastAsia="en-GB"/>
        </w:rPr>
        <w:t xml:space="preserve">was obtained </w:t>
      </w:r>
      <w:r w:rsidR="00BB5FF0">
        <w:rPr>
          <w:rFonts w:ascii="Arial" w:eastAsia="Calibri" w:hAnsi="Arial" w:cs="Arial"/>
          <w:lang w:eastAsia="en-GB"/>
        </w:rPr>
        <w:t>(</w:t>
      </w:r>
      <w:r w:rsidR="001E4045" w:rsidRPr="001E4045">
        <w:rPr>
          <w:rFonts w:ascii="Arial" w:eastAsia="Calibri" w:hAnsi="Arial" w:cs="Arial"/>
          <w:lang w:eastAsia="en-GB"/>
        </w:rPr>
        <w:t>number 14/NW/1016</w:t>
      </w:r>
      <w:r w:rsidR="00BB5FF0">
        <w:rPr>
          <w:rFonts w:ascii="Arial" w:eastAsia="Calibri" w:hAnsi="Arial" w:cs="Arial"/>
          <w:lang w:eastAsia="en-GB"/>
        </w:rPr>
        <w:t>).</w:t>
      </w:r>
      <w:r w:rsidR="00BB5FF0" w:rsidRPr="00BB5FF0">
        <w:t xml:space="preserve"> </w:t>
      </w:r>
      <w:r w:rsidR="009D435D" w:rsidRPr="009D435D">
        <w:rPr>
          <w:rFonts w:ascii="Arial" w:hAnsi="Arial" w:cs="Arial"/>
        </w:rPr>
        <w:t xml:space="preserve">A full </w:t>
      </w:r>
      <w:r w:rsidR="009D435D">
        <w:rPr>
          <w:rFonts w:ascii="Arial" w:eastAsia="Calibri" w:hAnsi="Arial" w:cs="Arial"/>
          <w:lang w:eastAsia="en-GB"/>
        </w:rPr>
        <w:t xml:space="preserve">description of </w:t>
      </w:r>
      <w:r w:rsidR="002F2A3F">
        <w:rPr>
          <w:rFonts w:ascii="Arial" w:eastAsia="Calibri" w:hAnsi="Arial" w:cs="Arial"/>
          <w:lang w:eastAsia="en-GB"/>
        </w:rPr>
        <w:t>trial processes are published in a</w:t>
      </w:r>
      <w:r w:rsidR="009D435D">
        <w:rPr>
          <w:rFonts w:ascii="Arial" w:eastAsia="Calibri" w:hAnsi="Arial" w:cs="Arial"/>
          <w:lang w:eastAsia="en-GB"/>
        </w:rPr>
        <w:t xml:space="preserve"> protocol.</w:t>
      </w:r>
      <w:r w:rsidR="009D435D" w:rsidRPr="009D435D">
        <w:rPr>
          <w:rFonts w:ascii="Arial" w:eastAsia="Calibri" w:hAnsi="Arial" w:cs="Arial"/>
          <w:vertAlign w:val="superscript"/>
          <w:lang w:eastAsia="en-GB"/>
        </w:rPr>
        <w:t>12</w:t>
      </w:r>
      <w:r w:rsidR="009D435D">
        <w:rPr>
          <w:rFonts w:ascii="Arial" w:eastAsia="Calibri" w:hAnsi="Arial" w:cs="Arial"/>
          <w:lang w:eastAsia="en-GB"/>
        </w:rPr>
        <w:t xml:space="preserve"> </w:t>
      </w:r>
      <w:r w:rsidR="00BB5FF0" w:rsidRPr="00BB5FF0">
        <w:rPr>
          <w:rFonts w:ascii="Arial" w:eastAsia="Calibri" w:hAnsi="Arial" w:cs="Arial"/>
          <w:lang w:eastAsia="en-GB"/>
        </w:rPr>
        <w:t xml:space="preserve">The </w:t>
      </w:r>
      <w:r w:rsidR="000A0ACA">
        <w:rPr>
          <w:rFonts w:ascii="Arial" w:eastAsia="Calibri" w:hAnsi="Arial" w:cs="Arial"/>
          <w:lang w:eastAsia="en-GB"/>
        </w:rPr>
        <w:t xml:space="preserve">trial </w:t>
      </w:r>
      <w:r w:rsidR="00BB5FF0" w:rsidRPr="00BB5FF0">
        <w:rPr>
          <w:rFonts w:ascii="Arial" w:eastAsia="Calibri" w:hAnsi="Arial" w:cs="Arial"/>
          <w:lang w:eastAsia="en-GB"/>
        </w:rPr>
        <w:t>aim was to compar</w:t>
      </w:r>
      <w:r w:rsidR="000A0ACA">
        <w:rPr>
          <w:rFonts w:ascii="Arial" w:eastAsia="Calibri" w:hAnsi="Arial" w:cs="Arial"/>
          <w:lang w:eastAsia="en-GB"/>
        </w:rPr>
        <w:t>e h</w:t>
      </w:r>
      <w:r w:rsidR="00BB5FF0" w:rsidRPr="00BB5FF0">
        <w:rPr>
          <w:rFonts w:ascii="Arial" w:eastAsia="Calibri" w:hAnsi="Arial" w:cs="Arial"/>
          <w:lang w:eastAsia="en-GB"/>
        </w:rPr>
        <w:t xml:space="preserve">ow </w:t>
      </w:r>
      <w:r w:rsidR="000A0ACA">
        <w:rPr>
          <w:rFonts w:ascii="Arial" w:eastAsia="Calibri" w:hAnsi="Arial" w:cs="Arial"/>
          <w:lang w:eastAsia="en-GB"/>
        </w:rPr>
        <w:t xml:space="preserve">dental </w:t>
      </w:r>
      <w:r w:rsidR="00BB5FF0" w:rsidRPr="00BB5FF0">
        <w:rPr>
          <w:rFonts w:ascii="Arial" w:eastAsia="Calibri" w:hAnsi="Arial" w:cs="Arial"/>
          <w:lang w:eastAsia="en-GB"/>
        </w:rPr>
        <w:t xml:space="preserve">patients’ value and respond to information on risk in three ways: 1) usual verbal advice </w:t>
      </w:r>
      <w:r w:rsidR="001E1EB8">
        <w:rPr>
          <w:rFonts w:ascii="Arial" w:eastAsia="Calibri" w:hAnsi="Arial" w:cs="Arial"/>
          <w:lang w:eastAsia="en-GB"/>
        </w:rPr>
        <w:t>(V)</w:t>
      </w:r>
      <w:r w:rsidR="00BB5FF0" w:rsidRPr="00BB5FF0">
        <w:rPr>
          <w:rFonts w:ascii="Arial" w:eastAsia="Calibri" w:hAnsi="Arial" w:cs="Arial"/>
          <w:lang w:eastAsia="en-GB"/>
        </w:rPr>
        <w:t>; 2)</w:t>
      </w:r>
      <w:r w:rsidR="00DD4A07">
        <w:rPr>
          <w:rFonts w:ascii="Arial" w:eastAsia="Calibri" w:hAnsi="Arial" w:cs="Arial"/>
          <w:lang w:eastAsia="en-GB"/>
        </w:rPr>
        <w:t xml:space="preserve"> V</w:t>
      </w:r>
      <w:r w:rsidR="00BB5FF0" w:rsidRPr="00BB5FF0">
        <w:rPr>
          <w:rFonts w:ascii="Arial" w:eastAsia="Calibri" w:hAnsi="Arial" w:cs="Arial"/>
          <w:lang w:eastAsia="en-GB"/>
        </w:rPr>
        <w:t xml:space="preserve"> supported by information on their TL rating and 3) </w:t>
      </w:r>
      <w:r w:rsidR="00DD4A07">
        <w:rPr>
          <w:rFonts w:ascii="Arial" w:eastAsia="Calibri" w:hAnsi="Arial" w:cs="Arial"/>
          <w:lang w:eastAsia="en-GB"/>
        </w:rPr>
        <w:t>V</w:t>
      </w:r>
      <w:r w:rsidR="00BB5FF0" w:rsidRPr="00BB5FF0">
        <w:rPr>
          <w:rFonts w:ascii="Arial" w:eastAsia="Calibri" w:hAnsi="Arial" w:cs="Arial"/>
          <w:lang w:eastAsia="en-GB"/>
        </w:rPr>
        <w:t xml:space="preserve"> supported by a QLF photograph.</w:t>
      </w:r>
    </w:p>
    <w:p w14:paraId="56422C1F" w14:textId="06080FEE" w:rsidR="00E67625" w:rsidRDefault="00BB5FF0" w:rsidP="00E67625">
      <w:pPr>
        <w:spacing w:after="0" w:line="480" w:lineRule="auto"/>
        <w:ind w:firstLine="567"/>
        <w:rPr>
          <w:rFonts w:ascii="Arial" w:eastAsia="Calibri" w:hAnsi="Arial" w:cs="Arial"/>
          <w:lang w:eastAsia="en-GB"/>
        </w:rPr>
      </w:pPr>
      <w:r>
        <w:rPr>
          <w:rFonts w:ascii="Arial" w:eastAsia="Calibri" w:hAnsi="Arial" w:cs="Arial"/>
          <w:lang w:eastAsia="en-GB"/>
        </w:rPr>
        <w:t xml:space="preserve"> </w:t>
      </w:r>
      <w:r w:rsidR="000A0ACA">
        <w:rPr>
          <w:rFonts w:ascii="Arial" w:eastAsia="Calibri" w:hAnsi="Arial" w:cs="Arial"/>
          <w:lang w:eastAsia="en-GB"/>
        </w:rPr>
        <w:t xml:space="preserve">This was a </w:t>
      </w:r>
      <w:r w:rsidR="000A0ACA" w:rsidRPr="000A0ACA">
        <w:rPr>
          <w:rFonts w:ascii="Arial" w:eastAsia="Calibri" w:hAnsi="Arial" w:cs="Arial"/>
          <w:lang w:eastAsia="en-GB"/>
        </w:rPr>
        <w:t xml:space="preserve">multi-centre, parallel group, patient-randomised </w:t>
      </w:r>
      <w:r w:rsidR="000A0ACA">
        <w:rPr>
          <w:rFonts w:ascii="Arial" w:eastAsia="Calibri" w:hAnsi="Arial" w:cs="Arial"/>
          <w:lang w:eastAsia="en-GB"/>
        </w:rPr>
        <w:t>RCT</w:t>
      </w:r>
      <w:r w:rsidR="00912E0A">
        <w:rPr>
          <w:rFonts w:ascii="Arial" w:eastAsia="Calibri" w:hAnsi="Arial" w:cs="Arial"/>
          <w:lang w:eastAsia="en-GB"/>
        </w:rPr>
        <w:t xml:space="preserve"> undertaken in four multi-surgery dental practices </w:t>
      </w:r>
      <w:r w:rsidR="00EE037B">
        <w:rPr>
          <w:rFonts w:ascii="Arial" w:eastAsia="Calibri" w:hAnsi="Arial" w:cs="Arial"/>
          <w:lang w:eastAsia="en-GB"/>
        </w:rPr>
        <w:t xml:space="preserve">situated </w:t>
      </w:r>
      <w:r w:rsidR="00912E0A">
        <w:rPr>
          <w:rFonts w:ascii="Arial" w:eastAsia="Calibri" w:hAnsi="Arial" w:cs="Arial"/>
          <w:lang w:eastAsia="en-GB"/>
        </w:rPr>
        <w:t>in</w:t>
      </w:r>
      <w:r w:rsidR="00EE037B">
        <w:rPr>
          <w:rFonts w:ascii="Arial" w:eastAsia="Calibri" w:hAnsi="Arial" w:cs="Arial"/>
          <w:lang w:eastAsia="en-GB"/>
        </w:rPr>
        <w:t xml:space="preserve"> </w:t>
      </w:r>
      <w:r w:rsidR="00912E0A">
        <w:rPr>
          <w:rFonts w:ascii="Arial" w:eastAsia="Calibri" w:hAnsi="Arial" w:cs="Arial"/>
          <w:lang w:eastAsia="en-GB"/>
        </w:rPr>
        <w:t>North</w:t>
      </w:r>
      <w:r w:rsidR="00EE037B">
        <w:rPr>
          <w:rFonts w:ascii="Arial" w:eastAsia="Calibri" w:hAnsi="Arial" w:cs="Arial"/>
          <w:lang w:eastAsia="en-GB"/>
        </w:rPr>
        <w:t>ern</w:t>
      </w:r>
      <w:r w:rsidR="00912E0A">
        <w:rPr>
          <w:rFonts w:ascii="Arial" w:eastAsia="Calibri" w:hAnsi="Arial" w:cs="Arial"/>
          <w:lang w:eastAsia="en-GB"/>
        </w:rPr>
        <w:t xml:space="preserve"> England</w:t>
      </w:r>
      <w:r w:rsidR="00EE037B">
        <w:rPr>
          <w:rFonts w:ascii="Arial" w:eastAsia="Calibri" w:hAnsi="Arial" w:cs="Arial"/>
          <w:lang w:eastAsia="en-GB"/>
        </w:rPr>
        <w:t xml:space="preserve"> urban areas</w:t>
      </w:r>
      <w:r w:rsidR="00912E0A">
        <w:rPr>
          <w:rFonts w:ascii="Arial" w:eastAsia="Calibri" w:hAnsi="Arial" w:cs="Arial"/>
          <w:lang w:eastAsia="en-GB"/>
        </w:rPr>
        <w:t xml:space="preserve">. In these practices between 70% and 95% of patients were treated under NHS reimbursement arrangements. One practice (P1) was situated in a relatively affluent area where the Index of Multiple Deprivation </w:t>
      </w:r>
      <w:r w:rsidR="009D435D">
        <w:rPr>
          <w:rFonts w:ascii="Arial" w:eastAsia="Calibri" w:hAnsi="Arial" w:cs="Arial"/>
          <w:lang w:eastAsia="en-GB"/>
        </w:rPr>
        <w:t xml:space="preserve">(IMD) </w:t>
      </w:r>
      <w:r w:rsidR="0026438E">
        <w:rPr>
          <w:rFonts w:ascii="Arial" w:eastAsia="Calibri" w:hAnsi="Arial" w:cs="Arial"/>
          <w:lang w:eastAsia="en-GB"/>
        </w:rPr>
        <w:t xml:space="preserve">decile </w:t>
      </w:r>
      <w:r w:rsidR="00912E0A">
        <w:rPr>
          <w:rFonts w:ascii="Arial" w:eastAsia="Calibri" w:hAnsi="Arial" w:cs="Arial"/>
          <w:lang w:eastAsia="en-GB"/>
        </w:rPr>
        <w:t>was 9 (</w:t>
      </w:r>
      <w:r w:rsidR="0026438E">
        <w:rPr>
          <w:rFonts w:ascii="Arial" w:eastAsia="Calibri" w:hAnsi="Arial" w:cs="Arial"/>
          <w:lang w:eastAsia="en-GB"/>
        </w:rPr>
        <w:t xml:space="preserve">20% </w:t>
      </w:r>
      <w:r w:rsidR="00912E0A">
        <w:rPr>
          <w:rFonts w:ascii="Arial" w:eastAsia="Calibri" w:hAnsi="Arial" w:cs="Arial"/>
          <w:lang w:eastAsia="en-GB"/>
        </w:rPr>
        <w:t>least deprived); whereas practices 2 and 3 (P2, P3) were in very deprived areas (IMD</w:t>
      </w:r>
      <w:r w:rsidR="009D435D">
        <w:rPr>
          <w:rFonts w:ascii="Arial" w:eastAsia="Calibri" w:hAnsi="Arial" w:cs="Arial"/>
          <w:lang w:eastAsia="en-GB"/>
        </w:rPr>
        <w:t xml:space="preserve"> </w:t>
      </w:r>
      <w:r w:rsidR="00912E0A">
        <w:rPr>
          <w:rFonts w:ascii="Arial" w:eastAsia="Calibri" w:hAnsi="Arial" w:cs="Arial"/>
          <w:lang w:eastAsia="en-GB"/>
        </w:rPr>
        <w:t xml:space="preserve">1=10% most deprived in the country), and practice 4 (P4) was </w:t>
      </w:r>
      <w:r w:rsidR="0026438E">
        <w:rPr>
          <w:rFonts w:ascii="Arial" w:eastAsia="Calibri" w:hAnsi="Arial" w:cs="Arial"/>
          <w:lang w:eastAsia="en-GB"/>
        </w:rPr>
        <w:t xml:space="preserve">located </w:t>
      </w:r>
      <w:r w:rsidR="00912E0A">
        <w:rPr>
          <w:rFonts w:ascii="Arial" w:eastAsia="Calibri" w:hAnsi="Arial" w:cs="Arial"/>
          <w:lang w:eastAsia="en-GB"/>
        </w:rPr>
        <w:t>in IMD</w:t>
      </w:r>
      <w:r w:rsidR="0026438E">
        <w:rPr>
          <w:rFonts w:ascii="Arial" w:eastAsia="Calibri" w:hAnsi="Arial" w:cs="Arial"/>
          <w:lang w:eastAsia="en-GB"/>
        </w:rPr>
        <w:t xml:space="preserve"> decile 2.</w:t>
      </w:r>
    </w:p>
    <w:p w14:paraId="10F7D996" w14:textId="7117274A" w:rsidR="00F14F86" w:rsidRDefault="00F14F86" w:rsidP="00B96B20">
      <w:pPr>
        <w:spacing w:after="0" w:line="480" w:lineRule="auto"/>
        <w:rPr>
          <w:rFonts w:ascii="Arial" w:eastAsia="Calibri" w:hAnsi="Arial" w:cs="Arial"/>
          <w:lang w:eastAsia="en-GB"/>
        </w:rPr>
      </w:pPr>
    </w:p>
    <w:p w14:paraId="204B441C" w14:textId="5DEF7C67" w:rsidR="00B96B20" w:rsidRDefault="00B96B20" w:rsidP="00B96B20">
      <w:pPr>
        <w:spacing w:after="0" w:line="480" w:lineRule="auto"/>
        <w:rPr>
          <w:rFonts w:ascii="Arial" w:eastAsia="Calibri" w:hAnsi="Arial" w:cs="Arial"/>
          <w:u w:val="single"/>
          <w:lang w:eastAsia="en-GB"/>
        </w:rPr>
      </w:pPr>
      <w:r w:rsidRPr="009023DB">
        <w:rPr>
          <w:rFonts w:ascii="Arial" w:eastAsia="Calibri" w:hAnsi="Arial" w:cs="Arial"/>
          <w:u w:val="single"/>
          <w:lang w:eastAsia="en-GB"/>
        </w:rPr>
        <w:t>Trial processes and site training</w:t>
      </w:r>
    </w:p>
    <w:p w14:paraId="47845F5F" w14:textId="34D85569" w:rsidR="00B96B20" w:rsidRPr="001C039D" w:rsidRDefault="00B75FBC">
      <w:pPr>
        <w:spacing w:after="0" w:line="480" w:lineRule="auto"/>
        <w:ind w:firstLine="567"/>
        <w:rPr>
          <w:rFonts w:ascii="Arial" w:eastAsia="Calibri" w:hAnsi="Arial" w:cs="Arial"/>
          <w:lang w:eastAsia="en-GB"/>
        </w:rPr>
      </w:pPr>
      <w:r>
        <w:rPr>
          <w:rFonts w:ascii="Arial" w:eastAsia="Calibri" w:hAnsi="Arial" w:cs="Arial"/>
          <w:lang w:eastAsia="en-GB"/>
        </w:rPr>
        <w:t>The whole dental team (including receptionists) in the 4 practices r</w:t>
      </w:r>
      <w:r w:rsidR="00B96B20">
        <w:rPr>
          <w:rFonts w:ascii="Arial" w:eastAsia="Calibri" w:hAnsi="Arial" w:cs="Arial"/>
          <w:lang w:eastAsia="en-GB"/>
        </w:rPr>
        <w:t xml:space="preserve">eceived </w:t>
      </w:r>
      <w:r>
        <w:rPr>
          <w:rFonts w:ascii="Arial" w:eastAsia="Calibri" w:hAnsi="Arial" w:cs="Arial"/>
          <w:lang w:eastAsia="en-GB"/>
        </w:rPr>
        <w:t>training related to trial processes (e.g. patient consent, randomisation) as well as study specific training</w:t>
      </w:r>
      <w:r w:rsidR="001E28E1">
        <w:rPr>
          <w:rFonts w:ascii="Arial" w:eastAsia="Calibri" w:hAnsi="Arial" w:cs="Arial"/>
          <w:lang w:eastAsia="en-GB"/>
        </w:rPr>
        <w:t xml:space="preserve"> (giving information in the three forms)</w:t>
      </w:r>
      <w:r>
        <w:rPr>
          <w:rFonts w:ascii="Arial" w:eastAsia="Calibri" w:hAnsi="Arial" w:cs="Arial"/>
          <w:lang w:eastAsia="en-GB"/>
        </w:rPr>
        <w:t xml:space="preserve">. Dental nurses were trained to use the QLF camera and dentists were given information, and a crib sheet to help interpret QLF photographs and </w:t>
      </w:r>
      <w:r w:rsidR="001E28E1">
        <w:rPr>
          <w:rFonts w:ascii="Arial" w:eastAsia="Calibri" w:hAnsi="Arial" w:cs="Arial"/>
          <w:lang w:eastAsia="en-GB"/>
        </w:rPr>
        <w:t xml:space="preserve">guide the giving of </w:t>
      </w:r>
      <w:r>
        <w:rPr>
          <w:rFonts w:ascii="Arial" w:eastAsia="Calibri" w:hAnsi="Arial" w:cs="Arial"/>
          <w:lang w:eastAsia="en-GB"/>
        </w:rPr>
        <w:t>relevant information to the patient</w:t>
      </w:r>
      <w:r w:rsidR="001E28E1">
        <w:rPr>
          <w:rFonts w:ascii="Arial" w:eastAsia="Calibri" w:hAnsi="Arial" w:cs="Arial"/>
          <w:lang w:eastAsia="en-GB"/>
        </w:rPr>
        <w:t xml:space="preserve">. For example, </w:t>
      </w:r>
      <w:r>
        <w:rPr>
          <w:rFonts w:ascii="Arial" w:eastAsia="Calibri" w:hAnsi="Arial" w:cs="Arial"/>
          <w:lang w:eastAsia="en-GB"/>
        </w:rPr>
        <w:t xml:space="preserve">the crib sheet included a standard message </w:t>
      </w:r>
      <w:r w:rsidRPr="009023DB">
        <w:rPr>
          <w:rFonts w:ascii="Arial" w:eastAsia="Calibri" w:hAnsi="Arial" w:cs="Arial"/>
          <w:i/>
          <w:iCs/>
          <w:lang w:eastAsia="en-GB"/>
        </w:rPr>
        <w:t xml:space="preserve">“This red patch on the QLF photograph shows bacteria </w:t>
      </w:r>
      <w:r w:rsidRPr="009023DB">
        <w:rPr>
          <w:rFonts w:ascii="Arial" w:eastAsia="Calibri" w:hAnsi="Arial" w:cs="Arial"/>
          <w:i/>
          <w:iCs/>
          <w:lang w:eastAsia="en-GB"/>
        </w:rPr>
        <w:lastRenderedPageBreak/>
        <w:t>which have not been cleaned by you for 2-3 days. If you do not improve tooth-brushing here you are highly likely to develop problems</w:t>
      </w:r>
      <w:r>
        <w:rPr>
          <w:rFonts w:ascii="Arial" w:eastAsia="Calibri" w:hAnsi="Arial" w:cs="Arial"/>
          <w:lang w:eastAsia="en-GB"/>
        </w:rPr>
        <w:t>.</w:t>
      </w:r>
      <w:r w:rsidRPr="009023DB">
        <w:rPr>
          <w:rFonts w:ascii="Arial" w:eastAsia="Calibri" w:hAnsi="Arial" w:cs="Arial"/>
          <w:i/>
          <w:iCs/>
          <w:lang w:eastAsia="en-GB"/>
        </w:rPr>
        <w:t>”</w:t>
      </w:r>
      <w:r w:rsidR="004576C6">
        <w:rPr>
          <w:rFonts w:ascii="Arial" w:eastAsia="Calibri" w:hAnsi="Arial" w:cs="Arial"/>
          <w:lang w:eastAsia="en-GB"/>
        </w:rPr>
        <w:t xml:space="preserve"> </w:t>
      </w:r>
      <w:r w:rsidR="00B302A6">
        <w:rPr>
          <w:rFonts w:ascii="Arial" w:eastAsia="Calibri" w:hAnsi="Arial" w:cs="Arial"/>
          <w:lang w:eastAsia="en-GB"/>
        </w:rPr>
        <w:t xml:space="preserve">Dentists </w:t>
      </w:r>
      <w:r w:rsidR="00B302A6" w:rsidRPr="00B302A6">
        <w:rPr>
          <w:rFonts w:ascii="Arial" w:eastAsia="Calibri" w:hAnsi="Arial" w:cs="Arial"/>
          <w:lang w:eastAsia="en-GB"/>
        </w:rPr>
        <w:t xml:space="preserve">were </w:t>
      </w:r>
      <w:r w:rsidR="00B302A6">
        <w:rPr>
          <w:rFonts w:ascii="Arial" w:eastAsia="Calibri" w:hAnsi="Arial" w:cs="Arial"/>
          <w:lang w:eastAsia="en-GB"/>
        </w:rPr>
        <w:t xml:space="preserve">also </w:t>
      </w:r>
      <w:r w:rsidR="00B302A6" w:rsidRPr="00B302A6">
        <w:rPr>
          <w:rFonts w:ascii="Arial" w:eastAsia="Calibri" w:hAnsi="Arial" w:cs="Arial"/>
          <w:lang w:eastAsia="en-GB"/>
        </w:rPr>
        <w:t>trained in the use of the T</w:t>
      </w:r>
      <w:r w:rsidR="00B302A6">
        <w:rPr>
          <w:rFonts w:ascii="Arial" w:eastAsia="Calibri" w:hAnsi="Arial" w:cs="Arial"/>
          <w:lang w:eastAsia="en-GB"/>
        </w:rPr>
        <w:t xml:space="preserve">raffic Light oral health risk </w:t>
      </w:r>
      <w:r w:rsidR="00B302A6" w:rsidRPr="00B302A6">
        <w:rPr>
          <w:rFonts w:ascii="Arial" w:eastAsia="Calibri" w:hAnsi="Arial" w:cs="Arial"/>
          <w:lang w:eastAsia="en-GB"/>
        </w:rPr>
        <w:t>algorithm</w:t>
      </w:r>
      <w:r w:rsidR="00B302A6">
        <w:rPr>
          <w:rFonts w:ascii="Arial" w:eastAsia="Calibri" w:hAnsi="Arial" w:cs="Arial"/>
          <w:lang w:eastAsia="en-GB"/>
        </w:rPr>
        <w:t>, and this was reinforced by providing w</w:t>
      </w:r>
      <w:r w:rsidR="00B302A6" w:rsidRPr="00B302A6">
        <w:rPr>
          <w:rFonts w:ascii="Arial" w:eastAsia="Calibri" w:hAnsi="Arial" w:cs="Arial"/>
          <w:lang w:eastAsia="en-GB"/>
        </w:rPr>
        <w:t xml:space="preserve">ritten </w:t>
      </w:r>
      <w:r w:rsidR="00B302A6">
        <w:rPr>
          <w:rFonts w:ascii="Arial" w:eastAsia="Calibri" w:hAnsi="Arial" w:cs="Arial"/>
          <w:lang w:eastAsia="en-GB"/>
        </w:rPr>
        <w:t xml:space="preserve">guidance </w:t>
      </w:r>
      <w:r w:rsidR="00B302A6" w:rsidRPr="00B302A6">
        <w:rPr>
          <w:rFonts w:ascii="Arial" w:eastAsia="Calibri" w:hAnsi="Arial" w:cs="Arial"/>
          <w:lang w:eastAsia="en-GB"/>
        </w:rPr>
        <w:t xml:space="preserve">(laminated copies) </w:t>
      </w:r>
      <w:r w:rsidR="00B302A6">
        <w:rPr>
          <w:rFonts w:ascii="Arial" w:eastAsia="Calibri" w:hAnsi="Arial" w:cs="Arial"/>
          <w:lang w:eastAsia="en-GB"/>
        </w:rPr>
        <w:t>on the risk categorisation system</w:t>
      </w:r>
      <w:r w:rsidR="00B302A6" w:rsidRPr="00B302A6">
        <w:rPr>
          <w:rFonts w:ascii="Arial" w:eastAsia="Calibri" w:hAnsi="Arial" w:cs="Arial"/>
          <w:lang w:eastAsia="en-GB"/>
        </w:rPr>
        <w:t xml:space="preserve"> </w:t>
      </w:r>
      <w:r w:rsidR="00B302A6">
        <w:rPr>
          <w:rFonts w:ascii="Arial" w:eastAsia="Calibri" w:hAnsi="Arial" w:cs="Arial"/>
          <w:lang w:eastAsia="en-GB"/>
        </w:rPr>
        <w:t>for the whole dental team</w:t>
      </w:r>
      <w:r w:rsidR="00B302A6" w:rsidRPr="00B302A6">
        <w:rPr>
          <w:rFonts w:ascii="Arial" w:eastAsia="Calibri" w:hAnsi="Arial" w:cs="Arial"/>
          <w:lang w:eastAsia="en-GB"/>
        </w:rPr>
        <w:t xml:space="preserve">. </w:t>
      </w:r>
      <w:r w:rsidR="004576C6" w:rsidRPr="004576C6">
        <w:rPr>
          <w:rFonts w:ascii="Arial" w:eastAsia="Calibri" w:hAnsi="Arial" w:cs="Arial"/>
          <w:lang w:eastAsia="en-GB"/>
        </w:rPr>
        <w:t>All practices received considerable</w:t>
      </w:r>
      <w:r w:rsidR="004576C6">
        <w:rPr>
          <w:rFonts w:ascii="Arial" w:eastAsia="Calibri" w:hAnsi="Arial" w:cs="Arial"/>
          <w:lang w:eastAsia="en-GB"/>
        </w:rPr>
        <w:t xml:space="preserve"> </w:t>
      </w:r>
      <w:r w:rsidR="004576C6" w:rsidRPr="004576C6">
        <w:rPr>
          <w:rFonts w:ascii="Arial" w:eastAsia="Calibri" w:hAnsi="Arial" w:cs="Arial"/>
          <w:lang w:eastAsia="en-GB"/>
        </w:rPr>
        <w:t xml:space="preserve">support </w:t>
      </w:r>
      <w:r w:rsidR="004576C6">
        <w:rPr>
          <w:rFonts w:ascii="Arial" w:eastAsia="Calibri" w:hAnsi="Arial" w:cs="Arial"/>
          <w:lang w:eastAsia="en-GB"/>
        </w:rPr>
        <w:t>and training</w:t>
      </w:r>
      <w:r w:rsidR="001E28E1">
        <w:rPr>
          <w:rFonts w:ascii="Arial" w:eastAsia="Calibri" w:hAnsi="Arial" w:cs="Arial"/>
          <w:lang w:eastAsia="en-GB"/>
        </w:rPr>
        <w:t xml:space="preserve"> from the research team</w:t>
      </w:r>
      <w:r w:rsidR="004576C6">
        <w:rPr>
          <w:rFonts w:ascii="Arial" w:eastAsia="Calibri" w:hAnsi="Arial" w:cs="Arial"/>
          <w:lang w:eastAsia="en-GB"/>
        </w:rPr>
        <w:t xml:space="preserve">: for example, one practice received 5 separate training sessions because of </w:t>
      </w:r>
      <w:r w:rsidR="004576C6" w:rsidRPr="004576C6">
        <w:rPr>
          <w:rFonts w:ascii="Arial" w:eastAsia="Calibri" w:hAnsi="Arial" w:cs="Arial"/>
          <w:lang w:eastAsia="en-GB"/>
        </w:rPr>
        <w:t>staff turnover.</w:t>
      </w:r>
    </w:p>
    <w:p w14:paraId="57B4ACE1" w14:textId="77777777" w:rsidR="008624A2" w:rsidRDefault="008624A2" w:rsidP="00E67625">
      <w:pPr>
        <w:spacing w:after="0" w:line="480" w:lineRule="auto"/>
        <w:ind w:firstLine="567"/>
        <w:rPr>
          <w:rFonts w:ascii="Arial" w:eastAsia="Calibri" w:hAnsi="Arial" w:cs="Arial"/>
          <w:lang w:eastAsia="en-GB"/>
        </w:rPr>
      </w:pPr>
    </w:p>
    <w:p w14:paraId="51A8C54A" w14:textId="29B66B61" w:rsidR="00BB5FF0" w:rsidRPr="00E67625" w:rsidRDefault="00912E0A" w:rsidP="00E67625">
      <w:pPr>
        <w:spacing w:after="0" w:line="480" w:lineRule="auto"/>
        <w:rPr>
          <w:rFonts w:ascii="Arial" w:eastAsia="Calibri" w:hAnsi="Arial" w:cs="Arial"/>
          <w:lang w:eastAsia="en-GB"/>
        </w:rPr>
      </w:pPr>
      <w:r>
        <w:rPr>
          <w:rFonts w:ascii="Arial" w:eastAsia="Calibri" w:hAnsi="Arial" w:cs="Arial"/>
          <w:u w:val="single"/>
          <w:lang w:eastAsia="en-GB"/>
        </w:rPr>
        <w:t xml:space="preserve">Participants </w:t>
      </w:r>
    </w:p>
    <w:p w14:paraId="566F35F9" w14:textId="251D7579" w:rsidR="0096652C" w:rsidRDefault="001C039D" w:rsidP="003E16DD">
      <w:pPr>
        <w:spacing w:after="0" w:line="480" w:lineRule="auto"/>
        <w:ind w:firstLine="567"/>
        <w:rPr>
          <w:rFonts w:ascii="Arial" w:eastAsia="Calibri" w:hAnsi="Arial" w:cs="Arial"/>
          <w:lang w:eastAsia="en-GB"/>
        </w:rPr>
      </w:pPr>
      <w:r w:rsidRPr="001C039D">
        <w:rPr>
          <w:rFonts w:ascii="Arial" w:eastAsia="Calibri" w:hAnsi="Arial" w:cs="Arial"/>
          <w:lang w:eastAsia="en-GB"/>
        </w:rPr>
        <w:t xml:space="preserve">Inclusion criteria were: adults (aged 18+) </w:t>
      </w:r>
      <w:r w:rsidR="00F0109A">
        <w:rPr>
          <w:rFonts w:ascii="Arial" w:eastAsia="Calibri" w:hAnsi="Arial" w:cs="Arial"/>
          <w:lang w:eastAsia="en-GB"/>
        </w:rPr>
        <w:t>with at least some teeth</w:t>
      </w:r>
      <w:r w:rsidR="00C826A8">
        <w:rPr>
          <w:rFonts w:ascii="Arial" w:eastAsia="Calibri" w:hAnsi="Arial" w:cs="Arial"/>
          <w:lang w:eastAsia="en-GB"/>
        </w:rPr>
        <w:t xml:space="preserve">, </w:t>
      </w:r>
      <w:r w:rsidR="007931A8">
        <w:rPr>
          <w:rFonts w:ascii="Arial" w:eastAsia="Calibri" w:hAnsi="Arial" w:cs="Arial"/>
          <w:lang w:eastAsia="en-GB"/>
        </w:rPr>
        <w:t xml:space="preserve">identified </w:t>
      </w:r>
      <w:r w:rsidR="00C4777B">
        <w:rPr>
          <w:rFonts w:ascii="Arial" w:eastAsia="Calibri" w:hAnsi="Arial" w:cs="Arial"/>
          <w:lang w:eastAsia="en-GB"/>
        </w:rPr>
        <w:t>as Red</w:t>
      </w:r>
      <w:r w:rsidR="009D435D">
        <w:rPr>
          <w:rFonts w:ascii="Arial" w:eastAsia="Calibri" w:hAnsi="Arial" w:cs="Arial"/>
          <w:lang w:eastAsia="en-GB"/>
        </w:rPr>
        <w:t xml:space="preserve"> or </w:t>
      </w:r>
      <w:r w:rsidR="00C4777B">
        <w:rPr>
          <w:rFonts w:ascii="Arial" w:eastAsia="Calibri" w:hAnsi="Arial" w:cs="Arial"/>
          <w:lang w:eastAsia="en-GB"/>
        </w:rPr>
        <w:t xml:space="preserve">Amber </w:t>
      </w:r>
      <w:r w:rsidR="009D435D">
        <w:rPr>
          <w:rFonts w:ascii="Arial" w:eastAsia="Calibri" w:hAnsi="Arial" w:cs="Arial"/>
          <w:lang w:eastAsia="en-GB"/>
        </w:rPr>
        <w:t xml:space="preserve">risk </w:t>
      </w:r>
      <w:r w:rsidR="00C4777B">
        <w:rPr>
          <w:rFonts w:ascii="Arial" w:eastAsia="Calibri" w:hAnsi="Arial" w:cs="Arial"/>
          <w:lang w:eastAsia="en-GB"/>
        </w:rPr>
        <w:t xml:space="preserve">for poor oral health using </w:t>
      </w:r>
      <w:r w:rsidR="00F0109A">
        <w:rPr>
          <w:rFonts w:ascii="Arial" w:eastAsia="Calibri" w:hAnsi="Arial" w:cs="Arial"/>
          <w:lang w:eastAsia="en-GB"/>
        </w:rPr>
        <w:t>the TL algorithm being piloted elsewhere in NHS practices.</w:t>
      </w:r>
      <w:r w:rsidR="00F0109A">
        <w:rPr>
          <w:rFonts w:ascii="Arial" w:eastAsia="Calibri" w:hAnsi="Arial" w:cs="Arial"/>
          <w:vertAlign w:val="superscript"/>
          <w:lang w:eastAsia="en-GB"/>
        </w:rPr>
        <w:t>2</w:t>
      </w:r>
      <w:r w:rsidR="000C1621">
        <w:rPr>
          <w:rFonts w:ascii="Arial" w:eastAsia="Calibri" w:hAnsi="Arial" w:cs="Arial"/>
          <w:vertAlign w:val="superscript"/>
          <w:lang w:eastAsia="en-GB"/>
        </w:rPr>
        <w:t>,1</w:t>
      </w:r>
      <w:r w:rsidR="001E1EB8">
        <w:rPr>
          <w:rFonts w:ascii="Arial" w:eastAsia="Calibri" w:hAnsi="Arial" w:cs="Arial"/>
          <w:vertAlign w:val="superscript"/>
          <w:lang w:eastAsia="en-GB"/>
        </w:rPr>
        <w:t>2</w:t>
      </w:r>
      <w:r w:rsidR="00530115">
        <w:rPr>
          <w:rFonts w:ascii="Arial" w:eastAsia="Calibri" w:hAnsi="Arial" w:cs="Arial"/>
          <w:lang w:eastAsia="en-GB"/>
        </w:rPr>
        <w:t xml:space="preserve"> </w:t>
      </w:r>
      <w:r>
        <w:rPr>
          <w:rFonts w:ascii="Arial" w:eastAsia="Calibri" w:hAnsi="Arial" w:cs="Arial"/>
          <w:lang w:eastAsia="en-GB"/>
        </w:rPr>
        <w:t xml:space="preserve">Exclusion criteria </w:t>
      </w:r>
      <w:r w:rsidR="00B75FBC" w:rsidRPr="00B75FBC">
        <w:rPr>
          <w:rFonts w:ascii="Arial" w:eastAsia="Calibri" w:hAnsi="Arial" w:cs="Arial"/>
          <w:lang w:eastAsia="en-GB"/>
        </w:rPr>
        <w:t>were</w:t>
      </w:r>
      <w:r>
        <w:rPr>
          <w:rFonts w:ascii="Arial" w:eastAsia="Calibri" w:hAnsi="Arial" w:cs="Arial"/>
          <w:lang w:eastAsia="en-GB"/>
        </w:rPr>
        <w:t>:</w:t>
      </w:r>
      <w:r w:rsidR="0083205E">
        <w:rPr>
          <w:rFonts w:ascii="Arial" w:eastAsia="Calibri" w:hAnsi="Arial" w:cs="Arial"/>
          <w:lang w:eastAsia="en-GB"/>
        </w:rPr>
        <w:t xml:space="preserve"> patients identified as ‘Green’ (low risk); patients attending for an emergency appointment (because a full check-up and risk assessment is not usual care); and patients with low English language ability who required an interpreter for appointments</w:t>
      </w:r>
      <w:r w:rsidR="00B75FBC" w:rsidRPr="00B75FBC">
        <w:rPr>
          <w:rFonts w:ascii="Arial" w:eastAsia="Calibri" w:hAnsi="Arial" w:cs="Arial"/>
          <w:lang w:eastAsia="en-GB"/>
        </w:rPr>
        <w:t>.</w:t>
      </w:r>
      <w:r w:rsidR="0083205E" w:rsidRPr="009023DB">
        <w:rPr>
          <w:rFonts w:ascii="Arial" w:eastAsia="Calibri" w:hAnsi="Arial" w:cs="Arial"/>
          <w:vertAlign w:val="superscript"/>
          <w:lang w:eastAsia="en-GB"/>
        </w:rPr>
        <w:t>12</w:t>
      </w:r>
      <w:r w:rsidR="009C5CC1">
        <w:t xml:space="preserve"> </w:t>
      </w:r>
      <w:r w:rsidRPr="001C039D">
        <w:rPr>
          <w:rFonts w:ascii="Arial" w:eastAsia="Calibri" w:hAnsi="Arial" w:cs="Arial"/>
          <w:lang w:eastAsia="en-GB"/>
        </w:rPr>
        <w:t>Patients were approached to take part by trained dental staff when making an appointment for an NHS dental check-up.</w:t>
      </w:r>
    </w:p>
    <w:p w14:paraId="1FA5DCCC" w14:textId="77777777" w:rsidR="00FC366E" w:rsidRPr="003E16DD" w:rsidRDefault="00FC366E" w:rsidP="006E15CF">
      <w:pPr>
        <w:spacing w:after="0" w:line="480" w:lineRule="auto"/>
        <w:rPr>
          <w:rFonts w:ascii="Arial" w:eastAsia="Calibri" w:hAnsi="Arial" w:cs="Arial"/>
          <w:lang w:eastAsia="en-GB"/>
        </w:rPr>
      </w:pPr>
    </w:p>
    <w:p w14:paraId="67632ACF" w14:textId="6B4BCFC9" w:rsidR="00530115" w:rsidRPr="00530115" w:rsidRDefault="00530115" w:rsidP="00530115">
      <w:pPr>
        <w:spacing w:after="0" w:line="480" w:lineRule="auto"/>
        <w:rPr>
          <w:rFonts w:ascii="Arial" w:eastAsia="Calibri" w:hAnsi="Arial" w:cs="Arial"/>
          <w:u w:val="single"/>
          <w:lang w:eastAsia="en-GB"/>
        </w:rPr>
      </w:pPr>
      <w:r w:rsidRPr="00530115">
        <w:rPr>
          <w:rFonts w:ascii="Arial" w:eastAsia="Calibri" w:hAnsi="Arial" w:cs="Arial"/>
          <w:u w:val="single"/>
          <w:lang w:eastAsia="en-GB"/>
        </w:rPr>
        <w:t>Randomisation</w:t>
      </w:r>
    </w:p>
    <w:p w14:paraId="6285B24F" w14:textId="70359EF8" w:rsidR="00BB5FF0" w:rsidRDefault="00DD4A07" w:rsidP="00530115">
      <w:pPr>
        <w:spacing w:after="0" w:line="480" w:lineRule="auto"/>
        <w:rPr>
          <w:rFonts w:ascii="Arial" w:eastAsia="Calibri" w:hAnsi="Arial" w:cs="Arial"/>
          <w:lang w:eastAsia="en-GB"/>
        </w:rPr>
      </w:pPr>
      <w:r>
        <w:rPr>
          <w:rFonts w:ascii="Arial" w:eastAsia="Calibri" w:hAnsi="Arial" w:cs="Arial"/>
          <w:lang w:eastAsia="en-GB"/>
        </w:rPr>
        <w:t xml:space="preserve">         </w:t>
      </w:r>
      <w:r w:rsidR="00530115">
        <w:rPr>
          <w:rFonts w:ascii="Arial" w:eastAsia="Calibri" w:hAnsi="Arial" w:cs="Arial"/>
          <w:lang w:eastAsia="en-GB"/>
        </w:rPr>
        <w:t xml:space="preserve">After enrolment reception staff </w:t>
      </w:r>
      <w:r w:rsidR="00C73BFD">
        <w:rPr>
          <w:rFonts w:ascii="Arial" w:eastAsia="Calibri" w:hAnsi="Arial" w:cs="Arial"/>
          <w:lang w:eastAsia="en-GB"/>
        </w:rPr>
        <w:t xml:space="preserve">randomised </w:t>
      </w:r>
      <w:r w:rsidR="00530115">
        <w:rPr>
          <w:rFonts w:ascii="Arial" w:eastAsia="Calibri" w:hAnsi="Arial" w:cs="Arial"/>
          <w:lang w:eastAsia="en-GB"/>
        </w:rPr>
        <w:t>patients to one of the 3 groups by taking sequentially numbered envelope</w:t>
      </w:r>
      <w:r w:rsidR="00645A6F">
        <w:rPr>
          <w:rFonts w:ascii="Arial" w:eastAsia="Calibri" w:hAnsi="Arial" w:cs="Arial"/>
          <w:lang w:eastAsia="en-GB"/>
        </w:rPr>
        <w:t>s</w:t>
      </w:r>
      <w:r w:rsidR="00530115">
        <w:rPr>
          <w:rFonts w:ascii="Arial" w:eastAsia="Calibri" w:hAnsi="Arial" w:cs="Arial"/>
          <w:lang w:eastAsia="en-GB"/>
        </w:rPr>
        <w:t xml:space="preserve">. </w:t>
      </w:r>
      <w:r w:rsidR="00C73BFD">
        <w:rPr>
          <w:rFonts w:ascii="Arial" w:eastAsia="Calibri" w:hAnsi="Arial" w:cs="Arial"/>
          <w:lang w:eastAsia="en-GB"/>
        </w:rPr>
        <w:t>Allocation was revealed when p</w:t>
      </w:r>
      <w:r w:rsidR="00530115">
        <w:rPr>
          <w:rFonts w:ascii="Arial" w:eastAsia="Calibri" w:hAnsi="Arial" w:cs="Arial"/>
          <w:lang w:eastAsia="en-GB"/>
        </w:rPr>
        <w:t>atients gave the envelope to the dental team in the surgery</w:t>
      </w:r>
      <w:r w:rsidR="00C73BFD">
        <w:rPr>
          <w:rFonts w:ascii="Arial" w:eastAsia="Calibri" w:hAnsi="Arial" w:cs="Arial"/>
          <w:lang w:eastAsia="en-GB"/>
        </w:rPr>
        <w:t xml:space="preserve"> to be opened </w:t>
      </w:r>
      <w:r w:rsidR="00530115">
        <w:rPr>
          <w:rFonts w:ascii="Arial" w:eastAsia="Calibri" w:hAnsi="Arial" w:cs="Arial"/>
          <w:lang w:eastAsia="en-GB"/>
        </w:rPr>
        <w:t>after the check-up had been completed</w:t>
      </w:r>
      <w:r w:rsidR="00C73BFD">
        <w:rPr>
          <w:rFonts w:ascii="Arial" w:eastAsia="Calibri" w:hAnsi="Arial" w:cs="Arial"/>
          <w:lang w:eastAsia="en-GB"/>
        </w:rPr>
        <w:t xml:space="preserve"> and before oral health </w:t>
      </w:r>
      <w:r w:rsidR="00530115">
        <w:rPr>
          <w:rFonts w:ascii="Arial" w:eastAsia="Calibri" w:hAnsi="Arial" w:cs="Arial"/>
          <w:lang w:eastAsia="en-GB"/>
        </w:rPr>
        <w:t xml:space="preserve">advice was given. The allocation sequence was </w:t>
      </w:r>
      <w:r w:rsidR="005D474C">
        <w:rPr>
          <w:rFonts w:ascii="Arial" w:eastAsia="Calibri" w:hAnsi="Arial" w:cs="Arial"/>
          <w:lang w:eastAsia="en-GB"/>
        </w:rPr>
        <w:t xml:space="preserve">generated </w:t>
      </w:r>
      <w:r w:rsidR="00530115">
        <w:rPr>
          <w:rFonts w:ascii="Arial" w:eastAsia="Calibri" w:hAnsi="Arial" w:cs="Arial"/>
          <w:lang w:eastAsia="en-GB"/>
        </w:rPr>
        <w:t xml:space="preserve">by the trial statistician using computer-generated random numbers </w:t>
      </w:r>
      <w:r w:rsidR="005D474C">
        <w:rPr>
          <w:rFonts w:ascii="Arial" w:eastAsia="Calibri" w:hAnsi="Arial" w:cs="Arial"/>
          <w:lang w:eastAsia="en-GB"/>
        </w:rPr>
        <w:t xml:space="preserve">with random permuted block size, </w:t>
      </w:r>
      <w:r w:rsidR="00C73BFD">
        <w:rPr>
          <w:rFonts w:ascii="Arial" w:eastAsia="Calibri" w:hAnsi="Arial" w:cs="Arial"/>
          <w:lang w:eastAsia="en-GB"/>
        </w:rPr>
        <w:t>stratifi</w:t>
      </w:r>
      <w:r w:rsidR="005D474C">
        <w:rPr>
          <w:rFonts w:ascii="Arial" w:eastAsia="Calibri" w:hAnsi="Arial" w:cs="Arial"/>
          <w:lang w:eastAsia="en-GB"/>
        </w:rPr>
        <w:t>ed by practice.</w:t>
      </w:r>
      <w:r w:rsidR="00C73BFD">
        <w:rPr>
          <w:rFonts w:ascii="Arial" w:eastAsia="Calibri" w:hAnsi="Arial" w:cs="Arial"/>
          <w:lang w:eastAsia="en-GB"/>
        </w:rPr>
        <w:t xml:space="preserve"> </w:t>
      </w:r>
      <w:r w:rsidR="00C826A8">
        <w:rPr>
          <w:rFonts w:ascii="Arial" w:eastAsia="Calibri" w:hAnsi="Arial" w:cs="Arial"/>
          <w:lang w:eastAsia="en-GB"/>
        </w:rPr>
        <w:t>A</w:t>
      </w:r>
      <w:r w:rsidR="00C73BFD">
        <w:rPr>
          <w:rFonts w:ascii="Arial" w:eastAsia="Calibri" w:hAnsi="Arial" w:cs="Arial"/>
          <w:lang w:eastAsia="en-GB"/>
        </w:rPr>
        <w:t xml:space="preserve"> researcher collecting 6 and 12-month follow</w:t>
      </w:r>
      <w:r w:rsidR="001E1EB8">
        <w:rPr>
          <w:rFonts w:ascii="Arial" w:eastAsia="Calibri" w:hAnsi="Arial" w:cs="Arial"/>
          <w:lang w:eastAsia="en-GB"/>
        </w:rPr>
        <w:t>-</w:t>
      </w:r>
      <w:r w:rsidR="00C73BFD">
        <w:rPr>
          <w:rFonts w:ascii="Arial" w:eastAsia="Calibri" w:hAnsi="Arial" w:cs="Arial"/>
          <w:lang w:eastAsia="en-GB"/>
        </w:rPr>
        <w:t xml:space="preserve">up data on behaviour change </w:t>
      </w:r>
      <w:r w:rsidR="001E1EB8">
        <w:rPr>
          <w:rFonts w:ascii="Arial" w:eastAsia="Calibri" w:hAnsi="Arial" w:cs="Arial"/>
          <w:lang w:eastAsia="en-GB"/>
        </w:rPr>
        <w:t xml:space="preserve">by telephone </w:t>
      </w:r>
      <w:r w:rsidR="00C73BFD">
        <w:rPr>
          <w:rFonts w:ascii="Arial" w:eastAsia="Calibri" w:hAnsi="Arial" w:cs="Arial"/>
          <w:lang w:eastAsia="en-GB"/>
        </w:rPr>
        <w:t>was blind to allocation.</w:t>
      </w:r>
    </w:p>
    <w:p w14:paraId="54209145" w14:textId="77777777" w:rsidR="008624A2" w:rsidRPr="00530115" w:rsidRDefault="008624A2" w:rsidP="00530115">
      <w:pPr>
        <w:spacing w:after="0" w:line="480" w:lineRule="auto"/>
        <w:rPr>
          <w:rFonts w:ascii="Arial" w:eastAsia="Calibri" w:hAnsi="Arial" w:cs="Arial"/>
          <w:lang w:eastAsia="en-GB"/>
        </w:rPr>
      </w:pPr>
    </w:p>
    <w:p w14:paraId="6BAC2DF4" w14:textId="78EC99FD" w:rsidR="007931A8" w:rsidRDefault="00C73BFD" w:rsidP="000C1621">
      <w:pPr>
        <w:spacing w:after="0" w:line="480" w:lineRule="auto"/>
        <w:rPr>
          <w:rFonts w:ascii="Arial" w:eastAsia="Calibri" w:hAnsi="Arial" w:cs="Arial"/>
          <w:u w:val="single"/>
          <w:lang w:eastAsia="en-GB"/>
        </w:rPr>
      </w:pPr>
      <w:r>
        <w:rPr>
          <w:rFonts w:ascii="Arial" w:eastAsia="Calibri" w:hAnsi="Arial" w:cs="Arial"/>
          <w:u w:val="single"/>
          <w:lang w:eastAsia="en-GB"/>
        </w:rPr>
        <w:t>Intervention</w:t>
      </w:r>
    </w:p>
    <w:p w14:paraId="27DC6484" w14:textId="45AA8B77" w:rsidR="00C73BFD" w:rsidRDefault="00C73BFD" w:rsidP="00DD4A07">
      <w:pPr>
        <w:spacing w:after="0" w:line="480" w:lineRule="auto"/>
        <w:ind w:firstLine="567"/>
        <w:rPr>
          <w:rFonts w:ascii="Arial" w:eastAsia="Calibri" w:hAnsi="Arial" w:cs="Arial"/>
          <w:lang w:eastAsia="en-GB"/>
        </w:rPr>
      </w:pPr>
      <w:r w:rsidRPr="00C73BFD">
        <w:rPr>
          <w:rFonts w:ascii="Arial" w:eastAsia="Calibri" w:hAnsi="Arial" w:cs="Arial"/>
          <w:lang w:eastAsia="en-GB"/>
        </w:rPr>
        <w:t xml:space="preserve">In </w:t>
      </w:r>
      <w:r>
        <w:rPr>
          <w:rFonts w:ascii="Arial" w:eastAsia="Calibri" w:hAnsi="Arial" w:cs="Arial"/>
          <w:lang w:eastAsia="en-GB"/>
        </w:rPr>
        <w:t xml:space="preserve">the TL arm, dentists gave patients </w:t>
      </w:r>
      <w:r w:rsidR="00D873B0">
        <w:rPr>
          <w:rFonts w:ascii="Arial" w:eastAsia="Calibri" w:hAnsi="Arial" w:cs="Arial"/>
          <w:lang w:eastAsia="en-GB"/>
        </w:rPr>
        <w:t xml:space="preserve">either </w:t>
      </w:r>
      <w:r w:rsidR="00C826A8">
        <w:rPr>
          <w:rFonts w:ascii="Arial" w:eastAsia="Calibri" w:hAnsi="Arial" w:cs="Arial"/>
          <w:lang w:eastAsia="en-GB"/>
        </w:rPr>
        <w:t xml:space="preserve">small </w:t>
      </w:r>
      <w:r w:rsidR="00D873B0">
        <w:rPr>
          <w:rFonts w:ascii="Arial" w:eastAsia="Calibri" w:hAnsi="Arial" w:cs="Arial"/>
          <w:lang w:eastAsia="en-GB"/>
        </w:rPr>
        <w:t xml:space="preserve">Red or Amber risk cards </w:t>
      </w:r>
      <w:r>
        <w:rPr>
          <w:rFonts w:ascii="Arial" w:eastAsia="Calibri" w:hAnsi="Arial" w:cs="Arial"/>
          <w:lang w:eastAsia="en-GB"/>
        </w:rPr>
        <w:t>(Fig</w:t>
      </w:r>
      <w:r w:rsidR="006031F0">
        <w:rPr>
          <w:rFonts w:ascii="Arial" w:eastAsia="Calibri" w:hAnsi="Arial" w:cs="Arial"/>
          <w:lang w:eastAsia="en-GB"/>
        </w:rPr>
        <w:t>ure</w:t>
      </w:r>
      <w:r>
        <w:rPr>
          <w:rFonts w:ascii="Arial" w:eastAsia="Calibri" w:hAnsi="Arial" w:cs="Arial"/>
          <w:lang w:eastAsia="en-GB"/>
        </w:rPr>
        <w:t xml:space="preserve"> 1</w:t>
      </w:r>
      <w:r w:rsidR="006031F0">
        <w:rPr>
          <w:rFonts w:ascii="Arial" w:eastAsia="Calibri" w:hAnsi="Arial" w:cs="Arial"/>
          <w:lang w:eastAsia="en-GB"/>
        </w:rPr>
        <w:t xml:space="preserve"> - </w:t>
      </w:r>
      <w:r w:rsidR="006031F0" w:rsidRPr="006031F0">
        <w:rPr>
          <w:rFonts w:ascii="Arial" w:eastAsia="Calibri" w:hAnsi="Arial" w:cs="Arial"/>
          <w:lang w:eastAsia="en-GB"/>
        </w:rPr>
        <w:t>Traffic Light intervention cards showing risk information</w:t>
      </w:r>
      <w:r>
        <w:rPr>
          <w:rFonts w:ascii="Arial" w:eastAsia="Calibri" w:hAnsi="Arial" w:cs="Arial"/>
          <w:lang w:eastAsia="en-GB"/>
        </w:rPr>
        <w:t xml:space="preserve">) </w:t>
      </w:r>
      <w:r w:rsidR="00C826A8">
        <w:rPr>
          <w:rFonts w:ascii="Arial" w:eastAsia="Calibri" w:hAnsi="Arial" w:cs="Arial"/>
          <w:lang w:eastAsia="en-GB"/>
        </w:rPr>
        <w:t xml:space="preserve">which </w:t>
      </w:r>
      <w:r w:rsidR="00D873B0">
        <w:rPr>
          <w:rFonts w:ascii="Arial" w:eastAsia="Calibri" w:hAnsi="Arial" w:cs="Arial"/>
          <w:lang w:eastAsia="en-GB"/>
        </w:rPr>
        <w:t xml:space="preserve">had </w:t>
      </w:r>
      <w:r>
        <w:rPr>
          <w:rFonts w:ascii="Arial" w:eastAsia="Calibri" w:hAnsi="Arial" w:cs="Arial"/>
          <w:lang w:eastAsia="en-GB"/>
        </w:rPr>
        <w:t xml:space="preserve">a message </w:t>
      </w:r>
      <w:r w:rsidR="00D873B0">
        <w:rPr>
          <w:rFonts w:ascii="Arial" w:eastAsia="Calibri" w:hAnsi="Arial" w:cs="Arial"/>
          <w:lang w:eastAsia="en-GB"/>
        </w:rPr>
        <w:t xml:space="preserve">on the </w:t>
      </w:r>
      <w:r w:rsidR="00D873B0">
        <w:rPr>
          <w:rFonts w:ascii="Arial" w:eastAsia="Calibri" w:hAnsi="Arial" w:cs="Arial"/>
          <w:lang w:eastAsia="en-GB"/>
        </w:rPr>
        <w:lastRenderedPageBreak/>
        <w:t xml:space="preserve">reverse </w:t>
      </w:r>
      <w:r>
        <w:rPr>
          <w:rFonts w:ascii="Arial" w:eastAsia="Calibri" w:hAnsi="Arial" w:cs="Arial"/>
          <w:lang w:eastAsia="en-GB"/>
        </w:rPr>
        <w:t xml:space="preserve">about how to reduce their </w:t>
      </w:r>
      <w:r w:rsidR="00C826A8">
        <w:rPr>
          <w:rFonts w:ascii="Arial" w:eastAsia="Calibri" w:hAnsi="Arial" w:cs="Arial"/>
          <w:lang w:eastAsia="en-GB"/>
        </w:rPr>
        <w:t xml:space="preserve">oral health </w:t>
      </w:r>
      <w:r>
        <w:rPr>
          <w:rFonts w:ascii="Arial" w:eastAsia="Calibri" w:hAnsi="Arial" w:cs="Arial"/>
          <w:lang w:eastAsia="en-GB"/>
        </w:rPr>
        <w:t>risk (Fig</w:t>
      </w:r>
      <w:r w:rsidR="006031F0">
        <w:rPr>
          <w:rFonts w:ascii="Arial" w:eastAsia="Calibri" w:hAnsi="Arial" w:cs="Arial"/>
          <w:lang w:eastAsia="en-GB"/>
        </w:rPr>
        <w:t>ure</w:t>
      </w:r>
      <w:r>
        <w:rPr>
          <w:rFonts w:ascii="Arial" w:eastAsia="Calibri" w:hAnsi="Arial" w:cs="Arial"/>
          <w:lang w:eastAsia="en-GB"/>
        </w:rPr>
        <w:t xml:space="preserve"> 2</w:t>
      </w:r>
      <w:r w:rsidR="006031F0">
        <w:rPr>
          <w:rFonts w:ascii="Arial" w:eastAsia="Calibri" w:hAnsi="Arial" w:cs="Arial"/>
          <w:lang w:eastAsia="en-GB"/>
        </w:rPr>
        <w:t xml:space="preserve"> - </w:t>
      </w:r>
      <w:r w:rsidR="006031F0" w:rsidRPr="006031F0">
        <w:rPr>
          <w:rFonts w:ascii="Arial" w:eastAsia="Calibri" w:hAnsi="Arial" w:cs="Arial"/>
          <w:lang w:eastAsia="en-GB"/>
        </w:rPr>
        <w:t>Information on how to reduce risk given to all three groups, including the control (verbal only) group</w:t>
      </w:r>
      <w:r>
        <w:rPr>
          <w:rFonts w:ascii="Arial" w:eastAsia="Calibri" w:hAnsi="Arial" w:cs="Arial"/>
          <w:lang w:eastAsia="en-GB"/>
        </w:rPr>
        <w:t>)</w:t>
      </w:r>
      <w:r w:rsidR="00014033">
        <w:rPr>
          <w:rFonts w:ascii="Arial" w:eastAsia="Calibri" w:hAnsi="Arial" w:cs="Arial"/>
          <w:lang w:eastAsia="en-GB"/>
        </w:rPr>
        <w:t>. This was explained by the dentist, who ticked the boxes which were most relevant to that patient. In the QLF arm, patients were shown a QLF photograph of their anterior teeth and received a copy printed as a credit-card, on the back of which again contained messages about how to reduce their risk (Fig</w:t>
      </w:r>
      <w:r w:rsidR="006031F0">
        <w:rPr>
          <w:rFonts w:ascii="Arial" w:eastAsia="Calibri" w:hAnsi="Arial" w:cs="Arial"/>
          <w:lang w:eastAsia="en-GB"/>
        </w:rPr>
        <w:t xml:space="preserve">ure </w:t>
      </w:r>
      <w:r w:rsidR="00014033">
        <w:rPr>
          <w:rFonts w:ascii="Arial" w:eastAsia="Calibri" w:hAnsi="Arial" w:cs="Arial"/>
          <w:lang w:eastAsia="en-GB"/>
        </w:rPr>
        <w:t>2</w:t>
      </w:r>
      <w:r w:rsidR="006031F0">
        <w:rPr>
          <w:rFonts w:ascii="Arial" w:eastAsia="Calibri" w:hAnsi="Arial" w:cs="Arial"/>
          <w:lang w:eastAsia="en-GB"/>
        </w:rPr>
        <w:t xml:space="preserve"> - </w:t>
      </w:r>
      <w:r w:rsidR="006031F0" w:rsidRPr="006031F0">
        <w:rPr>
          <w:rFonts w:ascii="Arial" w:eastAsia="Calibri" w:hAnsi="Arial" w:cs="Arial"/>
          <w:lang w:eastAsia="en-GB"/>
        </w:rPr>
        <w:t>Information on how to reduce risk given to all three groups, including the control (verbal only) group</w:t>
      </w:r>
      <w:r w:rsidR="00014033">
        <w:rPr>
          <w:rFonts w:ascii="Arial" w:eastAsia="Calibri" w:hAnsi="Arial" w:cs="Arial"/>
          <w:lang w:eastAsia="en-GB"/>
        </w:rPr>
        <w:t>). Dentists explained the photograph to patients – explaining any dark (demineralised) or red (mature plaque) areas on the picture.</w:t>
      </w:r>
    </w:p>
    <w:p w14:paraId="3AB53317" w14:textId="77777777" w:rsidR="008624A2" w:rsidRPr="00C73BFD" w:rsidRDefault="008624A2" w:rsidP="00DD4A07">
      <w:pPr>
        <w:spacing w:after="0" w:line="480" w:lineRule="auto"/>
        <w:ind w:firstLine="567"/>
        <w:rPr>
          <w:rFonts w:ascii="Arial" w:eastAsia="Calibri" w:hAnsi="Arial" w:cs="Arial"/>
          <w:lang w:eastAsia="en-GB"/>
        </w:rPr>
      </w:pPr>
    </w:p>
    <w:p w14:paraId="7851DF16" w14:textId="5960175C" w:rsidR="00C73BFD" w:rsidRDefault="00C73BFD" w:rsidP="000C1621">
      <w:pPr>
        <w:spacing w:after="0" w:line="480" w:lineRule="auto"/>
        <w:rPr>
          <w:rFonts w:ascii="Arial" w:eastAsia="Calibri" w:hAnsi="Arial" w:cs="Arial"/>
          <w:u w:val="single"/>
          <w:lang w:eastAsia="en-GB"/>
        </w:rPr>
      </w:pPr>
      <w:r>
        <w:rPr>
          <w:rFonts w:ascii="Arial" w:eastAsia="Calibri" w:hAnsi="Arial" w:cs="Arial"/>
          <w:u w:val="single"/>
          <w:lang w:eastAsia="en-GB"/>
        </w:rPr>
        <w:t>Control</w:t>
      </w:r>
    </w:p>
    <w:p w14:paraId="23FCF0A1" w14:textId="056B15D7" w:rsidR="00FC366E" w:rsidRDefault="00014033" w:rsidP="006E15CF">
      <w:pPr>
        <w:spacing w:after="0" w:line="480" w:lineRule="auto"/>
        <w:ind w:firstLine="567"/>
        <w:rPr>
          <w:rFonts w:ascii="Arial" w:eastAsia="Calibri" w:hAnsi="Arial" w:cs="Arial"/>
          <w:lang w:eastAsia="en-GB"/>
        </w:rPr>
      </w:pPr>
      <w:r>
        <w:rPr>
          <w:rFonts w:ascii="Arial" w:eastAsia="Calibri" w:hAnsi="Arial" w:cs="Arial"/>
          <w:lang w:eastAsia="en-GB"/>
        </w:rPr>
        <w:t xml:space="preserve">Dentists gave usual care </w:t>
      </w:r>
      <w:r w:rsidR="001E1EB8">
        <w:rPr>
          <w:rFonts w:ascii="Arial" w:eastAsia="Calibri" w:hAnsi="Arial" w:cs="Arial"/>
          <w:lang w:eastAsia="en-GB"/>
        </w:rPr>
        <w:t xml:space="preserve">(V) with </w:t>
      </w:r>
      <w:r>
        <w:rPr>
          <w:rFonts w:ascii="Arial" w:eastAsia="Calibri" w:hAnsi="Arial" w:cs="Arial"/>
          <w:lang w:eastAsia="en-GB"/>
        </w:rPr>
        <w:t xml:space="preserve">a card </w:t>
      </w:r>
      <w:r w:rsidR="001E1EB8">
        <w:rPr>
          <w:rFonts w:ascii="Arial" w:eastAsia="Calibri" w:hAnsi="Arial" w:cs="Arial"/>
          <w:lang w:eastAsia="en-GB"/>
        </w:rPr>
        <w:t xml:space="preserve">containing </w:t>
      </w:r>
      <w:r w:rsidR="00645A6F">
        <w:rPr>
          <w:rFonts w:ascii="Arial" w:eastAsia="Calibri" w:hAnsi="Arial" w:cs="Arial"/>
          <w:lang w:eastAsia="en-GB"/>
        </w:rPr>
        <w:t>the</w:t>
      </w:r>
      <w:r w:rsidR="001E1EB8">
        <w:rPr>
          <w:rFonts w:ascii="Arial" w:eastAsia="Calibri" w:hAnsi="Arial" w:cs="Arial"/>
          <w:lang w:eastAsia="en-GB"/>
        </w:rPr>
        <w:t xml:space="preserve"> checked list of any </w:t>
      </w:r>
      <w:r>
        <w:rPr>
          <w:rFonts w:ascii="Arial" w:eastAsia="Calibri" w:hAnsi="Arial" w:cs="Arial"/>
          <w:lang w:eastAsia="en-GB"/>
        </w:rPr>
        <w:t xml:space="preserve">messages </w:t>
      </w:r>
      <w:r w:rsidR="001E1EB8">
        <w:rPr>
          <w:rFonts w:ascii="Arial" w:eastAsia="Calibri" w:hAnsi="Arial" w:cs="Arial"/>
          <w:lang w:eastAsia="en-GB"/>
        </w:rPr>
        <w:t>covered</w:t>
      </w:r>
      <w:r w:rsidR="00645A6F">
        <w:rPr>
          <w:rFonts w:ascii="Arial" w:eastAsia="Calibri" w:hAnsi="Arial" w:cs="Arial"/>
          <w:lang w:eastAsia="en-GB"/>
        </w:rPr>
        <w:t xml:space="preserve"> (Fig</w:t>
      </w:r>
      <w:r w:rsidR="006031F0">
        <w:rPr>
          <w:rFonts w:ascii="Arial" w:eastAsia="Calibri" w:hAnsi="Arial" w:cs="Arial"/>
          <w:lang w:eastAsia="en-GB"/>
        </w:rPr>
        <w:t xml:space="preserve">ure </w:t>
      </w:r>
      <w:r w:rsidR="00645A6F">
        <w:rPr>
          <w:rFonts w:ascii="Arial" w:eastAsia="Calibri" w:hAnsi="Arial" w:cs="Arial"/>
          <w:lang w:eastAsia="en-GB"/>
        </w:rPr>
        <w:t>2</w:t>
      </w:r>
      <w:r w:rsidR="006031F0">
        <w:rPr>
          <w:rFonts w:ascii="Arial" w:eastAsia="Calibri" w:hAnsi="Arial" w:cs="Arial"/>
          <w:lang w:eastAsia="en-GB"/>
        </w:rPr>
        <w:t xml:space="preserve"> -</w:t>
      </w:r>
      <w:r w:rsidR="006031F0" w:rsidRPr="006031F0">
        <w:t xml:space="preserve"> </w:t>
      </w:r>
      <w:r w:rsidR="006031F0" w:rsidRPr="006031F0">
        <w:rPr>
          <w:rFonts w:ascii="Arial" w:eastAsia="Calibri" w:hAnsi="Arial" w:cs="Arial"/>
          <w:lang w:eastAsia="en-GB"/>
        </w:rPr>
        <w:t>Information on how to reduce risk given to all three groups, including the control (verbal only) group</w:t>
      </w:r>
      <w:r w:rsidR="00645A6F">
        <w:rPr>
          <w:rFonts w:ascii="Arial" w:eastAsia="Calibri" w:hAnsi="Arial" w:cs="Arial"/>
          <w:lang w:eastAsia="en-GB"/>
        </w:rPr>
        <w:t>)</w:t>
      </w:r>
      <w:r>
        <w:rPr>
          <w:rFonts w:ascii="Arial" w:eastAsia="Calibri" w:hAnsi="Arial" w:cs="Arial"/>
          <w:lang w:eastAsia="en-GB"/>
        </w:rPr>
        <w:t>. The reverse of the card was blank.</w:t>
      </w:r>
    </w:p>
    <w:p w14:paraId="34C76A7A" w14:textId="77777777" w:rsidR="00FC366E" w:rsidRPr="00014033" w:rsidRDefault="00FC366E" w:rsidP="00C37E0B">
      <w:pPr>
        <w:spacing w:after="0" w:line="480" w:lineRule="auto"/>
        <w:rPr>
          <w:rFonts w:ascii="Arial" w:eastAsia="Calibri" w:hAnsi="Arial" w:cs="Arial"/>
          <w:lang w:eastAsia="en-GB"/>
        </w:rPr>
      </w:pPr>
    </w:p>
    <w:p w14:paraId="1834CE4E" w14:textId="7E21E1A4" w:rsidR="00C73BFD" w:rsidRPr="001E1EB8" w:rsidRDefault="00C73BFD" w:rsidP="000C1621">
      <w:pPr>
        <w:spacing w:after="0" w:line="480" w:lineRule="auto"/>
        <w:rPr>
          <w:rFonts w:ascii="Arial" w:eastAsia="Calibri" w:hAnsi="Arial" w:cs="Arial"/>
          <w:u w:val="single"/>
          <w:lang w:eastAsia="en-GB"/>
        </w:rPr>
      </w:pPr>
      <w:r w:rsidRPr="001E1EB8">
        <w:rPr>
          <w:rFonts w:ascii="Arial" w:eastAsia="Calibri" w:hAnsi="Arial" w:cs="Arial"/>
          <w:u w:val="single"/>
          <w:lang w:eastAsia="en-GB"/>
        </w:rPr>
        <w:t>Outcomes</w:t>
      </w:r>
    </w:p>
    <w:p w14:paraId="3B61F768" w14:textId="40E613EE" w:rsidR="00813F00" w:rsidRPr="00C826A8" w:rsidRDefault="00813F00" w:rsidP="00DD4A07">
      <w:pPr>
        <w:pStyle w:val="ListParagraph"/>
        <w:numPr>
          <w:ilvl w:val="0"/>
          <w:numId w:val="19"/>
        </w:numPr>
        <w:spacing w:after="0" w:line="480" w:lineRule="auto"/>
        <w:ind w:hanging="153"/>
        <w:rPr>
          <w:rFonts w:ascii="Arial" w:eastAsia="Calibri" w:hAnsi="Arial" w:cs="Arial"/>
          <w:lang w:eastAsia="en-GB"/>
        </w:rPr>
      </w:pPr>
      <w:r w:rsidRPr="00C826A8">
        <w:rPr>
          <w:rFonts w:ascii="Arial" w:eastAsia="Calibri" w:hAnsi="Arial" w:cs="Arial"/>
          <w:lang w:eastAsia="en-GB"/>
        </w:rPr>
        <w:t>Primary outcome</w:t>
      </w:r>
    </w:p>
    <w:p w14:paraId="74DA3B93" w14:textId="6ED003D5" w:rsidR="001E1EB8" w:rsidRPr="00DE19C6" w:rsidRDefault="001E1EB8" w:rsidP="000C1621">
      <w:pPr>
        <w:spacing w:after="0" w:line="480" w:lineRule="auto"/>
        <w:rPr>
          <w:rFonts w:ascii="Arial" w:eastAsia="Calibri" w:hAnsi="Arial" w:cs="Arial"/>
          <w:lang w:eastAsia="en-GB"/>
        </w:rPr>
      </w:pPr>
      <w:r w:rsidRPr="001E1EB8">
        <w:rPr>
          <w:rFonts w:ascii="Arial" w:eastAsia="Calibri" w:hAnsi="Arial" w:cs="Arial"/>
          <w:lang w:eastAsia="en-GB"/>
        </w:rPr>
        <w:t>The primary outcome was Willingness-to-Pay</w:t>
      </w:r>
      <w:r w:rsidR="00FB46C4">
        <w:rPr>
          <w:rFonts w:ascii="Arial" w:eastAsia="Calibri" w:hAnsi="Arial" w:cs="Arial"/>
          <w:lang w:eastAsia="en-GB"/>
        </w:rPr>
        <w:t xml:space="preserve"> (WTP)</w:t>
      </w:r>
      <w:r w:rsidR="00EE63A7">
        <w:rPr>
          <w:rFonts w:ascii="Arial" w:eastAsia="Calibri" w:hAnsi="Arial" w:cs="Arial"/>
          <w:lang w:eastAsia="en-GB"/>
        </w:rPr>
        <w:t>,</w:t>
      </w:r>
      <w:r w:rsidR="002C0170">
        <w:rPr>
          <w:rFonts w:ascii="Arial" w:eastAsia="Calibri" w:hAnsi="Arial" w:cs="Arial"/>
          <w:lang w:eastAsia="en-GB"/>
        </w:rPr>
        <w:t xml:space="preserve"> an economic measure which  quantifies individuals’ preferences for services or goods, </w:t>
      </w:r>
      <w:r w:rsidR="002C0170" w:rsidRPr="002C0170">
        <w:rPr>
          <w:rFonts w:ascii="Arial" w:eastAsia="Calibri" w:hAnsi="Arial" w:cs="Arial"/>
          <w:lang w:eastAsia="en-GB"/>
        </w:rPr>
        <w:t>increa</w:t>
      </w:r>
      <w:r w:rsidR="002C0170">
        <w:rPr>
          <w:rFonts w:ascii="Arial" w:eastAsia="Calibri" w:hAnsi="Arial" w:cs="Arial"/>
          <w:lang w:eastAsia="en-GB"/>
        </w:rPr>
        <w:t>singly used in the health context.</w:t>
      </w:r>
      <w:r w:rsidR="000626AA" w:rsidRPr="000626AA">
        <w:rPr>
          <w:rFonts w:ascii="Arial" w:eastAsia="Calibri" w:hAnsi="Arial" w:cs="Arial"/>
          <w:vertAlign w:val="superscript"/>
          <w:lang w:eastAsia="en-GB"/>
        </w:rPr>
        <w:t>13</w:t>
      </w:r>
      <w:r w:rsidR="000626AA">
        <w:rPr>
          <w:rFonts w:ascii="Arial" w:eastAsia="Calibri" w:hAnsi="Arial" w:cs="Arial"/>
          <w:lang w:eastAsia="en-GB"/>
        </w:rPr>
        <w:t xml:space="preserve"> </w:t>
      </w:r>
      <w:r w:rsidR="002F2A3F">
        <w:rPr>
          <w:rFonts w:ascii="Arial" w:eastAsia="Calibri" w:hAnsi="Arial" w:cs="Arial"/>
          <w:lang w:eastAsia="en-GB"/>
        </w:rPr>
        <w:t xml:space="preserve"> WTP </w:t>
      </w:r>
      <w:r w:rsidRPr="001E1EB8">
        <w:rPr>
          <w:rFonts w:ascii="Arial" w:eastAsia="Calibri" w:hAnsi="Arial" w:cs="Arial"/>
          <w:lang w:eastAsia="en-GB"/>
        </w:rPr>
        <w:t xml:space="preserve">involves identifying the most a consumer would be willing to spend on one unit of a good or service and is viewed as both sensitive enough to detect small changes in preferences, as well as </w:t>
      </w:r>
      <w:r w:rsidR="002F2A3F">
        <w:rPr>
          <w:rFonts w:ascii="Arial" w:eastAsia="Calibri" w:hAnsi="Arial" w:cs="Arial"/>
          <w:lang w:eastAsia="en-GB"/>
        </w:rPr>
        <w:t xml:space="preserve">practical enough </w:t>
      </w:r>
      <w:r w:rsidRPr="001E1EB8">
        <w:rPr>
          <w:rFonts w:ascii="Arial" w:eastAsia="Calibri" w:hAnsi="Arial" w:cs="Arial"/>
          <w:lang w:eastAsia="en-GB"/>
        </w:rPr>
        <w:t>to use in a dental setting.</w:t>
      </w:r>
      <w:r w:rsidR="002F2A3F" w:rsidRPr="002F2A3F">
        <w:rPr>
          <w:rFonts w:ascii="Arial" w:eastAsia="Calibri" w:hAnsi="Arial" w:cs="Arial"/>
          <w:vertAlign w:val="superscript"/>
          <w:lang w:eastAsia="en-GB"/>
        </w:rPr>
        <w:t>14</w:t>
      </w:r>
      <w:r w:rsidR="002F2A3F">
        <w:rPr>
          <w:rFonts w:ascii="Arial" w:eastAsia="Calibri" w:hAnsi="Arial" w:cs="Arial"/>
          <w:vertAlign w:val="superscript"/>
          <w:lang w:eastAsia="en-GB"/>
        </w:rPr>
        <w:t>,15</w:t>
      </w:r>
      <w:r w:rsidR="00A456F6">
        <w:rPr>
          <w:rFonts w:ascii="Arial" w:eastAsia="Calibri" w:hAnsi="Arial" w:cs="Arial"/>
          <w:vertAlign w:val="superscript"/>
          <w:lang w:eastAsia="en-GB"/>
        </w:rPr>
        <w:t xml:space="preserve"> </w:t>
      </w:r>
      <w:r w:rsidR="00A456F6">
        <w:rPr>
          <w:rFonts w:ascii="Arial" w:eastAsia="Calibri" w:hAnsi="Arial" w:cs="Arial"/>
          <w:lang w:eastAsia="en-GB"/>
        </w:rPr>
        <w:t xml:space="preserve"> After enrolment, and before their dental check-up, </w:t>
      </w:r>
      <w:r w:rsidR="00813F00">
        <w:rPr>
          <w:rFonts w:ascii="Arial" w:eastAsia="Calibri" w:hAnsi="Arial" w:cs="Arial"/>
          <w:lang w:eastAsia="en-GB"/>
        </w:rPr>
        <w:t>trained dental staff guided participants to use a Tablet PC to respond to a WTP task and questionnaire, onto which data was directly entered. A</w:t>
      </w:r>
      <w:r w:rsidR="00A456F6">
        <w:rPr>
          <w:rFonts w:ascii="Arial" w:eastAsia="Calibri" w:hAnsi="Arial" w:cs="Arial"/>
          <w:lang w:eastAsia="en-GB"/>
        </w:rPr>
        <w:t xml:space="preserve">ll patients were </w:t>
      </w:r>
      <w:r w:rsidR="00813F00">
        <w:rPr>
          <w:rFonts w:ascii="Arial" w:eastAsia="Calibri" w:hAnsi="Arial" w:cs="Arial"/>
          <w:lang w:eastAsia="en-GB"/>
        </w:rPr>
        <w:t xml:space="preserve">first </w:t>
      </w:r>
      <w:r w:rsidR="00A456F6">
        <w:rPr>
          <w:rFonts w:ascii="Arial" w:eastAsia="Calibri" w:hAnsi="Arial" w:cs="Arial"/>
          <w:lang w:eastAsia="en-GB"/>
        </w:rPr>
        <w:t xml:space="preserve">given descriptions and sample images of the 3 risk information formats (V, TL and QLF), </w:t>
      </w:r>
      <w:r w:rsidR="00813F00">
        <w:rPr>
          <w:rFonts w:ascii="Arial" w:eastAsia="Calibri" w:hAnsi="Arial" w:cs="Arial"/>
          <w:lang w:eastAsia="en-GB"/>
        </w:rPr>
        <w:t xml:space="preserve">and asked to rank them in order. Participants were then asked to read a script which emphasised that the next exercise was about value rather than price and which encouraged budget constrained and realistic responses. They were then presented with a series of virtual cards with different values from 50 pence to £150 (randomly ordered) and asked to </w:t>
      </w:r>
      <w:r w:rsidR="00813F00">
        <w:rPr>
          <w:rFonts w:ascii="Arial" w:eastAsia="Calibri" w:hAnsi="Arial" w:cs="Arial"/>
          <w:lang w:eastAsia="en-GB"/>
        </w:rPr>
        <w:lastRenderedPageBreak/>
        <w:t xml:space="preserve">drag these into one of three boxes: </w:t>
      </w:r>
      <w:r w:rsidR="00813F00" w:rsidRPr="00A95BCF">
        <w:rPr>
          <w:rFonts w:ascii="Arial" w:eastAsia="Calibri" w:hAnsi="Arial" w:cs="Arial"/>
          <w:i/>
          <w:lang w:eastAsia="en-GB"/>
        </w:rPr>
        <w:t>Would pay/Wouldn’t Pay/Not sure</w:t>
      </w:r>
      <w:r w:rsidR="00881F0B">
        <w:rPr>
          <w:rFonts w:ascii="Arial" w:eastAsia="Calibri" w:hAnsi="Arial" w:cs="Arial"/>
          <w:i/>
          <w:lang w:eastAsia="en-GB"/>
        </w:rPr>
        <w:t xml:space="preserve"> </w:t>
      </w:r>
      <w:r w:rsidR="00881F0B">
        <w:rPr>
          <w:rFonts w:ascii="Arial" w:eastAsia="Calibri" w:hAnsi="Arial" w:cs="Arial"/>
          <w:lang w:eastAsia="en-GB"/>
        </w:rPr>
        <w:t>(the shuffled card method)</w:t>
      </w:r>
      <w:r w:rsidR="00813F00">
        <w:rPr>
          <w:rFonts w:ascii="Arial" w:eastAsia="Calibri" w:hAnsi="Arial" w:cs="Arial"/>
          <w:lang w:eastAsia="en-GB"/>
        </w:rPr>
        <w:t>.</w:t>
      </w:r>
      <w:r w:rsidR="00A95BCF">
        <w:rPr>
          <w:rFonts w:ascii="Arial" w:eastAsia="Calibri" w:hAnsi="Arial" w:cs="Arial"/>
          <w:lang w:eastAsia="en-GB"/>
        </w:rPr>
        <w:t xml:space="preserve"> Collection of WTP data </w:t>
      </w:r>
      <w:r w:rsidR="00881F0B">
        <w:rPr>
          <w:rFonts w:ascii="Arial" w:eastAsia="Calibri" w:hAnsi="Arial" w:cs="Arial"/>
          <w:lang w:eastAsia="en-GB"/>
        </w:rPr>
        <w:t xml:space="preserve">also </w:t>
      </w:r>
      <w:r w:rsidR="00A95BCF">
        <w:rPr>
          <w:rFonts w:ascii="Arial" w:eastAsia="Calibri" w:hAnsi="Arial" w:cs="Arial"/>
          <w:lang w:eastAsia="en-GB"/>
        </w:rPr>
        <w:t>used an incremental approach and follow</w:t>
      </w:r>
      <w:r w:rsidR="00881F0B">
        <w:rPr>
          <w:rFonts w:ascii="Arial" w:eastAsia="Calibri" w:hAnsi="Arial" w:cs="Arial"/>
          <w:lang w:eastAsia="en-GB"/>
        </w:rPr>
        <w:t>-</w:t>
      </w:r>
      <w:r w:rsidR="00A95BCF">
        <w:rPr>
          <w:rFonts w:ascii="Arial" w:eastAsia="Calibri" w:hAnsi="Arial" w:cs="Arial"/>
          <w:lang w:eastAsia="en-GB"/>
        </w:rPr>
        <w:t>up questions to discriminate between protest zeros (unwillingness to engage in the task), and true zeros (value rated as zero).</w:t>
      </w:r>
      <w:r w:rsidR="002C7709" w:rsidRPr="002C7709">
        <w:rPr>
          <w:rFonts w:ascii="Arial" w:eastAsia="Calibri" w:hAnsi="Arial" w:cs="Arial"/>
          <w:vertAlign w:val="superscript"/>
          <w:lang w:eastAsia="en-GB"/>
        </w:rPr>
        <w:t>12,</w:t>
      </w:r>
      <w:r w:rsidR="00A95BCF" w:rsidRPr="00A95BCF">
        <w:rPr>
          <w:rFonts w:ascii="Arial" w:eastAsia="Calibri" w:hAnsi="Arial" w:cs="Arial"/>
          <w:vertAlign w:val="superscript"/>
          <w:lang w:eastAsia="en-GB"/>
        </w:rPr>
        <w:t>16</w:t>
      </w:r>
      <w:r w:rsidR="00DE19C6">
        <w:rPr>
          <w:rFonts w:ascii="Arial" w:eastAsia="Calibri" w:hAnsi="Arial" w:cs="Arial"/>
          <w:vertAlign w:val="superscript"/>
          <w:lang w:eastAsia="en-GB"/>
        </w:rPr>
        <w:t xml:space="preserve">  </w:t>
      </w:r>
      <w:r w:rsidR="00DE19C6" w:rsidRPr="00DE19C6">
        <w:rPr>
          <w:rFonts w:ascii="Arial" w:eastAsia="Calibri" w:hAnsi="Arial" w:cs="Arial"/>
          <w:lang w:eastAsia="en-GB"/>
        </w:rPr>
        <w:t>WTP</w:t>
      </w:r>
      <w:r w:rsidR="00DE19C6">
        <w:rPr>
          <w:rFonts w:ascii="Arial" w:eastAsia="Calibri" w:hAnsi="Arial" w:cs="Arial"/>
          <w:lang w:eastAsia="en-GB"/>
        </w:rPr>
        <w:t xml:space="preserve"> </w:t>
      </w:r>
      <w:r w:rsidR="00DE19C6" w:rsidRPr="00DE19C6">
        <w:rPr>
          <w:rFonts w:ascii="Arial" w:eastAsia="Calibri" w:hAnsi="Arial" w:cs="Arial"/>
          <w:lang w:eastAsia="en-GB"/>
        </w:rPr>
        <w:t>was elicited first for the least preferred intervention and then the extra WTP for the next preferred was elicited followed by the extra WTP for the most preferred</w:t>
      </w:r>
      <w:r w:rsidR="00DE19C6">
        <w:rPr>
          <w:rFonts w:ascii="Arial" w:eastAsia="Calibri" w:hAnsi="Arial" w:cs="Arial"/>
          <w:lang w:eastAsia="en-GB"/>
        </w:rPr>
        <w:t xml:space="preserve"> (i.e.</w:t>
      </w:r>
      <w:r w:rsidR="00DE19C6" w:rsidRPr="00DE19C6">
        <w:rPr>
          <w:rFonts w:ascii="Arial" w:eastAsia="Calibri" w:hAnsi="Arial" w:cs="Arial"/>
          <w:lang w:eastAsia="en-GB"/>
        </w:rPr>
        <w:t xml:space="preserve"> WTP for the most preferred </w:t>
      </w:r>
      <w:r w:rsidR="00DE19C6">
        <w:rPr>
          <w:rFonts w:ascii="Arial" w:eastAsia="Calibri" w:hAnsi="Arial" w:cs="Arial"/>
          <w:lang w:eastAsia="en-GB"/>
        </w:rPr>
        <w:t>wa</w:t>
      </w:r>
      <w:r w:rsidR="00DE19C6" w:rsidRPr="00DE19C6">
        <w:rPr>
          <w:rFonts w:ascii="Arial" w:eastAsia="Calibri" w:hAnsi="Arial" w:cs="Arial"/>
          <w:lang w:eastAsia="en-GB"/>
        </w:rPr>
        <w:t>s an addition of all 3 values</w:t>
      </w:r>
      <w:r w:rsidR="00DE19C6">
        <w:rPr>
          <w:rFonts w:ascii="Arial" w:eastAsia="Calibri" w:hAnsi="Arial" w:cs="Arial"/>
          <w:lang w:eastAsia="en-GB"/>
        </w:rPr>
        <w:t>)</w:t>
      </w:r>
      <w:r w:rsidR="00DE19C6" w:rsidRPr="00DE19C6">
        <w:rPr>
          <w:rFonts w:ascii="Arial" w:eastAsia="Calibri" w:hAnsi="Arial" w:cs="Arial"/>
          <w:lang w:eastAsia="en-GB"/>
        </w:rPr>
        <w:t>.</w:t>
      </w:r>
      <w:r w:rsidR="008F439B" w:rsidRPr="008F439B">
        <w:rPr>
          <w:rFonts w:ascii="Arial" w:eastAsia="Calibri" w:hAnsi="Arial" w:cs="Arial"/>
          <w:vertAlign w:val="superscript"/>
          <w:lang w:eastAsia="en-GB"/>
        </w:rPr>
        <w:t>17</w:t>
      </w:r>
      <w:r w:rsidR="00DE19C6">
        <w:rPr>
          <w:rFonts w:ascii="Arial" w:eastAsia="Calibri" w:hAnsi="Arial" w:cs="Arial"/>
          <w:lang w:eastAsia="en-GB"/>
        </w:rPr>
        <w:t xml:space="preserve">  After patients had been randomised and received one of the 3 types of information</w:t>
      </w:r>
      <w:r w:rsidR="006F6895">
        <w:rPr>
          <w:rFonts w:ascii="Arial" w:eastAsia="Calibri" w:hAnsi="Arial" w:cs="Arial"/>
          <w:lang w:eastAsia="en-GB"/>
        </w:rPr>
        <w:t xml:space="preserve"> during their check-up</w:t>
      </w:r>
      <w:r w:rsidR="00DE19C6">
        <w:rPr>
          <w:rFonts w:ascii="Arial" w:eastAsia="Calibri" w:hAnsi="Arial" w:cs="Arial"/>
          <w:lang w:eastAsia="en-GB"/>
        </w:rPr>
        <w:t>, they returned to the Tablet task, and were reminded of the value they had previously given for the method they received. They were given the option to revise this, with new values collected using an open-ended question.</w:t>
      </w:r>
    </w:p>
    <w:p w14:paraId="7BEAA289" w14:textId="32C8354E" w:rsidR="00C10FF0" w:rsidRPr="00C10FF0" w:rsidRDefault="00C10FF0" w:rsidP="00C10FF0">
      <w:pPr>
        <w:pStyle w:val="ListParagraph"/>
        <w:numPr>
          <w:ilvl w:val="0"/>
          <w:numId w:val="19"/>
        </w:numPr>
        <w:spacing w:after="0" w:line="480" w:lineRule="auto"/>
        <w:rPr>
          <w:rFonts w:ascii="Arial" w:eastAsia="Calibri" w:hAnsi="Arial" w:cs="Arial"/>
          <w:lang w:eastAsia="en-GB"/>
        </w:rPr>
      </w:pPr>
      <w:r w:rsidRPr="00C10FF0">
        <w:rPr>
          <w:rFonts w:ascii="Arial" w:eastAsia="Calibri" w:hAnsi="Arial" w:cs="Arial"/>
          <w:lang w:eastAsia="en-GB"/>
        </w:rPr>
        <w:t>Secondary outcomes</w:t>
      </w:r>
      <w:r>
        <w:rPr>
          <w:rFonts w:ascii="Arial" w:eastAsia="Calibri" w:hAnsi="Arial" w:cs="Arial"/>
          <w:lang w:eastAsia="en-GB"/>
        </w:rPr>
        <w:t xml:space="preserve"> (</w:t>
      </w:r>
      <w:r w:rsidR="00F747FF">
        <w:rPr>
          <w:rFonts w:ascii="Arial" w:eastAsia="Calibri" w:hAnsi="Arial" w:cs="Arial"/>
          <w:lang w:eastAsia="en-GB"/>
        </w:rPr>
        <w:t>self-</w:t>
      </w:r>
      <w:r w:rsidR="00E90277">
        <w:rPr>
          <w:rFonts w:ascii="Arial" w:eastAsia="Calibri" w:hAnsi="Arial" w:cs="Arial"/>
          <w:lang w:eastAsia="en-GB"/>
        </w:rPr>
        <w:t xml:space="preserve">perceived </w:t>
      </w:r>
      <w:r w:rsidR="00F747FF">
        <w:rPr>
          <w:rFonts w:ascii="Arial" w:eastAsia="Calibri" w:hAnsi="Arial" w:cs="Arial"/>
          <w:lang w:eastAsia="en-GB"/>
        </w:rPr>
        <w:t>oral health</w:t>
      </w:r>
      <w:r w:rsidR="00602153" w:rsidRPr="00602153">
        <w:t xml:space="preserve"> </w:t>
      </w:r>
      <w:r w:rsidR="00602153" w:rsidRPr="005F050A">
        <w:rPr>
          <w:rFonts w:ascii="Arial" w:hAnsi="Arial" w:cs="Arial"/>
        </w:rPr>
        <w:t>and or</w:t>
      </w:r>
      <w:r w:rsidR="00602153" w:rsidRPr="00602153">
        <w:rPr>
          <w:rFonts w:ascii="Arial" w:eastAsia="Calibri" w:hAnsi="Arial" w:cs="Arial"/>
          <w:lang w:eastAsia="en-GB"/>
        </w:rPr>
        <w:t>al health behaviours</w:t>
      </w:r>
      <w:r>
        <w:rPr>
          <w:rFonts w:ascii="Arial" w:eastAsia="Calibri" w:hAnsi="Arial" w:cs="Arial"/>
          <w:lang w:eastAsia="en-GB"/>
        </w:rPr>
        <w:t>)</w:t>
      </w:r>
    </w:p>
    <w:p w14:paraId="52BC0519" w14:textId="5CC68FCD" w:rsidR="00C10FF0" w:rsidRDefault="005F050A" w:rsidP="00F747FF">
      <w:pPr>
        <w:spacing w:after="0" w:line="480" w:lineRule="auto"/>
        <w:rPr>
          <w:rFonts w:ascii="Arial" w:eastAsia="Calibri" w:hAnsi="Arial" w:cs="Arial"/>
          <w:lang w:eastAsia="en-GB"/>
        </w:rPr>
      </w:pPr>
      <w:r w:rsidRPr="005F050A">
        <w:rPr>
          <w:rFonts w:ascii="Arial" w:eastAsia="Calibri" w:hAnsi="Arial" w:cs="Arial"/>
          <w:lang w:eastAsia="en-GB"/>
        </w:rPr>
        <w:t>S</w:t>
      </w:r>
      <w:r w:rsidR="00E90277" w:rsidRPr="005F050A">
        <w:rPr>
          <w:rFonts w:ascii="Arial" w:eastAsia="Calibri" w:hAnsi="Arial" w:cs="Arial"/>
          <w:lang w:eastAsia="en-GB"/>
        </w:rPr>
        <w:t>elf-perceived oral health was</w:t>
      </w:r>
      <w:r w:rsidR="00514118" w:rsidRPr="005F050A">
        <w:rPr>
          <w:rFonts w:ascii="Arial" w:hAnsi="Arial" w:cs="Arial"/>
        </w:rPr>
        <w:t xml:space="preserve"> </w:t>
      </w:r>
      <w:r w:rsidRPr="005F050A">
        <w:rPr>
          <w:rFonts w:ascii="Arial" w:hAnsi="Arial" w:cs="Arial"/>
        </w:rPr>
        <w:t>measured</w:t>
      </w:r>
      <w:r w:rsidRPr="005F050A">
        <w:rPr>
          <w:rFonts w:ascii="Arial" w:eastAsia="Calibri" w:hAnsi="Arial" w:cs="Arial"/>
          <w:lang w:eastAsia="en-GB"/>
        </w:rPr>
        <w:t xml:space="preserve"> </w:t>
      </w:r>
      <w:r>
        <w:rPr>
          <w:rFonts w:ascii="Arial" w:eastAsia="Calibri" w:hAnsi="Arial" w:cs="Arial"/>
          <w:lang w:eastAsia="en-GB"/>
        </w:rPr>
        <w:t>by responses to ‘Would you say your dental health (mouth, teeth and/or dentures) was1=very good to 5= very poor.</w:t>
      </w:r>
      <w:r w:rsidR="008F439B">
        <w:rPr>
          <w:rFonts w:ascii="Arial" w:eastAsia="Calibri" w:hAnsi="Arial" w:cs="Arial"/>
          <w:vertAlign w:val="superscript"/>
          <w:lang w:eastAsia="en-GB"/>
        </w:rPr>
        <w:t>18</w:t>
      </w:r>
      <w:r>
        <w:rPr>
          <w:rFonts w:ascii="Arial" w:eastAsia="Calibri" w:hAnsi="Arial" w:cs="Arial"/>
          <w:lang w:eastAsia="en-GB"/>
        </w:rPr>
        <w:t xml:space="preserve"> </w:t>
      </w:r>
      <w:r w:rsidR="00514118" w:rsidRPr="005F050A">
        <w:rPr>
          <w:rFonts w:ascii="Arial" w:eastAsia="Calibri" w:hAnsi="Arial" w:cs="Arial"/>
          <w:lang w:eastAsia="en-GB"/>
        </w:rPr>
        <w:t xml:space="preserve">ANCOVA analyses </w:t>
      </w:r>
      <w:r>
        <w:rPr>
          <w:rFonts w:ascii="Arial" w:eastAsia="Calibri" w:hAnsi="Arial" w:cs="Arial"/>
          <w:lang w:eastAsia="en-GB"/>
        </w:rPr>
        <w:t xml:space="preserve">explored </w:t>
      </w:r>
      <w:r w:rsidR="00514118" w:rsidRPr="005F050A">
        <w:rPr>
          <w:rFonts w:ascii="Arial" w:eastAsia="Calibri" w:hAnsi="Arial" w:cs="Arial"/>
          <w:lang w:eastAsia="en-GB"/>
        </w:rPr>
        <w:t xml:space="preserve">whether information type influenced </w:t>
      </w:r>
      <w:r>
        <w:rPr>
          <w:rFonts w:ascii="Arial" w:eastAsia="Calibri" w:hAnsi="Arial" w:cs="Arial"/>
          <w:lang w:eastAsia="en-GB"/>
        </w:rPr>
        <w:t xml:space="preserve">any change between </w:t>
      </w:r>
      <w:r w:rsidRPr="005F050A">
        <w:rPr>
          <w:rFonts w:ascii="Arial" w:eastAsia="Calibri" w:hAnsi="Arial" w:cs="Arial"/>
          <w:lang w:eastAsia="en-GB"/>
        </w:rPr>
        <w:t xml:space="preserve">baseline </w:t>
      </w:r>
      <w:r>
        <w:rPr>
          <w:rFonts w:ascii="Arial" w:eastAsia="Calibri" w:hAnsi="Arial" w:cs="Arial"/>
          <w:lang w:eastAsia="en-GB"/>
        </w:rPr>
        <w:t>and follow-up scores</w:t>
      </w:r>
      <w:r w:rsidR="007D20D0">
        <w:rPr>
          <w:rFonts w:ascii="Arial" w:eastAsia="Calibri" w:hAnsi="Arial" w:cs="Arial"/>
          <w:lang w:eastAsia="en-GB"/>
        </w:rPr>
        <w:t xml:space="preserve">. </w:t>
      </w:r>
      <w:r w:rsidR="00DD4A07">
        <w:rPr>
          <w:rFonts w:ascii="Arial" w:eastAsia="Calibri" w:hAnsi="Arial" w:cs="Arial"/>
          <w:lang w:eastAsia="en-GB"/>
        </w:rPr>
        <w:t xml:space="preserve">This was done separately for 6 and 12-month follow-up. </w:t>
      </w:r>
      <w:r w:rsidR="007D20D0">
        <w:rPr>
          <w:rFonts w:ascii="Arial" w:eastAsia="Calibri" w:hAnsi="Arial" w:cs="Arial"/>
          <w:lang w:eastAsia="en-GB"/>
        </w:rPr>
        <w:t xml:space="preserve">Oral health </w:t>
      </w:r>
      <w:r w:rsidR="00F747FF" w:rsidRPr="00F747FF">
        <w:rPr>
          <w:rFonts w:ascii="Arial" w:eastAsia="Calibri" w:hAnsi="Arial" w:cs="Arial"/>
          <w:lang w:eastAsia="en-GB"/>
        </w:rPr>
        <w:t>behaviour</w:t>
      </w:r>
      <w:r w:rsidR="00F747FF">
        <w:rPr>
          <w:rFonts w:ascii="Arial" w:eastAsia="Calibri" w:hAnsi="Arial" w:cs="Arial"/>
          <w:lang w:eastAsia="en-GB"/>
        </w:rPr>
        <w:t xml:space="preserve">s </w:t>
      </w:r>
      <w:r w:rsidR="007D20D0">
        <w:rPr>
          <w:rFonts w:ascii="Arial" w:eastAsia="Calibri" w:hAnsi="Arial" w:cs="Arial"/>
          <w:lang w:eastAsia="en-GB"/>
        </w:rPr>
        <w:t xml:space="preserve">measured </w:t>
      </w:r>
      <w:r w:rsidR="00F747FF">
        <w:rPr>
          <w:rFonts w:ascii="Arial" w:eastAsia="Calibri" w:hAnsi="Arial" w:cs="Arial"/>
          <w:lang w:eastAsia="en-GB"/>
        </w:rPr>
        <w:t xml:space="preserve">were 1) </w:t>
      </w:r>
      <w:r w:rsidR="00F747FF" w:rsidRPr="00F747FF">
        <w:rPr>
          <w:rFonts w:ascii="Arial" w:eastAsia="Calibri" w:hAnsi="Arial" w:cs="Arial"/>
          <w:lang w:eastAsia="en-GB"/>
        </w:rPr>
        <w:t>Oral hygiene</w:t>
      </w:r>
      <w:r w:rsidR="00F13896">
        <w:rPr>
          <w:rFonts w:ascii="Arial" w:eastAsia="Calibri" w:hAnsi="Arial" w:cs="Arial"/>
          <w:lang w:eastAsia="en-GB"/>
        </w:rPr>
        <w:t xml:space="preserve">: a) </w:t>
      </w:r>
      <w:r w:rsidR="00F747FF">
        <w:rPr>
          <w:rFonts w:ascii="Arial" w:eastAsia="Calibri" w:hAnsi="Arial" w:cs="Arial"/>
          <w:lang w:eastAsia="en-GB"/>
        </w:rPr>
        <w:t>t</w:t>
      </w:r>
      <w:r w:rsidR="00F747FF" w:rsidRPr="00F747FF">
        <w:rPr>
          <w:rFonts w:ascii="Arial" w:eastAsia="Calibri" w:hAnsi="Arial" w:cs="Arial"/>
          <w:lang w:eastAsia="en-GB"/>
        </w:rPr>
        <w:t>ooth-brushing frequency</w:t>
      </w:r>
      <w:r w:rsidR="00F13896">
        <w:rPr>
          <w:rFonts w:ascii="Arial" w:eastAsia="Calibri" w:hAnsi="Arial" w:cs="Arial"/>
          <w:lang w:eastAsia="en-GB"/>
        </w:rPr>
        <w:t xml:space="preserve"> </w:t>
      </w:r>
      <w:r w:rsidR="00F13896" w:rsidRPr="00F13896">
        <w:rPr>
          <w:rFonts w:ascii="Arial" w:eastAsia="Calibri" w:hAnsi="Arial" w:cs="Arial"/>
          <w:lang w:eastAsia="en-GB"/>
        </w:rPr>
        <w:t>‘How often do you brush your teeth for nowadays’ 1=more than twice a day, 2=twice a day, 3=once a day, 4=less than once a day, 5=never;</w:t>
      </w:r>
      <w:r w:rsidR="00F13896">
        <w:rPr>
          <w:rFonts w:ascii="Arial" w:eastAsia="Calibri" w:hAnsi="Arial" w:cs="Arial"/>
          <w:lang w:eastAsia="en-GB"/>
        </w:rPr>
        <w:t xml:space="preserve"> b)</w:t>
      </w:r>
      <w:r w:rsidR="00F747FF">
        <w:rPr>
          <w:rFonts w:ascii="Arial" w:eastAsia="Calibri" w:hAnsi="Arial" w:cs="Arial"/>
          <w:lang w:eastAsia="en-GB"/>
        </w:rPr>
        <w:t xml:space="preserve"> d</w:t>
      </w:r>
      <w:r w:rsidR="00F747FF" w:rsidRPr="00F747FF">
        <w:rPr>
          <w:rFonts w:ascii="Arial" w:eastAsia="Calibri" w:hAnsi="Arial" w:cs="Arial"/>
          <w:lang w:eastAsia="en-GB"/>
        </w:rPr>
        <w:t>uration of tooth-brushing</w:t>
      </w:r>
      <w:r w:rsidR="00F13896">
        <w:rPr>
          <w:rFonts w:ascii="Arial" w:eastAsia="Calibri" w:hAnsi="Arial" w:cs="Arial"/>
          <w:lang w:eastAsia="en-GB"/>
        </w:rPr>
        <w:t xml:space="preserve"> </w:t>
      </w:r>
      <w:r w:rsidR="00F13896" w:rsidRPr="00F13896">
        <w:rPr>
          <w:rFonts w:ascii="Arial" w:eastAsia="Calibri" w:hAnsi="Arial" w:cs="Arial"/>
          <w:lang w:eastAsia="en-GB"/>
        </w:rPr>
        <w:t>‘How long do you clean your teeth for nowadays?’ 1=longer than three minutes, 2=three minutes, 3=two minutes, 4=one minute, 5=shorter than 1 minute</w:t>
      </w:r>
      <w:r w:rsidR="00F13896">
        <w:rPr>
          <w:rFonts w:ascii="Arial" w:eastAsia="Calibri" w:hAnsi="Arial" w:cs="Arial"/>
          <w:lang w:eastAsia="en-GB"/>
        </w:rPr>
        <w:t xml:space="preserve">; </w:t>
      </w:r>
      <w:r w:rsidR="00A3039A">
        <w:rPr>
          <w:rFonts w:ascii="Arial" w:eastAsia="Calibri" w:hAnsi="Arial" w:cs="Arial"/>
          <w:lang w:eastAsia="en-GB"/>
        </w:rPr>
        <w:t>2</w:t>
      </w:r>
      <w:r w:rsidR="00F747FF">
        <w:rPr>
          <w:rFonts w:ascii="Arial" w:eastAsia="Calibri" w:hAnsi="Arial" w:cs="Arial"/>
          <w:lang w:eastAsia="en-GB"/>
        </w:rPr>
        <w:t xml:space="preserve">) </w:t>
      </w:r>
      <w:r w:rsidR="00F747FF" w:rsidRPr="00F747FF">
        <w:rPr>
          <w:rFonts w:ascii="Arial" w:eastAsia="Calibri" w:hAnsi="Arial" w:cs="Arial"/>
          <w:lang w:eastAsia="en-GB"/>
        </w:rPr>
        <w:t>Dietary sugar</w:t>
      </w:r>
      <w:r w:rsidR="00CA3B72">
        <w:rPr>
          <w:rFonts w:ascii="Arial" w:eastAsia="Calibri" w:hAnsi="Arial" w:cs="Arial"/>
          <w:lang w:eastAsia="en-GB"/>
        </w:rPr>
        <w:t xml:space="preserve"> </w:t>
      </w:r>
      <w:r w:rsidR="00F13896">
        <w:rPr>
          <w:rFonts w:ascii="Arial" w:eastAsia="Calibri" w:hAnsi="Arial" w:cs="Arial"/>
          <w:lang w:eastAsia="en-GB"/>
        </w:rPr>
        <w:t>a) f</w:t>
      </w:r>
      <w:r w:rsidR="00F747FF" w:rsidRPr="00F747FF">
        <w:rPr>
          <w:rFonts w:ascii="Arial" w:eastAsia="Calibri" w:hAnsi="Arial" w:cs="Arial"/>
          <w:lang w:eastAsia="en-GB"/>
        </w:rPr>
        <w:t xml:space="preserve">requency eating/drinking </w:t>
      </w:r>
      <w:r w:rsidR="00F13896">
        <w:rPr>
          <w:rFonts w:ascii="Arial" w:eastAsia="Calibri" w:hAnsi="Arial" w:cs="Arial"/>
          <w:lang w:eastAsia="en-GB"/>
        </w:rPr>
        <w:t>6 items which were c</w:t>
      </w:r>
      <w:r w:rsidR="00F13896" w:rsidRPr="00F13896">
        <w:rPr>
          <w:rFonts w:ascii="Arial" w:eastAsia="Calibri" w:hAnsi="Arial" w:cs="Arial"/>
          <w:lang w:eastAsia="en-GB"/>
        </w:rPr>
        <w:t>akes, biscuits, puddings or pastries; chocolate; other sweets; fruit juice (not squash); fizzy drinks; soft drinks like squash</w:t>
      </w:r>
      <w:r w:rsidR="00F13896">
        <w:rPr>
          <w:rFonts w:ascii="Arial" w:eastAsia="Calibri" w:hAnsi="Arial" w:cs="Arial"/>
          <w:lang w:eastAsia="en-GB"/>
        </w:rPr>
        <w:t xml:space="preserve">, </w:t>
      </w:r>
      <w:r w:rsidR="00F13896" w:rsidRPr="00F13896">
        <w:rPr>
          <w:rFonts w:ascii="Arial" w:eastAsia="Calibri" w:hAnsi="Arial" w:cs="Arial"/>
          <w:lang w:eastAsia="en-GB"/>
        </w:rPr>
        <w:t xml:space="preserve">measured </w:t>
      </w:r>
      <w:r w:rsidR="00F13896">
        <w:rPr>
          <w:rFonts w:ascii="Arial" w:eastAsia="Calibri" w:hAnsi="Arial" w:cs="Arial"/>
          <w:lang w:eastAsia="en-GB"/>
        </w:rPr>
        <w:t>using a</w:t>
      </w:r>
      <w:r w:rsidR="00F13896" w:rsidRPr="00F13896">
        <w:rPr>
          <w:rFonts w:ascii="Arial" w:eastAsia="Calibri" w:hAnsi="Arial" w:cs="Arial"/>
          <w:lang w:eastAsia="en-GB"/>
        </w:rPr>
        <w:t xml:space="preserve"> seven point Likert scale 1=more than once a day, 2=once a day, 3=most days, 4= at least once a week, 5=at least once a month, 6=less than once a month, 7=never</w:t>
      </w:r>
      <w:r w:rsidR="00F13896">
        <w:rPr>
          <w:rFonts w:ascii="Arial" w:eastAsia="Calibri" w:hAnsi="Arial" w:cs="Arial"/>
          <w:lang w:eastAsia="en-GB"/>
        </w:rPr>
        <w:t>; b)</w:t>
      </w:r>
      <w:r w:rsidR="00CA3B72">
        <w:rPr>
          <w:rFonts w:ascii="Arial" w:eastAsia="Calibri" w:hAnsi="Arial" w:cs="Arial"/>
          <w:lang w:eastAsia="en-GB"/>
        </w:rPr>
        <w:t xml:space="preserve"> f</w:t>
      </w:r>
      <w:r w:rsidR="00F747FF" w:rsidRPr="00F747FF">
        <w:rPr>
          <w:rFonts w:ascii="Arial" w:eastAsia="Calibri" w:hAnsi="Arial" w:cs="Arial"/>
          <w:lang w:eastAsia="en-GB"/>
        </w:rPr>
        <w:t xml:space="preserve">requency sugar in </w:t>
      </w:r>
      <w:r w:rsidR="00A3039A">
        <w:rPr>
          <w:rFonts w:ascii="Arial" w:eastAsia="Calibri" w:hAnsi="Arial" w:cs="Arial"/>
          <w:lang w:eastAsia="en-GB"/>
        </w:rPr>
        <w:t>hot drinks</w:t>
      </w:r>
      <w:r w:rsidR="00F13896">
        <w:rPr>
          <w:rFonts w:ascii="Arial" w:eastAsia="Calibri" w:hAnsi="Arial" w:cs="Arial"/>
          <w:lang w:eastAsia="en-GB"/>
        </w:rPr>
        <w:t xml:space="preserve"> </w:t>
      </w:r>
      <w:r w:rsidR="00F13896" w:rsidRPr="00F13896">
        <w:rPr>
          <w:rFonts w:ascii="Arial" w:eastAsia="Calibri" w:hAnsi="Arial" w:cs="Arial"/>
          <w:lang w:eastAsia="en-GB"/>
        </w:rPr>
        <w:t>‘Do you usually have sugar (not artificial sweetener) in hot drinks like tea and coffee yes/no/I don’t drink hot drinks</w:t>
      </w:r>
      <w:r w:rsidR="00CA3B72">
        <w:rPr>
          <w:rFonts w:ascii="Arial" w:eastAsia="Calibri" w:hAnsi="Arial" w:cs="Arial"/>
          <w:lang w:eastAsia="en-GB"/>
        </w:rPr>
        <w:t xml:space="preserve">; </w:t>
      </w:r>
      <w:r w:rsidR="00A3039A">
        <w:rPr>
          <w:rFonts w:ascii="Arial" w:eastAsia="Calibri" w:hAnsi="Arial" w:cs="Arial"/>
          <w:lang w:eastAsia="en-GB"/>
        </w:rPr>
        <w:t>3</w:t>
      </w:r>
      <w:r w:rsidR="00CA3B72">
        <w:rPr>
          <w:rFonts w:ascii="Arial" w:eastAsia="Calibri" w:hAnsi="Arial" w:cs="Arial"/>
          <w:lang w:eastAsia="en-GB"/>
        </w:rPr>
        <w:t xml:space="preserve">) Smoking (Current smoker Yes/No </w:t>
      </w:r>
      <w:r w:rsidR="00F747FF" w:rsidRPr="00F747FF">
        <w:rPr>
          <w:rFonts w:ascii="Arial" w:eastAsia="Calibri" w:hAnsi="Arial" w:cs="Arial"/>
          <w:lang w:eastAsia="en-GB"/>
        </w:rPr>
        <w:t>excluding e cigarettes</w:t>
      </w:r>
      <w:r w:rsidR="00CA3B72">
        <w:rPr>
          <w:rFonts w:ascii="Arial" w:eastAsia="Calibri" w:hAnsi="Arial" w:cs="Arial"/>
          <w:lang w:eastAsia="en-GB"/>
        </w:rPr>
        <w:t>), a</w:t>
      </w:r>
      <w:r w:rsidR="00F747FF" w:rsidRPr="00F747FF">
        <w:rPr>
          <w:rFonts w:ascii="Arial" w:eastAsia="Calibri" w:hAnsi="Arial" w:cs="Arial"/>
          <w:lang w:eastAsia="en-GB"/>
        </w:rPr>
        <w:t>verage number of tobacco items smoked</w:t>
      </w:r>
    </w:p>
    <w:p w14:paraId="0B5F0E90" w14:textId="77777777" w:rsidR="006E15CF" w:rsidRDefault="006E15CF" w:rsidP="00F747FF">
      <w:pPr>
        <w:spacing w:after="0" w:line="480" w:lineRule="auto"/>
        <w:rPr>
          <w:rFonts w:ascii="Arial" w:eastAsia="Calibri" w:hAnsi="Arial" w:cs="Arial"/>
          <w:lang w:eastAsia="en-GB"/>
        </w:rPr>
      </w:pPr>
    </w:p>
    <w:p w14:paraId="788EC4E3" w14:textId="2FE2B742" w:rsidR="00EF242C" w:rsidRDefault="00EF242C" w:rsidP="00F747FF">
      <w:pPr>
        <w:spacing w:after="0" w:line="480" w:lineRule="auto"/>
        <w:rPr>
          <w:rFonts w:ascii="Arial" w:eastAsia="Calibri" w:hAnsi="Arial" w:cs="Arial"/>
          <w:u w:val="single"/>
          <w:lang w:eastAsia="en-GB"/>
        </w:rPr>
      </w:pPr>
      <w:r w:rsidRPr="00893646">
        <w:rPr>
          <w:rFonts w:ascii="Arial" w:eastAsia="Calibri" w:hAnsi="Arial" w:cs="Arial"/>
          <w:u w:val="single"/>
          <w:lang w:eastAsia="en-GB"/>
        </w:rPr>
        <w:lastRenderedPageBreak/>
        <w:t xml:space="preserve">Predictor </w:t>
      </w:r>
      <w:r w:rsidR="00893646" w:rsidRPr="00893646">
        <w:rPr>
          <w:rFonts w:ascii="Arial" w:eastAsia="Calibri" w:hAnsi="Arial" w:cs="Arial"/>
          <w:u w:val="single"/>
          <w:lang w:eastAsia="en-GB"/>
        </w:rPr>
        <w:t>variables</w:t>
      </w:r>
    </w:p>
    <w:p w14:paraId="6653CDD6" w14:textId="10ABBA0E" w:rsidR="00A3039A" w:rsidRDefault="00893646" w:rsidP="00DD4A07">
      <w:pPr>
        <w:spacing w:after="0" w:line="480" w:lineRule="auto"/>
        <w:ind w:firstLine="567"/>
        <w:rPr>
          <w:rFonts w:ascii="Arial" w:eastAsia="Calibri" w:hAnsi="Arial" w:cs="Arial"/>
          <w:vertAlign w:val="superscript"/>
          <w:lang w:eastAsia="en-GB"/>
        </w:rPr>
      </w:pPr>
      <w:r>
        <w:rPr>
          <w:rFonts w:ascii="Arial" w:eastAsia="Calibri" w:hAnsi="Arial" w:cs="Arial"/>
          <w:lang w:eastAsia="en-GB"/>
        </w:rPr>
        <w:t>A range of variables were used to explore whether socio-demographic differences explained how people responded to the different types of information. These included a literacy measure (</w:t>
      </w:r>
      <w:r w:rsidR="005046F0" w:rsidRPr="005046F0">
        <w:rPr>
          <w:rFonts w:ascii="Arial" w:eastAsia="Calibri" w:hAnsi="Arial" w:cs="Arial"/>
          <w:lang w:eastAsia="en-GB"/>
        </w:rPr>
        <w:t>Rapid Estimate of Adult Literacy in Medicine, Revised</w:t>
      </w:r>
      <w:r w:rsidRPr="005046F0">
        <w:rPr>
          <w:rFonts w:ascii="Arial" w:eastAsia="Calibri" w:hAnsi="Arial" w:cs="Arial"/>
          <w:lang w:eastAsia="en-GB"/>
        </w:rPr>
        <w:t>)</w:t>
      </w:r>
      <w:r>
        <w:rPr>
          <w:rFonts w:ascii="Arial" w:eastAsia="Calibri" w:hAnsi="Arial" w:cs="Arial"/>
          <w:lang w:eastAsia="en-GB"/>
        </w:rPr>
        <w:t>, REALM</w:t>
      </w:r>
      <w:r w:rsidR="005046F0">
        <w:rPr>
          <w:rFonts w:ascii="Arial" w:eastAsia="Calibri" w:hAnsi="Arial" w:cs="Arial"/>
          <w:lang w:eastAsia="en-GB"/>
        </w:rPr>
        <w:t>-R</w:t>
      </w:r>
      <w:r>
        <w:rPr>
          <w:rFonts w:ascii="Arial" w:eastAsia="Calibri" w:hAnsi="Arial" w:cs="Arial"/>
          <w:lang w:eastAsia="en-GB"/>
        </w:rPr>
        <w:t>.</w:t>
      </w:r>
      <w:r w:rsidRPr="00893646">
        <w:rPr>
          <w:rFonts w:ascii="Arial" w:eastAsia="Calibri" w:hAnsi="Arial" w:cs="Arial"/>
          <w:vertAlign w:val="superscript"/>
          <w:lang w:eastAsia="en-GB"/>
        </w:rPr>
        <w:t>1</w:t>
      </w:r>
      <w:r w:rsidR="008F439B">
        <w:rPr>
          <w:rFonts w:ascii="Arial" w:eastAsia="Calibri" w:hAnsi="Arial" w:cs="Arial"/>
          <w:vertAlign w:val="superscript"/>
          <w:lang w:eastAsia="en-GB"/>
        </w:rPr>
        <w:t>9</w:t>
      </w:r>
      <w:r>
        <w:rPr>
          <w:rFonts w:ascii="Arial" w:eastAsia="Calibri" w:hAnsi="Arial" w:cs="Arial"/>
          <w:lang w:eastAsia="en-GB"/>
        </w:rPr>
        <w:t xml:space="preserve"> </w:t>
      </w:r>
      <w:r w:rsidR="00DD4A07">
        <w:rPr>
          <w:rFonts w:ascii="Arial" w:eastAsia="Calibri" w:hAnsi="Arial" w:cs="Arial"/>
          <w:lang w:eastAsia="en-GB"/>
        </w:rPr>
        <w:t xml:space="preserve">A full description of measures used for </w:t>
      </w:r>
      <w:r>
        <w:rPr>
          <w:rFonts w:ascii="Arial" w:eastAsia="Calibri" w:hAnsi="Arial" w:cs="Arial"/>
          <w:lang w:eastAsia="en-GB"/>
        </w:rPr>
        <w:t>predictor variables</w:t>
      </w:r>
      <w:r w:rsidR="00DD4A07">
        <w:rPr>
          <w:rFonts w:ascii="Arial" w:eastAsia="Calibri" w:hAnsi="Arial" w:cs="Arial"/>
          <w:lang w:eastAsia="en-GB"/>
        </w:rPr>
        <w:t xml:space="preserve"> is avai</w:t>
      </w:r>
      <w:r w:rsidR="0000354B">
        <w:rPr>
          <w:rFonts w:ascii="Arial" w:eastAsia="Calibri" w:hAnsi="Arial" w:cs="Arial"/>
          <w:lang w:eastAsia="en-GB"/>
        </w:rPr>
        <w:t>l</w:t>
      </w:r>
      <w:r w:rsidR="00DD4A07">
        <w:rPr>
          <w:rFonts w:ascii="Arial" w:eastAsia="Calibri" w:hAnsi="Arial" w:cs="Arial"/>
          <w:lang w:eastAsia="en-GB"/>
        </w:rPr>
        <w:t>able</w:t>
      </w:r>
      <w:r>
        <w:rPr>
          <w:rFonts w:ascii="Arial" w:eastAsia="Calibri" w:hAnsi="Arial" w:cs="Arial"/>
          <w:lang w:eastAsia="en-GB"/>
        </w:rPr>
        <w:t>.</w:t>
      </w:r>
      <w:r w:rsidRPr="00893646">
        <w:rPr>
          <w:rFonts w:ascii="Arial" w:eastAsia="Calibri" w:hAnsi="Arial" w:cs="Arial"/>
          <w:vertAlign w:val="superscript"/>
          <w:lang w:eastAsia="en-GB"/>
        </w:rPr>
        <w:t>12</w:t>
      </w:r>
    </w:p>
    <w:p w14:paraId="1AC86137" w14:textId="77777777" w:rsidR="008624A2" w:rsidRPr="00DD4A07" w:rsidRDefault="008624A2" w:rsidP="00DD4A07">
      <w:pPr>
        <w:spacing w:after="0" w:line="480" w:lineRule="auto"/>
        <w:ind w:firstLine="567"/>
        <w:rPr>
          <w:rFonts w:ascii="Arial" w:eastAsia="Calibri" w:hAnsi="Arial" w:cs="Arial"/>
          <w:lang w:eastAsia="en-GB"/>
        </w:rPr>
      </w:pPr>
    </w:p>
    <w:p w14:paraId="1C92D017" w14:textId="32FB1B51" w:rsidR="000C1621" w:rsidRPr="001E1EB8" w:rsidRDefault="00C73BFD" w:rsidP="000C1621">
      <w:pPr>
        <w:spacing w:after="0" w:line="480" w:lineRule="auto"/>
        <w:rPr>
          <w:rFonts w:ascii="Arial" w:eastAsia="Calibri" w:hAnsi="Arial" w:cs="Arial"/>
          <w:u w:val="single"/>
          <w:lang w:eastAsia="en-GB"/>
        </w:rPr>
      </w:pPr>
      <w:r w:rsidRPr="001E1EB8">
        <w:rPr>
          <w:rFonts w:ascii="Arial" w:eastAsia="Calibri" w:hAnsi="Arial" w:cs="Arial"/>
          <w:u w:val="single"/>
          <w:lang w:eastAsia="en-GB"/>
        </w:rPr>
        <w:t>Sample size</w:t>
      </w:r>
    </w:p>
    <w:p w14:paraId="15B54BB3" w14:textId="46F5B1DA" w:rsidR="003E5D76" w:rsidRDefault="002F2A3F" w:rsidP="00DD4A07">
      <w:pPr>
        <w:spacing w:after="0" w:line="480" w:lineRule="auto"/>
        <w:ind w:firstLine="567"/>
        <w:rPr>
          <w:rFonts w:ascii="Arial" w:eastAsia="Calibri" w:hAnsi="Arial" w:cs="Arial"/>
          <w:vertAlign w:val="superscript"/>
          <w:lang w:eastAsia="en-GB"/>
        </w:rPr>
      </w:pPr>
      <w:r>
        <w:rPr>
          <w:rFonts w:ascii="Arial" w:eastAsia="Calibri" w:hAnsi="Arial" w:cs="Arial"/>
          <w:lang w:eastAsia="en-GB"/>
        </w:rPr>
        <w:t>Th</w:t>
      </w:r>
      <w:r w:rsidR="003E5D76">
        <w:rPr>
          <w:rFonts w:ascii="Arial" w:eastAsia="Calibri" w:hAnsi="Arial" w:cs="Arial"/>
          <w:lang w:eastAsia="en-GB"/>
        </w:rPr>
        <w:t xml:space="preserve">is was calculated to </w:t>
      </w:r>
      <w:r w:rsidR="00780243" w:rsidRPr="00780243">
        <w:rPr>
          <w:rFonts w:ascii="Arial" w:eastAsia="Calibri" w:hAnsi="Arial" w:cs="Arial"/>
          <w:lang w:eastAsia="en-GB"/>
        </w:rPr>
        <w:t>detect significant differences in WTP</w:t>
      </w:r>
      <w:r w:rsidR="003E5D76">
        <w:rPr>
          <w:rFonts w:ascii="Arial" w:eastAsia="Calibri" w:hAnsi="Arial" w:cs="Arial"/>
          <w:lang w:eastAsia="en-GB"/>
        </w:rPr>
        <w:t xml:space="preserve"> </w:t>
      </w:r>
      <w:r w:rsidR="00780243" w:rsidRPr="00780243">
        <w:rPr>
          <w:rFonts w:ascii="Arial" w:eastAsia="Calibri" w:hAnsi="Arial" w:cs="Arial"/>
          <w:lang w:eastAsia="en-GB"/>
        </w:rPr>
        <w:t>between the 3 arms at 80% power with α=0.05</w:t>
      </w:r>
      <w:r w:rsidR="003E5D76">
        <w:rPr>
          <w:rFonts w:ascii="Arial" w:eastAsia="Calibri" w:hAnsi="Arial" w:cs="Arial"/>
          <w:lang w:eastAsia="en-GB"/>
        </w:rPr>
        <w:t xml:space="preserve">; and based on </w:t>
      </w:r>
      <w:r w:rsidR="00780243" w:rsidRPr="00780243">
        <w:rPr>
          <w:rFonts w:ascii="Arial" w:eastAsia="Calibri" w:hAnsi="Arial" w:cs="Arial"/>
          <w:lang w:eastAsia="en-GB"/>
        </w:rPr>
        <w:t xml:space="preserve">numbers of standard deviations </w:t>
      </w:r>
      <w:r w:rsidR="00CF0A4D">
        <w:rPr>
          <w:rFonts w:ascii="Arial" w:eastAsia="Calibri" w:hAnsi="Arial" w:cs="Arial"/>
          <w:lang w:eastAsia="en-GB"/>
        </w:rPr>
        <w:t>(SDs) r</w:t>
      </w:r>
      <w:r w:rsidR="00780243" w:rsidRPr="00780243">
        <w:rPr>
          <w:rFonts w:ascii="Arial" w:eastAsia="Calibri" w:hAnsi="Arial" w:cs="Arial"/>
          <w:lang w:eastAsia="en-GB"/>
        </w:rPr>
        <w:t>ather than absolute numbers</w:t>
      </w:r>
      <w:r w:rsidR="003E5D76">
        <w:rPr>
          <w:rFonts w:ascii="Arial" w:eastAsia="Calibri" w:hAnsi="Arial" w:cs="Arial"/>
          <w:lang w:eastAsia="en-GB"/>
        </w:rPr>
        <w:t xml:space="preserve"> since, in common with other WTP studies, there were no previous valuations of the ‘goods’ (information), on which to base the calculation. </w:t>
      </w:r>
      <w:r w:rsidR="00780243" w:rsidRPr="00780243">
        <w:rPr>
          <w:rFonts w:ascii="Arial" w:eastAsia="Calibri" w:hAnsi="Arial" w:cs="Arial"/>
          <w:lang w:eastAsia="en-GB"/>
        </w:rPr>
        <w:t xml:space="preserve">Accepting a detectable difference between half and a third of a </w:t>
      </w:r>
      <w:r w:rsidR="00CF0A4D">
        <w:rPr>
          <w:rFonts w:ascii="Arial" w:eastAsia="Calibri" w:hAnsi="Arial" w:cs="Arial"/>
          <w:lang w:eastAsia="en-GB"/>
        </w:rPr>
        <w:t>SD</w:t>
      </w:r>
      <w:r w:rsidR="00780243" w:rsidRPr="00780243">
        <w:rPr>
          <w:rFonts w:ascii="Arial" w:eastAsia="Calibri" w:hAnsi="Arial" w:cs="Arial"/>
          <w:lang w:eastAsia="en-GB"/>
        </w:rPr>
        <w:t xml:space="preserve"> and allowing for around 20% refusal to answer WTP questions (protest responses) g</w:t>
      </w:r>
      <w:r w:rsidR="003E5D76">
        <w:rPr>
          <w:rFonts w:ascii="Arial" w:eastAsia="Calibri" w:hAnsi="Arial" w:cs="Arial"/>
          <w:lang w:eastAsia="en-GB"/>
        </w:rPr>
        <w:t>ave</w:t>
      </w:r>
      <w:r w:rsidR="00780243" w:rsidRPr="00780243">
        <w:rPr>
          <w:rFonts w:ascii="Arial" w:eastAsia="Calibri" w:hAnsi="Arial" w:cs="Arial"/>
          <w:lang w:eastAsia="en-GB"/>
        </w:rPr>
        <w:t xml:space="preserve"> a figure of 133 in each arm or a total sample size of 400.</w:t>
      </w:r>
      <w:r w:rsidR="003E5D76" w:rsidRPr="003E5D76">
        <w:rPr>
          <w:rFonts w:ascii="Arial" w:eastAsia="Calibri" w:hAnsi="Arial" w:cs="Arial"/>
          <w:vertAlign w:val="superscript"/>
          <w:lang w:eastAsia="en-GB"/>
        </w:rPr>
        <w:t>12</w:t>
      </w:r>
      <w:r w:rsidR="00780243" w:rsidRPr="003E5D76">
        <w:rPr>
          <w:rFonts w:ascii="Arial" w:eastAsia="Calibri" w:hAnsi="Arial" w:cs="Arial"/>
          <w:vertAlign w:val="superscript"/>
          <w:lang w:eastAsia="en-GB"/>
        </w:rPr>
        <w:t xml:space="preserve"> </w:t>
      </w:r>
    </w:p>
    <w:p w14:paraId="5AB4D614" w14:textId="77777777" w:rsidR="008624A2" w:rsidRDefault="008624A2" w:rsidP="00DD4A07">
      <w:pPr>
        <w:spacing w:after="0" w:line="480" w:lineRule="auto"/>
        <w:ind w:firstLine="567"/>
        <w:rPr>
          <w:rFonts w:ascii="Arial" w:eastAsia="Calibri" w:hAnsi="Arial" w:cs="Arial"/>
          <w:vertAlign w:val="superscript"/>
          <w:lang w:eastAsia="en-GB"/>
        </w:rPr>
      </w:pPr>
    </w:p>
    <w:p w14:paraId="63C4D04E" w14:textId="6D0671D8" w:rsidR="001D6EF8" w:rsidRDefault="001D6EF8" w:rsidP="003E5D76">
      <w:pPr>
        <w:spacing w:after="0" w:line="480" w:lineRule="auto"/>
        <w:rPr>
          <w:rFonts w:ascii="Arial" w:eastAsia="Calibri" w:hAnsi="Arial" w:cs="Arial"/>
          <w:u w:val="single"/>
          <w:lang w:eastAsia="en-GB"/>
        </w:rPr>
      </w:pPr>
      <w:r>
        <w:rPr>
          <w:rFonts w:ascii="Arial" w:eastAsia="Calibri" w:hAnsi="Arial" w:cs="Arial"/>
          <w:u w:val="single"/>
          <w:lang w:eastAsia="en-GB"/>
        </w:rPr>
        <w:t>Collection of follow-up data</w:t>
      </w:r>
    </w:p>
    <w:p w14:paraId="03B9C781" w14:textId="154D5E16" w:rsidR="00FC366E" w:rsidRDefault="00C10FF0" w:rsidP="006E15CF">
      <w:pPr>
        <w:spacing w:after="0" w:line="480" w:lineRule="auto"/>
        <w:ind w:firstLine="567"/>
        <w:rPr>
          <w:rFonts w:ascii="Arial" w:eastAsia="Calibri" w:hAnsi="Arial" w:cs="Arial"/>
          <w:lang w:eastAsia="en-GB"/>
        </w:rPr>
      </w:pPr>
      <w:r>
        <w:rPr>
          <w:rFonts w:ascii="Arial" w:eastAsia="Calibri" w:hAnsi="Arial" w:cs="Arial"/>
          <w:lang w:eastAsia="en-GB"/>
        </w:rPr>
        <w:t>T</w:t>
      </w:r>
      <w:r w:rsidRPr="00C10FF0">
        <w:rPr>
          <w:rFonts w:ascii="Arial" w:eastAsia="Calibri" w:hAnsi="Arial" w:cs="Arial"/>
          <w:lang w:eastAsia="en-GB"/>
        </w:rPr>
        <w:t>o collect secondary outcome data</w:t>
      </w:r>
      <w:r>
        <w:rPr>
          <w:rFonts w:ascii="Arial" w:eastAsia="Calibri" w:hAnsi="Arial" w:cs="Arial"/>
          <w:lang w:eastAsia="en-GB"/>
        </w:rPr>
        <w:t>, p</w:t>
      </w:r>
      <w:r w:rsidR="00BB46EA">
        <w:rPr>
          <w:rFonts w:ascii="Arial" w:eastAsia="Calibri" w:hAnsi="Arial" w:cs="Arial"/>
          <w:lang w:eastAsia="en-GB"/>
        </w:rPr>
        <w:t xml:space="preserve">articipants were contacted by </w:t>
      </w:r>
      <w:r w:rsidR="00BB46EA" w:rsidRPr="00BB46EA">
        <w:rPr>
          <w:rFonts w:ascii="Arial" w:eastAsia="Calibri" w:hAnsi="Arial" w:cs="Arial"/>
          <w:lang w:eastAsia="en-GB"/>
        </w:rPr>
        <w:t>telephone or email</w:t>
      </w:r>
      <w:r>
        <w:rPr>
          <w:rFonts w:ascii="Arial" w:eastAsia="Calibri" w:hAnsi="Arial" w:cs="Arial"/>
          <w:lang w:eastAsia="en-GB"/>
        </w:rPr>
        <w:t xml:space="preserve"> at 6 and 12 months</w:t>
      </w:r>
      <w:r w:rsidR="00BB46EA" w:rsidRPr="00BB46EA">
        <w:rPr>
          <w:rFonts w:ascii="Arial" w:eastAsia="Calibri" w:hAnsi="Arial" w:cs="Arial"/>
          <w:lang w:eastAsia="en-GB"/>
        </w:rPr>
        <w:t xml:space="preserve">, depending on what contact information the patient gave for this purpose. </w:t>
      </w:r>
      <w:r w:rsidR="00DE3C08">
        <w:rPr>
          <w:rFonts w:ascii="Arial" w:eastAsia="Calibri" w:hAnsi="Arial" w:cs="Arial"/>
          <w:lang w:eastAsia="en-GB"/>
        </w:rPr>
        <w:t>Patients were lost</w:t>
      </w:r>
      <w:r w:rsidR="004D7A10">
        <w:rPr>
          <w:rFonts w:ascii="Arial" w:eastAsia="Calibri" w:hAnsi="Arial" w:cs="Arial"/>
          <w:lang w:eastAsia="en-GB"/>
        </w:rPr>
        <w:t xml:space="preserve"> to follow-up if 5 contact attempts were unsuccessful. </w:t>
      </w:r>
      <w:r>
        <w:rPr>
          <w:rFonts w:ascii="Arial" w:eastAsia="Calibri" w:hAnsi="Arial" w:cs="Arial"/>
          <w:lang w:eastAsia="en-GB"/>
        </w:rPr>
        <w:t xml:space="preserve">Telephone calls were </w:t>
      </w:r>
      <w:r w:rsidR="00BB46EA" w:rsidRPr="00BB46EA">
        <w:rPr>
          <w:rFonts w:ascii="Arial" w:eastAsia="Calibri" w:hAnsi="Arial" w:cs="Arial"/>
          <w:lang w:eastAsia="en-GB"/>
        </w:rPr>
        <w:t xml:space="preserve">conducted by a </w:t>
      </w:r>
      <w:r>
        <w:rPr>
          <w:rFonts w:ascii="Arial" w:eastAsia="Calibri" w:hAnsi="Arial" w:cs="Arial"/>
          <w:lang w:eastAsia="en-GB"/>
        </w:rPr>
        <w:t xml:space="preserve">single, </w:t>
      </w:r>
      <w:r w:rsidR="00BB46EA" w:rsidRPr="00BB46EA">
        <w:rPr>
          <w:rFonts w:ascii="Arial" w:eastAsia="Calibri" w:hAnsi="Arial" w:cs="Arial"/>
          <w:lang w:eastAsia="en-GB"/>
        </w:rPr>
        <w:t xml:space="preserve">trained member of the research team.  </w:t>
      </w:r>
    </w:p>
    <w:p w14:paraId="3C18F2D0" w14:textId="77777777" w:rsidR="00FC366E" w:rsidRPr="001D6EF8" w:rsidRDefault="00FC366E" w:rsidP="00E423F6">
      <w:pPr>
        <w:spacing w:after="0" w:line="480" w:lineRule="auto"/>
        <w:ind w:firstLine="567"/>
        <w:rPr>
          <w:rFonts w:ascii="Arial" w:eastAsia="Calibri" w:hAnsi="Arial" w:cs="Arial"/>
          <w:lang w:eastAsia="en-GB"/>
        </w:rPr>
      </w:pPr>
    </w:p>
    <w:p w14:paraId="34184A6F" w14:textId="155B1F19" w:rsidR="00C826A8" w:rsidRPr="00C826A8" w:rsidRDefault="00C826A8" w:rsidP="003E5D76">
      <w:pPr>
        <w:spacing w:after="0" w:line="480" w:lineRule="auto"/>
        <w:rPr>
          <w:rFonts w:ascii="Arial" w:eastAsia="Calibri" w:hAnsi="Arial" w:cs="Arial"/>
          <w:u w:val="single"/>
          <w:lang w:eastAsia="en-GB"/>
        </w:rPr>
      </w:pPr>
      <w:r w:rsidRPr="00C826A8">
        <w:rPr>
          <w:rFonts w:ascii="Arial" w:eastAsia="Calibri" w:hAnsi="Arial" w:cs="Arial"/>
          <w:u w:val="single"/>
          <w:lang w:eastAsia="en-GB"/>
        </w:rPr>
        <w:t>Statistical analysis</w:t>
      </w:r>
    </w:p>
    <w:p w14:paraId="5C053733" w14:textId="04AD64FF" w:rsidR="00C826A8" w:rsidRDefault="0025711B" w:rsidP="0025711B">
      <w:pPr>
        <w:spacing w:after="0" w:line="480" w:lineRule="auto"/>
        <w:ind w:firstLine="567"/>
        <w:rPr>
          <w:rFonts w:ascii="Arial" w:eastAsia="Calibri" w:hAnsi="Arial" w:cs="Arial"/>
          <w:lang w:eastAsia="en-GB"/>
        </w:rPr>
      </w:pPr>
      <w:r w:rsidRPr="0025711B">
        <w:rPr>
          <w:rFonts w:ascii="Arial" w:eastAsia="Calibri" w:hAnsi="Arial" w:cs="Arial"/>
          <w:lang w:eastAsia="en-GB"/>
        </w:rPr>
        <w:t>The verbal only an</w:t>
      </w:r>
      <w:r>
        <w:rPr>
          <w:rFonts w:ascii="Arial" w:eastAsia="Calibri" w:hAnsi="Arial" w:cs="Arial"/>
          <w:lang w:eastAsia="en-GB"/>
        </w:rPr>
        <w:t xml:space="preserve">d QLF groups did not have the same </w:t>
      </w:r>
      <w:r w:rsidRPr="0025711B">
        <w:rPr>
          <w:rFonts w:ascii="Arial" w:eastAsia="Calibri" w:hAnsi="Arial" w:cs="Arial"/>
          <w:lang w:eastAsia="en-GB"/>
        </w:rPr>
        <w:t xml:space="preserve">mechanisms </w:t>
      </w:r>
      <w:r>
        <w:rPr>
          <w:rFonts w:ascii="Arial" w:eastAsia="Calibri" w:hAnsi="Arial" w:cs="Arial"/>
          <w:lang w:eastAsia="en-GB"/>
        </w:rPr>
        <w:t xml:space="preserve">as the TL group </w:t>
      </w:r>
      <w:r w:rsidRPr="0025711B">
        <w:rPr>
          <w:rFonts w:ascii="Arial" w:eastAsia="Calibri" w:hAnsi="Arial" w:cs="Arial"/>
          <w:lang w:eastAsia="en-GB"/>
        </w:rPr>
        <w:t xml:space="preserve">for </w:t>
      </w:r>
      <w:r>
        <w:rPr>
          <w:rFonts w:ascii="Arial" w:eastAsia="Calibri" w:hAnsi="Arial" w:cs="Arial"/>
          <w:lang w:eastAsia="en-GB"/>
        </w:rPr>
        <w:t xml:space="preserve">identifying and </w:t>
      </w:r>
      <w:r w:rsidRPr="0025711B">
        <w:rPr>
          <w:rFonts w:ascii="Arial" w:eastAsia="Calibri" w:hAnsi="Arial" w:cs="Arial"/>
          <w:lang w:eastAsia="en-GB"/>
        </w:rPr>
        <w:t>exclu</w:t>
      </w:r>
      <w:r>
        <w:rPr>
          <w:rFonts w:ascii="Arial" w:eastAsia="Calibri" w:hAnsi="Arial" w:cs="Arial"/>
          <w:lang w:eastAsia="en-GB"/>
        </w:rPr>
        <w:t>ding</w:t>
      </w:r>
      <w:r w:rsidRPr="0025711B">
        <w:rPr>
          <w:rFonts w:ascii="Arial" w:eastAsia="Calibri" w:hAnsi="Arial" w:cs="Arial"/>
          <w:lang w:eastAsia="en-GB"/>
        </w:rPr>
        <w:t xml:space="preserve"> ‘green’ ca</w:t>
      </w:r>
      <w:r>
        <w:rPr>
          <w:rFonts w:ascii="Arial" w:eastAsia="Calibri" w:hAnsi="Arial" w:cs="Arial"/>
          <w:lang w:eastAsia="en-GB"/>
        </w:rPr>
        <w:t>s</w:t>
      </w:r>
      <w:r w:rsidRPr="0025711B">
        <w:rPr>
          <w:rFonts w:ascii="Arial" w:eastAsia="Calibri" w:hAnsi="Arial" w:cs="Arial"/>
          <w:lang w:eastAsia="en-GB"/>
        </w:rPr>
        <w:t>es</w:t>
      </w:r>
      <w:r>
        <w:rPr>
          <w:rFonts w:ascii="Arial" w:eastAsia="Calibri" w:hAnsi="Arial" w:cs="Arial"/>
          <w:lang w:eastAsia="en-GB"/>
        </w:rPr>
        <w:t xml:space="preserve"> on the basis of the clinical assessment.</w:t>
      </w:r>
      <w:r w:rsidRPr="0002717B">
        <w:rPr>
          <w:rFonts w:ascii="Arial" w:eastAsia="Calibri" w:hAnsi="Arial" w:cs="Arial"/>
          <w:lang w:eastAsia="en-GB"/>
        </w:rPr>
        <w:t xml:space="preserve"> This</w:t>
      </w:r>
      <w:r>
        <w:rPr>
          <w:rFonts w:ascii="Arial" w:eastAsia="Calibri" w:hAnsi="Arial" w:cs="Arial"/>
          <w:lang w:eastAsia="en-GB"/>
        </w:rPr>
        <w:t xml:space="preserve"> </w:t>
      </w:r>
      <w:r w:rsidRPr="0025711B">
        <w:rPr>
          <w:rFonts w:ascii="Arial" w:eastAsia="Calibri" w:hAnsi="Arial" w:cs="Arial"/>
          <w:lang w:eastAsia="en-GB"/>
        </w:rPr>
        <w:t>result</w:t>
      </w:r>
      <w:r>
        <w:rPr>
          <w:rFonts w:ascii="Arial" w:eastAsia="Calibri" w:hAnsi="Arial" w:cs="Arial"/>
          <w:lang w:eastAsia="en-GB"/>
        </w:rPr>
        <w:t xml:space="preserve">ed </w:t>
      </w:r>
      <w:r w:rsidRPr="0025711B">
        <w:rPr>
          <w:rFonts w:ascii="Arial" w:eastAsia="Calibri" w:hAnsi="Arial" w:cs="Arial"/>
          <w:lang w:eastAsia="en-GB"/>
        </w:rPr>
        <w:t xml:space="preserve">in proportionally more patients </w:t>
      </w:r>
      <w:r>
        <w:rPr>
          <w:rFonts w:ascii="Arial" w:eastAsia="Calibri" w:hAnsi="Arial" w:cs="Arial"/>
          <w:lang w:eastAsia="en-GB"/>
        </w:rPr>
        <w:t xml:space="preserve">which were </w:t>
      </w:r>
      <w:r w:rsidRPr="0025711B">
        <w:rPr>
          <w:rFonts w:ascii="Arial" w:eastAsia="Calibri" w:hAnsi="Arial" w:cs="Arial"/>
          <w:lang w:eastAsia="en-GB"/>
        </w:rPr>
        <w:t>randomised to th</w:t>
      </w:r>
      <w:r>
        <w:rPr>
          <w:rFonts w:ascii="Arial" w:eastAsia="Calibri" w:hAnsi="Arial" w:cs="Arial"/>
          <w:lang w:eastAsia="en-GB"/>
        </w:rPr>
        <w:t>e TL arm being withdrawn after allocation, but before the intervention was delivered</w:t>
      </w:r>
      <w:r w:rsidRPr="0025711B">
        <w:rPr>
          <w:rFonts w:ascii="Arial" w:eastAsia="Calibri" w:hAnsi="Arial" w:cs="Arial"/>
          <w:lang w:eastAsia="en-GB"/>
        </w:rPr>
        <w:t xml:space="preserve"> (Fig</w:t>
      </w:r>
      <w:r w:rsidR="006031F0">
        <w:rPr>
          <w:rFonts w:ascii="Arial" w:eastAsia="Calibri" w:hAnsi="Arial" w:cs="Arial"/>
          <w:lang w:eastAsia="en-GB"/>
        </w:rPr>
        <w:t xml:space="preserve">ure </w:t>
      </w:r>
      <w:r w:rsidRPr="0025711B">
        <w:rPr>
          <w:rFonts w:ascii="Arial" w:eastAsia="Calibri" w:hAnsi="Arial" w:cs="Arial"/>
          <w:lang w:eastAsia="en-GB"/>
        </w:rPr>
        <w:t>3</w:t>
      </w:r>
      <w:r w:rsidR="006031F0">
        <w:rPr>
          <w:rFonts w:ascii="Arial" w:eastAsia="Calibri" w:hAnsi="Arial" w:cs="Arial"/>
          <w:lang w:eastAsia="en-GB"/>
        </w:rPr>
        <w:t xml:space="preserve"> - </w:t>
      </w:r>
      <w:r w:rsidR="006031F0" w:rsidRPr="006031F0">
        <w:rPr>
          <w:rFonts w:ascii="Arial" w:eastAsia="Calibri" w:hAnsi="Arial" w:cs="Arial"/>
          <w:lang w:eastAsia="en-GB"/>
        </w:rPr>
        <w:t>CONSORT diagram with flow of participants through the trial</w:t>
      </w:r>
      <w:r>
        <w:rPr>
          <w:rFonts w:ascii="Arial" w:eastAsia="Calibri" w:hAnsi="Arial" w:cs="Arial"/>
          <w:lang w:eastAsia="en-GB"/>
        </w:rPr>
        <w:t>). C</w:t>
      </w:r>
      <w:r w:rsidRPr="0025711B">
        <w:rPr>
          <w:rFonts w:ascii="Arial" w:eastAsia="Calibri" w:hAnsi="Arial" w:cs="Arial"/>
          <w:lang w:eastAsia="en-GB"/>
        </w:rPr>
        <w:t xml:space="preserve">linical </w:t>
      </w:r>
      <w:r>
        <w:rPr>
          <w:rFonts w:ascii="Arial" w:eastAsia="Calibri" w:hAnsi="Arial" w:cs="Arial"/>
          <w:lang w:eastAsia="en-GB"/>
        </w:rPr>
        <w:t xml:space="preserve">data involving </w:t>
      </w:r>
      <w:r w:rsidRPr="0025711B">
        <w:rPr>
          <w:rFonts w:ascii="Arial" w:eastAsia="Calibri" w:hAnsi="Arial" w:cs="Arial"/>
          <w:lang w:eastAsia="en-GB"/>
        </w:rPr>
        <w:t xml:space="preserve">periodontal </w:t>
      </w:r>
      <w:r>
        <w:rPr>
          <w:rFonts w:ascii="Arial" w:eastAsia="Calibri" w:hAnsi="Arial" w:cs="Arial"/>
          <w:lang w:eastAsia="en-GB"/>
        </w:rPr>
        <w:t xml:space="preserve">status </w:t>
      </w:r>
      <w:r w:rsidRPr="0025711B">
        <w:rPr>
          <w:rFonts w:ascii="Arial" w:eastAsia="Calibri" w:hAnsi="Arial" w:cs="Arial"/>
          <w:lang w:eastAsia="en-GB"/>
        </w:rPr>
        <w:t xml:space="preserve">scores in </w:t>
      </w:r>
      <w:r>
        <w:rPr>
          <w:rFonts w:ascii="Arial" w:eastAsia="Calibri" w:hAnsi="Arial" w:cs="Arial"/>
          <w:lang w:eastAsia="en-GB"/>
        </w:rPr>
        <w:t xml:space="preserve">were therefore used to </w:t>
      </w:r>
      <w:r w:rsidRPr="0025711B">
        <w:rPr>
          <w:rFonts w:ascii="Arial" w:eastAsia="Calibri" w:hAnsi="Arial" w:cs="Arial"/>
          <w:lang w:eastAsia="en-GB"/>
        </w:rPr>
        <w:t xml:space="preserve">identify 12 </w:t>
      </w:r>
      <w:proofErr w:type="gramStart"/>
      <w:r w:rsidRPr="0025711B">
        <w:rPr>
          <w:rFonts w:ascii="Arial" w:eastAsia="Calibri" w:hAnsi="Arial" w:cs="Arial"/>
          <w:lang w:eastAsia="en-GB"/>
        </w:rPr>
        <w:t>probable</w:t>
      </w:r>
      <w:proofErr w:type="gramEnd"/>
      <w:r w:rsidRPr="0025711B">
        <w:rPr>
          <w:rFonts w:ascii="Arial" w:eastAsia="Calibri" w:hAnsi="Arial" w:cs="Arial"/>
          <w:lang w:eastAsia="en-GB"/>
        </w:rPr>
        <w:t xml:space="preserve"> ‘greens’ </w:t>
      </w:r>
      <w:r>
        <w:rPr>
          <w:rFonts w:ascii="Arial" w:eastAsia="Calibri" w:hAnsi="Arial" w:cs="Arial"/>
          <w:lang w:eastAsia="en-GB"/>
        </w:rPr>
        <w:t xml:space="preserve">in the verbal arm and 15 in the </w:t>
      </w:r>
      <w:r w:rsidRPr="0025711B">
        <w:rPr>
          <w:rFonts w:ascii="Arial" w:eastAsia="Calibri" w:hAnsi="Arial" w:cs="Arial"/>
          <w:lang w:eastAsia="en-GB"/>
        </w:rPr>
        <w:lastRenderedPageBreak/>
        <w:t xml:space="preserve">QLF arm. Separate analyses were run and </w:t>
      </w:r>
      <w:r>
        <w:rPr>
          <w:rFonts w:ascii="Arial" w:eastAsia="Calibri" w:hAnsi="Arial" w:cs="Arial"/>
          <w:lang w:eastAsia="en-GB"/>
        </w:rPr>
        <w:t xml:space="preserve">a </w:t>
      </w:r>
      <w:r w:rsidRPr="0025711B">
        <w:rPr>
          <w:rFonts w:ascii="Arial" w:eastAsia="Calibri" w:hAnsi="Arial" w:cs="Arial"/>
          <w:lang w:eastAsia="en-GB"/>
        </w:rPr>
        <w:t>compar</w:t>
      </w:r>
      <w:r>
        <w:rPr>
          <w:rFonts w:ascii="Arial" w:eastAsia="Calibri" w:hAnsi="Arial" w:cs="Arial"/>
          <w:lang w:eastAsia="en-GB"/>
        </w:rPr>
        <w:t xml:space="preserve">ison made, between results which </w:t>
      </w:r>
      <w:r w:rsidRPr="0025711B">
        <w:rPr>
          <w:rFonts w:ascii="Arial" w:eastAsia="Calibri" w:hAnsi="Arial" w:cs="Arial"/>
          <w:lang w:eastAsia="en-GB"/>
        </w:rPr>
        <w:t xml:space="preserve">included and excluded these </w:t>
      </w:r>
      <w:r>
        <w:rPr>
          <w:rFonts w:ascii="Arial" w:eastAsia="Calibri" w:hAnsi="Arial" w:cs="Arial"/>
          <w:lang w:eastAsia="en-GB"/>
        </w:rPr>
        <w:t>27 participants</w:t>
      </w:r>
      <w:r w:rsidR="004026AD">
        <w:rPr>
          <w:rFonts w:ascii="Arial" w:eastAsia="Calibri" w:hAnsi="Arial" w:cs="Arial"/>
          <w:lang w:eastAsia="en-GB"/>
        </w:rPr>
        <w:t xml:space="preserve">. </w:t>
      </w:r>
      <w:r w:rsidR="00645A6F">
        <w:rPr>
          <w:rFonts w:ascii="Arial" w:eastAsia="Calibri" w:hAnsi="Arial" w:cs="Arial"/>
          <w:lang w:eastAsia="en-GB"/>
        </w:rPr>
        <w:t xml:space="preserve">The main analysis first identified </w:t>
      </w:r>
      <w:r w:rsidR="00CA7DF2">
        <w:rPr>
          <w:rFonts w:ascii="Arial" w:eastAsia="Calibri" w:hAnsi="Arial" w:cs="Arial"/>
          <w:lang w:eastAsia="en-GB"/>
        </w:rPr>
        <w:t>proportions favouring each intervention. Zero responses to WTP questions were classified as true or protest zeros based on follow up questions and protest zeros excluded from the analysis. WTP means and medians were compared with a Wilcoxon-signed rank test. Factors affecting both WTP and ranking of preferences were investigated using Tobit regression models. Intervention effects on behavioural outcomes were tested using multivariate generalised linear mixed models</w:t>
      </w:r>
      <w:r w:rsidR="00CF0A4D">
        <w:rPr>
          <w:rFonts w:ascii="Arial" w:eastAsia="Calibri" w:hAnsi="Arial" w:cs="Arial"/>
          <w:lang w:eastAsia="en-GB"/>
        </w:rPr>
        <w:t>, with differences between baseline and 6 months, and baseline and 12</w:t>
      </w:r>
      <w:r w:rsidR="00B00D9F">
        <w:rPr>
          <w:rFonts w:ascii="Arial" w:eastAsia="Calibri" w:hAnsi="Arial" w:cs="Arial"/>
          <w:lang w:eastAsia="en-GB"/>
        </w:rPr>
        <w:t>-</w:t>
      </w:r>
      <w:r w:rsidR="00CF0A4D">
        <w:rPr>
          <w:rFonts w:ascii="Arial" w:eastAsia="Calibri" w:hAnsi="Arial" w:cs="Arial"/>
          <w:lang w:eastAsia="en-GB"/>
        </w:rPr>
        <w:t>months tested in separate analyses.</w:t>
      </w:r>
      <w:r w:rsidR="00B00D9F">
        <w:rPr>
          <w:rFonts w:ascii="Arial" w:eastAsia="Calibri" w:hAnsi="Arial" w:cs="Arial"/>
          <w:lang w:eastAsia="en-GB"/>
        </w:rPr>
        <w:t xml:space="preserve"> </w:t>
      </w:r>
      <w:r w:rsidR="00246C66" w:rsidRPr="00246C66">
        <w:rPr>
          <w:rFonts w:ascii="Arial" w:eastAsia="Calibri" w:hAnsi="Arial" w:cs="Arial"/>
          <w:lang w:eastAsia="en-GB"/>
        </w:rPr>
        <w:t>Information type and potential moderating covariate</w:t>
      </w:r>
      <w:r w:rsidR="00246C66">
        <w:rPr>
          <w:rFonts w:ascii="Arial" w:eastAsia="Calibri" w:hAnsi="Arial" w:cs="Arial"/>
          <w:lang w:eastAsia="en-GB"/>
        </w:rPr>
        <w:t>s</w:t>
      </w:r>
      <w:r w:rsidR="00246C66" w:rsidRPr="00246C66">
        <w:rPr>
          <w:rFonts w:ascii="Arial" w:eastAsia="Calibri" w:hAnsi="Arial" w:cs="Arial"/>
          <w:lang w:eastAsia="en-GB"/>
        </w:rPr>
        <w:t xml:space="preserve"> </w:t>
      </w:r>
      <w:r w:rsidR="00246C66">
        <w:rPr>
          <w:rFonts w:ascii="Arial" w:eastAsia="Calibri" w:hAnsi="Arial" w:cs="Arial"/>
          <w:lang w:eastAsia="en-GB"/>
        </w:rPr>
        <w:t xml:space="preserve">effects </w:t>
      </w:r>
      <w:r w:rsidR="00246C66" w:rsidRPr="00246C66">
        <w:rPr>
          <w:rFonts w:ascii="Arial" w:eastAsia="Calibri" w:hAnsi="Arial" w:cs="Arial"/>
          <w:lang w:eastAsia="en-GB"/>
        </w:rPr>
        <w:t>(such as gender, age, income, education, IMD</w:t>
      </w:r>
      <w:r w:rsidR="00246C66">
        <w:rPr>
          <w:rFonts w:ascii="Arial" w:eastAsia="Calibri" w:hAnsi="Arial" w:cs="Arial"/>
          <w:lang w:eastAsia="en-GB"/>
        </w:rPr>
        <w:t>,</w:t>
      </w:r>
      <w:r w:rsidR="00246C66" w:rsidRPr="00246C66">
        <w:rPr>
          <w:rFonts w:ascii="Arial" w:eastAsia="Calibri" w:hAnsi="Arial" w:cs="Arial"/>
          <w:lang w:eastAsia="en-GB"/>
        </w:rPr>
        <w:t xml:space="preserve"> number of teeth, dental attendance and practice attended) were investigated using multivariate analysis of covariance (MANCOVA). </w:t>
      </w:r>
      <w:r w:rsidR="00B00D9F">
        <w:rPr>
          <w:rFonts w:ascii="Arial" w:eastAsia="Calibri" w:hAnsi="Arial" w:cs="Arial"/>
          <w:lang w:eastAsia="en-GB"/>
        </w:rPr>
        <w:t xml:space="preserve">Attrition bias at 6 and 12-months was investigated using binomial regression analysis. </w:t>
      </w:r>
    </w:p>
    <w:p w14:paraId="4E97ED74" w14:textId="77777777" w:rsidR="008624A2" w:rsidRPr="00C826A8" w:rsidRDefault="008624A2" w:rsidP="0025711B">
      <w:pPr>
        <w:spacing w:after="0" w:line="480" w:lineRule="auto"/>
        <w:ind w:firstLine="567"/>
        <w:rPr>
          <w:rFonts w:ascii="Arial" w:eastAsia="Calibri" w:hAnsi="Arial" w:cs="Arial"/>
          <w:lang w:eastAsia="en-GB"/>
        </w:rPr>
      </w:pPr>
    </w:p>
    <w:p w14:paraId="3E4D6F94" w14:textId="4B144330" w:rsidR="002B3BDA" w:rsidRDefault="00A456F6" w:rsidP="0002717B">
      <w:pPr>
        <w:spacing w:after="0" w:line="480" w:lineRule="auto"/>
        <w:rPr>
          <w:rFonts w:ascii="Arial" w:eastAsia="Calibri" w:hAnsi="Arial" w:cs="Arial"/>
          <w:b/>
          <w:lang w:eastAsia="en-GB"/>
        </w:rPr>
      </w:pPr>
      <w:r>
        <w:rPr>
          <w:rFonts w:ascii="Arial" w:eastAsia="Calibri" w:hAnsi="Arial" w:cs="Arial"/>
          <w:b/>
          <w:lang w:eastAsia="en-GB"/>
        </w:rPr>
        <w:t>Results</w:t>
      </w:r>
    </w:p>
    <w:p w14:paraId="5FCE4B6D" w14:textId="48878337" w:rsidR="00C91719" w:rsidRDefault="00C91719" w:rsidP="00AC5238">
      <w:pPr>
        <w:spacing w:after="0" w:line="480" w:lineRule="auto"/>
        <w:ind w:firstLine="567"/>
        <w:rPr>
          <w:rFonts w:ascii="Arial" w:eastAsia="Calibri" w:hAnsi="Arial" w:cs="Arial"/>
          <w:lang w:eastAsia="en-GB"/>
        </w:rPr>
      </w:pPr>
      <w:r>
        <w:rPr>
          <w:rFonts w:ascii="Arial" w:eastAsia="Calibri" w:hAnsi="Arial" w:cs="Arial"/>
          <w:lang w:eastAsia="en-GB"/>
        </w:rPr>
        <w:t>Fig</w:t>
      </w:r>
      <w:r w:rsidR="006031F0">
        <w:rPr>
          <w:rFonts w:ascii="Arial" w:eastAsia="Calibri" w:hAnsi="Arial" w:cs="Arial"/>
          <w:lang w:eastAsia="en-GB"/>
        </w:rPr>
        <w:t xml:space="preserve">ure </w:t>
      </w:r>
      <w:r>
        <w:rPr>
          <w:rFonts w:ascii="Arial" w:eastAsia="Calibri" w:hAnsi="Arial" w:cs="Arial"/>
          <w:lang w:eastAsia="en-GB"/>
        </w:rPr>
        <w:t>3</w:t>
      </w:r>
      <w:r w:rsidR="006031F0">
        <w:rPr>
          <w:rFonts w:ascii="Arial" w:eastAsia="Calibri" w:hAnsi="Arial" w:cs="Arial"/>
          <w:lang w:eastAsia="en-GB"/>
        </w:rPr>
        <w:t xml:space="preserve"> (</w:t>
      </w:r>
      <w:r w:rsidR="006031F0" w:rsidRPr="006031F0">
        <w:rPr>
          <w:rFonts w:ascii="Arial" w:eastAsia="Calibri" w:hAnsi="Arial" w:cs="Arial"/>
          <w:lang w:eastAsia="en-GB"/>
        </w:rPr>
        <w:t>CONSORT diagram with flow of participants through the trial</w:t>
      </w:r>
      <w:r w:rsidR="006031F0">
        <w:rPr>
          <w:rFonts w:ascii="Arial" w:eastAsia="Calibri" w:hAnsi="Arial" w:cs="Arial"/>
          <w:lang w:eastAsia="en-GB"/>
        </w:rPr>
        <w:t>)</w:t>
      </w:r>
      <w:r>
        <w:rPr>
          <w:rFonts w:ascii="Arial" w:eastAsia="Calibri" w:hAnsi="Arial" w:cs="Arial"/>
          <w:lang w:eastAsia="en-GB"/>
        </w:rPr>
        <w:t xml:space="preserve"> outlines the flow of participants through the trial. Of 423 people recruited, 412 were randomised</w:t>
      </w:r>
      <w:r w:rsidR="00D61F12">
        <w:rPr>
          <w:rFonts w:ascii="Arial" w:eastAsia="Calibri" w:hAnsi="Arial" w:cs="Arial"/>
          <w:lang w:eastAsia="en-GB"/>
        </w:rPr>
        <w:t xml:space="preserve"> and completed </w:t>
      </w:r>
      <w:r>
        <w:rPr>
          <w:rFonts w:ascii="Arial" w:eastAsia="Calibri" w:hAnsi="Arial" w:cs="Arial"/>
          <w:lang w:eastAsia="en-GB"/>
        </w:rPr>
        <w:t xml:space="preserve">WTP </w:t>
      </w:r>
      <w:r w:rsidR="00D61F12">
        <w:rPr>
          <w:rFonts w:ascii="Arial" w:eastAsia="Calibri" w:hAnsi="Arial" w:cs="Arial"/>
          <w:lang w:eastAsia="en-GB"/>
        </w:rPr>
        <w:t xml:space="preserve">primary outcome </w:t>
      </w:r>
      <w:r>
        <w:rPr>
          <w:rFonts w:ascii="Arial" w:eastAsia="Calibri" w:hAnsi="Arial" w:cs="Arial"/>
          <w:lang w:eastAsia="en-GB"/>
        </w:rPr>
        <w:t>data</w:t>
      </w:r>
      <w:r w:rsidR="00D61F12">
        <w:rPr>
          <w:rFonts w:ascii="Arial" w:eastAsia="Calibri" w:hAnsi="Arial" w:cs="Arial"/>
          <w:lang w:eastAsia="en-GB"/>
        </w:rPr>
        <w:t xml:space="preserve">. </w:t>
      </w:r>
      <w:r w:rsidR="009A13EB" w:rsidRPr="009023DB">
        <w:rPr>
          <w:rFonts w:ascii="Arial" w:hAnsi="Arial" w:cs="Arial"/>
        </w:rPr>
        <w:t xml:space="preserve">Although </w:t>
      </w:r>
      <w:r w:rsidR="009A13EB">
        <w:rPr>
          <w:rFonts w:ascii="Arial" w:eastAsia="Calibri" w:hAnsi="Arial" w:cs="Arial"/>
          <w:lang w:eastAsia="en-GB"/>
        </w:rPr>
        <w:t xml:space="preserve">the sample size calculation identified that 400 participants were necessary to achieve the appropriate level of power, a final eligibility screen identifying patients as ‘Red or Amber’ could only be undertaken by dentist’s undertaking this clinical assessment </w:t>
      </w:r>
      <w:r w:rsidR="00162CE1">
        <w:rPr>
          <w:rFonts w:ascii="Arial" w:eastAsia="Calibri" w:hAnsi="Arial" w:cs="Arial"/>
          <w:lang w:eastAsia="en-GB"/>
        </w:rPr>
        <w:t>during</w:t>
      </w:r>
      <w:r w:rsidR="009A13EB">
        <w:rPr>
          <w:rFonts w:ascii="Arial" w:eastAsia="Calibri" w:hAnsi="Arial" w:cs="Arial"/>
          <w:lang w:eastAsia="en-GB"/>
        </w:rPr>
        <w:t xml:space="preserve"> the check-up, which </w:t>
      </w:r>
      <w:r w:rsidR="00162CE1">
        <w:rPr>
          <w:rFonts w:ascii="Arial" w:eastAsia="Calibri" w:hAnsi="Arial" w:cs="Arial"/>
          <w:lang w:eastAsia="en-GB"/>
        </w:rPr>
        <w:t xml:space="preserve">occurred </w:t>
      </w:r>
      <w:r w:rsidR="009A13EB">
        <w:rPr>
          <w:rFonts w:ascii="Arial" w:eastAsia="Calibri" w:hAnsi="Arial" w:cs="Arial"/>
          <w:lang w:eastAsia="en-GB"/>
        </w:rPr>
        <w:t xml:space="preserve">after randomisation. </w:t>
      </w:r>
      <w:r w:rsidR="009A13EB">
        <w:rPr>
          <w:rFonts w:ascii="Arial" w:hAnsi="Arial" w:cs="Arial"/>
        </w:rPr>
        <w:t>Thus, some patients were excluded from the study at this point.</w:t>
      </w:r>
      <w:r w:rsidR="009A13EB" w:rsidRPr="009023DB">
        <w:rPr>
          <w:rFonts w:ascii="Arial" w:hAnsi="Arial" w:cs="Arial"/>
        </w:rPr>
        <w:t xml:space="preserve"> To compensate for a potential loss of power, dental teams were encouraged to recruit beyond their target of 100 patients, leading to 4</w:t>
      </w:r>
      <w:r w:rsidR="009A13EB">
        <w:rPr>
          <w:rFonts w:ascii="Arial" w:hAnsi="Arial" w:cs="Arial"/>
        </w:rPr>
        <w:t>23</w:t>
      </w:r>
      <w:r w:rsidR="009A13EB" w:rsidRPr="009023DB">
        <w:rPr>
          <w:rFonts w:ascii="Arial" w:hAnsi="Arial" w:cs="Arial"/>
        </w:rPr>
        <w:t xml:space="preserve"> instead of 400 patients being recruited in total.</w:t>
      </w:r>
      <w:r w:rsidR="009A13EB">
        <w:t xml:space="preserve"> </w:t>
      </w:r>
      <w:r w:rsidR="009F7801">
        <w:rPr>
          <w:rFonts w:ascii="Arial" w:eastAsia="Calibri" w:hAnsi="Arial" w:cs="Arial"/>
          <w:lang w:eastAsia="en-GB"/>
        </w:rPr>
        <w:t>The recruitment period was around a year, with the first patient recruited on 17</w:t>
      </w:r>
      <w:r w:rsidR="009F7801" w:rsidRPr="009F7801">
        <w:rPr>
          <w:rFonts w:ascii="Arial" w:eastAsia="Calibri" w:hAnsi="Arial" w:cs="Arial"/>
          <w:vertAlign w:val="superscript"/>
          <w:lang w:eastAsia="en-GB"/>
        </w:rPr>
        <w:t>th</w:t>
      </w:r>
      <w:r w:rsidR="009F7801">
        <w:rPr>
          <w:rFonts w:ascii="Arial" w:eastAsia="Calibri" w:hAnsi="Arial" w:cs="Arial"/>
          <w:lang w:eastAsia="en-GB"/>
        </w:rPr>
        <w:t xml:space="preserve"> August 2015 and recruitment ending on 5</w:t>
      </w:r>
      <w:r w:rsidR="009F7801" w:rsidRPr="009F7801">
        <w:rPr>
          <w:rFonts w:ascii="Arial" w:eastAsia="Calibri" w:hAnsi="Arial" w:cs="Arial"/>
          <w:vertAlign w:val="superscript"/>
          <w:lang w:eastAsia="en-GB"/>
        </w:rPr>
        <w:t>th</w:t>
      </w:r>
      <w:r w:rsidR="009F7801">
        <w:rPr>
          <w:rFonts w:ascii="Arial" w:eastAsia="Calibri" w:hAnsi="Arial" w:cs="Arial"/>
          <w:lang w:eastAsia="en-GB"/>
        </w:rPr>
        <w:t xml:space="preserve"> September 2016. </w:t>
      </w:r>
      <w:r w:rsidR="00D61F12" w:rsidRPr="00D61F12">
        <w:rPr>
          <w:rFonts w:ascii="Arial" w:eastAsia="Calibri" w:hAnsi="Arial" w:cs="Arial"/>
          <w:lang w:eastAsia="en-GB"/>
        </w:rPr>
        <w:t>Data on revisited WTP response for the intervention they had received w</w:t>
      </w:r>
      <w:r w:rsidR="00D61F12">
        <w:rPr>
          <w:rFonts w:ascii="Arial" w:eastAsia="Calibri" w:hAnsi="Arial" w:cs="Arial"/>
          <w:lang w:eastAsia="en-GB"/>
        </w:rPr>
        <w:t xml:space="preserve">as obtained for </w:t>
      </w:r>
      <w:r w:rsidR="00D61F12" w:rsidRPr="00D61F12">
        <w:rPr>
          <w:rFonts w:ascii="Arial" w:eastAsia="Calibri" w:hAnsi="Arial" w:cs="Arial"/>
          <w:lang w:eastAsia="en-GB"/>
        </w:rPr>
        <w:t>391 (95.1%) participants</w:t>
      </w:r>
      <w:r w:rsidR="00D61F12">
        <w:rPr>
          <w:rFonts w:ascii="Arial" w:eastAsia="Calibri" w:hAnsi="Arial" w:cs="Arial"/>
          <w:lang w:eastAsia="en-GB"/>
        </w:rPr>
        <w:t xml:space="preserve">, because of </w:t>
      </w:r>
      <w:r w:rsidR="00D61F12" w:rsidRPr="00D61F12">
        <w:rPr>
          <w:rFonts w:ascii="Arial" w:eastAsia="Calibri" w:hAnsi="Arial" w:cs="Arial"/>
          <w:lang w:eastAsia="en-GB"/>
        </w:rPr>
        <w:t xml:space="preserve">5 withdrawals following </w:t>
      </w:r>
      <w:r w:rsidR="00D61F12">
        <w:rPr>
          <w:rFonts w:ascii="Arial" w:eastAsia="Calibri" w:hAnsi="Arial" w:cs="Arial"/>
          <w:lang w:eastAsia="en-GB"/>
        </w:rPr>
        <w:t>a baseline personal income</w:t>
      </w:r>
      <w:r w:rsidR="00D61F12" w:rsidRPr="00D61F12">
        <w:rPr>
          <w:rFonts w:ascii="Arial" w:eastAsia="Calibri" w:hAnsi="Arial" w:cs="Arial"/>
          <w:lang w:eastAsia="en-GB"/>
        </w:rPr>
        <w:t xml:space="preserve"> question, and 16 patients </w:t>
      </w:r>
      <w:r w:rsidR="00FB46C4">
        <w:rPr>
          <w:rFonts w:ascii="Arial" w:eastAsia="Calibri" w:hAnsi="Arial" w:cs="Arial"/>
          <w:lang w:eastAsia="en-GB"/>
        </w:rPr>
        <w:t xml:space="preserve">in the TL arm </w:t>
      </w:r>
      <w:r w:rsidR="00D61F12">
        <w:rPr>
          <w:rFonts w:ascii="Arial" w:eastAsia="Calibri" w:hAnsi="Arial" w:cs="Arial"/>
          <w:lang w:eastAsia="en-GB"/>
        </w:rPr>
        <w:lastRenderedPageBreak/>
        <w:t xml:space="preserve">excluded </w:t>
      </w:r>
      <w:r w:rsidR="00D61F12" w:rsidRPr="00D61F12">
        <w:rPr>
          <w:rFonts w:ascii="Arial" w:eastAsia="Calibri" w:hAnsi="Arial" w:cs="Arial"/>
          <w:lang w:eastAsia="en-GB"/>
        </w:rPr>
        <w:t>by dental practices</w:t>
      </w:r>
      <w:r w:rsidR="00D61F12">
        <w:rPr>
          <w:rFonts w:ascii="Arial" w:eastAsia="Calibri" w:hAnsi="Arial" w:cs="Arial"/>
          <w:lang w:eastAsia="en-GB"/>
        </w:rPr>
        <w:t xml:space="preserve"> after </w:t>
      </w:r>
      <w:r w:rsidR="00FB46C4">
        <w:rPr>
          <w:rFonts w:ascii="Arial" w:eastAsia="Calibri" w:hAnsi="Arial" w:cs="Arial"/>
          <w:lang w:eastAsia="en-GB"/>
        </w:rPr>
        <w:t xml:space="preserve">they </w:t>
      </w:r>
      <w:r w:rsidR="00D61F12">
        <w:rPr>
          <w:rFonts w:ascii="Arial" w:eastAsia="Calibri" w:hAnsi="Arial" w:cs="Arial"/>
          <w:lang w:eastAsia="en-GB"/>
        </w:rPr>
        <w:t>judg</w:t>
      </w:r>
      <w:r w:rsidR="00FB46C4">
        <w:rPr>
          <w:rFonts w:ascii="Arial" w:eastAsia="Calibri" w:hAnsi="Arial" w:cs="Arial"/>
          <w:lang w:eastAsia="en-GB"/>
        </w:rPr>
        <w:t xml:space="preserve">ed </w:t>
      </w:r>
      <w:r w:rsidR="00D61F12">
        <w:rPr>
          <w:rFonts w:ascii="Arial" w:eastAsia="Calibri" w:hAnsi="Arial" w:cs="Arial"/>
          <w:lang w:eastAsia="en-GB"/>
        </w:rPr>
        <w:t>them to be ‘Green’.</w:t>
      </w:r>
      <w:r w:rsidR="004026AD">
        <w:rPr>
          <w:rFonts w:ascii="Arial" w:eastAsia="Calibri" w:hAnsi="Arial" w:cs="Arial"/>
          <w:lang w:eastAsia="en-GB"/>
        </w:rPr>
        <w:t xml:space="preserve"> </w:t>
      </w:r>
      <w:r w:rsidR="00FB46C4">
        <w:rPr>
          <w:rFonts w:ascii="Arial" w:eastAsia="Calibri" w:hAnsi="Arial" w:cs="Arial"/>
          <w:lang w:eastAsia="en-GB"/>
        </w:rPr>
        <w:t>Follow-up d</w:t>
      </w:r>
      <w:r w:rsidR="00B00D9F">
        <w:rPr>
          <w:rFonts w:ascii="Arial" w:eastAsia="Calibri" w:hAnsi="Arial" w:cs="Arial"/>
          <w:lang w:eastAsia="en-GB"/>
        </w:rPr>
        <w:t>ata was obtained from 185 participants (4</w:t>
      </w:r>
      <w:r w:rsidR="00330519">
        <w:rPr>
          <w:rFonts w:ascii="Arial" w:eastAsia="Calibri" w:hAnsi="Arial" w:cs="Arial"/>
          <w:lang w:eastAsia="en-GB"/>
        </w:rPr>
        <w:t>6</w:t>
      </w:r>
      <w:r w:rsidR="00B00D9F">
        <w:rPr>
          <w:rFonts w:ascii="Arial" w:eastAsia="Calibri" w:hAnsi="Arial" w:cs="Arial"/>
          <w:lang w:eastAsia="en-GB"/>
        </w:rPr>
        <w:t>%) at 6-months, and 153 (3</w:t>
      </w:r>
      <w:r w:rsidR="00330519">
        <w:rPr>
          <w:rFonts w:ascii="Arial" w:eastAsia="Calibri" w:hAnsi="Arial" w:cs="Arial"/>
          <w:lang w:eastAsia="en-GB"/>
        </w:rPr>
        <w:t>8</w:t>
      </w:r>
      <w:r w:rsidR="00B00D9F">
        <w:rPr>
          <w:rFonts w:ascii="Arial" w:eastAsia="Calibri" w:hAnsi="Arial" w:cs="Arial"/>
          <w:lang w:eastAsia="en-GB"/>
        </w:rPr>
        <w:t xml:space="preserve">%) at 12 </w:t>
      </w:r>
      <w:r w:rsidR="009F7801">
        <w:rPr>
          <w:rFonts w:ascii="Arial" w:eastAsia="Calibri" w:hAnsi="Arial" w:cs="Arial"/>
          <w:lang w:eastAsia="en-GB"/>
        </w:rPr>
        <w:t xml:space="preserve">months post recruitment. </w:t>
      </w:r>
    </w:p>
    <w:p w14:paraId="6411B5B9" w14:textId="1C1EAE84" w:rsidR="0055490C" w:rsidRDefault="004A5C20" w:rsidP="0033584B">
      <w:pPr>
        <w:spacing w:after="0" w:line="480" w:lineRule="auto"/>
        <w:ind w:firstLine="567"/>
        <w:rPr>
          <w:rFonts w:ascii="Arial" w:hAnsi="Arial" w:cs="Arial"/>
        </w:rPr>
      </w:pPr>
      <w:r w:rsidRPr="004A5C20">
        <w:rPr>
          <w:rFonts w:ascii="Arial" w:eastAsia="Calibri" w:hAnsi="Arial" w:cs="Arial"/>
          <w:lang w:eastAsia="en-GB"/>
        </w:rPr>
        <w:t>Table 1</w:t>
      </w:r>
      <w:r>
        <w:rPr>
          <w:rFonts w:ascii="Arial" w:eastAsia="Calibri" w:hAnsi="Arial" w:cs="Arial"/>
          <w:lang w:eastAsia="en-GB"/>
        </w:rPr>
        <w:t xml:space="preserve"> </w:t>
      </w:r>
      <w:r w:rsidR="00543175">
        <w:rPr>
          <w:rFonts w:ascii="Arial" w:eastAsia="Calibri" w:hAnsi="Arial" w:cs="Arial"/>
          <w:lang w:eastAsia="en-GB"/>
        </w:rPr>
        <w:t>(</w:t>
      </w:r>
      <w:r w:rsidR="00543175" w:rsidRPr="00543175">
        <w:rPr>
          <w:rFonts w:ascii="Arial" w:eastAsia="Calibri" w:hAnsi="Arial" w:cs="Arial"/>
          <w:lang w:eastAsia="en-GB"/>
        </w:rPr>
        <w:t>Participant characteristics at baseline and follow-up</w:t>
      </w:r>
      <w:r w:rsidR="00543175">
        <w:rPr>
          <w:rFonts w:ascii="Arial" w:eastAsia="Calibri" w:hAnsi="Arial" w:cs="Arial"/>
          <w:lang w:eastAsia="en-GB"/>
        </w:rPr>
        <w:t xml:space="preserve">) </w:t>
      </w:r>
      <w:r>
        <w:rPr>
          <w:rFonts w:ascii="Arial" w:eastAsia="Calibri" w:hAnsi="Arial" w:cs="Arial"/>
          <w:lang w:eastAsia="en-GB"/>
        </w:rPr>
        <w:t xml:space="preserve">describes </w:t>
      </w:r>
      <w:r w:rsidRPr="004A5C20">
        <w:rPr>
          <w:rFonts w:ascii="Arial" w:hAnsi="Arial" w:cs="Arial"/>
        </w:rPr>
        <w:t>participant</w:t>
      </w:r>
      <w:r w:rsidR="0055490C">
        <w:rPr>
          <w:rFonts w:ascii="Arial" w:hAnsi="Arial" w:cs="Arial"/>
        </w:rPr>
        <w:t xml:space="preserve"> characteristics and shows </w:t>
      </w:r>
      <w:r w:rsidR="000B1C06">
        <w:rPr>
          <w:rFonts w:ascii="Arial" w:hAnsi="Arial" w:cs="Arial"/>
        </w:rPr>
        <w:t>that the sample had a higher proportion of females (60%) than males (40%), but</w:t>
      </w:r>
      <w:r w:rsidR="0055490C">
        <w:rPr>
          <w:rFonts w:ascii="Arial" w:hAnsi="Arial" w:cs="Arial"/>
        </w:rPr>
        <w:t xml:space="preserve"> </w:t>
      </w:r>
      <w:r w:rsidR="00FB46C4">
        <w:rPr>
          <w:rFonts w:ascii="Arial" w:hAnsi="Arial" w:cs="Arial"/>
        </w:rPr>
        <w:t xml:space="preserve">a </w:t>
      </w:r>
      <w:r w:rsidR="0055490C">
        <w:rPr>
          <w:rFonts w:ascii="Arial" w:hAnsi="Arial" w:cs="Arial"/>
        </w:rPr>
        <w:t>reasonabl</w:t>
      </w:r>
      <w:r w:rsidR="00FB46C4">
        <w:rPr>
          <w:rFonts w:ascii="Arial" w:hAnsi="Arial" w:cs="Arial"/>
        </w:rPr>
        <w:t>e</w:t>
      </w:r>
      <w:r w:rsidR="0055490C">
        <w:rPr>
          <w:rFonts w:ascii="Arial" w:hAnsi="Arial" w:cs="Arial"/>
        </w:rPr>
        <w:t xml:space="preserve"> spread across the socio-economic gradient</w:t>
      </w:r>
      <w:r w:rsidR="000B1C06">
        <w:rPr>
          <w:rFonts w:ascii="Arial" w:hAnsi="Arial" w:cs="Arial"/>
        </w:rPr>
        <w:t xml:space="preserve"> (</w:t>
      </w:r>
      <w:r w:rsidR="00FB46C4">
        <w:rPr>
          <w:rFonts w:ascii="Arial" w:hAnsi="Arial" w:cs="Arial"/>
        </w:rPr>
        <w:t xml:space="preserve">about a third </w:t>
      </w:r>
      <w:r w:rsidR="009C3ADA">
        <w:rPr>
          <w:rFonts w:ascii="Arial" w:hAnsi="Arial" w:cs="Arial"/>
        </w:rPr>
        <w:t>ha</w:t>
      </w:r>
      <w:r w:rsidR="000B1C06">
        <w:rPr>
          <w:rFonts w:ascii="Arial" w:hAnsi="Arial" w:cs="Arial"/>
        </w:rPr>
        <w:t>d</w:t>
      </w:r>
      <w:r w:rsidR="00FB46C4">
        <w:rPr>
          <w:rFonts w:ascii="Arial" w:hAnsi="Arial" w:cs="Arial"/>
        </w:rPr>
        <w:t xml:space="preserve"> low socio-economic </w:t>
      </w:r>
      <w:r w:rsidR="000B1C06">
        <w:rPr>
          <w:rFonts w:ascii="Arial" w:hAnsi="Arial" w:cs="Arial"/>
        </w:rPr>
        <w:t xml:space="preserve">status </w:t>
      </w:r>
      <w:r w:rsidR="00FB46C4">
        <w:rPr>
          <w:rFonts w:ascii="Arial" w:hAnsi="Arial" w:cs="Arial"/>
        </w:rPr>
        <w:t>characteristics</w:t>
      </w:r>
      <w:r w:rsidR="000B1C06">
        <w:rPr>
          <w:rFonts w:ascii="Arial" w:hAnsi="Arial" w:cs="Arial"/>
        </w:rPr>
        <w:t>)</w:t>
      </w:r>
      <w:r w:rsidR="0055490C">
        <w:rPr>
          <w:rFonts w:ascii="Arial" w:hAnsi="Arial" w:cs="Arial"/>
        </w:rPr>
        <w:t xml:space="preserve">. About a quarter were infrequent dental attenders. </w:t>
      </w:r>
      <w:r w:rsidR="00B00D9F">
        <w:rPr>
          <w:rFonts w:ascii="Arial" w:hAnsi="Arial" w:cs="Arial"/>
        </w:rPr>
        <w:t xml:space="preserve">Although attrition was more likely in lower compared to middle income groups and was associated with greater sugar consumption at baseline, </w:t>
      </w:r>
      <w:r w:rsidR="000B1C06">
        <w:rPr>
          <w:rFonts w:ascii="Arial" w:hAnsi="Arial" w:cs="Arial"/>
        </w:rPr>
        <w:t xml:space="preserve">logistic regression </w:t>
      </w:r>
      <w:r w:rsidR="006E4A51">
        <w:rPr>
          <w:rFonts w:ascii="Arial" w:hAnsi="Arial" w:cs="Arial"/>
        </w:rPr>
        <w:t>analysis showed no significant bias at 6 months overall (</w:t>
      </w:r>
      <w:proofErr w:type="spellStart"/>
      <w:r w:rsidR="000B1C06">
        <w:rPr>
          <w:rFonts w:ascii="Arial" w:hAnsi="Arial" w:cs="Arial"/>
        </w:rPr>
        <w:t>Nagelkerke</w:t>
      </w:r>
      <w:proofErr w:type="spellEnd"/>
      <w:r w:rsidR="000B1C06">
        <w:rPr>
          <w:rFonts w:ascii="Arial" w:hAnsi="Arial" w:cs="Arial"/>
        </w:rPr>
        <w:t xml:space="preserve"> </w:t>
      </w:r>
      <w:r w:rsidR="006E4A51">
        <w:rPr>
          <w:rFonts w:ascii="Arial" w:hAnsi="Arial" w:cs="Arial"/>
        </w:rPr>
        <w:t>R</w:t>
      </w:r>
      <w:r w:rsidR="006E4A51" w:rsidRPr="006E4A51">
        <w:rPr>
          <w:rFonts w:ascii="Arial" w:hAnsi="Arial" w:cs="Arial"/>
          <w:vertAlign w:val="superscript"/>
        </w:rPr>
        <w:t>2</w:t>
      </w:r>
      <w:r w:rsidR="006E4A51">
        <w:rPr>
          <w:rFonts w:ascii="Arial" w:hAnsi="Arial" w:cs="Arial"/>
        </w:rPr>
        <w:t xml:space="preserve">=0.075, p=0.146). There was a significant bias at 12 months however, with higher attrition among low income participants and those with higher baseline sugar consumption </w:t>
      </w:r>
      <w:r w:rsidR="006E4A51" w:rsidRPr="006E4A51">
        <w:rPr>
          <w:rFonts w:ascii="Arial" w:hAnsi="Arial" w:cs="Arial"/>
        </w:rPr>
        <w:t>(</w:t>
      </w:r>
      <w:proofErr w:type="spellStart"/>
      <w:r w:rsidR="000B1C06">
        <w:rPr>
          <w:rFonts w:ascii="Arial" w:hAnsi="Arial" w:cs="Arial"/>
        </w:rPr>
        <w:t>Nagelkerke</w:t>
      </w:r>
      <w:proofErr w:type="spellEnd"/>
      <w:r w:rsidR="000B1C06">
        <w:rPr>
          <w:rFonts w:ascii="Arial" w:hAnsi="Arial" w:cs="Arial"/>
        </w:rPr>
        <w:t xml:space="preserve"> </w:t>
      </w:r>
      <w:r w:rsidR="006E4A51" w:rsidRPr="006E4A51">
        <w:rPr>
          <w:rFonts w:ascii="Arial" w:hAnsi="Arial" w:cs="Arial"/>
        </w:rPr>
        <w:t>R</w:t>
      </w:r>
      <w:r w:rsidR="006E4A51" w:rsidRPr="00FB46C4">
        <w:rPr>
          <w:rFonts w:ascii="Arial" w:hAnsi="Arial" w:cs="Arial"/>
          <w:vertAlign w:val="superscript"/>
        </w:rPr>
        <w:t>2</w:t>
      </w:r>
      <w:r w:rsidR="006E4A51" w:rsidRPr="006E4A51">
        <w:rPr>
          <w:rFonts w:ascii="Arial" w:hAnsi="Arial" w:cs="Arial"/>
        </w:rPr>
        <w:t>=0.</w:t>
      </w:r>
      <w:r w:rsidR="006E4A51">
        <w:rPr>
          <w:rFonts w:ascii="Arial" w:hAnsi="Arial" w:cs="Arial"/>
        </w:rPr>
        <w:t>11</w:t>
      </w:r>
      <w:r w:rsidR="006E4A51" w:rsidRPr="006E4A51">
        <w:rPr>
          <w:rFonts w:ascii="Arial" w:hAnsi="Arial" w:cs="Arial"/>
        </w:rPr>
        <w:t>,</w:t>
      </w:r>
      <w:r w:rsidR="006E4A51">
        <w:rPr>
          <w:rFonts w:ascii="Arial" w:hAnsi="Arial" w:cs="Arial"/>
        </w:rPr>
        <w:t xml:space="preserve"> </w:t>
      </w:r>
      <w:r w:rsidR="006E4A51" w:rsidRPr="006E4A51">
        <w:rPr>
          <w:rFonts w:ascii="Arial" w:hAnsi="Arial" w:cs="Arial"/>
        </w:rPr>
        <w:t>p=0.</w:t>
      </w:r>
      <w:r w:rsidR="006E4A51">
        <w:rPr>
          <w:rFonts w:ascii="Arial" w:hAnsi="Arial" w:cs="Arial"/>
        </w:rPr>
        <w:t>006</w:t>
      </w:r>
      <w:r w:rsidR="006E4A51" w:rsidRPr="006E4A51">
        <w:rPr>
          <w:rFonts w:ascii="Arial" w:hAnsi="Arial" w:cs="Arial"/>
        </w:rPr>
        <w:t>).</w:t>
      </w:r>
    </w:p>
    <w:p w14:paraId="4801242B" w14:textId="77777777" w:rsidR="00D41DDB" w:rsidRDefault="00D41DDB" w:rsidP="0033584B">
      <w:pPr>
        <w:spacing w:after="0" w:line="480" w:lineRule="auto"/>
        <w:ind w:firstLine="567"/>
        <w:rPr>
          <w:rFonts w:ascii="Arial" w:hAnsi="Arial" w:cs="Arial"/>
        </w:rPr>
      </w:pPr>
    </w:p>
    <w:p w14:paraId="15372A1B" w14:textId="03F8B2F2" w:rsidR="004A5C20" w:rsidRPr="0086062F" w:rsidRDefault="004A5C20" w:rsidP="0002717B">
      <w:pPr>
        <w:spacing w:after="0" w:line="480" w:lineRule="auto"/>
        <w:rPr>
          <w:rFonts w:ascii="Arial" w:eastAsia="Calibri" w:hAnsi="Arial" w:cs="Arial"/>
          <w:b/>
          <w:lang w:eastAsia="en-GB"/>
        </w:rPr>
      </w:pPr>
      <w:r w:rsidRPr="0086062F">
        <w:rPr>
          <w:rFonts w:ascii="Arial" w:hAnsi="Arial" w:cs="Arial"/>
          <w:b/>
        </w:rPr>
        <w:t xml:space="preserve">Table 1 </w:t>
      </w:r>
      <w:r w:rsidR="00543175">
        <w:rPr>
          <w:rFonts w:ascii="Arial" w:hAnsi="Arial" w:cs="Arial"/>
          <w:b/>
        </w:rPr>
        <w:t xml:space="preserve">- </w:t>
      </w:r>
      <w:r w:rsidR="00543175" w:rsidRPr="00543175">
        <w:rPr>
          <w:rFonts w:ascii="Arial" w:hAnsi="Arial" w:cs="Arial"/>
          <w:b/>
        </w:rPr>
        <w:t>Participant characteristics at baseline and follow-up</w:t>
      </w:r>
    </w:p>
    <w:p w14:paraId="6E062206" w14:textId="156CB510" w:rsidR="00FC366E" w:rsidRPr="001F7E6F" w:rsidRDefault="00FC366E" w:rsidP="004A5C20"/>
    <w:p w14:paraId="561256F3" w14:textId="73DA4A59" w:rsidR="004A5C20" w:rsidRDefault="009375AD" w:rsidP="009C3ADA">
      <w:pPr>
        <w:spacing w:after="0" w:line="480" w:lineRule="auto"/>
        <w:rPr>
          <w:rFonts w:ascii="Arial" w:eastAsia="Calibri" w:hAnsi="Arial" w:cs="Arial"/>
          <w:u w:val="single"/>
          <w:lang w:eastAsia="en-GB"/>
        </w:rPr>
      </w:pPr>
      <w:r w:rsidRPr="009375AD">
        <w:rPr>
          <w:rFonts w:ascii="Arial" w:eastAsia="Calibri" w:hAnsi="Arial" w:cs="Arial"/>
          <w:u w:val="single"/>
          <w:lang w:eastAsia="en-GB"/>
        </w:rPr>
        <w:t>Preferences</w:t>
      </w:r>
    </w:p>
    <w:p w14:paraId="39226C9C" w14:textId="7A5A78AF" w:rsidR="009375AD" w:rsidRDefault="0000354B" w:rsidP="0002717B">
      <w:pPr>
        <w:spacing w:after="0" w:line="480" w:lineRule="auto"/>
        <w:ind w:firstLine="567"/>
        <w:rPr>
          <w:rFonts w:ascii="Arial" w:eastAsia="Calibri" w:hAnsi="Arial" w:cs="Arial"/>
          <w:lang w:eastAsia="en-GB"/>
        </w:rPr>
      </w:pPr>
      <w:r>
        <w:rPr>
          <w:rFonts w:ascii="Arial" w:eastAsia="Calibri" w:hAnsi="Arial" w:cs="Arial"/>
          <w:lang w:eastAsia="en-GB"/>
        </w:rPr>
        <w:t>Prior to randomisation, s</w:t>
      </w:r>
      <w:r w:rsidR="009375AD">
        <w:rPr>
          <w:rFonts w:ascii="Arial" w:eastAsia="Calibri" w:hAnsi="Arial" w:cs="Arial"/>
          <w:lang w:eastAsia="en-GB"/>
        </w:rPr>
        <w:t>ignificantly more participants (209, 50.9%) p</w:t>
      </w:r>
      <w:r w:rsidR="005859C4">
        <w:rPr>
          <w:rFonts w:ascii="Arial" w:eastAsia="Calibri" w:hAnsi="Arial" w:cs="Arial"/>
          <w:lang w:eastAsia="en-GB"/>
        </w:rPr>
        <w:t xml:space="preserve">laced </w:t>
      </w:r>
      <w:r w:rsidR="00F809C9">
        <w:rPr>
          <w:rFonts w:ascii="Arial" w:eastAsia="Calibri" w:hAnsi="Arial" w:cs="Arial"/>
          <w:lang w:eastAsia="en-GB"/>
        </w:rPr>
        <w:t>V</w:t>
      </w:r>
      <w:r w:rsidR="009C3ADA">
        <w:rPr>
          <w:rFonts w:ascii="Arial" w:eastAsia="Calibri" w:hAnsi="Arial" w:cs="Arial"/>
          <w:lang w:eastAsia="en-GB"/>
        </w:rPr>
        <w:t>erbal</w:t>
      </w:r>
      <w:r w:rsidR="009375AD">
        <w:rPr>
          <w:rFonts w:ascii="Arial" w:eastAsia="Calibri" w:hAnsi="Arial" w:cs="Arial"/>
          <w:lang w:eastAsia="en-GB"/>
        </w:rPr>
        <w:t xml:space="preserve"> </w:t>
      </w:r>
      <w:r w:rsidR="005859C4">
        <w:rPr>
          <w:rFonts w:ascii="Arial" w:eastAsia="Calibri" w:hAnsi="Arial" w:cs="Arial"/>
          <w:lang w:eastAsia="en-GB"/>
        </w:rPr>
        <w:t xml:space="preserve">as their greatest preference compared to </w:t>
      </w:r>
      <w:r w:rsidR="009375AD">
        <w:rPr>
          <w:rFonts w:ascii="Arial" w:eastAsia="Calibri" w:hAnsi="Arial" w:cs="Arial"/>
          <w:lang w:eastAsia="en-GB"/>
        </w:rPr>
        <w:t>58</w:t>
      </w:r>
      <w:r w:rsidR="005859C4">
        <w:rPr>
          <w:rFonts w:ascii="Arial" w:eastAsia="Calibri" w:hAnsi="Arial" w:cs="Arial"/>
          <w:lang w:eastAsia="en-GB"/>
        </w:rPr>
        <w:t xml:space="preserve"> (</w:t>
      </w:r>
      <w:r w:rsidR="009375AD">
        <w:rPr>
          <w:rFonts w:ascii="Arial" w:eastAsia="Calibri" w:hAnsi="Arial" w:cs="Arial"/>
          <w:lang w:eastAsia="en-GB"/>
        </w:rPr>
        <w:t xml:space="preserve">14.1%) </w:t>
      </w:r>
      <w:r w:rsidR="005859C4">
        <w:rPr>
          <w:rFonts w:ascii="Arial" w:eastAsia="Calibri" w:hAnsi="Arial" w:cs="Arial"/>
          <w:lang w:eastAsia="en-GB"/>
        </w:rPr>
        <w:t xml:space="preserve">for TL and </w:t>
      </w:r>
      <w:r w:rsidR="005859C4" w:rsidRPr="005859C4">
        <w:rPr>
          <w:rFonts w:ascii="Arial" w:eastAsia="Calibri" w:hAnsi="Arial" w:cs="Arial"/>
          <w:lang w:eastAsia="en-GB"/>
        </w:rPr>
        <w:t>(145, 35.2%)</w:t>
      </w:r>
      <w:r w:rsidR="005859C4">
        <w:rPr>
          <w:rFonts w:ascii="Arial" w:eastAsia="Calibri" w:hAnsi="Arial" w:cs="Arial"/>
          <w:lang w:eastAsia="en-GB"/>
        </w:rPr>
        <w:t xml:space="preserve"> for </w:t>
      </w:r>
      <w:r w:rsidR="009375AD">
        <w:rPr>
          <w:rFonts w:ascii="Arial" w:eastAsia="Calibri" w:hAnsi="Arial" w:cs="Arial"/>
          <w:lang w:eastAsia="en-GB"/>
        </w:rPr>
        <w:t>QLF, (p&lt;0.001).</w:t>
      </w:r>
      <w:r w:rsidR="005859C4">
        <w:rPr>
          <w:rFonts w:ascii="Arial" w:eastAsia="Calibri" w:hAnsi="Arial" w:cs="Arial"/>
          <w:lang w:eastAsia="en-GB"/>
        </w:rPr>
        <w:t xml:space="preserve"> </w:t>
      </w:r>
      <w:r w:rsidR="007B5831">
        <w:rPr>
          <w:rFonts w:ascii="Arial" w:eastAsia="Calibri" w:hAnsi="Arial" w:cs="Arial"/>
          <w:lang w:eastAsia="en-GB"/>
        </w:rPr>
        <w:t>All l</w:t>
      </w:r>
      <w:r w:rsidR="005859C4">
        <w:rPr>
          <w:rFonts w:ascii="Arial" w:eastAsia="Calibri" w:hAnsi="Arial" w:cs="Arial"/>
          <w:lang w:eastAsia="en-GB"/>
        </w:rPr>
        <w:t xml:space="preserve">ogistic regression </w:t>
      </w:r>
      <w:r w:rsidR="007B5831">
        <w:rPr>
          <w:rFonts w:ascii="Arial" w:eastAsia="Calibri" w:hAnsi="Arial" w:cs="Arial"/>
          <w:lang w:eastAsia="en-GB"/>
        </w:rPr>
        <w:t xml:space="preserve">models with stepwise elimination </w:t>
      </w:r>
      <w:r w:rsidR="005859C4">
        <w:rPr>
          <w:rFonts w:ascii="Arial" w:eastAsia="Calibri" w:hAnsi="Arial" w:cs="Arial"/>
          <w:lang w:eastAsia="en-GB"/>
        </w:rPr>
        <w:t xml:space="preserve">on each information </w:t>
      </w:r>
      <w:r w:rsidR="00A944FC">
        <w:rPr>
          <w:rFonts w:ascii="Arial" w:eastAsia="Calibri" w:hAnsi="Arial" w:cs="Arial"/>
          <w:lang w:eastAsia="en-GB"/>
        </w:rPr>
        <w:t xml:space="preserve">type </w:t>
      </w:r>
      <w:r w:rsidR="005859C4">
        <w:rPr>
          <w:rFonts w:ascii="Arial" w:eastAsia="Calibri" w:hAnsi="Arial" w:cs="Arial"/>
          <w:lang w:eastAsia="en-GB"/>
        </w:rPr>
        <w:t>showed that older adults were more likely to prefer V</w:t>
      </w:r>
      <w:r w:rsidR="009C3ADA">
        <w:rPr>
          <w:rFonts w:ascii="Arial" w:eastAsia="Calibri" w:hAnsi="Arial" w:cs="Arial"/>
          <w:lang w:eastAsia="en-GB"/>
        </w:rPr>
        <w:t>erbal only</w:t>
      </w:r>
      <w:r w:rsidR="00430891">
        <w:rPr>
          <w:rFonts w:ascii="Arial" w:eastAsia="Calibri" w:hAnsi="Arial" w:cs="Arial"/>
          <w:lang w:eastAsia="en-GB"/>
        </w:rPr>
        <w:t>; with di</w:t>
      </w:r>
      <w:r w:rsidR="005859C4">
        <w:rPr>
          <w:rFonts w:ascii="Arial" w:eastAsia="Calibri" w:hAnsi="Arial" w:cs="Arial"/>
          <w:lang w:eastAsia="en-GB"/>
        </w:rPr>
        <w:t>fferences by practice (in practice 2, V</w:t>
      </w:r>
      <w:r w:rsidR="009C3ADA">
        <w:rPr>
          <w:rFonts w:ascii="Arial" w:eastAsia="Calibri" w:hAnsi="Arial" w:cs="Arial"/>
          <w:lang w:eastAsia="en-GB"/>
        </w:rPr>
        <w:t>erbal</w:t>
      </w:r>
      <w:r w:rsidR="005859C4">
        <w:rPr>
          <w:rFonts w:ascii="Arial" w:eastAsia="Calibri" w:hAnsi="Arial" w:cs="Arial"/>
          <w:lang w:eastAsia="en-GB"/>
        </w:rPr>
        <w:t xml:space="preserve"> </w:t>
      </w:r>
      <w:r w:rsidR="009C3ADA">
        <w:rPr>
          <w:rFonts w:ascii="Arial" w:eastAsia="Calibri" w:hAnsi="Arial" w:cs="Arial"/>
          <w:lang w:eastAsia="en-GB"/>
        </w:rPr>
        <w:t xml:space="preserve">only </w:t>
      </w:r>
      <w:r w:rsidR="005859C4">
        <w:rPr>
          <w:rFonts w:ascii="Arial" w:eastAsia="Calibri" w:hAnsi="Arial" w:cs="Arial"/>
          <w:lang w:eastAsia="en-GB"/>
        </w:rPr>
        <w:t>was especially favoured)</w:t>
      </w:r>
      <w:r w:rsidR="007B5831">
        <w:rPr>
          <w:rFonts w:ascii="Arial" w:eastAsia="Calibri" w:hAnsi="Arial" w:cs="Arial"/>
          <w:lang w:eastAsia="en-GB"/>
        </w:rPr>
        <w:t>, (p</w:t>
      </w:r>
      <w:r w:rsidR="000B1C06">
        <w:rPr>
          <w:rFonts w:ascii="Arial" w:eastAsia="Calibri" w:hAnsi="Arial" w:cs="Arial"/>
          <w:lang w:eastAsia="en-GB"/>
        </w:rPr>
        <w:t>&lt;0.0001); although a low pseudo-</w:t>
      </w:r>
      <w:r w:rsidR="007B5831">
        <w:rPr>
          <w:rFonts w:ascii="Arial" w:eastAsia="Calibri" w:hAnsi="Arial" w:cs="Arial"/>
          <w:lang w:eastAsia="en-GB"/>
        </w:rPr>
        <w:t>R</w:t>
      </w:r>
      <w:r w:rsidR="007B5831" w:rsidRPr="007B5831">
        <w:rPr>
          <w:rFonts w:ascii="Arial" w:eastAsia="Calibri" w:hAnsi="Arial" w:cs="Arial"/>
          <w:vertAlign w:val="superscript"/>
          <w:lang w:eastAsia="en-GB"/>
        </w:rPr>
        <w:t>2</w:t>
      </w:r>
      <w:r w:rsidR="007B5831">
        <w:rPr>
          <w:rFonts w:ascii="Arial" w:eastAsia="Calibri" w:hAnsi="Arial" w:cs="Arial"/>
          <w:lang w:eastAsia="en-GB"/>
        </w:rPr>
        <w:t xml:space="preserve"> (0.102) indicates the model predicted a small proportion of variation in preference. For the TL model no factors </w:t>
      </w:r>
      <w:r>
        <w:rPr>
          <w:rFonts w:ascii="Arial" w:eastAsia="Calibri" w:hAnsi="Arial" w:cs="Arial"/>
          <w:lang w:eastAsia="en-GB"/>
        </w:rPr>
        <w:t xml:space="preserve">were associated with choosing this </w:t>
      </w:r>
      <w:r w:rsidR="007B5831">
        <w:rPr>
          <w:rFonts w:ascii="Arial" w:eastAsia="Calibri" w:hAnsi="Arial" w:cs="Arial"/>
          <w:lang w:eastAsia="en-GB"/>
        </w:rPr>
        <w:t xml:space="preserve">as first preference (p=0.49). For </w:t>
      </w:r>
      <w:r w:rsidR="000B1C06">
        <w:rPr>
          <w:rFonts w:ascii="Arial" w:eastAsia="Calibri" w:hAnsi="Arial" w:cs="Arial"/>
          <w:lang w:eastAsia="en-GB"/>
        </w:rPr>
        <w:t xml:space="preserve">the </w:t>
      </w:r>
      <w:r w:rsidR="007B5831">
        <w:rPr>
          <w:rFonts w:ascii="Arial" w:eastAsia="Calibri" w:hAnsi="Arial" w:cs="Arial"/>
          <w:lang w:eastAsia="en-GB"/>
        </w:rPr>
        <w:t>QLF</w:t>
      </w:r>
      <w:r w:rsidR="000B1C06">
        <w:rPr>
          <w:rFonts w:ascii="Arial" w:eastAsia="Calibri" w:hAnsi="Arial" w:cs="Arial"/>
          <w:lang w:eastAsia="en-GB"/>
        </w:rPr>
        <w:t xml:space="preserve"> model</w:t>
      </w:r>
      <w:r w:rsidR="007B5831">
        <w:rPr>
          <w:rFonts w:ascii="Arial" w:eastAsia="Calibri" w:hAnsi="Arial" w:cs="Arial"/>
          <w:lang w:eastAsia="en-GB"/>
        </w:rPr>
        <w:t xml:space="preserve">, </w:t>
      </w:r>
      <w:r>
        <w:rPr>
          <w:rFonts w:ascii="Arial" w:eastAsia="Calibri" w:hAnsi="Arial" w:cs="Arial"/>
          <w:lang w:eastAsia="en-GB"/>
        </w:rPr>
        <w:t xml:space="preserve">being from certain </w:t>
      </w:r>
      <w:r w:rsidR="007B5831">
        <w:rPr>
          <w:rFonts w:ascii="Arial" w:eastAsia="Calibri" w:hAnsi="Arial" w:cs="Arial"/>
          <w:lang w:eastAsia="en-GB"/>
        </w:rPr>
        <w:t>practice</w:t>
      </w:r>
      <w:r>
        <w:rPr>
          <w:rFonts w:ascii="Arial" w:eastAsia="Calibri" w:hAnsi="Arial" w:cs="Arial"/>
          <w:lang w:eastAsia="en-GB"/>
        </w:rPr>
        <w:t>s</w:t>
      </w:r>
      <w:r w:rsidR="007B5831">
        <w:rPr>
          <w:rFonts w:ascii="Arial" w:eastAsia="Calibri" w:hAnsi="Arial" w:cs="Arial"/>
          <w:lang w:eastAsia="en-GB"/>
        </w:rPr>
        <w:t xml:space="preserve"> </w:t>
      </w:r>
      <w:r>
        <w:rPr>
          <w:rFonts w:ascii="Arial" w:eastAsia="Calibri" w:hAnsi="Arial" w:cs="Arial"/>
          <w:lang w:eastAsia="en-GB"/>
        </w:rPr>
        <w:t>increased the likelihood that this was</w:t>
      </w:r>
      <w:r w:rsidR="007B5831">
        <w:rPr>
          <w:rFonts w:ascii="Arial" w:eastAsia="Calibri" w:hAnsi="Arial" w:cs="Arial"/>
          <w:lang w:eastAsia="en-GB"/>
        </w:rPr>
        <w:t xml:space="preserve"> first preference (p=0.0002; </w:t>
      </w:r>
      <w:r w:rsidR="007B5831" w:rsidRPr="007B5831">
        <w:rPr>
          <w:rFonts w:ascii="Arial" w:eastAsia="Calibri" w:hAnsi="Arial" w:cs="Arial"/>
          <w:lang w:eastAsia="en-GB"/>
        </w:rPr>
        <w:t>pseudo R</w:t>
      </w:r>
      <w:r w:rsidR="007B5831" w:rsidRPr="007B5831">
        <w:rPr>
          <w:rFonts w:ascii="Arial" w:eastAsia="Calibri" w:hAnsi="Arial" w:cs="Arial"/>
          <w:vertAlign w:val="superscript"/>
          <w:lang w:eastAsia="en-GB"/>
        </w:rPr>
        <w:t>2</w:t>
      </w:r>
      <w:r w:rsidR="007B5831">
        <w:rPr>
          <w:rFonts w:ascii="Arial" w:eastAsia="Calibri" w:hAnsi="Arial" w:cs="Arial"/>
          <w:lang w:eastAsia="en-GB"/>
        </w:rPr>
        <w:t>=0.086), with all other factors not significant. Participants in practices 2 and 3 were more likely to rank QLF highest, compared with practice 4.</w:t>
      </w:r>
    </w:p>
    <w:p w14:paraId="7BD4D9DE" w14:textId="77777777" w:rsidR="008624A2" w:rsidRPr="009C3ADA" w:rsidRDefault="008624A2" w:rsidP="0002717B">
      <w:pPr>
        <w:spacing w:after="0" w:line="480" w:lineRule="auto"/>
        <w:ind w:firstLine="567"/>
        <w:rPr>
          <w:rFonts w:ascii="Arial" w:eastAsia="Calibri" w:hAnsi="Arial" w:cs="Arial"/>
          <w:lang w:eastAsia="en-GB"/>
        </w:rPr>
      </w:pPr>
    </w:p>
    <w:p w14:paraId="32FE61DF" w14:textId="4D8B4B73" w:rsidR="009375AD" w:rsidRPr="009375AD" w:rsidRDefault="009375AD" w:rsidP="0002717B">
      <w:pPr>
        <w:spacing w:after="0" w:line="480" w:lineRule="auto"/>
        <w:rPr>
          <w:rFonts w:ascii="Arial" w:eastAsia="Calibri" w:hAnsi="Arial" w:cs="Arial"/>
          <w:u w:val="single"/>
          <w:lang w:eastAsia="en-GB"/>
        </w:rPr>
      </w:pPr>
      <w:r>
        <w:rPr>
          <w:rFonts w:ascii="Arial" w:eastAsia="Calibri" w:hAnsi="Arial" w:cs="Arial"/>
          <w:u w:val="single"/>
          <w:lang w:eastAsia="en-GB"/>
        </w:rPr>
        <w:t>WTP</w:t>
      </w:r>
    </w:p>
    <w:p w14:paraId="1211468A" w14:textId="5951D8D8" w:rsidR="006E4D65" w:rsidRDefault="006E4D65" w:rsidP="0002717B">
      <w:pPr>
        <w:spacing w:after="0" w:line="480" w:lineRule="auto"/>
        <w:ind w:firstLine="567"/>
        <w:rPr>
          <w:rFonts w:ascii="Arial" w:eastAsia="Calibri" w:hAnsi="Arial" w:cs="Arial"/>
          <w:lang w:eastAsia="en-GB"/>
        </w:rPr>
      </w:pPr>
      <w:r w:rsidRPr="006E4D65">
        <w:rPr>
          <w:rFonts w:ascii="Arial" w:eastAsia="Calibri" w:hAnsi="Arial" w:cs="Arial"/>
          <w:lang w:eastAsia="en-GB"/>
        </w:rPr>
        <w:lastRenderedPageBreak/>
        <w:t>There is a significant difference between Verbal and T</w:t>
      </w:r>
      <w:r w:rsidR="00430891">
        <w:rPr>
          <w:rFonts w:ascii="Arial" w:eastAsia="Calibri" w:hAnsi="Arial" w:cs="Arial"/>
          <w:lang w:eastAsia="en-GB"/>
        </w:rPr>
        <w:t>L</w:t>
      </w:r>
      <w:r w:rsidRPr="006E4D65">
        <w:rPr>
          <w:rFonts w:ascii="Arial" w:eastAsia="Calibri" w:hAnsi="Arial" w:cs="Arial"/>
          <w:lang w:eastAsia="en-GB"/>
        </w:rPr>
        <w:t xml:space="preserve"> (p&lt;0.0001) and QLF and T</w:t>
      </w:r>
      <w:r w:rsidR="00430891">
        <w:rPr>
          <w:rFonts w:ascii="Arial" w:eastAsia="Calibri" w:hAnsi="Arial" w:cs="Arial"/>
          <w:lang w:eastAsia="en-GB"/>
        </w:rPr>
        <w:t>L</w:t>
      </w:r>
      <w:r w:rsidRPr="006E4D65">
        <w:rPr>
          <w:rFonts w:ascii="Arial" w:eastAsia="Calibri" w:hAnsi="Arial" w:cs="Arial"/>
          <w:lang w:eastAsia="en-GB"/>
        </w:rPr>
        <w:t xml:space="preserve"> (p&lt;0.0001), but not between Verbal and QLF (p=0.41). T</w:t>
      </w:r>
      <w:r w:rsidR="00430891">
        <w:rPr>
          <w:rFonts w:ascii="Arial" w:eastAsia="Calibri" w:hAnsi="Arial" w:cs="Arial"/>
          <w:lang w:eastAsia="en-GB"/>
        </w:rPr>
        <w:t>L</w:t>
      </w:r>
      <w:r w:rsidRPr="006E4D65">
        <w:rPr>
          <w:rFonts w:ascii="Arial" w:eastAsia="Calibri" w:hAnsi="Arial" w:cs="Arial"/>
          <w:lang w:eastAsia="en-GB"/>
        </w:rPr>
        <w:t xml:space="preserve"> is valued less than either Verbal or QLF. </w:t>
      </w:r>
    </w:p>
    <w:p w14:paraId="33F8B9E6" w14:textId="77777777" w:rsidR="008624A2" w:rsidRPr="006E4D65" w:rsidRDefault="008624A2" w:rsidP="0002717B">
      <w:pPr>
        <w:spacing w:after="0" w:line="480" w:lineRule="auto"/>
        <w:ind w:firstLine="567"/>
        <w:rPr>
          <w:rFonts w:ascii="Arial" w:eastAsia="Calibri" w:hAnsi="Arial" w:cs="Arial"/>
          <w:lang w:eastAsia="en-GB"/>
        </w:rPr>
      </w:pPr>
    </w:p>
    <w:p w14:paraId="3C0116FC" w14:textId="4FA14C7E" w:rsidR="004E6A08" w:rsidRDefault="004E6A08" w:rsidP="0002717B">
      <w:pPr>
        <w:spacing w:after="0" w:line="480" w:lineRule="auto"/>
        <w:rPr>
          <w:rFonts w:ascii="Arial" w:eastAsia="Calibri" w:hAnsi="Arial" w:cs="Arial"/>
          <w:b/>
          <w:lang w:eastAsia="en-GB"/>
        </w:rPr>
      </w:pPr>
      <w:r w:rsidRPr="004E6A08">
        <w:rPr>
          <w:rFonts w:ascii="Arial" w:eastAsia="Calibri" w:hAnsi="Arial" w:cs="Arial"/>
          <w:b/>
          <w:lang w:eastAsia="en-GB"/>
        </w:rPr>
        <w:t xml:space="preserve">Table </w:t>
      </w:r>
      <w:r w:rsidR="00170372">
        <w:rPr>
          <w:rFonts w:ascii="Arial" w:eastAsia="Calibri" w:hAnsi="Arial" w:cs="Arial"/>
          <w:b/>
          <w:lang w:eastAsia="en-GB"/>
        </w:rPr>
        <w:t>2</w:t>
      </w:r>
      <w:r w:rsidRPr="004E6A08">
        <w:rPr>
          <w:rFonts w:ascii="Arial" w:eastAsia="Calibri" w:hAnsi="Arial" w:cs="Arial"/>
          <w:b/>
          <w:lang w:eastAsia="en-GB"/>
        </w:rPr>
        <w:t xml:space="preserve"> </w:t>
      </w:r>
      <w:r w:rsidR="00D132F1">
        <w:rPr>
          <w:rFonts w:ascii="Arial" w:eastAsia="Calibri" w:hAnsi="Arial" w:cs="Arial"/>
          <w:b/>
          <w:lang w:eastAsia="en-GB"/>
        </w:rPr>
        <w:t xml:space="preserve">- </w:t>
      </w:r>
      <w:r w:rsidRPr="004E6A08">
        <w:rPr>
          <w:rFonts w:ascii="Arial" w:eastAsia="Calibri" w:hAnsi="Arial" w:cs="Arial"/>
          <w:b/>
          <w:lang w:eastAsia="en-GB"/>
        </w:rPr>
        <w:t>Mean and median WTP values for each information form</w:t>
      </w:r>
    </w:p>
    <w:p w14:paraId="367A4289" w14:textId="7D435FEE" w:rsidR="00D132F1" w:rsidRDefault="00170372" w:rsidP="00D132F1">
      <w:pPr>
        <w:spacing w:before="100" w:beforeAutospacing="1" w:after="100" w:afterAutospacing="1" w:line="480" w:lineRule="auto"/>
        <w:ind w:firstLine="567"/>
        <w:rPr>
          <w:rFonts w:ascii="Arial" w:eastAsia="Times New Roman" w:hAnsi="Arial" w:cs="Arial"/>
          <w:color w:val="333333"/>
          <w:lang w:eastAsia="en-GB"/>
        </w:rPr>
      </w:pPr>
      <w:r>
        <w:rPr>
          <w:rFonts w:ascii="Arial" w:eastAsia="Times New Roman" w:hAnsi="Arial" w:cs="Arial"/>
          <w:color w:val="333333"/>
          <w:lang w:eastAsia="en-GB"/>
        </w:rPr>
        <w:t xml:space="preserve">Factors </w:t>
      </w:r>
      <w:r w:rsidRPr="00170372">
        <w:rPr>
          <w:rFonts w:ascii="Arial" w:eastAsia="Times New Roman" w:hAnsi="Arial" w:cs="Arial"/>
          <w:color w:val="333333"/>
          <w:lang w:eastAsia="en-GB"/>
        </w:rPr>
        <w:t xml:space="preserve">affecting WTP were </w:t>
      </w:r>
      <w:r>
        <w:rPr>
          <w:rFonts w:ascii="Arial" w:eastAsia="Times New Roman" w:hAnsi="Arial" w:cs="Arial"/>
          <w:color w:val="333333"/>
          <w:lang w:eastAsia="en-GB"/>
        </w:rPr>
        <w:t xml:space="preserve">explored </w:t>
      </w:r>
      <w:r w:rsidRPr="00170372">
        <w:rPr>
          <w:rFonts w:ascii="Arial" w:eastAsia="Times New Roman" w:hAnsi="Arial" w:cs="Arial"/>
          <w:color w:val="333333"/>
          <w:lang w:eastAsia="en-GB"/>
        </w:rPr>
        <w:t>using regression models</w:t>
      </w:r>
      <w:r>
        <w:rPr>
          <w:rFonts w:ascii="Arial" w:eastAsia="Times New Roman" w:hAnsi="Arial" w:cs="Arial"/>
          <w:color w:val="333333"/>
          <w:lang w:eastAsia="en-GB"/>
        </w:rPr>
        <w:t xml:space="preserve"> </w:t>
      </w:r>
      <w:r w:rsidRPr="00170372">
        <w:rPr>
          <w:rFonts w:ascii="Arial" w:eastAsia="Times New Roman" w:hAnsi="Arial" w:cs="Arial"/>
          <w:color w:val="333333"/>
          <w:lang w:eastAsia="en-GB"/>
        </w:rPr>
        <w:t xml:space="preserve">with WTP for </w:t>
      </w:r>
      <w:r>
        <w:rPr>
          <w:rFonts w:ascii="Arial" w:eastAsia="Times New Roman" w:hAnsi="Arial" w:cs="Arial"/>
          <w:color w:val="333333"/>
          <w:lang w:eastAsia="en-GB"/>
        </w:rPr>
        <w:t xml:space="preserve">the </w:t>
      </w:r>
      <w:r w:rsidRPr="00170372">
        <w:rPr>
          <w:rFonts w:ascii="Arial" w:eastAsia="Times New Roman" w:hAnsi="Arial" w:cs="Arial"/>
          <w:color w:val="333333"/>
          <w:lang w:eastAsia="en-GB"/>
        </w:rPr>
        <w:t>most preferred intervention (irrespe</w:t>
      </w:r>
      <w:r w:rsidR="000236DE">
        <w:rPr>
          <w:rFonts w:ascii="Arial" w:eastAsia="Times New Roman" w:hAnsi="Arial" w:cs="Arial"/>
          <w:color w:val="333333"/>
          <w:lang w:eastAsia="en-GB"/>
        </w:rPr>
        <w:t xml:space="preserve">ctive of intervention) as the </w:t>
      </w:r>
      <w:r w:rsidRPr="00170372">
        <w:rPr>
          <w:rFonts w:ascii="Arial" w:eastAsia="Times New Roman" w:hAnsi="Arial" w:cs="Arial"/>
          <w:color w:val="333333"/>
          <w:lang w:eastAsia="en-GB"/>
        </w:rPr>
        <w:t>dependent variable</w:t>
      </w:r>
      <w:r>
        <w:rPr>
          <w:rFonts w:ascii="Arial" w:eastAsia="Times New Roman" w:hAnsi="Arial" w:cs="Arial"/>
          <w:color w:val="333333"/>
          <w:lang w:eastAsia="en-GB"/>
        </w:rPr>
        <w:t xml:space="preserve">. </w:t>
      </w:r>
      <w:r w:rsidRPr="00170372">
        <w:rPr>
          <w:rFonts w:ascii="Arial" w:eastAsia="Times New Roman" w:hAnsi="Arial" w:cs="Arial"/>
          <w:color w:val="333333"/>
          <w:lang w:eastAsia="en-GB"/>
        </w:rPr>
        <w:t xml:space="preserve">In addition to this overall model, an individual model showing WTP for each intervention was developed </w:t>
      </w:r>
      <w:r>
        <w:rPr>
          <w:rFonts w:ascii="Arial" w:eastAsia="Times New Roman" w:hAnsi="Arial" w:cs="Arial"/>
          <w:color w:val="333333"/>
          <w:lang w:eastAsia="en-GB"/>
        </w:rPr>
        <w:t>but was</w:t>
      </w:r>
      <w:r w:rsidRPr="00170372">
        <w:rPr>
          <w:rFonts w:ascii="Arial" w:eastAsia="Times New Roman" w:hAnsi="Arial" w:cs="Arial"/>
          <w:color w:val="333333"/>
          <w:lang w:eastAsia="en-GB"/>
        </w:rPr>
        <w:t xml:space="preserve"> not significantly different in terms of significant variable</w:t>
      </w:r>
      <w:r w:rsidR="00F13E32">
        <w:rPr>
          <w:rFonts w:ascii="Arial" w:eastAsia="Times New Roman" w:hAnsi="Arial" w:cs="Arial"/>
          <w:color w:val="333333"/>
          <w:lang w:eastAsia="en-GB"/>
        </w:rPr>
        <w:t>s</w:t>
      </w:r>
      <w:r w:rsidR="00252995">
        <w:rPr>
          <w:rFonts w:ascii="Arial" w:eastAsia="Times New Roman" w:hAnsi="Arial" w:cs="Arial"/>
          <w:color w:val="333333"/>
          <w:lang w:eastAsia="en-GB"/>
        </w:rPr>
        <w:t>,</w:t>
      </w:r>
      <w:r>
        <w:rPr>
          <w:rFonts w:ascii="Arial" w:eastAsia="Times New Roman" w:hAnsi="Arial" w:cs="Arial"/>
          <w:color w:val="333333"/>
          <w:lang w:eastAsia="en-GB"/>
        </w:rPr>
        <w:t xml:space="preserve"> so just the overall model is shown here</w:t>
      </w:r>
      <w:r w:rsidR="00A944FC">
        <w:rPr>
          <w:rFonts w:ascii="Arial" w:eastAsia="Times New Roman" w:hAnsi="Arial" w:cs="Arial"/>
          <w:color w:val="333333"/>
          <w:lang w:eastAsia="en-GB"/>
        </w:rPr>
        <w:t xml:space="preserve"> (Table 3</w:t>
      </w:r>
      <w:r w:rsidR="00D132F1">
        <w:rPr>
          <w:rFonts w:ascii="Arial" w:eastAsia="Times New Roman" w:hAnsi="Arial" w:cs="Arial"/>
          <w:color w:val="333333"/>
          <w:lang w:eastAsia="en-GB"/>
        </w:rPr>
        <w:t xml:space="preserve"> - </w:t>
      </w:r>
      <w:r w:rsidR="00D132F1" w:rsidRPr="00D132F1">
        <w:rPr>
          <w:rFonts w:ascii="Arial" w:eastAsia="Times New Roman" w:hAnsi="Arial" w:cs="Arial"/>
          <w:color w:val="333333"/>
          <w:lang w:eastAsia="en-GB"/>
        </w:rPr>
        <w:t>Tobit regression model to show predictors of WTP for most preferred intervention (n=254, LR of Chi</w:t>
      </w:r>
      <w:r w:rsidR="00D132F1" w:rsidRPr="009023DB">
        <w:rPr>
          <w:rFonts w:ascii="Arial" w:eastAsia="Times New Roman" w:hAnsi="Arial" w:cs="Arial"/>
          <w:color w:val="333333"/>
          <w:vertAlign w:val="superscript"/>
          <w:lang w:eastAsia="en-GB"/>
        </w:rPr>
        <w:t>2</w:t>
      </w:r>
      <w:r w:rsidR="00D132F1" w:rsidRPr="00D132F1">
        <w:rPr>
          <w:rFonts w:ascii="Arial" w:eastAsia="Times New Roman" w:hAnsi="Arial" w:cs="Arial"/>
          <w:color w:val="333333"/>
          <w:lang w:eastAsia="en-GB"/>
        </w:rPr>
        <w:t>=32.52 (p=0.0129), pseudo R</w:t>
      </w:r>
      <w:r w:rsidR="00D132F1" w:rsidRPr="009023DB">
        <w:rPr>
          <w:rFonts w:ascii="Arial" w:eastAsia="Times New Roman" w:hAnsi="Arial" w:cs="Arial"/>
          <w:color w:val="333333"/>
          <w:vertAlign w:val="superscript"/>
          <w:lang w:eastAsia="en-GB"/>
        </w:rPr>
        <w:t>2</w:t>
      </w:r>
      <w:r w:rsidR="00D132F1" w:rsidRPr="00D132F1">
        <w:rPr>
          <w:rFonts w:ascii="Arial" w:eastAsia="Times New Roman" w:hAnsi="Arial" w:cs="Arial"/>
          <w:color w:val="333333"/>
          <w:lang w:eastAsia="en-GB"/>
        </w:rPr>
        <w:t>=0.017</w:t>
      </w:r>
      <w:r w:rsidR="00A944FC">
        <w:rPr>
          <w:rFonts w:ascii="Arial" w:eastAsia="Times New Roman" w:hAnsi="Arial" w:cs="Arial"/>
          <w:color w:val="333333"/>
          <w:lang w:eastAsia="en-GB"/>
        </w:rPr>
        <w:t>)</w:t>
      </w:r>
      <w:r w:rsidR="007C7F16">
        <w:rPr>
          <w:rFonts w:ascii="Arial" w:eastAsia="Times New Roman" w:hAnsi="Arial" w:cs="Arial"/>
          <w:color w:val="333333"/>
          <w:lang w:eastAsia="en-GB"/>
        </w:rPr>
        <w:t>)</w:t>
      </w:r>
      <w:r w:rsidRPr="00170372">
        <w:rPr>
          <w:rFonts w:ascii="Arial" w:eastAsia="Times New Roman" w:hAnsi="Arial" w:cs="Arial"/>
          <w:color w:val="333333"/>
          <w:lang w:eastAsia="en-GB"/>
        </w:rPr>
        <w:t>.</w:t>
      </w:r>
      <w:bookmarkStart w:id="2" w:name="_Hlk7618728"/>
      <w:r w:rsidRPr="00170372">
        <w:rPr>
          <w:rFonts w:ascii="Arial" w:eastAsia="Times New Roman" w:hAnsi="Arial" w:cs="Arial"/>
          <w:color w:val="333333"/>
          <w:lang w:eastAsia="en-GB"/>
        </w:rPr>
        <w:t xml:space="preserve"> </w:t>
      </w:r>
      <w:bookmarkEnd w:id="2"/>
      <w:r w:rsidR="002968D4" w:rsidRPr="00170372">
        <w:rPr>
          <w:rFonts w:ascii="Arial" w:eastAsia="Times New Roman" w:hAnsi="Arial" w:cs="Arial"/>
          <w:color w:val="333333"/>
          <w:lang w:eastAsia="en-GB"/>
        </w:rPr>
        <w:t xml:space="preserve">This model shows preferring </w:t>
      </w:r>
      <w:r w:rsidR="002968D4" w:rsidRPr="00430891">
        <w:rPr>
          <w:rFonts w:ascii="Arial" w:eastAsia="Times New Roman" w:hAnsi="Arial" w:cs="Arial"/>
          <w:color w:val="333333"/>
          <w:lang w:eastAsia="en-GB"/>
        </w:rPr>
        <w:t>TL</w:t>
      </w:r>
      <w:r w:rsidR="002968D4" w:rsidRPr="00170372">
        <w:rPr>
          <w:rFonts w:ascii="Arial" w:eastAsia="Times New Roman" w:hAnsi="Arial" w:cs="Arial"/>
          <w:color w:val="333333"/>
          <w:lang w:eastAsia="en-GB"/>
        </w:rPr>
        <w:t xml:space="preserve"> the most, being from practice 2 and having less than 20 teeth</w:t>
      </w:r>
      <w:r w:rsidR="002968D4">
        <w:rPr>
          <w:rFonts w:ascii="Arial" w:eastAsia="Times New Roman" w:hAnsi="Arial" w:cs="Arial"/>
          <w:color w:val="333333"/>
          <w:lang w:eastAsia="en-GB"/>
        </w:rPr>
        <w:t xml:space="preserve">, was associated with </w:t>
      </w:r>
      <w:r w:rsidR="002968D4" w:rsidRPr="00170372">
        <w:rPr>
          <w:rFonts w:ascii="Arial" w:eastAsia="Times New Roman" w:hAnsi="Arial" w:cs="Arial"/>
          <w:color w:val="333333"/>
          <w:lang w:eastAsia="en-GB"/>
        </w:rPr>
        <w:t>increase</w:t>
      </w:r>
      <w:r w:rsidR="002968D4">
        <w:rPr>
          <w:rFonts w:ascii="Arial" w:eastAsia="Times New Roman" w:hAnsi="Arial" w:cs="Arial"/>
          <w:color w:val="333333"/>
          <w:lang w:eastAsia="en-GB"/>
        </w:rPr>
        <w:t>d</w:t>
      </w:r>
      <w:r w:rsidR="002968D4" w:rsidRPr="00170372">
        <w:rPr>
          <w:rFonts w:ascii="Arial" w:eastAsia="Times New Roman" w:hAnsi="Arial" w:cs="Arial"/>
          <w:color w:val="333333"/>
          <w:lang w:eastAsia="en-GB"/>
        </w:rPr>
        <w:t xml:space="preserve"> WTP.  Having a high IMD and a low REALM</w:t>
      </w:r>
      <w:r w:rsidR="002968D4">
        <w:rPr>
          <w:rFonts w:ascii="Arial" w:eastAsia="Times New Roman" w:hAnsi="Arial" w:cs="Arial"/>
          <w:color w:val="333333"/>
          <w:lang w:eastAsia="en-GB"/>
        </w:rPr>
        <w:t>-R</w:t>
      </w:r>
      <w:r w:rsidR="002968D4" w:rsidRPr="00170372">
        <w:rPr>
          <w:rFonts w:ascii="Arial" w:eastAsia="Times New Roman" w:hAnsi="Arial" w:cs="Arial"/>
          <w:color w:val="333333"/>
          <w:lang w:eastAsia="en-GB"/>
        </w:rPr>
        <w:t xml:space="preserve"> score </w:t>
      </w:r>
      <w:r w:rsidR="002968D4">
        <w:rPr>
          <w:rFonts w:ascii="Arial" w:eastAsia="Times New Roman" w:hAnsi="Arial" w:cs="Arial"/>
          <w:color w:val="333333"/>
          <w:lang w:eastAsia="en-GB"/>
        </w:rPr>
        <w:t xml:space="preserve">was associated with </w:t>
      </w:r>
      <w:r w:rsidR="002968D4" w:rsidRPr="00170372">
        <w:rPr>
          <w:rFonts w:ascii="Arial" w:eastAsia="Times New Roman" w:hAnsi="Arial" w:cs="Arial"/>
          <w:color w:val="333333"/>
          <w:lang w:eastAsia="en-GB"/>
        </w:rPr>
        <w:t>decrease</w:t>
      </w:r>
      <w:r w:rsidR="002968D4">
        <w:rPr>
          <w:rFonts w:ascii="Arial" w:eastAsia="Times New Roman" w:hAnsi="Arial" w:cs="Arial"/>
          <w:color w:val="333333"/>
          <w:lang w:eastAsia="en-GB"/>
        </w:rPr>
        <w:t>d</w:t>
      </w:r>
      <w:r w:rsidR="002968D4" w:rsidRPr="00170372">
        <w:rPr>
          <w:rFonts w:ascii="Arial" w:eastAsia="Times New Roman" w:hAnsi="Arial" w:cs="Arial"/>
          <w:color w:val="333333"/>
          <w:lang w:eastAsia="en-GB"/>
        </w:rPr>
        <w:t xml:space="preserve"> WTP.</w:t>
      </w:r>
    </w:p>
    <w:p w14:paraId="37C39CB8" w14:textId="5164E9AD" w:rsidR="00D018DF" w:rsidRDefault="00D018DF" w:rsidP="00D132F1">
      <w:pPr>
        <w:spacing w:before="100" w:beforeAutospacing="1" w:after="100" w:afterAutospacing="1" w:line="480" w:lineRule="auto"/>
        <w:rPr>
          <w:rFonts w:ascii="Arial" w:eastAsia="Calibri" w:hAnsi="Arial" w:cs="Arial"/>
          <w:b/>
          <w:lang w:eastAsia="en-GB"/>
        </w:rPr>
      </w:pPr>
      <w:r w:rsidRPr="00D018DF">
        <w:rPr>
          <w:rFonts w:ascii="Arial" w:eastAsia="Calibri" w:hAnsi="Arial" w:cs="Arial"/>
          <w:b/>
          <w:lang w:eastAsia="en-GB"/>
        </w:rPr>
        <w:t xml:space="preserve">Table </w:t>
      </w:r>
      <w:r w:rsidR="00170372">
        <w:rPr>
          <w:rFonts w:ascii="Arial" w:eastAsia="Calibri" w:hAnsi="Arial" w:cs="Arial"/>
          <w:b/>
          <w:lang w:eastAsia="en-GB"/>
        </w:rPr>
        <w:t>3</w:t>
      </w:r>
      <w:r w:rsidRPr="00D018DF">
        <w:rPr>
          <w:rFonts w:ascii="Arial" w:eastAsia="Calibri" w:hAnsi="Arial" w:cs="Arial"/>
          <w:b/>
          <w:lang w:eastAsia="en-GB"/>
        </w:rPr>
        <w:t xml:space="preserve"> Tobit regression model to show predictors of WTP for most preferred intervention (n=254, LR of Chi</w:t>
      </w:r>
      <w:r w:rsidRPr="00D018DF">
        <w:rPr>
          <w:rFonts w:ascii="Arial" w:eastAsia="Calibri" w:hAnsi="Arial" w:cs="Arial"/>
          <w:b/>
          <w:vertAlign w:val="superscript"/>
          <w:lang w:eastAsia="en-GB"/>
        </w:rPr>
        <w:t>2</w:t>
      </w:r>
      <w:r w:rsidRPr="00D018DF">
        <w:rPr>
          <w:rFonts w:ascii="Arial" w:eastAsia="Calibri" w:hAnsi="Arial" w:cs="Arial"/>
          <w:b/>
          <w:lang w:eastAsia="en-GB"/>
        </w:rPr>
        <w:t>=32.52 (p=0.0129)</w:t>
      </w:r>
      <w:r w:rsidR="004B02F7">
        <w:rPr>
          <w:rFonts w:ascii="Arial" w:eastAsia="Calibri" w:hAnsi="Arial" w:cs="Arial"/>
          <w:b/>
          <w:lang w:eastAsia="en-GB"/>
        </w:rPr>
        <w:t>)</w:t>
      </w:r>
      <w:r w:rsidRPr="00D018DF">
        <w:rPr>
          <w:rFonts w:ascii="Arial" w:eastAsia="Calibri" w:hAnsi="Arial" w:cs="Arial"/>
          <w:b/>
          <w:lang w:eastAsia="en-GB"/>
        </w:rPr>
        <w:t>, pseudo R</w:t>
      </w:r>
      <w:r w:rsidRPr="00D018DF">
        <w:rPr>
          <w:rFonts w:ascii="Arial" w:eastAsia="Calibri" w:hAnsi="Arial" w:cs="Arial"/>
          <w:b/>
          <w:vertAlign w:val="superscript"/>
          <w:lang w:eastAsia="en-GB"/>
        </w:rPr>
        <w:t>2</w:t>
      </w:r>
      <w:r w:rsidRPr="00D018DF">
        <w:rPr>
          <w:rFonts w:ascii="Arial" w:eastAsia="Calibri" w:hAnsi="Arial" w:cs="Arial"/>
          <w:b/>
          <w:lang w:eastAsia="en-GB"/>
        </w:rPr>
        <w:t>=0.017</w:t>
      </w:r>
    </w:p>
    <w:p w14:paraId="3E886223" w14:textId="77777777" w:rsidR="00D41DDB" w:rsidRDefault="00D41DDB" w:rsidP="00D41DDB">
      <w:pPr>
        <w:spacing w:before="100" w:beforeAutospacing="1" w:after="100" w:afterAutospacing="1" w:line="480" w:lineRule="auto"/>
        <w:ind w:firstLine="567"/>
        <w:rPr>
          <w:rFonts w:ascii="Arial" w:eastAsia="Times New Roman" w:hAnsi="Arial" w:cs="Arial"/>
          <w:color w:val="333333"/>
          <w:lang w:eastAsia="en-GB"/>
        </w:rPr>
      </w:pPr>
      <w:r>
        <w:rPr>
          <w:rFonts w:ascii="Arial" w:eastAsia="Times New Roman" w:hAnsi="Arial" w:cs="Arial"/>
          <w:color w:val="333333"/>
          <w:lang w:eastAsia="en-GB"/>
        </w:rPr>
        <w:t xml:space="preserve">When participants were asked to re-evaluate WTP for only the information type they had received, median (IQR) WTP changed from £20 (10-30) to £18.8 (10-25) for V; from £6.5 (2-20) to £8 (2-20) for TL; and from £20 (5-40) to £17 (5-30) for QLF – no significant before and after changes were found (p&lt;0.05), (Wilcoxon signed-rank test) </w:t>
      </w:r>
    </w:p>
    <w:p w14:paraId="1129A705" w14:textId="77777777" w:rsidR="00D41DDB" w:rsidRDefault="00D41DDB" w:rsidP="00D41DDB">
      <w:pPr>
        <w:spacing w:before="100" w:beforeAutospacing="1" w:after="0" w:line="480" w:lineRule="auto"/>
        <w:rPr>
          <w:rFonts w:ascii="Arial" w:eastAsia="Times New Roman" w:hAnsi="Arial" w:cs="Arial"/>
          <w:color w:val="333333"/>
          <w:u w:val="single"/>
          <w:lang w:eastAsia="en-GB"/>
        </w:rPr>
      </w:pPr>
      <w:r w:rsidRPr="00375CD6">
        <w:rPr>
          <w:rFonts w:ascii="Arial" w:eastAsia="Times New Roman" w:hAnsi="Arial" w:cs="Arial"/>
          <w:color w:val="333333"/>
          <w:u w:val="single"/>
          <w:lang w:eastAsia="en-GB"/>
        </w:rPr>
        <w:t>Se</w:t>
      </w:r>
      <w:r>
        <w:rPr>
          <w:rFonts w:ascii="Arial" w:eastAsia="Times New Roman" w:hAnsi="Arial" w:cs="Arial"/>
          <w:color w:val="333333"/>
          <w:u w:val="single"/>
          <w:lang w:eastAsia="en-GB"/>
        </w:rPr>
        <w:t>lf-perceived oral health</w:t>
      </w:r>
    </w:p>
    <w:p w14:paraId="05F9172E" w14:textId="77777777" w:rsidR="00D41DDB" w:rsidRPr="00DE132B" w:rsidRDefault="00D41DDB" w:rsidP="00D41DDB">
      <w:pPr>
        <w:spacing w:after="100" w:afterAutospacing="1" w:line="480" w:lineRule="auto"/>
        <w:ind w:firstLine="567"/>
        <w:rPr>
          <w:rFonts w:ascii="Arial" w:eastAsia="Times New Roman" w:hAnsi="Arial" w:cs="Arial"/>
          <w:color w:val="333333"/>
          <w:lang w:eastAsia="en-GB"/>
        </w:rPr>
      </w:pPr>
      <w:r>
        <w:rPr>
          <w:rFonts w:ascii="Arial" w:eastAsia="Times New Roman" w:hAnsi="Arial" w:cs="Arial"/>
          <w:color w:val="333333"/>
          <w:lang w:eastAsia="en-GB"/>
        </w:rPr>
        <w:t>N</w:t>
      </w:r>
      <w:r w:rsidRPr="00375CD6">
        <w:rPr>
          <w:rFonts w:ascii="Arial" w:eastAsia="Times New Roman" w:hAnsi="Arial" w:cs="Arial"/>
          <w:color w:val="333333"/>
          <w:lang w:eastAsia="en-GB"/>
        </w:rPr>
        <w:t xml:space="preserve">o intervention group differences </w:t>
      </w:r>
      <w:r>
        <w:rPr>
          <w:rFonts w:ascii="Arial" w:eastAsia="Times New Roman" w:hAnsi="Arial" w:cs="Arial"/>
          <w:color w:val="333333"/>
          <w:lang w:eastAsia="en-GB"/>
        </w:rPr>
        <w:t xml:space="preserve">were found at </w:t>
      </w:r>
      <w:r w:rsidRPr="00375CD6">
        <w:rPr>
          <w:rFonts w:ascii="Arial" w:eastAsia="Times New Roman" w:hAnsi="Arial" w:cs="Arial"/>
          <w:color w:val="333333"/>
          <w:lang w:eastAsia="en-GB"/>
        </w:rPr>
        <w:t>6 months; V</w:t>
      </w:r>
      <w:r>
        <w:rPr>
          <w:rFonts w:ascii="Arial" w:eastAsia="Times New Roman" w:hAnsi="Arial" w:cs="Arial"/>
          <w:color w:val="333333"/>
          <w:lang w:eastAsia="en-GB"/>
        </w:rPr>
        <w:t>erbal</w:t>
      </w:r>
      <w:r w:rsidRPr="00375CD6">
        <w:rPr>
          <w:rFonts w:ascii="Arial" w:eastAsia="Times New Roman" w:hAnsi="Arial" w:cs="Arial"/>
          <w:color w:val="333333"/>
          <w:lang w:eastAsia="en-GB"/>
        </w:rPr>
        <w:t xml:space="preserve"> 3.84 (SD=0.81), T</w:t>
      </w:r>
      <w:r>
        <w:rPr>
          <w:rFonts w:ascii="Arial" w:eastAsia="Times New Roman" w:hAnsi="Arial" w:cs="Arial"/>
          <w:color w:val="333333"/>
          <w:lang w:eastAsia="en-GB"/>
        </w:rPr>
        <w:t>L</w:t>
      </w:r>
      <w:r w:rsidRPr="00375CD6">
        <w:rPr>
          <w:rFonts w:ascii="Arial" w:eastAsia="Times New Roman" w:hAnsi="Arial" w:cs="Arial"/>
          <w:color w:val="333333"/>
          <w:lang w:eastAsia="en-GB"/>
        </w:rPr>
        <w:t xml:space="preserve"> 3.81 (SD=0.79), QLF 3.93 (SD=0.79), </w:t>
      </w:r>
      <w:r>
        <w:rPr>
          <w:rFonts w:ascii="Arial" w:eastAsia="Times New Roman" w:hAnsi="Arial" w:cs="Arial"/>
          <w:color w:val="333333"/>
          <w:lang w:eastAsia="en-GB"/>
        </w:rPr>
        <w:t>(</w:t>
      </w:r>
      <w:r w:rsidRPr="00375CD6">
        <w:rPr>
          <w:rFonts w:ascii="Arial" w:eastAsia="Times New Roman" w:hAnsi="Arial" w:cs="Arial"/>
          <w:color w:val="333333"/>
          <w:lang w:eastAsia="en-GB"/>
        </w:rPr>
        <w:t>p=0.389</w:t>
      </w:r>
      <w:r>
        <w:rPr>
          <w:rFonts w:ascii="Arial" w:eastAsia="Times New Roman" w:hAnsi="Arial" w:cs="Arial"/>
          <w:color w:val="333333"/>
          <w:lang w:eastAsia="en-GB"/>
        </w:rPr>
        <w:t xml:space="preserve">); or </w:t>
      </w:r>
      <w:r w:rsidRPr="00375CD6">
        <w:rPr>
          <w:rFonts w:ascii="Arial" w:eastAsia="Times New Roman" w:hAnsi="Arial" w:cs="Arial"/>
          <w:color w:val="333333"/>
          <w:lang w:eastAsia="en-GB"/>
        </w:rPr>
        <w:t>12 months: Verbal 4.06 (SD=0.68), T</w:t>
      </w:r>
      <w:r>
        <w:rPr>
          <w:rFonts w:ascii="Arial" w:eastAsia="Times New Roman" w:hAnsi="Arial" w:cs="Arial"/>
          <w:color w:val="333333"/>
          <w:lang w:eastAsia="en-GB"/>
        </w:rPr>
        <w:t>L</w:t>
      </w:r>
      <w:r w:rsidRPr="00375CD6">
        <w:rPr>
          <w:rFonts w:ascii="Arial" w:eastAsia="Times New Roman" w:hAnsi="Arial" w:cs="Arial"/>
          <w:color w:val="333333"/>
          <w:lang w:eastAsia="en-GB"/>
        </w:rPr>
        <w:t xml:space="preserve"> 3.96 (SD=0.68), QLF 3.92 (SD=0.70), </w:t>
      </w:r>
      <w:r>
        <w:rPr>
          <w:rFonts w:ascii="Arial" w:eastAsia="Times New Roman" w:hAnsi="Arial" w:cs="Arial"/>
          <w:color w:val="333333"/>
          <w:lang w:eastAsia="en-GB"/>
        </w:rPr>
        <w:t>(</w:t>
      </w:r>
      <w:r w:rsidRPr="00375CD6">
        <w:rPr>
          <w:rFonts w:ascii="Arial" w:eastAsia="Times New Roman" w:hAnsi="Arial" w:cs="Arial"/>
          <w:color w:val="333333"/>
          <w:lang w:eastAsia="en-GB"/>
        </w:rPr>
        <w:t>p=0.758</w:t>
      </w:r>
      <w:r>
        <w:rPr>
          <w:rFonts w:ascii="Arial" w:eastAsia="Times New Roman" w:hAnsi="Arial" w:cs="Arial"/>
          <w:color w:val="333333"/>
          <w:lang w:eastAsia="en-GB"/>
        </w:rPr>
        <w:t>)</w:t>
      </w:r>
      <w:r w:rsidRPr="00375CD6">
        <w:rPr>
          <w:rFonts w:ascii="Arial" w:eastAsia="Times New Roman" w:hAnsi="Arial" w:cs="Arial"/>
          <w:color w:val="333333"/>
          <w:lang w:eastAsia="en-GB"/>
        </w:rPr>
        <w:t>.</w:t>
      </w:r>
    </w:p>
    <w:p w14:paraId="3FFAE134" w14:textId="77777777" w:rsidR="00D41DDB" w:rsidRDefault="00D41DDB" w:rsidP="00D41DDB">
      <w:pPr>
        <w:spacing w:after="0" w:line="480" w:lineRule="auto"/>
        <w:rPr>
          <w:rFonts w:ascii="Arial" w:eastAsia="Calibri" w:hAnsi="Arial" w:cs="Arial"/>
          <w:u w:val="single"/>
          <w:lang w:eastAsia="en-GB"/>
        </w:rPr>
      </w:pPr>
      <w:r w:rsidRPr="00212F08">
        <w:rPr>
          <w:rFonts w:ascii="Arial" w:eastAsia="Calibri" w:hAnsi="Arial" w:cs="Arial"/>
          <w:u w:val="single"/>
          <w:lang w:eastAsia="en-GB"/>
        </w:rPr>
        <w:t>Behaviour change</w:t>
      </w:r>
    </w:p>
    <w:p w14:paraId="169E6927" w14:textId="12D33E27" w:rsidR="00D41DDB" w:rsidRDefault="00D41DDB" w:rsidP="00D41DDB">
      <w:pPr>
        <w:spacing w:after="0" w:line="480" w:lineRule="auto"/>
        <w:ind w:firstLine="567"/>
        <w:rPr>
          <w:rFonts w:ascii="Arial" w:eastAsia="Calibri" w:hAnsi="Arial" w:cs="Arial"/>
          <w:lang w:eastAsia="en-GB"/>
        </w:rPr>
      </w:pPr>
      <w:r>
        <w:rPr>
          <w:rFonts w:ascii="Arial" w:eastAsia="Calibri" w:hAnsi="Arial" w:cs="Arial"/>
          <w:lang w:eastAsia="en-GB"/>
        </w:rPr>
        <w:lastRenderedPageBreak/>
        <w:t xml:space="preserve">Using multivariate </w:t>
      </w:r>
      <w:r w:rsidRPr="0045706C">
        <w:rPr>
          <w:rFonts w:ascii="Arial" w:eastAsia="Calibri" w:hAnsi="Arial" w:cs="Arial"/>
          <w:lang w:eastAsia="en-GB"/>
        </w:rPr>
        <w:t xml:space="preserve">generalised linear mixed </w:t>
      </w:r>
      <w:r>
        <w:rPr>
          <w:rFonts w:ascii="Arial" w:eastAsia="Calibri" w:hAnsi="Arial" w:cs="Arial"/>
          <w:lang w:eastAsia="en-GB"/>
        </w:rPr>
        <w:t>models, no significant effect in oral health behaviours (smoking; brushing frequency; brushing duration; sugar in food; sugar in drinks; sugar added to drinks) was found for any of the information arms between baseline and 6-month follow-up (F=0.84, p=0.432) or between baseline and 12-months (F=1.90, p=0.150). Analysis using MANCOVAs to test whether there were information-type intervention interaction effects with potential moderators (gender, age, income, education, IMD number of teeth, dental attendance and practice attended), showed none, at either 6 and 12-month follow-up.</w:t>
      </w:r>
    </w:p>
    <w:p w14:paraId="4D0406C7" w14:textId="77777777" w:rsidR="00864762" w:rsidRDefault="00864762" w:rsidP="00D41DDB">
      <w:pPr>
        <w:spacing w:after="0" w:line="480" w:lineRule="auto"/>
        <w:ind w:firstLine="567"/>
        <w:rPr>
          <w:rFonts w:ascii="Arial" w:eastAsia="Calibri" w:hAnsi="Arial" w:cs="Arial"/>
          <w:lang w:eastAsia="en-GB"/>
        </w:rPr>
      </w:pPr>
    </w:p>
    <w:p w14:paraId="5634A7CD" w14:textId="77777777" w:rsidR="00D41DDB" w:rsidRDefault="00D41DDB" w:rsidP="00D41DDB">
      <w:pPr>
        <w:spacing w:after="0" w:line="480" w:lineRule="auto"/>
        <w:rPr>
          <w:rFonts w:ascii="Arial" w:eastAsia="Calibri" w:hAnsi="Arial" w:cs="Arial"/>
          <w:b/>
          <w:lang w:eastAsia="en-GB"/>
        </w:rPr>
      </w:pPr>
      <w:r>
        <w:rPr>
          <w:rFonts w:ascii="Arial" w:eastAsia="Calibri" w:hAnsi="Arial" w:cs="Arial"/>
          <w:b/>
          <w:lang w:eastAsia="en-GB"/>
        </w:rPr>
        <w:t>Discussion</w:t>
      </w:r>
    </w:p>
    <w:p w14:paraId="3D164AE0" w14:textId="09E9CEB1" w:rsidR="00D41DDB" w:rsidRDefault="00D41DDB" w:rsidP="00D41DDB">
      <w:pPr>
        <w:spacing w:after="0" w:line="480" w:lineRule="auto"/>
        <w:ind w:firstLine="567"/>
        <w:rPr>
          <w:rFonts w:ascii="Arial" w:eastAsia="Calibri" w:hAnsi="Arial" w:cs="Arial"/>
          <w:lang w:eastAsia="en-GB"/>
        </w:rPr>
      </w:pPr>
      <w:r>
        <w:rPr>
          <w:rFonts w:ascii="Arial" w:eastAsia="Calibri" w:hAnsi="Arial" w:cs="Arial"/>
          <w:lang w:eastAsia="en-GB"/>
        </w:rPr>
        <w:t>This trial was undertaken in NHS dental practice, recruiting patients identified as having moderate or high risk of poor oral health. Three of the four dental practices were in areas rated as in the most deprived 20% of the country. This presented a challenging setting in which to conduct the study</w:t>
      </w:r>
      <w:r w:rsidR="00F13E32">
        <w:rPr>
          <w:rFonts w:ascii="Arial" w:eastAsia="Calibri" w:hAnsi="Arial" w:cs="Arial"/>
          <w:lang w:eastAsia="en-GB"/>
        </w:rPr>
        <w:t xml:space="preserve"> and resulted in a retention rate at 6 months </w:t>
      </w:r>
      <w:r w:rsidR="007C7F16">
        <w:rPr>
          <w:rFonts w:ascii="Arial" w:eastAsia="Calibri" w:hAnsi="Arial" w:cs="Arial"/>
          <w:lang w:eastAsia="en-GB"/>
        </w:rPr>
        <w:t xml:space="preserve">of 46% </w:t>
      </w:r>
      <w:r w:rsidR="00F13E32">
        <w:rPr>
          <w:rFonts w:ascii="Arial" w:eastAsia="Calibri" w:hAnsi="Arial" w:cs="Arial"/>
          <w:lang w:eastAsia="en-GB"/>
        </w:rPr>
        <w:t>which is a study limitation</w:t>
      </w:r>
      <w:r>
        <w:rPr>
          <w:rFonts w:ascii="Arial" w:eastAsia="Calibri" w:hAnsi="Arial" w:cs="Arial"/>
          <w:lang w:eastAsia="en-GB"/>
        </w:rPr>
        <w:t xml:space="preserve">. </w:t>
      </w:r>
      <w:r w:rsidR="007C7F16">
        <w:rPr>
          <w:rFonts w:ascii="Arial" w:eastAsia="Calibri" w:hAnsi="Arial" w:cs="Arial"/>
          <w:lang w:eastAsia="en-GB"/>
        </w:rPr>
        <w:t>This is not unusual since r</w:t>
      </w:r>
      <w:r>
        <w:rPr>
          <w:rFonts w:ascii="Arial" w:eastAsia="Calibri" w:hAnsi="Arial" w:cs="Arial"/>
          <w:lang w:eastAsia="en-GB"/>
        </w:rPr>
        <w:t>ecruitment rates</w:t>
      </w:r>
      <w:r w:rsidR="007C7F16">
        <w:rPr>
          <w:rFonts w:ascii="Arial" w:eastAsia="Calibri" w:hAnsi="Arial" w:cs="Arial"/>
          <w:lang w:eastAsia="en-GB"/>
        </w:rPr>
        <w:t>, retention</w:t>
      </w:r>
      <w:r>
        <w:rPr>
          <w:rFonts w:ascii="Arial" w:eastAsia="Calibri" w:hAnsi="Arial" w:cs="Arial"/>
          <w:lang w:eastAsia="en-GB"/>
        </w:rPr>
        <w:t xml:space="preserve"> and compliance with study protocols have been found to be difficult in other general dental practice trials, even in those located in higher socio-economic areas.</w:t>
      </w:r>
      <w:r>
        <w:rPr>
          <w:rFonts w:ascii="Arial" w:eastAsia="Calibri" w:hAnsi="Arial" w:cs="Arial"/>
          <w:vertAlign w:val="superscript"/>
          <w:lang w:eastAsia="en-GB"/>
        </w:rPr>
        <w:t xml:space="preserve">20,21 </w:t>
      </w:r>
      <w:r>
        <w:rPr>
          <w:rFonts w:ascii="Arial" w:eastAsia="Calibri" w:hAnsi="Arial" w:cs="Arial"/>
          <w:lang w:eastAsia="en-GB"/>
        </w:rPr>
        <w:t xml:space="preserve"> Relatively poor understanding about research processes, the model of remuneration in dental practices, time pressures and </w:t>
      </w:r>
      <w:r w:rsidRPr="006115BC">
        <w:rPr>
          <w:rFonts w:ascii="Arial" w:eastAsia="Calibri" w:hAnsi="Arial" w:cs="Arial"/>
          <w:lang w:eastAsia="en-GB"/>
        </w:rPr>
        <w:t>competing priorities (service v research)</w:t>
      </w:r>
      <w:r>
        <w:rPr>
          <w:rFonts w:ascii="Arial" w:eastAsia="Calibri" w:hAnsi="Arial" w:cs="Arial"/>
          <w:lang w:eastAsia="en-GB"/>
        </w:rPr>
        <w:t xml:space="preserve"> make any type of prospective research in dental practices, difficult.</w:t>
      </w:r>
      <w:r>
        <w:rPr>
          <w:rFonts w:ascii="Arial" w:eastAsia="Calibri" w:hAnsi="Arial" w:cs="Arial"/>
          <w:vertAlign w:val="superscript"/>
          <w:lang w:eastAsia="en-GB"/>
        </w:rPr>
        <w:t xml:space="preserve">22  </w:t>
      </w:r>
      <w:r>
        <w:rPr>
          <w:rFonts w:ascii="Arial" w:eastAsia="Calibri" w:hAnsi="Arial" w:cs="Arial"/>
          <w:lang w:eastAsia="en-GB"/>
        </w:rPr>
        <w:t>Involving patients with poor oral health is even more challenging: as experienced in a previous non-randomised study undertaken in Yorkshire involving 6 practices and 550 patients, and where only 36% had follow-up primary outcome data available at 24-months.</w:t>
      </w:r>
      <w:r>
        <w:rPr>
          <w:rFonts w:ascii="Arial" w:eastAsia="Calibri" w:hAnsi="Arial" w:cs="Arial"/>
          <w:vertAlign w:val="superscript"/>
          <w:lang w:eastAsia="en-GB"/>
        </w:rPr>
        <w:t>23</w:t>
      </w:r>
      <w:r>
        <w:rPr>
          <w:rFonts w:ascii="Arial" w:eastAsia="Calibri" w:hAnsi="Arial" w:cs="Arial"/>
          <w:lang w:eastAsia="en-GB"/>
        </w:rPr>
        <w:t xml:space="preserve"> In one of these practices, 74% of patients were lost to follow-up, with attrition rates highest for patients with poor oral health.</w:t>
      </w:r>
      <w:r>
        <w:rPr>
          <w:rFonts w:ascii="Arial" w:eastAsia="Calibri" w:hAnsi="Arial" w:cs="Arial"/>
          <w:vertAlign w:val="superscript"/>
          <w:lang w:eastAsia="en-GB"/>
        </w:rPr>
        <w:t xml:space="preserve">23 </w:t>
      </w:r>
      <w:r>
        <w:rPr>
          <w:rFonts w:ascii="Arial" w:eastAsia="Calibri" w:hAnsi="Arial" w:cs="Arial"/>
          <w:lang w:eastAsia="en-GB"/>
        </w:rPr>
        <w:t xml:space="preserve"> In our study, 34% of participants came from households with less than £14,000 per annum income, so retention rates of 46% at 6-months, and 38% at 12-months are not unsurprising. We identified some retention bias at 12-months (low income patients and those with highest sugar consumption </w:t>
      </w:r>
      <w:r>
        <w:rPr>
          <w:rFonts w:ascii="Arial" w:eastAsia="Calibri" w:hAnsi="Arial" w:cs="Arial"/>
          <w:lang w:eastAsia="en-GB"/>
        </w:rPr>
        <w:lastRenderedPageBreak/>
        <w:t xml:space="preserve">were less likely to be retained) although not at 6-months, and this should be borne in mind when interpreting results. </w:t>
      </w:r>
    </w:p>
    <w:p w14:paraId="1B434054" w14:textId="69AB08E2" w:rsidR="00D41DDB" w:rsidRDefault="00F13E32" w:rsidP="00D41DDB">
      <w:pPr>
        <w:spacing w:after="0" w:line="480" w:lineRule="auto"/>
        <w:ind w:firstLine="567"/>
        <w:rPr>
          <w:rFonts w:ascii="Arial" w:eastAsia="Calibri" w:hAnsi="Arial" w:cs="Arial"/>
          <w:vertAlign w:val="superscript"/>
          <w:lang w:eastAsia="en-GB"/>
        </w:rPr>
      </w:pPr>
      <w:r>
        <w:rPr>
          <w:rFonts w:ascii="Arial" w:eastAsia="Calibri" w:hAnsi="Arial" w:cs="Arial"/>
          <w:lang w:eastAsia="en-GB"/>
        </w:rPr>
        <w:t xml:space="preserve">A strength of the study was its design </w:t>
      </w:r>
      <w:r w:rsidR="00D41DDB">
        <w:rPr>
          <w:rFonts w:ascii="Arial" w:eastAsia="Calibri" w:hAnsi="Arial" w:cs="Arial"/>
          <w:lang w:eastAsia="en-GB"/>
        </w:rPr>
        <w:t>as a p</w:t>
      </w:r>
      <w:r w:rsidR="00D41DDB" w:rsidRPr="005859C4">
        <w:rPr>
          <w:rFonts w:ascii="Arial" w:eastAsia="Calibri" w:hAnsi="Arial" w:cs="Arial"/>
          <w:lang w:eastAsia="en-GB"/>
        </w:rPr>
        <w:t>ragmatic trial</w:t>
      </w:r>
      <w:r w:rsidR="00D41DDB">
        <w:rPr>
          <w:rFonts w:ascii="Arial" w:eastAsia="Calibri" w:hAnsi="Arial" w:cs="Arial"/>
          <w:lang w:eastAsia="en-GB"/>
        </w:rPr>
        <w:t xml:space="preserve">, to </w:t>
      </w:r>
      <w:r w:rsidR="00D41DDB" w:rsidRPr="00224E93">
        <w:rPr>
          <w:rFonts w:ascii="Arial" w:eastAsia="Calibri" w:hAnsi="Arial" w:cs="Arial"/>
          <w:lang w:eastAsia="en-GB"/>
        </w:rPr>
        <w:t>measure effectiveness</w:t>
      </w:r>
      <w:r w:rsidR="00D41DDB">
        <w:rPr>
          <w:rFonts w:ascii="Arial" w:eastAsia="Calibri" w:hAnsi="Arial" w:cs="Arial"/>
          <w:lang w:eastAsia="en-GB"/>
        </w:rPr>
        <w:t xml:space="preserve"> of the different types of information given and </w:t>
      </w:r>
      <w:r w:rsidR="00D41DDB" w:rsidRPr="00224E93">
        <w:rPr>
          <w:rFonts w:ascii="Arial" w:eastAsia="Calibri" w:hAnsi="Arial" w:cs="Arial"/>
          <w:lang w:eastAsia="en-GB"/>
        </w:rPr>
        <w:t>the degree of beneficial effect in real clinical practice</w:t>
      </w:r>
      <w:r w:rsidR="00D41DDB">
        <w:rPr>
          <w:rFonts w:ascii="Arial" w:eastAsia="Calibri" w:hAnsi="Arial" w:cs="Arial"/>
          <w:lang w:eastAsia="en-GB"/>
        </w:rPr>
        <w:t>; since the study was intended to directly inform policy and practice</w:t>
      </w:r>
      <w:r w:rsidR="00D41DDB" w:rsidRPr="00224E93">
        <w:rPr>
          <w:rFonts w:ascii="Arial" w:eastAsia="Calibri" w:hAnsi="Arial" w:cs="Arial"/>
          <w:lang w:eastAsia="en-GB"/>
        </w:rPr>
        <w:t>.</w:t>
      </w:r>
      <w:r w:rsidR="00D41DDB">
        <w:rPr>
          <w:rFonts w:ascii="Arial" w:eastAsia="Calibri" w:hAnsi="Arial" w:cs="Arial"/>
          <w:lang w:eastAsia="en-GB"/>
        </w:rPr>
        <w:t xml:space="preserve"> Participating dental practices were invited to participate after being randomly selected from a list of NHS practices for the area. This meant that whilst the practices were relatively representative of others, they included practices with limited experience of participating in research studies – a factor shown to make completion of dental practice-based research problematic.</w:t>
      </w:r>
      <w:r w:rsidR="00D41DDB">
        <w:rPr>
          <w:rFonts w:ascii="Arial" w:eastAsia="Calibri" w:hAnsi="Arial" w:cs="Arial"/>
          <w:vertAlign w:val="superscript"/>
          <w:lang w:eastAsia="en-GB"/>
        </w:rPr>
        <w:t>20</w:t>
      </w:r>
      <w:r w:rsidR="00D41DDB" w:rsidRPr="005A7AB1">
        <w:rPr>
          <w:rFonts w:ascii="Arial" w:eastAsia="Calibri" w:hAnsi="Arial" w:cs="Arial"/>
          <w:vertAlign w:val="superscript"/>
          <w:lang w:eastAsia="en-GB"/>
        </w:rPr>
        <w:t xml:space="preserve"> </w:t>
      </w:r>
      <w:r w:rsidR="00D41DDB">
        <w:rPr>
          <w:rFonts w:ascii="Arial" w:eastAsia="Calibri" w:hAnsi="Arial" w:cs="Arial"/>
          <w:lang w:eastAsia="en-GB"/>
        </w:rPr>
        <w:t xml:space="preserve"> </w:t>
      </w:r>
      <w:r w:rsidR="00D41DDB" w:rsidRPr="00EB5C47">
        <w:rPr>
          <w:rFonts w:ascii="Arial" w:eastAsia="Calibri" w:hAnsi="Arial" w:cs="Arial"/>
          <w:lang w:eastAsia="en-GB"/>
        </w:rPr>
        <w:t>The</w:t>
      </w:r>
      <w:r w:rsidR="00D41DDB">
        <w:rPr>
          <w:rFonts w:ascii="Arial" w:eastAsia="Calibri" w:hAnsi="Arial" w:cs="Arial"/>
          <w:lang w:eastAsia="en-GB"/>
        </w:rPr>
        <w:t xml:space="preserve">re was thus an inevitable trade-off between </w:t>
      </w:r>
      <w:r w:rsidR="00D41DDB" w:rsidRPr="00EB5C47">
        <w:rPr>
          <w:rFonts w:ascii="Arial" w:eastAsia="Calibri" w:hAnsi="Arial" w:cs="Arial"/>
          <w:lang w:eastAsia="en-GB"/>
        </w:rPr>
        <w:t>maximiz</w:t>
      </w:r>
      <w:r w:rsidR="00D41DDB">
        <w:rPr>
          <w:rFonts w:ascii="Arial" w:eastAsia="Calibri" w:hAnsi="Arial" w:cs="Arial"/>
          <w:lang w:eastAsia="en-GB"/>
        </w:rPr>
        <w:t>ing the</w:t>
      </w:r>
      <w:r w:rsidR="00D41DDB" w:rsidRPr="00EB5C47">
        <w:rPr>
          <w:rFonts w:ascii="Arial" w:eastAsia="Calibri" w:hAnsi="Arial" w:cs="Arial"/>
          <w:lang w:eastAsia="en-GB"/>
        </w:rPr>
        <w:t xml:space="preserve"> external validity </w:t>
      </w:r>
      <w:r w:rsidR="00D41DDB">
        <w:rPr>
          <w:rFonts w:ascii="Arial" w:eastAsia="Calibri" w:hAnsi="Arial" w:cs="Arial"/>
          <w:lang w:eastAsia="en-GB"/>
        </w:rPr>
        <w:t xml:space="preserve">of our study, and </w:t>
      </w:r>
      <w:r w:rsidR="00D41DDB" w:rsidRPr="00EB5C47">
        <w:rPr>
          <w:rFonts w:ascii="Arial" w:eastAsia="Calibri" w:hAnsi="Arial" w:cs="Arial"/>
          <w:lang w:eastAsia="en-GB"/>
        </w:rPr>
        <w:t>internal validity</w:t>
      </w:r>
      <w:r w:rsidR="00D41DDB">
        <w:rPr>
          <w:rFonts w:ascii="Arial" w:eastAsia="Calibri" w:hAnsi="Arial" w:cs="Arial"/>
          <w:lang w:eastAsia="en-GB"/>
        </w:rPr>
        <w:t>.</w:t>
      </w:r>
      <w:r w:rsidR="00D41DDB">
        <w:rPr>
          <w:rFonts w:ascii="Arial" w:eastAsia="Calibri" w:hAnsi="Arial" w:cs="Arial"/>
          <w:vertAlign w:val="superscript"/>
          <w:lang w:eastAsia="en-GB"/>
        </w:rPr>
        <w:t>24</w:t>
      </w:r>
      <w:r w:rsidR="00D41DDB" w:rsidRPr="00EB5C47">
        <w:rPr>
          <w:rFonts w:ascii="Arial" w:eastAsia="Calibri" w:hAnsi="Arial" w:cs="Arial"/>
          <w:vertAlign w:val="superscript"/>
          <w:lang w:eastAsia="en-GB"/>
        </w:rPr>
        <w:t xml:space="preserve"> </w:t>
      </w:r>
      <w:r w:rsidR="00D41DDB">
        <w:rPr>
          <w:rFonts w:ascii="Arial" w:eastAsia="Calibri" w:hAnsi="Arial" w:cs="Arial"/>
          <w:lang w:eastAsia="en-GB"/>
        </w:rPr>
        <w:t xml:space="preserve"> Nevertheless, since primary outcome data (WTP) was collected at the first appointment, this had high rates of completion; and there was no significant bias in the characteristics of participants retained at 6-months; our findings still inform health policy as recommended in recent government guidance concerning NHS new dental contract prototype testing in England.</w:t>
      </w:r>
      <w:r w:rsidR="00D41DDB">
        <w:rPr>
          <w:rFonts w:ascii="Arial" w:eastAsia="Calibri" w:hAnsi="Arial" w:cs="Arial"/>
          <w:vertAlign w:val="superscript"/>
          <w:lang w:eastAsia="en-GB"/>
        </w:rPr>
        <w:t>25</w:t>
      </w:r>
    </w:p>
    <w:p w14:paraId="7E079EE5" w14:textId="69288A61" w:rsidR="00D41DDB" w:rsidRPr="00854081" w:rsidRDefault="00D41DDB" w:rsidP="00D41DDB">
      <w:pPr>
        <w:spacing w:after="0" w:line="480" w:lineRule="auto"/>
        <w:ind w:firstLine="567"/>
        <w:rPr>
          <w:rFonts w:ascii="Arial" w:eastAsia="Calibri" w:hAnsi="Arial" w:cs="Arial"/>
          <w:lang w:eastAsia="en-GB"/>
        </w:rPr>
      </w:pPr>
      <w:r>
        <w:rPr>
          <w:rFonts w:ascii="Arial" w:eastAsia="Calibri" w:hAnsi="Arial" w:cs="Arial"/>
          <w:lang w:eastAsia="en-GB"/>
        </w:rPr>
        <w:t>The mix of dental practices involved did, however, mean that the study revealed how significant local implementation is in this kind of intervention. Patients in practice 2 were more likely to put a higher value of Willingness-to-Pay for information, than other practices, even though this practice was a 95% NHS practice, located in an area among the 10% most deprived in the country. This indicates, that while a social gradient in preference for health information may exist,</w:t>
      </w:r>
      <w:r w:rsidRPr="009F3C0E">
        <w:rPr>
          <w:rFonts w:ascii="Arial" w:eastAsia="Calibri" w:hAnsi="Arial" w:cs="Arial"/>
          <w:vertAlign w:val="superscript"/>
          <w:lang w:eastAsia="en-GB"/>
        </w:rPr>
        <w:t xml:space="preserve"> </w:t>
      </w:r>
      <w:r>
        <w:rPr>
          <w:rFonts w:ascii="Arial" w:eastAsia="Calibri" w:hAnsi="Arial" w:cs="Arial"/>
          <w:vertAlign w:val="superscript"/>
          <w:lang w:eastAsia="en-GB"/>
        </w:rPr>
        <w:t>26</w:t>
      </w:r>
      <w:r>
        <w:rPr>
          <w:rFonts w:ascii="Arial" w:eastAsia="Calibri" w:hAnsi="Arial" w:cs="Arial"/>
          <w:lang w:eastAsia="en-GB"/>
        </w:rPr>
        <w:t xml:space="preserve"> clinicians’ approach to the unfolding consultation dialogue may be a significant factor which influences how risk information is valued</w:t>
      </w:r>
      <w:r w:rsidR="00FF580D">
        <w:rPr>
          <w:rFonts w:ascii="Arial" w:eastAsia="Calibri" w:hAnsi="Arial" w:cs="Arial"/>
          <w:lang w:eastAsia="en-GB"/>
        </w:rPr>
        <w:t>, and this is an important lesson from this study</w:t>
      </w:r>
      <w:r>
        <w:rPr>
          <w:rFonts w:ascii="Arial" w:eastAsia="Calibri" w:hAnsi="Arial" w:cs="Arial"/>
          <w:lang w:eastAsia="en-GB"/>
        </w:rPr>
        <w:t>.</w:t>
      </w:r>
      <w:bookmarkStart w:id="3" w:name="_Hlk7603674"/>
      <w:r w:rsidRPr="0023482C">
        <w:rPr>
          <w:rFonts w:ascii="Arial" w:eastAsia="Calibri" w:hAnsi="Arial" w:cs="Arial"/>
          <w:vertAlign w:val="superscript"/>
          <w:lang w:eastAsia="en-GB"/>
        </w:rPr>
        <w:t>2</w:t>
      </w:r>
      <w:bookmarkEnd w:id="3"/>
      <w:r>
        <w:rPr>
          <w:rFonts w:ascii="Arial" w:eastAsia="Calibri" w:hAnsi="Arial" w:cs="Arial"/>
          <w:vertAlign w:val="superscript"/>
          <w:lang w:eastAsia="en-GB"/>
        </w:rPr>
        <w:t>7</w:t>
      </w:r>
      <w:r>
        <w:rPr>
          <w:rFonts w:ascii="Arial" w:eastAsia="Calibri" w:hAnsi="Arial" w:cs="Arial"/>
          <w:lang w:eastAsia="en-GB"/>
        </w:rPr>
        <w:t xml:space="preserve">   Patients in practice 2 were significantly more likely to put usual Verbal advice as their preferred option. Our sample size meant that we were not able to investigate whether this was a practitioner or practice-related effect; but it is possible that a practice-related effect (over and above the communication style of individual practitioners) is important, and this would bear further investigation relevant to implementation of such policies in primary care settings. Delivery system-based factors and practice culture </w:t>
      </w:r>
      <w:r>
        <w:rPr>
          <w:rFonts w:ascii="Arial" w:eastAsia="Calibri" w:hAnsi="Arial" w:cs="Arial"/>
          <w:lang w:eastAsia="en-GB"/>
        </w:rPr>
        <w:lastRenderedPageBreak/>
        <w:t xml:space="preserve">influencing factors such as the time dedicated to giving information relative to other </w:t>
      </w:r>
      <w:r w:rsidRPr="0067766C">
        <w:rPr>
          <w:rFonts w:ascii="Arial" w:eastAsia="Calibri" w:hAnsi="Arial" w:cs="Arial"/>
          <w:lang w:eastAsia="en-GB"/>
        </w:rPr>
        <w:t xml:space="preserve">demands of </w:t>
      </w:r>
      <w:r>
        <w:rPr>
          <w:rFonts w:ascii="Arial" w:eastAsia="Calibri" w:hAnsi="Arial" w:cs="Arial"/>
          <w:lang w:eastAsia="en-GB"/>
        </w:rPr>
        <w:t xml:space="preserve">providing care and </w:t>
      </w:r>
      <w:r w:rsidRPr="0067766C">
        <w:rPr>
          <w:rFonts w:ascii="Arial" w:eastAsia="Calibri" w:hAnsi="Arial" w:cs="Arial"/>
          <w:lang w:eastAsia="en-GB"/>
        </w:rPr>
        <w:t xml:space="preserve">managing </w:t>
      </w:r>
      <w:r>
        <w:rPr>
          <w:rFonts w:ascii="Arial" w:eastAsia="Calibri" w:hAnsi="Arial" w:cs="Arial"/>
          <w:lang w:eastAsia="en-GB"/>
        </w:rPr>
        <w:t>the</w:t>
      </w:r>
      <w:r w:rsidRPr="0067766C">
        <w:rPr>
          <w:rFonts w:ascii="Arial" w:eastAsia="Calibri" w:hAnsi="Arial" w:cs="Arial"/>
          <w:lang w:eastAsia="en-GB"/>
        </w:rPr>
        <w:t xml:space="preserve"> practice, </w:t>
      </w:r>
      <w:r>
        <w:rPr>
          <w:rFonts w:ascii="Arial" w:eastAsia="Calibri" w:hAnsi="Arial" w:cs="Arial"/>
          <w:lang w:eastAsia="en-GB"/>
        </w:rPr>
        <w:t>prevention/</w:t>
      </w:r>
      <w:r w:rsidRPr="0067766C">
        <w:rPr>
          <w:rFonts w:ascii="Arial" w:eastAsia="Calibri" w:hAnsi="Arial" w:cs="Arial"/>
          <w:lang w:eastAsia="en-GB"/>
        </w:rPr>
        <w:t xml:space="preserve">disease orientation </w:t>
      </w:r>
      <w:r>
        <w:rPr>
          <w:rFonts w:ascii="Arial" w:eastAsia="Calibri" w:hAnsi="Arial" w:cs="Arial"/>
          <w:lang w:eastAsia="en-GB"/>
        </w:rPr>
        <w:t xml:space="preserve">and level of provider’s post-graduate </w:t>
      </w:r>
      <w:r w:rsidRPr="0067766C">
        <w:rPr>
          <w:rFonts w:ascii="Arial" w:eastAsia="Calibri" w:hAnsi="Arial" w:cs="Arial"/>
          <w:lang w:eastAsia="en-GB"/>
        </w:rPr>
        <w:t>education and knowledge</w:t>
      </w:r>
      <w:r>
        <w:rPr>
          <w:rFonts w:ascii="Arial" w:eastAsia="Calibri" w:hAnsi="Arial" w:cs="Arial"/>
          <w:lang w:eastAsia="en-GB"/>
        </w:rPr>
        <w:t>, are all known to be important in delivery of practice-base prevention programmes.</w:t>
      </w:r>
      <w:r w:rsidRPr="00561E02">
        <w:rPr>
          <w:rFonts w:ascii="Arial" w:eastAsia="Calibri" w:hAnsi="Arial" w:cs="Arial"/>
          <w:vertAlign w:val="superscript"/>
          <w:lang w:eastAsia="en-GB"/>
        </w:rPr>
        <w:t>2</w:t>
      </w:r>
      <w:r>
        <w:rPr>
          <w:rFonts w:ascii="Arial" w:eastAsia="Calibri" w:hAnsi="Arial" w:cs="Arial"/>
          <w:vertAlign w:val="superscript"/>
          <w:lang w:eastAsia="en-GB"/>
        </w:rPr>
        <w:t>7</w:t>
      </w:r>
      <w:r>
        <w:rPr>
          <w:rFonts w:ascii="Arial" w:eastAsia="Calibri" w:hAnsi="Arial" w:cs="Arial"/>
          <w:lang w:eastAsia="en-GB"/>
        </w:rPr>
        <w:t xml:space="preserve"> Certainly, a national evaluation of differential impacts on patient’s access to appointments following implementation of an earlier version of the new NHS dental contract model, identified that dental practice-based effects were important.</w:t>
      </w:r>
      <w:r w:rsidRPr="00561E02">
        <w:rPr>
          <w:rFonts w:ascii="Arial" w:eastAsia="Calibri" w:hAnsi="Arial" w:cs="Arial"/>
          <w:vertAlign w:val="superscript"/>
          <w:lang w:eastAsia="en-GB"/>
        </w:rPr>
        <w:t>2</w:t>
      </w:r>
      <w:r>
        <w:rPr>
          <w:rFonts w:ascii="Arial" w:eastAsia="Calibri" w:hAnsi="Arial" w:cs="Arial"/>
          <w:vertAlign w:val="superscript"/>
          <w:lang w:eastAsia="en-GB"/>
        </w:rPr>
        <w:t>8</w:t>
      </w:r>
      <w:r>
        <w:rPr>
          <w:rFonts w:ascii="Arial" w:eastAsia="Calibri" w:hAnsi="Arial" w:cs="Arial"/>
          <w:lang w:eastAsia="en-GB"/>
        </w:rPr>
        <w:t xml:space="preserve"> These included factors such as the level of practice buy-in for the new system, staff cohesion and communication within the practice; and whether practice decision making was generally anticipatory or </w:t>
      </w:r>
      <w:r w:rsidRPr="00854081">
        <w:rPr>
          <w:rFonts w:ascii="Arial" w:eastAsia="Calibri" w:hAnsi="Arial" w:cs="Arial"/>
          <w:lang w:eastAsia="en-GB"/>
        </w:rPr>
        <w:t>respons</w:t>
      </w:r>
      <w:r>
        <w:rPr>
          <w:rFonts w:ascii="Arial" w:eastAsia="Calibri" w:hAnsi="Arial" w:cs="Arial"/>
          <w:lang w:eastAsia="en-GB"/>
        </w:rPr>
        <w:t>ive</w:t>
      </w:r>
      <w:r w:rsidRPr="00854081">
        <w:rPr>
          <w:rFonts w:ascii="Arial" w:eastAsia="Calibri" w:hAnsi="Arial" w:cs="Arial"/>
          <w:lang w:eastAsia="en-GB"/>
        </w:rPr>
        <w:t xml:space="preserve"> to occurrences</w:t>
      </w:r>
      <w:r>
        <w:rPr>
          <w:rFonts w:ascii="Arial" w:eastAsia="Calibri" w:hAnsi="Arial" w:cs="Arial"/>
          <w:lang w:eastAsia="en-GB"/>
        </w:rPr>
        <w:t>.</w:t>
      </w:r>
      <w:r w:rsidRPr="00854081">
        <w:rPr>
          <w:rFonts w:ascii="Arial" w:eastAsia="Calibri" w:hAnsi="Arial" w:cs="Arial"/>
          <w:lang w:eastAsia="en-GB"/>
        </w:rPr>
        <w:t xml:space="preserve"> </w:t>
      </w:r>
    </w:p>
    <w:p w14:paraId="0567A2DE" w14:textId="11AE2354" w:rsidR="00D41DDB" w:rsidRDefault="00D41DDB" w:rsidP="00D41DDB">
      <w:pPr>
        <w:spacing w:after="0" w:line="480" w:lineRule="auto"/>
        <w:ind w:firstLine="567"/>
        <w:rPr>
          <w:rFonts w:ascii="Arial" w:eastAsia="Calibri" w:hAnsi="Arial" w:cs="Arial"/>
          <w:lang w:eastAsia="en-GB"/>
        </w:rPr>
      </w:pPr>
      <w:r>
        <w:rPr>
          <w:rFonts w:ascii="Arial" w:eastAsia="Calibri" w:hAnsi="Arial" w:cs="Arial"/>
          <w:lang w:eastAsia="en-GB"/>
        </w:rPr>
        <w:t>Studies of healthcare communication show that patients from higher socio-economic (SES) groups are more engaged and ask more questions in healthcare consultations,</w:t>
      </w:r>
      <w:r w:rsidRPr="008E6953">
        <w:rPr>
          <w:rFonts w:ascii="Arial" w:eastAsia="Calibri" w:hAnsi="Arial" w:cs="Arial"/>
          <w:vertAlign w:val="superscript"/>
          <w:lang w:eastAsia="en-GB"/>
        </w:rPr>
        <w:t>2</w:t>
      </w:r>
      <w:r>
        <w:rPr>
          <w:rFonts w:ascii="Arial" w:eastAsia="Calibri" w:hAnsi="Arial" w:cs="Arial"/>
          <w:vertAlign w:val="superscript"/>
          <w:lang w:eastAsia="en-GB"/>
        </w:rPr>
        <w:t xml:space="preserve">9 </w:t>
      </w:r>
      <w:r w:rsidRPr="00F450C4">
        <w:rPr>
          <w:rFonts w:ascii="Arial" w:eastAsia="Calibri" w:hAnsi="Arial" w:cs="Arial"/>
          <w:lang w:eastAsia="en-GB"/>
        </w:rPr>
        <w:t xml:space="preserve">leading us to </w:t>
      </w:r>
      <w:r>
        <w:rPr>
          <w:rFonts w:ascii="Arial" w:eastAsia="Calibri" w:hAnsi="Arial" w:cs="Arial"/>
          <w:lang w:eastAsia="en-GB"/>
        </w:rPr>
        <w:t xml:space="preserve">hypothesise that WTP for any type of information would increase in line with a social gradient. Our finding that living in a relatively deprived area was predictive of lower WTP for any time of information was therefore expected. Having a low literacy score also reduced WTP for patients’ most preferred type of information. Nevertheless, since </w:t>
      </w:r>
      <w:r w:rsidRPr="001431FC">
        <w:rPr>
          <w:rFonts w:ascii="Arial" w:eastAsia="Calibri" w:hAnsi="Arial" w:cs="Arial"/>
          <w:lang w:eastAsia="en-GB"/>
        </w:rPr>
        <w:t>socio-demographic characteristics predicted a relatively small proportion of variance in</w:t>
      </w:r>
      <w:r>
        <w:rPr>
          <w:rFonts w:ascii="Arial" w:eastAsia="Calibri" w:hAnsi="Arial" w:cs="Arial"/>
          <w:lang w:eastAsia="en-GB"/>
        </w:rPr>
        <w:t xml:space="preserve"> WTP</w:t>
      </w:r>
      <w:r w:rsidRPr="001431FC">
        <w:rPr>
          <w:rFonts w:ascii="Arial" w:eastAsia="Calibri" w:hAnsi="Arial" w:cs="Arial"/>
          <w:lang w:eastAsia="en-GB"/>
        </w:rPr>
        <w:t xml:space="preserve">, we </w:t>
      </w:r>
      <w:r>
        <w:rPr>
          <w:rFonts w:ascii="Arial" w:eastAsia="Calibri" w:hAnsi="Arial" w:cs="Arial"/>
          <w:lang w:eastAsia="en-GB"/>
        </w:rPr>
        <w:t>w</w:t>
      </w:r>
      <w:r w:rsidRPr="001431FC">
        <w:rPr>
          <w:rFonts w:ascii="Arial" w:eastAsia="Calibri" w:hAnsi="Arial" w:cs="Arial"/>
          <w:lang w:eastAsia="en-GB"/>
        </w:rPr>
        <w:t xml:space="preserve">ould </w:t>
      </w:r>
      <w:r>
        <w:rPr>
          <w:rFonts w:ascii="Arial" w:eastAsia="Calibri" w:hAnsi="Arial" w:cs="Arial"/>
          <w:lang w:eastAsia="en-GB"/>
        </w:rPr>
        <w:t xml:space="preserve">be wise </w:t>
      </w:r>
      <w:r w:rsidRPr="001431FC">
        <w:rPr>
          <w:rFonts w:ascii="Arial" w:eastAsia="Calibri" w:hAnsi="Arial" w:cs="Arial"/>
          <w:lang w:eastAsia="en-GB"/>
        </w:rPr>
        <w:t xml:space="preserve">not </w:t>
      </w:r>
      <w:r>
        <w:rPr>
          <w:rFonts w:ascii="Arial" w:eastAsia="Calibri" w:hAnsi="Arial" w:cs="Arial"/>
          <w:lang w:eastAsia="en-GB"/>
        </w:rPr>
        <w:t xml:space="preserve">to presume </w:t>
      </w:r>
      <w:r w:rsidRPr="001431FC">
        <w:rPr>
          <w:rFonts w:ascii="Arial" w:eastAsia="Calibri" w:hAnsi="Arial" w:cs="Arial"/>
          <w:lang w:eastAsia="en-GB"/>
        </w:rPr>
        <w:t xml:space="preserve">that patients from more deprived background </w:t>
      </w:r>
      <w:r>
        <w:rPr>
          <w:rFonts w:ascii="Arial" w:eastAsia="Calibri" w:hAnsi="Arial" w:cs="Arial"/>
          <w:lang w:eastAsia="en-GB"/>
        </w:rPr>
        <w:t xml:space="preserve">all view this in the same way. </w:t>
      </w:r>
    </w:p>
    <w:p w14:paraId="36D62FE5" w14:textId="6180A2DC" w:rsidR="00086233" w:rsidRDefault="007C684B" w:rsidP="009023DB">
      <w:pPr>
        <w:spacing w:after="0" w:line="480" w:lineRule="auto"/>
        <w:ind w:firstLine="567"/>
        <w:rPr>
          <w:rFonts w:ascii="Arial" w:eastAsia="Calibri" w:hAnsi="Arial" w:cs="Arial"/>
          <w:b/>
          <w:lang w:eastAsia="en-GB"/>
        </w:rPr>
      </w:pPr>
      <w:r>
        <w:rPr>
          <w:rFonts w:ascii="Arial" w:eastAsia="Calibri" w:hAnsi="Arial" w:cs="Arial"/>
          <w:lang w:eastAsia="en-GB"/>
        </w:rPr>
        <w:t xml:space="preserve">Likewise, it is difficult to be conclusive in explaining </w:t>
      </w:r>
      <w:r w:rsidR="002968D4">
        <w:rPr>
          <w:rFonts w:ascii="Arial" w:eastAsia="Calibri" w:hAnsi="Arial" w:cs="Arial"/>
          <w:lang w:eastAsia="en-GB"/>
        </w:rPr>
        <w:t xml:space="preserve">why </w:t>
      </w:r>
      <w:r>
        <w:rPr>
          <w:rFonts w:ascii="Arial" w:eastAsia="Calibri" w:hAnsi="Arial" w:cs="Arial"/>
          <w:lang w:eastAsia="en-GB"/>
        </w:rPr>
        <w:t xml:space="preserve">the </w:t>
      </w:r>
      <w:r w:rsidR="00A724E5">
        <w:rPr>
          <w:rFonts w:ascii="Arial" w:eastAsia="Calibri" w:hAnsi="Arial" w:cs="Arial"/>
          <w:lang w:eastAsia="en-GB"/>
        </w:rPr>
        <w:t xml:space="preserve">analysis </w:t>
      </w:r>
      <w:r w:rsidR="002968D4">
        <w:rPr>
          <w:rFonts w:ascii="Arial" w:eastAsia="Calibri" w:hAnsi="Arial" w:cs="Arial"/>
          <w:lang w:eastAsia="en-GB"/>
        </w:rPr>
        <w:t xml:space="preserve">showed </w:t>
      </w:r>
      <w:r>
        <w:rPr>
          <w:rFonts w:ascii="Arial" w:eastAsia="Calibri" w:hAnsi="Arial" w:cs="Arial"/>
          <w:lang w:eastAsia="en-GB"/>
        </w:rPr>
        <w:t xml:space="preserve">that patients who rated </w:t>
      </w:r>
      <w:r w:rsidR="00AA2D2A">
        <w:rPr>
          <w:rFonts w:ascii="Arial" w:eastAsia="Calibri" w:hAnsi="Arial" w:cs="Arial"/>
          <w:lang w:eastAsia="en-GB"/>
        </w:rPr>
        <w:t>TL</w:t>
      </w:r>
      <w:r>
        <w:rPr>
          <w:rFonts w:ascii="Arial" w:eastAsia="Calibri" w:hAnsi="Arial" w:cs="Arial"/>
          <w:lang w:eastAsia="en-GB"/>
        </w:rPr>
        <w:t xml:space="preserve"> information as their first preference, </w:t>
      </w:r>
      <w:r w:rsidR="00D515FD">
        <w:rPr>
          <w:rFonts w:ascii="Arial" w:eastAsia="Calibri" w:hAnsi="Arial" w:cs="Arial"/>
          <w:lang w:eastAsia="en-GB"/>
        </w:rPr>
        <w:t>were willing to pay more f</w:t>
      </w:r>
      <w:r>
        <w:rPr>
          <w:rFonts w:ascii="Arial" w:eastAsia="Calibri" w:hAnsi="Arial" w:cs="Arial"/>
          <w:lang w:eastAsia="en-GB"/>
        </w:rPr>
        <w:t xml:space="preserve">or </w:t>
      </w:r>
      <w:r w:rsidR="00A724E5">
        <w:rPr>
          <w:rFonts w:ascii="Arial" w:eastAsia="Calibri" w:hAnsi="Arial" w:cs="Arial"/>
          <w:lang w:eastAsia="en-GB"/>
        </w:rPr>
        <w:t xml:space="preserve">the </w:t>
      </w:r>
      <w:r>
        <w:rPr>
          <w:rFonts w:ascii="Arial" w:eastAsia="Calibri" w:hAnsi="Arial" w:cs="Arial"/>
          <w:lang w:eastAsia="en-GB"/>
        </w:rPr>
        <w:t xml:space="preserve">information </w:t>
      </w:r>
      <w:r w:rsidR="002F2479">
        <w:rPr>
          <w:rFonts w:ascii="Arial" w:eastAsia="Calibri" w:hAnsi="Arial" w:cs="Arial"/>
          <w:lang w:eastAsia="en-GB"/>
        </w:rPr>
        <w:t>(</w:t>
      </w:r>
      <w:r w:rsidR="00D515FD">
        <w:rPr>
          <w:rFonts w:ascii="Arial" w:eastAsia="Calibri" w:hAnsi="Arial" w:cs="Arial"/>
          <w:lang w:eastAsia="en-GB"/>
        </w:rPr>
        <w:t>since the model has a</w:t>
      </w:r>
      <w:r w:rsidR="002F2479" w:rsidRPr="002F2479">
        <w:rPr>
          <w:rFonts w:ascii="Arial" w:eastAsia="Calibri" w:hAnsi="Arial" w:cs="Arial"/>
          <w:lang w:eastAsia="en-GB"/>
        </w:rPr>
        <w:t xml:space="preserve"> low pseudo-R</w:t>
      </w:r>
      <w:r w:rsidR="002F2479" w:rsidRPr="009023DB">
        <w:rPr>
          <w:rFonts w:ascii="Arial" w:eastAsia="Calibri" w:hAnsi="Arial" w:cs="Arial"/>
          <w:vertAlign w:val="superscript"/>
          <w:lang w:eastAsia="en-GB"/>
        </w:rPr>
        <w:t>2</w:t>
      </w:r>
      <w:r w:rsidR="00D515FD">
        <w:rPr>
          <w:rFonts w:ascii="Arial" w:eastAsia="Calibri" w:hAnsi="Arial" w:cs="Arial"/>
          <w:lang w:eastAsia="en-GB"/>
        </w:rPr>
        <w:t xml:space="preserve"> indicating that </w:t>
      </w:r>
      <w:r w:rsidR="002F2479" w:rsidRPr="002F2479">
        <w:rPr>
          <w:rFonts w:ascii="Arial" w:eastAsia="Calibri" w:hAnsi="Arial" w:cs="Arial"/>
          <w:lang w:eastAsia="en-GB"/>
        </w:rPr>
        <w:t xml:space="preserve">only a </w:t>
      </w:r>
      <w:r w:rsidR="00D515FD">
        <w:rPr>
          <w:rFonts w:ascii="Arial" w:eastAsia="Calibri" w:hAnsi="Arial" w:cs="Arial"/>
          <w:lang w:eastAsia="en-GB"/>
        </w:rPr>
        <w:t xml:space="preserve">relatively </w:t>
      </w:r>
      <w:r w:rsidR="002F2479" w:rsidRPr="002F2479">
        <w:rPr>
          <w:rFonts w:ascii="Arial" w:eastAsia="Calibri" w:hAnsi="Arial" w:cs="Arial"/>
          <w:lang w:eastAsia="en-GB"/>
        </w:rPr>
        <w:t>small proportion of the variance in preference is predicted by the factors included</w:t>
      </w:r>
      <w:r w:rsidR="002F2479">
        <w:rPr>
          <w:rFonts w:ascii="Arial" w:eastAsia="Calibri" w:hAnsi="Arial" w:cs="Arial"/>
          <w:lang w:eastAsia="en-GB"/>
        </w:rPr>
        <w:t>)</w:t>
      </w:r>
      <w:r w:rsidR="002F2479" w:rsidRPr="002F2479">
        <w:rPr>
          <w:rFonts w:ascii="Arial" w:eastAsia="Calibri" w:hAnsi="Arial" w:cs="Arial"/>
          <w:lang w:eastAsia="en-GB"/>
        </w:rPr>
        <w:t>.</w:t>
      </w:r>
      <w:r w:rsidR="002F2479">
        <w:rPr>
          <w:rFonts w:ascii="Arial" w:eastAsia="Calibri" w:hAnsi="Arial" w:cs="Arial"/>
          <w:lang w:eastAsia="en-GB"/>
        </w:rPr>
        <w:t xml:space="preserve"> One hypothesis may be that </w:t>
      </w:r>
      <w:r w:rsidR="004A2EA7">
        <w:rPr>
          <w:rFonts w:ascii="Arial" w:eastAsia="Calibri" w:hAnsi="Arial" w:cs="Arial"/>
          <w:lang w:eastAsia="en-GB"/>
        </w:rPr>
        <w:t xml:space="preserve">perhaps patients who prefer TL information are particularly engaged and interested </w:t>
      </w:r>
      <w:r w:rsidR="00A724E5" w:rsidRPr="00A724E5">
        <w:rPr>
          <w:rFonts w:ascii="Arial" w:eastAsia="Calibri" w:hAnsi="Arial" w:cs="Arial"/>
          <w:lang w:eastAsia="en-GB"/>
        </w:rPr>
        <w:t xml:space="preserve">in their </w:t>
      </w:r>
      <w:r w:rsidR="00A724E5">
        <w:rPr>
          <w:rFonts w:ascii="Arial" w:eastAsia="Calibri" w:hAnsi="Arial" w:cs="Arial"/>
          <w:lang w:eastAsia="en-GB"/>
        </w:rPr>
        <w:t xml:space="preserve">oral health </w:t>
      </w:r>
      <w:r w:rsidR="004A2EA7">
        <w:rPr>
          <w:rFonts w:ascii="Arial" w:eastAsia="Calibri" w:hAnsi="Arial" w:cs="Arial"/>
          <w:lang w:eastAsia="en-GB"/>
        </w:rPr>
        <w:t>(and therefore willing to pay more)</w:t>
      </w:r>
      <w:r w:rsidR="00A724E5">
        <w:rPr>
          <w:rFonts w:ascii="Arial" w:eastAsia="Calibri" w:hAnsi="Arial" w:cs="Arial"/>
          <w:lang w:eastAsia="en-GB"/>
        </w:rPr>
        <w:t>.</w:t>
      </w:r>
      <w:r w:rsidR="004A2EA7">
        <w:rPr>
          <w:rFonts w:ascii="Arial" w:eastAsia="Calibri" w:hAnsi="Arial" w:cs="Arial"/>
          <w:lang w:eastAsia="en-GB"/>
        </w:rPr>
        <w:t xml:space="preserve"> </w:t>
      </w:r>
      <w:proofErr w:type="gramStart"/>
      <w:r w:rsidR="00D515FD">
        <w:rPr>
          <w:rFonts w:ascii="Arial" w:eastAsia="Calibri" w:hAnsi="Arial" w:cs="Arial"/>
          <w:lang w:eastAsia="en-GB"/>
        </w:rPr>
        <w:t>So</w:t>
      </w:r>
      <w:proofErr w:type="gramEnd"/>
      <w:r w:rsidR="00D515FD">
        <w:rPr>
          <w:rFonts w:ascii="Arial" w:eastAsia="Calibri" w:hAnsi="Arial" w:cs="Arial"/>
          <w:lang w:eastAsia="en-GB"/>
        </w:rPr>
        <w:t xml:space="preserve"> this finding </w:t>
      </w:r>
      <w:r w:rsidR="004A2EA7">
        <w:rPr>
          <w:rFonts w:ascii="Arial" w:eastAsia="Calibri" w:hAnsi="Arial" w:cs="Arial"/>
          <w:lang w:eastAsia="en-GB"/>
        </w:rPr>
        <w:t xml:space="preserve">may have more to do with underlying motivation, than </w:t>
      </w:r>
      <w:r w:rsidR="0069685B">
        <w:rPr>
          <w:rFonts w:ascii="Arial" w:eastAsia="Calibri" w:hAnsi="Arial" w:cs="Arial"/>
          <w:lang w:eastAsia="en-GB"/>
        </w:rPr>
        <w:t xml:space="preserve">any particular </w:t>
      </w:r>
      <w:r w:rsidR="004A2EA7">
        <w:rPr>
          <w:rFonts w:ascii="Arial" w:eastAsia="Calibri" w:hAnsi="Arial" w:cs="Arial"/>
          <w:lang w:eastAsia="en-GB"/>
        </w:rPr>
        <w:t xml:space="preserve">appeal of </w:t>
      </w:r>
      <w:r w:rsidR="0069685B">
        <w:rPr>
          <w:rFonts w:ascii="Arial" w:eastAsia="Calibri" w:hAnsi="Arial" w:cs="Arial"/>
          <w:lang w:eastAsia="en-GB"/>
        </w:rPr>
        <w:t xml:space="preserve">a </w:t>
      </w:r>
      <w:r w:rsidR="004A2EA7">
        <w:rPr>
          <w:rFonts w:ascii="Arial" w:eastAsia="Calibri" w:hAnsi="Arial" w:cs="Arial"/>
          <w:lang w:eastAsia="en-GB"/>
        </w:rPr>
        <w:t xml:space="preserve">simple visual </w:t>
      </w:r>
      <w:r w:rsidR="0069685B">
        <w:rPr>
          <w:rFonts w:ascii="Arial" w:eastAsia="Calibri" w:hAnsi="Arial" w:cs="Arial"/>
          <w:lang w:eastAsia="en-GB"/>
        </w:rPr>
        <w:t xml:space="preserve">presentation of risk information </w:t>
      </w:r>
      <w:r w:rsidR="004A2EA7">
        <w:rPr>
          <w:rFonts w:ascii="Arial" w:eastAsia="Calibri" w:hAnsi="Arial" w:cs="Arial"/>
          <w:lang w:eastAsia="en-GB"/>
        </w:rPr>
        <w:t>as hypothesised at the outset of the study</w:t>
      </w:r>
      <w:r w:rsidR="0069685B">
        <w:rPr>
          <w:rFonts w:ascii="Arial" w:eastAsia="Calibri" w:hAnsi="Arial" w:cs="Arial"/>
          <w:lang w:eastAsia="en-GB"/>
        </w:rPr>
        <w:t>,</w:t>
      </w:r>
      <w:r w:rsidR="004A2EA7" w:rsidRPr="009023DB">
        <w:rPr>
          <w:rFonts w:ascii="Arial" w:eastAsia="Calibri" w:hAnsi="Arial" w:cs="Arial"/>
          <w:vertAlign w:val="superscript"/>
          <w:lang w:eastAsia="en-GB"/>
        </w:rPr>
        <w:t>5</w:t>
      </w:r>
      <w:r w:rsidR="004A2EA7">
        <w:rPr>
          <w:rFonts w:ascii="Arial" w:eastAsia="Calibri" w:hAnsi="Arial" w:cs="Arial"/>
          <w:vertAlign w:val="superscript"/>
          <w:lang w:eastAsia="en-GB"/>
        </w:rPr>
        <w:t>,</w:t>
      </w:r>
      <w:r w:rsidR="004A2EA7" w:rsidRPr="009023DB">
        <w:rPr>
          <w:rFonts w:ascii="Arial" w:eastAsia="Calibri" w:hAnsi="Arial" w:cs="Arial"/>
          <w:vertAlign w:val="superscript"/>
          <w:lang w:eastAsia="en-GB"/>
        </w:rPr>
        <w:t>6</w:t>
      </w:r>
      <w:r w:rsidR="004A2EA7">
        <w:rPr>
          <w:rFonts w:ascii="Arial" w:eastAsia="Calibri" w:hAnsi="Arial" w:cs="Arial"/>
          <w:lang w:eastAsia="en-GB"/>
        </w:rPr>
        <w:t xml:space="preserve"> </w:t>
      </w:r>
      <w:r w:rsidR="0069685B">
        <w:rPr>
          <w:rFonts w:ascii="Arial" w:eastAsia="Calibri" w:hAnsi="Arial" w:cs="Arial"/>
          <w:lang w:eastAsia="en-GB"/>
        </w:rPr>
        <w:t xml:space="preserve">although this needs to be </w:t>
      </w:r>
      <w:r w:rsidR="002F2479">
        <w:rPr>
          <w:rFonts w:ascii="Arial" w:eastAsia="Calibri" w:hAnsi="Arial" w:cs="Arial"/>
          <w:lang w:eastAsia="en-GB"/>
        </w:rPr>
        <w:t>explored further.</w:t>
      </w:r>
      <w:r w:rsidR="009669FD">
        <w:rPr>
          <w:rFonts w:ascii="Arial" w:eastAsia="Calibri" w:hAnsi="Arial" w:cs="Arial"/>
          <w:lang w:eastAsia="en-GB"/>
        </w:rPr>
        <w:t xml:space="preserve"> </w:t>
      </w:r>
    </w:p>
    <w:p w14:paraId="24717571" w14:textId="77777777" w:rsidR="0069685B" w:rsidRDefault="0069685B" w:rsidP="00086233">
      <w:pPr>
        <w:spacing w:after="0" w:line="480" w:lineRule="auto"/>
        <w:rPr>
          <w:rFonts w:ascii="Arial" w:eastAsia="Calibri" w:hAnsi="Arial" w:cs="Arial"/>
          <w:b/>
          <w:lang w:eastAsia="en-GB"/>
        </w:rPr>
      </w:pPr>
    </w:p>
    <w:p w14:paraId="068FF347" w14:textId="6BD9FAA5" w:rsidR="00086233" w:rsidRPr="00086233" w:rsidRDefault="00086233" w:rsidP="00086233">
      <w:pPr>
        <w:spacing w:after="0" w:line="480" w:lineRule="auto"/>
        <w:rPr>
          <w:rFonts w:ascii="Arial" w:eastAsia="Calibri" w:hAnsi="Arial" w:cs="Arial"/>
          <w:b/>
          <w:lang w:eastAsia="en-GB"/>
        </w:rPr>
      </w:pPr>
      <w:r>
        <w:rPr>
          <w:rFonts w:ascii="Arial" w:eastAsia="Calibri" w:hAnsi="Arial" w:cs="Arial"/>
          <w:b/>
          <w:lang w:eastAsia="en-GB"/>
        </w:rPr>
        <w:lastRenderedPageBreak/>
        <w:t>Conclusion</w:t>
      </w:r>
    </w:p>
    <w:p w14:paraId="73DFD2DF" w14:textId="48C8D1B8" w:rsidR="00D41DDB" w:rsidRDefault="00D41DDB" w:rsidP="00D41DDB">
      <w:pPr>
        <w:spacing w:after="0" w:line="480" w:lineRule="auto"/>
        <w:ind w:firstLine="567"/>
        <w:rPr>
          <w:rFonts w:ascii="Arial" w:eastAsia="Calibri" w:hAnsi="Arial" w:cs="Arial"/>
          <w:lang w:eastAsia="en-GB"/>
        </w:rPr>
      </w:pPr>
      <w:r>
        <w:rPr>
          <w:rFonts w:ascii="Arial" w:eastAsia="Calibri" w:hAnsi="Arial" w:cs="Arial"/>
          <w:lang w:eastAsia="en-GB"/>
        </w:rPr>
        <w:t>One of the most surprising findings of the study, was that the information type most likely to be used in forthcoming reforms to NHS dentistry, was the least preferred by patients. Median WTP for TL accompanied by usual verbal advice was found to be half that of usual advice. Where TL was the most preferred option, this was indicative of a higher value being placed on information in general, although reasons for this finding are unclear. Were these the most informed patients, aware of the significance of the system in NHS dentistry? Perhaps significant, is that while practice type predicted fir</w:t>
      </w:r>
      <w:r w:rsidR="00086233">
        <w:rPr>
          <w:rFonts w:ascii="Arial" w:eastAsia="Calibri" w:hAnsi="Arial" w:cs="Arial"/>
          <w:lang w:eastAsia="en-GB"/>
        </w:rPr>
        <w:t>st preference for both Verbal and</w:t>
      </w:r>
      <w:r>
        <w:rPr>
          <w:rFonts w:ascii="Arial" w:eastAsia="Calibri" w:hAnsi="Arial" w:cs="Arial"/>
          <w:lang w:eastAsia="en-GB"/>
        </w:rPr>
        <w:t xml:space="preserve"> QLF information, practice type did not predict a preference for TL information. </w:t>
      </w:r>
      <w:r w:rsidR="00086233">
        <w:rPr>
          <w:rFonts w:ascii="Arial" w:eastAsia="Calibri" w:hAnsi="Arial" w:cs="Arial"/>
          <w:lang w:eastAsia="en-GB"/>
        </w:rPr>
        <w:t xml:space="preserve">One explanation for this might be that </w:t>
      </w:r>
      <w:r>
        <w:rPr>
          <w:rFonts w:ascii="Arial" w:eastAsia="Calibri" w:hAnsi="Arial" w:cs="Arial"/>
          <w:lang w:eastAsia="en-GB"/>
        </w:rPr>
        <w:t xml:space="preserve">the TL system is </w:t>
      </w:r>
      <w:r w:rsidR="00086233">
        <w:rPr>
          <w:rFonts w:ascii="Arial" w:eastAsia="Calibri" w:hAnsi="Arial" w:cs="Arial"/>
          <w:lang w:eastAsia="en-GB"/>
        </w:rPr>
        <w:t>effective in standardising</w:t>
      </w:r>
      <w:r>
        <w:rPr>
          <w:rFonts w:ascii="Arial" w:eastAsia="Calibri" w:hAnsi="Arial" w:cs="Arial"/>
          <w:lang w:eastAsia="en-GB"/>
        </w:rPr>
        <w:t xml:space="preserve"> patient communication between practice</w:t>
      </w:r>
      <w:r w:rsidR="00086233">
        <w:rPr>
          <w:rFonts w:ascii="Arial" w:eastAsia="Calibri" w:hAnsi="Arial" w:cs="Arial"/>
          <w:lang w:eastAsia="en-GB"/>
        </w:rPr>
        <w:t>s, even if it less preferred tha</w:t>
      </w:r>
      <w:r>
        <w:rPr>
          <w:rFonts w:ascii="Arial" w:eastAsia="Calibri" w:hAnsi="Arial" w:cs="Arial"/>
          <w:lang w:eastAsia="en-GB"/>
        </w:rPr>
        <w:t>n a more tailored discussion with clinicians</w:t>
      </w:r>
      <w:r w:rsidRPr="007A41C3">
        <w:t xml:space="preserve"> </w:t>
      </w:r>
      <w:r w:rsidRPr="007A41C3">
        <w:rPr>
          <w:rFonts w:ascii="Arial" w:hAnsi="Arial" w:cs="Arial"/>
        </w:rPr>
        <w:t xml:space="preserve">which </w:t>
      </w:r>
      <w:r w:rsidRPr="007A41C3">
        <w:rPr>
          <w:rFonts w:ascii="Arial" w:eastAsia="Calibri" w:hAnsi="Arial" w:cs="Arial"/>
          <w:lang w:eastAsia="en-GB"/>
        </w:rPr>
        <w:t>contextualize</w:t>
      </w:r>
      <w:r>
        <w:rPr>
          <w:rFonts w:ascii="Arial" w:eastAsia="Calibri" w:hAnsi="Arial" w:cs="Arial"/>
          <w:lang w:eastAsia="en-GB"/>
        </w:rPr>
        <w:t>s</w:t>
      </w:r>
      <w:r w:rsidRPr="007A41C3">
        <w:rPr>
          <w:rFonts w:ascii="Arial" w:eastAsia="Calibri" w:hAnsi="Arial" w:cs="Arial"/>
          <w:lang w:eastAsia="en-GB"/>
        </w:rPr>
        <w:t xml:space="preserve"> </w:t>
      </w:r>
      <w:r>
        <w:rPr>
          <w:rFonts w:ascii="Arial" w:eastAsia="Calibri" w:hAnsi="Arial" w:cs="Arial"/>
          <w:lang w:eastAsia="en-GB"/>
        </w:rPr>
        <w:t xml:space="preserve">risk </w:t>
      </w:r>
      <w:r w:rsidRPr="007A41C3">
        <w:rPr>
          <w:rFonts w:ascii="Arial" w:eastAsia="Calibri" w:hAnsi="Arial" w:cs="Arial"/>
          <w:lang w:eastAsia="en-GB"/>
        </w:rPr>
        <w:t>information to make it meaningful at a truly personal level.</w:t>
      </w:r>
      <w:r>
        <w:rPr>
          <w:rFonts w:ascii="Arial" w:eastAsia="Calibri" w:hAnsi="Arial" w:cs="Arial"/>
          <w:vertAlign w:val="superscript"/>
          <w:lang w:eastAsia="en-GB"/>
        </w:rPr>
        <w:t>30</w:t>
      </w:r>
      <w:r w:rsidR="00086233">
        <w:rPr>
          <w:rFonts w:ascii="Arial" w:eastAsia="Calibri" w:hAnsi="Arial" w:cs="Arial"/>
          <w:vertAlign w:val="superscript"/>
          <w:lang w:eastAsia="en-GB"/>
        </w:rPr>
        <w:t xml:space="preserve">  </w:t>
      </w:r>
      <w:r w:rsidR="00086233">
        <w:rPr>
          <w:rFonts w:ascii="Arial" w:eastAsia="Calibri" w:hAnsi="Arial" w:cs="Arial"/>
          <w:lang w:eastAsia="en-GB"/>
        </w:rPr>
        <w:t>So while the new system, which is a key part of NHS dental contract reforms may not have much impact as a risk communication tool, promoting patients’ behaviour, it could still have utility as a quality improvement tool for dental practice.</w:t>
      </w:r>
      <w:r w:rsidR="009669FD">
        <w:rPr>
          <w:rFonts w:ascii="Arial" w:eastAsia="Calibri" w:hAnsi="Arial" w:cs="Arial"/>
          <w:lang w:eastAsia="en-GB"/>
        </w:rPr>
        <w:t xml:space="preserve"> </w:t>
      </w:r>
    </w:p>
    <w:p w14:paraId="6EFCB7A5" w14:textId="14C60552" w:rsidR="00E8508D" w:rsidRDefault="00E8508D" w:rsidP="00D41DDB">
      <w:pPr>
        <w:spacing w:after="0" w:line="480" w:lineRule="auto"/>
        <w:ind w:firstLine="567"/>
        <w:rPr>
          <w:rFonts w:ascii="Arial" w:eastAsia="Calibri" w:hAnsi="Arial" w:cs="Arial"/>
          <w:lang w:eastAsia="en-GB"/>
        </w:rPr>
      </w:pPr>
    </w:p>
    <w:p w14:paraId="55DF5D6E" w14:textId="77777777" w:rsidR="00D41DDB" w:rsidRPr="00CA0060" w:rsidRDefault="00D41DDB" w:rsidP="00D41DDB">
      <w:pPr>
        <w:spacing w:after="0" w:line="480" w:lineRule="auto"/>
        <w:rPr>
          <w:rFonts w:ascii="Arial" w:eastAsia="Calibri" w:hAnsi="Arial" w:cs="Arial"/>
          <w:b/>
          <w:lang w:eastAsia="en-GB"/>
        </w:rPr>
      </w:pPr>
      <w:r w:rsidRPr="00CA0060">
        <w:rPr>
          <w:rFonts w:ascii="Arial" w:eastAsia="Calibri" w:hAnsi="Arial" w:cs="Arial"/>
          <w:b/>
          <w:lang w:eastAsia="en-GB"/>
        </w:rPr>
        <w:t>List of abbreviations</w:t>
      </w:r>
    </w:p>
    <w:p w14:paraId="751031AE" w14:textId="6B823283" w:rsidR="00D41DDB" w:rsidRDefault="00D41DDB" w:rsidP="00D41DDB">
      <w:pPr>
        <w:spacing w:after="0" w:line="480" w:lineRule="auto"/>
        <w:rPr>
          <w:rFonts w:ascii="Arial" w:eastAsia="Calibri" w:hAnsi="Arial" w:cs="Arial"/>
          <w:lang w:eastAsia="en-GB"/>
        </w:rPr>
      </w:pPr>
      <w:r w:rsidRPr="00CA0060">
        <w:rPr>
          <w:rFonts w:ascii="Arial" w:eastAsia="Calibri" w:hAnsi="Arial" w:cs="Arial"/>
          <w:lang w:eastAsia="en-GB"/>
        </w:rPr>
        <w:t xml:space="preserve">IMD </w:t>
      </w:r>
      <w:r w:rsidRPr="00CA0060">
        <w:rPr>
          <w:rFonts w:ascii="Arial" w:eastAsia="Calibri" w:hAnsi="Arial" w:cs="Arial"/>
          <w:lang w:eastAsia="en-GB"/>
        </w:rPr>
        <w:tab/>
      </w:r>
      <w:r>
        <w:rPr>
          <w:rFonts w:ascii="Arial" w:eastAsia="Calibri" w:hAnsi="Arial" w:cs="Arial"/>
          <w:lang w:eastAsia="en-GB"/>
        </w:rPr>
        <w:tab/>
      </w:r>
      <w:r w:rsidRPr="00CA0060">
        <w:rPr>
          <w:rFonts w:ascii="Arial" w:eastAsia="Calibri" w:hAnsi="Arial" w:cs="Arial"/>
          <w:lang w:eastAsia="en-GB"/>
        </w:rPr>
        <w:t>Index of Multiple Deprivation</w:t>
      </w:r>
    </w:p>
    <w:p w14:paraId="7CD8BAA1" w14:textId="72E3B399" w:rsidR="008A50F9" w:rsidRPr="00CA0060" w:rsidRDefault="008A50F9" w:rsidP="00D41DDB">
      <w:pPr>
        <w:spacing w:after="0" w:line="480" w:lineRule="auto"/>
        <w:rPr>
          <w:rFonts w:ascii="Arial" w:eastAsia="Calibri" w:hAnsi="Arial" w:cs="Arial"/>
          <w:lang w:eastAsia="en-GB"/>
        </w:rPr>
      </w:pPr>
      <w:r>
        <w:rPr>
          <w:rFonts w:ascii="Arial" w:eastAsia="Calibri" w:hAnsi="Arial" w:cs="Arial"/>
          <w:lang w:eastAsia="en-GB"/>
        </w:rPr>
        <w:t>IQR</w:t>
      </w:r>
      <w:r>
        <w:rPr>
          <w:rFonts w:ascii="Arial" w:eastAsia="Calibri" w:hAnsi="Arial" w:cs="Arial"/>
          <w:lang w:eastAsia="en-GB"/>
        </w:rPr>
        <w:tab/>
      </w:r>
      <w:r>
        <w:rPr>
          <w:rFonts w:ascii="Arial" w:eastAsia="Calibri" w:hAnsi="Arial" w:cs="Arial"/>
          <w:lang w:eastAsia="en-GB"/>
        </w:rPr>
        <w:tab/>
        <w:t>Interquartile Range</w:t>
      </w:r>
    </w:p>
    <w:p w14:paraId="094ECF8F" w14:textId="35F652E9" w:rsidR="00D41DDB" w:rsidRPr="00CA0060" w:rsidRDefault="00D41DDB" w:rsidP="00D41DDB">
      <w:pPr>
        <w:spacing w:after="0" w:line="480" w:lineRule="auto"/>
        <w:rPr>
          <w:rFonts w:ascii="Arial" w:eastAsia="Calibri" w:hAnsi="Arial" w:cs="Arial"/>
          <w:lang w:eastAsia="en-GB"/>
        </w:rPr>
      </w:pPr>
      <w:r w:rsidRPr="00CA0060">
        <w:rPr>
          <w:rFonts w:ascii="Arial" w:eastAsia="Calibri" w:hAnsi="Arial" w:cs="Arial"/>
          <w:lang w:eastAsia="en-GB"/>
        </w:rPr>
        <w:t>QLF</w:t>
      </w:r>
      <w:r w:rsidRPr="00CA0060">
        <w:rPr>
          <w:rFonts w:ascii="Arial" w:eastAsia="Calibri" w:hAnsi="Arial" w:cs="Arial"/>
          <w:lang w:eastAsia="en-GB"/>
        </w:rPr>
        <w:tab/>
      </w:r>
      <w:r>
        <w:rPr>
          <w:rFonts w:ascii="Arial" w:eastAsia="Calibri" w:hAnsi="Arial" w:cs="Arial"/>
          <w:lang w:eastAsia="en-GB"/>
        </w:rPr>
        <w:tab/>
      </w:r>
      <w:r w:rsidRPr="00CA0060">
        <w:rPr>
          <w:rFonts w:ascii="Arial" w:eastAsia="Calibri" w:hAnsi="Arial" w:cs="Arial"/>
          <w:lang w:eastAsia="en-GB"/>
        </w:rPr>
        <w:t xml:space="preserve">Quantitative Light Fluorescence </w:t>
      </w:r>
    </w:p>
    <w:p w14:paraId="2F7D516E" w14:textId="48F567E9" w:rsidR="00D41DDB" w:rsidRPr="005046F0" w:rsidRDefault="00D41DDB" w:rsidP="005046F0">
      <w:pPr>
        <w:spacing w:after="0" w:line="480" w:lineRule="auto"/>
        <w:rPr>
          <w:rFonts w:ascii="Arial" w:eastAsia="Calibri" w:hAnsi="Arial" w:cs="Arial"/>
          <w:lang w:eastAsia="en-GB"/>
        </w:rPr>
      </w:pPr>
      <w:r w:rsidRPr="00CA0060">
        <w:rPr>
          <w:rFonts w:ascii="Arial" w:eastAsia="Calibri" w:hAnsi="Arial" w:cs="Arial"/>
          <w:lang w:eastAsia="en-GB"/>
        </w:rPr>
        <w:t>REALM</w:t>
      </w:r>
      <w:r w:rsidR="00864762">
        <w:rPr>
          <w:rFonts w:ascii="Arial" w:eastAsia="Calibri" w:hAnsi="Arial" w:cs="Arial"/>
          <w:lang w:eastAsia="en-GB"/>
        </w:rPr>
        <w:t>-R</w:t>
      </w:r>
      <w:r w:rsidRPr="00CA0060">
        <w:rPr>
          <w:rFonts w:ascii="Arial" w:eastAsia="Calibri" w:hAnsi="Arial" w:cs="Arial"/>
          <w:lang w:eastAsia="en-GB"/>
        </w:rPr>
        <w:tab/>
      </w:r>
      <w:r w:rsidR="005046F0" w:rsidRPr="005046F0">
        <w:rPr>
          <w:rFonts w:ascii="Arial" w:eastAsia="Calibri" w:hAnsi="Arial" w:cs="Arial"/>
          <w:lang w:eastAsia="en-GB"/>
        </w:rPr>
        <w:t>Rapid Estimate of Adul</w:t>
      </w:r>
      <w:r w:rsidR="005046F0">
        <w:rPr>
          <w:rFonts w:ascii="Arial" w:eastAsia="Calibri" w:hAnsi="Arial" w:cs="Arial"/>
          <w:lang w:eastAsia="en-GB"/>
        </w:rPr>
        <w:t>t Literacy in Medicine, Revised</w:t>
      </w:r>
    </w:p>
    <w:p w14:paraId="75A9B071" w14:textId="18A3B1B7" w:rsidR="00D41DDB" w:rsidRPr="00CA0060" w:rsidRDefault="00D41DDB" w:rsidP="00D41DDB">
      <w:pPr>
        <w:spacing w:after="0" w:line="480" w:lineRule="auto"/>
        <w:rPr>
          <w:rFonts w:ascii="Arial" w:eastAsia="Calibri" w:hAnsi="Arial" w:cs="Arial"/>
          <w:lang w:eastAsia="en-GB"/>
        </w:rPr>
      </w:pPr>
      <w:r w:rsidRPr="00CA0060">
        <w:rPr>
          <w:rFonts w:ascii="Arial" w:eastAsia="Calibri" w:hAnsi="Arial" w:cs="Arial"/>
          <w:lang w:eastAsia="en-GB"/>
        </w:rPr>
        <w:t>SDs</w:t>
      </w:r>
      <w:r w:rsidRPr="00CA0060">
        <w:rPr>
          <w:rFonts w:ascii="Arial" w:eastAsia="Calibri" w:hAnsi="Arial" w:cs="Arial"/>
          <w:lang w:eastAsia="en-GB"/>
        </w:rPr>
        <w:tab/>
      </w:r>
      <w:r>
        <w:rPr>
          <w:rFonts w:ascii="Arial" w:eastAsia="Calibri" w:hAnsi="Arial" w:cs="Arial"/>
          <w:lang w:eastAsia="en-GB"/>
        </w:rPr>
        <w:tab/>
      </w:r>
      <w:r w:rsidRPr="00CA0060">
        <w:rPr>
          <w:rFonts w:ascii="Arial" w:eastAsia="Calibri" w:hAnsi="Arial" w:cs="Arial"/>
          <w:lang w:eastAsia="en-GB"/>
        </w:rPr>
        <w:t>Standard Deviations</w:t>
      </w:r>
    </w:p>
    <w:p w14:paraId="09E2C3D5" w14:textId="526229CF" w:rsidR="00D41DDB" w:rsidRPr="00CA0060" w:rsidRDefault="00D41DDB" w:rsidP="00D41DDB">
      <w:pPr>
        <w:spacing w:after="0" w:line="480" w:lineRule="auto"/>
        <w:rPr>
          <w:rFonts w:ascii="Arial" w:eastAsia="Calibri" w:hAnsi="Arial" w:cs="Arial"/>
          <w:lang w:eastAsia="en-GB"/>
        </w:rPr>
      </w:pPr>
      <w:r w:rsidRPr="00CA0060">
        <w:rPr>
          <w:rFonts w:ascii="Arial" w:eastAsia="Calibri" w:hAnsi="Arial" w:cs="Arial"/>
          <w:lang w:eastAsia="en-GB"/>
        </w:rPr>
        <w:t>TL</w:t>
      </w:r>
      <w:r w:rsidRPr="00CA0060">
        <w:rPr>
          <w:rFonts w:ascii="Arial" w:eastAsia="Calibri" w:hAnsi="Arial" w:cs="Arial"/>
          <w:lang w:eastAsia="en-GB"/>
        </w:rPr>
        <w:tab/>
      </w:r>
      <w:r>
        <w:rPr>
          <w:rFonts w:ascii="Arial" w:eastAsia="Calibri" w:hAnsi="Arial" w:cs="Arial"/>
          <w:lang w:eastAsia="en-GB"/>
        </w:rPr>
        <w:tab/>
      </w:r>
      <w:r w:rsidRPr="00CA0060">
        <w:rPr>
          <w:rFonts w:ascii="Arial" w:eastAsia="Calibri" w:hAnsi="Arial" w:cs="Arial"/>
          <w:lang w:eastAsia="en-GB"/>
        </w:rPr>
        <w:t xml:space="preserve">Traffic light  </w:t>
      </w:r>
    </w:p>
    <w:p w14:paraId="5B7F81B1" w14:textId="3B2BC677" w:rsidR="00D41DDB" w:rsidRPr="00CA0060" w:rsidRDefault="00D41DDB" w:rsidP="00D41DDB">
      <w:pPr>
        <w:spacing w:after="0" w:line="480" w:lineRule="auto"/>
        <w:rPr>
          <w:rFonts w:ascii="Arial" w:eastAsia="Calibri" w:hAnsi="Arial" w:cs="Arial"/>
          <w:lang w:eastAsia="en-GB"/>
        </w:rPr>
      </w:pPr>
      <w:r w:rsidRPr="00CA0060">
        <w:rPr>
          <w:rFonts w:ascii="Arial" w:eastAsia="Calibri" w:hAnsi="Arial" w:cs="Arial"/>
          <w:lang w:eastAsia="en-GB"/>
        </w:rPr>
        <w:t>V</w:t>
      </w:r>
      <w:r w:rsidRPr="00CA0060">
        <w:rPr>
          <w:rFonts w:ascii="Arial" w:eastAsia="Calibri" w:hAnsi="Arial" w:cs="Arial"/>
          <w:lang w:eastAsia="en-GB"/>
        </w:rPr>
        <w:tab/>
      </w:r>
      <w:r>
        <w:rPr>
          <w:rFonts w:ascii="Arial" w:eastAsia="Calibri" w:hAnsi="Arial" w:cs="Arial"/>
          <w:lang w:eastAsia="en-GB"/>
        </w:rPr>
        <w:tab/>
      </w:r>
      <w:r w:rsidRPr="00CA0060">
        <w:rPr>
          <w:rFonts w:ascii="Arial" w:eastAsia="Calibri" w:hAnsi="Arial" w:cs="Arial"/>
          <w:lang w:eastAsia="en-GB"/>
        </w:rPr>
        <w:t>Verbal advice</w:t>
      </w:r>
    </w:p>
    <w:p w14:paraId="459F4FCC" w14:textId="74643863" w:rsidR="00D41DDB" w:rsidRPr="00CA0060" w:rsidRDefault="00D41DDB" w:rsidP="00D41DDB">
      <w:pPr>
        <w:spacing w:after="0" w:line="480" w:lineRule="auto"/>
        <w:rPr>
          <w:rFonts w:ascii="Arial" w:eastAsia="Calibri" w:hAnsi="Arial" w:cs="Arial"/>
          <w:lang w:eastAsia="en-GB"/>
        </w:rPr>
      </w:pPr>
      <w:r w:rsidRPr="00CA0060">
        <w:rPr>
          <w:rFonts w:ascii="Arial" w:eastAsia="Calibri" w:hAnsi="Arial" w:cs="Arial"/>
          <w:lang w:eastAsia="en-GB"/>
        </w:rPr>
        <w:t>WTP</w:t>
      </w:r>
      <w:r w:rsidRPr="00CA0060">
        <w:rPr>
          <w:rFonts w:ascii="Arial" w:eastAsia="Calibri" w:hAnsi="Arial" w:cs="Arial"/>
          <w:lang w:eastAsia="en-GB"/>
        </w:rPr>
        <w:tab/>
      </w:r>
      <w:r>
        <w:rPr>
          <w:rFonts w:ascii="Arial" w:eastAsia="Calibri" w:hAnsi="Arial" w:cs="Arial"/>
          <w:lang w:eastAsia="en-GB"/>
        </w:rPr>
        <w:tab/>
      </w:r>
      <w:r w:rsidRPr="00CA0060">
        <w:rPr>
          <w:rFonts w:ascii="Arial" w:eastAsia="Calibri" w:hAnsi="Arial" w:cs="Arial"/>
          <w:lang w:eastAsia="en-GB"/>
        </w:rPr>
        <w:t>Willingness to Pay</w:t>
      </w:r>
    </w:p>
    <w:p w14:paraId="32E726A4" w14:textId="7459DEED" w:rsidR="00D41DDB" w:rsidRDefault="00D41DDB" w:rsidP="00D41DDB">
      <w:pPr>
        <w:spacing w:after="0" w:line="480" w:lineRule="auto"/>
        <w:rPr>
          <w:rFonts w:ascii="Arial" w:eastAsia="Calibri" w:hAnsi="Arial" w:cs="Arial"/>
          <w:b/>
          <w:lang w:eastAsia="en-GB"/>
        </w:rPr>
      </w:pPr>
    </w:p>
    <w:p w14:paraId="36CA13C0" w14:textId="6AAB5938" w:rsidR="00E8508D" w:rsidRDefault="00E8508D" w:rsidP="00D41DDB">
      <w:pPr>
        <w:spacing w:after="0" w:line="480" w:lineRule="auto"/>
        <w:rPr>
          <w:rFonts w:ascii="Arial" w:eastAsia="Calibri" w:hAnsi="Arial" w:cs="Arial"/>
          <w:b/>
          <w:lang w:eastAsia="en-GB"/>
        </w:rPr>
      </w:pPr>
    </w:p>
    <w:p w14:paraId="46D16828" w14:textId="25F5A814" w:rsidR="00E8508D" w:rsidRDefault="00E8508D" w:rsidP="00D41DDB">
      <w:pPr>
        <w:spacing w:after="0" w:line="480" w:lineRule="auto"/>
        <w:rPr>
          <w:rFonts w:ascii="Arial" w:eastAsia="Calibri" w:hAnsi="Arial" w:cs="Arial"/>
          <w:b/>
          <w:lang w:eastAsia="en-GB"/>
        </w:rPr>
      </w:pPr>
    </w:p>
    <w:p w14:paraId="245820EB" w14:textId="4DB07AE9" w:rsidR="00D41DDB" w:rsidRDefault="00D41DDB" w:rsidP="00D41DDB">
      <w:pPr>
        <w:spacing w:after="0" w:line="480" w:lineRule="auto"/>
        <w:rPr>
          <w:rFonts w:ascii="Arial" w:eastAsia="Calibri" w:hAnsi="Arial" w:cs="Arial"/>
          <w:b/>
          <w:lang w:eastAsia="en-GB"/>
        </w:rPr>
      </w:pPr>
      <w:r w:rsidRPr="00CA0060">
        <w:rPr>
          <w:rFonts w:ascii="Arial" w:eastAsia="Calibri" w:hAnsi="Arial" w:cs="Arial"/>
          <w:b/>
          <w:lang w:eastAsia="en-GB"/>
        </w:rPr>
        <w:lastRenderedPageBreak/>
        <w:t>DECLARATIONS</w:t>
      </w:r>
    </w:p>
    <w:p w14:paraId="5AFAE3DB" w14:textId="77777777" w:rsidR="00087EBE" w:rsidRDefault="00087EBE" w:rsidP="00D41DDB">
      <w:pPr>
        <w:spacing w:after="0" w:line="480" w:lineRule="auto"/>
        <w:rPr>
          <w:rFonts w:ascii="Arial" w:eastAsia="Calibri" w:hAnsi="Arial" w:cs="Arial"/>
          <w:b/>
          <w:lang w:eastAsia="en-GB"/>
        </w:rPr>
      </w:pPr>
    </w:p>
    <w:p w14:paraId="11E02FF9" w14:textId="5A7F26A8" w:rsidR="00D41DDB" w:rsidRDefault="00D41DDB" w:rsidP="00D41DDB">
      <w:pPr>
        <w:spacing w:after="0" w:line="480" w:lineRule="auto"/>
        <w:rPr>
          <w:rFonts w:ascii="Arial" w:eastAsia="Calibri" w:hAnsi="Arial" w:cs="Arial"/>
          <w:b/>
          <w:lang w:eastAsia="en-GB"/>
        </w:rPr>
      </w:pPr>
      <w:r w:rsidRPr="00CA0060">
        <w:rPr>
          <w:rFonts w:ascii="Arial" w:eastAsia="Calibri" w:hAnsi="Arial" w:cs="Arial"/>
          <w:b/>
          <w:lang w:eastAsia="en-GB"/>
        </w:rPr>
        <w:t>Ethics approval and consent to participate</w:t>
      </w:r>
    </w:p>
    <w:p w14:paraId="609D1309" w14:textId="6B957BBC" w:rsidR="00D41DDB" w:rsidRDefault="00D41DDB" w:rsidP="00D41DDB">
      <w:pPr>
        <w:spacing w:after="0" w:line="480" w:lineRule="auto"/>
        <w:rPr>
          <w:rFonts w:ascii="Arial" w:eastAsia="Calibri" w:hAnsi="Arial" w:cs="Arial"/>
          <w:lang w:eastAsia="en-GB"/>
        </w:rPr>
      </w:pPr>
      <w:r w:rsidRPr="00CA0060">
        <w:rPr>
          <w:rFonts w:ascii="Arial" w:eastAsia="Calibri" w:hAnsi="Arial" w:cs="Arial"/>
          <w:lang w:eastAsia="en-GB"/>
        </w:rPr>
        <w:t>Favourable ethical opinion for the study was confirmed by the North West, Liverpool-East National Research Ethics Committee on 01.08.14 (REC reference number 14/NW/1016). A subsequent substantial amendment in ethical approval was obtained on 18.03.16 pertaining to the RCT (to allow a prize draw of ten lots of £25 for patients completing follow up data collection at 6 and again at 12 months (£500 total)).</w:t>
      </w:r>
    </w:p>
    <w:p w14:paraId="60B8C1CC" w14:textId="25528751" w:rsidR="00687AC9" w:rsidRDefault="00687AC9" w:rsidP="00D41DDB">
      <w:pPr>
        <w:spacing w:after="0" w:line="480" w:lineRule="auto"/>
        <w:rPr>
          <w:rFonts w:ascii="Arial" w:eastAsia="Calibri" w:hAnsi="Arial" w:cs="Arial"/>
          <w:lang w:eastAsia="en-GB"/>
        </w:rPr>
      </w:pPr>
    </w:p>
    <w:p w14:paraId="6A1DFDB3" w14:textId="6CE25E48" w:rsidR="00687AC9" w:rsidRDefault="00687AC9" w:rsidP="00D41DDB">
      <w:pPr>
        <w:spacing w:after="0" w:line="480" w:lineRule="auto"/>
        <w:rPr>
          <w:rFonts w:ascii="Arial" w:eastAsia="Calibri" w:hAnsi="Arial" w:cs="Arial"/>
          <w:lang w:eastAsia="en-GB"/>
        </w:rPr>
      </w:pPr>
      <w:r>
        <w:rPr>
          <w:rFonts w:ascii="Arial" w:eastAsia="Calibri" w:hAnsi="Arial" w:cs="Arial"/>
          <w:lang w:eastAsia="en-GB"/>
        </w:rPr>
        <w:t>Research and Governance approval was also gained from the North of England Commissioning Support Unit (for Newcastle and Gateshead) and the Clinical Research Network Greater Manchester (for Salford). These were granted in October 2014 and March 2015 respectively, prior to any recruitment taking place.</w:t>
      </w:r>
    </w:p>
    <w:p w14:paraId="205FB791" w14:textId="77777777" w:rsidR="00D41DDB" w:rsidRDefault="00D41DDB" w:rsidP="00D41DDB">
      <w:pPr>
        <w:spacing w:after="0" w:line="480" w:lineRule="auto"/>
        <w:rPr>
          <w:rFonts w:ascii="Arial" w:eastAsia="Calibri" w:hAnsi="Arial" w:cs="Arial"/>
          <w:lang w:eastAsia="en-GB"/>
        </w:rPr>
      </w:pPr>
    </w:p>
    <w:p w14:paraId="0C1D7F37" w14:textId="77E17C05" w:rsidR="00D41DDB" w:rsidRPr="00CA0060" w:rsidRDefault="00D41DDB" w:rsidP="00D41DDB">
      <w:pPr>
        <w:spacing w:after="0" w:line="480" w:lineRule="auto"/>
        <w:rPr>
          <w:rFonts w:ascii="Arial" w:eastAsia="Calibri" w:hAnsi="Arial" w:cs="Arial"/>
          <w:lang w:eastAsia="en-GB"/>
        </w:rPr>
      </w:pPr>
      <w:r w:rsidRPr="00CA0060">
        <w:rPr>
          <w:rFonts w:ascii="Arial" w:eastAsia="Calibri" w:hAnsi="Arial" w:cs="Arial"/>
          <w:lang w:eastAsia="en-GB"/>
        </w:rPr>
        <w:t>All participants in the study (whether dental staff or patients) received a written information sheet relating to their aspect of the study, and a written, and signed consent obtained before their involvement in the study.</w:t>
      </w:r>
    </w:p>
    <w:p w14:paraId="4D15B705" w14:textId="77777777" w:rsidR="00087EBE" w:rsidRDefault="00087EBE" w:rsidP="00D41DDB">
      <w:pPr>
        <w:spacing w:after="0" w:line="480" w:lineRule="auto"/>
        <w:rPr>
          <w:rFonts w:ascii="Arial" w:eastAsia="Calibri" w:hAnsi="Arial" w:cs="Arial"/>
          <w:b/>
          <w:lang w:eastAsia="en-GB"/>
        </w:rPr>
      </w:pPr>
    </w:p>
    <w:p w14:paraId="198271A2" w14:textId="72128F70" w:rsidR="00D41DDB" w:rsidRDefault="00D41DDB" w:rsidP="00D41DDB">
      <w:pPr>
        <w:spacing w:after="0" w:line="480" w:lineRule="auto"/>
        <w:rPr>
          <w:rFonts w:ascii="Arial" w:eastAsia="Calibri" w:hAnsi="Arial" w:cs="Arial"/>
          <w:b/>
          <w:lang w:eastAsia="en-GB"/>
        </w:rPr>
      </w:pPr>
      <w:r w:rsidRPr="00CA0060">
        <w:rPr>
          <w:rFonts w:ascii="Arial" w:eastAsia="Calibri" w:hAnsi="Arial" w:cs="Arial"/>
          <w:b/>
          <w:lang w:eastAsia="en-GB"/>
        </w:rPr>
        <w:t>Consent for publication</w:t>
      </w:r>
    </w:p>
    <w:p w14:paraId="3C4E1D22" w14:textId="5E9636E6" w:rsidR="00D41DDB" w:rsidRDefault="00D41DDB" w:rsidP="00D41DDB">
      <w:pPr>
        <w:spacing w:after="0" w:line="480" w:lineRule="auto"/>
        <w:rPr>
          <w:rFonts w:ascii="Arial" w:eastAsia="Calibri" w:hAnsi="Arial" w:cs="Arial"/>
          <w:lang w:eastAsia="en-GB"/>
        </w:rPr>
      </w:pPr>
      <w:r w:rsidRPr="009B76D7">
        <w:rPr>
          <w:rFonts w:ascii="Arial" w:eastAsia="Calibri" w:hAnsi="Arial" w:cs="Arial"/>
          <w:lang w:eastAsia="en-GB"/>
        </w:rPr>
        <w:t xml:space="preserve">Not applicable </w:t>
      </w:r>
    </w:p>
    <w:p w14:paraId="43C50F9D" w14:textId="77777777" w:rsidR="00D41DDB" w:rsidRPr="009B76D7" w:rsidRDefault="00D41DDB" w:rsidP="00D41DDB">
      <w:pPr>
        <w:spacing w:after="0" w:line="480" w:lineRule="auto"/>
        <w:rPr>
          <w:rFonts w:ascii="Arial" w:eastAsia="Calibri" w:hAnsi="Arial" w:cs="Arial"/>
          <w:lang w:eastAsia="en-GB"/>
        </w:rPr>
      </w:pPr>
    </w:p>
    <w:p w14:paraId="1BC06D8E" w14:textId="77777777" w:rsidR="00D41DDB" w:rsidRDefault="00D41DDB" w:rsidP="00D41DDB">
      <w:pPr>
        <w:spacing w:after="0" w:line="480" w:lineRule="auto"/>
        <w:rPr>
          <w:rFonts w:ascii="Arial" w:eastAsia="Calibri" w:hAnsi="Arial" w:cs="Arial"/>
          <w:b/>
          <w:lang w:eastAsia="en-GB"/>
        </w:rPr>
      </w:pPr>
      <w:r w:rsidRPr="00CA0060">
        <w:rPr>
          <w:rFonts w:ascii="Arial" w:eastAsia="Calibri" w:hAnsi="Arial" w:cs="Arial"/>
          <w:b/>
          <w:lang w:eastAsia="en-GB"/>
        </w:rPr>
        <w:t>Availability of data and materials</w:t>
      </w:r>
    </w:p>
    <w:p w14:paraId="33682B3F" w14:textId="77777777" w:rsidR="00D41DDB" w:rsidRDefault="00D41DDB" w:rsidP="00D41DDB">
      <w:pPr>
        <w:spacing w:after="0" w:line="480" w:lineRule="auto"/>
        <w:rPr>
          <w:rFonts w:ascii="Arial" w:eastAsia="Calibri" w:hAnsi="Arial" w:cs="Arial"/>
          <w:lang w:eastAsia="en-GB"/>
        </w:rPr>
      </w:pPr>
      <w:r w:rsidRPr="00CA0060">
        <w:rPr>
          <w:rFonts w:ascii="Arial" w:eastAsia="Calibri" w:hAnsi="Arial" w:cs="Arial"/>
          <w:lang w:eastAsia="en-GB"/>
        </w:rPr>
        <w:t xml:space="preserve">The datasets generated and/or analysed during the current study are not publicly available </w:t>
      </w:r>
      <w:r>
        <w:rPr>
          <w:rFonts w:ascii="Arial" w:eastAsia="Calibri" w:hAnsi="Arial" w:cs="Arial"/>
          <w:lang w:eastAsia="en-GB"/>
        </w:rPr>
        <w:t>to protect the identity of anonymised individuals,</w:t>
      </w:r>
      <w:r w:rsidRPr="00CA0060">
        <w:rPr>
          <w:rFonts w:ascii="Arial" w:eastAsia="Calibri" w:hAnsi="Arial" w:cs="Arial"/>
          <w:lang w:eastAsia="en-GB"/>
        </w:rPr>
        <w:t xml:space="preserve"> but are available from the corresponding author on reasonable request.</w:t>
      </w:r>
    </w:p>
    <w:p w14:paraId="17BEF1CC" w14:textId="77777777" w:rsidR="006E15CF" w:rsidRDefault="006E15CF" w:rsidP="00D41DDB">
      <w:pPr>
        <w:spacing w:after="0" w:line="480" w:lineRule="auto"/>
        <w:rPr>
          <w:rFonts w:ascii="Arial" w:eastAsia="Calibri" w:hAnsi="Arial" w:cs="Arial"/>
          <w:lang w:eastAsia="en-GB"/>
        </w:rPr>
      </w:pPr>
    </w:p>
    <w:p w14:paraId="1A507B8C" w14:textId="77777777" w:rsidR="00D41DDB" w:rsidRDefault="00D41DDB" w:rsidP="00D41DDB">
      <w:pPr>
        <w:spacing w:after="0" w:line="480" w:lineRule="auto"/>
        <w:rPr>
          <w:rFonts w:ascii="Arial" w:eastAsia="Calibri" w:hAnsi="Arial" w:cs="Arial"/>
          <w:b/>
          <w:lang w:eastAsia="en-GB"/>
        </w:rPr>
      </w:pPr>
      <w:r w:rsidRPr="009B76D7">
        <w:rPr>
          <w:rFonts w:ascii="Arial" w:eastAsia="Calibri" w:hAnsi="Arial" w:cs="Arial"/>
          <w:b/>
          <w:lang w:eastAsia="en-GB"/>
        </w:rPr>
        <w:t>Competing interests</w:t>
      </w:r>
    </w:p>
    <w:p w14:paraId="1CA06C66" w14:textId="77777777" w:rsidR="00D41DDB" w:rsidRPr="009B76D7" w:rsidRDefault="00D41DDB" w:rsidP="00D41DDB">
      <w:pPr>
        <w:spacing w:after="0" w:line="480" w:lineRule="auto"/>
        <w:rPr>
          <w:rFonts w:ascii="Arial" w:eastAsia="Calibri" w:hAnsi="Arial" w:cs="Arial"/>
          <w:lang w:eastAsia="en-GB"/>
        </w:rPr>
      </w:pPr>
      <w:r w:rsidRPr="009B76D7">
        <w:rPr>
          <w:rFonts w:ascii="Arial" w:eastAsia="Calibri" w:hAnsi="Arial" w:cs="Arial"/>
          <w:lang w:eastAsia="en-GB"/>
        </w:rPr>
        <w:lastRenderedPageBreak/>
        <w:t xml:space="preserve">Dr Vernazza reports a grant from GlaxoSmithKline during the conduct of the study.  Dr Burnside reports a grant from GlaxoSmithKline during the conduct of the study.  Professor Higham reports grants from Unilever UK, GlaxoSmithKline and EPSRC/GSK Case Studentship during the conduct of the study.  All other authors have nothing to declare.  </w:t>
      </w:r>
    </w:p>
    <w:p w14:paraId="36FCEACD" w14:textId="77777777" w:rsidR="00D41DDB" w:rsidRDefault="00D41DDB" w:rsidP="00D41DDB">
      <w:pPr>
        <w:spacing w:after="0" w:line="480" w:lineRule="auto"/>
        <w:rPr>
          <w:rFonts w:ascii="Arial" w:eastAsia="Calibri" w:hAnsi="Arial" w:cs="Arial"/>
          <w:b/>
          <w:lang w:eastAsia="en-GB"/>
        </w:rPr>
      </w:pPr>
    </w:p>
    <w:p w14:paraId="1B19776C" w14:textId="050F4CAB" w:rsidR="00D41DDB" w:rsidRDefault="00D41DDB" w:rsidP="00D41DDB">
      <w:pPr>
        <w:spacing w:after="0" w:line="480" w:lineRule="auto"/>
        <w:rPr>
          <w:rFonts w:ascii="Arial" w:eastAsia="Calibri" w:hAnsi="Arial" w:cs="Arial"/>
          <w:b/>
          <w:lang w:eastAsia="en-GB"/>
        </w:rPr>
      </w:pPr>
      <w:r w:rsidRPr="009B76D7">
        <w:rPr>
          <w:rFonts w:ascii="Arial" w:eastAsia="Calibri" w:hAnsi="Arial" w:cs="Arial"/>
          <w:b/>
          <w:lang w:eastAsia="en-GB"/>
        </w:rPr>
        <w:t>Funding</w:t>
      </w:r>
    </w:p>
    <w:p w14:paraId="3B073709" w14:textId="77777777" w:rsidR="00D41DDB" w:rsidRPr="009B76D7" w:rsidRDefault="00D41DDB" w:rsidP="00D41DDB">
      <w:pPr>
        <w:spacing w:after="0" w:line="480" w:lineRule="auto"/>
        <w:rPr>
          <w:rFonts w:ascii="Arial" w:eastAsia="Calibri" w:hAnsi="Arial" w:cs="Arial"/>
          <w:lang w:eastAsia="en-GB"/>
        </w:rPr>
      </w:pPr>
      <w:r w:rsidRPr="009B76D7">
        <w:rPr>
          <w:rFonts w:ascii="Arial" w:eastAsia="Calibri" w:hAnsi="Arial" w:cs="Arial"/>
          <w:lang w:eastAsia="en-GB"/>
        </w:rPr>
        <w:t>This project was funded by the National Institute for Health Research Health Services and Delivery Research Program (Project number 13/33/45). The views and opinions expressed herein are those of the authors and do not necessarily reflect those of the HS&amp;DR Program, NIHR, NHS, or the Department of Health.</w:t>
      </w:r>
    </w:p>
    <w:p w14:paraId="1ED73514" w14:textId="77777777" w:rsidR="00D41DDB" w:rsidRDefault="00D41DDB" w:rsidP="00D41DDB">
      <w:pPr>
        <w:spacing w:after="0" w:line="480" w:lineRule="auto"/>
        <w:rPr>
          <w:rFonts w:ascii="Arial" w:eastAsia="Calibri" w:hAnsi="Arial" w:cs="Arial"/>
          <w:b/>
          <w:lang w:eastAsia="en-GB"/>
        </w:rPr>
      </w:pPr>
    </w:p>
    <w:p w14:paraId="411C0DD1" w14:textId="77777777" w:rsidR="00D41DDB" w:rsidRDefault="00D41DDB" w:rsidP="00D41DDB">
      <w:pPr>
        <w:spacing w:after="0" w:line="480" w:lineRule="auto"/>
        <w:rPr>
          <w:rFonts w:ascii="Arial" w:eastAsia="Calibri" w:hAnsi="Arial" w:cs="Arial"/>
          <w:b/>
          <w:lang w:eastAsia="en-GB"/>
        </w:rPr>
      </w:pPr>
      <w:r w:rsidRPr="009B76D7">
        <w:rPr>
          <w:rFonts w:ascii="Arial" w:eastAsia="Calibri" w:hAnsi="Arial" w:cs="Arial"/>
          <w:b/>
          <w:lang w:eastAsia="en-GB"/>
        </w:rPr>
        <w:t>Authors' contributions</w:t>
      </w:r>
    </w:p>
    <w:p w14:paraId="6C4AE4B0" w14:textId="77777777" w:rsidR="00D41DDB" w:rsidRPr="009B76D7" w:rsidRDefault="00D41DDB" w:rsidP="00D41DDB">
      <w:pPr>
        <w:spacing w:after="0" w:line="480" w:lineRule="auto"/>
        <w:rPr>
          <w:rFonts w:ascii="Arial" w:eastAsia="Calibri" w:hAnsi="Arial" w:cs="Arial"/>
          <w:lang w:eastAsia="en-GB"/>
        </w:rPr>
      </w:pPr>
      <w:r w:rsidRPr="009B76D7">
        <w:rPr>
          <w:rFonts w:ascii="Arial" w:eastAsia="Calibri" w:hAnsi="Arial" w:cs="Arial"/>
          <w:lang w:eastAsia="en-GB"/>
        </w:rPr>
        <w:t>RH led the study, with study design contributions from VL, LL, CV, SB, GB and LT. VL and LL led the conduct of the study in dental practice, data collection and the training of dental teams. VL, CV, GB and SB all contributed to data analysis. RH drafted the manuscript with edits incorporated from CV, SB, GB and LT. All authors read and approved the final manuscript.</w:t>
      </w:r>
    </w:p>
    <w:p w14:paraId="10342502" w14:textId="77777777" w:rsidR="00D41DDB" w:rsidRDefault="00D41DDB" w:rsidP="00D41DDB">
      <w:pPr>
        <w:spacing w:after="0" w:line="480" w:lineRule="auto"/>
        <w:rPr>
          <w:rFonts w:ascii="Arial" w:eastAsia="Calibri" w:hAnsi="Arial" w:cs="Arial"/>
          <w:b/>
          <w:lang w:eastAsia="en-GB"/>
        </w:rPr>
      </w:pPr>
    </w:p>
    <w:p w14:paraId="3B7C74F3" w14:textId="77777777" w:rsidR="00D41DDB" w:rsidRPr="009B76D7" w:rsidRDefault="00D41DDB" w:rsidP="00D41DDB">
      <w:pPr>
        <w:spacing w:after="0" w:line="480" w:lineRule="auto"/>
        <w:rPr>
          <w:rFonts w:ascii="Arial" w:eastAsia="Calibri" w:hAnsi="Arial" w:cs="Arial"/>
          <w:b/>
          <w:lang w:eastAsia="en-GB"/>
        </w:rPr>
      </w:pPr>
      <w:r w:rsidRPr="009B76D7">
        <w:rPr>
          <w:rFonts w:ascii="Arial" w:eastAsia="Calibri" w:hAnsi="Arial" w:cs="Arial"/>
          <w:b/>
          <w:lang w:eastAsia="en-GB"/>
        </w:rPr>
        <w:t xml:space="preserve">Acknowledgements: </w:t>
      </w:r>
    </w:p>
    <w:p w14:paraId="4F9245CE" w14:textId="66CF984E" w:rsidR="00AB3471" w:rsidRDefault="00D41DDB" w:rsidP="00D41DDB">
      <w:pPr>
        <w:spacing w:after="0" w:line="480" w:lineRule="auto"/>
        <w:rPr>
          <w:rFonts w:ascii="Arial" w:eastAsia="Calibri" w:hAnsi="Arial" w:cs="Arial"/>
          <w:b/>
          <w:lang w:eastAsia="en-GB"/>
        </w:rPr>
        <w:sectPr w:rsidR="00AB3471" w:rsidSect="00D132F1">
          <w:footerReference w:type="default" r:id="rId8"/>
          <w:pgSz w:w="11906" w:h="16838"/>
          <w:pgMar w:top="1440" w:right="1440" w:bottom="1440" w:left="1440" w:header="709" w:footer="709" w:gutter="0"/>
          <w:lnNumType w:countBy="1" w:restart="continuous"/>
          <w:cols w:space="708"/>
          <w:docGrid w:linePitch="360"/>
        </w:sectPr>
      </w:pPr>
      <w:r w:rsidRPr="009B76D7">
        <w:rPr>
          <w:rFonts w:ascii="Arial" w:eastAsia="Calibri" w:hAnsi="Arial" w:cs="Arial"/>
          <w:lang w:eastAsia="en-GB"/>
        </w:rPr>
        <w:t xml:space="preserve">This project was funded by the National Institute for Health Research Health Services and Delivery Research Program (Project number 13/33/45). The views and opinions expressed herein are those of the authors and do not necessarily reflect those of the HS&amp;DR Program, NIHR, NHS, or the Department of Health. We would like to acknowledge Professor S Higham and Drs G </w:t>
      </w:r>
      <w:proofErr w:type="spellStart"/>
      <w:r w:rsidRPr="009B76D7">
        <w:rPr>
          <w:rFonts w:ascii="Arial" w:eastAsia="Calibri" w:hAnsi="Arial" w:cs="Arial"/>
          <w:lang w:eastAsia="en-GB"/>
        </w:rPr>
        <w:t>Komorov</w:t>
      </w:r>
      <w:proofErr w:type="spellEnd"/>
      <w:r w:rsidRPr="009B76D7">
        <w:rPr>
          <w:rFonts w:ascii="Arial" w:eastAsia="Calibri" w:hAnsi="Arial" w:cs="Arial"/>
          <w:lang w:eastAsia="en-GB"/>
        </w:rPr>
        <w:t xml:space="preserve"> and P Smith in helping to train dental practice teams to use QLF technology, and patient representatives Janet Driver and Edwin Morgan for their advice in setting up and conducting the study. We would also like to acknowledge the contribution of Professor Jimmy Steele, who helped design the study but sadly passed away before the study was completed.</w:t>
      </w:r>
    </w:p>
    <w:p w14:paraId="55C0714C" w14:textId="38452467" w:rsidR="00D018DF" w:rsidRDefault="00D018DF" w:rsidP="00BE4E6C">
      <w:pPr>
        <w:spacing w:after="0" w:line="240" w:lineRule="auto"/>
        <w:rPr>
          <w:rFonts w:ascii="Arial" w:eastAsia="Calibri" w:hAnsi="Arial" w:cs="Arial"/>
          <w:b/>
          <w:lang w:eastAsia="en-GB"/>
        </w:rPr>
      </w:pPr>
    </w:p>
    <w:p w14:paraId="4ABC0762" w14:textId="43029950" w:rsidR="002B3BDA" w:rsidRPr="00BE4E6C" w:rsidRDefault="002B3BDA" w:rsidP="00BE4E6C">
      <w:pPr>
        <w:spacing w:after="0" w:line="240" w:lineRule="auto"/>
        <w:rPr>
          <w:rFonts w:ascii="Arial" w:eastAsia="Calibri" w:hAnsi="Arial" w:cs="Arial"/>
          <w:b/>
          <w:lang w:eastAsia="en-GB"/>
        </w:rPr>
      </w:pPr>
      <w:r>
        <w:rPr>
          <w:rFonts w:ascii="Arial" w:eastAsia="Calibri" w:hAnsi="Arial" w:cs="Arial"/>
          <w:b/>
          <w:lang w:eastAsia="en-GB"/>
        </w:rPr>
        <w:t>References</w:t>
      </w:r>
    </w:p>
    <w:p w14:paraId="5DD2D4C9" w14:textId="0EF61FCA" w:rsidR="00BE4E6C" w:rsidRDefault="00BE4E6C" w:rsidP="00BE4E6C">
      <w:pPr>
        <w:rPr>
          <w:rFonts w:ascii="Arial" w:hAnsi="Arial" w:cs="Arial"/>
        </w:rPr>
      </w:pPr>
    </w:p>
    <w:p w14:paraId="1864BBDF" w14:textId="77777777" w:rsidR="00DC3A94" w:rsidRDefault="00DC3A94" w:rsidP="00DC3A94">
      <w:pPr>
        <w:pStyle w:val="ListParagraph"/>
        <w:numPr>
          <w:ilvl w:val="0"/>
          <w:numId w:val="2"/>
        </w:numPr>
        <w:rPr>
          <w:rFonts w:ascii="Arial" w:hAnsi="Arial" w:cs="Arial"/>
        </w:rPr>
      </w:pPr>
      <w:r w:rsidRPr="00DC3A94">
        <w:rPr>
          <w:rFonts w:ascii="Arial" w:hAnsi="Arial" w:cs="Arial"/>
        </w:rPr>
        <w:t xml:space="preserve">Mora J, </w:t>
      </w:r>
      <w:proofErr w:type="spellStart"/>
      <w:r w:rsidRPr="00DC3A94">
        <w:rPr>
          <w:rFonts w:ascii="Arial" w:hAnsi="Arial" w:cs="Arial"/>
        </w:rPr>
        <w:t>Iturralde</w:t>
      </w:r>
      <w:proofErr w:type="spellEnd"/>
      <w:r w:rsidRPr="00DC3A94">
        <w:rPr>
          <w:rFonts w:ascii="Arial" w:hAnsi="Arial" w:cs="Arial"/>
        </w:rPr>
        <w:t xml:space="preserve"> MD, Prieto L, Domingo C, Gagnon MP, Martínez-Carazo C, </w:t>
      </w:r>
      <w:proofErr w:type="spellStart"/>
      <w:r w:rsidRPr="00DC3A94">
        <w:rPr>
          <w:rFonts w:ascii="Arial" w:hAnsi="Arial" w:cs="Arial"/>
        </w:rPr>
        <w:t>Giné</w:t>
      </w:r>
      <w:proofErr w:type="spellEnd"/>
      <w:r w:rsidRPr="00DC3A94">
        <w:rPr>
          <w:rFonts w:ascii="Arial" w:hAnsi="Arial" w:cs="Arial"/>
        </w:rPr>
        <w:t xml:space="preserve"> March A , De </w:t>
      </w:r>
      <w:proofErr w:type="spellStart"/>
      <w:r w:rsidRPr="00DC3A94">
        <w:rPr>
          <w:rFonts w:ascii="Arial" w:hAnsi="Arial" w:cs="Arial"/>
        </w:rPr>
        <w:t>Massari</w:t>
      </w:r>
      <w:proofErr w:type="spellEnd"/>
      <w:r w:rsidRPr="00DC3A94">
        <w:rPr>
          <w:rFonts w:ascii="Arial" w:hAnsi="Arial" w:cs="Arial"/>
        </w:rPr>
        <w:t xml:space="preserve"> D , Martí T, Nalin M, Avolio F, Bousquet J, </w:t>
      </w:r>
      <w:proofErr w:type="spellStart"/>
      <w:r w:rsidRPr="00DC3A94">
        <w:rPr>
          <w:rFonts w:ascii="Arial" w:hAnsi="Arial" w:cs="Arial"/>
        </w:rPr>
        <w:t>Keenoy</w:t>
      </w:r>
      <w:proofErr w:type="spellEnd"/>
      <w:r w:rsidRPr="00DC3A94">
        <w:rPr>
          <w:rFonts w:ascii="Arial" w:hAnsi="Arial" w:cs="Arial"/>
        </w:rPr>
        <w:t xml:space="preserve"> E. Key aspects related to implementation of risk stratification in health care systems-the ASSEHS study. BMC Health Services Research 2017</w:t>
      </w:r>
      <w:r>
        <w:rPr>
          <w:rFonts w:ascii="Arial" w:hAnsi="Arial" w:cs="Arial"/>
        </w:rPr>
        <w:t>;</w:t>
      </w:r>
      <w:r w:rsidRPr="00DC3A94">
        <w:rPr>
          <w:rFonts w:ascii="Arial" w:hAnsi="Arial" w:cs="Arial"/>
        </w:rPr>
        <w:t>17:331</w:t>
      </w:r>
      <w:r>
        <w:rPr>
          <w:rFonts w:ascii="Arial" w:hAnsi="Arial" w:cs="Arial"/>
        </w:rPr>
        <w:t>-139</w:t>
      </w:r>
      <w:r w:rsidRPr="00DC3A94">
        <w:rPr>
          <w:rFonts w:ascii="Arial" w:hAnsi="Arial" w:cs="Arial"/>
        </w:rPr>
        <w:t xml:space="preserve"> </w:t>
      </w:r>
    </w:p>
    <w:p w14:paraId="6DC91B11" w14:textId="77777777" w:rsidR="00D81F77" w:rsidRDefault="00D81F77" w:rsidP="00DC3A94">
      <w:pPr>
        <w:pStyle w:val="ListParagraph"/>
        <w:rPr>
          <w:rFonts w:ascii="Arial" w:hAnsi="Arial" w:cs="Arial"/>
        </w:rPr>
      </w:pPr>
    </w:p>
    <w:p w14:paraId="667A1B32" w14:textId="4822D454" w:rsidR="00D81F77" w:rsidRDefault="00D81F77" w:rsidP="00D81F77">
      <w:pPr>
        <w:pStyle w:val="ListParagraph"/>
        <w:numPr>
          <w:ilvl w:val="0"/>
          <w:numId w:val="2"/>
        </w:numPr>
        <w:rPr>
          <w:rFonts w:ascii="Arial" w:hAnsi="Arial" w:cs="Arial"/>
        </w:rPr>
      </w:pPr>
      <w:r w:rsidRPr="00D81F77">
        <w:rPr>
          <w:rFonts w:ascii="Arial" w:hAnsi="Arial" w:cs="Arial"/>
        </w:rPr>
        <w:t xml:space="preserve">Department of Health. Dental Contract Reform: Prototypes. Department of Health. </w:t>
      </w:r>
      <w:r w:rsidR="004355AD">
        <w:rPr>
          <w:rFonts w:ascii="Arial" w:hAnsi="Arial" w:cs="Arial"/>
        </w:rPr>
        <w:t xml:space="preserve">2015. </w:t>
      </w:r>
      <w:r w:rsidR="004355AD" w:rsidRPr="004355AD">
        <w:rPr>
          <w:rFonts w:ascii="Arial" w:hAnsi="Arial" w:cs="Arial"/>
        </w:rPr>
        <w:t>https://www.gov.uk/government/publications/nhs-dental-services-prototype-agreements-directions</w:t>
      </w:r>
      <w:r w:rsidR="004355AD">
        <w:rPr>
          <w:rFonts w:ascii="Arial" w:hAnsi="Arial" w:cs="Arial"/>
        </w:rPr>
        <w:t xml:space="preserve">  </w:t>
      </w:r>
      <w:r w:rsidRPr="00D81F77">
        <w:rPr>
          <w:rFonts w:ascii="Arial" w:hAnsi="Arial" w:cs="Arial"/>
        </w:rPr>
        <w:t>Accessed 22</w:t>
      </w:r>
      <w:r w:rsidR="004355AD">
        <w:rPr>
          <w:rFonts w:ascii="Arial" w:hAnsi="Arial" w:cs="Arial"/>
        </w:rPr>
        <w:t xml:space="preserve"> Nov 20</w:t>
      </w:r>
      <w:r w:rsidRPr="00D81F77">
        <w:rPr>
          <w:rFonts w:ascii="Arial" w:hAnsi="Arial" w:cs="Arial"/>
        </w:rPr>
        <w:t xml:space="preserve">18 </w:t>
      </w:r>
    </w:p>
    <w:p w14:paraId="7B3FF847" w14:textId="77777777" w:rsidR="00310F35" w:rsidRDefault="00310F35" w:rsidP="00310F35">
      <w:pPr>
        <w:pStyle w:val="ListParagraph"/>
        <w:rPr>
          <w:rFonts w:ascii="Arial" w:hAnsi="Arial" w:cs="Arial"/>
        </w:rPr>
      </w:pPr>
    </w:p>
    <w:p w14:paraId="7B0A003D" w14:textId="27E18FCB" w:rsidR="007C4EF8" w:rsidRDefault="00775C39" w:rsidP="007C4EF8">
      <w:pPr>
        <w:pStyle w:val="ListParagraph"/>
        <w:numPr>
          <w:ilvl w:val="0"/>
          <w:numId w:val="2"/>
        </w:numPr>
        <w:rPr>
          <w:rFonts w:ascii="Arial" w:hAnsi="Arial" w:cs="Arial"/>
        </w:rPr>
      </w:pPr>
      <w:r w:rsidRPr="007C4EF8">
        <w:rPr>
          <w:rFonts w:ascii="Arial" w:hAnsi="Arial" w:cs="Arial"/>
        </w:rPr>
        <w:t>Laverty L</w:t>
      </w:r>
      <w:r w:rsidR="004355AD">
        <w:rPr>
          <w:rFonts w:ascii="Arial" w:hAnsi="Arial" w:cs="Arial"/>
        </w:rPr>
        <w:t xml:space="preserve">, </w:t>
      </w:r>
      <w:r w:rsidRPr="007C4EF8">
        <w:rPr>
          <w:rFonts w:ascii="Arial" w:hAnsi="Arial" w:cs="Arial"/>
        </w:rPr>
        <w:t xml:space="preserve">Harris R. Can conditional health policies be justified? A policy analysis of the new NHS dental contract reforms Social Science &amp; Medicine </w:t>
      </w:r>
      <w:r w:rsidR="007C4EF8" w:rsidRPr="007C4EF8">
        <w:rPr>
          <w:rFonts w:ascii="Arial" w:hAnsi="Arial" w:cs="Arial"/>
        </w:rPr>
        <w:t xml:space="preserve">2018; </w:t>
      </w:r>
      <w:r w:rsidRPr="007C4EF8">
        <w:rPr>
          <w:rFonts w:ascii="Arial" w:hAnsi="Arial" w:cs="Arial"/>
        </w:rPr>
        <w:t xml:space="preserve">207:46-54 </w:t>
      </w:r>
    </w:p>
    <w:p w14:paraId="631624AA" w14:textId="77777777" w:rsidR="007C4EF8" w:rsidRPr="007C4EF8" w:rsidRDefault="007C4EF8" w:rsidP="007C4EF8">
      <w:pPr>
        <w:pStyle w:val="ListParagraph"/>
        <w:rPr>
          <w:rFonts w:ascii="Arial" w:hAnsi="Arial" w:cs="Arial"/>
        </w:rPr>
      </w:pPr>
    </w:p>
    <w:p w14:paraId="43E10AF6" w14:textId="23BBE312" w:rsidR="00D7458D" w:rsidRDefault="004355AD" w:rsidP="00775C39">
      <w:pPr>
        <w:pStyle w:val="ListParagraph"/>
        <w:numPr>
          <w:ilvl w:val="0"/>
          <w:numId w:val="2"/>
        </w:numPr>
        <w:rPr>
          <w:rFonts w:ascii="Arial" w:hAnsi="Arial" w:cs="Arial"/>
        </w:rPr>
      </w:pPr>
      <w:r>
        <w:rPr>
          <w:rFonts w:ascii="Arial" w:hAnsi="Arial" w:cs="Arial"/>
        </w:rPr>
        <w:t xml:space="preserve">ICM. </w:t>
      </w:r>
      <w:r w:rsidR="00D7458D">
        <w:rPr>
          <w:rFonts w:ascii="Arial" w:hAnsi="Arial" w:cs="Arial"/>
        </w:rPr>
        <w:t>Dental contract pilots evaluation. London: Department of Health.</w:t>
      </w:r>
      <w:r>
        <w:rPr>
          <w:rFonts w:ascii="Arial" w:hAnsi="Arial" w:cs="Arial"/>
        </w:rPr>
        <w:t xml:space="preserve"> 2012.</w:t>
      </w:r>
      <w:r w:rsidR="00D7458D">
        <w:rPr>
          <w:rFonts w:ascii="Arial" w:hAnsi="Arial" w:cs="Arial"/>
        </w:rPr>
        <w:t xml:space="preserve"> </w:t>
      </w:r>
      <w:r w:rsidRPr="00D7458D">
        <w:rPr>
          <w:rFonts w:ascii="Arial" w:hAnsi="Arial" w:cs="Arial"/>
        </w:rPr>
        <w:t>https://assets.publishing.service.gov.uk/government/uploads/system/uploads/attachment_data/file/213000/dental-contract-reform-pilots-evaluation-research-report-for-dh-by-icm.pdf</w:t>
      </w:r>
      <w:r>
        <w:rPr>
          <w:rFonts w:ascii="Arial" w:hAnsi="Arial" w:cs="Arial"/>
        </w:rPr>
        <w:t xml:space="preserve"> </w:t>
      </w:r>
      <w:r w:rsidR="00D7458D">
        <w:rPr>
          <w:rFonts w:ascii="Arial" w:hAnsi="Arial" w:cs="Arial"/>
        </w:rPr>
        <w:t>Accessed 18</w:t>
      </w:r>
      <w:r>
        <w:rPr>
          <w:rFonts w:ascii="Arial" w:hAnsi="Arial" w:cs="Arial"/>
        </w:rPr>
        <w:t xml:space="preserve"> Jan 2019 </w:t>
      </w:r>
    </w:p>
    <w:p w14:paraId="2B6E6A84" w14:textId="77777777" w:rsidR="00D7458D" w:rsidRPr="00D7458D" w:rsidRDefault="00D7458D" w:rsidP="00D7458D">
      <w:pPr>
        <w:pStyle w:val="ListParagraph"/>
        <w:rPr>
          <w:rFonts w:ascii="Arial" w:hAnsi="Arial" w:cs="Arial"/>
        </w:rPr>
      </w:pPr>
    </w:p>
    <w:p w14:paraId="28341ECA" w14:textId="230B5E1D" w:rsidR="00D7458D" w:rsidRDefault="00D7458D" w:rsidP="00775C39">
      <w:pPr>
        <w:pStyle w:val="ListParagraph"/>
        <w:numPr>
          <w:ilvl w:val="0"/>
          <w:numId w:val="2"/>
        </w:numPr>
        <w:rPr>
          <w:rFonts w:ascii="Arial" w:hAnsi="Arial" w:cs="Arial"/>
        </w:rPr>
      </w:pPr>
      <w:proofErr w:type="spellStart"/>
      <w:r w:rsidRPr="00D7458D">
        <w:rPr>
          <w:rFonts w:ascii="Arial" w:hAnsi="Arial" w:cs="Arial"/>
        </w:rPr>
        <w:t>Houts</w:t>
      </w:r>
      <w:proofErr w:type="spellEnd"/>
      <w:r w:rsidRPr="00D7458D">
        <w:rPr>
          <w:rFonts w:ascii="Arial" w:hAnsi="Arial" w:cs="Arial"/>
        </w:rPr>
        <w:t xml:space="preserve"> PS, </w:t>
      </w:r>
      <w:proofErr w:type="spellStart"/>
      <w:r w:rsidRPr="00D7458D">
        <w:rPr>
          <w:rFonts w:ascii="Arial" w:hAnsi="Arial" w:cs="Arial"/>
        </w:rPr>
        <w:t>Doak</w:t>
      </w:r>
      <w:proofErr w:type="spellEnd"/>
      <w:r w:rsidRPr="00D7458D">
        <w:rPr>
          <w:rFonts w:ascii="Arial" w:hAnsi="Arial" w:cs="Arial"/>
        </w:rPr>
        <w:t xml:space="preserve"> CC, </w:t>
      </w:r>
      <w:proofErr w:type="spellStart"/>
      <w:r w:rsidRPr="00D7458D">
        <w:rPr>
          <w:rFonts w:ascii="Arial" w:hAnsi="Arial" w:cs="Arial"/>
        </w:rPr>
        <w:t>Doak</w:t>
      </w:r>
      <w:proofErr w:type="spellEnd"/>
      <w:r w:rsidRPr="00D7458D">
        <w:rPr>
          <w:rFonts w:ascii="Arial" w:hAnsi="Arial" w:cs="Arial"/>
        </w:rPr>
        <w:t xml:space="preserve"> LG, </w:t>
      </w:r>
      <w:proofErr w:type="spellStart"/>
      <w:r w:rsidRPr="00D7458D">
        <w:rPr>
          <w:rFonts w:ascii="Arial" w:hAnsi="Arial" w:cs="Arial"/>
        </w:rPr>
        <w:t>Loscalzo</w:t>
      </w:r>
      <w:proofErr w:type="spellEnd"/>
      <w:r w:rsidRPr="00D7458D">
        <w:rPr>
          <w:rFonts w:ascii="Arial" w:hAnsi="Arial" w:cs="Arial"/>
        </w:rPr>
        <w:t xml:space="preserve"> MJ. The role of pictures in improving health information: a review of research on attention, comprehension, recall and adherence. Patient Edu </w:t>
      </w:r>
      <w:proofErr w:type="spellStart"/>
      <w:r w:rsidRPr="00D7458D">
        <w:rPr>
          <w:rFonts w:ascii="Arial" w:hAnsi="Arial" w:cs="Arial"/>
        </w:rPr>
        <w:t>Couns</w:t>
      </w:r>
      <w:proofErr w:type="spellEnd"/>
      <w:r w:rsidRPr="00D7458D">
        <w:rPr>
          <w:rFonts w:ascii="Arial" w:hAnsi="Arial" w:cs="Arial"/>
        </w:rPr>
        <w:t xml:space="preserve"> 2006;</w:t>
      </w:r>
      <w:r w:rsidR="004355AD">
        <w:rPr>
          <w:rFonts w:ascii="Arial" w:hAnsi="Arial" w:cs="Arial"/>
        </w:rPr>
        <w:t xml:space="preserve"> </w:t>
      </w:r>
      <w:r w:rsidRPr="00D7458D">
        <w:rPr>
          <w:rFonts w:ascii="Arial" w:hAnsi="Arial" w:cs="Arial"/>
        </w:rPr>
        <w:t>6:73-190.</w:t>
      </w:r>
    </w:p>
    <w:p w14:paraId="728DF40F" w14:textId="77777777" w:rsidR="00D7458D" w:rsidRPr="00D7458D" w:rsidRDefault="00D7458D" w:rsidP="00D7458D">
      <w:pPr>
        <w:pStyle w:val="ListParagraph"/>
        <w:rPr>
          <w:rFonts w:ascii="Arial" w:hAnsi="Arial" w:cs="Arial"/>
        </w:rPr>
      </w:pPr>
    </w:p>
    <w:p w14:paraId="6FECE7B3" w14:textId="1A46437F" w:rsidR="00D7458D" w:rsidRPr="00D7458D" w:rsidRDefault="00D7458D" w:rsidP="00D7458D">
      <w:pPr>
        <w:pStyle w:val="ListParagraph"/>
        <w:numPr>
          <w:ilvl w:val="0"/>
          <w:numId w:val="2"/>
        </w:numPr>
        <w:rPr>
          <w:rFonts w:ascii="Arial" w:hAnsi="Arial" w:cs="Arial"/>
        </w:rPr>
      </w:pPr>
      <w:proofErr w:type="spellStart"/>
      <w:r>
        <w:rPr>
          <w:rFonts w:ascii="Arial" w:hAnsi="Arial" w:cs="Arial"/>
        </w:rPr>
        <w:t>Delp</w:t>
      </w:r>
      <w:proofErr w:type="spellEnd"/>
      <w:r>
        <w:rPr>
          <w:rFonts w:ascii="Arial" w:hAnsi="Arial" w:cs="Arial"/>
        </w:rPr>
        <w:t xml:space="preserve"> C</w:t>
      </w:r>
      <w:r w:rsidR="004355AD">
        <w:rPr>
          <w:rFonts w:ascii="Arial" w:hAnsi="Arial" w:cs="Arial"/>
        </w:rPr>
        <w:t xml:space="preserve">, </w:t>
      </w:r>
      <w:r>
        <w:rPr>
          <w:rFonts w:ascii="Arial" w:hAnsi="Arial" w:cs="Arial"/>
        </w:rPr>
        <w:t>Jones DS</w:t>
      </w:r>
      <w:r w:rsidR="007C4EF8">
        <w:rPr>
          <w:rFonts w:ascii="Arial" w:hAnsi="Arial" w:cs="Arial"/>
        </w:rPr>
        <w:t xml:space="preserve">. </w:t>
      </w:r>
      <w:r w:rsidRPr="00D7458D">
        <w:rPr>
          <w:rFonts w:ascii="Arial" w:hAnsi="Arial" w:cs="Arial"/>
        </w:rPr>
        <w:t>Communicating Information to Patients: The Use of Cartoon Illustrations to Improve Comprehension of Instructions</w:t>
      </w:r>
      <w:r>
        <w:rPr>
          <w:rFonts w:ascii="Arial" w:hAnsi="Arial" w:cs="Arial"/>
        </w:rPr>
        <w:t xml:space="preserve">. </w:t>
      </w:r>
      <w:r w:rsidRPr="00D7458D">
        <w:rPr>
          <w:rFonts w:ascii="Arial" w:hAnsi="Arial" w:cs="Arial"/>
        </w:rPr>
        <w:t xml:space="preserve">Academic Emergency Medicine </w:t>
      </w:r>
      <w:r w:rsidR="007C4EF8">
        <w:rPr>
          <w:rFonts w:ascii="Arial" w:hAnsi="Arial" w:cs="Arial"/>
        </w:rPr>
        <w:t xml:space="preserve">1996; </w:t>
      </w:r>
      <w:r w:rsidRPr="00D7458D">
        <w:rPr>
          <w:rFonts w:ascii="Arial" w:hAnsi="Arial" w:cs="Arial"/>
        </w:rPr>
        <w:t>3</w:t>
      </w:r>
      <w:r>
        <w:rPr>
          <w:rFonts w:ascii="Arial" w:hAnsi="Arial" w:cs="Arial"/>
        </w:rPr>
        <w:t>:</w:t>
      </w:r>
      <w:r w:rsidRPr="00D7458D">
        <w:rPr>
          <w:rFonts w:ascii="Arial" w:hAnsi="Arial" w:cs="Arial"/>
        </w:rPr>
        <w:t>264-70</w:t>
      </w:r>
      <w:r>
        <w:rPr>
          <w:rFonts w:ascii="Arial" w:hAnsi="Arial" w:cs="Arial"/>
        </w:rPr>
        <w:t xml:space="preserve">. </w:t>
      </w:r>
    </w:p>
    <w:p w14:paraId="6E81C2A6" w14:textId="77777777" w:rsidR="00D7458D" w:rsidRPr="00D7458D" w:rsidRDefault="00D7458D" w:rsidP="00D7458D">
      <w:pPr>
        <w:pStyle w:val="ListParagraph"/>
        <w:rPr>
          <w:rFonts w:ascii="Arial" w:hAnsi="Arial" w:cs="Arial"/>
        </w:rPr>
      </w:pPr>
    </w:p>
    <w:p w14:paraId="1DB3BD70" w14:textId="7955E9AC" w:rsidR="00D55C21" w:rsidRPr="00D55C21" w:rsidRDefault="00D55C21" w:rsidP="00D55C21">
      <w:pPr>
        <w:pStyle w:val="ListParagraph"/>
        <w:numPr>
          <w:ilvl w:val="0"/>
          <w:numId w:val="2"/>
        </w:numPr>
        <w:rPr>
          <w:rFonts w:ascii="Arial" w:hAnsi="Arial" w:cs="Arial"/>
        </w:rPr>
      </w:pPr>
      <w:r>
        <w:rPr>
          <w:rFonts w:ascii="Arial" w:hAnsi="Arial" w:cs="Arial"/>
        </w:rPr>
        <w:t xml:space="preserve">Tan AES, Wade B. </w:t>
      </w:r>
      <w:r w:rsidRPr="00D55C21">
        <w:rPr>
          <w:rFonts w:ascii="Arial" w:hAnsi="Arial" w:cs="Arial"/>
        </w:rPr>
        <w:t>The role of visual feedback by a disclosing agent in plaque control</w:t>
      </w:r>
      <w:r>
        <w:rPr>
          <w:rFonts w:ascii="Arial" w:hAnsi="Arial" w:cs="Arial"/>
        </w:rPr>
        <w:t xml:space="preserve">. J Clin </w:t>
      </w:r>
      <w:proofErr w:type="spellStart"/>
      <w:r>
        <w:rPr>
          <w:rFonts w:ascii="Arial" w:hAnsi="Arial" w:cs="Arial"/>
        </w:rPr>
        <w:t>Periodontol</w:t>
      </w:r>
      <w:proofErr w:type="spellEnd"/>
      <w:r>
        <w:rPr>
          <w:rFonts w:ascii="Arial" w:hAnsi="Arial" w:cs="Arial"/>
        </w:rPr>
        <w:t xml:space="preserve"> </w:t>
      </w:r>
      <w:r w:rsidR="007C4EF8">
        <w:rPr>
          <w:rFonts w:ascii="Arial" w:hAnsi="Arial" w:cs="Arial"/>
        </w:rPr>
        <w:t xml:space="preserve">1980; </w:t>
      </w:r>
      <w:r w:rsidRPr="00D55C21">
        <w:rPr>
          <w:rFonts w:ascii="Arial" w:hAnsi="Arial" w:cs="Arial"/>
        </w:rPr>
        <w:t>7</w:t>
      </w:r>
      <w:r>
        <w:rPr>
          <w:rFonts w:ascii="Arial" w:hAnsi="Arial" w:cs="Arial"/>
        </w:rPr>
        <w:t xml:space="preserve">:140-148. </w:t>
      </w:r>
      <w:r w:rsidRPr="00D55C21">
        <w:rPr>
          <w:rFonts w:ascii="Arial" w:hAnsi="Arial" w:cs="Arial"/>
        </w:rPr>
        <w:t>doi.org/10.1111/j.1600-051X.1980.tb01957.x</w:t>
      </w:r>
    </w:p>
    <w:p w14:paraId="13772B76" w14:textId="77777777" w:rsidR="00D55C21" w:rsidRPr="00D55C21" w:rsidRDefault="00D55C21" w:rsidP="00D55C21">
      <w:pPr>
        <w:pStyle w:val="ListParagraph"/>
        <w:rPr>
          <w:rFonts w:ascii="Arial" w:hAnsi="Arial" w:cs="Arial"/>
        </w:rPr>
      </w:pPr>
    </w:p>
    <w:p w14:paraId="568033F2" w14:textId="50B70F6F" w:rsidR="00174DD6" w:rsidRPr="00174DD6" w:rsidRDefault="00174DD6" w:rsidP="00174DD6">
      <w:pPr>
        <w:pStyle w:val="ListParagraph"/>
        <w:numPr>
          <w:ilvl w:val="0"/>
          <w:numId w:val="2"/>
        </w:numPr>
        <w:rPr>
          <w:rFonts w:ascii="Arial" w:hAnsi="Arial" w:cs="Arial"/>
        </w:rPr>
      </w:pPr>
      <w:proofErr w:type="spellStart"/>
      <w:r w:rsidRPr="00174DD6">
        <w:rPr>
          <w:rFonts w:ascii="Arial" w:hAnsi="Arial" w:cs="Arial"/>
        </w:rPr>
        <w:t>Machale</w:t>
      </w:r>
      <w:proofErr w:type="spellEnd"/>
      <w:r>
        <w:rPr>
          <w:rFonts w:ascii="Arial" w:hAnsi="Arial" w:cs="Arial"/>
        </w:rPr>
        <w:t xml:space="preserve"> P,</w:t>
      </w:r>
      <w:r w:rsidRPr="00174DD6">
        <w:rPr>
          <w:rFonts w:ascii="Arial" w:hAnsi="Arial" w:cs="Arial"/>
        </w:rPr>
        <w:t xml:space="preserve"> Hegde-</w:t>
      </w:r>
      <w:proofErr w:type="spellStart"/>
      <w:r w:rsidRPr="00174DD6">
        <w:rPr>
          <w:rFonts w:ascii="Arial" w:hAnsi="Arial" w:cs="Arial"/>
        </w:rPr>
        <w:t>Shetiya</w:t>
      </w:r>
      <w:proofErr w:type="spellEnd"/>
      <w:r>
        <w:rPr>
          <w:rFonts w:ascii="Arial" w:hAnsi="Arial" w:cs="Arial"/>
        </w:rPr>
        <w:t xml:space="preserve"> S,</w:t>
      </w:r>
      <w:r w:rsidRPr="00174DD6">
        <w:rPr>
          <w:rFonts w:ascii="Arial" w:hAnsi="Arial" w:cs="Arial"/>
        </w:rPr>
        <w:t xml:space="preserve"> </w:t>
      </w:r>
      <w:proofErr w:type="spellStart"/>
      <w:r w:rsidRPr="00174DD6">
        <w:rPr>
          <w:rFonts w:ascii="Arial" w:hAnsi="Arial" w:cs="Arial"/>
        </w:rPr>
        <w:t>Kakodkar</w:t>
      </w:r>
      <w:proofErr w:type="spellEnd"/>
      <w:r>
        <w:rPr>
          <w:rFonts w:ascii="Arial" w:hAnsi="Arial" w:cs="Arial"/>
        </w:rPr>
        <w:t xml:space="preserve"> P</w:t>
      </w:r>
      <w:r w:rsidRPr="00174DD6">
        <w:rPr>
          <w:rFonts w:ascii="Arial" w:hAnsi="Arial" w:cs="Arial"/>
        </w:rPr>
        <w:t xml:space="preserve">, </w:t>
      </w:r>
      <w:proofErr w:type="spellStart"/>
      <w:r w:rsidRPr="00174DD6">
        <w:rPr>
          <w:rFonts w:ascii="Arial" w:hAnsi="Arial" w:cs="Arial"/>
        </w:rPr>
        <w:t>Shirahatti</w:t>
      </w:r>
      <w:proofErr w:type="spellEnd"/>
      <w:r>
        <w:rPr>
          <w:rFonts w:ascii="Arial" w:hAnsi="Arial" w:cs="Arial"/>
        </w:rPr>
        <w:t xml:space="preserve"> R</w:t>
      </w:r>
      <w:r w:rsidRPr="00174DD6">
        <w:rPr>
          <w:rFonts w:ascii="Arial" w:hAnsi="Arial" w:cs="Arial"/>
        </w:rPr>
        <w:t>, Agarwal</w:t>
      </w:r>
      <w:r>
        <w:rPr>
          <w:rFonts w:ascii="Arial" w:hAnsi="Arial" w:cs="Arial"/>
        </w:rPr>
        <w:t xml:space="preserve"> D</w:t>
      </w:r>
      <w:r w:rsidRPr="00174DD6">
        <w:rPr>
          <w:rFonts w:ascii="Arial" w:hAnsi="Arial" w:cs="Arial"/>
        </w:rPr>
        <w:t xml:space="preserve">, </w:t>
      </w:r>
      <w:proofErr w:type="spellStart"/>
      <w:r w:rsidRPr="00174DD6">
        <w:rPr>
          <w:rFonts w:ascii="Arial" w:hAnsi="Arial" w:cs="Arial"/>
        </w:rPr>
        <w:t>Kakade</w:t>
      </w:r>
      <w:proofErr w:type="spellEnd"/>
      <w:r>
        <w:rPr>
          <w:rFonts w:ascii="Arial" w:hAnsi="Arial" w:cs="Arial"/>
        </w:rPr>
        <w:t xml:space="preserve"> S. </w:t>
      </w:r>
      <w:r w:rsidRPr="00174DD6">
        <w:rPr>
          <w:rFonts w:ascii="Arial" w:hAnsi="Arial" w:cs="Arial"/>
        </w:rPr>
        <w:t>Effect of using an intra-oral camera as a reinforcement tool for plaque control in a supervised toothbrushing program: An interventional study.</w:t>
      </w:r>
      <w:r>
        <w:rPr>
          <w:rFonts w:ascii="Arial" w:hAnsi="Arial" w:cs="Arial"/>
        </w:rPr>
        <w:t xml:space="preserve"> Indian Association for Public Health Dentistry </w:t>
      </w:r>
      <w:r w:rsidR="004355AD">
        <w:rPr>
          <w:rFonts w:ascii="Arial" w:hAnsi="Arial" w:cs="Arial"/>
        </w:rPr>
        <w:t>2016</w:t>
      </w:r>
      <w:r w:rsidR="00050158">
        <w:rPr>
          <w:rFonts w:ascii="Arial" w:hAnsi="Arial" w:cs="Arial"/>
        </w:rPr>
        <w:t>;</w:t>
      </w:r>
      <w:r w:rsidR="004355AD">
        <w:rPr>
          <w:rFonts w:ascii="Arial" w:hAnsi="Arial" w:cs="Arial"/>
        </w:rPr>
        <w:t xml:space="preserve"> </w:t>
      </w:r>
      <w:r>
        <w:rPr>
          <w:rFonts w:ascii="Arial" w:hAnsi="Arial" w:cs="Arial"/>
        </w:rPr>
        <w:t>14:110-115.</w:t>
      </w:r>
    </w:p>
    <w:p w14:paraId="19FD5465" w14:textId="77777777" w:rsidR="00174DD6" w:rsidRPr="00174DD6" w:rsidRDefault="00174DD6" w:rsidP="00174DD6">
      <w:pPr>
        <w:pStyle w:val="ListParagraph"/>
        <w:rPr>
          <w:rFonts w:ascii="Arial" w:hAnsi="Arial" w:cs="Arial"/>
        </w:rPr>
      </w:pPr>
    </w:p>
    <w:p w14:paraId="6E443940" w14:textId="52857B99" w:rsidR="00CE0939" w:rsidRPr="004355AD" w:rsidRDefault="00CE0939" w:rsidP="004355AD">
      <w:pPr>
        <w:pStyle w:val="ListParagraph"/>
        <w:numPr>
          <w:ilvl w:val="0"/>
          <w:numId w:val="2"/>
        </w:numPr>
        <w:rPr>
          <w:rFonts w:ascii="Arial" w:hAnsi="Arial" w:cs="Arial"/>
        </w:rPr>
      </w:pPr>
      <w:r w:rsidRPr="00CE0939">
        <w:rPr>
          <w:rFonts w:ascii="Arial" w:hAnsi="Arial" w:cs="Arial"/>
        </w:rPr>
        <w:t>Heinrich-</w:t>
      </w:r>
      <w:proofErr w:type="spellStart"/>
      <w:r w:rsidRPr="00CE0939">
        <w:rPr>
          <w:rFonts w:ascii="Arial" w:hAnsi="Arial" w:cs="Arial"/>
        </w:rPr>
        <w:t>Weltzien</w:t>
      </w:r>
      <w:proofErr w:type="spellEnd"/>
      <w:r w:rsidRPr="00CE0939">
        <w:rPr>
          <w:rFonts w:ascii="Arial" w:hAnsi="Arial" w:cs="Arial"/>
        </w:rPr>
        <w:t xml:space="preserve"> R</w:t>
      </w:r>
      <w:r>
        <w:rPr>
          <w:rFonts w:ascii="Arial" w:hAnsi="Arial" w:cs="Arial"/>
        </w:rPr>
        <w:t>,</w:t>
      </w:r>
      <w:r w:rsidRPr="00CE0939">
        <w:rPr>
          <w:rFonts w:ascii="Arial" w:hAnsi="Arial" w:cs="Arial"/>
        </w:rPr>
        <w:t xml:space="preserve"> </w:t>
      </w:r>
      <w:proofErr w:type="spellStart"/>
      <w:r w:rsidRPr="00CE0939">
        <w:rPr>
          <w:rFonts w:ascii="Arial" w:hAnsi="Arial" w:cs="Arial"/>
        </w:rPr>
        <w:t>Kühnisch</w:t>
      </w:r>
      <w:proofErr w:type="spellEnd"/>
      <w:r w:rsidRPr="00CE0939">
        <w:rPr>
          <w:rFonts w:ascii="Arial" w:hAnsi="Arial" w:cs="Arial"/>
        </w:rPr>
        <w:t xml:space="preserve"> J</w:t>
      </w:r>
      <w:r>
        <w:rPr>
          <w:rFonts w:ascii="Arial" w:hAnsi="Arial" w:cs="Arial"/>
        </w:rPr>
        <w:t>,</w:t>
      </w:r>
      <w:r w:rsidRPr="00CE0939">
        <w:rPr>
          <w:rFonts w:ascii="Arial" w:hAnsi="Arial" w:cs="Arial"/>
        </w:rPr>
        <w:t xml:space="preserve"> </w:t>
      </w:r>
      <w:r>
        <w:rPr>
          <w:rFonts w:ascii="Arial" w:hAnsi="Arial" w:cs="Arial"/>
        </w:rPr>
        <w:t>V</w:t>
      </w:r>
      <w:r w:rsidR="004355AD">
        <w:rPr>
          <w:rFonts w:ascii="Arial" w:hAnsi="Arial" w:cs="Arial"/>
        </w:rPr>
        <w:t xml:space="preserve">an der Veen </w:t>
      </w:r>
      <w:r w:rsidRPr="004355AD">
        <w:rPr>
          <w:rFonts w:ascii="Arial" w:hAnsi="Arial" w:cs="Arial"/>
        </w:rPr>
        <w:t xml:space="preserve">MH, De </w:t>
      </w:r>
      <w:proofErr w:type="spellStart"/>
      <w:r w:rsidRPr="004355AD">
        <w:rPr>
          <w:rFonts w:ascii="Arial" w:hAnsi="Arial" w:cs="Arial"/>
        </w:rPr>
        <w:t>Josselin</w:t>
      </w:r>
      <w:proofErr w:type="spellEnd"/>
      <w:r w:rsidRPr="004355AD">
        <w:rPr>
          <w:rFonts w:ascii="Arial" w:hAnsi="Arial" w:cs="Arial"/>
        </w:rPr>
        <w:t xml:space="preserve"> de </w:t>
      </w:r>
      <w:r w:rsidR="004355AD">
        <w:rPr>
          <w:rFonts w:ascii="Arial" w:hAnsi="Arial" w:cs="Arial"/>
        </w:rPr>
        <w:t>J</w:t>
      </w:r>
      <w:r w:rsidRPr="004355AD">
        <w:rPr>
          <w:rFonts w:ascii="Arial" w:hAnsi="Arial" w:cs="Arial"/>
        </w:rPr>
        <w:t>ong E. Quantitative light-induced fluorescence (QLF) - A potential method for the den</w:t>
      </w:r>
      <w:r w:rsidR="004355AD">
        <w:rPr>
          <w:rFonts w:ascii="Arial" w:hAnsi="Arial" w:cs="Arial"/>
        </w:rPr>
        <w:t>tal practitioner. Quintessence I</w:t>
      </w:r>
      <w:r w:rsidRPr="004355AD">
        <w:rPr>
          <w:rFonts w:ascii="Arial" w:hAnsi="Arial" w:cs="Arial"/>
        </w:rPr>
        <w:t xml:space="preserve">nternational </w:t>
      </w:r>
      <w:r w:rsidR="004355AD">
        <w:rPr>
          <w:rFonts w:ascii="Arial" w:hAnsi="Arial" w:cs="Arial"/>
        </w:rPr>
        <w:t>1985</w:t>
      </w:r>
      <w:r w:rsidR="00050158">
        <w:rPr>
          <w:rFonts w:ascii="Arial" w:hAnsi="Arial" w:cs="Arial"/>
        </w:rPr>
        <w:t>;</w:t>
      </w:r>
      <w:r w:rsidR="004355AD">
        <w:rPr>
          <w:rFonts w:ascii="Arial" w:hAnsi="Arial" w:cs="Arial"/>
        </w:rPr>
        <w:t xml:space="preserve"> </w:t>
      </w:r>
      <w:r w:rsidRPr="004355AD">
        <w:rPr>
          <w:rFonts w:ascii="Arial" w:hAnsi="Arial" w:cs="Arial"/>
        </w:rPr>
        <w:t>34:181-8</w:t>
      </w:r>
    </w:p>
    <w:p w14:paraId="4A554183" w14:textId="77777777" w:rsidR="00CE0939" w:rsidRPr="00CE0939" w:rsidRDefault="00CE0939" w:rsidP="00CE0939">
      <w:pPr>
        <w:pStyle w:val="ListParagraph"/>
        <w:rPr>
          <w:rFonts w:ascii="Arial" w:hAnsi="Arial" w:cs="Arial"/>
        </w:rPr>
      </w:pPr>
    </w:p>
    <w:p w14:paraId="2C74AAB0" w14:textId="497C4181" w:rsidR="00ED5A53" w:rsidRDefault="00ED5A53" w:rsidP="00775C39">
      <w:pPr>
        <w:pStyle w:val="ListParagraph"/>
        <w:numPr>
          <w:ilvl w:val="0"/>
          <w:numId w:val="2"/>
        </w:numPr>
        <w:rPr>
          <w:rFonts w:ascii="Arial" w:hAnsi="Arial" w:cs="Arial"/>
        </w:rPr>
      </w:pPr>
      <w:r w:rsidRPr="00ED5A53">
        <w:rPr>
          <w:rFonts w:ascii="Arial" w:hAnsi="Arial" w:cs="Arial"/>
        </w:rPr>
        <w:t>Pretty IA, Edgar WM, Smith PW, Higham SM.</w:t>
      </w:r>
      <w:r>
        <w:rPr>
          <w:rFonts w:ascii="Arial" w:hAnsi="Arial" w:cs="Arial"/>
        </w:rPr>
        <w:t xml:space="preserve"> </w:t>
      </w:r>
      <w:r w:rsidRPr="00ED5A53">
        <w:rPr>
          <w:rFonts w:ascii="Arial" w:hAnsi="Arial" w:cs="Arial"/>
        </w:rPr>
        <w:t>Quantification of dental plaque in the research environment.</w:t>
      </w:r>
      <w:r w:rsidRPr="00ED5A53">
        <w:t xml:space="preserve"> </w:t>
      </w:r>
      <w:r w:rsidRPr="00ED5A53">
        <w:rPr>
          <w:rFonts w:ascii="Arial" w:hAnsi="Arial" w:cs="Arial"/>
        </w:rPr>
        <w:t>J Dent.</w:t>
      </w:r>
      <w:r>
        <w:rPr>
          <w:rFonts w:ascii="Arial" w:hAnsi="Arial" w:cs="Arial"/>
        </w:rPr>
        <w:t xml:space="preserve"> </w:t>
      </w:r>
      <w:r w:rsidR="007C4EF8">
        <w:rPr>
          <w:rFonts w:ascii="Arial" w:hAnsi="Arial" w:cs="Arial"/>
        </w:rPr>
        <w:t xml:space="preserve">2005; </w:t>
      </w:r>
      <w:r w:rsidRPr="00ED5A53">
        <w:rPr>
          <w:rFonts w:ascii="Arial" w:hAnsi="Arial" w:cs="Arial"/>
        </w:rPr>
        <w:t>33:193-207.</w:t>
      </w:r>
    </w:p>
    <w:p w14:paraId="12C4DB30" w14:textId="77777777" w:rsidR="00ED5A53" w:rsidRPr="00ED5A53" w:rsidRDefault="00ED5A53" w:rsidP="00ED5A53">
      <w:pPr>
        <w:pStyle w:val="ListParagraph"/>
        <w:rPr>
          <w:rFonts w:ascii="Arial" w:hAnsi="Arial" w:cs="Arial"/>
        </w:rPr>
      </w:pPr>
    </w:p>
    <w:p w14:paraId="196B2564" w14:textId="51D0AE4D" w:rsidR="00854BEF" w:rsidRPr="00854BEF" w:rsidRDefault="00854BEF" w:rsidP="00854BEF">
      <w:pPr>
        <w:pStyle w:val="ListParagraph"/>
        <w:numPr>
          <w:ilvl w:val="0"/>
          <w:numId w:val="2"/>
        </w:numPr>
        <w:rPr>
          <w:rFonts w:ascii="Arial" w:hAnsi="Arial" w:cs="Arial"/>
        </w:rPr>
      </w:pPr>
      <w:r w:rsidRPr="00854BEF">
        <w:rPr>
          <w:rFonts w:ascii="Arial" w:hAnsi="Arial" w:cs="Arial"/>
        </w:rPr>
        <w:t>Miller</w:t>
      </w:r>
      <w:r>
        <w:rPr>
          <w:rFonts w:ascii="Arial" w:hAnsi="Arial" w:cs="Arial"/>
        </w:rPr>
        <w:t xml:space="preserve"> CC</w:t>
      </w:r>
      <w:r w:rsidRPr="00854BEF">
        <w:rPr>
          <w:rFonts w:ascii="Arial" w:hAnsi="Arial" w:cs="Arial"/>
        </w:rPr>
        <w:t>, Burnside</w:t>
      </w:r>
      <w:r>
        <w:rPr>
          <w:rFonts w:ascii="Arial" w:hAnsi="Arial" w:cs="Arial"/>
        </w:rPr>
        <w:t xml:space="preserve"> G</w:t>
      </w:r>
      <w:r w:rsidRPr="00854BEF">
        <w:rPr>
          <w:rFonts w:ascii="Arial" w:hAnsi="Arial" w:cs="Arial"/>
        </w:rPr>
        <w:t>, Higham</w:t>
      </w:r>
      <w:r>
        <w:rPr>
          <w:rFonts w:ascii="Arial" w:hAnsi="Arial" w:cs="Arial"/>
        </w:rPr>
        <w:t xml:space="preserve"> SM</w:t>
      </w:r>
      <w:r w:rsidRPr="00854BEF">
        <w:rPr>
          <w:rFonts w:ascii="Arial" w:hAnsi="Arial" w:cs="Arial"/>
        </w:rPr>
        <w:t xml:space="preserve">, Flannigan </w:t>
      </w:r>
      <w:r>
        <w:rPr>
          <w:rFonts w:ascii="Arial" w:hAnsi="Arial" w:cs="Arial"/>
        </w:rPr>
        <w:t>NL</w:t>
      </w:r>
      <w:r w:rsidR="007C4EF8">
        <w:rPr>
          <w:rFonts w:ascii="Arial" w:hAnsi="Arial" w:cs="Arial"/>
        </w:rPr>
        <w:t xml:space="preserve">. </w:t>
      </w:r>
      <w:r w:rsidRPr="00854BEF">
        <w:rPr>
          <w:rFonts w:ascii="Arial" w:hAnsi="Arial" w:cs="Arial"/>
        </w:rPr>
        <w:t>Quantitative Light-induced Fluorescence-Digital as an oral hygiene evaluation tool to assess plaque accumulation and enamel demineralization in orthodontics. The Angle Orthodontist</w:t>
      </w:r>
      <w:r w:rsidR="007C4EF8">
        <w:rPr>
          <w:rFonts w:ascii="Arial" w:hAnsi="Arial" w:cs="Arial"/>
        </w:rPr>
        <w:t xml:space="preserve"> 2016</w:t>
      </w:r>
      <w:r w:rsidR="00050158">
        <w:rPr>
          <w:rFonts w:ascii="Arial" w:hAnsi="Arial" w:cs="Arial"/>
        </w:rPr>
        <w:t xml:space="preserve">; </w:t>
      </w:r>
      <w:r w:rsidRPr="00854BEF">
        <w:rPr>
          <w:rFonts w:ascii="Arial" w:hAnsi="Arial" w:cs="Arial"/>
        </w:rPr>
        <w:t>86</w:t>
      </w:r>
      <w:r>
        <w:rPr>
          <w:rFonts w:ascii="Arial" w:hAnsi="Arial" w:cs="Arial"/>
        </w:rPr>
        <w:t>:</w:t>
      </w:r>
      <w:r w:rsidRPr="00854BEF">
        <w:rPr>
          <w:rFonts w:ascii="Arial" w:hAnsi="Arial" w:cs="Arial"/>
        </w:rPr>
        <w:t>991-997</w:t>
      </w:r>
      <w:r>
        <w:rPr>
          <w:rFonts w:ascii="Arial" w:hAnsi="Arial" w:cs="Arial"/>
        </w:rPr>
        <w:t xml:space="preserve">. </w:t>
      </w:r>
    </w:p>
    <w:p w14:paraId="3E863CAD" w14:textId="77777777" w:rsidR="00854BEF" w:rsidRPr="00854BEF" w:rsidRDefault="00854BEF" w:rsidP="00854BEF">
      <w:pPr>
        <w:pStyle w:val="ListParagraph"/>
        <w:rPr>
          <w:rFonts w:ascii="Arial" w:hAnsi="Arial" w:cs="Arial"/>
        </w:rPr>
      </w:pPr>
    </w:p>
    <w:p w14:paraId="6914C346" w14:textId="550665A7" w:rsidR="000C1621" w:rsidRPr="000C1621" w:rsidRDefault="000C1621" w:rsidP="000C1621">
      <w:pPr>
        <w:pStyle w:val="ListParagraph"/>
        <w:numPr>
          <w:ilvl w:val="0"/>
          <w:numId w:val="2"/>
        </w:numPr>
        <w:rPr>
          <w:rFonts w:ascii="Arial" w:hAnsi="Arial" w:cs="Arial"/>
        </w:rPr>
      </w:pPr>
      <w:r w:rsidRPr="000C1621">
        <w:rPr>
          <w:rFonts w:ascii="Arial" w:hAnsi="Arial" w:cs="Arial"/>
        </w:rPr>
        <w:lastRenderedPageBreak/>
        <w:t>Harris</w:t>
      </w:r>
      <w:r>
        <w:rPr>
          <w:rFonts w:ascii="Arial" w:hAnsi="Arial" w:cs="Arial"/>
        </w:rPr>
        <w:t xml:space="preserve"> </w:t>
      </w:r>
      <w:r w:rsidRPr="000C1621">
        <w:rPr>
          <w:rFonts w:ascii="Arial" w:hAnsi="Arial" w:cs="Arial"/>
        </w:rPr>
        <w:t>R, Vernazza C, Laverty</w:t>
      </w:r>
      <w:r>
        <w:rPr>
          <w:rFonts w:ascii="Arial" w:hAnsi="Arial" w:cs="Arial"/>
        </w:rPr>
        <w:t xml:space="preserve"> </w:t>
      </w:r>
      <w:r w:rsidRPr="000C1621">
        <w:rPr>
          <w:rFonts w:ascii="Arial" w:hAnsi="Arial" w:cs="Arial"/>
        </w:rPr>
        <w:t>L, Lowers</w:t>
      </w:r>
      <w:r>
        <w:rPr>
          <w:rFonts w:ascii="Arial" w:hAnsi="Arial" w:cs="Arial"/>
        </w:rPr>
        <w:t xml:space="preserve"> </w:t>
      </w:r>
      <w:r w:rsidRPr="000C1621">
        <w:rPr>
          <w:rFonts w:ascii="Arial" w:hAnsi="Arial" w:cs="Arial"/>
        </w:rPr>
        <w:t>V, Brown S, Burnside G,</w:t>
      </w:r>
      <w:r>
        <w:rPr>
          <w:rFonts w:ascii="Arial" w:hAnsi="Arial" w:cs="Arial"/>
        </w:rPr>
        <w:t xml:space="preserve"> Ternent L, Higham S, Steele J</w:t>
      </w:r>
      <w:r w:rsidRPr="000C1621">
        <w:rPr>
          <w:rFonts w:ascii="Arial" w:hAnsi="Arial" w:cs="Arial"/>
        </w:rPr>
        <w:t>. Presenting information on dental risk: PREFER study protocol for a randomised controlled trial involving patients receiving a dental check-up. Contemporary clin</w:t>
      </w:r>
      <w:r w:rsidR="00050158">
        <w:rPr>
          <w:rFonts w:ascii="Arial" w:hAnsi="Arial" w:cs="Arial"/>
        </w:rPr>
        <w:t>ical trials communications, 11:</w:t>
      </w:r>
      <w:r w:rsidRPr="000C1621">
        <w:rPr>
          <w:rFonts w:ascii="Arial" w:hAnsi="Arial" w:cs="Arial"/>
        </w:rPr>
        <w:t>1-9.</w:t>
      </w:r>
      <w:r>
        <w:rPr>
          <w:rFonts w:ascii="Arial" w:hAnsi="Arial" w:cs="Arial"/>
        </w:rPr>
        <w:t xml:space="preserve"> </w:t>
      </w:r>
      <w:r w:rsidRPr="000C1621">
        <w:rPr>
          <w:rFonts w:ascii="Arial" w:hAnsi="Arial" w:cs="Arial"/>
        </w:rPr>
        <w:t>doi:10.1016/j.conctc.2018.05.009</w:t>
      </w:r>
    </w:p>
    <w:p w14:paraId="7A1B0234" w14:textId="77777777" w:rsidR="000C1621" w:rsidRPr="000C1621" w:rsidRDefault="000C1621" w:rsidP="000C1621">
      <w:pPr>
        <w:pStyle w:val="ListParagraph"/>
        <w:rPr>
          <w:rFonts w:ascii="Arial" w:hAnsi="Arial" w:cs="Arial"/>
        </w:rPr>
      </w:pPr>
    </w:p>
    <w:p w14:paraId="27C67B16" w14:textId="4EA70E3A" w:rsidR="000626AA" w:rsidRPr="00EE63A7" w:rsidRDefault="000626AA" w:rsidP="00EE63A7">
      <w:pPr>
        <w:pStyle w:val="ListParagraph"/>
        <w:numPr>
          <w:ilvl w:val="0"/>
          <w:numId w:val="2"/>
        </w:numPr>
        <w:rPr>
          <w:rFonts w:ascii="Arial" w:hAnsi="Arial" w:cs="Arial"/>
        </w:rPr>
      </w:pPr>
      <w:proofErr w:type="spellStart"/>
      <w:r>
        <w:rPr>
          <w:rFonts w:ascii="Arial" w:hAnsi="Arial" w:cs="Arial"/>
        </w:rPr>
        <w:t>Froberg</w:t>
      </w:r>
      <w:proofErr w:type="spellEnd"/>
      <w:r>
        <w:rPr>
          <w:rFonts w:ascii="Arial" w:hAnsi="Arial" w:cs="Arial"/>
        </w:rPr>
        <w:t xml:space="preserve"> DG, Kane RL. </w:t>
      </w:r>
      <w:r w:rsidRPr="000626AA">
        <w:rPr>
          <w:rFonts w:ascii="Arial" w:hAnsi="Arial" w:cs="Arial"/>
        </w:rPr>
        <w:t>Methodology for measuring health-state preferences</w:t>
      </w:r>
      <w:r w:rsidR="00881F0B">
        <w:rPr>
          <w:rFonts w:ascii="Arial" w:hAnsi="Arial" w:cs="Arial"/>
        </w:rPr>
        <w:t xml:space="preserve"> - </w:t>
      </w:r>
      <w:r w:rsidRPr="000626AA">
        <w:rPr>
          <w:rFonts w:ascii="Arial" w:hAnsi="Arial" w:cs="Arial"/>
        </w:rPr>
        <w:t>II: Scaling methods</w:t>
      </w:r>
      <w:r>
        <w:rPr>
          <w:rFonts w:ascii="Arial" w:hAnsi="Arial" w:cs="Arial"/>
        </w:rPr>
        <w:t xml:space="preserve">. </w:t>
      </w:r>
      <w:r w:rsidRPr="000626AA">
        <w:rPr>
          <w:rFonts w:ascii="Arial" w:hAnsi="Arial" w:cs="Arial"/>
        </w:rPr>
        <w:t>Journal of Clinical Epidemiology</w:t>
      </w:r>
      <w:r w:rsidR="00050158">
        <w:rPr>
          <w:rFonts w:ascii="Arial" w:hAnsi="Arial" w:cs="Arial"/>
        </w:rPr>
        <w:t xml:space="preserve">. 1989; </w:t>
      </w:r>
      <w:r w:rsidRPr="000626AA">
        <w:rPr>
          <w:rFonts w:ascii="Arial" w:hAnsi="Arial" w:cs="Arial"/>
        </w:rPr>
        <w:t>42</w:t>
      </w:r>
      <w:r w:rsidR="00050158">
        <w:rPr>
          <w:rFonts w:ascii="Arial" w:hAnsi="Arial" w:cs="Arial"/>
        </w:rPr>
        <w:t>:</w:t>
      </w:r>
      <w:r w:rsidRPr="000626AA">
        <w:rPr>
          <w:rFonts w:ascii="Arial" w:hAnsi="Arial" w:cs="Arial"/>
        </w:rPr>
        <w:t>459-471</w:t>
      </w:r>
      <w:r w:rsidR="00EE63A7">
        <w:rPr>
          <w:rFonts w:ascii="Arial" w:hAnsi="Arial" w:cs="Arial"/>
        </w:rPr>
        <w:t>.</w:t>
      </w:r>
    </w:p>
    <w:p w14:paraId="4C11FE0C" w14:textId="77777777" w:rsidR="00775C39" w:rsidRPr="00775C39" w:rsidRDefault="00775C39" w:rsidP="00775C39">
      <w:pPr>
        <w:pStyle w:val="ListParagraph"/>
        <w:rPr>
          <w:rFonts w:ascii="Arial" w:hAnsi="Arial" w:cs="Arial"/>
        </w:rPr>
      </w:pPr>
    </w:p>
    <w:p w14:paraId="5A74C5CB" w14:textId="3E3BCAE2" w:rsidR="00A95BCF" w:rsidRDefault="00EE63A7" w:rsidP="00EE63A7">
      <w:pPr>
        <w:pStyle w:val="ListParagraph"/>
        <w:numPr>
          <w:ilvl w:val="0"/>
          <w:numId w:val="2"/>
        </w:numPr>
        <w:rPr>
          <w:rFonts w:ascii="Arial" w:hAnsi="Arial" w:cs="Arial"/>
        </w:rPr>
      </w:pPr>
      <w:r w:rsidRPr="00EE63A7">
        <w:rPr>
          <w:rFonts w:ascii="Arial" w:hAnsi="Arial" w:cs="Arial"/>
        </w:rPr>
        <w:t>Birch S, Ismail IA. Patient preferences and the measurement of utilities in the evaluation of dental technologies. Journal of Dental Research 2002;</w:t>
      </w:r>
      <w:r w:rsidR="00050158">
        <w:rPr>
          <w:rFonts w:ascii="Arial" w:hAnsi="Arial" w:cs="Arial"/>
        </w:rPr>
        <w:t xml:space="preserve"> </w:t>
      </w:r>
      <w:r w:rsidRPr="00EE63A7">
        <w:rPr>
          <w:rFonts w:ascii="Arial" w:hAnsi="Arial" w:cs="Arial"/>
        </w:rPr>
        <w:t>81:446-450</w:t>
      </w:r>
      <w:r>
        <w:rPr>
          <w:rFonts w:ascii="Arial" w:hAnsi="Arial" w:cs="Arial"/>
        </w:rPr>
        <w:t>.</w:t>
      </w:r>
    </w:p>
    <w:p w14:paraId="2A6F32A4" w14:textId="77777777" w:rsidR="00EE63A7" w:rsidRPr="00EE63A7" w:rsidRDefault="00EE63A7" w:rsidP="00EE63A7">
      <w:pPr>
        <w:pStyle w:val="ListParagraph"/>
        <w:rPr>
          <w:rFonts w:ascii="Arial" w:hAnsi="Arial" w:cs="Arial"/>
        </w:rPr>
      </w:pPr>
    </w:p>
    <w:p w14:paraId="15F4C485" w14:textId="069DC7BE" w:rsidR="00EE63A7" w:rsidRDefault="00EE63A7" w:rsidP="00EE63A7">
      <w:pPr>
        <w:pStyle w:val="ListParagraph"/>
        <w:numPr>
          <w:ilvl w:val="0"/>
          <w:numId w:val="2"/>
        </w:numPr>
        <w:rPr>
          <w:rFonts w:ascii="Arial" w:hAnsi="Arial" w:cs="Arial"/>
        </w:rPr>
      </w:pPr>
      <w:r w:rsidRPr="00EE63A7">
        <w:rPr>
          <w:rFonts w:ascii="Arial" w:hAnsi="Arial" w:cs="Arial"/>
        </w:rPr>
        <w:t>Tan SHX, Vernazza CR, Nair R. Critical Review of Willingness to Pay for Clinical Oral Health Interventions. Journal of Dentistry 2017</w:t>
      </w:r>
      <w:r w:rsidR="00050158">
        <w:rPr>
          <w:rFonts w:ascii="Arial" w:hAnsi="Arial" w:cs="Arial"/>
        </w:rPr>
        <w:t>; 64:</w:t>
      </w:r>
      <w:r w:rsidRPr="00EE63A7">
        <w:rPr>
          <w:rFonts w:ascii="Arial" w:hAnsi="Arial" w:cs="Arial"/>
        </w:rPr>
        <w:t>1-12.</w:t>
      </w:r>
    </w:p>
    <w:p w14:paraId="06F3625B" w14:textId="77777777" w:rsidR="00EE63A7" w:rsidRDefault="00EE63A7" w:rsidP="00EE63A7">
      <w:pPr>
        <w:pStyle w:val="ListParagraph"/>
        <w:rPr>
          <w:rFonts w:ascii="Arial" w:hAnsi="Arial" w:cs="Arial"/>
        </w:rPr>
      </w:pPr>
    </w:p>
    <w:p w14:paraId="163716DC" w14:textId="226CA49C" w:rsidR="00A95BCF" w:rsidRDefault="00881F0B" w:rsidP="0067134D">
      <w:pPr>
        <w:pStyle w:val="ListParagraph"/>
        <w:numPr>
          <w:ilvl w:val="0"/>
          <w:numId w:val="2"/>
        </w:numPr>
        <w:rPr>
          <w:rFonts w:ascii="Arial" w:hAnsi="Arial" w:cs="Arial"/>
        </w:rPr>
      </w:pPr>
      <w:r>
        <w:rPr>
          <w:rFonts w:ascii="Arial" w:hAnsi="Arial" w:cs="Arial"/>
        </w:rPr>
        <w:t xml:space="preserve">Ryan M, Scott DA, Donaldson C. Valuing health care using </w:t>
      </w:r>
      <w:r w:rsidRPr="00881F0B">
        <w:rPr>
          <w:rFonts w:ascii="Arial" w:hAnsi="Arial" w:cs="Arial"/>
        </w:rPr>
        <w:t>willingness to pay: a comparison of the payment card and dichotomous choice methods.</w:t>
      </w:r>
      <w:r w:rsidRPr="00881F0B">
        <w:t xml:space="preserve"> </w:t>
      </w:r>
      <w:r w:rsidRPr="00881F0B">
        <w:rPr>
          <w:rFonts w:ascii="Arial" w:hAnsi="Arial" w:cs="Arial"/>
        </w:rPr>
        <w:t>J Health Econ. 2004;23:237-58</w:t>
      </w:r>
    </w:p>
    <w:p w14:paraId="04DCBB86" w14:textId="77777777" w:rsidR="005F050A" w:rsidRPr="005F050A" w:rsidRDefault="005F050A" w:rsidP="005F050A">
      <w:pPr>
        <w:pStyle w:val="ListParagraph"/>
        <w:rPr>
          <w:rFonts w:ascii="Arial" w:hAnsi="Arial" w:cs="Arial"/>
        </w:rPr>
      </w:pPr>
    </w:p>
    <w:p w14:paraId="5CCAC8DA" w14:textId="4FDA8FFB" w:rsidR="008F439B" w:rsidRDefault="008F439B" w:rsidP="008F439B">
      <w:pPr>
        <w:pStyle w:val="ListParagraph"/>
        <w:numPr>
          <w:ilvl w:val="0"/>
          <w:numId w:val="2"/>
        </w:numPr>
        <w:rPr>
          <w:rFonts w:ascii="Arial" w:hAnsi="Arial" w:cs="Arial"/>
        </w:rPr>
      </w:pPr>
      <w:proofErr w:type="spellStart"/>
      <w:r w:rsidRPr="008F439B">
        <w:rPr>
          <w:rFonts w:ascii="Arial" w:hAnsi="Arial" w:cs="Arial"/>
        </w:rPr>
        <w:t>S</w:t>
      </w:r>
      <w:r>
        <w:rPr>
          <w:rFonts w:ascii="Arial" w:hAnsi="Arial" w:cs="Arial"/>
        </w:rPr>
        <w:t>hackley</w:t>
      </w:r>
      <w:proofErr w:type="spellEnd"/>
      <w:r>
        <w:rPr>
          <w:rFonts w:ascii="Arial" w:hAnsi="Arial" w:cs="Arial"/>
        </w:rPr>
        <w:t xml:space="preserve"> P, </w:t>
      </w:r>
      <w:r w:rsidRPr="008F439B">
        <w:rPr>
          <w:rFonts w:ascii="Arial" w:hAnsi="Arial" w:cs="Arial"/>
        </w:rPr>
        <w:t>D</w:t>
      </w:r>
      <w:r>
        <w:rPr>
          <w:rFonts w:ascii="Arial" w:hAnsi="Arial" w:cs="Arial"/>
        </w:rPr>
        <w:t xml:space="preserve">onaldson </w:t>
      </w:r>
      <w:r w:rsidRPr="008F439B">
        <w:rPr>
          <w:rFonts w:ascii="Arial" w:hAnsi="Arial" w:cs="Arial"/>
        </w:rPr>
        <w:t>C. Should we use willingness to pay to elicit community preferences for health care? New evidence using a 'marginal' approach. Journal of Health Economics</w:t>
      </w:r>
      <w:r>
        <w:rPr>
          <w:rFonts w:ascii="Arial" w:hAnsi="Arial" w:cs="Arial"/>
        </w:rPr>
        <w:t xml:space="preserve"> 2002;</w:t>
      </w:r>
      <w:r w:rsidRPr="008F439B">
        <w:rPr>
          <w:rFonts w:ascii="Arial" w:hAnsi="Arial" w:cs="Arial"/>
        </w:rPr>
        <w:t xml:space="preserve"> 971-991.</w:t>
      </w:r>
    </w:p>
    <w:p w14:paraId="38ED62F6" w14:textId="77777777" w:rsidR="008F439B" w:rsidRDefault="008F439B" w:rsidP="008F439B">
      <w:pPr>
        <w:pStyle w:val="ListParagraph"/>
        <w:rPr>
          <w:rFonts w:ascii="Arial" w:hAnsi="Arial" w:cs="Arial"/>
        </w:rPr>
      </w:pPr>
    </w:p>
    <w:p w14:paraId="1B03D761" w14:textId="6E897E2F" w:rsidR="006E15CF" w:rsidRDefault="005F050A" w:rsidP="0067134D">
      <w:pPr>
        <w:pStyle w:val="ListParagraph"/>
        <w:numPr>
          <w:ilvl w:val="0"/>
          <w:numId w:val="2"/>
        </w:numPr>
        <w:rPr>
          <w:rFonts w:ascii="Arial" w:hAnsi="Arial" w:cs="Arial"/>
        </w:rPr>
      </w:pPr>
      <w:r w:rsidRPr="005F050A">
        <w:rPr>
          <w:rFonts w:ascii="Arial" w:hAnsi="Arial" w:cs="Arial"/>
        </w:rPr>
        <w:t>Health and Social Care Information Centre. Adult Dental Health Sur</w:t>
      </w:r>
      <w:r w:rsidR="00ED5CA1">
        <w:rPr>
          <w:rFonts w:ascii="Arial" w:hAnsi="Arial" w:cs="Arial"/>
        </w:rPr>
        <w:t>vey.</w:t>
      </w:r>
      <w:r w:rsidRPr="005F050A">
        <w:rPr>
          <w:rFonts w:ascii="Arial" w:hAnsi="Arial" w:cs="Arial"/>
        </w:rPr>
        <w:t xml:space="preserve"> 2009. </w:t>
      </w:r>
    </w:p>
    <w:p w14:paraId="747DB944" w14:textId="77777777" w:rsidR="00893646" w:rsidRPr="00893646" w:rsidRDefault="00893646" w:rsidP="00893646">
      <w:pPr>
        <w:pStyle w:val="ListParagraph"/>
        <w:rPr>
          <w:rFonts w:ascii="Arial" w:hAnsi="Arial" w:cs="Arial"/>
        </w:rPr>
      </w:pPr>
    </w:p>
    <w:p w14:paraId="2E9DDBB0" w14:textId="2EE26E76" w:rsidR="00893646" w:rsidRDefault="00893646" w:rsidP="00893646">
      <w:pPr>
        <w:pStyle w:val="ListParagraph"/>
        <w:numPr>
          <w:ilvl w:val="0"/>
          <w:numId w:val="2"/>
        </w:numPr>
        <w:rPr>
          <w:rFonts w:ascii="Arial" w:hAnsi="Arial" w:cs="Arial"/>
        </w:rPr>
      </w:pPr>
      <w:r w:rsidRPr="00893646">
        <w:rPr>
          <w:rFonts w:ascii="Arial" w:hAnsi="Arial" w:cs="Arial"/>
        </w:rPr>
        <w:t>Bass PF, Wilson JF, Griffith CH. A Shortened Instrument for Literacy Screening. Journal</w:t>
      </w:r>
      <w:r w:rsidR="00050158">
        <w:rPr>
          <w:rFonts w:ascii="Arial" w:hAnsi="Arial" w:cs="Arial"/>
        </w:rPr>
        <w:t xml:space="preserve"> of Internal Medicine 2003; 18:</w:t>
      </w:r>
      <w:r w:rsidRPr="00893646">
        <w:rPr>
          <w:rFonts w:ascii="Arial" w:hAnsi="Arial" w:cs="Arial"/>
        </w:rPr>
        <w:t>1036-1038.</w:t>
      </w:r>
    </w:p>
    <w:p w14:paraId="2B092494" w14:textId="77777777" w:rsidR="00DA05CC" w:rsidRPr="00DA05CC" w:rsidRDefault="00DA05CC" w:rsidP="00DA05CC">
      <w:pPr>
        <w:pStyle w:val="ListParagraph"/>
        <w:rPr>
          <w:rFonts w:ascii="Arial" w:hAnsi="Arial" w:cs="Arial"/>
        </w:rPr>
      </w:pPr>
    </w:p>
    <w:p w14:paraId="45C82A3C" w14:textId="6D71F0F8" w:rsidR="00DA05CC" w:rsidRDefault="00DA05CC" w:rsidP="00893646">
      <w:pPr>
        <w:pStyle w:val="ListParagraph"/>
        <w:numPr>
          <w:ilvl w:val="0"/>
          <w:numId w:val="2"/>
        </w:numPr>
        <w:rPr>
          <w:rFonts w:ascii="Arial" w:hAnsi="Arial" w:cs="Arial"/>
        </w:rPr>
      </w:pPr>
      <w:r>
        <w:rPr>
          <w:rFonts w:ascii="Arial" w:hAnsi="Arial" w:cs="Arial"/>
        </w:rPr>
        <w:t xml:space="preserve">Martin-Kerry JM, Lamont TJ, </w:t>
      </w:r>
      <w:proofErr w:type="spellStart"/>
      <w:r>
        <w:rPr>
          <w:rFonts w:ascii="Arial" w:hAnsi="Arial" w:cs="Arial"/>
        </w:rPr>
        <w:t>Keightley</w:t>
      </w:r>
      <w:proofErr w:type="spellEnd"/>
      <w:r>
        <w:rPr>
          <w:rFonts w:ascii="Arial" w:hAnsi="Arial" w:cs="Arial"/>
        </w:rPr>
        <w:t xml:space="preserve"> A, </w:t>
      </w:r>
      <w:proofErr w:type="spellStart"/>
      <w:r>
        <w:rPr>
          <w:rFonts w:ascii="Arial" w:hAnsi="Arial" w:cs="Arial"/>
        </w:rPr>
        <w:t>Calache</w:t>
      </w:r>
      <w:proofErr w:type="spellEnd"/>
      <w:r>
        <w:rPr>
          <w:rFonts w:ascii="Arial" w:hAnsi="Arial" w:cs="Arial"/>
        </w:rPr>
        <w:t xml:space="preserve"> H, Martin R, </w:t>
      </w:r>
      <w:proofErr w:type="spellStart"/>
      <w:r>
        <w:rPr>
          <w:rFonts w:ascii="Arial" w:hAnsi="Arial" w:cs="Arial"/>
        </w:rPr>
        <w:t>Floate</w:t>
      </w:r>
      <w:proofErr w:type="spellEnd"/>
      <w:r>
        <w:rPr>
          <w:rFonts w:ascii="Arial" w:hAnsi="Arial" w:cs="Arial"/>
        </w:rPr>
        <w:t xml:space="preserve"> R, </w:t>
      </w:r>
      <w:proofErr w:type="spellStart"/>
      <w:r>
        <w:rPr>
          <w:rFonts w:ascii="Arial" w:hAnsi="Arial" w:cs="Arial"/>
        </w:rPr>
        <w:t>Princi</w:t>
      </w:r>
      <w:proofErr w:type="spellEnd"/>
      <w:r>
        <w:rPr>
          <w:rFonts w:ascii="Arial" w:hAnsi="Arial" w:cs="Arial"/>
        </w:rPr>
        <w:t xml:space="preserve"> K, De Silva AM. Practical considerations for conducting dental trials in primary care. Br Dent J 2015;</w:t>
      </w:r>
      <w:r w:rsidR="00050158">
        <w:rPr>
          <w:rFonts w:ascii="Arial" w:hAnsi="Arial" w:cs="Arial"/>
        </w:rPr>
        <w:t xml:space="preserve"> </w:t>
      </w:r>
      <w:r>
        <w:rPr>
          <w:rFonts w:ascii="Arial" w:hAnsi="Arial" w:cs="Arial"/>
        </w:rPr>
        <w:t>218:629-634.</w:t>
      </w:r>
    </w:p>
    <w:p w14:paraId="5308CC50" w14:textId="77777777" w:rsidR="00DA05CC" w:rsidRPr="00DA05CC" w:rsidRDefault="00DA05CC" w:rsidP="00DA05CC">
      <w:pPr>
        <w:pStyle w:val="ListParagraph"/>
        <w:rPr>
          <w:rFonts w:ascii="Arial" w:hAnsi="Arial" w:cs="Arial"/>
        </w:rPr>
      </w:pPr>
    </w:p>
    <w:p w14:paraId="7F509FA0" w14:textId="2878A848" w:rsidR="00DA05CC" w:rsidRDefault="00DA05CC" w:rsidP="00DA05CC">
      <w:pPr>
        <w:pStyle w:val="ListParagraph"/>
        <w:numPr>
          <w:ilvl w:val="0"/>
          <w:numId w:val="2"/>
        </w:numPr>
        <w:rPr>
          <w:rFonts w:ascii="Arial" w:hAnsi="Arial" w:cs="Arial"/>
        </w:rPr>
      </w:pPr>
      <w:r w:rsidRPr="00DA05CC">
        <w:rPr>
          <w:rFonts w:ascii="Arial" w:hAnsi="Arial" w:cs="Arial"/>
        </w:rPr>
        <w:t>Jones</w:t>
      </w:r>
      <w:r>
        <w:rPr>
          <w:rFonts w:ascii="Arial" w:hAnsi="Arial" w:cs="Arial"/>
        </w:rPr>
        <w:t xml:space="preserve"> TCS</w:t>
      </w:r>
      <w:r w:rsidRPr="00DA05CC">
        <w:rPr>
          <w:rFonts w:ascii="Arial" w:hAnsi="Arial" w:cs="Arial"/>
        </w:rPr>
        <w:t xml:space="preserve">, </w:t>
      </w:r>
      <w:proofErr w:type="spellStart"/>
      <w:r w:rsidRPr="00DA05CC">
        <w:rPr>
          <w:rFonts w:ascii="Arial" w:hAnsi="Arial" w:cs="Arial"/>
        </w:rPr>
        <w:t>Billington</w:t>
      </w:r>
      <w:proofErr w:type="spellEnd"/>
      <w:r>
        <w:rPr>
          <w:rFonts w:ascii="Arial" w:hAnsi="Arial" w:cs="Arial"/>
        </w:rPr>
        <w:t xml:space="preserve"> RW,</w:t>
      </w:r>
      <w:r w:rsidRPr="00DA05CC">
        <w:rPr>
          <w:rFonts w:ascii="Arial" w:hAnsi="Arial" w:cs="Arial"/>
        </w:rPr>
        <w:t xml:space="preserve"> and G. J. Pearson </w:t>
      </w:r>
      <w:r>
        <w:rPr>
          <w:rFonts w:ascii="Arial" w:hAnsi="Arial" w:cs="Arial"/>
        </w:rPr>
        <w:t>GJ. T</w:t>
      </w:r>
      <w:r w:rsidRPr="00DA05CC">
        <w:rPr>
          <w:rFonts w:ascii="Arial" w:hAnsi="Arial" w:cs="Arial"/>
        </w:rPr>
        <w:t>he advantages and disadvantages of running a</w:t>
      </w:r>
      <w:r>
        <w:rPr>
          <w:rFonts w:ascii="Arial" w:hAnsi="Arial" w:cs="Arial"/>
        </w:rPr>
        <w:t xml:space="preserve"> </w:t>
      </w:r>
      <w:r w:rsidRPr="00DA05CC">
        <w:rPr>
          <w:rFonts w:ascii="Arial" w:hAnsi="Arial" w:cs="Arial"/>
        </w:rPr>
        <w:t>clinical trial in general practices</w:t>
      </w:r>
      <w:r>
        <w:rPr>
          <w:rFonts w:ascii="Arial" w:hAnsi="Arial" w:cs="Arial"/>
        </w:rPr>
        <w:t xml:space="preserve">. </w:t>
      </w:r>
      <w:r w:rsidRPr="00DA05CC">
        <w:rPr>
          <w:rFonts w:ascii="Arial" w:hAnsi="Arial" w:cs="Arial"/>
        </w:rPr>
        <w:t>Br</w:t>
      </w:r>
      <w:r w:rsidR="007526F5">
        <w:rPr>
          <w:rFonts w:ascii="Arial" w:hAnsi="Arial" w:cs="Arial"/>
        </w:rPr>
        <w:t xml:space="preserve"> Dent </w:t>
      </w:r>
      <w:r w:rsidRPr="00DA05CC">
        <w:rPr>
          <w:rFonts w:ascii="Arial" w:hAnsi="Arial" w:cs="Arial"/>
        </w:rPr>
        <w:t>J 2004;197: 311</w:t>
      </w:r>
      <w:r>
        <w:rPr>
          <w:rFonts w:ascii="Arial" w:hAnsi="Arial" w:cs="Arial"/>
        </w:rPr>
        <w:t>-</w:t>
      </w:r>
      <w:r w:rsidRPr="00DA05CC">
        <w:rPr>
          <w:rFonts w:ascii="Arial" w:hAnsi="Arial" w:cs="Arial"/>
        </w:rPr>
        <w:t>313</w:t>
      </w:r>
    </w:p>
    <w:p w14:paraId="4F360078" w14:textId="77777777" w:rsidR="006115BC" w:rsidRPr="006115BC" w:rsidRDefault="006115BC" w:rsidP="006115BC">
      <w:pPr>
        <w:pStyle w:val="ListParagraph"/>
        <w:rPr>
          <w:rFonts w:ascii="Arial" w:hAnsi="Arial" w:cs="Arial"/>
        </w:rPr>
      </w:pPr>
    </w:p>
    <w:p w14:paraId="1C644EF6" w14:textId="5AE89A6A" w:rsidR="006115BC" w:rsidRDefault="006115BC" w:rsidP="00DA05CC">
      <w:pPr>
        <w:pStyle w:val="ListParagraph"/>
        <w:numPr>
          <w:ilvl w:val="0"/>
          <w:numId w:val="2"/>
        </w:numPr>
        <w:rPr>
          <w:rFonts w:ascii="Arial" w:hAnsi="Arial" w:cs="Arial"/>
        </w:rPr>
      </w:pPr>
      <w:r>
        <w:rPr>
          <w:rFonts w:ascii="Arial" w:hAnsi="Arial" w:cs="Arial"/>
        </w:rPr>
        <w:t>Hopper L, Morris L, Brocklehurst P, Tickle M. A qualitative investigation of the views of primary care dentists on participating in prospective studies in the North-West of England. Br Dent J 2011;210: E18</w:t>
      </w:r>
    </w:p>
    <w:p w14:paraId="241139F8" w14:textId="77777777" w:rsidR="0068181D" w:rsidRPr="0068181D" w:rsidRDefault="0068181D" w:rsidP="0068181D">
      <w:pPr>
        <w:pStyle w:val="ListParagraph"/>
        <w:rPr>
          <w:rFonts w:ascii="Arial" w:hAnsi="Arial" w:cs="Arial"/>
        </w:rPr>
      </w:pPr>
    </w:p>
    <w:p w14:paraId="317D040D" w14:textId="01E38F9A" w:rsidR="0068181D" w:rsidRDefault="0068181D" w:rsidP="00DA05CC">
      <w:pPr>
        <w:pStyle w:val="ListParagraph"/>
        <w:numPr>
          <w:ilvl w:val="0"/>
          <w:numId w:val="2"/>
        </w:numPr>
        <w:rPr>
          <w:rFonts w:ascii="Arial" w:hAnsi="Arial" w:cs="Arial"/>
        </w:rPr>
      </w:pPr>
      <w:r w:rsidRPr="0068181D">
        <w:rPr>
          <w:rFonts w:ascii="Arial" w:hAnsi="Arial" w:cs="Arial"/>
        </w:rPr>
        <w:t>Hulme C, Robinson P, Douglas G et al</w:t>
      </w:r>
      <w:r w:rsidR="007526F5">
        <w:rPr>
          <w:rFonts w:ascii="Arial" w:hAnsi="Arial" w:cs="Arial"/>
        </w:rPr>
        <w:t>.</w:t>
      </w:r>
      <w:r w:rsidRPr="0068181D">
        <w:rPr>
          <w:rFonts w:ascii="Arial" w:hAnsi="Arial" w:cs="Arial"/>
        </w:rPr>
        <w:t xml:space="preserve"> The INCENTIVE Study: a mixed methods evaluation of an innovation in commissioning and delivery of primary dental care compared to traditional dental contracting. Health Services and Delivery Research</w:t>
      </w:r>
      <w:r w:rsidR="007526F5">
        <w:rPr>
          <w:rFonts w:ascii="Arial" w:hAnsi="Arial" w:cs="Arial"/>
        </w:rPr>
        <w:t xml:space="preserve"> 2016;</w:t>
      </w:r>
      <w:r w:rsidRPr="0068181D">
        <w:rPr>
          <w:rFonts w:ascii="Arial" w:hAnsi="Arial" w:cs="Arial"/>
        </w:rPr>
        <w:t xml:space="preserve"> </w:t>
      </w:r>
      <w:r w:rsidR="0002480D">
        <w:rPr>
          <w:rFonts w:ascii="Arial" w:hAnsi="Arial" w:cs="Arial"/>
        </w:rPr>
        <w:t xml:space="preserve">4 </w:t>
      </w:r>
      <w:r w:rsidR="005D710D" w:rsidRPr="005D710D">
        <w:rPr>
          <w:rFonts w:ascii="Arial" w:hAnsi="Arial" w:cs="Arial"/>
        </w:rPr>
        <w:t>doi.org/10.3310/hsdr04180</w:t>
      </w:r>
    </w:p>
    <w:p w14:paraId="70EDB50C" w14:textId="77777777" w:rsidR="00EB5C47" w:rsidRPr="00EB5C47" w:rsidRDefault="00EB5C47" w:rsidP="00EB5C47">
      <w:pPr>
        <w:pStyle w:val="ListParagraph"/>
        <w:rPr>
          <w:rFonts w:ascii="Arial" w:hAnsi="Arial" w:cs="Arial"/>
        </w:rPr>
      </w:pPr>
    </w:p>
    <w:p w14:paraId="1208A6A5" w14:textId="3253BFC5" w:rsidR="00EB5C47" w:rsidRDefault="00EB5C47" w:rsidP="00DA05CC">
      <w:pPr>
        <w:pStyle w:val="ListParagraph"/>
        <w:numPr>
          <w:ilvl w:val="0"/>
          <w:numId w:val="2"/>
        </w:numPr>
        <w:rPr>
          <w:rFonts w:ascii="Arial" w:hAnsi="Arial" w:cs="Arial"/>
        </w:rPr>
      </w:pPr>
      <w:r w:rsidRPr="00EB5C47">
        <w:rPr>
          <w:rFonts w:ascii="Arial" w:hAnsi="Arial" w:cs="Arial"/>
        </w:rPr>
        <w:t>Godwin</w:t>
      </w:r>
      <w:r>
        <w:rPr>
          <w:rFonts w:ascii="Arial" w:hAnsi="Arial" w:cs="Arial"/>
        </w:rPr>
        <w:t xml:space="preserve"> M,</w:t>
      </w:r>
      <w:r w:rsidRPr="00EB5C47">
        <w:rPr>
          <w:rFonts w:ascii="Arial" w:hAnsi="Arial" w:cs="Arial"/>
        </w:rPr>
        <w:t xml:space="preserve"> </w:t>
      </w:r>
      <w:proofErr w:type="spellStart"/>
      <w:r w:rsidRPr="00EB5C47">
        <w:rPr>
          <w:rFonts w:ascii="Arial" w:hAnsi="Arial" w:cs="Arial"/>
        </w:rPr>
        <w:t>Ruhland</w:t>
      </w:r>
      <w:proofErr w:type="spellEnd"/>
      <w:r>
        <w:rPr>
          <w:rFonts w:ascii="Arial" w:hAnsi="Arial" w:cs="Arial"/>
        </w:rPr>
        <w:t xml:space="preserve"> L</w:t>
      </w:r>
      <w:r w:rsidRPr="00EB5C47">
        <w:rPr>
          <w:rFonts w:ascii="Arial" w:hAnsi="Arial" w:cs="Arial"/>
        </w:rPr>
        <w:t xml:space="preserve">, </w:t>
      </w:r>
      <w:proofErr w:type="spellStart"/>
      <w:r w:rsidRPr="00EB5C47">
        <w:rPr>
          <w:rFonts w:ascii="Arial" w:hAnsi="Arial" w:cs="Arial"/>
        </w:rPr>
        <w:t>Casson</w:t>
      </w:r>
      <w:proofErr w:type="spellEnd"/>
      <w:r>
        <w:rPr>
          <w:rFonts w:ascii="Arial" w:hAnsi="Arial" w:cs="Arial"/>
        </w:rPr>
        <w:t xml:space="preserve"> I</w:t>
      </w:r>
      <w:r w:rsidRPr="00EB5C47">
        <w:rPr>
          <w:rFonts w:ascii="Arial" w:hAnsi="Arial" w:cs="Arial"/>
        </w:rPr>
        <w:t>, MacDonald</w:t>
      </w:r>
      <w:r>
        <w:rPr>
          <w:rFonts w:ascii="Arial" w:hAnsi="Arial" w:cs="Arial"/>
        </w:rPr>
        <w:t xml:space="preserve"> S</w:t>
      </w:r>
      <w:r w:rsidRPr="00EB5C47">
        <w:rPr>
          <w:rFonts w:ascii="Arial" w:hAnsi="Arial" w:cs="Arial"/>
        </w:rPr>
        <w:t xml:space="preserve">, </w:t>
      </w:r>
      <w:proofErr w:type="spellStart"/>
      <w:r w:rsidRPr="00EB5C47">
        <w:rPr>
          <w:rFonts w:ascii="Arial" w:hAnsi="Arial" w:cs="Arial"/>
        </w:rPr>
        <w:t>Delva</w:t>
      </w:r>
      <w:proofErr w:type="spellEnd"/>
      <w:r>
        <w:rPr>
          <w:rFonts w:ascii="Arial" w:hAnsi="Arial" w:cs="Arial"/>
        </w:rPr>
        <w:t xml:space="preserve"> D</w:t>
      </w:r>
      <w:r w:rsidRPr="00EB5C47">
        <w:rPr>
          <w:rFonts w:ascii="Arial" w:hAnsi="Arial" w:cs="Arial"/>
        </w:rPr>
        <w:t xml:space="preserve">, </w:t>
      </w:r>
      <w:proofErr w:type="spellStart"/>
      <w:r w:rsidRPr="00EB5C47">
        <w:rPr>
          <w:rFonts w:ascii="Arial" w:hAnsi="Arial" w:cs="Arial"/>
        </w:rPr>
        <w:t>Birtwhistle</w:t>
      </w:r>
      <w:proofErr w:type="spellEnd"/>
      <w:r>
        <w:rPr>
          <w:rFonts w:ascii="Arial" w:hAnsi="Arial" w:cs="Arial"/>
        </w:rPr>
        <w:t xml:space="preserve"> R</w:t>
      </w:r>
      <w:r w:rsidRPr="00EB5C47">
        <w:rPr>
          <w:rFonts w:ascii="Arial" w:hAnsi="Arial" w:cs="Arial"/>
        </w:rPr>
        <w:t xml:space="preserve">, Lam </w:t>
      </w:r>
      <w:r>
        <w:rPr>
          <w:rFonts w:ascii="Arial" w:hAnsi="Arial" w:cs="Arial"/>
        </w:rPr>
        <w:t xml:space="preserve">M, </w:t>
      </w:r>
      <w:r w:rsidRPr="00EB5C47">
        <w:rPr>
          <w:rFonts w:ascii="Arial" w:hAnsi="Arial" w:cs="Arial"/>
        </w:rPr>
        <w:t xml:space="preserve">Seguin </w:t>
      </w:r>
      <w:r>
        <w:rPr>
          <w:rFonts w:ascii="Arial" w:hAnsi="Arial" w:cs="Arial"/>
        </w:rPr>
        <w:t xml:space="preserve">R. </w:t>
      </w:r>
      <w:r w:rsidRPr="00EB5C47">
        <w:rPr>
          <w:rFonts w:ascii="Arial" w:hAnsi="Arial" w:cs="Arial"/>
        </w:rPr>
        <w:t>Pragmatic controlled clinical trials in primary care: the struggle between external and internal validity</w:t>
      </w:r>
      <w:r w:rsidRPr="00EB5C47">
        <w:t xml:space="preserve"> </w:t>
      </w:r>
      <w:r w:rsidRPr="00EB5C47">
        <w:rPr>
          <w:rFonts w:ascii="Arial" w:hAnsi="Arial" w:cs="Arial"/>
        </w:rPr>
        <w:t>BMC Medical Research Methodology</w:t>
      </w:r>
      <w:r>
        <w:rPr>
          <w:rFonts w:ascii="Arial" w:hAnsi="Arial" w:cs="Arial"/>
        </w:rPr>
        <w:t xml:space="preserve"> </w:t>
      </w:r>
      <w:r w:rsidRPr="00EB5C47">
        <w:rPr>
          <w:rFonts w:ascii="Arial" w:hAnsi="Arial" w:cs="Arial"/>
        </w:rPr>
        <w:t>2003</w:t>
      </w:r>
      <w:r>
        <w:rPr>
          <w:rFonts w:ascii="Arial" w:hAnsi="Arial" w:cs="Arial"/>
        </w:rPr>
        <w:t xml:space="preserve">; </w:t>
      </w:r>
      <w:r w:rsidRPr="00EB5C47">
        <w:rPr>
          <w:rFonts w:ascii="Arial" w:hAnsi="Arial" w:cs="Arial"/>
        </w:rPr>
        <w:t>3:28</w:t>
      </w:r>
    </w:p>
    <w:p w14:paraId="1D111970" w14:textId="77777777" w:rsidR="00B36B47" w:rsidRPr="00B36B47" w:rsidRDefault="00B36B47" w:rsidP="00B36B47">
      <w:pPr>
        <w:pStyle w:val="ListParagraph"/>
        <w:rPr>
          <w:rFonts w:ascii="Arial" w:hAnsi="Arial" w:cs="Arial"/>
        </w:rPr>
      </w:pPr>
    </w:p>
    <w:p w14:paraId="51F0C70D" w14:textId="6BF9CB24" w:rsidR="00B36B47" w:rsidRDefault="00B36B47" w:rsidP="00050158">
      <w:pPr>
        <w:pStyle w:val="ListParagraph"/>
        <w:numPr>
          <w:ilvl w:val="0"/>
          <w:numId w:val="2"/>
        </w:numPr>
        <w:rPr>
          <w:rFonts w:ascii="Arial" w:hAnsi="Arial" w:cs="Arial"/>
        </w:rPr>
      </w:pPr>
      <w:r w:rsidRPr="00B36B47">
        <w:rPr>
          <w:rFonts w:ascii="Arial" w:hAnsi="Arial" w:cs="Arial"/>
        </w:rPr>
        <w:t>De</w:t>
      </w:r>
      <w:r>
        <w:rPr>
          <w:rFonts w:ascii="Arial" w:hAnsi="Arial" w:cs="Arial"/>
        </w:rPr>
        <w:t>partment of Health. De</w:t>
      </w:r>
      <w:r w:rsidRPr="00B36B47">
        <w:rPr>
          <w:rFonts w:ascii="Arial" w:hAnsi="Arial" w:cs="Arial"/>
        </w:rPr>
        <w:t>ntal Contract Reform: Evaluation of the first year of prototyping 2016/17</w:t>
      </w:r>
      <w:r w:rsidRPr="00B36B47">
        <w:t xml:space="preserve"> </w:t>
      </w:r>
      <w:r w:rsidR="0045571D" w:rsidRPr="006F58D6">
        <w:rPr>
          <w:rFonts w:ascii="Arial" w:hAnsi="Arial" w:cs="Arial"/>
        </w:rPr>
        <w:lastRenderedPageBreak/>
        <w:t>https://assets.publishing.service.gov.uk/government/uploads/system/uploads/attachment_data/file/709555/evaluation-report-2016-2017.pdf</w:t>
      </w:r>
      <w:r w:rsidR="00050158" w:rsidRPr="00050158">
        <w:rPr>
          <w:rFonts w:ascii="Arial" w:hAnsi="Arial" w:cs="Arial"/>
        </w:rPr>
        <w:t xml:space="preserve"> </w:t>
      </w:r>
      <w:r w:rsidR="00050158" w:rsidRPr="00B36B47">
        <w:rPr>
          <w:rFonts w:ascii="Arial" w:hAnsi="Arial" w:cs="Arial"/>
        </w:rPr>
        <w:t>Accessed 26</w:t>
      </w:r>
      <w:r w:rsidR="00050158">
        <w:rPr>
          <w:rFonts w:ascii="Arial" w:hAnsi="Arial" w:cs="Arial"/>
        </w:rPr>
        <w:t xml:space="preserve"> April 2019</w:t>
      </w:r>
    </w:p>
    <w:p w14:paraId="2B18FF9B" w14:textId="77777777" w:rsidR="0045571D" w:rsidRPr="0045571D" w:rsidRDefault="0045571D" w:rsidP="0045571D">
      <w:pPr>
        <w:pStyle w:val="ListParagraph"/>
        <w:rPr>
          <w:rFonts w:ascii="Arial" w:hAnsi="Arial" w:cs="Arial"/>
        </w:rPr>
      </w:pPr>
    </w:p>
    <w:p w14:paraId="1EF48D79" w14:textId="52C2F0A2" w:rsidR="00634A93" w:rsidRDefault="0045571D" w:rsidP="00634A93">
      <w:pPr>
        <w:pStyle w:val="ListParagraph"/>
        <w:numPr>
          <w:ilvl w:val="0"/>
          <w:numId w:val="2"/>
        </w:numPr>
        <w:rPr>
          <w:rFonts w:ascii="Arial" w:hAnsi="Arial" w:cs="Arial"/>
        </w:rPr>
      </w:pPr>
      <w:r>
        <w:rPr>
          <w:rFonts w:ascii="Arial" w:hAnsi="Arial" w:cs="Arial"/>
        </w:rPr>
        <w:t xml:space="preserve">Street RL. </w:t>
      </w:r>
      <w:r w:rsidRPr="0045571D">
        <w:rPr>
          <w:rFonts w:ascii="Arial" w:hAnsi="Arial" w:cs="Arial"/>
        </w:rPr>
        <w:t>Communicative styles and adaptations in physician-parent consultations</w:t>
      </w:r>
      <w:r>
        <w:rPr>
          <w:rFonts w:ascii="Arial" w:hAnsi="Arial" w:cs="Arial"/>
        </w:rPr>
        <w:t xml:space="preserve">. </w:t>
      </w:r>
      <w:r w:rsidRPr="0045571D">
        <w:rPr>
          <w:rFonts w:ascii="Arial" w:hAnsi="Arial" w:cs="Arial"/>
        </w:rPr>
        <w:t>Social Science &amp; Medicine</w:t>
      </w:r>
      <w:r>
        <w:rPr>
          <w:rFonts w:ascii="Arial" w:hAnsi="Arial" w:cs="Arial"/>
        </w:rPr>
        <w:t xml:space="preserve"> 1992;</w:t>
      </w:r>
      <w:r w:rsidRPr="0045571D">
        <w:rPr>
          <w:rFonts w:ascii="Arial" w:hAnsi="Arial" w:cs="Arial"/>
        </w:rPr>
        <w:t>34</w:t>
      </w:r>
      <w:r>
        <w:rPr>
          <w:rFonts w:ascii="Arial" w:hAnsi="Arial" w:cs="Arial"/>
        </w:rPr>
        <w:t>:</w:t>
      </w:r>
      <w:r w:rsidRPr="0045571D">
        <w:rPr>
          <w:rFonts w:ascii="Arial" w:hAnsi="Arial" w:cs="Arial"/>
        </w:rPr>
        <w:t>1155-116</w:t>
      </w:r>
    </w:p>
    <w:p w14:paraId="528472A0" w14:textId="77777777" w:rsidR="00634A93" w:rsidRPr="00634A93" w:rsidRDefault="00634A93" w:rsidP="00634A93">
      <w:pPr>
        <w:pStyle w:val="ListParagraph"/>
        <w:rPr>
          <w:rFonts w:ascii="Arial" w:hAnsi="Arial" w:cs="Arial"/>
        </w:rPr>
      </w:pPr>
    </w:p>
    <w:p w14:paraId="03C9409A" w14:textId="15578DD3" w:rsidR="00634A93" w:rsidRPr="00634A93" w:rsidRDefault="00634A93" w:rsidP="00634A93">
      <w:pPr>
        <w:pStyle w:val="ListParagraph"/>
        <w:numPr>
          <w:ilvl w:val="0"/>
          <w:numId w:val="2"/>
        </w:numPr>
        <w:rPr>
          <w:rFonts w:ascii="Arial" w:hAnsi="Arial" w:cs="Arial"/>
        </w:rPr>
      </w:pPr>
      <w:r>
        <w:rPr>
          <w:rFonts w:ascii="Arial" w:hAnsi="Arial" w:cs="Arial"/>
        </w:rPr>
        <w:t xml:space="preserve">Williams RB, Boles M, Johnson RE. </w:t>
      </w:r>
      <w:r w:rsidRPr="00634A93">
        <w:rPr>
          <w:rFonts w:ascii="Arial" w:hAnsi="Arial" w:cs="Arial"/>
        </w:rPr>
        <w:t xml:space="preserve">A </w:t>
      </w:r>
      <w:r>
        <w:rPr>
          <w:rFonts w:ascii="Arial" w:hAnsi="Arial" w:cs="Arial"/>
        </w:rPr>
        <w:t>p</w:t>
      </w:r>
      <w:r w:rsidRPr="00634A93">
        <w:rPr>
          <w:rFonts w:ascii="Arial" w:hAnsi="Arial" w:cs="Arial"/>
        </w:rPr>
        <w:t>atient-</w:t>
      </w:r>
      <w:r>
        <w:rPr>
          <w:rFonts w:ascii="Arial" w:hAnsi="Arial" w:cs="Arial"/>
        </w:rPr>
        <w:t>i</w:t>
      </w:r>
      <w:r w:rsidRPr="00634A93">
        <w:rPr>
          <w:rFonts w:ascii="Arial" w:hAnsi="Arial" w:cs="Arial"/>
        </w:rPr>
        <w:t xml:space="preserve">nitiated </w:t>
      </w:r>
      <w:r>
        <w:rPr>
          <w:rFonts w:ascii="Arial" w:hAnsi="Arial" w:cs="Arial"/>
        </w:rPr>
        <w:t>s</w:t>
      </w:r>
      <w:r w:rsidRPr="00634A93">
        <w:rPr>
          <w:rFonts w:ascii="Arial" w:hAnsi="Arial" w:cs="Arial"/>
        </w:rPr>
        <w:t xml:space="preserve">ystem for </w:t>
      </w:r>
      <w:r>
        <w:rPr>
          <w:rFonts w:ascii="Arial" w:hAnsi="Arial" w:cs="Arial"/>
        </w:rPr>
        <w:t>p</w:t>
      </w:r>
      <w:r w:rsidRPr="00634A93">
        <w:rPr>
          <w:rFonts w:ascii="Arial" w:hAnsi="Arial" w:cs="Arial"/>
        </w:rPr>
        <w:t xml:space="preserve">reventive </w:t>
      </w:r>
      <w:r>
        <w:rPr>
          <w:rFonts w:ascii="Arial" w:hAnsi="Arial" w:cs="Arial"/>
        </w:rPr>
        <w:t>h</w:t>
      </w:r>
      <w:r w:rsidRPr="00634A93">
        <w:rPr>
          <w:rFonts w:ascii="Arial" w:hAnsi="Arial" w:cs="Arial"/>
        </w:rPr>
        <w:t>ealth Care</w:t>
      </w:r>
      <w:r>
        <w:rPr>
          <w:rFonts w:ascii="Arial" w:hAnsi="Arial" w:cs="Arial"/>
        </w:rPr>
        <w:t>: a r</w:t>
      </w:r>
      <w:r w:rsidRPr="00634A93">
        <w:rPr>
          <w:rFonts w:ascii="Arial" w:hAnsi="Arial" w:cs="Arial"/>
        </w:rPr>
        <w:t xml:space="preserve">andomized </w:t>
      </w:r>
      <w:r>
        <w:rPr>
          <w:rFonts w:ascii="Arial" w:hAnsi="Arial" w:cs="Arial"/>
        </w:rPr>
        <w:t>t</w:t>
      </w:r>
      <w:r w:rsidRPr="00634A93">
        <w:rPr>
          <w:rFonts w:ascii="Arial" w:hAnsi="Arial" w:cs="Arial"/>
        </w:rPr>
        <w:t xml:space="preserve">rial in </w:t>
      </w:r>
      <w:r>
        <w:rPr>
          <w:rFonts w:ascii="Arial" w:hAnsi="Arial" w:cs="Arial"/>
        </w:rPr>
        <w:t>c</w:t>
      </w:r>
      <w:r w:rsidRPr="00634A93">
        <w:rPr>
          <w:rFonts w:ascii="Arial" w:hAnsi="Arial" w:cs="Arial"/>
        </w:rPr>
        <w:t>ommunity-</w:t>
      </w:r>
      <w:r>
        <w:rPr>
          <w:rFonts w:ascii="Arial" w:hAnsi="Arial" w:cs="Arial"/>
        </w:rPr>
        <w:t>b</w:t>
      </w:r>
      <w:r w:rsidRPr="00634A93">
        <w:rPr>
          <w:rFonts w:ascii="Arial" w:hAnsi="Arial" w:cs="Arial"/>
        </w:rPr>
        <w:t xml:space="preserve">ased </w:t>
      </w:r>
      <w:r>
        <w:rPr>
          <w:rFonts w:ascii="Arial" w:hAnsi="Arial" w:cs="Arial"/>
        </w:rPr>
        <w:t>p</w:t>
      </w:r>
      <w:r w:rsidRPr="00634A93">
        <w:rPr>
          <w:rFonts w:ascii="Arial" w:hAnsi="Arial" w:cs="Arial"/>
        </w:rPr>
        <w:t xml:space="preserve">rimary </w:t>
      </w:r>
      <w:r>
        <w:rPr>
          <w:rFonts w:ascii="Arial" w:hAnsi="Arial" w:cs="Arial"/>
        </w:rPr>
        <w:t>c</w:t>
      </w:r>
      <w:r w:rsidRPr="00634A93">
        <w:rPr>
          <w:rFonts w:ascii="Arial" w:hAnsi="Arial" w:cs="Arial"/>
        </w:rPr>
        <w:t xml:space="preserve">are </w:t>
      </w:r>
      <w:r>
        <w:rPr>
          <w:rFonts w:ascii="Arial" w:hAnsi="Arial" w:cs="Arial"/>
        </w:rPr>
        <w:t>p</w:t>
      </w:r>
      <w:r w:rsidRPr="00634A93">
        <w:rPr>
          <w:rFonts w:ascii="Arial" w:hAnsi="Arial" w:cs="Arial"/>
        </w:rPr>
        <w:t>ractices</w:t>
      </w:r>
      <w:r>
        <w:rPr>
          <w:rFonts w:ascii="Arial" w:hAnsi="Arial" w:cs="Arial"/>
        </w:rPr>
        <w:t>.</w:t>
      </w:r>
      <w:r w:rsidR="00E351FB" w:rsidRPr="00E351FB">
        <w:t xml:space="preserve"> </w:t>
      </w:r>
      <w:r w:rsidR="00E351FB" w:rsidRPr="00E351FB">
        <w:rPr>
          <w:rFonts w:ascii="Arial" w:hAnsi="Arial" w:cs="Arial"/>
        </w:rPr>
        <w:t>Arch Fam Med. 1998</w:t>
      </w:r>
      <w:r w:rsidR="006C4C3D">
        <w:rPr>
          <w:rFonts w:ascii="Arial" w:hAnsi="Arial" w:cs="Arial"/>
        </w:rPr>
        <w:t>;</w:t>
      </w:r>
      <w:r w:rsidR="00E351FB" w:rsidRPr="00E351FB">
        <w:rPr>
          <w:rFonts w:ascii="Arial" w:hAnsi="Arial" w:cs="Arial"/>
        </w:rPr>
        <w:t>7:338-345</w:t>
      </w:r>
    </w:p>
    <w:p w14:paraId="5AC01296" w14:textId="77777777" w:rsidR="00634A93" w:rsidRPr="00634A93" w:rsidRDefault="00634A93" w:rsidP="00634A93">
      <w:pPr>
        <w:pStyle w:val="ListParagraph"/>
        <w:rPr>
          <w:rFonts w:ascii="Arial" w:hAnsi="Arial" w:cs="Arial"/>
        </w:rPr>
      </w:pPr>
    </w:p>
    <w:p w14:paraId="3525626C" w14:textId="05ED7FD4" w:rsidR="00CE1C47" w:rsidRDefault="00CE1C47" w:rsidP="00ED5CA1">
      <w:pPr>
        <w:pStyle w:val="ListParagraph"/>
        <w:numPr>
          <w:ilvl w:val="0"/>
          <w:numId w:val="2"/>
        </w:numPr>
        <w:rPr>
          <w:rFonts w:ascii="Arial" w:hAnsi="Arial" w:cs="Arial"/>
        </w:rPr>
      </w:pPr>
      <w:r w:rsidRPr="00CE1C47">
        <w:rPr>
          <w:rFonts w:ascii="Arial" w:hAnsi="Arial" w:cs="Arial"/>
        </w:rPr>
        <w:t>Department of Health. NHS dental contract pilots – Learning</w:t>
      </w:r>
      <w:r>
        <w:rPr>
          <w:rFonts w:ascii="Arial" w:hAnsi="Arial" w:cs="Arial"/>
        </w:rPr>
        <w:t xml:space="preserve"> </w:t>
      </w:r>
      <w:r w:rsidRPr="00CE1C47">
        <w:rPr>
          <w:rFonts w:ascii="Arial" w:hAnsi="Arial" w:cs="Arial"/>
        </w:rPr>
        <w:t xml:space="preserve">after first two years of piloting. </w:t>
      </w:r>
      <w:r w:rsidR="006334CC" w:rsidRPr="009C0C14">
        <w:rPr>
          <w:rFonts w:ascii="Arial" w:hAnsi="Arial" w:cs="Arial"/>
        </w:rPr>
        <w:t>https://assets.publishing.service.gov.uk/government/uploads/system/uploads/attachment_data/file/282760/Dental_contract_pilots_evidence_and_learning_report.pdf</w:t>
      </w:r>
      <w:r w:rsidR="00ED5CA1" w:rsidRPr="00ED5CA1">
        <w:rPr>
          <w:rFonts w:ascii="Arial" w:hAnsi="Arial" w:cs="Arial"/>
        </w:rPr>
        <w:t xml:space="preserve"> </w:t>
      </w:r>
      <w:r w:rsidR="00ED5CA1" w:rsidRPr="00CE1C47">
        <w:rPr>
          <w:rFonts w:ascii="Arial" w:hAnsi="Arial" w:cs="Arial"/>
        </w:rPr>
        <w:t xml:space="preserve">Accessed </w:t>
      </w:r>
      <w:r w:rsidR="00ED5CA1">
        <w:rPr>
          <w:rFonts w:ascii="Arial" w:hAnsi="Arial" w:cs="Arial"/>
        </w:rPr>
        <w:t>1st May 2019</w:t>
      </w:r>
    </w:p>
    <w:p w14:paraId="655E9735" w14:textId="77777777" w:rsidR="006334CC" w:rsidRDefault="006334CC" w:rsidP="006334CC">
      <w:pPr>
        <w:pStyle w:val="ListParagraph"/>
        <w:rPr>
          <w:rFonts w:ascii="Arial" w:hAnsi="Arial" w:cs="Arial"/>
        </w:rPr>
      </w:pPr>
    </w:p>
    <w:p w14:paraId="525F895C" w14:textId="331C7D8A" w:rsidR="006334CC" w:rsidRDefault="006334CC" w:rsidP="006334CC">
      <w:pPr>
        <w:pStyle w:val="ListParagraph"/>
        <w:numPr>
          <w:ilvl w:val="0"/>
          <w:numId w:val="2"/>
        </w:numPr>
        <w:rPr>
          <w:rFonts w:ascii="Arial" w:hAnsi="Arial" w:cs="Arial"/>
        </w:rPr>
      </w:pPr>
      <w:proofErr w:type="spellStart"/>
      <w:r w:rsidRPr="006334CC">
        <w:rPr>
          <w:rFonts w:ascii="Arial" w:hAnsi="Arial" w:cs="Arial"/>
        </w:rPr>
        <w:t>Verlinde</w:t>
      </w:r>
      <w:proofErr w:type="spellEnd"/>
      <w:r w:rsidRPr="006334CC">
        <w:rPr>
          <w:rFonts w:ascii="Arial" w:hAnsi="Arial" w:cs="Arial"/>
        </w:rPr>
        <w:t xml:space="preserve"> E, De Laender N, De </w:t>
      </w:r>
      <w:proofErr w:type="spellStart"/>
      <w:r w:rsidRPr="006334CC">
        <w:rPr>
          <w:rFonts w:ascii="Arial" w:hAnsi="Arial" w:cs="Arial"/>
        </w:rPr>
        <w:t>Maesschalck</w:t>
      </w:r>
      <w:proofErr w:type="spellEnd"/>
      <w:r w:rsidRPr="006334CC">
        <w:rPr>
          <w:rFonts w:ascii="Arial" w:hAnsi="Arial" w:cs="Arial"/>
        </w:rPr>
        <w:t xml:space="preserve"> S, </w:t>
      </w:r>
      <w:proofErr w:type="spellStart"/>
      <w:r w:rsidRPr="006334CC">
        <w:rPr>
          <w:rFonts w:ascii="Arial" w:hAnsi="Arial" w:cs="Arial"/>
        </w:rPr>
        <w:t>Deveugele</w:t>
      </w:r>
      <w:proofErr w:type="spellEnd"/>
      <w:r w:rsidRPr="006334CC">
        <w:rPr>
          <w:rFonts w:ascii="Arial" w:hAnsi="Arial" w:cs="Arial"/>
        </w:rPr>
        <w:t xml:space="preserve"> M, Willems S et al. The social gradient in doctor-patient communication.  International Journal for Equity in Health 2012, 11:12</w:t>
      </w:r>
      <w:r w:rsidR="007A41C3">
        <w:rPr>
          <w:rFonts w:ascii="Arial" w:hAnsi="Arial" w:cs="Arial"/>
        </w:rPr>
        <w:t>.</w:t>
      </w:r>
    </w:p>
    <w:p w14:paraId="5C3C9BB3" w14:textId="77777777" w:rsidR="007A41C3" w:rsidRPr="007A41C3" w:rsidRDefault="007A41C3" w:rsidP="007A41C3">
      <w:pPr>
        <w:pStyle w:val="ListParagraph"/>
        <w:rPr>
          <w:rFonts w:ascii="Arial" w:hAnsi="Arial" w:cs="Arial"/>
        </w:rPr>
      </w:pPr>
    </w:p>
    <w:p w14:paraId="7163E8A3" w14:textId="08E0A66C" w:rsidR="009023DB" w:rsidRDefault="007A41C3" w:rsidP="009023DB">
      <w:pPr>
        <w:pStyle w:val="ListParagraph"/>
        <w:numPr>
          <w:ilvl w:val="0"/>
          <w:numId w:val="2"/>
        </w:numPr>
        <w:rPr>
          <w:rFonts w:ascii="Arial" w:hAnsi="Arial" w:cs="Arial"/>
        </w:rPr>
      </w:pPr>
      <w:r w:rsidRPr="0002717B">
        <w:rPr>
          <w:rFonts w:ascii="Arial" w:hAnsi="Arial" w:cs="Arial"/>
        </w:rPr>
        <w:t xml:space="preserve">Harris R, Noble C, Lowers V. Does information form matter when giving tailored risk information to patients in clinical settings? A review of patients’ preferences and responses. Patient Prefer Adherence. </w:t>
      </w:r>
      <w:proofErr w:type="gramStart"/>
      <w:r w:rsidRPr="0002717B">
        <w:rPr>
          <w:rFonts w:ascii="Arial" w:hAnsi="Arial" w:cs="Arial"/>
        </w:rPr>
        <w:t>2017;11:389</w:t>
      </w:r>
      <w:proofErr w:type="gramEnd"/>
      <w:r w:rsidRPr="0002717B">
        <w:rPr>
          <w:rFonts w:ascii="Arial" w:hAnsi="Arial" w:cs="Arial"/>
        </w:rPr>
        <w:t>–400</w:t>
      </w:r>
    </w:p>
    <w:p w14:paraId="6A8D0E83" w14:textId="77777777" w:rsidR="009023DB" w:rsidRPr="009023DB" w:rsidRDefault="009023DB" w:rsidP="009023DB">
      <w:pPr>
        <w:pStyle w:val="ListParagraph"/>
        <w:rPr>
          <w:rFonts w:ascii="Arial" w:hAnsi="Arial" w:cs="Arial"/>
        </w:rPr>
      </w:pPr>
    </w:p>
    <w:p w14:paraId="2D5D2CD1" w14:textId="0BF492C3" w:rsidR="009023DB" w:rsidRDefault="009023DB" w:rsidP="009023DB">
      <w:pPr>
        <w:rPr>
          <w:rFonts w:ascii="Arial" w:hAnsi="Arial" w:cs="Arial"/>
        </w:rPr>
      </w:pPr>
    </w:p>
    <w:p w14:paraId="40AF0587" w14:textId="1573D8D9" w:rsidR="009023DB" w:rsidRDefault="009023DB" w:rsidP="009023DB">
      <w:pPr>
        <w:rPr>
          <w:rFonts w:ascii="Arial" w:hAnsi="Arial" w:cs="Arial"/>
        </w:rPr>
      </w:pPr>
    </w:p>
    <w:p w14:paraId="1852B747" w14:textId="384DEC58" w:rsidR="009023DB" w:rsidRDefault="009023DB" w:rsidP="009023DB">
      <w:pPr>
        <w:rPr>
          <w:rFonts w:ascii="Arial" w:hAnsi="Arial" w:cs="Arial"/>
        </w:rPr>
      </w:pPr>
    </w:p>
    <w:p w14:paraId="2070C5BC" w14:textId="215E8801" w:rsidR="009023DB" w:rsidRDefault="009023DB" w:rsidP="009023DB">
      <w:pPr>
        <w:rPr>
          <w:rFonts w:ascii="Arial" w:hAnsi="Arial" w:cs="Arial"/>
        </w:rPr>
      </w:pPr>
    </w:p>
    <w:p w14:paraId="42944583" w14:textId="4D3B8071" w:rsidR="009023DB" w:rsidRDefault="009023DB" w:rsidP="009023DB">
      <w:pPr>
        <w:rPr>
          <w:rFonts w:ascii="Arial" w:hAnsi="Arial" w:cs="Arial"/>
        </w:rPr>
      </w:pPr>
    </w:p>
    <w:p w14:paraId="7EBB3E52" w14:textId="7052D6BB" w:rsidR="009023DB" w:rsidRDefault="009023DB" w:rsidP="009023DB">
      <w:pPr>
        <w:rPr>
          <w:rFonts w:ascii="Arial" w:hAnsi="Arial" w:cs="Arial"/>
        </w:rPr>
      </w:pPr>
    </w:p>
    <w:p w14:paraId="3504C962" w14:textId="13AE7B69" w:rsidR="009023DB" w:rsidRDefault="009023DB" w:rsidP="009023DB">
      <w:pPr>
        <w:rPr>
          <w:rFonts w:ascii="Arial" w:hAnsi="Arial" w:cs="Arial"/>
        </w:rPr>
      </w:pPr>
    </w:p>
    <w:p w14:paraId="27C13793" w14:textId="3A7DC05E" w:rsidR="009023DB" w:rsidRDefault="009023DB" w:rsidP="009023DB">
      <w:pPr>
        <w:rPr>
          <w:rFonts w:ascii="Arial" w:hAnsi="Arial" w:cs="Arial"/>
        </w:rPr>
      </w:pPr>
    </w:p>
    <w:p w14:paraId="0549B84F" w14:textId="2D292949" w:rsidR="009023DB" w:rsidRDefault="009023DB" w:rsidP="009023DB">
      <w:pPr>
        <w:rPr>
          <w:rFonts w:ascii="Arial" w:hAnsi="Arial" w:cs="Arial"/>
        </w:rPr>
      </w:pPr>
    </w:p>
    <w:p w14:paraId="1F2190B7" w14:textId="65B982FC" w:rsidR="009023DB" w:rsidRDefault="009023DB" w:rsidP="009023DB">
      <w:pPr>
        <w:rPr>
          <w:rFonts w:ascii="Arial" w:hAnsi="Arial" w:cs="Arial"/>
        </w:rPr>
      </w:pPr>
    </w:p>
    <w:p w14:paraId="18E2FAD4" w14:textId="56BD6577" w:rsidR="009023DB" w:rsidRDefault="009023DB" w:rsidP="009023DB">
      <w:pPr>
        <w:rPr>
          <w:rFonts w:ascii="Arial" w:hAnsi="Arial" w:cs="Arial"/>
        </w:rPr>
      </w:pPr>
    </w:p>
    <w:p w14:paraId="3AEA66E3" w14:textId="4D79F871" w:rsidR="009023DB" w:rsidRDefault="009023DB" w:rsidP="009023DB">
      <w:pPr>
        <w:rPr>
          <w:rFonts w:ascii="Arial" w:hAnsi="Arial" w:cs="Arial"/>
        </w:rPr>
      </w:pPr>
    </w:p>
    <w:p w14:paraId="5B3CE90E" w14:textId="4AC5AE67" w:rsidR="009023DB" w:rsidRDefault="009023DB" w:rsidP="009023DB">
      <w:pPr>
        <w:rPr>
          <w:rFonts w:ascii="Arial" w:hAnsi="Arial" w:cs="Arial"/>
        </w:rPr>
      </w:pPr>
    </w:p>
    <w:p w14:paraId="1CC089F9" w14:textId="2179E628" w:rsidR="009023DB" w:rsidRDefault="009023DB" w:rsidP="009023DB">
      <w:pPr>
        <w:rPr>
          <w:rFonts w:ascii="Arial" w:hAnsi="Arial" w:cs="Arial"/>
        </w:rPr>
      </w:pPr>
    </w:p>
    <w:p w14:paraId="5C7F580F" w14:textId="1C6214E3" w:rsidR="009023DB" w:rsidRDefault="009023DB" w:rsidP="009023DB">
      <w:pPr>
        <w:rPr>
          <w:rFonts w:ascii="Arial" w:hAnsi="Arial" w:cs="Arial"/>
        </w:rPr>
      </w:pPr>
    </w:p>
    <w:p w14:paraId="79C80F58" w14:textId="0B019CBB" w:rsidR="009023DB" w:rsidRDefault="009023DB" w:rsidP="009023DB">
      <w:pPr>
        <w:rPr>
          <w:rFonts w:ascii="Arial" w:hAnsi="Arial" w:cs="Arial"/>
        </w:rPr>
      </w:pPr>
    </w:p>
    <w:p w14:paraId="09E2B228" w14:textId="58D96D2A" w:rsidR="009023DB" w:rsidRDefault="009023DB" w:rsidP="009023DB">
      <w:pPr>
        <w:rPr>
          <w:rFonts w:ascii="Arial" w:hAnsi="Arial" w:cs="Arial"/>
        </w:rPr>
      </w:pPr>
    </w:p>
    <w:p w14:paraId="65E5FD67" w14:textId="77777777" w:rsidR="009023DB" w:rsidRPr="009023DB" w:rsidRDefault="009023DB" w:rsidP="009023DB">
      <w:pPr>
        <w:spacing w:after="0" w:line="240" w:lineRule="auto"/>
        <w:rPr>
          <w:rFonts w:ascii="Arial" w:eastAsia="Calibri" w:hAnsi="Arial" w:cs="Arial"/>
          <w:b/>
          <w:lang w:eastAsia="en-GB"/>
        </w:rPr>
      </w:pPr>
      <w:r w:rsidRPr="009023DB">
        <w:rPr>
          <w:rFonts w:ascii="Arial" w:hAnsi="Arial" w:cs="Arial"/>
          <w:b/>
        </w:rPr>
        <w:lastRenderedPageBreak/>
        <w:t>Table 1 Participant characteristics at baseline and follow-up</w:t>
      </w:r>
    </w:p>
    <w:p w14:paraId="43375613" w14:textId="77777777" w:rsidR="009023DB" w:rsidRPr="009023DB" w:rsidRDefault="009023DB" w:rsidP="009023DB">
      <w:pPr>
        <w:spacing w:after="0" w:line="240" w:lineRule="auto"/>
        <w:rPr>
          <w:rFonts w:ascii="Arial" w:eastAsia="Calibri" w:hAnsi="Arial" w:cs="Arial"/>
          <w:lang w:eastAsia="en-GB"/>
        </w:rPr>
      </w:pPr>
    </w:p>
    <w:tbl>
      <w:tblPr>
        <w:tblStyle w:val="TableGrid291"/>
        <w:tblW w:w="9209" w:type="dxa"/>
        <w:jc w:val="center"/>
        <w:tblLayout w:type="fixed"/>
        <w:tblLook w:val="04A0" w:firstRow="1" w:lastRow="0" w:firstColumn="1" w:lastColumn="0" w:noHBand="0" w:noVBand="1"/>
      </w:tblPr>
      <w:tblGrid>
        <w:gridCol w:w="1555"/>
        <w:gridCol w:w="1417"/>
        <w:gridCol w:w="1571"/>
        <w:gridCol w:w="1516"/>
        <w:gridCol w:w="1516"/>
        <w:gridCol w:w="1634"/>
      </w:tblGrid>
      <w:tr w:rsidR="009023DB" w:rsidRPr="009023DB" w14:paraId="2F2F06F6" w14:textId="77777777" w:rsidTr="00C724F7">
        <w:trPr>
          <w:trHeight w:val="281"/>
          <w:jc w:val="center"/>
        </w:trPr>
        <w:tc>
          <w:tcPr>
            <w:tcW w:w="2972" w:type="dxa"/>
            <w:gridSpan w:val="2"/>
            <w:vMerge w:val="restart"/>
          </w:tcPr>
          <w:p w14:paraId="3CEDE1D5" w14:textId="77777777" w:rsidR="009023DB" w:rsidRPr="009023DB" w:rsidRDefault="009023DB" w:rsidP="009023DB">
            <w:pPr>
              <w:rPr>
                <w:rFonts w:ascii="Arial" w:eastAsia="Calibri" w:hAnsi="Arial" w:cs="Arial"/>
              </w:rPr>
            </w:pPr>
          </w:p>
        </w:tc>
        <w:tc>
          <w:tcPr>
            <w:tcW w:w="3087" w:type="dxa"/>
            <w:gridSpan w:val="2"/>
          </w:tcPr>
          <w:p w14:paraId="0CFD746F" w14:textId="77777777" w:rsidR="009023DB" w:rsidRPr="009023DB" w:rsidRDefault="009023DB" w:rsidP="009023DB">
            <w:pPr>
              <w:jc w:val="center"/>
              <w:rPr>
                <w:rFonts w:ascii="Arial" w:eastAsia="Calibri" w:hAnsi="Arial" w:cs="Arial"/>
                <w:b/>
              </w:rPr>
            </w:pPr>
            <w:r w:rsidRPr="009023DB">
              <w:rPr>
                <w:rFonts w:ascii="Arial" w:eastAsia="Calibri" w:hAnsi="Arial" w:cs="Arial"/>
                <w:b/>
              </w:rPr>
              <w:t>Baseline</w:t>
            </w:r>
          </w:p>
        </w:tc>
        <w:tc>
          <w:tcPr>
            <w:tcW w:w="3150" w:type="dxa"/>
            <w:gridSpan w:val="2"/>
          </w:tcPr>
          <w:p w14:paraId="726887CF" w14:textId="77777777" w:rsidR="009023DB" w:rsidRPr="009023DB" w:rsidRDefault="009023DB" w:rsidP="009023DB">
            <w:pPr>
              <w:jc w:val="center"/>
              <w:rPr>
                <w:rFonts w:ascii="Arial" w:eastAsia="Calibri" w:hAnsi="Arial" w:cs="Arial"/>
                <w:b/>
              </w:rPr>
            </w:pPr>
            <w:r w:rsidRPr="009023DB">
              <w:rPr>
                <w:rFonts w:ascii="Arial" w:eastAsia="Calibri" w:hAnsi="Arial" w:cs="Arial"/>
                <w:b/>
              </w:rPr>
              <w:t>Follow-up</w:t>
            </w:r>
          </w:p>
        </w:tc>
      </w:tr>
      <w:tr w:rsidR="009023DB" w:rsidRPr="009023DB" w14:paraId="4AA08F99" w14:textId="77777777" w:rsidTr="00C724F7">
        <w:trPr>
          <w:trHeight w:val="523"/>
          <w:jc w:val="center"/>
        </w:trPr>
        <w:tc>
          <w:tcPr>
            <w:tcW w:w="2972" w:type="dxa"/>
            <w:gridSpan w:val="2"/>
            <w:vMerge/>
          </w:tcPr>
          <w:p w14:paraId="3A2AE176" w14:textId="77777777" w:rsidR="009023DB" w:rsidRPr="009023DB" w:rsidRDefault="009023DB" w:rsidP="009023DB">
            <w:pPr>
              <w:rPr>
                <w:rFonts w:ascii="Arial" w:eastAsia="Calibri" w:hAnsi="Arial" w:cs="Arial"/>
              </w:rPr>
            </w:pPr>
          </w:p>
        </w:tc>
        <w:tc>
          <w:tcPr>
            <w:tcW w:w="1571" w:type="dxa"/>
          </w:tcPr>
          <w:p w14:paraId="1A183A65" w14:textId="77777777" w:rsidR="009023DB" w:rsidRPr="009023DB" w:rsidRDefault="009023DB" w:rsidP="009023DB">
            <w:pPr>
              <w:rPr>
                <w:rFonts w:ascii="Arial" w:eastAsia="Calibri" w:hAnsi="Arial" w:cs="Arial"/>
                <w:b/>
              </w:rPr>
            </w:pPr>
            <w:r w:rsidRPr="009023DB">
              <w:rPr>
                <w:rFonts w:ascii="Arial" w:eastAsia="Calibri" w:hAnsi="Arial" w:cs="Arial"/>
                <w:b/>
              </w:rPr>
              <w:t>Randomised</w:t>
            </w:r>
          </w:p>
          <w:p w14:paraId="2E84F5F5" w14:textId="77777777" w:rsidR="009023DB" w:rsidRPr="009023DB" w:rsidRDefault="009023DB" w:rsidP="009023DB">
            <w:pPr>
              <w:rPr>
                <w:rFonts w:ascii="Arial" w:eastAsia="Calibri" w:hAnsi="Arial" w:cs="Arial"/>
                <w:b/>
              </w:rPr>
            </w:pPr>
            <w:r w:rsidRPr="009023DB">
              <w:rPr>
                <w:rFonts w:ascii="Arial" w:eastAsia="Calibri" w:hAnsi="Arial" w:cs="Arial"/>
                <w:b/>
              </w:rPr>
              <w:t>(n=412)</w:t>
            </w:r>
          </w:p>
        </w:tc>
        <w:tc>
          <w:tcPr>
            <w:tcW w:w="1516" w:type="dxa"/>
          </w:tcPr>
          <w:p w14:paraId="3DDC737F" w14:textId="77777777" w:rsidR="009023DB" w:rsidRPr="009023DB" w:rsidRDefault="009023DB" w:rsidP="009023DB">
            <w:pPr>
              <w:rPr>
                <w:rFonts w:ascii="Arial" w:eastAsia="Calibri" w:hAnsi="Arial" w:cs="Arial"/>
                <w:b/>
              </w:rPr>
            </w:pPr>
            <w:r w:rsidRPr="009023DB">
              <w:rPr>
                <w:rFonts w:ascii="Arial" w:eastAsia="Calibri" w:hAnsi="Arial" w:cs="Arial"/>
                <w:b/>
              </w:rPr>
              <w:t xml:space="preserve">Allocated </w:t>
            </w:r>
          </w:p>
          <w:p w14:paraId="4D47B184" w14:textId="77777777" w:rsidR="009023DB" w:rsidRPr="009023DB" w:rsidRDefault="009023DB" w:rsidP="009023DB">
            <w:pPr>
              <w:rPr>
                <w:rFonts w:ascii="Arial" w:eastAsia="Calibri" w:hAnsi="Arial" w:cs="Arial"/>
                <w:b/>
              </w:rPr>
            </w:pPr>
            <w:r w:rsidRPr="009023DB">
              <w:rPr>
                <w:rFonts w:ascii="Arial" w:eastAsia="Calibri" w:hAnsi="Arial" w:cs="Arial"/>
                <w:b/>
              </w:rPr>
              <w:t>(n=407)</w:t>
            </w:r>
          </w:p>
        </w:tc>
        <w:tc>
          <w:tcPr>
            <w:tcW w:w="1516" w:type="dxa"/>
          </w:tcPr>
          <w:p w14:paraId="527201C0" w14:textId="77777777" w:rsidR="009023DB" w:rsidRPr="009023DB" w:rsidRDefault="009023DB" w:rsidP="009023DB">
            <w:pPr>
              <w:rPr>
                <w:rFonts w:ascii="Arial" w:eastAsia="Calibri" w:hAnsi="Arial" w:cs="Arial"/>
                <w:b/>
              </w:rPr>
            </w:pPr>
            <w:r w:rsidRPr="009023DB">
              <w:rPr>
                <w:rFonts w:ascii="Arial" w:eastAsia="Calibri" w:hAnsi="Arial" w:cs="Arial"/>
                <w:b/>
              </w:rPr>
              <w:t>6-month (n=185)</w:t>
            </w:r>
          </w:p>
        </w:tc>
        <w:tc>
          <w:tcPr>
            <w:tcW w:w="1634" w:type="dxa"/>
          </w:tcPr>
          <w:p w14:paraId="7AB9F2B2" w14:textId="77777777" w:rsidR="009023DB" w:rsidRPr="009023DB" w:rsidRDefault="009023DB" w:rsidP="009023DB">
            <w:pPr>
              <w:rPr>
                <w:rFonts w:ascii="Arial" w:eastAsia="Calibri" w:hAnsi="Arial" w:cs="Arial"/>
                <w:b/>
              </w:rPr>
            </w:pPr>
            <w:r w:rsidRPr="009023DB">
              <w:rPr>
                <w:rFonts w:ascii="Arial" w:eastAsia="Calibri" w:hAnsi="Arial" w:cs="Arial"/>
                <w:b/>
              </w:rPr>
              <w:t>12-month (n=153)</w:t>
            </w:r>
          </w:p>
        </w:tc>
      </w:tr>
      <w:tr w:rsidR="009023DB" w:rsidRPr="009023DB" w14:paraId="7D9BFCE0" w14:textId="77777777" w:rsidTr="00C724F7">
        <w:trPr>
          <w:trHeight w:val="502"/>
          <w:jc w:val="center"/>
        </w:trPr>
        <w:tc>
          <w:tcPr>
            <w:tcW w:w="1555" w:type="dxa"/>
          </w:tcPr>
          <w:p w14:paraId="0CB1C105" w14:textId="77777777" w:rsidR="009023DB" w:rsidRPr="009023DB" w:rsidRDefault="009023DB" w:rsidP="009023DB">
            <w:pPr>
              <w:rPr>
                <w:rFonts w:ascii="Arial" w:eastAsia="Calibri" w:hAnsi="Arial" w:cs="Arial"/>
                <w:b/>
              </w:rPr>
            </w:pPr>
            <w:r w:rsidRPr="009023DB">
              <w:rPr>
                <w:rFonts w:ascii="Arial" w:eastAsia="Calibri" w:hAnsi="Arial" w:cs="Arial"/>
                <w:b/>
              </w:rPr>
              <w:t>Gender</w:t>
            </w:r>
          </w:p>
        </w:tc>
        <w:tc>
          <w:tcPr>
            <w:tcW w:w="1417" w:type="dxa"/>
          </w:tcPr>
          <w:p w14:paraId="1A468787" w14:textId="77777777" w:rsidR="009023DB" w:rsidRPr="009023DB" w:rsidRDefault="009023DB" w:rsidP="009023DB">
            <w:pPr>
              <w:rPr>
                <w:rFonts w:ascii="Arial" w:eastAsia="Calibri" w:hAnsi="Arial" w:cs="Arial"/>
              </w:rPr>
            </w:pPr>
            <w:r w:rsidRPr="009023DB">
              <w:rPr>
                <w:rFonts w:ascii="Arial" w:eastAsia="Calibri" w:hAnsi="Arial" w:cs="Arial"/>
              </w:rPr>
              <w:t>Male</w:t>
            </w:r>
          </w:p>
          <w:p w14:paraId="1ECA0E0D" w14:textId="77777777" w:rsidR="009023DB" w:rsidRPr="009023DB" w:rsidRDefault="009023DB" w:rsidP="009023DB">
            <w:pPr>
              <w:rPr>
                <w:rFonts w:ascii="Arial" w:eastAsia="Calibri" w:hAnsi="Arial" w:cs="Arial"/>
              </w:rPr>
            </w:pPr>
            <w:r w:rsidRPr="009023DB">
              <w:rPr>
                <w:rFonts w:ascii="Arial" w:eastAsia="Calibri" w:hAnsi="Arial" w:cs="Arial"/>
              </w:rPr>
              <w:t>Female</w:t>
            </w:r>
          </w:p>
        </w:tc>
        <w:tc>
          <w:tcPr>
            <w:tcW w:w="1571" w:type="dxa"/>
          </w:tcPr>
          <w:p w14:paraId="4889D18E" w14:textId="77777777" w:rsidR="009023DB" w:rsidRPr="009023DB" w:rsidRDefault="009023DB" w:rsidP="009023DB">
            <w:pPr>
              <w:rPr>
                <w:rFonts w:ascii="Arial" w:eastAsia="Calibri" w:hAnsi="Arial" w:cs="Arial"/>
              </w:rPr>
            </w:pPr>
            <w:r w:rsidRPr="009023DB">
              <w:rPr>
                <w:rFonts w:ascii="Arial" w:eastAsia="Calibri" w:hAnsi="Arial" w:cs="Arial"/>
              </w:rPr>
              <w:t>166 (40.3%)</w:t>
            </w:r>
          </w:p>
          <w:p w14:paraId="6A38FD57" w14:textId="77777777" w:rsidR="009023DB" w:rsidRPr="009023DB" w:rsidRDefault="009023DB" w:rsidP="009023DB">
            <w:pPr>
              <w:rPr>
                <w:rFonts w:ascii="Arial" w:eastAsia="Calibri" w:hAnsi="Arial" w:cs="Arial"/>
              </w:rPr>
            </w:pPr>
            <w:r w:rsidRPr="009023DB">
              <w:rPr>
                <w:rFonts w:ascii="Arial" w:eastAsia="Calibri" w:hAnsi="Arial" w:cs="Arial"/>
              </w:rPr>
              <w:t>246 (59.7%)</w:t>
            </w:r>
          </w:p>
        </w:tc>
        <w:tc>
          <w:tcPr>
            <w:tcW w:w="1516" w:type="dxa"/>
          </w:tcPr>
          <w:p w14:paraId="275BDAC2" w14:textId="77777777" w:rsidR="009023DB" w:rsidRPr="009023DB" w:rsidRDefault="009023DB" w:rsidP="009023DB">
            <w:pPr>
              <w:rPr>
                <w:rFonts w:ascii="Arial" w:eastAsia="Calibri" w:hAnsi="Arial" w:cs="Arial"/>
              </w:rPr>
            </w:pPr>
            <w:r w:rsidRPr="009023DB">
              <w:rPr>
                <w:rFonts w:ascii="Arial" w:eastAsia="Calibri" w:hAnsi="Arial" w:cs="Arial"/>
              </w:rPr>
              <w:t>164 (40.3%)</w:t>
            </w:r>
          </w:p>
          <w:p w14:paraId="09E40A63" w14:textId="77777777" w:rsidR="009023DB" w:rsidRPr="009023DB" w:rsidRDefault="009023DB" w:rsidP="009023DB">
            <w:pPr>
              <w:rPr>
                <w:rFonts w:ascii="Arial" w:eastAsia="Calibri" w:hAnsi="Arial" w:cs="Arial"/>
              </w:rPr>
            </w:pPr>
            <w:r w:rsidRPr="009023DB">
              <w:rPr>
                <w:rFonts w:ascii="Arial" w:eastAsia="Calibri" w:hAnsi="Arial" w:cs="Arial"/>
              </w:rPr>
              <w:t>243 (59.7%)</w:t>
            </w:r>
          </w:p>
        </w:tc>
        <w:tc>
          <w:tcPr>
            <w:tcW w:w="1516" w:type="dxa"/>
          </w:tcPr>
          <w:p w14:paraId="0C6F3D80" w14:textId="77777777" w:rsidR="009023DB" w:rsidRPr="009023DB" w:rsidRDefault="009023DB" w:rsidP="009023DB">
            <w:pPr>
              <w:rPr>
                <w:rFonts w:ascii="Arial" w:eastAsia="Calibri" w:hAnsi="Arial" w:cs="Arial"/>
              </w:rPr>
            </w:pPr>
            <w:r w:rsidRPr="009023DB">
              <w:rPr>
                <w:rFonts w:ascii="Arial" w:eastAsia="Calibri" w:hAnsi="Arial" w:cs="Arial"/>
              </w:rPr>
              <w:t>79</w:t>
            </w:r>
            <w:proofErr w:type="gramStart"/>
            <w:r w:rsidRPr="009023DB">
              <w:rPr>
                <w:rFonts w:ascii="Arial" w:eastAsia="Calibri" w:hAnsi="Arial" w:cs="Arial"/>
              </w:rPr>
              <w:t xml:space="preserve">   (</w:t>
            </w:r>
            <w:proofErr w:type="gramEnd"/>
            <w:r w:rsidRPr="009023DB">
              <w:rPr>
                <w:rFonts w:ascii="Arial" w:eastAsia="Calibri" w:hAnsi="Arial" w:cs="Arial"/>
              </w:rPr>
              <w:t>42.7%)</w:t>
            </w:r>
          </w:p>
          <w:p w14:paraId="2297208F" w14:textId="77777777" w:rsidR="009023DB" w:rsidRPr="009023DB" w:rsidRDefault="009023DB" w:rsidP="009023DB">
            <w:pPr>
              <w:rPr>
                <w:rFonts w:ascii="Arial" w:eastAsia="Calibri" w:hAnsi="Arial" w:cs="Arial"/>
                <w:highlight w:val="yellow"/>
              </w:rPr>
            </w:pPr>
            <w:r w:rsidRPr="009023DB">
              <w:rPr>
                <w:rFonts w:ascii="Arial" w:eastAsia="Calibri" w:hAnsi="Arial" w:cs="Arial"/>
              </w:rPr>
              <w:t>106 (57.3%)</w:t>
            </w:r>
          </w:p>
        </w:tc>
        <w:tc>
          <w:tcPr>
            <w:tcW w:w="1634" w:type="dxa"/>
          </w:tcPr>
          <w:p w14:paraId="1AC8C540" w14:textId="77777777" w:rsidR="009023DB" w:rsidRPr="009023DB" w:rsidRDefault="009023DB" w:rsidP="009023DB">
            <w:pPr>
              <w:rPr>
                <w:rFonts w:ascii="Arial" w:eastAsia="Calibri" w:hAnsi="Arial" w:cs="Arial"/>
              </w:rPr>
            </w:pPr>
            <w:r w:rsidRPr="009023DB">
              <w:rPr>
                <w:rFonts w:ascii="Arial" w:eastAsia="Calibri" w:hAnsi="Arial" w:cs="Arial"/>
              </w:rPr>
              <w:t>66 (43.1%)</w:t>
            </w:r>
          </w:p>
          <w:p w14:paraId="2343DDAD" w14:textId="77777777" w:rsidR="009023DB" w:rsidRPr="009023DB" w:rsidRDefault="009023DB" w:rsidP="009023DB">
            <w:pPr>
              <w:rPr>
                <w:rFonts w:ascii="Arial" w:eastAsia="Calibri" w:hAnsi="Arial" w:cs="Arial"/>
              </w:rPr>
            </w:pPr>
            <w:r w:rsidRPr="009023DB">
              <w:rPr>
                <w:rFonts w:ascii="Arial" w:eastAsia="Calibri" w:hAnsi="Arial" w:cs="Arial"/>
              </w:rPr>
              <w:t>87 (56.9%)</w:t>
            </w:r>
          </w:p>
        </w:tc>
      </w:tr>
      <w:tr w:rsidR="009023DB" w:rsidRPr="009023DB" w14:paraId="3265C61B" w14:textId="77777777" w:rsidTr="00C724F7">
        <w:trPr>
          <w:trHeight w:val="1025"/>
          <w:jc w:val="center"/>
        </w:trPr>
        <w:tc>
          <w:tcPr>
            <w:tcW w:w="1555" w:type="dxa"/>
          </w:tcPr>
          <w:p w14:paraId="64412511" w14:textId="77777777" w:rsidR="009023DB" w:rsidRPr="009023DB" w:rsidRDefault="009023DB" w:rsidP="009023DB">
            <w:pPr>
              <w:rPr>
                <w:rFonts w:ascii="Arial" w:eastAsia="Calibri" w:hAnsi="Arial" w:cs="Arial"/>
                <w:b/>
              </w:rPr>
            </w:pPr>
            <w:r w:rsidRPr="009023DB">
              <w:rPr>
                <w:rFonts w:ascii="Arial" w:eastAsia="Calibri" w:hAnsi="Arial" w:cs="Arial"/>
                <w:b/>
              </w:rPr>
              <w:t>Age Category</w:t>
            </w:r>
          </w:p>
        </w:tc>
        <w:tc>
          <w:tcPr>
            <w:tcW w:w="1417" w:type="dxa"/>
          </w:tcPr>
          <w:p w14:paraId="3237FB95" w14:textId="77777777" w:rsidR="009023DB" w:rsidRPr="009023DB" w:rsidRDefault="009023DB" w:rsidP="009023DB">
            <w:pPr>
              <w:rPr>
                <w:rFonts w:ascii="Arial" w:eastAsia="Calibri" w:hAnsi="Arial" w:cs="Arial"/>
              </w:rPr>
            </w:pPr>
            <w:r w:rsidRPr="009023DB">
              <w:rPr>
                <w:rFonts w:ascii="Arial" w:eastAsia="Calibri" w:hAnsi="Arial" w:cs="Arial"/>
              </w:rPr>
              <w:t>18-34 years</w:t>
            </w:r>
          </w:p>
          <w:p w14:paraId="28BB4704" w14:textId="77777777" w:rsidR="009023DB" w:rsidRPr="009023DB" w:rsidRDefault="009023DB" w:rsidP="009023DB">
            <w:pPr>
              <w:rPr>
                <w:rFonts w:ascii="Arial" w:eastAsia="Calibri" w:hAnsi="Arial" w:cs="Arial"/>
              </w:rPr>
            </w:pPr>
            <w:r w:rsidRPr="009023DB">
              <w:rPr>
                <w:rFonts w:ascii="Arial" w:eastAsia="Calibri" w:hAnsi="Arial" w:cs="Arial"/>
              </w:rPr>
              <w:t xml:space="preserve">35-64 years </w:t>
            </w:r>
          </w:p>
          <w:p w14:paraId="33A02DA9" w14:textId="77777777" w:rsidR="009023DB" w:rsidRPr="009023DB" w:rsidRDefault="009023DB" w:rsidP="009023DB">
            <w:pPr>
              <w:rPr>
                <w:rFonts w:ascii="Arial" w:eastAsia="Calibri" w:hAnsi="Arial" w:cs="Arial"/>
              </w:rPr>
            </w:pPr>
            <w:r w:rsidRPr="009023DB">
              <w:rPr>
                <w:rFonts w:ascii="Arial" w:eastAsia="Calibri" w:hAnsi="Arial" w:cs="Arial"/>
              </w:rPr>
              <w:t xml:space="preserve">65+ years </w:t>
            </w:r>
          </w:p>
          <w:p w14:paraId="230471A1" w14:textId="77777777" w:rsidR="009023DB" w:rsidRPr="009023DB" w:rsidRDefault="009023DB" w:rsidP="009023DB">
            <w:pPr>
              <w:rPr>
                <w:rFonts w:ascii="Arial" w:eastAsia="Calibri" w:hAnsi="Arial" w:cs="Arial"/>
              </w:rPr>
            </w:pPr>
            <w:r w:rsidRPr="009023DB">
              <w:rPr>
                <w:rFonts w:ascii="Arial" w:eastAsia="Calibri" w:hAnsi="Arial" w:cs="Arial"/>
              </w:rPr>
              <w:t xml:space="preserve">Missing data </w:t>
            </w:r>
          </w:p>
        </w:tc>
        <w:tc>
          <w:tcPr>
            <w:tcW w:w="1571" w:type="dxa"/>
          </w:tcPr>
          <w:p w14:paraId="7C880108" w14:textId="77777777" w:rsidR="009023DB" w:rsidRPr="009023DB" w:rsidRDefault="009023DB" w:rsidP="009023DB">
            <w:pPr>
              <w:rPr>
                <w:rFonts w:ascii="Arial" w:eastAsia="Calibri" w:hAnsi="Arial" w:cs="Arial"/>
              </w:rPr>
            </w:pPr>
            <w:r w:rsidRPr="009023DB">
              <w:rPr>
                <w:rFonts w:ascii="Arial" w:eastAsia="Calibri" w:hAnsi="Arial" w:cs="Arial"/>
              </w:rPr>
              <w:t>125 (30.4%)</w:t>
            </w:r>
          </w:p>
          <w:p w14:paraId="089C7E0E" w14:textId="77777777" w:rsidR="009023DB" w:rsidRPr="009023DB" w:rsidRDefault="009023DB" w:rsidP="009023DB">
            <w:pPr>
              <w:rPr>
                <w:rFonts w:ascii="Arial" w:eastAsia="Calibri" w:hAnsi="Arial" w:cs="Arial"/>
              </w:rPr>
            </w:pPr>
            <w:r w:rsidRPr="009023DB">
              <w:rPr>
                <w:rFonts w:ascii="Arial" w:eastAsia="Calibri" w:hAnsi="Arial" w:cs="Arial"/>
              </w:rPr>
              <w:t>214 (51.9%)</w:t>
            </w:r>
          </w:p>
          <w:p w14:paraId="769C9328" w14:textId="77777777" w:rsidR="009023DB" w:rsidRPr="009023DB" w:rsidRDefault="009023DB" w:rsidP="009023DB">
            <w:pPr>
              <w:rPr>
                <w:rFonts w:ascii="Arial" w:eastAsia="Calibri" w:hAnsi="Arial" w:cs="Arial"/>
              </w:rPr>
            </w:pPr>
            <w:r w:rsidRPr="009023DB">
              <w:rPr>
                <w:rFonts w:ascii="Arial" w:eastAsia="Calibri" w:hAnsi="Arial" w:cs="Arial"/>
              </w:rPr>
              <w:t>70</w:t>
            </w:r>
            <w:proofErr w:type="gramStart"/>
            <w:r w:rsidRPr="009023DB">
              <w:rPr>
                <w:rFonts w:ascii="Arial" w:eastAsia="Calibri" w:hAnsi="Arial" w:cs="Arial"/>
              </w:rPr>
              <w:t xml:space="preserve">   (</w:t>
            </w:r>
            <w:proofErr w:type="gramEnd"/>
            <w:r w:rsidRPr="009023DB">
              <w:rPr>
                <w:rFonts w:ascii="Arial" w:eastAsia="Calibri" w:hAnsi="Arial" w:cs="Arial"/>
              </w:rPr>
              <w:t>17.0%)</w:t>
            </w:r>
          </w:p>
          <w:p w14:paraId="6FC66EF2" w14:textId="77777777" w:rsidR="009023DB" w:rsidRPr="009023DB" w:rsidRDefault="009023DB" w:rsidP="009023DB">
            <w:pPr>
              <w:rPr>
                <w:rFonts w:ascii="Arial" w:eastAsia="Calibri" w:hAnsi="Arial" w:cs="Arial"/>
              </w:rPr>
            </w:pPr>
            <w:r w:rsidRPr="009023DB">
              <w:rPr>
                <w:rFonts w:ascii="Arial" w:eastAsia="Calibri" w:hAnsi="Arial" w:cs="Arial"/>
              </w:rPr>
              <w:t xml:space="preserve">3    </w:t>
            </w:r>
            <w:proofErr w:type="gramStart"/>
            <w:r w:rsidRPr="009023DB">
              <w:rPr>
                <w:rFonts w:ascii="Arial" w:eastAsia="Calibri" w:hAnsi="Arial" w:cs="Arial"/>
              </w:rPr>
              <w:t xml:space="preserve">   (</w:t>
            </w:r>
            <w:proofErr w:type="gramEnd"/>
            <w:r w:rsidRPr="009023DB">
              <w:rPr>
                <w:rFonts w:ascii="Arial" w:eastAsia="Calibri" w:hAnsi="Arial" w:cs="Arial"/>
              </w:rPr>
              <w:t>0.7%)</w:t>
            </w:r>
          </w:p>
        </w:tc>
        <w:tc>
          <w:tcPr>
            <w:tcW w:w="1516" w:type="dxa"/>
          </w:tcPr>
          <w:p w14:paraId="2A9B3F37" w14:textId="77777777" w:rsidR="009023DB" w:rsidRPr="009023DB" w:rsidRDefault="009023DB" w:rsidP="009023DB">
            <w:pPr>
              <w:rPr>
                <w:rFonts w:ascii="Arial" w:eastAsia="Calibri" w:hAnsi="Arial" w:cs="Arial"/>
              </w:rPr>
            </w:pPr>
            <w:r w:rsidRPr="009023DB">
              <w:rPr>
                <w:rFonts w:ascii="Arial" w:eastAsia="Calibri" w:hAnsi="Arial" w:cs="Arial"/>
              </w:rPr>
              <w:t>130 (31.9%)</w:t>
            </w:r>
          </w:p>
          <w:p w14:paraId="20D4D9DA" w14:textId="77777777" w:rsidR="009023DB" w:rsidRPr="009023DB" w:rsidRDefault="009023DB" w:rsidP="009023DB">
            <w:pPr>
              <w:rPr>
                <w:rFonts w:ascii="Arial" w:eastAsia="Calibri" w:hAnsi="Arial" w:cs="Arial"/>
              </w:rPr>
            </w:pPr>
            <w:r w:rsidRPr="009023DB">
              <w:rPr>
                <w:rFonts w:ascii="Arial" w:eastAsia="Calibri" w:hAnsi="Arial" w:cs="Arial"/>
              </w:rPr>
              <w:t>205 (50.4%)</w:t>
            </w:r>
          </w:p>
          <w:p w14:paraId="20B654DE" w14:textId="77777777" w:rsidR="009023DB" w:rsidRPr="009023DB" w:rsidRDefault="009023DB" w:rsidP="009023DB">
            <w:pPr>
              <w:rPr>
                <w:rFonts w:ascii="Arial" w:eastAsia="Calibri" w:hAnsi="Arial" w:cs="Arial"/>
              </w:rPr>
            </w:pPr>
            <w:r w:rsidRPr="009023DB">
              <w:rPr>
                <w:rFonts w:ascii="Arial" w:eastAsia="Calibri" w:hAnsi="Arial" w:cs="Arial"/>
              </w:rPr>
              <w:t>70</w:t>
            </w:r>
            <w:proofErr w:type="gramStart"/>
            <w:r w:rsidRPr="009023DB">
              <w:rPr>
                <w:rFonts w:ascii="Arial" w:eastAsia="Calibri" w:hAnsi="Arial" w:cs="Arial"/>
              </w:rPr>
              <w:t xml:space="preserve">   (</w:t>
            </w:r>
            <w:proofErr w:type="gramEnd"/>
            <w:r w:rsidRPr="009023DB">
              <w:rPr>
                <w:rFonts w:ascii="Arial" w:eastAsia="Calibri" w:hAnsi="Arial" w:cs="Arial"/>
              </w:rPr>
              <w:t>17.2%)</w:t>
            </w:r>
          </w:p>
          <w:p w14:paraId="0DE285DE" w14:textId="77777777" w:rsidR="009023DB" w:rsidRPr="009023DB" w:rsidRDefault="009023DB" w:rsidP="009023DB">
            <w:pPr>
              <w:rPr>
                <w:rFonts w:ascii="Arial" w:eastAsia="Calibri" w:hAnsi="Arial" w:cs="Arial"/>
              </w:rPr>
            </w:pPr>
            <w:r w:rsidRPr="009023DB">
              <w:rPr>
                <w:rFonts w:ascii="Arial" w:eastAsia="Calibri" w:hAnsi="Arial" w:cs="Arial"/>
              </w:rPr>
              <w:t xml:space="preserve">2  </w:t>
            </w:r>
            <w:proofErr w:type="gramStart"/>
            <w:r w:rsidRPr="009023DB">
              <w:rPr>
                <w:rFonts w:ascii="Arial" w:eastAsia="Calibri" w:hAnsi="Arial" w:cs="Arial"/>
              </w:rPr>
              <w:t xml:space="preserve">   (</w:t>
            </w:r>
            <w:proofErr w:type="gramEnd"/>
            <w:r w:rsidRPr="009023DB">
              <w:rPr>
                <w:rFonts w:ascii="Arial" w:eastAsia="Calibri" w:hAnsi="Arial" w:cs="Arial"/>
              </w:rPr>
              <w:t>0.05%)</w:t>
            </w:r>
          </w:p>
        </w:tc>
        <w:tc>
          <w:tcPr>
            <w:tcW w:w="1516" w:type="dxa"/>
          </w:tcPr>
          <w:p w14:paraId="4636587C" w14:textId="77777777" w:rsidR="009023DB" w:rsidRPr="009023DB" w:rsidRDefault="009023DB" w:rsidP="009023DB">
            <w:pPr>
              <w:rPr>
                <w:rFonts w:ascii="Arial" w:eastAsia="Calibri" w:hAnsi="Arial" w:cs="Arial"/>
              </w:rPr>
            </w:pPr>
            <w:r w:rsidRPr="009023DB">
              <w:rPr>
                <w:rFonts w:ascii="Arial" w:eastAsia="Calibri" w:hAnsi="Arial" w:cs="Arial"/>
              </w:rPr>
              <w:t>46</w:t>
            </w:r>
            <w:proofErr w:type="gramStart"/>
            <w:r w:rsidRPr="009023DB">
              <w:rPr>
                <w:rFonts w:ascii="Arial" w:eastAsia="Calibri" w:hAnsi="Arial" w:cs="Arial"/>
              </w:rPr>
              <w:t xml:space="preserve">   (</w:t>
            </w:r>
            <w:proofErr w:type="gramEnd"/>
            <w:r w:rsidRPr="009023DB">
              <w:rPr>
                <w:rFonts w:ascii="Arial" w:eastAsia="Calibri" w:hAnsi="Arial" w:cs="Arial"/>
              </w:rPr>
              <w:t>24.9%)</w:t>
            </w:r>
          </w:p>
          <w:p w14:paraId="2DED67C9" w14:textId="77777777" w:rsidR="009023DB" w:rsidRPr="009023DB" w:rsidRDefault="009023DB" w:rsidP="009023DB">
            <w:pPr>
              <w:rPr>
                <w:rFonts w:ascii="Arial" w:eastAsia="Calibri" w:hAnsi="Arial" w:cs="Arial"/>
              </w:rPr>
            </w:pPr>
            <w:r w:rsidRPr="009023DB">
              <w:rPr>
                <w:rFonts w:ascii="Arial" w:eastAsia="Calibri" w:hAnsi="Arial" w:cs="Arial"/>
              </w:rPr>
              <w:t>102 (55.1%)</w:t>
            </w:r>
          </w:p>
          <w:p w14:paraId="07B36297" w14:textId="77777777" w:rsidR="009023DB" w:rsidRPr="009023DB" w:rsidRDefault="009023DB" w:rsidP="009023DB">
            <w:pPr>
              <w:rPr>
                <w:rFonts w:ascii="Arial" w:eastAsia="Calibri" w:hAnsi="Arial" w:cs="Arial"/>
              </w:rPr>
            </w:pPr>
            <w:r w:rsidRPr="009023DB">
              <w:rPr>
                <w:rFonts w:ascii="Arial" w:eastAsia="Calibri" w:hAnsi="Arial" w:cs="Arial"/>
              </w:rPr>
              <w:t>36</w:t>
            </w:r>
            <w:proofErr w:type="gramStart"/>
            <w:r w:rsidRPr="009023DB">
              <w:rPr>
                <w:rFonts w:ascii="Arial" w:eastAsia="Calibri" w:hAnsi="Arial" w:cs="Arial"/>
              </w:rPr>
              <w:t xml:space="preserve">   (</w:t>
            </w:r>
            <w:proofErr w:type="gramEnd"/>
            <w:r w:rsidRPr="009023DB">
              <w:rPr>
                <w:rFonts w:ascii="Arial" w:eastAsia="Calibri" w:hAnsi="Arial" w:cs="Arial"/>
              </w:rPr>
              <w:t>19.5%)</w:t>
            </w:r>
          </w:p>
          <w:p w14:paraId="07D9E2CC" w14:textId="77777777" w:rsidR="009023DB" w:rsidRPr="009023DB" w:rsidRDefault="009023DB" w:rsidP="009023DB">
            <w:pPr>
              <w:rPr>
                <w:rFonts w:ascii="Arial" w:eastAsia="Calibri" w:hAnsi="Arial" w:cs="Arial"/>
              </w:rPr>
            </w:pPr>
            <w:r w:rsidRPr="009023DB">
              <w:rPr>
                <w:rFonts w:ascii="Arial" w:eastAsia="Calibri" w:hAnsi="Arial" w:cs="Arial"/>
              </w:rPr>
              <w:t xml:space="preserve">1    </w:t>
            </w:r>
            <w:proofErr w:type="gramStart"/>
            <w:r w:rsidRPr="009023DB">
              <w:rPr>
                <w:rFonts w:ascii="Arial" w:eastAsia="Calibri" w:hAnsi="Arial" w:cs="Arial"/>
              </w:rPr>
              <w:t xml:space="preserve">   (</w:t>
            </w:r>
            <w:proofErr w:type="gramEnd"/>
            <w:r w:rsidRPr="009023DB">
              <w:rPr>
                <w:rFonts w:ascii="Arial" w:eastAsia="Calibri" w:hAnsi="Arial" w:cs="Arial"/>
              </w:rPr>
              <w:t>0.5%)</w:t>
            </w:r>
          </w:p>
        </w:tc>
        <w:tc>
          <w:tcPr>
            <w:tcW w:w="1634" w:type="dxa"/>
          </w:tcPr>
          <w:p w14:paraId="4CDE5877" w14:textId="77777777" w:rsidR="009023DB" w:rsidRPr="009023DB" w:rsidRDefault="009023DB" w:rsidP="009023DB">
            <w:pPr>
              <w:rPr>
                <w:rFonts w:ascii="Arial" w:eastAsia="Calibri" w:hAnsi="Arial" w:cs="Arial"/>
              </w:rPr>
            </w:pPr>
            <w:r w:rsidRPr="009023DB">
              <w:rPr>
                <w:rFonts w:ascii="Arial" w:eastAsia="Calibri" w:hAnsi="Arial" w:cs="Arial"/>
              </w:rPr>
              <w:t>43 (28.1%)</w:t>
            </w:r>
          </w:p>
          <w:p w14:paraId="08F4BB74" w14:textId="77777777" w:rsidR="009023DB" w:rsidRPr="009023DB" w:rsidRDefault="009023DB" w:rsidP="009023DB">
            <w:pPr>
              <w:rPr>
                <w:rFonts w:ascii="Arial" w:eastAsia="Calibri" w:hAnsi="Arial" w:cs="Arial"/>
              </w:rPr>
            </w:pPr>
            <w:r w:rsidRPr="009023DB">
              <w:rPr>
                <w:rFonts w:ascii="Arial" w:eastAsia="Calibri" w:hAnsi="Arial" w:cs="Arial"/>
              </w:rPr>
              <w:t>77 (50.3%)</w:t>
            </w:r>
          </w:p>
          <w:p w14:paraId="2FC80C09" w14:textId="77777777" w:rsidR="009023DB" w:rsidRPr="009023DB" w:rsidRDefault="009023DB" w:rsidP="009023DB">
            <w:pPr>
              <w:rPr>
                <w:rFonts w:ascii="Arial" w:eastAsia="Calibri" w:hAnsi="Arial" w:cs="Arial"/>
              </w:rPr>
            </w:pPr>
            <w:r w:rsidRPr="009023DB">
              <w:rPr>
                <w:rFonts w:ascii="Arial" w:eastAsia="Calibri" w:hAnsi="Arial" w:cs="Arial"/>
              </w:rPr>
              <w:t>32 (20.9%)</w:t>
            </w:r>
          </w:p>
          <w:p w14:paraId="28828645" w14:textId="77777777" w:rsidR="009023DB" w:rsidRPr="009023DB" w:rsidRDefault="009023DB" w:rsidP="009023DB">
            <w:pPr>
              <w:rPr>
                <w:rFonts w:ascii="Arial" w:eastAsia="Calibri" w:hAnsi="Arial" w:cs="Arial"/>
              </w:rPr>
            </w:pPr>
            <w:r w:rsidRPr="009023DB">
              <w:rPr>
                <w:rFonts w:ascii="Arial" w:eastAsia="Calibri" w:hAnsi="Arial" w:cs="Arial"/>
              </w:rPr>
              <w:t xml:space="preserve">1  </w:t>
            </w:r>
            <w:proofErr w:type="gramStart"/>
            <w:r w:rsidRPr="009023DB">
              <w:rPr>
                <w:rFonts w:ascii="Arial" w:eastAsia="Calibri" w:hAnsi="Arial" w:cs="Arial"/>
              </w:rPr>
              <w:t xml:space="preserve">   (</w:t>
            </w:r>
            <w:proofErr w:type="gramEnd"/>
            <w:r w:rsidRPr="009023DB">
              <w:rPr>
                <w:rFonts w:ascii="Arial" w:eastAsia="Calibri" w:hAnsi="Arial" w:cs="Arial"/>
              </w:rPr>
              <w:t>0.7%)</w:t>
            </w:r>
          </w:p>
        </w:tc>
      </w:tr>
      <w:tr w:rsidR="009023DB" w:rsidRPr="009023DB" w14:paraId="4C27994F" w14:textId="77777777" w:rsidTr="00C724F7">
        <w:trPr>
          <w:trHeight w:val="1015"/>
          <w:jc w:val="center"/>
        </w:trPr>
        <w:tc>
          <w:tcPr>
            <w:tcW w:w="1555" w:type="dxa"/>
          </w:tcPr>
          <w:p w14:paraId="056DC6C4" w14:textId="77777777" w:rsidR="009023DB" w:rsidRPr="009023DB" w:rsidRDefault="009023DB" w:rsidP="009023DB">
            <w:pPr>
              <w:rPr>
                <w:rFonts w:ascii="Arial" w:eastAsia="Calibri" w:hAnsi="Arial" w:cs="Arial"/>
                <w:b/>
              </w:rPr>
            </w:pPr>
            <w:r w:rsidRPr="009023DB">
              <w:rPr>
                <w:rFonts w:ascii="Arial" w:eastAsia="Calibri" w:hAnsi="Arial" w:cs="Arial"/>
                <w:b/>
              </w:rPr>
              <w:t>Household Income</w:t>
            </w:r>
          </w:p>
        </w:tc>
        <w:tc>
          <w:tcPr>
            <w:tcW w:w="1417" w:type="dxa"/>
          </w:tcPr>
          <w:p w14:paraId="5F6EEF38" w14:textId="77777777" w:rsidR="009023DB" w:rsidRPr="009023DB" w:rsidRDefault="009023DB" w:rsidP="009023DB">
            <w:pPr>
              <w:rPr>
                <w:rFonts w:ascii="Arial" w:eastAsia="Calibri" w:hAnsi="Arial" w:cs="Arial"/>
              </w:rPr>
            </w:pPr>
            <w:r w:rsidRPr="009023DB">
              <w:rPr>
                <w:rFonts w:ascii="Arial" w:eastAsia="Calibri" w:hAnsi="Arial" w:cs="Arial"/>
              </w:rPr>
              <w:t>£0-£15,599</w:t>
            </w:r>
          </w:p>
          <w:p w14:paraId="3DDC2304" w14:textId="77777777" w:rsidR="009023DB" w:rsidRPr="009023DB" w:rsidRDefault="009023DB" w:rsidP="009023DB">
            <w:pPr>
              <w:rPr>
                <w:rFonts w:ascii="Arial" w:eastAsia="Calibri" w:hAnsi="Arial" w:cs="Arial"/>
              </w:rPr>
            </w:pPr>
            <w:r w:rsidRPr="009023DB">
              <w:rPr>
                <w:rFonts w:ascii="Arial" w:eastAsia="Calibri" w:hAnsi="Arial" w:cs="Arial"/>
              </w:rPr>
              <w:t>£15,600-£31,199</w:t>
            </w:r>
          </w:p>
          <w:p w14:paraId="41382AF7" w14:textId="77777777" w:rsidR="009023DB" w:rsidRPr="009023DB" w:rsidRDefault="009023DB" w:rsidP="009023DB">
            <w:pPr>
              <w:rPr>
                <w:rFonts w:ascii="Arial" w:eastAsia="Calibri" w:hAnsi="Arial" w:cs="Arial"/>
              </w:rPr>
            </w:pPr>
            <w:r w:rsidRPr="009023DB">
              <w:rPr>
                <w:rFonts w:ascii="Arial" w:eastAsia="Calibri" w:hAnsi="Arial" w:cs="Arial"/>
              </w:rPr>
              <w:t>£31,200+</w:t>
            </w:r>
          </w:p>
        </w:tc>
        <w:tc>
          <w:tcPr>
            <w:tcW w:w="1571" w:type="dxa"/>
          </w:tcPr>
          <w:p w14:paraId="22D52FC2" w14:textId="77777777" w:rsidR="009023DB" w:rsidRPr="009023DB" w:rsidRDefault="009023DB" w:rsidP="009023DB">
            <w:pPr>
              <w:rPr>
                <w:rFonts w:ascii="Arial" w:eastAsia="Calibri" w:hAnsi="Arial" w:cs="Arial"/>
              </w:rPr>
            </w:pPr>
            <w:r w:rsidRPr="009023DB">
              <w:rPr>
                <w:rFonts w:ascii="Arial" w:eastAsia="Calibri" w:hAnsi="Arial" w:cs="Arial"/>
              </w:rPr>
              <w:t>141 (34.2%)</w:t>
            </w:r>
          </w:p>
          <w:p w14:paraId="6795D9C6" w14:textId="77777777" w:rsidR="009023DB" w:rsidRPr="009023DB" w:rsidRDefault="009023DB" w:rsidP="009023DB">
            <w:pPr>
              <w:rPr>
                <w:rFonts w:ascii="Arial" w:eastAsia="Calibri" w:hAnsi="Arial" w:cs="Arial"/>
              </w:rPr>
            </w:pPr>
            <w:r w:rsidRPr="009023DB">
              <w:rPr>
                <w:rFonts w:ascii="Arial" w:eastAsia="Calibri" w:hAnsi="Arial" w:cs="Arial"/>
              </w:rPr>
              <w:t>142 (34.5%)</w:t>
            </w:r>
          </w:p>
          <w:p w14:paraId="7AD078E3" w14:textId="77777777" w:rsidR="009023DB" w:rsidRPr="009023DB" w:rsidRDefault="009023DB" w:rsidP="009023DB">
            <w:pPr>
              <w:rPr>
                <w:rFonts w:ascii="Arial" w:eastAsia="Calibri" w:hAnsi="Arial" w:cs="Arial"/>
              </w:rPr>
            </w:pPr>
            <w:r w:rsidRPr="009023DB">
              <w:rPr>
                <w:rFonts w:ascii="Arial" w:eastAsia="Calibri" w:hAnsi="Arial" w:cs="Arial"/>
              </w:rPr>
              <w:t>129 (31.3%)</w:t>
            </w:r>
          </w:p>
        </w:tc>
        <w:tc>
          <w:tcPr>
            <w:tcW w:w="1516" w:type="dxa"/>
          </w:tcPr>
          <w:p w14:paraId="2ABA9540" w14:textId="77777777" w:rsidR="009023DB" w:rsidRPr="009023DB" w:rsidRDefault="009023DB" w:rsidP="009023DB">
            <w:pPr>
              <w:rPr>
                <w:rFonts w:ascii="Arial" w:eastAsia="Calibri" w:hAnsi="Arial" w:cs="Arial"/>
              </w:rPr>
            </w:pPr>
            <w:r w:rsidRPr="009023DB">
              <w:rPr>
                <w:rFonts w:ascii="Arial" w:eastAsia="Calibri" w:hAnsi="Arial" w:cs="Arial"/>
              </w:rPr>
              <w:t>136 (33.4%)</w:t>
            </w:r>
          </w:p>
          <w:p w14:paraId="52FC8A98" w14:textId="77777777" w:rsidR="009023DB" w:rsidRPr="009023DB" w:rsidRDefault="009023DB" w:rsidP="009023DB">
            <w:pPr>
              <w:rPr>
                <w:rFonts w:ascii="Arial" w:eastAsia="Calibri" w:hAnsi="Arial" w:cs="Arial"/>
              </w:rPr>
            </w:pPr>
            <w:r w:rsidRPr="009023DB">
              <w:rPr>
                <w:rFonts w:ascii="Arial" w:eastAsia="Calibri" w:hAnsi="Arial" w:cs="Arial"/>
              </w:rPr>
              <w:t>142 (34.9%)</w:t>
            </w:r>
          </w:p>
          <w:p w14:paraId="3D5DDAF6" w14:textId="77777777" w:rsidR="009023DB" w:rsidRPr="009023DB" w:rsidRDefault="009023DB" w:rsidP="009023DB">
            <w:pPr>
              <w:rPr>
                <w:rFonts w:ascii="Arial" w:eastAsia="Calibri" w:hAnsi="Arial" w:cs="Arial"/>
              </w:rPr>
            </w:pPr>
            <w:r w:rsidRPr="009023DB">
              <w:rPr>
                <w:rFonts w:ascii="Arial" w:eastAsia="Calibri" w:hAnsi="Arial" w:cs="Arial"/>
              </w:rPr>
              <w:t>129 (31.7%)</w:t>
            </w:r>
          </w:p>
        </w:tc>
        <w:tc>
          <w:tcPr>
            <w:tcW w:w="1516" w:type="dxa"/>
          </w:tcPr>
          <w:p w14:paraId="54A5DEDD" w14:textId="77777777" w:rsidR="009023DB" w:rsidRPr="009023DB" w:rsidRDefault="009023DB" w:rsidP="009023DB">
            <w:pPr>
              <w:rPr>
                <w:rFonts w:ascii="Arial" w:eastAsia="Calibri" w:hAnsi="Arial" w:cs="Arial"/>
              </w:rPr>
            </w:pPr>
            <w:proofErr w:type="gramStart"/>
            <w:r w:rsidRPr="009023DB">
              <w:rPr>
                <w:rFonts w:ascii="Arial" w:eastAsia="Calibri" w:hAnsi="Arial" w:cs="Arial"/>
              </w:rPr>
              <w:t>51  (</w:t>
            </w:r>
            <w:proofErr w:type="gramEnd"/>
            <w:r w:rsidRPr="009023DB">
              <w:rPr>
                <w:rFonts w:ascii="Arial" w:eastAsia="Calibri" w:hAnsi="Arial" w:cs="Arial"/>
              </w:rPr>
              <w:t>27.6%)</w:t>
            </w:r>
          </w:p>
          <w:p w14:paraId="7A63B9C5" w14:textId="77777777" w:rsidR="009023DB" w:rsidRPr="009023DB" w:rsidRDefault="009023DB" w:rsidP="009023DB">
            <w:pPr>
              <w:rPr>
                <w:rFonts w:ascii="Arial" w:eastAsia="Calibri" w:hAnsi="Arial" w:cs="Arial"/>
              </w:rPr>
            </w:pPr>
            <w:proofErr w:type="gramStart"/>
            <w:r w:rsidRPr="009023DB">
              <w:rPr>
                <w:rFonts w:ascii="Arial" w:eastAsia="Calibri" w:hAnsi="Arial" w:cs="Arial"/>
              </w:rPr>
              <w:t>72  (</w:t>
            </w:r>
            <w:proofErr w:type="gramEnd"/>
            <w:r w:rsidRPr="009023DB">
              <w:rPr>
                <w:rFonts w:ascii="Arial" w:eastAsia="Calibri" w:hAnsi="Arial" w:cs="Arial"/>
              </w:rPr>
              <w:t>38.9%)</w:t>
            </w:r>
          </w:p>
          <w:p w14:paraId="5EDAB393" w14:textId="77777777" w:rsidR="009023DB" w:rsidRPr="009023DB" w:rsidRDefault="009023DB" w:rsidP="009023DB">
            <w:pPr>
              <w:rPr>
                <w:rFonts w:ascii="Arial" w:eastAsia="Calibri" w:hAnsi="Arial" w:cs="Arial"/>
              </w:rPr>
            </w:pPr>
            <w:proofErr w:type="gramStart"/>
            <w:r w:rsidRPr="009023DB">
              <w:rPr>
                <w:rFonts w:ascii="Arial" w:eastAsia="Calibri" w:hAnsi="Arial" w:cs="Arial"/>
              </w:rPr>
              <w:t>62  (</w:t>
            </w:r>
            <w:proofErr w:type="gramEnd"/>
            <w:r w:rsidRPr="009023DB">
              <w:rPr>
                <w:rFonts w:ascii="Arial" w:eastAsia="Calibri" w:hAnsi="Arial" w:cs="Arial"/>
              </w:rPr>
              <w:t>33.5%)</w:t>
            </w:r>
          </w:p>
        </w:tc>
        <w:tc>
          <w:tcPr>
            <w:tcW w:w="1634" w:type="dxa"/>
          </w:tcPr>
          <w:p w14:paraId="0727F5BB" w14:textId="77777777" w:rsidR="009023DB" w:rsidRPr="009023DB" w:rsidRDefault="009023DB" w:rsidP="009023DB">
            <w:pPr>
              <w:rPr>
                <w:rFonts w:ascii="Arial" w:eastAsia="Calibri" w:hAnsi="Arial" w:cs="Arial"/>
              </w:rPr>
            </w:pPr>
            <w:r w:rsidRPr="009023DB">
              <w:rPr>
                <w:rFonts w:ascii="Arial" w:eastAsia="Calibri" w:hAnsi="Arial" w:cs="Arial"/>
              </w:rPr>
              <w:t>34 (22.2%)</w:t>
            </w:r>
          </w:p>
          <w:p w14:paraId="230ACCEB" w14:textId="77777777" w:rsidR="009023DB" w:rsidRPr="009023DB" w:rsidRDefault="009023DB" w:rsidP="009023DB">
            <w:pPr>
              <w:rPr>
                <w:rFonts w:ascii="Arial" w:eastAsia="Calibri" w:hAnsi="Arial" w:cs="Arial"/>
              </w:rPr>
            </w:pPr>
            <w:r w:rsidRPr="009023DB">
              <w:rPr>
                <w:rFonts w:ascii="Arial" w:eastAsia="Calibri" w:hAnsi="Arial" w:cs="Arial"/>
              </w:rPr>
              <w:t>65 (42.5%)</w:t>
            </w:r>
          </w:p>
          <w:p w14:paraId="70641FDF" w14:textId="77777777" w:rsidR="009023DB" w:rsidRPr="009023DB" w:rsidRDefault="009023DB" w:rsidP="009023DB">
            <w:pPr>
              <w:rPr>
                <w:rFonts w:ascii="Arial" w:eastAsia="Calibri" w:hAnsi="Arial" w:cs="Arial"/>
              </w:rPr>
            </w:pPr>
            <w:r w:rsidRPr="009023DB">
              <w:rPr>
                <w:rFonts w:ascii="Arial" w:eastAsia="Calibri" w:hAnsi="Arial" w:cs="Arial"/>
              </w:rPr>
              <w:t>54 (35.3%)</w:t>
            </w:r>
          </w:p>
        </w:tc>
      </w:tr>
      <w:tr w:rsidR="009023DB" w:rsidRPr="009023DB" w14:paraId="50ED7EA9" w14:textId="77777777" w:rsidTr="00C724F7">
        <w:trPr>
          <w:trHeight w:val="764"/>
          <w:jc w:val="center"/>
        </w:trPr>
        <w:tc>
          <w:tcPr>
            <w:tcW w:w="1555" w:type="dxa"/>
          </w:tcPr>
          <w:p w14:paraId="263149BC" w14:textId="77777777" w:rsidR="009023DB" w:rsidRPr="009023DB" w:rsidRDefault="009023DB" w:rsidP="009023DB">
            <w:pPr>
              <w:rPr>
                <w:rFonts w:ascii="Arial" w:eastAsia="Calibri" w:hAnsi="Arial" w:cs="Arial"/>
                <w:b/>
              </w:rPr>
            </w:pPr>
            <w:r w:rsidRPr="009023DB">
              <w:rPr>
                <w:rFonts w:ascii="Arial" w:eastAsia="Calibri" w:hAnsi="Arial" w:cs="Arial"/>
                <w:b/>
              </w:rPr>
              <w:t>Education</w:t>
            </w:r>
          </w:p>
        </w:tc>
        <w:tc>
          <w:tcPr>
            <w:tcW w:w="1417" w:type="dxa"/>
          </w:tcPr>
          <w:p w14:paraId="4BE68990" w14:textId="77777777" w:rsidR="009023DB" w:rsidRPr="009023DB" w:rsidRDefault="009023DB" w:rsidP="009023DB">
            <w:pPr>
              <w:rPr>
                <w:rFonts w:ascii="Arial" w:eastAsia="Calibri" w:hAnsi="Arial" w:cs="Arial"/>
              </w:rPr>
            </w:pPr>
            <w:r w:rsidRPr="009023DB">
              <w:rPr>
                <w:rFonts w:ascii="Arial" w:eastAsia="Calibri" w:hAnsi="Arial" w:cs="Arial"/>
              </w:rPr>
              <w:t>GCSE or less</w:t>
            </w:r>
          </w:p>
          <w:p w14:paraId="6638321A" w14:textId="77777777" w:rsidR="009023DB" w:rsidRPr="009023DB" w:rsidRDefault="009023DB" w:rsidP="009023DB">
            <w:pPr>
              <w:rPr>
                <w:rFonts w:ascii="Arial" w:eastAsia="Calibri" w:hAnsi="Arial" w:cs="Arial"/>
              </w:rPr>
            </w:pPr>
            <w:r w:rsidRPr="009023DB">
              <w:rPr>
                <w:rFonts w:ascii="Arial" w:eastAsia="Calibri" w:hAnsi="Arial" w:cs="Arial"/>
              </w:rPr>
              <w:t>A Levels</w:t>
            </w:r>
          </w:p>
          <w:p w14:paraId="14E6F2A7" w14:textId="77777777" w:rsidR="009023DB" w:rsidRPr="009023DB" w:rsidRDefault="009023DB" w:rsidP="009023DB">
            <w:pPr>
              <w:rPr>
                <w:rFonts w:ascii="Arial" w:eastAsia="Calibri" w:hAnsi="Arial" w:cs="Arial"/>
              </w:rPr>
            </w:pPr>
            <w:r w:rsidRPr="009023DB">
              <w:rPr>
                <w:rFonts w:ascii="Arial" w:eastAsia="Calibri" w:hAnsi="Arial" w:cs="Arial"/>
              </w:rPr>
              <w:t>Degree +</w:t>
            </w:r>
          </w:p>
        </w:tc>
        <w:tc>
          <w:tcPr>
            <w:tcW w:w="1571" w:type="dxa"/>
          </w:tcPr>
          <w:p w14:paraId="7AF7B706" w14:textId="77777777" w:rsidR="009023DB" w:rsidRPr="009023DB" w:rsidRDefault="009023DB" w:rsidP="009023DB">
            <w:pPr>
              <w:rPr>
                <w:rFonts w:ascii="Arial" w:eastAsia="Calibri" w:hAnsi="Arial" w:cs="Arial"/>
              </w:rPr>
            </w:pPr>
            <w:r w:rsidRPr="009023DB">
              <w:rPr>
                <w:rFonts w:ascii="Arial" w:eastAsia="Calibri" w:hAnsi="Arial" w:cs="Arial"/>
              </w:rPr>
              <w:t>139 (33.7%)</w:t>
            </w:r>
          </w:p>
          <w:p w14:paraId="0C355087" w14:textId="77777777" w:rsidR="009023DB" w:rsidRPr="009023DB" w:rsidRDefault="009023DB" w:rsidP="009023DB">
            <w:pPr>
              <w:rPr>
                <w:rFonts w:ascii="Arial" w:eastAsia="Calibri" w:hAnsi="Arial" w:cs="Arial"/>
              </w:rPr>
            </w:pPr>
            <w:r w:rsidRPr="009023DB">
              <w:rPr>
                <w:rFonts w:ascii="Arial" w:eastAsia="Calibri" w:hAnsi="Arial" w:cs="Arial"/>
              </w:rPr>
              <w:t>145 (35.2%)</w:t>
            </w:r>
          </w:p>
          <w:p w14:paraId="745EFB85" w14:textId="77777777" w:rsidR="009023DB" w:rsidRPr="009023DB" w:rsidRDefault="009023DB" w:rsidP="009023DB">
            <w:pPr>
              <w:rPr>
                <w:rFonts w:ascii="Arial" w:eastAsia="Calibri" w:hAnsi="Arial" w:cs="Arial"/>
              </w:rPr>
            </w:pPr>
            <w:r w:rsidRPr="009023DB">
              <w:rPr>
                <w:rFonts w:ascii="Arial" w:eastAsia="Calibri" w:hAnsi="Arial" w:cs="Arial"/>
              </w:rPr>
              <w:t>128 (31.1%)</w:t>
            </w:r>
          </w:p>
        </w:tc>
        <w:tc>
          <w:tcPr>
            <w:tcW w:w="1516" w:type="dxa"/>
          </w:tcPr>
          <w:p w14:paraId="7AE40B28" w14:textId="77777777" w:rsidR="009023DB" w:rsidRPr="009023DB" w:rsidRDefault="009023DB" w:rsidP="009023DB">
            <w:pPr>
              <w:rPr>
                <w:rFonts w:ascii="Arial" w:eastAsia="Calibri" w:hAnsi="Arial" w:cs="Arial"/>
              </w:rPr>
            </w:pPr>
            <w:r w:rsidRPr="009023DB">
              <w:rPr>
                <w:rFonts w:ascii="Arial" w:eastAsia="Calibri" w:hAnsi="Arial" w:cs="Arial"/>
              </w:rPr>
              <w:t>191 (46.9%)</w:t>
            </w:r>
          </w:p>
          <w:p w14:paraId="198D08D3" w14:textId="77777777" w:rsidR="009023DB" w:rsidRPr="009023DB" w:rsidRDefault="009023DB" w:rsidP="009023DB">
            <w:pPr>
              <w:rPr>
                <w:rFonts w:ascii="Arial" w:eastAsia="Calibri" w:hAnsi="Arial" w:cs="Arial"/>
              </w:rPr>
            </w:pPr>
            <w:r w:rsidRPr="009023DB">
              <w:rPr>
                <w:rFonts w:ascii="Arial" w:eastAsia="Calibri" w:hAnsi="Arial" w:cs="Arial"/>
              </w:rPr>
              <w:t>89</w:t>
            </w:r>
            <w:proofErr w:type="gramStart"/>
            <w:r w:rsidRPr="009023DB">
              <w:rPr>
                <w:rFonts w:ascii="Arial" w:eastAsia="Calibri" w:hAnsi="Arial" w:cs="Arial"/>
              </w:rPr>
              <w:t xml:space="preserve">   (</w:t>
            </w:r>
            <w:proofErr w:type="gramEnd"/>
            <w:r w:rsidRPr="009023DB">
              <w:rPr>
                <w:rFonts w:ascii="Arial" w:eastAsia="Calibri" w:hAnsi="Arial" w:cs="Arial"/>
              </w:rPr>
              <w:t>21.9%)</w:t>
            </w:r>
          </w:p>
          <w:p w14:paraId="529853E7" w14:textId="77777777" w:rsidR="009023DB" w:rsidRPr="009023DB" w:rsidRDefault="009023DB" w:rsidP="009023DB">
            <w:pPr>
              <w:rPr>
                <w:rFonts w:ascii="Arial" w:eastAsia="Calibri" w:hAnsi="Arial" w:cs="Arial"/>
              </w:rPr>
            </w:pPr>
            <w:r w:rsidRPr="009023DB">
              <w:rPr>
                <w:rFonts w:ascii="Arial" w:eastAsia="Calibri" w:hAnsi="Arial" w:cs="Arial"/>
              </w:rPr>
              <w:t xml:space="preserve">127 (31.2%) </w:t>
            </w:r>
          </w:p>
        </w:tc>
        <w:tc>
          <w:tcPr>
            <w:tcW w:w="1516" w:type="dxa"/>
          </w:tcPr>
          <w:p w14:paraId="38D7A92C" w14:textId="77777777" w:rsidR="009023DB" w:rsidRPr="009023DB" w:rsidRDefault="009023DB" w:rsidP="009023DB">
            <w:pPr>
              <w:rPr>
                <w:rFonts w:ascii="Arial" w:eastAsia="Calibri" w:hAnsi="Arial" w:cs="Arial"/>
              </w:rPr>
            </w:pPr>
            <w:proofErr w:type="gramStart"/>
            <w:r w:rsidRPr="009023DB">
              <w:rPr>
                <w:rFonts w:ascii="Arial" w:eastAsia="Calibri" w:hAnsi="Arial" w:cs="Arial"/>
              </w:rPr>
              <w:t>92  (</w:t>
            </w:r>
            <w:proofErr w:type="gramEnd"/>
            <w:r w:rsidRPr="009023DB">
              <w:rPr>
                <w:rFonts w:ascii="Arial" w:eastAsia="Calibri" w:hAnsi="Arial" w:cs="Arial"/>
              </w:rPr>
              <w:t>49.7%)</w:t>
            </w:r>
          </w:p>
          <w:p w14:paraId="4481D82C" w14:textId="77777777" w:rsidR="009023DB" w:rsidRPr="009023DB" w:rsidRDefault="009023DB" w:rsidP="009023DB">
            <w:pPr>
              <w:rPr>
                <w:rFonts w:ascii="Arial" w:eastAsia="Calibri" w:hAnsi="Arial" w:cs="Arial"/>
              </w:rPr>
            </w:pPr>
            <w:proofErr w:type="gramStart"/>
            <w:r w:rsidRPr="009023DB">
              <w:rPr>
                <w:rFonts w:ascii="Arial" w:eastAsia="Calibri" w:hAnsi="Arial" w:cs="Arial"/>
              </w:rPr>
              <w:t>35  (</w:t>
            </w:r>
            <w:proofErr w:type="gramEnd"/>
            <w:r w:rsidRPr="009023DB">
              <w:rPr>
                <w:rFonts w:ascii="Arial" w:eastAsia="Calibri" w:hAnsi="Arial" w:cs="Arial"/>
              </w:rPr>
              <w:t>18.9%)</w:t>
            </w:r>
          </w:p>
          <w:p w14:paraId="444EEBFF" w14:textId="77777777" w:rsidR="009023DB" w:rsidRPr="009023DB" w:rsidRDefault="009023DB" w:rsidP="009023DB">
            <w:pPr>
              <w:rPr>
                <w:rFonts w:ascii="Arial" w:eastAsia="Calibri" w:hAnsi="Arial" w:cs="Arial"/>
              </w:rPr>
            </w:pPr>
            <w:proofErr w:type="gramStart"/>
            <w:r w:rsidRPr="009023DB">
              <w:rPr>
                <w:rFonts w:ascii="Arial" w:eastAsia="Calibri" w:hAnsi="Arial" w:cs="Arial"/>
              </w:rPr>
              <w:t>58  (</w:t>
            </w:r>
            <w:proofErr w:type="gramEnd"/>
            <w:r w:rsidRPr="009023DB">
              <w:rPr>
                <w:rFonts w:ascii="Arial" w:eastAsia="Calibri" w:hAnsi="Arial" w:cs="Arial"/>
              </w:rPr>
              <w:t>31.4%)</w:t>
            </w:r>
          </w:p>
        </w:tc>
        <w:tc>
          <w:tcPr>
            <w:tcW w:w="1634" w:type="dxa"/>
          </w:tcPr>
          <w:p w14:paraId="22C07193" w14:textId="77777777" w:rsidR="009023DB" w:rsidRPr="009023DB" w:rsidRDefault="009023DB" w:rsidP="009023DB">
            <w:pPr>
              <w:rPr>
                <w:rFonts w:ascii="Arial" w:eastAsia="Calibri" w:hAnsi="Arial" w:cs="Arial"/>
              </w:rPr>
            </w:pPr>
            <w:r w:rsidRPr="009023DB">
              <w:rPr>
                <w:rFonts w:ascii="Arial" w:eastAsia="Calibri" w:hAnsi="Arial" w:cs="Arial"/>
              </w:rPr>
              <w:t>68 (44.4%)</w:t>
            </w:r>
          </w:p>
          <w:p w14:paraId="4BD1E95F" w14:textId="77777777" w:rsidR="009023DB" w:rsidRPr="009023DB" w:rsidRDefault="009023DB" w:rsidP="009023DB">
            <w:pPr>
              <w:rPr>
                <w:rFonts w:ascii="Arial" w:eastAsia="Calibri" w:hAnsi="Arial" w:cs="Arial"/>
              </w:rPr>
            </w:pPr>
            <w:r w:rsidRPr="009023DB">
              <w:rPr>
                <w:rFonts w:ascii="Arial" w:eastAsia="Calibri" w:hAnsi="Arial" w:cs="Arial"/>
              </w:rPr>
              <w:t>33 (21.6%)</w:t>
            </w:r>
          </w:p>
          <w:p w14:paraId="4EF2BA9A" w14:textId="77777777" w:rsidR="009023DB" w:rsidRPr="009023DB" w:rsidRDefault="009023DB" w:rsidP="009023DB">
            <w:pPr>
              <w:rPr>
                <w:rFonts w:ascii="Arial" w:eastAsia="Calibri" w:hAnsi="Arial" w:cs="Arial"/>
              </w:rPr>
            </w:pPr>
            <w:r w:rsidRPr="009023DB">
              <w:rPr>
                <w:rFonts w:ascii="Arial" w:eastAsia="Calibri" w:hAnsi="Arial" w:cs="Arial"/>
              </w:rPr>
              <w:t>52 (34.0%)</w:t>
            </w:r>
          </w:p>
        </w:tc>
      </w:tr>
      <w:tr w:rsidR="009023DB" w:rsidRPr="009023DB" w14:paraId="138356F1" w14:textId="77777777" w:rsidTr="00C724F7">
        <w:trPr>
          <w:trHeight w:val="1015"/>
          <w:jc w:val="center"/>
        </w:trPr>
        <w:tc>
          <w:tcPr>
            <w:tcW w:w="1555" w:type="dxa"/>
          </w:tcPr>
          <w:p w14:paraId="4220F5A2" w14:textId="77777777" w:rsidR="009023DB" w:rsidRPr="009023DB" w:rsidRDefault="009023DB" w:rsidP="009023DB">
            <w:pPr>
              <w:rPr>
                <w:rFonts w:ascii="Arial" w:eastAsia="Calibri" w:hAnsi="Arial" w:cs="Arial"/>
                <w:b/>
              </w:rPr>
            </w:pPr>
            <w:r w:rsidRPr="009023DB">
              <w:rPr>
                <w:rFonts w:ascii="Arial" w:eastAsia="Calibri" w:hAnsi="Arial" w:cs="Arial"/>
                <w:b/>
              </w:rPr>
              <w:t>IMD decile</w:t>
            </w:r>
          </w:p>
        </w:tc>
        <w:tc>
          <w:tcPr>
            <w:tcW w:w="1417" w:type="dxa"/>
          </w:tcPr>
          <w:p w14:paraId="057C1256" w14:textId="77777777" w:rsidR="009023DB" w:rsidRPr="009023DB" w:rsidRDefault="009023DB" w:rsidP="009023DB">
            <w:pPr>
              <w:rPr>
                <w:rFonts w:ascii="Arial" w:eastAsia="Calibri" w:hAnsi="Arial" w:cs="Arial"/>
              </w:rPr>
            </w:pPr>
            <w:r w:rsidRPr="009023DB">
              <w:rPr>
                <w:rFonts w:ascii="Arial" w:eastAsia="Calibri" w:hAnsi="Arial" w:cs="Arial"/>
              </w:rPr>
              <w:t>Low (1-3)</w:t>
            </w:r>
          </w:p>
          <w:p w14:paraId="03D80F7D" w14:textId="77777777" w:rsidR="009023DB" w:rsidRPr="009023DB" w:rsidRDefault="009023DB" w:rsidP="009023DB">
            <w:pPr>
              <w:rPr>
                <w:rFonts w:ascii="Arial" w:eastAsia="Calibri" w:hAnsi="Arial" w:cs="Arial"/>
              </w:rPr>
            </w:pPr>
            <w:r w:rsidRPr="009023DB">
              <w:rPr>
                <w:rFonts w:ascii="Arial" w:eastAsia="Calibri" w:hAnsi="Arial" w:cs="Arial"/>
              </w:rPr>
              <w:t>Medium (4-7)</w:t>
            </w:r>
          </w:p>
          <w:p w14:paraId="12D6E243" w14:textId="77777777" w:rsidR="009023DB" w:rsidRPr="009023DB" w:rsidRDefault="009023DB" w:rsidP="009023DB">
            <w:pPr>
              <w:rPr>
                <w:rFonts w:ascii="Arial" w:eastAsia="Calibri" w:hAnsi="Arial" w:cs="Arial"/>
              </w:rPr>
            </w:pPr>
            <w:r w:rsidRPr="009023DB">
              <w:rPr>
                <w:rFonts w:ascii="Arial" w:eastAsia="Calibri" w:hAnsi="Arial" w:cs="Arial"/>
              </w:rPr>
              <w:t>High (8-10)</w:t>
            </w:r>
          </w:p>
          <w:p w14:paraId="58B2F27D" w14:textId="77777777" w:rsidR="009023DB" w:rsidRPr="009023DB" w:rsidRDefault="009023DB" w:rsidP="009023DB">
            <w:pPr>
              <w:rPr>
                <w:rFonts w:ascii="Arial" w:eastAsia="Calibri" w:hAnsi="Arial" w:cs="Arial"/>
              </w:rPr>
            </w:pPr>
            <w:r w:rsidRPr="009023DB">
              <w:rPr>
                <w:rFonts w:ascii="Arial" w:eastAsia="Calibri" w:hAnsi="Arial" w:cs="Arial"/>
              </w:rPr>
              <w:t xml:space="preserve">Missing </w:t>
            </w:r>
          </w:p>
        </w:tc>
        <w:tc>
          <w:tcPr>
            <w:tcW w:w="1571" w:type="dxa"/>
          </w:tcPr>
          <w:p w14:paraId="640D908E" w14:textId="77777777" w:rsidR="009023DB" w:rsidRPr="009023DB" w:rsidRDefault="009023DB" w:rsidP="009023DB">
            <w:pPr>
              <w:rPr>
                <w:rFonts w:ascii="Arial" w:eastAsia="Calibri" w:hAnsi="Arial" w:cs="Arial"/>
              </w:rPr>
            </w:pPr>
            <w:r w:rsidRPr="009023DB">
              <w:rPr>
                <w:rFonts w:ascii="Arial" w:eastAsia="Calibri" w:hAnsi="Arial" w:cs="Arial"/>
              </w:rPr>
              <w:t>172 (41.7%)</w:t>
            </w:r>
          </w:p>
          <w:p w14:paraId="776F8E0B" w14:textId="77777777" w:rsidR="009023DB" w:rsidRPr="009023DB" w:rsidRDefault="009023DB" w:rsidP="009023DB">
            <w:pPr>
              <w:rPr>
                <w:rFonts w:ascii="Arial" w:eastAsia="Calibri" w:hAnsi="Arial" w:cs="Arial"/>
              </w:rPr>
            </w:pPr>
            <w:r w:rsidRPr="009023DB">
              <w:rPr>
                <w:rFonts w:ascii="Arial" w:eastAsia="Calibri" w:hAnsi="Arial" w:cs="Arial"/>
              </w:rPr>
              <w:t>135 (32.8%)</w:t>
            </w:r>
          </w:p>
          <w:p w14:paraId="0DA942DF" w14:textId="77777777" w:rsidR="009023DB" w:rsidRPr="009023DB" w:rsidRDefault="009023DB" w:rsidP="009023DB">
            <w:pPr>
              <w:rPr>
                <w:rFonts w:ascii="Arial" w:eastAsia="Calibri" w:hAnsi="Arial" w:cs="Arial"/>
              </w:rPr>
            </w:pPr>
            <w:r w:rsidRPr="009023DB">
              <w:rPr>
                <w:rFonts w:ascii="Arial" w:eastAsia="Calibri" w:hAnsi="Arial" w:cs="Arial"/>
              </w:rPr>
              <w:t>100 (24.3%)</w:t>
            </w:r>
          </w:p>
          <w:p w14:paraId="317716B1" w14:textId="77777777" w:rsidR="009023DB" w:rsidRPr="009023DB" w:rsidRDefault="009023DB" w:rsidP="009023DB">
            <w:pPr>
              <w:rPr>
                <w:rFonts w:ascii="Arial" w:eastAsia="Calibri" w:hAnsi="Arial" w:cs="Arial"/>
              </w:rPr>
            </w:pPr>
            <w:r w:rsidRPr="009023DB">
              <w:rPr>
                <w:rFonts w:ascii="Arial" w:eastAsia="Calibri" w:hAnsi="Arial" w:cs="Arial"/>
              </w:rPr>
              <w:t xml:space="preserve">5     </w:t>
            </w:r>
            <w:proofErr w:type="gramStart"/>
            <w:r w:rsidRPr="009023DB">
              <w:rPr>
                <w:rFonts w:ascii="Arial" w:eastAsia="Calibri" w:hAnsi="Arial" w:cs="Arial"/>
              </w:rPr>
              <w:t xml:space="preserve">   (</w:t>
            </w:r>
            <w:proofErr w:type="gramEnd"/>
            <w:r w:rsidRPr="009023DB">
              <w:rPr>
                <w:rFonts w:ascii="Arial" w:eastAsia="Calibri" w:hAnsi="Arial" w:cs="Arial"/>
              </w:rPr>
              <w:t>1.2%)</w:t>
            </w:r>
          </w:p>
        </w:tc>
        <w:tc>
          <w:tcPr>
            <w:tcW w:w="1516" w:type="dxa"/>
          </w:tcPr>
          <w:p w14:paraId="40AE4830" w14:textId="77777777" w:rsidR="009023DB" w:rsidRPr="009023DB" w:rsidRDefault="009023DB" w:rsidP="009023DB">
            <w:pPr>
              <w:rPr>
                <w:rFonts w:ascii="Arial" w:eastAsia="Calibri" w:hAnsi="Arial" w:cs="Arial"/>
              </w:rPr>
            </w:pPr>
            <w:r w:rsidRPr="009023DB">
              <w:rPr>
                <w:rFonts w:ascii="Arial" w:eastAsia="Calibri" w:hAnsi="Arial" w:cs="Arial"/>
              </w:rPr>
              <w:t>173 (42.5%)</w:t>
            </w:r>
          </w:p>
          <w:p w14:paraId="791422A4" w14:textId="77777777" w:rsidR="009023DB" w:rsidRPr="009023DB" w:rsidRDefault="009023DB" w:rsidP="009023DB">
            <w:pPr>
              <w:rPr>
                <w:rFonts w:ascii="Arial" w:eastAsia="Calibri" w:hAnsi="Arial" w:cs="Arial"/>
              </w:rPr>
            </w:pPr>
            <w:r w:rsidRPr="009023DB">
              <w:rPr>
                <w:rFonts w:ascii="Arial" w:eastAsia="Calibri" w:hAnsi="Arial" w:cs="Arial"/>
              </w:rPr>
              <w:t>131 (32.2%)</w:t>
            </w:r>
          </w:p>
          <w:p w14:paraId="1481D92E" w14:textId="77777777" w:rsidR="009023DB" w:rsidRPr="009023DB" w:rsidRDefault="009023DB" w:rsidP="009023DB">
            <w:pPr>
              <w:rPr>
                <w:rFonts w:ascii="Arial" w:eastAsia="Calibri" w:hAnsi="Arial" w:cs="Arial"/>
              </w:rPr>
            </w:pPr>
            <w:r w:rsidRPr="009023DB">
              <w:rPr>
                <w:rFonts w:ascii="Arial" w:eastAsia="Calibri" w:hAnsi="Arial" w:cs="Arial"/>
              </w:rPr>
              <w:t xml:space="preserve">98   </w:t>
            </w:r>
            <w:proofErr w:type="gramStart"/>
            <w:r w:rsidRPr="009023DB">
              <w:rPr>
                <w:rFonts w:ascii="Arial" w:eastAsia="Calibri" w:hAnsi="Arial" w:cs="Arial"/>
              </w:rPr>
              <w:t xml:space="preserve">   (</w:t>
            </w:r>
            <w:proofErr w:type="gramEnd"/>
            <w:r w:rsidRPr="009023DB">
              <w:rPr>
                <w:rFonts w:ascii="Arial" w:eastAsia="Calibri" w:hAnsi="Arial" w:cs="Arial"/>
              </w:rPr>
              <w:t>24%)</w:t>
            </w:r>
          </w:p>
          <w:p w14:paraId="547566E4" w14:textId="77777777" w:rsidR="009023DB" w:rsidRPr="009023DB" w:rsidRDefault="009023DB" w:rsidP="009023DB">
            <w:pPr>
              <w:rPr>
                <w:rFonts w:ascii="Arial" w:eastAsia="Calibri" w:hAnsi="Arial" w:cs="Arial"/>
              </w:rPr>
            </w:pPr>
            <w:r w:rsidRPr="009023DB">
              <w:rPr>
                <w:rFonts w:ascii="Arial" w:eastAsia="Calibri" w:hAnsi="Arial" w:cs="Arial"/>
              </w:rPr>
              <w:t xml:space="preserve">5    </w:t>
            </w:r>
            <w:proofErr w:type="gramStart"/>
            <w:r w:rsidRPr="009023DB">
              <w:rPr>
                <w:rFonts w:ascii="Arial" w:eastAsia="Calibri" w:hAnsi="Arial" w:cs="Arial"/>
              </w:rPr>
              <w:t xml:space="preserve">   (</w:t>
            </w:r>
            <w:proofErr w:type="gramEnd"/>
            <w:r w:rsidRPr="009023DB">
              <w:rPr>
                <w:rFonts w:ascii="Arial" w:eastAsia="Calibri" w:hAnsi="Arial" w:cs="Arial"/>
              </w:rPr>
              <w:t>1.2%)</w:t>
            </w:r>
          </w:p>
        </w:tc>
        <w:tc>
          <w:tcPr>
            <w:tcW w:w="1516" w:type="dxa"/>
          </w:tcPr>
          <w:p w14:paraId="36F926F9" w14:textId="77777777" w:rsidR="009023DB" w:rsidRPr="009023DB" w:rsidRDefault="009023DB" w:rsidP="009023DB">
            <w:pPr>
              <w:rPr>
                <w:rFonts w:ascii="Arial" w:eastAsia="Calibri" w:hAnsi="Arial" w:cs="Arial"/>
              </w:rPr>
            </w:pPr>
            <w:r w:rsidRPr="009023DB">
              <w:rPr>
                <w:rFonts w:ascii="Arial" w:eastAsia="Calibri" w:hAnsi="Arial" w:cs="Arial"/>
              </w:rPr>
              <w:t xml:space="preserve">75 </w:t>
            </w:r>
            <w:proofErr w:type="gramStart"/>
            <w:r w:rsidRPr="009023DB">
              <w:rPr>
                <w:rFonts w:ascii="Arial" w:eastAsia="Calibri" w:hAnsi="Arial" w:cs="Arial"/>
              </w:rPr>
              <w:t>( 40.5</w:t>
            </w:r>
            <w:proofErr w:type="gramEnd"/>
            <w:r w:rsidRPr="009023DB">
              <w:rPr>
                <w:rFonts w:ascii="Arial" w:eastAsia="Calibri" w:hAnsi="Arial" w:cs="Arial"/>
              </w:rPr>
              <w:t>%)</w:t>
            </w:r>
          </w:p>
          <w:p w14:paraId="0F58F8C0" w14:textId="77777777" w:rsidR="009023DB" w:rsidRPr="009023DB" w:rsidRDefault="009023DB" w:rsidP="009023DB">
            <w:pPr>
              <w:rPr>
                <w:rFonts w:ascii="Arial" w:eastAsia="Calibri" w:hAnsi="Arial" w:cs="Arial"/>
              </w:rPr>
            </w:pPr>
            <w:r w:rsidRPr="009023DB">
              <w:rPr>
                <w:rFonts w:ascii="Arial" w:eastAsia="Calibri" w:hAnsi="Arial" w:cs="Arial"/>
              </w:rPr>
              <w:t xml:space="preserve">60 </w:t>
            </w:r>
            <w:proofErr w:type="gramStart"/>
            <w:r w:rsidRPr="009023DB">
              <w:rPr>
                <w:rFonts w:ascii="Arial" w:eastAsia="Calibri" w:hAnsi="Arial" w:cs="Arial"/>
              </w:rPr>
              <w:t>( 32.4</w:t>
            </w:r>
            <w:proofErr w:type="gramEnd"/>
            <w:r w:rsidRPr="009023DB">
              <w:rPr>
                <w:rFonts w:ascii="Arial" w:eastAsia="Calibri" w:hAnsi="Arial" w:cs="Arial"/>
              </w:rPr>
              <w:t>%)</w:t>
            </w:r>
          </w:p>
          <w:p w14:paraId="634B8C81" w14:textId="77777777" w:rsidR="009023DB" w:rsidRPr="009023DB" w:rsidRDefault="009023DB" w:rsidP="009023DB">
            <w:pPr>
              <w:rPr>
                <w:rFonts w:ascii="Arial" w:eastAsia="Calibri" w:hAnsi="Arial" w:cs="Arial"/>
              </w:rPr>
            </w:pPr>
            <w:proofErr w:type="gramStart"/>
            <w:r w:rsidRPr="009023DB">
              <w:rPr>
                <w:rFonts w:ascii="Arial" w:eastAsia="Calibri" w:hAnsi="Arial" w:cs="Arial"/>
              </w:rPr>
              <w:t>46  (</w:t>
            </w:r>
            <w:proofErr w:type="gramEnd"/>
            <w:r w:rsidRPr="009023DB">
              <w:rPr>
                <w:rFonts w:ascii="Arial" w:eastAsia="Calibri" w:hAnsi="Arial" w:cs="Arial"/>
              </w:rPr>
              <w:t>24.9%)</w:t>
            </w:r>
          </w:p>
          <w:p w14:paraId="645A17E3" w14:textId="77777777" w:rsidR="009023DB" w:rsidRPr="009023DB" w:rsidRDefault="009023DB" w:rsidP="009023DB">
            <w:pPr>
              <w:rPr>
                <w:rFonts w:ascii="Arial" w:eastAsia="Calibri" w:hAnsi="Arial" w:cs="Arial"/>
              </w:rPr>
            </w:pPr>
            <w:r w:rsidRPr="009023DB">
              <w:rPr>
                <w:rFonts w:ascii="Arial" w:eastAsia="Calibri" w:hAnsi="Arial" w:cs="Arial"/>
              </w:rPr>
              <w:t xml:space="preserve">4    </w:t>
            </w:r>
            <w:proofErr w:type="gramStart"/>
            <w:r w:rsidRPr="009023DB">
              <w:rPr>
                <w:rFonts w:ascii="Arial" w:eastAsia="Calibri" w:hAnsi="Arial" w:cs="Arial"/>
              </w:rPr>
              <w:t xml:space="preserve">   (</w:t>
            </w:r>
            <w:proofErr w:type="gramEnd"/>
            <w:r w:rsidRPr="009023DB">
              <w:rPr>
                <w:rFonts w:ascii="Arial" w:eastAsia="Calibri" w:hAnsi="Arial" w:cs="Arial"/>
              </w:rPr>
              <w:t>2.2%)</w:t>
            </w:r>
          </w:p>
        </w:tc>
        <w:tc>
          <w:tcPr>
            <w:tcW w:w="1634" w:type="dxa"/>
          </w:tcPr>
          <w:p w14:paraId="6F53564C" w14:textId="77777777" w:rsidR="009023DB" w:rsidRPr="009023DB" w:rsidRDefault="009023DB" w:rsidP="009023DB">
            <w:pPr>
              <w:rPr>
                <w:rFonts w:ascii="Arial" w:eastAsia="Calibri" w:hAnsi="Arial" w:cs="Arial"/>
              </w:rPr>
            </w:pPr>
            <w:proofErr w:type="gramStart"/>
            <w:r w:rsidRPr="009023DB">
              <w:rPr>
                <w:rFonts w:ascii="Arial" w:eastAsia="Calibri" w:hAnsi="Arial" w:cs="Arial"/>
              </w:rPr>
              <w:t>59  (</w:t>
            </w:r>
            <w:proofErr w:type="gramEnd"/>
            <w:r w:rsidRPr="009023DB">
              <w:rPr>
                <w:rFonts w:ascii="Arial" w:eastAsia="Calibri" w:hAnsi="Arial" w:cs="Arial"/>
              </w:rPr>
              <w:t>38.6%)</w:t>
            </w:r>
          </w:p>
          <w:p w14:paraId="6B22A4F5" w14:textId="77777777" w:rsidR="009023DB" w:rsidRPr="009023DB" w:rsidRDefault="009023DB" w:rsidP="009023DB">
            <w:pPr>
              <w:rPr>
                <w:rFonts w:ascii="Arial" w:eastAsia="Calibri" w:hAnsi="Arial" w:cs="Arial"/>
              </w:rPr>
            </w:pPr>
            <w:proofErr w:type="gramStart"/>
            <w:r w:rsidRPr="009023DB">
              <w:rPr>
                <w:rFonts w:ascii="Arial" w:eastAsia="Calibri" w:hAnsi="Arial" w:cs="Arial"/>
              </w:rPr>
              <w:t>54  (</w:t>
            </w:r>
            <w:proofErr w:type="gramEnd"/>
            <w:r w:rsidRPr="009023DB">
              <w:rPr>
                <w:rFonts w:ascii="Arial" w:eastAsia="Calibri" w:hAnsi="Arial" w:cs="Arial"/>
              </w:rPr>
              <w:t>35.3%)</w:t>
            </w:r>
          </w:p>
          <w:p w14:paraId="2B1F34E1" w14:textId="77777777" w:rsidR="009023DB" w:rsidRPr="009023DB" w:rsidRDefault="009023DB" w:rsidP="009023DB">
            <w:pPr>
              <w:rPr>
                <w:rFonts w:ascii="Arial" w:eastAsia="Calibri" w:hAnsi="Arial" w:cs="Arial"/>
              </w:rPr>
            </w:pPr>
            <w:proofErr w:type="gramStart"/>
            <w:r w:rsidRPr="009023DB">
              <w:rPr>
                <w:rFonts w:ascii="Arial" w:eastAsia="Calibri" w:hAnsi="Arial" w:cs="Arial"/>
              </w:rPr>
              <w:t>39  (</w:t>
            </w:r>
            <w:proofErr w:type="gramEnd"/>
            <w:r w:rsidRPr="009023DB">
              <w:rPr>
                <w:rFonts w:ascii="Arial" w:eastAsia="Calibri" w:hAnsi="Arial" w:cs="Arial"/>
              </w:rPr>
              <w:t>25.4%)</w:t>
            </w:r>
          </w:p>
          <w:p w14:paraId="673C688A" w14:textId="77777777" w:rsidR="009023DB" w:rsidRPr="009023DB" w:rsidRDefault="009023DB" w:rsidP="009023DB">
            <w:pPr>
              <w:rPr>
                <w:rFonts w:ascii="Arial" w:eastAsia="Calibri" w:hAnsi="Arial" w:cs="Arial"/>
              </w:rPr>
            </w:pPr>
            <w:r w:rsidRPr="009023DB">
              <w:rPr>
                <w:rFonts w:ascii="Arial" w:eastAsia="Calibri" w:hAnsi="Arial" w:cs="Arial"/>
              </w:rPr>
              <w:t xml:space="preserve">1    </w:t>
            </w:r>
            <w:proofErr w:type="gramStart"/>
            <w:r w:rsidRPr="009023DB">
              <w:rPr>
                <w:rFonts w:ascii="Arial" w:eastAsia="Calibri" w:hAnsi="Arial" w:cs="Arial"/>
              </w:rPr>
              <w:t xml:space="preserve">   (</w:t>
            </w:r>
            <w:proofErr w:type="gramEnd"/>
            <w:r w:rsidRPr="009023DB">
              <w:rPr>
                <w:rFonts w:ascii="Arial" w:eastAsia="Calibri" w:hAnsi="Arial" w:cs="Arial"/>
              </w:rPr>
              <w:t>0.7%)</w:t>
            </w:r>
          </w:p>
        </w:tc>
      </w:tr>
      <w:tr w:rsidR="009023DB" w:rsidRPr="009023DB" w14:paraId="0A117625" w14:textId="77777777" w:rsidTr="00C724F7">
        <w:trPr>
          <w:trHeight w:val="512"/>
          <w:jc w:val="center"/>
        </w:trPr>
        <w:tc>
          <w:tcPr>
            <w:tcW w:w="1555" w:type="dxa"/>
          </w:tcPr>
          <w:p w14:paraId="30AB291A" w14:textId="77777777" w:rsidR="009023DB" w:rsidRPr="009023DB" w:rsidRDefault="009023DB" w:rsidP="009023DB">
            <w:pPr>
              <w:rPr>
                <w:rFonts w:ascii="Arial" w:eastAsia="Calibri" w:hAnsi="Arial" w:cs="Arial"/>
                <w:b/>
              </w:rPr>
            </w:pPr>
            <w:r w:rsidRPr="009023DB">
              <w:rPr>
                <w:rFonts w:ascii="Arial" w:eastAsia="Calibri" w:hAnsi="Arial" w:cs="Arial"/>
                <w:b/>
              </w:rPr>
              <w:t>Natural Teeth</w:t>
            </w:r>
          </w:p>
        </w:tc>
        <w:tc>
          <w:tcPr>
            <w:tcW w:w="1417" w:type="dxa"/>
          </w:tcPr>
          <w:p w14:paraId="3154A436" w14:textId="77777777" w:rsidR="009023DB" w:rsidRPr="009023DB" w:rsidRDefault="009023DB" w:rsidP="009023DB">
            <w:pPr>
              <w:rPr>
                <w:rFonts w:ascii="Arial" w:eastAsia="Calibri" w:hAnsi="Arial" w:cs="Arial"/>
              </w:rPr>
            </w:pPr>
            <w:r w:rsidRPr="009023DB">
              <w:rPr>
                <w:rFonts w:ascii="Arial" w:eastAsia="Calibri" w:hAnsi="Arial" w:cs="Arial"/>
              </w:rPr>
              <w:t>&lt; 20</w:t>
            </w:r>
          </w:p>
          <w:p w14:paraId="172C7653" w14:textId="77777777" w:rsidR="009023DB" w:rsidRPr="009023DB" w:rsidRDefault="009023DB" w:rsidP="009023DB">
            <w:pPr>
              <w:rPr>
                <w:rFonts w:ascii="Arial" w:eastAsia="Calibri" w:hAnsi="Arial" w:cs="Arial"/>
              </w:rPr>
            </w:pPr>
            <w:r w:rsidRPr="009023DB">
              <w:rPr>
                <w:rFonts w:ascii="Arial" w:eastAsia="Calibri" w:hAnsi="Arial" w:cs="Arial"/>
              </w:rPr>
              <w:t xml:space="preserve">20+ </w:t>
            </w:r>
          </w:p>
        </w:tc>
        <w:tc>
          <w:tcPr>
            <w:tcW w:w="1571" w:type="dxa"/>
          </w:tcPr>
          <w:p w14:paraId="1FC4054D" w14:textId="77777777" w:rsidR="009023DB" w:rsidRPr="009023DB" w:rsidRDefault="009023DB" w:rsidP="009023DB">
            <w:pPr>
              <w:rPr>
                <w:rFonts w:ascii="Arial" w:eastAsia="Calibri" w:hAnsi="Arial" w:cs="Arial"/>
              </w:rPr>
            </w:pPr>
            <w:r w:rsidRPr="009023DB">
              <w:rPr>
                <w:rFonts w:ascii="Arial" w:eastAsia="Calibri" w:hAnsi="Arial" w:cs="Arial"/>
              </w:rPr>
              <w:t>71</w:t>
            </w:r>
            <w:proofErr w:type="gramStart"/>
            <w:r w:rsidRPr="009023DB">
              <w:rPr>
                <w:rFonts w:ascii="Arial" w:eastAsia="Calibri" w:hAnsi="Arial" w:cs="Arial"/>
              </w:rPr>
              <w:t xml:space="preserve">   (</w:t>
            </w:r>
            <w:proofErr w:type="gramEnd"/>
            <w:r w:rsidRPr="009023DB">
              <w:rPr>
                <w:rFonts w:ascii="Arial" w:eastAsia="Calibri" w:hAnsi="Arial" w:cs="Arial"/>
              </w:rPr>
              <w:t>17.2%)</w:t>
            </w:r>
          </w:p>
          <w:p w14:paraId="3E0C28D3" w14:textId="77777777" w:rsidR="009023DB" w:rsidRPr="009023DB" w:rsidRDefault="009023DB" w:rsidP="009023DB">
            <w:pPr>
              <w:rPr>
                <w:rFonts w:ascii="Arial" w:eastAsia="Calibri" w:hAnsi="Arial" w:cs="Arial"/>
              </w:rPr>
            </w:pPr>
            <w:r w:rsidRPr="009023DB">
              <w:rPr>
                <w:rFonts w:ascii="Arial" w:eastAsia="Calibri" w:hAnsi="Arial" w:cs="Arial"/>
              </w:rPr>
              <w:t>341 (82.8%)</w:t>
            </w:r>
          </w:p>
        </w:tc>
        <w:tc>
          <w:tcPr>
            <w:tcW w:w="1516" w:type="dxa"/>
          </w:tcPr>
          <w:p w14:paraId="7386F5EC" w14:textId="77777777" w:rsidR="009023DB" w:rsidRPr="009023DB" w:rsidRDefault="009023DB" w:rsidP="009023DB">
            <w:pPr>
              <w:rPr>
                <w:rFonts w:ascii="Arial" w:eastAsia="Calibri" w:hAnsi="Arial" w:cs="Arial"/>
              </w:rPr>
            </w:pPr>
            <w:r w:rsidRPr="009023DB">
              <w:rPr>
                <w:rFonts w:ascii="Arial" w:eastAsia="Calibri" w:hAnsi="Arial" w:cs="Arial"/>
              </w:rPr>
              <w:t>68</w:t>
            </w:r>
            <w:proofErr w:type="gramStart"/>
            <w:r w:rsidRPr="009023DB">
              <w:rPr>
                <w:rFonts w:ascii="Arial" w:eastAsia="Calibri" w:hAnsi="Arial" w:cs="Arial"/>
              </w:rPr>
              <w:t xml:space="preserve">   (</w:t>
            </w:r>
            <w:proofErr w:type="gramEnd"/>
            <w:r w:rsidRPr="009023DB">
              <w:rPr>
                <w:rFonts w:ascii="Arial" w:eastAsia="Calibri" w:hAnsi="Arial" w:cs="Arial"/>
              </w:rPr>
              <w:t>16.7%)</w:t>
            </w:r>
          </w:p>
          <w:p w14:paraId="1B9565AF" w14:textId="77777777" w:rsidR="009023DB" w:rsidRPr="009023DB" w:rsidRDefault="009023DB" w:rsidP="009023DB">
            <w:pPr>
              <w:rPr>
                <w:rFonts w:ascii="Arial" w:eastAsia="Calibri" w:hAnsi="Arial" w:cs="Arial"/>
              </w:rPr>
            </w:pPr>
            <w:r w:rsidRPr="009023DB">
              <w:rPr>
                <w:rFonts w:ascii="Arial" w:eastAsia="Calibri" w:hAnsi="Arial" w:cs="Arial"/>
              </w:rPr>
              <w:t>339 (83.3%)</w:t>
            </w:r>
          </w:p>
        </w:tc>
        <w:tc>
          <w:tcPr>
            <w:tcW w:w="1516" w:type="dxa"/>
          </w:tcPr>
          <w:p w14:paraId="4D6AA34B" w14:textId="77777777" w:rsidR="009023DB" w:rsidRPr="009023DB" w:rsidRDefault="009023DB" w:rsidP="009023DB">
            <w:pPr>
              <w:rPr>
                <w:rFonts w:ascii="Arial" w:eastAsia="Calibri" w:hAnsi="Arial" w:cs="Arial"/>
              </w:rPr>
            </w:pPr>
            <w:r w:rsidRPr="009023DB">
              <w:rPr>
                <w:rFonts w:ascii="Arial" w:eastAsia="Calibri" w:hAnsi="Arial" w:cs="Arial"/>
              </w:rPr>
              <w:t>28</w:t>
            </w:r>
            <w:proofErr w:type="gramStart"/>
            <w:r w:rsidRPr="009023DB">
              <w:rPr>
                <w:rFonts w:ascii="Arial" w:eastAsia="Calibri" w:hAnsi="Arial" w:cs="Arial"/>
              </w:rPr>
              <w:t xml:space="preserve">   (</w:t>
            </w:r>
            <w:proofErr w:type="gramEnd"/>
            <w:r w:rsidRPr="009023DB">
              <w:rPr>
                <w:rFonts w:ascii="Arial" w:eastAsia="Calibri" w:hAnsi="Arial" w:cs="Arial"/>
              </w:rPr>
              <w:t>15.1%)</w:t>
            </w:r>
          </w:p>
          <w:p w14:paraId="0F076158" w14:textId="77777777" w:rsidR="009023DB" w:rsidRPr="009023DB" w:rsidRDefault="009023DB" w:rsidP="009023DB">
            <w:pPr>
              <w:rPr>
                <w:rFonts w:ascii="Arial" w:eastAsia="Calibri" w:hAnsi="Arial" w:cs="Arial"/>
              </w:rPr>
            </w:pPr>
            <w:r w:rsidRPr="009023DB">
              <w:rPr>
                <w:rFonts w:ascii="Arial" w:eastAsia="Calibri" w:hAnsi="Arial" w:cs="Arial"/>
              </w:rPr>
              <w:t>157 (84.9%)</w:t>
            </w:r>
          </w:p>
        </w:tc>
        <w:tc>
          <w:tcPr>
            <w:tcW w:w="1634" w:type="dxa"/>
          </w:tcPr>
          <w:p w14:paraId="292E326E" w14:textId="77777777" w:rsidR="009023DB" w:rsidRPr="009023DB" w:rsidRDefault="009023DB" w:rsidP="009023DB">
            <w:pPr>
              <w:rPr>
                <w:rFonts w:ascii="Arial" w:eastAsia="Calibri" w:hAnsi="Arial" w:cs="Arial"/>
              </w:rPr>
            </w:pPr>
            <w:r w:rsidRPr="009023DB">
              <w:rPr>
                <w:rFonts w:ascii="Arial" w:eastAsia="Calibri" w:hAnsi="Arial" w:cs="Arial"/>
              </w:rPr>
              <w:t>25</w:t>
            </w:r>
            <w:proofErr w:type="gramStart"/>
            <w:r w:rsidRPr="009023DB">
              <w:rPr>
                <w:rFonts w:ascii="Arial" w:eastAsia="Calibri" w:hAnsi="Arial" w:cs="Arial"/>
              </w:rPr>
              <w:t xml:space="preserve">   (</w:t>
            </w:r>
            <w:proofErr w:type="gramEnd"/>
            <w:r w:rsidRPr="009023DB">
              <w:rPr>
                <w:rFonts w:ascii="Arial" w:eastAsia="Calibri" w:hAnsi="Arial" w:cs="Arial"/>
              </w:rPr>
              <w:t>16.3%)</w:t>
            </w:r>
          </w:p>
          <w:p w14:paraId="6C51680C" w14:textId="77777777" w:rsidR="009023DB" w:rsidRPr="009023DB" w:rsidRDefault="009023DB" w:rsidP="009023DB">
            <w:pPr>
              <w:rPr>
                <w:rFonts w:ascii="Arial" w:eastAsia="Calibri" w:hAnsi="Arial" w:cs="Arial"/>
              </w:rPr>
            </w:pPr>
            <w:r w:rsidRPr="009023DB">
              <w:rPr>
                <w:rFonts w:ascii="Arial" w:eastAsia="Calibri" w:hAnsi="Arial" w:cs="Arial"/>
              </w:rPr>
              <w:t>128 (83.7%)</w:t>
            </w:r>
          </w:p>
        </w:tc>
      </w:tr>
      <w:tr w:rsidR="009023DB" w:rsidRPr="009023DB" w14:paraId="7BE47FC3" w14:textId="77777777" w:rsidTr="00C724F7">
        <w:trPr>
          <w:trHeight w:val="1267"/>
          <w:jc w:val="center"/>
        </w:trPr>
        <w:tc>
          <w:tcPr>
            <w:tcW w:w="1555" w:type="dxa"/>
          </w:tcPr>
          <w:p w14:paraId="5AEE1E90" w14:textId="77777777" w:rsidR="009023DB" w:rsidRPr="009023DB" w:rsidRDefault="009023DB" w:rsidP="009023DB">
            <w:pPr>
              <w:rPr>
                <w:rFonts w:ascii="Arial" w:eastAsia="Calibri" w:hAnsi="Arial" w:cs="Arial"/>
                <w:b/>
              </w:rPr>
            </w:pPr>
            <w:r w:rsidRPr="009023DB">
              <w:rPr>
                <w:rFonts w:ascii="Arial" w:eastAsia="Calibri" w:hAnsi="Arial" w:cs="Arial"/>
                <w:b/>
              </w:rPr>
              <w:t xml:space="preserve">Dental Attendance </w:t>
            </w:r>
          </w:p>
        </w:tc>
        <w:tc>
          <w:tcPr>
            <w:tcW w:w="1417" w:type="dxa"/>
          </w:tcPr>
          <w:p w14:paraId="7C177232" w14:textId="77777777" w:rsidR="009023DB" w:rsidRPr="009023DB" w:rsidRDefault="009023DB" w:rsidP="009023DB">
            <w:pPr>
              <w:rPr>
                <w:rFonts w:ascii="Arial" w:eastAsia="Calibri" w:hAnsi="Arial" w:cs="Arial"/>
              </w:rPr>
            </w:pPr>
            <w:r w:rsidRPr="009023DB">
              <w:rPr>
                <w:rFonts w:ascii="Arial" w:eastAsia="Calibri" w:hAnsi="Arial" w:cs="Arial"/>
              </w:rPr>
              <w:t>Infrequent:</w:t>
            </w:r>
          </w:p>
          <w:p w14:paraId="2A84D9FB" w14:textId="77777777" w:rsidR="009023DB" w:rsidRPr="009023DB" w:rsidRDefault="009023DB" w:rsidP="009023DB">
            <w:pPr>
              <w:rPr>
                <w:rFonts w:ascii="Arial" w:eastAsia="Calibri" w:hAnsi="Arial" w:cs="Arial"/>
              </w:rPr>
            </w:pPr>
            <w:r w:rsidRPr="009023DB">
              <w:rPr>
                <w:rFonts w:ascii="Arial" w:eastAsia="Calibri" w:hAnsi="Arial" w:cs="Arial"/>
              </w:rPr>
              <w:t xml:space="preserve"> &lt; 6 in 5 </w:t>
            </w:r>
            <w:proofErr w:type="spellStart"/>
            <w:r w:rsidRPr="009023DB">
              <w:rPr>
                <w:rFonts w:ascii="Arial" w:eastAsia="Calibri" w:hAnsi="Arial" w:cs="Arial"/>
              </w:rPr>
              <w:t>yrs</w:t>
            </w:r>
            <w:proofErr w:type="spellEnd"/>
            <w:r w:rsidRPr="009023DB">
              <w:rPr>
                <w:rFonts w:ascii="Arial" w:eastAsia="Calibri" w:hAnsi="Arial" w:cs="Arial"/>
              </w:rPr>
              <w:t xml:space="preserve"> </w:t>
            </w:r>
          </w:p>
          <w:p w14:paraId="45AB48BA" w14:textId="77777777" w:rsidR="009023DB" w:rsidRPr="009023DB" w:rsidRDefault="009023DB" w:rsidP="009023DB">
            <w:pPr>
              <w:rPr>
                <w:rFonts w:ascii="Arial" w:eastAsia="Calibri" w:hAnsi="Arial" w:cs="Arial"/>
              </w:rPr>
            </w:pPr>
            <w:r w:rsidRPr="009023DB">
              <w:rPr>
                <w:rFonts w:ascii="Arial" w:eastAsia="Calibri" w:hAnsi="Arial" w:cs="Arial"/>
              </w:rPr>
              <w:t xml:space="preserve">Frequent: </w:t>
            </w:r>
          </w:p>
          <w:p w14:paraId="5711D98A" w14:textId="77777777" w:rsidR="009023DB" w:rsidRPr="009023DB" w:rsidRDefault="009023DB" w:rsidP="009023DB">
            <w:pPr>
              <w:rPr>
                <w:rFonts w:ascii="Arial" w:eastAsia="Calibri" w:hAnsi="Arial" w:cs="Arial"/>
              </w:rPr>
            </w:pPr>
            <w:r w:rsidRPr="009023DB">
              <w:rPr>
                <w:rFonts w:ascii="Arial" w:eastAsia="Calibri" w:hAnsi="Arial" w:cs="Arial"/>
              </w:rPr>
              <w:t xml:space="preserve">6+ in 5 </w:t>
            </w:r>
            <w:proofErr w:type="spellStart"/>
            <w:r w:rsidRPr="009023DB">
              <w:rPr>
                <w:rFonts w:ascii="Arial" w:eastAsia="Calibri" w:hAnsi="Arial" w:cs="Arial"/>
              </w:rPr>
              <w:t>yrs</w:t>
            </w:r>
            <w:proofErr w:type="spellEnd"/>
            <w:r w:rsidRPr="009023DB">
              <w:rPr>
                <w:rFonts w:ascii="Arial" w:eastAsia="Calibri" w:hAnsi="Arial" w:cs="Arial"/>
              </w:rPr>
              <w:t xml:space="preserve">  </w:t>
            </w:r>
          </w:p>
          <w:p w14:paraId="62D37865" w14:textId="77777777" w:rsidR="009023DB" w:rsidRPr="009023DB" w:rsidRDefault="009023DB" w:rsidP="009023DB">
            <w:pPr>
              <w:rPr>
                <w:rFonts w:ascii="Arial" w:eastAsia="Calibri" w:hAnsi="Arial" w:cs="Arial"/>
              </w:rPr>
            </w:pPr>
            <w:r w:rsidRPr="009023DB">
              <w:rPr>
                <w:rFonts w:ascii="Arial" w:eastAsia="Calibri" w:hAnsi="Arial" w:cs="Arial"/>
              </w:rPr>
              <w:t xml:space="preserve">Missing </w:t>
            </w:r>
          </w:p>
        </w:tc>
        <w:tc>
          <w:tcPr>
            <w:tcW w:w="1571" w:type="dxa"/>
          </w:tcPr>
          <w:p w14:paraId="65BE9ECB" w14:textId="77777777" w:rsidR="009023DB" w:rsidRPr="009023DB" w:rsidRDefault="009023DB" w:rsidP="009023DB">
            <w:pPr>
              <w:rPr>
                <w:rFonts w:ascii="Arial" w:eastAsia="Calibri" w:hAnsi="Arial" w:cs="Arial"/>
              </w:rPr>
            </w:pPr>
            <w:r w:rsidRPr="009023DB">
              <w:rPr>
                <w:rFonts w:ascii="Arial" w:eastAsia="Calibri" w:hAnsi="Arial" w:cs="Arial"/>
              </w:rPr>
              <w:t>96</w:t>
            </w:r>
            <w:proofErr w:type="gramStart"/>
            <w:r w:rsidRPr="009023DB">
              <w:rPr>
                <w:rFonts w:ascii="Arial" w:eastAsia="Calibri" w:hAnsi="Arial" w:cs="Arial"/>
              </w:rPr>
              <w:t xml:space="preserve">   (</w:t>
            </w:r>
            <w:proofErr w:type="gramEnd"/>
            <w:r w:rsidRPr="009023DB">
              <w:rPr>
                <w:rFonts w:ascii="Arial" w:eastAsia="Calibri" w:hAnsi="Arial" w:cs="Arial"/>
              </w:rPr>
              <w:t>23.3%)</w:t>
            </w:r>
          </w:p>
          <w:p w14:paraId="5CDEC55C" w14:textId="77777777" w:rsidR="009023DB" w:rsidRPr="009023DB" w:rsidRDefault="009023DB" w:rsidP="009023DB">
            <w:pPr>
              <w:rPr>
                <w:rFonts w:ascii="Arial" w:eastAsia="Calibri" w:hAnsi="Arial" w:cs="Arial"/>
              </w:rPr>
            </w:pPr>
          </w:p>
          <w:p w14:paraId="69463EAC" w14:textId="77777777" w:rsidR="009023DB" w:rsidRPr="009023DB" w:rsidRDefault="009023DB" w:rsidP="009023DB">
            <w:pPr>
              <w:rPr>
                <w:rFonts w:ascii="Arial" w:eastAsia="Calibri" w:hAnsi="Arial" w:cs="Arial"/>
              </w:rPr>
            </w:pPr>
            <w:r w:rsidRPr="009023DB">
              <w:rPr>
                <w:rFonts w:ascii="Arial" w:eastAsia="Calibri" w:hAnsi="Arial" w:cs="Arial"/>
              </w:rPr>
              <w:t>314 (76.2%)</w:t>
            </w:r>
          </w:p>
          <w:p w14:paraId="46DF4E09" w14:textId="77777777" w:rsidR="009023DB" w:rsidRPr="009023DB" w:rsidRDefault="009023DB" w:rsidP="009023DB">
            <w:pPr>
              <w:rPr>
                <w:rFonts w:ascii="Arial" w:eastAsia="Calibri" w:hAnsi="Arial" w:cs="Arial"/>
              </w:rPr>
            </w:pPr>
          </w:p>
          <w:p w14:paraId="7FC18B47" w14:textId="77777777" w:rsidR="009023DB" w:rsidRPr="009023DB" w:rsidRDefault="009023DB" w:rsidP="009023DB">
            <w:pPr>
              <w:rPr>
                <w:rFonts w:ascii="Arial" w:eastAsia="Calibri" w:hAnsi="Arial" w:cs="Arial"/>
              </w:rPr>
            </w:pPr>
            <w:r w:rsidRPr="009023DB">
              <w:rPr>
                <w:rFonts w:ascii="Arial" w:eastAsia="Calibri" w:hAnsi="Arial" w:cs="Arial"/>
              </w:rPr>
              <w:t xml:space="preserve">2     </w:t>
            </w:r>
            <w:proofErr w:type="gramStart"/>
            <w:r w:rsidRPr="009023DB">
              <w:rPr>
                <w:rFonts w:ascii="Arial" w:eastAsia="Calibri" w:hAnsi="Arial" w:cs="Arial"/>
              </w:rPr>
              <w:t xml:space="preserve">   (</w:t>
            </w:r>
            <w:proofErr w:type="gramEnd"/>
            <w:r w:rsidRPr="009023DB">
              <w:rPr>
                <w:rFonts w:ascii="Arial" w:eastAsia="Calibri" w:hAnsi="Arial" w:cs="Arial"/>
              </w:rPr>
              <w:t>0.5%)</w:t>
            </w:r>
          </w:p>
        </w:tc>
        <w:tc>
          <w:tcPr>
            <w:tcW w:w="1516" w:type="dxa"/>
          </w:tcPr>
          <w:p w14:paraId="3F092518" w14:textId="77777777" w:rsidR="009023DB" w:rsidRPr="009023DB" w:rsidRDefault="009023DB" w:rsidP="009023DB">
            <w:pPr>
              <w:rPr>
                <w:rFonts w:ascii="Arial" w:eastAsia="Calibri" w:hAnsi="Arial" w:cs="Arial"/>
              </w:rPr>
            </w:pPr>
            <w:r w:rsidRPr="009023DB">
              <w:rPr>
                <w:rFonts w:ascii="Arial" w:eastAsia="Calibri" w:hAnsi="Arial" w:cs="Arial"/>
              </w:rPr>
              <w:t>97</w:t>
            </w:r>
            <w:proofErr w:type="gramStart"/>
            <w:r w:rsidRPr="009023DB">
              <w:rPr>
                <w:rFonts w:ascii="Arial" w:eastAsia="Calibri" w:hAnsi="Arial" w:cs="Arial"/>
              </w:rPr>
              <w:t xml:space="preserve">   (</w:t>
            </w:r>
            <w:proofErr w:type="gramEnd"/>
            <w:r w:rsidRPr="009023DB">
              <w:rPr>
                <w:rFonts w:ascii="Arial" w:eastAsia="Calibri" w:hAnsi="Arial" w:cs="Arial"/>
              </w:rPr>
              <w:t>23.8%)</w:t>
            </w:r>
          </w:p>
          <w:p w14:paraId="5CE0DEC3" w14:textId="77777777" w:rsidR="009023DB" w:rsidRPr="009023DB" w:rsidRDefault="009023DB" w:rsidP="009023DB">
            <w:pPr>
              <w:rPr>
                <w:rFonts w:ascii="Arial" w:eastAsia="Calibri" w:hAnsi="Arial" w:cs="Arial"/>
              </w:rPr>
            </w:pPr>
          </w:p>
          <w:p w14:paraId="39CEBEE6" w14:textId="77777777" w:rsidR="009023DB" w:rsidRPr="009023DB" w:rsidRDefault="009023DB" w:rsidP="009023DB">
            <w:pPr>
              <w:rPr>
                <w:rFonts w:ascii="Arial" w:eastAsia="Calibri" w:hAnsi="Arial" w:cs="Arial"/>
              </w:rPr>
            </w:pPr>
            <w:r w:rsidRPr="009023DB">
              <w:rPr>
                <w:rFonts w:ascii="Arial" w:eastAsia="Calibri" w:hAnsi="Arial" w:cs="Arial"/>
              </w:rPr>
              <w:t>309 (75.9%)</w:t>
            </w:r>
          </w:p>
          <w:p w14:paraId="4B7E5226" w14:textId="77777777" w:rsidR="009023DB" w:rsidRPr="009023DB" w:rsidRDefault="009023DB" w:rsidP="009023DB">
            <w:pPr>
              <w:rPr>
                <w:rFonts w:ascii="Arial" w:eastAsia="Calibri" w:hAnsi="Arial" w:cs="Arial"/>
              </w:rPr>
            </w:pPr>
          </w:p>
          <w:p w14:paraId="4822586A" w14:textId="77777777" w:rsidR="009023DB" w:rsidRPr="009023DB" w:rsidRDefault="009023DB" w:rsidP="009023DB">
            <w:pPr>
              <w:rPr>
                <w:rFonts w:ascii="Arial" w:eastAsia="Calibri" w:hAnsi="Arial" w:cs="Arial"/>
              </w:rPr>
            </w:pPr>
            <w:r w:rsidRPr="009023DB">
              <w:rPr>
                <w:rFonts w:ascii="Arial" w:eastAsia="Calibri" w:hAnsi="Arial" w:cs="Arial"/>
              </w:rPr>
              <w:t xml:space="preserve">1    </w:t>
            </w:r>
            <w:proofErr w:type="gramStart"/>
            <w:r w:rsidRPr="009023DB">
              <w:rPr>
                <w:rFonts w:ascii="Arial" w:eastAsia="Calibri" w:hAnsi="Arial" w:cs="Arial"/>
              </w:rPr>
              <w:t xml:space="preserve">   (</w:t>
            </w:r>
            <w:proofErr w:type="gramEnd"/>
            <w:r w:rsidRPr="009023DB">
              <w:rPr>
                <w:rFonts w:ascii="Arial" w:eastAsia="Calibri" w:hAnsi="Arial" w:cs="Arial"/>
              </w:rPr>
              <w:t>0.2%)</w:t>
            </w:r>
          </w:p>
        </w:tc>
        <w:tc>
          <w:tcPr>
            <w:tcW w:w="1516" w:type="dxa"/>
          </w:tcPr>
          <w:p w14:paraId="68A6C7D3" w14:textId="77777777" w:rsidR="009023DB" w:rsidRPr="009023DB" w:rsidRDefault="009023DB" w:rsidP="009023DB">
            <w:pPr>
              <w:rPr>
                <w:rFonts w:ascii="Arial" w:eastAsia="Calibri" w:hAnsi="Arial" w:cs="Arial"/>
              </w:rPr>
            </w:pPr>
            <w:r w:rsidRPr="009023DB">
              <w:rPr>
                <w:rFonts w:ascii="Arial" w:eastAsia="Calibri" w:hAnsi="Arial" w:cs="Arial"/>
              </w:rPr>
              <w:t>42</w:t>
            </w:r>
            <w:proofErr w:type="gramStart"/>
            <w:r w:rsidRPr="009023DB">
              <w:rPr>
                <w:rFonts w:ascii="Arial" w:eastAsia="Calibri" w:hAnsi="Arial" w:cs="Arial"/>
              </w:rPr>
              <w:t xml:space="preserve">   (</w:t>
            </w:r>
            <w:proofErr w:type="gramEnd"/>
            <w:r w:rsidRPr="009023DB">
              <w:rPr>
                <w:rFonts w:ascii="Arial" w:eastAsia="Calibri" w:hAnsi="Arial" w:cs="Arial"/>
              </w:rPr>
              <w:t>22.7%)</w:t>
            </w:r>
          </w:p>
          <w:p w14:paraId="614CEA61" w14:textId="77777777" w:rsidR="009023DB" w:rsidRPr="009023DB" w:rsidRDefault="009023DB" w:rsidP="009023DB">
            <w:pPr>
              <w:rPr>
                <w:rFonts w:ascii="Arial" w:eastAsia="Calibri" w:hAnsi="Arial" w:cs="Arial"/>
              </w:rPr>
            </w:pPr>
          </w:p>
          <w:p w14:paraId="5EC86753" w14:textId="77777777" w:rsidR="009023DB" w:rsidRPr="009023DB" w:rsidRDefault="009023DB" w:rsidP="009023DB">
            <w:pPr>
              <w:rPr>
                <w:rFonts w:ascii="Arial" w:eastAsia="Calibri" w:hAnsi="Arial" w:cs="Arial"/>
              </w:rPr>
            </w:pPr>
            <w:r w:rsidRPr="009023DB">
              <w:rPr>
                <w:rFonts w:ascii="Arial" w:eastAsia="Calibri" w:hAnsi="Arial" w:cs="Arial"/>
              </w:rPr>
              <w:t>142 (76.8%)</w:t>
            </w:r>
          </w:p>
          <w:p w14:paraId="4930BE0F" w14:textId="77777777" w:rsidR="009023DB" w:rsidRPr="009023DB" w:rsidRDefault="009023DB" w:rsidP="009023DB">
            <w:pPr>
              <w:rPr>
                <w:rFonts w:ascii="Arial" w:eastAsia="Calibri" w:hAnsi="Arial" w:cs="Arial"/>
              </w:rPr>
            </w:pPr>
          </w:p>
          <w:p w14:paraId="6DF8164B" w14:textId="77777777" w:rsidR="009023DB" w:rsidRPr="009023DB" w:rsidRDefault="009023DB" w:rsidP="009023DB">
            <w:pPr>
              <w:rPr>
                <w:rFonts w:ascii="Arial" w:eastAsia="Calibri" w:hAnsi="Arial" w:cs="Arial"/>
              </w:rPr>
            </w:pPr>
            <w:r w:rsidRPr="009023DB">
              <w:rPr>
                <w:rFonts w:ascii="Arial" w:eastAsia="Calibri" w:hAnsi="Arial" w:cs="Arial"/>
              </w:rPr>
              <w:t xml:space="preserve">1    </w:t>
            </w:r>
            <w:proofErr w:type="gramStart"/>
            <w:r w:rsidRPr="009023DB">
              <w:rPr>
                <w:rFonts w:ascii="Arial" w:eastAsia="Calibri" w:hAnsi="Arial" w:cs="Arial"/>
              </w:rPr>
              <w:t xml:space="preserve">   (</w:t>
            </w:r>
            <w:proofErr w:type="gramEnd"/>
            <w:r w:rsidRPr="009023DB">
              <w:rPr>
                <w:rFonts w:ascii="Arial" w:eastAsia="Calibri" w:hAnsi="Arial" w:cs="Arial"/>
              </w:rPr>
              <w:t>0.5%)</w:t>
            </w:r>
          </w:p>
        </w:tc>
        <w:tc>
          <w:tcPr>
            <w:tcW w:w="1634" w:type="dxa"/>
          </w:tcPr>
          <w:p w14:paraId="617C3B12" w14:textId="77777777" w:rsidR="009023DB" w:rsidRPr="009023DB" w:rsidRDefault="009023DB" w:rsidP="009023DB">
            <w:pPr>
              <w:rPr>
                <w:rFonts w:ascii="Arial" w:eastAsia="Calibri" w:hAnsi="Arial" w:cs="Arial"/>
              </w:rPr>
            </w:pPr>
            <w:r w:rsidRPr="009023DB">
              <w:rPr>
                <w:rFonts w:ascii="Arial" w:eastAsia="Calibri" w:hAnsi="Arial" w:cs="Arial"/>
              </w:rPr>
              <w:t>32</w:t>
            </w:r>
            <w:proofErr w:type="gramStart"/>
            <w:r w:rsidRPr="009023DB">
              <w:rPr>
                <w:rFonts w:ascii="Arial" w:eastAsia="Calibri" w:hAnsi="Arial" w:cs="Arial"/>
              </w:rPr>
              <w:t xml:space="preserve">   (</w:t>
            </w:r>
            <w:proofErr w:type="gramEnd"/>
            <w:r w:rsidRPr="009023DB">
              <w:rPr>
                <w:rFonts w:ascii="Arial" w:eastAsia="Calibri" w:hAnsi="Arial" w:cs="Arial"/>
              </w:rPr>
              <w:t>20.9%)</w:t>
            </w:r>
          </w:p>
          <w:p w14:paraId="75F31D3E" w14:textId="77777777" w:rsidR="009023DB" w:rsidRPr="009023DB" w:rsidRDefault="009023DB" w:rsidP="009023DB">
            <w:pPr>
              <w:rPr>
                <w:rFonts w:ascii="Arial" w:eastAsia="Calibri" w:hAnsi="Arial" w:cs="Arial"/>
              </w:rPr>
            </w:pPr>
          </w:p>
          <w:p w14:paraId="0AB5CF75" w14:textId="77777777" w:rsidR="009023DB" w:rsidRPr="009023DB" w:rsidRDefault="009023DB" w:rsidP="009023DB">
            <w:pPr>
              <w:rPr>
                <w:rFonts w:ascii="Arial" w:eastAsia="Calibri" w:hAnsi="Arial" w:cs="Arial"/>
              </w:rPr>
            </w:pPr>
            <w:r w:rsidRPr="009023DB">
              <w:rPr>
                <w:rFonts w:ascii="Arial" w:eastAsia="Calibri" w:hAnsi="Arial" w:cs="Arial"/>
              </w:rPr>
              <w:t>121 (79.1%)</w:t>
            </w:r>
          </w:p>
        </w:tc>
      </w:tr>
    </w:tbl>
    <w:p w14:paraId="080647E4" w14:textId="77777777" w:rsidR="009023DB" w:rsidRPr="009023DB" w:rsidRDefault="009023DB" w:rsidP="009023DB"/>
    <w:p w14:paraId="7400A69B" w14:textId="77777777" w:rsidR="009023DB" w:rsidRPr="009023DB" w:rsidRDefault="009023DB" w:rsidP="009023DB"/>
    <w:p w14:paraId="58046BAA" w14:textId="77777777" w:rsidR="009023DB" w:rsidRPr="009023DB" w:rsidRDefault="009023DB" w:rsidP="009023DB"/>
    <w:p w14:paraId="3CA32D34" w14:textId="77777777" w:rsidR="009023DB" w:rsidRPr="009023DB" w:rsidRDefault="009023DB" w:rsidP="009023DB"/>
    <w:p w14:paraId="5B09F290" w14:textId="77777777" w:rsidR="009023DB" w:rsidRPr="009023DB" w:rsidRDefault="009023DB" w:rsidP="009023DB"/>
    <w:p w14:paraId="27AB73E0" w14:textId="77777777" w:rsidR="009023DB" w:rsidRPr="009023DB" w:rsidRDefault="009023DB" w:rsidP="009023DB"/>
    <w:p w14:paraId="778931FC" w14:textId="77777777" w:rsidR="009023DB" w:rsidRPr="009023DB" w:rsidRDefault="009023DB" w:rsidP="009023DB"/>
    <w:p w14:paraId="654F9A0A" w14:textId="77777777" w:rsidR="009023DB" w:rsidRPr="009023DB" w:rsidRDefault="009023DB" w:rsidP="009023DB"/>
    <w:p w14:paraId="39D55776" w14:textId="77777777" w:rsidR="009023DB" w:rsidRPr="009023DB" w:rsidRDefault="009023DB" w:rsidP="009023DB"/>
    <w:p w14:paraId="48891DF0" w14:textId="77777777" w:rsidR="009023DB" w:rsidRPr="009023DB" w:rsidRDefault="009023DB" w:rsidP="009023DB"/>
    <w:p w14:paraId="4F4E5262" w14:textId="77777777" w:rsidR="009023DB" w:rsidRPr="009023DB" w:rsidRDefault="009023DB" w:rsidP="009023DB"/>
    <w:p w14:paraId="0ABB5D69" w14:textId="77777777" w:rsidR="009023DB" w:rsidRPr="009023DB" w:rsidRDefault="009023DB" w:rsidP="009023DB"/>
    <w:p w14:paraId="50FB3686" w14:textId="77777777" w:rsidR="009023DB" w:rsidRPr="009023DB" w:rsidRDefault="009023DB" w:rsidP="009023DB"/>
    <w:p w14:paraId="5067810E" w14:textId="77777777" w:rsidR="009023DB" w:rsidRPr="009023DB" w:rsidRDefault="009023DB" w:rsidP="009023DB">
      <w:pPr>
        <w:spacing w:after="0" w:line="240" w:lineRule="auto"/>
        <w:rPr>
          <w:rFonts w:ascii="Arial" w:eastAsia="Calibri" w:hAnsi="Arial" w:cs="Arial"/>
          <w:b/>
          <w:lang w:eastAsia="en-GB"/>
        </w:rPr>
      </w:pPr>
      <w:r w:rsidRPr="009023DB">
        <w:rPr>
          <w:rFonts w:ascii="Arial" w:eastAsia="Calibri" w:hAnsi="Arial" w:cs="Arial"/>
          <w:b/>
          <w:lang w:eastAsia="en-GB"/>
        </w:rPr>
        <w:lastRenderedPageBreak/>
        <w:t>Table 2 Mean and median WTP values for each information form</w:t>
      </w:r>
    </w:p>
    <w:p w14:paraId="2DCECFC7" w14:textId="77777777" w:rsidR="009023DB" w:rsidRPr="009023DB" w:rsidRDefault="009023DB" w:rsidP="009023DB">
      <w:pPr>
        <w:spacing w:after="0" w:line="240" w:lineRule="auto"/>
        <w:rPr>
          <w:rFonts w:ascii="Arial" w:eastAsia="Calibri" w:hAnsi="Arial" w:cs="Arial"/>
          <w:b/>
          <w:lang w:eastAsia="en-GB"/>
        </w:rPr>
      </w:pPr>
    </w:p>
    <w:tbl>
      <w:tblPr>
        <w:tblStyle w:val="TableGrid91"/>
        <w:tblW w:w="8879" w:type="dxa"/>
        <w:tblInd w:w="137" w:type="dxa"/>
        <w:tblLook w:val="04A0" w:firstRow="1" w:lastRow="0" w:firstColumn="1" w:lastColumn="0" w:noHBand="0" w:noVBand="1"/>
      </w:tblPr>
      <w:tblGrid>
        <w:gridCol w:w="1763"/>
        <w:gridCol w:w="1239"/>
        <w:gridCol w:w="1615"/>
        <w:gridCol w:w="1338"/>
        <w:gridCol w:w="1510"/>
        <w:gridCol w:w="1414"/>
      </w:tblGrid>
      <w:tr w:rsidR="009023DB" w:rsidRPr="009023DB" w14:paraId="4A12DC5F" w14:textId="77777777" w:rsidTr="00C724F7">
        <w:tc>
          <w:tcPr>
            <w:tcW w:w="1763" w:type="dxa"/>
          </w:tcPr>
          <w:p w14:paraId="7205C907" w14:textId="77777777" w:rsidR="009023DB" w:rsidRPr="009023DB" w:rsidRDefault="009023DB" w:rsidP="009023DB">
            <w:pPr>
              <w:rPr>
                <w:rFonts w:ascii="Arial" w:hAnsi="Arial" w:cs="Arial"/>
              </w:rPr>
            </w:pPr>
          </w:p>
        </w:tc>
        <w:tc>
          <w:tcPr>
            <w:tcW w:w="1239" w:type="dxa"/>
          </w:tcPr>
          <w:p w14:paraId="62FDF32C" w14:textId="77777777" w:rsidR="009023DB" w:rsidRPr="009023DB" w:rsidRDefault="009023DB" w:rsidP="009023DB">
            <w:pPr>
              <w:jc w:val="center"/>
              <w:rPr>
                <w:rFonts w:ascii="Arial" w:hAnsi="Arial" w:cs="Arial"/>
                <w:b/>
              </w:rPr>
            </w:pPr>
            <w:r w:rsidRPr="009023DB">
              <w:rPr>
                <w:rFonts w:ascii="Arial" w:hAnsi="Arial" w:cs="Arial"/>
                <w:b/>
              </w:rPr>
              <w:t>Median (£)</w:t>
            </w:r>
          </w:p>
        </w:tc>
        <w:tc>
          <w:tcPr>
            <w:tcW w:w="1615" w:type="dxa"/>
          </w:tcPr>
          <w:p w14:paraId="4366D2E6" w14:textId="77777777" w:rsidR="009023DB" w:rsidRPr="009023DB" w:rsidRDefault="009023DB" w:rsidP="009023DB">
            <w:pPr>
              <w:jc w:val="center"/>
              <w:rPr>
                <w:rFonts w:ascii="Arial" w:hAnsi="Arial" w:cs="Arial"/>
                <w:b/>
              </w:rPr>
            </w:pPr>
            <w:r w:rsidRPr="009023DB">
              <w:rPr>
                <w:rFonts w:ascii="Arial" w:hAnsi="Arial" w:cs="Arial"/>
                <w:b/>
              </w:rPr>
              <w:t>Inter-quartile range</w:t>
            </w:r>
          </w:p>
        </w:tc>
        <w:tc>
          <w:tcPr>
            <w:tcW w:w="1338" w:type="dxa"/>
          </w:tcPr>
          <w:p w14:paraId="5AB59B51" w14:textId="77777777" w:rsidR="009023DB" w:rsidRPr="009023DB" w:rsidRDefault="009023DB" w:rsidP="009023DB">
            <w:pPr>
              <w:jc w:val="center"/>
              <w:rPr>
                <w:rFonts w:ascii="Arial" w:hAnsi="Arial" w:cs="Arial"/>
                <w:b/>
              </w:rPr>
            </w:pPr>
            <w:r w:rsidRPr="009023DB">
              <w:rPr>
                <w:rFonts w:ascii="Arial" w:hAnsi="Arial" w:cs="Arial"/>
                <w:b/>
              </w:rPr>
              <w:t>Mean</w:t>
            </w:r>
          </w:p>
        </w:tc>
        <w:tc>
          <w:tcPr>
            <w:tcW w:w="1510" w:type="dxa"/>
          </w:tcPr>
          <w:p w14:paraId="0414637F" w14:textId="77777777" w:rsidR="009023DB" w:rsidRPr="009023DB" w:rsidRDefault="009023DB" w:rsidP="009023DB">
            <w:pPr>
              <w:jc w:val="center"/>
              <w:rPr>
                <w:rFonts w:ascii="Arial" w:hAnsi="Arial" w:cs="Arial"/>
                <w:b/>
              </w:rPr>
            </w:pPr>
            <w:r w:rsidRPr="009023DB">
              <w:rPr>
                <w:rFonts w:ascii="Arial" w:hAnsi="Arial" w:cs="Arial"/>
                <w:b/>
              </w:rPr>
              <w:t>Standard Deviation</w:t>
            </w:r>
          </w:p>
        </w:tc>
        <w:tc>
          <w:tcPr>
            <w:tcW w:w="1414" w:type="dxa"/>
          </w:tcPr>
          <w:p w14:paraId="1D39B649" w14:textId="77777777" w:rsidR="009023DB" w:rsidRPr="009023DB" w:rsidRDefault="009023DB" w:rsidP="009023DB">
            <w:pPr>
              <w:jc w:val="center"/>
              <w:rPr>
                <w:rFonts w:ascii="Arial" w:hAnsi="Arial" w:cs="Arial"/>
                <w:b/>
              </w:rPr>
            </w:pPr>
            <w:r w:rsidRPr="009023DB">
              <w:rPr>
                <w:rFonts w:ascii="Arial" w:hAnsi="Arial" w:cs="Arial"/>
                <w:b/>
              </w:rPr>
              <w:t>95% Confidence Intervals</w:t>
            </w:r>
          </w:p>
        </w:tc>
      </w:tr>
      <w:tr w:rsidR="009023DB" w:rsidRPr="009023DB" w14:paraId="43658D42" w14:textId="77777777" w:rsidTr="00C724F7">
        <w:tc>
          <w:tcPr>
            <w:tcW w:w="1763" w:type="dxa"/>
          </w:tcPr>
          <w:p w14:paraId="509CF7C9" w14:textId="77777777" w:rsidR="009023DB" w:rsidRPr="009023DB" w:rsidRDefault="009023DB" w:rsidP="009023DB">
            <w:pPr>
              <w:rPr>
                <w:rFonts w:ascii="Arial" w:hAnsi="Arial" w:cs="Arial"/>
                <w:b/>
              </w:rPr>
            </w:pPr>
            <w:r w:rsidRPr="009023DB">
              <w:rPr>
                <w:rFonts w:ascii="Arial" w:hAnsi="Arial" w:cs="Arial"/>
                <w:b/>
              </w:rPr>
              <w:t>WTP for Verbal (n=227)</w:t>
            </w:r>
          </w:p>
        </w:tc>
        <w:tc>
          <w:tcPr>
            <w:tcW w:w="1239" w:type="dxa"/>
          </w:tcPr>
          <w:p w14:paraId="30DABA9A" w14:textId="77777777" w:rsidR="009023DB" w:rsidRPr="009023DB" w:rsidRDefault="009023DB" w:rsidP="009023DB">
            <w:pPr>
              <w:jc w:val="right"/>
              <w:rPr>
                <w:rFonts w:ascii="Arial" w:hAnsi="Arial" w:cs="Arial"/>
              </w:rPr>
            </w:pPr>
            <w:r w:rsidRPr="009023DB">
              <w:rPr>
                <w:rFonts w:ascii="Arial" w:hAnsi="Arial" w:cs="Arial"/>
              </w:rPr>
              <w:t>20</w:t>
            </w:r>
          </w:p>
        </w:tc>
        <w:tc>
          <w:tcPr>
            <w:tcW w:w="1615" w:type="dxa"/>
          </w:tcPr>
          <w:p w14:paraId="523584F4" w14:textId="77777777" w:rsidR="009023DB" w:rsidRPr="009023DB" w:rsidRDefault="009023DB" w:rsidP="009023DB">
            <w:pPr>
              <w:jc w:val="right"/>
              <w:rPr>
                <w:rFonts w:ascii="Arial" w:hAnsi="Arial" w:cs="Arial"/>
              </w:rPr>
            </w:pPr>
            <w:r w:rsidRPr="009023DB">
              <w:rPr>
                <w:rFonts w:ascii="Arial" w:hAnsi="Arial" w:cs="Arial"/>
              </w:rPr>
              <w:t>7 - 35</w:t>
            </w:r>
          </w:p>
        </w:tc>
        <w:tc>
          <w:tcPr>
            <w:tcW w:w="1338" w:type="dxa"/>
          </w:tcPr>
          <w:p w14:paraId="6A3A6AC4" w14:textId="77777777" w:rsidR="009023DB" w:rsidRPr="009023DB" w:rsidRDefault="009023DB" w:rsidP="009023DB">
            <w:pPr>
              <w:jc w:val="right"/>
              <w:rPr>
                <w:rFonts w:ascii="Arial" w:hAnsi="Arial" w:cs="Arial"/>
              </w:rPr>
            </w:pPr>
            <w:r w:rsidRPr="009023DB">
              <w:rPr>
                <w:rFonts w:ascii="Arial" w:hAnsi="Arial" w:cs="Arial"/>
              </w:rPr>
              <w:t>30.20</w:t>
            </w:r>
          </w:p>
        </w:tc>
        <w:tc>
          <w:tcPr>
            <w:tcW w:w="1510" w:type="dxa"/>
          </w:tcPr>
          <w:p w14:paraId="5E1ED125" w14:textId="77777777" w:rsidR="009023DB" w:rsidRPr="009023DB" w:rsidRDefault="009023DB" w:rsidP="009023DB">
            <w:pPr>
              <w:jc w:val="right"/>
              <w:rPr>
                <w:rFonts w:ascii="Arial" w:hAnsi="Arial" w:cs="Arial"/>
              </w:rPr>
            </w:pPr>
            <w:r w:rsidRPr="009023DB">
              <w:rPr>
                <w:rFonts w:ascii="Arial" w:hAnsi="Arial" w:cs="Arial"/>
              </w:rPr>
              <w:t>38.87</w:t>
            </w:r>
          </w:p>
        </w:tc>
        <w:tc>
          <w:tcPr>
            <w:tcW w:w="1414" w:type="dxa"/>
          </w:tcPr>
          <w:p w14:paraId="5F4A6084" w14:textId="77777777" w:rsidR="009023DB" w:rsidRPr="009023DB" w:rsidRDefault="009023DB" w:rsidP="009023DB">
            <w:pPr>
              <w:jc w:val="right"/>
              <w:rPr>
                <w:rFonts w:ascii="Arial" w:hAnsi="Arial" w:cs="Arial"/>
              </w:rPr>
            </w:pPr>
            <w:r w:rsidRPr="009023DB">
              <w:rPr>
                <w:rFonts w:ascii="Arial" w:hAnsi="Arial" w:cs="Arial"/>
              </w:rPr>
              <w:t>24.69-34.89</w:t>
            </w:r>
          </w:p>
        </w:tc>
      </w:tr>
      <w:tr w:rsidR="009023DB" w:rsidRPr="009023DB" w14:paraId="792FD14A" w14:textId="77777777" w:rsidTr="00C724F7">
        <w:tc>
          <w:tcPr>
            <w:tcW w:w="1763" w:type="dxa"/>
          </w:tcPr>
          <w:p w14:paraId="29E8E6A2" w14:textId="77777777" w:rsidR="009023DB" w:rsidRPr="009023DB" w:rsidRDefault="009023DB" w:rsidP="009023DB">
            <w:pPr>
              <w:rPr>
                <w:rFonts w:ascii="Arial" w:hAnsi="Arial" w:cs="Arial"/>
                <w:b/>
              </w:rPr>
            </w:pPr>
            <w:r w:rsidRPr="009023DB">
              <w:rPr>
                <w:rFonts w:ascii="Arial" w:hAnsi="Arial" w:cs="Arial"/>
                <w:b/>
              </w:rPr>
              <w:t>WTP for Traffic Light (n=271)</w:t>
            </w:r>
          </w:p>
        </w:tc>
        <w:tc>
          <w:tcPr>
            <w:tcW w:w="1239" w:type="dxa"/>
          </w:tcPr>
          <w:p w14:paraId="66E49D88" w14:textId="77777777" w:rsidR="009023DB" w:rsidRPr="009023DB" w:rsidRDefault="009023DB" w:rsidP="009023DB">
            <w:pPr>
              <w:jc w:val="right"/>
              <w:rPr>
                <w:rFonts w:ascii="Arial" w:hAnsi="Arial" w:cs="Arial"/>
              </w:rPr>
            </w:pPr>
            <w:r w:rsidRPr="009023DB">
              <w:rPr>
                <w:rFonts w:ascii="Arial" w:hAnsi="Arial" w:cs="Arial"/>
              </w:rPr>
              <w:t>10</w:t>
            </w:r>
          </w:p>
        </w:tc>
        <w:tc>
          <w:tcPr>
            <w:tcW w:w="1615" w:type="dxa"/>
          </w:tcPr>
          <w:p w14:paraId="6B7C4B96" w14:textId="77777777" w:rsidR="009023DB" w:rsidRPr="009023DB" w:rsidRDefault="009023DB" w:rsidP="009023DB">
            <w:pPr>
              <w:jc w:val="right"/>
              <w:rPr>
                <w:rFonts w:ascii="Arial" w:hAnsi="Arial" w:cs="Arial"/>
              </w:rPr>
            </w:pPr>
            <w:r w:rsidRPr="009023DB">
              <w:rPr>
                <w:rFonts w:ascii="Arial" w:hAnsi="Arial" w:cs="Arial"/>
              </w:rPr>
              <w:t>2.5 – 27.5</w:t>
            </w:r>
          </w:p>
        </w:tc>
        <w:tc>
          <w:tcPr>
            <w:tcW w:w="1338" w:type="dxa"/>
          </w:tcPr>
          <w:p w14:paraId="1A6CA9E3" w14:textId="77777777" w:rsidR="009023DB" w:rsidRPr="009023DB" w:rsidRDefault="009023DB" w:rsidP="009023DB">
            <w:pPr>
              <w:jc w:val="right"/>
              <w:rPr>
                <w:rFonts w:ascii="Arial" w:hAnsi="Arial" w:cs="Arial"/>
              </w:rPr>
            </w:pPr>
            <w:r w:rsidRPr="009023DB">
              <w:rPr>
                <w:rFonts w:ascii="Arial" w:hAnsi="Arial" w:cs="Arial"/>
              </w:rPr>
              <w:t>20.93</w:t>
            </w:r>
          </w:p>
        </w:tc>
        <w:tc>
          <w:tcPr>
            <w:tcW w:w="1510" w:type="dxa"/>
          </w:tcPr>
          <w:p w14:paraId="55BE2E9F" w14:textId="77777777" w:rsidR="009023DB" w:rsidRPr="009023DB" w:rsidRDefault="009023DB" w:rsidP="009023DB">
            <w:pPr>
              <w:jc w:val="right"/>
              <w:rPr>
                <w:rFonts w:ascii="Arial" w:hAnsi="Arial" w:cs="Arial"/>
              </w:rPr>
            </w:pPr>
            <w:r w:rsidRPr="009023DB">
              <w:rPr>
                <w:rFonts w:ascii="Arial" w:hAnsi="Arial" w:cs="Arial"/>
              </w:rPr>
              <w:t>29.49</w:t>
            </w:r>
          </w:p>
        </w:tc>
        <w:tc>
          <w:tcPr>
            <w:tcW w:w="1414" w:type="dxa"/>
          </w:tcPr>
          <w:p w14:paraId="7C0F7CB3" w14:textId="77777777" w:rsidR="009023DB" w:rsidRPr="009023DB" w:rsidRDefault="009023DB" w:rsidP="009023DB">
            <w:pPr>
              <w:jc w:val="right"/>
              <w:rPr>
                <w:rFonts w:ascii="Arial" w:hAnsi="Arial" w:cs="Arial"/>
              </w:rPr>
            </w:pPr>
            <w:r w:rsidRPr="009023DB">
              <w:rPr>
                <w:rFonts w:ascii="Arial" w:hAnsi="Arial" w:cs="Arial"/>
              </w:rPr>
              <w:t>17.46-24.59</w:t>
            </w:r>
          </w:p>
        </w:tc>
      </w:tr>
      <w:tr w:rsidR="009023DB" w:rsidRPr="009023DB" w14:paraId="5B581D12" w14:textId="77777777" w:rsidTr="00C724F7">
        <w:tc>
          <w:tcPr>
            <w:tcW w:w="1763" w:type="dxa"/>
          </w:tcPr>
          <w:p w14:paraId="3A7D043C" w14:textId="77777777" w:rsidR="009023DB" w:rsidRPr="009023DB" w:rsidRDefault="009023DB" w:rsidP="009023DB">
            <w:pPr>
              <w:rPr>
                <w:rFonts w:ascii="Arial" w:hAnsi="Arial" w:cs="Arial"/>
                <w:b/>
              </w:rPr>
            </w:pPr>
            <w:r w:rsidRPr="009023DB">
              <w:rPr>
                <w:rFonts w:ascii="Arial" w:hAnsi="Arial" w:cs="Arial"/>
                <w:b/>
              </w:rPr>
              <w:t>WTP for QLF (n=291)</w:t>
            </w:r>
          </w:p>
        </w:tc>
        <w:tc>
          <w:tcPr>
            <w:tcW w:w="1239" w:type="dxa"/>
          </w:tcPr>
          <w:p w14:paraId="6918517A" w14:textId="77777777" w:rsidR="009023DB" w:rsidRPr="009023DB" w:rsidRDefault="009023DB" w:rsidP="009023DB">
            <w:pPr>
              <w:jc w:val="right"/>
              <w:rPr>
                <w:rFonts w:ascii="Arial" w:hAnsi="Arial" w:cs="Arial"/>
              </w:rPr>
            </w:pPr>
            <w:r w:rsidRPr="009023DB">
              <w:rPr>
                <w:rFonts w:ascii="Arial" w:hAnsi="Arial" w:cs="Arial"/>
              </w:rPr>
              <w:t>18.8</w:t>
            </w:r>
          </w:p>
        </w:tc>
        <w:tc>
          <w:tcPr>
            <w:tcW w:w="1615" w:type="dxa"/>
          </w:tcPr>
          <w:p w14:paraId="64FAB3CC" w14:textId="77777777" w:rsidR="009023DB" w:rsidRPr="009023DB" w:rsidRDefault="009023DB" w:rsidP="009023DB">
            <w:pPr>
              <w:jc w:val="right"/>
              <w:rPr>
                <w:rFonts w:ascii="Arial" w:hAnsi="Arial" w:cs="Arial"/>
              </w:rPr>
            </w:pPr>
            <w:r w:rsidRPr="009023DB">
              <w:rPr>
                <w:rFonts w:ascii="Arial" w:hAnsi="Arial" w:cs="Arial"/>
              </w:rPr>
              <w:t>5 - 35</w:t>
            </w:r>
          </w:p>
        </w:tc>
        <w:tc>
          <w:tcPr>
            <w:tcW w:w="1338" w:type="dxa"/>
          </w:tcPr>
          <w:p w14:paraId="00D08A55" w14:textId="77777777" w:rsidR="009023DB" w:rsidRPr="009023DB" w:rsidRDefault="009023DB" w:rsidP="009023DB">
            <w:pPr>
              <w:jc w:val="right"/>
              <w:rPr>
                <w:rFonts w:ascii="Arial" w:hAnsi="Arial" w:cs="Arial"/>
              </w:rPr>
            </w:pPr>
            <w:r w:rsidRPr="009023DB">
              <w:rPr>
                <w:rFonts w:ascii="Arial" w:hAnsi="Arial" w:cs="Arial"/>
              </w:rPr>
              <w:t>25.52</w:t>
            </w:r>
          </w:p>
        </w:tc>
        <w:tc>
          <w:tcPr>
            <w:tcW w:w="1510" w:type="dxa"/>
          </w:tcPr>
          <w:p w14:paraId="5B577D99" w14:textId="77777777" w:rsidR="009023DB" w:rsidRPr="009023DB" w:rsidRDefault="009023DB" w:rsidP="009023DB">
            <w:pPr>
              <w:jc w:val="right"/>
              <w:rPr>
                <w:rFonts w:ascii="Arial" w:hAnsi="Arial" w:cs="Arial"/>
              </w:rPr>
            </w:pPr>
            <w:r w:rsidRPr="009023DB">
              <w:rPr>
                <w:rFonts w:ascii="Arial" w:hAnsi="Arial" w:cs="Arial"/>
              </w:rPr>
              <w:t>30.70</w:t>
            </w:r>
          </w:p>
        </w:tc>
        <w:tc>
          <w:tcPr>
            <w:tcW w:w="1414" w:type="dxa"/>
          </w:tcPr>
          <w:p w14:paraId="467A428E" w14:textId="77777777" w:rsidR="009023DB" w:rsidRPr="009023DB" w:rsidRDefault="009023DB" w:rsidP="009023DB">
            <w:pPr>
              <w:jc w:val="right"/>
              <w:rPr>
                <w:rFonts w:ascii="Arial" w:hAnsi="Arial" w:cs="Arial"/>
              </w:rPr>
            </w:pPr>
            <w:r w:rsidRPr="009023DB">
              <w:rPr>
                <w:rFonts w:ascii="Arial" w:hAnsi="Arial" w:cs="Arial"/>
              </w:rPr>
              <w:t>21.76-28.81</w:t>
            </w:r>
          </w:p>
        </w:tc>
      </w:tr>
    </w:tbl>
    <w:p w14:paraId="5E60336C" w14:textId="77777777" w:rsidR="009023DB" w:rsidRPr="009023DB" w:rsidRDefault="009023DB" w:rsidP="009023DB"/>
    <w:p w14:paraId="2BA1A80D" w14:textId="77777777" w:rsidR="009023DB" w:rsidRPr="009023DB" w:rsidRDefault="009023DB" w:rsidP="009023DB"/>
    <w:p w14:paraId="73B8D130" w14:textId="77777777" w:rsidR="009023DB" w:rsidRPr="009023DB" w:rsidRDefault="009023DB" w:rsidP="009023DB"/>
    <w:p w14:paraId="143E0FCF" w14:textId="77777777" w:rsidR="009023DB" w:rsidRPr="009023DB" w:rsidRDefault="009023DB" w:rsidP="009023DB"/>
    <w:p w14:paraId="2BF124EF" w14:textId="77777777" w:rsidR="009023DB" w:rsidRPr="009023DB" w:rsidRDefault="009023DB" w:rsidP="009023DB"/>
    <w:p w14:paraId="5D22A928" w14:textId="77777777" w:rsidR="009023DB" w:rsidRPr="009023DB" w:rsidRDefault="009023DB" w:rsidP="009023DB"/>
    <w:p w14:paraId="15C0568D" w14:textId="77777777" w:rsidR="009023DB" w:rsidRPr="009023DB" w:rsidRDefault="009023DB" w:rsidP="009023DB"/>
    <w:p w14:paraId="0EC50BBC" w14:textId="77777777" w:rsidR="009023DB" w:rsidRPr="009023DB" w:rsidRDefault="009023DB" w:rsidP="009023DB"/>
    <w:p w14:paraId="385FDABA" w14:textId="77777777" w:rsidR="009023DB" w:rsidRPr="009023DB" w:rsidRDefault="009023DB" w:rsidP="009023DB"/>
    <w:p w14:paraId="5056EA96" w14:textId="77777777" w:rsidR="009023DB" w:rsidRPr="009023DB" w:rsidRDefault="009023DB" w:rsidP="009023DB"/>
    <w:p w14:paraId="31724E3D" w14:textId="77777777" w:rsidR="009023DB" w:rsidRPr="009023DB" w:rsidRDefault="009023DB" w:rsidP="009023DB"/>
    <w:p w14:paraId="09305A86" w14:textId="77777777" w:rsidR="009023DB" w:rsidRPr="009023DB" w:rsidRDefault="009023DB" w:rsidP="009023DB"/>
    <w:p w14:paraId="1F0D6A6C" w14:textId="77777777" w:rsidR="009023DB" w:rsidRPr="009023DB" w:rsidRDefault="009023DB" w:rsidP="009023DB"/>
    <w:p w14:paraId="60B87D5C" w14:textId="77777777" w:rsidR="009023DB" w:rsidRPr="009023DB" w:rsidRDefault="009023DB" w:rsidP="009023DB"/>
    <w:p w14:paraId="20AE213E" w14:textId="77777777" w:rsidR="009023DB" w:rsidRPr="009023DB" w:rsidRDefault="009023DB" w:rsidP="009023DB"/>
    <w:p w14:paraId="533E13CD" w14:textId="77777777" w:rsidR="009023DB" w:rsidRPr="009023DB" w:rsidRDefault="009023DB" w:rsidP="009023DB"/>
    <w:p w14:paraId="0F8A75DE" w14:textId="77777777" w:rsidR="009023DB" w:rsidRPr="009023DB" w:rsidRDefault="009023DB" w:rsidP="009023DB"/>
    <w:p w14:paraId="4DD889AF" w14:textId="77777777" w:rsidR="009023DB" w:rsidRPr="009023DB" w:rsidRDefault="009023DB" w:rsidP="009023DB"/>
    <w:p w14:paraId="0726D5B8" w14:textId="77777777" w:rsidR="009023DB" w:rsidRPr="009023DB" w:rsidRDefault="009023DB" w:rsidP="009023DB"/>
    <w:p w14:paraId="77E1B0D5" w14:textId="77777777" w:rsidR="009023DB" w:rsidRPr="009023DB" w:rsidRDefault="009023DB" w:rsidP="009023DB"/>
    <w:p w14:paraId="2849D60A" w14:textId="77777777" w:rsidR="009023DB" w:rsidRPr="009023DB" w:rsidRDefault="009023DB" w:rsidP="009023DB"/>
    <w:p w14:paraId="33A4FE72" w14:textId="77777777" w:rsidR="009023DB" w:rsidRPr="009023DB" w:rsidRDefault="009023DB" w:rsidP="009023DB"/>
    <w:p w14:paraId="5BC239D3" w14:textId="77777777" w:rsidR="009023DB" w:rsidRPr="009023DB" w:rsidRDefault="009023DB" w:rsidP="009023DB"/>
    <w:p w14:paraId="45312865" w14:textId="77777777" w:rsidR="009023DB" w:rsidRPr="009023DB" w:rsidRDefault="009023DB" w:rsidP="009023DB"/>
    <w:p w14:paraId="09E7953E" w14:textId="77777777" w:rsidR="009023DB" w:rsidRPr="009023DB" w:rsidRDefault="009023DB" w:rsidP="009023DB">
      <w:pPr>
        <w:sectPr w:rsidR="009023DB" w:rsidRPr="009023DB">
          <w:pgSz w:w="11906" w:h="16838"/>
          <w:pgMar w:top="1440" w:right="1440" w:bottom="1440" w:left="1440" w:header="708" w:footer="708" w:gutter="0"/>
          <w:cols w:space="708"/>
          <w:docGrid w:linePitch="360"/>
        </w:sectPr>
      </w:pPr>
    </w:p>
    <w:p w14:paraId="14552A3E" w14:textId="77777777" w:rsidR="009023DB" w:rsidRPr="009023DB" w:rsidRDefault="009023DB" w:rsidP="009023DB">
      <w:pPr>
        <w:spacing w:after="0" w:line="240" w:lineRule="auto"/>
        <w:rPr>
          <w:rFonts w:ascii="Arial" w:eastAsia="Calibri" w:hAnsi="Arial" w:cs="Arial"/>
          <w:b/>
          <w:lang w:eastAsia="en-GB"/>
        </w:rPr>
      </w:pPr>
      <w:r w:rsidRPr="009023DB">
        <w:rPr>
          <w:rFonts w:ascii="Arial" w:eastAsia="Calibri" w:hAnsi="Arial" w:cs="Arial"/>
          <w:b/>
          <w:lang w:eastAsia="en-GB"/>
        </w:rPr>
        <w:lastRenderedPageBreak/>
        <w:t>Table 3 Tobit regression model to show predictors of WTP for most preferred intervention (n=254, LR of Chi</w:t>
      </w:r>
      <w:r w:rsidRPr="009023DB">
        <w:rPr>
          <w:rFonts w:ascii="Arial" w:eastAsia="Calibri" w:hAnsi="Arial" w:cs="Arial"/>
          <w:b/>
          <w:vertAlign w:val="superscript"/>
          <w:lang w:eastAsia="en-GB"/>
        </w:rPr>
        <w:t>2</w:t>
      </w:r>
      <w:r w:rsidRPr="009023DB">
        <w:rPr>
          <w:rFonts w:ascii="Arial" w:eastAsia="Calibri" w:hAnsi="Arial" w:cs="Arial"/>
          <w:b/>
          <w:lang w:eastAsia="en-GB"/>
        </w:rPr>
        <w:t>=32.52 (p=0.0129), pseudo R</w:t>
      </w:r>
      <w:r w:rsidRPr="009023DB">
        <w:rPr>
          <w:rFonts w:ascii="Arial" w:eastAsia="Calibri" w:hAnsi="Arial" w:cs="Arial"/>
          <w:b/>
          <w:vertAlign w:val="superscript"/>
          <w:lang w:eastAsia="en-GB"/>
        </w:rPr>
        <w:t>2</w:t>
      </w:r>
      <w:r w:rsidRPr="009023DB">
        <w:rPr>
          <w:rFonts w:ascii="Arial" w:eastAsia="Calibri" w:hAnsi="Arial" w:cs="Arial"/>
          <w:b/>
          <w:lang w:eastAsia="en-GB"/>
        </w:rPr>
        <w:t>=0.017</w:t>
      </w:r>
    </w:p>
    <w:p w14:paraId="22424146" w14:textId="77777777" w:rsidR="009023DB" w:rsidRPr="009023DB" w:rsidRDefault="009023DB" w:rsidP="009023DB">
      <w:pPr>
        <w:spacing w:after="0" w:line="240" w:lineRule="auto"/>
        <w:rPr>
          <w:rFonts w:ascii="Arial" w:eastAsia="Calibri" w:hAnsi="Arial" w:cs="Arial"/>
          <w:b/>
          <w:lang w:eastAsia="en-GB"/>
        </w:rPr>
      </w:pPr>
    </w:p>
    <w:tbl>
      <w:tblPr>
        <w:tblStyle w:val="TableGrid351"/>
        <w:tblW w:w="14254" w:type="dxa"/>
        <w:tblLook w:val="04A0" w:firstRow="1" w:lastRow="0" w:firstColumn="1" w:lastColumn="0" w:noHBand="0" w:noVBand="1"/>
      </w:tblPr>
      <w:tblGrid>
        <w:gridCol w:w="1980"/>
        <w:gridCol w:w="3532"/>
        <w:gridCol w:w="3013"/>
        <w:gridCol w:w="1535"/>
        <w:gridCol w:w="757"/>
        <w:gridCol w:w="832"/>
        <w:gridCol w:w="1244"/>
        <w:gridCol w:w="1361"/>
      </w:tblGrid>
      <w:tr w:rsidR="009023DB" w:rsidRPr="009023DB" w14:paraId="6484B9BE" w14:textId="77777777" w:rsidTr="00C724F7">
        <w:tc>
          <w:tcPr>
            <w:tcW w:w="1980" w:type="dxa"/>
          </w:tcPr>
          <w:p w14:paraId="62CEEF79" w14:textId="77777777" w:rsidR="009023DB" w:rsidRPr="009023DB" w:rsidRDefault="009023DB" w:rsidP="009023DB">
            <w:pPr>
              <w:rPr>
                <w:rFonts w:ascii="Times New Roman" w:eastAsia="Times New Roman" w:hAnsi="Times New Roman" w:cs="Times New Roman"/>
                <w:color w:val="333333"/>
                <w:sz w:val="23"/>
                <w:szCs w:val="23"/>
                <w:lang w:eastAsia="en-GB"/>
              </w:rPr>
            </w:pPr>
          </w:p>
        </w:tc>
        <w:tc>
          <w:tcPr>
            <w:tcW w:w="3532" w:type="dxa"/>
          </w:tcPr>
          <w:p w14:paraId="37C5D504" w14:textId="77777777" w:rsidR="009023DB" w:rsidRPr="009023DB" w:rsidRDefault="009023DB" w:rsidP="009023DB">
            <w:pPr>
              <w:rPr>
                <w:rFonts w:ascii="Times New Roman" w:eastAsia="Times New Roman" w:hAnsi="Times New Roman" w:cs="Times New Roman"/>
                <w:color w:val="333333"/>
                <w:sz w:val="23"/>
                <w:szCs w:val="23"/>
                <w:lang w:eastAsia="en-GB"/>
              </w:rPr>
            </w:pPr>
          </w:p>
        </w:tc>
        <w:tc>
          <w:tcPr>
            <w:tcW w:w="3013" w:type="dxa"/>
          </w:tcPr>
          <w:p w14:paraId="3B89CF0C" w14:textId="77777777" w:rsidR="009023DB" w:rsidRPr="009023DB" w:rsidRDefault="009023DB" w:rsidP="009023DB">
            <w:pPr>
              <w:rPr>
                <w:rFonts w:ascii="Times New Roman" w:eastAsia="Times New Roman" w:hAnsi="Times New Roman" w:cs="Times New Roman"/>
                <w:color w:val="333333"/>
                <w:sz w:val="23"/>
                <w:szCs w:val="23"/>
                <w:lang w:eastAsia="en-GB"/>
              </w:rPr>
            </w:pPr>
            <w:r w:rsidRPr="009023DB">
              <w:rPr>
                <w:rFonts w:ascii="Times New Roman" w:eastAsia="Calibri" w:hAnsi="Times New Roman" w:cs="Times New Roman"/>
                <w:b/>
              </w:rPr>
              <w:t>Coef.</w:t>
            </w:r>
          </w:p>
        </w:tc>
        <w:tc>
          <w:tcPr>
            <w:tcW w:w="1535" w:type="dxa"/>
          </w:tcPr>
          <w:p w14:paraId="30D8DBF9" w14:textId="77777777" w:rsidR="009023DB" w:rsidRPr="009023DB" w:rsidRDefault="009023DB" w:rsidP="009023DB">
            <w:pPr>
              <w:rPr>
                <w:rFonts w:ascii="Times New Roman" w:eastAsia="Times New Roman" w:hAnsi="Times New Roman" w:cs="Times New Roman"/>
                <w:color w:val="333333"/>
                <w:sz w:val="23"/>
                <w:szCs w:val="23"/>
                <w:lang w:eastAsia="en-GB"/>
              </w:rPr>
            </w:pPr>
            <w:r w:rsidRPr="009023DB">
              <w:rPr>
                <w:rFonts w:ascii="Times New Roman" w:eastAsia="Calibri" w:hAnsi="Times New Roman" w:cs="Times New Roman"/>
                <w:b/>
              </w:rPr>
              <w:t>Std. Err.</w:t>
            </w:r>
          </w:p>
        </w:tc>
        <w:tc>
          <w:tcPr>
            <w:tcW w:w="757" w:type="dxa"/>
          </w:tcPr>
          <w:p w14:paraId="0A7BA66B" w14:textId="77777777" w:rsidR="009023DB" w:rsidRPr="009023DB" w:rsidRDefault="009023DB" w:rsidP="009023DB">
            <w:pPr>
              <w:rPr>
                <w:rFonts w:ascii="Times New Roman" w:eastAsia="Times New Roman" w:hAnsi="Times New Roman" w:cs="Times New Roman"/>
                <w:color w:val="333333"/>
                <w:sz w:val="23"/>
                <w:szCs w:val="23"/>
                <w:lang w:eastAsia="en-GB"/>
              </w:rPr>
            </w:pPr>
            <w:r w:rsidRPr="009023DB">
              <w:rPr>
                <w:rFonts w:ascii="Times New Roman" w:eastAsia="Calibri" w:hAnsi="Times New Roman" w:cs="Times New Roman"/>
                <w:b/>
              </w:rPr>
              <w:t>t</w:t>
            </w:r>
          </w:p>
        </w:tc>
        <w:tc>
          <w:tcPr>
            <w:tcW w:w="832" w:type="dxa"/>
          </w:tcPr>
          <w:p w14:paraId="44AC0ADF" w14:textId="77777777" w:rsidR="009023DB" w:rsidRPr="009023DB" w:rsidRDefault="009023DB" w:rsidP="009023DB">
            <w:pPr>
              <w:rPr>
                <w:rFonts w:ascii="Times New Roman" w:eastAsia="Times New Roman" w:hAnsi="Times New Roman" w:cs="Times New Roman"/>
                <w:color w:val="333333"/>
                <w:sz w:val="23"/>
                <w:szCs w:val="23"/>
                <w:lang w:eastAsia="en-GB"/>
              </w:rPr>
            </w:pPr>
            <w:r w:rsidRPr="009023DB">
              <w:rPr>
                <w:rFonts w:ascii="Times New Roman" w:eastAsia="Calibri" w:hAnsi="Times New Roman" w:cs="Times New Roman"/>
                <w:b/>
              </w:rPr>
              <w:t>P&gt;t</w:t>
            </w:r>
          </w:p>
        </w:tc>
        <w:tc>
          <w:tcPr>
            <w:tcW w:w="1244" w:type="dxa"/>
          </w:tcPr>
          <w:p w14:paraId="1729E91A" w14:textId="77777777" w:rsidR="009023DB" w:rsidRPr="009023DB" w:rsidRDefault="009023DB" w:rsidP="009023DB">
            <w:pPr>
              <w:rPr>
                <w:rFonts w:ascii="Times New Roman" w:eastAsia="Calibri" w:hAnsi="Times New Roman" w:cs="Times New Roman"/>
                <w:b/>
              </w:rPr>
            </w:pPr>
            <w:r w:rsidRPr="009023DB">
              <w:rPr>
                <w:rFonts w:ascii="Times New Roman" w:eastAsia="Calibri" w:hAnsi="Times New Roman" w:cs="Times New Roman"/>
                <w:b/>
              </w:rPr>
              <w:t>Lower</w:t>
            </w:r>
          </w:p>
          <w:p w14:paraId="3DE046FD" w14:textId="77777777" w:rsidR="009023DB" w:rsidRPr="009023DB" w:rsidRDefault="009023DB" w:rsidP="009023DB">
            <w:pPr>
              <w:rPr>
                <w:rFonts w:ascii="Times New Roman" w:eastAsia="Times New Roman" w:hAnsi="Times New Roman" w:cs="Times New Roman"/>
                <w:color w:val="333333"/>
                <w:sz w:val="23"/>
                <w:szCs w:val="23"/>
                <w:lang w:eastAsia="en-GB"/>
              </w:rPr>
            </w:pPr>
            <w:r w:rsidRPr="009023DB">
              <w:rPr>
                <w:rFonts w:ascii="Times New Roman" w:eastAsia="Calibri" w:hAnsi="Times New Roman" w:cs="Times New Roman"/>
                <w:b/>
              </w:rPr>
              <w:t xml:space="preserve">95% CI </w:t>
            </w:r>
          </w:p>
        </w:tc>
        <w:tc>
          <w:tcPr>
            <w:tcW w:w="1361" w:type="dxa"/>
          </w:tcPr>
          <w:p w14:paraId="601028C2" w14:textId="77777777" w:rsidR="009023DB" w:rsidRPr="009023DB" w:rsidRDefault="009023DB" w:rsidP="009023DB">
            <w:pPr>
              <w:rPr>
                <w:rFonts w:ascii="Times New Roman" w:eastAsia="Calibri" w:hAnsi="Times New Roman" w:cs="Times New Roman"/>
                <w:b/>
              </w:rPr>
            </w:pPr>
            <w:r w:rsidRPr="009023DB">
              <w:rPr>
                <w:rFonts w:ascii="Times New Roman" w:eastAsia="Calibri" w:hAnsi="Times New Roman" w:cs="Times New Roman"/>
                <w:b/>
              </w:rPr>
              <w:t>Upper</w:t>
            </w:r>
          </w:p>
          <w:p w14:paraId="66F873F0" w14:textId="77777777" w:rsidR="009023DB" w:rsidRPr="009023DB" w:rsidRDefault="009023DB" w:rsidP="009023DB">
            <w:pPr>
              <w:rPr>
                <w:rFonts w:ascii="Times New Roman" w:eastAsia="Times New Roman" w:hAnsi="Times New Roman" w:cs="Times New Roman"/>
                <w:color w:val="333333"/>
                <w:sz w:val="23"/>
                <w:szCs w:val="23"/>
                <w:lang w:eastAsia="en-GB"/>
              </w:rPr>
            </w:pPr>
            <w:r w:rsidRPr="009023DB">
              <w:rPr>
                <w:rFonts w:ascii="Times New Roman" w:eastAsia="Calibri" w:hAnsi="Times New Roman" w:cs="Times New Roman"/>
                <w:b/>
              </w:rPr>
              <w:t>95% CI</w:t>
            </w:r>
          </w:p>
        </w:tc>
      </w:tr>
      <w:tr w:rsidR="009023DB" w:rsidRPr="009023DB" w14:paraId="5CD9D176" w14:textId="77777777" w:rsidTr="00C724F7">
        <w:tc>
          <w:tcPr>
            <w:tcW w:w="1980" w:type="dxa"/>
            <w:vMerge w:val="restart"/>
          </w:tcPr>
          <w:p w14:paraId="52D69C04"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Intervention most preferred</w:t>
            </w:r>
          </w:p>
        </w:tc>
        <w:tc>
          <w:tcPr>
            <w:tcW w:w="3532" w:type="dxa"/>
          </w:tcPr>
          <w:p w14:paraId="0E2C382C"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Verbal Most preferred</w:t>
            </w:r>
          </w:p>
        </w:tc>
        <w:tc>
          <w:tcPr>
            <w:tcW w:w="8742" w:type="dxa"/>
            <w:gridSpan w:val="6"/>
          </w:tcPr>
          <w:p w14:paraId="5173A6FB" w14:textId="77777777" w:rsidR="009023DB" w:rsidRPr="009023DB" w:rsidRDefault="009023DB" w:rsidP="009023DB">
            <w:pPr>
              <w:rPr>
                <w:rFonts w:ascii="Arial" w:eastAsia="Times New Roman" w:hAnsi="Arial" w:cs="Arial"/>
                <w:i/>
                <w:color w:val="333333"/>
                <w:sz w:val="20"/>
                <w:szCs w:val="20"/>
                <w:lang w:eastAsia="en-GB"/>
              </w:rPr>
            </w:pPr>
            <w:r w:rsidRPr="009023DB">
              <w:rPr>
                <w:rFonts w:ascii="Arial" w:eastAsia="Times New Roman" w:hAnsi="Arial" w:cs="Arial"/>
                <w:i/>
                <w:color w:val="333333"/>
                <w:sz w:val="20"/>
                <w:szCs w:val="20"/>
                <w:lang w:eastAsia="en-GB"/>
              </w:rPr>
              <w:t>Reference</w:t>
            </w:r>
          </w:p>
        </w:tc>
      </w:tr>
      <w:tr w:rsidR="009023DB" w:rsidRPr="009023DB" w14:paraId="23B7AF87" w14:textId="77777777" w:rsidTr="00C724F7">
        <w:tc>
          <w:tcPr>
            <w:tcW w:w="1980" w:type="dxa"/>
            <w:vMerge/>
          </w:tcPr>
          <w:p w14:paraId="2B457363" w14:textId="77777777" w:rsidR="009023DB" w:rsidRPr="009023DB" w:rsidRDefault="009023DB" w:rsidP="009023DB">
            <w:pPr>
              <w:rPr>
                <w:rFonts w:ascii="Arial" w:eastAsia="Times New Roman" w:hAnsi="Arial" w:cs="Arial"/>
                <w:color w:val="333333"/>
                <w:sz w:val="20"/>
                <w:szCs w:val="20"/>
                <w:lang w:eastAsia="en-GB"/>
              </w:rPr>
            </w:pPr>
          </w:p>
        </w:tc>
        <w:tc>
          <w:tcPr>
            <w:tcW w:w="3532" w:type="dxa"/>
          </w:tcPr>
          <w:p w14:paraId="22685670"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QLF Most preferred</w:t>
            </w:r>
          </w:p>
        </w:tc>
        <w:tc>
          <w:tcPr>
            <w:tcW w:w="3013" w:type="dxa"/>
          </w:tcPr>
          <w:p w14:paraId="17C8C661"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4.87</w:t>
            </w:r>
          </w:p>
        </w:tc>
        <w:tc>
          <w:tcPr>
            <w:tcW w:w="1535" w:type="dxa"/>
          </w:tcPr>
          <w:p w14:paraId="0C6F39DA"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2.63</w:t>
            </w:r>
          </w:p>
        </w:tc>
        <w:tc>
          <w:tcPr>
            <w:tcW w:w="757" w:type="dxa"/>
          </w:tcPr>
          <w:p w14:paraId="220B2608"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1.85</w:t>
            </w:r>
          </w:p>
        </w:tc>
        <w:tc>
          <w:tcPr>
            <w:tcW w:w="832" w:type="dxa"/>
          </w:tcPr>
          <w:p w14:paraId="20BEBF79"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0.066</w:t>
            </w:r>
          </w:p>
        </w:tc>
        <w:tc>
          <w:tcPr>
            <w:tcW w:w="1244" w:type="dxa"/>
          </w:tcPr>
          <w:p w14:paraId="50C45222"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-0.32</w:t>
            </w:r>
          </w:p>
        </w:tc>
        <w:tc>
          <w:tcPr>
            <w:tcW w:w="1361" w:type="dxa"/>
          </w:tcPr>
          <w:p w14:paraId="168FBFA4"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10.06</w:t>
            </w:r>
          </w:p>
        </w:tc>
      </w:tr>
      <w:tr w:rsidR="009023DB" w:rsidRPr="009023DB" w14:paraId="5C8EDC16" w14:textId="77777777" w:rsidTr="00C724F7">
        <w:tc>
          <w:tcPr>
            <w:tcW w:w="1980" w:type="dxa"/>
            <w:vMerge/>
          </w:tcPr>
          <w:p w14:paraId="58D58351" w14:textId="77777777" w:rsidR="009023DB" w:rsidRPr="009023DB" w:rsidRDefault="009023DB" w:rsidP="009023DB">
            <w:pPr>
              <w:rPr>
                <w:rFonts w:ascii="Arial" w:eastAsia="Times New Roman" w:hAnsi="Arial" w:cs="Arial"/>
                <w:color w:val="333333"/>
                <w:sz w:val="20"/>
                <w:szCs w:val="20"/>
                <w:lang w:eastAsia="en-GB"/>
              </w:rPr>
            </w:pPr>
          </w:p>
        </w:tc>
        <w:tc>
          <w:tcPr>
            <w:tcW w:w="3532" w:type="dxa"/>
          </w:tcPr>
          <w:p w14:paraId="121B99E3"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Traffic light Most preferred</w:t>
            </w:r>
          </w:p>
        </w:tc>
        <w:tc>
          <w:tcPr>
            <w:tcW w:w="3013" w:type="dxa"/>
          </w:tcPr>
          <w:p w14:paraId="47EB5CAD"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9.65</w:t>
            </w:r>
          </w:p>
        </w:tc>
        <w:tc>
          <w:tcPr>
            <w:tcW w:w="1535" w:type="dxa"/>
          </w:tcPr>
          <w:p w14:paraId="2B4F3011"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3.81</w:t>
            </w:r>
          </w:p>
        </w:tc>
        <w:tc>
          <w:tcPr>
            <w:tcW w:w="757" w:type="dxa"/>
          </w:tcPr>
          <w:p w14:paraId="17F3C023"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2.53</w:t>
            </w:r>
          </w:p>
        </w:tc>
        <w:tc>
          <w:tcPr>
            <w:tcW w:w="832" w:type="dxa"/>
          </w:tcPr>
          <w:p w14:paraId="7D1ECEE2"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0.012</w:t>
            </w:r>
          </w:p>
        </w:tc>
        <w:tc>
          <w:tcPr>
            <w:tcW w:w="1244" w:type="dxa"/>
          </w:tcPr>
          <w:p w14:paraId="21F3C1F1"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2.15</w:t>
            </w:r>
          </w:p>
        </w:tc>
        <w:tc>
          <w:tcPr>
            <w:tcW w:w="1361" w:type="dxa"/>
          </w:tcPr>
          <w:p w14:paraId="1F640E8C"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17.15</w:t>
            </w:r>
          </w:p>
        </w:tc>
      </w:tr>
      <w:tr w:rsidR="009023DB" w:rsidRPr="009023DB" w14:paraId="57EEF5D5" w14:textId="77777777" w:rsidTr="00C724F7">
        <w:tc>
          <w:tcPr>
            <w:tcW w:w="1980" w:type="dxa"/>
            <w:vMerge w:val="restart"/>
          </w:tcPr>
          <w:p w14:paraId="6F9E1FEA"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Deprivation (IMD decile)</w:t>
            </w:r>
          </w:p>
        </w:tc>
        <w:tc>
          <w:tcPr>
            <w:tcW w:w="3532" w:type="dxa"/>
          </w:tcPr>
          <w:p w14:paraId="203B51BD"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8-10 (High)</w:t>
            </w:r>
          </w:p>
        </w:tc>
        <w:tc>
          <w:tcPr>
            <w:tcW w:w="3013" w:type="dxa"/>
          </w:tcPr>
          <w:p w14:paraId="1EBB91B6"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-7.14</w:t>
            </w:r>
          </w:p>
        </w:tc>
        <w:tc>
          <w:tcPr>
            <w:tcW w:w="1535" w:type="dxa"/>
          </w:tcPr>
          <w:p w14:paraId="1CD1A2A0"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3.10</w:t>
            </w:r>
          </w:p>
        </w:tc>
        <w:tc>
          <w:tcPr>
            <w:tcW w:w="757" w:type="dxa"/>
          </w:tcPr>
          <w:p w14:paraId="31588DBF"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-2.31</w:t>
            </w:r>
          </w:p>
        </w:tc>
        <w:tc>
          <w:tcPr>
            <w:tcW w:w="832" w:type="dxa"/>
          </w:tcPr>
          <w:p w14:paraId="2D42A604"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0.022</w:t>
            </w:r>
          </w:p>
        </w:tc>
        <w:tc>
          <w:tcPr>
            <w:tcW w:w="1244" w:type="dxa"/>
          </w:tcPr>
          <w:p w14:paraId="70E7A1D2"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-13.24</w:t>
            </w:r>
          </w:p>
        </w:tc>
        <w:tc>
          <w:tcPr>
            <w:tcW w:w="1361" w:type="dxa"/>
          </w:tcPr>
          <w:p w14:paraId="0137E23D"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-1.04</w:t>
            </w:r>
          </w:p>
        </w:tc>
      </w:tr>
      <w:tr w:rsidR="009023DB" w:rsidRPr="009023DB" w14:paraId="36C48FB5" w14:textId="77777777" w:rsidTr="00C724F7">
        <w:tc>
          <w:tcPr>
            <w:tcW w:w="1980" w:type="dxa"/>
            <w:vMerge/>
          </w:tcPr>
          <w:p w14:paraId="0559C4A6" w14:textId="77777777" w:rsidR="009023DB" w:rsidRPr="009023DB" w:rsidRDefault="009023DB" w:rsidP="009023DB">
            <w:pPr>
              <w:rPr>
                <w:rFonts w:ascii="Arial" w:eastAsia="Times New Roman" w:hAnsi="Arial" w:cs="Arial"/>
                <w:color w:val="333333"/>
                <w:sz w:val="20"/>
                <w:szCs w:val="20"/>
                <w:lang w:eastAsia="en-GB"/>
              </w:rPr>
            </w:pPr>
          </w:p>
        </w:tc>
        <w:tc>
          <w:tcPr>
            <w:tcW w:w="3532" w:type="dxa"/>
          </w:tcPr>
          <w:p w14:paraId="5FD9D232"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4-7 (Medium)</w:t>
            </w:r>
          </w:p>
        </w:tc>
        <w:tc>
          <w:tcPr>
            <w:tcW w:w="8742" w:type="dxa"/>
            <w:gridSpan w:val="6"/>
          </w:tcPr>
          <w:p w14:paraId="4261A35A"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i/>
                <w:color w:val="333333"/>
                <w:sz w:val="20"/>
                <w:szCs w:val="20"/>
                <w:lang w:eastAsia="en-GB"/>
              </w:rPr>
              <w:t>Reference</w:t>
            </w:r>
          </w:p>
        </w:tc>
      </w:tr>
      <w:tr w:rsidR="009023DB" w:rsidRPr="009023DB" w14:paraId="6FF6428F" w14:textId="77777777" w:rsidTr="00C724F7">
        <w:tc>
          <w:tcPr>
            <w:tcW w:w="1980" w:type="dxa"/>
            <w:vMerge/>
          </w:tcPr>
          <w:p w14:paraId="2DC9EEB1" w14:textId="77777777" w:rsidR="009023DB" w:rsidRPr="009023DB" w:rsidRDefault="009023DB" w:rsidP="009023DB">
            <w:pPr>
              <w:rPr>
                <w:rFonts w:ascii="Arial" w:eastAsia="Times New Roman" w:hAnsi="Arial" w:cs="Arial"/>
                <w:color w:val="333333"/>
                <w:sz w:val="20"/>
                <w:szCs w:val="20"/>
                <w:lang w:eastAsia="en-GB"/>
              </w:rPr>
            </w:pPr>
          </w:p>
        </w:tc>
        <w:tc>
          <w:tcPr>
            <w:tcW w:w="3532" w:type="dxa"/>
          </w:tcPr>
          <w:p w14:paraId="36D6D145"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1-3 (Low)</w:t>
            </w:r>
          </w:p>
        </w:tc>
        <w:tc>
          <w:tcPr>
            <w:tcW w:w="3013" w:type="dxa"/>
          </w:tcPr>
          <w:p w14:paraId="6A271D27"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-4.17</w:t>
            </w:r>
          </w:p>
        </w:tc>
        <w:tc>
          <w:tcPr>
            <w:tcW w:w="1535" w:type="dxa"/>
          </w:tcPr>
          <w:p w14:paraId="7996603E"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2.80</w:t>
            </w:r>
          </w:p>
        </w:tc>
        <w:tc>
          <w:tcPr>
            <w:tcW w:w="757" w:type="dxa"/>
          </w:tcPr>
          <w:p w14:paraId="18F72D20"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-1.49</w:t>
            </w:r>
          </w:p>
        </w:tc>
        <w:tc>
          <w:tcPr>
            <w:tcW w:w="832" w:type="dxa"/>
          </w:tcPr>
          <w:p w14:paraId="5D8AEF2D"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0.138</w:t>
            </w:r>
          </w:p>
        </w:tc>
        <w:tc>
          <w:tcPr>
            <w:tcW w:w="1244" w:type="dxa"/>
          </w:tcPr>
          <w:p w14:paraId="36068749"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-9.69</w:t>
            </w:r>
          </w:p>
        </w:tc>
        <w:tc>
          <w:tcPr>
            <w:tcW w:w="1361" w:type="dxa"/>
          </w:tcPr>
          <w:p w14:paraId="3380D19D"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1.35</w:t>
            </w:r>
          </w:p>
        </w:tc>
      </w:tr>
      <w:tr w:rsidR="009023DB" w:rsidRPr="009023DB" w14:paraId="601BE47B" w14:textId="77777777" w:rsidTr="00C724F7">
        <w:tc>
          <w:tcPr>
            <w:tcW w:w="1980" w:type="dxa"/>
            <w:vMerge w:val="restart"/>
          </w:tcPr>
          <w:p w14:paraId="55644F93"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Income per annum</w:t>
            </w:r>
          </w:p>
        </w:tc>
        <w:tc>
          <w:tcPr>
            <w:tcW w:w="3532" w:type="dxa"/>
          </w:tcPr>
          <w:p w14:paraId="044D9C56"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£31,200+</w:t>
            </w:r>
          </w:p>
        </w:tc>
        <w:tc>
          <w:tcPr>
            <w:tcW w:w="3013" w:type="dxa"/>
          </w:tcPr>
          <w:p w14:paraId="3073523B"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-2.40</w:t>
            </w:r>
          </w:p>
        </w:tc>
        <w:tc>
          <w:tcPr>
            <w:tcW w:w="1535" w:type="dxa"/>
          </w:tcPr>
          <w:p w14:paraId="532663BF"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2.90</w:t>
            </w:r>
          </w:p>
        </w:tc>
        <w:tc>
          <w:tcPr>
            <w:tcW w:w="757" w:type="dxa"/>
          </w:tcPr>
          <w:p w14:paraId="02CD66B7"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-0.83</w:t>
            </w:r>
          </w:p>
        </w:tc>
        <w:tc>
          <w:tcPr>
            <w:tcW w:w="832" w:type="dxa"/>
          </w:tcPr>
          <w:p w14:paraId="1CEA232B"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0.409</w:t>
            </w:r>
          </w:p>
        </w:tc>
        <w:tc>
          <w:tcPr>
            <w:tcW w:w="1244" w:type="dxa"/>
          </w:tcPr>
          <w:p w14:paraId="5D53F44D"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-8.11</w:t>
            </w:r>
          </w:p>
        </w:tc>
        <w:tc>
          <w:tcPr>
            <w:tcW w:w="1361" w:type="dxa"/>
          </w:tcPr>
          <w:p w14:paraId="78D009FB"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3.32</w:t>
            </w:r>
          </w:p>
        </w:tc>
      </w:tr>
      <w:tr w:rsidR="009023DB" w:rsidRPr="009023DB" w14:paraId="51F1D50E" w14:textId="77777777" w:rsidTr="00C724F7">
        <w:tc>
          <w:tcPr>
            <w:tcW w:w="1980" w:type="dxa"/>
            <w:vMerge/>
          </w:tcPr>
          <w:p w14:paraId="29193E18" w14:textId="77777777" w:rsidR="009023DB" w:rsidRPr="009023DB" w:rsidRDefault="009023DB" w:rsidP="009023DB">
            <w:pPr>
              <w:rPr>
                <w:rFonts w:ascii="Arial" w:eastAsia="Times New Roman" w:hAnsi="Arial" w:cs="Arial"/>
                <w:color w:val="333333"/>
                <w:sz w:val="20"/>
                <w:szCs w:val="20"/>
                <w:lang w:eastAsia="en-GB"/>
              </w:rPr>
            </w:pPr>
          </w:p>
        </w:tc>
        <w:tc>
          <w:tcPr>
            <w:tcW w:w="3532" w:type="dxa"/>
          </w:tcPr>
          <w:p w14:paraId="486FD86A"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 xml:space="preserve">£15,600-£31,199 </w:t>
            </w:r>
          </w:p>
        </w:tc>
        <w:tc>
          <w:tcPr>
            <w:tcW w:w="8742" w:type="dxa"/>
            <w:gridSpan w:val="6"/>
          </w:tcPr>
          <w:p w14:paraId="05CE2F1B"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i/>
                <w:color w:val="333333"/>
                <w:sz w:val="20"/>
                <w:szCs w:val="20"/>
                <w:lang w:eastAsia="en-GB"/>
              </w:rPr>
              <w:t>Reference</w:t>
            </w:r>
          </w:p>
        </w:tc>
      </w:tr>
      <w:tr w:rsidR="009023DB" w:rsidRPr="009023DB" w14:paraId="3E1B2AD1" w14:textId="77777777" w:rsidTr="00C724F7">
        <w:tc>
          <w:tcPr>
            <w:tcW w:w="1980" w:type="dxa"/>
            <w:vMerge/>
          </w:tcPr>
          <w:p w14:paraId="45876768" w14:textId="77777777" w:rsidR="009023DB" w:rsidRPr="009023DB" w:rsidRDefault="009023DB" w:rsidP="009023DB">
            <w:pPr>
              <w:rPr>
                <w:rFonts w:ascii="Arial" w:eastAsia="Times New Roman" w:hAnsi="Arial" w:cs="Arial"/>
                <w:color w:val="333333"/>
                <w:sz w:val="20"/>
                <w:szCs w:val="20"/>
                <w:lang w:eastAsia="en-GB"/>
              </w:rPr>
            </w:pPr>
          </w:p>
        </w:tc>
        <w:tc>
          <w:tcPr>
            <w:tcW w:w="3532" w:type="dxa"/>
          </w:tcPr>
          <w:p w14:paraId="7696DB24"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 xml:space="preserve">£0-£15,599 </w:t>
            </w:r>
          </w:p>
        </w:tc>
        <w:tc>
          <w:tcPr>
            <w:tcW w:w="3013" w:type="dxa"/>
          </w:tcPr>
          <w:p w14:paraId="1461F688"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-5.03</w:t>
            </w:r>
          </w:p>
        </w:tc>
        <w:tc>
          <w:tcPr>
            <w:tcW w:w="1535" w:type="dxa"/>
          </w:tcPr>
          <w:p w14:paraId="0D3B7C07"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2.90</w:t>
            </w:r>
          </w:p>
        </w:tc>
        <w:tc>
          <w:tcPr>
            <w:tcW w:w="757" w:type="dxa"/>
          </w:tcPr>
          <w:p w14:paraId="3E11C9FF"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-1.74</w:t>
            </w:r>
          </w:p>
        </w:tc>
        <w:tc>
          <w:tcPr>
            <w:tcW w:w="832" w:type="dxa"/>
          </w:tcPr>
          <w:p w14:paraId="4B7F10FB"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0.083</w:t>
            </w:r>
          </w:p>
        </w:tc>
        <w:tc>
          <w:tcPr>
            <w:tcW w:w="1244" w:type="dxa"/>
          </w:tcPr>
          <w:p w14:paraId="64BB42C0"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-10.71</w:t>
            </w:r>
          </w:p>
        </w:tc>
        <w:tc>
          <w:tcPr>
            <w:tcW w:w="1361" w:type="dxa"/>
          </w:tcPr>
          <w:p w14:paraId="7EFCAA38"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0.655</w:t>
            </w:r>
          </w:p>
        </w:tc>
      </w:tr>
      <w:tr w:rsidR="009023DB" w:rsidRPr="009023DB" w14:paraId="5C841E56" w14:textId="77777777" w:rsidTr="00C724F7">
        <w:tc>
          <w:tcPr>
            <w:tcW w:w="1980" w:type="dxa"/>
            <w:vMerge w:val="restart"/>
          </w:tcPr>
          <w:p w14:paraId="33467329"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Gender</w:t>
            </w:r>
          </w:p>
        </w:tc>
        <w:tc>
          <w:tcPr>
            <w:tcW w:w="3532" w:type="dxa"/>
          </w:tcPr>
          <w:p w14:paraId="30BCC091"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 xml:space="preserve">Female </w:t>
            </w:r>
          </w:p>
        </w:tc>
        <w:tc>
          <w:tcPr>
            <w:tcW w:w="3013" w:type="dxa"/>
          </w:tcPr>
          <w:p w14:paraId="543437E4"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0.24</w:t>
            </w:r>
          </w:p>
        </w:tc>
        <w:tc>
          <w:tcPr>
            <w:tcW w:w="1535" w:type="dxa"/>
          </w:tcPr>
          <w:p w14:paraId="72510F06"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2.46</w:t>
            </w:r>
          </w:p>
        </w:tc>
        <w:tc>
          <w:tcPr>
            <w:tcW w:w="757" w:type="dxa"/>
          </w:tcPr>
          <w:p w14:paraId="2ABA5A48"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0.10</w:t>
            </w:r>
          </w:p>
        </w:tc>
        <w:tc>
          <w:tcPr>
            <w:tcW w:w="832" w:type="dxa"/>
          </w:tcPr>
          <w:p w14:paraId="4A2654CC"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0.924</w:t>
            </w:r>
          </w:p>
        </w:tc>
        <w:tc>
          <w:tcPr>
            <w:tcW w:w="1244" w:type="dxa"/>
          </w:tcPr>
          <w:p w14:paraId="3B8FEB61"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-4.61</w:t>
            </w:r>
          </w:p>
        </w:tc>
        <w:tc>
          <w:tcPr>
            <w:tcW w:w="1361" w:type="dxa"/>
          </w:tcPr>
          <w:p w14:paraId="1B45B6D7"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5.08</w:t>
            </w:r>
          </w:p>
        </w:tc>
      </w:tr>
      <w:tr w:rsidR="009023DB" w:rsidRPr="009023DB" w14:paraId="69241D8D" w14:textId="77777777" w:rsidTr="00C724F7">
        <w:tc>
          <w:tcPr>
            <w:tcW w:w="1980" w:type="dxa"/>
            <w:vMerge/>
          </w:tcPr>
          <w:p w14:paraId="538CA6FA" w14:textId="77777777" w:rsidR="009023DB" w:rsidRPr="009023DB" w:rsidRDefault="009023DB" w:rsidP="009023DB">
            <w:pPr>
              <w:rPr>
                <w:rFonts w:ascii="Arial" w:eastAsia="Times New Roman" w:hAnsi="Arial" w:cs="Arial"/>
                <w:color w:val="333333"/>
                <w:sz w:val="20"/>
                <w:szCs w:val="20"/>
                <w:lang w:eastAsia="en-GB"/>
              </w:rPr>
            </w:pPr>
          </w:p>
        </w:tc>
        <w:tc>
          <w:tcPr>
            <w:tcW w:w="3532" w:type="dxa"/>
          </w:tcPr>
          <w:p w14:paraId="55EEA793"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Male</w:t>
            </w:r>
          </w:p>
        </w:tc>
        <w:tc>
          <w:tcPr>
            <w:tcW w:w="8742" w:type="dxa"/>
            <w:gridSpan w:val="6"/>
          </w:tcPr>
          <w:p w14:paraId="3F9F9BAD"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i/>
                <w:color w:val="333333"/>
                <w:sz w:val="20"/>
                <w:szCs w:val="20"/>
                <w:lang w:eastAsia="en-GB"/>
              </w:rPr>
              <w:t>Reference</w:t>
            </w:r>
          </w:p>
        </w:tc>
      </w:tr>
      <w:tr w:rsidR="009023DB" w:rsidRPr="009023DB" w14:paraId="09544989" w14:textId="77777777" w:rsidTr="00C724F7">
        <w:tc>
          <w:tcPr>
            <w:tcW w:w="1980" w:type="dxa"/>
            <w:vMerge w:val="restart"/>
          </w:tcPr>
          <w:p w14:paraId="298EA508"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Education</w:t>
            </w:r>
          </w:p>
        </w:tc>
        <w:tc>
          <w:tcPr>
            <w:tcW w:w="3532" w:type="dxa"/>
          </w:tcPr>
          <w:p w14:paraId="605DF294"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University degree (High)</w:t>
            </w:r>
          </w:p>
        </w:tc>
        <w:tc>
          <w:tcPr>
            <w:tcW w:w="3013" w:type="dxa"/>
          </w:tcPr>
          <w:p w14:paraId="0F300D55"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0.05</w:t>
            </w:r>
          </w:p>
        </w:tc>
        <w:tc>
          <w:tcPr>
            <w:tcW w:w="1535" w:type="dxa"/>
          </w:tcPr>
          <w:p w14:paraId="417C2921"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3.30</w:t>
            </w:r>
          </w:p>
        </w:tc>
        <w:tc>
          <w:tcPr>
            <w:tcW w:w="757" w:type="dxa"/>
          </w:tcPr>
          <w:p w14:paraId="5342BA1E"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0.01</w:t>
            </w:r>
          </w:p>
        </w:tc>
        <w:tc>
          <w:tcPr>
            <w:tcW w:w="832" w:type="dxa"/>
          </w:tcPr>
          <w:p w14:paraId="41EAF6A7"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0.988</w:t>
            </w:r>
          </w:p>
        </w:tc>
        <w:tc>
          <w:tcPr>
            <w:tcW w:w="1244" w:type="dxa"/>
          </w:tcPr>
          <w:p w14:paraId="6E0531C4"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-6.46</w:t>
            </w:r>
          </w:p>
        </w:tc>
        <w:tc>
          <w:tcPr>
            <w:tcW w:w="1361" w:type="dxa"/>
          </w:tcPr>
          <w:p w14:paraId="585328E2"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6.56</w:t>
            </w:r>
          </w:p>
        </w:tc>
      </w:tr>
      <w:tr w:rsidR="009023DB" w:rsidRPr="009023DB" w14:paraId="02E23427" w14:textId="77777777" w:rsidTr="00C724F7">
        <w:tc>
          <w:tcPr>
            <w:tcW w:w="1980" w:type="dxa"/>
            <w:vMerge/>
          </w:tcPr>
          <w:p w14:paraId="0195C1AC" w14:textId="77777777" w:rsidR="009023DB" w:rsidRPr="009023DB" w:rsidRDefault="009023DB" w:rsidP="009023DB">
            <w:pPr>
              <w:rPr>
                <w:rFonts w:ascii="Arial" w:eastAsia="Times New Roman" w:hAnsi="Arial" w:cs="Arial"/>
                <w:color w:val="333333"/>
                <w:sz w:val="20"/>
                <w:szCs w:val="20"/>
                <w:lang w:eastAsia="en-GB"/>
              </w:rPr>
            </w:pPr>
          </w:p>
        </w:tc>
        <w:tc>
          <w:tcPr>
            <w:tcW w:w="3532" w:type="dxa"/>
          </w:tcPr>
          <w:p w14:paraId="6933A019"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A levels (Medium)</w:t>
            </w:r>
          </w:p>
        </w:tc>
        <w:tc>
          <w:tcPr>
            <w:tcW w:w="8742" w:type="dxa"/>
            <w:gridSpan w:val="6"/>
          </w:tcPr>
          <w:p w14:paraId="7C91DD42"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i/>
                <w:color w:val="333333"/>
                <w:sz w:val="20"/>
                <w:szCs w:val="20"/>
                <w:lang w:eastAsia="en-GB"/>
              </w:rPr>
              <w:t>Reference</w:t>
            </w:r>
          </w:p>
        </w:tc>
      </w:tr>
      <w:tr w:rsidR="009023DB" w:rsidRPr="009023DB" w14:paraId="1A300C2D" w14:textId="77777777" w:rsidTr="00C724F7">
        <w:tc>
          <w:tcPr>
            <w:tcW w:w="1980" w:type="dxa"/>
            <w:vMerge/>
          </w:tcPr>
          <w:p w14:paraId="3AF7635B" w14:textId="77777777" w:rsidR="009023DB" w:rsidRPr="009023DB" w:rsidRDefault="009023DB" w:rsidP="009023DB">
            <w:pPr>
              <w:rPr>
                <w:rFonts w:ascii="Arial" w:eastAsia="Times New Roman" w:hAnsi="Arial" w:cs="Arial"/>
                <w:color w:val="333333"/>
                <w:sz w:val="20"/>
                <w:szCs w:val="20"/>
                <w:lang w:eastAsia="en-GB"/>
              </w:rPr>
            </w:pPr>
          </w:p>
        </w:tc>
        <w:tc>
          <w:tcPr>
            <w:tcW w:w="3532" w:type="dxa"/>
          </w:tcPr>
          <w:p w14:paraId="3FAB73D3"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GCSE or less (Low)</w:t>
            </w:r>
          </w:p>
        </w:tc>
        <w:tc>
          <w:tcPr>
            <w:tcW w:w="3013" w:type="dxa"/>
          </w:tcPr>
          <w:p w14:paraId="2F87475C"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3.25</w:t>
            </w:r>
          </w:p>
        </w:tc>
        <w:tc>
          <w:tcPr>
            <w:tcW w:w="1535" w:type="dxa"/>
          </w:tcPr>
          <w:p w14:paraId="73C968DD"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3.16</w:t>
            </w:r>
          </w:p>
        </w:tc>
        <w:tc>
          <w:tcPr>
            <w:tcW w:w="757" w:type="dxa"/>
          </w:tcPr>
          <w:p w14:paraId="10C8DB54"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1.03</w:t>
            </w:r>
          </w:p>
        </w:tc>
        <w:tc>
          <w:tcPr>
            <w:tcW w:w="832" w:type="dxa"/>
          </w:tcPr>
          <w:p w14:paraId="0492CE81"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0.305</w:t>
            </w:r>
          </w:p>
        </w:tc>
        <w:tc>
          <w:tcPr>
            <w:tcW w:w="1244" w:type="dxa"/>
          </w:tcPr>
          <w:p w14:paraId="0F08EC0E"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-2.98</w:t>
            </w:r>
          </w:p>
        </w:tc>
        <w:tc>
          <w:tcPr>
            <w:tcW w:w="1361" w:type="dxa"/>
          </w:tcPr>
          <w:p w14:paraId="6454899C"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9.48</w:t>
            </w:r>
          </w:p>
        </w:tc>
      </w:tr>
      <w:tr w:rsidR="009023DB" w:rsidRPr="009023DB" w14:paraId="6B3EDBFC" w14:textId="77777777" w:rsidTr="00C724F7">
        <w:tc>
          <w:tcPr>
            <w:tcW w:w="1980" w:type="dxa"/>
            <w:vMerge w:val="restart"/>
          </w:tcPr>
          <w:p w14:paraId="404FE068"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Age</w:t>
            </w:r>
          </w:p>
        </w:tc>
        <w:tc>
          <w:tcPr>
            <w:tcW w:w="3532" w:type="dxa"/>
          </w:tcPr>
          <w:p w14:paraId="5360C940"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18-34 years</w:t>
            </w:r>
          </w:p>
        </w:tc>
        <w:tc>
          <w:tcPr>
            <w:tcW w:w="3013" w:type="dxa"/>
          </w:tcPr>
          <w:p w14:paraId="4315836D"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-.75</w:t>
            </w:r>
          </w:p>
        </w:tc>
        <w:tc>
          <w:tcPr>
            <w:tcW w:w="1535" w:type="dxa"/>
          </w:tcPr>
          <w:p w14:paraId="2B5FCB02"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3.04</w:t>
            </w:r>
          </w:p>
        </w:tc>
        <w:tc>
          <w:tcPr>
            <w:tcW w:w="757" w:type="dxa"/>
          </w:tcPr>
          <w:p w14:paraId="14FBE079"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-0.25</w:t>
            </w:r>
          </w:p>
        </w:tc>
        <w:tc>
          <w:tcPr>
            <w:tcW w:w="832" w:type="dxa"/>
          </w:tcPr>
          <w:p w14:paraId="1DDF4625"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0.806</w:t>
            </w:r>
          </w:p>
        </w:tc>
        <w:tc>
          <w:tcPr>
            <w:tcW w:w="1244" w:type="dxa"/>
          </w:tcPr>
          <w:p w14:paraId="1992B829"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-6.73</w:t>
            </w:r>
          </w:p>
        </w:tc>
        <w:tc>
          <w:tcPr>
            <w:tcW w:w="1361" w:type="dxa"/>
          </w:tcPr>
          <w:p w14:paraId="2CAFB1A5"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5.24</w:t>
            </w:r>
          </w:p>
        </w:tc>
      </w:tr>
      <w:tr w:rsidR="009023DB" w:rsidRPr="009023DB" w14:paraId="6C714625" w14:textId="77777777" w:rsidTr="00C724F7">
        <w:tc>
          <w:tcPr>
            <w:tcW w:w="1980" w:type="dxa"/>
            <w:vMerge/>
          </w:tcPr>
          <w:p w14:paraId="658A329A" w14:textId="77777777" w:rsidR="009023DB" w:rsidRPr="009023DB" w:rsidRDefault="009023DB" w:rsidP="009023DB">
            <w:pPr>
              <w:rPr>
                <w:rFonts w:ascii="Arial" w:eastAsia="Times New Roman" w:hAnsi="Arial" w:cs="Arial"/>
                <w:color w:val="333333"/>
                <w:sz w:val="20"/>
                <w:szCs w:val="20"/>
                <w:lang w:eastAsia="en-GB"/>
              </w:rPr>
            </w:pPr>
          </w:p>
        </w:tc>
        <w:tc>
          <w:tcPr>
            <w:tcW w:w="3532" w:type="dxa"/>
          </w:tcPr>
          <w:p w14:paraId="01C4390E"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34-64 years</w:t>
            </w:r>
          </w:p>
        </w:tc>
        <w:tc>
          <w:tcPr>
            <w:tcW w:w="8742" w:type="dxa"/>
            <w:gridSpan w:val="6"/>
          </w:tcPr>
          <w:p w14:paraId="5FCD9245"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i/>
                <w:color w:val="333333"/>
                <w:sz w:val="20"/>
                <w:szCs w:val="20"/>
                <w:lang w:eastAsia="en-GB"/>
              </w:rPr>
              <w:t>Reference</w:t>
            </w:r>
          </w:p>
        </w:tc>
      </w:tr>
      <w:tr w:rsidR="009023DB" w:rsidRPr="009023DB" w14:paraId="3F9AE820" w14:textId="77777777" w:rsidTr="00C724F7">
        <w:tc>
          <w:tcPr>
            <w:tcW w:w="1980" w:type="dxa"/>
            <w:vMerge/>
          </w:tcPr>
          <w:p w14:paraId="509CEB8E" w14:textId="77777777" w:rsidR="009023DB" w:rsidRPr="009023DB" w:rsidRDefault="009023DB" w:rsidP="009023DB">
            <w:pPr>
              <w:rPr>
                <w:rFonts w:ascii="Arial" w:eastAsia="Times New Roman" w:hAnsi="Arial" w:cs="Arial"/>
                <w:color w:val="333333"/>
                <w:sz w:val="20"/>
                <w:szCs w:val="20"/>
                <w:lang w:eastAsia="en-GB"/>
              </w:rPr>
            </w:pPr>
          </w:p>
        </w:tc>
        <w:tc>
          <w:tcPr>
            <w:tcW w:w="3532" w:type="dxa"/>
          </w:tcPr>
          <w:p w14:paraId="2F059901"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65+ years</w:t>
            </w:r>
          </w:p>
        </w:tc>
        <w:tc>
          <w:tcPr>
            <w:tcW w:w="3013" w:type="dxa"/>
          </w:tcPr>
          <w:p w14:paraId="04CB7CDB"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-3.63</w:t>
            </w:r>
          </w:p>
        </w:tc>
        <w:tc>
          <w:tcPr>
            <w:tcW w:w="1535" w:type="dxa"/>
          </w:tcPr>
          <w:p w14:paraId="0D818799"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3.35</w:t>
            </w:r>
          </w:p>
        </w:tc>
        <w:tc>
          <w:tcPr>
            <w:tcW w:w="757" w:type="dxa"/>
          </w:tcPr>
          <w:p w14:paraId="3D3BA83D"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-1.08</w:t>
            </w:r>
          </w:p>
        </w:tc>
        <w:tc>
          <w:tcPr>
            <w:tcW w:w="832" w:type="dxa"/>
          </w:tcPr>
          <w:p w14:paraId="34B1F3B8"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0.280</w:t>
            </w:r>
          </w:p>
        </w:tc>
        <w:tc>
          <w:tcPr>
            <w:tcW w:w="1244" w:type="dxa"/>
          </w:tcPr>
          <w:p w14:paraId="29DF9F3B"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-10.23</w:t>
            </w:r>
          </w:p>
        </w:tc>
        <w:tc>
          <w:tcPr>
            <w:tcW w:w="1361" w:type="dxa"/>
          </w:tcPr>
          <w:p w14:paraId="02EC558E"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2.98</w:t>
            </w:r>
          </w:p>
        </w:tc>
      </w:tr>
      <w:tr w:rsidR="009023DB" w:rsidRPr="009023DB" w14:paraId="511D407F" w14:textId="77777777" w:rsidTr="00C724F7">
        <w:tc>
          <w:tcPr>
            <w:tcW w:w="1980" w:type="dxa"/>
            <w:vMerge w:val="restart"/>
          </w:tcPr>
          <w:p w14:paraId="34C7EEAB"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Number of teeth</w:t>
            </w:r>
          </w:p>
        </w:tc>
        <w:tc>
          <w:tcPr>
            <w:tcW w:w="3532" w:type="dxa"/>
          </w:tcPr>
          <w:p w14:paraId="751BD4D5"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 xml:space="preserve">&lt;20 teeth </w:t>
            </w:r>
          </w:p>
        </w:tc>
        <w:tc>
          <w:tcPr>
            <w:tcW w:w="3013" w:type="dxa"/>
          </w:tcPr>
          <w:p w14:paraId="47C0F0DB"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6.94</w:t>
            </w:r>
          </w:p>
        </w:tc>
        <w:tc>
          <w:tcPr>
            <w:tcW w:w="1535" w:type="dxa"/>
          </w:tcPr>
          <w:p w14:paraId="4FE4D69A"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3.51</w:t>
            </w:r>
          </w:p>
        </w:tc>
        <w:tc>
          <w:tcPr>
            <w:tcW w:w="757" w:type="dxa"/>
          </w:tcPr>
          <w:p w14:paraId="1909B202"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1.98</w:t>
            </w:r>
          </w:p>
        </w:tc>
        <w:tc>
          <w:tcPr>
            <w:tcW w:w="832" w:type="dxa"/>
          </w:tcPr>
          <w:p w14:paraId="23FEA4F6"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0.049</w:t>
            </w:r>
          </w:p>
        </w:tc>
        <w:tc>
          <w:tcPr>
            <w:tcW w:w="1244" w:type="dxa"/>
          </w:tcPr>
          <w:p w14:paraId="7B0B279D"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0.032</w:t>
            </w:r>
          </w:p>
        </w:tc>
        <w:tc>
          <w:tcPr>
            <w:tcW w:w="1361" w:type="dxa"/>
          </w:tcPr>
          <w:p w14:paraId="75FB9F5A"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13.85</w:t>
            </w:r>
          </w:p>
        </w:tc>
      </w:tr>
      <w:tr w:rsidR="009023DB" w:rsidRPr="009023DB" w14:paraId="55FE0EA0" w14:textId="77777777" w:rsidTr="00C724F7">
        <w:tc>
          <w:tcPr>
            <w:tcW w:w="1980" w:type="dxa"/>
            <w:vMerge/>
          </w:tcPr>
          <w:p w14:paraId="6A402B44" w14:textId="77777777" w:rsidR="009023DB" w:rsidRPr="009023DB" w:rsidRDefault="009023DB" w:rsidP="009023DB">
            <w:pPr>
              <w:rPr>
                <w:rFonts w:ascii="Arial" w:eastAsia="Times New Roman" w:hAnsi="Arial" w:cs="Arial"/>
                <w:color w:val="333333"/>
                <w:sz w:val="20"/>
                <w:szCs w:val="20"/>
                <w:lang w:eastAsia="en-GB"/>
              </w:rPr>
            </w:pPr>
          </w:p>
        </w:tc>
        <w:tc>
          <w:tcPr>
            <w:tcW w:w="3532" w:type="dxa"/>
          </w:tcPr>
          <w:p w14:paraId="3AC8B575"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20+ teeth</w:t>
            </w:r>
          </w:p>
        </w:tc>
        <w:tc>
          <w:tcPr>
            <w:tcW w:w="8742" w:type="dxa"/>
            <w:gridSpan w:val="6"/>
          </w:tcPr>
          <w:p w14:paraId="40E6169B"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i/>
                <w:color w:val="333333"/>
                <w:sz w:val="20"/>
                <w:szCs w:val="20"/>
                <w:lang w:eastAsia="en-GB"/>
              </w:rPr>
              <w:t>Reference</w:t>
            </w:r>
          </w:p>
        </w:tc>
      </w:tr>
      <w:tr w:rsidR="009023DB" w:rsidRPr="009023DB" w14:paraId="132179CC" w14:textId="77777777" w:rsidTr="00C724F7">
        <w:tc>
          <w:tcPr>
            <w:tcW w:w="1980" w:type="dxa"/>
            <w:vMerge w:val="restart"/>
          </w:tcPr>
          <w:p w14:paraId="0E83F38F"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 xml:space="preserve">Dental attendance </w:t>
            </w:r>
          </w:p>
        </w:tc>
        <w:tc>
          <w:tcPr>
            <w:tcW w:w="3532" w:type="dxa"/>
          </w:tcPr>
          <w:p w14:paraId="772369D8"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 xml:space="preserve">Infrequent (&lt; 6 times in 5 years) </w:t>
            </w:r>
          </w:p>
        </w:tc>
        <w:tc>
          <w:tcPr>
            <w:tcW w:w="3013" w:type="dxa"/>
          </w:tcPr>
          <w:p w14:paraId="24A08CD0"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-0.45</w:t>
            </w:r>
          </w:p>
        </w:tc>
        <w:tc>
          <w:tcPr>
            <w:tcW w:w="1535" w:type="dxa"/>
          </w:tcPr>
          <w:p w14:paraId="3E46DF74"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3.02</w:t>
            </w:r>
          </w:p>
        </w:tc>
        <w:tc>
          <w:tcPr>
            <w:tcW w:w="757" w:type="dxa"/>
          </w:tcPr>
          <w:p w14:paraId="3FF74174"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-0.15</w:t>
            </w:r>
          </w:p>
        </w:tc>
        <w:tc>
          <w:tcPr>
            <w:tcW w:w="832" w:type="dxa"/>
          </w:tcPr>
          <w:p w14:paraId="0B96D097"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0.881</w:t>
            </w:r>
          </w:p>
        </w:tc>
        <w:tc>
          <w:tcPr>
            <w:tcW w:w="1244" w:type="dxa"/>
          </w:tcPr>
          <w:p w14:paraId="33CCF557"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-6.41</w:t>
            </w:r>
          </w:p>
        </w:tc>
        <w:tc>
          <w:tcPr>
            <w:tcW w:w="1361" w:type="dxa"/>
          </w:tcPr>
          <w:p w14:paraId="58ECE531"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5.50</w:t>
            </w:r>
          </w:p>
        </w:tc>
      </w:tr>
      <w:tr w:rsidR="009023DB" w:rsidRPr="009023DB" w14:paraId="33E9C79C" w14:textId="77777777" w:rsidTr="00C724F7">
        <w:tc>
          <w:tcPr>
            <w:tcW w:w="1980" w:type="dxa"/>
            <w:vMerge/>
          </w:tcPr>
          <w:p w14:paraId="064A374B" w14:textId="77777777" w:rsidR="009023DB" w:rsidRPr="009023DB" w:rsidRDefault="009023DB" w:rsidP="009023DB">
            <w:pPr>
              <w:rPr>
                <w:rFonts w:ascii="Arial" w:eastAsia="Times New Roman" w:hAnsi="Arial" w:cs="Arial"/>
                <w:color w:val="333333"/>
                <w:sz w:val="20"/>
                <w:szCs w:val="20"/>
                <w:lang w:eastAsia="en-GB"/>
              </w:rPr>
            </w:pPr>
          </w:p>
        </w:tc>
        <w:tc>
          <w:tcPr>
            <w:tcW w:w="3532" w:type="dxa"/>
          </w:tcPr>
          <w:p w14:paraId="6837E3DA"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 xml:space="preserve">Normal attender (6+ in 5 years)  </w:t>
            </w:r>
          </w:p>
        </w:tc>
        <w:tc>
          <w:tcPr>
            <w:tcW w:w="8742" w:type="dxa"/>
            <w:gridSpan w:val="6"/>
          </w:tcPr>
          <w:p w14:paraId="432D1775"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i/>
                <w:color w:val="333333"/>
                <w:sz w:val="20"/>
                <w:szCs w:val="20"/>
                <w:lang w:eastAsia="en-GB"/>
              </w:rPr>
              <w:t>Reference</w:t>
            </w:r>
          </w:p>
        </w:tc>
      </w:tr>
      <w:tr w:rsidR="009023DB" w:rsidRPr="009023DB" w14:paraId="3D1475C7" w14:textId="77777777" w:rsidTr="00C724F7">
        <w:tc>
          <w:tcPr>
            <w:tcW w:w="1980" w:type="dxa"/>
            <w:vMerge w:val="restart"/>
          </w:tcPr>
          <w:p w14:paraId="2A9B78ED"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Literacy</w:t>
            </w:r>
          </w:p>
        </w:tc>
        <w:tc>
          <w:tcPr>
            <w:tcW w:w="3532" w:type="dxa"/>
          </w:tcPr>
          <w:p w14:paraId="297AD9FD"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 xml:space="preserve">Low REALM </w:t>
            </w:r>
          </w:p>
        </w:tc>
        <w:tc>
          <w:tcPr>
            <w:tcW w:w="3013" w:type="dxa"/>
          </w:tcPr>
          <w:p w14:paraId="69099A19"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-11.03</w:t>
            </w:r>
          </w:p>
        </w:tc>
        <w:tc>
          <w:tcPr>
            <w:tcW w:w="1535" w:type="dxa"/>
          </w:tcPr>
          <w:p w14:paraId="30698D18"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5.09</w:t>
            </w:r>
          </w:p>
        </w:tc>
        <w:tc>
          <w:tcPr>
            <w:tcW w:w="757" w:type="dxa"/>
          </w:tcPr>
          <w:p w14:paraId="5C56ADA8"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-2.17</w:t>
            </w:r>
          </w:p>
        </w:tc>
        <w:tc>
          <w:tcPr>
            <w:tcW w:w="832" w:type="dxa"/>
          </w:tcPr>
          <w:p w14:paraId="0450DB01"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0.031</w:t>
            </w:r>
          </w:p>
        </w:tc>
        <w:tc>
          <w:tcPr>
            <w:tcW w:w="1244" w:type="dxa"/>
          </w:tcPr>
          <w:p w14:paraId="2CEE6817"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-21.05</w:t>
            </w:r>
          </w:p>
        </w:tc>
        <w:tc>
          <w:tcPr>
            <w:tcW w:w="1361" w:type="dxa"/>
          </w:tcPr>
          <w:p w14:paraId="511C1312"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-1.00</w:t>
            </w:r>
          </w:p>
        </w:tc>
      </w:tr>
      <w:tr w:rsidR="009023DB" w:rsidRPr="009023DB" w14:paraId="412D73B3" w14:textId="77777777" w:rsidTr="00C724F7">
        <w:tc>
          <w:tcPr>
            <w:tcW w:w="1980" w:type="dxa"/>
            <w:vMerge/>
          </w:tcPr>
          <w:p w14:paraId="54F71DC5" w14:textId="77777777" w:rsidR="009023DB" w:rsidRPr="009023DB" w:rsidRDefault="009023DB" w:rsidP="009023DB">
            <w:pPr>
              <w:rPr>
                <w:rFonts w:ascii="Arial" w:eastAsia="Times New Roman" w:hAnsi="Arial" w:cs="Arial"/>
                <w:color w:val="333333"/>
                <w:sz w:val="20"/>
                <w:szCs w:val="20"/>
                <w:lang w:eastAsia="en-GB"/>
              </w:rPr>
            </w:pPr>
          </w:p>
        </w:tc>
        <w:tc>
          <w:tcPr>
            <w:tcW w:w="3532" w:type="dxa"/>
          </w:tcPr>
          <w:p w14:paraId="273DFD89"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Normal/high REALM</w:t>
            </w:r>
          </w:p>
        </w:tc>
        <w:tc>
          <w:tcPr>
            <w:tcW w:w="8742" w:type="dxa"/>
            <w:gridSpan w:val="6"/>
          </w:tcPr>
          <w:p w14:paraId="10344AFD"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i/>
                <w:color w:val="333333"/>
                <w:sz w:val="20"/>
                <w:szCs w:val="20"/>
                <w:lang w:eastAsia="en-GB"/>
              </w:rPr>
              <w:t>Reference</w:t>
            </w:r>
          </w:p>
        </w:tc>
      </w:tr>
      <w:tr w:rsidR="009023DB" w:rsidRPr="009023DB" w14:paraId="219DFF20" w14:textId="77777777" w:rsidTr="00C724F7">
        <w:tc>
          <w:tcPr>
            <w:tcW w:w="1980" w:type="dxa"/>
            <w:vMerge w:val="restart"/>
          </w:tcPr>
          <w:p w14:paraId="07BC5ED1"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Practice</w:t>
            </w:r>
          </w:p>
        </w:tc>
        <w:tc>
          <w:tcPr>
            <w:tcW w:w="3532" w:type="dxa"/>
          </w:tcPr>
          <w:p w14:paraId="608E21A9"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Practice 1</w:t>
            </w:r>
          </w:p>
        </w:tc>
        <w:tc>
          <w:tcPr>
            <w:tcW w:w="3013" w:type="dxa"/>
          </w:tcPr>
          <w:p w14:paraId="47AE30E7"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3.20</w:t>
            </w:r>
          </w:p>
        </w:tc>
        <w:tc>
          <w:tcPr>
            <w:tcW w:w="1535" w:type="dxa"/>
          </w:tcPr>
          <w:p w14:paraId="0096E5F7"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3.51</w:t>
            </w:r>
          </w:p>
        </w:tc>
        <w:tc>
          <w:tcPr>
            <w:tcW w:w="757" w:type="dxa"/>
          </w:tcPr>
          <w:p w14:paraId="3800D241"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0.91</w:t>
            </w:r>
          </w:p>
        </w:tc>
        <w:tc>
          <w:tcPr>
            <w:tcW w:w="832" w:type="dxa"/>
          </w:tcPr>
          <w:p w14:paraId="128ED0D3"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0.363</w:t>
            </w:r>
          </w:p>
        </w:tc>
        <w:tc>
          <w:tcPr>
            <w:tcW w:w="1244" w:type="dxa"/>
          </w:tcPr>
          <w:p w14:paraId="0BEDD8FE"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-3.72</w:t>
            </w:r>
          </w:p>
        </w:tc>
        <w:tc>
          <w:tcPr>
            <w:tcW w:w="1361" w:type="dxa"/>
          </w:tcPr>
          <w:p w14:paraId="3EAA2D70"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10.11</w:t>
            </w:r>
          </w:p>
        </w:tc>
      </w:tr>
      <w:tr w:rsidR="009023DB" w:rsidRPr="009023DB" w14:paraId="21DDA46A" w14:textId="77777777" w:rsidTr="00C724F7">
        <w:tc>
          <w:tcPr>
            <w:tcW w:w="1980" w:type="dxa"/>
            <w:vMerge/>
          </w:tcPr>
          <w:p w14:paraId="45513582" w14:textId="77777777" w:rsidR="009023DB" w:rsidRPr="009023DB" w:rsidRDefault="009023DB" w:rsidP="009023DB">
            <w:pPr>
              <w:rPr>
                <w:rFonts w:ascii="Arial" w:eastAsia="Times New Roman" w:hAnsi="Arial" w:cs="Arial"/>
                <w:color w:val="333333"/>
                <w:sz w:val="20"/>
                <w:szCs w:val="20"/>
                <w:lang w:eastAsia="en-GB"/>
              </w:rPr>
            </w:pPr>
          </w:p>
        </w:tc>
        <w:tc>
          <w:tcPr>
            <w:tcW w:w="3532" w:type="dxa"/>
          </w:tcPr>
          <w:p w14:paraId="577E8F9F"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Practice 2</w:t>
            </w:r>
          </w:p>
        </w:tc>
        <w:tc>
          <w:tcPr>
            <w:tcW w:w="3013" w:type="dxa"/>
          </w:tcPr>
          <w:p w14:paraId="2D58A6F9"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10.14</w:t>
            </w:r>
          </w:p>
        </w:tc>
        <w:tc>
          <w:tcPr>
            <w:tcW w:w="1535" w:type="dxa"/>
          </w:tcPr>
          <w:p w14:paraId="3D0A5AA0"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3.41</w:t>
            </w:r>
          </w:p>
        </w:tc>
        <w:tc>
          <w:tcPr>
            <w:tcW w:w="757" w:type="dxa"/>
          </w:tcPr>
          <w:p w14:paraId="5143807E"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2.97</w:t>
            </w:r>
          </w:p>
        </w:tc>
        <w:tc>
          <w:tcPr>
            <w:tcW w:w="832" w:type="dxa"/>
          </w:tcPr>
          <w:p w14:paraId="25A54FD8"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0.003</w:t>
            </w:r>
          </w:p>
        </w:tc>
        <w:tc>
          <w:tcPr>
            <w:tcW w:w="1244" w:type="dxa"/>
          </w:tcPr>
          <w:p w14:paraId="51F4E4CA"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3.42</w:t>
            </w:r>
          </w:p>
        </w:tc>
        <w:tc>
          <w:tcPr>
            <w:tcW w:w="1361" w:type="dxa"/>
          </w:tcPr>
          <w:p w14:paraId="3AF9F29F"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16.85</w:t>
            </w:r>
          </w:p>
        </w:tc>
      </w:tr>
      <w:tr w:rsidR="009023DB" w:rsidRPr="009023DB" w14:paraId="2812E2D6" w14:textId="77777777" w:rsidTr="00C724F7">
        <w:tc>
          <w:tcPr>
            <w:tcW w:w="1980" w:type="dxa"/>
            <w:vMerge/>
          </w:tcPr>
          <w:p w14:paraId="4EF94A80" w14:textId="77777777" w:rsidR="009023DB" w:rsidRPr="009023DB" w:rsidRDefault="009023DB" w:rsidP="009023DB">
            <w:pPr>
              <w:rPr>
                <w:rFonts w:ascii="Arial" w:eastAsia="Times New Roman" w:hAnsi="Arial" w:cs="Arial"/>
                <w:color w:val="333333"/>
                <w:sz w:val="20"/>
                <w:szCs w:val="20"/>
                <w:lang w:eastAsia="en-GB"/>
              </w:rPr>
            </w:pPr>
          </w:p>
        </w:tc>
        <w:tc>
          <w:tcPr>
            <w:tcW w:w="3532" w:type="dxa"/>
          </w:tcPr>
          <w:p w14:paraId="4CAC0217"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Practice 3</w:t>
            </w:r>
          </w:p>
        </w:tc>
        <w:tc>
          <w:tcPr>
            <w:tcW w:w="3013" w:type="dxa"/>
          </w:tcPr>
          <w:p w14:paraId="7DD91447"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2.76</w:t>
            </w:r>
          </w:p>
        </w:tc>
        <w:tc>
          <w:tcPr>
            <w:tcW w:w="1535" w:type="dxa"/>
          </w:tcPr>
          <w:p w14:paraId="0BEBE587"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3.80</w:t>
            </w:r>
          </w:p>
        </w:tc>
        <w:tc>
          <w:tcPr>
            <w:tcW w:w="757" w:type="dxa"/>
          </w:tcPr>
          <w:p w14:paraId="73D117B9"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0.73</w:t>
            </w:r>
          </w:p>
        </w:tc>
        <w:tc>
          <w:tcPr>
            <w:tcW w:w="832" w:type="dxa"/>
          </w:tcPr>
          <w:p w14:paraId="37881070"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0.468</w:t>
            </w:r>
          </w:p>
        </w:tc>
        <w:tc>
          <w:tcPr>
            <w:tcW w:w="1244" w:type="dxa"/>
          </w:tcPr>
          <w:p w14:paraId="79EB78D1"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-4.72</w:t>
            </w:r>
          </w:p>
        </w:tc>
        <w:tc>
          <w:tcPr>
            <w:tcW w:w="1361" w:type="dxa"/>
          </w:tcPr>
          <w:p w14:paraId="5986EBDA"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10.24</w:t>
            </w:r>
          </w:p>
        </w:tc>
      </w:tr>
      <w:tr w:rsidR="009023DB" w:rsidRPr="009023DB" w14:paraId="65158303" w14:textId="77777777" w:rsidTr="00C724F7">
        <w:tc>
          <w:tcPr>
            <w:tcW w:w="1980" w:type="dxa"/>
            <w:vMerge/>
          </w:tcPr>
          <w:p w14:paraId="77950102" w14:textId="77777777" w:rsidR="009023DB" w:rsidRPr="009023DB" w:rsidRDefault="009023DB" w:rsidP="009023DB">
            <w:pPr>
              <w:rPr>
                <w:rFonts w:ascii="Arial" w:eastAsia="Times New Roman" w:hAnsi="Arial" w:cs="Arial"/>
                <w:color w:val="333333"/>
                <w:sz w:val="20"/>
                <w:szCs w:val="20"/>
                <w:lang w:eastAsia="en-GB"/>
              </w:rPr>
            </w:pPr>
          </w:p>
        </w:tc>
        <w:tc>
          <w:tcPr>
            <w:tcW w:w="3532" w:type="dxa"/>
          </w:tcPr>
          <w:p w14:paraId="2A549EB1"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Practice 4</w:t>
            </w:r>
          </w:p>
        </w:tc>
        <w:tc>
          <w:tcPr>
            <w:tcW w:w="8742" w:type="dxa"/>
            <w:gridSpan w:val="6"/>
          </w:tcPr>
          <w:p w14:paraId="0B58B49C"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i/>
                <w:color w:val="333333"/>
                <w:sz w:val="20"/>
                <w:szCs w:val="20"/>
                <w:lang w:eastAsia="en-GB"/>
              </w:rPr>
              <w:t>Reference</w:t>
            </w:r>
          </w:p>
        </w:tc>
      </w:tr>
      <w:tr w:rsidR="009023DB" w:rsidRPr="009023DB" w14:paraId="49BF8D02" w14:textId="77777777" w:rsidTr="00C724F7">
        <w:tc>
          <w:tcPr>
            <w:tcW w:w="5512" w:type="dxa"/>
            <w:gridSpan w:val="2"/>
          </w:tcPr>
          <w:p w14:paraId="054FE8BA" w14:textId="77777777" w:rsidR="009023DB" w:rsidRPr="009023DB" w:rsidRDefault="009023DB" w:rsidP="009023DB">
            <w:pPr>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Constant</w:t>
            </w:r>
          </w:p>
        </w:tc>
        <w:tc>
          <w:tcPr>
            <w:tcW w:w="3013" w:type="dxa"/>
          </w:tcPr>
          <w:p w14:paraId="659FEADB"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8.42</w:t>
            </w:r>
          </w:p>
        </w:tc>
        <w:tc>
          <w:tcPr>
            <w:tcW w:w="1535" w:type="dxa"/>
          </w:tcPr>
          <w:p w14:paraId="4301B1BE"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4.84</w:t>
            </w:r>
          </w:p>
        </w:tc>
        <w:tc>
          <w:tcPr>
            <w:tcW w:w="757" w:type="dxa"/>
          </w:tcPr>
          <w:p w14:paraId="330CAC3A"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1.74</w:t>
            </w:r>
          </w:p>
        </w:tc>
        <w:tc>
          <w:tcPr>
            <w:tcW w:w="832" w:type="dxa"/>
          </w:tcPr>
          <w:p w14:paraId="0837FD9F"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0.083</w:t>
            </w:r>
          </w:p>
        </w:tc>
        <w:tc>
          <w:tcPr>
            <w:tcW w:w="1244" w:type="dxa"/>
          </w:tcPr>
          <w:p w14:paraId="67097A5A"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-1.10</w:t>
            </w:r>
          </w:p>
        </w:tc>
        <w:tc>
          <w:tcPr>
            <w:tcW w:w="1361" w:type="dxa"/>
          </w:tcPr>
          <w:p w14:paraId="71A7B45F" w14:textId="77777777" w:rsidR="009023DB" w:rsidRPr="009023DB" w:rsidRDefault="009023DB" w:rsidP="009023DB">
            <w:pPr>
              <w:jc w:val="right"/>
              <w:rPr>
                <w:rFonts w:ascii="Arial" w:eastAsia="Times New Roman" w:hAnsi="Arial" w:cs="Arial"/>
                <w:color w:val="333333"/>
                <w:sz w:val="20"/>
                <w:szCs w:val="20"/>
                <w:lang w:eastAsia="en-GB"/>
              </w:rPr>
            </w:pPr>
            <w:r w:rsidRPr="009023DB">
              <w:rPr>
                <w:rFonts w:ascii="Arial" w:eastAsia="Times New Roman" w:hAnsi="Arial" w:cs="Arial"/>
                <w:color w:val="333333"/>
                <w:sz w:val="20"/>
                <w:szCs w:val="20"/>
                <w:lang w:eastAsia="en-GB"/>
              </w:rPr>
              <w:t>17.95</w:t>
            </w:r>
          </w:p>
        </w:tc>
      </w:tr>
    </w:tbl>
    <w:p w14:paraId="5491602A" w14:textId="77777777" w:rsidR="009023DB" w:rsidRPr="009023DB" w:rsidRDefault="009023DB" w:rsidP="009023DB">
      <w:pPr>
        <w:spacing w:after="0" w:line="240" w:lineRule="auto"/>
        <w:rPr>
          <w:rFonts w:ascii="Arial" w:eastAsia="Calibri" w:hAnsi="Arial" w:cs="Arial"/>
          <w:b/>
          <w:lang w:eastAsia="en-GB"/>
        </w:rPr>
      </w:pPr>
    </w:p>
    <w:p w14:paraId="68230E50" w14:textId="77777777" w:rsidR="009023DB" w:rsidRPr="009023DB" w:rsidRDefault="009023DB" w:rsidP="009023DB">
      <w:pPr>
        <w:spacing w:after="0" w:line="240" w:lineRule="auto"/>
        <w:rPr>
          <w:rFonts w:ascii="Arial" w:eastAsia="Calibri" w:hAnsi="Arial" w:cs="Arial"/>
          <w:b/>
          <w:lang w:eastAsia="en-GB"/>
        </w:rPr>
      </w:pPr>
    </w:p>
    <w:p w14:paraId="23E8F1D9" w14:textId="77777777" w:rsidR="009023DB" w:rsidRPr="009023DB" w:rsidRDefault="009023DB" w:rsidP="009023DB">
      <w:pPr>
        <w:spacing w:after="0" w:line="240" w:lineRule="auto"/>
        <w:rPr>
          <w:rFonts w:ascii="Arial" w:eastAsia="Calibri" w:hAnsi="Arial" w:cs="Arial"/>
          <w:b/>
          <w:lang w:eastAsia="en-GB"/>
        </w:rPr>
      </w:pPr>
    </w:p>
    <w:p w14:paraId="68E36F19" w14:textId="15164E2B" w:rsidR="00464CF8" w:rsidRPr="00014033" w:rsidRDefault="00464CF8" w:rsidP="005B190C">
      <w:pPr>
        <w:rPr>
          <w:rFonts w:ascii="Arial" w:hAnsi="Arial" w:cs="Arial"/>
          <w:b/>
        </w:rPr>
      </w:pPr>
      <w:bookmarkStart w:id="4" w:name="_GoBack"/>
      <w:bookmarkEnd w:id="4"/>
    </w:p>
    <w:sectPr w:rsidR="00464CF8" w:rsidRPr="00014033" w:rsidSect="009023DB">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DE4AA" w14:textId="77777777" w:rsidR="00B90DE2" w:rsidRDefault="00B90DE2" w:rsidP="00FB46C4">
      <w:pPr>
        <w:spacing w:after="0" w:line="240" w:lineRule="auto"/>
      </w:pPr>
      <w:r>
        <w:separator/>
      </w:r>
    </w:p>
  </w:endnote>
  <w:endnote w:type="continuationSeparator" w:id="0">
    <w:p w14:paraId="22DE3B20" w14:textId="77777777" w:rsidR="00B90DE2" w:rsidRDefault="00B90DE2" w:rsidP="00FB4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6465396"/>
      <w:docPartObj>
        <w:docPartGallery w:val="Page Numbers (Bottom of Page)"/>
        <w:docPartUnique/>
      </w:docPartObj>
    </w:sdtPr>
    <w:sdtEndPr>
      <w:rPr>
        <w:noProof/>
      </w:rPr>
    </w:sdtEndPr>
    <w:sdtContent>
      <w:p w14:paraId="3A102446" w14:textId="2CB83D81" w:rsidR="001E28E1" w:rsidRDefault="001E28E1">
        <w:pPr>
          <w:pStyle w:val="Footer"/>
          <w:jc w:val="right"/>
        </w:pPr>
        <w:r>
          <w:fldChar w:fldCharType="begin"/>
        </w:r>
        <w:r>
          <w:instrText xml:space="preserve"> PAGE   \* MERGEFORMAT </w:instrText>
        </w:r>
        <w:r>
          <w:fldChar w:fldCharType="separate"/>
        </w:r>
        <w:r>
          <w:rPr>
            <w:noProof/>
          </w:rPr>
          <w:t>22</w:t>
        </w:r>
        <w:r>
          <w:rPr>
            <w:noProof/>
          </w:rPr>
          <w:fldChar w:fldCharType="end"/>
        </w:r>
      </w:p>
    </w:sdtContent>
  </w:sdt>
  <w:p w14:paraId="6515E7E4" w14:textId="77777777" w:rsidR="001E28E1" w:rsidRDefault="001E28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6D02B" w14:textId="77777777" w:rsidR="00B90DE2" w:rsidRDefault="00B90DE2" w:rsidP="00FB46C4">
      <w:pPr>
        <w:spacing w:after="0" w:line="240" w:lineRule="auto"/>
      </w:pPr>
      <w:r>
        <w:separator/>
      </w:r>
    </w:p>
  </w:footnote>
  <w:footnote w:type="continuationSeparator" w:id="0">
    <w:p w14:paraId="5A43041A" w14:textId="77777777" w:rsidR="00B90DE2" w:rsidRDefault="00B90DE2" w:rsidP="00FB46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C4FBB"/>
    <w:multiLevelType w:val="hybridMultilevel"/>
    <w:tmpl w:val="3EBAE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559FA"/>
    <w:multiLevelType w:val="hybridMultilevel"/>
    <w:tmpl w:val="044AE58E"/>
    <w:lvl w:ilvl="0" w:tplc="2C9001A6">
      <w:start w:val="1"/>
      <w:numFmt w:val="bullet"/>
      <w:lvlText w:val="•"/>
      <w:lvlJc w:val="left"/>
      <w:pPr>
        <w:tabs>
          <w:tab w:val="num" w:pos="720"/>
        </w:tabs>
        <w:ind w:left="720" w:hanging="360"/>
      </w:pPr>
      <w:rPr>
        <w:rFonts w:ascii="Arial" w:hAnsi="Arial" w:hint="default"/>
      </w:rPr>
    </w:lvl>
    <w:lvl w:ilvl="1" w:tplc="A4049ED6" w:tentative="1">
      <w:start w:val="1"/>
      <w:numFmt w:val="bullet"/>
      <w:lvlText w:val="•"/>
      <w:lvlJc w:val="left"/>
      <w:pPr>
        <w:tabs>
          <w:tab w:val="num" w:pos="1440"/>
        </w:tabs>
        <w:ind w:left="1440" w:hanging="360"/>
      </w:pPr>
      <w:rPr>
        <w:rFonts w:ascii="Arial" w:hAnsi="Arial" w:hint="default"/>
      </w:rPr>
    </w:lvl>
    <w:lvl w:ilvl="2" w:tplc="21CAADF2" w:tentative="1">
      <w:start w:val="1"/>
      <w:numFmt w:val="bullet"/>
      <w:lvlText w:val="•"/>
      <w:lvlJc w:val="left"/>
      <w:pPr>
        <w:tabs>
          <w:tab w:val="num" w:pos="2160"/>
        </w:tabs>
        <w:ind w:left="2160" w:hanging="360"/>
      </w:pPr>
      <w:rPr>
        <w:rFonts w:ascii="Arial" w:hAnsi="Arial" w:hint="default"/>
      </w:rPr>
    </w:lvl>
    <w:lvl w:ilvl="3" w:tplc="991C3110" w:tentative="1">
      <w:start w:val="1"/>
      <w:numFmt w:val="bullet"/>
      <w:lvlText w:val="•"/>
      <w:lvlJc w:val="left"/>
      <w:pPr>
        <w:tabs>
          <w:tab w:val="num" w:pos="2880"/>
        </w:tabs>
        <w:ind w:left="2880" w:hanging="360"/>
      </w:pPr>
      <w:rPr>
        <w:rFonts w:ascii="Arial" w:hAnsi="Arial" w:hint="default"/>
      </w:rPr>
    </w:lvl>
    <w:lvl w:ilvl="4" w:tplc="94785FF2" w:tentative="1">
      <w:start w:val="1"/>
      <w:numFmt w:val="bullet"/>
      <w:lvlText w:val="•"/>
      <w:lvlJc w:val="left"/>
      <w:pPr>
        <w:tabs>
          <w:tab w:val="num" w:pos="3600"/>
        </w:tabs>
        <w:ind w:left="3600" w:hanging="360"/>
      </w:pPr>
      <w:rPr>
        <w:rFonts w:ascii="Arial" w:hAnsi="Arial" w:hint="default"/>
      </w:rPr>
    </w:lvl>
    <w:lvl w:ilvl="5" w:tplc="60A64012" w:tentative="1">
      <w:start w:val="1"/>
      <w:numFmt w:val="bullet"/>
      <w:lvlText w:val="•"/>
      <w:lvlJc w:val="left"/>
      <w:pPr>
        <w:tabs>
          <w:tab w:val="num" w:pos="4320"/>
        </w:tabs>
        <w:ind w:left="4320" w:hanging="360"/>
      </w:pPr>
      <w:rPr>
        <w:rFonts w:ascii="Arial" w:hAnsi="Arial" w:hint="default"/>
      </w:rPr>
    </w:lvl>
    <w:lvl w:ilvl="6" w:tplc="55B46222" w:tentative="1">
      <w:start w:val="1"/>
      <w:numFmt w:val="bullet"/>
      <w:lvlText w:val="•"/>
      <w:lvlJc w:val="left"/>
      <w:pPr>
        <w:tabs>
          <w:tab w:val="num" w:pos="5040"/>
        </w:tabs>
        <w:ind w:left="5040" w:hanging="360"/>
      </w:pPr>
      <w:rPr>
        <w:rFonts w:ascii="Arial" w:hAnsi="Arial" w:hint="default"/>
      </w:rPr>
    </w:lvl>
    <w:lvl w:ilvl="7" w:tplc="47388858" w:tentative="1">
      <w:start w:val="1"/>
      <w:numFmt w:val="bullet"/>
      <w:lvlText w:val="•"/>
      <w:lvlJc w:val="left"/>
      <w:pPr>
        <w:tabs>
          <w:tab w:val="num" w:pos="5760"/>
        </w:tabs>
        <w:ind w:left="5760" w:hanging="360"/>
      </w:pPr>
      <w:rPr>
        <w:rFonts w:ascii="Arial" w:hAnsi="Arial" w:hint="default"/>
      </w:rPr>
    </w:lvl>
    <w:lvl w:ilvl="8" w:tplc="2E5026A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C82603"/>
    <w:multiLevelType w:val="hybridMultilevel"/>
    <w:tmpl w:val="FB2ECD52"/>
    <w:lvl w:ilvl="0" w:tplc="E460E1FC">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1858FC"/>
    <w:multiLevelType w:val="hybridMultilevel"/>
    <w:tmpl w:val="1DACBA90"/>
    <w:lvl w:ilvl="0" w:tplc="BD9212D6">
      <w:start w:val="1"/>
      <w:numFmt w:val="bullet"/>
      <w:lvlText w:val="•"/>
      <w:lvlJc w:val="left"/>
      <w:pPr>
        <w:tabs>
          <w:tab w:val="num" w:pos="720"/>
        </w:tabs>
        <w:ind w:left="720" w:hanging="360"/>
      </w:pPr>
      <w:rPr>
        <w:rFonts w:ascii="Arial" w:hAnsi="Arial" w:hint="default"/>
      </w:rPr>
    </w:lvl>
    <w:lvl w:ilvl="1" w:tplc="2076AFD6" w:tentative="1">
      <w:start w:val="1"/>
      <w:numFmt w:val="bullet"/>
      <w:lvlText w:val="•"/>
      <w:lvlJc w:val="left"/>
      <w:pPr>
        <w:tabs>
          <w:tab w:val="num" w:pos="1440"/>
        </w:tabs>
        <w:ind w:left="1440" w:hanging="360"/>
      </w:pPr>
      <w:rPr>
        <w:rFonts w:ascii="Arial" w:hAnsi="Arial" w:hint="default"/>
      </w:rPr>
    </w:lvl>
    <w:lvl w:ilvl="2" w:tplc="4AAAC67C" w:tentative="1">
      <w:start w:val="1"/>
      <w:numFmt w:val="bullet"/>
      <w:lvlText w:val="•"/>
      <w:lvlJc w:val="left"/>
      <w:pPr>
        <w:tabs>
          <w:tab w:val="num" w:pos="2160"/>
        </w:tabs>
        <w:ind w:left="2160" w:hanging="360"/>
      </w:pPr>
      <w:rPr>
        <w:rFonts w:ascii="Arial" w:hAnsi="Arial" w:hint="default"/>
      </w:rPr>
    </w:lvl>
    <w:lvl w:ilvl="3" w:tplc="2CD67068" w:tentative="1">
      <w:start w:val="1"/>
      <w:numFmt w:val="bullet"/>
      <w:lvlText w:val="•"/>
      <w:lvlJc w:val="left"/>
      <w:pPr>
        <w:tabs>
          <w:tab w:val="num" w:pos="2880"/>
        </w:tabs>
        <w:ind w:left="2880" w:hanging="360"/>
      </w:pPr>
      <w:rPr>
        <w:rFonts w:ascii="Arial" w:hAnsi="Arial" w:hint="default"/>
      </w:rPr>
    </w:lvl>
    <w:lvl w:ilvl="4" w:tplc="CE180968" w:tentative="1">
      <w:start w:val="1"/>
      <w:numFmt w:val="bullet"/>
      <w:lvlText w:val="•"/>
      <w:lvlJc w:val="left"/>
      <w:pPr>
        <w:tabs>
          <w:tab w:val="num" w:pos="3600"/>
        </w:tabs>
        <w:ind w:left="3600" w:hanging="360"/>
      </w:pPr>
      <w:rPr>
        <w:rFonts w:ascii="Arial" w:hAnsi="Arial" w:hint="default"/>
      </w:rPr>
    </w:lvl>
    <w:lvl w:ilvl="5" w:tplc="33828684" w:tentative="1">
      <w:start w:val="1"/>
      <w:numFmt w:val="bullet"/>
      <w:lvlText w:val="•"/>
      <w:lvlJc w:val="left"/>
      <w:pPr>
        <w:tabs>
          <w:tab w:val="num" w:pos="4320"/>
        </w:tabs>
        <w:ind w:left="4320" w:hanging="360"/>
      </w:pPr>
      <w:rPr>
        <w:rFonts w:ascii="Arial" w:hAnsi="Arial" w:hint="default"/>
      </w:rPr>
    </w:lvl>
    <w:lvl w:ilvl="6" w:tplc="E506CF52" w:tentative="1">
      <w:start w:val="1"/>
      <w:numFmt w:val="bullet"/>
      <w:lvlText w:val="•"/>
      <w:lvlJc w:val="left"/>
      <w:pPr>
        <w:tabs>
          <w:tab w:val="num" w:pos="5040"/>
        </w:tabs>
        <w:ind w:left="5040" w:hanging="360"/>
      </w:pPr>
      <w:rPr>
        <w:rFonts w:ascii="Arial" w:hAnsi="Arial" w:hint="default"/>
      </w:rPr>
    </w:lvl>
    <w:lvl w:ilvl="7" w:tplc="FE0A76E2" w:tentative="1">
      <w:start w:val="1"/>
      <w:numFmt w:val="bullet"/>
      <w:lvlText w:val="•"/>
      <w:lvlJc w:val="left"/>
      <w:pPr>
        <w:tabs>
          <w:tab w:val="num" w:pos="5760"/>
        </w:tabs>
        <w:ind w:left="5760" w:hanging="360"/>
      </w:pPr>
      <w:rPr>
        <w:rFonts w:ascii="Arial" w:hAnsi="Arial" w:hint="default"/>
      </w:rPr>
    </w:lvl>
    <w:lvl w:ilvl="8" w:tplc="1812C8B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A73536"/>
    <w:multiLevelType w:val="hybridMultilevel"/>
    <w:tmpl w:val="1D8040E0"/>
    <w:lvl w:ilvl="0" w:tplc="4D9831E2">
      <w:start w:val="1"/>
      <w:numFmt w:val="bullet"/>
      <w:lvlText w:val="•"/>
      <w:lvlJc w:val="left"/>
      <w:pPr>
        <w:tabs>
          <w:tab w:val="num" w:pos="720"/>
        </w:tabs>
        <w:ind w:left="720" w:hanging="360"/>
      </w:pPr>
      <w:rPr>
        <w:rFonts w:ascii="Arial" w:hAnsi="Arial" w:hint="default"/>
      </w:rPr>
    </w:lvl>
    <w:lvl w:ilvl="1" w:tplc="180E1B90" w:tentative="1">
      <w:start w:val="1"/>
      <w:numFmt w:val="bullet"/>
      <w:lvlText w:val="•"/>
      <w:lvlJc w:val="left"/>
      <w:pPr>
        <w:tabs>
          <w:tab w:val="num" w:pos="1440"/>
        </w:tabs>
        <w:ind w:left="1440" w:hanging="360"/>
      </w:pPr>
      <w:rPr>
        <w:rFonts w:ascii="Arial" w:hAnsi="Arial" w:hint="default"/>
      </w:rPr>
    </w:lvl>
    <w:lvl w:ilvl="2" w:tplc="E1A04AA2" w:tentative="1">
      <w:start w:val="1"/>
      <w:numFmt w:val="bullet"/>
      <w:lvlText w:val="•"/>
      <w:lvlJc w:val="left"/>
      <w:pPr>
        <w:tabs>
          <w:tab w:val="num" w:pos="2160"/>
        </w:tabs>
        <w:ind w:left="2160" w:hanging="360"/>
      </w:pPr>
      <w:rPr>
        <w:rFonts w:ascii="Arial" w:hAnsi="Arial" w:hint="default"/>
      </w:rPr>
    </w:lvl>
    <w:lvl w:ilvl="3" w:tplc="A2FC4374" w:tentative="1">
      <w:start w:val="1"/>
      <w:numFmt w:val="bullet"/>
      <w:lvlText w:val="•"/>
      <w:lvlJc w:val="left"/>
      <w:pPr>
        <w:tabs>
          <w:tab w:val="num" w:pos="2880"/>
        </w:tabs>
        <w:ind w:left="2880" w:hanging="360"/>
      </w:pPr>
      <w:rPr>
        <w:rFonts w:ascii="Arial" w:hAnsi="Arial" w:hint="default"/>
      </w:rPr>
    </w:lvl>
    <w:lvl w:ilvl="4" w:tplc="1F9C212E" w:tentative="1">
      <w:start w:val="1"/>
      <w:numFmt w:val="bullet"/>
      <w:lvlText w:val="•"/>
      <w:lvlJc w:val="left"/>
      <w:pPr>
        <w:tabs>
          <w:tab w:val="num" w:pos="3600"/>
        </w:tabs>
        <w:ind w:left="3600" w:hanging="360"/>
      </w:pPr>
      <w:rPr>
        <w:rFonts w:ascii="Arial" w:hAnsi="Arial" w:hint="default"/>
      </w:rPr>
    </w:lvl>
    <w:lvl w:ilvl="5" w:tplc="4756235E" w:tentative="1">
      <w:start w:val="1"/>
      <w:numFmt w:val="bullet"/>
      <w:lvlText w:val="•"/>
      <w:lvlJc w:val="left"/>
      <w:pPr>
        <w:tabs>
          <w:tab w:val="num" w:pos="4320"/>
        </w:tabs>
        <w:ind w:left="4320" w:hanging="360"/>
      </w:pPr>
      <w:rPr>
        <w:rFonts w:ascii="Arial" w:hAnsi="Arial" w:hint="default"/>
      </w:rPr>
    </w:lvl>
    <w:lvl w:ilvl="6" w:tplc="4D52C318" w:tentative="1">
      <w:start w:val="1"/>
      <w:numFmt w:val="bullet"/>
      <w:lvlText w:val="•"/>
      <w:lvlJc w:val="left"/>
      <w:pPr>
        <w:tabs>
          <w:tab w:val="num" w:pos="5040"/>
        </w:tabs>
        <w:ind w:left="5040" w:hanging="360"/>
      </w:pPr>
      <w:rPr>
        <w:rFonts w:ascii="Arial" w:hAnsi="Arial" w:hint="default"/>
      </w:rPr>
    </w:lvl>
    <w:lvl w:ilvl="7" w:tplc="1B58758E" w:tentative="1">
      <w:start w:val="1"/>
      <w:numFmt w:val="bullet"/>
      <w:lvlText w:val="•"/>
      <w:lvlJc w:val="left"/>
      <w:pPr>
        <w:tabs>
          <w:tab w:val="num" w:pos="5760"/>
        </w:tabs>
        <w:ind w:left="5760" w:hanging="360"/>
      </w:pPr>
      <w:rPr>
        <w:rFonts w:ascii="Arial" w:hAnsi="Arial" w:hint="default"/>
      </w:rPr>
    </w:lvl>
    <w:lvl w:ilvl="8" w:tplc="262CC13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08541CA"/>
    <w:multiLevelType w:val="hybridMultilevel"/>
    <w:tmpl w:val="40207BCE"/>
    <w:lvl w:ilvl="0" w:tplc="18EC9A9C">
      <w:start w:val="1"/>
      <w:numFmt w:val="bullet"/>
      <w:lvlText w:val="•"/>
      <w:lvlJc w:val="left"/>
      <w:pPr>
        <w:tabs>
          <w:tab w:val="num" w:pos="720"/>
        </w:tabs>
        <w:ind w:left="720" w:hanging="360"/>
      </w:pPr>
      <w:rPr>
        <w:rFonts w:ascii="Arial" w:hAnsi="Arial" w:hint="default"/>
      </w:rPr>
    </w:lvl>
    <w:lvl w:ilvl="1" w:tplc="D2B4BBC4" w:tentative="1">
      <w:start w:val="1"/>
      <w:numFmt w:val="bullet"/>
      <w:lvlText w:val="•"/>
      <w:lvlJc w:val="left"/>
      <w:pPr>
        <w:tabs>
          <w:tab w:val="num" w:pos="1440"/>
        </w:tabs>
        <w:ind w:left="1440" w:hanging="360"/>
      </w:pPr>
      <w:rPr>
        <w:rFonts w:ascii="Arial" w:hAnsi="Arial" w:hint="default"/>
      </w:rPr>
    </w:lvl>
    <w:lvl w:ilvl="2" w:tplc="E65C0D28" w:tentative="1">
      <w:start w:val="1"/>
      <w:numFmt w:val="bullet"/>
      <w:lvlText w:val="•"/>
      <w:lvlJc w:val="left"/>
      <w:pPr>
        <w:tabs>
          <w:tab w:val="num" w:pos="2160"/>
        </w:tabs>
        <w:ind w:left="2160" w:hanging="360"/>
      </w:pPr>
      <w:rPr>
        <w:rFonts w:ascii="Arial" w:hAnsi="Arial" w:hint="default"/>
      </w:rPr>
    </w:lvl>
    <w:lvl w:ilvl="3" w:tplc="290CFFBA" w:tentative="1">
      <w:start w:val="1"/>
      <w:numFmt w:val="bullet"/>
      <w:lvlText w:val="•"/>
      <w:lvlJc w:val="left"/>
      <w:pPr>
        <w:tabs>
          <w:tab w:val="num" w:pos="2880"/>
        </w:tabs>
        <w:ind w:left="2880" w:hanging="360"/>
      </w:pPr>
      <w:rPr>
        <w:rFonts w:ascii="Arial" w:hAnsi="Arial" w:hint="default"/>
      </w:rPr>
    </w:lvl>
    <w:lvl w:ilvl="4" w:tplc="21F87E00" w:tentative="1">
      <w:start w:val="1"/>
      <w:numFmt w:val="bullet"/>
      <w:lvlText w:val="•"/>
      <w:lvlJc w:val="left"/>
      <w:pPr>
        <w:tabs>
          <w:tab w:val="num" w:pos="3600"/>
        </w:tabs>
        <w:ind w:left="3600" w:hanging="360"/>
      </w:pPr>
      <w:rPr>
        <w:rFonts w:ascii="Arial" w:hAnsi="Arial" w:hint="default"/>
      </w:rPr>
    </w:lvl>
    <w:lvl w:ilvl="5" w:tplc="551C8ECA" w:tentative="1">
      <w:start w:val="1"/>
      <w:numFmt w:val="bullet"/>
      <w:lvlText w:val="•"/>
      <w:lvlJc w:val="left"/>
      <w:pPr>
        <w:tabs>
          <w:tab w:val="num" w:pos="4320"/>
        </w:tabs>
        <w:ind w:left="4320" w:hanging="360"/>
      </w:pPr>
      <w:rPr>
        <w:rFonts w:ascii="Arial" w:hAnsi="Arial" w:hint="default"/>
      </w:rPr>
    </w:lvl>
    <w:lvl w:ilvl="6" w:tplc="6A6C43D6" w:tentative="1">
      <w:start w:val="1"/>
      <w:numFmt w:val="bullet"/>
      <w:lvlText w:val="•"/>
      <w:lvlJc w:val="left"/>
      <w:pPr>
        <w:tabs>
          <w:tab w:val="num" w:pos="5040"/>
        </w:tabs>
        <w:ind w:left="5040" w:hanging="360"/>
      </w:pPr>
      <w:rPr>
        <w:rFonts w:ascii="Arial" w:hAnsi="Arial" w:hint="default"/>
      </w:rPr>
    </w:lvl>
    <w:lvl w:ilvl="7" w:tplc="E5E6502E" w:tentative="1">
      <w:start w:val="1"/>
      <w:numFmt w:val="bullet"/>
      <w:lvlText w:val="•"/>
      <w:lvlJc w:val="left"/>
      <w:pPr>
        <w:tabs>
          <w:tab w:val="num" w:pos="5760"/>
        </w:tabs>
        <w:ind w:left="5760" w:hanging="360"/>
      </w:pPr>
      <w:rPr>
        <w:rFonts w:ascii="Arial" w:hAnsi="Arial" w:hint="default"/>
      </w:rPr>
    </w:lvl>
    <w:lvl w:ilvl="8" w:tplc="78086F5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EA363E4"/>
    <w:multiLevelType w:val="hybridMultilevel"/>
    <w:tmpl w:val="C3E23A7C"/>
    <w:lvl w:ilvl="0" w:tplc="0A16637E">
      <w:start w:val="1"/>
      <w:numFmt w:val="bullet"/>
      <w:lvlText w:val="•"/>
      <w:lvlJc w:val="left"/>
      <w:pPr>
        <w:tabs>
          <w:tab w:val="num" w:pos="720"/>
        </w:tabs>
        <w:ind w:left="720" w:hanging="360"/>
      </w:pPr>
      <w:rPr>
        <w:rFonts w:ascii="Arial" w:hAnsi="Arial" w:hint="default"/>
      </w:rPr>
    </w:lvl>
    <w:lvl w:ilvl="1" w:tplc="5C7A270A" w:tentative="1">
      <w:start w:val="1"/>
      <w:numFmt w:val="bullet"/>
      <w:lvlText w:val="•"/>
      <w:lvlJc w:val="left"/>
      <w:pPr>
        <w:tabs>
          <w:tab w:val="num" w:pos="1440"/>
        </w:tabs>
        <w:ind w:left="1440" w:hanging="360"/>
      </w:pPr>
      <w:rPr>
        <w:rFonts w:ascii="Arial" w:hAnsi="Arial" w:hint="default"/>
      </w:rPr>
    </w:lvl>
    <w:lvl w:ilvl="2" w:tplc="025038B6" w:tentative="1">
      <w:start w:val="1"/>
      <w:numFmt w:val="bullet"/>
      <w:lvlText w:val="•"/>
      <w:lvlJc w:val="left"/>
      <w:pPr>
        <w:tabs>
          <w:tab w:val="num" w:pos="2160"/>
        </w:tabs>
        <w:ind w:left="2160" w:hanging="360"/>
      </w:pPr>
      <w:rPr>
        <w:rFonts w:ascii="Arial" w:hAnsi="Arial" w:hint="default"/>
      </w:rPr>
    </w:lvl>
    <w:lvl w:ilvl="3" w:tplc="1450AAA8" w:tentative="1">
      <w:start w:val="1"/>
      <w:numFmt w:val="bullet"/>
      <w:lvlText w:val="•"/>
      <w:lvlJc w:val="left"/>
      <w:pPr>
        <w:tabs>
          <w:tab w:val="num" w:pos="2880"/>
        </w:tabs>
        <w:ind w:left="2880" w:hanging="360"/>
      </w:pPr>
      <w:rPr>
        <w:rFonts w:ascii="Arial" w:hAnsi="Arial" w:hint="default"/>
      </w:rPr>
    </w:lvl>
    <w:lvl w:ilvl="4" w:tplc="9320B892" w:tentative="1">
      <w:start w:val="1"/>
      <w:numFmt w:val="bullet"/>
      <w:lvlText w:val="•"/>
      <w:lvlJc w:val="left"/>
      <w:pPr>
        <w:tabs>
          <w:tab w:val="num" w:pos="3600"/>
        </w:tabs>
        <w:ind w:left="3600" w:hanging="360"/>
      </w:pPr>
      <w:rPr>
        <w:rFonts w:ascii="Arial" w:hAnsi="Arial" w:hint="default"/>
      </w:rPr>
    </w:lvl>
    <w:lvl w:ilvl="5" w:tplc="560806FC" w:tentative="1">
      <w:start w:val="1"/>
      <w:numFmt w:val="bullet"/>
      <w:lvlText w:val="•"/>
      <w:lvlJc w:val="left"/>
      <w:pPr>
        <w:tabs>
          <w:tab w:val="num" w:pos="4320"/>
        </w:tabs>
        <w:ind w:left="4320" w:hanging="360"/>
      </w:pPr>
      <w:rPr>
        <w:rFonts w:ascii="Arial" w:hAnsi="Arial" w:hint="default"/>
      </w:rPr>
    </w:lvl>
    <w:lvl w:ilvl="6" w:tplc="6882AD36" w:tentative="1">
      <w:start w:val="1"/>
      <w:numFmt w:val="bullet"/>
      <w:lvlText w:val="•"/>
      <w:lvlJc w:val="left"/>
      <w:pPr>
        <w:tabs>
          <w:tab w:val="num" w:pos="5040"/>
        </w:tabs>
        <w:ind w:left="5040" w:hanging="360"/>
      </w:pPr>
      <w:rPr>
        <w:rFonts w:ascii="Arial" w:hAnsi="Arial" w:hint="default"/>
      </w:rPr>
    </w:lvl>
    <w:lvl w:ilvl="7" w:tplc="5EEAC478" w:tentative="1">
      <w:start w:val="1"/>
      <w:numFmt w:val="bullet"/>
      <w:lvlText w:val="•"/>
      <w:lvlJc w:val="left"/>
      <w:pPr>
        <w:tabs>
          <w:tab w:val="num" w:pos="5760"/>
        </w:tabs>
        <w:ind w:left="5760" w:hanging="360"/>
      </w:pPr>
      <w:rPr>
        <w:rFonts w:ascii="Arial" w:hAnsi="Arial" w:hint="default"/>
      </w:rPr>
    </w:lvl>
    <w:lvl w:ilvl="8" w:tplc="A416632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866637F"/>
    <w:multiLevelType w:val="hybridMultilevel"/>
    <w:tmpl w:val="BB0EB2E4"/>
    <w:lvl w:ilvl="0" w:tplc="822AEC44">
      <w:start w:val="1"/>
      <w:numFmt w:val="bullet"/>
      <w:lvlText w:val="•"/>
      <w:lvlJc w:val="left"/>
      <w:pPr>
        <w:tabs>
          <w:tab w:val="num" w:pos="720"/>
        </w:tabs>
        <w:ind w:left="720" w:hanging="360"/>
      </w:pPr>
      <w:rPr>
        <w:rFonts w:ascii="Arial" w:hAnsi="Arial" w:hint="default"/>
      </w:rPr>
    </w:lvl>
    <w:lvl w:ilvl="1" w:tplc="78E21186" w:tentative="1">
      <w:start w:val="1"/>
      <w:numFmt w:val="bullet"/>
      <w:lvlText w:val="•"/>
      <w:lvlJc w:val="left"/>
      <w:pPr>
        <w:tabs>
          <w:tab w:val="num" w:pos="1440"/>
        </w:tabs>
        <w:ind w:left="1440" w:hanging="360"/>
      </w:pPr>
      <w:rPr>
        <w:rFonts w:ascii="Arial" w:hAnsi="Arial" w:hint="default"/>
      </w:rPr>
    </w:lvl>
    <w:lvl w:ilvl="2" w:tplc="B67E70DA" w:tentative="1">
      <w:start w:val="1"/>
      <w:numFmt w:val="bullet"/>
      <w:lvlText w:val="•"/>
      <w:lvlJc w:val="left"/>
      <w:pPr>
        <w:tabs>
          <w:tab w:val="num" w:pos="2160"/>
        </w:tabs>
        <w:ind w:left="2160" w:hanging="360"/>
      </w:pPr>
      <w:rPr>
        <w:rFonts w:ascii="Arial" w:hAnsi="Arial" w:hint="default"/>
      </w:rPr>
    </w:lvl>
    <w:lvl w:ilvl="3" w:tplc="F89AD522" w:tentative="1">
      <w:start w:val="1"/>
      <w:numFmt w:val="bullet"/>
      <w:lvlText w:val="•"/>
      <w:lvlJc w:val="left"/>
      <w:pPr>
        <w:tabs>
          <w:tab w:val="num" w:pos="2880"/>
        </w:tabs>
        <w:ind w:left="2880" w:hanging="360"/>
      </w:pPr>
      <w:rPr>
        <w:rFonts w:ascii="Arial" w:hAnsi="Arial" w:hint="default"/>
      </w:rPr>
    </w:lvl>
    <w:lvl w:ilvl="4" w:tplc="2758CCD6" w:tentative="1">
      <w:start w:val="1"/>
      <w:numFmt w:val="bullet"/>
      <w:lvlText w:val="•"/>
      <w:lvlJc w:val="left"/>
      <w:pPr>
        <w:tabs>
          <w:tab w:val="num" w:pos="3600"/>
        </w:tabs>
        <w:ind w:left="3600" w:hanging="360"/>
      </w:pPr>
      <w:rPr>
        <w:rFonts w:ascii="Arial" w:hAnsi="Arial" w:hint="default"/>
      </w:rPr>
    </w:lvl>
    <w:lvl w:ilvl="5" w:tplc="BB9E3DD6" w:tentative="1">
      <w:start w:val="1"/>
      <w:numFmt w:val="bullet"/>
      <w:lvlText w:val="•"/>
      <w:lvlJc w:val="left"/>
      <w:pPr>
        <w:tabs>
          <w:tab w:val="num" w:pos="4320"/>
        </w:tabs>
        <w:ind w:left="4320" w:hanging="360"/>
      </w:pPr>
      <w:rPr>
        <w:rFonts w:ascii="Arial" w:hAnsi="Arial" w:hint="default"/>
      </w:rPr>
    </w:lvl>
    <w:lvl w:ilvl="6" w:tplc="8ED4D35E" w:tentative="1">
      <w:start w:val="1"/>
      <w:numFmt w:val="bullet"/>
      <w:lvlText w:val="•"/>
      <w:lvlJc w:val="left"/>
      <w:pPr>
        <w:tabs>
          <w:tab w:val="num" w:pos="5040"/>
        </w:tabs>
        <w:ind w:left="5040" w:hanging="360"/>
      </w:pPr>
      <w:rPr>
        <w:rFonts w:ascii="Arial" w:hAnsi="Arial" w:hint="default"/>
      </w:rPr>
    </w:lvl>
    <w:lvl w:ilvl="7" w:tplc="53544AC8" w:tentative="1">
      <w:start w:val="1"/>
      <w:numFmt w:val="bullet"/>
      <w:lvlText w:val="•"/>
      <w:lvlJc w:val="left"/>
      <w:pPr>
        <w:tabs>
          <w:tab w:val="num" w:pos="5760"/>
        </w:tabs>
        <w:ind w:left="5760" w:hanging="360"/>
      </w:pPr>
      <w:rPr>
        <w:rFonts w:ascii="Arial" w:hAnsi="Arial" w:hint="default"/>
      </w:rPr>
    </w:lvl>
    <w:lvl w:ilvl="8" w:tplc="3FAE52D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AAD49EE"/>
    <w:multiLevelType w:val="hybridMultilevel"/>
    <w:tmpl w:val="FFA86FAA"/>
    <w:lvl w:ilvl="0" w:tplc="3CB07A66">
      <w:start w:val="1"/>
      <w:numFmt w:val="bullet"/>
      <w:lvlText w:val="•"/>
      <w:lvlJc w:val="left"/>
      <w:pPr>
        <w:tabs>
          <w:tab w:val="num" w:pos="720"/>
        </w:tabs>
        <w:ind w:left="720" w:hanging="360"/>
      </w:pPr>
      <w:rPr>
        <w:rFonts w:ascii="Arial" w:hAnsi="Arial" w:hint="default"/>
      </w:rPr>
    </w:lvl>
    <w:lvl w:ilvl="1" w:tplc="F75285C0" w:tentative="1">
      <w:start w:val="1"/>
      <w:numFmt w:val="bullet"/>
      <w:lvlText w:val="•"/>
      <w:lvlJc w:val="left"/>
      <w:pPr>
        <w:tabs>
          <w:tab w:val="num" w:pos="1440"/>
        </w:tabs>
        <w:ind w:left="1440" w:hanging="360"/>
      </w:pPr>
      <w:rPr>
        <w:rFonts w:ascii="Arial" w:hAnsi="Arial" w:hint="default"/>
      </w:rPr>
    </w:lvl>
    <w:lvl w:ilvl="2" w:tplc="BB729B70" w:tentative="1">
      <w:start w:val="1"/>
      <w:numFmt w:val="bullet"/>
      <w:lvlText w:val="•"/>
      <w:lvlJc w:val="left"/>
      <w:pPr>
        <w:tabs>
          <w:tab w:val="num" w:pos="2160"/>
        </w:tabs>
        <w:ind w:left="2160" w:hanging="360"/>
      </w:pPr>
      <w:rPr>
        <w:rFonts w:ascii="Arial" w:hAnsi="Arial" w:hint="default"/>
      </w:rPr>
    </w:lvl>
    <w:lvl w:ilvl="3" w:tplc="86C6CA2E" w:tentative="1">
      <w:start w:val="1"/>
      <w:numFmt w:val="bullet"/>
      <w:lvlText w:val="•"/>
      <w:lvlJc w:val="left"/>
      <w:pPr>
        <w:tabs>
          <w:tab w:val="num" w:pos="2880"/>
        </w:tabs>
        <w:ind w:left="2880" w:hanging="360"/>
      </w:pPr>
      <w:rPr>
        <w:rFonts w:ascii="Arial" w:hAnsi="Arial" w:hint="default"/>
      </w:rPr>
    </w:lvl>
    <w:lvl w:ilvl="4" w:tplc="D4A414F2" w:tentative="1">
      <w:start w:val="1"/>
      <w:numFmt w:val="bullet"/>
      <w:lvlText w:val="•"/>
      <w:lvlJc w:val="left"/>
      <w:pPr>
        <w:tabs>
          <w:tab w:val="num" w:pos="3600"/>
        </w:tabs>
        <w:ind w:left="3600" w:hanging="360"/>
      </w:pPr>
      <w:rPr>
        <w:rFonts w:ascii="Arial" w:hAnsi="Arial" w:hint="default"/>
      </w:rPr>
    </w:lvl>
    <w:lvl w:ilvl="5" w:tplc="DA6CE960" w:tentative="1">
      <w:start w:val="1"/>
      <w:numFmt w:val="bullet"/>
      <w:lvlText w:val="•"/>
      <w:lvlJc w:val="left"/>
      <w:pPr>
        <w:tabs>
          <w:tab w:val="num" w:pos="4320"/>
        </w:tabs>
        <w:ind w:left="4320" w:hanging="360"/>
      </w:pPr>
      <w:rPr>
        <w:rFonts w:ascii="Arial" w:hAnsi="Arial" w:hint="default"/>
      </w:rPr>
    </w:lvl>
    <w:lvl w:ilvl="6" w:tplc="C7EE8834" w:tentative="1">
      <w:start w:val="1"/>
      <w:numFmt w:val="bullet"/>
      <w:lvlText w:val="•"/>
      <w:lvlJc w:val="left"/>
      <w:pPr>
        <w:tabs>
          <w:tab w:val="num" w:pos="5040"/>
        </w:tabs>
        <w:ind w:left="5040" w:hanging="360"/>
      </w:pPr>
      <w:rPr>
        <w:rFonts w:ascii="Arial" w:hAnsi="Arial" w:hint="default"/>
      </w:rPr>
    </w:lvl>
    <w:lvl w:ilvl="7" w:tplc="D4AEB3F2" w:tentative="1">
      <w:start w:val="1"/>
      <w:numFmt w:val="bullet"/>
      <w:lvlText w:val="•"/>
      <w:lvlJc w:val="left"/>
      <w:pPr>
        <w:tabs>
          <w:tab w:val="num" w:pos="5760"/>
        </w:tabs>
        <w:ind w:left="5760" w:hanging="360"/>
      </w:pPr>
      <w:rPr>
        <w:rFonts w:ascii="Arial" w:hAnsi="Arial" w:hint="default"/>
      </w:rPr>
    </w:lvl>
    <w:lvl w:ilvl="8" w:tplc="BF1E901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D496964"/>
    <w:multiLevelType w:val="hybridMultilevel"/>
    <w:tmpl w:val="DC5688D6"/>
    <w:lvl w:ilvl="0" w:tplc="FC0E5B6A">
      <w:start w:val="1"/>
      <w:numFmt w:val="bullet"/>
      <w:lvlText w:val="•"/>
      <w:lvlJc w:val="left"/>
      <w:pPr>
        <w:tabs>
          <w:tab w:val="num" w:pos="720"/>
        </w:tabs>
        <w:ind w:left="720" w:hanging="360"/>
      </w:pPr>
      <w:rPr>
        <w:rFonts w:ascii="Arial" w:hAnsi="Arial" w:hint="default"/>
      </w:rPr>
    </w:lvl>
    <w:lvl w:ilvl="1" w:tplc="7F5EBC34" w:tentative="1">
      <w:start w:val="1"/>
      <w:numFmt w:val="bullet"/>
      <w:lvlText w:val="•"/>
      <w:lvlJc w:val="left"/>
      <w:pPr>
        <w:tabs>
          <w:tab w:val="num" w:pos="1440"/>
        </w:tabs>
        <w:ind w:left="1440" w:hanging="360"/>
      </w:pPr>
      <w:rPr>
        <w:rFonts w:ascii="Arial" w:hAnsi="Arial" w:hint="default"/>
      </w:rPr>
    </w:lvl>
    <w:lvl w:ilvl="2" w:tplc="888CD9B8" w:tentative="1">
      <w:start w:val="1"/>
      <w:numFmt w:val="bullet"/>
      <w:lvlText w:val="•"/>
      <w:lvlJc w:val="left"/>
      <w:pPr>
        <w:tabs>
          <w:tab w:val="num" w:pos="2160"/>
        </w:tabs>
        <w:ind w:left="2160" w:hanging="360"/>
      </w:pPr>
      <w:rPr>
        <w:rFonts w:ascii="Arial" w:hAnsi="Arial" w:hint="default"/>
      </w:rPr>
    </w:lvl>
    <w:lvl w:ilvl="3" w:tplc="1C0C4B4C" w:tentative="1">
      <w:start w:val="1"/>
      <w:numFmt w:val="bullet"/>
      <w:lvlText w:val="•"/>
      <w:lvlJc w:val="left"/>
      <w:pPr>
        <w:tabs>
          <w:tab w:val="num" w:pos="2880"/>
        </w:tabs>
        <w:ind w:left="2880" w:hanging="360"/>
      </w:pPr>
      <w:rPr>
        <w:rFonts w:ascii="Arial" w:hAnsi="Arial" w:hint="default"/>
      </w:rPr>
    </w:lvl>
    <w:lvl w:ilvl="4" w:tplc="32C65400" w:tentative="1">
      <w:start w:val="1"/>
      <w:numFmt w:val="bullet"/>
      <w:lvlText w:val="•"/>
      <w:lvlJc w:val="left"/>
      <w:pPr>
        <w:tabs>
          <w:tab w:val="num" w:pos="3600"/>
        </w:tabs>
        <w:ind w:left="3600" w:hanging="360"/>
      </w:pPr>
      <w:rPr>
        <w:rFonts w:ascii="Arial" w:hAnsi="Arial" w:hint="default"/>
      </w:rPr>
    </w:lvl>
    <w:lvl w:ilvl="5" w:tplc="D48EC6A4" w:tentative="1">
      <w:start w:val="1"/>
      <w:numFmt w:val="bullet"/>
      <w:lvlText w:val="•"/>
      <w:lvlJc w:val="left"/>
      <w:pPr>
        <w:tabs>
          <w:tab w:val="num" w:pos="4320"/>
        </w:tabs>
        <w:ind w:left="4320" w:hanging="360"/>
      </w:pPr>
      <w:rPr>
        <w:rFonts w:ascii="Arial" w:hAnsi="Arial" w:hint="default"/>
      </w:rPr>
    </w:lvl>
    <w:lvl w:ilvl="6" w:tplc="150240E2" w:tentative="1">
      <w:start w:val="1"/>
      <w:numFmt w:val="bullet"/>
      <w:lvlText w:val="•"/>
      <w:lvlJc w:val="left"/>
      <w:pPr>
        <w:tabs>
          <w:tab w:val="num" w:pos="5040"/>
        </w:tabs>
        <w:ind w:left="5040" w:hanging="360"/>
      </w:pPr>
      <w:rPr>
        <w:rFonts w:ascii="Arial" w:hAnsi="Arial" w:hint="default"/>
      </w:rPr>
    </w:lvl>
    <w:lvl w:ilvl="7" w:tplc="6E9AA330" w:tentative="1">
      <w:start w:val="1"/>
      <w:numFmt w:val="bullet"/>
      <w:lvlText w:val="•"/>
      <w:lvlJc w:val="left"/>
      <w:pPr>
        <w:tabs>
          <w:tab w:val="num" w:pos="5760"/>
        </w:tabs>
        <w:ind w:left="5760" w:hanging="360"/>
      </w:pPr>
      <w:rPr>
        <w:rFonts w:ascii="Arial" w:hAnsi="Arial" w:hint="default"/>
      </w:rPr>
    </w:lvl>
    <w:lvl w:ilvl="8" w:tplc="F468FA0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E8E0F12"/>
    <w:multiLevelType w:val="hybridMultilevel"/>
    <w:tmpl w:val="C7301022"/>
    <w:lvl w:ilvl="0" w:tplc="5718AFFE">
      <w:start w:val="1"/>
      <w:numFmt w:val="bullet"/>
      <w:lvlText w:val="•"/>
      <w:lvlJc w:val="left"/>
      <w:pPr>
        <w:tabs>
          <w:tab w:val="num" w:pos="720"/>
        </w:tabs>
        <w:ind w:left="720" w:hanging="360"/>
      </w:pPr>
      <w:rPr>
        <w:rFonts w:ascii="Arial" w:hAnsi="Arial" w:hint="default"/>
      </w:rPr>
    </w:lvl>
    <w:lvl w:ilvl="1" w:tplc="34EA4AD8" w:tentative="1">
      <w:start w:val="1"/>
      <w:numFmt w:val="bullet"/>
      <w:lvlText w:val="•"/>
      <w:lvlJc w:val="left"/>
      <w:pPr>
        <w:tabs>
          <w:tab w:val="num" w:pos="1440"/>
        </w:tabs>
        <w:ind w:left="1440" w:hanging="360"/>
      </w:pPr>
      <w:rPr>
        <w:rFonts w:ascii="Arial" w:hAnsi="Arial" w:hint="default"/>
      </w:rPr>
    </w:lvl>
    <w:lvl w:ilvl="2" w:tplc="B2EEC504" w:tentative="1">
      <w:start w:val="1"/>
      <w:numFmt w:val="bullet"/>
      <w:lvlText w:val="•"/>
      <w:lvlJc w:val="left"/>
      <w:pPr>
        <w:tabs>
          <w:tab w:val="num" w:pos="2160"/>
        </w:tabs>
        <w:ind w:left="2160" w:hanging="360"/>
      </w:pPr>
      <w:rPr>
        <w:rFonts w:ascii="Arial" w:hAnsi="Arial" w:hint="default"/>
      </w:rPr>
    </w:lvl>
    <w:lvl w:ilvl="3" w:tplc="CAA6F18C" w:tentative="1">
      <w:start w:val="1"/>
      <w:numFmt w:val="bullet"/>
      <w:lvlText w:val="•"/>
      <w:lvlJc w:val="left"/>
      <w:pPr>
        <w:tabs>
          <w:tab w:val="num" w:pos="2880"/>
        </w:tabs>
        <w:ind w:left="2880" w:hanging="360"/>
      </w:pPr>
      <w:rPr>
        <w:rFonts w:ascii="Arial" w:hAnsi="Arial" w:hint="default"/>
      </w:rPr>
    </w:lvl>
    <w:lvl w:ilvl="4" w:tplc="43EE4FCA" w:tentative="1">
      <w:start w:val="1"/>
      <w:numFmt w:val="bullet"/>
      <w:lvlText w:val="•"/>
      <w:lvlJc w:val="left"/>
      <w:pPr>
        <w:tabs>
          <w:tab w:val="num" w:pos="3600"/>
        </w:tabs>
        <w:ind w:left="3600" w:hanging="360"/>
      </w:pPr>
      <w:rPr>
        <w:rFonts w:ascii="Arial" w:hAnsi="Arial" w:hint="default"/>
      </w:rPr>
    </w:lvl>
    <w:lvl w:ilvl="5" w:tplc="47785BC4" w:tentative="1">
      <w:start w:val="1"/>
      <w:numFmt w:val="bullet"/>
      <w:lvlText w:val="•"/>
      <w:lvlJc w:val="left"/>
      <w:pPr>
        <w:tabs>
          <w:tab w:val="num" w:pos="4320"/>
        </w:tabs>
        <w:ind w:left="4320" w:hanging="360"/>
      </w:pPr>
      <w:rPr>
        <w:rFonts w:ascii="Arial" w:hAnsi="Arial" w:hint="default"/>
      </w:rPr>
    </w:lvl>
    <w:lvl w:ilvl="6" w:tplc="E6BEC1EE" w:tentative="1">
      <w:start w:val="1"/>
      <w:numFmt w:val="bullet"/>
      <w:lvlText w:val="•"/>
      <w:lvlJc w:val="left"/>
      <w:pPr>
        <w:tabs>
          <w:tab w:val="num" w:pos="5040"/>
        </w:tabs>
        <w:ind w:left="5040" w:hanging="360"/>
      </w:pPr>
      <w:rPr>
        <w:rFonts w:ascii="Arial" w:hAnsi="Arial" w:hint="default"/>
      </w:rPr>
    </w:lvl>
    <w:lvl w:ilvl="7" w:tplc="7B141208" w:tentative="1">
      <w:start w:val="1"/>
      <w:numFmt w:val="bullet"/>
      <w:lvlText w:val="•"/>
      <w:lvlJc w:val="left"/>
      <w:pPr>
        <w:tabs>
          <w:tab w:val="num" w:pos="5760"/>
        </w:tabs>
        <w:ind w:left="5760" w:hanging="360"/>
      </w:pPr>
      <w:rPr>
        <w:rFonts w:ascii="Arial" w:hAnsi="Arial" w:hint="default"/>
      </w:rPr>
    </w:lvl>
    <w:lvl w:ilvl="8" w:tplc="05CA8F6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5962E96"/>
    <w:multiLevelType w:val="hybridMultilevel"/>
    <w:tmpl w:val="B1520C0C"/>
    <w:lvl w:ilvl="0" w:tplc="D22C73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9B5603"/>
    <w:multiLevelType w:val="hybridMultilevel"/>
    <w:tmpl w:val="0AC45234"/>
    <w:lvl w:ilvl="0" w:tplc="230288EA">
      <w:start w:val="1"/>
      <w:numFmt w:val="bullet"/>
      <w:lvlText w:val="•"/>
      <w:lvlJc w:val="left"/>
      <w:pPr>
        <w:tabs>
          <w:tab w:val="num" w:pos="720"/>
        </w:tabs>
        <w:ind w:left="720" w:hanging="360"/>
      </w:pPr>
      <w:rPr>
        <w:rFonts w:ascii="Arial" w:hAnsi="Arial" w:hint="default"/>
      </w:rPr>
    </w:lvl>
    <w:lvl w:ilvl="1" w:tplc="1A2A295E" w:tentative="1">
      <w:start w:val="1"/>
      <w:numFmt w:val="bullet"/>
      <w:lvlText w:val="•"/>
      <w:lvlJc w:val="left"/>
      <w:pPr>
        <w:tabs>
          <w:tab w:val="num" w:pos="1440"/>
        </w:tabs>
        <w:ind w:left="1440" w:hanging="360"/>
      </w:pPr>
      <w:rPr>
        <w:rFonts w:ascii="Arial" w:hAnsi="Arial" w:hint="default"/>
      </w:rPr>
    </w:lvl>
    <w:lvl w:ilvl="2" w:tplc="5478DD32" w:tentative="1">
      <w:start w:val="1"/>
      <w:numFmt w:val="bullet"/>
      <w:lvlText w:val="•"/>
      <w:lvlJc w:val="left"/>
      <w:pPr>
        <w:tabs>
          <w:tab w:val="num" w:pos="2160"/>
        </w:tabs>
        <w:ind w:left="2160" w:hanging="360"/>
      </w:pPr>
      <w:rPr>
        <w:rFonts w:ascii="Arial" w:hAnsi="Arial" w:hint="default"/>
      </w:rPr>
    </w:lvl>
    <w:lvl w:ilvl="3" w:tplc="4EC409C6" w:tentative="1">
      <w:start w:val="1"/>
      <w:numFmt w:val="bullet"/>
      <w:lvlText w:val="•"/>
      <w:lvlJc w:val="left"/>
      <w:pPr>
        <w:tabs>
          <w:tab w:val="num" w:pos="2880"/>
        </w:tabs>
        <w:ind w:left="2880" w:hanging="360"/>
      </w:pPr>
      <w:rPr>
        <w:rFonts w:ascii="Arial" w:hAnsi="Arial" w:hint="default"/>
      </w:rPr>
    </w:lvl>
    <w:lvl w:ilvl="4" w:tplc="37DA1DB6" w:tentative="1">
      <w:start w:val="1"/>
      <w:numFmt w:val="bullet"/>
      <w:lvlText w:val="•"/>
      <w:lvlJc w:val="left"/>
      <w:pPr>
        <w:tabs>
          <w:tab w:val="num" w:pos="3600"/>
        </w:tabs>
        <w:ind w:left="3600" w:hanging="360"/>
      </w:pPr>
      <w:rPr>
        <w:rFonts w:ascii="Arial" w:hAnsi="Arial" w:hint="default"/>
      </w:rPr>
    </w:lvl>
    <w:lvl w:ilvl="5" w:tplc="3ACCF8CC" w:tentative="1">
      <w:start w:val="1"/>
      <w:numFmt w:val="bullet"/>
      <w:lvlText w:val="•"/>
      <w:lvlJc w:val="left"/>
      <w:pPr>
        <w:tabs>
          <w:tab w:val="num" w:pos="4320"/>
        </w:tabs>
        <w:ind w:left="4320" w:hanging="360"/>
      </w:pPr>
      <w:rPr>
        <w:rFonts w:ascii="Arial" w:hAnsi="Arial" w:hint="default"/>
      </w:rPr>
    </w:lvl>
    <w:lvl w:ilvl="6" w:tplc="4D7261F6" w:tentative="1">
      <w:start w:val="1"/>
      <w:numFmt w:val="bullet"/>
      <w:lvlText w:val="•"/>
      <w:lvlJc w:val="left"/>
      <w:pPr>
        <w:tabs>
          <w:tab w:val="num" w:pos="5040"/>
        </w:tabs>
        <w:ind w:left="5040" w:hanging="360"/>
      </w:pPr>
      <w:rPr>
        <w:rFonts w:ascii="Arial" w:hAnsi="Arial" w:hint="default"/>
      </w:rPr>
    </w:lvl>
    <w:lvl w:ilvl="7" w:tplc="AD400632" w:tentative="1">
      <w:start w:val="1"/>
      <w:numFmt w:val="bullet"/>
      <w:lvlText w:val="•"/>
      <w:lvlJc w:val="left"/>
      <w:pPr>
        <w:tabs>
          <w:tab w:val="num" w:pos="5760"/>
        </w:tabs>
        <w:ind w:left="5760" w:hanging="360"/>
      </w:pPr>
      <w:rPr>
        <w:rFonts w:ascii="Arial" w:hAnsi="Arial" w:hint="default"/>
      </w:rPr>
    </w:lvl>
    <w:lvl w:ilvl="8" w:tplc="EEA4B86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AAA7264"/>
    <w:multiLevelType w:val="hybridMultilevel"/>
    <w:tmpl w:val="547C9986"/>
    <w:lvl w:ilvl="0" w:tplc="56EAE1BC">
      <w:start w:val="1"/>
      <w:numFmt w:val="bullet"/>
      <w:lvlText w:val="•"/>
      <w:lvlJc w:val="left"/>
      <w:pPr>
        <w:tabs>
          <w:tab w:val="num" w:pos="720"/>
        </w:tabs>
        <w:ind w:left="720" w:hanging="360"/>
      </w:pPr>
      <w:rPr>
        <w:rFonts w:ascii="Arial" w:hAnsi="Arial" w:hint="default"/>
      </w:rPr>
    </w:lvl>
    <w:lvl w:ilvl="1" w:tplc="7B9443DE" w:tentative="1">
      <w:start w:val="1"/>
      <w:numFmt w:val="bullet"/>
      <w:lvlText w:val="•"/>
      <w:lvlJc w:val="left"/>
      <w:pPr>
        <w:tabs>
          <w:tab w:val="num" w:pos="1440"/>
        </w:tabs>
        <w:ind w:left="1440" w:hanging="360"/>
      </w:pPr>
      <w:rPr>
        <w:rFonts w:ascii="Arial" w:hAnsi="Arial" w:hint="default"/>
      </w:rPr>
    </w:lvl>
    <w:lvl w:ilvl="2" w:tplc="011E1A08" w:tentative="1">
      <w:start w:val="1"/>
      <w:numFmt w:val="bullet"/>
      <w:lvlText w:val="•"/>
      <w:lvlJc w:val="left"/>
      <w:pPr>
        <w:tabs>
          <w:tab w:val="num" w:pos="2160"/>
        </w:tabs>
        <w:ind w:left="2160" w:hanging="360"/>
      </w:pPr>
      <w:rPr>
        <w:rFonts w:ascii="Arial" w:hAnsi="Arial" w:hint="default"/>
      </w:rPr>
    </w:lvl>
    <w:lvl w:ilvl="3" w:tplc="F5AA1F54" w:tentative="1">
      <w:start w:val="1"/>
      <w:numFmt w:val="bullet"/>
      <w:lvlText w:val="•"/>
      <w:lvlJc w:val="left"/>
      <w:pPr>
        <w:tabs>
          <w:tab w:val="num" w:pos="2880"/>
        </w:tabs>
        <w:ind w:left="2880" w:hanging="360"/>
      </w:pPr>
      <w:rPr>
        <w:rFonts w:ascii="Arial" w:hAnsi="Arial" w:hint="default"/>
      </w:rPr>
    </w:lvl>
    <w:lvl w:ilvl="4" w:tplc="3244E314" w:tentative="1">
      <w:start w:val="1"/>
      <w:numFmt w:val="bullet"/>
      <w:lvlText w:val="•"/>
      <w:lvlJc w:val="left"/>
      <w:pPr>
        <w:tabs>
          <w:tab w:val="num" w:pos="3600"/>
        </w:tabs>
        <w:ind w:left="3600" w:hanging="360"/>
      </w:pPr>
      <w:rPr>
        <w:rFonts w:ascii="Arial" w:hAnsi="Arial" w:hint="default"/>
      </w:rPr>
    </w:lvl>
    <w:lvl w:ilvl="5" w:tplc="1D5A7486" w:tentative="1">
      <w:start w:val="1"/>
      <w:numFmt w:val="bullet"/>
      <w:lvlText w:val="•"/>
      <w:lvlJc w:val="left"/>
      <w:pPr>
        <w:tabs>
          <w:tab w:val="num" w:pos="4320"/>
        </w:tabs>
        <w:ind w:left="4320" w:hanging="360"/>
      </w:pPr>
      <w:rPr>
        <w:rFonts w:ascii="Arial" w:hAnsi="Arial" w:hint="default"/>
      </w:rPr>
    </w:lvl>
    <w:lvl w:ilvl="6" w:tplc="CE1CC5C6" w:tentative="1">
      <w:start w:val="1"/>
      <w:numFmt w:val="bullet"/>
      <w:lvlText w:val="•"/>
      <w:lvlJc w:val="left"/>
      <w:pPr>
        <w:tabs>
          <w:tab w:val="num" w:pos="5040"/>
        </w:tabs>
        <w:ind w:left="5040" w:hanging="360"/>
      </w:pPr>
      <w:rPr>
        <w:rFonts w:ascii="Arial" w:hAnsi="Arial" w:hint="default"/>
      </w:rPr>
    </w:lvl>
    <w:lvl w:ilvl="7" w:tplc="DA323CE6" w:tentative="1">
      <w:start w:val="1"/>
      <w:numFmt w:val="bullet"/>
      <w:lvlText w:val="•"/>
      <w:lvlJc w:val="left"/>
      <w:pPr>
        <w:tabs>
          <w:tab w:val="num" w:pos="5760"/>
        </w:tabs>
        <w:ind w:left="5760" w:hanging="360"/>
      </w:pPr>
      <w:rPr>
        <w:rFonts w:ascii="Arial" w:hAnsi="Arial" w:hint="default"/>
      </w:rPr>
    </w:lvl>
    <w:lvl w:ilvl="8" w:tplc="C7F6D49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07530D1"/>
    <w:multiLevelType w:val="hybridMultilevel"/>
    <w:tmpl w:val="E2A09444"/>
    <w:lvl w:ilvl="0" w:tplc="710C548E">
      <w:start w:val="1"/>
      <w:numFmt w:val="bullet"/>
      <w:lvlText w:val="•"/>
      <w:lvlJc w:val="left"/>
      <w:pPr>
        <w:tabs>
          <w:tab w:val="num" w:pos="720"/>
        </w:tabs>
        <w:ind w:left="720" w:hanging="360"/>
      </w:pPr>
      <w:rPr>
        <w:rFonts w:ascii="Arial" w:hAnsi="Arial" w:hint="default"/>
      </w:rPr>
    </w:lvl>
    <w:lvl w:ilvl="1" w:tplc="3260E4BA" w:tentative="1">
      <w:start w:val="1"/>
      <w:numFmt w:val="bullet"/>
      <w:lvlText w:val="•"/>
      <w:lvlJc w:val="left"/>
      <w:pPr>
        <w:tabs>
          <w:tab w:val="num" w:pos="1440"/>
        </w:tabs>
        <w:ind w:left="1440" w:hanging="360"/>
      </w:pPr>
      <w:rPr>
        <w:rFonts w:ascii="Arial" w:hAnsi="Arial" w:hint="default"/>
      </w:rPr>
    </w:lvl>
    <w:lvl w:ilvl="2" w:tplc="45CABBBA" w:tentative="1">
      <w:start w:val="1"/>
      <w:numFmt w:val="bullet"/>
      <w:lvlText w:val="•"/>
      <w:lvlJc w:val="left"/>
      <w:pPr>
        <w:tabs>
          <w:tab w:val="num" w:pos="2160"/>
        </w:tabs>
        <w:ind w:left="2160" w:hanging="360"/>
      </w:pPr>
      <w:rPr>
        <w:rFonts w:ascii="Arial" w:hAnsi="Arial" w:hint="default"/>
      </w:rPr>
    </w:lvl>
    <w:lvl w:ilvl="3" w:tplc="45149878" w:tentative="1">
      <w:start w:val="1"/>
      <w:numFmt w:val="bullet"/>
      <w:lvlText w:val="•"/>
      <w:lvlJc w:val="left"/>
      <w:pPr>
        <w:tabs>
          <w:tab w:val="num" w:pos="2880"/>
        </w:tabs>
        <w:ind w:left="2880" w:hanging="360"/>
      </w:pPr>
      <w:rPr>
        <w:rFonts w:ascii="Arial" w:hAnsi="Arial" w:hint="default"/>
      </w:rPr>
    </w:lvl>
    <w:lvl w:ilvl="4" w:tplc="CC4E81C4" w:tentative="1">
      <w:start w:val="1"/>
      <w:numFmt w:val="bullet"/>
      <w:lvlText w:val="•"/>
      <w:lvlJc w:val="left"/>
      <w:pPr>
        <w:tabs>
          <w:tab w:val="num" w:pos="3600"/>
        </w:tabs>
        <w:ind w:left="3600" w:hanging="360"/>
      </w:pPr>
      <w:rPr>
        <w:rFonts w:ascii="Arial" w:hAnsi="Arial" w:hint="default"/>
      </w:rPr>
    </w:lvl>
    <w:lvl w:ilvl="5" w:tplc="A126A14E" w:tentative="1">
      <w:start w:val="1"/>
      <w:numFmt w:val="bullet"/>
      <w:lvlText w:val="•"/>
      <w:lvlJc w:val="left"/>
      <w:pPr>
        <w:tabs>
          <w:tab w:val="num" w:pos="4320"/>
        </w:tabs>
        <w:ind w:left="4320" w:hanging="360"/>
      </w:pPr>
      <w:rPr>
        <w:rFonts w:ascii="Arial" w:hAnsi="Arial" w:hint="default"/>
      </w:rPr>
    </w:lvl>
    <w:lvl w:ilvl="6" w:tplc="C8060BA6" w:tentative="1">
      <w:start w:val="1"/>
      <w:numFmt w:val="bullet"/>
      <w:lvlText w:val="•"/>
      <w:lvlJc w:val="left"/>
      <w:pPr>
        <w:tabs>
          <w:tab w:val="num" w:pos="5040"/>
        </w:tabs>
        <w:ind w:left="5040" w:hanging="360"/>
      </w:pPr>
      <w:rPr>
        <w:rFonts w:ascii="Arial" w:hAnsi="Arial" w:hint="default"/>
      </w:rPr>
    </w:lvl>
    <w:lvl w:ilvl="7" w:tplc="4A8C3580" w:tentative="1">
      <w:start w:val="1"/>
      <w:numFmt w:val="bullet"/>
      <w:lvlText w:val="•"/>
      <w:lvlJc w:val="left"/>
      <w:pPr>
        <w:tabs>
          <w:tab w:val="num" w:pos="5760"/>
        </w:tabs>
        <w:ind w:left="5760" w:hanging="360"/>
      </w:pPr>
      <w:rPr>
        <w:rFonts w:ascii="Arial" w:hAnsi="Arial" w:hint="default"/>
      </w:rPr>
    </w:lvl>
    <w:lvl w:ilvl="8" w:tplc="B810D95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D6508EC"/>
    <w:multiLevelType w:val="hybridMultilevel"/>
    <w:tmpl w:val="11C6390E"/>
    <w:lvl w:ilvl="0" w:tplc="322E973A">
      <w:start w:val="1"/>
      <w:numFmt w:val="bullet"/>
      <w:lvlText w:val="•"/>
      <w:lvlJc w:val="left"/>
      <w:pPr>
        <w:tabs>
          <w:tab w:val="num" w:pos="720"/>
        </w:tabs>
        <w:ind w:left="720" w:hanging="360"/>
      </w:pPr>
      <w:rPr>
        <w:rFonts w:ascii="Arial" w:hAnsi="Arial" w:hint="default"/>
      </w:rPr>
    </w:lvl>
    <w:lvl w:ilvl="1" w:tplc="3AF411FC" w:tentative="1">
      <w:start w:val="1"/>
      <w:numFmt w:val="bullet"/>
      <w:lvlText w:val="•"/>
      <w:lvlJc w:val="left"/>
      <w:pPr>
        <w:tabs>
          <w:tab w:val="num" w:pos="1440"/>
        </w:tabs>
        <w:ind w:left="1440" w:hanging="360"/>
      </w:pPr>
      <w:rPr>
        <w:rFonts w:ascii="Arial" w:hAnsi="Arial" w:hint="default"/>
      </w:rPr>
    </w:lvl>
    <w:lvl w:ilvl="2" w:tplc="6E9246D8" w:tentative="1">
      <w:start w:val="1"/>
      <w:numFmt w:val="bullet"/>
      <w:lvlText w:val="•"/>
      <w:lvlJc w:val="left"/>
      <w:pPr>
        <w:tabs>
          <w:tab w:val="num" w:pos="2160"/>
        </w:tabs>
        <w:ind w:left="2160" w:hanging="360"/>
      </w:pPr>
      <w:rPr>
        <w:rFonts w:ascii="Arial" w:hAnsi="Arial" w:hint="default"/>
      </w:rPr>
    </w:lvl>
    <w:lvl w:ilvl="3" w:tplc="5344B1F2" w:tentative="1">
      <w:start w:val="1"/>
      <w:numFmt w:val="bullet"/>
      <w:lvlText w:val="•"/>
      <w:lvlJc w:val="left"/>
      <w:pPr>
        <w:tabs>
          <w:tab w:val="num" w:pos="2880"/>
        </w:tabs>
        <w:ind w:left="2880" w:hanging="360"/>
      </w:pPr>
      <w:rPr>
        <w:rFonts w:ascii="Arial" w:hAnsi="Arial" w:hint="default"/>
      </w:rPr>
    </w:lvl>
    <w:lvl w:ilvl="4" w:tplc="1348392E" w:tentative="1">
      <w:start w:val="1"/>
      <w:numFmt w:val="bullet"/>
      <w:lvlText w:val="•"/>
      <w:lvlJc w:val="left"/>
      <w:pPr>
        <w:tabs>
          <w:tab w:val="num" w:pos="3600"/>
        </w:tabs>
        <w:ind w:left="3600" w:hanging="360"/>
      </w:pPr>
      <w:rPr>
        <w:rFonts w:ascii="Arial" w:hAnsi="Arial" w:hint="default"/>
      </w:rPr>
    </w:lvl>
    <w:lvl w:ilvl="5" w:tplc="EAF0A952" w:tentative="1">
      <w:start w:val="1"/>
      <w:numFmt w:val="bullet"/>
      <w:lvlText w:val="•"/>
      <w:lvlJc w:val="left"/>
      <w:pPr>
        <w:tabs>
          <w:tab w:val="num" w:pos="4320"/>
        </w:tabs>
        <w:ind w:left="4320" w:hanging="360"/>
      </w:pPr>
      <w:rPr>
        <w:rFonts w:ascii="Arial" w:hAnsi="Arial" w:hint="default"/>
      </w:rPr>
    </w:lvl>
    <w:lvl w:ilvl="6" w:tplc="1B82A3D6" w:tentative="1">
      <w:start w:val="1"/>
      <w:numFmt w:val="bullet"/>
      <w:lvlText w:val="•"/>
      <w:lvlJc w:val="left"/>
      <w:pPr>
        <w:tabs>
          <w:tab w:val="num" w:pos="5040"/>
        </w:tabs>
        <w:ind w:left="5040" w:hanging="360"/>
      </w:pPr>
      <w:rPr>
        <w:rFonts w:ascii="Arial" w:hAnsi="Arial" w:hint="default"/>
      </w:rPr>
    </w:lvl>
    <w:lvl w:ilvl="7" w:tplc="E8C439DA" w:tentative="1">
      <w:start w:val="1"/>
      <w:numFmt w:val="bullet"/>
      <w:lvlText w:val="•"/>
      <w:lvlJc w:val="left"/>
      <w:pPr>
        <w:tabs>
          <w:tab w:val="num" w:pos="5760"/>
        </w:tabs>
        <w:ind w:left="5760" w:hanging="360"/>
      </w:pPr>
      <w:rPr>
        <w:rFonts w:ascii="Arial" w:hAnsi="Arial" w:hint="default"/>
      </w:rPr>
    </w:lvl>
    <w:lvl w:ilvl="8" w:tplc="A86E287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FD04F60"/>
    <w:multiLevelType w:val="hybridMultilevel"/>
    <w:tmpl w:val="8B8C23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047813"/>
    <w:multiLevelType w:val="hybridMultilevel"/>
    <w:tmpl w:val="6CF46588"/>
    <w:lvl w:ilvl="0" w:tplc="7EA6373E">
      <w:start w:val="1"/>
      <w:numFmt w:val="bullet"/>
      <w:lvlText w:val="•"/>
      <w:lvlJc w:val="left"/>
      <w:pPr>
        <w:tabs>
          <w:tab w:val="num" w:pos="720"/>
        </w:tabs>
        <w:ind w:left="720" w:hanging="360"/>
      </w:pPr>
      <w:rPr>
        <w:rFonts w:ascii="Arial" w:hAnsi="Arial" w:hint="default"/>
      </w:rPr>
    </w:lvl>
    <w:lvl w:ilvl="1" w:tplc="CBEE0BA4" w:tentative="1">
      <w:start w:val="1"/>
      <w:numFmt w:val="bullet"/>
      <w:lvlText w:val="•"/>
      <w:lvlJc w:val="left"/>
      <w:pPr>
        <w:tabs>
          <w:tab w:val="num" w:pos="1440"/>
        </w:tabs>
        <w:ind w:left="1440" w:hanging="360"/>
      </w:pPr>
      <w:rPr>
        <w:rFonts w:ascii="Arial" w:hAnsi="Arial" w:hint="default"/>
      </w:rPr>
    </w:lvl>
    <w:lvl w:ilvl="2" w:tplc="CC9061A2" w:tentative="1">
      <w:start w:val="1"/>
      <w:numFmt w:val="bullet"/>
      <w:lvlText w:val="•"/>
      <w:lvlJc w:val="left"/>
      <w:pPr>
        <w:tabs>
          <w:tab w:val="num" w:pos="2160"/>
        </w:tabs>
        <w:ind w:left="2160" w:hanging="360"/>
      </w:pPr>
      <w:rPr>
        <w:rFonts w:ascii="Arial" w:hAnsi="Arial" w:hint="default"/>
      </w:rPr>
    </w:lvl>
    <w:lvl w:ilvl="3" w:tplc="11E4B340" w:tentative="1">
      <w:start w:val="1"/>
      <w:numFmt w:val="bullet"/>
      <w:lvlText w:val="•"/>
      <w:lvlJc w:val="left"/>
      <w:pPr>
        <w:tabs>
          <w:tab w:val="num" w:pos="2880"/>
        </w:tabs>
        <w:ind w:left="2880" w:hanging="360"/>
      </w:pPr>
      <w:rPr>
        <w:rFonts w:ascii="Arial" w:hAnsi="Arial" w:hint="default"/>
      </w:rPr>
    </w:lvl>
    <w:lvl w:ilvl="4" w:tplc="152CC18E" w:tentative="1">
      <w:start w:val="1"/>
      <w:numFmt w:val="bullet"/>
      <w:lvlText w:val="•"/>
      <w:lvlJc w:val="left"/>
      <w:pPr>
        <w:tabs>
          <w:tab w:val="num" w:pos="3600"/>
        </w:tabs>
        <w:ind w:left="3600" w:hanging="360"/>
      </w:pPr>
      <w:rPr>
        <w:rFonts w:ascii="Arial" w:hAnsi="Arial" w:hint="default"/>
      </w:rPr>
    </w:lvl>
    <w:lvl w:ilvl="5" w:tplc="D804B128" w:tentative="1">
      <w:start w:val="1"/>
      <w:numFmt w:val="bullet"/>
      <w:lvlText w:val="•"/>
      <w:lvlJc w:val="left"/>
      <w:pPr>
        <w:tabs>
          <w:tab w:val="num" w:pos="4320"/>
        </w:tabs>
        <w:ind w:left="4320" w:hanging="360"/>
      </w:pPr>
      <w:rPr>
        <w:rFonts w:ascii="Arial" w:hAnsi="Arial" w:hint="default"/>
      </w:rPr>
    </w:lvl>
    <w:lvl w:ilvl="6" w:tplc="F876560E" w:tentative="1">
      <w:start w:val="1"/>
      <w:numFmt w:val="bullet"/>
      <w:lvlText w:val="•"/>
      <w:lvlJc w:val="left"/>
      <w:pPr>
        <w:tabs>
          <w:tab w:val="num" w:pos="5040"/>
        </w:tabs>
        <w:ind w:left="5040" w:hanging="360"/>
      </w:pPr>
      <w:rPr>
        <w:rFonts w:ascii="Arial" w:hAnsi="Arial" w:hint="default"/>
      </w:rPr>
    </w:lvl>
    <w:lvl w:ilvl="7" w:tplc="EAC65F6E" w:tentative="1">
      <w:start w:val="1"/>
      <w:numFmt w:val="bullet"/>
      <w:lvlText w:val="•"/>
      <w:lvlJc w:val="left"/>
      <w:pPr>
        <w:tabs>
          <w:tab w:val="num" w:pos="5760"/>
        </w:tabs>
        <w:ind w:left="5760" w:hanging="360"/>
      </w:pPr>
      <w:rPr>
        <w:rFonts w:ascii="Arial" w:hAnsi="Arial" w:hint="default"/>
      </w:rPr>
    </w:lvl>
    <w:lvl w:ilvl="8" w:tplc="6616B97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7E43919"/>
    <w:multiLevelType w:val="hybridMultilevel"/>
    <w:tmpl w:val="7B201A28"/>
    <w:lvl w:ilvl="0" w:tplc="D1A673AA">
      <w:start w:val="1"/>
      <w:numFmt w:val="bullet"/>
      <w:lvlText w:val="•"/>
      <w:lvlJc w:val="left"/>
      <w:pPr>
        <w:tabs>
          <w:tab w:val="num" w:pos="720"/>
        </w:tabs>
        <w:ind w:left="720" w:hanging="360"/>
      </w:pPr>
      <w:rPr>
        <w:rFonts w:ascii="Arial" w:hAnsi="Arial" w:hint="default"/>
      </w:rPr>
    </w:lvl>
    <w:lvl w:ilvl="1" w:tplc="C422C93E" w:tentative="1">
      <w:start w:val="1"/>
      <w:numFmt w:val="bullet"/>
      <w:lvlText w:val="•"/>
      <w:lvlJc w:val="left"/>
      <w:pPr>
        <w:tabs>
          <w:tab w:val="num" w:pos="1440"/>
        </w:tabs>
        <w:ind w:left="1440" w:hanging="360"/>
      </w:pPr>
      <w:rPr>
        <w:rFonts w:ascii="Arial" w:hAnsi="Arial" w:hint="default"/>
      </w:rPr>
    </w:lvl>
    <w:lvl w:ilvl="2" w:tplc="E1BC6624" w:tentative="1">
      <w:start w:val="1"/>
      <w:numFmt w:val="bullet"/>
      <w:lvlText w:val="•"/>
      <w:lvlJc w:val="left"/>
      <w:pPr>
        <w:tabs>
          <w:tab w:val="num" w:pos="2160"/>
        </w:tabs>
        <w:ind w:left="2160" w:hanging="360"/>
      </w:pPr>
      <w:rPr>
        <w:rFonts w:ascii="Arial" w:hAnsi="Arial" w:hint="default"/>
      </w:rPr>
    </w:lvl>
    <w:lvl w:ilvl="3" w:tplc="0BE256B4" w:tentative="1">
      <w:start w:val="1"/>
      <w:numFmt w:val="bullet"/>
      <w:lvlText w:val="•"/>
      <w:lvlJc w:val="left"/>
      <w:pPr>
        <w:tabs>
          <w:tab w:val="num" w:pos="2880"/>
        </w:tabs>
        <w:ind w:left="2880" w:hanging="360"/>
      </w:pPr>
      <w:rPr>
        <w:rFonts w:ascii="Arial" w:hAnsi="Arial" w:hint="default"/>
      </w:rPr>
    </w:lvl>
    <w:lvl w:ilvl="4" w:tplc="89D67FF6" w:tentative="1">
      <w:start w:val="1"/>
      <w:numFmt w:val="bullet"/>
      <w:lvlText w:val="•"/>
      <w:lvlJc w:val="left"/>
      <w:pPr>
        <w:tabs>
          <w:tab w:val="num" w:pos="3600"/>
        </w:tabs>
        <w:ind w:left="3600" w:hanging="360"/>
      </w:pPr>
      <w:rPr>
        <w:rFonts w:ascii="Arial" w:hAnsi="Arial" w:hint="default"/>
      </w:rPr>
    </w:lvl>
    <w:lvl w:ilvl="5" w:tplc="9EF6F3EA" w:tentative="1">
      <w:start w:val="1"/>
      <w:numFmt w:val="bullet"/>
      <w:lvlText w:val="•"/>
      <w:lvlJc w:val="left"/>
      <w:pPr>
        <w:tabs>
          <w:tab w:val="num" w:pos="4320"/>
        </w:tabs>
        <w:ind w:left="4320" w:hanging="360"/>
      </w:pPr>
      <w:rPr>
        <w:rFonts w:ascii="Arial" w:hAnsi="Arial" w:hint="default"/>
      </w:rPr>
    </w:lvl>
    <w:lvl w:ilvl="6" w:tplc="0E4CEF58" w:tentative="1">
      <w:start w:val="1"/>
      <w:numFmt w:val="bullet"/>
      <w:lvlText w:val="•"/>
      <w:lvlJc w:val="left"/>
      <w:pPr>
        <w:tabs>
          <w:tab w:val="num" w:pos="5040"/>
        </w:tabs>
        <w:ind w:left="5040" w:hanging="360"/>
      </w:pPr>
      <w:rPr>
        <w:rFonts w:ascii="Arial" w:hAnsi="Arial" w:hint="default"/>
      </w:rPr>
    </w:lvl>
    <w:lvl w:ilvl="7" w:tplc="C330B372" w:tentative="1">
      <w:start w:val="1"/>
      <w:numFmt w:val="bullet"/>
      <w:lvlText w:val="•"/>
      <w:lvlJc w:val="left"/>
      <w:pPr>
        <w:tabs>
          <w:tab w:val="num" w:pos="5760"/>
        </w:tabs>
        <w:ind w:left="5760" w:hanging="360"/>
      </w:pPr>
      <w:rPr>
        <w:rFonts w:ascii="Arial" w:hAnsi="Arial" w:hint="default"/>
      </w:rPr>
    </w:lvl>
    <w:lvl w:ilvl="8" w:tplc="9E36095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C977DA7"/>
    <w:multiLevelType w:val="hybridMultilevel"/>
    <w:tmpl w:val="704EC46C"/>
    <w:lvl w:ilvl="0" w:tplc="E820C6EA">
      <w:start w:val="1"/>
      <w:numFmt w:val="bullet"/>
      <w:lvlText w:val="•"/>
      <w:lvlJc w:val="left"/>
      <w:pPr>
        <w:tabs>
          <w:tab w:val="num" w:pos="720"/>
        </w:tabs>
        <w:ind w:left="720" w:hanging="360"/>
      </w:pPr>
      <w:rPr>
        <w:rFonts w:ascii="Arial" w:hAnsi="Arial" w:hint="default"/>
      </w:rPr>
    </w:lvl>
    <w:lvl w:ilvl="1" w:tplc="BC0A4CD4" w:tentative="1">
      <w:start w:val="1"/>
      <w:numFmt w:val="bullet"/>
      <w:lvlText w:val="•"/>
      <w:lvlJc w:val="left"/>
      <w:pPr>
        <w:tabs>
          <w:tab w:val="num" w:pos="1440"/>
        </w:tabs>
        <w:ind w:left="1440" w:hanging="360"/>
      </w:pPr>
      <w:rPr>
        <w:rFonts w:ascii="Arial" w:hAnsi="Arial" w:hint="default"/>
      </w:rPr>
    </w:lvl>
    <w:lvl w:ilvl="2" w:tplc="BE1E2210" w:tentative="1">
      <w:start w:val="1"/>
      <w:numFmt w:val="bullet"/>
      <w:lvlText w:val="•"/>
      <w:lvlJc w:val="left"/>
      <w:pPr>
        <w:tabs>
          <w:tab w:val="num" w:pos="2160"/>
        </w:tabs>
        <w:ind w:left="2160" w:hanging="360"/>
      </w:pPr>
      <w:rPr>
        <w:rFonts w:ascii="Arial" w:hAnsi="Arial" w:hint="default"/>
      </w:rPr>
    </w:lvl>
    <w:lvl w:ilvl="3" w:tplc="4C46998C" w:tentative="1">
      <w:start w:val="1"/>
      <w:numFmt w:val="bullet"/>
      <w:lvlText w:val="•"/>
      <w:lvlJc w:val="left"/>
      <w:pPr>
        <w:tabs>
          <w:tab w:val="num" w:pos="2880"/>
        </w:tabs>
        <w:ind w:left="2880" w:hanging="360"/>
      </w:pPr>
      <w:rPr>
        <w:rFonts w:ascii="Arial" w:hAnsi="Arial" w:hint="default"/>
      </w:rPr>
    </w:lvl>
    <w:lvl w:ilvl="4" w:tplc="3C8875FC" w:tentative="1">
      <w:start w:val="1"/>
      <w:numFmt w:val="bullet"/>
      <w:lvlText w:val="•"/>
      <w:lvlJc w:val="left"/>
      <w:pPr>
        <w:tabs>
          <w:tab w:val="num" w:pos="3600"/>
        </w:tabs>
        <w:ind w:left="3600" w:hanging="360"/>
      </w:pPr>
      <w:rPr>
        <w:rFonts w:ascii="Arial" w:hAnsi="Arial" w:hint="default"/>
      </w:rPr>
    </w:lvl>
    <w:lvl w:ilvl="5" w:tplc="DBC8367E" w:tentative="1">
      <w:start w:val="1"/>
      <w:numFmt w:val="bullet"/>
      <w:lvlText w:val="•"/>
      <w:lvlJc w:val="left"/>
      <w:pPr>
        <w:tabs>
          <w:tab w:val="num" w:pos="4320"/>
        </w:tabs>
        <w:ind w:left="4320" w:hanging="360"/>
      </w:pPr>
      <w:rPr>
        <w:rFonts w:ascii="Arial" w:hAnsi="Arial" w:hint="default"/>
      </w:rPr>
    </w:lvl>
    <w:lvl w:ilvl="6" w:tplc="F6DAB1F2" w:tentative="1">
      <w:start w:val="1"/>
      <w:numFmt w:val="bullet"/>
      <w:lvlText w:val="•"/>
      <w:lvlJc w:val="left"/>
      <w:pPr>
        <w:tabs>
          <w:tab w:val="num" w:pos="5040"/>
        </w:tabs>
        <w:ind w:left="5040" w:hanging="360"/>
      </w:pPr>
      <w:rPr>
        <w:rFonts w:ascii="Arial" w:hAnsi="Arial" w:hint="default"/>
      </w:rPr>
    </w:lvl>
    <w:lvl w:ilvl="7" w:tplc="0E6A608C" w:tentative="1">
      <w:start w:val="1"/>
      <w:numFmt w:val="bullet"/>
      <w:lvlText w:val="•"/>
      <w:lvlJc w:val="left"/>
      <w:pPr>
        <w:tabs>
          <w:tab w:val="num" w:pos="5760"/>
        </w:tabs>
        <w:ind w:left="5760" w:hanging="360"/>
      </w:pPr>
      <w:rPr>
        <w:rFonts w:ascii="Arial" w:hAnsi="Arial" w:hint="default"/>
      </w:rPr>
    </w:lvl>
    <w:lvl w:ilvl="8" w:tplc="66BE1CB8"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6"/>
  </w:num>
  <w:num w:numId="3">
    <w:abstractNumId w:val="9"/>
  </w:num>
  <w:num w:numId="4">
    <w:abstractNumId w:val="4"/>
  </w:num>
  <w:num w:numId="5">
    <w:abstractNumId w:val="3"/>
  </w:num>
  <w:num w:numId="6">
    <w:abstractNumId w:val="13"/>
  </w:num>
  <w:num w:numId="7">
    <w:abstractNumId w:val="10"/>
  </w:num>
  <w:num w:numId="8">
    <w:abstractNumId w:val="5"/>
  </w:num>
  <w:num w:numId="9">
    <w:abstractNumId w:val="17"/>
  </w:num>
  <w:num w:numId="10">
    <w:abstractNumId w:val="14"/>
  </w:num>
  <w:num w:numId="11">
    <w:abstractNumId w:val="6"/>
  </w:num>
  <w:num w:numId="12">
    <w:abstractNumId w:val="1"/>
  </w:num>
  <w:num w:numId="13">
    <w:abstractNumId w:val="8"/>
  </w:num>
  <w:num w:numId="14">
    <w:abstractNumId w:val="18"/>
  </w:num>
  <w:num w:numId="15">
    <w:abstractNumId w:val="7"/>
  </w:num>
  <w:num w:numId="16">
    <w:abstractNumId w:val="19"/>
  </w:num>
  <w:num w:numId="17">
    <w:abstractNumId w:val="15"/>
  </w:num>
  <w:num w:numId="18">
    <w:abstractNumId w:val="12"/>
  </w:num>
  <w:num w:numId="19">
    <w:abstractNumId w:val="1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EBB"/>
    <w:rsid w:val="0000137F"/>
    <w:rsid w:val="00002AAF"/>
    <w:rsid w:val="0000354B"/>
    <w:rsid w:val="00014033"/>
    <w:rsid w:val="000236DE"/>
    <w:rsid w:val="0002480D"/>
    <w:rsid w:val="0002717B"/>
    <w:rsid w:val="0003322F"/>
    <w:rsid w:val="00050158"/>
    <w:rsid w:val="000626AA"/>
    <w:rsid w:val="00077058"/>
    <w:rsid w:val="00086233"/>
    <w:rsid w:val="00087EBE"/>
    <w:rsid w:val="00093E10"/>
    <w:rsid w:val="000A0ACA"/>
    <w:rsid w:val="000B1C06"/>
    <w:rsid w:val="000C1621"/>
    <w:rsid w:val="000C3079"/>
    <w:rsid w:val="000D3073"/>
    <w:rsid w:val="000E7C92"/>
    <w:rsid w:val="000F2D90"/>
    <w:rsid w:val="000F5B41"/>
    <w:rsid w:val="00103EE8"/>
    <w:rsid w:val="0010665D"/>
    <w:rsid w:val="00110606"/>
    <w:rsid w:val="001115DB"/>
    <w:rsid w:val="00113FFB"/>
    <w:rsid w:val="001256B6"/>
    <w:rsid w:val="00130A84"/>
    <w:rsid w:val="00135A77"/>
    <w:rsid w:val="001431FC"/>
    <w:rsid w:val="00150C23"/>
    <w:rsid w:val="00162CE1"/>
    <w:rsid w:val="00170372"/>
    <w:rsid w:val="00174DD6"/>
    <w:rsid w:val="00182B47"/>
    <w:rsid w:val="001B36B1"/>
    <w:rsid w:val="001C039D"/>
    <w:rsid w:val="001D0B3D"/>
    <w:rsid w:val="001D6EF8"/>
    <w:rsid w:val="001E1EB8"/>
    <w:rsid w:val="001E28E1"/>
    <w:rsid w:val="001E4045"/>
    <w:rsid w:val="001E4104"/>
    <w:rsid w:val="001F179F"/>
    <w:rsid w:val="001F653D"/>
    <w:rsid w:val="0020712A"/>
    <w:rsid w:val="00212F08"/>
    <w:rsid w:val="0021794F"/>
    <w:rsid w:val="002207B5"/>
    <w:rsid w:val="00223732"/>
    <w:rsid w:val="00224E93"/>
    <w:rsid w:val="00226236"/>
    <w:rsid w:val="002264F3"/>
    <w:rsid w:val="00231107"/>
    <w:rsid w:val="0023482C"/>
    <w:rsid w:val="00242085"/>
    <w:rsid w:val="00246C66"/>
    <w:rsid w:val="002508F6"/>
    <w:rsid w:val="00252995"/>
    <w:rsid w:val="0025711B"/>
    <w:rsid w:val="0026438E"/>
    <w:rsid w:val="0027414F"/>
    <w:rsid w:val="00274F52"/>
    <w:rsid w:val="002805AD"/>
    <w:rsid w:val="0028605E"/>
    <w:rsid w:val="00293AEC"/>
    <w:rsid w:val="002968D4"/>
    <w:rsid w:val="002A04D3"/>
    <w:rsid w:val="002B3BDA"/>
    <w:rsid w:val="002C0170"/>
    <w:rsid w:val="002C1D02"/>
    <w:rsid w:val="002C31A3"/>
    <w:rsid w:val="002C7709"/>
    <w:rsid w:val="002D4CAE"/>
    <w:rsid w:val="002D73EA"/>
    <w:rsid w:val="002F0415"/>
    <w:rsid w:val="002F0F90"/>
    <w:rsid w:val="002F2200"/>
    <w:rsid w:val="002F2479"/>
    <w:rsid w:val="002F2A3F"/>
    <w:rsid w:val="002F5082"/>
    <w:rsid w:val="00310F35"/>
    <w:rsid w:val="00320ED5"/>
    <w:rsid w:val="00330519"/>
    <w:rsid w:val="0033584B"/>
    <w:rsid w:val="00375CD6"/>
    <w:rsid w:val="00377588"/>
    <w:rsid w:val="00380151"/>
    <w:rsid w:val="00396EC8"/>
    <w:rsid w:val="003D755E"/>
    <w:rsid w:val="003E16DD"/>
    <w:rsid w:val="003E5D76"/>
    <w:rsid w:val="003F1D89"/>
    <w:rsid w:val="003F71CE"/>
    <w:rsid w:val="004026AD"/>
    <w:rsid w:val="00411950"/>
    <w:rsid w:val="00411EEC"/>
    <w:rsid w:val="00417BDD"/>
    <w:rsid w:val="00430891"/>
    <w:rsid w:val="004355AD"/>
    <w:rsid w:val="00443D9F"/>
    <w:rsid w:val="0044452C"/>
    <w:rsid w:val="00446573"/>
    <w:rsid w:val="00446EF8"/>
    <w:rsid w:val="0045571D"/>
    <w:rsid w:val="0045706C"/>
    <w:rsid w:val="004576C6"/>
    <w:rsid w:val="00464CF8"/>
    <w:rsid w:val="004A2EA7"/>
    <w:rsid w:val="004A5C20"/>
    <w:rsid w:val="004B02F7"/>
    <w:rsid w:val="004B1560"/>
    <w:rsid w:val="004B3B6C"/>
    <w:rsid w:val="004C1A64"/>
    <w:rsid w:val="004D7A10"/>
    <w:rsid w:val="004E38A5"/>
    <w:rsid w:val="004E6A08"/>
    <w:rsid w:val="004F02B2"/>
    <w:rsid w:val="004F7D3E"/>
    <w:rsid w:val="00503E6A"/>
    <w:rsid w:val="005046F0"/>
    <w:rsid w:val="005127C8"/>
    <w:rsid w:val="00514118"/>
    <w:rsid w:val="00516941"/>
    <w:rsid w:val="00530115"/>
    <w:rsid w:val="00534847"/>
    <w:rsid w:val="00543175"/>
    <w:rsid w:val="0055490C"/>
    <w:rsid w:val="005606D5"/>
    <w:rsid w:val="00561E02"/>
    <w:rsid w:val="00582370"/>
    <w:rsid w:val="00582CCE"/>
    <w:rsid w:val="00584C46"/>
    <w:rsid w:val="005859C4"/>
    <w:rsid w:val="00593B1E"/>
    <w:rsid w:val="005A7AB1"/>
    <w:rsid w:val="005B190C"/>
    <w:rsid w:val="005B4E79"/>
    <w:rsid w:val="005D474C"/>
    <w:rsid w:val="005D710D"/>
    <w:rsid w:val="005F050A"/>
    <w:rsid w:val="005F2173"/>
    <w:rsid w:val="00602153"/>
    <w:rsid w:val="006031F0"/>
    <w:rsid w:val="0060473A"/>
    <w:rsid w:val="00605981"/>
    <w:rsid w:val="006115BC"/>
    <w:rsid w:val="006147AE"/>
    <w:rsid w:val="006334CC"/>
    <w:rsid w:val="006338F4"/>
    <w:rsid w:val="00634A93"/>
    <w:rsid w:val="00635328"/>
    <w:rsid w:val="00640AC3"/>
    <w:rsid w:val="00645A6F"/>
    <w:rsid w:val="00645DD7"/>
    <w:rsid w:val="006601B2"/>
    <w:rsid w:val="0067134D"/>
    <w:rsid w:val="0067766C"/>
    <w:rsid w:val="0068181D"/>
    <w:rsid w:val="00687AC9"/>
    <w:rsid w:val="0069685B"/>
    <w:rsid w:val="006B26D0"/>
    <w:rsid w:val="006C2C35"/>
    <w:rsid w:val="006C4C3D"/>
    <w:rsid w:val="006D1A58"/>
    <w:rsid w:val="006D210A"/>
    <w:rsid w:val="006D45A2"/>
    <w:rsid w:val="006E15CF"/>
    <w:rsid w:val="006E4A51"/>
    <w:rsid w:val="006E4D65"/>
    <w:rsid w:val="006E5EDB"/>
    <w:rsid w:val="006E64F4"/>
    <w:rsid w:val="006F58D6"/>
    <w:rsid w:val="006F6895"/>
    <w:rsid w:val="00714B56"/>
    <w:rsid w:val="00717CE2"/>
    <w:rsid w:val="0074503A"/>
    <w:rsid w:val="007465DB"/>
    <w:rsid w:val="007526F5"/>
    <w:rsid w:val="00763235"/>
    <w:rsid w:val="00771480"/>
    <w:rsid w:val="00775C39"/>
    <w:rsid w:val="00780243"/>
    <w:rsid w:val="00783CB1"/>
    <w:rsid w:val="007847A4"/>
    <w:rsid w:val="00785796"/>
    <w:rsid w:val="007931A8"/>
    <w:rsid w:val="00797A3E"/>
    <w:rsid w:val="007A20AC"/>
    <w:rsid w:val="007A332D"/>
    <w:rsid w:val="007A41C3"/>
    <w:rsid w:val="007A48B1"/>
    <w:rsid w:val="007B2ACA"/>
    <w:rsid w:val="007B5831"/>
    <w:rsid w:val="007C4EF8"/>
    <w:rsid w:val="007C684B"/>
    <w:rsid w:val="007C7F16"/>
    <w:rsid w:val="007D20D0"/>
    <w:rsid w:val="007E6E2A"/>
    <w:rsid w:val="007E75B2"/>
    <w:rsid w:val="007F6CCD"/>
    <w:rsid w:val="00806BAB"/>
    <w:rsid w:val="00812CFD"/>
    <w:rsid w:val="00813F00"/>
    <w:rsid w:val="00817BAB"/>
    <w:rsid w:val="00825171"/>
    <w:rsid w:val="0083205E"/>
    <w:rsid w:val="00832A3F"/>
    <w:rsid w:val="00840B82"/>
    <w:rsid w:val="00840C5A"/>
    <w:rsid w:val="00853D1C"/>
    <w:rsid w:val="00854081"/>
    <w:rsid w:val="00854BEF"/>
    <w:rsid w:val="0086062F"/>
    <w:rsid w:val="00861E9A"/>
    <w:rsid w:val="008624A2"/>
    <w:rsid w:val="00864762"/>
    <w:rsid w:val="00881F0B"/>
    <w:rsid w:val="00893646"/>
    <w:rsid w:val="008A35B3"/>
    <w:rsid w:val="008A50F9"/>
    <w:rsid w:val="008B21FC"/>
    <w:rsid w:val="008B69C9"/>
    <w:rsid w:val="008D375E"/>
    <w:rsid w:val="008E6953"/>
    <w:rsid w:val="008E6FFB"/>
    <w:rsid w:val="008E70D7"/>
    <w:rsid w:val="008F439B"/>
    <w:rsid w:val="00900BFB"/>
    <w:rsid w:val="009023DB"/>
    <w:rsid w:val="009045E7"/>
    <w:rsid w:val="00912E0A"/>
    <w:rsid w:val="00914442"/>
    <w:rsid w:val="00917CBC"/>
    <w:rsid w:val="00917E2D"/>
    <w:rsid w:val="009215E3"/>
    <w:rsid w:val="00924273"/>
    <w:rsid w:val="00925C08"/>
    <w:rsid w:val="009261EF"/>
    <w:rsid w:val="009273ED"/>
    <w:rsid w:val="0093583B"/>
    <w:rsid w:val="009375AD"/>
    <w:rsid w:val="009432EF"/>
    <w:rsid w:val="00962F85"/>
    <w:rsid w:val="0096652C"/>
    <w:rsid w:val="009669FD"/>
    <w:rsid w:val="00984F87"/>
    <w:rsid w:val="00985B0A"/>
    <w:rsid w:val="00992FEC"/>
    <w:rsid w:val="009A13EB"/>
    <w:rsid w:val="009B76D7"/>
    <w:rsid w:val="009C0C14"/>
    <w:rsid w:val="009C16B8"/>
    <w:rsid w:val="009C3ADA"/>
    <w:rsid w:val="009C5CC1"/>
    <w:rsid w:val="009D435D"/>
    <w:rsid w:val="009D72EC"/>
    <w:rsid w:val="009E1F42"/>
    <w:rsid w:val="009F3C0E"/>
    <w:rsid w:val="009F7801"/>
    <w:rsid w:val="00A12C1F"/>
    <w:rsid w:val="00A16A22"/>
    <w:rsid w:val="00A267C2"/>
    <w:rsid w:val="00A3039A"/>
    <w:rsid w:val="00A31A6E"/>
    <w:rsid w:val="00A357B8"/>
    <w:rsid w:val="00A4094C"/>
    <w:rsid w:val="00A456F6"/>
    <w:rsid w:val="00A52ED4"/>
    <w:rsid w:val="00A71B60"/>
    <w:rsid w:val="00A724E5"/>
    <w:rsid w:val="00A813DD"/>
    <w:rsid w:val="00A944FC"/>
    <w:rsid w:val="00A95BCF"/>
    <w:rsid w:val="00AA2D2A"/>
    <w:rsid w:val="00AA59A7"/>
    <w:rsid w:val="00AB17F1"/>
    <w:rsid w:val="00AB3471"/>
    <w:rsid w:val="00AB562D"/>
    <w:rsid w:val="00AC44EB"/>
    <w:rsid w:val="00AC5238"/>
    <w:rsid w:val="00AD0A7C"/>
    <w:rsid w:val="00AD7BAD"/>
    <w:rsid w:val="00AE3FB0"/>
    <w:rsid w:val="00AF2C50"/>
    <w:rsid w:val="00B00D9F"/>
    <w:rsid w:val="00B04F69"/>
    <w:rsid w:val="00B07109"/>
    <w:rsid w:val="00B07DCF"/>
    <w:rsid w:val="00B22928"/>
    <w:rsid w:val="00B302A6"/>
    <w:rsid w:val="00B36B47"/>
    <w:rsid w:val="00B43BFA"/>
    <w:rsid w:val="00B443CC"/>
    <w:rsid w:val="00B546F6"/>
    <w:rsid w:val="00B745DE"/>
    <w:rsid w:val="00B75AA9"/>
    <w:rsid w:val="00B75FBC"/>
    <w:rsid w:val="00B86491"/>
    <w:rsid w:val="00B87295"/>
    <w:rsid w:val="00B90DE2"/>
    <w:rsid w:val="00B96B20"/>
    <w:rsid w:val="00BA065F"/>
    <w:rsid w:val="00BA0BAD"/>
    <w:rsid w:val="00BA32F9"/>
    <w:rsid w:val="00BB46EA"/>
    <w:rsid w:val="00BB5FF0"/>
    <w:rsid w:val="00BE4E6C"/>
    <w:rsid w:val="00BF365D"/>
    <w:rsid w:val="00BF5E5B"/>
    <w:rsid w:val="00BF71EB"/>
    <w:rsid w:val="00C10FF0"/>
    <w:rsid w:val="00C1537F"/>
    <w:rsid w:val="00C21CD7"/>
    <w:rsid w:val="00C24D0F"/>
    <w:rsid w:val="00C27ED5"/>
    <w:rsid w:val="00C31EBB"/>
    <w:rsid w:val="00C32D21"/>
    <w:rsid w:val="00C35CE5"/>
    <w:rsid w:val="00C37E0B"/>
    <w:rsid w:val="00C42549"/>
    <w:rsid w:val="00C4777B"/>
    <w:rsid w:val="00C73BFD"/>
    <w:rsid w:val="00C826A8"/>
    <w:rsid w:val="00C91719"/>
    <w:rsid w:val="00C97971"/>
    <w:rsid w:val="00CA0060"/>
    <w:rsid w:val="00CA3B72"/>
    <w:rsid w:val="00CA4DD7"/>
    <w:rsid w:val="00CA6428"/>
    <w:rsid w:val="00CA7DF2"/>
    <w:rsid w:val="00CB3752"/>
    <w:rsid w:val="00CC173D"/>
    <w:rsid w:val="00CD53D8"/>
    <w:rsid w:val="00CE0939"/>
    <w:rsid w:val="00CE1C47"/>
    <w:rsid w:val="00CE70C3"/>
    <w:rsid w:val="00CF0A4D"/>
    <w:rsid w:val="00CF54DD"/>
    <w:rsid w:val="00CF60AF"/>
    <w:rsid w:val="00D00119"/>
    <w:rsid w:val="00D018DF"/>
    <w:rsid w:val="00D132F1"/>
    <w:rsid w:val="00D145EB"/>
    <w:rsid w:val="00D164FF"/>
    <w:rsid w:val="00D32654"/>
    <w:rsid w:val="00D417C6"/>
    <w:rsid w:val="00D41DDB"/>
    <w:rsid w:val="00D515FD"/>
    <w:rsid w:val="00D55C21"/>
    <w:rsid w:val="00D5635B"/>
    <w:rsid w:val="00D61F12"/>
    <w:rsid w:val="00D65B6E"/>
    <w:rsid w:val="00D66887"/>
    <w:rsid w:val="00D732BE"/>
    <w:rsid w:val="00D7458D"/>
    <w:rsid w:val="00D81F77"/>
    <w:rsid w:val="00D855C9"/>
    <w:rsid w:val="00D873B0"/>
    <w:rsid w:val="00D93BE9"/>
    <w:rsid w:val="00DA05CC"/>
    <w:rsid w:val="00DB4244"/>
    <w:rsid w:val="00DC3A94"/>
    <w:rsid w:val="00DD161B"/>
    <w:rsid w:val="00DD2977"/>
    <w:rsid w:val="00DD4A07"/>
    <w:rsid w:val="00DE132B"/>
    <w:rsid w:val="00DE19C6"/>
    <w:rsid w:val="00DE3C08"/>
    <w:rsid w:val="00DF189A"/>
    <w:rsid w:val="00E05DC5"/>
    <w:rsid w:val="00E16164"/>
    <w:rsid w:val="00E351FB"/>
    <w:rsid w:val="00E37456"/>
    <w:rsid w:val="00E423F6"/>
    <w:rsid w:val="00E54383"/>
    <w:rsid w:val="00E5627F"/>
    <w:rsid w:val="00E6161F"/>
    <w:rsid w:val="00E67625"/>
    <w:rsid w:val="00E678BB"/>
    <w:rsid w:val="00E745D8"/>
    <w:rsid w:val="00E83A39"/>
    <w:rsid w:val="00E8508D"/>
    <w:rsid w:val="00E853F4"/>
    <w:rsid w:val="00E86C24"/>
    <w:rsid w:val="00E87E7D"/>
    <w:rsid w:val="00E901EE"/>
    <w:rsid w:val="00E90277"/>
    <w:rsid w:val="00EA2644"/>
    <w:rsid w:val="00EB5C47"/>
    <w:rsid w:val="00ED5A53"/>
    <w:rsid w:val="00ED5CA1"/>
    <w:rsid w:val="00ED7A17"/>
    <w:rsid w:val="00EE037B"/>
    <w:rsid w:val="00EE41A1"/>
    <w:rsid w:val="00EE63A7"/>
    <w:rsid w:val="00EF242C"/>
    <w:rsid w:val="00F0109A"/>
    <w:rsid w:val="00F04544"/>
    <w:rsid w:val="00F13896"/>
    <w:rsid w:val="00F13E32"/>
    <w:rsid w:val="00F14F86"/>
    <w:rsid w:val="00F450C4"/>
    <w:rsid w:val="00F5040C"/>
    <w:rsid w:val="00F705CB"/>
    <w:rsid w:val="00F747FF"/>
    <w:rsid w:val="00F809C9"/>
    <w:rsid w:val="00F83A82"/>
    <w:rsid w:val="00F94589"/>
    <w:rsid w:val="00FA6B37"/>
    <w:rsid w:val="00FB2301"/>
    <w:rsid w:val="00FB46C4"/>
    <w:rsid w:val="00FB6B71"/>
    <w:rsid w:val="00FB7E13"/>
    <w:rsid w:val="00FC366E"/>
    <w:rsid w:val="00FC37BA"/>
    <w:rsid w:val="00FD616E"/>
    <w:rsid w:val="00FE1D64"/>
    <w:rsid w:val="00FE1FD3"/>
    <w:rsid w:val="00FF33FA"/>
    <w:rsid w:val="00FF475E"/>
    <w:rsid w:val="00FF5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9D553"/>
  <w15:docId w15:val="{C4CD0CA4-18FC-467D-AFCF-04E0E3520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1E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E6C"/>
    <w:pPr>
      <w:ind w:left="720"/>
      <w:contextualSpacing/>
    </w:pPr>
  </w:style>
  <w:style w:type="character" w:styleId="Hyperlink">
    <w:name w:val="Hyperlink"/>
    <w:basedOn w:val="DefaultParagraphFont"/>
    <w:uiPriority w:val="99"/>
    <w:unhideWhenUsed/>
    <w:rsid w:val="00310F35"/>
    <w:rPr>
      <w:color w:val="0563C1" w:themeColor="hyperlink"/>
      <w:u w:val="single"/>
    </w:rPr>
  </w:style>
  <w:style w:type="character" w:customStyle="1" w:styleId="UnresolvedMention1">
    <w:name w:val="Unresolved Mention1"/>
    <w:basedOn w:val="DefaultParagraphFont"/>
    <w:uiPriority w:val="99"/>
    <w:semiHidden/>
    <w:unhideWhenUsed/>
    <w:rsid w:val="00310F35"/>
    <w:rPr>
      <w:color w:val="605E5C"/>
      <w:shd w:val="clear" w:color="auto" w:fill="E1DFDD"/>
    </w:rPr>
  </w:style>
  <w:style w:type="paragraph" w:styleId="BalloonText">
    <w:name w:val="Balloon Text"/>
    <w:basedOn w:val="Normal"/>
    <w:link w:val="BalloonTextChar"/>
    <w:uiPriority w:val="99"/>
    <w:semiHidden/>
    <w:unhideWhenUsed/>
    <w:rsid w:val="002237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732"/>
    <w:rPr>
      <w:rFonts w:ascii="Segoe UI" w:hAnsi="Segoe UI" w:cs="Segoe UI"/>
      <w:sz w:val="18"/>
      <w:szCs w:val="18"/>
    </w:rPr>
  </w:style>
  <w:style w:type="character" w:styleId="FollowedHyperlink">
    <w:name w:val="FollowedHyperlink"/>
    <w:basedOn w:val="DefaultParagraphFont"/>
    <w:uiPriority w:val="99"/>
    <w:semiHidden/>
    <w:unhideWhenUsed/>
    <w:rsid w:val="00A95BCF"/>
    <w:rPr>
      <w:color w:val="954F72" w:themeColor="followedHyperlink"/>
      <w:u w:val="single"/>
    </w:rPr>
  </w:style>
  <w:style w:type="table" w:styleId="TableGrid">
    <w:name w:val="Table Grid"/>
    <w:basedOn w:val="TableNormal"/>
    <w:uiPriority w:val="39"/>
    <w:rsid w:val="00A95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4E6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4A5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64CF8"/>
    <w:pPr>
      <w:spacing w:before="100" w:beforeAutospacing="1" w:after="100" w:afterAutospacing="1" w:line="360" w:lineRule="auto"/>
    </w:pPr>
    <w:rPr>
      <w:rFonts w:ascii="Times New Roman" w:eastAsia="Times New Roman" w:hAnsi="Times New Roman" w:cs="Times New Roman"/>
      <w:color w:val="333333"/>
      <w:sz w:val="24"/>
      <w:szCs w:val="24"/>
      <w:lang w:eastAsia="en-GB"/>
    </w:rPr>
  </w:style>
  <w:style w:type="table" w:customStyle="1" w:styleId="TableGrid35">
    <w:name w:val="Table Grid35"/>
    <w:basedOn w:val="TableNormal"/>
    <w:next w:val="TableGrid"/>
    <w:uiPriority w:val="39"/>
    <w:rsid w:val="00D01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6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6C4"/>
  </w:style>
  <w:style w:type="paragraph" w:styleId="Footer">
    <w:name w:val="footer"/>
    <w:basedOn w:val="Normal"/>
    <w:link w:val="FooterChar"/>
    <w:uiPriority w:val="99"/>
    <w:unhideWhenUsed/>
    <w:rsid w:val="00FB46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6C4"/>
  </w:style>
  <w:style w:type="character" w:styleId="LineNumber">
    <w:name w:val="line number"/>
    <w:basedOn w:val="DefaultParagraphFont"/>
    <w:uiPriority w:val="99"/>
    <w:semiHidden/>
    <w:unhideWhenUsed/>
    <w:rsid w:val="0002717B"/>
  </w:style>
  <w:style w:type="character" w:styleId="UnresolvedMention">
    <w:name w:val="Unresolved Mention"/>
    <w:basedOn w:val="DefaultParagraphFont"/>
    <w:uiPriority w:val="99"/>
    <w:semiHidden/>
    <w:unhideWhenUsed/>
    <w:rsid w:val="00A267C2"/>
    <w:rPr>
      <w:color w:val="605E5C"/>
      <w:shd w:val="clear" w:color="auto" w:fill="E1DFDD"/>
    </w:rPr>
  </w:style>
  <w:style w:type="table" w:customStyle="1" w:styleId="TableGrid291">
    <w:name w:val="Table Grid291"/>
    <w:basedOn w:val="TableNormal"/>
    <w:next w:val="TableGrid"/>
    <w:uiPriority w:val="59"/>
    <w:rsid w:val="00902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902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uiPriority w:val="39"/>
    <w:rsid w:val="00902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911387">
      <w:bodyDiv w:val="1"/>
      <w:marLeft w:val="0"/>
      <w:marRight w:val="0"/>
      <w:marTop w:val="0"/>
      <w:marBottom w:val="0"/>
      <w:divBdr>
        <w:top w:val="none" w:sz="0" w:space="0" w:color="auto"/>
        <w:left w:val="none" w:sz="0" w:space="0" w:color="auto"/>
        <w:bottom w:val="none" w:sz="0" w:space="0" w:color="auto"/>
        <w:right w:val="none" w:sz="0" w:space="0" w:color="auto"/>
      </w:divBdr>
    </w:div>
    <w:div w:id="100224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15D2E-6E98-4BAE-8F3F-7E69B1A04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7007</Words>
  <Characters>39941</Characters>
  <Application>Microsoft Office Word</Application>
  <DocSecurity>4</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Harris</dc:creator>
  <cp:lastModifiedBy>Harris, Rebecca</cp:lastModifiedBy>
  <cp:revision>2</cp:revision>
  <dcterms:created xsi:type="dcterms:W3CDTF">2020-01-03T10:46:00Z</dcterms:created>
  <dcterms:modified xsi:type="dcterms:W3CDTF">2020-01-03T10:46:00Z</dcterms:modified>
</cp:coreProperties>
</file>