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C6325" w14:textId="77777777" w:rsidR="00B30E5F" w:rsidRDefault="00B30E5F" w:rsidP="00B30E5F">
      <w:pPr>
        <w:tabs>
          <w:tab w:val="left" w:pos="6270"/>
        </w:tabs>
        <w:spacing w:after="0" w:line="480" w:lineRule="auto"/>
        <w:jc w:val="center"/>
        <w:rPr>
          <w:rFonts w:ascii="Arial" w:hAnsi="Arial" w:cs="Arial"/>
          <w:b/>
        </w:rPr>
      </w:pPr>
    </w:p>
    <w:p w14:paraId="75A455D5" w14:textId="77777777" w:rsidR="00B30E5F" w:rsidRDefault="00B30E5F" w:rsidP="00B30E5F">
      <w:pPr>
        <w:jc w:val="center"/>
      </w:pPr>
      <w:bookmarkStart w:id="0" w:name="_GoBack"/>
      <w:r>
        <w:rPr>
          <w:rFonts w:ascii="Arial" w:hAnsi="Arial" w:cs="Arial"/>
          <w:b/>
        </w:rPr>
        <w:t>Multipartite Attitudes to Enterprise</w:t>
      </w:r>
      <w:bookmarkEnd w:id="0"/>
      <w:r>
        <w:rPr>
          <w:rFonts w:ascii="Arial" w:hAnsi="Arial" w:cs="Arial"/>
          <w:b/>
        </w:rPr>
        <w:t>:</w:t>
      </w:r>
      <w:r w:rsidRPr="003E559F">
        <w:rPr>
          <w:rFonts w:ascii="Arial" w:hAnsi="Arial" w:cs="Arial"/>
          <w:b/>
        </w:rPr>
        <w:t xml:space="preserve"> </w:t>
      </w:r>
      <w:r>
        <w:rPr>
          <w:rFonts w:ascii="Arial" w:hAnsi="Arial" w:cs="Arial"/>
          <w:b/>
        </w:rPr>
        <w:t xml:space="preserve">A Comparative Study of </w:t>
      </w:r>
      <w:r w:rsidRPr="003E559F">
        <w:rPr>
          <w:rFonts w:ascii="Arial" w:hAnsi="Arial" w:cs="Arial"/>
          <w:b/>
        </w:rPr>
        <w:t xml:space="preserve">Young People </w:t>
      </w:r>
      <w:r>
        <w:rPr>
          <w:rFonts w:ascii="Arial" w:hAnsi="Arial" w:cs="Arial"/>
          <w:b/>
        </w:rPr>
        <w:t>and Place</w:t>
      </w:r>
    </w:p>
    <w:p w14:paraId="3C7DD2F3" w14:textId="77777777" w:rsidR="00B30E5F" w:rsidRDefault="00B30E5F" w:rsidP="00B30E5F">
      <w:pPr>
        <w:jc w:val="center"/>
      </w:pPr>
    </w:p>
    <w:p w14:paraId="421296CF" w14:textId="77777777" w:rsidR="00B30E5F" w:rsidRDefault="00B30E5F" w:rsidP="00B30E5F">
      <w:pPr>
        <w:jc w:val="center"/>
      </w:pPr>
      <w:r>
        <w:t>Caroline Parkinson, Victoria Nowak</w:t>
      </w:r>
      <w:r w:rsidRPr="007F3CD6">
        <w:rPr>
          <w:vertAlign w:val="superscript"/>
        </w:rPr>
        <w:t>a</w:t>
      </w:r>
      <w:r>
        <w:t>, Carole Howorth</w:t>
      </w:r>
      <w:r w:rsidRPr="007F3CD6">
        <w:rPr>
          <w:vertAlign w:val="superscript"/>
        </w:rPr>
        <w:t>1b</w:t>
      </w:r>
      <w:r>
        <w:t xml:space="preserve"> and Alan Southern</w:t>
      </w:r>
      <w:r w:rsidRPr="0001663F">
        <w:rPr>
          <w:vertAlign w:val="superscript"/>
        </w:rPr>
        <w:t>c</w:t>
      </w:r>
      <w:r>
        <w:t xml:space="preserve"> </w:t>
      </w:r>
    </w:p>
    <w:p w14:paraId="5E305791" w14:textId="77777777" w:rsidR="00B30E5F" w:rsidRDefault="00B30E5F" w:rsidP="00B30E5F">
      <w:pPr>
        <w:jc w:val="center"/>
      </w:pPr>
    </w:p>
    <w:p w14:paraId="7F9C43BE" w14:textId="77777777" w:rsidR="00B30E5F" w:rsidRDefault="00B30E5F" w:rsidP="00B30E5F">
      <w:pPr>
        <w:jc w:val="center"/>
      </w:pPr>
      <w:r w:rsidRPr="007F3CD6">
        <w:rPr>
          <w:vertAlign w:val="superscript"/>
        </w:rPr>
        <w:t>a</w:t>
      </w:r>
      <w:r>
        <w:t xml:space="preserve">Manchester Metropolitan University; </w:t>
      </w:r>
      <w:r w:rsidRPr="007F3CD6">
        <w:rPr>
          <w:vertAlign w:val="superscript"/>
        </w:rPr>
        <w:t>b</w:t>
      </w:r>
      <w:r>
        <w:t xml:space="preserve">University of York Management School; </w:t>
      </w:r>
      <w:r w:rsidRPr="0001663F">
        <w:rPr>
          <w:vertAlign w:val="superscript"/>
        </w:rPr>
        <w:t xml:space="preserve">c </w:t>
      </w:r>
      <w:r>
        <w:t>Liverpool Management School</w:t>
      </w:r>
    </w:p>
    <w:p w14:paraId="28DFC9B5" w14:textId="77777777" w:rsidR="00B30E5F" w:rsidRDefault="00B30E5F" w:rsidP="00B30E5F">
      <w:pPr>
        <w:jc w:val="center"/>
      </w:pPr>
    </w:p>
    <w:p w14:paraId="2C49FDFF" w14:textId="77777777" w:rsidR="00B30E5F" w:rsidRDefault="00B30E5F" w:rsidP="00B30E5F">
      <w:pPr>
        <w:jc w:val="center"/>
      </w:pPr>
    </w:p>
    <w:p w14:paraId="2DA1DFED" w14:textId="77777777" w:rsidR="00B30E5F" w:rsidRDefault="00B30E5F" w:rsidP="00B30E5F">
      <w:pPr>
        <w:jc w:val="center"/>
      </w:pPr>
    </w:p>
    <w:p w14:paraId="36185B18" w14:textId="77777777" w:rsidR="00B30E5F" w:rsidRDefault="00B30E5F" w:rsidP="00B30E5F">
      <w:pPr>
        <w:jc w:val="center"/>
      </w:pPr>
    </w:p>
    <w:p w14:paraId="5F6B72F2" w14:textId="77777777" w:rsidR="00B30E5F" w:rsidRDefault="00B30E5F" w:rsidP="00B30E5F">
      <w:pPr>
        <w:jc w:val="center"/>
      </w:pPr>
      <w:r>
        <w:t xml:space="preserve">Accepted for Publication in </w:t>
      </w:r>
    </w:p>
    <w:p w14:paraId="382595D7" w14:textId="77777777" w:rsidR="00B30E5F" w:rsidRDefault="00B30E5F" w:rsidP="00B30E5F">
      <w:pPr>
        <w:jc w:val="center"/>
      </w:pPr>
      <w:r>
        <w:t>International Small Business Journal</w:t>
      </w:r>
    </w:p>
    <w:p w14:paraId="14F2307A" w14:textId="77777777" w:rsidR="00B30E5F" w:rsidRDefault="00B30E5F" w:rsidP="00B30E5F">
      <w:pPr>
        <w:jc w:val="center"/>
      </w:pPr>
      <w:r>
        <w:t>15 November 2019</w:t>
      </w:r>
    </w:p>
    <w:p w14:paraId="2A3A63DB" w14:textId="77777777" w:rsidR="00B30E5F" w:rsidRDefault="00B30E5F" w:rsidP="00B30E5F">
      <w:pPr>
        <w:jc w:val="center"/>
      </w:pPr>
      <w:r>
        <w:t>Manuscript ID ISB-18-0487.R2</w:t>
      </w:r>
    </w:p>
    <w:p w14:paraId="1D15907E" w14:textId="77777777" w:rsidR="00B30E5F" w:rsidRDefault="00B30E5F" w:rsidP="00B30E5F">
      <w:pPr>
        <w:jc w:val="center"/>
      </w:pPr>
    </w:p>
    <w:p w14:paraId="5F54F3A2" w14:textId="77777777" w:rsidR="00B30E5F" w:rsidRDefault="00B30E5F" w:rsidP="00B30E5F">
      <w:pPr>
        <w:jc w:val="center"/>
      </w:pPr>
    </w:p>
    <w:p w14:paraId="59138117" w14:textId="77777777" w:rsidR="00B30E5F" w:rsidRDefault="00B30E5F" w:rsidP="00B30E5F">
      <w:pPr>
        <w:jc w:val="center"/>
      </w:pPr>
    </w:p>
    <w:p w14:paraId="5C4C3721" w14:textId="77777777" w:rsidR="00B30E5F" w:rsidRDefault="00B30E5F" w:rsidP="00B30E5F">
      <w:pPr>
        <w:jc w:val="center"/>
      </w:pPr>
    </w:p>
    <w:p w14:paraId="72EBDCC7" w14:textId="77777777" w:rsidR="00B30E5F" w:rsidRDefault="00B30E5F" w:rsidP="00B30E5F">
      <w:pPr>
        <w:jc w:val="center"/>
      </w:pPr>
    </w:p>
    <w:p w14:paraId="5D81BECB" w14:textId="77777777" w:rsidR="00B30E5F" w:rsidRDefault="00B30E5F" w:rsidP="00B30E5F">
      <w:pPr>
        <w:jc w:val="center"/>
      </w:pPr>
    </w:p>
    <w:p w14:paraId="55815F5D" w14:textId="77777777" w:rsidR="00B30E5F" w:rsidRDefault="00B30E5F" w:rsidP="00B30E5F">
      <w:pPr>
        <w:jc w:val="center"/>
      </w:pPr>
    </w:p>
    <w:p w14:paraId="5F346905" w14:textId="77777777" w:rsidR="00B30E5F" w:rsidRDefault="00B30E5F" w:rsidP="00B30E5F">
      <w:pPr>
        <w:jc w:val="center"/>
      </w:pPr>
    </w:p>
    <w:p w14:paraId="78ADD6C7" w14:textId="77777777" w:rsidR="00B30E5F" w:rsidRDefault="00B30E5F" w:rsidP="00B30E5F">
      <w:pPr>
        <w:jc w:val="center"/>
      </w:pPr>
      <w:r w:rsidRPr="0022639D">
        <w:rPr>
          <w:vertAlign w:val="superscript"/>
        </w:rPr>
        <w:t>1</w:t>
      </w:r>
      <w:r w:rsidRPr="0022639D">
        <w:t xml:space="preserve">Corresponding Author:  </w:t>
      </w:r>
      <w:r>
        <w:t>Professor Carole Howorth, University of York Management School</w:t>
      </w:r>
    </w:p>
    <w:p w14:paraId="40159B0F" w14:textId="77777777" w:rsidR="00B30E5F" w:rsidRPr="0022639D" w:rsidRDefault="00B30E5F" w:rsidP="00B30E5F">
      <w:pPr>
        <w:jc w:val="center"/>
      </w:pPr>
      <w:r>
        <w:t xml:space="preserve">Email: </w:t>
      </w:r>
      <w:hyperlink r:id="rId8" w:history="1">
        <w:r w:rsidRPr="000C2E01">
          <w:rPr>
            <w:rStyle w:val="Hyperlink"/>
          </w:rPr>
          <w:t>carole.howorth@york.ac.uk</w:t>
        </w:r>
      </w:hyperlink>
      <w:r>
        <w:t xml:space="preserve">. </w:t>
      </w:r>
    </w:p>
    <w:p w14:paraId="17EA7794" w14:textId="77777777" w:rsidR="00B30E5F" w:rsidRDefault="00B30E5F" w:rsidP="00B30E5F"/>
    <w:p w14:paraId="18FA162D" w14:textId="77777777" w:rsidR="00B30E5F" w:rsidRDefault="00B30E5F">
      <w:pPr>
        <w:rPr>
          <w:rFonts w:ascii="Arial" w:hAnsi="Arial" w:cs="Arial"/>
          <w:b/>
        </w:rPr>
      </w:pPr>
      <w:r>
        <w:rPr>
          <w:rFonts w:ascii="Arial" w:hAnsi="Arial" w:cs="Arial"/>
          <w:b/>
        </w:rPr>
        <w:br w:type="page"/>
      </w:r>
    </w:p>
    <w:p w14:paraId="4D3172AC" w14:textId="77777777" w:rsidR="00A07FD7" w:rsidRPr="00F260DA" w:rsidRDefault="00DD557C" w:rsidP="000A0266">
      <w:pPr>
        <w:tabs>
          <w:tab w:val="left" w:pos="6270"/>
        </w:tabs>
        <w:spacing w:after="0" w:line="360" w:lineRule="auto"/>
        <w:rPr>
          <w:rFonts w:ascii="Arial" w:hAnsi="Arial" w:cs="Arial"/>
          <w:b/>
        </w:rPr>
      </w:pPr>
      <w:r w:rsidRPr="00F260DA">
        <w:rPr>
          <w:rFonts w:ascii="Arial" w:hAnsi="Arial" w:cs="Arial"/>
          <w:b/>
        </w:rPr>
        <w:lastRenderedPageBreak/>
        <w:t xml:space="preserve">Multipartite Attitudes to Enterprise: </w:t>
      </w:r>
      <w:r w:rsidR="00AE6970" w:rsidRPr="00F260DA">
        <w:rPr>
          <w:rFonts w:ascii="Arial" w:hAnsi="Arial" w:cs="Arial"/>
          <w:b/>
        </w:rPr>
        <w:t xml:space="preserve">A Comparative Study of </w:t>
      </w:r>
      <w:r w:rsidRPr="00F260DA">
        <w:rPr>
          <w:rFonts w:ascii="Arial" w:hAnsi="Arial" w:cs="Arial"/>
          <w:b/>
        </w:rPr>
        <w:t xml:space="preserve">Young People and </w:t>
      </w:r>
      <w:r w:rsidR="00757F42" w:rsidRPr="00F260DA">
        <w:rPr>
          <w:rFonts w:ascii="Arial" w:hAnsi="Arial" w:cs="Arial"/>
          <w:b/>
        </w:rPr>
        <w:t xml:space="preserve">Place </w:t>
      </w:r>
    </w:p>
    <w:p w14:paraId="7D08FE68" w14:textId="77777777" w:rsidR="00FE5567" w:rsidRPr="00F260DA" w:rsidRDefault="00FE5567" w:rsidP="000A0266">
      <w:pPr>
        <w:pStyle w:val="Body"/>
        <w:tabs>
          <w:tab w:val="left" w:pos="1065"/>
        </w:tabs>
        <w:spacing w:line="360" w:lineRule="auto"/>
        <w:rPr>
          <w:rFonts w:ascii="Arial" w:hAnsi="Arial" w:cs="Arial"/>
          <w:color w:val="auto"/>
          <w:lang w:val="en-GB"/>
        </w:rPr>
      </w:pPr>
    </w:p>
    <w:p w14:paraId="5D14D863" w14:textId="77777777" w:rsidR="0063222B" w:rsidRPr="00F260DA" w:rsidRDefault="00A60C4A" w:rsidP="000A0266">
      <w:pPr>
        <w:pStyle w:val="Body"/>
        <w:tabs>
          <w:tab w:val="center" w:pos="4513"/>
          <w:tab w:val="left" w:pos="8085"/>
        </w:tabs>
        <w:spacing w:line="360" w:lineRule="auto"/>
        <w:ind w:left="567"/>
        <w:rPr>
          <w:rFonts w:ascii="Arial" w:hAnsi="Arial" w:cs="Arial"/>
          <w:color w:val="auto"/>
          <w:lang w:val="en-GB"/>
        </w:rPr>
      </w:pPr>
      <w:r w:rsidRPr="00F260DA">
        <w:rPr>
          <w:rFonts w:ascii="Arial" w:hAnsi="Arial" w:cs="Arial"/>
          <w:b/>
          <w:color w:val="auto"/>
          <w:lang w:val="en-GB"/>
        </w:rPr>
        <w:t>Abstract</w:t>
      </w:r>
      <w:r w:rsidR="006915DD" w:rsidRPr="00F260DA">
        <w:rPr>
          <w:rFonts w:ascii="Arial" w:hAnsi="Arial" w:cs="Arial"/>
          <w:b/>
          <w:color w:val="auto"/>
          <w:lang w:val="en-GB"/>
        </w:rPr>
        <w:tab/>
      </w:r>
    </w:p>
    <w:p w14:paraId="03BE2A81" w14:textId="77777777" w:rsidR="00B404C5" w:rsidRPr="006C4975" w:rsidRDefault="00B404C5" w:rsidP="00B404C5">
      <w:pPr>
        <w:autoSpaceDE w:val="0"/>
        <w:autoSpaceDN w:val="0"/>
        <w:adjustRightInd w:val="0"/>
        <w:spacing w:after="0" w:line="360" w:lineRule="auto"/>
        <w:ind w:left="567"/>
        <w:rPr>
          <w:rFonts w:ascii="Arial" w:hAnsi="Arial" w:cs="Arial"/>
        </w:rPr>
      </w:pPr>
      <w:r>
        <w:rPr>
          <w:rFonts w:ascii="Arial" w:hAnsi="Arial" w:cs="Arial"/>
        </w:rPr>
        <w:t xml:space="preserve">The article examines young people’s attitudes towards enterprise, comparing prosperous and deprived neighbourhoods and two UK cities. </w:t>
      </w:r>
      <w:r w:rsidRPr="006C4975">
        <w:rPr>
          <w:rFonts w:ascii="Arial" w:hAnsi="Arial" w:cs="Arial"/>
          <w:bCs/>
        </w:rPr>
        <w:t xml:space="preserve">Corpus linguistics analysis </w:t>
      </w:r>
      <w:r>
        <w:rPr>
          <w:rFonts w:ascii="Arial" w:hAnsi="Arial" w:cs="Arial"/>
          <w:bCs/>
        </w:rPr>
        <w:t xml:space="preserve">identified </w:t>
      </w:r>
      <w:r>
        <w:rPr>
          <w:rFonts w:ascii="Arial" w:hAnsi="Arial" w:cs="Arial"/>
        </w:rPr>
        <w:t>multi-layered</w:t>
      </w:r>
      <w:r w:rsidRPr="006C4975">
        <w:rPr>
          <w:rFonts w:ascii="Arial" w:hAnsi="Arial" w:cs="Arial"/>
          <w:shd w:val="clear" w:color="auto" w:fill="FFFFFF"/>
          <w:lang w:eastAsia="en-GB"/>
        </w:rPr>
        <w:t xml:space="preserve"> attitudes</w:t>
      </w:r>
      <w:r>
        <w:rPr>
          <w:rFonts w:ascii="Arial" w:hAnsi="Arial" w:cs="Arial"/>
        </w:rPr>
        <w:t xml:space="preserve"> and variations in how p</w:t>
      </w:r>
      <w:r w:rsidRPr="006C4975">
        <w:rPr>
          <w:rFonts w:ascii="Arial" w:hAnsi="Arial" w:cs="Arial"/>
          <w:shd w:val="clear" w:color="auto" w:fill="FFFFFF"/>
          <w:lang w:eastAsia="en-GB"/>
        </w:rPr>
        <w:t xml:space="preserve">lace prosperity and </w:t>
      </w:r>
      <w:r>
        <w:rPr>
          <w:rFonts w:ascii="Arial" w:hAnsi="Arial" w:cs="Arial"/>
          <w:shd w:val="clear" w:color="auto" w:fill="FFFFFF"/>
          <w:lang w:eastAsia="en-GB"/>
        </w:rPr>
        <w:t>city</w:t>
      </w:r>
      <w:r w:rsidRPr="006C4975">
        <w:rPr>
          <w:rFonts w:ascii="Arial" w:hAnsi="Arial" w:cs="Arial"/>
          <w:shd w:val="clear" w:color="auto" w:fill="FFFFFF"/>
          <w:lang w:eastAsia="en-GB"/>
        </w:rPr>
        <w:t xml:space="preserve"> affect attitudes. High interest in enterprise was associated with weaker </w:t>
      </w:r>
      <w:r>
        <w:rPr>
          <w:rFonts w:ascii="Arial" w:hAnsi="Arial" w:cs="Arial"/>
          <w:shd w:val="clear" w:color="auto" w:fill="FFFFFF"/>
          <w:lang w:eastAsia="en-GB"/>
        </w:rPr>
        <w:t xml:space="preserve">place </w:t>
      </w:r>
      <w:r w:rsidRPr="006C4975">
        <w:rPr>
          <w:rFonts w:ascii="Arial" w:hAnsi="Arial" w:cs="Arial"/>
          <w:shd w:val="clear" w:color="auto" w:fill="FFFFFF"/>
          <w:lang w:eastAsia="en-GB"/>
        </w:rPr>
        <w:t xml:space="preserve">attachment and reduced social embeddedness. </w:t>
      </w:r>
      <w:r>
        <w:rPr>
          <w:rFonts w:ascii="Arial" w:hAnsi="Arial" w:cs="Arial"/>
          <w:shd w:val="clear" w:color="auto" w:fill="FFFFFF"/>
          <w:lang w:eastAsia="en-GB"/>
        </w:rPr>
        <w:t>Young adults from prosperous neighbourhoods delegitimised other</w:t>
      </w:r>
      <w:r w:rsidR="00764D04">
        <w:rPr>
          <w:rFonts w:ascii="Arial" w:hAnsi="Arial" w:cs="Arial"/>
          <w:shd w:val="clear" w:color="auto" w:fill="FFFFFF"/>
          <w:lang w:eastAsia="en-GB"/>
        </w:rPr>
        <w:t>’</w:t>
      </w:r>
      <w:r>
        <w:rPr>
          <w:rFonts w:ascii="Arial" w:hAnsi="Arial" w:cs="Arial"/>
          <w:shd w:val="clear" w:color="auto" w:fill="FFFFFF"/>
          <w:lang w:eastAsia="en-GB"/>
        </w:rPr>
        <w:t xml:space="preserve">s enterprises; the </w:t>
      </w:r>
      <w:r w:rsidRPr="006C4975">
        <w:rPr>
          <w:rFonts w:ascii="Arial" w:hAnsi="Arial" w:cs="Arial"/>
          <w:shd w:val="clear" w:color="auto" w:fill="FFFFFF"/>
          <w:lang w:eastAsia="en-GB"/>
        </w:rPr>
        <w:t xml:space="preserve">‘deprived’ sub-corpus </w:t>
      </w:r>
      <w:r>
        <w:rPr>
          <w:rFonts w:ascii="Arial" w:hAnsi="Arial" w:cs="Arial"/>
          <w:shd w:val="clear" w:color="auto" w:fill="FFFFFF"/>
          <w:lang w:eastAsia="en-GB"/>
        </w:rPr>
        <w:t>included</w:t>
      </w:r>
      <w:r w:rsidRPr="006C4975">
        <w:rPr>
          <w:rFonts w:ascii="Arial" w:hAnsi="Arial" w:cs="Arial"/>
          <w:shd w:val="clear" w:color="auto" w:fill="FFFFFF"/>
          <w:lang w:eastAsia="en-GB"/>
        </w:rPr>
        <w:t xml:space="preserve"> more </w:t>
      </w:r>
      <w:r w:rsidR="00982F6C">
        <w:rPr>
          <w:rFonts w:ascii="Arial" w:hAnsi="Arial" w:cs="Arial"/>
          <w:shd w:val="clear" w:color="auto" w:fill="FFFFFF"/>
          <w:lang w:eastAsia="en-GB"/>
        </w:rPr>
        <w:t>fluid</w:t>
      </w:r>
      <w:r w:rsidRPr="006C4975">
        <w:rPr>
          <w:rFonts w:ascii="Arial" w:hAnsi="Arial" w:cs="Arial"/>
          <w:shd w:val="clear" w:color="auto" w:fill="FFFFFF"/>
          <w:lang w:eastAsia="en-GB"/>
        </w:rPr>
        <w:t xml:space="preserve"> notion</w:t>
      </w:r>
      <w:r>
        <w:rPr>
          <w:rFonts w:ascii="Arial" w:hAnsi="Arial" w:cs="Arial"/>
          <w:shd w:val="clear" w:color="auto" w:fill="FFFFFF"/>
          <w:lang w:eastAsia="en-GB"/>
        </w:rPr>
        <w:t>s</w:t>
      </w:r>
      <w:r w:rsidRPr="006C4975">
        <w:rPr>
          <w:rFonts w:ascii="Arial" w:hAnsi="Arial" w:cs="Arial"/>
          <w:shd w:val="clear" w:color="auto" w:fill="FFFFFF"/>
          <w:lang w:eastAsia="en-GB"/>
        </w:rPr>
        <w:t xml:space="preserve"> of </w:t>
      </w:r>
      <w:r>
        <w:rPr>
          <w:rFonts w:ascii="Arial" w:hAnsi="Arial" w:cs="Arial"/>
          <w:shd w:val="clear" w:color="auto" w:fill="FFFFFF"/>
          <w:lang w:eastAsia="en-GB"/>
        </w:rPr>
        <w:t>enterprise legitimacy</w:t>
      </w:r>
      <w:r w:rsidRPr="006C4975">
        <w:rPr>
          <w:rFonts w:ascii="Arial" w:hAnsi="Arial" w:cs="Arial"/>
          <w:shd w:val="clear" w:color="auto" w:fill="FFFFFF"/>
          <w:lang w:eastAsia="en-GB"/>
        </w:rPr>
        <w:t>. Liverpool accounts contain</w:t>
      </w:r>
      <w:r>
        <w:rPr>
          <w:rFonts w:ascii="Arial" w:hAnsi="Arial" w:cs="Arial"/>
          <w:shd w:val="clear" w:color="auto" w:fill="FFFFFF"/>
          <w:lang w:eastAsia="en-GB"/>
        </w:rPr>
        <w:t>ed</w:t>
      </w:r>
      <w:r w:rsidRPr="006C4975">
        <w:rPr>
          <w:rFonts w:ascii="Arial" w:hAnsi="Arial" w:cs="Arial"/>
          <w:shd w:val="clear" w:color="auto" w:fill="FFFFFF"/>
          <w:lang w:eastAsia="en-GB"/>
        </w:rPr>
        <w:t xml:space="preserve"> strong</w:t>
      </w:r>
      <w:r>
        <w:rPr>
          <w:rFonts w:ascii="Arial" w:hAnsi="Arial" w:cs="Arial"/>
          <w:shd w:val="clear" w:color="auto" w:fill="FFFFFF"/>
          <w:lang w:eastAsia="en-GB"/>
        </w:rPr>
        <w:t>er</w:t>
      </w:r>
      <w:r w:rsidRPr="006C4975">
        <w:rPr>
          <w:rFonts w:ascii="Arial" w:hAnsi="Arial" w:cs="Arial"/>
          <w:shd w:val="clear" w:color="auto" w:fill="FFFFFF"/>
          <w:lang w:eastAsia="en-GB"/>
        </w:rPr>
        <w:t xml:space="preserve"> discursive threads around self-determination</w:t>
      </w:r>
      <w:r>
        <w:rPr>
          <w:rFonts w:ascii="Arial" w:hAnsi="Arial" w:cs="Arial"/>
          <w:shd w:val="clear" w:color="auto" w:fill="FFFFFF"/>
          <w:lang w:eastAsia="en-GB"/>
        </w:rPr>
        <w:t>; Bradford accounts included greater problematizing of entrepreneurship versus employment</w:t>
      </w:r>
      <w:r w:rsidRPr="006C4975">
        <w:rPr>
          <w:rFonts w:ascii="Arial" w:hAnsi="Arial" w:cs="Arial"/>
          <w:shd w:val="clear" w:color="auto" w:fill="FFFFFF"/>
          <w:lang w:eastAsia="en-GB"/>
        </w:rPr>
        <w:t xml:space="preserve">. </w:t>
      </w:r>
      <w:r>
        <w:rPr>
          <w:rFonts w:ascii="Arial" w:hAnsi="Arial" w:cs="Arial"/>
          <w:shd w:val="clear" w:color="auto" w:fill="FFFFFF"/>
          <w:lang w:eastAsia="en-GB"/>
        </w:rPr>
        <w:t>An</w:t>
      </w:r>
      <w:r w:rsidRPr="006C4975">
        <w:rPr>
          <w:rFonts w:ascii="Arial" w:hAnsi="Arial" w:cs="Arial"/>
          <w:shd w:val="clear" w:color="auto" w:fill="FFFFFF"/>
          <w:lang w:eastAsia="en-GB"/>
        </w:rPr>
        <w:t xml:space="preserve"> original </w:t>
      </w:r>
      <w:r>
        <w:rPr>
          <w:rFonts w:ascii="Arial" w:hAnsi="Arial" w:cs="Arial"/>
          <w:shd w:val="clear" w:color="auto" w:fill="FFFFFF"/>
          <w:lang w:eastAsia="en-GB"/>
        </w:rPr>
        <w:t>M</w:t>
      </w:r>
      <w:r w:rsidRPr="006C4975">
        <w:rPr>
          <w:rFonts w:ascii="Arial" w:hAnsi="Arial" w:cs="Arial"/>
          <w:shd w:val="clear" w:color="auto" w:fill="FFFFFF"/>
          <w:lang w:eastAsia="en-GB"/>
        </w:rPr>
        <w:t xml:space="preserve">ultipartite </w:t>
      </w:r>
      <w:r>
        <w:rPr>
          <w:rFonts w:ascii="Arial" w:hAnsi="Arial" w:cs="Arial"/>
          <w:shd w:val="clear" w:color="auto" w:fill="FFFFFF"/>
          <w:lang w:eastAsia="en-GB"/>
        </w:rPr>
        <w:t>M</w:t>
      </w:r>
      <w:r w:rsidRPr="006C4975">
        <w:rPr>
          <w:rFonts w:ascii="Arial" w:hAnsi="Arial" w:cs="Arial"/>
          <w:shd w:val="clear" w:color="auto" w:fill="FFFFFF"/>
          <w:lang w:eastAsia="en-GB"/>
        </w:rPr>
        <w:t xml:space="preserve">odel of </w:t>
      </w:r>
      <w:r>
        <w:rPr>
          <w:rFonts w:ascii="Arial" w:hAnsi="Arial" w:cs="Arial"/>
          <w:shd w:val="clear" w:color="auto" w:fill="FFFFFF"/>
          <w:lang w:eastAsia="en-GB"/>
        </w:rPr>
        <w:t>A</w:t>
      </w:r>
      <w:r w:rsidRPr="006C4975">
        <w:rPr>
          <w:rFonts w:ascii="Arial" w:hAnsi="Arial" w:cs="Arial"/>
          <w:shd w:val="clear" w:color="auto" w:fill="FFFFFF"/>
          <w:lang w:eastAsia="en-GB"/>
        </w:rPr>
        <w:t xml:space="preserve">ttitudes to </w:t>
      </w:r>
      <w:r>
        <w:rPr>
          <w:rFonts w:ascii="Arial" w:hAnsi="Arial" w:cs="Arial"/>
          <w:shd w:val="clear" w:color="auto" w:fill="FFFFFF"/>
          <w:lang w:eastAsia="en-GB"/>
        </w:rPr>
        <w:t>E</w:t>
      </w:r>
      <w:r w:rsidRPr="006C4975">
        <w:rPr>
          <w:rFonts w:ascii="Arial" w:hAnsi="Arial" w:cs="Arial"/>
          <w:shd w:val="clear" w:color="auto" w:fill="FFFFFF"/>
          <w:lang w:eastAsia="en-GB"/>
        </w:rPr>
        <w:t xml:space="preserve">nterprise </w:t>
      </w:r>
      <w:r>
        <w:rPr>
          <w:rFonts w:ascii="Arial" w:hAnsi="Arial" w:cs="Arial"/>
          <w:shd w:val="clear" w:color="auto" w:fill="FFFFFF"/>
          <w:lang w:eastAsia="en-GB"/>
        </w:rPr>
        <w:t>is presented consisting</w:t>
      </w:r>
      <w:r w:rsidRPr="006C4975">
        <w:rPr>
          <w:rFonts w:ascii="Arial" w:hAnsi="Arial" w:cs="Arial"/>
          <w:shd w:val="clear" w:color="auto" w:fill="FFFFFF"/>
          <w:lang w:eastAsia="en-GB"/>
        </w:rPr>
        <w:t xml:space="preserve"> of f</w:t>
      </w:r>
      <w:r w:rsidRPr="006C4975">
        <w:rPr>
          <w:rFonts w:ascii="Arial" w:hAnsi="Arial" w:cs="Arial"/>
        </w:rPr>
        <w:t>our layers</w:t>
      </w:r>
      <w:r>
        <w:rPr>
          <w:rFonts w:ascii="Arial" w:hAnsi="Arial" w:cs="Arial"/>
        </w:rPr>
        <w:t xml:space="preserve">: </w:t>
      </w:r>
      <w:r w:rsidRPr="006C4975">
        <w:rPr>
          <w:rFonts w:ascii="Arial" w:hAnsi="Arial" w:cs="Arial"/>
          <w:shd w:val="clear" w:color="auto" w:fill="FFFFFF"/>
          <w:lang w:eastAsia="en-GB"/>
        </w:rPr>
        <w:t>attitudes to enterprise generally; attitudes legitimising particular forms of enterprise; attitudes to enterprise related to place;</w:t>
      </w:r>
      <w:r>
        <w:rPr>
          <w:rFonts w:ascii="Arial" w:hAnsi="Arial" w:cs="Arial"/>
          <w:shd w:val="clear" w:color="auto" w:fill="FFFFFF"/>
          <w:lang w:eastAsia="en-GB"/>
        </w:rPr>
        <w:t xml:space="preserve"> and</w:t>
      </w:r>
      <w:r w:rsidRPr="006C4975">
        <w:rPr>
          <w:rFonts w:ascii="Arial" w:hAnsi="Arial" w:cs="Arial"/>
          <w:shd w:val="clear" w:color="auto" w:fill="FFFFFF"/>
          <w:lang w:eastAsia="en-GB"/>
        </w:rPr>
        <w:t xml:space="preserve"> attitudes to enterprise related to self. </w:t>
      </w:r>
      <w:r>
        <w:rPr>
          <w:rFonts w:ascii="Arial" w:hAnsi="Arial" w:cs="Arial"/>
          <w:shd w:val="clear" w:color="auto" w:fill="FFFFFF"/>
          <w:lang w:eastAsia="en-GB"/>
        </w:rPr>
        <w:t>The conclusion explains why policies and research need to be fine-grained and avoid uni-dimensional conceptualisations of attitudes to enterprise or d</w:t>
      </w:r>
      <w:r w:rsidRPr="006C4975">
        <w:rPr>
          <w:rFonts w:ascii="Arial" w:hAnsi="Arial" w:cs="Arial"/>
        </w:rPr>
        <w:t xml:space="preserve">eterministic arguments relating entrepreneurship to </w:t>
      </w:r>
      <w:r>
        <w:rPr>
          <w:rFonts w:ascii="Arial" w:hAnsi="Arial" w:cs="Arial"/>
        </w:rPr>
        <w:t xml:space="preserve">specific </w:t>
      </w:r>
      <w:r w:rsidRPr="006C4975">
        <w:rPr>
          <w:rFonts w:ascii="Arial" w:hAnsi="Arial" w:cs="Arial"/>
        </w:rPr>
        <w:t xml:space="preserve">types of places or backgrounds. </w:t>
      </w:r>
    </w:p>
    <w:p w14:paraId="317156DA" w14:textId="77777777" w:rsidR="00BE6012" w:rsidRPr="00F260DA" w:rsidRDefault="00BE6012" w:rsidP="000A0266">
      <w:pPr>
        <w:autoSpaceDE w:val="0"/>
        <w:autoSpaceDN w:val="0"/>
        <w:adjustRightInd w:val="0"/>
        <w:spacing w:after="0" w:line="360" w:lineRule="auto"/>
        <w:ind w:left="567"/>
        <w:rPr>
          <w:rFonts w:ascii="Arial" w:hAnsi="Arial" w:cs="Arial"/>
        </w:rPr>
      </w:pPr>
    </w:p>
    <w:p w14:paraId="641DC7AE" w14:textId="77777777" w:rsidR="007229E8" w:rsidRPr="00F260DA" w:rsidRDefault="007229E8" w:rsidP="000A0266">
      <w:pPr>
        <w:spacing w:after="0" w:line="360" w:lineRule="auto"/>
        <w:ind w:left="567"/>
        <w:rPr>
          <w:rFonts w:ascii="Arial" w:hAnsi="Arial" w:cs="Arial"/>
          <w:b/>
        </w:rPr>
      </w:pPr>
    </w:p>
    <w:p w14:paraId="658239EC" w14:textId="77777777" w:rsidR="004004B8" w:rsidRPr="00F260DA" w:rsidRDefault="008E7261" w:rsidP="000A0266">
      <w:pPr>
        <w:spacing w:after="0" w:line="360" w:lineRule="auto"/>
        <w:ind w:left="567"/>
        <w:rPr>
          <w:rFonts w:ascii="Arial" w:hAnsi="Arial" w:cs="Arial"/>
        </w:rPr>
      </w:pPr>
      <w:r w:rsidRPr="00F260DA">
        <w:rPr>
          <w:rFonts w:ascii="Arial" w:hAnsi="Arial" w:cs="Arial"/>
          <w:b/>
        </w:rPr>
        <w:t>Keywords</w:t>
      </w:r>
      <w:r w:rsidRPr="00F260DA">
        <w:rPr>
          <w:rFonts w:ascii="Arial" w:hAnsi="Arial" w:cs="Arial"/>
        </w:rPr>
        <w:t>:</w:t>
      </w:r>
      <w:r w:rsidR="00FE5F2D" w:rsidRPr="00F260DA">
        <w:rPr>
          <w:rFonts w:ascii="Arial" w:hAnsi="Arial" w:cs="Arial"/>
        </w:rPr>
        <w:t xml:space="preserve"> </w:t>
      </w:r>
      <w:r w:rsidR="007401D4" w:rsidRPr="00F260DA">
        <w:rPr>
          <w:rFonts w:ascii="Arial" w:hAnsi="Arial" w:cs="Arial"/>
        </w:rPr>
        <w:t>y</w:t>
      </w:r>
      <w:r w:rsidR="00171D65" w:rsidRPr="00F260DA">
        <w:rPr>
          <w:rFonts w:ascii="Arial" w:hAnsi="Arial" w:cs="Arial"/>
        </w:rPr>
        <w:t xml:space="preserve">oung </w:t>
      </w:r>
      <w:r w:rsidR="00371F85" w:rsidRPr="00F260DA">
        <w:rPr>
          <w:rFonts w:ascii="Arial" w:hAnsi="Arial" w:cs="Arial"/>
        </w:rPr>
        <w:t>enterprise</w:t>
      </w:r>
      <w:r w:rsidR="00171D65" w:rsidRPr="00F260DA">
        <w:rPr>
          <w:rFonts w:ascii="Arial" w:hAnsi="Arial" w:cs="Arial"/>
        </w:rPr>
        <w:t xml:space="preserve">, corpus linguistics, </w:t>
      </w:r>
      <w:r w:rsidR="00863BB5" w:rsidRPr="00F260DA">
        <w:rPr>
          <w:rFonts w:ascii="Arial" w:hAnsi="Arial" w:cs="Arial"/>
        </w:rPr>
        <w:t>entrepreneurship</w:t>
      </w:r>
      <w:r w:rsidR="009E5EFE" w:rsidRPr="00F260DA">
        <w:rPr>
          <w:rFonts w:ascii="Arial" w:hAnsi="Arial" w:cs="Arial"/>
        </w:rPr>
        <w:t>, deprived communities</w:t>
      </w:r>
      <w:r w:rsidR="00171D65" w:rsidRPr="00F260DA">
        <w:rPr>
          <w:rFonts w:ascii="Arial" w:hAnsi="Arial" w:cs="Arial"/>
        </w:rPr>
        <w:t>.</w:t>
      </w:r>
    </w:p>
    <w:p w14:paraId="4FF4F929" w14:textId="77777777" w:rsidR="009449FB" w:rsidRPr="00F260DA" w:rsidRDefault="009449FB" w:rsidP="000A0266">
      <w:pPr>
        <w:spacing w:line="360" w:lineRule="auto"/>
        <w:rPr>
          <w:rFonts w:ascii="Arial" w:hAnsi="Arial" w:cs="Arial"/>
          <w:b/>
        </w:rPr>
      </w:pPr>
      <w:r w:rsidRPr="00F260DA">
        <w:rPr>
          <w:rFonts w:ascii="Arial" w:hAnsi="Arial" w:cs="Arial"/>
          <w:b/>
        </w:rPr>
        <w:br w:type="page"/>
      </w:r>
    </w:p>
    <w:p w14:paraId="04077F5A" w14:textId="77777777" w:rsidR="00A60C4A" w:rsidRPr="00F260DA" w:rsidRDefault="00423731" w:rsidP="000A0266">
      <w:pPr>
        <w:spacing w:after="0" w:line="360" w:lineRule="auto"/>
        <w:rPr>
          <w:rFonts w:ascii="Arial" w:hAnsi="Arial" w:cs="Arial"/>
          <w:b/>
        </w:rPr>
      </w:pPr>
      <w:r w:rsidRPr="00F260DA">
        <w:rPr>
          <w:rFonts w:ascii="Arial" w:hAnsi="Arial" w:cs="Arial"/>
          <w:b/>
        </w:rPr>
        <w:lastRenderedPageBreak/>
        <w:t xml:space="preserve">1. </w:t>
      </w:r>
      <w:r w:rsidR="00A60C4A" w:rsidRPr="00F260DA">
        <w:rPr>
          <w:rFonts w:ascii="Arial" w:hAnsi="Arial" w:cs="Arial"/>
          <w:b/>
        </w:rPr>
        <w:t xml:space="preserve">Introduction </w:t>
      </w:r>
    </w:p>
    <w:p w14:paraId="2EAD50ED" w14:textId="77777777" w:rsidR="00E44D23" w:rsidRPr="00F260DA" w:rsidRDefault="00EC1777" w:rsidP="000A0266">
      <w:pPr>
        <w:autoSpaceDE w:val="0"/>
        <w:autoSpaceDN w:val="0"/>
        <w:adjustRightInd w:val="0"/>
        <w:spacing w:after="0" w:line="360" w:lineRule="auto"/>
        <w:rPr>
          <w:rFonts w:ascii="Arial" w:hAnsi="Arial" w:cs="Arial"/>
        </w:rPr>
      </w:pPr>
      <w:r w:rsidRPr="00F260DA">
        <w:rPr>
          <w:rFonts w:ascii="Arial" w:hAnsi="Arial" w:cs="Arial"/>
        </w:rPr>
        <w:t>E</w:t>
      </w:r>
      <w:r w:rsidR="008479E6" w:rsidRPr="00F260DA">
        <w:rPr>
          <w:rFonts w:ascii="Arial" w:hAnsi="Arial" w:cs="Arial"/>
        </w:rPr>
        <w:t xml:space="preserve">ntrepreneurship and new business start-ups </w:t>
      </w:r>
      <w:r w:rsidR="00626C96" w:rsidRPr="00F260DA">
        <w:rPr>
          <w:rFonts w:ascii="Arial" w:hAnsi="Arial" w:cs="Arial"/>
        </w:rPr>
        <w:t xml:space="preserve">have been linked to </w:t>
      </w:r>
      <w:r w:rsidR="00B113D1" w:rsidRPr="00F260DA">
        <w:rPr>
          <w:rFonts w:ascii="Arial" w:hAnsi="Arial" w:cs="Arial"/>
        </w:rPr>
        <w:t>places</w:t>
      </w:r>
      <w:r w:rsidR="008479E6" w:rsidRPr="00F260DA">
        <w:rPr>
          <w:rFonts w:ascii="Arial" w:hAnsi="Arial" w:cs="Arial"/>
        </w:rPr>
        <w:t xml:space="preserve"> achieving </w:t>
      </w:r>
      <w:r w:rsidR="00B113D1" w:rsidRPr="00F260DA">
        <w:rPr>
          <w:rFonts w:ascii="Arial" w:hAnsi="Arial" w:cs="Arial"/>
        </w:rPr>
        <w:t>economic</w:t>
      </w:r>
      <w:r w:rsidR="008479E6" w:rsidRPr="00F260DA">
        <w:rPr>
          <w:rFonts w:ascii="Arial" w:hAnsi="Arial" w:cs="Arial"/>
        </w:rPr>
        <w:t xml:space="preserve"> growth (</w:t>
      </w:r>
      <w:r w:rsidR="00B113D1" w:rsidRPr="00F260DA">
        <w:rPr>
          <w:rFonts w:ascii="Arial" w:hAnsi="Arial" w:cs="Arial"/>
        </w:rPr>
        <w:t xml:space="preserve">Porter, 1995; Greene and Patel, 2013; </w:t>
      </w:r>
      <w:r w:rsidR="008479E6" w:rsidRPr="00F260DA">
        <w:rPr>
          <w:rFonts w:ascii="Arial" w:hAnsi="Arial" w:cs="Arial"/>
        </w:rPr>
        <w:t xml:space="preserve">PWC, 2018). </w:t>
      </w:r>
      <w:r w:rsidR="00E44D23" w:rsidRPr="00F260DA">
        <w:rPr>
          <w:rFonts w:ascii="Arial" w:hAnsi="Arial" w:cs="Arial"/>
          <w:bCs/>
        </w:rPr>
        <w:t>In so-called ‘deprived’ areas, e</w:t>
      </w:r>
      <w:r w:rsidR="00E44D23" w:rsidRPr="00F260DA">
        <w:rPr>
          <w:rFonts w:ascii="Arial" w:hAnsi="Arial" w:cs="Arial"/>
        </w:rPr>
        <w:t xml:space="preserve">ntrepreneurship as a panacea to depletion </w:t>
      </w:r>
      <w:r w:rsidR="00E44D23" w:rsidRPr="00F260DA">
        <w:rPr>
          <w:rFonts w:ascii="Arial" w:hAnsi="Arial" w:cs="Arial"/>
          <w:bCs/>
        </w:rPr>
        <w:t xml:space="preserve">has had variable success (Southern, 2011) and enterprise support ‘little influence on young people’s take-up of self-employment’ (Greene, 2002: 330). </w:t>
      </w:r>
      <w:r w:rsidR="00E44D23" w:rsidRPr="00F260DA">
        <w:rPr>
          <w:rFonts w:ascii="Arial" w:hAnsi="Arial" w:cs="Arial"/>
        </w:rPr>
        <w:t xml:space="preserve">Studies of entrepreneurship in ‘low-income’ or ‘depleted’ </w:t>
      </w:r>
      <w:r w:rsidR="00E44D23" w:rsidRPr="00F260DA">
        <w:rPr>
          <w:rFonts w:ascii="Arial" w:hAnsi="Arial" w:cs="Arial"/>
          <w:bCs/>
        </w:rPr>
        <w:t>communities suggest lack of fit (</w:t>
      </w:r>
      <w:r w:rsidR="00E44D23" w:rsidRPr="00F260DA">
        <w:rPr>
          <w:rFonts w:ascii="Arial" w:hAnsi="Arial" w:cs="Arial"/>
        </w:rPr>
        <w:t>Johnstone and Lionais</w:t>
      </w:r>
      <w:r w:rsidR="00E44D23" w:rsidRPr="00F260DA">
        <w:rPr>
          <w:rFonts w:ascii="Arial" w:hAnsi="Arial" w:cs="Arial"/>
          <w:bCs/>
        </w:rPr>
        <w:t>, 2004; Williams and Williams, 2012), limited en</w:t>
      </w:r>
      <w:r w:rsidR="00E44D23" w:rsidRPr="00F260DA">
        <w:rPr>
          <w:rStyle w:val="A8"/>
          <w:rFonts w:ascii="Arial" w:hAnsi="Arial" w:cs="Arial"/>
          <w:color w:val="auto"/>
          <w:sz w:val="22"/>
          <w:szCs w:val="22"/>
        </w:rPr>
        <w:t xml:space="preserve">trepreneurial potential and </w:t>
      </w:r>
      <w:r w:rsidR="00E44D23" w:rsidRPr="00F260DA">
        <w:rPr>
          <w:rFonts w:ascii="Arial" w:hAnsi="Arial" w:cs="Arial"/>
        </w:rPr>
        <w:t>entrepreneurial deficits (McKeever</w:t>
      </w:r>
      <w:r w:rsidR="00FB6485" w:rsidRPr="00F260DA">
        <w:rPr>
          <w:rFonts w:ascii="Arial" w:hAnsi="Arial" w:cs="Arial"/>
        </w:rPr>
        <w:t>, Jack and Anderson</w:t>
      </w:r>
      <w:r w:rsidR="00E44D23" w:rsidRPr="00F260DA">
        <w:rPr>
          <w:rFonts w:ascii="Arial" w:hAnsi="Arial" w:cs="Arial"/>
        </w:rPr>
        <w:t>, 2015). Problematization of low-income communities in this way has been criticised (Bates and Robb, 2011; Southern, 2011; Parkinson</w:t>
      </w:r>
      <w:r w:rsidR="00FB6485" w:rsidRPr="00F260DA">
        <w:rPr>
          <w:rFonts w:ascii="Arial" w:hAnsi="Arial" w:cs="Arial"/>
        </w:rPr>
        <w:t>, Howorth and Southern</w:t>
      </w:r>
      <w:r w:rsidR="00E44D23" w:rsidRPr="00F260DA">
        <w:rPr>
          <w:rFonts w:ascii="Arial" w:hAnsi="Arial" w:cs="Arial"/>
        </w:rPr>
        <w:t>, 2017) alongside suggestions that some area-based programmes and policies exacerbate marginalization (Amin, 2005; Lee</w:t>
      </w:r>
      <w:r w:rsidR="00FB6485" w:rsidRPr="00F260DA">
        <w:rPr>
          <w:rFonts w:ascii="Arial" w:hAnsi="Arial" w:cs="Arial"/>
        </w:rPr>
        <w:t>, Sissons, Hughes</w:t>
      </w:r>
      <w:r w:rsidR="00E44D23" w:rsidRPr="00F260DA">
        <w:rPr>
          <w:rFonts w:ascii="Arial" w:hAnsi="Arial" w:cs="Arial"/>
        </w:rPr>
        <w:t xml:space="preserve"> et al., 2014; Kearns and Mason, 2018). </w:t>
      </w:r>
    </w:p>
    <w:p w14:paraId="4A065489" w14:textId="77777777" w:rsidR="00393C4D" w:rsidRPr="00F260DA" w:rsidRDefault="00393C4D" w:rsidP="000A0266">
      <w:pPr>
        <w:autoSpaceDE w:val="0"/>
        <w:autoSpaceDN w:val="0"/>
        <w:adjustRightInd w:val="0"/>
        <w:spacing w:after="0" w:line="360" w:lineRule="auto"/>
        <w:rPr>
          <w:rFonts w:ascii="Arial" w:hAnsi="Arial" w:cs="Arial"/>
        </w:rPr>
      </w:pPr>
    </w:p>
    <w:p w14:paraId="6FE5EDB3" w14:textId="77777777" w:rsidR="000247F5" w:rsidRPr="00F260DA" w:rsidRDefault="00E637F3" w:rsidP="000A0266">
      <w:pPr>
        <w:autoSpaceDE w:val="0"/>
        <w:autoSpaceDN w:val="0"/>
        <w:adjustRightInd w:val="0"/>
        <w:spacing w:after="0" w:line="360" w:lineRule="auto"/>
        <w:rPr>
          <w:rFonts w:ascii="Arial" w:hAnsi="Arial" w:cs="Arial"/>
        </w:rPr>
      </w:pPr>
      <w:r w:rsidRPr="00F260DA">
        <w:rPr>
          <w:rFonts w:ascii="Arial" w:hAnsi="Arial" w:cs="Arial"/>
        </w:rPr>
        <w:t xml:space="preserve">If </w:t>
      </w:r>
      <w:r w:rsidR="00626C96" w:rsidRPr="00F260DA">
        <w:rPr>
          <w:rFonts w:ascii="Arial" w:hAnsi="Arial" w:cs="Arial"/>
        </w:rPr>
        <w:t xml:space="preserve">places have particular </w:t>
      </w:r>
      <w:r w:rsidRPr="00F260DA">
        <w:rPr>
          <w:rFonts w:ascii="Arial" w:hAnsi="Arial" w:cs="Arial"/>
        </w:rPr>
        <w:t>entrepreneurial cultures (</w:t>
      </w:r>
      <w:r w:rsidRPr="00F260DA">
        <w:rPr>
          <w:rFonts w:ascii="Arial" w:hAnsi="Arial" w:cs="Arial"/>
          <w:bCs/>
        </w:rPr>
        <w:t>James, 2007</w:t>
      </w:r>
      <w:r w:rsidRPr="00F260DA">
        <w:rPr>
          <w:rFonts w:ascii="Arial" w:hAnsi="Arial" w:cs="Arial"/>
        </w:rPr>
        <w:t xml:space="preserve">; </w:t>
      </w:r>
      <w:r w:rsidRPr="00F260DA">
        <w:rPr>
          <w:rFonts w:ascii="Arial" w:hAnsi="Arial" w:cs="Arial"/>
          <w:bCs/>
        </w:rPr>
        <w:t>Spigel, 2013)</w:t>
      </w:r>
      <w:r w:rsidRPr="00F260DA">
        <w:rPr>
          <w:rFonts w:ascii="Arial" w:hAnsi="Arial" w:cs="Arial"/>
        </w:rPr>
        <w:t xml:space="preserve"> </w:t>
      </w:r>
      <w:r w:rsidR="00626C96" w:rsidRPr="00F260DA">
        <w:rPr>
          <w:rFonts w:ascii="Arial" w:hAnsi="Arial" w:cs="Arial"/>
        </w:rPr>
        <w:t xml:space="preserve">that </w:t>
      </w:r>
      <w:r w:rsidRPr="00F260DA">
        <w:rPr>
          <w:rFonts w:ascii="Arial" w:hAnsi="Arial" w:cs="Arial"/>
        </w:rPr>
        <w:t>affect the</w:t>
      </w:r>
      <w:r w:rsidR="00626C96" w:rsidRPr="00F260DA">
        <w:rPr>
          <w:rFonts w:ascii="Arial" w:hAnsi="Arial" w:cs="Arial"/>
        </w:rPr>
        <w:t>ir</w:t>
      </w:r>
      <w:r w:rsidRPr="00F260DA">
        <w:rPr>
          <w:rFonts w:ascii="Arial" w:hAnsi="Arial" w:cs="Arial"/>
        </w:rPr>
        <w:t xml:space="preserve"> success, understanding attitudes to enterprise of people living in those places is </w:t>
      </w:r>
      <w:r w:rsidR="008479E6" w:rsidRPr="00F260DA">
        <w:rPr>
          <w:rFonts w:ascii="Arial" w:hAnsi="Arial" w:cs="Arial"/>
        </w:rPr>
        <w:t>important for policy, research and practice</w:t>
      </w:r>
      <w:r w:rsidRPr="00F260DA">
        <w:rPr>
          <w:rFonts w:ascii="Arial" w:hAnsi="Arial" w:cs="Arial"/>
        </w:rPr>
        <w:t xml:space="preserve">. </w:t>
      </w:r>
      <w:r w:rsidR="00F17F71" w:rsidRPr="00F260DA">
        <w:rPr>
          <w:rFonts w:ascii="Arial" w:hAnsi="Arial" w:cs="Arial"/>
        </w:rPr>
        <w:t xml:space="preserve">Yet, we know </w:t>
      </w:r>
      <w:r w:rsidR="00F17F71" w:rsidRPr="00F260DA">
        <w:rPr>
          <w:rFonts w:ascii="Arial" w:hAnsi="Arial" w:cs="Arial"/>
          <w:bCs/>
        </w:rPr>
        <w:t xml:space="preserve">little about </w:t>
      </w:r>
      <w:r w:rsidR="00F17F71" w:rsidRPr="00F260DA">
        <w:rPr>
          <w:rFonts w:ascii="Arial" w:hAnsi="Arial" w:cs="Arial"/>
        </w:rPr>
        <w:t xml:space="preserve">the shared views </w:t>
      </w:r>
      <w:r w:rsidR="00CF4029" w:rsidRPr="00F260DA">
        <w:rPr>
          <w:rFonts w:ascii="Arial" w:hAnsi="Arial" w:cs="Arial"/>
        </w:rPr>
        <w:t>that determine how people in</w:t>
      </w:r>
      <w:r w:rsidR="00F17F71" w:rsidRPr="00F260DA">
        <w:rPr>
          <w:rFonts w:ascii="Arial" w:hAnsi="Arial" w:cs="Arial"/>
        </w:rPr>
        <w:t xml:space="preserve"> specific place</w:t>
      </w:r>
      <w:r w:rsidR="00CF4029" w:rsidRPr="00F260DA">
        <w:rPr>
          <w:rFonts w:ascii="Arial" w:hAnsi="Arial" w:cs="Arial"/>
        </w:rPr>
        <w:t>s</w:t>
      </w:r>
      <w:r w:rsidR="00F17F71" w:rsidRPr="00F260DA">
        <w:rPr>
          <w:rFonts w:ascii="Arial" w:hAnsi="Arial" w:cs="Arial"/>
        </w:rPr>
        <w:t xml:space="preserve"> understand and experience entrepreneurship (</w:t>
      </w:r>
      <w:r w:rsidR="00F17F71" w:rsidRPr="00F260DA">
        <w:rPr>
          <w:rFonts w:ascii="Arial" w:hAnsi="Arial" w:cs="Arial"/>
          <w:bCs/>
        </w:rPr>
        <w:t>Spigel, 2013</w:t>
      </w:r>
      <w:r w:rsidR="00F17F71" w:rsidRPr="00F260DA">
        <w:rPr>
          <w:rFonts w:ascii="Arial" w:hAnsi="Arial" w:cs="Arial"/>
        </w:rPr>
        <w:t xml:space="preserve">). </w:t>
      </w:r>
      <w:r w:rsidR="00764D04">
        <w:rPr>
          <w:rFonts w:ascii="Arial" w:hAnsi="Arial" w:cs="Arial"/>
        </w:rPr>
        <w:t>Motivations of e</w:t>
      </w:r>
      <w:r w:rsidR="00F260DA">
        <w:rPr>
          <w:rFonts w:ascii="Arial" w:hAnsi="Arial" w:cs="Arial"/>
        </w:rPr>
        <w:t>ntrepreneur</w:t>
      </w:r>
      <w:r w:rsidR="00764D04">
        <w:rPr>
          <w:rFonts w:ascii="Arial" w:hAnsi="Arial" w:cs="Arial"/>
        </w:rPr>
        <w:t>s</w:t>
      </w:r>
      <w:r w:rsidR="0063379D" w:rsidRPr="00F260DA">
        <w:rPr>
          <w:rFonts w:ascii="Arial" w:hAnsi="Arial" w:cs="Arial"/>
        </w:rPr>
        <w:t xml:space="preserve"> </w:t>
      </w:r>
      <w:r w:rsidR="004E3D1B" w:rsidRPr="00F260DA">
        <w:rPr>
          <w:rFonts w:ascii="Arial" w:hAnsi="Arial" w:cs="Arial"/>
        </w:rPr>
        <w:t>may be</w:t>
      </w:r>
      <w:r w:rsidR="0063379D" w:rsidRPr="00F260DA">
        <w:rPr>
          <w:rFonts w:ascii="Arial" w:hAnsi="Arial" w:cs="Arial"/>
        </w:rPr>
        <w:t xml:space="preserve"> directly influenced by their socio-spatial context</w:t>
      </w:r>
      <w:r w:rsidR="004E3D1B" w:rsidRPr="00F260DA">
        <w:rPr>
          <w:rFonts w:ascii="Arial" w:hAnsi="Arial" w:cs="Arial"/>
        </w:rPr>
        <w:t xml:space="preserve"> </w:t>
      </w:r>
      <w:r w:rsidR="002E0D05" w:rsidRPr="00F260DA">
        <w:rPr>
          <w:rFonts w:ascii="Arial" w:hAnsi="Arial" w:cs="Arial"/>
        </w:rPr>
        <w:t>(</w:t>
      </w:r>
      <w:r w:rsidR="004E3D1B" w:rsidRPr="00F260DA">
        <w:rPr>
          <w:rFonts w:ascii="Arial" w:hAnsi="Arial" w:cs="Arial"/>
        </w:rPr>
        <w:t>Williams and Williams</w:t>
      </w:r>
      <w:r w:rsidR="002E0D05" w:rsidRPr="00F260DA">
        <w:rPr>
          <w:rFonts w:ascii="Arial" w:hAnsi="Arial" w:cs="Arial"/>
        </w:rPr>
        <w:t>,</w:t>
      </w:r>
      <w:r w:rsidR="004E3D1B" w:rsidRPr="00F260DA">
        <w:rPr>
          <w:rFonts w:ascii="Arial" w:hAnsi="Arial" w:cs="Arial"/>
        </w:rPr>
        <w:t xml:space="preserve"> 2012)</w:t>
      </w:r>
      <w:r w:rsidR="00B201D9" w:rsidRPr="00F260DA">
        <w:rPr>
          <w:rFonts w:ascii="Arial" w:hAnsi="Arial" w:cs="Arial"/>
        </w:rPr>
        <w:t xml:space="preserve">, </w:t>
      </w:r>
      <w:r w:rsidR="002E0D05" w:rsidRPr="00F260DA">
        <w:rPr>
          <w:rFonts w:ascii="Arial" w:hAnsi="Arial" w:cs="Arial"/>
        </w:rPr>
        <w:t>therefore,</w:t>
      </w:r>
      <w:r w:rsidR="004E3D1B" w:rsidRPr="00F260DA">
        <w:rPr>
          <w:rFonts w:ascii="Arial" w:hAnsi="Arial" w:cs="Arial"/>
        </w:rPr>
        <w:t xml:space="preserve"> it is </w:t>
      </w:r>
      <w:r w:rsidR="00B201D9" w:rsidRPr="00F260DA">
        <w:rPr>
          <w:rFonts w:ascii="Arial" w:hAnsi="Arial" w:cs="Arial"/>
        </w:rPr>
        <w:t>importan</w:t>
      </w:r>
      <w:r w:rsidR="004E3D1B" w:rsidRPr="00F260DA">
        <w:rPr>
          <w:rFonts w:ascii="Arial" w:hAnsi="Arial" w:cs="Arial"/>
        </w:rPr>
        <w:t>t</w:t>
      </w:r>
      <w:r w:rsidR="00B201D9" w:rsidRPr="00F260DA">
        <w:rPr>
          <w:rFonts w:ascii="Arial" w:hAnsi="Arial" w:cs="Arial"/>
        </w:rPr>
        <w:t xml:space="preserve"> </w:t>
      </w:r>
      <w:r w:rsidR="004E3D1B" w:rsidRPr="00F260DA">
        <w:rPr>
          <w:rFonts w:ascii="Arial" w:hAnsi="Arial" w:cs="Arial"/>
        </w:rPr>
        <w:t xml:space="preserve">to </w:t>
      </w:r>
      <w:r w:rsidR="00B201D9" w:rsidRPr="00F260DA">
        <w:rPr>
          <w:rFonts w:ascii="Arial" w:hAnsi="Arial" w:cs="Arial"/>
        </w:rPr>
        <w:t>understand</w:t>
      </w:r>
      <w:r w:rsidR="00B201D9" w:rsidRPr="00F260DA">
        <w:rPr>
          <w:rFonts w:ascii="Arial" w:hAnsi="Arial" w:cs="Arial"/>
          <w:shd w:val="clear" w:color="auto" w:fill="FFFFFF"/>
        </w:rPr>
        <w:t xml:space="preserve"> attitudes to enterprise within a specific spatial context (Zahra</w:t>
      </w:r>
      <w:r w:rsidR="00FB6485" w:rsidRPr="00F260DA">
        <w:rPr>
          <w:rFonts w:ascii="Arial" w:hAnsi="Arial" w:cs="Arial"/>
          <w:shd w:val="clear" w:color="auto" w:fill="FFFFFF"/>
        </w:rPr>
        <w:t>,</w:t>
      </w:r>
      <w:r w:rsidR="00B201D9" w:rsidRPr="00F260DA">
        <w:rPr>
          <w:rFonts w:ascii="Arial" w:hAnsi="Arial" w:cs="Arial"/>
          <w:shd w:val="clear" w:color="auto" w:fill="FFFFFF"/>
        </w:rPr>
        <w:t xml:space="preserve"> </w:t>
      </w:r>
      <w:r w:rsidR="00FB6485" w:rsidRPr="00F260DA">
        <w:rPr>
          <w:rFonts w:ascii="Arial" w:hAnsi="Arial" w:cs="Arial"/>
          <w:shd w:val="clear" w:color="auto" w:fill="FFFFFF"/>
        </w:rPr>
        <w:t>Wright and Abdelgawad</w:t>
      </w:r>
      <w:r w:rsidR="00B201D9" w:rsidRPr="00F260DA">
        <w:rPr>
          <w:rFonts w:ascii="Arial" w:hAnsi="Arial" w:cs="Arial"/>
          <w:shd w:val="clear" w:color="auto" w:fill="FFFFFF"/>
        </w:rPr>
        <w:t xml:space="preserve">, 2014; Cheung and Kwong, 2017). </w:t>
      </w:r>
      <w:r w:rsidR="00CF4029" w:rsidRPr="00F260DA">
        <w:rPr>
          <w:rFonts w:ascii="Arial" w:hAnsi="Arial" w:cs="Arial"/>
        </w:rPr>
        <w:t>Local place-based attitudes may be more important than national institutional environments in shaping entrepreneurial behaviour (</w:t>
      </w:r>
      <w:r w:rsidR="00CF4029" w:rsidRPr="00F260DA">
        <w:rPr>
          <w:rFonts w:ascii="Arial" w:hAnsi="Arial" w:cs="Arial"/>
          <w:shd w:val="clear" w:color="auto" w:fill="FFFFFF"/>
        </w:rPr>
        <w:t>Bosma and Schutjens, 2011; Lang</w:t>
      </w:r>
      <w:r w:rsidR="00FB6485" w:rsidRPr="00F260DA">
        <w:rPr>
          <w:rFonts w:ascii="Arial" w:hAnsi="Arial" w:cs="Arial"/>
          <w:shd w:val="clear" w:color="auto" w:fill="FFFFFF"/>
        </w:rPr>
        <w:t>,</w:t>
      </w:r>
      <w:r w:rsidR="00FB6485" w:rsidRPr="00F260DA">
        <w:rPr>
          <w:rFonts w:ascii="Arial" w:hAnsi="Arial" w:cs="Arial"/>
        </w:rPr>
        <w:t xml:space="preserve"> Fink and Kibler</w:t>
      </w:r>
      <w:r w:rsidR="00B13B75" w:rsidRPr="00F260DA">
        <w:rPr>
          <w:rFonts w:ascii="Arial" w:hAnsi="Arial" w:cs="Arial"/>
          <w:shd w:val="clear" w:color="auto" w:fill="FFFFFF"/>
        </w:rPr>
        <w:t>,</w:t>
      </w:r>
      <w:r w:rsidR="00CF4029" w:rsidRPr="00F260DA">
        <w:rPr>
          <w:rFonts w:ascii="Arial" w:hAnsi="Arial" w:cs="Arial"/>
          <w:shd w:val="clear" w:color="auto" w:fill="FFFFFF"/>
        </w:rPr>
        <w:t xml:space="preserve"> </w:t>
      </w:r>
      <w:r w:rsidR="000A0266" w:rsidRPr="00F260DA">
        <w:rPr>
          <w:rFonts w:ascii="Arial" w:hAnsi="Arial" w:cs="Arial"/>
          <w:shd w:val="clear" w:color="auto" w:fill="FFFFFF"/>
        </w:rPr>
        <w:t>2</w:t>
      </w:r>
      <w:r w:rsidR="00CF4029" w:rsidRPr="00F260DA">
        <w:rPr>
          <w:rFonts w:ascii="Arial" w:hAnsi="Arial" w:cs="Arial"/>
          <w:shd w:val="clear" w:color="auto" w:fill="FFFFFF"/>
        </w:rPr>
        <w:t>01</w:t>
      </w:r>
      <w:r w:rsidR="007F4049" w:rsidRPr="00F260DA">
        <w:rPr>
          <w:rFonts w:ascii="Arial" w:hAnsi="Arial" w:cs="Arial"/>
          <w:shd w:val="clear" w:color="auto" w:fill="FFFFFF"/>
        </w:rPr>
        <w:t>4</w:t>
      </w:r>
      <w:r w:rsidR="00CF4029" w:rsidRPr="00F260DA">
        <w:rPr>
          <w:rFonts w:ascii="Arial" w:hAnsi="Arial" w:cs="Arial"/>
          <w:shd w:val="clear" w:color="auto" w:fill="FFFFFF"/>
        </w:rPr>
        <w:t>).</w:t>
      </w:r>
      <w:r w:rsidR="000A0266" w:rsidRPr="00F260DA">
        <w:rPr>
          <w:rFonts w:ascii="Arial" w:hAnsi="Arial" w:cs="Arial"/>
          <w:shd w:val="clear" w:color="auto" w:fill="FFFFFF"/>
        </w:rPr>
        <w:t xml:space="preserve"> </w:t>
      </w:r>
      <w:r w:rsidR="0011063E" w:rsidRPr="00F260DA">
        <w:rPr>
          <w:rFonts w:ascii="Arial" w:hAnsi="Arial" w:cs="Arial"/>
          <w:bCs/>
        </w:rPr>
        <w:t xml:space="preserve">Depleted </w:t>
      </w:r>
      <w:r w:rsidR="00F17F71" w:rsidRPr="00F260DA">
        <w:rPr>
          <w:rFonts w:ascii="Arial" w:hAnsi="Arial" w:cs="Arial"/>
          <w:bCs/>
        </w:rPr>
        <w:t>or prosperous communities in one context may engage in entrepreneurship differently from those in another (Welter, 2011).</w:t>
      </w:r>
      <w:r w:rsidR="0011063E" w:rsidRPr="00F260DA">
        <w:rPr>
          <w:rFonts w:ascii="Arial" w:hAnsi="Arial" w:cs="Arial"/>
        </w:rPr>
        <w:t xml:space="preserve"> </w:t>
      </w:r>
      <w:r w:rsidR="00B201D9" w:rsidRPr="00F260DA">
        <w:rPr>
          <w:rFonts w:ascii="Arial" w:hAnsi="Arial" w:cs="Arial"/>
        </w:rPr>
        <w:t>Comparative studies are required to avoid drawing conclusions with limited validity and proffering ineffective interventions</w:t>
      </w:r>
      <w:r w:rsidR="00B201D9" w:rsidRPr="00F260DA">
        <w:rPr>
          <w:rFonts w:ascii="Arial" w:hAnsi="Arial" w:cs="Arial"/>
          <w:bCs/>
        </w:rPr>
        <w:t xml:space="preserve"> (Williams and Williams, 2012). </w:t>
      </w:r>
    </w:p>
    <w:p w14:paraId="62DCD560" w14:textId="77777777" w:rsidR="00B205A4" w:rsidRPr="00F260DA" w:rsidRDefault="00B205A4" w:rsidP="000A0266">
      <w:pPr>
        <w:autoSpaceDE w:val="0"/>
        <w:autoSpaceDN w:val="0"/>
        <w:adjustRightInd w:val="0"/>
        <w:spacing w:after="0" w:line="360" w:lineRule="auto"/>
        <w:rPr>
          <w:rFonts w:ascii="Arial" w:hAnsi="Arial" w:cs="Arial"/>
        </w:rPr>
      </w:pPr>
    </w:p>
    <w:p w14:paraId="4CF2ACB3" w14:textId="77777777" w:rsidR="001B3FBD" w:rsidRPr="00F260DA" w:rsidRDefault="00EF4895" w:rsidP="000A0266">
      <w:pPr>
        <w:spacing w:after="0" w:line="360" w:lineRule="auto"/>
        <w:rPr>
          <w:rFonts w:ascii="Arial" w:hAnsi="Arial" w:cs="Arial"/>
        </w:rPr>
      </w:pPr>
      <w:r w:rsidRPr="00F260DA">
        <w:rPr>
          <w:rFonts w:ascii="Arial" w:hAnsi="Arial" w:cs="Arial"/>
        </w:rPr>
        <w:t>W</w:t>
      </w:r>
      <w:r w:rsidR="001B3FBD" w:rsidRPr="00F260DA">
        <w:rPr>
          <w:rFonts w:ascii="Arial" w:hAnsi="Arial" w:cs="Arial"/>
        </w:rPr>
        <w:t xml:space="preserve">e know </w:t>
      </w:r>
      <w:r w:rsidR="00393C4D" w:rsidRPr="00F260DA">
        <w:rPr>
          <w:rFonts w:ascii="Arial" w:hAnsi="Arial" w:cs="Arial"/>
        </w:rPr>
        <w:t xml:space="preserve">little about </w:t>
      </w:r>
      <w:r w:rsidR="0080041E" w:rsidRPr="00F260DA">
        <w:rPr>
          <w:rFonts w:ascii="Arial" w:hAnsi="Arial" w:cs="Arial"/>
        </w:rPr>
        <w:t>how young people in different places develop varying attitudes to</w:t>
      </w:r>
      <w:r w:rsidR="003546E5" w:rsidRPr="00F260DA">
        <w:rPr>
          <w:rFonts w:ascii="Arial" w:hAnsi="Arial" w:cs="Arial"/>
        </w:rPr>
        <w:t xml:space="preserve">wards </w:t>
      </w:r>
      <w:r w:rsidR="0080041E" w:rsidRPr="00F260DA">
        <w:rPr>
          <w:rFonts w:ascii="Arial" w:hAnsi="Arial" w:cs="Arial"/>
        </w:rPr>
        <w:t>enterprise.</w:t>
      </w:r>
      <w:r w:rsidR="00C47C60" w:rsidRPr="00F260DA">
        <w:rPr>
          <w:rFonts w:ascii="Arial" w:hAnsi="Arial" w:cs="Arial"/>
        </w:rPr>
        <w:t xml:space="preserve"> Yet, young people are important for the future of places.</w:t>
      </w:r>
      <w:r w:rsidR="0080041E" w:rsidRPr="00F260DA">
        <w:rPr>
          <w:rFonts w:ascii="Arial" w:hAnsi="Arial" w:cs="Arial"/>
        </w:rPr>
        <w:t xml:space="preserve"> </w:t>
      </w:r>
      <w:r w:rsidR="001310CD" w:rsidRPr="00F260DA">
        <w:rPr>
          <w:rFonts w:ascii="Arial" w:hAnsi="Arial" w:cs="Arial"/>
        </w:rPr>
        <w:t>Whilst t</w:t>
      </w:r>
      <w:r w:rsidR="003652C8" w:rsidRPr="00F260DA">
        <w:rPr>
          <w:rFonts w:ascii="Arial" w:hAnsi="Arial" w:cs="Arial"/>
        </w:rPr>
        <w:t xml:space="preserve">he majority of </w:t>
      </w:r>
      <w:r w:rsidR="00C47C60" w:rsidRPr="00F260DA">
        <w:rPr>
          <w:rFonts w:ascii="Arial" w:hAnsi="Arial" w:cs="Arial"/>
        </w:rPr>
        <w:t>adults</w:t>
      </w:r>
      <w:r w:rsidR="003652C8" w:rsidRPr="00F260DA">
        <w:rPr>
          <w:rFonts w:ascii="Arial" w:hAnsi="Arial" w:cs="Arial"/>
        </w:rPr>
        <w:t xml:space="preserve"> aged 18-25 express interest in starting a business</w:t>
      </w:r>
      <w:r w:rsidR="00BE386B" w:rsidRPr="00F260DA">
        <w:rPr>
          <w:rFonts w:ascii="Arial" w:hAnsi="Arial" w:cs="Arial"/>
        </w:rPr>
        <w:t>,</w:t>
      </w:r>
      <w:r w:rsidR="003652C8" w:rsidRPr="00F260DA">
        <w:rPr>
          <w:rFonts w:ascii="Arial" w:hAnsi="Arial" w:cs="Arial"/>
        </w:rPr>
        <w:t xml:space="preserve"> </w:t>
      </w:r>
      <w:r w:rsidR="001310CD" w:rsidRPr="00F260DA">
        <w:rPr>
          <w:rFonts w:ascii="Arial" w:hAnsi="Arial" w:cs="Arial"/>
        </w:rPr>
        <w:t xml:space="preserve">their </w:t>
      </w:r>
      <w:r w:rsidR="003652C8" w:rsidRPr="00F260DA">
        <w:rPr>
          <w:rFonts w:ascii="Arial" w:hAnsi="Arial" w:cs="Arial"/>
        </w:rPr>
        <w:t>actual engagement in ent</w:t>
      </w:r>
      <w:r w:rsidR="00BE386B" w:rsidRPr="00F260DA">
        <w:rPr>
          <w:rFonts w:ascii="Arial" w:hAnsi="Arial" w:cs="Arial"/>
        </w:rPr>
        <w:t>repreneurship</w:t>
      </w:r>
      <w:r w:rsidR="003652C8" w:rsidRPr="00F260DA">
        <w:rPr>
          <w:rFonts w:ascii="Arial" w:hAnsi="Arial" w:cs="Arial"/>
        </w:rPr>
        <w:t xml:space="preserve"> remains low (Greene, 2002; EY 2015). </w:t>
      </w:r>
      <w:r w:rsidR="000E293A" w:rsidRPr="00F260DA">
        <w:rPr>
          <w:rFonts w:ascii="Arial" w:hAnsi="Arial" w:cs="Arial"/>
        </w:rPr>
        <w:t>Research into e</w:t>
      </w:r>
      <w:r w:rsidR="008D57E2" w:rsidRPr="00F260DA">
        <w:rPr>
          <w:rFonts w:ascii="Arial" w:hAnsi="Arial" w:cs="Arial"/>
        </w:rPr>
        <w:t>ntrepreneurial</w:t>
      </w:r>
      <w:r w:rsidR="00E73A30" w:rsidRPr="00F260DA">
        <w:rPr>
          <w:rFonts w:ascii="Arial" w:hAnsi="Arial" w:cs="Arial"/>
        </w:rPr>
        <w:t xml:space="preserve"> propensity among young peo</w:t>
      </w:r>
      <w:r w:rsidR="00E72A0E" w:rsidRPr="00F260DA">
        <w:rPr>
          <w:rFonts w:ascii="Arial" w:hAnsi="Arial" w:cs="Arial"/>
        </w:rPr>
        <w:t>ple</w:t>
      </w:r>
      <w:r w:rsidR="000F3F10" w:rsidRPr="00F260DA">
        <w:rPr>
          <w:rFonts w:ascii="Arial" w:hAnsi="Arial" w:cs="Arial"/>
        </w:rPr>
        <w:t xml:space="preserve"> is </w:t>
      </w:r>
      <w:r w:rsidR="006534A0" w:rsidRPr="00F260DA">
        <w:rPr>
          <w:rFonts w:ascii="Arial" w:hAnsi="Arial" w:cs="Arial"/>
        </w:rPr>
        <w:t>often</w:t>
      </w:r>
      <w:r w:rsidR="000F3F10" w:rsidRPr="00F260DA">
        <w:rPr>
          <w:rFonts w:ascii="Arial" w:hAnsi="Arial" w:cs="Arial"/>
        </w:rPr>
        <w:t xml:space="preserve"> </w:t>
      </w:r>
      <w:r w:rsidR="000E293A" w:rsidRPr="00F260DA">
        <w:rPr>
          <w:rFonts w:ascii="Arial" w:hAnsi="Arial" w:cs="Arial"/>
        </w:rPr>
        <w:t xml:space="preserve">reduced </w:t>
      </w:r>
      <w:r w:rsidR="000F3F10" w:rsidRPr="00F260DA">
        <w:rPr>
          <w:rFonts w:ascii="Arial" w:hAnsi="Arial" w:cs="Arial"/>
        </w:rPr>
        <w:t>to</w:t>
      </w:r>
      <w:r w:rsidR="000E293A" w:rsidRPr="00F260DA">
        <w:rPr>
          <w:rFonts w:ascii="Arial" w:hAnsi="Arial" w:cs="Arial"/>
        </w:rPr>
        <w:t xml:space="preserve"> </w:t>
      </w:r>
      <w:r w:rsidR="000F3F10" w:rsidRPr="00F260DA">
        <w:rPr>
          <w:rFonts w:ascii="Arial" w:hAnsi="Arial" w:cs="Arial"/>
        </w:rPr>
        <w:t>age and background</w:t>
      </w:r>
      <w:r w:rsidR="00DD15D2" w:rsidRPr="00F260DA">
        <w:rPr>
          <w:rFonts w:ascii="Arial" w:hAnsi="Arial" w:cs="Arial"/>
        </w:rPr>
        <w:t xml:space="preserve"> (</w:t>
      </w:r>
      <w:r w:rsidR="00BF0FC0" w:rsidRPr="00F260DA">
        <w:rPr>
          <w:rFonts w:ascii="Arial" w:hAnsi="Arial" w:cs="Arial"/>
        </w:rPr>
        <w:t>Hickie, 201</w:t>
      </w:r>
      <w:r w:rsidR="00815903" w:rsidRPr="00F260DA">
        <w:rPr>
          <w:rFonts w:ascii="Arial" w:hAnsi="Arial" w:cs="Arial"/>
        </w:rPr>
        <w:t>1</w:t>
      </w:r>
      <w:r w:rsidR="00BF0FC0" w:rsidRPr="00F260DA">
        <w:rPr>
          <w:rFonts w:ascii="Arial" w:hAnsi="Arial" w:cs="Arial"/>
        </w:rPr>
        <w:t>; Fletcher</w:t>
      </w:r>
      <w:r w:rsidR="00FB6485" w:rsidRPr="00F260DA">
        <w:rPr>
          <w:rFonts w:ascii="Arial" w:hAnsi="Arial" w:cs="Arial"/>
        </w:rPr>
        <w:t>,</w:t>
      </w:r>
      <w:r w:rsidR="00BF0FC0" w:rsidRPr="00F260DA">
        <w:rPr>
          <w:rFonts w:ascii="Arial" w:hAnsi="Arial" w:cs="Arial"/>
        </w:rPr>
        <w:t xml:space="preserve"> </w:t>
      </w:r>
      <w:r w:rsidR="00FB6485" w:rsidRPr="00F260DA">
        <w:rPr>
          <w:rFonts w:ascii="Arial" w:hAnsi="Arial" w:cs="Arial"/>
        </w:rPr>
        <w:t>Jamal, Fitzgerald-Yau and Bonell</w:t>
      </w:r>
      <w:r w:rsidR="00BF0FC0" w:rsidRPr="00F260DA">
        <w:rPr>
          <w:rFonts w:ascii="Arial" w:hAnsi="Arial" w:cs="Arial"/>
        </w:rPr>
        <w:t>, 2014; Jayawarna</w:t>
      </w:r>
      <w:r w:rsidR="00C35589" w:rsidRPr="00F260DA">
        <w:rPr>
          <w:rFonts w:ascii="Arial" w:hAnsi="Arial" w:cs="Arial"/>
        </w:rPr>
        <w:t>,</w:t>
      </w:r>
      <w:r w:rsidR="00BF0FC0" w:rsidRPr="00F260DA">
        <w:rPr>
          <w:rFonts w:ascii="Arial" w:hAnsi="Arial" w:cs="Arial"/>
        </w:rPr>
        <w:t xml:space="preserve"> </w:t>
      </w:r>
      <w:r w:rsidR="00C35589" w:rsidRPr="00F260DA">
        <w:rPr>
          <w:rFonts w:ascii="Arial" w:hAnsi="Arial" w:cs="Arial"/>
        </w:rPr>
        <w:t>Jones and Mac</w:t>
      </w:r>
      <w:r w:rsidR="00B56A32" w:rsidRPr="00F260DA">
        <w:rPr>
          <w:rFonts w:ascii="Arial" w:hAnsi="Arial" w:cs="Arial"/>
        </w:rPr>
        <w:t>P</w:t>
      </w:r>
      <w:r w:rsidR="00C35589" w:rsidRPr="00F260DA">
        <w:rPr>
          <w:rFonts w:ascii="Arial" w:hAnsi="Arial" w:cs="Arial"/>
        </w:rPr>
        <w:t>herson</w:t>
      </w:r>
      <w:r w:rsidR="00BF0FC0" w:rsidRPr="00F260DA">
        <w:rPr>
          <w:rFonts w:ascii="Arial" w:hAnsi="Arial" w:cs="Arial"/>
        </w:rPr>
        <w:t>, 2014)</w:t>
      </w:r>
      <w:r w:rsidR="00E73A30" w:rsidRPr="00F260DA">
        <w:rPr>
          <w:rFonts w:ascii="Arial" w:hAnsi="Arial" w:cs="Arial"/>
        </w:rPr>
        <w:t xml:space="preserve">. </w:t>
      </w:r>
      <w:r w:rsidR="001310CD" w:rsidRPr="00F260DA">
        <w:rPr>
          <w:rFonts w:ascii="Arial" w:hAnsi="Arial" w:cs="Arial"/>
        </w:rPr>
        <w:t>Although past findings suggest that y</w:t>
      </w:r>
      <w:r w:rsidR="003546E5" w:rsidRPr="00F260DA">
        <w:rPr>
          <w:rFonts w:ascii="Arial" w:hAnsi="Arial" w:cs="Arial"/>
        </w:rPr>
        <w:t>oung people in low-</w:t>
      </w:r>
      <w:r w:rsidR="006C473E" w:rsidRPr="00F260DA">
        <w:rPr>
          <w:rFonts w:ascii="Arial" w:hAnsi="Arial" w:cs="Arial"/>
        </w:rPr>
        <w:t xml:space="preserve">income </w:t>
      </w:r>
      <w:r w:rsidR="00B066EA" w:rsidRPr="00F260DA">
        <w:rPr>
          <w:rFonts w:ascii="Arial" w:hAnsi="Arial" w:cs="Arial"/>
        </w:rPr>
        <w:t>places</w:t>
      </w:r>
      <w:r w:rsidR="006C473E" w:rsidRPr="00F260DA">
        <w:rPr>
          <w:rFonts w:ascii="Arial" w:hAnsi="Arial" w:cs="Arial"/>
        </w:rPr>
        <w:t xml:space="preserve"> reproduce marginal business</w:t>
      </w:r>
      <w:r w:rsidR="005759CC" w:rsidRPr="00F260DA">
        <w:rPr>
          <w:rFonts w:ascii="Arial" w:hAnsi="Arial" w:cs="Arial"/>
        </w:rPr>
        <w:t>es</w:t>
      </w:r>
      <w:r w:rsidR="006C473E" w:rsidRPr="00F260DA">
        <w:rPr>
          <w:rFonts w:ascii="Arial" w:hAnsi="Arial" w:cs="Arial"/>
        </w:rPr>
        <w:t xml:space="preserve"> typical of </w:t>
      </w:r>
      <w:r w:rsidR="001310CD" w:rsidRPr="00F260DA">
        <w:rPr>
          <w:rFonts w:ascii="Arial" w:hAnsi="Arial" w:cs="Arial"/>
        </w:rPr>
        <w:t>where they live</w:t>
      </w:r>
      <w:r w:rsidR="00BF0FC0" w:rsidRPr="00F260DA">
        <w:rPr>
          <w:rFonts w:ascii="Arial" w:hAnsi="Arial" w:cs="Arial"/>
        </w:rPr>
        <w:t>(MacDonald, 1998)</w:t>
      </w:r>
      <w:r w:rsidR="001310CD" w:rsidRPr="00F260DA">
        <w:rPr>
          <w:rFonts w:ascii="Arial" w:hAnsi="Arial" w:cs="Arial"/>
        </w:rPr>
        <w:t>, y</w:t>
      </w:r>
      <w:r w:rsidR="006C473E" w:rsidRPr="00F260DA">
        <w:rPr>
          <w:rFonts w:ascii="Arial" w:hAnsi="Arial" w:cs="Arial"/>
        </w:rPr>
        <w:t xml:space="preserve">oung people growing up </w:t>
      </w:r>
      <w:r w:rsidRPr="00F260DA">
        <w:rPr>
          <w:rFonts w:ascii="Arial" w:hAnsi="Arial" w:cs="Arial"/>
        </w:rPr>
        <w:t xml:space="preserve">in the </w:t>
      </w:r>
      <w:r w:rsidR="000E293A" w:rsidRPr="00F260DA">
        <w:rPr>
          <w:rFonts w:ascii="Arial" w:hAnsi="Arial" w:cs="Arial"/>
        </w:rPr>
        <w:t>digital era</w:t>
      </w:r>
      <w:r w:rsidR="00E72A0E" w:rsidRPr="00F260DA">
        <w:rPr>
          <w:rFonts w:ascii="Arial" w:hAnsi="Arial" w:cs="Arial"/>
        </w:rPr>
        <w:t xml:space="preserve"> </w:t>
      </w:r>
      <w:r w:rsidR="00CD12A8" w:rsidRPr="00F260DA">
        <w:rPr>
          <w:rFonts w:ascii="Arial" w:hAnsi="Arial" w:cs="Arial"/>
        </w:rPr>
        <w:t>may be</w:t>
      </w:r>
      <w:r w:rsidR="00CF3C31" w:rsidRPr="00F260DA">
        <w:rPr>
          <w:rFonts w:ascii="Arial" w:hAnsi="Arial" w:cs="Arial"/>
        </w:rPr>
        <w:t xml:space="preserve"> </w:t>
      </w:r>
      <w:r w:rsidR="006C473E" w:rsidRPr="00F260DA">
        <w:rPr>
          <w:rFonts w:ascii="Arial" w:hAnsi="Arial" w:cs="Arial"/>
        </w:rPr>
        <w:t>better able to transcend territorial problems of place</w:t>
      </w:r>
      <w:r w:rsidR="00555592" w:rsidRPr="00F260DA">
        <w:rPr>
          <w:rFonts w:ascii="Arial" w:hAnsi="Arial" w:cs="Arial"/>
        </w:rPr>
        <w:t xml:space="preserve"> </w:t>
      </w:r>
      <w:r w:rsidR="00BF0FC0" w:rsidRPr="00F260DA">
        <w:rPr>
          <w:rFonts w:ascii="Arial" w:hAnsi="Arial" w:cs="Arial"/>
        </w:rPr>
        <w:t>(Young, 2012)</w:t>
      </w:r>
      <w:r w:rsidR="00CF3C31" w:rsidRPr="00F260DA">
        <w:rPr>
          <w:rFonts w:ascii="Arial" w:hAnsi="Arial" w:cs="Arial"/>
        </w:rPr>
        <w:t>.</w:t>
      </w:r>
      <w:r w:rsidR="00E72A0E" w:rsidRPr="00F260DA">
        <w:rPr>
          <w:rFonts w:ascii="Arial" w:hAnsi="Arial" w:cs="Arial"/>
        </w:rPr>
        <w:t xml:space="preserve"> </w:t>
      </w:r>
      <w:r w:rsidR="00BF0FC0" w:rsidRPr="00F260DA">
        <w:rPr>
          <w:rFonts w:ascii="Arial" w:hAnsi="Arial" w:cs="Arial"/>
        </w:rPr>
        <w:lastRenderedPageBreak/>
        <w:t>Parkinson et al. (201</w:t>
      </w:r>
      <w:r w:rsidR="00B6360E" w:rsidRPr="00F260DA">
        <w:rPr>
          <w:rFonts w:ascii="Arial" w:hAnsi="Arial" w:cs="Arial"/>
        </w:rPr>
        <w:t>7</w:t>
      </w:r>
      <w:r w:rsidR="00BF0FC0" w:rsidRPr="00F260DA">
        <w:rPr>
          <w:rFonts w:ascii="Arial" w:hAnsi="Arial" w:cs="Arial"/>
        </w:rPr>
        <w:t>)</w:t>
      </w:r>
      <w:r w:rsidR="008D57E2" w:rsidRPr="00F260DA">
        <w:rPr>
          <w:rFonts w:ascii="Arial" w:hAnsi="Arial" w:cs="Arial"/>
        </w:rPr>
        <w:t xml:space="preserve"> found</w:t>
      </w:r>
      <w:r w:rsidR="00FF4C9F" w:rsidRPr="00F260DA">
        <w:rPr>
          <w:rFonts w:ascii="Arial" w:hAnsi="Arial" w:cs="Arial"/>
        </w:rPr>
        <w:t xml:space="preserve"> that</w:t>
      </w:r>
      <w:r w:rsidR="008D57E2" w:rsidRPr="00F260DA">
        <w:rPr>
          <w:rFonts w:ascii="Arial" w:hAnsi="Arial" w:cs="Arial"/>
        </w:rPr>
        <w:t xml:space="preserve"> young </w:t>
      </w:r>
      <w:r w:rsidR="00376C11" w:rsidRPr="00F260DA">
        <w:rPr>
          <w:rFonts w:ascii="Arial" w:hAnsi="Arial" w:cs="Arial"/>
        </w:rPr>
        <w:t>people</w:t>
      </w:r>
      <w:r w:rsidR="00AE65D3" w:rsidRPr="00F260DA">
        <w:rPr>
          <w:rFonts w:ascii="Arial" w:hAnsi="Arial" w:cs="Arial"/>
        </w:rPr>
        <w:t>,</w:t>
      </w:r>
      <w:r w:rsidR="008D57E2" w:rsidRPr="00F260DA">
        <w:rPr>
          <w:rFonts w:ascii="Arial" w:hAnsi="Arial" w:cs="Arial"/>
        </w:rPr>
        <w:t xml:space="preserve"> known to be </w:t>
      </w:r>
      <w:r w:rsidR="00CF3C31" w:rsidRPr="00F260DA">
        <w:rPr>
          <w:rFonts w:ascii="Arial" w:hAnsi="Arial" w:cs="Arial"/>
        </w:rPr>
        <w:t xml:space="preserve">acting </w:t>
      </w:r>
      <w:r w:rsidR="005759CC" w:rsidRPr="00F260DA">
        <w:rPr>
          <w:rFonts w:ascii="Arial" w:hAnsi="Arial" w:cs="Arial"/>
        </w:rPr>
        <w:t>e</w:t>
      </w:r>
      <w:r w:rsidR="00CF3C31" w:rsidRPr="00F260DA">
        <w:rPr>
          <w:rFonts w:ascii="Arial" w:hAnsi="Arial" w:cs="Arial"/>
        </w:rPr>
        <w:t>nt</w:t>
      </w:r>
      <w:r w:rsidR="005759CC" w:rsidRPr="00F260DA">
        <w:rPr>
          <w:rFonts w:ascii="Arial" w:hAnsi="Arial" w:cs="Arial"/>
        </w:rPr>
        <w:t>repreneurially</w:t>
      </w:r>
      <w:r w:rsidR="00CF3C31" w:rsidRPr="00F260DA">
        <w:rPr>
          <w:rFonts w:ascii="Arial" w:hAnsi="Arial" w:cs="Arial"/>
        </w:rPr>
        <w:t>,</w:t>
      </w:r>
      <w:r w:rsidR="008D57E2" w:rsidRPr="00F260DA">
        <w:rPr>
          <w:rFonts w:ascii="Arial" w:hAnsi="Arial" w:cs="Arial"/>
        </w:rPr>
        <w:t xml:space="preserve"> discursively reject</w:t>
      </w:r>
      <w:r w:rsidR="00CF3C31" w:rsidRPr="00F260DA">
        <w:rPr>
          <w:rFonts w:ascii="Arial" w:hAnsi="Arial" w:cs="Arial"/>
        </w:rPr>
        <w:t>ed</w:t>
      </w:r>
      <w:r w:rsidR="008D57E2" w:rsidRPr="00F260DA">
        <w:rPr>
          <w:rFonts w:ascii="Arial" w:hAnsi="Arial" w:cs="Arial"/>
        </w:rPr>
        <w:t xml:space="preserve"> </w:t>
      </w:r>
      <w:r w:rsidR="00CF3C31" w:rsidRPr="00F260DA">
        <w:rPr>
          <w:rFonts w:ascii="Arial" w:hAnsi="Arial" w:cs="Arial"/>
        </w:rPr>
        <w:t>association</w:t>
      </w:r>
      <w:r w:rsidR="00C7338E" w:rsidRPr="00F260DA">
        <w:rPr>
          <w:rFonts w:ascii="Arial" w:hAnsi="Arial" w:cs="Arial"/>
        </w:rPr>
        <w:t xml:space="preserve"> of ent</w:t>
      </w:r>
      <w:r w:rsidR="00CF3C31" w:rsidRPr="00F260DA">
        <w:rPr>
          <w:rFonts w:ascii="Arial" w:hAnsi="Arial" w:cs="Arial"/>
        </w:rPr>
        <w:t>repreneurship</w:t>
      </w:r>
      <w:r w:rsidR="00C7338E" w:rsidRPr="00F260DA">
        <w:rPr>
          <w:rFonts w:ascii="Arial" w:hAnsi="Arial" w:cs="Arial"/>
        </w:rPr>
        <w:t xml:space="preserve"> </w:t>
      </w:r>
      <w:r w:rsidR="00CF3C31" w:rsidRPr="00F260DA">
        <w:rPr>
          <w:rFonts w:ascii="Arial" w:hAnsi="Arial" w:cs="Arial"/>
        </w:rPr>
        <w:t>with</w:t>
      </w:r>
      <w:r w:rsidR="00C7338E" w:rsidRPr="00F260DA">
        <w:rPr>
          <w:rFonts w:ascii="Arial" w:hAnsi="Arial" w:cs="Arial"/>
        </w:rPr>
        <w:t xml:space="preserve"> their </w:t>
      </w:r>
      <w:r w:rsidR="000E293A" w:rsidRPr="00F260DA">
        <w:rPr>
          <w:rFonts w:ascii="Arial" w:hAnsi="Arial" w:cs="Arial"/>
        </w:rPr>
        <w:t>low</w:t>
      </w:r>
      <w:r w:rsidR="00CF4029" w:rsidRPr="00F260DA">
        <w:rPr>
          <w:rFonts w:ascii="Arial" w:hAnsi="Arial" w:cs="Arial"/>
        </w:rPr>
        <w:t>-</w:t>
      </w:r>
      <w:r w:rsidR="000E293A" w:rsidRPr="00F260DA">
        <w:rPr>
          <w:rFonts w:ascii="Arial" w:hAnsi="Arial" w:cs="Arial"/>
        </w:rPr>
        <w:t xml:space="preserve">income </w:t>
      </w:r>
      <w:r w:rsidR="00555592" w:rsidRPr="00F260DA">
        <w:rPr>
          <w:rFonts w:ascii="Arial" w:hAnsi="Arial" w:cs="Arial"/>
        </w:rPr>
        <w:t>community</w:t>
      </w:r>
      <w:r w:rsidR="00E4022C" w:rsidRPr="00F260DA">
        <w:rPr>
          <w:rFonts w:ascii="Arial" w:hAnsi="Arial" w:cs="Arial"/>
        </w:rPr>
        <w:t>.</w:t>
      </w:r>
      <w:r w:rsidR="000E293A" w:rsidRPr="00F260DA">
        <w:rPr>
          <w:rFonts w:ascii="Arial" w:hAnsi="Arial" w:cs="Arial"/>
        </w:rPr>
        <w:t xml:space="preserve"> </w:t>
      </w:r>
    </w:p>
    <w:p w14:paraId="14D82D4A" w14:textId="77777777" w:rsidR="003A4B64" w:rsidRPr="00F260DA" w:rsidRDefault="000E293A" w:rsidP="000A0266">
      <w:pPr>
        <w:spacing w:before="240" w:after="0" w:line="360" w:lineRule="auto"/>
        <w:ind w:right="48"/>
        <w:rPr>
          <w:rFonts w:ascii="Arial" w:hAnsi="Arial" w:cs="Arial"/>
          <w:bCs/>
        </w:rPr>
      </w:pPr>
      <w:r w:rsidRPr="00F260DA">
        <w:rPr>
          <w:rFonts w:ascii="Arial" w:hAnsi="Arial" w:cs="Arial"/>
        </w:rPr>
        <w:t xml:space="preserve">In this </w:t>
      </w:r>
      <w:r w:rsidR="004E1719" w:rsidRPr="00F260DA">
        <w:rPr>
          <w:rFonts w:ascii="Arial" w:hAnsi="Arial" w:cs="Arial"/>
        </w:rPr>
        <w:t>article</w:t>
      </w:r>
      <w:r w:rsidR="00ED2705" w:rsidRPr="00F260DA">
        <w:rPr>
          <w:rFonts w:ascii="Arial" w:hAnsi="Arial" w:cs="Arial"/>
        </w:rPr>
        <w:t>,</w:t>
      </w:r>
      <w:r w:rsidRPr="00F260DA">
        <w:rPr>
          <w:rFonts w:ascii="Arial" w:hAnsi="Arial" w:cs="Arial"/>
        </w:rPr>
        <w:t xml:space="preserve"> </w:t>
      </w:r>
      <w:r w:rsidR="0081677D" w:rsidRPr="00F260DA">
        <w:rPr>
          <w:rFonts w:ascii="Arial" w:hAnsi="Arial" w:cs="Arial"/>
        </w:rPr>
        <w:t>w</w:t>
      </w:r>
      <w:r w:rsidR="00452B58" w:rsidRPr="00F260DA">
        <w:rPr>
          <w:rFonts w:ascii="Arial" w:hAnsi="Arial" w:cs="Arial"/>
        </w:rPr>
        <w:t>e</w:t>
      </w:r>
      <w:r w:rsidR="007C7460" w:rsidRPr="00F260DA">
        <w:rPr>
          <w:rFonts w:ascii="Arial" w:hAnsi="Arial" w:cs="Arial"/>
        </w:rPr>
        <w:t xml:space="preserve"> </w:t>
      </w:r>
      <w:r w:rsidR="00555592" w:rsidRPr="00F260DA">
        <w:rPr>
          <w:rFonts w:ascii="Arial" w:hAnsi="Arial" w:cs="Arial"/>
        </w:rPr>
        <w:t>explor</w:t>
      </w:r>
      <w:r w:rsidR="00452B58" w:rsidRPr="00F260DA">
        <w:rPr>
          <w:rFonts w:ascii="Arial" w:hAnsi="Arial" w:cs="Arial"/>
        </w:rPr>
        <w:t>e</w:t>
      </w:r>
      <w:r w:rsidR="00555592" w:rsidRPr="00F260DA">
        <w:rPr>
          <w:rFonts w:ascii="Arial" w:hAnsi="Arial" w:cs="Arial"/>
        </w:rPr>
        <w:t xml:space="preserve"> t</w:t>
      </w:r>
      <w:r w:rsidR="00F7761F" w:rsidRPr="00F260DA">
        <w:rPr>
          <w:rFonts w:ascii="Arial" w:hAnsi="Arial" w:cs="Arial"/>
        </w:rPr>
        <w:t>he question</w:t>
      </w:r>
      <w:r w:rsidR="00E73A30" w:rsidRPr="00F260DA">
        <w:rPr>
          <w:rFonts w:ascii="Arial" w:hAnsi="Arial" w:cs="Arial"/>
          <w:bCs/>
        </w:rPr>
        <w:t>:</w:t>
      </w:r>
      <w:r w:rsidR="00F7761F" w:rsidRPr="00F260DA">
        <w:rPr>
          <w:rFonts w:ascii="Arial" w:hAnsi="Arial" w:cs="Arial"/>
          <w:bCs/>
        </w:rPr>
        <w:t xml:space="preserve"> </w:t>
      </w:r>
      <w:r w:rsidR="00B65CF9" w:rsidRPr="00F260DA">
        <w:rPr>
          <w:rFonts w:ascii="Arial" w:hAnsi="Arial" w:cs="Arial"/>
          <w:bCs/>
        </w:rPr>
        <w:t xml:space="preserve">How </w:t>
      </w:r>
      <w:r w:rsidR="00003BDC" w:rsidRPr="00F260DA">
        <w:rPr>
          <w:rFonts w:ascii="Arial" w:hAnsi="Arial" w:cs="Arial"/>
          <w:bCs/>
        </w:rPr>
        <w:t>d</w:t>
      </w:r>
      <w:r w:rsidR="00F7761F" w:rsidRPr="00F260DA">
        <w:rPr>
          <w:rFonts w:ascii="Arial" w:hAnsi="Arial" w:cs="Arial"/>
          <w:bCs/>
        </w:rPr>
        <w:t xml:space="preserve">oes place affect </w:t>
      </w:r>
      <w:r w:rsidR="00555592" w:rsidRPr="00F260DA">
        <w:rPr>
          <w:rFonts w:ascii="Arial" w:hAnsi="Arial" w:cs="Arial"/>
          <w:bCs/>
        </w:rPr>
        <w:t xml:space="preserve">young adults’ </w:t>
      </w:r>
      <w:r w:rsidR="00F7761F" w:rsidRPr="00F260DA">
        <w:rPr>
          <w:rFonts w:ascii="Arial" w:hAnsi="Arial" w:cs="Arial"/>
          <w:bCs/>
        </w:rPr>
        <w:t>attitudes to</w:t>
      </w:r>
      <w:r w:rsidR="00C34093" w:rsidRPr="00F260DA">
        <w:rPr>
          <w:rFonts w:ascii="Arial" w:hAnsi="Arial" w:cs="Arial"/>
          <w:bCs/>
        </w:rPr>
        <w:t>wards</w:t>
      </w:r>
      <w:r w:rsidR="00F7761F" w:rsidRPr="00F260DA">
        <w:rPr>
          <w:rFonts w:ascii="Arial" w:hAnsi="Arial" w:cs="Arial"/>
          <w:bCs/>
        </w:rPr>
        <w:t xml:space="preserve"> ent</w:t>
      </w:r>
      <w:r w:rsidR="00C34093" w:rsidRPr="00F260DA">
        <w:rPr>
          <w:rFonts w:ascii="Arial" w:hAnsi="Arial" w:cs="Arial"/>
          <w:bCs/>
        </w:rPr>
        <w:t>erprise</w:t>
      </w:r>
      <w:r w:rsidR="00F7761F" w:rsidRPr="00F260DA">
        <w:rPr>
          <w:rFonts w:ascii="Arial" w:hAnsi="Arial" w:cs="Arial"/>
          <w:bCs/>
        </w:rPr>
        <w:t>?</w:t>
      </w:r>
      <w:r w:rsidR="00F7761F" w:rsidRPr="00F260DA">
        <w:rPr>
          <w:rFonts w:ascii="Arial" w:hAnsi="Arial" w:cs="Arial"/>
          <w:b/>
          <w:bCs/>
        </w:rPr>
        <w:t xml:space="preserve"> </w:t>
      </w:r>
      <w:r w:rsidR="00C3319C" w:rsidRPr="00F260DA">
        <w:rPr>
          <w:rFonts w:ascii="Arial" w:hAnsi="Arial" w:cs="Arial"/>
          <w:bCs/>
        </w:rPr>
        <w:t>W</w:t>
      </w:r>
      <w:r w:rsidR="00376C11" w:rsidRPr="00F260DA">
        <w:rPr>
          <w:rFonts w:ascii="Arial" w:hAnsi="Arial" w:cs="Arial"/>
        </w:rPr>
        <w:t xml:space="preserve">e </w:t>
      </w:r>
      <w:r w:rsidR="00C34093" w:rsidRPr="00F260DA">
        <w:rPr>
          <w:rFonts w:ascii="Arial" w:hAnsi="Arial" w:cs="Arial"/>
        </w:rPr>
        <w:t xml:space="preserve">employ corpus linguistics analysis to </w:t>
      </w:r>
      <w:r w:rsidR="006F64F5" w:rsidRPr="00F260DA">
        <w:rPr>
          <w:rFonts w:ascii="Arial" w:hAnsi="Arial" w:cs="Arial"/>
          <w:bCs/>
        </w:rPr>
        <w:t>compar</w:t>
      </w:r>
      <w:r w:rsidR="00C34093" w:rsidRPr="00F260DA">
        <w:rPr>
          <w:rFonts w:ascii="Arial" w:hAnsi="Arial" w:cs="Arial"/>
          <w:bCs/>
        </w:rPr>
        <w:t>e</w:t>
      </w:r>
      <w:r w:rsidR="006F64F5" w:rsidRPr="00F260DA">
        <w:rPr>
          <w:rFonts w:ascii="Arial" w:hAnsi="Arial" w:cs="Arial"/>
          <w:bCs/>
        </w:rPr>
        <w:t xml:space="preserve"> the spoken text of </w:t>
      </w:r>
      <w:r w:rsidR="001B3FBD" w:rsidRPr="00F260DA">
        <w:rPr>
          <w:rFonts w:ascii="Arial" w:hAnsi="Arial" w:cs="Arial"/>
          <w:bCs/>
        </w:rPr>
        <w:t>young adults l</w:t>
      </w:r>
      <w:r w:rsidR="006F64F5" w:rsidRPr="00F260DA">
        <w:rPr>
          <w:rFonts w:ascii="Arial" w:hAnsi="Arial" w:cs="Arial"/>
        </w:rPr>
        <w:t xml:space="preserve">iving in </w:t>
      </w:r>
      <w:r w:rsidR="00F06A0A" w:rsidRPr="00F260DA">
        <w:rPr>
          <w:rFonts w:ascii="Arial" w:hAnsi="Arial" w:cs="Arial"/>
        </w:rPr>
        <w:t>the most</w:t>
      </w:r>
      <w:r w:rsidR="006F64F5" w:rsidRPr="00F260DA">
        <w:rPr>
          <w:rFonts w:ascii="Arial" w:hAnsi="Arial" w:cs="Arial"/>
        </w:rPr>
        <w:t xml:space="preserve"> deprived and </w:t>
      </w:r>
      <w:r w:rsidR="00F06A0A" w:rsidRPr="00F260DA">
        <w:rPr>
          <w:rFonts w:ascii="Arial" w:hAnsi="Arial" w:cs="Arial"/>
        </w:rPr>
        <w:t xml:space="preserve">most </w:t>
      </w:r>
      <w:r w:rsidR="006F64F5" w:rsidRPr="00F260DA">
        <w:rPr>
          <w:rFonts w:ascii="Arial" w:hAnsi="Arial" w:cs="Arial"/>
        </w:rPr>
        <w:t xml:space="preserve">prosperous areas </w:t>
      </w:r>
      <w:r w:rsidR="00A97251" w:rsidRPr="00F260DA">
        <w:rPr>
          <w:rFonts w:ascii="Arial" w:hAnsi="Arial" w:cs="Arial"/>
        </w:rPr>
        <w:t>of</w:t>
      </w:r>
      <w:r w:rsidR="006F64F5" w:rsidRPr="00F260DA">
        <w:rPr>
          <w:rFonts w:ascii="Arial" w:hAnsi="Arial" w:cs="Arial"/>
        </w:rPr>
        <w:t xml:space="preserve"> two UK cities. </w:t>
      </w:r>
      <w:r w:rsidR="00115434" w:rsidRPr="00F260DA">
        <w:rPr>
          <w:rFonts w:ascii="Arial" w:hAnsi="Arial" w:cs="Arial"/>
        </w:rPr>
        <w:t>Interviewees</w:t>
      </w:r>
      <w:r w:rsidR="00376C11" w:rsidRPr="00F260DA">
        <w:rPr>
          <w:rFonts w:ascii="Arial" w:hAnsi="Arial" w:cs="Arial"/>
        </w:rPr>
        <w:t xml:space="preserve"> </w:t>
      </w:r>
      <w:r w:rsidR="00072324" w:rsidRPr="00F260DA">
        <w:rPr>
          <w:rFonts w:ascii="Arial" w:hAnsi="Arial" w:cs="Arial"/>
        </w:rPr>
        <w:t>had</w:t>
      </w:r>
      <w:r w:rsidR="00271FC4" w:rsidRPr="00F260DA">
        <w:rPr>
          <w:rFonts w:ascii="Arial" w:hAnsi="Arial" w:cs="Arial"/>
        </w:rPr>
        <w:t xml:space="preserve"> </w:t>
      </w:r>
      <w:r w:rsidR="006F64F5" w:rsidRPr="00F260DA">
        <w:rPr>
          <w:rFonts w:ascii="Arial" w:hAnsi="Arial" w:cs="Arial"/>
        </w:rPr>
        <w:t xml:space="preserve">a </w:t>
      </w:r>
      <w:r w:rsidR="00271FC4" w:rsidRPr="00F260DA">
        <w:rPr>
          <w:rFonts w:ascii="Arial" w:hAnsi="Arial" w:cs="Arial"/>
        </w:rPr>
        <w:t>range of backgrounds</w:t>
      </w:r>
      <w:r w:rsidR="00376C11" w:rsidRPr="00F260DA">
        <w:rPr>
          <w:rFonts w:ascii="Arial" w:hAnsi="Arial" w:cs="Arial"/>
        </w:rPr>
        <w:t xml:space="preserve"> and</w:t>
      </w:r>
      <w:r w:rsidR="00306A12" w:rsidRPr="00F260DA">
        <w:rPr>
          <w:rFonts w:ascii="Arial" w:hAnsi="Arial" w:cs="Arial"/>
        </w:rPr>
        <w:t xml:space="preserve"> varying levels of engagement with entrepreneurship,</w:t>
      </w:r>
      <w:r w:rsidR="006F64F5" w:rsidRPr="00F260DA">
        <w:rPr>
          <w:rFonts w:ascii="Arial" w:hAnsi="Arial" w:cs="Arial"/>
        </w:rPr>
        <w:t xml:space="preserve"> including non-entrepreneurs </w:t>
      </w:r>
      <w:r w:rsidR="00271FC4" w:rsidRPr="00F260DA">
        <w:rPr>
          <w:rFonts w:ascii="Arial" w:hAnsi="Arial" w:cs="Arial"/>
        </w:rPr>
        <w:t>(Ramoglou</w:t>
      </w:r>
      <w:r w:rsidR="006F64F5" w:rsidRPr="00F260DA">
        <w:rPr>
          <w:rFonts w:ascii="Arial" w:hAnsi="Arial" w:cs="Arial"/>
        </w:rPr>
        <w:t>, 201</w:t>
      </w:r>
      <w:r w:rsidR="0047055B" w:rsidRPr="00F260DA">
        <w:rPr>
          <w:rFonts w:ascii="Arial" w:hAnsi="Arial" w:cs="Arial"/>
        </w:rPr>
        <w:t>1</w:t>
      </w:r>
      <w:r w:rsidR="00271FC4" w:rsidRPr="00F260DA">
        <w:rPr>
          <w:rFonts w:ascii="Arial" w:hAnsi="Arial" w:cs="Arial"/>
        </w:rPr>
        <w:t>)</w:t>
      </w:r>
      <w:r w:rsidR="006F64F5" w:rsidRPr="00F260DA">
        <w:rPr>
          <w:rFonts w:ascii="Arial" w:hAnsi="Arial" w:cs="Arial"/>
        </w:rPr>
        <w:t>.</w:t>
      </w:r>
      <w:r w:rsidR="006F64F5" w:rsidRPr="00F260DA">
        <w:rPr>
          <w:rFonts w:ascii="Arial" w:hAnsi="Arial" w:cs="Arial"/>
          <w:bCs/>
        </w:rPr>
        <w:t xml:space="preserve"> </w:t>
      </w:r>
      <w:r w:rsidR="00072324" w:rsidRPr="00F260DA">
        <w:rPr>
          <w:rFonts w:ascii="Arial" w:hAnsi="Arial" w:cs="Arial"/>
          <w:bCs/>
        </w:rPr>
        <w:t>We</w:t>
      </w:r>
      <w:r w:rsidR="0081677D" w:rsidRPr="00F260DA">
        <w:rPr>
          <w:rFonts w:ascii="Arial" w:hAnsi="Arial" w:cs="Arial"/>
          <w:bCs/>
        </w:rPr>
        <w:t xml:space="preserve"> aim to</w:t>
      </w:r>
      <w:r w:rsidR="0081677D" w:rsidRPr="00F260DA">
        <w:rPr>
          <w:rFonts w:ascii="Arial" w:hAnsi="Arial" w:cs="Arial"/>
        </w:rPr>
        <w:t xml:space="preserve"> open up the conceptualisation of attitudes to enterprise and provide </w:t>
      </w:r>
      <w:r w:rsidR="0081677D" w:rsidRPr="00F260DA">
        <w:rPr>
          <w:rFonts w:ascii="Arial" w:hAnsi="Arial" w:cs="Arial"/>
          <w:bCs/>
        </w:rPr>
        <w:t>a more nuanced and authentic framing to further understanding of variations in attitudes to enterprise.</w:t>
      </w:r>
      <w:r w:rsidR="001310CD" w:rsidRPr="00F260DA" w:rsidDel="001310CD">
        <w:rPr>
          <w:rFonts w:ascii="Arial" w:hAnsi="Arial" w:cs="Arial"/>
          <w:bCs/>
        </w:rPr>
        <w:t xml:space="preserve"> </w:t>
      </w:r>
      <w:r w:rsidR="001310CD" w:rsidRPr="00F260DA">
        <w:rPr>
          <w:rFonts w:ascii="Arial" w:hAnsi="Arial" w:cs="Arial"/>
          <w:bCs/>
        </w:rPr>
        <w:t>Our contribution is three-fold:</w:t>
      </w:r>
    </w:p>
    <w:p w14:paraId="444E36B1" w14:textId="77777777" w:rsidR="00AA7FE2" w:rsidRPr="00F260DA" w:rsidRDefault="008B51E1" w:rsidP="003A4B64">
      <w:pPr>
        <w:spacing w:before="240" w:after="0" w:line="360" w:lineRule="auto"/>
        <w:ind w:right="48"/>
        <w:rPr>
          <w:rFonts w:ascii="Arial" w:hAnsi="Arial" w:cs="Arial"/>
          <w:shd w:val="clear" w:color="auto" w:fill="FFFFFF"/>
          <w:lang w:eastAsia="en-GB"/>
        </w:rPr>
      </w:pPr>
      <w:r w:rsidRPr="00F260DA">
        <w:rPr>
          <w:rFonts w:ascii="Arial" w:hAnsi="Arial" w:cs="Arial"/>
        </w:rPr>
        <w:t>First,</w:t>
      </w:r>
      <w:r w:rsidR="0081677D" w:rsidRPr="00F260DA">
        <w:rPr>
          <w:rFonts w:ascii="Arial" w:hAnsi="Arial" w:cs="Arial"/>
        </w:rPr>
        <w:t xml:space="preserve"> o</w:t>
      </w:r>
      <w:r w:rsidR="0081677D" w:rsidRPr="00F260DA">
        <w:rPr>
          <w:rFonts w:ascii="Arial" w:hAnsi="Arial" w:cs="Arial"/>
          <w:shd w:val="clear" w:color="auto" w:fill="FFFFFF"/>
          <w:lang w:eastAsia="en-GB"/>
        </w:rPr>
        <w:t>ur theoretical contribution illuminates the multipartite nature of attitudes towards enterprise</w:t>
      </w:r>
      <w:r w:rsidR="00CC65AA" w:rsidRPr="00F260DA">
        <w:rPr>
          <w:rFonts w:ascii="Arial" w:hAnsi="Arial" w:cs="Arial"/>
          <w:shd w:val="clear" w:color="auto" w:fill="FFFFFF"/>
          <w:lang w:eastAsia="en-GB"/>
        </w:rPr>
        <w:t>,</w:t>
      </w:r>
      <w:r w:rsidR="0081677D" w:rsidRPr="00F260DA">
        <w:rPr>
          <w:rFonts w:ascii="Arial" w:hAnsi="Arial" w:cs="Arial"/>
          <w:shd w:val="clear" w:color="auto" w:fill="FFFFFF"/>
          <w:lang w:eastAsia="en-GB"/>
        </w:rPr>
        <w:t xml:space="preserve"> recognising that attitudes </w:t>
      </w:r>
      <w:r w:rsidR="00C47C60" w:rsidRPr="00F260DA">
        <w:rPr>
          <w:rFonts w:ascii="Arial" w:hAnsi="Arial" w:cs="Arial"/>
          <w:shd w:val="clear" w:color="auto" w:fill="FFFFFF"/>
          <w:lang w:eastAsia="en-GB"/>
        </w:rPr>
        <w:t>encompass</w:t>
      </w:r>
      <w:r w:rsidR="0081677D" w:rsidRPr="00F260DA">
        <w:rPr>
          <w:rFonts w:ascii="Arial" w:hAnsi="Arial" w:cs="Arial"/>
          <w:shd w:val="clear" w:color="auto" w:fill="FFFFFF"/>
          <w:lang w:eastAsia="en-GB"/>
        </w:rPr>
        <w:t xml:space="preserve"> </w:t>
      </w:r>
      <w:r w:rsidR="0081677D" w:rsidRPr="00F260DA">
        <w:rPr>
          <w:rFonts w:ascii="Arial" w:hAnsi="Arial" w:cs="Arial"/>
        </w:rPr>
        <w:t>cognition (thoughts), affect (feelings) and conation (volition, behavioural intentions) (</w:t>
      </w:r>
      <w:r w:rsidR="00261A49" w:rsidRPr="00F260DA">
        <w:rPr>
          <w:rFonts w:ascii="Arial" w:hAnsi="Arial" w:cs="Arial"/>
        </w:rPr>
        <w:t>Robinson</w:t>
      </w:r>
      <w:r w:rsidR="00C35589" w:rsidRPr="00F260DA">
        <w:rPr>
          <w:rFonts w:ascii="Arial" w:hAnsi="Arial" w:cs="Arial"/>
        </w:rPr>
        <w:t>,</w:t>
      </w:r>
      <w:r w:rsidR="00115434" w:rsidRPr="00F260DA">
        <w:rPr>
          <w:rFonts w:ascii="Arial" w:hAnsi="Arial" w:cs="Arial"/>
        </w:rPr>
        <w:t xml:space="preserve"> </w:t>
      </w:r>
      <w:r w:rsidR="00C35589" w:rsidRPr="00F260DA">
        <w:rPr>
          <w:rFonts w:ascii="Arial" w:hAnsi="Arial" w:cs="Arial"/>
          <w:shd w:val="clear" w:color="auto" w:fill="FFFFFF"/>
        </w:rPr>
        <w:t>Stimpson, Huefner and Hunt</w:t>
      </w:r>
      <w:r w:rsidR="00115434" w:rsidRPr="00F260DA">
        <w:rPr>
          <w:rFonts w:ascii="Arial" w:hAnsi="Arial" w:cs="Arial"/>
        </w:rPr>
        <w:t>,</w:t>
      </w:r>
      <w:r w:rsidR="00261A49" w:rsidRPr="00F260DA">
        <w:rPr>
          <w:rFonts w:ascii="Arial" w:hAnsi="Arial" w:cs="Arial"/>
        </w:rPr>
        <w:t xml:space="preserve"> 1991</w:t>
      </w:r>
      <w:r w:rsidR="0081677D" w:rsidRPr="00F260DA">
        <w:rPr>
          <w:rFonts w:ascii="Arial" w:hAnsi="Arial" w:cs="Arial"/>
        </w:rPr>
        <w:t xml:space="preserve">). </w:t>
      </w:r>
      <w:r w:rsidR="002F17AC" w:rsidRPr="00F260DA">
        <w:rPr>
          <w:rFonts w:ascii="Arial" w:hAnsi="Arial" w:cs="Arial"/>
          <w:bCs/>
        </w:rPr>
        <w:t xml:space="preserve">Previous </w:t>
      </w:r>
      <w:r w:rsidRPr="00F260DA">
        <w:rPr>
          <w:rFonts w:ascii="Arial" w:hAnsi="Arial" w:cs="Arial"/>
          <w:bCs/>
        </w:rPr>
        <w:t xml:space="preserve">studies </w:t>
      </w:r>
      <w:r w:rsidR="002F17AC" w:rsidRPr="00F260DA">
        <w:rPr>
          <w:rFonts w:ascii="Arial" w:hAnsi="Arial" w:cs="Arial"/>
          <w:bCs/>
        </w:rPr>
        <w:t xml:space="preserve">that examine </w:t>
      </w:r>
      <w:r w:rsidRPr="00F260DA">
        <w:rPr>
          <w:rFonts w:ascii="Arial" w:hAnsi="Arial" w:cs="Arial"/>
          <w:bCs/>
        </w:rPr>
        <w:t xml:space="preserve">attitudes </w:t>
      </w:r>
      <w:r w:rsidR="00DD17A4" w:rsidRPr="00F260DA">
        <w:rPr>
          <w:rFonts w:ascii="Arial" w:hAnsi="Arial" w:cs="Arial"/>
          <w:bCs/>
        </w:rPr>
        <w:t>towards enterprise</w:t>
      </w:r>
      <w:r w:rsidR="003001CC" w:rsidRPr="00F260DA">
        <w:rPr>
          <w:rFonts w:ascii="Arial" w:hAnsi="Arial" w:cs="Arial"/>
          <w:bCs/>
        </w:rPr>
        <w:t xml:space="preserve"> </w:t>
      </w:r>
      <w:r w:rsidRPr="00F260DA">
        <w:rPr>
          <w:rFonts w:ascii="Arial" w:hAnsi="Arial" w:cs="Arial"/>
          <w:bCs/>
        </w:rPr>
        <w:t>in relation to interventions</w:t>
      </w:r>
      <w:r w:rsidR="003001CC" w:rsidRPr="00F260DA">
        <w:rPr>
          <w:rFonts w:ascii="Arial" w:hAnsi="Arial" w:cs="Arial"/>
          <w:bCs/>
        </w:rPr>
        <w:t xml:space="preserve"> or </w:t>
      </w:r>
      <w:r w:rsidR="000C4DE7" w:rsidRPr="00F260DA">
        <w:rPr>
          <w:rFonts w:ascii="Arial" w:hAnsi="Arial" w:cs="Arial"/>
          <w:bCs/>
        </w:rPr>
        <w:t>attitude towards ent</w:t>
      </w:r>
      <w:r w:rsidR="00985087" w:rsidRPr="00F260DA">
        <w:rPr>
          <w:rFonts w:ascii="Arial" w:hAnsi="Arial" w:cs="Arial"/>
          <w:bCs/>
        </w:rPr>
        <w:t>erprise</w:t>
      </w:r>
      <w:r w:rsidR="000C4DE7" w:rsidRPr="00F260DA">
        <w:rPr>
          <w:rFonts w:ascii="Arial" w:hAnsi="Arial" w:cs="Arial"/>
          <w:bCs/>
        </w:rPr>
        <w:t xml:space="preserve"> programmes</w:t>
      </w:r>
      <w:r w:rsidR="003001CC" w:rsidRPr="00F260DA">
        <w:rPr>
          <w:rFonts w:ascii="Arial" w:hAnsi="Arial" w:cs="Arial"/>
          <w:bCs/>
        </w:rPr>
        <w:t xml:space="preserve"> provide little conceptual advancement</w:t>
      </w:r>
      <w:r w:rsidR="000C4DE7" w:rsidRPr="00F260DA">
        <w:rPr>
          <w:rFonts w:ascii="Arial" w:hAnsi="Arial" w:cs="Arial"/>
          <w:bCs/>
        </w:rPr>
        <w:t xml:space="preserve">. </w:t>
      </w:r>
      <w:r w:rsidR="00CC65AA" w:rsidRPr="00F260DA">
        <w:rPr>
          <w:rFonts w:ascii="Arial" w:hAnsi="Arial" w:cs="Arial"/>
          <w:bCs/>
        </w:rPr>
        <w:t>Studies</w:t>
      </w:r>
      <w:r w:rsidR="002F17AC" w:rsidRPr="00F260DA">
        <w:rPr>
          <w:rFonts w:ascii="Arial" w:hAnsi="Arial" w:cs="Arial"/>
          <w:bCs/>
        </w:rPr>
        <w:t xml:space="preserve"> </w:t>
      </w:r>
      <w:r w:rsidR="00CC65AA" w:rsidRPr="00F260DA">
        <w:rPr>
          <w:rFonts w:ascii="Arial" w:hAnsi="Arial" w:cs="Arial"/>
          <w:bCs/>
        </w:rPr>
        <w:t xml:space="preserve">frequently adopt uni-dimensional scales that </w:t>
      </w:r>
      <w:r w:rsidR="00F260DA">
        <w:rPr>
          <w:rFonts w:ascii="Arial" w:hAnsi="Arial" w:cs="Arial"/>
          <w:bCs/>
        </w:rPr>
        <w:t xml:space="preserve">contrast </w:t>
      </w:r>
      <w:r w:rsidR="00CC65AA" w:rsidRPr="00F260DA">
        <w:rPr>
          <w:rFonts w:ascii="Arial" w:hAnsi="Arial" w:cs="Arial"/>
          <w:bCs/>
        </w:rPr>
        <w:t xml:space="preserve">with social psychological understandings of attitudes (Robinson et al., 1991). </w:t>
      </w:r>
      <w:r w:rsidR="00115434" w:rsidRPr="00F260DA">
        <w:rPr>
          <w:rFonts w:ascii="Arial" w:hAnsi="Arial" w:cs="Arial"/>
        </w:rPr>
        <w:t xml:space="preserve">We </w:t>
      </w:r>
      <w:r w:rsidR="00DC36D6" w:rsidRPr="00F260DA">
        <w:rPr>
          <w:rFonts w:ascii="Arial" w:hAnsi="Arial" w:cs="Arial"/>
        </w:rPr>
        <w:t xml:space="preserve">derive a </w:t>
      </w:r>
      <w:r w:rsidR="00461B59" w:rsidRPr="00F260DA">
        <w:rPr>
          <w:rFonts w:ascii="Arial" w:hAnsi="Arial" w:cs="Arial"/>
        </w:rPr>
        <w:t xml:space="preserve">Multipartite Model of Attitudes to Enterprise </w:t>
      </w:r>
      <w:r w:rsidR="00DC36D6" w:rsidRPr="00F260DA">
        <w:rPr>
          <w:rFonts w:ascii="Arial" w:hAnsi="Arial" w:cs="Arial"/>
        </w:rPr>
        <w:t xml:space="preserve">that </w:t>
      </w:r>
      <w:r w:rsidR="00AA7FE2" w:rsidRPr="00F260DA">
        <w:rPr>
          <w:rFonts w:ascii="Arial" w:hAnsi="Arial" w:cs="Arial"/>
        </w:rPr>
        <w:t>constitutes</w:t>
      </w:r>
      <w:r w:rsidR="00DC36D6" w:rsidRPr="00F260DA">
        <w:rPr>
          <w:rFonts w:ascii="Arial" w:hAnsi="Arial" w:cs="Arial"/>
        </w:rPr>
        <w:t xml:space="preserve"> </w:t>
      </w:r>
      <w:r w:rsidRPr="00F260DA">
        <w:rPr>
          <w:rFonts w:ascii="Arial" w:hAnsi="Arial" w:cs="Arial"/>
          <w:bCs/>
        </w:rPr>
        <w:t xml:space="preserve">four </w:t>
      </w:r>
      <w:r w:rsidR="00AA7FE2" w:rsidRPr="00F260DA">
        <w:rPr>
          <w:rFonts w:ascii="Arial" w:hAnsi="Arial" w:cs="Arial"/>
          <w:bCs/>
        </w:rPr>
        <w:t>layer</w:t>
      </w:r>
      <w:r w:rsidR="009B6ECD" w:rsidRPr="00F260DA">
        <w:rPr>
          <w:rFonts w:ascii="Arial" w:hAnsi="Arial" w:cs="Arial"/>
          <w:bCs/>
        </w:rPr>
        <w:t>ed elements:</w:t>
      </w:r>
      <w:r w:rsidRPr="00F260DA">
        <w:rPr>
          <w:rFonts w:ascii="Arial" w:hAnsi="Arial" w:cs="Arial"/>
          <w:bCs/>
        </w:rPr>
        <w:t xml:space="preserve"> </w:t>
      </w:r>
      <w:r w:rsidRPr="00F260DA">
        <w:rPr>
          <w:rFonts w:ascii="Arial" w:hAnsi="Arial" w:cs="Arial"/>
          <w:shd w:val="clear" w:color="auto" w:fill="FFFFFF"/>
          <w:lang w:eastAsia="en-GB"/>
        </w:rPr>
        <w:t xml:space="preserve">attitudes to enterprise generally; attitudes legitimising particular forms of enterprise; attitudes to enterprise </w:t>
      </w:r>
      <w:r w:rsidR="00115434" w:rsidRPr="00F260DA">
        <w:rPr>
          <w:rFonts w:ascii="Arial" w:hAnsi="Arial" w:cs="Arial"/>
          <w:shd w:val="clear" w:color="auto" w:fill="FFFFFF"/>
          <w:lang w:eastAsia="en-GB"/>
        </w:rPr>
        <w:t>related</w:t>
      </w:r>
      <w:r w:rsidRPr="00F260DA">
        <w:rPr>
          <w:rFonts w:ascii="Arial" w:hAnsi="Arial" w:cs="Arial"/>
          <w:shd w:val="clear" w:color="auto" w:fill="FFFFFF"/>
          <w:lang w:eastAsia="en-GB"/>
        </w:rPr>
        <w:t xml:space="preserve"> to place; attitudes to enterprise </w:t>
      </w:r>
      <w:r w:rsidR="00115434" w:rsidRPr="00F260DA">
        <w:rPr>
          <w:rFonts w:ascii="Arial" w:hAnsi="Arial" w:cs="Arial"/>
          <w:shd w:val="clear" w:color="auto" w:fill="FFFFFF"/>
          <w:lang w:eastAsia="en-GB"/>
        </w:rPr>
        <w:t>related</w:t>
      </w:r>
      <w:r w:rsidRPr="00F260DA">
        <w:rPr>
          <w:rFonts w:ascii="Arial" w:hAnsi="Arial" w:cs="Arial"/>
          <w:shd w:val="clear" w:color="auto" w:fill="FFFFFF"/>
          <w:lang w:eastAsia="en-GB"/>
        </w:rPr>
        <w:t xml:space="preserve"> to self. </w:t>
      </w:r>
      <w:r w:rsidR="00B60627" w:rsidRPr="00F260DA">
        <w:rPr>
          <w:rFonts w:ascii="Arial" w:hAnsi="Arial" w:cs="Arial"/>
          <w:shd w:val="clear" w:color="auto" w:fill="FFFFFF"/>
          <w:lang w:eastAsia="en-GB"/>
        </w:rPr>
        <w:t xml:space="preserve">‘Attitudes to enterprise generally’ varied in whether enterprise was spoken about in terms of ideas and self-determination or problematized. </w:t>
      </w:r>
      <w:r w:rsidR="007333CA" w:rsidRPr="00F260DA">
        <w:rPr>
          <w:rFonts w:ascii="Arial" w:hAnsi="Arial" w:cs="Arial"/>
          <w:shd w:val="clear" w:color="auto" w:fill="FFFFFF"/>
          <w:lang w:eastAsia="en-GB"/>
        </w:rPr>
        <w:t xml:space="preserve">‘Attitudes legitimising forms of enterprise’ varied </w:t>
      </w:r>
      <w:r w:rsidR="001310CD" w:rsidRPr="00F260DA">
        <w:rPr>
          <w:rFonts w:ascii="Arial" w:hAnsi="Arial" w:cs="Arial"/>
          <w:shd w:val="clear" w:color="auto" w:fill="FFFFFF"/>
          <w:lang w:eastAsia="en-GB"/>
        </w:rPr>
        <w:t xml:space="preserve">with locational prosperity - </w:t>
      </w:r>
      <w:r w:rsidR="007333CA" w:rsidRPr="00F260DA">
        <w:rPr>
          <w:rFonts w:ascii="Arial" w:hAnsi="Arial" w:cs="Arial"/>
          <w:shd w:val="clear" w:color="auto" w:fill="FFFFFF"/>
          <w:lang w:eastAsia="en-GB"/>
        </w:rPr>
        <w:t>the ‘prosperous’ sub-set qualifying or delegitimising certain forms of enterprise, the ‘deprived’ sub-corpus present</w:t>
      </w:r>
      <w:r w:rsidR="001310CD" w:rsidRPr="00F260DA">
        <w:rPr>
          <w:rFonts w:ascii="Arial" w:hAnsi="Arial" w:cs="Arial"/>
          <w:shd w:val="clear" w:color="auto" w:fill="FFFFFF"/>
          <w:lang w:eastAsia="en-GB"/>
        </w:rPr>
        <w:t>ing</w:t>
      </w:r>
      <w:r w:rsidR="007333CA" w:rsidRPr="00F260DA">
        <w:rPr>
          <w:rFonts w:ascii="Arial" w:hAnsi="Arial" w:cs="Arial"/>
          <w:shd w:val="clear" w:color="auto" w:fill="FFFFFF"/>
          <w:lang w:eastAsia="en-GB"/>
        </w:rPr>
        <w:t xml:space="preserve"> a more fluid notion of legitimate forms. </w:t>
      </w:r>
      <w:r w:rsidR="00B60627" w:rsidRPr="00F260DA">
        <w:rPr>
          <w:rFonts w:ascii="Arial" w:hAnsi="Arial" w:cs="Arial"/>
          <w:shd w:val="clear" w:color="auto" w:fill="FFFFFF"/>
          <w:lang w:eastAsia="en-GB"/>
        </w:rPr>
        <w:t xml:space="preserve">‘Attitudes to enterprise related to [my] place’ captures variations in </w:t>
      </w:r>
      <w:r w:rsidR="007333CA" w:rsidRPr="00F260DA">
        <w:rPr>
          <w:rFonts w:ascii="Arial" w:hAnsi="Arial" w:cs="Arial"/>
          <w:shd w:val="clear" w:color="auto" w:fill="FFFFFF"/>
          <w:lang w:eastAsia="en-GB"/>
        </w:rPr>
        <w:t>how</w:t>
      </w:r>
      <w:r w:rsidR="00B60627" w:rsidRPr="00F260DA">
        <w:rPr>
          <w:rFonts w:ascii="Arial" w:hAnsi="Arial" w:cs="Arial"/>
          <w:shd w:val="clear" w:color="auto" w:fill="FFFFFF"/>
          <w:lang w:eastAsia="en-GB"/>
        </w:rPr>
        <w:t xml:space="preserve"> enterprise </w:t>
      </w:r>
      <w:r w:rsidR="007333CA" w:rsidRPr="00F260DA">
        <w:rPr>
          <w:rFonts w:ascii="Arial" w:hAnsi="Arial" w:cs="Arial"/>
          <w:shd w:val="clear" w:color="auto" w:fill="FFFFFF"/>
          <w:lang w:eastAsia="en-GB"/>
        </w:rPr>
        <w:t xml:space="preserve">was presented as relevant for their city. </w:t>
      </w:r>
      <w:r w:rsidR="00B60627" w:rsidRPr="00F260DA">
        <w:rPr>
          <w:rFonts w:ascii="Arial" w:hAnsi="Arial" w:cs="Arial"/>
          <w:shd w:val="clear" w:color="auto" w:fill="FFFFFF"/>
          <w:lang w:eastAsia="en-GB"/>
        </w:rPr>
        <w:t xml:space="preserve">‘Attitudes to enterprise related to [me]’ </w:t>
      </w:r>
      <w:r w:rsidR="001310CD" w:rsidRPr="00F260DA">
        <w:rPr>
          <w:rFonts w:ascii="Arial" w:hAnsi="Arial" w:cs="Arial"/>
          <w:shd w:val="clear" w:color="auto" w:fill="FFFFFF"/>
          <w:lang w:eastAsia="en-GB"/>
        </w:rPr>
        <w:t xml:space="preserve">varies between </w:t>
      </w:r>
      <w:r w:rsidR="00B60627" w:rsidRPr="00F260DA">
        <w:rPr>
          <w:rFonts w:ascii="Arial" w:hAnsi="Arial" w:cs="Arial"/>
          <w:shd w:val="clear" w:color="auto" w:fill="FFFFFF"/>
          <w:lang w:eastAsia="en-GB"/>
        </w:rPr>
        <w:t xml:space="preserve"> the ‘prosperous’ sub-set discussing careers, work and experience</w:t>
      </w:r>
      <w:r w:rsidR="001310CD" w:rsidRPr="00F260DA">
        <w:rPr>
          <w:rFonts w:ascii="Arial" w:hAnsi="Arial" w:cs="Arial"/>
          <w:shd w:val="clear" w:color="auto" w:fill="FFFFFF"/>
          <w:lang w:eastAsia="en-GB"/>
        </w:rPr>
        <w:t>, and</w:t>
      </w:r>
      <w:r w:rsidR="00B60627" w:rsidRPr="00F260DA">
        <w:rPr>
          <w:rFonts w:ascii="Arial" w:hAnsi="Arial" w:cs="Arial"/>
          <w:shd w:val="clear" w:color="auto" w:fill="FFFFFF"/>
          <w:lang w:eastAsia="en-GB"/>
        </w:rPr>
        <w:t xml:space="preserve"> the ‘deprived’ sub-set </w:t>
      </w:r>
      <w:r w:rsidR="001310CD" w:rsidRPr="00F260DA">
        <w:rPr>
          <w:rFonts w:ascii="Arial" w:hAnsi="Arial" w:cs="Arial"/>
          <w:shd w:val="clear" w:color="auto" w:fill="FFFFFF"/>
          <w:lang w:eastAsia="en-GB"/>
        </w:rPr>
        <w:t>presenting</w:t>
      </w:r>
      <w:r w:rsidR="00B60627" w:rsidRPr="00F260DA">
        <w:rPr>
          <w:rFonts w:ascii="Arial" w:hAnsi="Arial" w:cs="Arial"/>
          <w:shd w:val="clear" w:color="auto" w:fill="FFFFFF"/>
          <w:lang w:eastAsia="en-GB"/>
        </w:rPr>
        <w:t xml:space="preserve"> more radical arguments positioning enterprise as an inevitable choice. </w:t>
      </w:r>
      <w:r w:rsidR="00196DA6" w:rsidRPr="00F260DA">
        <w:rPr>
          <w:rFonts w:ascii="Arial" w:hAnsi="Arial" w:cs="Arial"/>
          <w:shd w:val="clear" w:color="auto" w:fill="FFFFFF"/>
          <w:lang w:eastAsia="en-GB"/>
        </w:rPr>
        <w:t>Studies in a variety of contexts could adopt t</w:t>
      </w:r>
      <w:r w:rsidR="002F17AC" w:rsidRPr="00F260DA">
        <w:rPr>
          <w:rFonts w:ascii="Arial" w:hAnsi="Arial" w:cs="Arial"/>
          <w:shd w:val="clear" w:color="auto" w:fill="FFFFFF"/>
          <w:lang w:eastAsia="en-GB"/>
        </w:rPr>
        <w:t xml:space="preserve">he Multipartite Model of Attitudes to Enterprise </w:t>
      </w:r>
      <w:r w:rsidR="00196DA6" w:rsidRPr="00F260DA">
        <w:rPr>
          <w:rFonts w:ascii="Arial" w:hAnsi="Arial" w:cs="Arial"/>
          <w:shd w:val="clear" w:color="auto" w:fill="FFFFFF"/>
          <w:lang w:eastAsia="en-GB"/>
        </w:rPr>
        <w:t>to provide a more rounded understanding</w:t>
      </w:r>
      <w:r w:rsidR="002F17AC" w:rsidRPr="00F260DA">
        <w:rPr>
          <w:rFonts w:ascii="Arial" w:hAnsi="Arial" w:cs="Arial"/>
          <w:shd w:val="clear" w:color="auto" w:fill="FFFFFF"/>
          <w:lang w:eastAsia="en-GB"/>
        </w:rPr>
        <w:t>.</w:t>
      </w:r>
    </w:p>
    <w:p w14:paraId="0794F0BB" w14:textId="77777777" w:rsidR="00534C6A" w:rsidRPr="00F260DA" w:rsidRDefault="00F260DA" w:rsidP="000A0266">
      <w:pPr>
        <w:spacing w:before="240" w:after="0" w:line="360" w:lineRule="auto"/>
        <w:rPr>
          <w:rFonts w:ascii="Arial" w:hAnsi="Arial" w:cs="Arial"/>
        </w:rPr>
      </w:pPr>
      <w:r>
        <w:rPr>
          <w:rFonts w:ascii="Arial" w:hAnsi="Arial" w:cs="Arial"/>
          <w:bCs/>
        </w:rPr>
        <w:t>Second</w:t>
      </w:r>
      <w:r w:rsidR="008B51E1" w:rsidRPr="00F260DA">
        <w:rPr>
          <w:rFonts w:ascii="Arial" w:hAnsi="Arial" w:cs="Arial"/>
          <w:bCs/>
        </w:rPr>
        <w:t xml:space="preserve">, we </w:t>
      </w:r>
      <w:r w:rsidR="009B6ECD" w:rsidRPr="00F260DA">
        <w:rPr>
          <w:rFonts w:ascii="Arial" w:hAnsi="Arial" w:cs="Arial"/>
          <w:bCs/>
        </w:rPr>
        <w:t>contribute</w:t>
      </w:r>
      <w:r w:rsidR="008B51E1" w:rsidRPr="00F260DA">
        <w:rPr>
          <w:rFonts w:ascii="Arial" w:hAnsi="Arial" w:cs="Arial"/>
          <w:bCs/>
        </w:rPr>
        <w:t xml:space="preserve"> </w:t>
      </w:r>
      <w:r w:rsidR="009B6ECD" w:rsidRPr="00F260DA">
        <w:rPr>
          <w:rFonts w:ascii="Arial" w:hAnsi="Arial" w:cs="Arial"/>
          <w:bCs/>
        </w:rPr>
        <w:t>empirical</w:t>
      </w:r>
      <w:r w:rsidR="008B51E1" w:rsidRPr="00F260DA">
        <w:rPr>
          <w:rFonts w:ascii="Arial" w:hAnsi="Arial" w:cs="Arial"/>
          <w:bCs/>
        </w:rPr>
        <w:t xml:space="preserve"> analysis of attitudes to enterprise</w:t>
      </w:r>
      <w:r w:rsidR="009B6ECD" w:rsidRPr="00F260DA">
        <w:rPr>
          <w:rFonts w:ascii="Arial" w:hAnsi="Arial" w:cs="Arial"/>
          <w:bCs/>
        </w:rPr>
        <w:t xml:space="preserve">, </w:t>
      </w:r>
      <w:r w:rsidR="008B51E1" w:rsidRPr="00F260DA">
        <w:rPr>
          <w:rFonts w:ascii="Arial" w:hAnsi="Arial" w:cs="Arial"/>
          <w:bCs/>
        </w:rPr>
        <w:t>comparing attitudes of young people by ‘deprived’ and ‘prosperous’ indicators, geographical location, and with high</w:t>
      </w:r>
      <w:r w:rsidR="008B2CAA" w:rsidRPr="00F260DA">
        <w:rPr>
          <w:rFonts w:ascii="Arial" w:hAnsi="Arial" w:cs="Arial"/>
          <w:bCs/>
        </w:rPr>
        <w:t xml:space="preserve"> and low interest in enterprise</w:t>
      </w:r>
      <w:r w:rsidR="008B51E1" w:rsidRPr="00F260DA">
        <w:rPr>
          <w:rFonts w:ascii="Arial" w:hAnsi="Arial" w:cs="Arial"/>
          <w:bCs/>
        </w:rPr>
        <w:t>.</w:t>
      </w:r>
      <w:r w:rsidR="00540DF6" w:rsidRPr="00F260DA">
        <w:rPr>
          <w:rFonts w:ascii="Arial" w:hAnsi="Arial" w:cs="Arial"/>
          <w:bCs/>
        </w:rPr>
        <w:t xml:space="preserve"> </w:t>
      </w:r>
      <w:r w:rsidR="00135847" w:rsidRPr="00F260DA">
        <w:rPr>
          <w:rFonts w:ascii="Arial" w:hAnsi="Arial" w:cs="Arial"/>
          <w:bCs/>
        </w:rPr>
        <w:t>Previous studies are often limited by student samples</w:t>
      </w:r>
      <w:r w:rsidR="00EB785A" w:rsidRPr="00F260DA">
        <w:rPr>
          <w:rFonts w:ascii="Arial" w:hAnsi="Arial" w:cs="Arial"/>
          <w:bCs/>
        </w:rPr>
        <w:t>,</w:t>
      </w:r>
      <w:r w:rsidR="00135847" w:rsidRPr="00F260DA">
        <w:rPr>
          <w:rFonts w:ascii="Arial" w:hAnsi="Arial" w:cs="Arial"/>
          <w:bCs/>
        </w:rPr>
        <w:t xml:space="preserve"> some</w:t>
      </w:r>
      <w:r w:rsidR="00AD6350" w:rsidRPr="00F260DA">
        <w:rPr>
          <w:rFonts w:ascii="Arial" w:hAnsi="Arial" w:cs="Arial"/>
          <w:bCs/>
        </w:rPr>
        <w:t>times</w:t>
      </w:r>
      <w:r w:rsidR="00135847" w:rsidRPr="00F260DA">
        <w:rPr>
          <w:rFonts w:ascii="Arial" w:hAnsi="Arial" w:cs="Arial"/>
          <w:bCs/>
        </w:rPr>
        <w:t xml:space="preserve"> further biased by </w:t>
      </w:r>
      <w:r w:rsidR="006B0D57" w:rsidRPr="00F260DA">
        <w:rPr>
          <w:rFonts w:ascii="Arial" w:hAnsi="Arial" w:cs="Arial"/>
          <w:bCs/>
        </w:rPr>
        <w:t xml:space="preserve">social </w:t>
      </w:r>
      <w:r w:rsidR="00135847" w:rsidRPr="00F260DA">
        <w:rPr>
          <w:rFonts w:ascii="Arial" w:hAnsi="Arial" w:cs="Arial"/>
          <w:bCs/>
        </w:rPr>
        <w:t xml:space="preserve">composition of the student body. We examine young adults from a range of backgrounds in their milieu. </w:t>
      </w:r>
      <w:r w:rsidR="00AA7C1D" w:rsidRPr="00F260DA">
        <w:rPr>
          <w:rFonts w:ascii="Arial" w:eastAsia="Times New Roman" w:hAnsi="Arial" w:cs="Arial"/>
          <w:shd w:val="clear" w:color="auto" w:fill="FFFFFF"/>
          <w:lang w:eastAsia="en-GB"/>
        </w:rPr>
        <w:t xml:space="preserve">Our analysis identified </w:t>
      </w:r>
      <w:r w:rsidR="00ED647E" w:rsidRPr="00F260DA">
        <w:rPr>
          <w:rFonts w:ascii="Arial" w:eastAsia="Times New Roman" w:hAnsi="Arial" w:cs="Arial"/>
          <w:shd w:val="clear" w:color="auto" w:fill="FFFFFF"/>
          <w:lang w:eastAsia="en-GB"/>
        </w:rPr>
        <w:t>that g</w:t>
      </w:r>
      <w:r w:rsidR="00686E97" w:rsidRPr="00F260DA">
        <w:rPr>
          <w:rFonts w:ascii="Arial" w:hAnsi="Arial" w:cs="Arial"/>
          <w:bCs/>
        </w:rPr>
        <w:t xml:space="preserve">eographical </w:t>
      </w:r>
      <w:r w:rsidR="00686E97" w:rsidRPr="00F260DA">
        <w:rPr>
          <w:rFonts w:ascii="Arial" w:hAnsi="Arial" w:cs="Arial"/>
          <w:bCs/>
        </w:rPr>
        <w:lastRenderedPageBreak/>
        <w:t>location</w:t>
      </w:r>
      <w:r w:rsidR="00ED647E" w:rsidRPr="00F260DA">
        <w:rPr>
          <w:rFonts w:ascii="Arial" w:hAnsi="Arial" w:cs="Arial"/>
          <w:bCs/>
        </w:rPr>
        <w:t xml:space="preserve"> and</w:t>
      </w:r>
      <w:r w:rsidR="00686E97" w:rsidRPr="00F260DA">
        <w:rPr>
          <w:rFonts w:ascii="Arial" w:hAnsi="Arial" w:cs="Arial"/>
          <w:bCs/>
        </w:rPr>
        <w:t xml:space="preserve"> prosperity indicators </w:t>
      </w:r>
      <w:r w:rsidR="00A855C6" w:rsidRPr="00F260DA">
        <w:rPr>
          <w:rFonts w:ascii="Arial" w:hAnsi="Arial" w:cs="Arial"/>
          <w:bCs/>
        </w:rPr>
        <w:t xml:space="preserve">were relevant to different </w:t>
      </w:r>
      <w:r w:rsidR="00686E97" w:rsidRPr="00F260DA">
        <w:rPr>
          <w:rFonts w:ascii="Arial" w:hAnsi="Arial" w:cs="Arial"/>
          <w:bCs/>
        </w:rPr>
        <w:t>elements of attitudes to enterprise</w:t>
      </w:r>
      <w:r w:rsidR="00A855C6" w:rsidRPr="00F260DA">
        <w:rPr>
          <w:rFonts w:ascii="Arial" w:hAnsi="Arial" w:cs="Arial"/>
          <w:bCs/>
        </w:rPr>
        <w:t>: ‘a</w:t>
      </w:r>
      <w:r w:rsidR="00686E97" w:rsidRPr="00F260DA">
        <w:rPr>
          <w:rFonts w:ascii="Arial" w:hAnsi="Arial" w:cs="Arial"/>
          <w:shd w:val="clear" w:color="auto" w:fill="FFFFFF"/>
          <w:lang w:eastAsia="en-GB"/>
        </w:rPr>
        <w:t>ttitudes to enterprise generally</w:t>
      </w:r>
      <w:r w:rsidR="00A855C6" w:rsidRPr="00F260DA">
        <w:rPr>
          <w:rFonts w:ascii="Arial" w:hAnsi="Arial" w:cs="Arial"/>
          <w:shd w:val="clear" w:color="auto" w:fill="FFFFFF"/>
          <w:lang w:eastAsia="en-GB"/>
        </w:rPr>
        <w:t>’ and ‘attitudes to enterprise rel</w:t>
      </w:r>
      <w:r w:rsidR="00ED647E" w:rsidRPr="00F260DA">
        <w:rPr>
          <w:rFonts w:ascii="Arial" w:hAnsi="Arial" w:cs="Arial"/>
          <w:shd w:val="clear" w:color="auto" w:fill="FFFFFF"/>
          <w:lang w:eastAsia="en-GB"/>
        </w:rPr>
        <w:t>ated</w:t>
      </w:r>
      <w:r w:rsidR="00A855C6" w:rsidRPr="00F260DA">
        <w:rPr>
          <w:rFonts w:ascii="Arial" w:hAnsi="Arial" w:cs="Arial"/>
          <w:shd w:val="clear" w:color="auto" w:fill="FFFFFF"/>
          <w:lang w:eastAsia="en-GB"/>
        </w:rPr>
        <w:t xml:space="preserve"> </w:t>
      </w:r>
      <w:r w:rsidR="007E6A10" w:rsidRPr="00F260DA">
        <w:rPr>
          <w:rFonts w:ascii="Arial" w:hAnsi="Arial" w:cs="Arial"/>
          <w:shd w:val="clear" w:color="auto" w:fill="FFFFFF"/>
          <w:lang w:eastAsia="en-GB"/>
        </w:rPr>
        <w:t>to place’ varied more with location (city)</w:t>
      </w:r>
      <w:r w:rsidR="00A855C6" w:rsidRPr="00F260DA">
        <w:rPr>
          <w:rFonts w:ascii="Arial" w:hAnsi="Arial" w:cs="Arial"/>
          <w:shd w:val="clear" w:color="auto" w:fill="FFFFFF"/>
          <w:lang w:eastAsia="en-GB"/>
        </w:rPr>
        <w:t>, whereas ‘a</w:t>
      </w:r>
      <w:r w:rsidR="00686E97" w:rsidRPr="00F260DA">
        <w:rPr>
          <w:rFonts w:ascii="Arial" w:hAnsi="Arial" w:cs="Arial"/>
          <w:shd w:val="clear" w:color="auto" w:fill="FFFFFF"/>
          <w:lang w:eastAsia="en-GB"/>
        </w:rPr>
        <w:t>ttitudes to enterprise rel</w:t>
      </w:r>
      <w:r w:rsidR="00ED647E" w:rsidRPr="00F260DA">
        <w:rPr>
          <w:rFonts w:ascii="Arial" w:hAnsi="Arial" w:cs="Arial"/>
          <w:shd w:val="clear" w:color="auto" w:fill="FFFFFF"/>
          <w:lang w:eastAsia="en-GB"/>
        </w:rPr>
        <w:t>ated</w:t>
      </w:r>
      <w:r w:rsidR="00686E97" w:rsidRPr="00F260DA">
        <w:rPr>
          <w:rFonts w:ascii="Arial" w:hAnsi="Arial" w:cs="Arial"/>
          <w:shd w:val="clear" w:color="auto" w:fill="FFFFFF"/>
          <w:lang w:eastAsia="en-GB"/>
        </w:rPr>
        <w:t xml:space="preserve"> to </w:t>
      </w:r>
      <w:r w:rsidR="00ED647E" w:rsidRPr="00F260DA">
        <w:rPr>
          <w:rFonts w:ascii="Arial" w:hAnsi="Arial" w:cs="Arial"/>
          <w:shd w:val="clear" w:color="auto" w:fill="FFFFFF"/>
          <w:lang w:eastAsia="en-GB"/>
        </w:rPr>
        <w:t>self</w:t>
      </w:r>
      <w:r w:rsidR="00686E97" w:rsidRPr="00F260DA">
        <w:rPr>
          <w:rFonts w:ascii="Arial" w:hAnsi="Arial" w:cs="Arial"/>
          <w:shd w:val="clear" w:color="auto" w:fill="FFFFFF"/>
          <w:lang w:eastAsia="en-GB"/>
        </w:rPr>
        <w:t xml:space="preserve">’ </w:t>
      </w:r>
      <w:r w:rsidR="00A855C6" w:rsidRPr="00F260DA">
        <w:rPr>
          <w:rFonts w:ascii="Arial" w:hAnsi="Arial" w:cs="Arial"/>
          <w:shd w:val="clear" w:color="auto" w:fill="FFFFFF"/>
          <w:lang w:eastAsia="en-GB"/>
        </w:rPr>
        <w:t xml:space="preserve">and </w:t>
      </w:r>
      <w:r w:rsidR="00686E97" w:rsidRPr="00F260DA">
        <w:rPr>
          <w:rFonts w:ascii="Arial" w:hAnsi="Arial" w:cs="Arial"/>
          <w:shd w:val="clear" w:color="auto" w:fill="FFFFFF"/>
          <w:lang w:eastAsia="en-GB"/>
        </w:rPr>
        <w:t>‘</w:t>
      </w:r>
      <w:r w:rsidR="00A855C6" w:rsidRPr="00F260DA">
        <w:rPr>
          <w:rFonts w:ascii="Arial" w:hAnsi="Arial" w:cs="Arial"/>
          <w:shd w:val="clear" w:color="auto" w:fill="FFFFFF"/>
          <w:lang w:eastAsia="en-GB"/>
        </w:rPr>
        <w:t>a</w:t>
      </w:r>
      <w:r w:rsidR="00686E97" w:rsidRPr="00F260DA">
        <w:rPr>
          <w:rFonts w:ascii="Arial" w:hAnsi="Arial" w:cs="Arial"/>
          <w:shd w:val="clear" w:color="auto" w:fill="FFFFFF"/>
          <w:lang w:eastAsia="en-GB"/>
        </w:rPr>
        <w:t xml:space="preserve">ttitudes legitimising forms of enterprise’ </w:t>
      </w:r>
      <w:r w:rsidR="00A855C6" w:rsidRPr="00F260DA">
        <w:rPr>
          <w:rFonts w:ascii="Arial" w:hAnsi="Arial" w:cs="Arial"/>
          <w:shd w:val="clear" w:color="auto" w:fill="FFFFFF"/>
          <w:lang w:eastAsia="en-GB"/>
        </w:rPr>
        <w:t xml:space="preserve">varied more between </w:t>
      </w:r>
      <w:r>
        <w:rPr>
          <w:rFonts w:ascii="Arial" w:hAnsi="Arial" w:cs="Arial"/>
          <w:shd w:val="clear" w:color="auto" w:fill="FFFFFF"/>
          <w:lang w:eastAsia="en-GB"/>
        </w:rPr>
        <w:t>prosperous</w:t>
      </w:r>
      <w:r w:rsidR="00686E97" w:rsidRPr="00F260DA">
        <w:rPr>
          <w:rFonts w:ascii="Arial" w:hAnsi="Arial" w:cs="Arial"/>
          <w:shd w:val="clear" w:color="auto" w:fill="FFFFFF"/>
          <w:lang w:eastAsia="en-GB"/>
        </w:rPr>
        <w:t xml:space="preserve"> </w:t>
      </w:r>
      <w:r>
        <w:rPr>
          <w:rFonts w:ascii="Arial" w:hAnsi="Arial" w:cs="Arial"/>
          <w:shd w:val="clear" w:color="auto" w:fill="FFFFFF"/>
          <w:lang w:eastAsia="en-GB"/>
        </w:rPr>
        <w:t>and deprived</w:t>
      </w:r>
      <w:r w:rsidR="00A855C6" w:rsidRPr="00F260DA">
        <w:rPr>
          <w:rFonts w:ascii="Arial" w:hAnsi="Arial" w:cs="Arial"/>
          <w:shd w:val="clear" w:color="auto" w:fill="FFFFFF"/>
          <w:lang w:eastAsia="en-GB"/>
        </w:rPr>
        <w:t xml:space="preserve"> </w:t>
      </w:r>
      <w:r w:rsidR="00686E97" w:rsidRPr="00F260DA">
        <w:rPr>
          <w:rFonts w:ascii="Arial" w:hAnsi="Arial" w:cs="Arial"/>
          <w:shd w:val="clear" w:color="auto" w:fill="FFFFFF"/>
          <w:lang w:eastAsia="en-GB"/>
        </w:rPr>
        <w:t>sub-set</w:t>
      </w:r>
      <w:r w:rsidR="00A855C6" w:rsidRPr="00F260DA">
        <w:rPr>
          <w:rFonts w:ascii="Arial" w:hAnsi="Arial" w:cs="Arial"/>
          <w:shd w:val="clear" w:color="auto" w:fill="FFFFFF"/>
          <w:lang w:eastAsia="en-GB"/>
        </w:rPr>
        <w:t>s.</w:t>
      </w:r>
      <w:r w:rsidR="00686E97" w:rsidRPr="00F260DA">
        <w:rPr>
          <w:rFonts w:ascii="Arial" w:hAnsi="Arial" w:cs="Arial"/>
          <w:shd w:val="clear" w:color="auto" w:fill="FFFFFF"/>
          <w:lang w:eastAsia="en-GB"/>
        </w:rPr>
        <w:t xml:space="preserve"> </w:t>
      </w:r>
      <w:r w:rsidR="00F373D9" w:rsidRPr="00F260DA">
        <w:rPr>
          <w:rFonts w:ascii="Arial" w:hAnsi="Arial" w:cs="Arial"/>
        </w:rPr>
        <w:t xml:space="preserve">Our findings indicate </w:t>
      </w:r>
      <w:r w:rsidR="009B6ECD" w:rsidRPr="00F260DA">
        <w:rPr>
          <w:rFonts w:ascii="Arial" w:hAnsi="Arial" w:cs="Arial"/>
        </w:rPr>
        <w:t>why</w:t>
      </w:r>
      <w:r w:rsidR="00540DF6" w:rsidRPr="00F260DA">
        <w:rPr>
          <w:rFonts w:ascii="Arial" w:hAnsi="Arial" w:cs="Arial"/>
        </w:rPr>
        <w:t xml:space="preserve"> place-based entrepreneurial cultures might develop differently.</w:t>
      </w:r>
      <w:r w:rsidR="00985627" w:rsidRPr="00F260DA">
        <w:rPr>
          <w:rFonts w:ascii="Arial" w:hAnsi="Arial" w:cs="Arial"/>
        </w:rPr>
        <w:t xml:space="preserve"> </w:t>
      </w:r>
    </w:p>
    <w:p w14:paraId="77E3F3E5" w14:textId="77777777" w:rsidR="008B51E1" w:rsidRPr="00F260DA" w:rsidRDefault="008B51E1" w:rsidP="000A0266">
      <w:pPr>
        <w:spacing w:before="240" w:after="0" w:line="360" w:lineRule="auto"/>
        <w:rPr>
          <w:rFonts w:ascii="Arial" w:hAnsi="Arial" w:cs="Arial"/>
        </w:rPr>
      </w:pPr>
      <w:r w:rsidRPr="00F260DA">
        <w:rPr>
          <w:rFonts w:ascii="Arial" w:hAnsi="Arial" w:cs="Arial"/>
          <w:shd w:val="clear" w:color="auto" w:fill="FFFFFF"/>
        </w:rPr>
        <w:t>Third, we highlight and exemplify the rigour and potential of corpus linguistics analysis, previously published only twice in this journal</w:t>
      </w:r>
      <w:r w:rsidR="00B13B75" w:rsidRPr="00F260DA">
        <w:rPr>
          <w:rFonts w:ascii="Arial" w:hAnsi="Arial" w:cs="Arial"/>
          <w:shd w:val="clear" w:color="auto" w:fill="FFFFFF"/>
        </w:rPr>
        <w:t xml:space="preserve"> (Lockett</w:t>
      </w:r>
      <w:r w:rsidR="003343D5" w:rsidRPr="00F260DA">
        <w:rPr>
          <w:rFonts w:ascii="Arial" w:hAnsi="Arial" w:cs="Arial"/>
          <w:shd w:val="clear" w:color="auto" w:fill="FFFFFF"/>
        </w:rPr>
        <w:t>,</w:t>
      </w:r>
      <w:r w:rsidR="00B13B75" w:rsidRPr="00F260DA">
        <w:rPr>
          <w:rFonts w:ascii="Arial" w:hAnsi="Arial" w:cs="Arial"/>
          <w:shd w:val="clear" w:color="auto" w:fill="FFFFFF"/>
        </w:rPr>
        <w:t xml:space="preserve"> </w:t>
      </w:r>
      <w:r w:rsidR="003343D5" w:rsidRPr="00F260DA">
        <w:rPr>
          <w:rFonts w:ascii="Arial" w:hAnsi="Arial" w:cs="Arial"/>
        </w:rPr>
        <w:t>Kerr and Robinson</w:t>
      </w:r>
      <w:r w:rsidR="00B13B75" w:rsidRPr="00F260DA">
        <w:rPr>
          <w:rFonts w:ascii="Arial" w:hAnsi="Arial" w:cs="Arial"/>
          <w:shd w:val="clear" w:color="auto" w:fill="FFFFFF"/>
        </w:rPr>
        <w:t xml:space="preserve">, </w:t>
      </w:r>
      <w:r w:rsidRPr="00F260DA">
        <w:rPr>
          <w:rFonts w:ascii="Arial" w:hAnsi="Arial" w:cs="Arial"/>
          <w:shd w:val="clear" w:color="auto" w:fill="FFFFFF"/>
        </w:rPr>
        <w:t>2008; Perren and Dannreuther, 2012). Whilst excellent examples of research using discourse or conversation analysis provide insights into complexities of context (</w:t>
      </w:r>
      <w:r w:rsidR="00A259F0" w:rsidRPr="00F260DA">
        <w:rPr>
          <w:rFonts w:ascii="Arial" w:hAnsi="Arial" w:cs="Arial"/>
          <w:shd w:val="clear" w:color="auto" w:fill="FFFFFF"/>
        </w:rPr>
        <w:t xml:space="preserve">Hjorth and Steyaert, 2004; </w:t>
      </w:r>
      <w:r w:rsidRPr="00F260DA">
        <w:rPr>
          <w:rFonts w:ascii="Arial" w:hAnsi="Arial" w:cs="Arial"/>
          <w:shd w:val="clear" w:color="auto" w:fill="FFFFFF"/>
        </w:rPr>
        <w:t>Chalmers and Shaw, 2017), entrepreneurship studies rarely emp</w:t>
      </w:r>
      <w:r w:rsidR="003940FD" w:rsidRPr="00F260DA">
        <w:rPr>
          <w:rFonts w:ascii="Arial" w:hAnsi="Arial" w:cs="Arial"/>
          <w:shd w:val="clear" w:color="auto" w:fill="FFFFFF"/>
        </w:rPr>
        <w:t>loy corpus linguistics analysis</w:t>
      </w:r>
      <w:r w:rsidRPr="00F260DA">
        <w:rPr>
          <w:rFonts w:ascii="Arial" w:hAnsi="Arial" w:cs="Arial"/>
          <w:shd w:val="clear" w:color="auto" w:fill="FFFFFF"/>
        </w:rPr>
        <w:t xml:space="preserve">. Corpus linguistics analysis enables </w:t>
      </w:r>
      <w:r w:rsidR="00A259F0" w:rsidRPr="00F260DA">
        <w:rPr>
          <w:rFonts w:ascii="Arial" w:hAnsi="Arial" w:cs="Arial"/>
          <w:shd w:val="clear" w:color="auto" w:fill="FFFFFF"/>
        </w:rPr>
        <w:t xml:space="preserve">identification of </w:t>
      </w:r>
      <w:r w:rsidRPr="00F260DA">
        <w:rPr>
          <w:rFonts w:ascii="Arial" w:hAnsi="Arial" w:cs="Arial"/>
          <w:shd w:val="clear" w:color="auto" w:fill="FFFFFF"/>
        </w:rPr>
        <w:t>meaningful patterns through rigorous analysis</w:t>
      </w:r>
      <w:r w:rsidR="00534C6A" w:rsidRPr="00F260DA">
        <w:rPr>
          <w:rFonts w:ascii="Arial" w:hAnsi="Arial" w:cs="Arial"/>
          <w:shd w:val="clear" w:color="auto" w:fill="FFFFFF"/>
        </w:rPr>
        <w:t xml:space="preserve"> of </w:t>
      </w:r>
      <w:r w:rsidR="00854E57" w:rsidRPr="00F260DA">
        <w:rPr>
          <w:rFonts w:ascii="Arial" w:hAnsi="Arial" w:cs="Arial"/>
          <w:shd w:val="clear" w:color="auto" w:fill="FFFFFF"/>
        </w:rPr>
        <w:t>spoken or written text</w:t>
      </w:r>
      <w:r w:rsidR="00534C6A" w:rsidRPr="00F260DA">
        <w:rPr>
          <w:rFonts w:ascii="Arial" w:hAnsi="Arial" w:cs="Arial"/>
          <w:shd w:val="clear" w:color="auto" w:fill="FFFFFF"/>
        </w:rPr>
        <w:t>,</w:t>
      </w:r>
      <w:r w:rsidR="00AA7C1D" w:rsidRPr="00F260DA">
        <w:rPr>
          <w:rFonts w:ascii="Arial" w:hAnsi="Arial" w:cs="Arial"/>
        </w:rPr>
        <w:t xml:space="preserve"> </w:t>
      </w:r>
      <w:r w:rsidRPr="00F260DA">
        <w:rPr>
          <w:rFonts w:ascii="Arial" w:hAnsi="Arial" w:cs="Arial"/>
        </w:rPr>
        <w:t>genuinely allowing data to speak</w:t>
      </w:r>
      <w:r w:rsidR="001918D5" w:rsidRPr="00F260DA">
        <w:rPr>
          <w:rFonts w:ascii="Arial" w:hAnsi="Arial" w:cs="Arial"/>
        </w:rPr>
        <w:t xml:space="preserve"> (Scott and T</w:t>
      </w:r>
      <w:r w:rsidR="00921ACF" w:rsidRPr="00F260DA">
        <w:rPr>
          <w:rFonts w:ascii="Arial" w:hAnsi="Arial" w:cs="Arial"/>
        </w:rPr>
        <w:t>ribble, 2006)</w:t>
      </w:r>
      <w:r w:rsidRPr="00F260DA">
        <w:rPr>
          <w:rFonts w:ascii="Arial" w:hAnsi="Arial" w:cs="Arial"/>
        </w:rPr>
        <w:t xml:space="preserve">. </w:t>
      </w:r>
      <w:r w:rsidR="00921ACF" w:rsidRPr="00F260DA">
        <w:rPr>
          <w:rFonts w:ascii="Arial" w:hAnsi="Arial" w:cs="Arial"/>
        </w:rPr>
        <w:t xml:space="preserve">The method is less biased by </w:t>
      </w:r>
      <w:r w:rsidR="00F260DA">
        <w:rPr>
          <w:rFonts w:ascii="Arial" w:hAnsi="Arial" w:cs="Arial"/>
        </w:rPr>
        <w:t xml:space="preserve">researcher </w:t>
      </w:r>
      <w:r w:rsidRPr="00F260DA">
        <w:rPr>
          <w:rFonts w:ascii="Arial" w:hAnsi="Arial" w:cs="Arial"/>
        </w:rPr>
        <w:t>preconception</w:t>
      </w:r>
      <w:r w:rsidR="00534C6A" w:rsidRPr="00F260DA">
        <w:rPr>
          <w:rFonts w:ascii="Arial" w:hAnsi="Arial" w:cs="Arial"/>
        </w:rPr>
        <w:t>s</w:t>
      </w:r>
      <w:r w:rsidRPr="00F260DA">
        <w:rPr>
          <w:rFonts w:ascii="Arial" w:hAnsi="Arial" w:cs="Arial"/>
        </w:rPr>
        <w:t xml:space="preserve"> </w:t>
      </w:r>
      <w:r w:rsidR="00913378" w:rsidRPr="00F260DA">
        <w:rPr>
          <w:rFonts w:ascii="Arial" w:hAnsi="Arial" w:cs="Arial"/>
        </w:rPr>
        <w:t>influencing</w:t>
      </w:r>
      <w:r w:rsidRPr="00F260DA">
        <w:rPr>
          <w:rFonts w:ascii="Arial" w:hAnsi="Arial" w:cs="Arial"/>
        </w:rPr>
        <w:t xml:space="preserve"> </w:t>
      </w:r>
      <w:r w:rsidR="00AA7C1D" w:rsidRPr="00F260DA">
        <w:rPr>
          <w:rFonts w:ascii="Arial" w:hAnsi="Arial" w:cs="Arial"/>
        </w:rPr>
        <w:t>findings</w:t>
      </w:r>
      <w:r w:rsidR="00854E57" w:rsidRPr="00F260DA">
        <w:rPr>
          <w:rFonts w:ascii="Arial" w:hAnsi="Arial" w:cs="Arial"/>
        </w:rPr>
        <w:t xml:space="preserve"> (Rayson, 2008)</w:t>
      </w:r>
      <w:r w:rsidRPr="00F260DA">
        <w:rPr>
          <w:rFonts w:ascii="Arial" w:hAnsi="Arial" w:cs="Arial"/>
        </w:rPr>
        <w:t>.</w:t>
      </w:r>
      <w:r w:rsidR="004D48C0" w:rsidRPr="00F260DA">
        <w:rPr>
          <w:rFonts w:ascii="Arial" w:hAnsi="Arial" w:cs="Arial"/>
        </w:rPr>
        <w:t xml:space="preserve"> Corpus linguistics analysis enabled comparison of three pairs of sub-corpora </w:t>
      </w:r>
      <w:r w:rsidR="00720C60" w:rsidRPr="00F260DA">
        <w:rPr>
          <w:rFonts w:ascii="Arial" w:hAnsi="Arial" w:cs="Arial"/>
        </w:rPr>
        <w:t xml:space="preserve">of young adults spoken data, </w:t>
      </w:r>
      <w:r w:rsidR="004D48C0" w:rsidRPr="00F260DA">
        <w:rPr>
          <w:rFonts w:ascii="Arial" w:hAnsi="Arial" w:cs="Arial"/>
        </w:rPr>
        <w:t>relating to location (Liverpool</w:t>
      </w:r>
      <w:r w:rsidR="00720C60" w:rsidRPr="00F260DA">
        <w:rPr>
          <w:rFonts w:ascii="Arial" w:hAnsi="Arial" w:cs="Arial"/>
        </w:rPr>
        <w:t>:</w:t>
      </w:r>
      <w:r w:rsidR="004D48C0" w:rsidRPr="00F260DA">
        <w:rPr>
          <w:rFonts w:ascii="Arial" w:hAnsi="Arial" w:cs="Arial"/>
        </w:rPr>
        <w:t xml:space="preserve"> Bradford); neighbourhood prosperity (</w:t>
      </w:r>
      <w:r w:rsidR="00720C60" w:rsidRPr="00F260DA">
        <w:rPr>
          <w:rFonts w:ascii="Arial" w:hAnsi="Arial" w:cs="Arial"/>
        </w:rPr>
        <w:t>most deprived: least deprived)</w:t>
      </w:r>
      <w:r w:rsidR="004D48C0" w:rsidRPr="00F260DA">
        <w:rPr>
          <w:rFonts w:ascii="Arial" w:hAnsi="Arial" w:cs="Arial"/>
        </w:rPr>
        <w:t xml:space="preserve">, and </w:t>
      </w:r>
      <w:r w:rsidR="00720C60" w:rsidRPr="00F260DA">
        <w:rPr>
          <w:rFonts w:ascii="Arial" w:hAnsi="Arial" w:cs="Arial"/>
        </w:rPr>
        <w:t>i</w:t>
      </w:r>
      <w:r w:rsidR="004D48C0" w:rsidRPr="00F260DA">
        <w:rPr>
          <w:rFonts w:ascii="Arial" w:hAnsi="Arial" w:cs="Arial"/>
        </w:rPr>
        <w:t>nterest in enterprise</w:t>
      </w:r>
      <w:r w:rsidR="00720C60" w:rsidRPr="00F260DA">
        <w:rPr>
          <w:rFonts w:ascii="Arial" w:hAnsi="Arial" w:cs="Arial"/>
        </w:rPr>
        <w:t xml:space="preserve"> (high: low)</w:t>
      </w:r>
      <w:r w:rsidR="004D48C0" w:rsidRPr="00F260DA">
        <w:rPr>
          <w:rFonts w:ascii="Arial" w:hAnsi="Arial" w:cs="Arial"/>
        </w:rPr>
        <w:t xml:space="preserve">.  </w:t>
      </w:r>
    </w:p>
    <w:p w14:paraId="7F10A0B5" w14:textId="77777777" w:rsidR="00AA7C1D" w:rsidRPr="00F260DA" w:rsidRDefault="00865358" w:rsidP="000A0266">
      <w:pPr>
        <w:spacing w:before="240" w:after="0" w:line="360" w:lineRule="auto"/>
        <w:rPr>
          <w:rFonts w:ascii="Arial" w:hAnsi="Arial" w:cs="Arial"/>
        </w:rPr>
      </w:pPr>
      <w:r w:rsidRPr="00F260DA">
        <w:rPr>
          <w:rFonts w:ascii="Arial" w:hAnsi="Arial" w:cs="Arial"/>
        </w:rPr>
        <w:t xml:space="preserve">In the </w:t>
      </w:r>
      <w:r w:rsidR="008C413F" w:rsidRPr="00F260DA">
        <w:rPr>
          <w:rFonts w:ascii="Arial" w:hAnsi="Arial" w:cs="Arial"/>
        </w:rPr>
        <w:t xml:space="preserve">following </w:t>
      </w:r>
      <w:r w:rsidRPr="00F260DA">
        <w:rPr>
          <w:rFonts w:ascii="Arial" w:hAnsi="Arial" w:cs="Arial"/>
        </w:rPr>
        <w:t xml:space="preserve">sections, we </w:t>
      </w:r>
      <w:r w:rsidR="00A60C4A" w:rsidRPr="00F260DA">
        <w:rPr>
          <w:rFonts w:ascii="Arial" w:hAnsi="Arial" w:cs="Arial"/>
        </w:rPr>
        <w:t>review the literature</w:t>
      </w:r>
      <w:r w:rsidR="008C413F" w:rsidRPr="00F260DA">
        <w:rPr>
          <w:rFonts w:ascii="Arial" w:hAnsi="Arial" w:cs="Arial"/>
        </w:rPr>
        <w:t xml:space="preserve"> t</w:t>
      </w:r>
      <w:r w:rsidRPr="00F260DA">
        <w:rPr>
          <w:rFonts w:ascii="Arial" w:hAnsi="Arial" w:cs="Arial"/>
        </w:rPr>
        <w:t>hen</w:t>
      </w:r>
      <w:r w:rsidR="00F260DA">
        <w:rPr>
          <w:rFonts w:ascii="Arial" w:hAnsi="Arial" w:cs="Arial"/>
        </w:rPr>
        <w:t xml:space="preserve"> outline</w:t>
      </w:r>
      <w:r w:rsidR="00217448" w:rsidRPr="00F260DA">
        <w:rPr>
          <w:rFonts w:ascii="Arial" w:hAnsi="Arial" w:cs="Arial"/>
        </w:rPr>
        <w:t xml:space="preserve"> our approach to the research</w:t>
      </w:r>
      <w:r w:rsidR="00A60C4A" w:rsidRPr="00F260DA">
        <w:rPr>
          <w:rFonts w:ascii="Arial" w:hAnsi="Arial" w:cs="Arial"/>
        </w:rPr>
        <w:t>.</w:t>
      </w:r>
      <w:r w:rsidRPr="00F260DA">
        <w:rPr>
          <w:rFonts w:ascii="Arial" w:hAnsi="Arial" w:cs="Arial"/>
        </w:rPr>
        <w:t xml:space="preserve"> </w:t>
      </w:r>
      <w:r w:rsidR="00E4022C" w:rsidRPr="00F260DA">
        <w:rPr>
          <w:rFonts w:ascii="Arial" w:hAnsi="Arial" w:cs="Arial"/>
        </w:rPr>
        <w:t>We present</w:t>
      </w:r>
      <w:r w:rsidR="008C413F" w:rsidRPr="00F260DA">
        <w:rPr>
          <w:rFonts w:ascii="Arial" w:hAnsi="Arial" w:cs="Arial"/>
        </w:rPr>
        <w:t xml:space="preserve"> </w:t>
      </w:r>
      <w:r w:rsidRPr="00F260DA">
        <w:rPr>
          <w:rFonts w:ascii="Arial" w:hAnsi="Arial" w:cs="Arial"/>
        </w:rPr>
        <w:t>three stages of analysis</w:t>
      </w:r>
      <w:r w:rsidR="00FF4C9F" w:rsidRPr="00F260DA">
        <w:rPr>
          <w:rFonts w:ascii="Arial" w:hAnsi="Arial" w:cs="Arial"/>
        </w:rPr>
        <w:t>,</w:t>
      </w:r>
      <w:r w:rsidRPr="00F260DA">
        <w:rPr>
          <w:rFonts w:ascii="Arial" w:hAnsi="Arial" w:cs="Arial"/>
        </w:rPr>
        <w:t xml:space="preserve"> followed by a discussion of the </w:t>
      </w:r>
      <w:r w:rsidR="00346121" w:rsidRPr="00F260DA">
        <w:rPr>
          <w:rFonts w:ascii="Arial" w:hAnsi="Arial" w:cs="Arial"/>
        </w:rPr>
        <w:t>conceptual model</w:t>
      </w:r>
      <w:r w:rsidRPr="00F260DA">
        <w:rPr>
          <w:rFonts w:ascii="Arial" w:hAnsi="Arial" w:cs="Arial"/>
        </w:rPr>
        <w:t xml:space="preserve">. </w:t>
      </w:r>
      <w:r w:rsidR="00B13B75" w:rsidRPr="00F260DA">
        <w:rPr>
          <w:rFonts w:ascii="Arial" w:hAnsi="Arial" w:cs="Arial"/>
        </w:rPr>
        <w:t xml:space="preserve">Our findings indicate the need to go beyond simplistic representations of place. </w:t>
      </w:r>
      <w:r w:rsidRPr="00F260DA">
        <w:rPr>
          <w:rFonts w:ascii="Arial" w:hAnsi="Arial" w:cs="Arial"/>
        </w:rPr>
        <w:t xml:space="preserve">The conclusion </w:t>
      </w:r>
      <w:r w:rsidR="00AD3E8D" w:rsidRPr="00F260DA">
        <w:rPr>
          <w:rFonts w:ascii="Arial" w:hAnsi="Arial" w:cs="Arial"/>
          <w:bCs/>
        </w:rPr>
        <w:t xml:space="preserve">challenges arguments that attribute </w:t>
      </w:r>
      <w:r w:rsidR="00AD3E8D" w:rsidRPr="00F260DA">
        <w:rPr>
          <w:rFonts w:ascii="Arial" w:hAnsi="Arial" w:cs="Arial"/>
        </w:rPr>
        <w:t>an area’s propensity for</w:t>
      </w:r>
      <w:r w:rsidR="00AD3E8D" w:rsidRPr="00F260DA">
        <w:rPr>
          <w:rFonts w:ascii="Arial" w:hAnsi="Arial" w:cs="Arial"/>
          <w:bCs/>
        </w:rPr>
        <w:t xml:space="preserve"> enterprise to narrow </w:t>
      </w:r>
      <w:r w:rsidR="00AD3E8D" w:rsidRPr="00F260DA">
        <w:rPr>
          <w:rFonts w:ascii="Arial" w:hAnsi="Arial" w:cs="Arial"/>
        </w:rPr>
        <w:t>place or person specific factors.</w:t>
      </w:r>
      <w:r w:rsidR="00B13B75" w:rsidRPr="00F260DA">
        <w:rPr>
          <w:rFonts w:ascii="Arial" w:hAnsi="Arial" w:cs="Arial"/>
        </w:rPr>
        <w:t xml:space="preserve"> </w:t>
      </w:r>
    </w:p>
    <w:p w14:paraId="3BF23E29" w14:textId="77777777" w:rsidR="004E1719" w:rsidRPr="00F260DA" w:rsidRDefault="004E1719" w:rsidP="000A0266">
      <w:pPr>
        <w:spacing w:before="240" w:after="0" w:line="360" w:lineRule="auto"/>
        <w:rPr>
          <w:rFonts w:ascii="Arial" w:eastAsia="Times New Roman" w:hAnsi="Arial" w:cs="Arial"/>
          <w:shd w:val="clear" w:color="auto" w:fill="FFFFFF"/>
          <w:lang w:eastAsia="en-GB"/>
        </w:rPr>
      </w:pPr>
    </w:p>
    <w:p w14:paraId="57476EDA" w14:textId="77777777" w:rsidR="00522CB7" w:rsidRPr="00F260DA" w:rsidRDefault="00522CB7" w:rsidP="000A0266">
      <w:pPr>
        <w:spacing w:after="0" w:line="360" w:lineRule="auto"/>
        <w:rPr>
          <w:rFonts w:ascii="Arial" w:hAnsi="Arial" w:cs="Arial"/>
          <w:b/>
        </w:rPr>
      </w:pPr>
    </w:p>
    <w:p w14:paraId="6A7497BB" w14:textId="77777777" w:rsidR="00522CB7" w:rsidRPr="00F260DA" w:rsidRDefault="00522CB7" w:rsidP="000A0266">
      <w:pPr>
        <w:spacing w:after="0" w:line="360" w:lineRule="auto"/>
        <w:rPr>
          <w:rFonts w:ascii="Arial" w:hAnsi="Arial" w:cs="Arial"/>
          <w:b/>
        </w:rPr>
      </w:pPr>
      <w:r w:rsidRPr="00F260DA">
        <w:rPr>
          <w:rFonts w:ascii="Arial" w:hAnsi="Arial" w:cs="Arial"/>
          <w:b/>
        </w:rPr>
        <w:t>2.</w:t>
      </w:r>
      <w:r w:rsidR="007E6A10" w:rsidRPr="00F260DA">
        <w:rPr>
          <w:rFonts w:ascii="Arial" w:hAnsi="Arial" w:cs="Arial"/>
          <w:b/>
        </w:rPr>
        <w:t>1</w:t>
      </w:r>
      <w:r w:rsidR="00CF0C0A" w:rsidRPr="00F260DA">
        <w:rPr>
          <w:rFonts w:ascii="Arial" w:hAnsi="Arial" w:cs="Arial"/>
          <w:b/>
        </w:rPr>
        <w:t xml:space="preserve"> Place, Young </w:t>
      </w:r>
      <w:r w:rsidR="003001CC" w:rsidRPr="00F260DA">
        <w:rPr>
          <w:rFonts w:ascii="Arial" w:hAnsi="Arial" w:cs="Arial"/>
          <w:b/>
        </w:rPr>
        <w:t>P</w:t>
      </w:r>
      <w:r w:rsidR="00CF0C0A" w:rsidRPr="00F260DA">
        <w:rPr>
          <w:rFonts w:ascii="Arial" w:hAnsi="Arial" w:cs="Arial"/>
          <w:b/>
        </w:rPr>
        <w:t>eople and E</w:t>
      </w:r>
      <w:r w:rsidRPr="00F260DA">
        <w:rPr>
          <w:rFonts w:ascii="Arial" w:hAnsi="Arial" w:cs="Arial"/>
          <w:b/>
        </w:rPr>
        <w:t xml:space="preserve">nterprise </w:t>
      </w:r>
    </w:p>
    <w:p w14:paraId="15EDC86A" w14:textId="77777777" w:rsidR="00B0745B" w:rsidRPr="00F260DA" w:rsidRDefault="00B0745B" w:rsidP="000A0266">
      <w:pPr>
        <w:spacing w:after="0" w:line="360" w:lineRule="auto"/>
        <w:rPr>
          <w:rFonts w:ascii="Arial" w:hAnsi="Arial" w:cs="Arial"/>
        </w:rPr>
      </w:pPr>
    </w:p>
    <w:p w14:paraId="5E2E3810" w14:textId="77777777" w:rsidR="00DD1B04" w:rsidRPr="00F260DA" w:rsidRDefault="00244DCF" w:rsidP="009038DA">
      <w:pPr>
        <w:pStyle w:val="EndnoteText"/>
        <w:spacing w:line="360" w:lineRule="auto"/>
        <w:rPr>
          <w:rFonts w:ascii="Arial" w:hAnsi="Arial" w:cs="Arial"/>
          <w:sz w:val="22"/>
          <w:szCs w:val="22"/>
        </w:rPr>
      </w:pPr>
      <w:r w:rsidRPr="00F260DA">
        <w:rPr>
          <w:rFonts w:ascii="Arial" w:hAnsi="Arial" w:cs="Arial"/>
          <w:sz w:val="22"/>
          <w:szCs w:val="22"/>
        </w:rPr>
        <w:t>E</w:t>
      </w:r>
      <w:r w:rsidR="00522CB7" w:rsidRPr="00F260DA">
        <w:rPr>
          <w:rFonts w:ascii="Arial" w:hAnsi="Arial" w:cs="Arial"/>
          <w:sz w:val="22"/>
          <w:szCs w:val="22"/>
        </w:rPr>
        <w:t xml:space="preserve">ntrepreneurial processes </w:t>
      </w:r>
      <w:r w:rsidR="005F6742" w:rsidRPr="00F260DA">
        <w:rPr>
          <w:rFonts w:ascii="Arial" w:hAnsi="Arial" w:cs="Arial"/>
          <w:sz w:val="22"/>
          <w:szCs w:val="22"/>
        </w:rPr>
        <w:t xml:space="preserve">are </w:t>
      </w:r>
      <w:r w:rsidR="00F260DA">
        <w:rPr>
          <w:rFonts w:ascii="Arial" w:hAnsi="Arial" w:cs="Arial"/>
          <w:sz w:val="22"/>
          <w:szCs w:val="22"/>
        </w:rPr>
        <w:t xml:space="preserve">influenced </w:t>
      </w:r>
      <w:r w:rsidR="00522CB7" w:rsidRPr="00F260DA">
        <w:rPr>
          <w:rFonts w:ascii="Arial" w:hAnsi="Arial" w:cs="Arial"/>
          <w:sz w:val="22"/>
          <w:szCs w:val="22"/>
        </w:rPr>
        <w:t xml:space="preserve">by configurations of history, culture, politics and community </w:t>
      </w:r>
      <w:r w:rsidR="006B0D57" w:rsidRPr="00F260DA">
        <w:rPr>
          <w:rFonts w:ascii="Arial" w:hAnsi="Arial" w:cs="Arial"/>
          <w:sz w:val="22"/>
          <w:szCs w:val="22"/>
        </w:rPr>
        <w:t xml:space="preserve">interacting </w:t>
      </w:r>
      <w:r w:rsidR="00522CB7" w:rsidRPr="00F260DA">
        <w:rPr>
          <w:rFonts w:ascii="Arial" w:hAnsi="Arial" w:cs="Arial"/>
          <w:sz w:val="22"/>
          <w:szCs w:val="22"/>
        </w:rPr>
        <w:t xml:space="preserve">within places </w:t>
      </w:r>
      <w:r w:rsidR="00005A09" w:rsidRPr="00F260DA">
        <w:rPr>
          <w:rFonts w:ascii="Arial" w:hAnsi="Arial" w:cs="Arial"/>
          <w:sz w:val="22"/>
          <w:szCs w:val="22"/>
        </w:rPr>
        <w:fldChar w:fldCharType="begin" w:fldLock="1"/>
      </w:r>
      <w:r w:rsidR="00522CB7" w:rsidRPr="00F260DA">
        <w:rPr>
          <w:rFonts w:ascii="Arial" w:hAnsi="Arial" w:cs="Arial"/>
          <w:sz w:val="22"/>
          <w:szCs w:val="22"/>
        </w:rPr>
        <w:instrText>ADDIN CSL_CITATION {"citationItems":[{"id":"ITEM-1","itemData":{"ISBN":"10422587","ISSN":"10422587","PMID":"57367197","abstract":"This paper sets out to explore contexts for entrepreneurship, illustrating how a contextualized view of entrepreneurship contributes to our understanding of the phenomenon. There is growing recognition in entrepreneurship research that economic behavior can be better understood within its historical, temporal, institutional, spatial, and social contexts, as these contexts provide individuals with opportunities and set boundaries for their actions. Context can be an asset and a liability for the nature and extent of entrepreneurship, but entrepreneurship can also impact contexts. The paper argues that context is important for understanding when, how, and why entrepreneurship happens and who becomes involved. Exploring the multiplicity of contexts and their impact on entrepreneurship, it identifies challenges researchers face in contextualizing entrepreneurship theory and offers possible ways forward. ABSTRACT FROM AUTHOR Copyright of Entrepreneurship: Theory &amp; Practice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Abstracts.)","author":[{"dropping-particle":"","family":"Welter","given":"Friederike","non-dropping-particle":"","parse-names":false,"suffix":""}],"container-title":"Entrepreneurship: Theory and Practice","id":"ITEM-1","issue":"1","issued":{"date-parts":[["2011"]]},"page":"165-184","title":"Contextualizing Entrepreneurship-Conceptual Challenges and Ways Forward","type":"article-journal","volume":"35"},"uris":["http://www.mendeley.com/documents/?uuid=28f4af8d-58b0-4d02-8547-ebd3a4013855"]},{"id":"ITEM-2","itemData":{"DOI":"10.1111/jsbm.12406","ISSN":"00472778","author":[{"dropping-particle":"","family":"Anderson","given":"Alistair R.","non-dropping-particle":"","parse-names":false,"suffix":""},{"dropping-particle":"","family":"Warren","given":"Lorraine","non-dropping-particle":"","parse-names":false,"suffix":""},{"dropping-particle":"","family":"Bensemann","given":"Jo","non-dropping-particle":"","parse-names":false,"suffix":""}],"container-title":"Journal of Small Business Management","id":"ITEM-2","issued":{"date-parts":[["2018","2","11"]]},"publisher":"Wiley/Blackwell (10.1111)","title":"Identity, Enactment, and Entrepreneurship Engagement in a Declining Place","type":"article-journal"},"uris":["http://www.mendeley.com/documents/?uuid=ab0dd5a1-0eea-3835-bbe3-c6dd0e781670"]}],"mendeley":{"formattedCitation":"(Welter, 2011; Anderson, Warren and Bensemann, 2018)","plainTextFormattedCitation":"(Welter, 2011; Anderson, Warren and Bensemann, 2018)","previouslyFormattedCitation":"(Welter, 2011; Anderson, Warren and Bensemann, 2018)"},"properties":{"noteIndex":0},"schema":"https://github.com/citation-style-language/schema/raw/master/csl-citation.json"}</w:instrText>
      </w:r>
      <w:r w:rsidR="00005A09" w:rsidRPr="00F260DA">
        <w:rPr>
          <w:rFonts w:ascii="Arial" w:hAnsi="Arial" w:cs="Arial"/>
          <w:sz w:val="22"/>
          <w:szCs w:val="22"/>
        </w:rPr>
        <w:fldChar w:fldCharType="separate"/>
      </w:r>
      <w:r w:rsidR="00522CB7" w:rsidRPr="00F260DA">
        <w:rPr>
          <w:rFonts w:ascii="Arial" w:hAnsi="Arial" w:cs="Arial"/>
          <w:sz w:val="22"/>
          <w:szCs w:val="22"/>
        </w:rPr>
        <w:t>(Welter, 2011; Anderson</w:t>
      </w:r>
      <w:r w:rsidR="003343D5" w:rsidRPr="00F260DA">
        <w:rPr>
          <w:rFonts w:ascii="Arial" w:hAnsi="Arial" w:cs="Arial"/>
          <w:sz w:val="22"/>
          <w:szCs w:val="22"/>
        </w:rPr>
        <w:t>,</w:t>
      </w:r>
      <w:r w:rsidR="00B13B75" w:rsidRPr="00F260DA">
        <w:rPr>
          <w:rFonts w:ascii="Arial" w:hAnsi="Arial" w:cs="Arial"/>
          <w:sz w:val="22"/>
          <w:szCs w:val="22"/>
        </w:rPr>
        <w:t xml:space="preserve"> </w:t>
      </w:r>
      <w:r w:rsidR="003343D5" w:rsidRPr="00F260DA">
        <w:rPr>
          <w:rFonts w:ascii="Arial" w:hAnsi="Arial" w:cs="Arial"/>
          <w:sz w:val="22"/>
          <w:szCs w:val="22"/>
          <w:shd w:val="clear" w:color="auto" w:fill="FFFFFF"/>
        </w:rPr>
        <w:t>Warren and Bensemann</w:t>
      </w:r>
      <w:r w:rsidR="00B13B75" w:rsidRPr="00F260DA">
        <w:rPr>
          <w:rFonts w:ascii="Arial" w:hAnsi="Arial" w:cs="Arial"/>
          <w:sz w:val="22"/>
          <w:szCs w:val="22"/>
        </w:rPr>
        <w:t>,</w:t>
      </w:r>
      <w:r w:rsidR="00522CB7" w:rsidRPr="00F260DA">
        <w:rPr>
          <w:rFonts w:ascii="Arial" w:hAnsi="Arial" w:cs="Arial"/>
          <w:sz w:val="22"/>
          <w:szCs w:val="22"/>
        </w:rPr>
        <w:t xml:space="preserve"> 2018)</w:t>
      </w:r>
      <w:r w:rsidR="00005A09" w:rsidRPr="00F260DA">
        <w:rPr>
          <w:rFonts w:ascii="Arial" w:hAnsi="Arial" w:cs="Arial"/>
          <w:sz w:val="22"/>
          <w:szCs w:val="22"/>
        </w:rPr>
        <w:fldChar w:fldCharType="end"/>
      </w:r>
      <w:r w:rsidR="00522CB7" w:rsidRPr="00F260DA">
        <w:rPr>
          <w:rFonts w:ascii="Arial" w:hAnsi="Arial" w:cs="Arial"/>
          <w:sz w:val="22"/>
          <w:szCs w:val="22"/>
        </w:rPr>
        <w:t xml:space="preserve">. </w:t>
      </w:r>
      <w:r w:rsidR="009F2AD4" w:rsidRPr="00F260DA">
        <w:rPr>
          <w:rFonts w:ascii="Arial" w:hAnsi="Arial" w:cs="Arial"/>
          <w:sz w:val="22"/>
          <w:szCs w:val="22"/>
        </w:rPr>
        <w:t xml:space="preserve">Political, social and cultural </w:t>
      </w:r>
      <w:r w:rsidR="006B0D57" w:rsidRPr="00F260DA">
        <w:rPr>
          <w:rFonts w:ascii="Arial" w:hAnsi="Arial" w:cs="Arial"/>
          <w:sz w:val="22"/>
          <w:szCs w:val="22"/>
        </w:rPr>
        <w:t>structures</w:t>
      </w:r>
      <w:r w:rsidR="006F279F" w:rsidRPr="00F260DA">
        <w:rPr>
          <w:rFonts w:ascii="Arial" w:hAnsi="Arial" w:cs="Arial"/>
          <w:sz w:val="22"/>
          <w:szCs w:val="22"/>
        </w:rPr>
        <w:t>/practices</w:t>
      </w:r>
      <w:r w:rsidR="006B0D57" w:rsidRPr="00F260DA">
        <w:rPr>
          <w:rFonts w:ascii="Arial" w:hAnsi="Arial" w:cs="Arial"/>
          <w:sz w:val="22"/>
          <w:szCs w:val="22"/>
        </w:rPr>
        <w:t xml:space="preserve"> interrelate at </w:t>
      </w:r>
      <w:r w:rsidR="00522CB7" w:rsidRPr="00F260DA">
        <w:rPr>
          <w:rFonts w:ascii="Arial" w:hAnsi="Arial" w:cs="Arial"/>
          <w:sz w:val="22"/>
          <w:szCs w:val="22"/>
        </w:rPr>
        <w:t xml:space="preserve">national, regional and local </w:t>
      </w:r>
      <w:r w:rsidR="006F279F" w:rsidRPr="00F260DA">
        <w:rPr>
          <w:rFonts w:ascii="Arial" w:hAnsi="Arial" w:cs="Arial"/>
          <w:sz w:val="22"/>
          <w:szCs w:val="22"/>
        </w:rPr>
        <w:t xml:space="preserve">levels </w:t>
      </w:r>
      <w:r w:rsidR="00522CB7" w:rsidRPr="00F260DA">
        <w:rPr>
          <w:rFonts w:ascii="Arial" w:hAnsi="Arial" w:cs="Arial"/>
          <w:sz w:val="22"/>
          <w:szCs w:val="22"/>
        </w:rPr>
        <w:t>giv</w:t>
      </w:r>
      <w:r w:rsidR="006F279F" w:rsidRPr="00F260DA">
        <w:rPr>
          <w:rFonts w:ascii="Arial" w:hAnsi="Arial" w:cs="Arial"/>
          <w:sz w:val="22"/>
          <w:szCs w:val="22"/>
        </w:rPr>
        <w:t>ing</w:t>
      </w:r>
      <w:r w:rsidR="00522CB7" w:rsidRPr="00F260DA">
        <w:rPr>
          <w:rFonts w:ascii="Arial" w:hAnsi="Arial" w:cs="Arial"/>
          <w:sz w:val="22"/>
          <w:szCs w:val="22"/>
        </w:rPr>
        <w:t xml:space="preserve"> rise to variegated economic landscapes </w:t>
      </w:r>
      <w:r w:rsidR="00A91C00" w:rsidRPr="00F260DA">
        <w:rPr>
          <w:rFonts w:ascii="Arial" w:hAnsi="Arial" w:cs="Arial"/>
          <w:sz w:val="22"/>
          <w:szCs w:val="22"/>
        </w:rPr>
        <w:t xml:space="preserve"> </w:t>
      </w:r>
      <w:r w:rsidR="00522CB7" w:rsidRPr="00F260DA">
        <w:rPr>
          <w:rFonts w:ascii="Arial" w:hAnsi="Arial" w:cs="Arial"/>
          <w:sz w:val="22"/>
          <w:szCs w:val="22"/>
        </w:rPr>
        <w:t>(Hall and Soskice, 200</w:t>
      </w:r>
      <w:r w:rsidR="008A1251" w:rsidRPr="00F260DA">
        <w:rPr>
          <w:rFonts w:ascii="Arial" w:hAnsi="Arial" w:cs="Arial"/>
          <w:sz w:val="22"/>
          <w:szCs w:val="22"/>
        </w:rPr>
        <w:t>1</w:t>
      </w:r>
      <w:r w:rsidR="00522CB7" w:rsidRPr="00F260DA">
        <w:rPr>
          <w:rFonts w:ascii="Arial" w:hAnsi="Arial" w:cs="Arial"/>
          <w:sz w:val="22"/>
          <w:szCs w:val="22"/>
        </w:rPr>
        <w:t xml:space="preserve">; </w:t>
      </w:r>
      <w:r w:rsidR="00005A09" w:rsidRPr="00F260DA">
        <w:rPr>
          <w:rFonts w:ascii="Arial" w:hAnsi="Arial" w:cs="Arial"/>
          <w:sz w:val="22"/>
          <w:szCs w:val="22"/>
        </w:rPr>
        <w:fldChar w:fldCharType="begin" w:fldLock="1"/>
      </w:r>
      <w:r w:rsidR="00522CB7" w:rsidRPr="00F260DA">
        <w:rPr>
          <w:rFonts w:ascii="Arial" w:hAnsi="Arial" w:cs="Arial"/>
          <w:sz w:val="22"/>
          <w:szCs w:val="22"/>
        </w:rPr>
        <w:instrText>ADDIN CSL_CITATION {"citationItems":[{"id":"ITEM-1","itemData":{"ISSN":"0309-1325","author":[{"dropping-particle":"","family":"Peck","given":"Jamie","non-dropping-particle":"","parse-names":false,"suffix":""},{"dropping-particle":"","family":"Theodore","given":"N.","non-dropping-particle":"","parse-names":false,"suffix":""}],"container-title":"Progress in Human Geography","id":"ITEM-1","issue":"6","issued":{"date-parts":[["2007","12","1"]]},"page":"731-772","title":"Variegated capitalism","type":"article-journal","volume":"31"},"uris":["http://www.mendeley.com/documents/?uuid=8c4fe7d7-4c31-4914-b2f9-938caa202241"]}],"mendeley":{"formattedCitation":"(Peck and Theodore, 2007)","plainTextFormattedCitation":"(Peck and Theodore, 2007)","previouslyFormattedCitation":"(Peck and Theodore, 2007)"},"properties":{"noteIndex":0},"schema":"https://github.com/citation-style-language/schema/raw/master/csl-citation.json"}</w:instrText>
      </w:r>
      <w:r w:rsidR="00005A09" w:rsidRPr="00F260DA">
        <w:rPr>
          <w:rFonts w:ascii="Arial" w:hAnsi="Arial" w:cs="Arial"/>
          <w:sz w:val="22"/>
          <w:szCs w:val="22"/>
        </w:rPr>
        <w:fldChar w:fldCharType="separate"/>
      </w:r>
      <w:r w:rsidR="00522CB7" w:rsidRPr="00F260DA">
        <w:rPr>
          <w:rFonts w:ascii="Arial" w:hAnsi="Arial" w:cs="Arial"/>
          <w:sz w:val="22"/>
          <w:szCs w:val="22"/>
        </w:rPr>
        <w:t>Peck and Theodore, 2007)</w:t>
      </w:r>
      <w:r w:rsidR="00005A09" w:rsidRPr="00F260DA">
        <w:rPr>
          <w:rFonts w:ascii="Arial" w:hAnsi="Arial" w:cs="Arial"/>
          <w:sz w:val="22"/>
          <w:szCs w:val="22"/>
        </w:rPr>
        <w:fldChar w:fldCharType="end"/>
      </w:r>
      <w:r w:rsidR="00522CB7" w:rsidRPr="00F260DA">
        <w:rPr>
          <w:rFonts w:ascii="Arial" w:hAnsi="Arial" w:cs="Arial"/>
          <w:sz w:val="22"/>
          <w:szCs w:val="22"/>
        </w:rPr>
        <w:t xml:space="preserve">. </w:t>
      </w:r>
      <w:r w:rsidR="00A91C00" w:rsidRPr="00F260DA">
        <w:rPr>
          <w:rFonts w:ascii="Arial" w:hAnsi="Arial" w:cs="Arial"/>
          <w:sz w:val="22"/>
          <w:szCs w:val="22"/>
        </w:rPr>
        <w:t>Understanding</w:t>
      </w:r>
      <w:r w:rsidR="00522CB7" w:rsidRPr="00F260DA">
        <w:rPr>
          <w:rFonts w:ascii="Arial" w:hAnsi="Arial" w:cs="Arial"/>
          <w:sz w:val="22"/>
          <w:szCs w:val="22"/>
        </w:rPr>
        <w:t xml:space="preserve"> entrepreneurial context based on individual background</w:t>
      </w:r>
      <w:r w:rsidR="006F279F" w:rsidRPr="00F260DA">
        <w:rPr>
          <w:rFonts w:ascii="Arial" w:hAnsi="Arial" w:cs="Arial"/>
          <w:sz w:val="22"/>
          <w:szCs w:val="22"/>
        </w:rPr>
        <w:t>, networks</w:t>
      </w:r>
      <w:r w:rsidR="00522CB7" w:rsidRPr="00F260DA">
        <w:rPr>
          <w:rFonts w:ascii="Arial" w:hAnsi="Arial" w:cs="Arial"/>
          <w:sz w:val="22"/>
          <w:szCs w:val="22"/>
        </w:rPr>
        <w:t xml:space="preserve"> and history</w:t>
      </w:r>
      <w:r w:rsidR="006F279F" w:rsidRPr="00F260DA">
        <w:rPr>
          <w:rFonts w:ascii="Arial" w:hAnsi="Arial" w:cs="Arial"/>
          <w:sz w:val="22"/>
          <w:szCs w:val="22"/>
        </w:rPr>
        <w:t xml:space="preserve"> as experienced in place</w:t>
      </w:r>
      <w:r w:rsidR="00522CB7" w:rsidRPr="00F260DA">
        <w:rPr>
          <w:rFonts w:ascii="Arial" w:hAnsi="Arial" w:cs="Arial"/>
          <w:sz w:val="22"/>
          <w:szCs w:val="22"/>
        </w:rPr>
        <w:t xml:space="preserve"> (Massey 1991</w:t>
      </w:r>
      <w:r w:rsidR="0096224D" w:rsidRPr="00F260DA">
        <w:rPr>
          <w:rFonts w:ascii="Arial" w:hAnsi="Arial" w:cs="Arial"/>
          <w:sz w:val="22"/>
          <w:szCs w:val="22"/>
        </w:rPr>
        <w:t>; 1995</w:t>
      </w:r>
      <w:r w:rsidR="00522CB7" w:rsidRPr="00F260DA">
        <w:rPr>
          <w:rFonts w:ascii="Arial" w:hAnsi="Arial" w:cs="Arial"/>
          <w:sz w:val="22"/>
          <w:szCs w:val="22"/>
        </w:rPr>
        <w:t>) can add to knowledge of why types of enterprise and entrepreneurial opportunities differ</w:t>
      </w:r>
      <w:r w:rsidR="00196DA6" w:rsidRPr="00F260DA">
        <w:rPr>
          <w:rFonts w:ascii="Arial" w:hAnsi="Arial" w:cs="Arial"/>
          <w:sz w:val="22"/>
          <w:szCs w:val="22"/>
        </w:rPr>
        <w:t xml:space="preserve"> </w:t>
      </w:r>
      <w:r w:rsidR="006F279F" w:rsidRPr="00F260DA">
        <w:rPr>
          <w:rFonts w:ascii="Arial" w:hAnsi="Arial" w:cs="Arial"/>
          <w:sz w:val="22"/>
          <w:szCs w:val="22"/>
        </w:rPr>
        <w:t>across geographies</w:t>
      </w:r>
      <w:r w:rsidR="00522CB7" w:rsidRPr="00F260DA">
        <w:rPr>
          <w:rFonts w:ascii="Arial" w:hAnsi="Arial" w:cs="Arial"/>
          <w:sz w:val="22"/>
          <w:szCs w:val="22"/>
        </w:rPr>
        <w:t>.</w:t>
      </w:r>
      <w:r w:rsidR="00EF261F" w:rsidRPr="00F260DA">
        <w:rPr>
          <w:rFonts w:ascii="Arial" w:hAnsi="Arial" w:cs="Arial"/>
          <w:sz w:val="22"/>
          <w:szCs w:val="22"/>
        </w:rPr>
        <w:t xml:space="preserve"> </w:t>
      </w:r>
    </w:p>
    <w:p w14:paraId="2E29A870" w14:textId="77777777" w:rsidR="00DD1B04" w:rsidRPr="00F260DA" w:rsidRDefault="00DD1B04" w:rsidP="009038DA">
      <w:pPr>
        <w:pStyle w:val="EndnoteText"/>
        <w:spacing w:line="360" w:lineRule="auto"/>
        <w:rPr>
          <w:rFonts w:ascii="Arial" w:hAnsi="Arial" w:cs="Arial"/>
          <w:sz w:val="22"/>
          <w:szCs w:val="22"/>
        </w:rPr>
      </w:pPr>
    </w:p>
    <w:p w14:paraId="0F2F9660" w14:textId="77777777" w:rsidR="00834C2E" w:rsidRPr="00F260DA" w:rsidRDefault="006775CB" w:rsidP="009038DA">
      <w:pPr>
        <w:pStyle w:val="EndnoteText"/>
        <w:spacing w:line="360" w:lineRule="auto"/>
        <w:rPr>
          <w:rFonts w:ascii="Arial" w:hAnsi="Arial" w:cs="Arial"/>
          <w:sz w:val="22"/>
          <w:szCs w:val="22"/>
        </w:rPr>
      </w:pPr>
      <w:r w:rsidRPr="00F260DA">
        <w:rPr>
          <w:rFonts w:ascii="Arial" w:hAnsi="Arial" w:cs="Arial"/>
          <w:sz w:val="22"/>
          <w:szCs w:val="22"/>
        </w:rPr>
        <w:lastRenderedPageBreak/>
        <w:t xml:space="preserve">Place </w:t>
      </w:r>
      <w:r w:rsidR="009F2AD4" w:rsidRPr="00F260DA">
        <w:rPr>
          <w:rFonts w:ascii="Arial" w:hAnsi="Arial" w:cs="Arial"/>
          <w:sz w:val="22"/>
          <w:szCs w:val="22"/>
        </w:rPr>
        <w:t>is</w:t>
      </w:r>
      <w:r w:rsidRPr="00F260DA">
        <w:rPr>
          <w:rFonts w:ascii="Arial" w:hAnsi="Arial" w:cs="Arial"/>
          <w:sz w:val="22"/>
          <w:szCs w:val="22"/>
        </w:rPr>
        <w:t xml:space="preserve"> </w:t>
      </w:r>
      <w:r w:rsidR="00F929C3" w:rsidRPr="00F260DA">
        <w:rPr>
          <w:rFonts w:ascii="Arial" w:hAnsi="Arial" w:cs="Arial"/>
          <w:sz w:val="22"/>
          <w:szCs w:val="22"/>
        </w:rPr>
        <w:t xml:space="preserve">a relational construct </w:t>
      </w:r>
      <w:r w:rsidR="00720C60" w:rsidRPr="00F260DA">
        <w:rPr>
          <w:rFonts w:ascii="Arial" w:hAnsi="Arial" w:cs="Arial"/>
          <w:sz w:val="22"/>
          <w:szCs w:val="22"/>
        </w:rPr>
        <w:t xml:space="preserve">unrestricted by administrative boundaries, </w:t>
      </w:r>
      <w:r w:rsidRPr="00F260DA">
        <w:rPr>
          <w:rFonts w:ascii="Arial" w:hAnsi="Arial" w:cs="Arial"/>
          <w:sz w:val="22"/>
          <w:szCs w:val="22"/>
        </w:rPr>
        <w:t>‘</w:t>
      </w:r>
      <w:r w:rsidR="00522CB7" w:rsidRPr="00F260DA">
        <w:rPr>
          <w:rFonts w:ascii="Arial" w:hAnsi="Arial" w:cs="Arial"/>
          <w:sz w:val="22"/>
          <w:szCs w:val="22"/>
        </w:rPr>
        <w:t>a particular constellation of social relations, meeting and weaving together at a particular locus… as articulated moments in networks of social relations</w:t>
      </w:r>
      <w:r w:rsidRPr="00F260DA">
        <w:rPr>
          <w:rFonts w:ascii="Arial" w:hAnsi="Arial" w:cs="Arial"/>
          <w:sz w:val="22"/>
          <w:szCs w:val="22"/>
        </w:rPr>
        <w:t>’</w:t>
      </w:r>
      <w:r w:rsidR="00522CB7" w:rsidRPr="00F260DA">
        <w:rPr>
          <w:rFonts w:ascii="Arial" w:hAnsi="Arial" w:cs="Arial"/>
          <w:sz w:val="22"/>
          <w:szCs w:val="22"/>
        </w:rPr>
        <w:t xml:space="preserve"> (Massey, 1991, p.28). </w:t>
      </w:r>
      <w:r w:rsidR="00720C60" w:rsidRPr="00F260DA">
        <w:rPr>
          <w:rFonts w:ascii="Arial" w:hAnsi="Arial" w:cs="Arial"/>
          <w:sz w:val="22"/>
          <w:szCs w:val="22"/>
        </w:rPr>
        <w:t>S</w:t>
      </w:r>
      <w:r w:rsidR="00B45BB6" w:rsidRPr="00F260DA">
        <w:rPr>
          <w:rFonts w:ascii="Arial" w:hAnsi="Arial" w:cs="Arial"/>
          <w:sz w:val="22"/>
          <w:szCs w:val="22"/>
        </w:rPr>
        <w:t xml:space="preserve">ocial cultural patterns establish a sense of community </w:t>
      </w:r>
      <w:r w:rsidR="00720C60" w:rsidRPr="00F260DA">
        <w:rPr>
          <w:rFonts w:ascii="Arial" w:hAnsi="Arial" w:cs="Arial"/>
          <w:sz w:val="22"/>
          <w:szCs w:val="22"/>
        </w:rPr>
        <w:t xml:space="preserve">through place attachment </w:t>
      </w:r>
      <w:r w:rsidR="00B45BB6" w:rsidRPr="00F260DA">
        <w:rPr>
          <w:rFonts w:ascii="Arial" w:hAnsi="Arial" w:cs="Arial"/>
          <w:sz w:val="22"/>
          <w:szCs w:val="22"/>
        </w:rPr>
        <w:t>(Fried, 2000)</w:t>
      </w:r>
      <w:r w:rsidR="009038DA" w:rsidRPr="00F260DA">
        <w:rPr>
          <w:rFonts w:ascii="Arial" w:hAnsi="Arial" w:cs="Arial"/>
          <w:sz w:val="22"/>
          <w:szCs w:val="22"/>
        </w:rPr>
        <w:t xml:space="preserve">, </w:t>
      </w:r>
      <w:r w:rsidR="00AC33B8" w:rsidRPr="00F260DA">
        <w:rPr>
          <w:rFonts w:ascii="Arial" w:hAnsi="Arial" w:cs="Arial"/>
          <w:sz w:val="22"/>
          <w:szCs w:val="22"/>
        </w:rPr>
        <w:t>contributin</w:t>
      </w:r>
      <w:r w:rsidR="00AB07D5" w:rsidRPr="00F260DA">
        <w:rPr>
          <w:rFonts w:ascii="Arial" w:hAnsi="Arial" w:cs="Arial"/>
          <w:sz w:val="22"/>
          <w:szCs w:val="22"/>
        </w:rPr>
        <w:t>g</w:t>
      </w:r>
      <w:r w:rsidR="009038DA" w:rsidRPr="00F260DA">
        <w:rPr>
          <w:rFonts w:ascii="Arial" w:hAnsi="Arial" w:cs="Arial"/>
          <w:sz w:val="22"/>
          <w:szCs w:val="22"/>
        </w:rPr>
        <w:t xml:space="preserve"> </w:t>
      </w:r>
      <w:r w:rsidR="00AC33B8" w:rsidRPr="00F260DA">
        <w:rPr>
          <w:rFonts w:ascii="Arial" w:hAnsi="Arial" w:cs="Arial"/>
          <w:sz w:val="22"/>
          <w:szCs w:val="22"/>
        </w:rPr>
        <w:t>to</w:t>
      </w:r>
      <w:r w:rsidR="009038DA" w:rsidRPr="00F260DA">
        <w:rPr>
          <w:rFonts w:ascii="Arial" w:hAnsi="Arial" w:cs="Arial"/>
          <w:sz w:val="22"/>
          <w:szCs w:val="22"/>
        </w:rPr>
        <w:t xml:space="preserve"> place-sensitive norms and shared meaning</w:t>
      </w:r>
      <w:r w:rsidR="008F69AB">
        <w:rPr>
          <w:rFonts w:ascii="Arial" w:hAnsi="Arial" w:cs="Arial"/>
          <w:sz w:val="22"/>
          <w:szCs w:val="22"/>
        </w:rPr>
        <w:t xml:space="preserve"> (Seelos, Mair, Battilana and Dacin, 2011)</w:t>
      </w:r>
      <w:r w:rsidR="009038DA" w:rsidRPr="00F260DA">
        <w:rPr>
          <w:rFonts w:ascii="Arial" w:hAnsi="Arial" w:cs="Arial"/>
          <w:sz w:val="22"/>
          <w:szCs w:val="22"/>
        </w:rPr>
        <w:t xml:space="preserve">. </w:t>
      </w:r>
      <w:r w:rsidR="00687882" w:rsidRPr="00F260DA">
        <w:rPr>
          <w:rFonts w:ascii="Arial" w:hAnsi="Arial" w:cs="Arial"/>
          <w:sz w:val="22"/>
          <w:szCs w:val="22"/>
        </w:rPr>
        <w:t>People find security in, and fight threats to, the community or place within which they live</w:t>
      </w:r>
      <w:r w:rsidR="00AB07D5" w:rsidRPr="00F260DA">
        <w:rPr>
          <w:rFonts w:ascii="Arial" w:hAnsi="Arial" w:cs="Arial"/>
          <w:sz w:val="22"/>
          <w:szCs w:val="22"/>
        </w:rPr>
        <w:t>, developing</w:t>
      </w:r>
      <w:r w:rsidR="00687882" w:rsidRPr="00F260DA">
        <w:rPr>
          <w:rFonts w:ascii="Arial" w:hAnsi="Arial" w:cs="Arial"/>
          <w:sz w:val="22"/>
          <w:szCs w:val="22"/>
        </w:rPr>
        <w:t xml:space="preserve"> place identities to deal with economic and social uncertainty</w:t>
      </w:r>
      <w:r w:rsidR="00AB07D5" w:rsidRPr="00F260DA">
        <w:rPr>
          <w:rFonts w:ascii="Arial" w:hAnsi="Arial" w:cs="Arial"/>
          <w:sz w:val="22"/>
          <w:szCs w:val="22"/>
        </w:rPr>
        <w:t xml:space="preserve"> or</w:t>
      </w:r>
      <w:r w:rsidR="00687882" w:rsidRPr="00F260DA">
        <w:rPr>
          <w:rFonts w:ascii="Arial" w:hAnsi="Arial" w:cs="Arial"/>
          <w:sz w:val="22"/>
          <w:szCs w:val="22"/>
        </w:rPr>
        <w:t xml:space="preserve"> marginalis</w:t>
      </w:r>
      <w:r w:rsidR="00AB07D5" w:rsidRPr="00F260DA">
        <w:rPr>
          <w:rFonts w:ascii="Arial" w:hAnsi="Arial" w:cs="Arial"/>
          <w:sz w:val="22"/>
          <w:szCs w:val="22"/>
        </w:rPr>
        <w:t>ation</w:t>
      </w:r>
      <w:r w:rsidR="00687882" w:rsidRPr="00F260DA">
        <w:rPr>
          <w:rFonts w:ascii="Arial" w:hAnsi="Arial" w:cs="Arial"/>
          <w:sz w:val="22"/>
          <w:szCs w:val="22"/>
        </w:rPr>
        <w:t xml:space="preserve"> (Hudson, 2001; Hoekstra, 2018). </w:t>
      </w:r>
      <w:r w:rsidR="00DF019E" w:rsidRPr="00F260DA">
        <w:rPr>
          <w:rFonts w:ascii="Arial" w:hAnsi="Arial" w:cs="Arial"/>
          <w:sz w:val="22"/>
          <w:szCs w:val="22"/>
        </w:rPr>
        <w:t>Social connections and network relationships in a place support entrepreneurship (Halinen and Törnroos, 1998; Renzulli</w:t>
      </w:r>
      <w:r w:rsidR="004D7DEB" w:rsidRPr="00F260DA">
        <w:rPr>
          <w:rFonts w:ascii="Arial" w:hAnsi="Arial" w:cs="Arial"/>
          <w:sz w:val="22"/>
          <w:szCs w:val="22"/>
        </w:rPr>
        <w:t>, Aldrich and Moody,</w:t>
      </w:r>
      <w:r w:rsidR="00DF019E" w:rsidRPr="00F260DA">
        <w:rPr>
          <w:rFonts w:ascii="Arial" w:hAnsi="Arial" w:cs="Arial"/>
          <w:sz w:val="22"/>
          <w:szCs w:val="22"/>
        </w:rPr>
        <w:t xml:space="preserve"> 2000; Anderson</w:t>
      </w:r>
      <w:r w:rsidR="004D7DEB" w:rsidRPr="00F260DA">
        <w:rPr>
          <w:rFonts w:ascii="Arial" w:hAnsi="Arial" w:cs="Arial"/>
          <w:sz w:val="22"/>
          <w:szCs w:val="22"/>
        </w:rPr>
        <w:t>, Jack and Dodd</w:t>
      </w:r>
      <w:r w:rsidR="00DF019E" w:rsidRPr="00F260DA">
        <w:rPr>
          <w:rFonts w:ascii="Arial" w:hAnsi="Arial" w:cs="Arial"/>
          <w:sz w:val="22"/>
          <w:szCs w:val="22"/>
        </w:rPr>
        <w:t>, 2005), providing trust and resources necessary for economic exchange (Granovetter, 1982, 1985)</w:t>
      </w:r>
      <w:r w:rsidR="00AB07D5" w:rsidRPr="00F260DA">
        <w:rPr>
          <w:rFonts w:ascii="Arial" w:hAnsi="Arial" w:cs="Arial"/>
          <w:sz w:val="22"/>
          <w:szCs w:val="22"/>
        </w:rPr>
        <w:t xml:space="preserve">, </w:t>
      </w:r>
      <w:r w:rsidR="00DF019E" w:rsidRPr="00F260DA">
        <w:rPr>
          <w:rFonts w:ascii="Arial" w:hAnsi="Arial" w:cs="Arial"/>
          <w:sz w:val="22"/>
          <w:szCs w:val="22"/>
        </w:rPr>
        <w:t>produc</w:t>
      </w:r>
      <w:r w:rsidR="00AB07D5" w:rsidRPr="00F260DA">
        <w:rPr>
          <w:rFonts w:ascii="Arial" w:hAnsi="Arial" w:cs="Arial"/>
          <w:sz w:val="22"/>
          <w:szCs w:val="22"/>
        </w:rPr>
        <w:t>ing</w:t>
      </w:r>
      <w:r w:rsidR="00DF019E" w:rsidRPr="00F260DA">
        <w:rPr>
          <w:rFonts w:ascii="Arial" w:hAnsi="Arial" w:cs="Arial"/>
          <w:sz w:val="22"/>
          <w:szCs w:val="22"/>
        </w:rPr>
        <w:t xml:space="preserve"> dynamic social and </w:t>
      </w:r>
      <w:r w:rsidR="00DF019E" w:rsidRPr="00F260DA">
        <w:rPr>
          <w:rFonts w:ascii="Arial" w:hAnsi="Arial" w:cs="Arial"/>
          <w:sz w:val="22"/>
          <w:szCs w:val="22"/>
          <w:shd w:val="clear" w:color="auto" w:fill="FFFFFF"/>
        </w:rPr>
        <w:t>economic contexts (Welter, 2011; McKeever et al., 2015)</w:t>
      </w:r>
      <w:r w:rsidR="00974CE1" w:rsidRPr="00F260DA">
        <w:rPr>
          <w:rFonts w:ascii="Arial" w:hAnsi="Arial" w:cs="Arial"/>
          <w:sz w:val="22"/>
          <w:szCs w:val="22"/>
          <w:shd w:val="clear" w:color="auto" w:fill="FFFFFF"/>
        </w:rPr>
        <w:t xml:space="preserve"> that </w:t>
      </w:r>
      <w:r w:rsidR="00687882" w:rsidRPr="00F260DA">
        <w:rPr>
          <w:rFonts w:ascii="Arial" w:hAnsi="Arial" w:cs="Arial"/>
          <w:sz w:val="22"/>
          <w:szCs w:val="22"/>
        </w:rPr>
        <w:t>influence agency</w:t>
      </w:r>
      <w:r w:rsidR="00AB07D5" w:rsidRPr="00F260DA">
        <w:rPr>
          <w:rFonts w:ascii="Arial" w:hAnsi="Arial" w:cs="Arial"/>
          <w:sz w:val="22"/>
          <w:szCs w:val="22"/>
        </w:rPr>
        <w:t>. A</w:t>
      </w:r>
      <w:r w:rsidR="00687882" w:rsidRPr="00F260DA">
        <w:rPr>
          <w:rFonts w:ascii="Arial" w:hAnsi="Arial" w:cs="Arial"/>
          <w:sz w:val="22"/>
          <w:szCs w:val="22"/>
        </w:rPr>
        <w:t xml:space="preserve">ctors make choices and construct attitudes towards entrepreneurship associated with </w:t>
      </w:r>
      <w:r w:rsidR="00687882" w:rsidRPr="00F260DA">
        <w:rPr>
          <w:rFonts w:ascii="Arial" w:hAnsi="Arial" w:cs="Arial"/>
          <w:bCs/>
          <w:sz w:val="22"/>
          <w:szCs w:val="22"/>
        </w:rPr>
        <w:t xml:space="preserve">everyday norms, conventions and </w:t>
      </w:r>
      <w:r w:rsidR="00687882" w:rsidRPr="00F260DA">
        <w:rPr>
          <w:rStyle w:val="A8"/>
          <w:rFonts w:ascii="Arial" w:hAnsi="Arial" w:cs="Arial"/>
          <w:color w:val="auto"/>
          <w:sz w:val="22"/>
          <w:szCs w:val="22"/>
        </w:rPr>
        <w:t>lo</w:t>
      </w:r>
      <w:r w:rsidR="00687882" w:rsidRPr="00F260DA">
        <w:rPr>
          <w:rFonts w:ascii="Arial" w:hAnsi="Arial" w:cs="Arial"/>
          <w:sz w:val="22"/>
          <w:szCs w:val="22"/>
        </w:rPr>
        <w:t xml:space="preserve">cal social structures (Aldrich and Zimmer, 1986; Granovetter, 1985; Jack and Anderson, 2002). </w:t>
      </w:r>
    </w:p>
    <w:p w14:paraId="2FA89181" w14:textId="77777777" w:rsidR="00834C2E" w:rsidRPr="00F260DA" w:rsidRDefault="00834C2E" w:rsidP="009038DA">
      <w:pPr>
        <w:pStyle w:val="EndnoteText"/>
        <w:spacing w:line="360" w:lineRule="auto"/>
        <w:rPr>
          <w:rFonts w:ascii="Arial" w:hAnsi="Arial" w:cs="Arial"/>
          <w:sz w:val="22"/>
          <w:szCs w:val="22"/>
        </w:rPr>
      </w:pPr>
    </w:p>
    <w:p w14:paraId="70E2D747" w14:textId="77777777" w:rsidR="009038DA" w:rsidRPr="00F260DA" w:rsidRDefault="00974CE1" w:rsidP="009038DA">
      <w:pPr>
        <w:pStyle w:val="EndnoteText"/>
        <w:spacing w:line="360" w:lineRule="auto"/>
        <w:rPr>
          <w:rFonts w:ascii="Arial" w:hAnsi="Arial" w:cs="Arial"/>
          <w:sz w:val="22"/>
          <w:szCs w:val="22"/>
        </w:rPr>
      </w:pPr>
      <w:r w:rsidRPr="00F260DA">
        <w:rPr>
          <w:rFonts w:ascii="Arial" w:hAnsi="Arial" w:cs="Arial"/>
          <w:sz w:val="22"/>
          <w:szCs w:val="22"/>
        </w:rPr>
        <w:t xml:space="preserve">Place attachment has been examined in </w:t>
      </w:r>
      <w:r w:rsidR="009B6B46" w:rsidRPr="00F260DA">
        <w:rPr>
          <w:rFonts w:ascii="Arial" w:hAnsi="Arial" w:cs="Arial"/>
          <w:sz w:val="22"/>
          <w:szCs w:val="22"/>
        </w:rPr>
        <w:t>existing e</w:t>
      </w:r>
      <w:r w:rsidRPr="00F260DA">
        <w:rPr>
          <w:rFonts w:ascii="Arial" w:hAnsi="Arial" w:cs="Arial"/>
          <w:sz w:val="22"/>
          <w:szCs w:val="22"/>
        </w:rPr>
        <w:t xml:space="preserve">ntrepreneurs. </w:t>
      </w:r>
      <w:r w:rsidR="009038DA" w:rsidRPr="00F260DA">
        <w:rPr>
          <w:rFonts w:ascii="Arial" w:hAnsi="Arial" w:cs="Arial"/>
          <w:sz w:val="22"/>
          <w:szCs w:val="22"/>
        </w:rPr>
        <w:t xml:space="preserve">Place attachment linked to personal connections has been found to have more influence on social entrepreneurial success than local or national government support </w:t>
      </w:r>
      <w:r w:rsidR="00005A09" w:rsidRPr="00F260DA">
        <w:rPr>
          <w:rFonts w:ascii="Arial" w:hAnsi="Arial" w:cs="Arial"/>
          <w:sz w:val="22"/>
          <w:szCs w:val="22"/>
        </w:rPr>
        <w:fldChar w:fldCharType="begin" w:fldLock="1"/>
      </w:r>
      <w:r w:rsidR="009038DA" w:rsidRPr="00F260DA">
        <w:rPr>
          <w:rFonts w:ascii="Arial" w:hAnsi="Arial" w:cs="Arial"/>
          <w:sz w:val="22"/>
          <w:szCs w:val="22"/>
        </w:rPr>
        <w:instrText>ADDIN CSL_CITATION {"citationItems":[{"id":"ITEM-1","itemData":{"DOI":"10.1177/0266242613488614","ISSN":"02662426","abstract":"This article provides new insight into the local institutional embeddedness of entrepreneurial behaviour. By introducing a sociological institutional framework for place-based entrepreneurship, it adds to the knowledge of the role of regulative, normative and cognitive institutions in local entrepreneurial practices in rural Central Europe. Based on extensive case studies in regions located across five countries, the analysis suggests that the influence of regulative institutions on local entrepreneurship is tempered, if not superseded, by specific place-dependent normative and cognitive institutions, and that the fit between the different institutions is decisive for the emergence of entrepreneurial practices in a specific location. The article provides explanations of why and under which conditions entrepreneurs show different change practices in rural transition and non-transition contexts. The study concludes that institutional mechanisms are place-bound, and that a place-sensitive institutional approach can serve as a fruitful way forward for developing our contextualised knowledge of entrepreneurial behaviour.","author":[{"dropping-particle":"","family":"Lang","given":"Richard","non-dropping-particle":"","parse-names":false,"suffix":""},{"dropping-particle":"","family":"Fink","given":"Matthias","non-dropping-particle":"","parse-names":false,"suffix":""},{"dropping-particle":"","family":"Kibler","given":"Ewald","non-dropping-particle":"","parse-names":false,"suffix":""}],"container-title":"International Small Business Journal","id":"ITEM-1","issue":"2","issued":{"date-parts":[["2014"]]},"note":"Intro \nIdentify that increasing research examining regional and local contexts, that adds socio-cultural context to economic analysis.  \nUses institutional theory – examine institutional embeddedness of entrepreneurship through consideration of the different meaning that entrepreneurs/actors attach to their specific place.  \n  \nFirst provide LR of institutional contexts and entrepreneurial behaviour – this covers regulative institutions, cultural values and social norms, impact of uncertain institutional frameworks in transitional economies, location-specific nature of institutional embeddedness at national and local levels (this leads into consideration of rural context and policy framework) \nSociological institutional framework for place-based ent \n  \nUse Scott’s 1995 definition of institutions: \nsocial structures that have attained a high degree of resilience … composed of [three institutional pillars:] cultural-cognitive, normative, and regulative elements that, together with associated activities and resources, provide stability and meaning to social life. Institutions are transmitted by various types of carriers, including symbolic systems, relational systems, routines, and artifacts. (1995: 33) \n  \nDiscuss social identity constructed through interactions that take place within local places and influences by place-sensitive norms and shared meanings – and identify how this influences organisations and entrerpreneurship – here directing a local focus. \nMarquis and Battilana theorise that ‘local communities are institutional arenas that have an enduring influence on organizational behaviour through regulative, normative, and cultural-cognitive processes’ (2009: 294). \nThere is a relationship between social identity and place in influencing economic activity – highlighting how the meaning acotrs attach to please can influence entrepreneurial behaviour – capturing the transformative potential of place.  Examine this through looking at place-bound institutions. \n  \nSpend a paragraph clarifying concept of place – sociological understanding of geography that captures the meaning of community, social network, individual and collective cultural identity, embedded in place \n  \nNorthern cities Low growth potential – relevance for traditional profit seeking entrepreneurial practice lost. \n  \n“by ‘place-based entrepreneurship’ we refer to the practices of entrepreneurs that explicitly mobilise the normative and cognitive institutional elements embedded in the place, through their responses (i.e. entrepreneurial practices) to constraining regulative environments” P6 \n  \nPaper operates at level of individual and community and takes a relational view of space that takes on board interactions between local, regional and national institutions. \n  \n“Drawing on the work of Welter and Smallbone (2011), conformity (or acquiescence) implies that entrepreneurs seek to adapt and react to their institutional environment (e.g. the ‘prospective entrepreneur’ in Peng, 2000), while compromise includes the entrepreneur trying to make up for a lack of institutional structures, for example by gaining access to resources through social networks (e.g. the ‘networking entrepreneur’, Roberts and Zhou, 2000). Avoidance involves an entrepreneur’s attempt to escape certain institutional rules: for example, by entering new businesses and markets (e.g. the ‘diversification entrepreneur’ and the ‘portfolio entrepreneur’, see Lynn, 1998) or by moving into informal production to avoid taxes (e.g. the ‘evasion entrepreneur’, Leitzel, 1997)”. Page 9 \n  \n  \nTable of Analytical foci on page 7 is good \n  \n  \nCase Selection – really good page 9- could apply to our paper \nThe two UK cities were selected because they shared similar… but have shown different …. \nBoth have experienced.  The timescales of …. \n  \nFindings                \nExamines regulative, normative elements at community level and cognitive elements at entrepreneurial level against entrepreneurial practices in 6 case study areas. \n  \nWould expect regulatory uncertainty in transitional economies, however, there was similarities in the case studies. \nFound locl authorities lack power and resources to design tailored entrepreneurship policy for it’s municipalities; or explicitly consider local ent interests in other industry sectors, to increase number and diversity of new business.  Decision making often unreliable, opaque, and ineffective – institutional voids make it difficult for ents to establish future certainty regarding subsidy or land availability.  LA’s also often prefer external investors over local entrepreneurs when supporting business activity undermining local enterprise development. \n  \nNormative and cognitive institutions - Ents need to develop practices to cope with the regulative environment. \n  \nIn St M the authors relate a normative lack of place attachment in the community, to individualism whereby ent viewed as greed and not offering broader community benefits.  View that ents should not be supportive by LA.  \nThis is contrasted with a local ent who feels responsible to the community and has strong place-attachment motivated by social impact of the business on the local community – has a desire to change local views by showing his commitment to community. \n  \nConsider level of place attachment, norms of entrepreneurship in the local culture, expectations of local community on business survival.  Where these norms are rooted. How this is reflective in institutional framework – level of support from community and municipality. Levels of individualism and collectivism.  Place image and branding. \n  \nFound that the differences between countries was rooted in cognitive and normative pillars rooted in place rather than regulative differences. \n  \n“First, the presence of a pronounced place identity among entrepreneurs (cognitive pillar) seems to be an important pre-condition for engaging in nonconforming practices. Without this place identity, entrepreneurs seem to react to given regulative institutional settings with conforming practices. Second, the presence of ambivalent norms of entrepreneurship in the community (normative pillar) – for example, highlighting collectivism and individualism – leads to both conforming and non-conforming responses to regulative institutional settings. Pursuing such a dual-response strategy seems to reflect an entrepreneur’s difficulties in coping with different entrepreneurial norms in their community”. \n  \nFor Liverpool – where people have a strong place attatchment expect that they would feel secure in non-conforming practices. \n  \nConclusion \nAdd to body of work emphasising the need to contextualise ent \n“Particular attention is drawn to the meanings that entrepreneurs attach to their place, shedding light on their responses to a constraining, or alternatively energising, institutional environment. Applying this multi-level framework will help policymakers and enterprising support communities to understand better local contexts and their normative and cognitive resources that feed entrepreneurial change practices.” \n  \nPolicies should aim to co-create local normative contexts favourable towards ent (require attachment to place) before developing formal support \n  \n“The subjective meanings that entrepreneurs attach to their local contexts are found to influence whether social normative institutions support or hinder their enterprising endeavours, and these cognitive-normative institutional mechanisms then co-determine how rural entrepreneurs are affected by, and are able to, manoeuvre regulative barriers. As such, this study provides empirical support for the idea that it is only when regulative institutional conditions are explored in the context of normative and cognitive institutions that we can understand better the complexity of the institutional mechanisms that shape entrepreneurship in a specific location” \n  \nThis provides more nuanced understanding of context and presents a broader theoretical contribution  - that regulative national and regional institutions are influenced (superseded by) place dependent normative and cognitive elements. \n  \nFurthermore suggest that ents can influence local reg environments \n  \nBased on the results from the present cross-case analysis, we propose that only entrepreneurs with a strong place identity (cognitive pillar) tend to apply non-conforming practices to manoeuvre constraining regulative institutions. That is, the stronger an entrepreneur’s feelings of attachment to their place, the more likely they are to be willing to avoid, deviate from or manipulate regulative barriers, in order to develop the business and support the community. ","page":"204-227","title":"Understanding place-based entrepreneurship in rural Central Europe: A comparative institutional analysis","type":"article-journal","volume":"32"},"uris":["http://www.mendeley.com/documents/?uuid=2ceaacd2-79a0-3c49-8b08-15c0510ef91e"]}],"mendeley":{"formattedCitation":"(Lang, Fink and Kibler, 2014)","plainTextFormattedCitation":"(Lang, Fink and Kibler, 2014)","previouslyFormattedCitation":"(Lang, Fink and Kibler, 2014)"},"properties":{"noteIndex":0},"schema":"https://github.com/citation-style-language/schema/raw/master/csl-citation.json"}</w:instrText>
      </w:r>
      <w:r w:rsidR="00005A09" w:rsidRPr="00F260DA">
        <w:rPr>
          <w:rFonts w:ascii="Arial" w:hAnsi="Arial" w:cs="Arial"/>
          <w:sz w:val="22"/>
          <w:szCs w:val="22"/>
        </w:rPr>
        <w:fldChar w:fldCharType="separate"/>
      </w:r>
      <w:r w:rsidR="009038DA" w:rsidRPr="00F260DA">
        <w:rPr>
          <w:rFonts w:ascii="Arial" w:hAnsi="Arial" w:cs="Arial"/>
          <w:noProof/>
          <w:sz w:val="22"/>
          <w:szCs w:val="22"/>
        </w:rPr>
        <w:t>(Lang et al., 2014)</w:t>
      </w:r>
      <w:r w:rsidR="00005A09" w:rsidRPr="00F260DA">
        <w:rPr>
          <w:rFonts w:ascii="Arial" w:hAnsi="Arial" w:cs="Arial"/>
          <w:sz w:val="22"/>
          <w:szCs w:val="22"/>
        </w:rPr>
        <w:fldChar w:fldCharType="end"/>
      </w:r>
      <w:r w:rsidR="009038DA" w:rsidRPr="00F260DA">
        <w:rPr>
          <w:rFonts w:ascii="Arial" w:hAnsi="Arial" w:cs="Arial"/>
          <w:sz w:val="22"/>
          <w:szCs w:val="22"/>
        </w:rPr>
        <w:t xml:space="preserve">. </w:t>
      </w:r>
      <w:r w:rsidR="00AC33B8" w:rsidRPr="00F260DA">
        <w:rPr>
          <w:rFonts w:ascii="Arial" w:hAnsi="Arial" w:cs="Arial"/>
          <w:sz w:val="22"/>
          <w:szCs w:val="22"/>
        </w:rPr>
        <w:t>P</w:t>
      </w:r>
      <w:r w:rsidR="009038DA" w:rsidRPr="00F260DA">
        <w:rPr>
          <w:rFonts w:ascii="Arial" w:hAnsi="Arial" w:cs="Arial"/>
          <w:sz w:val="22"/>
          <w:szCs w:val="22"/>
        </w:rPr>
        <w:t>lace attachment enable</w:t>
      </w:r>
      <w:r w:rsidR="00AC33B8" w:rsidRPr="00F260DA">
        <w:rPr>
          <w:rFonts w:ascii="Arial" w:hAnsi="Arial" w:cs="Arial"/>
          <w:sz w:val="22"/>
          <w:szCs w:val="22"/>
        </w:rPr>
        <w:t>s</w:t>
      </w:r>
      <w:r w:rsidR="009038DA" w:rsidRPr="00F260DA">
        <w:rPr>
          <w:rFonts w:ascii="Arial" w:hAnsi="Arial" w:cs="Arial"/>
          <w:sz w:val="22"/>
          <w:szCs w:val="22"/>
        </w:rPr>
        <w:t xml:space="preserve"> rural entrepreneurs </w:t>
      </w:r>
      <w:r w:rsidR="00B111CF" w:rsidRPr="00F260DA">
        <w:rPr>
          <w:rFonts w:ascii="Arial" w:hAnsi="Arial" w:cs="Arial"/>
          <w:sz w:val="22"/>
          <w:szCs w:val="22"/>
        </w:rPr>
        <w:t xml:space="preserve">to </w:t>
      </w:r>
      <w:r w:rsidR="006F279F" w:rsidRPr="00F260DA">
        <w:rPr>
          <w:rFonts w:ascii="Arial" w:hAnsi="Arial" w:cs="Arial"/>
          <w:sz w:val="22"/>
          <w:szCs w:val="22"/>
        </w:rPr>
        <w:t>overcome</w:t>
      </w:r>
      <w:r w:rsidR="009038DA" w:rsidRPr="00F260DA">
        <w:rPr>
          <w:rFonts w:ascii="Arial" w:hAnsi="Arial" w:cs="Arial"/>
          <w:sz w:val="22"/>
          <w:szCs w:val="22"/>
        </w:rPr>
        <w:t xml:space="preserve"> institutional barriers </w:t>
      </w:r>
      <w:r w:rsidR="006F279F" w:rsidRPr="00F260DA">
        <w:rPr>
          <w:rFonts w:ascii="Arial" w:hAnsi="Arial" w:cs="Arial"/>
          <w:sz w:val="22"/>
          <w:szCs w:val="22"/>
        </w:rPr>
        <w:t xml:space="preserve">to </w:t>
      </w:r>
      <w:r w:rsidR="009038DA" w:rsidRPr="00F260DA">
        <w:rPr>
          <w:rFonts w:ascii="Arial" w:hAnsi="Arial" w:cs="Arial"/>
          <w:sz w:val="22"/>
          <w:szCs w:val="22"/>
        </w:rPr>
        <w:t>set up businesses benefit</w:t>
      </w:r>
      <w:r w:rsidR="006F279F" w:rsidRPr="00F260DA">
        <w:rPr>
          <w:rFonts w:ascii="Arial" w:hAnsi="Arial" w:cs="Arial"/>
          <w:sz w:val="22"/>
          <w:szCs w:val="22"/>
        </w:rPr>
        <w:t>ting</w:t>
      </w:r>
      <w:r w:rsidR="009038DA" w:rsidRPr="00F260DA">
        <w:rPr>
          <w:rFonts w:ascii="Arial" w:hAnsi="Arial" w:cs="Arial"/>
          <w:sz w:val="22"/>
          <w:szCs w:val="22"/>
        </w:rPr>
        <w:t xml:space="preserve"> their community (Kibler</w:t>
      </w:r>
      <w:r w:rsidR="004D7DEB" w:rsidRPr="00F260DA">
        <w:rPr>
          <w:rFonts w:ascii="Arial" w:hAnsi="Arial" w:cs="Arial"/>
          <w:sz w:val="22"/>
          <w:szCs w:val="22"/>
        </w:rPr>
        <w:t>,</w:t>
      </w:r>
      <w:r w:rsidR="009038DA" w:rsidRPr="00F260DA">
        <w:rPr>
          <w:rFonts w:ascii="Arial" w:hAnsi="Arial" w:cs="Arial"/>
          <w:sz w:val="22"/>
          <w:szCs w:val="22"/>
        </w:rPr>
        <w:t xml:space="preserve"> </w:t>
      </w:r>
      <w:r w:rsidR="004D7DEB" w:rsidRPr="00F260DA">
        <w:rPr>
          <w:rFonts w:ascii="Arial" w:hAnsi="Arial" w:cs="Arial"/>
          <w:sz w:val="22"/>
          <w:szCs w:val="22"/>
          <w:shd w:val="clear" w:color="auto" w:fill="FFFFFF"/>
        </w:rPr>
        <w:t>Fink, Lang, and Munoz,</w:t>
      </w:r>
      <w:r w:rsidR="004D7DEB" w:rsidRPr="00F260DA">
        <w:rPr>
          <w:rFonts w:ascii="Arial" w:hAnsi="Arial" w:cs="Arial"/>
          <w:sz w:val="22"/>
          <w:szCs w:val="22"/>
        </w:rPr>
        <w:t xml:space="preserve"> </w:t>
      </w:r>
      <w:r w:rsidR="009038DA" w:rsidRPr="00F260DA">
        <w:rPr>
          <w:rFonts w:ascii="Arial" w:hAnsi="Arial" w:cs="Arial"/>
          <w:sz w:val="22"/>
          <w:szCs w:val="22"/>
        </w:rPr>
        <w:t xml:space="preserve">2015). In low income areas, place attachment associates with entrepreneurship through heightened reliance on local community networks and </w:t>
      </w:r>
      <w:r w:rsidR="00AC33B8" w:rsidRPr="00F260DA">
        <w:rPr>
          <w:rFonts w:ascii="Arial" w:hAnsi="Arial" w:cs="Arial"/>
          <w:sz w:val="22"/>
          <w:szCs w:val="22"/>
        </w:rPr>
        <w:t>emphasis</w:t>
      </w:r>
      <w:r w:rsidR="009038DA" w:rsidRPr="00F260DA">
        <w:rPr>
          <w:rFonts w:ascii="Arial" w:hAnsi="Arial" w:cs="Arial"/>
          <w:sz w:val="22"/>
          <w:szCs w:val="22"/>
        </w:rPr>
        <w:t xml:space="preserve"> on social rather than for-profit enterprise (Lionais, 2011; </w:t>
      </w:r>
      <w:r w:rsidR="00005A09" w:rsidRPr="00F260DA">
        <w:rPr>
          <w:rFonts w:ascii="Arial" w:hAnsi="Arial" w:cs="Arial"/>
          <w:sz w:val="22"/>
          <w:szCs w:val="22"/>
        </w:rPr>
        <w:fldChar w:fldCharType="begin" w:fldLock="1"/>
      </w:r>
      <w:r w:rsidR="009038DA" w:rsidRPr="00F260DA">
        <w:rPr>
          <w:rFonts w:ascii="Arial" w:hAnsi="Arial" w:cs="Arial"/>
          <w:sz w:val="22"/>
          <w:szCs w:val="22"/>
        </w:rPr>
        <w:instrText>ADDIN CSL_CITATION {"citationItems":[{"id":"ITEM-1","itemData":{"DOI":"10.1108/S0733-558X(2011)0000033013","author":[{"dropping-particle":"","family":"Seelos","given":"Christian","non-dropping-particle":"","parse-names":false,"suffix":""},{"dropping-particle":"","family":"Mair","given":"Johanna","non-dropping-particle":"","parse-names":false,"suffix":""},{"dropping-particle":"","family":"Battilana","given":"Julie","non-dropping-particle":"","parse-names":false,"suffix":""},{"dropping-particle":"","family":"Tina Dacin","given":"M.","non-dropping-particle":"","parse-names":false,"suffix":""}],"id":"ITEM-1","issue":"2011","issued":{"date-parts":[["2011"]]},"page":"333-363","title":"The Embeddedness of Social Entrepreneurship: Understanding Variation across Local Communities","type":"article-journal"},"uris":["http://www.mendeley.com/documents/?uuid=c511574a-b6d8-443d-9df5-9f6403f99271"]}],"mendeley":{"formattedCitation":"(Seelos &lt;i&gt;et al.&lt;/i&gt;, 2011)","plainTextFormattedCitation":"(Seelos et al., 2011)","previouslyFormattedCitation":"(Seelos &lt;i&gt;et al.&lt;/i&gt;, 2011)"},"properties":{"noteIndex":0},"schema":"https://github.com/citation-style-language/schema/raw/master/csl-citation.json"}</w:instrText>
      </w:r>
      <w:r w:rsidR="00005A09" w:rsidRPr="00F260DA">
        <w:rPr>
          <w:rFonts w:ascii="Arial" w:hAnsi="Arial" w:cs="Arial"/>
          <w:sz w:val="22"/>
          <w:szCs w:val="22"/>
        </w:rPr>
        <w:fldChar w:fldCharType="separate"/>
      </w:r>
      <w:r w:rsidR="009038DA" w:rsidRPr="00F260DA">
        <w:rPr>
          <w:rFonts w:ascii="Arial" w:hAnsi="Arial" w:cs="Arial"/>
          <w:noProof/>
          <w:sz w:val="22"/>
          <w:szCs w:val="22"/>
        </w:rPr>
        <w:t>Seelos et al., 2011)</w:t>
      </w:r>
      <w:r w:rsidR="00005A09" w:rsidRPr="00F260DA">
        <w:rPr>
          <w:rFonts w:ascii="Arial" w:hAnsi="Arial" w:cs="Arial"/>
          <w:sz w:val="22"/>
          <w:szCs w:val="22"/>
        </w:rPr>
        <w:fldChar w:fldCharType="end"/>
      </w:r>
      <w:r w:rsidR="009038DA" w:rsidRPr="00F260DA">
        <w:rPr>
          <w:rFonts w:ascii="Arial" w:hAnsi="Arial" w:cs="Arial"/>
          <w:sz w:val="22"/>
          <w:szCs w:val="22"/>
        </w:rPr>
        <w:t xml:space="preserve">. </w:t>
      </w:r>
      <w:r w:rsidRPr="00F260DA">
        <w:rPr>
          <w:rFonts w:ascii="Arial" w:hAnsi="Arial" w:cs="Arial"/>
          <w:sz w:val="22"/>
          <w:szCs w:val="22"/>
        </w:rPr>
        <w:t>Place attachment has not been examined in relation to the development of attitudes towards enterprise among young people</w:t>
      </w:r>
      <w:r w:rsidR="009B6B46" w:rsidRPr="00F260DA">
        <w:rPr>
          <w:rFonts w:ascii="Arial" w:hAnsi="Arial" w:cs="Arial"/>
          <w:sz w:val="22"/>
          <w:szCs w:val="22"/>
        </w:rPr>
        <w:t xml:space="preserve"> and how this might contribute to </w:t>
      </w:r>
      <w:r w:rsidR="00F260DA">
        <w:rPr>
          <w:rFonts w:ascii="Arial" w:hAnsi="Arial" w:cs="Arial"/>
          <w:sz w:val="22"/>
          <w:szCs w:val="22"/>
        </w:rPr>
        <w:t>an entrepreneurial culture</w:t>
      </w:r>
      <w:r w:rsidR="009038DA" w:rsidRPr="00F260DA">
        <w:rPr>
          <w:rFonts w:ascii="Arial" w:hAnsi="Arial" w:cs="Arial"/>
          <w:sz w:val="22"/>
          <w:szCs w:val="22"/>
        </w:rPr>
        <w:t xml:space="preserve"> or </w:t>
      </w:r>
      <w:r w:rsidR="009B6B46" w:rsidRPr="00F260DA">
        <w:rPr>
          <w:rFonts w:ascii="Arial" w:hAnsi="Arial" w:cs="Arial"/>
          <w:sz w:val="22"/>
          <w:szCs w:val="22"/>
        </w:rPr>
        <w:t xml:space="preserve">supposed </w:t>
      </w:r>
      <w:r w:rsidR="009038DA" w:rsidRPr="00F260DA">
        <w:rPr>
          <w:rFonts w:ascii="Arial" w:hAnsi="Arial" w:cs="Arial"/>
          <w:sz w:val="22"/>
          <w:szCs w:val="22"/>
        </w:rPr>
        <w:t>deficit</w:t>
      </w:r>
      <w:r w:rsidR="00834C2E" w:rsidRPr="00F260DA">
        <w:rPr>
          <w:rFonts w:ascii="Arial" w:hAnsi="Arial" w:cs="Arial"/>
          <w:sz w:val="22"/>
          <w:szCs w:val="22"/>
        </w:rPr>
        <w:t xml:space="preserve"> </w:t>
      </w:r>
      <w:r w:rsidR="009038DA" w:rsidRPr="00F260DA">
        <w:rPr>
          <w:rFonts w:ascii="Arial" w:hAnsi="Arial" w:cs="Arial"/>
          <w:sz w:val="22"/>
          <w:szCs w:val="22"/>
        </w:rPr>
        <w:t>(Lloyd and Mason, 1984; Lyon</w:t>
      </w:r>
      <w:r w:rsidR="004C1D01" w:rsidRPr="00F260DA">
        <w:rPr>
          <w:rFonts w:ascii="Arial" w:hAnsi="Arial" w:cs="Arial"/>
          <w:sz w:val="22"/>
          <w:szCs w:val="22"/>
        </w:rPr>
        <w:t>, Berlotti, Evans</w:t>
      </w:r>
      <w:r w:rsidR="009038DA" w:rsidRPr="00F260DA">
        <w:rPr>
          <w:rFonts w:ascii="Arial" w:hAnsi="Arial" w:cs="Arial"/>
          <w:sz w:val="22"/>
          <w:szCs w:val="22"/>
        </w:rPr>
        <w:t xml:space="preserve"> et al., 2002; Benneworth, 2004).</w:t>
      </w:r>
      <w:r w:rsidR="00C71504" w:rsidRPr="00F260DA">
        <w:rPr>
          <w:rFonts w:ascii="Arial" w:hAnsi="Arial" w:cs="Arial"/>
          <w:sz w:val="22"/>
          <w:szCs w:val="22"/>
        </w:rPr>
        <w:t xml:space="preserve"> Studies of deprived areas indicate that place might influence motivations but do not examine young people specifically</w:t>
      </w:r>
      <w:r w:rsidR="00F260DA">
        <w:rPr>
          <w:rFonts w:ascii="Arial" w:hAnsi="Arial" w:cs="Arial"/>
          <w:sz w:val="22"/>
          <w:szCs w:val="22"/>
        </w:rPr>
        <w:t>,</w:t>
      </w:r>
      <w:r w:rsidR="00C71504" w:rsidRPr="00F260DA">
        <w:rPr>
          <w:rFonts w:ascii="Arial" w:hAnsi="Arial" w:cs="Arial"/>
          <w:sz w:val="22"/>
          <w:szCs w:val="22"/>
        </w:rPr>
        <w:t xml:space="preserve"> and do not examine attitudes in any depth (Williams and Williams, 2012; Parkinson et al., 2017).  </w:t>
      </w:r>
    </w:p>
    <w:p w14:paraId="4969C1B1" w14:textId="77777777" w:rsidR="00522CB7" w:rsidRPr="00F260DA" w:rsidRDefault="00B45BB6" w:rsidP="00B111CF">
      <w:pPr>
        <w:spacing w:after="0" w:line="360" w:lineRule="auto"/>
        <w:rPr>
          <w:rFonts w:ascii="Arial" w:hAnsi="Arial" w:cs="Arial"/>
        </w:rPr>
      </w:pPr>
      <w:r w:rsidRPr="00F260DA">
        <w:rPr>
          <w:rFonts w:ascii="Arial" w:hAnsi="Arial" w:cs="Arial"/>
        </w:rPr>
        <w:t xml:space="preserve"> </w:t>
      </w:r>
    </w:p>
    <w:p w14:paraId="793889B9" w14:textId="77777777" w:rsidR="00522CB7" w:rsidRPr="00F260DA" w:rsidRDefault="00325D81" w:rsidP="005C48A9">
      <w:pPr>
        <w:pStyle w:val="EndnoteText"/>
        <w:spacing w:line="360" w:lineRule="auto"/>
        <w:rPr>
          <w:rFonts w:ascii="Arial" w:hAnsi="Arial" w:cs="Arial"/>
          <w:sz w:val="22"/>
          <w:szCs w:val="22"/>
        </w:rPr>
      </w:pPr>
      <w:r w:rsidRPr="00F260DA">
        <w:rPr>
          <w:rFonts w:ascii="Arial" w:hAnsi="Arial" w:cs="Arial"/>
          <w:sz w:val="22"/>
          <w:szCs w:val="22"/>
        </w:rPr>
        <w:t xml:space="preserve">Place attachment can be understood through the concept of embeddedness, defined as being firmly or deeply ingrained in a place or context. </w:t>
      </w:r>
      <w:r w:rsidR="00474FA1" w:rsidRPr="00F260DA">
        <w:rPr>
          <w:rFonts w:ascii="Arial" w:hAnsi="Arial" w:cs="Arial"/>
          <w:sz w:val="22"/>
          <w:szCs w:val="22"/>
        </w:rPr>
        <w:t>Social networks provide the mechanism for becoming embedded (Jack and Anderson, 2002)</w:t>
      </w:r>
      <w:r w:rsidR="00945B3B" w:rsidRPr="00F260DA">
        <w:rPr>
          <w:rFonts w:ascii="Arial" w:hAnsi="Arial" w:cs="Arial"/>
          <w:sz w:val="22"/>
          <w:szCs w:val="22"/>
        </w:rPr>
        <w:t xml:space="preserve"> and influence </w:t>
      </w:r>
      <w:r w:rsidRPr="00F260DA">
        <w:rPr>
          <w:rFonts w:ascii="Arial" w:hAnsi="Arial" w:cs="Arial"/>
          <w:sz w:val="22"/>
          <w:szCs w:val="22"/>
        </w:rPr>
        <w:t>attitudes and choices</w:t>
      </w:r>
      <w:r w:rsidR="00474FA1" w:rsidRPr="00F260DA">
        <w:rPr>
          <w:rFonts w:ascii="Arial" w:hAnsi="Arial" w:cs="Arial"/>
          <w:sz w:val="22"/>
          <w:szCs w:val="22"/>
        </w:rPr>
        <w:t xml:space="preserve">. Embeddedness influences the entrepreneurial process </w:t>
      </w:r>
      <w:r w:rsidR="00945B3B" w:rsidRPr="00F260DA">
        <w:rPr>
          <w:rFonts w:ascii="Arial" w:hAnsi="Arial" w:cs="Arial"/>
          <w:sz w:val="22"/>
          <w:szCs w:val="22"/>
        </w:rPr>
        <w:t>through infl</w:t>
      </w:r>
      <w:r w:rsidR="00F5274A" w:rsidRPr="00F260DA">
        <w:rPr>
          <w:rFonts w:ascii="Arial" w:hAnsi="Arial" w:cs="Arial"/>
          <w:sz w:val="22"/>
          <w:szCs w:val="22"/>
        </w:rPr>
        <w:t xml:space="preserve">uence on attitudes, choices, social capital and resources </w:t>
      </w:r>
      <w:r w:rsidR="00474FA1" w:rsidRPr="00F260DA">
        <w:rPr>
          <w:rFonts w:ascii="Arial" w:hAnsi="Arial" w:cs="Arial"/>
          <w:sz w:val="22"/>
          <w:szCs w:val="22"/>
        </w:rPr>
        <w:t>(Jack and Anderson, 2002)</w:t>
      </w:r>
      <w:r w:rsidRPr="00F260DA">
        <w:rPr>
          <w:rFonts w:ascii="Arial" w:hAnsi="Arial" w:cs="Arial"/>
          <w:sz w:val="22"/>
          <w:szCs w:val="22"/>
        </w:rPr>
        <w:t xml:space="preserve">. </w:t>
      </w:r>
      <w:r w:rsidR="00945B3B" w:rsidRPr="00F260DA">
        <w:rPr>
          <w:rFonts w:ascii="Arial" w:hAnsi="Arial" w:cs="Arial"/>
          <w:sz w:val="22"/>
          <w:szCs w:val="22"/>
        </w:rPr>
        <w:t xml:space="preserve">Embeddedness is multi-layered as individuals are situated in different places concurrently (McKeever et al., 2015). </w:t>
      </w:r>
      <w:r w:rsidR="00624A2A" w:rsidRPr="00F260DA">
        <w:rPr>
          <w:rFonts w:ascii="Arial" w:hAnsi="Arial" w:cs="Arial"/>
          <w:sz w:val="22"/>
          <w:szCs w:val="22"/>
        </w:rPr>
        <w:t>M</w:t>
      </w:r>
      <w:r w:rsidR="00522CB7" w:rsidRPr="00F260DA">
        <w:rPr>
          <w:rFonts w:ascii="Arial" w:hAnsi="Arial" w:cs="Arial"/>
          <w:sz w:val="22"/>
          <w:szCs w:val="22"/>
        </w:rPr>
        <w:t xml:space="preserve">ixed </w:t>
      </w:r>
      <w:r w:rsidR="00B45BB6" w:rsidRPr="00F260DA">
        <w:rPr>
          <w:rFonts w:ascii="Arial" w:hAnsi="Arial" w:cs="Arial"/>
          <w:sz w:val="22"/>
          <w:szCs w:val="22"/>
        </w:rPr>
        <w:t>e</w:t>
      </w:r>
      <w:r w:rsidR="00522CB7" w:rsidRPr="00F260DA">
        <w:rPr>
          <w:rFonts w:ascii="Arial" w:hAnsi="Arial" w:cs="Arial"/>
          <w:sz w:val="22"/>
          <w:szCs w:val="22"/>
        </w:rPr>
        <w:t xml:space="preserve">mbeddedness </w:t>
      </w:r>
      <w:r w:rsidR="005C48A9" w:rsidRPr="00F260DA">
        <w:rPr>
          <w:rFonts w:ascii="Arial" w:hAnsi="Arial" w:cs="Arial"/>
          <w:sz w:val="22"/>
          <w:szCs w:val="22"/>
        </w:rPr>
        <w:t xml:space="preserve">illuminates place specific analysis </w:t>
      </w:r>
      <w:r w:rsidR="00F5274A" w:rsidRPr="00F260DA">
        <w:rPr>
          <w:rFonts w:ascii="Arial" w:hAnsi="Arial" w:cs="Arial"/>
          <w:sz w:val="22"/>
          <w:szCs w:val="22"/>
        </w:rPr>
        <w:t xml:space="preserve">by </w:t>
      </w:r>
      <w:r w:rsidR="00624A2A" w:rsidRPr="00F260DA">
        <w:rPr>
          <w:rFonts w:ascii="Arial" w:hAnsi="Arial" w:cs="Arial"/>
          <w:sz w:val="22"/>
          <w:szCs w:val="22"/>
        </w:rPr>
        <w:t>draw</w:t>
      </w:r>
      <w:r w:rsidR="00F666BD" w:rsidRPr="00F260DA">
        <w:rPr>
          <w:rFonts w:ascii="Arial" w:hAnsi="Arial" w:cs="Arial"/>
          <w:sz w:val="22"/>
          <w:szCs w:val="22"/>
        </w:rPr>
        <w:t>ing</w:t>
      </w:r>
      <w:r w:rsidR="00624A2A" w:rsidRPr="00F260DA">
        <w:rPr>
          <w:rFonts w:ascii="Arial" w:hAnsi="Arial" w:cs="Arial"/>
          <w:sz w:val="22"/>
          <w:szCs w:val="22"/>
        </w:rPr>
        <w:t xml:space="preserve"> attention to the </w:t>
      </w:r>
      <w:r w:rsidR="00624A2A" w:rsidRPr="00F260DA">
        <w:rPr>
          <w:rFonts w:ascii="Arial" w:hAnsi="Arial" w:cs="Arial"/>
          <w:sz w:val="22"/>
          <w:szCs w:val="22"/>
        </w:rPr>
        <w:lastRenderedPageBreak/>
        <w:t>demand side of entrepreneurship</w:t>
      </w:r>
      <w:r w:rsidR="00B45BB6" w:rsidRPr="00F260DA">
        <w:rPr>
          <w:rFonts w:ascii="Arial" w:hAnsi="Arial" w:cs="Arial"/>
          <w:sz w:val="22"/>
          <w:szCs w:val="22"/>
        </w:rPr>
        <w:t>,</w:t>
      </w:r>
      <w:r w:rsidR="00624A2A" w:rsidRPr="00F260DA">
        <w:rPr>
          <w:rFonts w:ascii="Arial" w:hAnsi="Arial" w:cs="Arial"/>
          <w:sz w:val="22"/>
          <w:szCs w:val="22"/>
        </w:rPr>
        <w:t xml:space="preserve"> </w:t>
      </w:r>
      <w:r w:rsidR="003B4872" w:rsidRPr="00F260DA">
        <w:rPr>
          <w:rFonts w:ascii="Arial" w:hAnsi="Arial" w:cs="Arial"/>
          <w:sz w:val="22"/>
          <w:szCs w:val="22"/>
        </w:rPr>
        <w:t>consider</w:t>
      </w:r>
      <w:r w:rsidR="00F5274A" w:rsidRPr="00F260DA">
        <w:rPr>
          <w:rFonts w:ascii="Arial" w:hAnsi="Arial" w:cs="Arial"/>
          <w:sz w:val="22"/>
          <w:szCs w:val="22"/>
        </w:rPr>
        <w:t>ing</w:t>
      </w:r>
      <w:r w:rsidR="003B4872" w:rsidRPr="00F260DA">
        <w:rPr>
          <w:rFonts w:ascii="Arial" w:hAnsi="Arial" w:cs="Arial"/>
          <w:sz w:val="22"/>
          <w:szCs w:val="22"/>
        </w:rPr>
        <w:t xml:space="preserve"> subjective experiences of need, chance and opportunity against structures such as available forms of capital, market demand and even discrimination (Kloosterman, 2010). </w:t>
      </w:r>
      <w:r w:rsidR="00A37A3C" w:rsidRPr="00F260DA">
        <w:rPr>
          <w:rFonts w:ascii="Arial" w:hAnsi="Arial" w:cs="Arial"/>
          <w:sz w:val="22"/>
          <w:szCs w:val="22"/>
        </w:rPr>
        <w:t xml:space="preserve">Mixed embeddedness indicates paying attention to place attachment, layered contexts of cultural and political history of place, </w:t>
      </w:r>
      <w:r w:rsidR="004C37D3" w:rsidRPr="00F260DA">
        <w:rPr>
          <w:rFonts w:ascii="Arial" w:hAnsi="Arial" w:cs="Arial"/>
          <w:sz w:val="22"/>
          <w:szCs w:val="22"/>
        </w:rPr>
        <w:t>family and household</w:t>
      </w:r>
      <w:r w:rsidR="00A37A3C" w:rsidRPr="00F260DA">
        <w:rPr>
          <w:rFonts w:ascii="Arial" w:hAnsi="Arial" w:cs="Arial"/>
          <w:sz w:val="22"/>
          <w:szCs w:val="22"/>
        </w:rPr>
        <w:t xml:space="preserve"> (Welter and Smallbone, 2013). </w:t>
      </w:r>
      <w:r w:rsidR="00F5274A" w:rsidRPr="00F260DA">
        <w:rPr>
          <w:rFonts w:ascii="Arial" w:hAnsi="Arial" w:cs="Arial"/>
          <w:sz w:val="22"/>
          <w:szCs w:val="22"/>
        </w:rPr>
        <w:t xml:space="preserve">This is important for a nuanced understanding of young people and their attitudes to enterprise in a specific place. </w:t>
      </w:r>
      <w:r w:rsidR="000A12D7" w:rsidRPr="00F260DA">
        <w:rPr>
          <w:rFonts w:ascii="Arial" w:hAnsi="Arial" w:cs="Arial"/>
          <w:sz w:val="22"/>
          <w:szCs w:val="22"/>
        </w:rPr>
        <w:t>However, studies of entrepreneurship</w:t>
      </w:r>
      <w:r w:rsidR="009B6B46" w:rsidRPr="00F260DA">
        <w:rPr>
          <w:rFonts w:ascii="Arial" w:hAnsi="Arial" w:cs="Arial"/>
          <w:sz w:val="22"/>
          <w:szCs w:val="22"/>
        </w:rPr>
        <w:t xml:space="preserve"> and</w:t>
      </w:r>
      <w:r w:rsidR="000A12D7" w:rsidRPr="00F260DA">
        <w:rPr>
          <w:rFonts w:ascii="Arial" w:hAnsi="Arial" w:cs="Arial"/>
          <w:sz w:val="22"/>
          <w:szCs w:val="22"/>
        </w:rPr>
        <w:t xml:space="preserve"> embeddedness have focused </w:t>
      </w:r>
      <w:r w:rsidR="00834C2E" w:rsidRPr="00F260DA">
        <w:rPr>
          <w:rFonts w:ascii="Arial" w:hAnsi="Arial" w:cs="Arial"/>
          <w:sz w:val="22"/>
          <w:szCs w:val="22"/>
        </w:rPr>
        <w:t xml:space="preserve">mainly </w:t>
      </w:r>
      <w:r w:rsidR="000A12D7" w:rsidRPr="00F260DA">
        <w:rPr>
          <w:rFonts w:ascii="Arial" w:hAnsi="Arial" w:cs="Arial"/>
          <w:sz w:val="22"/>
          <w:szCs w:val="22"/>
        </w:rPr>
        <w:t xml:space="preserve">on established entrepreneurs. There is little understanding of how </w:t>
      </w:r>
      <w:r w:rsidR="00522CB7" w:rsidRPr="00F260DA">
        <w:rPr>
          <w:rFonts w:ascii="Arial" w:hAnsi="Arial" w:cs="Arial"/>
          <w:sz w:val="22"/>
          <w:szCs w:val="22"/>
        </w:rPr>
        <w:t>young people</w:t>
      </w:r>
      <w:r w:rsidR="000A12D7" w:rsidRPr="00F260DA">
        <w:rPr>
          <w:rFonts w:ascii="Arial" w:hAnsi="Arial" w:cs="Arial"/>
          <w:sz w:val="22"/>
          <w:szCs w:val="22"/>
        </w:rPr>
        <w:t>’s</w:t>
      </w:r>
      <w:r w:rsidR="00522CB7" w:rsidRPr="00F260DA">
        <w:rPr>
          <w:rFonts w:ascii="Arial" w:hAnsi="Arial" w:cs="Arial"/>
          <w:sz w:val="22"/>
          <w:szCs w:val="22"/>
        </w:rPr>
        <w:t xml:space="preserve"> experience of place</w:t>
      </w:r>
      <w:r w:rsidR="000A12D7" w:rsidRPr="00F260DA">
        <w:rPr>
          <w:rFonts w:ascii="Arial" w:hAnsi="Arial" w:cs="Arial"/>
          <w:sz w:val="22"/>
          <w:szCs w:val="22"/>
        </w:rPr>
        <w:t>,</w:t>
      </w:r>
      <w:r w:rsidR="00522CB7" w:rsidRPr="00F260DA">
        <w:rPr>
          <w:rFonts w:ascii="Arial" w:hAnsi="Arial" w:cs="Arial"/>
          <w:sz w:val="22"/>
          <w:szCs w:val="22"/>
        </w:rPr>
        <w:t xml:space="preserve"> a</w:t>
      </w:r>
      <w:r w:rsidR="004C37D3" w:rsidRPr="00F260DA">
        <w:rPr>
          <w:rFonts w:ascii="Arial" w:hAnsi="Arial" w:cs="Arial"/>
          <w:sz w:val="22"/>
          <w:szCs w:val="22"/>
        </w:rPr>
        <w:t>s well as</w:t>
      </w:r>
      <w:r w:rsidR="00522CB7" w:rsidRPr="00F260DA">
        <w:rPr>
          <w:rFonts w:ascii="Arial" w:hAnsi="Arial" w:cs="Arial"/>
          <w:sz w:val="22"/>
          <w:szCs w:val="22"/>
        </w:rPr>
        <w:t xml:space="preserve"> their exposure to afflue</w:t>
      </w:r>
      <w:r w:rsidR="00A37A3C" w:rsidRPr="00F260DA">
        <w:rPr>
          <w:rFonts w:ascii="Arial" w:hAnsi="Arial" w:cs="Arial"/>
          <w:sz w:val="22"/>
          <w:szCs w:val="22"/>
        </w:rPr>
        <w:t>nce or deprivation</w:t>
      </w:r>
      <w:r w:rsidR="000A12D7" w:rsidRPr="00F260DA">
        <w:rPr>
          <w:rFonts w:ascii="Arial" w:hAnsi="Arial" w:cs="Arial"/>
          <w:sz w:val="22"/>
          <w:szCs w:val="22"/>
        </w:rPr>
        <w:t>, might influence their attitudes towards entrepreneurship</w:t>
      </w:r>
      <w:r w:rsidR="00A37A3C" w:rsidRPr="00F260DA">
        <w:rPr>
          <w:rFonts w:ascii="Arial" w:hAnsi="Arial" w:cs="Arial"/>
          <w:sz w:val="22"/>
          <w:szCs w:val="22"/>
        </w:rPr>
        <w:t>.</w:t>
      </w:r>
      <w:r w:rsidR="00522CB7" w:rsidRPr="00F260DA">
        <w:rPr>
          <w:rFonts w:ascii="Arial" w:hAnsi="Arial" w:cs="Arial"/>
          <w:sz w:val="22"/>
          <w:szCs w:val="22"/>
        </w:rPr>
        <w:t xml:space="preserve"> </w:t>
      </w:r>
    </w:p>
    <w:p w14:paraId="09088A07" w14:textId="77777777" w:rsidR="00522CB7" w:rsidRPr="00F260DA" w:rsidRDefault="00522CB7" w:rsidP="000A0266">
      <w:pPr>
        <w:pStyle w:val="EndnoteText"/>
        <w:spacing w:line="360" w:lineRule="auto"/>
        <w:rPr>
          <w:rFonts w:ascii="Arial" w:hAnsi="Arial" w:cs="Arial"/>
          <w:sz w:val="22"/>
          <w:szCs w:val="22"/>
        </w:rPr>
      </w:pPr>
    </w:p>
    <w:p w14:paraId="27A3DFEC" w14:textId="77777777" w:rsidR="00522CB7" w:rsidRPr="00F260DA" w:rsidRDefault="009307F1" w:rsidP="000A0266">
      <w:pPr>
        <w:pStyle w:val="EndnoteText"/>
        <w:spacing w:line="360" w:lineRule="auto"/>
        <w:rPr>
          <w:rFonts w:ascii="Arial" w:hAnsi="Arial" w:cs="Arial"/>
          <w:sz w:val="22"/>
          <w:szCs w:val="22"/>
        </w:rPr>
      </w:pPr>
      <w:r w:rsidRPr="00F260DA">
        <w:rPr>
          <w:rFonts w:ascii="Arial" w:hAnsi="Arial" w:cs="Arial"/>
          <w:sz w:val="22"/>
          <w:szCs w:val="22"/>
        </w:rPr>
        <w:t>Place attachment and embeddedness are important to entrepreneurship research (Jack and Anderson, 2002; McKeever et al., 2015)</w:t>
      </w:r>
      <w:r w:rsidR="001A2F95" w:rsidRPr="00F260DA">
        <w:rPr>
          <w:rFonts w:ascii="Arial" w:hAnsi="Arial" w:cs="Arial"/>
          <w:sz w:val="22"/>
          <w:szCs w:val="22"/>
        </w:rPr>
        <w:t xml:space="preserve"> but </w:t>
      </w:r>
      <w:r w:rsidR="00522CB7" w:rsidRPr="00F260DA">
        <w:rPr>
          <w:rFonts w:ascii="Arial" w:hAnsi="Arial" w:cs="Arial"/>
          <w:sz w:val="22"/>
          <w:szCs w:val="22"/>
        </w:rPr>
        <w:t xml:space="preserve">while entrepreneurial activity is often considered important in shaping the success (or failure) of places (Porter, 1995; Southern, 2011; Greene and Patel, 2013) </w:t>
      </w:r>
      <w:r w:rsidR="009B0D68" w:rsidRPr="00F260DA">
        <w:rPr>
          <w:rFonts w:ascii="Arial" w:hAnsi="Arial" w:cs="Arial"/>
          <w:sz w:val="22"/>
          <w:szCs w:val="22"/>
        </w:rPr>
        <w:t>it is not</w:t>
      </w:r>
      <w:r w:rsidR="00522CB7" w:rsidRPr="00F260DA">
        <w:rPr>
          <w:rFonts w:ascii="Arial" w:hAnsi="Arial" w:cs="Arial"/>
          <w:sz w:val="22"/>
          <w:szCs w:val="22"/>
        </w:rPr>
        <w:t xml:space="preserve"> a simple outcome from place attachment or embeddedness.</w:t>
      </w:r>
      <w:r w:rsidR="00680FDA" w:rsidRPr="00F260DA">
        <w:rPr>
          <w:rFonts w:ascii="Arial" w:hAnsi="Arial" w:cs="Arial"/>
          <w:sz w:val="22"/>
          <w:szCs w:val="22"/>
        </w:rPr>
        <w:t xml:space="preserve"> Deprivation </w:t>
      </w:r>
      <w:r w:rsidR="00B113D1" w:rsidRPr="00F260DA">
        <w:rPr>
          <w:rFonts w:ascii="Arial" w:hAnsi="Arial" w:cs="Arial"/>
          <w:sz w:val="22"/>
          <w:szCs w:val="22"/>
        </w:rPr>
        <w:t xml:space="preserve">and affluence </w:t>
      </w:r>
      <w:r w:rsidR="00680FDA" w:rsidRPr="00F260DA">
        <w:rPr>
          <w:rFonts w:ascii="Arial" w:hAnsi="Arial" w:cs="Arial"/>
          <w:sz w:val="22"/>
          <w:szCs w:val="22"/>
        </w:rPr>
        <w:t>tend to endure</w:t>
      </w:r>
      <w:r w:rsidR="00B113D1" w:rsidRPr="00F260DA">
        <w:rPr>
          <w:rFonts w:ascii="Arial" w:hAnsi="Arial" w:cs="Arial"/>
          <w:sz w:val="22"/>
          <w:szCs w:val="22"/>
        </w:rPr>
        <w:t xml:space="preserve"> in specific areas (D</w:t>
      </w:r>
      <w:r w:rsidR="00680FDA" w:rsidRPr="00F260DA">
        <w:rPr>
          <w:rFonts w:ascii="Arial" w:hAnsi="Arial" w:cs="Arial"/>
          <w:sz w:val="22"/>
          <w:szCs w:val="22"/>
        </w:rPr>
        <w:t xml:space="preserve">CLG, 2015).  </w:t>
      </w:r>
      <w:r w:rsidR="00522CB7" w:rsidRPr="00F260DA">
        <w:rPr>
          <w:rFonts w:ascii="Arial" w:hAnsi="Arial" w:cs="Arial"/>
          <w:sz w:val="22"/>
          <w:szCs w:val="22"/>
        </w:rPr>
        <w:t>In those places w</w:t>
      </w:r>
      <w:r w:rsidR="00B9010F" w:rsidRPr="00F260DA">
        <w:rPr>
          <w:rFonts w:ascii="Arial" w:hAnsi="Arial" w:cs="Arial"/>
          <w:sz w:val="22"/>
          <w:szCs w:val="22"/>
        </w:rPr>
        <w:t>h</w:t>
      </w:r>
      <w:r w:rsidR="00522CB7" w:rsidRPr="00F260DA">
        <w:rPr>
          <w:rFonts w:ascii="Arial" w:hAnsi="Arial" w:cs="Arial"/>
          <w:sz w:val="22"/>
          <w:szCs w:val="22"/>
        </w:rPr>
        <w:t xml:space="preserve">ere poverty has persisted and economic decline has long been drawn out, private enterprise was purported as a means of economic and social mobility (Greene and Patel, 2013; Stott and Campbell, 2014). </w:t>
      </w:r>
      <w:r w:rsidR="004E629B" w:rsidRPr="00F260DA">
        <w:rPr>
          <w:rFonts w:ascii="Arial" w:hAnsi="Arial" w:cs="Arial"/>
          <w:sz w:val="22"/>
          <w:szCs w:val="22"/>
        </w:rPr>
        <w:t xml:space="preserve">Mixed embeddedness highlights </w:t>
      </w:r>
      <w:r w:rsidR="00522CB7" w:rsidRPr="00F260DA">
        <w:rPr>
          <w:rFonts w:ascii="Arial" w:hAnsi="Arial" w:cs="Arial"/>
          <w:sz w:val="22"/>
          <w:szCs w:val="22"/>
        </w:rPr>
        <w:t>how the social location on which community is centred (Hudson, 2001), the assemblage of social relations and what Massey (1991) re</w:t>
      </w:r>
      <w:r w:rsidR="00BF1FB7" w:rsidRPr="00F260DA">
        <w:rPr>
          <w:rFonts w:ascii="Arial" w:hAnsi="Arial" w:cs="Arial"/>
          <w:sz w:val="22"/>
          <w:szCs w:val="22"/>
        </w:rPr>
        <w:t xml:space="preserve">fers to as place itself, </w:t>
      </w:r>
      <w:r w:rsidR="004E629B" w:rsidRPr="00F260DA">
        <w:rPr>
          <w:rFonts w:ascii="Arial" w:hAnsi="Arial" w:cs="Arial"/>
          <w:sz w:val="22"/>
          <w:szCs w:val="22"/>
        </w:rPr>
        <w:t xml:space="preserve">might </w:t>
      </w:r>
      <w:r w:rsidR="00BF1FB7" w:rsidRPr="00F260DA">
        <w:rPr>
          <w:rFonts w:ascii="Arial" w:hAnsi="Arial" w:cs="Arial"/>
          <w:sz w:val="22"/>
          <w:szCs w:val="22"/>
        </w:rPr>
        <w:t>become</w:t>
      </w:r>
      <w:r w:rsidR="00522CB7" w:rsidRPr="00F260DA">
        <w:rPr>
          <w:rFonts w:ascii="Arial" w:hAnsi="Arial" w:cs="Arial"/>
          <w:sz w:val="22"/>
          <w:szCs w:val="22"/>
        </w:rPr>
        <w:t xml:space="preserve"> a barrier to entrepreneurship (Williams and Williams, 2011</w:t>
      </w:r>
      <w:r w:rsidR="00A33652" w:rsidRPr="00F260DA">
        <w:rPr>
          <w:rFonts w:ascii="Arial" w:hAnsi="Arial" w:cs="Arial"/>
          <w:sz w:val="22"/>
          <w:szCs w:val="22"/>
        </w:rPr>
        <w:t>; Parkinson et al., 2017</w:t>
      </w:r>
      <w:r w:rsidR="00522CB7" w:rsidRPr="00F260DA">
        <w:rPr>
          <w:rFonts w:ascii="Arial" w:hAnsi="Arial" w:cs="Arial"/>
          <w:sz w:val="22"/>
          <w:szCs w:val="22"/>
        </w:rPr>
        <w:t xml:space="preserve">). The conundrum of entrepreneurship </w:t>
      </w:r>
      <w:r w:rsidR="00B9010F" w:rsidRPr="00F260DA">
        <w:rPr>
          <w:rFonts w:ascii="Arial" w:hAnsi="Arial" w:cs="Arial"/>
          <w:sz w:val="22"/>
          <w:szCs w:val="22"/>
        </w:rPr>
        <w:t xml:space="preserve">being </w:t>
      </w:r>
      <w:r w:rsidR="00522CB7" w:rsidRPr="00F260DA">
        <w:rPr>
          <w:rFonts w:ascii="Arial" w:hAnsi="Arial" w:cs="Arial"/>
          <w:sz w:val="22"/>
          <w:szCs w:val="22"/>
        </w:rPr>
        <w:t xml:space="preserve">considered important to the economic performance of place and the perception of place being an obstacle to entrepreneurship </w:t>
      </w:r>
      <w:r w:rsidR="00D25C49" w:rsidRPr="00F260DA">
        <w:rPr>
          <w:rFonts w:ascii="Arial" w:hAnsi="Arial" w:cs="Arial"/>
          <w:sz w:val="22"/>
          <w:szCs w:val="22"/>
        </w:rPr>
        <w:t>is un</w:t>
      </w:r>
      <w:r w:rsidR="00522CB7" w:rsidRPr="00F260DA">
        <w:rPr>
          <w:rFonts w:ascii="Arial" w:hAnsi="Arial" w:cs="Arial"/>
          <w:sz w:val="22"/>
          <w:szCs w:val="22"/>
        </w:rPr>
        <w:t xml:space="preserve">resolved. </w:t>
      </w:r>
      <w:r w:rsidR="00834C2E" w:rsidRPr="00F260DA">
        <w:rPr>
          <w:rFonts w:ascii="Arial" w:hAnsi="Arial" w:cs="Arial"/>
          <w:sz w:val="22"/>
          <w:szCs w:val="22"/>
        </w:rPr>
        <w:t xml:space="preserve">By examining young people’s attitudes to enterprise, insights can be provided into </w:t>
      </w:r>
      <w:r w:rsidR="00A27A8D" w:rsidRPr="00F260DA">
        <w:rPr>
          <w:rFonts w:ascii="Arial" w:hAnsi="Arial" w:cs="Arial"/>
          <w:sz w:val="22"/>
          <w:szCs w:val="22"/>
        </w:rPr>
        <w:t xml:space="preserve">the potential for entrepreneurship in the future of places. </w:t>
      </w:r>
    </w:p>
    <w:p w14:paraId="54D22F1C" w14:textId="77777777" w:rsidR="00522CB7" w:rsidRPr="00F260DA" w:rsidRDefault="00522CB7" w:rsidP="000A0266">
      <w:pPr>
        <w:pStyle w:val="EndnoteText"/>
        <w:spacing w:line="360" w:lineRule="auto"/>
        <w:rPr>
          <w:rFonts w:ascii="Arial" w:hAnsi="Arial" w:cs="Arial"/>
          <w:sz w:val="22"/>
          <w:szCs w:val="22"/>
        </w:rPr>
      </w:pPr>
    </w:p>
    <w:p w14:paraId="1E661EDD" w14:textId="77777777" w:rsidR="00522CB7" w:rsidRPr="00F260DA" w:rsidRDefault="00A27A8D" w:rsidP="000A0266">
      <w:pPr>
        <w:pStyle w:val="EndnoteText"/>
        <w:spacing w:line="360" w:lineRule="auto"/>
        <w:rPr>
          <w:rFonts w:ascii="Arial" w:hAnsi="Arial" w:cs="Arial"/>
          <w:sz w:val="22"/>
          <w:szCs w:val="22"/>
        </w:rPr>
      </w:pPr>
      <w:r w:rsidRPr="00F260DA">
        <w:rPr>
          <w:rFonts w:ascii="Arial" w:hAnsi="Arial" w:cs="Arial"/>
          <w:sz w:val="22"/>
          <w:szCs w:val="22"/>
        </w:rPr>
        <w:t>E</w:t>
      </w:r>
      <w:r w:rsidR="00102644" w:rsidRPr="00F260DA">
        <w:rPr>
          <w:rFonts w:ascii="Arial" w:hAnsi="Arial" w:cs="Arial"/>
          <w:sz w:val="22"/>
          <w:szCs w:val="22"/>
        </w:rPr>
        <w:t xml:space="preserve">ntrepreneurship </w:t>
      </w:r>
      <w:r w:rsidR="004E629B" w:rsidRPr="00F260DA">
        <w:rPr>
          <w:rFonts w:ascii="Arial" w:hAnsi="Arial" w:cs="Arial"/>
          <w:sz w:val="22"/>
          <w:szCs w:val="22"/>
        </w:rPr>
        <w:t>s</w:t>
      </w:r>
      <w:r w:rsidR="00522CB7" w:rsidRPr="00F260DA">
        <w:rPr>
          <w:rFonts w:ascii="Arial" w:hAnsi="Arial" w:cs="Arial"/>
          <w:sz w:val="22"/>
          <w:szCs w:val="22"/>
        </w:rPr>
        <w:t xml:space="preserve">tudies have </w:t>
      </w:r>
      <w:r w:rsidR="00102644" w:rsidRPr="00F260DA">
        <w:rPr>
          <w:rFonts w:ascii="Arial" w:hAnsi="Arial" w:cs="Arial"/>
          <w:sz w:val="22"/>
          <w:szCs w:val="22"/>
        </w:rPr>
        <w:t xml:space="preserve">treated young people as detached from place (Greene, 2002), </w:t>
      </w:r>
      <w:r w:rsidR="00522CB7" w:rsidRPr="00F260DA">
        <w:rPr>
          <w:rFonts w:ascii="Arial" w:hAnsi="Arial" w:cs="Arial"/>
          <w:sz w:val="22"/>
          <w:szCs w:val="22"/>
        </w:rPr>
        <w:t>focus</w:t>
      </w:r>
      <w:r w:rsidR="00102644" w:rsidRPr="00F260DA">
        <w:rPr>
          <w:rFonts w:ascii="Arial" w:hAnsi="Arial" w:cs="Arial"/>
          <w:sz w:val="22"/>
          <w:szCs w:val="22"/>
        </w:rPr>
        <w:t>ing</w:t>
      </w:r>
      <w:r w:rsidR="00522CB7" w:rsidRPr="00F260DA">
        <w:rPr>
          <w:rFonts w:ascii="Arial" w:hAnsi="Arial" w:cs="Arial"/>
          <w:sz w:val="22"/>
          <w:szCs w:val="22"/>
        </w:rPr>
        <w:t xml:space="preserve"> on age-related or ethnic factors (Walstad and Kourilsky, 1998)</w:t>
      </w:r>
      <w:r w:rsidR="00102644" w:rsidRPr="00F260DA">
        <w:rPr>
          <w:rFonts w:ascii="Arial" w:hAnsi="Arial" w:cs="Arial"/>
          <w:sz w:val="22"/>
          <w:szCs w:val="22"/>
        </w:rPr>
        <w:t>.</w:t>
      </w:r>
      <w:r w:rsidR="00522CB7" w:rsidRPr="00F260DA">
        <w:rPr>
          <w:rFonts w:ascii="Arial" w:hAnsi="Arial" w:cs="Arial"/>
          <w:sz w:val="22"/>
          <w:szCs w:val="22"/>
        </w:rPr>
        <w:t xml:space="preserve"> </w:t>
      </w:r>
      <w:r w:rsidR="00102644" w:rsidRPr="00F260DA">
        <w:rPr>
          <w:rFonts w:ascii="Arial" w:hAnsi="Arial" w:cs="Arial"/>
          <w:sz w:val="22"/>
          <w:szCs w:val="22"/>
        </w:rPr>
        <w:t>L</w:t>
      </w:r>
      <w:r w:rsidR="00522CB7" w:rsidRPr="00F260DA">
        <w:rPr>
          <w:rFonts w:ascii="Arial" w:hAnsi="Arial" w:cs="Arial"/>
          <w:sz w:val="22"/>
          <w:szCs w:val="22"/>
        </w:rPr>
        <w:t>ikelihood of having a business idea (Scott and Twomey, 1988) and propensity to succeed in business (Gimeno</w:t>
      </w:r>
      <w:r w:rsidR="004C1D01" w:rsidRPr="00F260DA">
        <w:rPr>
          <w:rFonts w:ascii="Arial" w:hAnsi="Arial" w:cs="Arial"/>
          <w:sz w:val="22"/>
          <w:szCs w:val="22"/>
        </w:rPr>
        <w:t xml:space="preserve">, </w:t>
      </w:r>
      <w:r w:rsidR="004C1D01" w:rsidRPr="00F260DA">
        <w:rPr>
          <w:rFonts w:ascii="Arial" w:hAnsi="Arial" w:cs="Arial"/>
          <w:noProof/>
          <w:sz w:val="22"/>
          <w:szCs w:val="22"/>
        </w:rPr>
        <w:t>Folta, Cooper and Woo</w:t>
      </w:r>
      <w:r w:rsidR="00522CB7" w:rsidRPr="00F260DA">
        <w:rPr>
          <w:rFonts w:ascii="Arial" w:hAnsi="Arial" w:cs="Arial"/>
          <w:sz w:val="22"/>
          <w:szCs w:val="22"/>
        </w:rPr>
        <w:t>, 1997; Davidsson and Honig, 2003; Hickie, 2011</w:t>
      </w:r>
      <w:r w:rsidR="00102644" w:rsidRPr="00F260DA">
        <w:rPr>
          <w:rFonts w:ascii="Arial" w:hAnsi="Arial" w:cs="Arial"/>
          <w:sz w:val="22"/>
          <w:szCs w:val="22"/>
        </w:rPr>
        <w:t>) are associated with experience</w:t>
      </w:r>
      <w:r w:rsidR="00522CB7" w:rsidRPr="00F260DA">
        <w:rPr>
          <w:rFonts w:ascii="Arial" w:hAnsi="Arial" w:cs="Arial"/>
          <w:sz w:val="22"/>
          <w:szCs w:val="22"/>
        </w:rPr>
        <w:t xml:space="preserve">. </w:t>
      </w:r>
      <w:r w:rsidR="00A234CB" w:rsidRPr="00F260DA">
        <w:rPr>
          <w:rFonts w:ascii="Arial" w:hAnsi="Arial" w:cs="Arial"/>
          <w:sz w:val="22"/>
          <w:szCs w:val="22"/>
        </w:rPr>
        <w:t>E</w:t>
      </w:r>
      <w:r w:rsidR="00522CB7" w:rsidRPr="00F260DA">
        <w:rPr>
          <w:rFonts w:ascii="Arial" w:hAnsi="Arial" w:cs="Arial"/>
          <w:sz w:val="22"/>
          <w:szCs w:val="22"/>
        </w:rPr>
        <w:t xml:space="preserve">mpirical evidence </w:t>
      </w:r>
      <w:r w:rsidR="00A234CB" w:rsidRPr="00F260DA">
        <w:rPr>
          <w:rFonts w:ascii="Arial" w:hAnsi="Arial" w:cs="Arial"/>
          <w:sz w:val="22"/>
          <w:szCs w:val="22"/>
        </w:rPr>
        <w:t>identifies</w:t>
      </w:r>
      <w:r w:rsidR="00522CB7" w:rsidRPr="00F260DA">
        <w:rPr>
          <w:rFonts w:ascii="Arial" w:hAnsi="Arial" w:cs="Arial"/>
          <w:sz w:val="22"/>
          <w:szCs w:val="22"/>
        </w:rPr>
        <w:t xml:space="preserve"> barriers </w:t>
      </w:r>
      <w:r w:rsidR="00D25C49" w:rsidRPr="00F260DA">
        <w:rPr>
          <w:rFonts w:ascii="Arial" w:hAnsi="Arial" w:cs="Arial"/>
          <w:sz w:val="22"/>
          <w:szCs w:val="22"/>
        </w:rPr>
        <w:t>for</w:t>
      </w:r>
      <w:r w:rsidR="00522CB7" w:rsidRPr="00F260DA">
        <w:rPr>
          <w:rFonts w:ascii="Arial" w:hAnsi="Arial" w:cs="Arial"/>
          <w:sz w:val="22"/>
          <w:szCs w:val="22"/>
        </w:rPr>
        <w:t xml:space="preserve"> young entrepreneurs, including difficulties accessing finance, lack of management experience (Blanchflower and Oswald, 2007), time pressures, availability of qualified help (Lorrain and Laferte, 2006), and age discrimination by financiers, suppliers and customers (Schoof, 2006; Lewis, 2009). </w:t>
      </w:r>
      <w:r w:rsidR="00BD3CAB" w:rsidRPr="00F260DA">
        <w:rPr>
          <w:rFonts w:ascii="Arial" w:hAnsi="Arial" w:cs="Arial"/>
          <w:sz w:val="22"/>
          <w:szCs w:val="22"/>
        </w:rPr>
        <w:t>D</w:t>
      </w:r>
      <w:r w:rsidR="00A234CB" w:rsidRPr="00F260DA">
        <w:rPr>
          <w:rFonts w:ascii="Arial" w:hAnsi="Arial" w:cs="Arial"/>
          <w:sz w:val="22"/>
          <w:szCs w:val="22"/>
        </w:rPr>
        <w:t>eterministic</w:t>
      </w:r>
      <w:r w:rsidR="00522CB7" w:rsidRPr="00F260DA">
        <w:rPr>
          <w:rFonts w:ascii="Arial" w:hAnsi="Arial" w:cs="Arial"/>
          <w:sz w:val="22"/>
          <w:szCs w:val="22"/>
        </w:rPr>
        <w:t xml:space="preserve"> perspectives indicate young people with self-employed parents are more likely to become self-employed (Scott and Twomey, 1988; Athayde, 2009; Blanchflower and </w:t>
      </w:r>
      <w:r w:rsidR="00522CB7" w:rsidRPr="00F260DA">
        <w:rPr>
          <w:rFonts w:ascii="Arial" w:hAnsi="Arial" w:cs="Arial"/>
          <w:sz w:val="22"/>
          <w:szCs w:val="22"/>
        </w:rPr>
        <w:lastRenderedPageBreak/>
        <w:t>Oswald, 2007) and socio-economic status may influence young people’s entrepreneurial success (Jayawarna et al., 2014)</w:t>
      </w:r>
      <w:r w:rsidR="00102644" w:rsidRPr="00F260DA">
        <w:rPr>
          <w:rFonts w:ascii="Arial" w:hAnsi="Arial" w:cs="Arial"/>
          <w:sz w:val="22"/>
          <w:szCs w:val="22"/>
        </w:rPr>
        <w:t xml:space="preserve">, </w:t>
      </w:r>
      <w:r w:rsidR="00522CB7" w:rsidRPr="00F260DA">
        <w:rPr>
          <w:rFonts w:ascii="Arial" w:hAnsi="Arial" w:cs="Arial"/>
          <w:sz w:val="22"/>
          <w:szCs w:val="22"/>
        </w:rPr>
        <w:t>imply</w:t>
      </w:r>
      <w:r w:rsidR="00102644" w:rsidRPr="00F260DA">
        <w:rPr>
          <w:rFonts w:ascii="Arial" w:hAnsi="Arial" w:cs="Arial"/>
          <w:sz w:val="22"/>
          <w:szCs w:val="22"/>
        </w:rPr>
        <w:t>ing</w:t>
      </w:r>
      <w:r w:rsidR="00522CB7" w:rsidRPr="00F260DA">
        <w:rPr>
          <w:rFonts w:ascii="Arial" w:hAnsi="Arial" w:cs="Arial"/>
          <w:sz w:val="22"/>
          <w:szCs w:val="22"/>
        </w:rPr>
        <w:t xml:space="preserve"> that young people from more prosperous backgrounds have increased entrepreneurial propensity. </w:t>
      </w:r>
      <w:r w:rsidR="008A5FE5" w:rsidRPr="00F260DA">
        <w:rPr>
          <w:rFonts w:ascii="Arial" w:hAnsi="Arial" w:cs="Arial"/>
          <w:sz w:val="22"/>
          <w:szCs w:val="22"/>
        </w:rPr>
        <w:t>Others argue that the draw for young people towards self-employment may be more connected to personal ethics and authenticity (</w:t>
      </w:r>
      <w:r w:rsidR="008A5FE5" w:rsidRPr="00F260DA">
        <w:rPr>
          <w:rFonts w:ascii="Arial" w:hAnsi="Arial" w:cs="Arial"/>
          <w:noProof/>
          <w:sz w:val="22"/>
          <w:szCs w:val="22"/>
        </w:rPr>
        <w:t>Henderson and Robertson, 2000)</w:t>
      </w:r>
      <w:r w:rsidR="008A5FE5" w:rsidRPr="00F260DA">
        <w:rPr>
          <w:rFonts w:ascii="Arial" w:hAnsi="Arial" w:cs="Arial"/>
          <w:sz w:val="22"/>
          <w:szCs w:val="22"/>
        </w:rPr>
        <w:t xml:space="preserve"> than to classic entrepreneurial ‘pull’ factors (Bonnett and Furnham, 1991</w:t>
      </w:r>
      <w:r w:rsidR="008A5FE5" w:rsidRPr="00F260DA">
        <w:rPr>
          <w:rFonts w:ascii="Arial" w:hAnsi="Arial" w:cs="Arial"/>
          <w:noProof/>
          <w:sz w:val="22"/>
          <w:szCs w:val="22"/>
        </w:rPr>
        <w:t>).</w:t>
      </w:r>
      <w:r w:rsidR="00005A09" w:rsidRPr="00F260DA">
        <w:rPr>
          <w:rFonts w:ascii="Arial" w:hAnsi="Arial" w:cs="Arial"/>
          <w:sz w:val="22"/>
          <w:szCs w:val="22"/>
        </w:rPr>
        <w:fldChar w:fldCharType="begin"/>
      </w:r>
      <w:r w:rsidR="008A5FE5" w:rsidRPr="00F260DA">
        <w:rPr>
          <w:rFonts w:ascii="Arial" w:hAnsi="Arial" w:cs="Arial"/>
          <w:sz w:val="22"/>
          <w:szCs w:val="22"/>
        </w:rPr>
        <w:instrText xml:space="preserve"> ADDIN EN.CITE &lt;EndNote&gt;&lt;Cite&gt;&lt;Author&gt;Bonnett&lt;/Author&gt;&lt;Year&gt;1991&lt;/Year&gt;&lt;RecNum&gt;180&lt;/RecNum&gt;&lt;DisplayText&gt;(Bonnett and Furnham, 1991)&lt;/DisplayText&gt;&lt;record&gt;&lt;rec-number&gt;180&lt;/rec-number&gt;&lt;foreign-keys&gt;&lt;key app="EN" db-id="pttwaw9rdfetrjet2e4vazpr5d59ts2pfr9a" timestamp="1404489718"&gt;180&lt;/key&gt;&lt;/foreign-keys&gt;&lt;ref-type name="Journal Article"&gt;17&lt;/ref-type&gt;&lt;contributors&gt;&lt;authors&gt;&lt;author&gt;Bonnett, Celia&lt;/author&gt;&lt;author&gt;Furnham, Adrian&lt;/author&gt;&lt;/authors&gt;&lt;/contributors&gt;&lt;titles&gt;&lt;title&gt;Who wants to be an entrepreneur? A study of adolescents interested in a young enterprise scheme&lt;/title&gt;&lt;secondary-title&gt;Journal of Economic Psychology&lt;/secondary-title&gt;&lt;/titles&gt;&lt;periodical&gt;&lt;full-title&gt;Journal of Economic Psychology&lt;/full-title&gt;&lt;/periodical&gt;&lt;pages&gt;465-478&lt;/pages&gt;&lt;volume&gt;12&lt;/volume&gt;&lt;number&gt;3&lt;/number&gt;&lt;dates&gt;&lt;year&gt;1991&lt;/year&gt;&lt;/dates&gt;&lt;isbn&gt;0167-4870&lt;/isbn&gt;&lt;urls&gt;&lt;/urls&gt;&lt;/record&gt;&lt;/Cite&gt;&lt;/EndNote&gt;</w:instrText>
      </w:r>
      <w:r w:rsidR="00005A09" w:rsidRPr="00F260DA">
        <w:rPr>
          <w:rFonts w:ascii="Arial" w:hAnsi="Arial" w:cs="Arial"/>
          <w:sz w:val="22"/>
          <w:szCs w:val="22"/>
        </w:rPr>
        <w:fldChar w:fldCharType="end"/>
      </w:r>
    </w:p>
    <w:p w14:paraId="4EBAC805" w14:textId="77777777" w:rsidR="00522CB7" w:rsidRPr="00F260DA" w:rsidRDefault="00522CB7" w:rsidP="000A0266">
      <w:pPr>
        <w:pStyle w:val="EndnoteText"/>
        <w:spacing w:line="360" w:lineRule="auto"/>
        <w:rPr>
          <w:rFonts w:ascii="Arial" w:hAnsi="Arial" w:cs="Arial"/>
          <w:sz w:val="22"/>
          <w:szCs w:val="22"/>
        </w:rPr>
      </w:pPr>
    </w:p>
    <w:p w14:paraId="6E984972" w14:textId="77777777" w:rsidR="00522CB7" w:rsidRPr="00F260DA" w:rsidRDefault="00D25C49" w:rsidP="000A0266">
      <w:pPr>
        <w:pStyle w:val="EndnoteText"/>
        <w:spacing w:line="360" w:lineRule="auto"/>
        <w:rPr>
          <w:rFonts w:ascii="Arial" w:hAnsi="Arial" w:cs="Arial"/>
          <w:sz w:val="22"/>
          <w:szCs w:val="22"/>
        </w:rPr>
      </w:pPr>
      <w:r w:rsidRPr="00F260DA">
        <w:rPr>
          <w:rFonts w:ascii="Arial" w:hAnsi="Arial" w:cs="Arial"/>
          <w:sz w:val="22"/>
          <w:szCs w:val="22"/>
        </w:rPr>
        <w:t xml:space="preserve">To summarise, place is important to entrepreneurship. </w:t>
      </w:r>
      <w:r w:rsidR="008A5FE5" w:rsidRPr="00F260DA">
        <w:rPr>
          <w:rFonts w:ascii="Arial" w:hAnsi="Arial" w:cs="Arial"/>
          <w:sz w:val="22"/>
          <w:szCs w:val="22"/>
        </w:rPr>
        <w:t>Place attachment may influence a</w:t>
      </w:r>
      <w:r w:rsidR="006F7736" w:rsidRPr="00F260DA">
        <w:rPr>
          <w:rFonts w:ascii="Arial" w:hAnsi="Arial" w:cs="Arial"/>
          <w:sz w:val="22"/>
          <w:szCs w:val="22"/>
        </w:rPr>
        <w:t xml:space="preserve">ttitudes and choices towards entrepreneurship. </w:t>
      </w:r>
      <w:r w:rsidR="00694636" w:rsidRPr="00F260DA">
        <w:rPr>
          <w:rFonts w:ascii="Arial" w:hAnsi="Arial" w:cs="Arial"/>
          <w:sz w:val="22"/>
          <w:szCs w:val="22"/>
        </w:rPr>
        <w:t>T</w:t>
      </w:r>
      <w:r w:rsidR="00522CB7" w:rsidRPr="00F260DA">
        <w:rPr>
          <w:rFonts w:ascii="Arial" w:hAnsi="Arial" w:cs="Arial"/>
          <w:sz w:val="22"/>
          <w:szCs w:val="22"/>
        </w:rPr>
        <w:t>he links between place and attitudes to enterprise are particularly underexplored in relation to young people</w:t>
      </w:r>
      <w:r w:rsidR="00694636" w:rsidRPr="00F260DA">
        <w:rPr>
          <w:rFonts w:ascii="Arial" w:hAnsi="Arial" w:cs="Arial"/>
          <w:sz w:val="22"/>
          <w:szCs w:val="22"/>
        </w:rPr>
        <w:t xml:space="preserve">. </w:t>
      </w:r>
      <w:r w:rsidR="00C71504" w:rsidRPr="00F260DA">
        <w:rPr>
          <w:rFonts w:ascii="Arial" w:hAnsi="Arial" w:cs="Arial"/>
          <w:sz w:val="22"/>
          <w:szCs w:val="22"/>
        </w:rPr>
        <w:t>E</w:t>
      </w:r>
      <w:r w:rsidR="001A2F95" w:rsidRPr="00F260DA">
        <w:rPr>
          <w:rFonts w:ascii="Arial" w:hAnsi="Arial" w:cs="Arial"/>
          <w:sz w:val="22"/>
          <w:szCs w:val="22"/>
        </w:rPr>
        <w:t>mbeddedness indicate</w:t>
      </w:r>
      <w:r w:rsidR="00C71504" w:rsidRPr="00F260DA">
        <w:rPr>
          <w:rFonts w:ascii="Arial" w:hAnsi="Arial" w:cs="Arial"/>
          <w:sz w:val="22"/>
          <w:szCs w:val="22"/>
        </w:rPr>
        <w:t>s</w:t>
      </w:r>
      <w:r w:rsidR="001A2F95" w:rsidRPr="00F260DA">
        <w:rPr>
          <w:rFonts w:ascii="Arial" w:hAnsi="Arial" w:cs="Arial"/>
          <w:sz w:val="22"/>
          <w:szCs w:val="22"/>
        </w:rPr>
        <w:t xml:space="preserve"> that a multi-layered approach is preferable</w:t>
      </w:r>
      <w:r w:rsidR="00C71504" w:rsidRPr="00F260DA">
        <w:rPr>
          <w:rFonts w:ascii="Arial" w:hAnsi="Arial" w:cs="Arial"/>
          <w:sz w:val="22"/>
          <w:szCs w:val="22"/>
        </w:rPr>
        <w:t xml:space="preserve"> to provide a nuanced understanding of</w:t>
      </w:r>
      <w:r w:rsidR="00522CB7" w:rsidRPr="00F260DA">
        <w:rPr>
          <w:rFonts w:ascii="Arial" w:hAnsi="Arial" w:cs="Arial"/>
          <w:sz w:val="22"/>
          <w:szCs w:val="22"/>
        </w:rPr>
        <w:t xml:space="preserve"> young people and their attitude</w:t>
      </w:r>
      <w:r w:rsidR="00C71504" w:rsidRPr="00F260DA">
        <w:rPr>
          <w:rFonts w:ascii="Arial" w:hAnsi="Arial" w:cs="Arial"/>
          <w:sz w:val="22"/>
          <w:szCs w:val="22"/>
        </w:rPr>
        <w:t>s</w:t>
      </w:r>
      <w:r w:rsidR="00522CB7" w:rsidRPr="00F260DA">
        <w:rPr>
          <w:rFonts w:ascii="Arial" w:hAnsi="Arial" w:cs="Arial"/>
          <w:sz w:val="22"/>
          <w:szCs w:val="22"/>
        </w:rPr>
        <w:t xml:space="preserve"> towards enterprise. </w:t>
      </w:r>
    </w:p>
    <w:p w14:paraId="63468E40" w14:textId="77777777" w:rsidR="007874B5" w:rsidRPr="00F260DA" w:rsidRDefault="007874B5" w:rsidP="000A0266">
      <w:pPr>
        <w:pStyle w:val="EndnoteText"/>
        <w:spacing w:line="360" w:lineRule="auto"/>
        <w:rPr>
          <w:rFonts w:ascii="Arial" w:hAnsi="Arial" w:cs="Arial"/>
          <w:sz w:val="22"/>
          <w:szCs w:val="22"/>
        </w:rPr>
      </w:pPr>
    </w:p>
    <w:p w14:paraId="24CC2690" w14:textId="77777777" w:rsidR="00B9010F" w:rsidRPr="00F260DA" w:rsidRDefault="00974D40" w:rsidP="000A0266">
      <w:pPr>
        <w:pStyle w:val="EndnoteText"/>
        <w:spacing w:line="360" w:lineRule="auto"/>
        <w:rPr>
          <w:rFonts w:ascii="Arial" w:hAnsi="Arial" w:cs="Arial"/>
          <w:b/>
          <w:sz w:val="22"/>
          <w:szCs w:val="22"/>
        </w:rPr>
      </w:pPr>
      <w:r w:rsidRPr="00F260DA">
        <w:rPr>
          <w:rFonts w:ascii="Arial" w:hAnsi="Arial" w:cs="Arial"/>
          <w:b/>
          <w:sz w:val="22"/>
          <w:szCs w:val="22"/>
        </w:rPr>
        <w:t>2.2</w:t>
      </w:r>
      <w:r w:rsidR="00F462B9" w:rsidRPr="00F260DA">
        <w:rPr>
          <w:rFonts w:ascii="Arial" w:hAnsi="Arial" w:cs="Arial"/>
          <w:b/>
          <w:sz w:val="22"/>
          <w:szCs w:val="22"/>
        </w:rPr>
        <w:t xml:space="preserve">. </w:t>
      </w:r>
      <w:r w:rsidR="00B9010F" w:rsidRPr="00F260DA">
        <w:rPr>
          <w:rFonts w:ascii="Arial" w:hAnsi="Arial" w:cs="Arial"/>
          <w:b/>
          <w:sz w:val="22"/>
          <w:szCs w:val="22"/>
        </w:rPr>
        <w:t>Attitudes to</w:t>
      </w:r>
      <w:r w:rsidR="00F462B9" w:rsidRPr="00F260DA">
        <w:rPr>
          <w:rFonts w:ascii="Arial" w:hAnsi="Arial" w:cs="Arial"/>
          <w:b/>
          <w:sz w:val="22"/>
          <w:szCs w:val="22"/>
        </w:rPr>
        <w:t>wards</w:t>
      </w:r>
      <w:r w:rsidR="00B9010F" w:rsidRPr="00F260DA">
        <w:rPr>
          <w:rFonts w:ascii="Arial" w:hAnsi="Arial" w:cs="Arial"/>
          <w:b/>
          <w:sz w:val="22"/>
          <w:szCs w:val="22"/>
        </w:rPr>
        <w:t xml:space="preserve"> Enterprise</w:t>
      </w:r>
    </w:p>
    <w:p w14:paraId="46F018B6" w14:textId="77777777" w:rsidR="00794C5E" w:rsidRPr="00F260DA" w:rsidRDefault="00050C63" w:rsidP="000A0266">
      <w:pPr>
        <w:pStyle w:val="NormalWeb"/>
        <w:shd w:val="clear" w:color="auto" w:fill="FFFFFF"/>
        <w:spacing w:line="360" w:lineRule="auto"/>
        <w:rPr>
          <w:rFonts w:ascii="Arial" w:hAnsi="Arial" w:cs="Arial"/>
          <w:sz w:val="22"/>
          <w:szCs w:val="22"/>
        </w:rPr>
      </w:pPr>
      <w:r w:rsidRPr="00F260DA">
        <w:rPr>
          <w:rFonts w:ascii="Arial" w:hAnsi="Arial" w:cs="Arial"/>
          <w:sz w:val="22"/>
          <w:szCs w:val="22"/>
        </w:rPr>
        <w:t xml:space="preserve">Attitudes </w:t>
      </w:r>
      <w:r w:rsidR="00175F97" w:rsidRPr="00F260DA">
        <w:rPr>
          <w:rFonts w:ascii="Arial" w:hAnsi="Arial" w:cs="Arial"/>
          <w:bCs/>
          <w:sz w:val="22"/>
          <w:szCs w:val="22"/>
        </w:rPr>
        <w:t>are an important predictor of entrepreneurial intent (</w:t>
      </w:r>
      <w:r w:rsidR="00792C84" w:rsidRPr="00F260DA">
        <w:rPr>
          <w:rFonts w:ascii="Arial" w:hAnsi="Arial" w:cs="Arial"/>
          <w:sz w:val="22"/>
          <w:szCs w:val="22"/>
        </w:rPr>
        <w:t xml:space="preserve">Schlaegel and Koenig, 2014; </w:t>
      </w:r>
      <w:r w:rsidR="00175F97" w:rsidRPr="00F260DA">
        <w:rPr>
          <w:rFonts w:ascii="Arial" w:hAnsi="Arial" w:cs="Arial"/>
          <w:sz w:val="22"/>
          <w:szCs w:val="22"/>
        </w:rPr>
        <w:t xml:space="preserve">Botsaris and Vamvaka, 2016) and likely </w:t>
      </w:r>
      <w:r w:rsidRPr="00F260DA">
        <w:rPr>
          <w:rFonts w:ascii="Arial" w:hAnsi="Arial" w:cs="Arial"/>
          <w:sz w:val="22"/>
          <w:szCs w:val="22"/>
        </w:rPr>
        <w:t xml:space="preserve">more </w:t>
      </w:r>
      <w:r w:rsidR="00171ECB" w:rsidRPr="00F260DA">
        <w:rPr>
          <w:rFonts w:ascii="Arial" w:hAnsi="Arial" w:cs="Arial"/>
          <w:sz w:val="22"/>
          <w:szCs w:val="22"/>
        </w:rPr>
        <w:t xml:space="preserve">reliable </w:t>
      </w:r>
      <w:r w:rsidRPr="00F260DA">
        <w:rPr>
          <w:rFonts w:ascii="Arial" w:hAnsi="Arial" w:cs="Arial"/>
          <w:sz w:val="22"/>
          <w:szCs w:val="22"/>
        </w:rPr>
        <w:t xml:space="preserve">than demographic or trait approaches (Robinson et al., 1991; </w:t>
      </w:r>
      <w:r w:rsidRPr="00F260DA">
        <w:rPr>
          <w:rFonts w:ascii="Arial" w:hAnsi="Arial" w:cs="Arial"/>
          <w:bCs/>
          <w:sz w:val="22"/>
          <w:szCs w:val="22"/>
        </w:rPr>
        <w:t>Douglas and Shepherd, 2002)</w:t>
      </w:r>
      <w:r w:rsidR="00175F97" w:rsidRPr="00F260DA">
        <w:rPr>
          <w:rFonts w:ascii="Arial" w:hAnsi="Arial" w:cs="Arial"/>
          <w:bCs/>
          <w:sz w:val="22"/>
          <w:szCs w:val="22"/>
        </w:rPr>
        <w:t xml:space="preserve">. </w:t>
      </w:r>
      <w:r w:rsidR="00482ABF" w:rsidRPr="00F260DA">
        <w:rPr>
          <w:rFonts w:ascii="Arial" w:hAnsi="Arial" w:cs="Arial"/>
          <w:sz w:val="22"/>
          <w:szCs w:val="22"/>
        </w:rPr>
        <w:t xml:space="preserve">Attitudes </w:t>
      </w:r>
      <w:r w:rsidR="00716E4B" w:rsidRPr="00F260DA">
        <w:rPr>
          <w:rFonts w:ascii="Arial" w:hAnsi="Arial" w:cs="Arial"/>
          <w:sz w:val="22"/>
          <w:szCs w:val="22"/>
        </w:rPr>
        <w:t xml:space="preserve">relate to two strands of </w:t>
      </w:r>
      <w:r w:rsidR="00482ABF" w:rsidRPr="00F260DA">
        <w:rPr>
          <w:rFonts w:ascii="Arial" w:hAnsi="Arial" w:cs="Arial"/>
          <w:sz w:val="22"/>
          <w:szCs w:val="22"/>
        </w:rPr>
        <w:t xml:space="preserve">entrepreneurship </w:t>
      </w:r>
      <w:r w:rsidR="00716E4B" w:rsidRPr="00F260DA">
        <w:rPr>
          <w:rFonts w:ascii="Arial" w:hAnsi="Arial" w:cs="Arial"/>
          <w:sz w:val="22"/>
          <w:szCs w:val="22"/>
        </w:rPr>
        <w:t>research, attitudes associated with entrepreneurship and attitudes towards enterpris</w:t>
      </w:r>
      <w:r w:rsidR="00863155" w:rsidRPr="00F260DA">
        <w:rPr>
          <w:rFonts w:ascii="Arial" w:hAnsi="Arial" w:cs="Arial"/>
          <w:sz w:val="22"/>
          <w:szCs w:val="22"/>
        </w:rPr>
        <w:t>e</w:t>
      </w:r>
      <w:r w:rsidR="00716E4B" w:rsidRPr="00F260DA">
        <w:rPr>
          <w:rFonts w:ascii="Arial" w:hAnsi="Arial" w:cs="Arial"/>
          <w:sz w:val="22"/>
          <w:szCs w:val="22"/>
        </w:rPr>
        <w:t xml:space="preserve"> activities. We focus on the latter. </w:t>
      </w:r>
      <w:r w:rsidR="00E13942" w:rsidRPr="00F260DA">
        <w:rPr>
          <w:rFonts w:ascii="Arial" w:hAnsi="Arial" w:cs="Arial"/>
          <w:bCs/>
          <w:sz w:val="22"/>
          <w:szCs w:val="22"/>
        </w:rPr>
        <w:t xml:space="preserve">Attitude </w:t>
      </w:r>
      <w:r w:rsidR="00AE64E1" w:rsidRPr="00F260DA">
        <w:rPr>
          <w:rFonts w:ascii="Arial" w:hAnsi="Arial" w:cs="Arial"/>
          <w:bCs/>
          <w:sz w:val="22"/>
          <w:szCs w:val="22"/>
        </w:rPr>
        <w:t>is</w:t>
      </w:r>
      <w:r w:rsidR="00E13942" w:rsidRPr="00F260DA">
        <w:rPr>
          <w:rFonts w:ascii="Arial" w:hAnsi="Arial" w:cs="Arial"/>
          <w:bCs/>
          <w:sz w:val="22"/>
          <w:szCs w:val="22"/>
        </w:rPr>
        <w:t xml:space="preserve"> defined as the </w:t>
      </w:r>
      <w:r w:rsidR="00AE64E1" w:rsidRPr="00F260DA">
        <w:rPr>
          <w:rFonts w:ascii="Arial" w:hAnsi="Arial" w:cs="Arial"/>
          <w:bCs/>
          <w:sz w:val="22"/>
          <w:szCs w:val="22"/>
        </w:rPr>
        <w:t>‘</w:t>
      </w:r>
      <w:r w:rsidR="00E13942" w:rsidRPr="00F260DA">
        <w:rPr>
          <w:rFonts w:ascii="Arial" w:hAnsi="Arial" w:cs="Arial"/>
          <w:bCs/>
          <w:i/>
          <w:sz w:val="22"/>
          <w:szCs w:val="22"/>
        </w:rPr>
        <w:t xml:space="preserve">predisposition </w:t>
      </w:r>
      <w:r w:rsidR="00AE64E1" w:rsidRPr="00F260DA">
        <w:rPr>
          <w:rFonts w:ascii="Arial" w:hAnsi="Arial" w:cs="Arial"/>
          <w:bCs/>
          <w:i/>
          <w:sz w:val="22"/>
          <w:szCs w:val="22"/>
        </w:rPr>
        <w:t>to respond in a generally favourable or unfavourable manner with respect to the object of the attitude</w:t>
      </w:r>
      <w:r w:rsidR="00AE64E1" w:rsidRPr="00F260DA">
        <w:rPr>
          <w:rFonts w:ascii="Arial" w:hAnsi="Arial" w:cs="Arial"/>
          <w:bCs/>
          <w:sz w:val="22"/>
          <w:szCs w:val="22"/>
        </w:rPr>
        <w:t>’ (Robinson et al., 1991: 17).  Every attitude has an object</w:t>
      </w:r>
      <w:r w:rsidR="001E5172" w:rsidRPr="00F260DA">
        <w:rPr>
          <w:rFonts w:ascii="Arial" w:hAnsi="Arial" w:cs="Arial"/>
          <w:bCs/>
          <w:sz w:val="22"/>
          <w:szCs w:val="22"/>
        </w:rPr>
        <w:t>,</w:t>
      </w:r>
      <w:r w:rsidR="00AE64E1" w:rsidRPr="00F260DA">
        <w:rPr>
          <w:rFonts w:ascii="Arial" w:hAnsi="Arial" w:cs="Arial"/>
          <w:bCs/>
          <w:sz w:val="22"/>
          <w:szCs w:val="22"/>
        </w:rPr>
        <w:t xml:space="preserve"> </w:t>
      </w:r>
      <w:r w:rsidR="009D73FF" w:rsidRPr="00F260DA">
        <w:rPr>
          <w:rFonts w:ascii="Arial" w:hAnsi="Arial" w:cs="Arial"/>
          <w:bCs/>
          <w:sz w:val="22"/>
          <w:szCs w:val="22"/>
        </w:rPr>
        <w:t>either</w:t>
      </w:r>
      <w:r w:rsidR="00F260DA">
        <w:rPr>
          <w:rFonts w:ascii="Arial" w:hAnsi="Arial" w:cs="Arial"/>
          <w:bCs/>
          <w:sz w:val="22"/>
          <w:szCs w:val="22"/>
        </w:rPr>
        <w:t xml:space="preserve"> general – for example, </w:t>
      </w:r>
      <w:r w:rsidR="00F260DA" w:rsidRPr="00F260DA">
        <w:rPr>
          <w:rFonts w:ascii="Arial" w:hAnsi="Arial" w:cs="Arial"/>
          <w:bCs/>
          <w:sz w:val="22"/>
          <w:szCs w:val="22"/>
        </w:rPr>
        <w:t>attitude</w:t>
      </w:r>
      <w:r w:rsidR="00AE64E1" w:rsidRPr="00F260DA">
        <w:rPr>
          <w:rFonts w:ascii="Arial" w:hAnsi="Arial" w:cs="Arial"/>
          <w:bCs/>
          <w:sz w:val="22"/>
          <w:szCs w:val="22"/>
        </w:rPr>
        <w:t xml:space="preserve"> towards achievement</w:t>
      </w:r>
      <w:r w:rsidR="001E5172" w:rsidRPr="00F260DA">
        <w:rPr>
          <w:rFonts w:ascii="Arial" w:hAnsi="Arial" w:cs="Arial"/>
          <w:bCs/>
          <w:sz w:val="22"/>
          <w:szCs w:val="22"/>
        </w:rPr>
        <w:t>,</w:t>
      </w:r>
      <w:r w:rsidR="00F260DA">
        <w:rPr>
          <w:rFonts w:ascii="Arial" w:hAnsi="Arial" w:cs="Arial"/>
          <w:bCs/>
          <w:sz w:val="22"/>
          <w:szCs w:val="22"/>
        </w:rPr>
        <w:t xml:space="preserve"> or specific for example, </w:t>
      </w:r>
      <w:r w:rsidR="00F260DA" w:rsidRPr="00F260DA">
        <w:rPr>
          <w:rFonts w:ascii="Arial" w:hAnsi="Arial" w:cs="Arial"/>
          <w:bCs/>
          <w:sz w:val="22"/>
          <w:szCs w:val="22"/>
        </w:rPr>
        <w:t>attitude</w:t>
      </w:r>
      <w:r w:rsidR="00AE64E1" w:rsidRPr="00F260DA">
        <w:rPr>
          <w:rFonts w:ascii="Arial" w:hAnsi="Arial" w:cs="Arial"/>
          <w:bCs/>
          <w:sz w:val="22"/>
          <w:szCs w:val="22"/>
        </w:rPr>
        <w:t xml:space="preserve"> towards achievement in entrepreneurship. </w:t>
      </w:r>
      <w:r w:rsidR="00E30BF5" w:rsidRPr="00F260DA">
        <w:rPr>
          <w:rFonts w:ascii="Arial" w:hAnsi="Arial" w:cs="Arial"/>
          <w:bCs/>
          <w:sz w:val="22"/>
          <w:szCs w:val="22"/>
        </w:rPr>
        <w:t>Social p</w:t>
      </w:r>
      <w:r w:rsidR="00716E4B" w:rsidRPr="00F260DA">
        <w:rPr>
          <w:rFonts w:ascii="Arial" w:hAnsi="Arial" w:cs="Arial"/>
          <w:sz w:val="22"/>
          <w:szCs w:val="22"/>
        </w:rPr>
        <w:t>sychology indicates that attitudes are tripartite including thoughts, feelings and behavioural intentions (cognition, affect and conation respectively) (</w:t>
      </w:r>
      <w:r w:rsidR="005C6B87" w:rsidRPr="00F260DA">
        <w:rPr>
          <w:rFonts w:ascii="Arial" w:hAnsi="Arial" w:cs="Arial"/>
          <w:sz w:val="22"/>
          <w:szCs w:val="22"/>
        </w:rPr>
        <w:t xml:space="preserve">Rosenberg and Hoyland, 1960; </w:t>
      </w:r>
      <w:r w:rsidR="009E04EE" w:rsidRPr="00F260DA">
        <w:rPr>
          <w:rFonts w:ascii="Arial" w:hAnsi="Arial" w:cs="Arial"/>
          <w:sz w:val="22"/>
          <w:szCs w:val="22"/>
        </w:rPr>
        <w:t xml:space="preserve">Shaver, 1987; </w:t>
      </w:r>
      <w:r w:rsidR="00716E4B" w:rsidRPr="00F260DA">
        <w:rPr>
          <w:rFonts w:ascii="Arial" w:hAnsi="Arial" w:cs="Arial"/>
          <w:sz w:val="22"/>
          <w:szCs w:val="22"/>
        </w:rPr>
        <w:t xml:space="preserve">Robinson et al., 1991). </w:t>
      </w:r>
      <w:r w:rsidR="009E04EE" w:rsidRPr="00F260DA">
        <w:rPr>
          <w:rFonts w:ascii="Arial" w:hAnsi="Arial" w:cs="Arial"/>
          <w:sz w:val="22"/>
          <w:szCs w:val="22"/>
        </w:rPr>
        <w:t>Cognition refers to thoughts and beliefs about the attitude object</w:t>
      </w:r>
      <w:r w:rsidR="00270068" w:rsidRPr="00F260DA">
        <w:rPr>
          <w:rFonts w:ascii="Arial" w:hAnsi="Arial" w:cs="Arial"/>
          <w:sz w:val="22"/>
          <w:szCs w:val="22"/>
        </w:rPr>
        <w:t xml:space="preserve"> or its perceived attributes</w:t>
      </w:r>
      <w:r w:rsidR="009E04EE" w:rsidRPr="00F260DA">
        <w:rPr>
          <w:rFonts w:ascii="Arial" w:hAnsi="Arial" w:cs="Arial"/>
          <w:sz w:val="22"/>
          <w:szCs w:val="22"/>
        </w:rPr>
        <w:t xml:space="preserve">; affect refers to feelings associated with the attitude object, and conation refers to past behaviours and future intentions regarding the attitude object. </w:t>
      </w:r>
      <w:r w:rsidR="00270068" w:rsidRPr="00F260DA">
        <w:rPr>
          <w:rFonts w:ascii="Arial" w:hAnsi="Arial" w:cs="Arial"/>
          <w:sz w:val="22"/>
          <w:szCs w:val="22"/>
        </w:rPr>
        <w:t>Cognition, affect and conation may not be distinct components</w:t>
      </w:r>
      <w:r w:rsidR="009D73FF" w:rsidRPr="00F260DA">
        <w:rPr>
          <w:rFonts w:ascii="Arial" w:hAnsi="Arial" w:cs="Arial"/>
          <w:sz w:val="22"/>
          <w:szCs w:val="22"/>
        </w:rPr>
        <w:t>;</w:t>
      </w:r>
      <w:r w:rsidR="00270068" w:rsidRPr="00F260DA">
        <w:rPr>
          <w:rFonts w:ascii="Arial" w:hAnsi="Arial" w:cs="Arial"/>
          <w:sz w:val="22"/>
          <w:szCs w:val="22"/>
        </w:rPr>
        <w:t xml:space="preserve"> affect may drive cognitive and behavioural components of attitudes or affect and conation may be derived from cognitive beliefs (Fazio and Olsen, 2003). </w:t>
      </w:r>
    </w:p>
    <w:p w14:paraId="03F0D304" w14:textId="77777777" w:rsidR="00F75E8C" w:rsidRPr="00F260DA" w:rsidRDefault="00B27D8E" w:rsidP="00F75E8C">
      <w:pPr>
        <w:pStyle w:val="NormalWeb"/>
        <w:shd w:val="clear" w:color="auto" w:fill="FFFFFF"/>
        <w:spacing w:line="360" w:lineRule="auto"/>
        <w:rPr>
          <w:rFonts w:ascii="Arial" w:hAnsi="Arial" w:cs="Arial"/>
          <w:sz w:val="22"/>
          <w:szCs w:val="22"/>
        </w:rPr>
      </w:pPr>
      <w:r w:rsidRPr="00F260DA">
        <w:rPr>
          <w:rFonts w:ascii="Arial" w:hAnsi="Arial" w:cs="Arial"/>
          <w:sz w:val="22"/>
          <w:szCs w:val="22"/>
        </w:rPr>
        <w:t>Studies of attitudes towards enterprise are mostly empirical</w:t>
      </w:r>
      <w:r w:rsidRPr="00F260DA">
        <w:rPr>
          <w:rFonts w:ascii="Arial" w:hAnsi="Arial" w:cs="Arial"/>
          <w:bCs/>
          <w:sz w:val="22"/>
          <w:szCs w:val="22"/>
        </w:rPr>
        <w:t xml:space="preserve">. </w:t>
      </w:r>
      <w:r w:rsidR="00BF7F94" w:rsidRPr="00F260DA">
        <w:rPr>
          <w:rFonts w:ascii="Arial" w:hAnsi="Arial" w:cs="Arial"/>
          <w:sz w:val="22"/>
          <w:szCs w:val="22"/>
        </w:rPr>
        <w:t xml:space="preserve">Uni-dimensional </w:t>
      </w:r>
      <w:r w:rsidR="0022415A" w:rsidRPr="00F260DA">
        <w:rPr>
          <w:rFonts w:ascii="Arial" w:hAnsi="Arial" w:cs="Arial"/>
          <w:sz w:val="22"/>
          <w:szCs w:val="22"/>
        </w:rPr>
        <w:t xml:space="preserve">studies of attitudes to enterprise </w:t>
      </w:r>
      <w:r w:rsidR="00BF7F94" w:rsidRPr="00F260DA">
        <w:rPr>
          <w:rFonts w:ascii="Arial" w:hAnsi="Arial" w:cs="Arial"/>
          <w:sz w:val="22"/>
          <w:szCs w:val="22"/>
        </w:rPr>
        <w:t>often focus only on the conative</w:t>
      </w:r>
      <w:r w:rsidR="00F3598A">
        <w:rPr>
          <w:rFonts w:ascii="Arial" w:hAnsi="Arial" w:cs="Arial"/>
          <w:sz w:val="22"/>
          <w:szCs w:val="22"/>
        </w:rPr>
        <w:t xml:space="preserve">; for example, </w:t>
      </w:r>
      <w:r w:rsidR="008D5231" w:rsidRPr="00F260DA">
        <w:rPr>
          <w:rFonts w:ascii="Arial" w:hAnsi="Arial" w:cs="Arial"/>
          <w:sz w:val="22"/>
          <w:szCs w:val="22"/>
        </w:rPr>
        <w:t xml:space="preserve">intention to </w:t>
      </w:r>
      <w:r w:rsidR="0022415A" w:rsidRPr="00F260DA">
        <w:rPr>
          <w:rFonts w:ascii="Arial" w:hAnsi="Arial" w:cs="Arial"/>
          <w:sz w:val="22"/>
          <w:szCs w:val="22"/>
        </w:rPr>
        <w:t>engag</w:t>
      </w:r>
      <w:r w:rsidR="008D5231" w:rsidRPr="00F260DA">
        <w:rPr>
          <w:rFonts w:ascii="Arial" w:hAnsi="Arial" w:cs="Arial"/>
          <w:sz w:val="22"/>
          <w:szCs w:val="22"/>
        </w:rPr>
        <w:t>e</w:t>
      </w:r>
      <w:r w:rsidR="0022415A" w:rsidRPr="00F260DA">
        <w:rPr>
          <w:rFonts w:ascii="Arial" w:hAnsi="Arial" w:cs="Arial"/>
          <w:sz w:val="22"/>
          <w:szCs w:val="22"/>
        </w:rPr>
        <w:t xml:space="preserve"> in enterprise</w:t>
      </w:r>
      <w:r w:rsidR="00931355" w:rsidRPr="00F260DA">
        <w:rPr>
          <w:rFonts w:ascii="Arial" w:hAnsi="Arial" w:cs="Arial"/>
          <w:sz w:val="22"/>
          <w:szCs w:val="22"/>
        </w:rPr>
        <w:t xml:space="preserve"> (</w:t>
      </w:r>
      <w:r w:rsidR="008C389B" w:rsidRPr="00F260DA">
        <w:rPr>
          <w:rFonts w:ascii="Arial" w:hAnsi="Arial" w:cs="Arial"/>
          <w:sz w:val="22"/>
          <w:szCs w:val="22"/>
        </w:rPr>
        <w:t xml:space="preserve">Peterman and Kennedy, 2003; </w:t>
      </w:r>
      <w:r w:rsidR="00931355" w:rsidRPr="00F260DA">
        <w:rPr>
          <w:rFonts w:ascii="Arial" w:hAnsi="Arial" w:cs="Arial"/>
          <w:sz w:val="22"/>
          <w:szCs w:val="22"/>
        </w:rPr>
        <w:t>Majumdar and Varadarajan, 2013</w:t>
      </w:r>
      <w:r w:rsidR="00093248" w:rsidRPr="00F260DA">
        <w:rPr>
          <w:rFonts w:ascii="Arial" w:hAnsi="Arial" w:cs="Arial"/>
          <w:sz w:val="22"/>
          <w:szCs w:val="22"/>
        </w:rPr>
        <w:t>; Hart</w:t>
      </w:r>
      <w:r w:rsidR="004C1D01" w:rsidRPr="00F260DA">
        <w:rPr>
          <w:rFonts w:ascii="Arial" w:hAnsi="Arial" w:cs="Arial"/>
          <w:sz w:val="22"/>
          <w:szCs w:val="22"/>
        </w:rPr>
        <w:t xml:space="preserve">, </w:t>
      </w:r>
      <w:r w:rsidR="004C1D01" w:rsidRPr="00F260DA">
        <w:rPr>
          <w:rStyle w:val="authors"/>
          <w:rFonts w:ascii="Arial" w:hAnsi="Arial" w:cs="Arial"/>
          <w:shd w:val="clear" w:color="auto" w:fill="FFFFFF"/>
        </w:rPr>
        <w:t>Bonner, Heery</w:t>
      </w:r>
      <w:r w:rsidR="00093248" w:rsidRPr="00F260DA">
        <w:rPr>
          <w:rFonts w:ascii="Arial" w:hAnsi="Arial" w:cs="Arial"/>
          <w:sz w:val="22"/>
          <w:szCs w:val="22"/>
        </w:rPr>
        <w:t xml:space="preserve"> et al., 2019</w:t>
      </w:r>
      <w:r w:rsidR="00BC7435" w:rsidRPr="00F260DA">
        <w:rPr>
          <w:rFonts w:ascii="Arial" w:hAnsi="Arial" w:cs="Arial"/>
          <w:sz w:val="22"/>
          <w:szCs w:val="22"/>
        </w:rPr>
        <w:t>),</w:t>
      </w:r>
      <w:r w:rsidR="00931355" w:rsidRPr="00F260DA">
        <w:rPr>
          <w:rFonts w:ascii="Arial" w:hAnsi="Arial" w:cs="Arial"/>
          <w:sz w:val="22"/>
          <w:szCs w:val="22"/>
        </w:rPr>
        <w:t xml:space="preserve"> </w:t>
      </w:r>
      <w:r w:rsidR="00BC7435" w:rsidRPr="00F260DA">
        <w:rPr>
          <w:rFonts w:ascii="Arial" w:hAnsi="Arial" w:cs="Arial"/>
          <w:sz w:val="22"/>
          <w:szCs w:val="22"/>
        </w:rPr>
        <w:t>with m</w:t>
      </w:r>
      <w:r w:rsidR="005C6750" w:rsidRPr="00F260DA">
        <w:rPr>
          <w:rFonts w:ascii="Arial" w:hAnsi="Arial" w:cs="Arial"/>
          <w:sz w:val="22"/>
          <w:szCs w:val="22"/>
        </w:rPr>
        <w:t>any studies examin</w:t>
      </w:r>
      <w:r w:rsidR="00BC7435" w:rsidRPr="00F260DA">
        <w:rPr>
          <w:rFonts w:ascii="Arial" w:hAnsi="Arial" w:cs="Arial"/>
          <w:sz w:val="22"/>
          <w:szCs w:val="22"/>
        </w:rPr>
        <w:t>ing</w:t>
      </w:r>
      <w:r w:rsidR="005C6750" w:rsidRPr="00F260DA">
        <w:rPr>
          <w:rFonts w:ascii="Arial" w:hAnsi="Arial" w:cs="Arial"/>
          <w:sz w:val="22"/>
          <w:szCs w:val="22"/>
        </w:rPr>
        <w:t xml:space="preserve"> changes in attitudes </w:t>
      </w:r>
      <w:r w:rsidR="00FB410C" w:rsidRPr="00F260DA">
        <w:rPr>
          <w:rFonts w:ascii="Arial" w:hAnsi="Arial" w:cs="Arial"/>
          <w:sz w:val="22"/>
          <w:szCs w:val="22"/>
        </w:rPr>
        <w:t>pre an</w:t>
      </w:r>
      <w:r w:rsidR="009252FF" w:rsidRPr="00F260DA">
        <w:rPr>
          <w:rFonts w:ascii="Arial" w:hAnsi="Arial" w:cs="Arial"/>
          <w:sz w:val="22"/>
          <w:szCs w:val="22"/>
        </w:rPr>
        <w:t xml:space="preserve">d post </w:t>
      </w:r>
      <w:r w:rsidR="009252FF" w:rsidRPr="00F260DA">
        <w:rPr>
          <w:rFonts w:ascii="Arial" w:hAnsi="Arial" w:cs="Arial"/>
          <w:sz w:val="22"/>
          <w:szCs w:val="22"/>
        </w:rPr>
        <w:lastRenderedPageBreak/>
        <w:t>intervention</w:t>
      </w:r>
      <w:r w:rsidR="00BF7F94" w:rsidRPr="00F260DA">
        <w:rPr>
          <w:rFonts w:ascii="Arial" w:hAnsi="Arial" w:cs="Arial"/>
          <w:sz w:val="22"/>
          <w:szCs w:val="22"/>
        </w:rPr>
        <w:t xml:space="preserve"> </w:t>
      </w:r>
      <w:r w:rsidR="00586E06" w:rsidRPr="00F260DA">
        <w:rPr>
          <w:rFonts w:ascii="Arial" w:hAnsi="Arial" w:cs="Arial"/>
          <w:sz w:val="22"/>
          <w:szCs w:val="22"/>
        </w:rPr>
        <w:t>(</w:t>
      </w:r>
      <w:r w:rsidR="005C6750" w:rsidRPr="00F260DA">
        <w:rPr>
          <w:rFonts w:ascii="Arial" w:hAnsi="Arial" w:cs="Arial"/>
          <w:sz w:val="22"/>
          <w:szCs w:val="22"/>
        </w:rPr>
        <w:t>Fayolle</w:t>
      </w:r>
      <w:r w:rsidR="004C1D01" w:rsidRPr="00F260DA">
        <w:rPr>
          <w:rFonts w:ascii="Arial" w:hAnsi="Arial" w:cs="Arial"/>
          <w:sz w:val="22"/>
          <w:szCs w:val="22"/>
        </w:rPr>
        <w:t>,</w:t>
      </w:r>
      <w:r w:rsidR="005C6750" w:rsidRPr="00F260DA">
        <w:rPr>
          <w:rFonts w:ascii="Arial" w:hAnsi="Arial" w:cs="Arial"/>
          <w:sz w:val="22"/>
          <w:szCs w:val="22"/>
        </w:rPr>
        <w:t xml:space="preserve"> </w:t>
      </w:r>
      <w:r w:rsidR="004C1D01" w:rsidRPr="00F260DA">
        <w:rPr>
          <w:rFonts w:ascii="Arial" w:hAnsi="Arial" w:cs="Arial"/>
          <w:sz w:val="22"/>
          <w:szCs w:val="22"/>
        </w:rPr>
        <w:t xml:space="preserve">Gailly and Lassas-Clerc </w:t>
      </w:r>
      <w:r w:rsidR="005C6750" w:rsidRPr="00F260DA">
        <w:rPr>
          <w:rFonts w:ascii="Arial" w:hAnsi="Arial" w:cs="Arial"/>
          <w:sz w:val="22"/>
          <w:szCs w:val="22"/>
        </w:rPr>
        <w:t>, 2006; Heuer and Kolvereid, 2014</w:t>
      </w:r>
      <w:r w:rsidR="00586E06" w:rsidRPr="00F260DA">
        <w:rPr>
          <w:rFonts w:ascii="Arial" w:hAnsi="Arial" w:cs="Arial"/>
          <w:sz w:val="22"/>
          <w:szCs w:val="22"/>
        </w:rPr>
        <w:t>)</w:t>
      </w:r>
      <w:r w:rsidR="0022415A" w:rsidRPr="00F260DA">
        <w:rPr>
          <w:rFonts w:ascii="Arial" w:hAnsi="Arial" w:cs="Arial"/>
          <w:sz w:val="22"/>
          <w:szCs w:val="22"/>
        </w:rPr>
        <w:t>.</w:t>
      </w:r>
      <w:r w:rsidR="00BF7F94" w:rsidRPr="00F260DA">
        <w:rPr>
          <w:rFonts w:ascii="Arial" w:hAnsi="Arial" w:cs="Arial"/>
          <w:sz w:val="22"/>
          <w:szCs w:val="22"/>
        </w:rPr>
        <w:t xml:space="preserve"> Multi-dimensional studies </w:t>
      </w:r>
      <w:r w:rsidR="008D5231" w:rsidRPr="00F260DA">
        <w:rPr>
          <w:rFonts w:ascii="Arial" w:hAnsi="Arial" w:cs="Arial"/>
          <w:sz w:val="22"/>
          <w:szCs w:val="22"/>
        </w:rPr>
        <w:t xml:space="preserve">(Hatten and Ruhland, 1995; </w:t>
      </w:r>
      <w:r w:rsidR="00511000" w:rsidRPr="00F260DA">
        <w:rPr>
          <w:rFonts w:ascii="Arial" w:hAnsi="Arial" w:cs="Arial"/>
          <w:sz w:val="22"/>
          <w:szCs w:val="22"/>
        </w:rPr>
        <w:t>Athayde, 2009</w:t>
      </w:r>
      <w:r w:rsidR="00931355" w:rsidRPr="00F260DA">
        <w:rPr>
          <w:rFonts w:ascii="Arial" w:hAnsi="Arial" w:cs="Arial"/>
          <w:sz w:val="22"/>
          <w:szCs w:val="22"/>
        </w:rPr>
        <w:t xml:space="preserve">) </w:t>
      </w:r>
      <w:r w:rsidR="00BF7F94" w:rsidRPr="00F260DA">
        <w:rPr>
          <w:rFonts w:ascii="Arial" w:hAnsi="Arial" w:cs="Arial"/>
          <w:sz w:val="22"/>
          <w:szCs w:val="22"/>
        </w:rPr>
        <w:t xml:space="preserve">tend to examine changes in attitudes associated with entrepreneurship (e.g. achievement, self-esteem, innovation, control) </w:t>
      </w:r>
      <w:r w:rsidR="008D5231" w:rsidRPr="00F260DA">
        <w:rPr>
          <w:rFonts w:ascii="Arial" w:hAnsi="Arial" w:cs="Arial"/>
          <w:sz w:val="22"/>
          <w:szCs w:val="22"/>
        </w:rPr>
        <w:t xml:space="preserve">captured in </w:t>
      </w:r>
      <w:r w:rsidR="00510FB4" w:rsidRPr="00F260DA">
        <w:rPr>
          <w:rFonts w:ascii="Arial" w:hAnsi="Arial" w:cs="Arial"/>
          <w:sz w:val="22"/>
          <w:szCs w:val="22"/>
        </w:rPr>
        <w:t>scales</w:t>
      </w:r>
      <w:r w:rsidR="008D5231" w:rsidRPr="00F260DA">
        <w:rPr>
          <w:rFonts w:ascii="Arial" w:hAnsi="Arial" w:cs="Arial"/>
          <w:sz w:val="22"/>
          <w:szCs w:val="22"/>
        </w:rPr>
        <w:t xml:space="preserve"> such as entrepreneurial attitude orientation (Robinson et al., 1991)</w:t>
      </w:r>
      <w:r w:rsidR="00270068" w:rsidRPr="00F260DA">
        <w:rPr>
          <w:rFonts w:ascii="Arial" w:hAnsi="Arial" w:cs="Arial"/>
          <w:sz w:val="22"/>
          <w:szCs w:val="22"/>
        </w:rPr>
        <w:t>, rather than attitudes towards enterprise</w:t>
      </w:r>
      <w:r w:rsidR="00586E06" w:rsidRPr="00F260DA">
        <w:rPr>
          <w:rFonts w:ascii="Arial" w:hAnsi="Arial" w:cs="Arial"/>
          <w:sz w:val="22"/>
          <w:szCs w:val="22"/>
        </w:rPr>
        <w:t xml:space="preserve">. </w:t>
      </w:r>
      <w:r w:rsidR="00931355" w:rsidRPr="00F260DA">
        <w:rPr>
          <w:rFonts w:ascii="Arial" w:hAnsi="Arial" w:cs="Arial"/>
          <w:sz w:val="22"/>
          <w:szCs w:val="22"/>
        </w:rPr>
        <w:t>Souitaris</w:t>
      </w:r>
      <w:r w:rsidR="004C1D01" w:rsidRPr="00F260DA">
        <w:rPr>
          <w:rFonts w:ascii="Arial" w:hAnsi="Arial" w:cs="Arial"/>
          <w:sz w:val="22"/>
          <w:szCs w:val="22"/>
        </w:rPr>
        <w:t>,</w:t>
      </w:r>
      <w:r w:rsidR="00931355" w:rsidRPr="00F260DA">
        <w:rPr>
          <w:rFonts w:ascii="Arial" w:hAnsi="Arial" w:cs="Arial"/>
          <w:sz w:val="22"/>
          <w:szCs w:val="22"/>
        </w:rPr>
        <w:t xml:space="preserve"> </w:t>
      </w:r>
      <w:r w:rsidR="004C1D01" w:rsidRPr="00F260DA">
        <w:rPr>
          <w:rFonts w:ascii="Arial" w:hAnsi="Arial" w:cs="Arial"/>
          <w:sz w:val="22"/>
          <w:szCs w:val="22"/>
        </w:rPr>
        <w:t>Zerbinati and Al-Laham</w:t>
      </w:r>
      <w:r w:rsidR="00931355" w:rsidRPr="00F260DA">
        <w:rPr>
          <w:rFonts w:ascii="Arial" w:hAnsi="Arial" w:cs="Arial"/>
          <w:sz w:val="22"/>
          <w:szCs w:val="22"/>
        </w:rPr>
        <w:t xml:space="preserve"> (2007) </w:t>
      </w:r>
      <w:r w:rsidR="00050C63" w:rsidRPr="00F260DA">
        <w:rPr>
          <w:rFonts w:ascii="Arial" w:hAnsi="Arial" w:cs="Arial"/>
          <w:sz w:val="22"/>
          <w:szCs w:val="22"/>
        </w:rPr>
        <w:t>examine conation alongside entrepreneurship</w:t>
      </w:r>
      <w:r w:rsidR="00E30BF5" w:rsidRPr="00F260DA">
        <w:rPr>
          <w:rFonts w:ascii="Arial" w:hAnsi="Arial" w:cs="Arial"/>
          <w:sz w:val="22"/>
          <w:szCs w:val="22"/>
        </w:rPr>
        <w:t>-</w:t>
      </w:r>
      <w:r w:rsidR="00050C63" w:rsidRPr="00F260DA">
        <w:rPr>
          <w:rFonts w:ascii="Arial" w:hAnsi="Arial" w:cs="Arial"/>
          <w:sz w:val="22"/>
          <w:szCs w:val="22"/>
        </w:rPr>
        <w:t xml:space="preserve">associated attitudes, </w:t>
      </w:r>
      <w:r w:rsidR="00FC13F9" w:rsidRPr="00F260DA">
        <w:rPr>
          <w:rFonts w:ascii="Arial" w:hAnsi="Arial" w:cs="Arial"/>
          <w:sz w:val="22"/>
          <w:szCs w:val="22"/>
        </w:rPr>
        <w:t xml:space="preserve">noting an important emotional influence of </w:t>
      </w:r>
      <w:r w:rsidR="00931355" w:rsidRPr="00F260DA">
        <w:rPr>
          <w:rFonts w:ascii="Arial" w:hAnsi="Arial" w:cs="Arial"/>
          <w:sz w:val="22"/>
          <w:szCs w:val="22"/>
        </w:rPr>
        <w:t xml:space="preserve">inspiration. </w:t>
      </w:r>
      <w:r w:rsidR="008C389B" w:rsidRPr="00F260DA">
        <w:rPr>
          <w:rFonts w:ascii="Arial" w:hAnsi="Arial" w:cs="Arial"/>
          <w:sz w:val="22"/>
          <w:szCs w:val="22"/>
        </w:rPr>
        <w:t xml:space="preserve">A further group of studies examine attitudes towards entrepreneurship education programmes </w:t>
      </w:r>
      <w:r w:rsidR="00084A9C" w:rsidRPr="00F260DA">
        <w:rPr>
          <w:rFonts w:ascii="Arial" w:hAnsi="Arial" w:cs="Arial"/>
          <w:sz w:val="22"/>
          <w:szCs w:val="22"/>
        </w:rPr>
        <w:t>(Ede</w:t>
      </w:r>
      <w:r w:rsidR="009B2ECD" w:rsidRPr="00F260DA">
        <w:rPr>
          <w:rFonts w:ascii="Arial" w:hAnsi="Arial" w:cs="Arial"/>
          <w:sz w:val="22"/>
          <w:szCs w:val="22"/>
        </w:rPr>
        <w:t>,</w:t>
      </w:r>
      <w:r w:rsidR="00084A9C" w:rsidRPr="00F260DA">
        <w:rPr>
          <w:rFonts w:ascii="Arial" w:hAnsi="Arial" w:cs="Arial"/>
          <w:sz w:val="22"/>
          <w:szCs w:val="22"/>
        </w:rPr>
        <w:t xml:space="preserve"> </w:t>
      </w:r>
      <w:r w:rsidR="004C1D01" w:rsidRPr="00F260DA">
        <w:rPr>
          <w:rStyle w:val="authors"/>
          <w:rFonts w:ascii="Arial" w:hAnsi="Arial" w:cs="Arial"/>
          <w:sz w:val="22"/>
          <w:szCs w:val="22"/>
          <w:shd w:val="clear" w:color="auto" w:fill="FFFFFF"/>
        </w:rPr>
        <w:t>Panigrahi and Calcich</w:t>
      </w:r>
      <w:r w:rsidR="00084A9C" w:rsidRPr="00F260DA">
        <w:rPr>
          <w:rFonts w:ascii="Arial" w:hAnsi="Arial" w:cs="Arial"/>
          <w:sz w:val="22"/>
          <w:szCs w:val="22"/>
        </w:rPr>
        <w:t>, 1998; Dioneo-Adetayo, 2006; Küttim</w:t>
      </w:r>
      <w:r w:rsidR="00E801F0" w:rsidRPr="00F260DA">
        <w:rPr>
          <w:rFonts w:ascii="Arial" w:hAnsi="Arial" w:cs="Arial"/>
          <w:sz w:val="22"/>
          <w:szCs w:val="22"/>
        </w:rPr>
        <w:t>,</w:t>
      </w:r>
      <w:r w:rsidR="00084A9C" w:rsidRPr="00F260DA">
        <w:rPr>
          <w:rFonts w:ascii="Arial" w:hAnsi="Arial" w:cs="Arial"/>
          <w:sz w:val="22"/>
          <w:szCs w:val="22"/>
        </w:rPr>
        <w:t xml:space="preserve"> </w:t>
      </w:r>
      <w:r w:rsidR="00E801F0" w:rsidRPr="00F260DA">
        <w:rPr>
          <w:rFonts w:ascii="Arial" w:hAnsi="Arial" w:cs="Arial"/>
          <w:sz w:val="22"/>
          <w:szCs w:val="22"/>
        </w:rPr>
        <w:t xml:space="preserve">Kallaste, Venesaar and Kiis, </w:t>
      </w:r>
      <w:r w:rsidR="00084A9C" w:rsidRPr="00F260DA">
        <w:rPr>
          <w:rFonts w:ascii="Arial" w:hAnsi="Arial" w:cs="Arial"/>
          <w:sz w:val="22"/>
          <w:szCs w:val="22"/>
        </w:rPr>
        <w:t xml:space="preserve">2014) </w:t>
      </w:r>
      <w:r w:rsidR="00510FB4" w:rsidRPr="00F260DA">
        <w:rPr>
          <w:rFonts w:ascii="Arial" w:hAnsi="Arial" w:cs="Arial"/>
          <w:sz w:val="22"/>
          <w:szCs w:val="22"/>
        </w:rPr>
        <w:t>noting</w:t>
      </w:r>
      <w:r w:rsidR="008C389B" w:rsidRPr="00F260DA">
        <w:rPr>
          <w:rFonts w:ascii="Arial" w:hAnsi="Arial" w:cs="Arial"/>
          <w:sz w:val="22"/>
          <w:szCs w:val="22"/>
        </w:rPr>
        <w:t xml:space="preserve"> positive attitude</w:t>
      </w:r>
      <w:r w:rsidR="00FC13F9" w:rsidRPr="00F260DA">
        <w:rPr>
          <w:rFonts w:ascii="Arial" w:hAnsi="Arial" w:cs="Arial"/>
          <w:sz w:val="22"/>
          <w:szCs w:val="22"/>
        </w:rPr>
        <w:t>s</w:t>
      </w:r>
      <w:r w:rsidR="008C389B" w:rsidRPr="00F260DA">
        <w:rPr>
          <w:rFonts w:ascii="Arial" w:hAnsi="Arial" w:cs="Arial"/>
          <w:sz w:val="22"/>
          <w:szCs w:val="22"/>
        </w:rPr>
        <w:t xml:space="preserve"> towards entrepreneurship education </w:t>
      </w:r>
      <w:r w:rsidR="00FC13F9" w:rsidRPr="00F260DA">
        <w:rPr>
          <w:rFonts w:ascii="Arial" w:hAnsi="Arial" w:cs="Arial"/>
          <w:sz w:val="22"/>
          <w:szCs w:val="22"/>
        </w:rPr>
        <w:t>are</w:t>
      </w:r>
      <w:r w:rsidR="008C389B" w:rsidRPr="00F260DA">
        <w:rPr>
          <w:rFonts w:ascii="Arial" w:hAnsi="Arial" w:cs="Arial"/>
          <w:sz w:val="22"/>
          <w:szCs w:val="22"/>
        </w:rPr>
        <w:t xml:space="preserve"> associated with increased likelihood of business start-up (Lee and Wong, 2003). </w:t>
      </w:r>
      <w:r w:rsidR="00F75E8C" w:rsidRPr="00F260DA">
        <w:rPr>
          <w:rFonts w:ascii="Arial" w:hAnsi="Arial" w:cs="Arial"/>
          <w:sz w:val="22"/>
          <w:szCs w:val="22"/>
        </w:rPr>
        <w:t>The relationship between attitudes and entrepreneurial intentions has been examined (Krueger</w:t>
      </w:r>
      <w:r w:rsidR="009B2ECD" w:rsidRPr="00F260DA">
        <w:rPr>
          <w:rFonts w:ascii="Arial" w:hAnsi="Arial" w:cs="Arial"/>
          <w:sz w:val="22"/>
          <w:szCs w:val="22"/>
        </w:rPr>
        <w:t>,</w:t>
      </w:r>
      <w:r w:rsidR="00F75E8C" w:rsidRPr="00F260DA">
        <w:rPr>
          <w:rFonts w:ascii="Arial" w:hAnsi="Arial" w:cs="Arial"/>
          <w:sz w:val="22"/>
          <w:szCs w:val="22"/>
        </w:rPr>
        <w:t xml:space="preserve"> </w:t>
      </w:r>
      <w:r w:rsidR="009B2ECD" w:rsidRPr="00F260DA">
        <w:rPr>
          <w:rFonts w:ascii="Arial" w:hAnsi="Arial" w:cs="Arial"/>
          <w:sz w:val="22"/>
          <w:szCs w:val="22"/>
        </w:rPr>
        <w:t>Reilly and Carsrud</w:t>
      </w:r>
      <w:r w:rsidR="00F75E8C" w:rsidRPr="00F260DA">
        <w:rPr>
          <w:rFonts w:ascii="Arial" w:hAnsi="Arial" w:cs="Arial"/>
          <w:sz w:val="22"/>
          <w:szCs w:val="22"/>
        </w:rPr>
        <w:t>, 2000; Schlaegel and Koenig, 2014), with the theory of planned behaviour (Ajzen, 1991) providing insights. Attitudes determine intentions (Ajzen and Fishbein, 1980) and are affected by exogenous influences such as traits, demographics and situational variables (Ajzen, 1991; Krueger et al., 2000).  Attitudes towards a behaviour are believed to derive from outcome beliefs and expectations (Fishbein and Ajzen, 1975; Ajzen, 1991).</w:t>
      </w:r>
    </w:p>
    <w:p w14:paraId="48DBEC36" w14:textId="77777777" w:rsidR="005E09C4" w:rsidRPr="00F260DA" w:rsidRDefault="007302E4" w:rsidP="000A0266">
      <w:pPr>
        <w:pStyle w:val="NormalWeb"/>
        <w:shd w:val="clear" w:color="auto" w:fill="FFFFFF"/>
        <w:spacing w:line="360" w:lineRule="auto"/>
        <w:rPr>
          <w:rFonts w:ascii="Arial" w:hAnsi="Arial" w:cs="Arial"/>
          <w:sz w:val="22"/>
          <w:szCs w:val="22"/>
        </w:rPr>
      </w:pPr>
      <w:r w:rsidRPr="00F260DA">
        <w:rPr>
          <w:rFonts w:ascii="Arial" w:hAnsi="Arial" w:cs="Arial"/>
          <w:sz w:val="22"/>
          <w:szCs w:val="22"/>
        </w:rPr>
        <w:t>S</w:t>
      </w:r>
      <w:r w:rsidR="00586E06" w:rsidRPr="00F260DA">
        <w:rPr>
          <w:rFonts w:ascii="Arial" w:hAnsi="Arial" w:cs="Arial"/>
          <w:sz w:val="22"/>
          <w:szCs w:val="22"/>
        </w:rPr>
        <w:t xml:space="preserve">tudies </w:t>
      </w:r>
      <w:r w:rsidRPr="00F260DA">
        <w:rPr>
          <w:rFonts w:ascii="Arial" w:hAnsi="Arial" w:cs="Arial"/>
          <w:sz w:val="22"/>
          <w:szCs w:val="22"/>
        </w:rPr>
        <w:t>that</w:t>
      </w:r>
      <w:r w:rsidR="00586E06" w:rsidRPr="00F260DA">
        <w:rPr>
          <w:rFonts w:ascii="Arial" w:hAnsi="Arial" w:cs="Arial"/>
          <w:sz w:val="22"/>
          <w:szCs w:val="22"/>
        </w:rPr>
        <w:t xml:space="preserve"> examine entrepreneurial attitudes in young people</w:t>
      </w:r>
      <w:r w:rsidR="00511000" w:rsidRPr="00F260DA">
        <w:rPr>
          <w:rFonts w:ascii="Arial" w:hAnsi="Arial" w:cs="Arial"/>
          <w:sz w:val="22"/>
          <w:szCs w:val="22"/>
        </w:rPr>
        <w:t xml:space="preserve"> most often </w:t>
      </w:r>
      <w:r w:rsidRPr="00F260DA">
        <w:rPr>
          <w:rFonts w:ascii="Arial" w:hAnsi="Arial" w:cs="Arial"/>
          <w:sz w:val="22"/>
          <w:szCs w:val="22"/>
        </w:rPr>
        <w:t xml:space="preserve">rely on </w:t>
      </w:r>
      <w:r w:rsidR="00B40FA7" w:rsidRPr="00F260DA">
        <w:rPr>
          <w:rFonts w:ascii="Arial" w:hAnsi="Arial" w:cs="Arial"/>
          <w:sz w:val="22"/>
          <w:szCs w:val="22"/>
        </w:rPr>
        <w:t xml:space="preserve">student </w:t>
      </w:r>
      <w:r w:rsidRPr="00F260DA">
        <w:rPr>
          <w:rFonts w:ascii="Arial" w:hAnsi="Arial" w:cs="Arial"/>
          <w:sz w:val="22"/>
          <w:szCs w:val="22"/>
        </w:rPr>
        <w:t>samples</w:t>
      </w:r>
      <w:r w:rsidR="00511000" w:rsidRPr="00F260DA">
        <w:rPr>
          <w:rFonts w:ascii="Arial" w:hAnsi="Arial" w:cs="Arial"/>
          <w:sz w:val="22"/>
          <w:szCs w:val="22"/>
        </w:rPr>
        <w:t>. Hatten and Ruhland (1995) found that younger students were mo</w:t>
      </w:r>
      <w:r w:rsidR="00B40FA7" w:rsidRPr="00F260DA">
        <w:rPr>
          <w:rFonts w:ascii="Arial" w:hAnsi="Arial" w:cs="Arial"/>
          <w:sz w:val="22"/>
          <w:szCs w:val="22"/>
        </w:rPr>
        <w:t>re</w:t>
      </w:r>
      <w:r w:rsidR="00511000" w:rsidRPr="00F260DA">
        <w:rPr>
          <w:rFonts w:ascii="Arial" w:hAnsi="Arial" w:cs="Arial"/>
          <w:sz w:val="22"/>
          <w:szCs w:val="22"/>
        </w:rPr>
        <w:t xml:space="preserve"> likely to develop positive attitudes to entrepreneurship.</w:t>
      </w:r>
      <w:r w:rsidR="00BC2B24" w:rsidRPr="00F260DA">
        <w:rPr>
          <w:rFonts w:ascii="Arial" w:hAnsi="Arial" w:cs="Arial"/>
          <w:sz w:val="22"/>
          <w:szCs w:val="22"/>
        </w:rPr>
        <w:t xml:space="preserve"> </w:t>
      </w:r>
      <w:r w:rsidR="00171ECB" w:rsidRPr="00F260DA">
        <w:rPr>
          <w:rFonts w:ascii="Arial" w:hAnsi="Arial" w:cs="Arial"/>
          <w:sz w:val="22"/>
          <w:szCs w:val="22"/>
        </w:rPr>
        <w:t xml:space="preserve">There are some contradictions in empirical studies. </w:t>
      </w:r>
      <w:r w:rsidR="00BC2B24" w:rsidRPr="00F260DA">
        <w:rPr>
          <w:rFonts w:ascii="Arial" w:hAnsi="Arial" w:cs="Arial"/>
          <w:sz w:val="22"/>
          <w:szCs w:val="22"/>
        </w:rPr>
        <w:t xml:space="preserve">Positive previous experience of entrepreneurship </w:t>
      </w:r>
      <w:r w:rsidR="00B759E5" w:rsidRPr="00F260DA">
        <w:rPr>
          <w:rFonts w:ascii="Arial" w:hAnsi="Arial" w:cs="Arial"/>
          <w:sz w:val="22"/>
          <w:szCs w:val="22"/>
        </w:rPr>
        <w:t>or</w:t>
      </w:r>
      <w:r w:rsidR="00BC2B24" w:rsidRPr="00F260DA">
        <w:rPr>
          <w:rFonts w:ascii="Arial" w:hAnsi="Arial" w:cs="Arial"/>
          <w:sz w:val="22"/>
          <w:szCs w:val="22"/>
        </w:rPr>
        <w:t xml:space="preserve"> entrepreneurship programmes have been shown to increase intentions towards enterprise (Peterman an</w:t>
      </w:r>
      <w:r w:rsidR="009B2ECD" w:rsidRPr="00F260DA">
        <w:rPr>
          <w:rFonts w:ascii="Arial" w:hAnsi="Arial" w:cs="Arial"/>
          <w:sz w:val="22"/>
          <w:szCs w:val="22"/>
        </w:rPr>
        <w:t>d Kennedy, 2003; Athayde, 2009</w:t>
      </w:r>
      <w:r w:rsidR="00E801F0" w:rsidRPr="00F260DA">
        <w:rPr>
          <w:rFonts w:ascii="Arial" w:hAnsi="Arial" w:cs="Arial"/>
          <w:sz w:val="22"/>
          <w:szCs w:val="22"/>
        </w:rPr>
        <w:t>; Küttim et al., 2014</w:t>
      </w:r>
      <w:r w:rsidR="00BC2B24" w:rsidRPr="00F260DA">
        <w:rPr>
          <w:rFonts w:ascii="Arial" w:hAnsi="Arial" w:cs="Arial"/>
          <w:sz w:val="22"/>
          <w:szCs w:val="22"/>
        </w:rPr>
        <w:t xml:space="preserve">). </w:t>
      </w:r>
      <w:r w:rsidR="00C05B3C" w:rsidRPr="00F260DA">
        <w:rPr>
          <w:rFonts w:ascii="Arial" w:hAnsi="Arial" w:cs="Arial"/>
          <w:sz w:val="22"/>
          <w:szCs w:val="22"/>
        </w:rPr>
        <w:t>Heuer and Kolvereid (2014) however, indicate limited usefulness of entrepreneurship educational programme</w:t>
      </w:r>
      <w:r w:rsidR="001D5A37" w:rsidRPr="00F260DA">
        <w:rPr>
          <w:rFonts w:ascii="Arial" w:hAnsi="Arial" w:cs="Arial"/>
          <w:sz w:val="22"/>
          <w:szCs w:val="22"/>
        </w:rPr>
        <w:t>s</w:t>
      </w:r>
      <w:r w:rsidR="00792C84" w:rsidRPr="00F260DA">
        <w:rPr>
          <w:rFonts w:ascii="Arial" w:hAnsi="Arial" w:cs="Arial"/>
          <w:sz w:val="22"/>
          <w:szCs w:val="22"/>
        </w:rPr>
        <w:t>, particularly</w:t>
      </w:r>
      <w:r w:rsidR="00C05B3C" w:rsidRPr="00F260DA">
        <w:rPr>
          <w:rFonts w:ascii="Arial" w:hAnsi="Arial" w:cs="Arial"/>
          <w:sz w:val="22"/>
          <w:szCs w:val="22"/>
        </w:rPr>
        <w:t xml:space="preserve"> short</w:t>
      </w:r>
      <w:r w:rsidR="006F0502" w:rsidRPr="00F260DA">
        <w:rPr>
          <w:rFonts w:ascii="Arial" w:hAnsi="Arial" w:cs="Arial"/>
          <w:sz w:val="22"/>
          <w:szCs w:val="22"/>
        </w:rPr>
        <w:t xml:space="preserve">er programmes. </w:t>
      </w:r>
      <w:r w:rsidR="00BC2B24" w:rsidRPr="00F260DA">
        <w:rPr>
          <w:rFonts w:ascii="Arial" w:hAnsi="Arial" w:cs="Arial"/>
          <w:sz w:val="22"/>
          <w:szCs w:val="22"/>
        </w:rPr>
        <w:t xml:space="preserve">Majumdar and Varadarajan (2013) </w:t>
      </w:r>
      <w:r w:rsidR="0086484F" w:rsidRPr="00F260DA">
        <w:rPr>
          <w:rFonts w:ascii="Arial" w:hAnsi="Arial" w:cs="Arial"/>
          <w:sz w:val="22"/>
          <w:szCs w:val="22"/>
        </w:rPr>
        <w:t xml:space="preserve">found </w:t>
      </w:r>
      <w:r w:rsidR="00BC2B24" w:rsidRPr="00F260DA">
        <w:rPr>
          <w:rFonts w:ascii="Arial" w:hAnsi="Arial" w:cs="Arial"/>
          <w:sz w:val="22"/>
          <w:szCs w:val="22"/>
        </w:rPr>
        <w:t>male and female students in the UAE were equally strong in</w:t>
      </w:r>
      <w:r w:rsidR="0086484F" w:rsidRPr="00F260DA">
        <w:rPr>
          <w:rFonts w:ascii="Arial" w:hAnsi="Arial" w:cs="Arial"/>
          <w:sz w:val="22"/>
          <w:szCs w:val="22"/>
        </w:rPr>
        <w:t xml:space="preserve"> </w:t>
      </w:r>
      <w:r w:rsidR="00BC2B24" w:rsidRPr="00F260DA">
        <w:rPr>
          <w:rFonts w:ascii="Arial" w:hAnsi="Arial" w:cs="Arial"/>
          <w:sz w:val="22"/>
          <w:szCs w:val="22"/>
        </w:rPr>
        <w:t xml:space="preserve">their </w:t>
      </w:r>
      <w:r w:rsidR="0086484F" w:rsidRPr="00F260DA">
        <w:rPr>
          <w:rFonts w:ascii="Arial" w:hAnsi="Arial" w:cs="Arial"/>
          <w:sz w:val="22"/>
          <w:szCs w:val="22"/>
        </w:rPr>
        <w:t>intentions</w:t>
      </w:r>
      <w:r w:rsidR="00BC2B24" w:rsidRPr="00F260DA">
        <w:rPr>
          <w:rFonts w:ascii="Arial" w:hAnsi="Arial" w:cs="Arial"/>
          <w:sz w:val="22"/>
          <w:szCs w:val="22"/>
        </w:rPr>
        <w:t xml:space="preserve"> to become entrepreneurs</w:t>
      </w:r>
      <w:r w:rsidR="0086484F" w:rsidRPr="00F260DA">
        <w:rPr>
          <w:rFonts w:ascii="Arial" w:hAnsi="Arial" w:cs="Arial"/>
          <w:sz w:val="22"/>
          <w:szCs w:val="22"/>
        </w:rPr>
        <w:t xml:space="preserve">, </w:t>
      </w:r>
      <w:r w:rsidR="00BC2B24" w:rsidRPr="00F260DA">
        <w:rPr>
          <w:rFonts w:ascii="Arial" w:hAnsi="Arial" w:cs="Arial"/>
          <w:sz w:val="22"/>
          <w:szCs w:val="22"/>
        </w:rPr>
        <w:t>suggest</w:t>
      </w:r>
      <w:r w:rsidR="0086484F" w:rsidRPr="00F260DA">
        <w:rPr>
          <w:rFonts w:ascii="Arial" w:hAnsi="Arial" w:cs="Arial"/>
          <w:sz w:val="22"/>
          <w:szCs w:val="22"/>
        </w:rPr>
        <w:t>ing</w:t>
      </w:r>
      <w:r w:rsidR="00BC2B24" w:rsidRPr="00F260DA">
        <w:rPr>
          <w:rFonts w:ascii="Arial" w:hAnsi="Arial" w:cs="Arial"/>
          <w:sz w:val="22"/>
          <w:szCs w:val="22"/>
        </w:rPr>
        <w:t xml:space="preserve"> </w:t>
      </w:r>
      <w:r w:rsidR="00FC13F9" w:rsidRPr="00F260DA">
        <w:rPr>
          <w:rFonts w:ascii="Arial" w:hAnsi="Arial" w:cs="Arial"/>
          <w:sz w:val="22"/>
          <w:szCs w:val="22"/>
        </w:rPr>
        <w:t>no gender effect</w:t>
      </w:r>
      <w:r w:rsidR="00BC2B24" w:rsidRPr="00F260DA">
        <w:rPr>
          <w:rFonts w:ascii="Arial" w:hAnsi="Arial" w:cs="Arial"/>
          <w:sz w:val="22"/>
          <w:szCs w:val="22"/>
        </w:rPr>
        <w:t xml:space="preserve">. </w:t>
      </w:r>
      <w:r w:rsidR="0086484F" w:rsidRPr="00F260DA">
        <w:rPr>
          <w:rFonts w:ascii="Arial" w:hAnsi="Arial" w:cs="Arial"/>
          <w:sz w:val="22"/>
          <w:szCs w:val="22"/>
        </w:rPr>
        <w:t xml:space="preserve">However, </w:t>
      </w:r>
      <w:r w:rsidR="00BC2B24" w:rsidRPr="00F260DA">
        <w:rPr>
          <w:rFonts w:ascii="Arial" w:hAnsi="Arial" w:cs="Arial"/>
          <w:sz w:val="22"/>
          <w:szCs w:val="22"/>
        </w:rPr>
        <w:t>Packham</w:t>
      </w:r>
      <w:r w:rsidR="009B2ECD" w:rsidRPr="00F260DA">
        <w:rPr>
          <w:rFonts w:ascii="Arial" w:hAnsi="Arial" w:cs="Arial"/>
          <w:sz w:val="22"/>
          <w:szCs w:val="22"/>
        </w:rPr>
        <w:t>, Jones, Miller, Pickernell and Thomas</w:t>
      </w:r>
      <w:r w:rsidR="00BC2B24" w:rsidRPr="00F260DA">
        <w:rPr>
          <w:rFonts w:ascii="Arial" w:hAnsi="Arial" w:cs="Arial"/>
          <w:sz w:val="22"/>
          <w:szCs w:val="22"/>
        </w:rPr>
        <w:t xml:space="preserve"> (2010) identified differences in entrepreneurial attitudes </w:t>
      </w:r>
      <w:r w:rsidR="00171ECB" w:rsidRPr="00F260DA">
        <w:rPr>
          <w:rFonts w:ascii="Arial" w:hAnsi="Arial" w:cs="Arial"/>
          <w:sz w:val="22"/>
          <w:szCs w:val="22"/>
        </w:rPr>
        <w:t xml:space="preserve">between male and female students and </w:t>
      </w:r>
      <w:r w:rsidR="00BC2B24" w:rsidRPr="00F260DA">
        <w:rPr>
          <w:rFonts w:ascii="Arial" w:hAnsi="Arial" w:cs="Arial"/>
          <w:sz w:val="22"/>
          <w:szCs w:val="22"/>
        </w:rPr>
        <w:t>between countries</w:t>
      </w:r>
      <w:r w:rsidR="0086484F" w:rsidRPr="00F260DA">
        <w:rPr>
          <w:rFonts w:ascii="Arial" w:hAnsi="Arial" w:cs="Arial"/>
          <w:sz w:val="22"/>
          <w:szCs w:val="22"/>
        </w:rPr>
        <w:t>,</w:t>
      </w:r>
      <w:r w:rsidR="00C05B3C" w:rsidRPr="00F260DA">
        <w:rPr>
          <w:rFonts w:ascii="Arial" w:hAnsi="Arial" w:cs="Arial"/>
          <w:sz w:val="22"/>
          <w:szCs w:val="22"/>
        </w:rPr>
        <w:t xml:space="preserve"> s</w:t>
      </w:r>
      <w:r w:rsidR="0086484F" w:rsidRPr="00F260DA">
        <w:rPr>
          <w:rFonts w:ascii="Arial" w:hAnsi="Arial" w:cs="Arial"/>
          <w:sz w:val="22"/>
          <w:szCs w:val="22"/>
        </w:rPr>
        <w:t>tating</w:t>
      </w:r>
      <w:r w:rsidR="00C05B3C" w:rsidRPr="00F260DA">
        <w:rPr>
          <w:rFonts w:ascii="Arial" w:hAnsi="Arial" w:cs="Arial"/>
          <w:sz w:val="22"/>
          <w:szCs w:val="22"/>
        </w:rPr>
        <w:t xml:space="preserve"> that </w:t>
      </w:r>
      <w:r w:rsidR="00F5277A" w:rsidRPr="00F260DA">
        <w:rPr>
          <w:rFonts w:ascii="Arial" w:hAnsi="Arial" w:cs="Arial"/>
          <w:sz w:val="22"/>
          <w:szCs w:val="22"/>
        </w:rPr>
        <w:t xml:space="preserve">differences between </w:t>
      </w:r>
      <w:r w:rsidR="00C05B3C" w:rsidRPr="00F260DA">
        <w:rPr>
          <w:rFonts w:ascii="Arial" w:hAnsi="Arial" w:cs="Arial"/>
          <w:sz w:val="22"/>
          <w:szCs w:val="22"/>
        </w:rPr>
        <w:t xml:space="preserve">gender, culture and regional settings </w:t>
      </w:r>
      <w:r w:rsidR="00F5277A" w:rsidRPr="00F260DA">
        <w:rPr>
          <w:rFonts w:ascii="Arial" w:hAnsi="Arial" w:cs="Arial"/>
          <w:sz w:val="22"/>
          <w:szCs w:val="22"/>
        </w:rPr>
        <w:t>need to be considered</w:t>
      </w:r>
      <w:r w:rsidR="00C05B3C" w:rsidRPr="00F260DA">
        <w:rPr>
          <w:rFonts w:ascii="Arial" w:hAnsi="Arial" w:cs="Arial"/>
          <w:sz w:val="22"/>
          <w:szCs w:val="22"/>
        </w:rPr>
        <w:t>.</w:t>
      </w:r>
    </w:p>
    <w:p w14:paraId="3801B074" w14:textId="77777777" w:rsidR="005E09C4" w:rsidRPr="00F260DA" w:rsidRDefault="00164F3A" w:rsidP="00F75E8C">
      <w:pPr>
        <w:pStyle w:val="NormalWeb"/>
        <w:shd w:val="clear" w:color="auto" w:fill="FFFFFF"/>
        <w:spacing w:line="360" w:lineRule="auto"/>
        <w:rPr>
          <w:rFonts w:ascii="Arial" w:hAnsi="Arial" w:cs="Arial"/>
          <w:sz w:val="22"/>
          <w:szCs w:val="22"/>
        </w:rPr>
      </w:pPr>
      <w:r w:rsidRPr="00F260DA">
        <w:rPr>
          <w:rFonts w:ascii="Arial" w:hAnsi="Arial" w:cs="Arial"/>
          <w:bCs/>
          <w:sz w:val="22"/>
          <w:szCs w:val="22"/>
        </w:rPr>
        <w:t xml:space="preserve">Such contradictory findings may have arisen </w:t>
      </w:r>
      <w:r w:rsidR="00F75E8C" w:rsidRPr="00F260DA">
        <w:rPr>
          <w:rFonts w:ascii="Arial" w:hAnsi="Arial" w:cs="Arial"/>
          <w:bCs/>
          <w:sz w:val="22"/>
          <w:szCs w:val="22"/>
        </w:rPr>
        <w:t xml:space="preserve">from simplistic </w:t>
      </w:r>
      <w:r w:rsidR="00004970" w:rsidRPr="00F260DA">
        <w:rPr>
          <w:rFonts w:ascii="Arial" w:hAnsi="Arial" w:cs="Arial"/>
          <w:bCs/>
          <w:sz w:val="22"/>
          <w:szCs w:val="22"/>
        </w:rPr>
        <w:t xml:space="preserve">conceptualisation of attitudes towards enterprise and </w:t>
      </w:r>
      <w:r w:rsidR="00F75E8C" w:rsidRPr="00F260DA">
        <w:rPr>
          <w:rFonts w:ascii="Arial" w:hAnsi="Arial" w:cs="Arial"/>
          <w:bCs/>
          <w:sz w:val="22"/>
          <w:szCs w:val="22"/>
        </w:rPr>
        <w:t>insufficient consideration of</w:t>
      </w:r>
      <w:r w:rsidR="00004970" w:rsidRPr="00F260DA">
        <w:rPr>
          <w:rFonts w:ascii="Arial" w:hAnsi="Arial" w:cs="Arial"/>
          <w:bCs/>
          <w:sz w:val="22"/>
          <w:szCs w:val="22"/>
        </w:rPr>
        <w:t xml:space="preserve"> context, particularly attitudes towards enterprise in relation to place. We know little about </w:t>
      </w:r>
      <w:r w:rsidR="00004970" w:rsidRPr="00F260DA">
        <w:rPr>
          <w:rFonts w:ascii="Arial" w:hAnsi="Arial" w:cs="Arial"/>
          <w:sz w:val="22"/>
          <w:szCs w:val="22"/>
        </w:rPr>
        <w:t>the attitudes that determine how people in a specific place understand and experience entrepreneurship (</w:t>
      </w:r>
      <w:r w:rsidR="00004970" w:rsidRPr="00F260DA">
        <w:rPr>
          <w:rFonts w:ascii="Arial" w:hAnsi="Arial" w:cs="Arial"/>
          <w:bCs/>
          <w:sz w:val="22"/>
          <w:szCs w:val="22"/>
        </w:rPr>
        <w:t>Spigel, 2013</w:t>
      </w:r>
      <w:r w:rsidR="00004970" w:rsidRPr="00F260DA">
        <w:rPr>
          <w:rFonts w:ascii="Arial" w:hAnsi="Arial" w:cs="Arial"/>
          <w:sz w:val="22"/>
          <w:szCs w:val="22"/>
        </w:rPr>
        <w:t xml:space="preserve">). </w:t>
      </w:r>
      <w:r w:rsidR="00CB0B74" w:rsidRPr="00F260DA">
        <w:rPr>
          <w:rFonts w:ascii="Arial" w:hAnsi="Arial" w:cs="Arial"/>
          <w:sz w:val="22"/>
          <w:szCs w:val="22"/>
        </w:rPr>
        <w:t xml:space="preserve">Botsaris and Vamvaka (2016) </w:t>
      </w:r>
      <w:r w:rsidR="005C57C8" w:rsidRPr="00F260DA">
        <w:rPr>
          <w:rFonts w:ascii="Arial" w:hAnsi="Arial" w:cs="Arial"/>
          <w:sz w:val="22"/>
          <w:szCs w:val="22"/>
        </w:rPr>
        <w:t>provide one of the first attempts to disentangle the dimensions of attitudes towards entrepreneurship</w:t>
      </w:r>
      <w:r w:rsidR="00A435DD" w:rsidRPr="00F260DA">
        <w:rPr>
          <w:rFonts w:ascii="Arial" w:hAnsi="Arial" w:cs="Arial"/>
          <w:sz w:val="22"/>
          <w:szCs w:val="22"/>
        </w:rPr>
        <w:t>,</w:t>
      </w:r>
      <w:r w:rsidR="00CB0B74" w:rsidRPr="00F260DA">
        <w:rPr>
          <w:rFonts w:ascii="Arial" w:hAnsi="Arial" w:cs="Arial"/>
          <w:sz w:val="22"/>
          <w:szCs w:val="22"/>
        </w:rPr>
        <w:t xml:space="preserve"> s</w:t>
      </w:r>
      <w:r w:rsidR="00F5277A" w:rsidRPr="00F260DA">
        <w:rPr>
          <w:rFonts w:ascii="Arial" w:hAnsi="Arial" w:cs="Arial"/>
          <w:sz w:val="22"/>
          <w:szCs w:val="22"/>
        </w:rPr>
        <w:t>uggest</w:t>
      </w:r>
      <w:r w:rsidR="00A435DD" w:rsidRPr="00F260DA">
        <w:rPr>
          <w:rFonts w:ascii="Arial" w:hAnsi="Arial" w:cs="Arial"/>
          <w:sz w:val="22"/>
          <w:szCs w:val="22"/>
        </w:rPr>
        <w:t>ing</w:t>
      </w:r>
      <w:r w:rsidR="00F5277A" w:rsidRPr="00F260DA">
        <w:rPr>
          <w:rFonts w:ascii="Arial" w:hAnsi="Arial" w:cs="Arial"/>
          <w:sz w:val="22"/>
          <w:szCs w:val="22"/>
        </w:rPr>
        <w:t xml:space="preserve"> </w:t>
      </w:r>
      <w:r w:rsidR="00CB0B74" w:rsidRPr="00F260DA">
        <w:rPr>
          <w:rFonts w:ascii="Arial" w:hAnsi="Arial" w:cs="Arial"/>
          <w:sz w:val="22"/>
          <w:szCs w:val="22"/>
        </w:rPr>
        <w:t xml:space="preserve">three separable components: instrumental or </w:t>
      </w:r>
      <w:r w:rsidR="00CB0B74" w:rsidRPr="00F260DA">
        <w:rPr>
          <w:rFonts w:ascii="Arial" w:hAnsi="Arial" w:cs="Arial"/>
          <w:sz w:val="22"/>
          <w:szCs w:val="22"/>
        </w:rPr>
        <w:lastRenderedPageBreak/>
        <w:t>cognitive; experiential or affective; opportunity costs</w:t>
      </w:r>
      <w:r w:rsidR="0089764D" w:rsidRPr="00F260DA">
        <w:rPr>
          <w:rFonts w:ascii="Arial" w:hAnsi="Arial" w:cs="Arial"/>
          <w:sz w:val="22"/>
          <w:szCs w:val="22"/>
        </w:rPr>
        <w:t>. A</w:t>
      </w:r>
      <w:r w:rsidR="00401B4E" w:rsidRPr="00F260DA">
        <w:rPr>
          <w:rFonts w:ascii="Arial" w:hAnsi="Arial" w:cs="Arial"/>
          <w:sz w:val="22"/>
          <w:szCs w:val="22"/>
        </w:rPr>
        <w:t>ffective attitude</w:t>
      </w:r>
      <w:r w:rsidR="0089764D" w:rsidRPr="00F260DA">
        <w:rPr>
          <w:rFonts w:ascii="Arial" w:hAnsi="Arial" w:cs="Arial"/>
          <w:sz w:val="22"/>
          <w:szCs w:val="22"/>
        </w:rPr>
        <w:t xml:space="preserve">s </w:t>
      </w:r>
      <w:r w:rsidR="005E09C4" w:rsidRPr="00F260DA">
        <w:rPr>
          <w:rFonts w:ascii="Arial" w:hAnsi="Arial" w:cs="Arial"/>
          <w:sz w:val="22"/>
          <w:szCs w:val="22"/>
        </w:rPr>
        <w:t>wer</w:t>
      </w:r>
      <w:r w:rsidR="0089764D" w:rsidRPr="00F260DA">
        <w:rPr>
          <w:rFonts w:ascii="Arial" w:hAnsi="Arial" w:cs="Arial"/>
          <w:sz w:val="22"/>
          <w:szCs w:val="22"/>
        </w:rPr>
        <w:t xml:space="preserve">e more persistent, less likely to be influenced by situational changes and </w:t>
      </w:r>
      <w:r w:rsidR="00401B4E" w:rsidRPr="00F260DA">
        <w:rPr>
          <w:rFonts w:ascii="Arial" w:hAnsi="Arial" w:cs="Arial"/>
          <w:sz w:val="22"/>
          <w:szCs w:val="22"/>
        </w:rPr>
        <w:t>more strongly related to intention than instrumental attitude</w:t>
      </w:r>
      <w:r w:rsidR="0089764D" w:rsidRPr="00F260DA">
        <w:rPr>
          <w:rFonts w:ascii="Arial" w:hAnsi="Arial" w:cs="Arial"/>
          <w:sz w:val="22"/>
          <w:szCs w:val="22"/>
        </w:rPr>
        <w:t>s</w:t>
      </w:r>
      <w:r w:rsidR="000D1D9B" w:rsidRPr="00F260DA">
        <w:rPr>
          <w:rFonts w:ascii="Arial" w:hAnsi="Arial" w:cs="Arial"/>
          <w:sz w:val="22"/>
          <w:szCs w:val="22"/>
        </w:rPr>
        <w:t>.</w:t>
      </w:r>
      <w:r w:rsidR="0089764D" w:rsidRPr="00F260DA">
        <w:rPr>
          <w:rFonts w:ascii="Arial" w:hAnsi="Arial" w:cs="Arial"/>
          <w:sz w:val="22"/>
          <w:szCs w:val="22"/>
        </w:rPr>
        <w:t xml:space="preserve"> </w:t>
      </w:r>
      <w:r w:rsidRPr="00F260DA">
        <w:rPr>
          <w:rFonts w:ascii="Arial" w:hAnsi="Arial" w:cs="Arial"/>
          <w:sz w:val="22"/>
          <w:szCs w:val="22"/>
        </w:rPr>
        <w:t xml:space="preserve">However, </w:t>
      </w:r>
      <w:r w:rsidR="001416DD" w:rsidRPr="00F260DA">
        <w:rPr>
          <w:rFonts w:ascii="Arial" w:hAnsi="Arial" w:cs="Arial"/>
          <w:sz w:val="22"/>
          <w:szCs w:val="22"/>
        </w:rPr>
        <w:t xml:space="preserve">Botsaris and Vamvaka (2016) examined tertiary students and did not consider context or place. </w:t>
      </w:r>
    </w:p>
    <w:p w14:paraId="33DB2E01" w14:textId="77777777" w:rsidR="00522CB7" w:rsidRPr="00F260DA" w:rsidRDefault="005E09C4" w:rsidP="000A0266">
      <w:pPr>
        <w:pStyle w:val="NormalWeb"/>
        <w:shd w:val="clear" w:color="auto" w:fill="FFFFFF"/>
        <w:spacing w:line="360" w:lineRule="auto"/>
        <w:rPr>
          <w:rFonts w:ascii="Arial" w:hAnsi="Arial" w:cs="Arial"/>
          <w:sz w:val="22"/>
          <w:szCs w:val="22"/>
        </w:rPr>
      </w:pPr>
      <w:r w:rsidRPr="00F260DA">
        <w:rPr>
          <w:rFonts w:ascii="Arial" w:hAnsi="Arial" w:cs="Arial"/>
          <w:sz w:val="22"/>
          <w:szCs w:val="22"/>
        </w:rPr>
        <w:t>A</w:t>
      </w:r>
      <w:r w:rsidR="00B27D8E" w:rsidRPr="00F260DA">
        <w:rPr>
          <w:rFonts w:ascii="Arial" w:hAnsi="Arial" w:cs="Arial"/>
          <w:sz w:val="22"/>
          <w:szCs w:val="22"/>
        </w:rPr>
        <w:t xml:space="preserve">ttitudes to enterprise are not well understood due to limited conceptualisation, dependence on student samples and simplistic uni-dimensional approaches.  </w:t>
      </w:r>
      <w:r w:rsidR="001416DD" w:rsidRPr="00F260DA">
        <w:rPr>
          <w:rFonts w:ascii="Arial" w:hAnsi="Arial" w:cs="Arial"/>
          <w:sz w:val="22"/>
          <w:szCs w:val="22"/>
        </w:rPr>
        <w:t xml:space="preserve">If increasing entrepreneurial intentions and activity is the aim, different elements of attitudes to enterprise need to be understood and aggregate measures or uni-dimensional approaches are unlikely to be </w:t>
      </w:r>
      <w:r w:rsidR="00C75F2C" w:rsidRPr="00F260DA">
        <w:rPr>
          <w:rFonts w:ascii="Arial" w:hAnsi="Arial" w:cs="Arial"/>
          <w:sz w:val="22"/>
          <w:szCs w:val="22"/>
        </w:rPr>
        <w:t>sufficient</w:t>
      </w:r>
      <w:r w:rsidR="001416DD" w:rsidRPr="00F260DA">
        <w:rPr>
          <w:rFonts w:ascii="Arial" w:hAnsi="Arial" w:cs="Arial"/>
          <w:sz w:val="22"/>
          <w:szCs w:val="22"/>
        </w:rPr>
        <w:t xml:space="preserve"> (Zampetakis</w:t>
      </w:r>
      <w:r w:rsidR="00D81676" w:rsidRPr="00F260DA">
        <w:rPr>
          <w:rFonts w:ascii="Arial" w:hAnsi="Arial" w:cs="Arial"/>
          <w:sz w:val="22"/>
          <w:szCs w:val="22"/>
        </w:rPr>
        <w:t>,</w:t>
      </w:r>
      <w:r w:rsidR="001416DD" w:rsidRPr="00F260DA">
        <w:rPr>
          <w:rFonts w:ascii="Arial" w:hAnsi="Arial" w:cs="Arial"/>
          <w:sz w:val="22"/>
          <w:szCs w:val="22"/>
        </w:rPr>
        <w:t xml:space="preserve"> </w:t>
      </w:r>
      <w:r w:rsidR="00D81676" w:rsidRPr="00F260DA">
        <w:rPr>
          <w:rFonts w:ascii="Arial" w:hAnsi="Arial" w:cs="Arial"/>
          <w:sz w:val="22"/>
          <w:szCs w:val="22"/>
        </w:rPr>
        <w:t>Kafetsios, Bouranta, Dewett, and Moustakis</w:t>
      </w:r>
      <w:r w:rsidR="001416DD" w:rsidRPr="00F260DA">
        <w:rPr>
          <w:rFonts w:ascii="Arial" w:hAnsi="Arial" w:cs="Arial"/>
          <w:sz w:val="22"/>
          <w:szCs w:val="22"/>
        </w:rPr>
        <w:t xml:space="preserve">, 2009).  </w:t>
      </w:r>
      <w:r w:rsidR="007874B5" w:rsidRPr="00F260DA">
        <w:rPr>
          <w:rFonts w:ascii="Arial" w:hAnsi="Arial" w:cs="Arial"/>
          <w:sz w:val="22"/>
          <w:szCs w:val="22"/>
        </w:rPr>
        <w:t xml:space="preserve">In the sections that follow, we provide a rich analysis of young people’s attitude to enterprise </w:t>
      </w:r>
      <w:r w:rsidR="00F4259F" w:rsidRPr="00F260DA">
        <w:rPr>
          <w:rFonts w:ascii="Arial" w:hAnsi="Arial" w:cs="Arial"/>
          <w:sz w:val="22"/>
          <w:szCs w:val="22"/>
        </w:rPr>
        <w:t>in context, enabling a multipartite conceptualisation</w:t>
      </w:r>
      <w:r w:rsidR="007874B5" w:rsidRPr="00F260DA">
        <w:rPr>
          <w:rFonts w:ascii="Arial" w:hAnsi="Arial" w:cs="Arial"/>
          <w:sz w:val="22"/>
          <w:szCs w:val="22"/>
        </w:rPr>
        <w:t>.</w:t>
      </w:r>
    </w:p>
    <w:p w14:paraId="7A80AA5C" w14:textId="77777777" w:rsidR="004E1719" w:rsidRPr="00F260DA" w:rsidRDefault="004E1719" w:rsidP="000A0266">
      <w:pPr>
        <w:pStyle w:val="NormalWeb"/>
        <w:shd w:val="clear" w:color="auto" w:fill="FFFFFF"/>
        <w:spacing w:line="360" w:lineRule="auto"/>
        <w:rPr>
          <w:rFonts w:ascii="Arial" w:hAnsi="Arial" w:cs="Arial"/>
          <w:sz w:val="22"/>
          <w:szCs w:val="22"/>
        </w:rPr>
      </w:pPr>
    </w:p>
    <w:p w14:paraId="35148EFF" w14:textId="77777777" w:rsidR="00060950" w:rsidRPr="00F260DA" w:rsidRDefault="00423731" w:rsidP="000A0266">
      <w:pPr>
        <w:tabs>
          <w:tab w:val="left" w:pos="1895"/>
          <w:tab w:val="left" w:pos="2636"/>
        </w:tabs>
        <w:spacing w:before="240" w:after="0" w:line="360" w:lineRule="auto"/>
        <w:rPr>
          <w:rFonts w:ascii="Arial" w:hAnsi="Arial" w:cs="Arial"/>
        </w:rPr>
      </w:pPr>
      <w:r w:rsidRPr="00F260DA">
        <w:rPr>
          <w:rFonts w:ascii="Arial" w:hAnsi="Arial" w:cs="Arial"/>
          <w:b/>
        </w:rPr>
        <w:t xml:space="preserve">3. </w:t>
      </w:r>
      <w:r w:rsidR="00716AAB" w:rsidRPr="00F260DA">
        <w:rPr>
          <w:rFonts w:ascii="Arial" w:hAnsi="Arial" w:cs="Arial"/>
          <w:b/>
        </w:rPr>
        <w:t>A</w:t>
      </w:r>
      <w:r w:rsidR="00A60C4A" w:rsidRPr="00F260DA">
        <w:rPr>
          <w:rFonts w:ascii="Arial" w:hAnsi="Arial" w:cs="Arial"/>
          <w:b/>
        </w:rPr>
        <w:t xml:space="preserve">pproach </w:t>
      </w:r>
      <w:r w:rsidR="00A152DF" w:rsidRPr="00F260DA">
        <w:rPr>
          <w:rFonts w:ascii="Arial" w:hAnsi="Arial" w:cs="Arial"/>
          <w:b/>
        </w:rPr>
        <w:t xml:space="preserve">to the Research </w:t>
      </w:r>
    </w:p>
    <w:p w14:paraId="70BEA4F9" w14:textId="77777777" w:rsidR="00910115" w:rsidRPr="00F260DA" w:rsidRDefault="004C00DF" w:rsidP="000A0266">
      <w:pPr>
        <w:spacing w:before="240" w:after="0" w:line="360" w:lineRule="auto"/>
        <w:rPr>
          <w:rFonts w:ascii="Arial" w:hAnsi="Arial" w:cs="Arial"/>
        </w:rPr>
      </w:pPr>
      <w:r w:rsidRPr="00F260DA">
        <w:rPr>
          <w:rFonts w:ascii="Arial" w:hAnsi="Arial" w:cs="Arial"/>
        </w:rPr>
        <w:t>The study</w:t>
      </w:r>
      <w:r w:rsidR="00F362B6" w:rsidRPr="00F260DA">
        <w:rPr>
          <w:rFonts w:ascii="Arial" w:hAnsi="Arial" w:cs="Arial"/>
        </w:rPr>
        <w:t xml:space="preserve"> captur</w:t>
      </w:r>
      <w:r w:rsidR="0087784D" w:rsidRPr="00F260DA">
        <w:rPr>
          <w:rFonts w:ascii="Arial" w:hAnsi="Arial" w:cs="Arial"/>
        </w:rPr>
        <w:t>ed</w:t>
      </w:r>
      <w:r w:rsidR="00F362B6" w:rsidRPr="00F260DA">
        <w:rPr>
          <w:rFonts w:ascii="Arial" w:hAnsi="Arial" w:cs="Arial"/>
        </w:rPr>
        <w:t xml:space="preserve"> voices of </w:t>
      </w:r>
      <w:r w:rsidR="00C76B58" w:rsidRPr="00F260DA">
        <w:rPr>
          <w:rFonts w:ascii="Arial" w:hAnsi="Arial" w:cs="Arial"/>
        </w:rPr>
        <w:t xml:space="preserve">18-25 year olds </w:t>
      </w:r>
      <w:r w:rsidR="00F362B6" w:rsidRPr="00F260DA">
        <w:rPr>
          <w:rFonts w:ascii="Arial" w:hAnsi="Arial" w:cs="Arial"/>
        </w:rPr>
        <w:t xml:space="preserve">at different ends of the </w:t>
      </w:r>
      <w:r w:rsidR="00C76B58" w:rsidRPr="00F260DA">
        <w:rPr>
          <w:rFonts w:ascii="Arial" w:hAnsi="Arial" w:cs="Arial"/>
        </w:rPr>
        <w:t xml:space="preserve">prosperity–deprivation </w:t>
      </w:r>
      <w:r w:rsidR="00F362B6" w:rsidRPr="00F260DA">
        <w:rPr>
          <w:rFonts w:ascii="Arial" w:hAnsi="Arial" w:cs="Arial"/>
        </w:rPr>
        <w:t xml:space="preserve">spectrum, </w:t>
      </w:r>
      <w:r w:rsidR="00927664" w:rsidRPr="00F260DA">
        <w:rPr>
          <w:rFonts w:ascii="Arial" w:hAnsi="Arial" w:cs="Arial"/>
        </w:rPr>
        <w:t xml:space="preserve">from two </w:t>
      </w:r>
      <w:r w:rsidR="00272F19" w:rsidRPr="00F260DA">
        <w:rPr>
          <w:rFonts w:ascii="Arial" w:hAnsi="Arial" w:cs="Arial"/>
        </w:rPr>
        <w:t xml:space="preserve">large </w:t>
      </w:r>
      <w:r w:rsidR="00927664" w:rsidRPr="00F260DA">
        <w:rPr>
          <w:rFonts w:ascii="Arial" w:hAnsi="Arial" w:cs="Arial"/>
        </w:rPr>
        <w:t>cities in north</w:t>
      </w:r>
      <w:r w:rsidR="003E7C0D" w:rsidRPr="00F260DA">
        <w:rPr>
          <w:rFonts w:ascii="Arial" w:hAnsi="Arial" w:cs="Arial"/>
        </w:rPr>
        <w:t>ern</w:t>
      </w:r>
      <w:r w:rsidR="00C02C96" w:rsidRPr="00F260DA">
        <w:rPr>
          <w:rFonts w:ascii="Arial" w:hAnsi="Arial" w:cs="Arial"/>
        </w:rPr>
        <w:t xml:space="preserve"> </w:t>
      </w:r>
      <w:r w:rsidR="00927664" w:rsidRPr="00F260DA">
        <w:rPr>
          <w:rFonts w:ascii="Arial" w:hAnsi="Arial" w:cs="Arial"/>
        </w:rPr>
        <w:t>England</w:t>
      </w:r>
      <w:r w:rsidR="00737810" w:rsidRPr="00F260DA">
        <w:rPr>
          <w:rFonts w:ascii="Arial" w:hAnsi="Arial" w:cs="Arial"/>
        </w:rPr>
        <w:t>, aiming</w:t>
      </w:r>
      <w:r w:rsidR="00A60C4A" w:rsidRPr="00F260DA">
        <w:rPr>
          <w:rFonts w:ascii="Arial" w:hAnsi="Arial" w:cs="Arial"/>
        </w:rPr>
        <w:t xml:space="preserve"> to </w:t>
      </w:r>
      <w:r w:rsidR="00C02C96" w:rsidRPr="00F260DA">
        <w:rPr>
          <w:rFonts w:ascii="Arial" w:hAnsi="Arial" w:cs="Arial"/>
        </w:rPr>
        <w:t>examine</w:t>
      </w:r>
      <w:r w:rsidR="00A60C4A" w:rsidRPr="00F260DA">
        <w:rPr>
          <w:rFonts w:ascii="Arial" w:hAnsi="Arial" w:cs="Arial"/>
        </w:rPr>
        <w:t xml:space="preserve"> attitudes to ent</w:t>
      </w:r>
      <w:r w:rsidR="00005CE4" w:rsidRPr="00F260DA">
        <w:rPr>
          <w:rFonts w:ascii="Arial" w:hAnsi="Arial" w:cs="Arial"/>
        </w:rPr>
        <w:t>erprise</w:t>
      </w:r>
      <w:r w:rsidR="00A60C4A" w:rsidRPr="00F260DA">
        <w:rPr>
          <w:rFonts w:ascii="Arial" w:hAnsi="Arial" w:cs="Arial"/>
        </w:rPr>
        <w:t xml:space="preserve"> </w:t>
      </w:r>
      <w:r w:rsidR="00C02C96" w:rsidRPr="00F260DA">
        <w:rPr>
          <w:rFonts w:ascii="Arial" w:hAnsi="Arial" w:cs="Arial"/>
        </w:rPr>
        <w:t xml:space="preserve">across </w:t>
      </w:r>
      <w:r w:rsidR="00A60C4A" w:rsidRPr="00F260DA">
        <w:rPr>
          <w:rFonts w:ascii="Arial" w:hAnsi="Arial" w:cs="Arial"/>
        </w:rPr>
        <w:t xml:space="preserve">places and </w:t>
      </w:r>
      <w:r w:rsidR="00C76B58" w:rsidRPr="00F260DA">
        <w:rPr>
          <w:rFonts w:ascii="Arial" w:hAnsi="Arial" w:cs="Arial"/>
        </w:rPr>
        <w:t xml:space="preserve">socio-economic </w:t>
      </w:r>
      <w:r w:rsidR="00A60C4A" w:rsidRPr="00F260DA">
        <w:rPr>
          <w:rFonts w:ascii="Arial" w:hAnsi="Arial" w:cs="Arial"/>
        </w:rPr>
        <w:t>status</w:t>
      </w:r>
      <w:r w:rsidR="007B4852" w:rsidRPr="00F260DA">
        <w:rPr>
          <w:rFonts w:ascii="Arial" w:hAnsi="Arial" w:cs="Arial"/>
        </w:rPr>
        <w:t>.</w:t>
      </w:r>
      <w:r w:rsidR="00A60C4A" w:rsidRPr="00F260DA">
        <w:rPr>
          <w:rFonts w:ascii="Arial" w:hAnsi="Arial" w:cs="Arial"/>
        </w:rPr>
        <w:t xml:space="preserve"> </w:t>
      </w:r>
      <w:r w:rsidR="005A5219" w:rsidRPr="00F260DA">
        <w:rPr>
          <w:rFonts w:ascii="Arial" w:hAnsi="Arial" w:cs="Arial"/>
        </w:rPr>
        <w:t>I</w:t>
      </w:r>
      <w:r w:rsidR="00A60C4A" w:rsidRPr="00F260DA">
        <w:rPr>
          <w:rFonts w:ascii="Arial" w:hAnsi="Arial" w:cs="Arial"/>
        </w:rPr>
        <w:t>nterview</w:t>
      </w:r>
      <w:r w:rsidR="005A5219" w:rsidRPr="00F260DA">
        <w:rPr>
          <w:rFonts w:ascii="Arial" w:hAnsi="Arial" w:cs="Arial"/>
        </w:rPr>
        <w:t>s</w:t>
      </w:r>
      <w:r w:rsidR="00A60C4A" w:rsidRPr="00F260DA">
        <w:rPr>
          <w:rFonts w:ascii="Arial" w:hAnsi="Arial" w:cs="Arial"/>
        </w:rPr>
        <w:t xml:space="preserve"> avoided imposing definition</w:t>
      </w:r>
      <w:r w:rsidR="002454F2" w:rsidRPr="00F260DA">
        <w:rPr>
          <w:rFonts w:ascii="Arial" w:hAnsi="Arial" w:cs="Arial"/>
        </w:rPr>
        <w:t>s</w:t>
      </w:r>
      <w:r w:rsidR="00A60C4A" w:rsidRPr="00F260DA">
        <w:rPr>
          <w:rFonts w:ascii="Arial" w:hAnsi="Arial" w:cs="Arial"/>
        </w:rPr>
        <w:t xml:space="preserve"> of enterprise, entrepreneurship, business or self-employment </w:t>
      </w:r>
      <w:r w:rsidR="003A57CD" w:rsidRPr="00F260DA">
        <w:rPr>
          <w:rFonts w:ascii="Arial" w:hAnsi="Arial" w:cs="Arial"/>
        </w:rPr>
        <w:t xml:space="preserve">to not lead or bias </w:t>
      </w:r>
      <w:r w:rsidR="00C02C96" w:rsidRPr="00F260DA">
        <w:rPr>
          <w:rFonts w:ascii="Arial" w:hAnsi="Arial" w:cs="Arial"/>
        </w:rPr>
        <w:t>responses</w:t>
      </w:r>
      <w:r w:rsidR="00A60C4A" w:rsidRPr="00F260DA">
        <w:rPr>
          <w:rFonts w:ascii="Arial" w:hAnsi="Arial" w:cs="Arial"/>
        </w:rPr>
        <w:t xml:space="preserve">. </w:t>
      </w:r>
      <w:r w:rsidR="00F3598A">
        <w:rPr>
          <w:rFonts w:ascii="Arial" w:hAnsi="Arial" w:cs="Arial"/>
        </w:rPr>
        <w:t>L</w:t>
      </w:r>
      <w:r w:rsidR="00AD4FE9" w:rsidRPr="00F260DA">
        <w:rPr>
          <w:rFonts w:ascii="Arial" w:hAnsi="Arial" w:cs="Arial"/>
        </w:rPr>
        <w:t>iverpool and Bradford were selected as extreme cases because</w:t>
      </w:r>
      <w:r w:rsidR="005E09C4" w:rsidRPr="00F260DA">
        <w:rPr>
          <w:rFonts w:ascii="Arial" w:hAnsi="Arial" w:cs="Arial"/>
        </w:rPr>
        <w:t>,</w:t>
      </w:r>
      <w:r w:rsidR="00AD4FE9" w:rsidRPr="00F260DA">
        <w:rPr>
          <w:rFonts w:ascii="Arial" w:hAnsi="Arial" w:cs="Arial"/>
        </w:rPr>
        <w:t xml:space="preserve"> </w:t>
      </w:r>
      <w:r w:rsidR="005E09C4" w:rsidRPr="00F260DA">
        <w:rPr>
          <w:rFonts w:ascii="Arial" w:hAnsi="Arial" w:cs="Arial"/>
        </w:rPr>
        <w:t xml:space="preserve">in England, </w:t>
      </w:r>
      <w:r w:rsidR="00AD4FE9" w:rsidRPr="00F260DA">
        <w:rPr>
          <w:rFonts w:ascii="Arial" w:hAnsi="Arial" w:cs="Arial"/>
        </w:rPr>
        <w:t xml:space="preserve">they </w:t>
      </w:r>
      <w:r w:rsidR="00772BB5" w:rsidRPr="00F260DA">
        <w:rPr>
          <w:rFonts w:ascii="Arial" w:hAnsi="Arial" w:cs="Arial"/>
        </w:rPr>
        <w:t xml:space="preserve">are two of twelve local authority districts </w:t>
      </w:r>
      <w:r w:rsidR="003E7C0D" w:rsidRPr="00F260DA">
        <w:rPr>
          <w:rFonts w:ascii="Arial" w:hAnsi="Arial" w:cs="Arial"/>
        </w:rPr>
        <w:t>with</w:t>
      </w:r>
      <w:r w:rsidR="00772BB5" w:rsidRPr="00F260DA">
        <w:rPr>
          <w:rFonts w:ascii="Arial" w:hAnsi="Arial" w:cs="Arial"/>
        </w:rPr>
        <w:t xml:space="preserve"> the most </w:t>
      </w:r>
      <w:r w:rsidR="00C02C96" w:rsidRPr="00F260DA">
        <w:rPr>
          <w:rFonts w:ascii="Arial" w:hAnsi="Arial" w:cs="Arial"/>
        </w:rPr>
        <w:t xml:space="preserve">severely deprived </w:t>
      </w:r>
      <w:r w:rsidR="00AD4FE9" w:rsidRPr="00F260DA">
        <w:rPr>
          <w:rFonts w:ascii="Arial" w:hAnsi="Arial" w:cs="Arial"/>
        </w:rPr>
        <w:t>neighbourhoods (</w:t>
      </w:r>
      <w:r w:rsidR="00A01354" w:rsidRPr="00F260DA">
        <w:rPr>
          <w:rFonts w:ascii="Arial" w:hAnsi="Arial" w:cs="Arial"/>
        </w:rPr>
        <w:t>Lower-L</w:t>
      </w:r>
      <w:r w:rsidR="00EB785A" w:rsidRPr="00F260DA">
        <w:rPr>
          <w:rFonts w:ascii="Arial" w:hAnsi="Arial" w:cs="Arial"/>
        </w:rPr>
        <w:t>ayer</w:t>
      </w:r>
      <w:r w:rsidR="00A01354" w:rsidRPr="00F260DA">
        <w:rPr>
          <w:rFonts w:ascii="Arial" w:hAnsi="Arial" w:cs="Arial"/>
        </w:rPr>
        <w:t xml:space="preserve"> Super Output Areas or LSO</w:t>
      </w:r>
      <w:r w:rsidR="00AD4FE9" w:rsidRPr="00F260DA">
        <w:rPr>
          <w:rFonts w:ascii="Arial" w:hAnsi="Arial" w:cs="Arial"/>
        </w:rPr>
        <w:t>As</w:t>
      </w:r>
      <w:r w:rsidR="00F26426" w:rsidRPr="00F260DA">
        <w:rPr>
          <w:rStyle w:val="FootnoteReference"/>
          <w:rFonts w:ascii="Arial" w:hAnsi="Arial" w:cs="Arial"/>
        </w:rPr>
        <w:footnoteReference w:id="1"/>
      </w:r>
      <w:r w:rsidR="00F26426" w:rsidRPr="00F260DA">
        <w:rPr>
          <w:rFonts w:ascii="Arial" w:hAnsi="Arial" w:cs="Arial"/>
        </w:rPr>
        <w:t>) measuring highly deprived on six or all seven domains</w:t>
      </w:r>
      <w:r w:rsidR="00F26426" w:rsidRPr="00F260DA">
        <w:rPr>
          <w:rStyle w:val="FootnoteReference"/>
          <w:rFonts w:ascii="Arial" w:hAnsi="Arial" w:cs="Arial"/>
        </w:rPr>
        <w:footnoteReference w:id="2"/>
      </w:r>
      <w:r w:rsidR="00F26426" w:rsidRPr="00F260DA">
        <w:rPr>
          <w:rFonts w:ascii="Arial" w:hAnsi="Arial" w:cs="Arial"/>
        </w:rPr>
        <w:t xml:space="preserve"> </w:t>
      </w:r>
      <w:r w:rsidR="00772BB5" w:rsidRPr="00F260DA">
        <w:rPr>
          <w:rFonts w:ascii="Arial" w:hAnsi="Arial" w:cs="Arial"/>
        </w:rPr>
        <w:t>(</w:t>
      </w:r>
      <w:r w:rsidR="003E7C0D" w:rsidRPr="00F260DA">
        <w:rPr>
          <w:rFonts w:ascii="Arial" w:hAnsi="Arial" w:cs="Arial"/>
        </w:rPr>
        <w:t>DCLG,</w:t>
      </w:r>
      <w:r w:rsidR="00772BB5" w:rsidRPr="00F260DA">
        <w:rPr>
          <w:rFonts w:ascii="Arial" w:hAnsi="Arial" w:cs="Arial"/>
        </w:rPr>
        <w:t xml:space="preserve"> 201</w:t>
      </w:r>
      <w:r w:rsidR="003E7C0D" w:rsidRPr="00F260DA">
        <w:rPr>
          <w:rFonts w:ascii="Arial" w:hAnsi="Arial" w:cs="Arial"/>
        </w:rPr>
        <w:t>1; DCLG, 2015</w:t>
      </w:r>
      <w:r w:rsidR="00772BB5" w:rsidRPr="00F260DA">
        <w:rPr>
          <w:rFonts w:ascii="Arial" w:hAnsi="Arial" w:cs="Arial"/>
        </w:rPr>
        <w:t>)</w:t>
      </w:r>
      <w:r w:rsidR="003E7C0D" w:rsidRPr="00F260DA">
        <w:rPr>
          <w:rFonts w:ascii="Arial" w:hAnsi="Arial" w:cs="Arial"/>
        </w:rPr>
        <w:t>, b</w:t>
      </w:r>
      <w:r w:rsidR="00A01354" w:rsidRPr="00F260DA">
        <w:rPr>
          <w:rFonts w:ascii="Arial" w:hAnsi="Arial" w:cs="Arial"/>
        </w:rPr>
        <w:t>ut they also include n</w:t>
      </w:r>
      <w:r w:rsidR="00772BB5" w:rsidRPr="00F260DA">
        <w:rPr>
          <w:rFonts w:ascii="Arial" w:hAnsi="Arial" w:cs="Arial"/>
        </w:rPr>
        <w:t>eighbourhoods in the</w:t>
      </w:r>
      <w:r w:rsidR="003E7C0D" w:rsidRPr="00F260DA">
        <w:rPr>
          <w:rFonts w:ascii="Arial" w:hAnsi="Arial" w:cs="Arial"/>
        </w:rPr>
        <w:t xml:space="preserve"> </w:t>
      </w:r>
      <w:r w:rsidR="00A01354" w:rsidRPr="00F260DA">
        <w:rPr>
          <w:rFonts w:ascii="Arial" w:hAnsi="Arial" w:cs="Arial"/>
        </w:rPr>
        <w:t xml:space="preserve">10% least deprived (i.e. prosperous). </w:t>
      </w:r>
      <w:r w:rsidR="00910115" w:rsidRPr="00F260DA">
        <w:rPr>
          <w:rFonts w:ascii="Arial" w:hAnsi="Arial" w:cs="Arial"/>
        </w:rPr>
        <w:t xml:space="preserve">Examination of deprived and prosperous </w:t>
      </w:r>
      <w:r w:rsidR="002454F2" w:rsidRPr="00F260DA">
        <w:rPr>
          <w:rFonts w:ascii="Arial" w:hAnsi="Arial" w:cs="Arial"/>
        </w:rPr>
        <w:t>neighbourhoods</w:t>
      </w:r>
      <w:r w:rsidR="00910115" w:rsidRPr="00F260DA">
        <w:rPr>
          <w:rFonts w:ascii="Arial" w:hAnsi="Arial" w:cs="Arial"/>
        </w:rPr>
        <w:t xml:space="preserve"> within the same cities controls for regional and industrial variations, whilst allowing comparison of young people from extreme</w:t>
      </w:r>
      <w:r w:rsidR="00A10569" w:rsidRPr="00F260DA">
        <w:rPr>
          <w:rFonts w:ascii="Arial" w:hAnsi="Arial" w:cs="Arial"/>
        </w:rPr>
        <w:t>s</w:t>
      </w:r>
      <w:r w:rsidR="00910115" w:rsidRPr="00F260DA">
        <w:rPr>
          <w:rFonts w:ascii="Arial" w:hAnsi="Arial" w:cs="Arial"/>
        </w:rPr>
        <w:t xml:space="preserve"> of deprivation-prosperity. </w:t>
      </w:r>
    </w:p>
    <w:p w14:paraId="5CCBEA94" w14:textId="77777777" w:rsidR="003A01F7" w:rsidRPr="00F260DA" w:rsidRDefault="003A01F7" w:rsidP="000A0266">
      <w:pPr>
        <w:spacing w:before="240" w:after="0" w:line="360" w:lineRule="auto"/>
        <w:rPr>
          <w:rFonts w:ascii="Arial" w:hAnsi="Arial" w:cs="Arial"/>
        </w:rPr>
      </w:pPr>
      <w:r w:rsidRPr="00F260DA">
        <w:rPr>
          <w:rFonts w:ascii="Arial" w:hAnsi="Arial" w:cs="Arial"/>
        </w:rPr>
        <w:t xml:space="preserve">Liverpool is a large city </w:t>
      </w:r>
      <w:r w:rsidR="005A03CD" w:rsidRPr="00F260DA">
        <w:rPr>
          <w:rFonts w:ascii="Arial" w:hAnsi="Arial" w:cs="Arial"/>
        </w:rPr>
        <w:t>on</w:t>
      </w:r>
      <w:r w:rsidR="00420CFE" w:rsidRPr="00F260DA">
        <w:rPr>
          <w:rFonts w:ascii="Arial" w:hAnsi="Arial" w:cs="Arial"/>
        </w:rPr>
        <w:t xml:space="preserve"> the north</w:t>
      </w:r>
      <w:r w:rsidR="005A03CD" w:rsidRPr="00F260DA">
        <w:rPr>
          <w:rFonts w:ascii="Arial" w:hAnsi="Arial" w:cs="Arial"/>
        </w:rPr>
        <w:t>-</w:t>
      </w:r>
      <w:r w:rsidR="00420CFE" w:rsidRPr="00F260DA">
        <w:rPr>
          <w:rFonts w:ascii="Arial" w:hAnsi="Arial" w:cs="Arial"/>
        </w:rPr>
        <w:t xml:space="preserve">west </w:t>
      </w:r>
      <w:r w:rsidR="005A03CD" w:rsidRPr="00F260DA">
        <w:rPr>
          <w:rFonts w:ascii="Arial" w:hAnsi="Arial" w:cs="Arial"/>
        </w:rPr>
        <w:t xml:space="preserve">coast </w:t>
      </w:r>
      <w:r w:rsidR="00420CFE" w:rsidRPr="00F260DA">
        <w:rPr>
          <w:rFonts w:ascii="Arial" w:hAnsi="Arial" w:cs="Arial"/>
        </w:rPr>
        <w:t xml:space="preserve">of </w:t>
      </w:r>
      <w:r w:rsidR="000045A9" w:rsidRPr="00F260DA">
        <w:rPr>
          <w:rFonts w:ascii="Arial" w:hAnsi="Arial" w:cs="Arial"/>
        </w:rPr>
        <w:t>England</w:t>
      </w:r>
      <w:r w:rsidRPr="00F260DA">
        <w:rPr>
          <w:rFonts w:ascii="Arial" w:hAnsi="Arial" w:cs="Arial"/>
        </w:rPr>
        <w:t xml:space="preserve">. </w:t>
      </w:r>
      <w:r w:rsidR="00910115" w:rsidRPr="00F260DA">
        <w:rPr>
          <w:rFonts w:ascii="Arial" w:hAnsi="Arial" w:cs="Arial"/>
        </w:rPr>
        <w:t>Although m</w:t>
      </w:r>
      <w:r w:rsidRPr="00F260DA">
        <w:rPr>
          <w:rFonts w:ascii="Arial" w:hAnsi="Arial" w:cs="Arial"/>
        </w:rPr>
        <w:t>any areas of Liverpool are defined as multipl</w:t>
      </w:r>
      <w:r w:rsidR="00292429" w:rsidRPr="00F260DA">
        <w:rPr>
          <w:rFonts w:ascii="Arial" w:hAnsi="Arial" w:cs="Arial"/>
        </w:rPr>
        <w:t>y</w:t>
      </w:r>
      <w:r w:rsidRPr="00F260DA">
        <w:rPr>
          <w:rFonts w:ascii="Arial" w:hAnsi="Arial" w:cs="Arial"/>
        </w:rPr>
        <w:t xml:space="preserve"> depriv</w:t>
      </w:r>
      <w:r w:rsidR="00292429" w:rsidRPr="00F260DA">
        <w:rPr>
          <w:rFonts w:ascii="Arial" w:hAnsi="Arial" w:cs="Arial"/>
        </w:rPr>
        <w:t>ed</w:t>
      </w:r>
      <w:r w:rsidR="00420CFE" w:rsidRPr="00F260DA">
        <w:rPr>
          <w:rFonts w:ascii="Arial" w:hAnsi="Arial" w:cs="Arial"/>
        </w:rPr>
        <w:t xml:space="preserve"> (</w:t>
      </w:r>
      <w:r w:rsidR="00F35BED" w:rsidRPr="00F260DA">
        <w:rPr>
          <w:rFonts w:ascii="Arial" w:hAnsi="Arial" w:cs="Arial"/>
        </w:rPr>
        <w:t>DCLG, 2011</w:t>
      </w:r>
      <w:r w:rsidRPr="00F260DA">
        <w:rPr>
          <w:rFonts w:ascii="Arial" w:hAnsi="Arial" w:cs="Arial"/>
        </w:rPr>
        <w:t>)</w:t>
      </w:r>
      <w:r w:rsidR="00910115" w:rsidRPr="00F260DA">
        <w:rPr>
          <w:rFonts w:ascii="Arial" w:hAnsi="Arial" w:cs="Arial"/>
        </w:rPr>
        <w:t>,</w:t>
      </w:r>
      <w:r w:rsidRPr="00F260DA">
        <w:rPr>
          <w:rFonts w:ascii="Arial" w:hAnsi="Arial" w:cs="Arial"/>
        </w:rPr>
        <w:t xml:space="preserve"> its external image is </w:t>
      </w:r>
      <w:r w:rsidR="005A03CD" w:rsidRPr="00F260DA">
        <w:rPr>
          <w:rFonts w:ascii="Arial" w:hAnsi="Arial" w:cs="Arial"/>
        </w:rPr>
        <w:t>portrayed</w:t>
      </w:r>
      <w:r w:rsidRPr="00F260DA">
        <w:rPr>
          <w:rFonts w:ascii="Arial" w:hAnsi="Arial" w:cs="Arial"/>
        </w:rPr>
        <w:t xml:space="preserve"> as a </w:t>
      </w:r>
      <w:r w:rsidR="000636FE" w:rsidRPr="00F260DA">
        <w:rPr>
          <w:rFonts w:ascii="Arial" w:hAnsi="Arial" w:cs="Arial"/>
        </w:rPr>
        <w:lastRenderedPageBreak/>
        <w:t xml:space="preserve">lively </w:t>
      </w:r>
      <w:r w:rsidRPr="00F260DA">
        <w:rPr>
          <w:rFonts w:ascii="Arial" w:hAnsi="Arial" w:cs="Arial"/>
        </w:rPr>
        <w:t>arts, music and cultural c</w:t>
      </w:r>
      <w:r w:rsidR="000636FE" w:rsidRPr="00F260DA">
        <w:rPr>
          <w:rFonts w:ascii="Arial" w:hAnsi="Arial" w:cs="Arial"/>
        </w:rPr>
        <w:t>entre</w:t>
      </w:r>
      <w:r w:rsidRPr="00F260DA">
        <w:rPr>
          <w:rFonts w:ascii="Arial" w:hAnsi="Arial" w:cs="Arial"/>
        </w:rPr>
        <w:t xml:space="preserve">. Liverpool </w:t>
      </w:r>
      <w:r w:rsidR="004D1AC8" w:rsidRPr="00F260DA">
        <w:rPr>
          <w:rFonts w:ascii="Arial" w:hAnsi="Arial" w:cs="Arial"/>
        </w:rPr>
        <w:t xml:space="preserve">continues to benefit from </w:t>
      </w:r>
      <w:r w:rsidRPr="00F260DA">
        <w:rPr>
          <w:rFonts w:ascii="Arial" w:hAnsi="Arial" w:cs="Arial"/>
        </w:rPr>
        <w:t>regeneration</w:t>
      </w:r>
      <w:r w:rsidR="00676343" w:rsidRPr="00F260DA">
        <w:rPr>
          <w:rFonts w:ascii="Arial" w:hAnsi="Arial" w:cs="Arial"/>
        </w:rPr>
        <w:t xml:space="preserve"> </w:t>
      </w:r>
      <w:r w:rsidRPr="00F260DA">
        <w:rPr>
          <w:rFonts w:ascii="Arial" w:hAnsi="Arial" w:cs="Arial"/>
        </w:rPr>
        <w:t>attracting prestigious initiatives, such as the European Capital of Culture</w:t>
      </w:r>
      <w:r w:rsidR="004D1AC8" w:rsidRPr="00F260DA">
        <w:rPr>
          <w:rFonts w:ascii="Arial" w:hAnsi="Arial" w:cs="Arial"/>
        </w:rPr>
        <w:t xml:space="preserve"> (Garcia, 2018)</w:t>
      </w:r>
      <w:r w:rsidRPr="00F260DA">
        <w:rPr>
          <w:rFonts w:ascii="Arial" w:hAnsi="Arial" w:cs="Arial"/>
        </w:rPr>
        <w:t>. The Liverpool city-region exhibit</w:t>
      </w:r>
      <w:r w:rsidR="004D1AC8" w:rsidRPr="00F260DA">
        <w:rPr>
          <w:rFonts w:ascii="Arial" w:hAnsi="Arial" w:cs="Arial"/>
        </w:rPr>
        <w:t>s</w:t>
      </w:r>
      <w:r w:rsidRPr="00F260DA">
        <w:rPr>
          <w:rFonts w:ascii="Arial" w:hAnsi="Arial" w:cs="Arial"/>
        </w:rPr>
        <w:t xml:space="preserve"> characteristics of deprivation amongst the most problematic in the UK </w:t>
      </w:r>
      <w:r w:rsidR="008A108F" w:rsidRPr="00F260DA">
        <w:rPr>
          <w:rFonts w:ascii="Arial" w:hAnsi="Arial" w:cs="Arial"/>
        </w:rPr>
        <w:t>(Phelan et al., 2018)</w:t>
      </w:r>
      <w:r w:rsidR="00953705" w:rsidRPr="00F260DA">
        <w:rPr>
          <w:rFonts w:ascii="Arial" w:hAnsi="Arial" w:cs="Arial"/>
        </w:rPr>
        <w:t>. S</w:t>
      </w:r>
      <w:r w:rsidR="00676343" w:rsidRPr="00F260DA">
        <w:rPr>
          <w:rFonts w:ascii="Arial" w:hAnsi="Arial" w:cs="Arial"/>
        </w:rPr>
        <w:t xml:space="preserve">ome </w:t>
      </w:r>
      <w:r w:rsidRPr="00F260DA">
        <w:rPr>
          <w:rFonts w:ascii="Arial" w:hAnsi="Arial" w:cs="Arial"/>
        </w:rPr>
        <w:t xml:space="preserve">districts have </w:t>
      </w:r>
      <w:r w:rsidR="00953705" w:rsidRPr="00F260DA">
        <w:rPr>
          <w:rFonts w:ascii="Arial" w:hAnsi="Arial" w:cs="Arial"/>
        </w:rPr>
        <w:t xml:space="preserve">traditionally had </w:t>
      </w:r>
      <w:r w:rsidRPr="00F260DA">
        <w:rPr>
          <w:rFonts w:ascii="Arial" w:hAnsi="Arial" w:cs="Arial"/>
        </w:rPr>
        <w:t>the lowest levels of business start-ups in England</w:t>
      </w:r>
      <w:r w:rsidR="00F636DD" w:rsidRPr="00F260DA">
        <w:rPr>
          <w:rFonts w:ascii="Arial" w:hAnsi="Arial" w:cs="Arial"/>
        </w:rPr>
        <w:t>,</w:t>
      </w:r>
      <w:r w:rsidR="00755E14" w:rsidRPr="00F260DA">
        <w:rPr>
          <w:rFonts w:ascii="Arial" w:hAnsi="Arial" w:cs="Arial"/>
        </w:rPr>
        <w:t xml:space="preserve"> </w:t>
      </w:r>
      <w:r w:rsidR="009E7D2B" w:rsidRPr="00F260DA">
        <w:rPr>
          <w:rFonts w:ascii="Arial" w:hAnsi="Arial" w:cs="Arial"/>
        </w:rPr>
        <w:t>although since 2015</w:t>
      </w:r>
      <w:r w:rsidR="00755E14" w:rsidRPr="00F260DA">
        <w:rPr>
          <w:rFonts w:ascii="Arial" w:hAnsi="Arial" w:cs="Arial"/>
        </w:rPr>
        <w:t xml:space="preserve"> new business starts </w:t>
      </w:r>
      <w:r w:rsidR="00F26426" w:rsidRPr="00F260DA">
        <w:rPr>
          <w:rFonts w:ascii="Arial" w:hAnsi="Arial" w:cs="Arial"/>
        </w:rPr>
        <w:t>have</w:t>
      </w:r>
      <w:r w:rsidR="00755E14" w:rsidRPr="00F260DA">
        <w:rPr>
          <w:rFonts w:ascii="Arial" w:hAnsi="Arial" w:cs="Arial"/>
        </w:rPr>
        <w:t xml:space="preserve"> increas</w:t>
      </w:r>
      <w:r w:rsidR="00F26426" w:rsidRPr="00F260DA">
        <w:rPr>
          <w:rFonts w:ascii="Arial" w:hAnsi="Arial" w:cs="Arial"/>
        </w:rPr>
        <w:t>ed</w:t>
      </w:r>
      <w:r w:rsidR="00755E14" w:rsidRPr="00F260DA">
        <w:rPr>
          <w:rFonts w:ascii="Arial" w:hAnsi="Arial" w:cs="Arial"/>
        </w:rPr>
        <w:t xml:space="preserve"> </w:t>
      </w:r>
      <w:r w:rsidR="00F26426" w:rsidRPr="00F260DA">
        <w:rPr>
          <w:rFonts w:ascii="Arial" w:hAnsi="Arial" w:cs="Arial"/>
        </w:rPr>
        <w:t>more than the national trend (PWC, 2018)</w:t>
      </w:r>
      <w:r w:rsidRPr="00F260DA">
        <w:rPr>
          <w:rFonts w:ascii="Arial" w:hAnsi="Arial" w:cs="Arial"/>
        </w:rPr>
        <w:t>.</w:t>
      </w:r>
      <w:r w:rsidR="00953705" w:rsidRPr="00F260DA">
        <w:rPr>
          <w:rFonts w:ascii="Arial" w:hAnsi="Arial" w:cs="Arial"/>
        </w:rPr>
        <w:t xml:space="preserve"> </w:t>
      </w:r>
      <w:r w:rsidRPr="00F260DA">
        <w:rPr>
          <w:rFonts w:ascii="Arial" w:hAnsi="Arial" w:cs="Arial"/>
        </w:rPr>
        <w:t xml:space="preserve">  </w:t>
      </w:r>
    </w:p>
    <w:p w14:paraId="15F30F01" w14:textId="77777777" w:rsidR="005A5219" w:rsidRPr="00F260DA" w:rsidRDefault="0046463C" w:rsidP="000A0266">
      <w:pPr>
        <w:spacing w:before="240" w:after="0" w:line="360" w:lineRule="auto"/>
        <w:rPr>
          <w:rFonts w:ascii="Arial" w:hAnsi="Arial" w:cs="Arial"/>
        </w:rPr>
      </w:pPr>
      <w:r w:rsidRPr="00F260DA">
        <w:rPr>
          <w:rFonts w:ascii="Arial" w:hAnsi="Arial" w:cs="Arial"/>
        </w:rPr>
        <w:t xml:space="preserve">Bradford is a large metropolitan district covering the City of Bradford, a small number of semi-rural towns and many villages. Bradford </w:t>
      </w:r>
      <w:r w:rsidR="003A57CD" w:rsidRPr="00F260DA">
        <w:rPr>
          <w:rFonts w:ascii="Arial" w:hAnsi="Arial" w:cs="Arial"/>
        </w:rPr>
        <w:t xml:space="preserve">has </w:t>
      </w:r>
      <w:r w:rsidR="00272F19" w:rsidRPr="00F260DA">
        <w:rPr>
          <w:rFonts w:ascii="Arial" w:hAnsi="Arial" w:cs="Arial"/>
        </w:rPr>
        <w:t>a strong industrial heritage</w:t>
      </w:r>
      <w:r w:rsidRPr="00F260DA">
        <w:rPr>
          <w:rFonts w:ascii="Arial" w:hAnsi="Arial" w:cs="Arial"/>
        </w:rPr>
        <w:t xml:space="preserve"> </w:t>
      </w:r>
      <w:r w:rsidR="00CA6EC9" w:rsidRPr="00F260DA">
        <w:rPr>
          <w:rFonts w:ascii="Arial" w:hAnsi="Arial" w:cs="Arial"/>
        </w:rPr>
        <w:t xml:space="preserve">and includes areas that are in the 10% </w:t>
      </w:r>
      <w:r w:rsidR="001A04AC" w:rsidRPr="00F260DA">
        <w:rPr>
          <w:rFonts w:ascii="Arial" w:hAnsi="Arial" w:cs="Arial"/>
        </w:rPr>
        <w:t>most</w:t>
      </w:r>
      <w:r w:rsidR="00CA6EC9" w:rsidRPr="00F260DA">
        <w:rPr>
          <w:rFonts w:ascii="Arial" w:hAnsi="Arial" w:cs="Arial"/>
        </w:rPr>
        <w:t xml:space="preserve"> deprived and 10% </w:t>
      </w:r>
      <w:r w:rsidR="001A04AC" w:rsidRPr="00F260DA">
        <w:rPr>
          <w:rFonts w:ascii="Arial" w:hAnsi="Arial" w:cs="Arial"/>
        </w:rPr>
        <w:t>leas</w:t>
      </w:r>
      <w:r w:rsidR="00CA6EC9" w:rsidRPr="00F260DA">
        <w:rPr>
          <w:rFonts w:ascii="Arial" w:hAnsi="Arial" w:cs="Arial"/>
        </w:rPr>
        <w:t>t deprived in the country</w:t>
      </w:r>
      <w:r w:rsidR="004C00DF" w:rsidRPr="00F260DA">
        <w:rPr>
          <w:rFonts w:ascii="Arial" w:hAnsi="Arial" w:cs="Arial"/>
        </w:rPr>
        <w:t>.</w:t>
      </w:r>
      <w:r w:rsidR="00983C62" w:rsidRPr="00F260DA">
        <w:rPr>
          <w:rFonts w:ascii="Arial" w:hAnsi="Arial" w:cs="Arial"/>
        </w:rPr>
        <w:t xml:space="preserve"> Bradford’s </w:t>
      </w:r>
      <w:r w:rsidR="00CA6EC9" w:rsidRPr="00F260DA">
        <w:rPr>
          <w:rFonts w:ascii="Arial" w:hAnsi="Arial" w:cs="Arial"/>
        </w:rPr>
        <w:t>image is blighted by multiple deprivation</w:t>
      </w:r>
      <w:r w:rsidR="00420CFE" w:rsidRPr="00F260DA">
        <w:rPr>
          <w:rFonts w:ascii="Arial" w:hAnsi="Arial" w:cs="Arial"/>
        </w:rPr>
        <w:t xml:space="preserve"> and </w:t>
      </w:r>
      <w:r w:rsidR="009E7D2B" w:rsidRPr="00F260DA">
        <w:rPr>
          <w:rFonts w:ascii="Arial" w:hAnsi="Arial" w:cs="Arial"/>
        </w:rPr>
        <w:t xml:space="preserve">historical </w:t>
      </w:r>
      <w:r w:rsidR="00420CFE" w:rsidRPr="00F260DA">
        <w:rPr>
          <w:rFonts w:ascii="Arial" w:hAnsi="Arial" w:cs="Arial"/>
        </w:rPr>
        <w:t>racial tension</w:t>
      </w:r>
      <w:r w:rsidR="00CA6EC9" w:rsidRPr="00F260DA">
        <w:rPr>
          <w:rFonts w:ascii="Arial" w:hAnsi="Arial" w:cs="Arial"/>
        </w:rPr>
        <w:t xml:space="preserve">. </w:t>
      </w:r>
      <w:r w:rsidRPr="00F260DA">
        <w:rPr>
          <w:rFonts w:ascii="Arial" w:hAnsi="Arial" w:cs="Arial"/>
        </w:rPr>
        <w:t>Bradford</w:t>
      </w:r>
      <w:r w:rsidR="00420CFE" w:rsidRPr="00F260DA">
        <w:rPr>
          <w:rFonts w:ascii="Arial" w:hAnsi="Arial" w:cs="Arial"/>
        </w:rPr>
        <w:t xml:space="preserve"> </w:t>
      </w:r>
      <w:r w:rsidRPr="00F260DA">
        <w:rPr>
          <w:rFonts w:ascii="Arial" w:hAnsi="Arial" w:cs="Arial"/>
        </w:rPr>
        <w:t>has the youngest population of all major cities in Britain</w:t>
      </w:r>
      <w:r w:rsidR="00534C74" w:rsidRPr="00F260DA">
        <w:rPr>
          <w:rFonts w:ascii="Arial" w:hAnsi="Arial" w:cs="Arial"/>
        </w:rPr>
        <w:t xml:space="preserve"> (Bradford, 2019)</w:t>
      </w:r>
      <w:r w:rsidR="00757F42" w:rsidRPr="00F260DA">
        <w:rPr>
          <w:rFonts w:ascii="Arial" w:hAnsi="Arial" w:cs="Arial"/>
        </w:rPr>
        <w:t>;</w:t>
      </w:r>
      <w:r w:rsidR="00420CFE" w:rsidRPr="00F260DA">
        <w:rPr>
          <w:rFonts w:ascii="Arial" w:hAnsi="Arial" w:cs="Arial"/>
        </w:rPr>
        <w:t xml:space="preserve"> y</w:t>
      </w:r>
      <w:r w:rsidRPr="00F260DA">
        <w:rPr>
          <w:rFonts w:ascii="Arial" w:hAnsi="Arial" w:cs="Arial"/>
        </w:rPr>
        <w:t>outh unemployment is higher than the national average and growing</w:t>
      </w:r>
      <w:r w:rsidR="00C271FD" w:rsidRPr="00F260DA">
        <w:rPr>
          <w:rFonts w:ascii="Arial" w:hAnsi="Arial" w:cs="Arial"/>
        </w:rPr>
        <w:t xml:space="preserve"> (City of Bradford, 2012)</w:t>
      </w:r>
      <w:r w:rsidRPr="00F260DA">
        <w:rPr>
          <w:rFonts w:ascii="Arial" w:hAnsi="Arial" w:cs="Arial"/>
        </w:rPr>
        <w:t xml:space="preserve">. </w:t>
      </w:r>
      <w:r w:rsidR="00F26426" w:rsidRPr="00F260DA">
        <w:rPr>
          <w:rFonts w:ascii="Arial" w:hAnsi="Arial" w:cs="Arial"/>
        </w:rPr>
        <w:t>Self</w:t>
      </w:r>
      <w:r w:rsidR="00534C74" w:rsidRPr="00F260DA">
        <w:rPr>
          <w:rFonts w:ascii="Arial" w:hAnsi="Arial" w:cs="Arial"/>
        </w:rPr>
        <w:t>-</w:t>
      </w:r>
      <w:r w:rsidR="00F26426" w:rsidRPr="00F260DA">
        <w:rPr>
          <w:rFonts w:ascii="Arial" w:hAnsi="Arial" w:cs="Arial"/>
        </w:rPr>
        <w:t xml:space="preserve">employment has increased </w:t>
      </w:r>
      <w:r w:rsidR="00534C74" w:rsidRPr="00F260DA">
        <w:rPr>
          <w:rFonts w:ascii="Arial" w:hAnsi="Arial" w:cs="Arial"/>
        </w:rPr>
        <w:t>more than the national average since 2010 (Bradford, 2019).</w:t>
      </w:r>
    </w:p>
    <w:p w14:paraId="289347AC" w14:textId="77777777" w:rsidR="0096121E" w:rsidRPr="00F260DA" w:rsidRDefault="0096121E" w:rsidP="000A0266">
      <w:pPr>
        <w:spacing w:before="240" w:after="0" w:line="360" w:lineRule="auto"/>
        <w:rPr>
          <w:rFonts w:ascii="Arial" w:hAnsi="Arial" w:cs="Arial"/>
          <w:shd w:val="clear" w:color="auto" w:fill="FFFFFF"/>
        </w:rPr>
      </w:pPr>
      <w:r w:rsidRPr="00F260DA">
        <w:rPr>
          <w:rFonts w:ascii="Arial" w:hAnsi="Arial" w:cs="Arial"/>
          <w:shd w:val="clear" w:color="auto" w:fill="FFFFFF"/>
        </w:rPr>
        <w:t>Place-based enterprise policy in England focuses on Local</w:t>
      </w:r>
      <w:r w:rsidR="002454F2" w:rsidRPr="00F260DA">
        <w:rPr>
          <w:rFonts w:ascii="Arial" w:hAnsi="Arial" w:cs="Arial"/>
          <w:shd w:val="clear" w:color="auto" w:fill="FFFFFF"/>
        </w:rPr>
        <w:t xml:space="preserve"> Enterprise Partnerships (LEPs)</w:t>
      </w:r>
      <w:r w:rsidRPr="00F260DA">
        <w:rPr>
          <w:rFonts w:ascii="Arial" w:hAnsi="Arial" w:cs="Arial"/>
          <w:shd w:val="clear" w:color="auto" w:fill="FFFFFF"/>
        </w:rPr>
        <w:t xml:space="preserve">. LEPs </w:t>
      </w:r>
      <w:r w:rsidR="00A10569" w:rsidRPr="00F260DA">
        <w:rPr>
          <w:rFonts w:ascii="Arial" w:hAnsi="Arial" w:cs="Arial"/>
          <w:shd w:val="clear" w:color="auto" w:fill="FFFFFF"/>
        </w:rPr>
        <w:t>d</w:t>
      </w:r>
      <w:r w:rsidRPr="00F260DA">
        <w:rPr>
          <w:rFonts w:ascii="Arial" w:hAnsi="Arial" w:cs="Arial"/>
          <w:shd w:val="clear" w:color="auto" w:fill="FFFFFF"/>
        </w:rPr>
        <w:t xml:space="preserve">eliver local economic growth strategies as voluntaristic public-private partnerships (Bentley and Pugalis, 2013), working with local combined authorities, which </w:t>
      </w:r>
      <w:r w:rsidR="00164F3A" w:rsidRPr="00F260DA">
        <w:rPr>
          <w:rFonts w:ascii="Arial" w:hAnsi="Arial" w:cs="Arial"/>
          <w:shd w:val="clear" w:color="auto" w:fill="FFFFFF"/>
        </w:rPr>
        <w:t>here</w:t>
      </w:r>
      <w:r w:rsidRPr="00F260DA">
        <w:rPr>
          <w:rFonts w:ascii="Arial" w:hAnsi="Arial" w:cs="Arial"/>
          <w:shd w:val="clear" w:color="auto" w:fill="FFFFFF"/>
        </w:rPr>
        <w:t xml:space="preserve"> are the Liverpool City Region Combined Authority and the West Yorkshire Combined Authority (Sandford, 2018). </w:t>
      </w:r>
      <w:r w:rsidR="00A10569" w:rsidRPr="00F260DA">
        <w:rPr>
          <w:rFonts w:ascii="Arial" w:hAnsi="Arial" w:cs="Arial"/>
          <w:shd w:val="clear" w:color="auto" w:fill="FFFFFF"/>
        </w:rPr>
        <w:t>At the time of data collection</w:t>
      </w:r>
      <w:r w:rsidR="004433E4">
        <w:rPr>
          <w:rFonts w:ascii="Arial" w:hAnsi="Arial" w:cs="Arial"/>
          <w:shd w:val="clear" w:color="auto" w:fill="FFFFFF"/>
        </w:rPr>
        <w:t>,</w:t>
      </w:r>
      <w:r w:rsidR="00A10569" w:rsidRPr="00F260DA">
        <w:rPr>
          <w:rFonts w:ascii="Arial" w:hAnsi="Arial" w:cs="Arial"/>
          <w:shd w:val="clear" w:color="auto" w:fill="FFFFFF"/>
        </w:rPr>
        <w:t xml:space="preserve"> the Combined Authority arrangements were not in place in Bradford or Liverpool although Leeds City Region LEP and Liverpool City Region LEP </w:t>
      </w:r>
      <w:r w:rsidR="00F636DD" w:rsidRPr="00F260DA">
        <w:rPr>
          <w:rFonts w:ascii="Arial" w:hAnsi="Arial" w:cs="Arial"/>
          <w:shd w:val="clear" w:color="auto" w:fill="FFFFFF"/>
        </w:rPr>
        <w:t>existed</w:t>
      </w:r>
      <w:r w:rsidR="00A10569" w:rsidRPr="00F260DA">
        <w:rPr>
          <w:rFonts w:ascii="Arial" w:hAnsi="Arial" w:cs="Arial"/>
          <w:shd w:val="clear" w:color="auto" w:fill="FFFFFF"/>
        </w:rPr>
        <w:t xml:space="preserve">. </w:t>
      </w:r>
      <w:r w:rsidRPr="00F260DA">
        <w:rPr>
          <w:rFonts w:ascii="Arial" w:hAnsi="Arial" w:cs="Arial"/>
          <w:shd w:val="clear" w:color="auto" w:fill="FFFFFF"/>
        </w:rPr>
        <w:t xml:space="preserve">Liverpool City Region benefited hugely from </w:t>
      </w:r>
      <w:r w:rsidR="00F636DD" w:rsidRPr="00F260DA">
        <w:rPr>
          <w:rFonts w:ascii="Arial" w:hAnsi="Arial" w:cs="Arial"/>
          <w:shd w:val="clear" w:color="auto" w:fill="FFFFFF"/>
        </w:rPr>
        <w:t>E</w:t>
      </w:r>
      <w:r w:rsidRPr="00F260DA">
        <w:rPr>
          <w:rFonts w:ascii="Arial" w:hAnsi="Arial" w:cs="Arial"/>
          <w:shd w:val="clear" w:color="auto" w:fill="FFFFFF"/>
        </w:rPr>
        <w:t>uropean Union Objective 1 funding</w:t>
      </w:r>
      <w:r w:rsidR="00EC7716" w:rsidRPr="00F260DA">
        <w:rPr>
          <w:rFonts w:ascii="Arial" w:hAnsi="Arial" w:cs="Arial"/>
          <w:shd w:val="clear" w:color="auto" w:fill="FFFFFF"/>
        </w:rPr>
        <w:t xml:space="preserve">, providing </w:t>
      </w:r>
      <w:r w:rsidRPr="00F260DA">
        <w:rPr>
          <w:rFonts w:ascii="Arial" w:hAnsi="Arial" w:cs="Arial"/>
          <w:shd w:val="clear" w:color="auto" w:fill="FFFFFF"/>
        </w:rPr>
        <w:t>support for new business formation and entrepreneurship growth. In Bradford, European Union support was important but less available because West Yorkshire was eligible only for Objective 2 funding with a reduced allocation of funds. </w:t>
      </w:r>
    </w:p>
    <w:p w14:paraId="35314EB4" w14:textId="77777777" w:rsidR="0046463C" w:rsidRPr="00F260DA" w:rsidRDefault="00420CFE" w:rsidP="000A0266">
      <w:pPr>
        <w:spacing w:before="240" w:after="0" w:line="360" w:lineRule="auto"/>
        <w:rPr>
          <w:rFonts w:ascii="Arial" w:hAnsi="Arial" w:cs="Arial"/>
        </w:rPr>
      </w:pPr>
      <w:r w:rsidRPr="00F260DA">
        <w:rPr>
          <w:rFonts w:ascii="Arial" w:hAnsi="Arial" w:cs="Arial"/>
        </w:rPr>
        <w:t xml:space="preserve">Liverpool and Bradford are not </w:t>
      </w:r>
      <w:r w:rsidR="002B21F7" w:rsidRPr="00F260DA">
        <w:rPr>
          <w:rFonts w:ascii="Arial" w:hAnsi="Arial" w:cs="Arial"/>
        </w:rPr>
        <w:t>directly comparable. However,</w:t>
      </w:r>
      <w:r w:rsidRPr="00F260DA">
        <w:rPr>
          <w:rFonts w:ascii="Arial" w:hAnsi="Arial" w:cs="Arial"/>
        </w:rPr>
        <w:t xml:space="preserve"> </w:t>
      </w:r>
      <w:r w:rsidR="00EF05A5" w:rsidRPr="00F260DA">
        <w:rPr>
          <w:rFonts w:ascii="Arial" w:hAnsi="Arial" w:cs="Arial"/>
        </w:rPr>
        <w:t>they are both large northern cities with areas of deep</w:t>
      </w:r>
      <w:r w:rsidR="001A04AC" w:rsidRPr="00F260DA">
        <w:rPr>
          <w:rFonts w:ascii="Arial" w:hAnsi="Arial" w:cs="Arial"/>
        </w:rPr>
        <w:t>-</w:t>
      </w:r>
      <w:r w:rsidR="00EF05A5" w:rsidRPr="00F260DA">
        <w:rPr>
          <w:rFonts w:ascii="Arial" w:hAnsi="Arial" w:cs="Arial"/>
        </w:rPr>
        <w:t>seated deprivation alongside areas of prosperity</w:t>
      </w:r>
      <w:r w:rsidR="000E459C" w:rsidRPr="00F260DA">
        <w:rPr>
          <w:rFonts w:ascii="Arial" w:hAnsi="Arial" w:cs="Arial"/>
        </w:rPr>
        <w:t>;</w:t>
      </w:r>
      <w:r w:rsidR="00EF05A5" w:rsidRPr="00F260DA">
        <w:rPr>
          <w:rFonts w:ascii="Arial" w:hAnsi="Arial" w:cs="Arial"/>
        </w:rPr>
        <w:t xml:space="preserve"> they </w:t>
      </w:r>
      <w:r w:rsidR="000E459C" w:rsidRPr="00F260DA">
        <w:rPr>
          <w:rFonts w:ascii="Arial" w:hAnsi="Arial" w:cs="Arial"/>
        </w:rPr>
        <w:t xml:space="preserve">were </w:t>
      </w:r>
      <w:r w:rsidR="00EF05A5" w:rsidRPr="00F260DA">
        <w:rPr>
          <w:rFonts w:ascii="Arial" w:hAnsi="Arial" w:cs="Arial"/>
        </w:rPr>
        <w:t xml:space="preserve">both </w:t>
      </w:r>
      <w:r w:rsidR="000E459C" w:rsidRPr="00F260DA">
        <w:rPr>
          <w:rFonts w:ascii="Arial" w:hAnsi="Arial" w:cs="Arial"/>
        </w:rPr>
        <w:t xml:space="preserve">historically the wealthiest cities in their region but have been overtaken by neighbouring cities (Manchester and Leeds, respectively). </w:t>
      </w:r>
      <w:r w:rsidR="005A03CD" w:rsidRPr="00F260DA">
        <w:rPr>
          <w:rFonts w:ascii="Arial" w:hAnsi="Arial" w:cs="Arial"/>
        </w:rPr>
        <w:t xml:space="preserve">Both cities include prosperous, deprived, enterprising and non-enterprising areas that provide rich contrasts for </w:t>
      </w:r>
      <w:r w:rsidRPr="00F260DA">
        <w:rPr>
          <w:rFonts w:ascii="Arial" w:hAnsi="Arial" w:cs="Arial"/>
        </w:rPr>
        <w:t xml:space="preserve">exploring the relationship between place and young people’s attitudes to </w:t>
      </w:r>
      <w:r w:rsidR="002B21F7" w:rsidRPr="00F260DA">
        <w:rPr>
          <w:rFonts w:ascii="Arial" w:hAnsi="Arial" w:cs="Arial"/>
        </w:rPr>
        <w:t>enterprise</w:t>
      </w:r>
      <w:r w:rsidR="0087784D" w:rsidRPr="00F260DA">
        <w:rPr>
          <w:rFonts w:ascii="Arial" w:hAnsi="Arial" w:cs="Arial"/>
        </w:rPr>
        <w:t>.</w:t>
      </w:r>
    </w:p>
    <w:p w14:paraId="3FA5123A" w14:textId="77777777" w:rsidR="00A16938" w:rsidRPr="00F260DA" w:rsidRDefault="008E6FE5" w:rsidP="000A0266">
      <w:pPr>
        <w:autoSpaceDE w:val="0"/>
        <w:autoSpaceDN w:val="0"/>
        <w:adjustRightInd w:val="0"/>
        <w:spacing w:before="240" w:after="0" w:line="360" w:lineRule="auto"/>
        <w:rPr>
          <w:rFonts w:ascii="Arial" w:hAnsi="Arial" w:cs="Arial"/>
          <w:b/>
        </w:rPr>
      </w:pPr>
      <w:r w:rsidRPr="00F260DA">
        <w:rPr>
          <w:rFonts w:ascii="Arial" w:hAnsi="Arial" w:cs="Arial"/>
          <w:b/>
        </w:rPr>
        <w:t>&lt;INSERT TABLE 1 ABOUT HERE&gt;</w:t>
      </w:r>
    </w:p>
    <w:p w14:paraId="3AB915CF" w14:textId="77777777" w:rsidR="00684F63" w:rsidRPr="00F260DA" w:rsidRDefault="00684F63" w:rsidP="000A0266">
      <w:pPr>
        <w:spacing w:before="240" w:after="0" w:line="360" w:lineRule="auto"/>
        <w:rPr>
          <w:rFonts w:ascii="Arial" w:hAnsi="Arial" w:cs="Arial"/>
        </w:rPr>
      </w:pPr>
      <w:r w:rsidRPr="00F260DA">
        <w:rPr>
          <w:rFonts w:ascii="Arial" w:hAnsi="Arial" w:cs="Arial"/>
        </w:rPr>
        <w:lastRenderedPageBreak/>
        <w:t>Qualitative, semi-structured interviews were conducted with 40 respondents (Table 1)</w:t>
      </w:r>
      <w:r w:rsidR="00093B52" w:rsidRPr="00F260DA">
        <w:rPr>
          <w:rFonts w:ascii="Arial" w:hAnsi="Arial" w:cs="Arial"/>
        </w:rPr>
        <w:t xml:space="preserve"> in 2014</w:t>
      </w:r>
      <w:r w:rsidR="00401FDB" w:rsidRPr="00F260DA">
        <w:rPr>
          <w:rStyle w:val="FootnoteReference"/>
          <w:rFonts w:ascii="Arial" w:hAnsi="Arial" w:cs="Arial"/>
        </w:rPr>
        <w:footnoteReference w:id="3"/>
      </w:r>
      <w:r w:rsidR="00093B52" w:rsidRPr="00F260DA">
        <w:rPr>
          <w:rFonts w:ascii="Arial" w:hAnsi="Arial" w:cs="Arial"/>
        </w:rPr>
        <w:t xml:space="preserve">. Interviewees </w:t>
      </w:r>
      <w:r w:rsidRPr="00F260DA">
        <w:rPr>
          <w:rFonts w:ascii="Arial" w:hAnsi="Arial" w:cs="Arial"/>
        </w:rPr>
        <w:t xml:space="preserve">aged 18-25 </w:t>
      </w:r>
      <w:r w:rsidR="00093B52" w:rsidRPr="00F260DA">
        <w:rPr>
          <w:rFonts w:ascii="Arial" w:hAnsi="Arial" w:cs="Arial"/>
        </w:rPr>
        <w:t xml:space="preserve">were </w:t>
      </w:r>
      <w:r w:rsidRPr="00F260DA">
        <w:rPr>
          <w:rFonts w:ascii="Arial" w:hAnsi="Arial" w:cs="Arial"/>
        </w:rPr>
        <w:t>recruited through local organisations including city councils, social enterprises</w:t>
      </w:r>
      <w:r w:rsidR="00F636DD" w:rsidRPr="00F260DA">
        <w:rPr>
          <w:rFonts w:ascii="Arial" w:hAnsi="Arial" w:cs="Arial"/>
        </w:rPr>
        <w:t>,</w:t>
      </w:r>
      <w:r w:rsidRPr="00F260DA">
        <w:rPr>
          <w:rFonts w:ascii="Arial" w:hAnsi="Arial" w:cs="Arial"/>
        </w:rPr>
        <w:t xml:space="preserve"> enterprise support organisations, personal networks and snowballing. </w:t>
      </w:r>
      <w:r w:rsidR="0023154E" w:rsidRPr="00F260DA">
        <w:rPr>
          <w:rFonts w:ascii="Arial" w:hAnsi="Arial" w:cs="Arial"/>
        </w:rPr>
        <w:t>I</w:t>
      </w:r>
      <w:r w:rsidRPr="00F260DA">
        <w:rPr>
          <w:rFonts w:ascii="Arial" w:hAnsi="Arial" w:cs="Arial"/>
        </w:rPr>
        <w:t xml:space="preserve">ndividuals </w:t>
      </w:r>
      <w:r w:rsidR="0023154E" w:rsidRPr="00F260DA">
        <w:rPr>
          <w:rFonts w:ascii="Arial" w:hAnsi="Arial" w:cs="Arial"/>
        </w:rPr>
        <w:t>were selected from postcodes</w:t>
      </w:r>
      <w:r w:rsidRPr="00F260DA">
        <w:rPr>
          <w:rFonts w:ascii="Arial" w:hAnsi="Arial" w:cs="Arial"/>
        </w:rPr>
        <w:t xml:space="preserve"> in the 20% most deprived and 40% least deprived LSOA</w:t>
      </w:r>
      <w:r w:rsidR="00676343" w:rsidRPr="00F260DA">
        <w:rPr>
          <w:rFonts w:ascii="Arial" w:hAnsi="Arial" w:cs="Arial"/>
        </w:rPr>
        <w:t>s</w:t>
      </w:r>
      <w:r w:rsidRPr="00F260DA">
        <w:rPr>
          <w:rFonts w:ascii="Arial" w:hAnsi="Arial" w:cs="Arial"/>
        </w:rPr>
        <w:t xml:space="preserve"> </w:t>
      </w:r>
      <w:r w:rsidR="0023154E" w:rsidRPr="00F260DA">
        <w:rPr>
          <w:rFonts w:ascii="Arial" w:hAnsi="Arial" w:cs="Arial"/>
        </w:rPr>
        <w:t>(based on</w:t>
      </w:r>
      <w:r w:rsidRPr="00F260DA">
        <w:rPr>
          <w:rFonts w:ascii="Arial" w:hAnsi="Arial" w:cs="Arial"/>
        </w:rPr>
        <w:t xml:space="preserve"> English Indices of Deprivation 2010 (DCLG, 2011)</w:t>
      </w:r>
      <w:r w:rsidR="0023154E" w:rsidRPr="00F260DA">
        <w:rPr>
          <w:rFonts w:ascii="Arial" w:hAnsi="Arial" w:cs="Arial"/>
        </w:rPr>
        <w:t xml:space="preserve"> and Open Data Communities mapper)</w:t>
      </w:r>
      <w:r w:rsidRPr="00F260DA">
        <w:rPr>
          <w:rFonts w:ascii="Arial" w:hAnsi="Arial" w:cs="Arial"/>
        </w:rPr>
        <w:t xml:space="preserve">. Purposive sampling was employed to provide variation in gender, age and a self-declared interest in or experience of entrepreneurship and no interest/experience. Ethnicity was not considered in this research; participants are broadly reflective of the demographics of the areas studied. </w:t>
      </w:r>
    </w:p>
    <w:p w14:paraId="69867EC3" w14:textId="77777777" w:rsidR="002B21F7" w:rsidRPr="00F260DA" w:rsidRDefault="002C2BD7" w:rsidP="000A0266">
      <w:pPr>
        <w:autoSpaceDE w:val="0"/>
        <w:autoSpaceDN w:val="0"/>
        <w:adjustRightInd w:val="0"/>
        <w:spacing w:before="240" w:after="0" w:line="360" w:lineRule="auto"/>
        <w:rPr>
          <w:rFonts w:ascii="Arial" w:hAnsi="Arial" w:cs="Arial"/>
        </w:rPr>
      </w:pPr>
      <w:r w:rsidRPr="00F260DA">
        <w:rPr>
          <w:rFonts w:ascii="Arial" w:hAnsi="Arial" w:cs="Arial"/>
        </w:rPr>
        <w:t xml:space="preserve">Interviews </w:t>
      </w:r>
      <w:r w:rsidR="002B21F7" w:rsidRPr="00F260DA">
        <w:rPr>
          <w:rFonts w:ascii="Arial" w:hAnsi="Arial" w:cs="Arial"/>
        </w:rPr>
        <w:t xml:space="preserve">lasted between 45 and 60 minutes, were recorded and transcribed. </w:t>
      </w:r>
      <w:r w:rsidR="00974BA6" w:rsidRPr="00F260DA">
        <w:rPr>
          <w:rFonts w:ascii="Arial" w:hAnsi="Arial" w:cs="Arial"/>
        </w:rPr>
        <w:t>M</w:t>
      </w:r>
      <w:r w:rsidR="00B67E4A" w:rsidRPr="00F260DA">
        <w:rPr>
          <w:rFonts w:ascii="Arial" w:hAnsi="Arial" w:cs="Arial"/>
        </w:rPr>
        <w:t>ost</w:t>
      </w:r>
      <w:r w:rsidR="00974BA6" w:rsidRPr="00F260DA">
        <w:rPr>
          <w:rFonts w:ascii="Arial" w:hAnsi="Arial" w:cs="Arial"/>
        </w:rPr>
        <w:t xml:space="preserve"> were</w:t>
      </w:r>
      <w:r w:rsidR="00B67E4A" w:rsidRPr="00F260DA">
        <w:rPr>
          <w:rFonts w:ascii="Arial" w:hAnsi="Arial" w:cs="Arial"/>
        </w:rPr>
        <w:t xml:space="preserve"> </w:t>
      </w:r>
      <w:r w:rsidR="002B21F7" w:rsidRPr="00F260DA">
        <w:rPr>
          <w:rFonts w:ascii="Arial" w:hAnsi="Arial" w:cs="Arial"/>
        </w:rPr>
        <w:t xml:space="preserve">conducted individually </w:t>
      </w:r>
      <w:r w:rsidR="00B67E4A" w:rsidRPr="00F260DA">
        <w:rPr>
          <w:rFonts w:ascii="Arial" w:hAnsi="Arial" w:cs="Arial"/>
        </w:rPr>
        <w:t xml:space="preserve">but a small number were interviewed </w:t>
      </w:r>
      <w:r w:rsidR="00E314F3" w:rsidRPr="00F260DA">
        <w:rPr>
          <w:rFonts w:ascii="Arial" w:hAnsi="Arial" w:cs="Arial"/>
        </w:rPr>
        <w:t>in pairs</w:t>
      </w:r>
      <w:r w:rsidR="00B67E4A" w:rsidRPr="00F260DA">
        <w:rPr>
          <w:rFonts w:ascii="Arial" w:hAnsi="Arial" w:cs="Arial"/>
        </w:rPr>
        <w:t xml:space="preserve"> </w:t>
      </w:r>
      <w:r w:rsidR="00C467AD" w:rsidRPr="00F260DA">
        <w:rPr>
          <w:rFonts w:ascii="Arial" w:hAnsi="Arial" w:cs="Arial"/>
        </w:rPr>
        <w:t xml:space="preserve">following </w:t>
      </w:r>
      <w:r w:rsidR="00B67E4A" w:rsidRPr="00F260DA">
        <w:rPr>
          <w:rFonts w:ascii="Arial" w:hAnsi="Arial" w:cs="Arial"/>
        </w:rPr>
        <w:t>interviewee prefer</w:t>
      </w:r>
      <w:r w:rsidR="00C467AD" w:rsidRPr="00F260DA">
        <w:rPr>
          <w:rFonts w:ascii="Arial" w:hAnsi="Arial" w:cs="Arial"/>
        </w:rPr>
        <w:t>ence</w:t>
      </w:r>
      <w:r w:rsidR="00F04A53" w:rsidRPr="00F260DA">
        <w:rPr>
          <w:rFonts w:ascii="Arial" w:hAnsi="Arial" w:cs="Arial"/>
        </w:rPr>
        <w:t xml:space="preserve">. </w:t>
      </w:r>
      <w:r w:rsidR="00B67E4A" w:rsidRPr="00F260DA">
        <w:rPr>
          <w:rFonts w:ascii="Arial" w:hAnsi="Arial" w:cs="Arial"/>
        </w:rPr>
        <w:t xml:space="preserve">Being interviewed by a university researcher can be daunting and some young adults are more forthcoming when interviewed with a friend (Parkinson </w:t>
      </w:r>
      <w:r w:rsidR="00093B52" w:rsidRPr="00F260DA">
        <w:rPr>
          <w:rFonts w:ascii="Arial" w:hAnsi="Arial" w:cs="Arial"/>
        </w:rPr>
        <w:t>et al., 2017</w:t>
      </w:r>
      <w:r w:rsidR="00B67E4A" w:rsidRPr="00F260DA">
        <w:rPr>
          <w:rFonts w:ascii="Arial" w:hAnsi="Arial" w:cs="Arial"/>
        </w:rPr>
        <w:t xml:space="preserve">). </w:t>
      </w:r>
      <w:r w:rsidR="005A5219" w:rsidRPr="00F260DA">
        <w:rPr>
          <w:rFonts w:ascii="Arial" w:hAnsi="Arial" w:cs="Arial"/>
        </w:rPr>
        <w:t>S</w:t>
      </w:r>
      <w:r w:rsidR="00D373F6" w:rsidRPr="00F260DA">
        <w:rPr>
          <w:rFonts w:ascii="Arial" w:hAnsi="Arial" w:cs="Arial"/>
        </w:rPr>
        <w:t xml:space="preserve">emi-structured </w:t>
      </w:r>
      <w:r w:rsidR="002B21F7" w:rsidRPr="00F260DA">
        <w:rPr>
          <w:rFonts w:ascii="Arial" w:hAnsi="Arial" w:cs="Arial"/>
        </w:rPr>
        <w:t xml:space="preserve">interviews </w:t>
      </w:r>
      <w:r w:rsidR="00D373F6" w:rsidRPr="00F260DA">
        <w:rPr>
          <w:rFonts w:ascii="Arial" w:hAnsi="Arial" w:cs="Arial"/>
        </w:rPr>
        <w:t>used</w:t>
      </w:r>
      <w:r w:rsidR="002B21F7" w:rsidRPr="00F260DA">
        <w:rPr>
          <w:rFonts w:ascii="Arial" w:hAnsi="Arial" w:cs="Arial"/>
        </w:rPr>
        <w:t xml:space="preserve"> six broad interview prompts </w:t>
      </w:r>
      <w:r w:rsidR="00D373F6" w:rsidRPr="00F260DA">
        <w:rPr>
          <w:rFonts w:ascii="Arial" w:hAnsi="Arial" w:cs="Arial"/>
        </w:rPr>
        <w:t>to ensure consistency</w:t>
      </w:r>
      <w:r w:rsidR="00C467AD" w:rsidRPr="00F260DA">
        <w:rPr>
          <w:rFonts w:ascii="Arial" w:hAnsi="Arial" w:cs="Arial"/>
        </w:rPr>
        <w:t>: th</w:t>
      </w:r>
      <w:r w:rsidR="002B21F7" w:rsidRPr="00F260DA">
        <w:rPr>
          <w:rFonts w:ascii="Arial" w:hAnsi="Arial" w:cs="Arial"/>
        </w:rPr>
        <w:t>ree</w:t>
      </w:r>
      <w:r w:rsidR="00974BA6" w:rsidRPr="00F260DA">
        <w:rPr>
          <w:rFonts w:ascii="Arial" w:hAnsi="Arial" w:cs="Arial"/>
        </w:rPr>
        <w:t xml:space="preserve"> on</w:t>
      </w:r>
      <w:r w:rsidR="002B21F7" w:rsidRPr="00F260DA">
        <w:rPr>
          <w:rFonts w:ascii="Arial" w:hAnsi="Arial" w:cs="Arial"/>
        </w:rPr>
        <w:t xml:space="preserve"> </w:t>
      </w:r>
      <w:r w:rsidR="00093B52" w:rsidRPr="00F260DA">
        <w:rPr>
          <w:rFonts w:ascii="Arial" w:hAnsi="Arial" w:cs="Arial"/>
        </w:rPr>
        <w:t>place</w:t>
      </w:r>
      <w:r w:rsidR="00974BA6" w:rsidRPr="00F260DA">
        <w:rPr>
          <w:rFonts w:ascii="Arial" w:hAnsi="Arial" w:cs="Arial"/>
        </w:rPr>
        <w:t>,</w:t>
      </w:r>
      <w:r w:rsidR="002B21F7" w:rsidRPr="00F260DA">
        <w:rPr>
          <w:rFonts w:ascii="Arial" w:hAnsi="Arial" w:cs="Arial"/>
        </w:rPr>
        <w:t xml:space="preserve"> three </w:t>
      </w:r>
      <w:r w:rsidR="00974BA6" w:rsidRPr="00F260DA">
        <w:rPr>
          <w:rFonts w:ascii="Arial" w:hAnsi="Arial" w:cs="Arial"/>
        </w:rPr>
        <w:t>on</w:t>
      </w:r>
      <w:r w:rsidR="002B21F7" w:rsidRPr="00F260DA">
        <w:rPr>
          <w:rFonts w:ascii="Arial" w:hAnsi="Arial" w:cs="Arial"/>
        </w:rPr>
        <w:t xml:space="preserve"> enterprise</w:t>
      </w:r>
      <w:r w:rsidR="00174572" w:rsidRPr="00F260DA">
        <w:rPr>
          <w:rFonts w:ascii="Arial" w:hAnsi="Arial" w:cs="Arial"/>
        </w:rPr>
        <w:t>/</w:t>
      </w:r>
      <w:r w:rsidR="002B21F7" w:rsidRPr="00F260DA">
        <w:rPr>
          <w:rFonts w:ascii="Arial" w:hAnsi="Arial" w:cs="Arial"/>
        </w:rPr>
        <w:t xml:space="preserve">self-employment. </w:t>
      </w:r>
      <w:r w:rsidR="00093B52" w:rsidRPr="00F260DA">
        <w:rPr>
          <w:rFonts w:ascii="Arial" w:hAnsi="Arial" w:cs="Arial"/>
        </w:rPr>
        <w:t>I</w:t>
      </w:r>
      <w:r w:rsidR="00B67E4A" w:rsidRPr="00F260DA">
        <w:rPr>
          <w:rFonts w:ascii="Arial" w:hAnsi="Arial" w:cs="Arial"/>
        </w:rPr>
        <w:t xml:space="preserve">nterview </w:t>
      </w:r>
      <w:r w:rsidR="00F04A53" w:rsidRPr="00F260DA">
        <w:rPr>
          <w:rFonts w:ascii="Arial" w:hAnsi="Arial" w:cs="Arial"/>
        </w:rPr>
        <w:t xml:space="preserve">transcripts were </w:t>
      </w:r>
      <w:r w:rsidR="00142B26" w:rsidRPr="00F260DA">
        <w:rPr>
          <w:rFonts w:ascii="Arial" w:hAnsi="Arial" w:cs="Arial"/>
        </w:rPr>
        <w:t>aggregat</w:t>
      </w:r>
      <w:r w:rsidR="00F04A53" w:rsidRPr="00F260DA">
        <w:rPr>
          <w:rFonts w:ascii="Arial" w:hAnsi="Arial" w:cs="Arial"/>
        </w:rPr>
        <w:t>ed into</w:t>
      </w:r>
      <w:r w:rsidR="00C77DC1" w:rsidRPr="00F260DA">
        <w:rPr>
          <w:rFonts w:ascii="Arial" w:hAnsi="Arial" w:cs="Arial"/>
        </w:rPr>
        <w:t xml:space="preserve"> a single corpus of spoken text</w:t>
      </w:r>
      <w:r w:rsidR="00F2573B" w:rsidRPr="00F260DA">
        <w:rPr>
          <w:rFonts w:ascii="Arial" w:hAnsi="Arial" w:cs="Arial"/>
        </w:rPr>
        <w:t xml:space="preserve"> </w:t>
      </w:r>
      <w:r w:rsidR="005A03CD" w:rsidRPr="00F260DA">
        <w:rPr>
          <w:rFonts w:ascii="Arial" w:hAnsi="Arial" w:cs="Arial"/>
        </w:rPr>
        <w:t xml:space="preserve">(n=172,000 words) </w:t>
      </w:r>
      <w:r w:rsidR="004C24A5" w:rsidRPr="00F260DA">
        <w:rPr>
          <w:rFonts w:ascii="Arial" w:hAnsi="Arial" w:cs="Arial"/>
        </w:rPr>
        <w:t xml:space="preserve">for </w:t>
      </w:r>
      <w:r w:rsidR="00142B26" w:rsidRPr="00F260DA">
        <w:rPr>
          <w:rFonts w:ascii="Arial" w:hAnsi="Arial" w:cs="Arial"/>
        </w:rPr>
        <w:t xml:space="preserve">corpus linguistics </w:t>
      </w:r>
      <w:r w:rsidR="00F04A53" w:rsidRPr="00F260DA">
        <w:rPr>
          <w:rFonts w:ascii="Arial" w:hAnsi="Arial" w:cs="Arial"/>
        </w:rPr>
        <w:t>analysis.</w:t>
      </w:r>
    </w:p>
    <w:p w14:paraId="67B9F380" w14:textId="77777777" w:rsidR="004F38AB" w:rsidRPr="00F260DA" w:rsidRDefault="00974BA6" w:rsidP="000A0266">
      <w:pPr>
        <w:autoSpaceDE w:val="0"/>
        <w:autoSpaceDN w:val="0"/>
        <w:adjustRightInd w:val="0"/>
        <w:spacing w:before="240" w:after="0" w:line="360" w:lineRule="auto"/>
        <w:rPr>
          <w:rFonts w:ascii="Arial" w:hAnsi="Arial" w:cs="Arial"/>
        </w:rPr>
      </w:pPr>
      <w:r w:rsidRPr="00F260DA">
        <w:rPr>
          <w:rFonts w:ascii="Arial" w:hAnsi="Arial" w:cs="Arial"/>
        </w:rPr>
        <w:t>A</w:t>
      </w:r>
      <w:r w:rsidR="000052CF" w:rsidRPr="00F260DA">
        <w:rPr>
          <w:rFonts w:ascii="Arial" w:hAnsi="Arial" w:cs="Arial"/>
        </w:rPr>
        <w:t xml:space="preserve">nalysis </w:t>
      </w:r>
      <w:r w:rsidR="008833EC" w:rsidRPr="00F260DA">
        <w:rPr>
          <w:rFonts w:ascii="Arial" w:hAnsi="Arial" w:cs="Arial"/>
        </w:rPr>
        <w:t>combined</w:t>
      </w:r>
      <w:r w:rsidR="000052CF" w:rsidRPr="00F260DA">
        <w:rPr>
          <w:rFonts w:ascii="Arial" w:hAnsi="Arial" w:cs="Arial"/>
        </w:rPr>
        <w:t xml:space="preserve"> corpus linguistics analysis using Wmatrix</w:t>
      </w:r>
      <w:r w:rsidR="000D70BF" w:rsidRPr="00F260DA">
        <w:rPr>
          <w:rFonts w:ascii="Arial" w:hAnsi="Arial" w:cs="Arial"/>
        </w:rPr>
        <w:t xml:space="preserve"> (Rayson, 2008)</w:t>
      </w:r>
      <w:r w:rsidR="000052CF" w:rsidRPr="00F260DA">
        <w:rPr>
          <w:rFonts w:ascii="Arial" w:hAnsi="Arial" w:cs="Arial"/>
        </w:rPr>
        <w:t xml:space="preserve"> </w:t>
      </w:r>
      <w:r w:rsidR="00174572" w:rsidRPr="00F260DA">
        <w:rPr>
          <w:rFonts w:ascii="Arial" w:hAnsi="Arial" w:cs="Arial"/>
        </w:rPr>
        <w:t xml:space="preserve">with </w:t>
      </w:r>
      <w:r w:rsidR="008833EC" w:rsidRPr="00F260DA">
        <w:rPr>
          <w:rFonts w:ascii="Arial" w:hAnsi="Arial" w:cs="Arial"/>
        </w:rPr>
        <w:t xml:space="preserve">manual </w:t>
      </w:r>
      <w:r w:rsidR="000052CF" w:rsidRPr="00F260DA">
        <w:rPr>
          <w:rFonts w:ascii="Arial" w:hAnsi="Arial" w:cs="Arial"/>
        </w:rPr>
        <w:t xml:space="preserve">analysis on </w:t>
      </w:r>
      <w:r w:rsidRPr="00F260DA">
        <w:rPr>
          <w:rFonts w:ascii="Arial" w:hAnsi="Arial" w:cs="Arial"/>
        </w:rPr>
        <w:t xml:space="preserve">data </w:t>
      </w:r>
      <w:r w:rsidR="000052CF" w:rsidRPr="00F260DA">
        <w:rPr>
          <w:rFonts w:ascii="Arial" w:hAnsi="Arial" w:cs="Arial"/>
        </w:rPr>
        <w:t xml:space="preserve">excerpts. </w:t>
      </w:r>
      <w:r w:rsidR="009F14DF" w:rsidRPr="00F260DA">
        <w:rPr>
          <w:rFonts w:ascii="Arial" w:hAnsi="Arial" w:cs="Arial"/>
        </w:rPr>
        <w:t>Corpus linguistics analysis provides unbiased quantitative measures that can potentially reveal insights that traditional coding or manual qualitative data analysis methods might not identify on their own (Scott and Tribble, 2006). Combining corpus linguistics with discourse analysis has been a powerful form of analysis in entrepreneurship (Parkinson and Howorth, 2008).</w:t>
      </w:r>
      <w:r w:rsidRPr="00F260DA">
        <w:rPr>
          <w:rFonts w:ascii="Arial" w:hAnsi="Arial" w:cs="Arial"/>
        </w:rPr>
        <w:t xml:space="preserve"> </w:t>
      </w:r>
      <w:r w:rsidR="000052CF" w:rsidRPr="00F260DA">
        <w:rPr>
          <w:rFonts w:ascii="Arial" w:hAnsi="Arial" w:cs="Arial"/>
        </w:rPr>
        <w:t xml:space="preserve">Wmatrix </w:t>
      </w:r>
      <w:r w:rsidR="00421119" w:rsidRPr="00F260DA">
        <w:rPr>
          <w:rFonts w:ascii="Arial" w:hAnsi="Arial" w:cs="Arial"/>
        </w:rPr>
        <w:t xml:space="preserve">corpus linguistics </w:t>
      </w:r>
      <w:r w:rsidR="000052CF" w:rsidRPr="00F260DA">
        <w:rPr>
          <w:rFonts w:ascii="Arial" w:hAnsi="Arial" w:cs="Arial"/>
        </w:rPr>
        <w:t xml:space="preserve">software </w:t>
      </w:r>
      <w:r w:rsidR="006727EF" w:rsidRPr="00F260DA">
        <w:rPr>
          <w:rFonts w:ascii="Arial" w:hAnsi="Arial" w:cs="Arial"/>
        </w:rPr>
        <w:t xml:space="preserve">provides reliable findings that inform </w:t>
      </w:r>
      <w:r w:rsidR="000052CF" w:rsidRPr="00F260DA">
        <w:rPr>
          <w:rFonts w:ascii="Arial" w:hAnsi="Arial" w:cs="Arial"/>
        </w:rPr>
        <w:t>‘which linguistic features should be investigated further’</w:t>
      </w:r>
      <w:r w:rsidR="000D70BF" w:rsidRPr="00F260DA">
        <w:rPr>
          <w:rFonts w:ascii="Arial" w:hAnsi="Arial" w:cs="Arial"/>
        </w:rPr>
        <w:t xml:space="preserve"> (Rayson, 2008</w:t>
      </w:r>
      <w:r w:rsidR="00BF3902" w:rsidRPr="00F260DA">
        <w:rPr>
          <w:rFonts w:ascii="Arial" w:hAnsi="Arial" w:cs="Arial"/>
        </w:rPr>
        <w:t>:</w:t>
      </w:r>
      <w:r w:rsidR="009F1FD4" w:rsidRPr="00F260DA">
        <w:rPr>
          <w:rFonts w:ascii="Arial" w:hAnsi="Arial" w:cs="Arial"/>
        </w:rPr>
        <w:t xml:space="preserve"> 519</w:t>
      </w:r>
      <w:r w:rsidR="000D70BF" w:rsidRPr="00F260DA">
        <w:rPr>
          <w:rFonts w:ascii="Arial" w:hAnsi="Arial" w:cs="Arial"/>
        </w:rPr>
        <w:t>)</w:t>
      </w:r>
      <w:r w:rsidR="000052CF" w:rsidRPr="00F260DA">
        <w:rPr>
          <w:rFonts w:ascii="Arial" w:hAnsi="Arial" w:cs="Arial"/>
        </w:rPr>
        <w:t xml:space="preserve">. </w:t>
      </w:r>
      <w:r w:rsidR="003940FD" w:rsidRPr="00F260DA">
        <w:rPr>
          <w:rFonts w:ascii="Arial" w:hAnsi="Arial" w:cs="Arial"/>
        </w:rPr>
        <w:t>A</w:t>
      </w:r>
      <w:r w:rsidR="006727EF" w:rsidRPr="00F260DA">
        <w:rPr>
          <w:rFonts w:ascii="Arial" w:hAnsi="Arial" w:cs="Arial"/>
        </w:rPr>
        <w:t>nalysis test</w:t>
      </w:r>
      <w:r w:rsidRPr="00F260DA">
        <w:rPr>
          <w:rFonts w:ascii="Arial" w:hAnsi="Arial" w:cs="Arial"/>
        </w:rPr>
        <w:t>ed</w:t>
      </w:r>
      <w:r w:rsidR="006727EF" w:rsidRPr="00F260DA">
        <w:rPr>
          <w:rFonts w:ascii="Arial" w:hAnsi="Arial" w:cs="Arial"/>
        </w:rPr>
        <w:t xml:space="preserve"> whe</w:t>
      </w:r>
      <w:r w:rsidR="000052CF" w:rsidRPr="00F260DA">
        <w:rPr>
          <w:rFonts w:ascii="Arial" w:hAnsi="Arial" w:cs="Arial"/>
        </w:rPr>
        <w:t>ther frequently occurr</w:t>
      </w:r>
      <w:r w:rsidR="00421119" w:rsidRPr="00F260DA">
        <w:rPr>
          <w:rFonts w:ascii="Arial" w:hAnsi="Arial" w:cs="Arial"/>
        </w:rPr>
        <w:t xml:space="preserve">ing words or concepts appeared </w:t>
      </w:r>
      <w:r w:rsidR="000052CF" w:rsidRPr="00F260DA">
        <w:rPr>
          <w:rFonts w:ascii="Arial" w:hAnsi="Arial" w:cs="Arial"/>
        </w:rPr>
        <w:t xml:space="preserve">significantly more (or less) frequently in the </w:t>
      </w:r>
      <w:r w:rsidR="006727EF" w:rsidRPr="00F260DA">
        <w:rPr>
          <w:rFonts w:ascii="Arial" w:hAnsi="Arial" w:cs="Arial"/>
        </w:rPr>
        <w:t>spoken text</w:t>
      </w:r>
      <w:r w:rsidR="00FE0149" w:rsidRPr="00F260DA">
        <w:rPr>
          <w:rFonts w:ascii="Arial" w:hAnsi="Arial" w:cs="Arial"/>
        </w:rPr>
        <w:t xml:space="preserve"> </w:t>
      </w:r>
      <w:r w:rsidR="00F3598A">
        <w:rPr>
          <w:rFonts w:ascii="Arial" w:hAnsi="Arial" w:cs="Arial"/>
        </w:rPr>
        <w:t xml:space="preserve">of young adults </w:t>
      </w:r>
      <w:r w:rsidR="003C44AD" w:rsidRPr="00F260DA">
        <w:rPr>
          <w:rFonts w:ascii="Arial" w:hAnsi="Arial" w:cs="Arial"/>
        </w:rPr>
        <w:t xml:space="preserve">compared to </w:t>
      </w:r>
      <w:r w:rsidR="00421119" w:rsidRPr="00F260DA">
        <w:rPr>
          <w:rFonts w:ascii="Arial" w:hAnsi="Arial" w:cs="Arial"/>
        </w:rPr>
        <w:t>t</w:t>
      </w:r>
      <w:r w:rsidR="00FE0149" w:rsidRPr="00F260DA">
        <w:rPr>
          <w:rFonts w:ascii="Arial" w:hAnsi="Arial" w:cs="Arial"/>
        </w:rPr>
        <w:t>he British National Corpus</w:t>
      </w:r>
      <w:r w:rsidR="005020E9" w:rsidRPr="00F260DA">
        <w:rPr>
          <w:rFonts w:ascii="Arial" w:hAnsi="Arial" w:cs="Arial"/>
        </w:rPr>
        <w:t xml:space="preserve"> (BNC)</w:t>
      </w:r>
      <w:r w:rsidR="0087784D" w:rsidRPr="00F260DA">
        <w:rPr>
          <w:rFonts w:ascii="Arial" w:hAnsi="Arial" w:cs="Arial"/>
        </w:rPr>
        <w:t xml:space="preserve"> </w:t>
      </w:r>
      <w:r w:rsidR="005020E9" w:rsidRPr="00F260DA">
        <w:rPr>
          <w:rFonts w:ascii="Arial" w:hAnsi="Arial" w:cs="Arial"/>
        </w:rPr>
        <w:t>Sampler Spoken</w:t>
      </w:r>
      <w:r w:rsidR="005020E9" w:rsidRPr="00F260DA">
        <w:rPr>
          <w:rStyle w:val="FootnoteReference"/>
          <w:rFonts w:ascii="Arial" w:hAnsi="Arial" w:cs="Arial"/>
        </w:rPr>
        <w:footnoteReference w:id="4"/>
      </w:r>
      <w:r w:rsidR="000052CF" w:rsidRPr="00F260DA">
        <w:rPr>
          <w:rFonts w:ascii="Arial" w:hAnsi="Arial" w:cs="Arial"/>
        </w:rPr>
        <w:t xml:space="preserve"> </w:t>
      </w:r>
      <w:r w:rsidR="00B327D9" w:rsidRPr="00F260DA">
        <w:rPr>
          <w:rFonts w:ascii="Arial" w:hAnsi="Arial" w:cs="Arial"/>
        </w:rPr>
        <w:t>(n=982,712 words)</w:t>
      </w:r>
      <w:r w:rsidR="00E42F62" w:rsidRPr="00F260DA">
        <w:rPr>
          <w:rFonts w:ascii="Arial" w:hAnsi="Arial" w:cs="Arial"/>
        </w:rPr>
        <w:t xml:space="preserve"> or between two </w:t>
      </w:r>
      <w:r w:rsidR="00E42F62" w:rsidRPr="00F260DA">
        <w:rPr>
          <w:rFonts w:ascii="Arial" w:hAnsi="Arial" w:cs="Arial"/>
        </w:rPr>
        <w:lastRenderedPageBreak/>
        <w:t>sub-corpora</w:t>
      </w:r>
      <w:r w:rsidR="005020E9" w:rsidRPr="00F260DA">
        <w:rPr>
          <w:rFonts w:ascii="Arial" w:hAnsi="Arial" w:cs="Arial"/>
        </w:rPr>
        <w:t xml:space="preserve">. </w:t>
      </w:r>
      <w:r w:rsidR="002B69B7" w:rsidRPr="00F260DA">
        <w:rPr>
          <w:rFonts w:ascii="Arial" w:hAnsi="Arial" w:cs="Arial"/>
        </w:rPr>
        <w:t xml:space="preserve">Significant differences between corpora are tested using </w:t>
      </w:r>
      <w:r w:rsidR="000052CF" w:rsidRPr="00F260DA">
        <w:rPr>
          <w:rFonts w:ascii="Arial" w:hAnsi="Arial" w:cs="Arial"/>
        </w:rPr>
        <w:t>Log-likelihood value (LL)</w:t>
      </w:r>
      <w:r w:rsidR="006727EF" w:rsidRPr="00F260DA">
        <w:rPr>
          <w:rFonts w:ascii="Arial" w:hAnsi="Arial" w:cs="Arial"/>
        </w:rPr>
        <w:t xml:space="preserve">. </w:t>
      </w:r>
      <w:r w:rsidR="002B69B7" w:rsidRPr="00F260DA">
        <w:rPr>
          <w:rFonts w:ascii="Arial" w:hAnsi="Arial" w:cs="Arial"/>
        </w:rPr>
        <w:t>All reported ov</w:t>
      </w:r>
      <w:r w:rsidR="003163A0" w:rsidRPr="00F260DA">
        <w:rPr>
          <w:rFonts w:ascii="Arial" w:hAnsi="Arial" w:cs="Arial"/>
        </w:rPr>
        <w:t>eruse</w:t>
      </w:r>
      <w:r w:rsidR="002B69B7" w:rsidRPr="00F260DA">
        <w:rPr>
          <w:rFonts w:ascii="Arial" w:hAnsi="Arial" w:cs="Arial"/>
        </w:rPr>
        <w:t>d</w:t>
      </w:r>
      <w:r w:rsidR="003163A0" w:rsidRPr="00F260DA">
        <w:rPr>
          <w:rFonts w:ascii="Arial" w:hAnsi="Arial" w:cs="Arial"/>
        </w:rPr>
        <w:t xml:space="preserve"> word</w:t>
      </w:r>
      <w:r w:rsidR="002B69B7" w:rsidRPr="00F260DA">
        <w:rPr>
          <w:rFonts w:ascii="Arial" w:hAnsi="Arial" w:cs="Arial"/>
        </w:rPr>
        <w:t>s</w:t>
      </w:r>
      <w:r w:rsidR="003163A0" w:rsidRPr="00F260DA">
        <w:rPr>
          <w:rFonts w:ascii="Arial" w:hAnsi="Arial" w:cs="Arial"/>
        </w:rPr>
        <w:t xml:space="preserve"> or semantic domain</w:t>
      </w:r>
      <w:r w:rsidR="002B69B7" w:rsidRPr="00F260DA">
        <w:rPr>
          <w:rFonts w:ascii="Arial" w:hAnsi="Arial" w:cs="Arial"/>
        </w:rPr>
        <w:t>s</w:t>
      </w:r>
      <w:r w:rsidR="00121835" w:rsidRPr="00F260DA">
        <w:rPr>
          <w:rStyle w:val="FootnoteReference"/>
          <w:rFonts w:ascii="Arial" w:hAnsi="Arial" w:cs="Arial"/>
        </w:rPr>
        <w:footnoteReference w:id="5"/>
      </w:r>
      <w:r w:rsidR="003163A0" w:rsidRPr="00F260DA">
        <w:rPr>
          <w:rFonts w:ascii="Arial" w:hAnsi="Arial" w:cs="Arial"/>
        </w:rPr>
        <w:t xml:space="preserve"> i</w:t>
      </w:r>
      <w:r w:rsidR="002B69B7" w:rsidRPr="00F260DA">
        <w:rPr>
          <w:rFonts w:ascii="Arial" w:hAnsi="Arial" w:cs="Arial"/>
        </w:rPr>
        <w:t>n our analysis were</w:t>
      </w:r>
      <w:r w:rsidR="003163A0" w:rsidRPr="00F260DA">
        <w:rPr>
          <w:rFonts w:ascii="Arial" w:hAnsi="Arial" w:cs="Arial"/>
        </w:rPr>
        <w:t xml:space="preserve"> statistically significant</w:t>
      </w:r>
      <w:r w:rsidR="004C52C5" w:rsidRPr="00F260DA">
        <w:rPr>
          <w:rFonts w:ascii="Arial" w:hAnsi="Arial" w:cs="Arial"/>
        </w:rPr>
        <w:t xml:space="preserve"> </w:t>
      </w:r>
      <w:r w:rsidR="00F2573B" w:rsidRPr="00F260DA">
        <w:rPr>
          <w:rFonts w:ascii="Arial" w:hAnsi="Arial" w:cs="Arial"/>
        </w:rPr>
        <w:t>at the 1% level</w:t>
      </w:r>
      <w:r w:rsidR="004C52C5" w:rsidRPr="00F260DA">
        <w:rPr>
          <w:rFonts w:ascii="Arial" w:hAnsi="Arial" w:cs="Arial"/>
        </w:rPr>
        <w:t xml:space="preserve"> </w:t>
      </w:r>
      <w:r w:rsidR="002B69B7" w:rsidRPr="00F260DA">
        <w:rPr>
          <w:rFonts w:ascii="Arial" w:hAnsi="Arial" w:cs="Arial"/>
        </w:rPr>
        <w:t>(</w:t>
      </w:r>
      <w:r w:rsidR="00042074" w:rsidRPr="00F260DA">
        <w:rPr>
          <w:rFonts w:ascii="Arial" w:hAnsi="Arial" w:cs="Arial"/>
        </w:rPr>
        <w:t>LL</w:t>
      </w:r>
      <w:r w:rsidR="006F7792" w:rsidRPr="00F260DA">
        <w:rPr>
          <w:rFonts w:ascii="Arial" w:hAnsi="Arial" w:cs="Arial"/>
        </w:rPr>
        <w:t xml:space="preserve"> &gt;</w:t>
      </w:r>
      <w:r w:rsidR="000F2C6E" w:rsidRPr="00F260DA">
        <w:rPr>
          <w:rFonts w:ascii="Arial" w:hAnsi="Arial" w:cs="Arial"/>
        </w:rPr>
        <w:t>7</w:t>
      </w:r>
      <w:r w:rsidR="002B69B7" w:rsidRPr="00F260DA">
        <w:rPr>
          <w:rFonts w:ascii="Arial" w:hAnsi="Arial" w:cs="Arial"/>
        </w:rPr>
        <w:t>;</w:t>
      </w:r>
      <w:r w:rsidR="007A0330" w:rsidRPr="00F260DA">
        <w:rPr>
          <w:rFonts w:ascii="Arial" w:hAnsi="Arial" w:cs="Arial"/>
        </w:rPr>
        <w:t xml:space="preserve"> </w:t>
      </w:r>
      <w:r w:rsidR="002B69B7" w:rsidRPr="00F260DA">
        <w:rPr>
          <w:rFonts w:ascii="Arial" w:hAnsi="Arial" w:cs="Arial"/>
        </w:rPr>
        <w:t xml:space="preserve">p&lt;0.01) </w:t>
      </w:r>
      <w:r w:rsidR="007A0330" w:rsidRPr="00F260DA">
        <w:rPr>
          <w:rFonts w:ascii="Arial" w:hAnsi="Arial" w:cs="Arial"/>
        </w:rPr>
        <w:t xml:space="preserve">and most </w:t>
      </w:r>
      <w:r w:rsidR="002B69B7" w:rsidRPr="00F260DA">
        <w:rPr>
          <w:rFonts w:ascii="Arial" w:hAnsi="Arial" w:cs="Arial"/>
        </w:rPr>
        <w:t>at 0.01% level (</w:t>
      </w:r>
      <w:r w:rsidR="007A0330" w:rsidRPr="00F260DA">
        <w:rPr>
          <w:rFonts w:ascii="Arial" w:hAnsi="Arial" w:cs="Arial"/>
        </w:rPr>
        <w:t>LL&gt;15</w:t>
      </w:r>
      <w:r w:rsidR="002B69B7" w:rsidRPr="00F260DA">
        <w:rPr>
          <w:rFonts w:ascii="Arial" w:hAnsi="Arial" w:cs="Arial"/>
        </w:rPr>
        <w:t>;</w:t>
      </w:r>
      <w:r w:rsidR="007A0330" w:rsidRPr="00F260DA">
        <w:rPr>
          <w:rFonts w:ascii="Arial" w:hAnsi="Arial" w:cs="Arial"/>
        </w:rPr>
        <w:t xml:space="preserve"> p&lt;0.0001)</w:t>
      </w:r>
      <w:r w:rsidR="00E42F62" w:rsidRPr="00F260DA">
        <w:rPr>
          <w:rFonts w:ascii="Arial" w:hAnsi="Arial" w:cs="Arial"/>
        </w:rPr>
        <w:t xml:space="preserve">. </w:t>
      </w:r>
      <w:r w:rsidR="007A0330" w:rsidRPr="00F260DA">
        <w:rPr>
          <w:rFonts w:ascii="Arial" w:hAnsi="Arial" w:cs="Arial"/>
        </w:rPr>
        <w:t>Differenc</w:t>
      </w:r>
      <w:r w:rsidR="00F3598A">
        <w:rPr>
          <w:rFonts w:ascii="Arial" w:hAnsi="Arial" w:cs="Arial"/>
        </w:rPr>
        <w:t xml:space="preserve">es in non-relevant domains (for example, </w:t>
      </w:r>
      <w:r w:rsidR="00FC0563" w:rsidRPr="00F260DA">
        <w:rPr>
          <w:rFonts w:ascii="Arial" w:hAnsi="Arial" w:cs="Arial"/>
        </w:rPr>
        <w:t>S</w:t>
      </w:r>
      <w:r w:rsidR="007A0330" w:rsidRPr="00F260DA">
        <w:rPr>
          <w:rFonts w:ascii="Arial" w:hAnsi="Arial" w:cs="Arial"/>
        </w:rPr>
        <w:t xml:space="preserve">moking; </w:t>
      </w:r>
      <w:r w:rsidR="00FC0563" w:rsidRPr="00F260DA">
        <w:rPr>
          <w:rFonts w:ascii="Arial" w:hAnsi="Arial" w:cs="Arial"/>
        </w:rPr>
        <w:t>A</w:t>
      </w:r>
      <w:r w:rsidR="007A0330" w:rsidRPr="00F260DA">
        <w:rPr>
          <w:rFonts w:ascii="Arial" w:hAnsi="Arial" w:cs="Arial"/>
        </w:rPr>
        <w:t xml:space="preserve">natomy) are not reported. </w:t>
      </w:r>
      <w:r w:rsidR="00E42F62" w:rsidRPr="00F260DA">
        <w:rPr>
          <w:rFonts w:ascii="Arial" w:hAnsi="Arial" w:cs="Arial"/>
        </w:rPr>
        <w:t xml:space="preserve"> </w:t>
      </w:r>
    </w:p>
    <w:p w14:paraId="63BF6E95" w14:textId="77777777" w:rsidR="009F14DF" w:rsidRPr="00F260DA" w:rsidRDefault="009F14DF" w:rsidP="000A0266">
      <w:pPr>
        <w:spacing w:before="240" w:after="0" w:line="360" w:lineRule="auto"/>
        <w:rPr>
          <w:rFonts w:ascii="Arial" w:hAnsi="Arial" w:cs="Arial"/>
          <w:b/>
          <w:noProof/>
          <w:shd w:val="clear" w:color="auto" w:fill="FFFFFF"/>
          <w:lang w:eastAsia="en-GB"/>
        </w:rPr>
      </w:pPr>
      <w:r w:rsidRPr="00F260DA">
        <w:rPr>
          <w:rFonts w:ascii="Arial" w:hAnsi="Arial" w:cs="Arial"/>
          <w:b/>
          <w:noProof/>
          <w:shd w:val="clear" w:color="auto" w:fill="FFFFFF"/>
          <w:lang w:eastAsia="en-GB"/>
        </w:rPr>
        <w:t>3.1 Keyness Analy</w:t>
      </w:r>
      <w:r w:rsidR="00A05E6A" w:rsidRPr="00F260DA">
        <w:rPr>
          <w:rFonts w:ascii="Arial" w:hAnsi="Arial" w:cs="Arial"/>
          <w:b/>
          <w:noProof/>
          <w:shd w:val="clear" w:color="auto" w:fill="FFFFFF"/>
          <w:lang w:eastAsia="en-GB"/>
        </w:rPr>
        <w:t>s</w:t>
      </w:r>
      <w:r w:rsidRPr="00F260DA">
        <w:rPr>
          <w:rFonts w:ascii="Arial" w:hAnsi="Arial" w:cs="Arial"/>
          <w:b/>
          <w:noProof/>
          <w:shd w:val="clear" w:color="auto" w:fill="FFFFFF"/>
          <w:lang w:eastAsia="en-GB"/>
        </w:rPr>
        <w:t>is</w:t>
      </w:r>
    </w:p>
    <w:p w14:paraId="42023859" w14:textId="77777777" w:rsidR="00684F63" w:rsidRPr="00F260DA" w:rsidRDefault="006F7792" w:rsidP="000A0266">
      <w:pPr>
        <w:spacing w:before="240" w:after="0" w:line="360" w:lineRule="auto"/>
        <w:rPr>
          <w:rFonts w:ascii="Arial" w:hAnsi="Arial" w:cs="Arial"/>
        </w:rPr>
      </w:pPr>
      <w:r w:rsidRPr="00F260DA">
        <w:rPr>
          <w:rFonts w:ascii="Arial" w:hAnsi="Arial" w:cs="Arial"/>
          <w:noProof/>
          <w:shd w:val="clear" w:color="auto" w:fill="FFFFFF"/>
          <w:lang w:eastAsia="en-GB"/>
        </w:rPr>
        <w:t>F</w:t>
      </w:r>
      <w:r w:rsidR="00684F63" w:rsidRPr="00F260DA">
        <w:rPr>
          <w:rFonts w:ascii="Arial" w:hAnsi="Arial" w:cs="Arial"/>
          <w:noProof/>
          <w:shd w:val="clear" w:color="auto" w:fill="FFFFFF"/>
          <w:lang w:eastAsia="en-GB"/>
        </w:rPr>
        <w:t>irst stage analysis test</w:t>
      </w:r>
      <w:r w:rsidRPr="00F260DA">
        <w:rPr>
          <w:rFonts w:ascii="Arial" w:hAnsi="Arial" w:cs="Arial"/>
          <w:noProof/>
          <w:shd w:val="clear" w:color="auto" w:fill="FFFFFF"/>
          <w:lang w:eastAsia="en-GB"/>
        </w:rPr>
        <w:t>ed</w:t>
      </w:r>
      <w:r w:rsidR="00684F63" w:rsidRPr="00F260DA">
        <w:rPr>
          <w:rFonts w:ascii="Arial" w:hAnsi="Arial" w:cs="Arial"/>
          <w:noProof/>
          <w:shd w:val="clear" w:color="auto" w:fill="FFFFFF"/>
          <w:lang w:eastAsia="en-GB"/>
        </w:rPr>
        <w:t xml:space="preserve"> the ‘keyness’ or ‘aboutness’ (</w:t>
      </w:r>
      <w:r w:rsidR="00A62F50">
        <w:rPr>
          <w:rFonts w:ascii="Arial" w:hAnsi="Arial" w:cs="Arial"/>
          <w:noProof/>
          <w:shd w:val="clear" w:color="auto" w:fill="FFFFFF"/>
          <w:lang w:eastAsia="en-GB"/>
        </w:rPr>
        <w:t>Scott and Tribble, 2006:55) of our</w:t>
      </w:r>
      <w:r w:rsidR="00684F63" w:rsidRPr="00F260DA">
        <w:rPr>
          <w:rFonts w:ascii="Arial" w:hAnsi="Arial" w:cs="Arial"/>
          <w:noProof/>
          <w:shd w:val="clear" w:color="auto" w:fill="FFFFFF"/>
          <w:lang w:eastAsia="en-GB"/>
        </w:rPr>
        <w:t xml:space="preserve"> entire corpus of spoken text </w:t>
      </w:r>
      <w:r w:rsidRPr="00F260DA">
        <w:rPr>
          <w:rFonts w:ascii="Arial" w:hAnsi="Arial" w:cs="Arial"/>
          <w:noProof/>
          <w:shd w:val="clear" w:color="auto" w:fill="FFFFFF"/>
          <w:lang w:eastAsia="en-GB"/>
        </w:rPr>
        <w:t>to ensure the dataset wa</w:t>
      </w:r>
      <w:r w:rsidR="00684F63" w:rsidRPr="00F260DA">
        <w:rPr>
          <w:rFonts w:ascii="Arial" w:hAnsi="Arial" w:cs="Arial"/>
          <w:noProof/>
          <w:shd w:val="clear" w:color="auto" w:fill="FFFFFF"/>
          <w:lang w:eastAsia="en-GB"/>
        </w:rPr>
        <w:t xml:space="preserve">s ‘about’ what might be expected and appropriate for our analysis. </w:t>
      </w:r>
      <w:r w:rsidRPr="00F260DA">
        <w:rPr>
          <w:rFonts w:ascii="Arial" w:hAnsi="Arial" w:cs="Arial"/>
          <w:noProof/>
          <w:shd w:val="clear" w:color="auto" w:fill="FFFFFF"/>
          <w:lang w:eastAsia="en-GB"/>
        </w:rPr>
        <w:t xml:space="preserve">Keyness analysis </w:t>
      </w:r>
      <w:r w:rsidR="00684F63" w:rsidRPr="00F260DA">
        <w:rPr>
          <w:rFonts w:ascii="Arial" w:hAnsi="Arial" w:cs="Arial"/>
          <w:noProof/>
          <w:shd w:val="clear" w:color="auto" w:fill="FFFFFF"/>
          <w:lang w:eastAsia="en-GB"/>
        </w:rPr>
        <w:t>in</w:t>
      </w:r>
      <w:r w:rsidRPr="00F260DA">
        <w:rPr>
          <w:rFonts w:ascii="Arial" w:hAnsi="Arial" w:cs="Arial"/>
          <w:noProof/>
          <w:shd w:val="clear" w:color="auto" w:fill="FFFFFF"/>
          <w:lang w:eastAsia="en-GB"/>
        </w:rPr>
        <w:t>cluded</w:t>
      </w:r>
      <w:r w:rsidR="00684F63" w:rsidRPr="00F260DA">
        <w:rPr>
          <w:rFonts w:ascii="Arial" w:hAnsi="Arial" w:cs="Arial"/>
          <w:noProof/>
          <w:shd w:val="clear" w:color="auto" w:fill="FFFFFF"/>
          <w:lang w:eastAsia="en-GB"/>
        </w:rPr>
        <w:t xml:space="preserve"> manual </w:t>
      </w:r>
      <w:r w:rsidRPr="00F260DA">
        <w:rPr>
          <w:rFonts w:ascii="Arial" w:hAnsi="Arial" w:cs="Arial"/>
          <w:noProof/>
          <w:shd w:val="clear" w:color="auto" w:fill="FFFFFF"/>
          <w:lang w:eastAsia="en-GB"/>
        </w:rPr>
        <w:t>examination of</w:t>
      </w:r>
      <w:r w:rsidR="00684F63" w:rsidRPr="00F260DA">
        <w:rPr>
          <w:rFonts w:ascii="Arial" w:hAnsi="Arial" w:cs="Arial"/>
          <w:noProof/>
          <w:shd w:val="clear" w:color="auto" w:fill="FFFFFF"/>
          <w:lang w:eastAsia="en-GB"/>
        </w:rPr>
        <w:t xml:space="preserve"> transcripts and comp</w:t>
      </w:r>
      <w:r w:rsidRPr="00F260DA">
        <w:rPr>
          <w:rFonts w:ascii="Arial" w:hAnsi="Arial" w:cs="Arial"/>
          <w:noProof/>
          <w:shd w:val="clear" w:color="auto" w:fill="FFFFFF"/>
          <w:lang w:eastAsia="en-GB"/>
        </w:rPr>
        <w:t xml:space="preserve">arison with </w:t>
      </w:r>
      <w:r w:rsidR="00684F63" w:rsidRPr="00F260DA">
        <w:rPr>
          <w:rFonts w:ascii="Arial" w:hAnsi="Arial" w:cs="Arial"/>
        </w:rPr>
        <w:t xml:space="preserve">the BNC Spoken Sampler </w:t>
      </w:r>
      <w:r w:rsidR="00684F63" w:rsidRPr="00F260DA">
        <w:rPr>
          <w:rFonts w:ascii="Arial" w:hAnsi="Arial" w:cs="Arial"/>
          <w:noProof/>
          <w:shd w:val="clear" w:color="auto" w:fill="FFFFFF"/>
          <w:lang w:eastAsia="en-GB"/>
        </w:rPr>
        <w:t xml:space="preserve">corpus. </w:t>
      </w:r>
      <w:r w:rsidRPr="00F260DA">
        <w:rPr>
          <w:rFonts w:ascii="Arial" w:hAnsi="Arial" w:cs="Arial"/>
          <w:noProof/>
          <w:shd w:val="clear" w:color="auto" w:fill="FFFFFF"/>
          <w:lang w:eastAsia="en-GB"/>
        </w:rPr>
        <w:t>E</w:t>
      </w:r>
      <w:r w:rsidR="00684F63" w:rsidRPr="00F260DA">
        <w:rPr>
          <w:rFonts w:ascii="Arial" w:hAnsi="Arial" w:cs="Arial"/>
          <w:noProof/>
          <w:shd w:val="clear" w:color="auto" w:fill="FFFFFF"/>
          <w:lang w:eastAsia="en-GB"/>
        </w:rPr>
        <w:t xml:space="preserve">xpected themes and differences </w:t>
      </w:r>
      <w:r w:rsidR="009E1D8C" w:rsidRPr="00F260DA">
        <w:rPr>
          <w:rFonts w:ascii="Arial" w:hAnsi="Arial" w:cs="Arial"/>
          <w:noProof/>
          <w:shd w:val="clear" w:color="auto" w:fill="FFFFFF"/>
          <w:lang w:eastAsia="en-GB"/>
        </w:rPr>
        <w:t>were evident</w:t>
      </w:r>
      <w:r w:rsidR="00684F63" w:rsidRPr="00F260DA">
        <w:rPr>
          <w:rFonts w:ascii="Arial" w:hAnsi="Arial" w:cs="Arial"/>
          <w:noProof/>
          <w:shd w:val="clear" w:color="auto" w:fill="FFFFFF"/>
          <w:lang w:eastAsia="en-GB"/>
        </w:rPr>
        <w:t>.</w:t>
      </w:r>
      <w:r w:rsidR="00684F63" w:rsidRPr="00F260DA">
        <w:rPr>
          <w:rFonts w:ascii="Arial" w:hAnsi="Arial" w:cs="Arial"/>
          <w:b/>
        </w:rPr>
        <w:t xml:space="preserve"> </w:t>
      </w:r>
      <w:r w:rsidR="00684F63" w:rsidRPr="00F260DA">
        <w:rPr>
          <w:rFonts w:ascii="Arial" w:hAnsi="Arial" w:cs="Arial"/>
        </w:rPr>
        <w:t xml:space="preserve"> Table 2 presents the top 25 key words in our data. </w:t>
      </w:r>
    </w:p>
    <w:p w14:paraId="6A388F96" w14:textId="77777777" w:rsidR="00F11FDF" w:rsidRPr="00F260DA" w:rsidRDefault="00F11FDF" w:rsidP="000A0266">
      <w:pPr>
        <w:spacing w:line="360" w:lineRule="auto"/>
        <w:rPr>
          <w:rFonts w:ascii="Arial" w:hAnsi="Arial" w:cs="Arial"/>
          <w:b/>
        </w:rPr>
      </w:pPr>
    </w:p>
    <w:p w14:paraId="16E964DB" w14:textId="77777777" w:rsidR="001A6A8C" w:rsidRPr="00F260DA" w:rsidRDefault="001A6A8C" w:rsidP="000A0266">
      <w:pPr>
        <w:spacing w:line="360" w:lineRule="auto"/>
        <w:rPr>
          <w:rFonts w:ascii="Arial" w:hAnsi="Arial" w:cs="Arial"/>
          <w:b/>
        </w:rPr>
      </w:pPr>
      <w:r w:rsidRPr="00F260DA">
        <w:rPr>
          <w:rFonts w:ascii="Arial" w:hAnsi="Arial" w:cs="Arial"/>
          <w:b/>
        </w:rPr>
        <w:t>&lt;INSERT TABLE 2 ABOUT HERE&gt;</w:t>
      </w:r>
    </w:p>
    <w:p w14:paraId="12CEE699" w14:textId="77777777" w:rsidR="00684F63" w:rsidRPr="00F260DA" w:rsidRDefault="00684F63" w:rsidP="000A0266">
      <w:pPr>
        <w:spacing w:before="240" w:after="0" w:line="360" w:lineRule="auto"/>
        <w:rPr>
          <w:rFonts w:ascii="Arial" w:hAnsi="Arial" w:cs="Arial"/>
        </w:rPr>
      </w:pPr>
      <w:r w:rsidRPr="00F260DA">
        <w:rPr>
          <w:rFonts w:ascii="Arial" w:hAnsi="Arial" w:cs="Arial"/>
        </w:rPr>
        <w:t xml:space="preserve">Semantic frequency analysis identified semantic domains (i.e. key concepts) overused in our interviews relative to the spoken British norm. Semantic domains relating to geographical names (+1063), business (+2029), work/employment (+1085), family (+787) and education (+1495) all appeared in the top ten most frequent domains. The semantic priorities of the spoken text </w:t>
      </w:r>
      <w:r w:rsidR="00F3598A">
        <w:rPr>
          <w:rFonts w:ascii="Arial" w:hAnsi="Arial" w:cs="Arial"/>
        </w:rPr>
        <w:t xml:space="preserve">of young adults </w:t>
      </w:r>
      <w:r w:rsidRPr="00F260DA">
        <w:rPr>
          <w:rFonts w:ascii="Arial" w:hAnsi="Arial" w:cs="Arial"/>
        </w:rPr>
        <w:t>confirmed the keyness of our corpus.</w:t>
      </w:r>
    </w:p>
    <w:p w14:paraId="26714889" w14:textId="77777777" w:rsidR="004F38AB" w:rsidRPr="00F260DA" w:rsidRDefault="004F38AB" w:rsidP="000A0266">
      <w:pPr>
        <w:spacing w:before="240" w:after="0" w:line="360" w:lineRule="auto"/>
        <w:rPr>
          <w:rFonts w:ascii="Arial" w:hAnsi="Arial" w:cs="Arial"/>
          <w:b/>
        </w:rPr>
      </w:pPr>
      <w:r w:rsidRPr="00F260DA">
        <w:rPr>
          <w:rFonts w:ascii="Arial" w:hAnsi="Arial" w:cs="Arial"/>
          <w:b/>
        </w:rPr>
        <w:t>3.2 Approach to analysis of sub-corpora</w:t>
      </w:r>
    </w:p>
    <w:p w14:paraId="62F87826" w14:textId="77777777" w:rsidR="00E66950" w:rsidRPr="00F260DA" w:rsidRDefault="001A6A8C" w:rsidP="000A0266">
      <w:pPr>
        <w:spacing w:before="240" w:after="0" w:line="360" w:lineRule="auto"/>
        <w:rPr>
          <w:rFonts w:ascii="Arial" w:eastAsia="Times New Roman" w:hAnsi="Arial" w:cs="Arial"/>
          <w:shd w:val="clear" w:color="auto" w:fill="FFFFFF"/>
          <w:lang w:eastAsia="en-GB"/>
        </w:rPr>
      </w:pPr>
      <w:r w:rsidRPr="00F260DA">
        <w:rPr>
          <w:rFonts w:ascii="Arial" w:hAnsi="Arial" w:cs="Arial"/>
        </w:rPr>
        <w:t>S</w:t>
      </w:r>
      <w:r w:rsidR="005E16C3" w:rsidRPr="00F260DA">
        <w:rPr>
          <w:rFonts w:ascii="Arial" w:hAnsi="Arial" w:cs="Arial"/>
        </w:rPr>
        <w:t xml:space="preserve">econd </w:t>
      </w:r>
      <w:r w:rsidR="000C6A11" w:rsidRPr="00F260DA">
        <w:rPr>
          <w:rFonts w:ascii="Arial" w:hAnsi="Arial" w:cs="Arial"/>
        </w:rPr>
        <w:t>stage analysis</w:t>
      </w:r>
      <w:r w:rsidR="00FB415E" w:rsidRPr="00F260DA">
        <w:rPr>
          <w:rFonts w:ascii="Arial" w:hAnsi="Arial" w:cs="Arial"/>
        </w:rPr>
        <w:t xml:space="preserve"> examined </w:t>
      </w:r>
      <w:r w:rsidR="00461AFC" w:rsidRPr="00F260DA">
        <w:rPr>
          <w:rFonts w:ascii="Arial" w:hAnsi="Arial" w:cs="Arial"/>
        </w:rPr>
        <w:t xml:space="preserve">three </w:t>
      </w:r>
      <w:r w:rsidR="000C6A11" w:rsidRPr="00F260DA">
        <w:rPr>
          <w:rFonts w:ascii="Arial" w:hAnsi="Arial" w:cs="Arial"/>
        </w:rPr>
        <w:t xml:space="preserve">pairs of </w:t>
      </w:r>
      <w:r w:rsidR="0076646B" w:rsidRPr="00F260DA">
        <w:rPr>
          <w:rFonts w:ascii="Arial" w:hAnsi="Arial" w:cs="Arial"/>
        </w:rPr>
        <w:t>sub-corpora</w:t>
      </w:r>
      <w:r w:rsidR="005E16C3" w:rsidRPr="00F260DA">
        <w:rPr>
          <w:rFonts w:ascii="Arial" w:hAnsi="Arial" w:cs="Arial"/>
        </w:rPr>
        <w:t xml:space="preserve"> based on </w:t>
      </w:r>
      <w:r w:rsidR="0076646B" w:rsidRPr="00F260DA">
        <w:rPr>
          <w:rFonts w:ascii="Arial" w:hAnsi="Arial" w:cs="Arial"/>
        </w:rPr>
        <w:t>geograph</w:t>
      </w:r>
      <w:r w:rsidR="005E16C3" w:rsidRPr="00F260DA">
        <w:rPr>
          <w:rFonts w:ascii="Arial" w:hAnsi="Arial" w:cs="Arial"/>
        </w:rPr>
        <w:t>y</w:t>
      </w:r>
      <w:r w:rsidR="00461AFC" w:rsidRPr="00F260DA" w:rsidDel="00461AFC">
        <w:rPr>
          <w:rFonts w:ascii="Arial" w:hAnsi="Arial" w:cs="Arial"/>
        </w:rPr>
        <w:t xml:space="preserve"> </w:t>
      </w:r>
      <w:r w:rsidR="0076646B" w:rsidRPr="00F260DA">
        <w:rPr>
          <w:rFonts w:ascii="Arial" w:hAnsi="Arial" w:cs="Arial"/>
        </w:rPr>
        <w:t xml:space="preserve">(Bradford—Liverpool); </w:t>
      </w:r>
      <w:r w:rsidR="00E266AC" w:rsidRPr="00F260DA">
        <w:rPr>
          <w:rFonts w:ascii="Arial" w:hAnsi="Arial" w:cs="Arial"/>
        </w:rPr>
        <w:t>prosperity</w:t>
      </w:r>
      <w:r w:rsidR="0076646B" w:rsidRPr="00F260DA">
        <w:rPr>
          <w:rFonts w:ascii="Arial" w:hAnsi="Arial" w:cs="Arial"/>
        </w:rPr>
        <w:t xml:space="preserve"> (More</w:t>
      </w:r>
      <w:r w:rsidR="00E266AC" w:rsidRPr="00F260DA">
        <w:rPr>
          <w:rFonts w:ascii="Arial" w:hAnsi="Arial" w:cs="Arial"/>
        </w:rPr>
        <w:t xml:space="preserve"> Prosperous</w:t>
      </w:r>
      <w:r w:rsidR="0076646B" w:rsidRPr="00F260DA">
        <w:rPr>
          <w:rFonts w:ascii="Arial" w:hAnsi="Arial" w:cs="Arial"/>
        </w:rPr>
        <w:t xml:space="preserve">—Less </w:t>
      </w:r>
      <w:r w:rsidR="00E266AC" w:rsidRPr="00F260DA">
        <w:rPr>
          <w:rFonts w:ascii="Arial" w:hAnsi="Arial" w:cs="Arial"/>
        </w:rPr>
        <w:t>Prosperous</w:t>
      </w:r>
      <w:r w:rsidR="0076646B" w:rsidRPr="00F260DA">
        <w:rPr>
          <w:rFonts w:ascii="Arial" w:hAnsi="Arial" w:cs="Arial"/>
        </w:rPr>
        <w:t>)</w:t>
      </w:r>
      <w:r w:rsidR="007762FB" w:rsidRPr="00F260DA">
        <w:rPr>
          <w:rFonts w:ascii="Arial" w:hAnsi="Arial" w:cs="Arial"/>
        </w:rPr>
        <w:t>,</w:t>
      </w:r>
      <w:r w:rsidR="0076646B" w:rsidRPr="00F260DA">
        <w:rPr>
          <w:rFonts w:ascii="Arial" w:hAnsi="Arial" w:cs="Arial"/>
        </w:rPr>
        <w:t xml:space="preserve"> and enterprise interest</w:t>
      </w:r>
      <w:r w:rsidR="00461AFC" w:rsidRPr="00F260DA">
        <w:rPr>
          <w:rFonts w:ascii="Arial" w:hAnsi="Arial" w:cs="Arial"/>
        </w:rPr>
        <w:t xml:space="preserve"> </w:t>
      </w:r>
      <w:r w:rsidR="0076646B" w:rsidRPr="00F260DA">
        <w:rPr>
          <w:rFonts w:ascii="Arial" w:hAnsi="Arial" w:cs="Arial"/>
        </w:rPr>
        <w:t xml:space="preserve">(High interest – Low Interest). </w:t>
      </w:r>
      <w:r w:rsidR="009901CA" w:rsidRPr="00F260DA">
        <w:rPr>
          <w:rFonts w:ascii="Arial" w:hAnsi="Arial" w:cs="Arial"/>
        </w:rPr>
        <w:t xml:space="preserve">Analysis </w:t>
      </w:r>
      <w:r w:rsidR="00FB415E" w:rsidRPr="00F260DA">
        <w:rPr>
          <w:rFonts w:ascii="Arial" w:hAnsi="Arial" w:cs="Arial"/>
        </w:rPr>
        <w:t>follow</w:t>
      </w:r>
      <w:r w:rsidR="009901CA" w:rsidRPr="00F260DA">
        <w:rPr>
          <w:rFonts w:ascii="Arial" w:hAnsi="Arial" w:cs="Arial"/>
        </w:rPr>
        <w:t>ed</w:t>
      </w:r>
      <w:r w:rsidR="00FB415E" w:rsidRPr="00F260DA">
        <w:rPr>
          <w:rFonts w:ascii="Arial" w:hAnsi="Arial" w:cs="Arial"/>
        </w:rPr>
        <w:t xml:space="preserve"> corpus linguistics </w:t>
      </w:r>
      <w:r w:rsidR="00112393" w:rsidRPr="00F260DA">
        <w:rPr>
          <w:rFonts w:ascii="Arial" w:hAnsi="Arial" w:cs="Arial"/>
        </w:rPr>
        <w:t>three stages</w:t>
      </w:r>
      <w:r w:rsidR="009901CA" w:rsidRPr="00F260DA">
        <w:rPr>
          <w:rFonts w:ascii="Arial" w:hAnsi="Arial" w:cs="Arial"/>
        </w:rPr>
        <w:t xml:space="preserve"> (Rayson, 2008)</w:t>
      </w:r>
      <w:r w:rsidR="00FB415E" w:rsidRPr="00F260DA">
        <w:rPr>
          <w:rFonts w:ascii="Arial" w:hAnsi="Arial" w:cs="Arial"/>
        </w:rPr>
        <w:t>, namely</w:t>
      </w:r>
      <w:r w:rsidR="00112393" w:rsidRPr="00F260DA">
        <w:rPr>
          <w:rFonts w:ascii="Arial" w:hAnsi="Arial" w:cs="Arial"/>
        </w:rPr>
        <w:t xml:space="preserve">: </w:t>
      </w:r>
      <w:r w:rsidR="00DE629F" w:rsidRPr="00F260DA">
        <w:rPr>
          <w:rFonts w:ascii="Arial" w:hAnsi="Arial" w:cs="Arial"/>
        </w:rPr>
        <w:t>frequency of keywords</w:t>
      </w:r>
      <w:r w:rsidR="00112393" w:rsidRPr="00F260DA">
        <w:rPr>
          <w:rFonts w:ascii="Arial" w:hAnsi="Arial" w:cs="Arial"/>
        </w:rPr>
        <w:t xml:space="preserve"> to show keyness or ‘aboutness’; semantic analysis to show clusters of</w:t>
      </w:r>
      <w:r w:rsidR="00DE629F" w:rsidRPr="00F260DA">
        <w:rPr>
          <w:rFonts w:ascii="Arial" w:hAnsi="Arial" w:cs="Arial"/>
        </w:rPr>
        <w:t xml:space="preserve"> key concepts or domains</w:t>
      </w:r>
      <w:r w:rsidR="00112393" w:rsidRPr="00F260DA">
        <w:rPr>
          <w:rFonts w:ascii="Arial" w:hAnsi="Arial" w:cs="Arial"/>
        </w:rPr>
        <w:t xml:space="preserve">; and concordance analysis or Key </w:t>
      </w:r>
      <w:r w:rsidR="00112393" w:rsidRPr="00F260DA">
        <w:rPr>
          <w:rFonts w:ascii="Arial" w:hAnsi="Arial" w:cs="Arial"/>
        </w:rPr>
        <w:lastRenderedPageBreak/>
        <w:t xml:space="preserve">Word in Context, </w:t>
      </w:r>
      <w:r w:rsidR="00FB415E" w:rsidRPr="00F260DA">
        <w:rPr>
          <w:rFonts w:ascii="Arial" w:hAnsi="Arial" w:cs="Arial"/>
        </w:rPr>
        <w:t>enabl</w:t>
      </w:r>
      <w:r w:rsidR="00FC0563" w:rsidRPr="00F260DA">
        <w:rPr>
          <w:rFonts w:ascii="Arial" w:hAnsi="Arial" w:cs="Arial"/>
        </w:rPr>
        <w:t>ing</w:t>
      </w:r>
      <w:r w:rsidR="00112393" w:rsidRPr="00F260DA">
        <w:rPr>
          <w:rFonts w:ascii="Arial" w:hAnsi="Arial" w:cs="Arial"/>
        </w:rPr>
        <w:t xml:space="preserve"> qualitative analysis of items of interest in the context of the surrounding text.</w:t>
      </w:r>
      <w:r w:rsidR="00112393" w:rsidRPr="00F260DA">
        <w:rPr>
          <w:rFonts w:ascii="Arial" w:eastAsia="Times New Roman" w:hAnsi="Arial" w:cs="Arial"/>
          <w:shd w:val="clear" w:color="auto" w:fill="FFFFFF"/>
          <w:lang w:eastAsia="en-GB"/>
        </w:rPr>
        <w:t xml:space="preserve">  </w:t>
      </w:r>
    </w:p>
    <w:p w14:paraId="71263579" w14:textId="77777777" w:rsidR="004E1719" w:rsidRPr="00F260DA" w:rsidRDefault="004E1719" w:rsidP="000A0266">
      <w:pPr>
        <w:spacing w:before="240" w:after="0" w:line="360" w:lineRule="auto"/>
        <w:rPr>
          <w:rFonts w:ascii="Arial" w:hAnsi="Arial" w:cs="Arial"/>
        </w:rPr>
      </w:pPr>
    </w:p>
    <w:p w14:paraId="61DE63D5" w14:textId="77777777" w:rsidR="005B6FA5" w:rsidRPr="00F260DA" w:rsidRDefault="00423731" w:rsidP="000A0266">
      <w:pPr>
        <w:tabs>
          <w:tab w:val="left" w:pos="3660"/>
        </w:tabs>
        <w:spacing w:before="240" w:after="0" w:line="360" w:lineRule="auto"/>
        <w:rPr>
          <w:rFonts w:ascii="Arial" w:hAnsi="Arial" w:cs="Arial"/>
          <w:b/>
        </w:rPr>
      </w:pPr>
      <w:r w:rsidRPr="00F260DA">
        <w:rPr>
          <w:rFonts w:ascii="Arial" w:hAnsi="Arial" w:cs="Arial"/>
          <w:b/>
        </w:rPr>
        <w:t xml:space="preserve">4. </w:t>
      </w:r>
      <w:r w:rsidR="00E23C1B" w:rsidRPr="00F260DA">
        <w:rPr>
          <w:rFonts w:ascii="Arial" w:hAnsi="Arial" w:cs="Arial"/>
          <w:b/>
        </w:rPr>
        <w:t>Findings</w:t>
      </w:r>
      <w:r w:rsidR="0076646B" w:rsidRPr="00F260DA">
        <w:rPr>
          <w:rFonts w:ascii="Arial" w:hAnsi="Arial" w:cs="Arial"/>
          <w:b/>
        </w:rPr>
        <w:t xml:space="preserve"> </w:t>
      </w:r>
      <w:r w:rsidR="00FF5E9B" w:rsidRPr="00F260DA">
        <w:rPr>
          <w:rFonts w:ascii="Arial" w:hAnsi="Arial" w:cs="Arial"/>
          <w:b/>
        </w:rPr>
        <w:tab/>
      </w:r>
    </w:p>
    <w:p w14:paraId="2BA8CC67" w14:textId="77777777" w:rsidR="005B6FA5" w:rsidRPr="00F260DA" w:rsidRDefault="008904F6" w:rsidP="000A0266">
      <w:pPr>
        <w:spacing w:before="240" w:after="0" w:line="360" w:lineRule="auto"/>
        <w:rPr>
          <w:rFonts w:ascii="Arial" w:hAnsi="Arial" w:cs="Arial"/>
          <w:shd w:val="clear" w:color="auto" w:fill="FFFFFF"/>
          <w:lang w:eastAsia="en-GB"/>
        </w:rPr>
      </w:pPr>
      <w:r w:rsidRPr="00F260DA">
        <w:rPr>
          <w:rFonts w:ascii="Arial" w:hAnsi="Arial" w:cs="Arial"/>
        </w:rPr>
        <w:t>F</w:t>
      </w:r>
      <w:r w:rsidR="00D71747" w:rsidRPr="00F260DA">
        <w:rPr>
          <w:rFonts w:ascii="Arial" w:hAnsi="Arial" w:cs="Arial"/>
        </w:rPr>
        <w:t xml:space="preserve">indings </w:t>
      </w:r>
      <w:r w:rsidR="001A6A8C" w:rsidRPr="00F260DA">
        <w:rPr>
          <w:rFonts w:ascii="Arial" w:hAnsi="Arial" w:cs="Arial"/>
        </w:rPr>
        <w:t>examine</w:t>
      </w:r>
      <w:r w:rsidR="00D71747" w:rsidRPr="00F260DA">
        <w:rPr>
          <w:rFonts w:ascii="Arial" w:hAnsi="Arial" w:cs="Arial"/>
        </w:rPr>
        <w:t xml:space="preserve"> three </w:t>
      </w:r>
      <w:r w:rsidR="004B6B6C" w:rsidRPr="00F260DA">
        <w:rPr>
          <w:rFonts w:ascii="Arial" w:hAnsi="Arial" w:cs="Arial"/>
        </w:rPr>
        <w:t>sub-corpus</w:t>
      </w:r>
      <w:r w:rsidR="00D71747" w:rsidRPr="00F260DA">
        <w:rPr>
          <w:rFonts w:ascii="Arial" w:hAnsi="Arial" w:cs="Arial"/>
        </w:rPr>
        <w:t xml:space="preserve"> themes</w:t>
      </w:r>
      <w:r w:rsidR="00112393" w:rsidRPr="00F260DA">
        <w:rPr>
          <w:rFonts w:ascii="Arial" w:hAnsi="Arial" w:cs="Arial"/>
        </w:rPr>
        <w:t xml:space="preserve"> (geography; </w:t>
      </w:r>
      <w:r w:rsidR="00E266AC" w:rsidRPr="00F260DA">
        <w:rPr>
          <w:rFonts w:ascii="Arial" w:hAnsi="Arial" w:cs="Arial"/>
        </w:rPr>
        <w:t>prosperity</w:t>
      </w:r>
      <w:r w:rsidR="00112393" w:rsidRPr="00F260DA">
        <w:rPr>
          <w:rFonts w:ascii="Arial" w:hAnsi="Arial" w:cs="Arial"/>
        </w:rPr>
        <w:t xml:space="preserve">; and enterprise interest). </w:t>
      </w:r>
      <w:r w:rsidR="00337E6C" w:rsidRPr="00F260DA">
        <w:rPr>
          <w:rFonts w:ascii="Arial" w:hAnsi="Arial" w:cs="Arial"/>
          <w:shd w:val="clear" w:color="auto" w:fill="FFFFFF"/>
          <w:lang w:eastAsia="en-GB"/>
        </w:rPr>
        <w:t xml:space="preserve">In line with </w:t>
      </w:r>
      <w:r w:rsidR="00D71747" w:rsidRPr="00F260DA">
        <w:rPr>
          <w:rFonts w:ascii="Arial" w:hAnsi="Arial" w:cs="Arial"/>
          <w:shd w:val="clear" w:color="auto" w:fill="FFFFFF"/>
          <w:lang w:eastAsia="en-GB"/>
        </w:rPr>
        <w:t xml:space="preserve">corpus </w:t>
      </w:r>
      <w:r w:rsidR="00337E6C" w:rsidRPr="00F260DA">
        <w:rPr>
          <w:rFonts w:ascii="Arial" w:hAnsi="Arial" w:cs="Arial"/>
          <w:shd w:val="clear" w:color="auto" w:fill="FFFFFF"/>
          <w:lang w:eastAsia="en-GB"/>
        </w:rPr>
        <w:t xml:space="preserve">linguistics </w:t>
      </w:r>
      <w:r w:rsidR="00D71747" w:rsidRPr="00F260DA">
        <w:rPr>
          <w:rFonts w:ascii="Arial" w:hAnsi="Arial" w:cs="Arial"/>
          <w:shd w:val="clear" w:color="auto" w:fill="FFFFFF"/>
          <w:lang w:eastAsia="en-GB"/>
        </w:rPr>
        <w:t>methodology, q</w:t>
      </w:r>
      <w:r w:rsidR="005B6FA5" w:rsidRPr="00F260DA">
        <w:rPr>
          <w:rFonts w:ascii="Arial" w:hAnsi="Arial" w:cs="Arial"/>
          <w:shd w:val="clear" w:color="auto" w:fill="FFFFFF"/>
          <w:lang w:eastAsia="en-GB"/>
        </w:rPr>
        <w:t>uotations are not individually attributed</w:t>
      </w:r>
      <w:r w:rsidR="00337E6C" w:rsidRPr="00F260DA">
        <w:rPr>
          <w:rFonts w:ascii="Arial" w:hAnsi="Arial" w:cs="Arial"/>
          <w:shd w:val="clear" w:color="auto" w:fill="FFFFFF"/>
          <w:lang w:eastAsia="en-GB"/>
        </w:rPr>
        <w:t xml:space="preserve"> </w:t>
      </w:r>
      <w:r w:rsidR="00FE7085" w:rsidRPr="00F260DA">
        <w:rPr>
          <w:rFonts w:ascii="Arial" w:hAnsi="Arial" w:cs="Arial"/>
          <w:shd w:val="clear" w:color="auto" w:fill="FFFFFF"/>
          <w:lang w:eastAsia="en-GB"/>
        </w:rPr>
        <w:t>because</w:t>
      </w:r>
      <w:r w:rsidR="00337E6C" w:rsidRPr="00F260DA">
        <w:rPr>
          <w:rFonts w:ascii="Arial" w:hAnsi="Arial" w:cs="Arial"/>
          <w:shd w:val="clear" w:color="auto" w:fill="FFFFFF"/>
          <w:lang w:eastAsia="en-GB"/>
        </w:rPr>
        <w:t xml:space="preserve"> analysis is of </w:t>
      </w:r>
      <w:r w:rsidR="001A6A8C" w:rsidRPr="00F260DA">
        <w:rPr>
          <w:rFonts w:ascii="Arial" w:hAnsi="Arial" w:cs="Arial"/>
          <w:shd w:val="clear" w:color="auto" w:fill="FFFFFF"/>
          <w:lang w:eastAsia="en-GB"/>
        </w:rPr>
        <w:t xml:space="preserve">a whole </w:t>
      </w:r>
      <w:r w:rsidR="00337E6C" w:rsidRPr="00F260DA">
        <w:rPr>
          <w:rFonts w:ascii="Arial" w:hAnsi="Arial" w:cs="Arial"/>
          <w:shd w:val="clear" w:color="auto" w:fill="FFFFFF"/>
          <w:lang w:eastAsia="en-GB"/>
        </w:rPr>
        <w:t>corpus or sub-corpus</w:t>
      </w:r>
      <w:r w:rsidR="005B6FA5" w:rsidRPr="00F260DA">
        <w:rPr>
          <w:rFonts w:ascii="Arial" w:hAnsi="Arial" w:cs="Arial"/>
          <w:shd w:val="clear" w:color="auto" w:fill="FFFFFF"/>
          <w:lang w:eastAsia="en-GB"/>
        </w:rPr>
        <w:t>.</w:t>
      </w:r>
    </w:p>
    <w:p w14:paraId="05B66616" w14:textId="77777777" w:rsidR="009B7F91" w:rsidRPr="00F260DA" w:rsidRDefault="00423731" w:rsidP="000A0266">
      <w:pPr>
        <w:spacing w:before="240" w:after="0" w:line="360" w:lineRule="auto"/>
        <w:rPr>
          <w:rFonts w:ascii="Arial" w:hAnsi="Arial" w:cs="Arial"/>
          <w:b/>
        </w:rPr>
      </w:pPr>
      <w:r w:rsidRPr="00F260DA">
        <w:rPr>
          <w:rFonts w:ascii="Arial" w:hAnsi="Arial" w:cs="Arial"/>
          <w:b/>
        </w:rPr>
        <w:t xml:space="preserve">4.1 </w:t>
      </w:r>
      <w:r w:rsidR="004A0D4D" w:rsidRPr="00F260DA">
        <w:rPr>
          <w:rFonts w:ascii="Arial" w:hAnsi="Arial" w:cs="Arial"/>
          <w:b/>
        </w:rPr>
        <w:t>Attitudes</w:t>
      </w:r>
      <w:r w:rsidR="00E3472C" w:rsidRPr="00F260DA">
        <w:rPr>
          <w:rFonts w:ascii="Arial" w:hAnsi="Arial" w:cs="Arial"/>
          <w:b/>
        </w:rPr>
        <w:t xml:space="preserve"> to enterprise: differences</w:t>
      </w:r>
      <w:r w:rsidR="00AA2AC6" w:rsidRPr="00F260DA">
        <w:rPr>
          <w:rFonts w:ascii="Arial" w:hAnsi="Arial" w:cs="Arial"/>
          <w:b/>
        </w:rPr>
        <w:t xml:space="preserve"> based on geography</w:t>
      </w:r>
    </w:p>
    <w:p w14:paraId="4177053A" w14:textId="77777777" w:rsidR="00EC403A" w:rsidRPr="00F260DA" w:rsidRDefault="00EE5F4B" w:rsidP="000A0266">
      <w:pPr>
        <w:spacing w:before="240" w:after="0" w:line="360" w:lineRule="auto"/>
        <w:rPr>
          <w:rFonts w:ascii="Arial" w:hAnsi="Arial" w:cs="Arial"/>
        </w:rPr>
      </w:pPr>
      <w:r w:rsidRPr="00F260DA">
        <w:rPr>
          <w:rFonts w:ascii="Arial" w:hAnsi="Arial" w:cs="Arial"/>
        </w:rPr>
        <w:t>K</w:t>
      </w:r>
      <w:r w:rsidR="009B7F91" w:rsidRPr="00F260DA">
        <w:rPr>
          <w:rFonts w:ascii="Arial" w:hAnsi="Arial" w:cs="Arial"/>
        </w:rPr>
        <w:t xml:space="preserve">ey words overused in </w:t>
      </w:r>
      <w:r w:rsidRPr="00F260DA">
        <w:rPr>
          <w:rFonts w:ascii="Arial" w:hAnsi="Arial" w:cs="Arial"/>
        </w:rPr>
        <w:t xml:space="preserve">each </w:t>
      </w:r>
      <w:r w:rsidR="009B7F91" w:rsidRPr="00F260DA">
        <w:rPr>
          <w:rFonts w:ascii="Arial" w:hAnsi="Arial" w:cs="Arial"/>
        </w:rPr>
        <w:t>geography-based sub-corp</w:t>
      </w:r>
      <w:r w:rsidRPr="00F260DA">
        <w:rPr>
          <w:rFonts w:ascii="Arial" w:hAnsi="Arial" w:cs="Arial"/>
        </w:rPr>
        <w:t>us</w:t>
      </w:r>
      <w:r w:rsidR="009B7F91" w:rsidRPr="00F260DA">
        <w:rPr>
          <w:rFonts w:ascii="Arial" w:hAnsi="Arial" w:cs="Arial"/>
        </w:rPr>
        <w:t xml:space="preserve"> (L</w:t>
      </w:r>
      <w:r w:rsidR="00815505" w:rsidRPr="00F260DA">
        <w:rPr>
          <w:rFonts w:ascii="Arial" w:hAnsi="Arial" w:cs="Arial"/>
        </w:rPr>
        <w:t xml:space="preserve">iverpool </w:t>
      </w:r>
      <w:r w:rsidR="00FE7085" w:rsidRPr="00F260DA">
        <w:rPr>
          <w:rFonts w:ascii="Arial" w:hAnsi="Arial" w:cs="Arial"/>
        </w:rPr>
        <w:t>vs</w:t>
      </w:r>
      <w:r w:rsidR="00815505" w:rsidRPr="00F260DA">
        <w:rPr>
          <w:rFonts w:ascii="Arial" w:hAnsi="Arial" w:cs="Arial"/>
        </w:rPr>
        <w:t xml:space="preserve"> Bradford</w:t>
      </w:r>
      <w:r w:rsidR="009B7F91" w:rsidRPr="00F260DA">
        <w:rPr>
          <w:rFonts w:ascii="Arial" w:hAnsi="Arial" w:cs="Arial"/>
        </w:rPr>
        <w:t>)</w:t>
      </w:r>
      <w:r w:rsidRPr="00F260DA">
        <w:rPr>
          <w:rFonts w:ascii="Arial" w:hAnsi="Arial" w:cs="Arial"/>
        </w:rPr>
        <w:t xml:space="preserve"> are presented </w:t>
      </w:r>
      <w:r w:rsidR="00815505" w:rsidRPr="00F260DA">
        <w:rPr>
          <w:rFonts w:ascii="Arial" w:hAnsi="Arial" w:cs="Arial"/>
        </w:rPr>
        <w:t xml:space="preserve">in </w:t>
      </w:r>
      <w:r w:rsidRPr="00F260DA">
        <w:rPr>
          <w:rFonts w:ascii="Arial" w:hAnsi="Arial" w:cs="Arial"/>
        </w:rPr>
        <w:t>T</w:t>
      </w:r>
      <w:r w:rsidR="00815505" w:rsidRPr="00F260DA">
        <w:rPr>
          <w:rFonts w:ascii="Arial" w:hAnsi="Arial" w:cs="Arial"/>
        </w:rPr>
        <w:t xml:space="preserve">able </w:t>
      </w:r>
      <w:r w:rsidR="00D60EB9" w:rsidRPr="00F260DA">
        <w:rPr>
          <w:rFonts w:ascii="Arial" w:hAnsi="Arial" w:cs="Arial"/>
        </w:rPr>
        <w:t>3</w:t>
      </w:r>
      <w:r w:rsidRPr="00F260DA">
        <w:rPr>
          <w:rFonts w:ascii="Arial" w:hAnsi="Arial" w:cs="Arial"/>
        </w:rPr>
        <w:t xml:space="preserve">. The analysis </w:t>
      </w:r>
      <w:r w:rsidR="001B1D67" w:rsidRPr="00F260DA">
        <w:rPr>
          <w:rFonts w:ascii="Arial" w:hAnsi="Arial" w:cs="Arial"/>
        </w:rPr>
        <w:t>compares</w:t>
      </w:r>
      <w:r w:rsidRPr="00F260DA">
        <w:rPr>
          <w:rFonts w:ascii="Arial" w:hAnsi="Arial" w:cs="Arial"/>
        </w:rPr>
        <w:t xml:space="preserve"> Liverpool and Bradford sub-corpora with each other</w:t>
      </w:r>
      <w:r w:rsidR="001B1D67" w:rsidRPr="00F260DA">
        <w:rPr>
          <w:rFonts w:ascii="Arial" w:hAnsi="Arial" w:cs="Arial"/>
        </w:rPr>
        <w:t>;</w:t>
      </w:r>
      <w:r w:rsidRPr="00F260DA">
        <w:rPr>
          <w:rFonts w:ascii="Arial" w:hAnsi="Arial" w:cs="Arial"/>
        </w:rPr>
        <w:t xml:space="preserve"> listed words were significantly overused in that sub-corpus relative to the other (p&lt;0.01). </w:t>
      </w:r>
    </w:p>
    <w:p w14:paraId="0E10547F" w14:textId="77777777" w:rsidR="00EE5F4B" w:rsidRPr="00F260DA" w:rsidRDefault="006E5EEC" w:rsidP="000A0266">
      <w:pPr>
        <w:spacing w:before="240" w:after="0" w:line="360" w:lineRule="auto"/>
        <w:rPr>
          <w:rFonts w:ascii="Arial" w:hAnsi="Arial" w:cs="Arial"/>
          <w:b/>
        </w:rPr>
      </w:pPr>
      <w:r w:rsidRPr="00F260DA">
        <w:rPr>
          <w:rFonts w:ascii="Arial" w:hAnsi="Arial" w:cs="Arial"/>
          <w:b/>
        </w:rPr>
        <w:t>&lt;INSERT TABLE 3 ABOUT HERE&gt;</w:t>
      </w:r>
    </w:p>
    <w:p w14:paraId="2386381F" w14:textId="77777777" w:rsidR="009B7F91" w:rsidRPr="00F260DA" w:rsidRDefault="00FE7085" w:rsidP="000A0266">
      <w:pPr>
        <w:pStyle w:val="HTMLPreformatted"/>
        <w:tabs>
          <w:tab w:val="clear" w:pos="916"/>
          <w:tab w:val="clear" w:pos="2748"/>
          <w:tab w:val="clear" w:pos="3664"/>
          <w:tab w:val="clear" w:pos="4580"/>
          <w:tab w:val="left" w:pos="2552"/>
          <w:tab w:val="left" w:pos="2835"/>
          <w:tab w:val="left" w:pos="3969"/>
        </w:tabs>
        <w:spacing w:before="240" w:line="360" w:lineRule="auto"/>
        <w:rPr>
          <w:rFonts w:ascii="Arial" w:hAnsi="Arial" w:cs="Arial"/>
          <w:sz w:val="22"/>
          <w:szCs w:val="22"/>
        </w:rPr>
      </w:pPr>
      <w:r w:rsidRPr="00F260DA">
        <w:rPr>
          <w:rFonts w:ascii="Arial" w:hAnsi="Arial" w:cs="Arial"/>
          <w:sz w:val="22"/>
          <w:szCs w:val="22"/>
        </w:rPr>
        <w:t>G</w:t>
      </w:r>
      <w:r w:rsidR="003F43D6" w:rsidRPr="00F260DA">
        <w:rPr>
          <w:rFonts w:ascii="Arial" w:hAnsi="Arial" w:cs="Arial"/>
          <w:sz w:val="22"/>
          <w:szCs w:val="22"/>
        </w:rPr>
        <w:t xml:space="preserve">eographical </w:t>
      </w:r>
      <w:r w:rsidR="009B7F91" w:rsidRPr="00F260DA">
        <w:rPr>
          <w:rFonts w:ascii="Arial" w:hAnsi="Arial" w:cs="Arial"/>
          <w:sz w:val="22"/>
          <w:szCs w:val="22"/>
        </w:rPr>
        <w:t xml:space="preserve">key words </w:t>
      </w:r>
      <w:r w:rsidR="003F43D6" w:rsidRPr="00F260DA">
        <w:rPr>
          <w:rFonts w:ascii="Arial" w:hAnsi="Arial" w:cs="Arial"/>
          <w:sz w:val="22"/>
          <w:szCs w:val="22"/>
        </w:rPr>
        <w:t>were used differently in each sub-corpus. T</w:t>
      </w:r>
      <w:r w:rsidR="009B7F91" w:rsidRPr="00F260DA">
        <w:rPr>
          <w:rFonts w:ascii="Arial" w:hAnsi="Arial" w:cs="Arial"/>
          <w:sz w:val="22"/>
          <w:szCs w:val="22"/>
        </w:rPr>
        <w:t xml:space="preserve">he Liverpool sub-corpus </w:t>
      </w:r>
      <w:r w:rsidR="003F43D6" w:rsidRPr="00F260DA">
        <w:rPr>
          <w:rFonts w:ascii="Arial" w:hAnsi="Arial" w:cs="Arial"/>
          <w:sz w:val="22"/>
          <w:szCs w:val="22"/>
        </w:rPr>
        <w:t xml:space="preserve">tended to emphasise </w:t>
      </w:r>
      <w:r w:rsidR="009B7F91" w:rsidRPr="00F260DA">
        <w:rPr>
          <w:rFonts w:ascii="Arial" w:hAnsi="Arial" w:cs="Arial"/>
          <w:sz w:val="22"/>
          <w:szCs w:val="22"/>
        </w:rPr>
        <w:t>areas within the</w:t>
      </w:r>
      <w:r w:rsidR="003F43D6" w:rsidRPr="00F260DA">
        <w:rPr>
          <w:rFonts w:ascii="Arial" w:hAnsi="Arial" w:cs="Arial"/>
          <w:sz w:val="22"/>
          <w:szCs w:val="22"/>
        </w:rPr>
        <w:t>ir</w:t>
      </w:r>
      <w:r w:rsidR="009B7F91" w:rsidRPr="00F260DA">
        <w:rPr>
          <w:rFonts w:ascii="Arial" w:hAnsi="Arial" w:cs="Arial"/>
          <w:sz w:val="22"/>
          <w:szCs w:val="22"/>
        </w:rPr>
        <w:t xml:space="preserve"> city</w:t>
      </w:r>
      <w:r w:rsidR="00F3598A">
        <w:rPr>
          <w:rFonts w:ascii="Arial" w:hAnsi="Arial" w:cs="Arial"/>
          <w:sz w:val="22"/>
          <w:szCs w:val="22"/>
        </w:rPr>
        <w:t xml:space="preserve"> (for example,</w:t>
      </w:r>
      <w:r w:rsidR="003F43D6" w:rsidRPr="00F260DA">
        <w:rPr>
          <w:rFonts w:ascii="Arial" w:hAnsi="Arial" w:cs="Arial"/>
          <w:sz w:val="22"/>
          <w:szCs w:val="22"/>
        </w:rPr>
        <w:t xml:space="preserve"> Anfield) whereas the</w:t>
      </w:r>
      <w:r w:rsidR="009B7F91" w:rsidRPr="00F260DA">
        <w:rPr>
          <w:rFonts w:ascii="Arial" w:hAnsi="Arial" w:cs="Arial"/>
          <w:sz w:val="22"/>
          <w:szCs w:val="22"/>
        </w:rPr>
        <w:t xml:space="preserve"> Bradford sub-corpus</w:t>
      </w:r>
      <w:r w:rsidR="003F43D6" w:rsidRPr="00F260DA">
        <w:rPr>
          <w:rFonts w:ascii="Arial" w:hAnsi="Arial" w:cs="Arial"/>
          <w:sz w:val="22"/>
          <w:szCs w:val="22"/>
        </w:rPr>
        <w:t xml:space="preserve"> compared their city to o</w:t>
      </w:r>
      <w:r w:rsidR="009B7F91" w:rsidRPr="00F260DA">
        <w:rPr>
          <w:rFonts w:ascii="Arial" w:hAnsi="Arial" w:cs="Arial"/>
          <w:sz w:val="22"/>
          <w:szCs w:val="22"/>
        </w:rPr>
        <w:t>ther cities within the region</w:t>
      </w:r>
      <w:r w:rsidR="00F3598A">
        <w:rPr>
          <w:rFonts w:ascii="Arial" w:hAnsi="Arial" w:cs="Arial"/>
          <w:sz w:val="22"/>
          <w:szCs w:val="22"/>
        </w:rPr>
        <w:t xml:space="preserve"> (for example, </w:t>
      </w:r>
      <w:r w:rsidR="003F43D6" w:rsidRPr="00F260DA">
        <w:rPr>
          <w:rFonts w:ascii="Arial" w:hAnsi="Arial" w:cs="Arial"/>
          <w:sz w:val="22"/>
          <w:szCs w:val="22"/>
        </w:rPr>
        <w:t>Halifax, Leeds)</w:t>
      </w:r>
      <w:r w:rsidR="009B7F91" w:rsidRPr="00F260DA">
        <w:rPr>
          <w:rFonts w:ascii="Arial" w:hAnsi="Arial" w:cs="Arial"/>
          <w:sz w:val="22"/>
          <w:szCs w:val="22"/>
        </w:rPr>
        <w:t xml:space="preserve">. A more parochial set of overused lexical items </w:t>
      </w:r>
      <w:r w:rsidR="000C6A11" w:rsidRPr="00F260DA">
        <w:rPr>
          <w:rFonts w:ascii="Arial" w:hAnsi="Arial" w:cs="Arial"/>
          <w:sz w:val="22"/>
          <w:szCs w:val="22"/>
        </w:rPr>
        <w:t xml:space="preserve">appears </w:t>
      </w:r>
      <w:r w:rsidR="009B7F91" w:rsidRPr="00F260DA">
        <w:rPr>
          <w:rFonts w:ascii="Arial" w:hAnsi="Arial" w:cs="Arial"/>
          <w:sz w:val="22"/>
          <w:szCs w:val="22"/>
        </w:rPr>
        <w:t>in</w:t>
      </w:r>
      <w:r w:rsidR="00A9141E" w:rsidRPr="00F260DA">
        <w:rPr>
          <w:rFonts w:ascii="Arial" w:hAnsi="Arial" w:cs="Arial"/>
          <w:sz w:val="22"/>
          <w:szCs w:val="22"/>
        </w:rPr>
        <w:t xml:space="preserve"> </w:t>
      </w:r>
      <w:r w:rsidR="000C6A11" w:rsidRPr="00F260DA">
        <w:rPr>
          <w:rFonts w:ascii="Arial" w:hAnsi="Arial" w:cs="Arial"/>
          <w:sz w:val="22"/>
          <w:szCs w:val="22"/>
        </w:rPr>
        <w:t xml:space="preserve">the </w:t>
      </w:r>
      <w:r w:rsidR="00A9141E" w:rsidRPr="00F260DA">
        <w:rPr>
          <w:rFonts w:ascii="Arial" w:hAnsi="Arial" w:cs="Arial"/>
          <w:sz w:val="22"/>
          <w:szCs w:val="22"/>
        </w:rPr>
        <w:t xml:space="preserve">Liverpool </w:t>
      </w:r>
      <w:r w:rsidR="000C6A11" w:rsidRPr="00F260DA">
        <w:rPr>
          <w:rFonts w:ascii="Arial" w:hAnsi="Arial" w:cs="Arial"/>
          <w:sz w:val="22"/>
          <w:szCs w:val="22"/>
        </w:rPr>
        <w:t xml:space="preserve">data, while in Bradford lexical items </w:t>
      </w:r>
      <w:r w:rsidR="009B7F91" w:rsidRPr="00F260DA">
        <w:rPr>
          <w:rFonts w:ascii="Arial" w:hAnsi="Arial" w:cs="Arial"/>
          <w:sz w:val="22"/>
          <w:szCs w:val="22"/>
        </w:rPr>
        <w:t>relat</w:t>
      </w:r>
      <w:r w:rsidR="00B15EAF" w:rsidRPr="00F260DA">
        <w:rPr>
          <w:rFonts w:ascii="Arial" w:hAnsi="Arial" w:cs="Arial"/>
          <w:sz w:val="22"/>
          <w:szCs w:val="22"/>
        </w:rPr>
        <w:t>e</w:t>
      </w:r>
      <w:r w:rsidR="009B7F91" w:rsidRPr="00F260DA">
        <w:rPr>
          <w:rFonts w:ascii="Arial" w:hAnsi="Arial" w:cs="Arial"/>
          <w:sz w:val="22"/>
          <w:szCs w:val="22"/>
        </w:rPr>
        <w:t xml:space="preserve"> to </w:t>
      </w:r>
      <w:r w:rsidR="000C6A11" w:rsidRPr="00F260DA">
        <w:rPr>
          <w:rFonts w:ascii="Arial" w:hAnsi="Arial" w:cs="Arial"/>
          <w:sz w:val="22"/>
          <w:szCs w:val="22"/>
        </w:rPr>
        <w:t>a</w:t>
      </w:r>
      <w:r w:rsidR="009B7F91" w:rsidRPr="00F260DA">
        <w:rPr>
          <w:rFonts w:ascii="Arial" w:hAnsi="Arial" w:cs="Arial"/>
          <w:sz w:val="22"/>
          <w:szCs w:val="22"/>
        </w:rPr>
        <w:t xml:space="preserve"> broader geographical map, education and employment. Different family members </w:t>
      </w:r>
      <w:r w:rsidR="00B15EAF" w:rsidRPr="00F260DA">
        <w:rPr>
          <w:rFonts w:ascii="Arial" w:hAnsi="Arial" w:cs="Arial"/>
          <w:sz w:val="22"/>
          <w:szCs w:val="22"/>
        </w:rPr>
        <w:t>were</w:t>
      </w:r>
      <w:r w:rsidR="009B7F91" w:rsidRPr="00F260DA">
        <w:rPr>
          <w:rFonts w:ascii="Arial" w:hAnsi="Arial" w:cs="Arial"/>
          <w:sz w:val="22"/>
          <w:szCs w:val="22"/>
        </w:rPr>
        <w:t xml:space="preserve"> overused in </w:t>
      </w:r>
      <w:r w:rsidR="00B15EAF" w:rsidRPr="00F260DA">
        <w:rPr>
          <w:rFonts w:ascii="Arial" w:hAnsi="Arial" w:cs="Arial"/>
          <w:sz w:val="22"/>
          <w:szCs w:val="22"/>
        </w:rPr>
        <w:t>each</w:t>
      </w:r>
      <w:r w:rsidR="009B7F91" w:rsidRPr="00F260DA">
        <w:rPr>
          <w:rFonts w:ascii="Arial" w:hAnsi="Arial" w:cs="Arial"/>
          <w:sz w:val="22"/>
          <w:szCs w:val="22"/>
        </w:rPr>
        <w:t xml:space="preserve"> sub-corpora.</w:t>
      </w:r>
      <w:r w:rsidR="00FA0E09" w:rsidRPr="00F260DA">
        <w:rPr>
          <w:rFonts w:ascii="Arial" w:hAnsi="Arial" w:cs="Arial"/>
          <w:sz w:val="22"/>
          <w:szCs w:val="22"/>
        </w:rPr>
        <w:t xml:space="preserve"> Note that ‘Nan’ is a colloquial term for grandmother.</w:t>
      </w:r>
      <w:r w:rsidR="0050064C" w:rsidRPr="00F260DA">
        <w:rPr>
          <w:rFonts w:ascii="Arial" w:hAnsi="Arial" w:cs="Arial"/>
          <w:sz w:val="22"/>
          <w:szCs w:val="22"/>
        </w:rPr>
        <w:t xml:space="preserve"> ‘Kid’ is </w:t>
      </w:r>
      <w:r w:rsidR="002247FE" w:rsidRPr="00F260DA">
        <w:rPr>
          <w:rFonts w:ascii="Arial" w:hAnsi="Arial" w:cs="Arial"/>
          <w:sz w:val="22"/>
          <w:szCs w:val="22"/>
        </w:rPr>
        <w:t xml:space="preserve">a </w:t>
      </w:r>
      <w:r w:rsidR="0050064C" w:rsidRPr="00F260DA">
        <w:rPr>
          <w:rFonts w:ascii="Arial" w:hAnsi="Arial" w:cs="Arial"/>
          <w:sz w:val="22"/>
          <w:szCs w:val="22"/>
        </w:rPr>
        <w:t xml:space="preserve">commonly used </w:t>
      </w:r>
      <w:r w:rsidR="002247FE" w:rsidRPr="00F260DA">
        <w:rPr>
          <w:rFonts w:ascii="Arial" w:hAnsi="Arial" w:cs="Arial"/>
          <w:sz w:val="22"/>
          <w:szCs w:val="22"/>
        </w:rPr>
        <w:t>epithet in Liverpool, for everyone from best friends to bus drivers.</w:t>
      </w:r>
    </w:p>
    <w:p w14:paraId="6F23C8A3" w14:textId="77777777" w:rsidR="004A0D4D" w:rsidRPr="00F260DA" w:rsidRDefault="00E23C1B" w:rsidP="000A0266">
      <w:pPr>
        <w:pStyle w:val="HTMLPreformatted"/>
        <w:spacing w:before="240" w:line="360" w:lineRule="auto"/>
        <w:rPr>
          <w:rFonts w:ascii="Arial" w:hAnsi="Arial" w:cs="Arial"/>
          <w:sz w:val="22"/>
          <w:szCs w:val="22"/>
        </w:rPr>
      </w:pPr>
      <w:r w:rsidRPr="00F260DA">
        <w:rPr>
          <w:rFonts w:ascii="Arial" w:hAnsi="Arial" w:cs="Arial"/>
          <w:sz w:val="22"/>
          <w:szCs w:val="22"/>
        </w:rPr>
        <w:t>S</w:t>
      </w:r>
      <w:r w:rsidR="009B7F91" w:rsidRPr="00F260DA">
        <w:rPr>
          <w:rFonts w:ascii="Arial" w:hAnsi="Arial" w:cs="Arial"/>
          <w:sz w:val="22"/>
          <w:szCs w:val="22"/>
        </w:rPr>
        <w:t xml:space="preserve">emantic analysis builds on </w:t>
      </w:r>
      <w:r w:rsidR="002247FE" w:rsidRPr="00F260DA">
        <w:rPr>
          <w:rFonts w:ascii="Arial" w:hAnsi="Arial" w:cs="Arial"/>
          <w:sz w:val="22"/>
          <w:szCs w:val="22"/>
        </w:rPr>
        <w:t xml:space="preserve">analysis of keywords </w:t>
      </w:r>
      <w:r w:rsidR="009B7F91" w:rsidRPr="00F260DA">
        <w:rPr>
          <w:rFonts w:ascii="Arial" w:hAnsi="Arial" w:cs="Arial"/>
          <w:sz w:val="22"/>
          <w:szCs w:val="22"/>
        </w:rPr>
        <w:t>to show</w:t>
      </w:r>
      <w:r w:rsidR="000C6A11" w:rsidRPr="00F260DA">
        <w:rPr>
          <w:rFonts w:ascii="Arial" w:hAnsi="Arial" w:cs="Arial"/>
          <w:sz w:val="22"/>
          <w:szCs w:val="22"/>
        </w:rPr>
        <w:t xml:space="preserve"> key domains (or concepts)</w:t>
      </w:r>
      <w:r w:rsidR="009B7F91" w:rsidRPr="00F260DA">
        <w:rPr>
          <w:rFonts w:ascii="Arial" w:hAnsi="Arial" w:cs="Arial"/>
          <w:sz w:val="22"/>
          <w:szCs w:val="22"/>
        </w:rPr>
        <w:t>.</w:t>
      </w:r>
      <w:r w:rsidR="00AB0EB2" w:rsidRPr="00F260DA">
        <w:rPr>
          <w:rFonts w:ascii="Arial" w:hAnsi="Arial" w:cs="Arial"/>
          <w:sz w:val="22"/>
          <w:szCs w:val="22"/>
        </w:rPr>
        <w:t xml:space="preserve"> </w:t>
      </w:r>
      <w:r w:rsidR="00FE7085" w:rsidRPr="00F260DA">
        <w:rPr>
          <w:rFonts w:ascii="Arial" w:hAnsi="Arial" w:cs="Arial"/>
          <w:sz w:val="22"/>
          <w:szCs w:val="22"/>
        </w:rPr>
        <w:t>R</w:t>
      </w:r>
      <w:r w:rsidR="00AB0EB2" w:rsidRPr="00F260DA">
        <w:rPr>
          <w:rFonts w:ascii="Arial" w:hAnsi="Arial" w:cs="Arial"/>
          <w:sz w:val="22"/>
          <w:szCs w:val="22"/>
        </w:rPr>
        <w:t xml:space="preserve">esults </w:t>
      </w:r>
      <w:r w:rsidR="00B15EAF" w:rsidRPr="00F260DA">
        <w:rPr>
          <w:rFonts w:ascii="Arial" w:hAnsi="Arial" w:cs="Arial"/>
          <w:sz w:val="22"/>
          <w:szCs w:val="22"/>
        </w:rPr>
        <w:t>illustrate</w:t>
      </w:r>
      <w:r w:rsidR="00AB0EB2" w:rsidRPr="00F260DA">
        <w:rPr>
          <w:rFonts w:ascii="Arial" w:hAnsi="Arial" w:cs="Arial"/>
          <w:sz w:val="22"/>
          <w:szCs w:val="22"/>
        </w:rPr>
        <w:t xml:space="preserve"> a different angle to parochial</w:t>
      </w:r>
      <w:r w:rsidR="00351725" w:rsidRPr="00F260DA">
        <w:rPr>
          <w:rFonts w:ascii="Arial" w:hAnsi="Arial" w:cs="Arial"/>
          <w:sz w:val="22"/>
          <w:szCs w:val="22"/>
        </w:rPr>
        <w:t xml:space="preserve"> (Liverpool) and </w:t>
      </w:r>
      <w:r w:rsidR="00AB0EB2" w:rsidRPr="00F260DA">
        <w:rPr>
          <w:rFonts w:ascii="Arial" w:hAnsi="Arial" w:cs="Arial"/>
          <w:sz w:val="22"/>
          <w:szCs w:val="22"/>
        </w:rPr>
        <w:t xml:space="preserve">regional </w:t>
      </w:r>
      <w:r w:rsidR="00351725" w:rsidRPr="00F260DA">
        <w:rPr>
          <w:rFonts w:ascii="Arial" w:hAnsi="Arial" w:cs="Arial"/>
          <w:sz w:val="22"/>
          <w:szCs w:val="22"/>
        </w:rPr>
        <w:t>(Bradford) characteristics</w:t>
      </w:r>
      <w:r w:rsidR="00B15EAF" w:rsidRPr="00F260DA">
        <w:rPr>
          <w:rFonts w:ascii="Arial" w:hAnsi="Arial" w:cs="Arial"/>
          <w:sz w:val="22"/>
          <w:szCs w:val="22"/>
        </w:rPr>
        <w:t xml:space="preserve"> in</w:t>
      </w:r>
      <w:r w:rsidR="00AB0EB2" w:rsidRPr="00F260DA">
        <w:rPr>
          <w:rFonts w:ascii="Arial" w:hAnsi="Arial" w:cs="Arial"/>
          <w:sz w:val="22"/>
          <w:szCs w:val="22"/>
        </w:rPr>
        <w:t xml:space="preserve"> key words.</w:t>
      </w:r>
      <w:r w:rsidR="006C4623" w:rsidRPr="00F260DA">
        <w:rPr>
          <w:rFonts w:ascii="Arial" w:hAnsi="Arial" w:cs="Arial"/>
          <w:sz w:val="22"/>
          <w:szCs w:val="22"/>
        </w:rPr>
        <w:t xml:space="preserve"> </w:t>
      </w:r>
      <w:r w:rsidR="009B7F91" w:rsidRPr="00F260DA">
        <w:rPr>
          <w:rFonts w:ascii="Arial" w:hAnsi="Arial" w:cs="Arial"/>
          <w:sz w:val="22"/>
          <w:szCs w:val="22"/>
        </w:rPr>
        <w:t xml:space="preserve">Table </w:t>
      </w:r>
      <w:r w:rsidR="00FE07DA" w:rsidRPr="00F260DA">
        <w:rPr>
          <w:rFonts w:ascii="Arial" w:hAnsi="Arial" w:cs="Arial"/>
          <w:sz w:val="22"/>
          <w:szCs w:val="22"/>
        </w:rPr>
        <w:t>4</w:t>
      </w:r>
      <w:r w:rsidR="009B7F91" w:rsidRPr="00F260DA">
        <w:rPr>
          <w:rFonts w:ascii="Arial" w:hAnsi="Arial" w:cs="Arial"/>
          <w:sz w:val="22"/>
          <w:szCs w:val="22"/>
        </w:rPr>
        <w:t xml:space="preserve"> shows overused concepts in the Bradford sub-corpus </w:t>
      </w:r>
      <w:r w:rsidR="00FE7085" w:rsidRPr="00F260DA">
        <w:rPr>
          <w:rFonts w:ascii="Arial" w:hAnsi="Arial" w:cs="Arial"/>
          <w:sz w:val="22"/>
          <w:szCs w:val="22"/>
        </w:rPr>
        <w:t>were</w:t>
      </w:r>
      <w:r w:rsidR="006C4623" w:rsidRPr="00F260DA">
        <w:rPr>
          <w:rFonts w:ascii="Arial" w:hAnsi="Arial" w:cs="Arial"/>
          <w:sz w:val="22"/>
          <w:szCs w:val="22"/>
        </w:rPr>
        <w:t xml:space="preserve"> </w:t>
      </w:r>
      <w:r w:rsidR="009B7F91" w:rsidRPr="00F260DA">
        <w:rPr>
          <w:rFonts w:ascii="Arial" w:hAnsi="Arial" w:cs="Arial"/>
          <w:sz w:val="22"/>
          <w:szCs w:val="22"/>
        </w:rPr>
        <w:t>Geographical_names</w:t>
      </w:r>
      <w:r w:rsidR="00006007" w:rsidRPr="00F260DA">
        <w:rPr>
          <w:rFonts w:ascii="Arial" w:hAnsi="Arial" w:cs="Arial"/>
          <w:sz w:val="22"/>
          <w:szCs w:val="22"/>
        </w:rPr>
        <w:t>,</w:t>
      </w:r>
      <w:r w:rsidR="009B7F91" w:rsidRPr="00F260DA">
        <w:rPr>
          <w:rFonts w:ascii="Arial" w:hAnsi="Arial" w:cs="Arial"/>
          <w:sz w:val="22"/>
          <w:szCs w:val="22"/>
        </w:rPr>
        <w:t xml:space="preserve"> Helping</w:t>
      </w:r>
      <w:r w:rsidR="00006007" w:rsidRPr="00F260DA">
        <w:rPr>
          <w:rFonts w:ascii="Arial" w:hAnsi="Arial" w:cs="Arial"/>
          <w:sz w:val="22"/>
          <w:szCs w:val="22"/>
        </w:rPr>
        <w:t>,</w:t>
      </w:r>
      <w:r w:rsidR="009B7F91" w:rsidRPr="00F260DA">
        <w:rPr>
          <w:rFonts w:ascii="Arial" w:hAnsi="Arial" w:cs="Arial"/>
          <w:sz w:val="22"/>
          <w:szCs w:val="22"/>
        </w:rPr>
        <w:t xml:space="preserve"> and Strong_obligation_or_necessity. </w:t>
      </w:r>
      <w:r w:rsidR="00FA0E09" w:rsidRPr="00F260DA">
        <w:rPr>
          <w:rFonts w:ascii="Arial" w:hAnsi="Arial" w:cs="Arial"/>
          <w:sz w:val="22"/>
          <w:szCs w:val="22"/>
        </w:rPr>
        <w:t xml:space="preserve">Overused concepts in the Liverpool data relate to Personal_names, Knowledgeable, and Pronouns. </w:t>
      </w:r>
      <w:r w:rsidR="00FE7085" w:rsidRPr="00F260DA">
        <w:rPr>
          <w:rFonts w:ascii="Arial" w:hAnsi="Arial" w:cs="Arial"/>
          <w:sz w:val="22"/>
          <w:szCs w:val="22"/>
        </w:rPr>
        <w:t>A</w:t>
      </w:r>
      <w:r w:rsidR="005A3ACC" w:rsidRPr="00F260DA">
        <w:rPr>
          <w:rFonts w:ascii="Arial" w:hAnsi="Arial" w:cs="Arial"/>
          <w:sz w:val="22"/>
          <w:szCs w:val="22"/>
        </w:rPr>
        <w:t>t the le</w:t>
      </w:r>
      <w:r w:rsidR="00006007" w:rsidRPr="00F260DA">
        <w:rPr>
          <w:rFonts w:ascii="Arial" w:hAnsi="Arial" w:cs="Arial"/>
          <w:sz w:val="22"/>
          <w:szCs w:val="22"/>
        </w:rPr>
        <w:t>vel of semantic domains, there wa</w:t>
      </w:r>
      <w:r w:rsidR="005A3ACC" w:rsidRPr="00F260DA">
        <w:rPr>
          <w:rFonts w:ascii="Arial" w:hAnsi="Arial" w:cs="Arial"/>
          <w:sz w:val="22"/>
          <w:szCs w:val="22"/>
        </w:rPr>
        <w:t>s no overuse of place names in the Liverpool sub-corpus</w:t>
      </w:r>
      <w:r w:rsidR="004A0D4D" w:rsidRPr="00F260DA">
        <w:rPr>
          <w:rFonts w:ascii="Arial" w:hAnsi="Arial" w:cs="Arial"/>
          <w:sz w:val="22"/>
          <w:szCs w:val="22"/>
        </w:rPr>
        <w:t xml:space="preserve">. Less significant statistically, but interesting potentially </w:t>
      </w:r>
      <w:r w:rsidR="00B15EAF" w:rsidRPr="00F260DA">
        <w:rPr>
          <w:rFonts w:ascii="Arial" w:hAnsi="Arial" w:cs="Arial"/>
          <w:sz w:val="22"/>
          <w:szCs w:val="22"/>
        </w:rPr>
        <w:t>is</w:t>
      </w:r>
      <w:r w:rsidR="004A0D4D" w:rsidRPr="00F260DA">
        <w:rPr>
          <w:rFonts w:ascii="Arial" w:hAnsi="Arial" w:cs="Arial"/>
          <w:sz w:val="22"/>
          <w:szCs w:val="22"/>
        </w:rPr>
        <w:t xml:space="preserve"> temporal domain</w:t>
      </w:r>
      <w:r w:rsidR="009B7F91" w:rsidRPr="00F260DA">
        <w:rPr>
          <w:rFonts w:ascii="Arial" w:hAnsi="Arial" w:cs="Arial"/>
          <w:sz w:val="22"/>
          <w:szCs w:val="22"/>
        </w:rPr>
        <w:t xml:space="preserve"> Time:_Past, Time:_Old;_grown-up </w:t>
      </w:r>
      <w:r w:rsidR="00B15EAF" w:rsidRPr="00F260DA">
        <w:rPr>
          <w:rFonts w:ascii="Arial" w:hAnsi="Arial" w:cs="Arial"/>
          <w:sz w:val="22"/>
          <w:szCs w:val="22"/>
        </w:rPr>
        <w:t>w</w:t>
      </w:r>
      <w:r w:rsidR="00351725" w:rsidRPr="00F260DA">
        <w:rPr>
          <w:rFonts w:ascii="Arial" w:hAnsi="Arial" w:cs="Arial"/>
          <w:sz w:val="22"/>
          <w:szCs w:val="22"/>
        </w:rPr>
        <w:t xml:space="preserve">ith concordances around ‘old’, ‘grew up’, ‘used to’, ‘history’, ‘background’, ’last year’, ‘ages’, </w:t>
      </w:r>
      <w:r w:rsidR="00B15EAF" w:rsidRPr="00F260DA">
        <w:rPr>
          <w:rFonts w:ascii="Arial" w:hAnsi="Arial" w:cs="Arial"/>
          <w:sz w:val="22"/>
          <w:szCs w:val="22"/>
        </w:rPr>
        <w:t>indicating Liverpool young adults spoke more about their historical context</w:t>
      </w:r>
      <w:r w:rsidR="00351725" w:rsidRPr="00F260DA">
        <w:rPr>
          <w:rFonts w:ascii="Arial" w:hAnsi="Arial" w:cs="Arial"/>
          <w:sz w:val="22"/>
          <w:szCs w:val="22"/>
        </w:rPr>
        <w:t>.</w:t>
      </w:r>
      <w:r w:rsidR="009B7F91" w:rsidRPr="00F260DA">
        <w:rPr>
          <w:rFonts w:ascii="Arial" w:hAnsi="Arial" w:cs="Arial"/>
          <w:sz w:val="22"/>
          <w:szCs w:val="22"/>
        </w:rPr>
        <w:t xml:space="preserve"> </w:t>
      </w:r>
    </w:p>
    <w:p w14:paraId="4AD50B14" w14:textId="77777777" w:rsidR="00B15EAF" w:rsidRPr="00F260DA" w:rsidRDefault="006E5EEC" w:rsidP="000A0266">
      <w:pPr>
        <w:pStyle w:val="HTMLPreformatted"/>
        <w:spacing w:before="240" w:line="360" w:lineRule="auto"/>
        <w:rPr>
          <w:rFonts w:ascii="Arial" w:hAnsi="Arial" w:cs="Arial"/>
          <w:b/>
          <w:sz w:val="22"/>
          <w:szCs w:val="22"/>
        </w:rPr>
      </w:pPr>
      <w:r w:rsidRPr="00F260DA">
        <w:rPr>
          <w:rFonts w:ascii="Arial" w:hAnsi="Arial" w:cs="Arial"/>
          <w:b/>
          <w:sz w:val="22"/>
          <w:szCs w:val="22"/>
        </w:rPr>
        <w:lastRenderedPageBreak/>
        <w:t>&lt;INSERT TABLE 4 ABOUT HERE&gt;</w:t>
      </w:r>
    </w:p>
    <w:p w14:paraId="6A16CD76" w14:textId="77777777" w:rsidR="00EA1FD2" w:rsidRPr="00F260DA" w:rsidRDefault="00B15EAF" w:rsidP="000A0266">
      <w:pPr>
        <w:spacing w:before="240" w:after="0" w:line="360" w:lineRule="auto"/>
        <w:rPr>
          <w:rFonts w:ascii="Arial" w:hAnsi="Arial" w:cs="Arial"/>
        </w:rPr>
      </w:pPr>
      <w:r w:rsidRPr="00F260DA">
        <w:rPr>
          <w:rFonts w:ascii="Arial" w:hAnsi="Arial" w:cs="Arial"/>
          <w:shd w:val="clear" w:color="auto" w:fill="FFFFFF"/>
          <w:lang w:eastAsia="en-GB"/>
        </w:rPr>
        <w:t>K</w:t>
      </w:r>
      <w:r w:rsidR="005A3ACC" w:rsidRPr="00F260DA">
        <w:rPr>
          <w:rFonts w:ascii="Arial" w:hAnsi="Arial" w:cs="Arial"/>
          <w:shd w:val="clear" w:color="auto" w:fill="FFFFFF"/>
          <w:lang w:eastAsia="en-GB"/>
        </w:rPr>
        <w:t xml:space="preserve">eywords and semantic domain variations </w:t>
      </w:r>
      <w:r w:rsidR="00361D2E" w:rsidRPr="00F260DA">
        <w:rPr>
          <w:rFonts w:ascii="Arial" w:hAnsi="Arial" w:cs="Arial"/>
          <w:shd w:val="clear" w:color="auto" w:fill="FFFFFF"/>
          <w:lang w:eastAsia="en-GB"/>
        </w:rPr>
        <w:t xml:space="preserve">were </w:t>
      </w:r>
      <w:r w:rsidR="005A3ACC" w:rsidRPr="00F260DA">
        <w:rPr>
          <w:rFonts w:ascii="Arial" w:hAnsi="Arial" w:cs="Arial"/>
          <w:shd w:val="clear" w:color="auto" w:fill="FFFFFF"/>
          <w:lang w:eastAsia="en-GB"/>
        </w:rPr>
        <w:t xml:space="preserve">investigated through more detailed concordance analysis. </w:t>
      </w:r>
      <w:r w:rsidR="00351725" w:rsidRPr="00F260DA">
        <w:rPr>
          <w:rFonts w:ascii="Arial" w:hAnsi="Arial" w:cs="Arial"/>
          <w:shd w:val="clear" w:color="auto" w:fill="FFFFFF"/>
          <w:lang w:eastAsia="en-GB"/>
        </w:rPr>
        <w:t xml:space="preserve">Concordance </w:t>
      </w:r>
      <w:r w:rsidR="009B7F91" w:rsidRPr="00F260DA">
        <w:rPr>
          <w:rFonts w:ascii="Arial" w:hAnsi="Arial" w:cs="Arial"/>
          <w:shd w:val="clear" w:color="auto" w:fill="FFFFFF"/>
          <w:lang w:eastAsia="en-GB"/>
        </w:rPr>
        <w:t xml:space="preserve">analysis suggests that attitudes to enterprise </w:t>
      </w:r>
      <w:r w:rsidR="00966525" w:rsidRPr="00F260DA">
        <w:rPr>
          <w:rFonts w:ascii="Arial" w:hAnsi="Arial" w:cs="Arial"/>
          <w:shd w:val="clear" w:color="auto" w:fill="FFFFFF"/>
          <w:lang w:eastAsia="en-GB"/>
        </w:rPr>
        <w:t>are</w:t>
      </w:r>
      <w:r w:rsidR="009B7F91" w:rsidRPr="00F260DA">
        <w:rPr>
          <w:rFonts w:ascii="Arial" w:hAnsi="Arial" w:cs="Arial"/>
          <w:shd w:val="clear" w:color="auto" w:fill="FFFFFF"/>
          <w:lang w:eastAsia="en-GB"/>
        </w:rPr>
        <w:t xml:space="preserve"> strongly</w:t>
      </w:r>
      <w:r w:rsidR="00966525" w:rsidRPr="00F260DA">
        <w:rPr>
          <w:rFonts w:ascii="Arial" w:hAnsi="Arial" w:cs="Arial"/>
          <w:shd w:val="clear" w:color="auto" w:fill="FFFFFF"/>
          <w:lang w:eastAsia="en-GB"/>
        </w:rPr>
        <w:t xml:space="preserve"> affected</w:t>
      </w:r>
      <w:r w:rsidR="009B7F91" w:rsidRPr="00F260DA">
        <w:rPr>
          <w:rFonts w:ascii="Arial" w:hAnsi="Arial" w:cs="Arial"/>
          <w:shd w:val="clear" w:color="auto" w:fill="FFFFFF"/>
          <w:lang w:eastAsia="en-GB"/>
        </w:rPr>
        <w:t xml:space="preserve"> by where </w:t>
      </w:r>
      <w:r w:rsidRPr="00F260DA">
        <w:rPr>
          <w:rFonts w:ascii="Arial" w:hAnsi="Arial" w:cs="Arial"/>
          <w:shd w:val="clear" w:color="auto" w:fill="FFFFFF"/>
          <w:lang w:eastAsia="en-GB"/>
        </w:rPr>
        <w:t>young people</w:t>
      </w:r>
      <w:r w:rsidR="009B7F91" w:rsidRPr="00F260DA">
        <w:rPr>
          <w:rFonts w:ascii="Arial" w:hAnsi="Arial" w:cs="Arial"/>
          <w:shd w:val="clear" w:color="auto" w:fill="FFFFFF"/>
          <w:lang w:eastAsia="en-GB"/>
        </w:rPr>
        <w:t xml:space="preserve"> live</w:t>
      </w:r>
      <w:r w:rsidR="00EA1FD2" w:rsidRPr="00F260DA">
        <w:rPr>
          <w:rFonts w:ascii="Arial" w:hAnsi="Arial" w:cs="Arial"/>
          <w:shd w:val="clear" w:color="auto" w:fill="FFFFFF"/>
          <w:lang w:eastAsia="en-GB"/>
        </w:rPr>
        <w:t xml:space="preserve">. </w:t>
      </w:r>
      <w:r w:rsidR="00CC366A" w:rsidRPr="00F260DA">
        <w:rPr>
          <w:rFonts w:ascii="Arial" w:hAnsi="Arial" w:cs="Arial"/>
          <w:shd w:val="clear" w:color="auto" w:fill="FFFFFF"/>
          <w:lang w:eastAsia="en-GB"/>
        </w:rPr>
        <w:t>Concordance analysis of pronouns</w:t>
      </w:r>
      <w:r w:rsidR="0016379D" w:rsidRPr="00F260DA">
        <w:rPr>
          <w:rFonts w:ascii="Arial" w:hAnsi="Arial" w:cs="Arial"/>
          <w:shd w:val="clear" w:color="auto" w:fill="FFFFFF"/>
          <w:lang w:eastAsia="en-GB"/>
        </w:rPr>
        <w:t xml:space="preserve">, </w:t>
      </w:r>
      <w:r w:rsidR="00CC366A" w:rsidRPr="00F260DA">
        <w:rPr>
          <w:rFonts w:ascii="Arial" w:hAnsi="Arial" w:cs="Arial"/>
          <w:shd w:val="clear" w:color="auto" w:fill="FFFFFF"/>
          <w:lang w:eastAsia="en-GB"/>
        </w:rPr>
        <w:t xml:space="preserve">overused in </w:t>
      </w:r>
      <w:r w:rsidR="009B7F91" w:rsidRPr="00F260DA">
        <w:rPr>
          <w:rFonts w:ascii="Arial" w:hAnsi="Arial" w:cs="Arial"/>
          <w:shd w:val="clear" w:color="auto" w:fill="FFFFFF"/>
          <w:lang w:eastAsia="en-GB"/>
        </w:rPr>
        <w:t xml:space="preserve">Liverpool data, </w:t>
      </w:r>
      <w:r w:rsidR="00CC366A" w:rsidRPr="00F260DA">
        <w:rPr>
          <w:rFonts w:ascii="Arial" w:hAnsi="Arial" w:cs="Arial"/>
          <w:shd w:val="clear" w:color="auto" w:fill="FFFFFF"/>
          <w:lang w:eastAsia="en-GB"/>
        </w:rPr>
        <w:t xml:space="preserve">indicated that </w:t>
      </w:r>
      <w:r w:rsidR="009B7F91" w:rsidRPr="00F260DA">
        <w:rPr>
          <w:rFonts w:ascii="Arial" w:hAnsi="Arial" w:cs="Arial"/>
          <w:shd w:val="clear" w:color="auto" w:fill="FFFFFF"/>
          <w:lang w:eastAsia="en-GB"/>
        </w:rPr>
        <w:t xml:space="preserve">discursive constructions of enterprise </w:t>
      </w:r>
      <w:r w:rsidRPr="00F260DA">
        <w:rPr>
          <w:rFonts w:ascii="Arial" w:hAnsi="Arial" w:cs="Arial"/>
          <w:shd w:val="clear" w:color="auto" w:fill="FFFFFF"/>
          <w:lang w:eastAsia="en-GB"/>
        </w:rPr>
        <w:t>were</w:t>
      </w:r>
      <w:r w:rsidR="009B7F91" w:rsidRPr="00F260DA">
        <w:rPr>
          <w:rFonts w:ascii="Arial" w:hAnsi="Arial" w:cs="Arial"/>
          <w:shd w:val="clear" w:color="auto" w:fill="FFFFFF"/>
          <w:lang w:eastAsia="en-GB"/>
        </w:rPr>
        <w:t xml:space="preserve"> predominantly ideational in nature. </w:t>
      </w:r>
      <w:r w:rsidR="0016379D" w:rsidRPr="00F260DA">
        <w:rPr>
          <w:rFonts w:ascii="Arial" w:hAnsi="Arial" w:cs="Arial"/>
          <w:shd w:val="clear" w:color="auto" w:fill="FFFFFF"/>
          <w:lang w:eastAsia="en-GB"/>
        </w:rPr>
        <w:t xml:space="preserve">For example, </w:t>
      </w:r>
      <w:r w:rsidR="00EA1FD2" w:rsidRPr="00F260DA">
        <w:rPr>
          <w:rFonts w:ascii="Arial" w:hAnsi="Arial" w:cs="Arial"/>
          <w:shd w:val="clear" w:color="auto" w:fill="FFFFFF"/>
          <w:lang w:eastAsia="en-GB"/>
        </w:rPr>
        <w:t xml:space="preserve">enterprise </w:t>
      </w:r>
      <w:r w:rsidR="0016379D" w:rsidRPr="00F260DA">
        <w:rPr>
          <w:rFonts w:ascii="Arial" w:hAnsi="Arial" w:cs="Arial"/>
          <w:shd w:val="clear" w:color="auto" w:fill="FFFFFF"/>
          <w:lang w:eastAsia="en-GB"/>
        </w:rPr>
        <w:t>w</w:t>
      </w:r>
      <w:r w:rsidR="00EA1FD2" w:rsidRPr="00F260DA">
        <w:rPr>
          <w:rFonts w:ascii="Arial" w:hAnsi="Arial" w:cs="Arial"/>
          <w:shd w:val="clear" w:color="auto" w:fill="FFFFFF"/>
          <w:lang w:eastAsia="en-GB"/>
        </w:rPr>
        <w:t xml:space="preserve">as, </w:t>
      </w:r>
      <w:r w:rsidR="00EA1FD2" w:rsidRPr="00F260DA">
        <w:rPr>
          <w:rFonts w:ascii="Arial" w:hAnsi="Arial" w:cs="Arial"/>
        </w:rPr>
        <w:t>‘Doing it yourself. Probably having a different outlook than what other people have got. Like</w:t>
      </w:r>
      <w:r w:rsidR="005A3ACC" w:rsidRPr="00F260DA">
        <w:rPr>
          <w:rFonts w:ascii="Arial" w:hAnsi="Arial" w:cs="Arial"/>
        </w:rPr>
        <w:t>,</w:t>
      </w:r>
      <w:r w:rsidR="00EA1FD2" w:rsidRPr="00F260DA">
        <w:rPr>
          <w:rFonts w:ascii="Arial" w:hAnsi="Arial" w:cs="Arial"/>
        </w:rPr>
        <w:t xml:space="preserve"> you want what you want and if you can get the backing for it</w:t>
      </w:r>
      <w:r w:rsidR="00DC2E70" w:rsidRPr="00F260DA">
        <w:rPr>
          <w:rFonts w:ascii="Arial" w:hAnsi="Arial" w:cs="Arial"/>
        </w:rPr>
        <w:t>,</w:t>
      </w:r>
      <w:r w:rsidR="00EA1FD2" w:rsidRPr="00F260DA">
        <w:rPr>
          <w:rFonts w:ascii="Arial" w:hAnsi="Arial" w:cs="Arial"/>
        </w:rPr>
        <w:t xml:space="preserve"> you can hopefully get where you want to be.’ </w:t>
      </w:r>
      <w:r w:rsidR="0016379D" w:rsidRPr="00F260DA">
        <w:rPr>
          <w:rFonts w:ascii="Arial" w:hAnsi="Arial" w:cs="Arial"/>
          <w:shd w:val="clear" w:color="auto" w:fill="FFFFFF"/>
          <w:lang w:eastAsia="en-GB"/>
        </w:rPr>
        <w:t>Note that ‘you’ is a colloquial substitute for ‘one</w:t>
      </w:r>
      <w:r w:rsidR="003B0BC3" w:rsidRPr="00F260DA">
        <w:rPr>
          <w:rFonts w:ascii="Arial" w:hAnsi="Arial" w:cs="Arial"/>
          <w:shd w:val="clear" w:color="auto" w:fill="FFFFFF"/>
          <w:lang w:eastAsia="en-GB"/>
        </w:rPr>
        <w:t>,</w:t>
      </w:r>
      <w:r w:rsidR="0016379D" w:rsidRPr="00F260DA">
        <w:rPr>
          <w:rFonts w:ascii="Arial" w:hAnsi="Arial" w:cs="Arial"/>
          <w:shd w:val="clear" w:color="auto" w:fill="FFFFFF"/>
          <w:lang w:eastAsia="en-GB"/>
        </w:rPr>
        <w:t xml:space="preserve">’ common in everyday speech. </w:t>
      </w:r>
      <w:r w:rsidR="00EA1FD2" w:rsidRPr="00F260DA">
        <w:rPr>
          <w:rFonts w:ascii="Arial" w:hAnsi="Arial" w:cs="Arial"/>
        </w:rPr>
        <w:t>A</w:t>
      </w:r>
      <w:r w:rsidR="0016379D" w:rsidRPr="00F260DA">
        <w:rPr>
          <w:rFonts w:ascii="Arial" w:hAnsi="Arial" w:cs="Arial"/>
        </w:rPr>
        <w:t xml:space="preserve">lternatively, </w:t>
      </w:r>
      <w:r w:rsidR="00EA1FD2" w:rsidRPr="00F260DA">
        <w:rPr>
          <w:rFonts w:ascii="Arial" w:hAnsi="Arial" w:cs="Arial"/>
        </w:rPr>
        <w:t xml:space="preserve">enterprise </w:t>
      </w:r>
      <w:r w:rsidR="0016379D" w:rsidRPr="00F260DA">
        <w:rPr>
          <w:rFonts w:ascii="Arial" w:hAnsi="Arial" w:cs="Arial"/>
        </w:rPr>
        <w:t>w</w:t>
      </w:r>
      <w:r w:rsidR="00EA1FD2" w:rsidRPr="00F260DA">
        <w:rPr>
          <w:rFonts w:ascii="Arial" w:hAnsi="Arial" w:cs="Arial"/>
        </w:rPr>
        <w:t>as ‘to have ownership of something</w:t>
      </w:r>
      <w:r w:rsidR="00DC2E70" w:rsidRPr="00F260DA">
        <w:rPr>
          <w:rFonts w:ascii="Arial" w:hAnsi="Arial" w:cs="Arial"/>
        </w:rPr>
        <w:t>,</w:t>
      </w:r>
      <w:r w:rsidR="00EA1FD2" w:rsidRPr="00F260DA">
        <w:rPr>
          <w:rFonts w:ascii="Arial" w:hAnsi="Arial" w:cs="Arial"/>
        </w:rPr>
        <w:t xml:space="preserve"> you know</w:t>
      </w:r>
      <w:r w:rsidR="00DC2E70" w:rsidRPr="00F260DA">
        <w:rPr>
          <w:rFonts w:ascii="Arial" w:hAnsi="Arial" w:cs="Arial"/>
        </w:rPr>
        <w:t>,</w:t>
      </w:r>
      <w:r w:rsidR="00EA1FD2" w:rsidRPr="00F260DA">
        <w:rPr>
          <w:rFonts w:ascii="Arial" w:hAnsi="Arial" w:cs="Arial"/>
        </w:rPr>
        <w:t xml:space="preserve"> like real</w:t>
      </w:r>
      <w:r w:rsidR="00DC2E70" w:rsidRPr="00F260DA">
        <w:rPr>
          <w:rFonts w:ascii="Arial" w:hAnsi="Arial" w:cs="Arial"/>
        </w:rPr>
        <w:t>,</w:t>
      </w:r>
      <w:r w:rsidR="00EA1FD2" w:rsidRPr="00F260DA">
        <w:rPr>
          <w:rFonts w:ascii="Arial" w:hAnsi="Arial" w:cs="Arial"/>
        </w:rPr>
        <w:t xml:space="preserve"> you know what I mean’. </w:t>
      </w:r>
      <w:r w:rsidR="00EA1FD2" w:rsidRPr="00F260DA">
        <w:rPr>
          <w:rFonts w:ascii="Arial" w:hAnsi="Arial" w:cs="Arial"/>
          <w:shd w:val="clear" w:color="auto" w:fill="FFFFFF"/>
          <w:lang w:eastAsia="en-GB"/>
        </w:rPr>
        <w:t>Liverpool accounts also tend</w:t>
      </w:r>
      <w:r w:rsidR="00495AE8" w:rsidRPr="00F260DA">
        <w:rPr>
          <w:rFonts w:ascii="Arial" w:hAnsi="Arial" w:cs="Arial"/>
          <w:shd w:val="clear" w:color="auto" w:fill="FFFFFF"/>
          <w:lang w:eastAsia="en-GB"/>
        </w:rPr>
        <w:t>ed</w:t>
      </w:r>
      <w:r w:rsidR="00EA1FD2" w:rsidRPr="00F260DA">
        <w:rPr>
          <w:rFonts w:ascii="Arial" w:hAnsi="Arial" w:cs="Arial"/>
          <w:shd w:val="clear" w:color="auto" w:fill="FFFFFF"/>
          <w:lang w:eastAsia="en-GB"/>
        </w:rPr>
        <w:t xml:space="preserve"> to contain strong discursive threads around self-determination and independence. </w:t>
      </w:r>
      <w:r w:rsidR="00EA1FD2" w:rsidRPr="00F260DA">
        <w:rPr>
          <w:rFonts w:ascii="Arial" w:hAnsi="Arial" w:cs="Arial"/>
        </w:rPr>
        <w:t>For one young adult</w:t>
      </w:r>
      <w:r w:rsidR="00495AE8" w:rsidRPr="00F260DA">
        <w:rPr>
          <w:rFonts w:ascii="Arial" w:hAnsi="Arial" w:cs="Arial"/>
        </w:rPr>
        <w:t>:</w:t>
      </w:r>
      <w:r w:rsidR="00EA1FD2" w:rsidRPr="00F260DA">
        <w:rPr>
          <w:rFonts w:ascii="Arial" w:hAnsi="Arial" w:cs="Arial"/>
        </w:rPr>
        <w:t xml:space="preserve"> ‘you are going for something that you want</w:t>
      </w:r>
      <w:r w:rsidR="00CC366A" w:rsidRPr="00F260DA">
        <w:rPr>
          <w:rFonts w:ascii="Arial" w:hAnsi="Arial" w:cs="Arial"/>
        </w:rPr>
        <w:t>,</w:t>
      </w:r>
      <w:r w:rsidR="00EA1FD2" w:rsidRPr="00F260DA">
        <w:rPr>
          <w:rFonts w:ascii="Arial" w:hAnsi="Arial" w:cs="Arial"/>
        </w:rPr>
        <w:t xml:space="preserve"> what you’d like to do…</w:t>
      </w:r>
      <w:r w:rsidR="00CC366A" w:rsidRPr="00F260DA">
        <w:rPr>
          <w:rFonts w:ascii="Arial" w:hAnsi="Arial" w:cs="Arial"/>
        </w:rPr>
        <w:t xml:space="preserve"> </w:t>
      </w:r>
      <w:r w:rsidR="00EA1FD2" w:rsidRPr="00F260DA">
        <w:rPr>
          <w:rFonts w:ascii="Arial" w:hAnsi="Arial" w:cs="Arial"/>
        </w:rPr>
        <w:t>and it’s like you are doing it for yourself’ and for another, ‘get it made into a proper business and start your way in life.’</w:t>
      </w:r>
      <w:r w:rsidR="00EA1FD2" w:rsidRPr="00F260DA">
        <w:rPr>
          <w:rFonts w:ascii="Arial" w:hAnsi="Arial" w:cs="Arial"/>
          <w:shd w:val="clear" w:color="auto" w:fill="FFFFFF"/>
          <w:lang w:eastAsia="en-GB"/>
        </w:rPr>
        <w:t xml:space="preserve"> </w:t>
      </w:r>
    </w:p>
    <w:p w14:paraId="07D527D9" w14:textId="77777777" w:rsidR="00DC2E70" w:rsidRPr="00F260DA" w:rsidRDefault="00351725" w:rsidP="000A0266">
      <w:pPr>
        <w:spacing w:before="240" w:after="0" w:line="360" w:lineRule="auto"/>
        <w:rPr>
          <w:rFonts w:ascii="Arial" w:hAnsi="Arial" w:cs="Arial"/>
        </w:rPr>
      </w:pPr>
      <w:r w:rsidRPr="00F260DA">
        <w:rPr>
          <w:rFonts w:ascii="Arial" w:hAnsi="Arial" w:cs="Arial"/>
          <w:shd w:val="clear" w:color="auto" w:fill="FFFFFF"/>
          <w:lang w:eastAsia="en-GB"/>
        </w:rPr>
        <w:t>In Bradford</w:t>
      </w:r>
      <w:r w:rsidR="003B03D1" w:rsidRPr="00F260DA">
        <w:rPr>
          <w:rFonts w:ascii="Arial" w:hAnsi="Arial" w:cs="Arial"/>
          <w:shd w:val="clear" w:color="auto" w:fill="FFFFFF"/>
          <w:lang w:eastAsia="en-GB"/>
        </w:rPr>
        <w:t>,</w:t>
      </w:r>
      <w:r w:rsidRPr="00F260DA">
        <w:rPr>
          <w:rFonts w:ascii="Arial" w:hAnsi="Arial" w:cs="Arial"/>
          <w:shd w:val="clear" w:color="auto" w:fill="FFFFFF"/>
          <w:lang w:eastAsia="en-GB"/>
        </w:rPr>
        <w:t xml:space="preserve"> </w:t>
      </w:r>
      <w:r w:rsidR="0012772F" w:rsidRPr="00F260DA">
        <w:rPr>
          <w:rFonts w:ascii="Arial" w:hAnsi="Arial" w:cs="Arial"/>
          <w:shd w:val="clear" w:color="auto" w:fill="FFFFFF"/>
          <w:lang w:eastAsia="en-GB"/>
        </w:rPr>
        <w:t>keywords self-employed and self-employment were overused</w:t>
      </w:r>
      <w:r w:rsidR="003B0BC3" w:rsidRPr="00F260DA">
        <w:rPr>
          <w:rFonts w:ascii="Arial" w:hAnsi="Arial" w:cs="Arial"/>
          <w:shd w:val="clear" w:color="auto" w:fill="FFFFFF"/>
          <w:lang w:eastAsia="en-GB"/>
        </w:rPr>
        <w:t>. C</w:t>
      </w:r>
      <w:r w:rsidR="0012772F" w:rsidRPr="00F260DA">
        <w:rPr>
          <w:rFonts w:ascii="Arial" w:hAnsi="Arial" w:cs="Arial"/>
          <w:shd w:val="clear" w:color="auto" w:fill="FFFFFF"/>
          <w:lang w:eastAsia="en-GB"/>
        </w:rPr>
        <w:t xml:space="preserve">oncordance analysis indicated that </w:t>
      </w:r>
      <w:r w:rsidR="009B7F91" w:rsidRPr="00F260DA">
        <w:rPr>
          <w:rFonts w:ascii="Arial" w:hAnsi="Arial" w:cs="Arial"/>
          <w:shd w:val="clear" w:color="auto" w:fill="FFFFFF"/>
          <w:lang w:eastAsia="en-GB"/>
        </w:rPr>
        <w:t xml:space="preserve">constructions of enterprise </w:t>
      </w:r>
      <w:r w:rsidR="003B03D1" w:rsidRPr="00F260DA">
        <w:rPr>
          <w:rFonts w:ascii="Arial" w:hAnsi="Arial" w:cs="Arial"/>
          <w:shd w:val="clear" w:color="auto" w:fill="FFFFFF"/>
          <w:lang w:eastAsia="en-GB"/>
        </w:rPr>
        <w:t>appeared</w:t>
      </w:r>
      <w:r w:rsidR="009B7F91" w:rsidRPr="00F260DA">
        <w:rPr>
          <w:rFonts w:ascii="Arial" w:hAnsi="Arial" w:cs="Arial"/>
          <w:shd w:val="clear" w:color="auto" w:fill="FFFFFF"/>
          <w:lang w:eastAsia="en-GB"/>
        </w:rPr>
        <w:t xml:space="preserve"> problematized</w:t>
      </w:r>
      <w:r w:rsidR="00495AE8" w:rsidRPr="00F260DA">
        <w:rPr>
          <w:rFonts w:ascii="Arial" w:hAnsi="Arial" w:cs="Arial"/>
          <w:shd w:val="clear" w:color="auto" w:fill="FFFFFF"/>
          <w:lang w:eastAsia="en-GB"/>
        </w:rPr>
        <w:t>.</w:t>
      </w:r>
      <w:r w:rsidR="00E3472C" w:rsidRPr="00F260DA">
        <w:rPr>
          <w:rFonts w:ascii="Arial" w:hAnsi="Arial" w:cs="Arial"/>
          <w:shd w:val="clear" w:color="auto" w:fill="FFFFFF"/>
          <w:lang w:eastAsia="en-GB"/>
        </w:rPr>
        <w:t xml:space="preserve"> </w:t>
      </w:r>
      <w:r w:rsidR="003B03D1" w:rsidRPr="00F260DA">
        <w:rPr>
          <w:rFonts w:ascii="Arial" w:hAnsi="Arial" w:cs="Arial"/>
        </w:rPr>
        <w:t xml:space="preserve">Self-employment was </w:t>
      </w:r>
      <w:r w:rsidR="00E3472C" w:rsidRPr="00F260DA">
        <w:rPr>
          <w:rFonts w:ascii="Arial" w:hAnsi="Arial" w:cs="Arial"/>
        </w:rPr>
        <w:t>problematize</w:t>
      </w:r>
      <w:r w:rsidR="003B03D1" w:rsidRPr="00F260DA">
        <w:rPr>
          <w:rFonts w:ascii="Arial" w:hAnsi="Arial" w:cs="Arial"/>
        </w:rPr>
        <w:t>d</w:t>
      </w:r>
      <w:r w:rsidR="00E3472C" w:rsidRPr="00F260DA">
        <w:rPr>
          <w:rFonts w:ascii="Arial" w:hAnsi="Arial" w:cs="Arial"/>
        </w:rPr>
        <w:t xml:space="preserve"> </w:t>
      </w:r>
      <w:r w:rsidR="00495AE8" w:rsidRPr="00F260DA">
        <w:rPr>
          <w:rFonts w:ascii="Arial" w:hAnsi="Arial" w:cs="Arial"/>
        </w:rPr>
        <w:t>by</w:t>
      </w:r>
      <w:r w:rsidR="00E3472C" w:rsidRPr="00F260DA">
        <w:rPr>
          <w:rFonts w:ascii="Arial" w:hAnsi="Arial" w:cs="Arial"/>
        </w:rPr>
        <w:t xml:space="preserve"> compari</w:t>
      </w:r>
      <w:r w:rsidR="003B03D1" w:rsidRPr="00F260DA">
        <w:rPr>
          <w:rFonts w:ascii="Arial" w:hAnsi="Arial" w:cs="Arial"/>
        </w:rPr>
        <w:t>son to employment</w:t>
      </w:r>
      <w:r w:rsidR="00E3472C" w:rsidRPr="00F260DA">
        <w:rPr>
          <w:rFonts w:ascii="Arial" w:hAnsi="Arial" w:cs="Arial"/>
        </w:rPr>
        <w:t>, for example: ‘But I think the other side of self-employed is the fact that you don’t get any sick pay. And I think areas like that you’ve not got the security as being employed.’</w:t>
      </w:r>
      <w:r w:rsidRPr="00F260DA">
        <w:rPr>
          <w:rFonts w:ascii="Arial" w:hAnsi="Arial" w:cs="Arial"/>
        </w:rPr>
        <w:t xml:space="preserve"> </w:t>
      </w:r>
      <w:r w:rsidR="00495AE8" w:rsidRPr="00F260DA">
        <w:rPr>
          <w:rFonts w:ascii="Arial" w:hAnsi="Arial" w:cs="Arial"/>
        </w:rPr>
        <w:t>B</w:t>
      </w:r>
      <w:r w:rsidR="00495AE8" w:rsidRPr="00F260DA">
        <w:rPr>
          <w:rFonts w:ascii="Arial" w:hAnsi="Arial" w:cs="Arial"/>
          <w:shd w:val="clear" w:color="auto" w:fill="FFFFFF"/>
          <w:lang w:eastAsia="en-GB"/>
        </w:rPr>
        <w:t xml:space="preserve">usiness was compared to a ‘proper career’: </w:t>
      </w:r>
      <w:r w:rsidR="00495AE8" w:rsidRPr="00F260DA">
        <w:rPr>
          <w:rFonts w:ascii="Arial" w:hAnsi="Arial" w:cs="Arial"/>
        </w:rPr>
        <w:t xml:space="preserve">‘I think if he made his business big enough he’d do really well in it. But I don’t know how sustainable it is as a proper career.’ Self-determination and independence were less evident than in the Liverpool data. </w:t>
      </w:r>
      <w:r w:rsidR="003B0BC3" w:rsidRPr="00F260DA">
        <w:rPr>
          <w:rFonts w:ascii="Arial" w:hAnsi="Arial" w:cs="Arial"/>
        </w:rPr>
        <w:t>O</w:t>
      </w:r>
      <w:r w:rsidR="0012772F" w:rsidRPr="00F260DA">
        <w:rPr>
          <w:rFonts w:ascii="Arial" w:hAnsi="Arial" w:cs="Arial"/>
          <w:shd w:val="clear" w:color="auto" w:fill="FFFFFF"/>
          <w:lang w:eastAsia="en-GB"/>
        </w:rPr>
        <w:t>veruse of domains related to Helping and Obligation re</w:t>
      </w:r>
      <w:r w:rsidR="00495AE8" w:rsidRPr="00F260DA">
        <w:rPr>
          <w:rFonts w:ascii="Arial" w:hAnsi="Arial" w:cs="Arial"/>
          <w:shd w:val="clear" w:color="auto" w:fill="FFFFFF"/>
          <w:lang w:eastAsia="en-GB"/>
        </w:rPr>
        <w:t>flecte</w:t>
      </w:r>
      <w:r w:rsidR="009A6691" w:rsidRPr="00F260DA">
        <w:rPr>
          <w:rFonts w:ascii="Arial" w:hAnsi="Arial" w:cs="Arial"/>
          <w:shd w:val="clear" w:color="auto" w:fill="FFFFFF"/>
          <w:lang w:eastAsia="en-GB"/>
        </w:rPr>
        <w:t>d</w:t>
      </w:r>
      <w:r w:rsidRPr="00F260DA">
        <w:rPr>
          <w:rFonts w:ascii="Arial" w:hAnsi="Arial" w:cs="Arial"/>
          <w:shd w:val="clear" w:color="auto" w:fill="FFFFFF"/>
          <w:lang w:eastAsia="en-GB"/>
        </w:rPr>
        <w:t xml:space="preserve"> </w:t>
      </w:r>
      <w:r w:rsidR="009B7F91" w:rsidRPr="00F260DA">
        <w:rPr>
          <w:rFonts w:ascii="Arial" w:hAnsi="Arial" w:cs="Arial"/>
          <w:shd w:val="clear" w:color="auto" w:fill="FFFFFF"/>
          <w:lang w:eastAsia="en-GB"/>
        </w:rPr>
        <w:t xml:space="preserve">a prominent discourse in the Bradford data around </w:t>
      </w:r>
      <w:r w:rsidR="003B03D1" w:rsidRPr="00F260DA">
        <w:rPr>
          <w:rFonts w:ascii="Arial" w:hAnsi="Arial" w:cs="Arial"/>
          <w:shd w:val="clear" w:color="auto" w:fill="FFFFFF"/>
          <w:lang w:eastAsia="en-GB"/>
        </w:rPr>
        <w:t>need</w:t>
      </w:r>
      <w:r w:rsidR="009A6691" w:rsidRPr="00F260DA">
        <w:rPr>
          <w:rFonts w:ascii="Arial" w:hAnsi="Arial" w:cs="Arial"/>
          <w:shd w:val="clear" w:color="auto" w:fill="FFFFFF"/>
          <w:lang w:eastAsia="en-GB"/>
        </w:rPr>
        <w:t>ing</w:t>
      </w:r>
      <w:r w:rsidR="003B03D1" w:rsidRPr="00F260DA">
        <w:rPr>
          <w:rFonts w:ascii="Arial" w:hAnsi="Arial" w:cs="Arial"/>
          <w:shd w:val="clear" w:color="auto" w:fill="FFFFFF"/>
          <w:lang w:eastAsia="en-GB"/>
        </w:rPr>
        <w:t xml:space="preserve"> </w:t>
      </w:r>
      <w:r w:rsidR="009B7F91" w:rsidRPr="00F260DA">
        <w:rPr>
          <w:rFonts w:ascii="Arial" w:hAnsi="Arial" w:cs="Arial"/>
          <w:shd w:val="clear" w:color="auto" w:fill="FFFFFF"/>
          <w:lang w:eastAsia="en-GB"/>
        </w:rPr>
        <w:t>support, includin</w:t>
      </w:r>
      <w:r w:rsidR="00E3472C" w:rsidRPr="00F260DA">
        <w:rPr>
          <w:rFonts w:ascii="Arial" w:hAnsi="Arial" w:cs="Arial"/>
          <w:shd w:val="clear" w:color="auto" w:fill="FFFFFF"/>
          <w:lang w:eastAsia="en-GB"/>
        </w:rPr>
        <w:t xml:space="preserve">g public support for enterprise: </w:t>
      </w:r>
      <w:r w:rsidR="00E3472C" w:rsidRPr="00F260DA">
        <w:rPr>
          <w:rFonts w:ascii="Arial" w:hAnsi="Arial" w:cs="Arial"/>
        </w:rPr>
        <w:t>‘Support, we need so much support… If I start a business, how do I start it, how do I know who to cater it for ... Everything, I just don’t think there’s enough support’</w:t>
      </w:r>
      <w:r w:rsidR="006C4623" w:rsidRPr="00F260DA">
        <w:rPr>
          <w:rFonts w:ascii="Arial" w:hAnsi="Arial" w:cs="Arial"/>
        </w:rPr>
        <w:t xml:space="preserve">. </w:t>
      </w:r>
    </w:p>
    <w:p w14:paraId="17666C9A" w14:textId="77777777" w:rsidR="00E3472C" w:rsidRPr="00F260DA" w:rsidRDefault="00EF0699" w:rsidP="000A0266">
      <w:pPr>
        <w:spacing w:before="240" w:after="0" w:line="360" w:lineRule="auto"/>
        <w:rPr>
          <w:rFonts w:ascii="Arial" w:hAnsi="Arial" w:cs="Arial"/>
        </w:rPr>
      </w:pPr>
      <w:r w:rsidRPr="00F260DA">
        <w:rPr>
          <w:rFonts w:ascii="Arial" w:hAnsi="Arial" w:cs="Arial"/>
          <w:shd w:val="clear" w:color="auto" w:fill="FFFFFF"/>
          <w:lang w:eastAsia="en-GB"/>
        </w:rPr>
        <w:t>In the Bradford sub-corpus, concordance analysis identified that p</w:t>
      </w:r>
      <w:r w:rsidR="009B7F91" w:rsidRPr="00F260DA">
        <w:rPr>
          <w:rFonts w:ascii="Arial" w:hAnsi="Arial" w:cs="Arial"/>
          <w:shd w:val="clear" w:color="auto" w:fill="FFFFFF"/>
          <w:lang w:eastAsia="en-GB"/>
        </w:rPr>
        <w:t>lace</w:t>
      </w:r>
      <w:r w:rsidR="004E3B7B" w:rsidRPr="00F260DA">
        <w:rPr>
          <w:rFonts w:ascii="Arial" w:hAnsi="Arial" w:cs="Arial"/>
          <w:shd w:val="clear" w:color="auto" w:fill="FFFFFF"/>
          <w:lang w:eastAsia="en-GB"/>
        </w:rPr>
        <w:t>-</w:t>
      </w:r>
      <w:r w:rsidR="009B7F91" w:rsidRPr="00F260DA">
        <w:rPr>
          <w:rFonts w:ascii="Arial" w:hAnsi="Arial" w:cs="Arial"/>
          <w:shd w:val="clear" w:color="auto" w:fill="FFFFFF"/>
          <w:lang w:eastAsia="en-GB"/>
        </w:rPr>
        <w:t xml:space="preserve">centred logics </w:t>
      </w:r>
      <w:r w:rsidR="007E1338" w:rsidRPr="00F260DA">
        <w:rPr>
          <w:rFonts w:ascii="Arial" w:hAnsi="Arial" w:cs="Arial"/>
          <w:shd w:val="clear" w:color="auto" w:fill="FFFFFF"/>
          <w:lang w:eastAsia="en-GB"/>
        </w:rPr>
        <w:t xml:space="preserve">were mixed </w:t>
      </w:r>
      <w:r w:rsidR="009A6691" w:rsidRPr="00F260DA">
        <w:rPr>
          <w:rFonts w:ascii="Arial" w:hAnsi="Arial" w:cs="Arial"/>
          <w:shd w:val="clear" w:color="auto" w:fill="FFFFFF"/>
          <w:lang w:eastAsia="en-GB"/>
        </w:rPr>
        <w:t>with regards to</w:t>
      </w:r>
      <w:r w:rsidR="007E1338" w:rsidRPr="00F260DA">
        <w:rPr>
          <w:rFonts w:ascii="Arial" w:hAnsi="Arial" w:cs="Arial"/>
          <w:shd w:val="clear" w:color="auto" w:fill="FFFFFF"/>
          <w:lang w:eastAsia="en-GB"/>
        </w:rPr>
        <w:t xml:space="preserve"> position</w:t>
      </w:r>
      <w:r w:rsidR="009A6691" w:rsidRPr="00F260DA">
        <w:rPr>
          <w:rFonts w:ascii="Arial" w:hAnsi="Arial" w:cs="Arial"/>
          <w:shd w:val="clear" w:color="auto" w:fill="FFFFFF"/>
          <w:lang w:eastAsia="en-GB"/>
        </w:rPr>
        <w:t>ing</w:t>
      </w:r>
      <w:r w:rsidR="007E1338" w:rsidRPr="00F260DA">
        <w:rPr>
          <w:rFonts w:ascii="Arial" w:hAnsi="Arial" w:cs="Arial"/>
          <w:shd w:val="clear" w:color="auto" w:fill="FFFFFF"/>
          <w:lang w:eastAsia="en-GB"/>
        </w:rPr>
        <w:t xml:space="preserve"> </w:t>
      </w:r>
      <w:r w:rsidR="00E3472C" w:rsidRPr="00F260DA">
        <w:rPr>
          <w:rFonts w:ascii="Arial" w:hAnsi="Arial" w:cs="Arial"/>
          <w:shd w:val="clear" w:color="auto" w:fill="FFFFFF"/>
          <w:lang w:eastAsia="en-GB"/>
        </w:rPr>
        <w:t xml:space="preserve">enterprise in Bradford as </w:t>
      </w:r>
      <w:r w:rsidR="009B7F91" w:rsidRPr="00F260DA">
        <w:rPr>
          <w:rFonts w:ascii="Arial" w:hAnsi="Arial" w:cs="Arial"/>
          <w:shd w:val="clear" w:color="auto" w:fill="FFFFFF"/>
          <w:lang w:eastAsia="en-GB"/>
        </w:rPr>
        <w:t xml:space="preserve">favourable </w:t>
      </w:r>
      <w:r w:rsidR="007E1338" w:rsidRPr="00F260DA">
        <w:rPr>
          <w:rFonts w:ascii="Arial" w:hAnsi="Arial" w:cs="Arial"/>
          <w:shd w:val="clear" w:color="auto" w:fill="FFFFFF"/>
          <w:lang w:eastAsia="en-GB"/>
        </w:rPr>
        <w:t>or unfavourable</w:t>
      </w:r>
      <w:r w:rsidR="009B7F91" w:rsidRPr="00F260DA">
        <w:rPr>
          <w:rFonts w:ascii="Arial" w:hAnsi="Arial" w:cs="Arial"/>
          <w:shd w:val="clear" w:color="auto" w:fill="FFFFFF"/>
          <w:lang w:eastAsia="en-GB"/>
        </w:rPr>
        <w:t xml:space="preserve">. </w:t>
      </w:r>
      <w:r w:rsidR="007E1338" w:rsidRPr="00F260DA">
        <w:rPr>
          <w:rFonts w:ascii="Arial" w:hAnsi="Arial" w:cs="Arial"/>
          <w:shd w:val="clear" w:color="auto" w:fill="FFFFFF"/>
          <w:lang w:eastAsia="en-GB"/>
        </w:rPr>
        <w:t>Accounts f</w:t>
      </w:r>
      <w:r w:rsidR="009B7F91" w:rsidRPr="00F260DA">
        <w:rPr>
          <w:rFonts w:ascii="Arial" w:hAnsi="Arial" w:cs="Arial"/>
          <w:shd w:val="clear" w:color="auto" w:fill="FFFFFF"/>
          <w:lang w:eastAsia="en-GB"/>
        </w:rPr>
        <w:t>rom both deprived and non-deprived areas use place arguments to present Bradford as a positive enterprise environment,</w:t>
      </w:r>
      <w:r w:rsidR="00E3472C" w:rsidRPr="00F260DA">
        <w:rPr>
          <w:rFonts w:ascii="Arial" w:hAnsi="Arial" w:cs="Arial"/>
        </w:rPr>
        <w:t xml:space="preserve"> as in ‘</w:t>
      </w:r>
      <w:r w:rsidR="00E3472C" w:rsidRPr="00F260DA">
        <w:rPr>
          <w:rFonts w:ascii="Arial" w:hAnsi="Arial" w:cs="Arial"/>
          <w:shd w:val="clear" w:color="auto" w:fill="FFFFFF"/>
          <w:lang w:eastAsia="en-GB"/>
        </w:rPr>
        <w:t>Br</w:t>
      </w:r>
      <w:r w:rsidR="00E3472C" w:rsidRPr="00F260DA">
        <w:rPr>
          <w:rFonts w:ascii="Arial" w:hAnsi="Arial" w:cs="Arial"/>
        </w:rPr>
        <w:t xml:space="preserve">adford seems to be awesome for business. There seem to be new businesses opening every time I go into Bradford and closing as well to be fair.’  </w:t>
      </w:r>
      <w:r w:rsidR="007E1338" w:rsidRPr="00F260DA">
        <w:rPr>
          <w:rFonts w:ascii="Arial" w:hAnsi="Arial" w:cs="Arial"/>
        </w:rPr>
        <w:t>However, a</w:t>
      </w:r>
      <w:r w:rsidR="00351725" w:rsidRPr="00F260DA">
        <w:rPr>
          <w:rFonts w:ascii="Arial" w:hAnsi="Arial" w:cs="Arial"/>
        </w:rPr>
        <w:t xml:space="preserve">rguments </w:t>
      </w:r>
      <w:r w:rsidR="007E1338" w:rsidRPr="00F260DA">
        <w:rPr>
          <w:rFonts w:ascii="Arial" w:hAnsi="Arial" w:cs="Arial"/>
        </w:rPr>
        <w:t>we</w:t>
      </w:r>
      <w:r w:rsidR="00351725" w:rsidRPr="00F260DA">
        <w:rPr>
          <w:rFonts w:ascii="Arial" w:hAnsi="Arial" w:cs="Arial"/>
        </w:rPr>
        <w:t>re also p</w:t>
      </w:r>
      <w:r w:rsidR="007E1338" w:rsidRPr="00F260DA">
        <w:rPr>
          <w:rFonts w:ascii="Arial" w:hAnsi="Arial" w:cs="Arial"/>
        </w:rPr>
        <w:t>resente</w:t>
      </w:r>
      <w:r w:rsidR="00351725" w:rsidRPr="00F260DA">
        <w:rPr>
          <w:rFonts w:ascii="Arial" w:hAnsi="Arial" w:cs="Arial"/>
        </w:rPr>
        <w:t>d negatively, as in</w:t>
      </w:r>
      <w:r w:rsidR="00E3472C" w:rsidRPr="00F260DA">
        <w:rPr>
          <w:rFonts w:ascii="Arial" w:hAnsi="Arial" w:cs="Arial"/>
        </w:rPr>
        <w:t xml:space="preserve"> ‘I think every time there’s a new business open it</w:t>
      </w:r>
      <w:r w:rsidR="00822439" w:rsidRPr="00F260DA">
        <w:rPr>
          <w:rFonts w:ascii="Arial" w:hAnsi="Arial" w:cs="Arial"/>
        </w:rPr>
        <w:t>’</w:t>
      </w:r>
      <w:r w:rsidR="00E3472C" w:rsidRPr="00F260DA">
        <w:rPr>
          <w:rFonts w:ascii="Arial" w:hAnsi="Arial" w:cs="Arial"/>
        </w:rPr>
        <w:t xml:space="preserve">s based on bad money. So my perceptions of enterprise in Bradford aren’t really that positive’. </w:t>
      </w:r>
    </w:p>
    <w:p w14:paraId="4F610F56" w14:textId="77777777" w:rsidR="00700EDD" w:rsidRPr="00F260DA" w:rsidRDefault="00EF0699" w:rsidP="000A0266">
      <w:pPr>
        <w:spacing w:before="240" w:after="0" w:line="360" w:lineRule="auto"/>
        <w:rPr>
          <w:rFonts w:ascii="Arial" w:hAnsi="Arial" w:cs="Arial"/>
        </w:rPr>
      </w:pPr>
      <w:r w:rsidRPr="00F260DA">
        <w:rPr>
          <w:rFonts w:ascii="Arial" w:hAnsi="Arial" w:cs="Arial"/>
        </w:rPr>
        <w:lastRenderedPageBreak/>
        <w:t>In Bradford data, other p</w:t>
      </w:r>
      <w:r w:rsidR="007E1338" w:rsidRPr="00F260DA">
        <w:rPr>
          <w:rFonts w:ascii="Arial" w:hAnsi="Arial" w:cs="Arial"/>
          <w:shd w:val="clear" w:color="auto" w:fill="FFFFFF"/>
          <w:lang w:eastAsia="en-GB"/>
        </w:rPr>
        <w:t>laces were used as comparators</w:t>
      </w:r>
      <w:r w:rsidR="00E3472C" w:rsidRPr="00F260DA">
        <w:rPr>
          <w:rFonts w:ascii="Arial" w:hAnsi="Arial" w:cs="Arial"/>
          <w:shd w:val="clear" w:color="auto" w:fill="FFFFFF"/>
          <w:lang w:eastAsia="en-GB"/>
        </w:rPr>
        <w:t xml:space="preserve">, positively </w:t>
      </w:r>
      <w:r w:rsidR="00D7771A" w:rsidRPr="00F260DA">
        <w:rPr>
          <w:rFonts w:ascii="Arial" w:hAnsi="Arial" w:cs="Arial"/>
          <w:shd w:val="clear" w:color="auto" w:fill="FFFFFF"/>
          <w:lang w:eastAsia="en-GB"/>
        </w:rPr>
        <w:t>and negatively, a</w:t>
      </w:r>
      <w:r w:rsidR="00E3472C" w:rsidRPr="00F260DA">
        <w:rPr>
          <w:rFonts w:ascii="Arial" w:hAnsi="Arial" w:cs="Arial"/>
          <w:shd w:val="clear" w:color="auto" w:fill="FFFFFF"/>
          <w:lang w:eastAsia="en-GB"/>
        </w:rPr>
        <w:t>s in</w:t>
      </w:r>
      <w:r w:rsidR="00D7771A" w:rsidRPr="00F260DA">
        <w:rPr>
          <w:rFonts w:ascii="Arial" w:hAnsi="Arial" w:cs="Arial"/>
          <w:shd w:val="clear" w:color="auto" w:fill="FFFFFF"/>
          <w:lang w:eastAsia="en-GB"/>
        </w:rPr>
        <w:t xml:space="preserve">: </w:t>
      </w:r>
      <w:r w:rsidR="00E3472C" w:rsidRPr="00F260DA">
        <w:rPr>
          <w:rFonts w:ascii="Arial" w:hAnsi="Arial" w:cs="Arial"/>
          <w:shd w:val="clear" w:color="auto" w:fill="FFFFFF"/>
          <w:lang w:eastAsia="en-GB"/>
        </w:rPr>
        <w:t>‘</w:t>
      </w:r>
      <w:r w:rsidR="00E3472C" w:rsidRPr="00F260DA">
        <w:rPr>
          <w:rFonts w:ascii="Arial" w:hAnsi="Arial" w:cs="Arial"/>
        </w:rPr>
        <w:t>I don’t think there’s a difference between opening a business elsewhere and</w:t>
      </w:r>
      <w:r w:rsidR="00D7771A" w:rsidRPr="00F260DA">
        <w:rPr>
          <w:rFonts w:ascii="Arial" w:hAnsi="Arial" w:cs="Arial"/>
        </w:rPr>
        <w:t xml:space="preserve"> opening a business in Bradford,</w:t>
      </w:r>
      <w:r w:rsidR="00E3472C" w:rsidRPr="00F260DA">
        <w:rPr>
          <w:rFonts w:ascii="Arial" w:hAnsi="Arial" w:cs="Arial"/>
        </w:rPr>
        <w:t xml:space="preserve">’ </w:t>
      </w:r>
      <w:r w:rsidR="00D7771A" w:rsidRPr="00F260DA">
        <w:rPr>
          <w:rFonts w:ascii="Arial" w:hAnsi="Arial" w:cs="Arial"/>
        </w:rPr>
        <w:t>o</w:t>
      </w:r>
      <w:r w:rsidR="00D7771A" w:rsidRPr="00F260DA">
        <w:rPr>
          <w:rFonts w:ascii="Arial" w:hAnsi="Arial" w:cs="Arial"/>
          <w:shd w:val="clear" w:color="auto" w:fill="FFFFFF"/>
          <w:lang w:eastAsia="en-GB"/>
        </w:rPr>
        <w:t xml:space="preserve">r </w:t>
      </w:r>
      <w:r w:rsidR="004D2E7E" w:rsidRPr="00F260DA">
        <w:rPr>
          <w:rFonts w:ascii="Arial" w:hAnsi="Arial" w:cs="Arial"/>
          <w:shd w:val="clear" w:color="auto" w:fill="FFFFFF"/>
          <w:lang w:eastAsia="en-GB"/>
        </w:rPr>
        <w:t>‘</w:t>
      </w:r>
      <w:r w:rsidR="00E3472C" w:rsidRPr="00F260DA">
        <w:rPr>
          <w:rFonts w:ascii="Arial" w:hAnsi="Arial" w:cs="Arial"/>
        </w:rPr>
        <w:t xml:space="preserve">Things like takeaways will always work in Bradford, because Bradford is known for that. Whereas you look at things like accounting and things like that, the main industry is outside of Bradford.’  </w:t>
      </w:r>
      <w:r w:rsidR="00B75F75" w:rsidRPr="00F260DA">
        <w:rPr>
          <w:rFonts w:ascii="Arial" w:hAnsi="Arial" w:cs="Arial"/>
        </w:rPr>
        <w:t xml:space="preserve">In </w:t>
      </w:r>
      <w:r w:rsidR="00D7771A" w:rsidRPr="00F260DA">
        <w:rPr>
          <w:rFonts w:ascii="Arial" w:hAnsi="Arial" w:cs="Arial"/>
        </w:rPr>
        <w:t>Liverpool</w:t>
      </w:r>
      <w:r w:rsidR="00B75F75" w:rsidRPr="00F260DA">
        <w:rPr>
          <w:rFonts w:ascii="Arial" w:hAnsi="Arial" w:cs="Arial"/>
        </w:rPr>
        <w:t xml:space="preserve">, </w:t>
      </w:r>
      <w:r w:rsidR="00D7771A" w:rsidRPr="00F260DA">
        <w:rPr>
          <w:rFonts w:ascii="Arial" w:hAnsi="Arial" w:cs="Arial"/>
        </w:rPr>
        <w:t xml:space="preserve">place was not a comparative term and </w:t>
      </w:r>
      <w:r w:rsidR="00B75F75" w:rsidRPr="00F260DA">
        <w:rPr>
          <w:rFonts w:ascii="Arial" w:hAnsi="Arial" w:cs="Arial"/>
        </w:rPr>
        <w:t>there were few i</w:t>
      </w:r>
      <w:r w:rsidR="009B7F91" w:rsidRPr="00F260DA">
        <w:rPr>
          <w:rFonts w:ascii="Arial" w:hAnsi="Arial" w:cs="Arial"/>
          <w:shd w:val="clear" w:color="auto" w:fill="FFFFFF"/>
          <w:lang w:eastAsia="en-GB"/>
        </w:rPr>
        <w:t xml:space="preserve">nstances using place to connect Liverpool and enterprise. </w:t>
      </w:r>
    </w:p>
    <w:p w14:paraId="59962358" w14:textId="77777777" w:rsidR="00BD11CD" w:rsidRPr="00F260DA" w:rsidRDefault="00700EDD" w:rsidP="000A0266">
      <w:pPr>
        <w:spacing w:before="240" w:after="0" w:line="360" w:lineRule="auto"/>
        <w:rPr>
          <w:rFonts w:ascii="Arial" w:hAnsi="Arial" w:cs="Arial"/>
        </w:rPr>
      </w:pPr>
      <w:r w:rsidRPr="00F260DA">
        <w:rPr>
          <w:rFonts w:ascii="Arial" w:hAnsi="Arial" w:cs="Arial"/>
        </w:rPr>
        <w:t xml:space="preserve">This analysis </w:t>
      </w:r>
      <w:r w:rsidR="00006007" w:rsidRPr="00F260DA">
        <w:rPr>
          <w:rFonts w:ascii="Arial" w:hAnsi="Arial" w:cs="Arial"/>
        </w:rPr>
        <w:t>suggests</w:t>
      </w:r>
      <w:r w:rsidRPr="00F260DA">
        <w:rPr>
          <w:rFonts w:ascii="Arial" w:hAnsi="Arial" w:cs="Arial"/>
        </w:rPr>
        <w:t xml:space="preserve"> </w:t>
      </w:r>
      <w:r w:rsidR="009B7F91" w:rsidRPr="00F260DA">
        <w:rPr>
          <w:rFonts w:ascii="Arial" w:hAnsi="Arial" w:cs="Arial"/>
          <w:shd w:val="clear" w:color="auto" w:fill="FFFFFF"/>
          <w:lang w:eastAsia="en-GB"/>
        </w:rPr>
        <w:t xml:space="preserve">that </w:t>
      </w:r>
      <w:r w:rsidRPr="00F260DA">
        <w:rPr>
          <w:rFonts w:ascii="Arial" w:hAnsi="Arial" w:cs="Arial"/>
          <w:shd w:val="clear" w:color="auto" w:fill="FFFFFF"/>
          <w:lang w:eastAsia="en-GB"/>
        </w:rPr>
        <w:t>where they live itself</w:t>
      </w:r>
      <w:r w:rsidR="00351725" w:rsidRPr="00F260DA">
        <w:rPr>
          <w:rFonts w:ascii="Arial" w:hAnsi="Arial" w:cs="Arial"/>
          <w:shd w:val="clear" w:color="auto" w:fill="FFFFFF"/>
          <w:lang w:eastAsia="en-GB"/>
        </w:rPr>
        <w:t xml:space="preserve"> </w:t>
      </w:r>
      <w:r w:rsidRPr="00F260DA">
        <w:rPr>
          <w:rFonts w:ascii="Arial" w:hAnsi="Arial" w:cs="Arial"/>
          <w:shd w:val="clear" w:color="auto" w:fill="FFFFFF"/>
          <w:lang w:eastAsia="en-GB"/>
        </w:rPr>
        <w:t>may influence</w:t>
      </w:r>
      <w:r w:rsidR="00351725" w:rsidRPr="00F260DA">
        <w:rPr>
          <w:rFonts w:ascii="Arial" w:hAnsi="Arial" w:cs="Arial"/>
          <w:shd w:val="clear" w:color="auto" w:fill="FFFFFF"/>
          <w:lang w:eastAsia="en-GB"/>
        </w:rPr>
        <w:t xml:space="preserve"> </w:t>
      </w:r>
      <w:r w:rsidRPr="00F260DA">
        <w:rPr>
          <w:rFonts w:ascii="Arial" w:hAnsi="Arial" w:cs="Arial"/>
          <w:shd w:val="clear" w:color="auto" w:fill="FFFFFF"/>
          <w:lang w:eastAsia="en-GB"/>
        </w:rPr>
        <w:t xml:space="preserve">how enterprise discourses are constructed and how </w:t>
      </w:r>
      <w:r w:rsidR="00351725" w:rsidRPr="00F260DA">
        <w:rPr>
          <w:rFonts w:ascii="Arial" w:hAnsi="Arial" w:cs="Arial"/>
          <w:shd w:val="clear" w:color="auto" w:fill="FFFFFF"/>
          <w:lang w:eastAsia="en-GB"/>
        </w:rPr>
        <w:t xml:space="preserve">attitudes to </w:t>
      </w:r>
      <w:r w:rsidR="009B7F91" w:rsidRPr="00F260DA">
        <w:rPr>
          <w:rFonts w:ascii="Arial" w:hAnsi="Arial" w:cs="Arial"/>
          <w:shd w:val="clear" w:color="auto" w:fill="FFFFFF"/>
          <w:lang w:eastAsia="en-GB"/>
        </w:rPr>
        <w:t>enterprise</w:t>
      </w:r>
      <w:r w:rsidRPr="00F260DA">
        <w:rPr>
          <w:rFonts w:ascii="Arial" w:hAnsi="Arial" w:cs="Arial"/>
          <w:shd w:val="clear" w:color="auto" w:fill="FFFFFF"/>
          <w:lang w:eastAsia="en-GB"/>
        </w:rPr>
        <w:t xml:space="preserve"> prevail.  </w:t>
      </w:r>
      <w:r w:rsidR="009E7C8D" w:rsidRPr="00F260DA">
        <w:rPr>
          <w:rFonts w:ascii="Arial" w:hAnsi="Arial" w:cs="Arial"/>
          <w:shd w:val="clear" w:color="auto" w:fill="FFFFFF"/>
          <w:lang w:eastAsia="en-GB"/>
        </w:rPr>
        <w:t xml:space="preserve">In Liverpool, enterprise was related to independence and self-determination. In Bradford, enterprise was problematized and needed support. Such discourses may be shared among young adults and become an unquestioned ‘truth’ in their city. </w:t>
      </w:r>
      <w:r w:rsidR="00B0745B" w:rsidRPr="00F260DA">
        <w:rPr>
          <w:rFonts w:ascii="Arial" w:hAnsi="Arial" w:cs="Arial"/>
        </w:rPr>
        <w:t>Next stage</w:t>
      </w:r>
      <w:r w:rsidR="00E23C1B" w:rsidRPr="00F260DA">
        <w:rPr>
          <w:rFonts w:ascii="Arial" w:hAnsi="Arial" w:cs="Arial"/>
        </w:rPr>
        <w:t xml:space="preserve"> analysis looked at</w:t>
      </w:r>
      <w:r w:rsidR="009B7F91" w:rsidRPr="00F260DA">
        <w:rPr>
          <w:rFonts w:ascii="Arial" w:hAnsi="Arial" w:cs="Arial"/>
        </w:rPr>
        <w:t xml:space="preserve"> </w:t>
      </w:r>
      <w:r w:rsidR="009A6691" w:rsidRPr="00F260DA">
        <w:rPr>
          <w:rFonts w:ascii="Arial" w:hAnsi="Arial" w:cs="Arial"/>
        </w:rPr>
        <w:t>a</w:t>
      </w:r>
      <w:r w:rsidR="009B7F91" w:rsidRPr="00F260DA">
        <w:rPr>
          <w:rFonts w:ascii="Arial" w:hAnsi="Arial" w:cs="Arial"/>
        </w:rPr>
        <w:t>ttitude</w:t>
      </w:r>
      <w:r w:rsidR="009A6691" w:rsidRPr="00F260DA">
        <w:rPr>
          <w:rFonts w:ascii="Arial" w:hAnsi="Arial" w:cs="Arial"/>
        </w:rPr>
        <w:t>s</w:t>
      </w:r>
      <w:r w:rsidR="009B7F91" w:rsidRPr="00F260DA">
        <w:rPr>
          <w:rFonts w:ascii="Arial" w:hAnsi="Arial" w:cs="Arial"/>
        </w:rPr>
        <w:t xml:space="preserve"> </w:t>
      </w:r>
      <w:r w:rsidR="00B75F75" w:rsidRPr="00F260DA">
        <w:rPr>
          <w:rFonts w:ascii="Arial" w:hAnsi="Arial" w:cs="Arial"/>
        </w:rPr>
        <w:t xml:space="preserve">to enterprise in relation to </w:t>
      </w:r>
      <w:r w:rsidR="004B6B6C" w:rsidRPr="00F260DA">
        <w:rPr>
          <w:rFonts w:ascii="Arial" w:hAnsi="Arial" w:cs="Arial"/>
        </w:rPr>
        <w:t>prosperity</w:t>
      </w:r>
      <w:r w:rsidR="009B7F91" w:rsidRPr="00F260DA">
        <w:rPr>
          <w:rFonts w:ascii="Arial" w:hAnsi="Arial" w:cs="Arial"/>
        </w:rPr>
        <w:t xml:space="preserve"> or deprivation status</w:t>
      </w:r>
      <w:r w:rsidR="00B75F75" w:rsidRPr="00F260DA">
        <w:rPr>
          <w:rFonts w:ascii="Arial" w:hAnsi="Arial" w:cs="Arial"/>
        </w:rPr>
        <w:t>.</w:t>
      </w:r>
    </w:p>
    <w:p w14:paraId="6FD6BD49" w14:textId="77777777" w:rsidR="00E23C1B" w:rsidRPr="00F260DA" w:rsidRDefault="00423731" w:rsidP="000A0266">
      <w:pPr>
        <w:spacing w:before="240" w:after="0" w:line="360" w:lineRule="auto"/>
        <w:rPr>
          <w:rFonts w:ascii="Arial" w:hAnsi="Arial" w:cs="Arial"/>
          <w:b/>
        </w:rPr>
      </w:pPr>
      <w:r w:rsidRPr="00F260DA">
        <w:rPr>
          <w:rFonts w:ascii="Arial" w:hAnsi="Arial" w:cs="Arial"/>
          <w:b/>
        </w:rPr>
        <w:t xml:space="preserve">4.2 </w:t>
      </w:r>
      <w:r w:rsidR="00E23C1B" w:rsidRPr="00F260DA">
        <w:rPr>
          <w:rFonts w:ascii="Arial" w:hAnsi="Arial" w:cs="Arial"/>
          <w:b/>
        </w:rPr>
        <w:t xml:space="preserve">Attitudes to enterprise: differences based on </w:t>
      </w:r>
      <w:r w:rsidR="004B6B6C" w:rsidRPr="00F260DA">
        <w:rPr>
          <w:rFonts w:ascii="Arial" w:hAnsi="Arial" w:cs="Arial"/>
          <w:b/>
        </w:rPr>
        <w:t>prosperity</w:t>
      </w:r>
    </w:p>
    <w:p w14:paraId="1C287CF4" w14:textId="77777777" w:rsidR="00F11FDF" w:rsidRPr="00F260DA" w:rsidRDefault="009E7C8D" w:rsidP="004E1719">
      <w:pPr>
        <w:spacing w:before="240" w:after="0" w:line="360" w:lineRule="auto"/>
        <w:rPr>
          <w:rFonts w:ascii="Arial" w:hAnsi="Arial" w:cs="Arial"/>
        </w:rPr>
      </w:pPr>
      <w:r w:rsidRPr="00F260DA">
        <w:rPr>
          <w:rFonts w:ascii="Arial" w:hAnsi="Arial" w:cs="Arial"/>
        </w:rPr>
        <w:t>Table 5 presents a</w:t>
      </w:r>
      <w:r w:rsidR="00A66825" w:rsidRPr="00F260DA">
        <w:rPr>
          <w:rFonts w:ascii="Arial" w:hAnsi="Arial" w:cs="Arial"/>
        </w:rPr>
        <w:t>nalysis of k</w:t>
      </w:r>
      <w:r w:rsidR="00BD11CD" w:rsidRPr="00F260DA">
        <w:rPr>
          <w:rFonts w:ascii="Arial" w:hAnsi="Arial" w:cs="Arial"/>
        </w:rPr>
        <w:t xml:space="preserve">ey words overused in sub-corpora classified as ‘deprived’ and ‘prosperous’ </w:t>
      </w:r>
      <w:r w:rsidR="00A66825" w:rsidRPr="00F260DA">
        <w:rPr>
          <w:rFonts w:ascii="Arial" w:hAnsi="Arial" w:cs="Arial"/>
        </w:rPr>
        <w:t>relative to each other</w:t>
      </w:r>
      <w:r w:rsidR="00BD11CD" w:rsidRPr="00F260DA">
        <w:rPr>
          <w:rFonts w:ascii="Arial" w:hAnsi="Arial" w:cs="Arial"/>
        </w:rPr>
        <w:t xml:space="preserve">. </w:t>
      </w:r>
      <w:r w:rsidR="004E3B7B" w:rsidRPr="00F260DA">
        <w:rPr>
          <w:rFonts w:ascii="Arial" w:hAnsi="Arial" w:cs="Arial"/>
        </w:rPr>
        <w:t>Classification was</w:t>
      </w:r>
      <w:r w:rsidR="00BD11CD" w:rsidRPr="00F260DA">
        <w:rPr>
          <w:rFonts w:ascii="Arial" w:hAnsi="Arial" w:cs="Arial"/>
        </w:rPr>
        <w:t xml:space="preserve"> according to </w:t>
      </w:r>
      <w:r w:rsidR="008D11DB" w:rsidRPr="00F260DA">
        <w:rPr>
          <w:rFonts w:ascii="Arial" w:hAnsi="Arial" w:cs="Arial"/>
        </w:rPr>
        <w:t xml:space="preserve">the postcode of the </w:t>
      </w:r>
      <w:r w:rsidR="00BD11CD" w:rsidRPr="00F260DA">
        <w:rPr>
          <w:rFonts w:ascii="Arial" w:hAnsi="Arial" w:cs="Arial"/>
        </w:rPr>
        <w:t xml:space="preserve">interviewees’ home locations. </w:t>
      </w:r>
      <w:r w:rsidR="004E3B7B" w:rsidRPr="00F260DA">
        <w:rPr>
          <w:rFonts w:ascii="Arial" w:hAnsi="Arial" w:cs="Arial"/>
        </w:rPr>
        <w:t>L</w:t>
      </w:r>
      <w:r w:rsidR="00BD11CD" w:rsidRPr="00F260DA">
        <w:rPr>
          <w:rFonts w:ascii="Arial" w:hAnsi="Arial" w:cs="Arial"/>
        </w:rPr>
        <w:t xml:space="preserve">isted words were significantly overused in that sub-corpus relative to the other (p&lt;0.01). </w:t>
      </w:r>
    </w:p>
    <w:p w14:paraId="584E519D" w14:textId="77777777" w:rsidR="004E1719" w:rsidRPr="00F260DA" w:rsidRDefault="004E1719" w:rsidP="004E1719">
      <w:pPr>
        <w:spacing w:before="240" w:after="0" w:line="360" w:lineRule="auto"/>
        <w:rPr>
          <w:rFonts w:ascii="Arial" w:hAnsi="Arial" w:cs="Arial"/>
          <w:b/>
        </w:rPr>
      </w:pPr>
    </w:p>
    <w:p w14:paraId="4F9DDDFC" w14:textId="77777777" w:rsidR="006E5EEC" w:rsidRPr="00F260DA" w:rsidRDefault="006E5EEC" w:rsidP="000A0266">
      <w:pPr>
        <w:spacing w:line="360" w:lineRule="auto"/>
        <w:rPr>
          <w:rFonts w:ascii="Arial" w:hAnsi="Arial" w:cs="Arial"/>
          <w:b/>
        </w:rPr>
      </w:pPr>
      <w:r w:rsidRPr="00F260DA">
        <w:rPr>
          <w:rFonts w:ascii="Arial" w:hAnsi="Arial" w:cs="Arial"/>
          <w:b/>
        </w:rPr>
        <w:t>&lt;INSERT TABLE 5 ABOUT HERE&gt;</w:t>
      </w:r>
    </w:p>
    <w:p w14:paraId="7659E03D" w14:textId="77777777" w:rsidR="00966525" w:rsidRPr="00F260DA" w:rsidRDefault="004F38AB" w:rsidP="000A0266">
      <w:pPr>
        <w:spacing w:before="240" w:after="0" w:line="360" w:lineRule="auto"/>
        <w:rPr>
          <w:rFonts w:ascii="Arial" w:hAnsi="Arial" w:cs="Arial"/>
          <w:shd w:val="clear" w:color="auto" w:fill="FFFFFF"/>
          <w:lang w:eastAsia="en-GB"/>
        </w:rPr>
      </w:pPr>
      <w:r w:rsidRPr="00F260DA">
        <w:rPr>
          <w:rFonts w:ascii="Arial" w:hAnsi="Arial" w:cs="Arial"/>
        </w:rPr>
        <w:t>D</w:t>
      </w:r>
      <w:r w:rsidR="006C4623" w:rsidRPr="00F260DA">
        <w:rPr>
          <w:rFonts w:ascii="Arial" w:hAnsi="Arial" w:cs="Arial"/>
        </w:rPr>
        <w:t>ata</w:t>
      </w:r>
      <w:r w:rsidR="009B7F91" w:rsidRPr="00F260DA">
        <w:rPr>
          <w:rFonts w:ascii="Arial" w:hAnsi="Arial" w:cs="Arial"/>
        </w:rPr>
        <w:t xml:space="preserve"> from</w:t>
      </w:r>
      <w:r w:rsidR="006C4623" w:rsidRPr="00F260DA">
        <w:rPr>
          <w:rFonts w:ascii="Arial" w:hAnsi="Arial" w:cs="Arial"/>
        </w:rPr>
        <w:t xml:space="preserve"> the</w:t>
      </w:r>
      <w:r w:rsidR="006B1C6C">
        <w:rPr>
          <w:rFonts w:ascii="Arial" w:hAnsi="Arial" w:cs="Arial"/>
        </w:rPr>
        <w:t xml:space="preserve"> </w:t>
      </w:r>
      <w:r w:rsidR="00984783" w:rsidRPr="00F260DA">
        <w:rPr>
          <w:rFonts w:ascii="Arial" w:hAnsi="Arial" w:cs="Arial"/>
        </w:rPr>
        <w:t>‘</w:t>
      </w:r>
      <w:r w:rsidR="002E61D3" w:rsidRPr="00F260DA">
        <w:rPr>
          <w:rFonts w:ascii="Arial" w:hAnsi="Arial" w:cs="Arial"/>
        </w:rPr>
        <w:t>p</w:t>
      </w:r>
      <w:r w:rsidR="004B6B6C" w:rsidRPr="00F260DA">
        <w:rPr>
          <w:rFonts w:ascii="Arial" w:hAnsi="Arial" w:cs="Arial"/>
        </w:rPr>
        <w:t>rosperous</w:t>
      </w:r>
      <w:r w:rsidR="006B1C6C">
        <w:rPr>
          <w:rFonts w:ascii="Arial" w:hAnsi="Arial" w:cs="Arial"/>
        </w:rPr>
        <w:t>’</w:t>
      </w:r>
      <w:r w:rsidR="006C4623" w:rsidRPr="00F260DA">
        <w:rPr>
          <w:rFonts w:ascii="Arial" w:hAnsi="Arial" w:cs="Arial"/>
        </w:rPr>
        <w:t xml:space="preserve"> </w:t>
      </w:r>
      <w:r w:rsidR="009B7F91" w:rsidRPr="00F260DA">
        <w:rPr>
          <w:rFonts w:ascii="Arial" w:hAnsi="Arial" w:cs="Arial"/>
        </w:rPr>
        <w:t>postcodes</w:t>
      </w:r>
      <w:r w:rsidRPr="00F260DA">
        <w:rPr>
          <w:rFonts w:ascii="Arial" w:hAnsi="Arial" w:cs="Arial"/>
        </w:rPr>
        <w:t xml:space="preserve"> show</w:t>
      </w:r>
      <w:r w:rsidR="009B7F91" w:rsidRPr="00F260DA">
        <w:rPr>
          <w:rFonts w:ascii="Arial" w:hAnsi="Arial" w:cs="Arial"/>
        </w:rPr>
        <w:t xml:space="preserve"> overuse of </w:t>
      </w:r>
      <w:r w:rsidR="00984783" w:rsidRPr="00F260DA">
        <w:rPr>
          <w:rFonts w:ascii="Arial" w:hAnsi="Arial" w:cs="Arial"/>
        </w:rPr>
        <w:t>words</w:t>
      </w:r>
      <w:r w:rsidR="009B7F91" w:rsidRPr="00F260DA">
        <w:rPr>
          <w:rFonts w:ascii="Arial" w:hAnsi="Arial" w:cs="Arial"/>
        </w:rPr>
        <w:t xml:space="preserve"> relating to places, education and parents. </w:t>
      </w:r>
      <w:r w:rsidR="006F3FA3" w:rsidRPr="00F260DA">
        <w:rPr>
          <w:rFonts w:ascii="Arial" w:hAnsi="Arial" w:cs="Arial"/>
        </w:rPr>
        <w:t>D</w:t>
      </w:r>
      <w:r w:rsidR="00F3598A">
        <w:rPr>
          <w:rFonts w:ascii="Arial" w:hAnsi="Arial" w:cs="Arial"/>
        </w:rPr>
        <w:t>eprived</w:t>
      </w:r>
      <w:r w:rsidR="009B7F91" w:rsidRPr="00F260DA">
        <w:rPr>
          <w:rFonts w:ascii="Arial" w:hAnsi="Arial" w:cs="Arial"/>
        </w:rPr>
        <w:t xml:space="preserve"> postcodes </w:t>
      </w:r>
      <w:r w:rsidR="006F3FA3" w:rsidRPr="00F260DA">
        <w:rPr>
          <w:rFonts w:ascii="Arial" w:hAnsi="Arial" w:cs="Arial"/>
        </w:rPr>
        <w:t xml:space="preserve">data </w:t>
      </w:r>
      <w:r w:rsidR="009B7F91" w:rsidRPr="00F260DA">
        <w:rPr>
          <w:rFonts w:ascii="Arial" w:hAnsi="Arial" w:cs="Arial"/>
        </w:rPr>
        <w:t xml:space="preserve">show relative overuse of business/market </w:t>
      </w:r>
      <w:r w:rsidR="00984783" w:rsidRPr="00F260DA">
        <w:rPr>
          <w:rFonts w:ascii="Arial" w:hAnsi="Arial" w:cs="Arial"/>
        </w:rPr>
        <w:t>words</w:t>
      </w:r>
      <w:r w:rsidR="009B7F91" w:rsidRPr="00F260DA">
        <w:rPr>
          <w:rFonts w:ascii="Arial" w:hAnsi="Arial" w:cs="Arial"/>
        </w:rPr>
        <w:t>, more personal pronouns and less emphasis on geographical places.</w:t>
      </w:r>
      <w:r w:rsidR="00B327D9" w:rsidRPr="00F260DA">
        <w:rPr>
          <w:rFonts w:ascii="Arial" w:hAnsi="Arial" w:cs="Arial"/>
        </w:rPr>
        <w:t xml:space="preserve"> </w:t>
      </w:r>
      <w:r w:rsidR="00F775DA" w:rsidRPr="00F260DA">
        <w:rPr>
          <w:rFonts w:ascii="Arial" w:hAnsi="Arial" w:cs="Arial"/>
        </w:rPr>
        <w:t>Analysis of s</w:t>
      </w:r>
      <w:r w:rsidR="009B7F91" w:rsidRPr="00F260DA">
        <w:rPr>
          <w:rFonts w:ascii="Arial" w:hAnsi="Arial" w:cs="Arial"/>
        </w:rPr>
        <w:t xml:space="preserve">emantic </w:t>
      </w:r>
      <w:r w:rsidR="00F775DA" w:rsidRPr="00F260DA">
        <w:rPr>
          <w:rFonts w:ascii="Arial" w:hAnsi="Arial" w:cs="Arial"/>
        </w:rPr>
        <w:t>domains r</w:t>
      </w:r>
      <w:r w:rsidR="009B7F91" w:rsidRPr="00F260DA">
        <w:rPr>
          <w:rFonts w:ascii="Arial" w:hAnsi="Arial" w:cs="Arial"/>
        </w:rPr>
        <w:t xml:space="preserve">eflects </w:t>
      </w:r>
      <w:r w:rsidR="00F775DA" w:rsidRPr="00F260DA">
        <w:rPr>
          <w:rFonts w:ascii="Arial" w:hAnsi="Arial" w:cs="Arial"/>
        </w:rPr>
        <w:t>keyword findings</w:t>
      </w:r>
      <w:r w:rsidR="009B7F91" w:rsidRPr="00F260DA">
        <w:rPr>
          <w:rFonts w:ascii="Arial" w:hAnsi="Arial" w:cs="Arial"/>
        </w:rPr>
        <w:t xml:space="preserve">. </w:t>
      </w:r>
      <w:r w:rsidR="00274AF1" w:rsidRPr="00F260DA">
        <w:rPr>
          <w:rFonts w:ascii="Arial" w:hAnsi="Arial" w:cs="Arial"/>
        </w:rPr>
        <w:t>Business concepts we</w:t>
      </w:r>
      <w:r w:rsidR="00F3598A">
        <w:rPr>
          <w:rFonts w:ascii="Arial" w:hAnsi="Arial" w:cs="Arial"/>
        </w:rPr>
        <w:t>re overused more in the deprived</w:t>
      </w:r>
      <w:r w:rsidR="00CC4397" w:rsidRPr="00F260DA">
        <w:rPr>
          <w:rFonts w:ascii="Arial" w:hAnsi="Arial" w:cs="Arial"/>
        </w:rPr>
        <w:t xml:space="preserve"> sub-corpus</w:t>
      </w:r>
      <w:r w:rsidR="009B7F91" w:rsidRPr="00F260DA">
        <w:rPr>
          <w:rFonts w:ascii="Arial" w:hAnsi="Arial" w:cs="Arial"/>
        </w:rPr>
        <w:t xml:space="preserve"> (Business:_Selling and Business:</w:t>
      </w:r>
      <w:r w:rsidR="00E82E3C" w:rsidRPr="00F260DA">
        <w:rPr>
          <w:rFonts w:ascii="Arial" w:hAnsi="Arial" w:cs="Arial"/>
        </w:rPr>
        <w:t>_</w:t>
      </w:r>
      <w:r w:rsidR="009B7F91" w:rsidRPr="00F260DA">
        <w:rPr>
          <w:rFonts w:ascii="Arial" w:hAnsi="Arial" w:cs="Arial"/>
        </w:rPr>
        <w:t>Generally), also Knowledgeable, Helping (‘supportive’, ’encouraging’, and welfare ‘benefits’), People generally (as opposed to  Kin)</w:t>
      </w:r>
      <w:r w:rsidR="00274AF1" w:rsidRPr="00F260DA">
        <w:rPr>
          <w:rFonts w:ascii="Arial" w:hAnsi="Arial" w:cs="Arial"/>
        </w:rPr>
        <w:t>,</w:t>
      </w:r>
      <w:r w:rsidR="009B7F91" w:rsidRPr="00F260DA">
        <w:rPr>
          <w:rFonts w:ascii="Arial" w:hAnsi="Arial" w:cs="Arial"/>
        </w:rPr>
        <w:t xml:space="preserve"> and People:_Female, including, ‘she’, ‘she’s’, ‘woman’, ‘women’, and family members, ‘sister’, ‘nan’. </w:t>
      </w:r>
      <w:r w:rsidR="00966525" w:rsidRPr="00F260DA">
        <w:rPr>
          <w:rFonts w:ascii="Arial" w:hAnsi="Arial" w:cs="Arial"/>
          <w:b/>
        </w:rPr>
        <w:t xml:space="preserve"> </w:t>
      </w:r>
      <w:r w:rsidR="004E3B7B" w:rsidRPr="00F260DA">
        <w:rPr>
          <w:rFonts w:ascii="Arial" w:hAnsi="Arial" w:cs="Arial"/>
        </w:rPr>
        <w:t>F</w:t>
      </w:r>
      <w:r w:rsidR="00DD6BC9" w:rsidRPr="00F260DA">
        <w:rPr>
          <w:rFonts w:ascii="Arial" w:hAnsi="Arial" w:cs="Arial"/>
        </w:rPr>
        <w:t>ew</w:t>
      </w:r>
      <w:r w:rsidR="004E3B7B" w:rsidRPr="00F260DA">
        <w:rPr>
          <w:rFonts w:ascii="Arial" w:hAnsi="Arial" w:cs="Arial"/>
        </w:rPr>
        <w:t>er</w:t>
      </w:r>
      <w:r w:rsidR="00DD6BC9" w:rsidRPr="00F260DA">
        <w:rPr>
          <w:rFonts w:ascii="Arial" w:hAnsi="Arial" w:cs="Arial"/>
        </w:rPr>
        <w:t xml:space="preserve"> domains </w:t>
      </w:r>
      <w:r w:rsidR="003625D9" w:rsidRPr="00F260DA">
        <w:rPr>
          <w:rFonts w:ascii="Arial" w:hAnsi="Arial" w:cs="Arial"/>
        </w:rPr>
        <w:t>had</w:t>
      </w:r>
      <w:r w:rsidR="00DD6BC9" w:rsidRPr="00F260DA">
        <w:rPr>
          <w:rFonts w:ascii="Arial" w:hAnsi="Arial" w:cs="Arial"/>
        </w:rPr>
        <w:t xml:space="preserve"> a statistically significant </w:t>
      </w:r>
      <w:r w:rsidR="00CC4397" w:rsidRPr="00F260DA">
        <w:rPr>
          <w:rFonts w:ascii="Arial" w:hAnsi="Arial" w:cs="Arial"/>
        </w:rPr>
        <w:t xml:space="preserve">level of overuse in the ‘prosperous’ sub-corpus </w:t>
      </w:r>
      <w:r w:rsidR="00DD6BC9" w:rsidRPr="00F260DA">
        <w:rPr>
          <w:rFonts w:ascii="Arial" w:hAnsi="Arial" w:cs="Arial"/>
        </w:rPr>
        <w:t xml:space="preserve">relative to the ‘deprived’ sub-corpus. </w:t>
      </w:r>
      <w:r w:rsidR="00CC4397" w:rsidRPr="00F260DA">
        <w:rPr>
          <w:rFonts w:ascii="Arial" w:hAnsi="Arial" w:cs="Arial"/>
          <w:shd w:val="clear" w:color="auto" w:fill="FFFFFF"/>
          <w:lang w:eastAsia="en-GB"/>
        </w:rPr>
        <w:t xml:space="preserve">This </w:t>
      </w:r>
      <w:r w:rsidR="006D4A33" w:rsidRPr="00F260DA">
        <w:rPr>
          <w:rFonts w:ascii="Arial" w:hAnsi="Arial" w:cs="Arial"/>
          <w:shd w:val="clear" w:color="auto" w:fill="FFFFFF"/>
          <w:lang w:eastAsia="en-GB"/>
        </w:rPr>
        <w:t>could</w:t>
      </w:r>
      <w:r w:rsidR="00CC4397" w:rsidRPr="00F260DA">
        <w:rPr>
          <w:rFonts w:ascii="Arial" w:hAnsi="Arial" w:cs="Arial"/>
          <w:shd w:val="clear" w:color="auto" w:fill="FFFFFF"/>
          <w:lang w:eastAsia="en-GB"/>
        </w:rPr>
        <w:t xml:space="preserve"> indicate that </w:t>
      </w:r>
      <w:r w:rsidR="00DD6BC9" w:rsidRPr="00F260DA">
        <w:rPr>
          <w:rFonts w:ascii="Arial" w:hAnsi="Arial" w:cs="Arial"/>
          <w:shd w:val="clear" w:color="auto" w:fill="FFFFFF"/>
          <w:lang w:eastAsia="en-GB"/>
        </w:rPr>
        <w:t xml:space="preserve">living in a prosperous place might </w:t>
      </w:r>
      <w:r w:rsidR="00E82E3C" w:rsidRPr="00F260DA">
        <w:rPr>
          <w:rFonts w:ascii="Arial" w:hAnsi="Arial" w:cs="Arial"/>
          <w:shd w:val="clear" w:color="auto" w:fill="FFFFFF"/>
          <w:lang w:eastAsia="en-GB"/>
        </w:rPr>
        <w:t xml:space="preserve">have little </w:t>
      </w:r>
      <w:r w:rsidR="00DD6BC9" w:rsidRPr="00F260DA">
        <w:rPr>
          <w:rFonts w:ascii="Arial" w:hAnsi="Arial" w:cs="Arial"/>
          <w:shd w:val="clear" w:color="auto" w:fill="FFFFFF"/>
          <w:lang w:eastAsia="en-GB"/>
        </w:rPr>
        <w:t>influence</w:t>
      </w:r>
      <w:r w:rsidR="00CC4397" w:rsidRPr="00F260DA">
        <w:rPr>
          <w:rFonts w:ascii="Arial" w:hAnsi="Arial" w:cs="Arial"/>
          <w:shd w:val="clear" w:color="auto" w:fill="FFFFFF"/>
          <w:lang w:eastAsia="en-GB"/>
        </w:rPr>
        <w:t xml:space="preserve"> </w:t>
      </w:r>
      <w:r w:rsidR="00E82E3C" w:rsidRPr="00F260DA">
        <w:rPr>
          <w:rFonts w:ascii="Arial" w:hAnsi="Arial" w:cs="Arial"/>
          <w:shd w:val="clear" w:color="auto" w:fill="FFFFFF"/>
          <w:lang w:eastAsia="en-GB"/>
        </w:rPr>
        <w:t xml:space="preserve">on </w:t>
      </w:r>
      <w:r w:rsidR="00CC4397" w:rsidRPr="00F260DA">
        <w:rPr>
          <w:rFonts w:ascii="Arial" w:hAnsi="Arial" w:cs="Arial"/>
          <w:shd w:val="clear" w:color="auto" w:fill="FFFFFF"/>
          <w:lang w:eastAsia="en-GB"/>
        </w:rPr>
        <w:t>young adults’ attitude</w:t>
      </w:r>
      <w:r w:rsidR="00E82E3C" w:rsidRPr="00F260DA">
        <w:rPr>
          <w:rFonts w:ascii="Arial" w:hAnsi="Arial" w:cs="Arial"/>
          <w:shd w:val="clear" w:color="auto" w:fill="FFFFFF"/>
          <w:lang w:eastAsia="en-GB"/>
        </w:rPr>
        <w:t>s to enterprise</w:t>
      </w:r>
      <w:r w:rsidR="00CC4397" w:rsidRPr="00F260DA">
        <w:rPr>
          <w:rFonts w:ascii="Arial" w:hAnsi="Arial" w:cs="Arial"/>
          <w:shd w:val="clear" w:color="auto" w:fill="FFFFFF"/>
          <w:lang w:eastAsia="en-GB"/>
        </w:rPr>
        <w:t xml:space="preserve">. </w:t>
      </w:r>
    </w:p>
    <w:p w14:paraId="70FC803D" w14:textId="77777777" w:rsidR="006D4A33" w:rsidRPr="00F260DA" w:rsidRDefault="006E5EEC" w:rsidP="000A0266">
      <w:pPr>
        <w:spacing w:before="240" w:after="0" w:line="360" w:lineRule="auto"/>
        <w:rPr>
          <w:rFonts w:ascii="Arial" w:hAnsi="Arial" w:cs="Arial"/>
          <w:b/>
        </w:rPr>
      </w:pPr>
      <w:r w:rsidRPr="00F260DA">
        <w:rPr>
          <w:rFonts w:ascii="Arial" w:hAnsi="Arial" w:cs="Arial"/>
          <w:b/>
        </w:rPr>
        <w:t>&lt;INSERT TABLE 6 ABOUT HERE&gt;</w:t>
      </w:r>
    </w:p>
    <w:p w14:paraId="21D09C92" w14:textId="77777777" w:rsidR="004366ED" w:rsidRPr="00F260DA" w:rsidRDefault="00AF7FED" w:rsidP="000A0266">
      <w:pPr>
        <w:spacing w:before="240" w:line="360" w:lineRule="auto"/>
        <w:rPr>
          <w:rFonts w:ascii="Arial" w:hAnsi="Arial" w:cs="Arial"/>
        </w:rPr>
      </w:pPr>
      <w:r w:rsidRPr="00F260DA">
        <w:rPr>
          <w:rFonts w:ascii="Arial" w:hAnsi="Arial" w:cs="Arial"/>
          <w:shd w:val="clear" w:color="auto" w:fill="FFFFFF"/>
          <w:lang w:eastAsia="en-GB"/>
        </w:rPr>
        <w:t>Concordance analysis of business terms in the ‘deprived’ data identified enterprise positioned as a choice</w:t>
      </w:r>
      <w:r w:rsidR="00A02B84" w:rsidRPr="00F260DA">
        <w:rPr>
          <w:rFonts w:ascii="Arial" w:hAnsi="Arial" w:cs="Arial"/>
          <w:shd w:val="clear" w:color="auto" w:fill="FFFFFF"/>
          <w:lang w:eastAsia="en-GB"/>
        </w:rPr>
        <w:t>,</w:t>
      </w:r>
      <w:r w:rsidRPr="00F260DA">
        <w:rPr>
          <w:rFonts w:ascii="Arial" w:hAnsi="Arial" w:cs="Arial"/>
          <w:shd w:val="clear" w:color="auto" w:fill="FFFFFF"/>
          <w:lang w:eastAsia="en-GB"/>
        </w:rPr>
        <w:t xml:space="preserve"> as in </w:t>
      </w:r>
      <w:r w:rsidRPr="00F260DA">
        <w:rPr>
          <w:rFonts w:ascii="Arial" w:hAnsi="Arial" w:cs="Arial"/>
        </w:rPr>
        <w:t xml:space="preserve">‘I want my own business and I want my own money and I’m </w:t>
      </w:r>
      <w:r w:rsidRPr="00F260DA">
        <w:rPr>
          <w:rFonts w:ascii="Arial" w:hAnsi="Arial" w:cs="Arial"/>
        </w:rPr>
        <w:lastRenderedPageBreak/>
        <w:t>going to work’ (Liverpool)</w:t>
      </w:r>
      <w:r w:rsidR="00A02B84" w:rsidRPr="00F260DA">
        <w:rPr>
          <w:rFonts w:ascii="Arial" w:hAnsi="Arial" w:cs="Arial"/>
        </w:rPr>
        <w:t xml:space="preserve">. </w:t>
      </w:r>
      <w:r w:rsidRPr="00F260DA">
        <w:rPr>
          <w:rFonts w:ascii="Arial" w:hAnsi="Arial" w:cs="Arial"/>
          <w:shd w:val="clear" w:color="auto" w:fill="FFFFFF"/>
          <w:lang w:eastAsia="en-GB"/>
        </w:rPr>
        <w:t xml:space="preserve">In </w:t>
      </w:r>
      <w:r w:rsidR="00A02B84" w:rsidRPr="00F260DA">
        <w:rPr>
          <w:rFonts w:ascii="Arial" w:hAnsi="Arial" w:cs="Arial"/>
          <w:shd w:val="clear" w:color="auto" w:fill="FFFFFF"/>
          <w:lang w:eastAsia="en-GB"/>
        </w:rPr>
        <w:t>some instances, enterprise was a ‘no choice’ option</w:t>
      </w:r>
      <w:r w:rsidRPr="00F260DA">
        <w:rPr>
          <w:rFonts w:ascii="Arial" w:hAnsi="Arial" w:cs="Arial"/>
          <w:shd w:val="clear" w:color="auto" w:fill="FFFFFF"/>
          <w:lang w:eastAsia="en-GB"/>
        </w:rPr>
        <w:t>, for instance ‘S</w:t>
      </w:r>
      <w:r w:rsidRPr="00F260DA">
        <w:rPr>
          <w:rFonts w:ascii="Arial" w:hAnsi="Arial" w:cs="Arial"/>
        </w:rPr>
        <w:t>o basically the reason why we first set up this business was because I wasn’t having any joy in finding a job’</w:t>
      </w:r>
      <w:r w:rsidR="00A02B84" w:rsidRPr="00F260DA">
        <w:rPr>
          <w:rFonts w:ascii="Arial" w:hAnsi="Arial" w:cs="Arial"/>
        </w:rPr>
        <w:t xml:space="preserve"> (Bradford)</w:t>
      </w:r>
      <w:r w:rsidRPr="00F260DA">
        <w:rPr>
          <w:rFonts w:ascii="Arial" w:hAnsi="Arial" w:cs="Arial"/>
          <w:shd w:val="clear" w:color="auto" w:fill="FFFFFF"/>
          <w:lang w:eastAsia="en-GB"/>
        </w:rPr>
        <w:t>.</w:t>
      </w:r>
      <w:r w:rsidR="00A02B84" w:rsidRPr="00F260DA">
        <w:rPr>
          <w:rFonts w:ascii="Arial" w:hAnsi="Arial" w:cs="Arial"/>
        </w:rPr>
        <w:t xml:space="preserve"> </w:t>
      </w:r>
      <w:r w:rsidR="004366ED" w:rsidRPr="00F260DA">
        <w:rPr>
          <w:rFonts w:ascii="Arial" w:hAnsi="Arial" w:cs="Arial"/>
          <w:shd w:val="clear" w:color="auto" w:fill="FFFFFF"/>
          <w:lang w:eastAsia="en-GB"/>
        </w:rPr>
        <w:t>Interviewees in the ‘p</w:t>
      </w:r>
      <w:r w:rsidR="004366ED" w:rsidRPr="00F260DA">
        <w:rPr>
          <w:rFonts w:ascii="Arial" w:hAnsi="Arial" w:cs="Arial"/>
        </w:rPr>
        <w:t xml:space="preserve">rosperous’ </w:t>
      </w:r>
      <w:r w:rsidR="004366ED" w:rsidRPr="00F260DA">
        <w:rPr>
          <w:rFonts w:ascii="Arial" w:hAnsi="Arial" w:cs="Arial"/>
          <w:shd w:val="clear" w:color="auto" w:fill="FFFFFF"/>
          <w:lang w:eastAsia="en-GB"/>
        </w:rPr>
        <w:t xml:space="preserve">sub-corpus were more likely to position enterprise in relation to their own life trajectories, work, careers and experience. Enterprise was occasionally </w:t>
      </w:r>
      <w:r w:rsidR="004366ED" w:rsidRPr="00F260DA">
        <w:rPr>
          <w:rFonts w:ascii="Arial" w:hAnsi="Arial" w:cs="Arial"/>
        </w:rPr>
        <w:t>positioned as a career path itself</w:t>
      </w:r>
      <w:r w:rsidR="004366ED" w:rsidRPr="00F260DA">
        <w:rPr>
          <w:rFonts w:ascii="Arial" w:hAnsi="Arial" w:cs="Arial"/>
          <w:shd w:val="clear" w:color="auto" w:fill="FFFFFF"/>
          <w:lang w:eastAsia="en-GB"/>
        </w:rPr>
        <w:t xml:space="preserve"> but more often as an eventual</w:t>
      </w:r>
      <w:r w:rsidR="004366ED" w:rsidRPr="00F260DA">
        <w:rPr>
          <w:rFonts w:ascii="Arial" w:hAnsi="Arial" w:cs="Arial"/>
        </w:rPr>
        <w:t xml:space="preserve"> </w:t>
      </w:r>
      <w:r w:rsidR="004366ED" w:rsidRPr="00F260DA">
        <w:rPr>
          <w:rFonts w:ascii="Arial" w:hAnsi="Arial" w:cs="Arial"/>
          <w:shd w:val="clear" w:color="auto" w:fill="FFFFFF"/>
          <w:lang w:eastAsia="en-GB"/>
        </w:rPr>
        <w:t>option, as in ‘</w:t>
      </w:r>
      <w:r w:rsidR="004366ED" w:rsidRPr="00F260DA">
        <w:rPr>
          <w:rFonts w:ascii="Arial" w:hAnsi="Arial" w:cs="Arial"/>
        </w:rPr>
        <w:t>But the point is I need a career before I can go into a business immediately you know.’</w:t>
      </w:r>
      <w:r w:rsidR="004366ED" w:rsidRPr="00F260DA">
        <w:rPr>
          <w:rFonts w:ascii="Arial" w:hAnsi="Arial" w:cs="Arial"/>
          <w:shd w:val="clear" w:color="auto" w:fill="FFFFFF"/>
          <w:lang w:eastAsia="en-GB"/>
        </w:rPr>
        <w:t xml:space="preserve"> Interviewees in the ‘prosperous’ data </w:t>
      </w:r>
      <w:r w:rsidR="00C70C9C" w:rsidRPr="00F260DA">
        <w:rPr>
          <w:rFonts w:ascii="Arial" w:hAnsi="Arial" w:cs="Arial"/>
          <w:shd w:val="clear" w:color="auto" w:fill="FFFFFF"/>
          <w:lang w:eastAsia="en-GB"/>
        </w:rPr>
        <w:t>frequ</w:t>
      </w:r>
      <w:r w:rsidR="00C938CE" w:rsidRPr="00F260DA">
        <w:rPr>
          <w:rFonts w:ascii="Arial" w:hAnsi="Arial" w:cs="Arial"/>
          <w:shd w:val="clear" w:color="auto" w:fill="FFFFFF"/>
          <w:lang w:eastAsia="en-GB"/>
        </w:rPr>
        <w:t>e</w:t>
      </w:r>
      <w:r w:rsidR="00C70C9C" w:rsidRPr="00F260DA">
        <w:rPr>
          <w:rFonts w:ascii="Arial" w:hAnsi="Arial" w:cs="Arial"/>
          <w:shd w:val="clear" w:color="auto" w:fill="FFFFFF"/>
          <w:lang w:eastAsia="en-GB"/>
        </w:rPr>
        <w:t>ntly</w:t>
      </w:r>
      <w:r w:rsidR="004366ED" w:rsidRPr="00F260DA">
        <w:rPr>
          <w:rFonts w:ascii="Arial" w:hAnsi="Arial" w:cs="Arial"/>
          <w:shd w:val="clear" w:color="auto" w:fill="FFFFFF"/>
          <w:lang w:eastAsia="en-GB"/>
        </w:rPr>
        <w:t xml:space="preserve"> positioned enterprise unfavourably relative to employment such as ‘</w:t>
      </w:r>
      <w:r w:rsidR="004366ED" w:rsidRPr="00F260DA">
        <w:rPr>
          <w:rFonts w:ascii="Arial" w:hAnsi="Arial" w:cs="Arial"/>
        </w:rPr>
        <w:t xml:space="preserve">I always thought I’d go into something, a profession that was a readymade profession rather than starting anything up myself’. </w:t>
      </w:r>
    </w:p>
    <w:p w14:paraId="5B1362FB" w14:textId="77777777" w:rsidR="00C24E06" w:rsidRPr="00F260DA" w:rsidRDefault="00F3598A" w:rsidP="000A0266">
      <w:pPr>
        <w:spacing w:before="240" w:line="360" w:lineRule="auto"/>
        <w:rPr>
          <w:rFonts w:ascii="Arial" w:hAnsi="Arial" w:cs="Arial"/>
        </w:rPr>
      </w:pPr>
      <w:r>
        <w:rPr>
          <w:rFonts w:ascii="Arial" w:hAnsi="Arial" w:cs="Arial"/>
        </w:rPr>
        <w:t>Usually in the deprived</w:t>
      </w:r>
      <w:r w:rsidR="008971A6" w:rsidRPr="00F260DA">
        <w:rPr>
          <w:rFonts w:ascii="Arial" w:hAnsi="Arial" w:cs="Arial"/>
        </w:rPr>
        <w:t xml:space="preserve"> sub-corpus, enterprise </w:t>
      </w:r>
      <w:r w:rsidR="00C24E06" w:rsidRPr="00F260DA">
        <w:rPr>
          <w:rFonts w:ascii="Arial" w:hAnsi="Arial" w:cs="Arial"/>
        </w:rPr>
        <w:t xml:space="preserve">or business concepts </w:t>
      </w:r>
      <w:r w:rsidR="00C70C9C" w:rsidRPr="00F260DA">
        <w:rPr>
          <w:rFonts w:ascii="Arial" w:hAnsi="Arial" w:cs="Arial"/>
        </w:rPr>
        <w:t>we</w:t>
      </w:r>
      <w:r w:rsidR="008971A6" w:rsidRPr="00F260DA">
        <w:rPr>
          <w:rFonts w:ascii="Arial" w:hAnsi="Arial" w:cs="Arial"/>
        </w:rPr>
        <w:t>re mentioned without any tempering or qualification, as in ‘I’d just like to have my own businesses and sit back on the beach and let them all do the work’. O</w:t>
      </w:r>
      <w:r w:rsidR="00C24E06" w:rsidRPr="00F260DA">
        <w:rPr>
          <w:rFonts w:ascii="Arial" w:hAnsi="Arial" w:cs="Arial"/>
        </w:rPr>
        <w:t>r</w:t>
      </w:r>
      <w:r w:rsidR="008971A6" w:rsidRPr="00F260DA">
        <w:rPr>
          <w:rFonts w:ascii="Arial" w:hAnsi="Arial" w:cs="Arial"/>
        </w:rPr>
        <w:t xml:space="preserve">, ‘you can you know be self-employed and make your own money’. </w:t>
      </w:r>
      <w:r w:rsidR="00C24E06" w:rsidRPr="00F260DA">
        <w:rPr>
          <w:rFonts w:ascii="Arial" w:hAnsi="Arial" w:cs="Arial"/>
          <w:shd w:val="clear" w:color="auto" w:fill="FFFFFF"/>
          <w:lang w:eastAsia="en-GB"/>
        </w:rPr>
        <w:t xml:space="preserve">In contrast, the </w:t>
      </w:r>
      <w:r>
        <w:rPr>
          <w:rFonts w:ascii="Arial" w:hAnsi="Arial" w:cs="Arial"/>
        </w:rPr>
        <w:t>tendency in the prosperous</w:t>
      </w:r>
      <w:r w:rsidR="00C24E06" w:rsidRPr="00F260DA">
        <w:rPr>
          <w:rFonts w:ascii="Arial" w:hAnsi="Arial" w:cs="Arial"/>
        </w:rPr>
        <w:t xml:space="preserve"> sub-corpus was to qualify references to enterprise experiences</w:t>
      </w:r>
      <w:r w:rsidR="00E82E3C" w:rsidRPr="00F260DA">
        <w:rPr>
          <w:rFonts w:ascii="Arial" w:hAnsi="Arial" w:cs="Arial"/>
        </w:rPr>
        <w:t xml:space="preserve">, as in </w:t>
      </w:r>
      <w:r w:rsidR="00C24E06" w:rsidRPr="00F260DA">
        <w:rPr>
          <w:rFonts w:ascii="Arial" w:hAnsi="Arial" w:cs="Arial"/>
        </w:rPr>
        <w:t xml:space="preserve">‘Her and her friend do wedding photography and children, things like that. But it’s not like their main source of income’. </w:t>
      </w:r>
      <w:r w:rsidR="00C70C9C" w:rsidRPr="00F260DA">
        <w:rPr>
          <w:rFonts w:ascii="Arial" w:hAnsi="Arial" w:cs="Arial"/>
        </w:rPr>
        <w:t xml:space="preserve">The questioning of whether something was a legitimate form of enterprise </w:t>
      </w:r>
      <w:r>
        <w:rPr>
          <w:rFonts w:ascii="Arial" w:hAnsi="Arial" w:cs="Arial"/>
        </w:rPr>
        <w:t>was much more prevalent in the prosperous</w:t>
      </w:r>
      <w:r w:rsidR="00C70C9C" w:rsidRPr="00F260DA">
        <w:rPr>
          <w:rFonts w:ascii="Arial" w:hAnsi="Arial" w:cs="Arial"/>
        </w:rPr>
        <w:t xml:space="preserve"> sub-corpus</w:t>
      </w:r>
      <w:r w:rsidR="00E82E3C" w:rsidRPr="00F260DA">
        <w:rPr>
          <w:rFonts w:ascii="Arial" w:hAnsi="Arial" w:cs="Arial"/>
        </w:rPr>
        <w:t xml:space="preserve"> as in ‘she loved doing it but she never really made like a proper business out of it, she just done it for like something to do’</w:t>
      </w:r>
      <w:r w:rsidR="00C70C9C" w:rsidRPr="00F260DA">
        <w:rPr>
          <w:rFonts w:ascii="Arial" w:hAnsi="Arial" w:cs="Arial"/>
        </w:rPr>
        <w:t xml:space="preserve">. </w:t>
      </w:r>
      <w:r w:rsidR="00D372B1" w:rsidRPr="00F260DA">
        <w:rPr>
          <w:rFonts w:ascii="Arial" w:hAnsi="Arial" w:cs="Arial"/>
        </w:rPr>
        <w:t>There were more examples of language that suggested trialling or ‘toyi</w:t>
      </w:r>
      <w:r>
        <w:rPr>
          <w:rFonts w:ascii="Arial" w:hAnsi="Arial" w:cs="Arial"/>
        </w:rPr>
        <w:t>ng’ with business ideas in the deprived</w:t>
      </w:r>
      <w:r w:rsidR="00D372B1" w:rsidRPr="00F260DA">
        <w:rPr>
          <w:rFonts w:ascii="Arial" w:hAnsi="Arial" w:cs="Arial"/>
        </w:rPr>
        <w:t xml:space="preserve"> data, as</w:t>
      </w:r>
      <w:r w:rsidR="00C24E06" w:rsidRPr="00F260DA">
        <w:rPr>
          <w:rFonts w:ascii="Arial" w:hAnsi="Arial" w:cs="Arial"/>
        </w:rPr>
        <w:t xml:space="preserve"> in ‘He’s got his own business now. So I might as well. Give it a whirl’. This signal</w:t>
      </w:r>
      <w:r w:rsidR="00A876DF" w:rsidRPr="00F260DA">
        <w:rPr>
          <w:rFonts w:ascii="Arial" w:hAnsi="Arial" w:cs="Arial"/>
        </w:rPr>
        <w:t>s</w:t>
      </w:r>
      <w:r w:rsidR="00C24E06" w:rsidRPr="00F260DA">
        <w:rPr>
          <w:rFonts w:ascii="Arial" w:hAnsi="Arial" w:cs="Arial"/>
        </w:rPr>
        <w:t xml:space="preserve"> </w:t>
      </w:r>
      <w:r w:rsidR="00E82E3C" w:rsidRPr="00F260DA">
        <w:rPr>
          <w:rFonts w:ascii="Arial" w:hAnsi="Arial" w:cs="Arial"/>
        </w:rPr>
        <w:t xml:space="preserve">important entrepreneurial concepts of </w:t>
      </w:r>
      <w:r w:rsidR="00C24E06" w:rsidRPr="00F260DA">
        <w:rPr>
          <w:rFonts w:ascii="Arial" w:hAnsi="Arial" w:cs="Arial"/>
        </w:rPr>
        <w:t>experimentation, playfulness and informality</w:t>
      </w:r>
      <w:r w:rsidR="00A876DF" w:rsidRPr="00F260DA">
        <w:rPr>
          <w:rFonts w:ascii="Arial" w:hAnsi="Arial" w:cs="Arial"/>
        </w:rPr>
        <w:t xml:space="preserve">, might vary </w:t>
      </w:r>
      <w:r w:rsidR="00C24E06" w:rsidRPr="00F260DA">
        <w:rPr>
          <w:rFonts w:ascii="Arial" w:hAnsi="Arial" w:cs="Arial"/>
        </w:rPr>
        <w:t xml:space="preserve">by place prosperity. </w:t>
      </w:r>
      <w:r w:rsidR="00A876DF" w:rsidRPr="00F260DA">
        <w:rPr>
          <w:rFonts w:ascii="Arial" w:hAnsi="Arial" w:cs="Arial"/>
        </w:rPr>
        <w:t>S</w:t>
      </w:r>
      <w:r w:rsidR="00C24E06" w:rsidRPr="00F260DA">
        <w:rPr>
          <w:rFonts w:ascii="Arial" w:hAnsi="Arial" w:cs="Arial"/>
        </w:rPr>
        <w:t xml:space="preserve">ome similar references appear in the non-deprived data </w:t>
      </w:r>
      <w:r w:rsidR="00A876DF" w:rsidRPr="00F260DA">
        <w:rPr>
          <w:rFonts w:ascii="Arial" w:hAnsi="Arial" w:cs="Arial"/>
        </w:rPr>
        <w:t>but less frequently</w:t>
      </w:r>
      <w:r w:rsidR="00E82E3C" w:rsidRPr="00F260DA">
        <w:rPr>
          <w:rFonts w:ascii="Arial" w:hAnsi="Arial" w:cs="Arial"/>
        </w:rPr>
        <w:t xml:space="preserve"> and less playfully</w:t>
      </w:r>
      <w:r w:rsidR="00C24E06" w:rsidRPr="00F260DA">
        <w:rPr>
          <w:rFonts w:ascii="Arial" w:hAnsi="Arial" w:cs="Arial"/>
        </w:rPr>
        <w:t xml:space="preserve">, for example: ‘to actually have a crack at it’.  </w:t>
      </w:r>
    </w:p>
    <w:p w14:paraId="11C91E23" w14:textId="77777777" w:rsidR="00C70C9C" w:rsidRPr="00F260DA" w:rsidRDefault="00A02B84" w:rsidP="000A0266">
      <w:pPr>
        <w:spacing w:before="240" w:line="360" w:lineRule="auto"/>
        <w:rPr>
          <w:rFonts w:ascii="Arial" w:hAnsi="Arial" w:cs="Arial"/>
        </w:rPr>
      </w:pPr>
      <w:r w:rsidRPr="00F260DA">
        <w:rPr>
          <w:rFonts w:ascii="Arial" w:hAnsi="Arial" w:cs="Arial"/>
        </w:rPr>
        <w:t xml:space="preserve">Analysis of the </w:t>
      </w:r>
      <w:r w:rsidR="00F03B92" w:rsidRPr="00F260DA">
        <w:rPr>
          <w:rFonts w:ascii="Arial" w:hAnsi="Arial" w:cs="Arial"/>
        </w:rPr>
        <w:t>over</w:t>
      </w:r>
      <w:r w:rsidRPr="00F260DA">
        <w:rPr>
          <w:rFonts w:ascii="Arial" w:hAnsi="Arial" w:cs="Arial"/>
        </w:rPr>
        <w:t>use of personal pronouns</w:t>
      </w:r>
      <w:r w:rsidR="00F3598A">
        <w:rPr>
          <w:rFonts w:ascii="Arial" w:hAnsi="Arial" w:cs="Arial"/>
        </w:rPr>
        <w:t xml:space="preserve"> in the </w:t>
      </w:r>
      <w:r w:rsidR="00A876DF" w:rsidRPr="00F260DA">
        <w:rPr>
          <w:rFonts w:ascii="Arial" w:hAnsi="Arial" w:cs="Arial"/>
        </w:rPr>
        <w:t>depriv</w:t>
      </w:r>
      <w:r w:rsidR="00F3598A">
        <w:rPr>
          <w:rFonts w:ascii="Arial" w:hAnsi="Arial" w:cs="Arial"/>
        </w:rPr>
        <w:t>ed</w:t>
      </w:r>
      <w:r w:rsidR="00A876DF" w:rsidRPr="00F260DA">
        <w:rPr>
          <w:rFonts w:ascii="Arial" w:hAnsi="Arial" w:cs="Arial"/>
        </w:rPr>
        <w:t xml:space="preserve"> sub-corpus</w:t>
      </w:r>
      <w:r w:rsidRPr="00F260DA">
        <w:rPr>
          <w:rFonts w:ascii="Arial" w:hAnsi="Arial" w:cs="Arial"/>
        </w:rPr>
        <w:t xml:space="preserve"> identified </w:t>
      </w:r>
      <w:r w:rsidR="002E4F9B" w:rsidRPr="00F260DA">
        <w:rPr>
          <w:rFonts w:ascii="Arial" w:hAnsi="Arial" w:cs="Arial"/>
        </w:rPr>
        <w:t xml:space="preserve">a powerful discourse </w:t>
      </w:r>
      <w:r w:rsidR="00F03B92" w:rsidRPr="00F260DA">
        <w:rPr>
          <w:rFonts w:ascii="Arial" w:hAnsi="Arial" w:cs="Arial"/>
        </w:rPr>
        <w:t>of self in relation to</w:t>
      </w:r>
      <w:r w:rsidR="00F3598A">
        <w:rPr>
          <w:rFonts w:ascii="Arial" w:hAnsi="Arial" w:cs="Arial"/>
        </w:rPr>
        <w:t xml:space="preserve"> others</w:t>
      </w:r>
      <w:r w:rsidRPr="00F260DA">
        <w:rPr>
          <w:rFonts w:ascii="Arial" w:hAnsi="Arial" w:cs="Arial"/>
        </w:rPr>
        <w:t xml:space="preserve"> either in framing </w:t>
      </w:r>
      <w:r w:rsidR="008971A6" w:rsidRPr="00F260DA">
        <w:rPr>
          <w:rFonts w:ascii="Arial" w:hAnsi="Arial" w:cs="Arial"/>
        </w:rPr>
        <w:t>self-determination:</w:t>
      </w:r>
      <w:r w:rsidRPr="00F260DA">
        <w:rPr>
          <w:rFonts w:ascii="Arial" w:hAnsi="Arial" w:cs="Arial"/>
        </w:rPr>
        <w:t xml:space="preserve"> ‘I don’t need anybody to tell me to go back to work because I can define my own future. I don’t need anybody to tell me what to do anymore. Because I’m a mum.’ Or </w:t>
      </w:r>
      <w:r w:rsidR="00F37378" w:rsidRPr="00F260DA">
        <w:rPr>
          <w:rFonts w:ascii="Arial" w:hAnsi="Arial" w:cs="Arial"/>
        </w:rPr>
        <w:t>learning from another’s experience ‘</w:t>
      </w:r>
      <w:r w:rsidR="002E4F9B" w:rsidRPr="00F260DA">
        <w:rPr>
          <w:rFonts w:ascii="Arial" w:hAnsi="Arial" w:cs="Arial"/>
        </w:rPr>
        <w:t>He says it was just too much for him to deal with…So it makes me think I wouldn't be able to deal with having my own firm’.</w:t>
      </w:r>
      <w:r w:rsidR="002E4F9B" w:rsidRPr="00F260DA">
        <w:rPr>
          <w:rFonts w:ascii="Arial" w:hAnsi="Arial" w:cs="Arial"/>
          <w:shd w:val="clear" w:color="auto" w:fill="FFFFFF"/>
          <w:lang w:eastAsia="en-GB"/>
        </w:rPr>
        <w:t xml:space="preserve"> </w:t>
      </w:r>
      <w:r w:rsidR="00F3598A">
        <w:rPr>
          <w:rFonts w:ascii="Arial" w:hAnsi="Arial" w:cs="Arial"/>
          <w:shd w:val="clear" w:color="auto" w:fill="FFFFFF"/>
          <w:lang w:eastAsia="en-GB"/>
        </w:rPr>
        <w:t>Similarly, in the prosperous</w:t>
      </w:r>
      <w:r w:rsidR="00F03B92" w:rsidRPr="00F260DA">
        <w:rPr>
          <w:rFonts w:ascii="Arial" w:hAnsi="Arial" w:cs="Arial"/>
          <w:shd w:val="clear" w:color="auto" w:fill="FFFFFF"/>
          <w:lang w:eastAsia="en-GB"/>
        </w:rPr>
        <w:t xml:space="preserve"> data, </w:t>
      </w:r>
      <w:r w:rsidR="00F3598A">
        <w:rPr>
          <w:rFonts w:ascii="Arial" w:hAnsi="Arial" w:cs="Arial"/>
          <w:shd w:val="clear" w:color="auto" w:fill="FFFFFF"/>
          <w:lang w:eastAsia="en-GB"/>
        </w:rPr>
        <w:t>interviewee</w:t>
      </w:r>
      <w:r w:rsidR="002050FC" w:rsidRPr="00F260DA">
        <w:rPr>
          <w:rFonts w:ascii="Arial" w:hAnsi="Arial" w:cs="Arial"/>
          <w:shd w:val="clear" w:color="auto" w:fill="FFFFFF"/>
          <w:lang w:eastAsia="en-GB"/>
        </w:rPr>
        <w:t xml:space="preserve"> perception</w:t>
      </w:r>
      <w:r w:rsidR="00F3598A">
        <w:rPr>
          <w:rFonts w:ascii="Arial" w:hAnsi="Arial" w:cs="Arial"/>
          <w:shd w:val="clear" w:color="auto" w:fill="FFFFFF"/>
          <w:lang w:eastAsia="en-GB"/>
        </w:rPr>
        <w:t>s</w:t>
      </w:r>
      <w:r w:rsidR="002050FC" w:rsidRPr="00F260DA">
        <w:rPr>
          <w:rFonts w:ascii="Arial" w:hAnsi="Arial" w:cs="Arial"/>
          <w:shd w:val="clear" w:color="auto" w:fill="FFFFFF"/>
          <w:lang w:eastAsia="en-GB"/>
        </w:rPr>
        <w:t xml:space="preserve"> of </w:t>
      </w:r>
      <w:r w:rsidR="00F3598A">
        <w:rPr>
          <w:rFonts w:ascii="Arial" w:hAnsi="Arial" w:cs="Arial"/>
          <w:shd w:val="clear" w:color="auto" w:fill="FFFFFF"/>
          <w:lang w:eastAsia="en-GB"/>
        </w:rPr>
        <w:t>others</w:t>
      </w:r>
      <w:r w:rsidR="00F03B92" w:rsidRPr="00F260DA">
        <w:rPr>
          <w:rFonts w:ascii="Arial" w:hAnsi="Arial" w:cs="Arial"/>
          <w:shd w:val="clear" w:color="auto" w:fill="FFFFFF"/>
          <w:lang w:eastAsia="en-GB"/>
        </w:rPr>
        <w:t xml:space="preserve"> </w:t>
      </w:r>
      <w:r w:rsidR="002050FC" w:rsidRPr="00F260DA">
        <w:rPr>
          <w:rFonts w:ascii="Arial" w:hAnsi="Arial" w:cs="Arial"/>
          <w:shd w:val="clear" w:color="auto" w:fill="FFFFFF"/>
          <w:lang w:eastAsia="en-GB"/>
        </w:rPr>
        <w:t xml:space="preserve">tempered their views on enterprise as a career. </w:t>
      </w:r>
      <w:r w:rsidR="00C70C9C" w:rsidRPr="00F260DA">
        <w:rPr>
          <w:rFonts w:ascii="Arial" w:hAnsi="Arial" w:cs="Arial"/>
        </w:rPr>
        <w:t xml:space="preserve">One interviewee aligned herself to her aunt with a professional career over her father who founded and ran a successful business: ‘like my dad who’s invested and gone into business. Actually, I want to be more like my aunty than my dad or my mum’. </w:t>
      </w:r>
      <w:r w:rsidR="00C70C9C" w:rsidRPr="00F260DA">
        <w:rPr>
          <w:rFonts w:ascii="Arial" w:hAnsi="Arial" w:cs="Arial"/>
          <w:shd w:val="clear" w:color="auto" w:fill="FFFFFF"/>
          <w:lang w:eastAsia="en-GB"/>
        </w:rPr>
        <w:t xml:space="preserve">Non-family members </w:t>
      </w:r>
      <w:r w:rsidR="002050FC" w:rsidRPr="00F260DA">
        <w:rPr>
          <w:rFonts w:ascii="Arial" w:hAnsi="Arial" w:cs="Arial"/>
          <w:shd w:val="clear" w:color="auto" w:fill="FFFFFF"/>
          <w:lang w:eastAsia="en-GB"/>
        </w:rPr>
        <w:t xml:space="preserve">were also </w:t>
      </w:r>
      <w:r w:rsidR="00C70C9C" w:rsidRPr="00F260DA">
        <w:rPr>
          <w:rFonts w:ascii="Arial" w:hAnsi="Arial" w:cs="Arial"/>
          <w:shd w:val="clear" w:color="auto" w:fill="FFFFFF"/>
          <w:lang w:eastAsia="en-GB"/>
        </w:rPr>
        <w:t xml:space="preserve">connected with arguments for or against enterprise. One interviewee described, </w:t>
      </w:r>
      <w:r w:rsidR="00C70C9C" w:rsidRPr="00F260DA">
        <w:rPr>
          <w:rFonts w:ascii="Arial" w:hAnsi="Arial" w:cs="Arial"/>
        </w:rPr>
        <w:lastRenderedPageBreak/>
        <w:t>‘</w:t>
      </w:r>
      <w:r w:rsidR="00C70C9C" w:rsidRPr="00F260DA">
        <w:rPr>
          <w:rFonts w:ascii="Arial" w:hAnsi="Arial" w:cs="Arial"/>
          <w:shd w:val="clear" w:color="auto" w:fill="FFFFFF"/>
          <w:lang w:eastAsia="en-GB"/>
        </w:rPr>
        <w:t xml:space="preserve">this </w:t>
      </w:r>
      <w:r w:rsidR="00C70C9C" w:rsidRPr="00F260DA">
        <w:rPr>
          <w:rFonts w:ascii="Arial" w:hAnsi="Arial" w:cs="Arial"/>
        </w:rPr>
        <w:t>fella did it on his own</w:t>
      </w:r>
      <w:r w:rsidR="006F3D8B" w:rsidRPr="00F260DA">
        <w:rPr>
          <w:rFonts w:ascii="Arial" w:hAnsi="Arial" w:cs="Arial"/>
        </w:rPr>
        <w:t>,</w:t>
      </w:r>
      <w:r w:rsidR="00C70C9C" w:rsidRPr="00F260DA">
        <w:rPr>
          <w:rFonts w:ascii="Arial" w:hAnsi="Arial" w:cs="Arial"/>
        </w:rPr>
        <w:t xml:space="preserve"> just set up by himself and people loved it …  and people at this event were going wild for it and I thought that’s such a simple idea’.</w:t>
      </w:r>
    </w:p>
    <w:p w14:paraId="6B95EE38" w14:textId="77777777" w:rsidR="009B7F91" w:rsidRPr="00F260DA" w:rsidRDefault="002050FC" w:rsidP="000A0266">
      <w:pPr>
        <w:tabs>
          <w:tab w:val="center" w:pos="4513"/>
        </w:tabs>
        <w:spacing w:before="240" w:after="0" w:line="360" w:lineRule="auto"/>
        <w:rPr>
          <w:rFonts w:ascii="Arial" w:hAnsi="Arial" w:cs="Arial"/>
        </w:rPr>
      </w:pPr>
      <w:r w:rsidRPr="00F260DA">
        <w:rPr>
          <w:rFonts w:ascii="Arial" w:hAnsi="Arial" w:cs="Arial"/>
        </w:rPr>
        <w:t xml:space="preserve">Interestingly, </w:t>
      </w:r>
      <w:r w:rsidR="009B7F91" w:rsidRPr="00F260DA">
        <w:rPr>
          <w:rFonts w:ascii="Arial" w:hAnsi="Arial" w:cs="Arial"/>
        </w:rPr>
        <w:t>analysis indicates th</w:t>
      </w:r>
      <w:r w:rsidRPr="00F260DA">
        <w:rPr>
          <w:rFonts w:ascii="Arial" w:hAnsi="Arial" w:cs="Arial"/>
        </w:rPr>
        <w:t>at</w:t>
      </w:r>
      <w:r w:rsidR="009B7F91" w:rsidRPr="00F260DA">
        <w:rPr>
          <w:rFonts w:ascii="Arial" w:hAnsi="Arial" w:cs="Arial"/>
        </w:rPr>
        <w:t xml:space="preserve"> young adults from less </w:t>
      </w:r>
      <w:r w:rsidR="004B6B6C" w:rsidRPr="00F260DA">
        <w:rPr>
          <w:rFonts w:ascii="Arial" w:hAnsi="Arial" w:cs="Arial"/>
        </w:rPr>
        <w:t>prosperous</w:t>
      </w:r>
      <w:r w:rsidR="009B7F91" w:rsidRPr="00F260DA">
        <w:rPr>
          <w:rFonts w:ascii="Arial" w:hAnsi="Arial" w:cs="Arial"/>
        </w:rPr>
        <w:t xml:space="preserve"> postcodes appear more likely to talk in terms of enterprise, particularly in relation to their own life trajectory, and to legitimise enterprise more positively than those from mo</w:t>
      </w:r>
      <w:r w:rsidR="006D3A8D" w:rsidRPr="00F260DA">
        <w:rPr>
          <w:rFonts w:ascii="Arial" w:hAnsi="Arial" w:cs="Arial"/>
        </w:rPr>
        <w:t>re</w:t>
      </w:r>
      <w:r w:rsidR="009B7F91" w:rsidRPr="00F260DA">
        <w:rPr>
          <w:rFonts w:ascii="Arial" w:hAnsi="Arial" w:cs="Arial"/>
        </w:rPr>
        <w:t xml:space="preserve"> </w:t>
      </w:r>
      <w:r w:rsidR="004B6B6C" w:rsidRPr="00F260DA">
        <w:rPr>
          <w:rFonts w:ascii="Arial" w:hAnsi="Arial" w:cs="Arial"/>
        </w:rPr>
        <w:t>prosperous</w:t>
      </w:r>
      <w:r w:rsidR="009B7F91" w:rsidRPr="00F260DA">
        <w:rPr>
          <w:rFonts w:ascii="Arial" w:hAnsi="Arial" w:cs="Arial"/>
        </w:rPr>
        <w:t xml:space="preserve"> postcodes.</w:t>
      </w:r>
    </w:p>
    <w:p w14:paraId="71E0BB73" w14:textId="77777777" w:rsidR="00913DAD" w:rsidRPr="00F260DA" w:rsidRDefault="00C10660" w:rsidP="000A0266">
      <w:pPr>
        <w:spacing w:before="240" w:after="0" w:line="360" w:lineRule="auto"/>
        <w:rPr>
          <w:rFonts w:ascii="Arial" w:hAnsi="Arial" w:cs="Arial"/>
          <w:shd w:val="clear" w:color="auto" w:fill="FFFFFF"/>
          <w:lang w:eastAsia="en-GB"/>
        </w:rPr>
      </w:pPr>
      <w:r w:rsidRPr="00F260DA">
        <w:rPr>
          <w:rFonts w:ascii="Arial" w:hAnsi="Arial" w:cs="Arial"/>
          <w:shd w:val="clear" w:color="auto" w:fill="FFFFFF"/>
          <w:lang w:eastAsia="en-GB"/>
        </w:rPr>
        <w:t>So far</w:t>
      </w:r>
      <w:r w:rsidR="00415ED3" w:rsidRPr="00F260DA">
        <w:rPr>
          <w:rFonts w:ascii="Arial" w:hAnsi="Arial" w:cs="Arial"/>
          <w:shd w:val="clear" w:color="auto" w:fill="FFFFFF"/>
          <w:lang w:eastAsia="en-GB"/>
        </w:rPr>
        <w:t>,</w:t>
      </w:r>
      <w:r w:rsidR="009B7F91" w:rsidRPr="00F260DA">
        <w:rPr>
          <w:rFonts w:ascii="Arial" w:hAnsi="Arial" w:cs="Arial"/>
          <w:shd w:val="clear" w:color="auto" w:fill="FFFFFF"/>
          <w:lang w:eastAsia="en-GB"/>
        </w:rPr>
        <w:t xml:space="preserve"> both place factors</w:t>
      </w:r>
      <w:r w:rsidR="00415ED3" w:rsidRPr="00F260DA">
        <w:rPr>
          <w:rFonts w:ascii="Arial" w:hAnsi="Arial" w:cs="Arial"/>
          <w:shd w:val="clear" w:color="auto" w:fill="FFFFFF"/>
          <w:lang w:eastAsia="en-GB"/>
        </w:rPr>
        <w:t xml:space="preserve"> (prosperity and geography)</w:t>
      </w:r>
      <w:r w:rsidR="009B7F91" w:rsidRPr="00F260DA">
        <w:rPr>
          <w:rFonts w:ascii="Arial" w:hAnsi="Arial" w:cs="Arial"/>
          <w:shd w:val="clear" w:color="auto" w:fill="FFFFFF"/>
          <w:lang w:eastAsia="en-GB"/>
        </w:rPr>
        <w:t xml:space="preserve"> appear to </w:t>
      </w:r>
      <w:r w:rsidR="002050FC" w:rsidRPr="00F260DA">
        <w:rPr>
          <w:rFonts w:ascii="Arial" w:hAnsi="Arial" w:cs="Arial"/>
          <w:shd w:val="clear" w:color="auto" w:fill="FFFFFF"/>
          <w:lang w:eastAsia="en-GB"/>
        </w:rPr>
        <w:t>provide</w:t>
      </w:r>
      <w:r w:rsidR="009B7F91" w:rsidRPr="00F260DA">
        <w:rPr>
          <w:rFonts w:ascii="Arial" w:hAnsi="Arial" w:cs="Arial"/>
          <w:shd w:val="clear" w:color="auto" w:fill="FFFFFF"/>
          <w:lang w:eastAsia="en-GB"/>
        </w:rPr>
        <w:t xml:space="preserve"> differences in attitudes to enterprise. </w:t>
      </w:r>
      <w:r w:rsidR="00C33010" w:rsidRPr="00F260DA">
        <w:rPr>
          <w:rFonts w:ascii="Arial" w:hAnsi="Arial" w:cs="Arial"/>
          <w:shd w:val="clear" w:color="auto" w:fill="FFFFFF"/>
          <w:lang w:eastAsia="en-GB"/>
        </w:rPr>
        <w:t>T</w:t>
      </w:r>
      <w:r w:rsidR="00780644" w:rsidRPr="00F260DA">
        <w:rPr>
          <w:rFonts w:ascii="Arial" w:hAnsi="Arial" w:cs="Arial"/>
          <w:shd w:val="clear" w:color="auto" w:fill="FFFFFF"/>
          <w:lang w:eastAsia="en-GB"/>
        </w:rPr>
        <w:t>he final analysis c</w:t>
      </w:r>
      <w:r w:rsidR="00780644" w:rsidRPr="00F260DA">
        <w:rPr>
          <w:rFonts w:ascii="Arial" w:hAnsi="Arial" w:cs="Arial"/>
        </w:rPr>
        <w:t xml:space="preserve">ompared the High Interest </w:t>
      </w:r>
      <w:r w:rsidR="00E225B8" w:rsidRPr="00F260DA">
        <w:rPr>
          <w:rFonts w:ascii="Arial" w:hAnsi="Arial" w:cs="Arial"/>
        </w:rPr>
        <w:t xml:space="preserve">and </w:t>
      </w:r>
      <w:r w:rsidR="00780644" w:rsidRPr="00F260DA">
        <w:rPr>
          <w:rFonts w:ascii="Arial" w:hAnsi="Arial" w:cs="Arial"/>
        </w:rPr>
        <w:t xml:space="preserve">Low Interest </w:t>
      </w:r>
      <w:r w:rsidR="00F37378" w:rsidRPr="00F260DA">
        <w:rPr>
          <w:rFonts w:ascii="Arial" w:hAnsi="Arial" w:cs="Arial"/>
        </w:rPr>
        <w:t>in E</w:t>
      </w:r>
      <w:r w:rsidR="00E225B8" w:rsidRPr="00F260DA">
        <w:rPr>
          <w:rFonts w:ascii="Arial" w:hAnsi="Arial" w:cs="Arial"/>
        </w:rPr>
        <w:t xml:space="preserve">nterprise </w:t>
      </w:r>
      <w:r w:rsidR="00780644" w:rsidRPr="00F260DA">
        <w:rPr>
          <w:rFonts w:ascii="Arial" w:hAnsi="Arial" w:cs="Arial"/>
        </w:rPr>
        <w:t>sub-corp</w:t>
      </w:r>
      <w:r w:rsidR="00E225B8" w:rsidRPr="00F260DA">
        <w:rPr>
          <w:rFonts w:ascii="Arial" w:hAnsi="Arial" w:cs="Arial"/>
        </w:rPr>
        <w:t>ora</w:t>
      </w:r>
      <w:r w:rsidR="00780644" w:rsidRPr="00F260DA">
        <w:rPr>
          <w:rFonts w:ascii="Arial" w:hAnsi="Arial" w:cs="Arial"/>
        </w:rPr>
        <w:t xml:space="preserve">. This allowed us to examine the research question from the other </w:t>
      </w:r>
      <w:r w:rsidR="00415ED3" w:rsidRPr="00F260DA">
        <w:rPr>
          <w:rFonts w:ascii="Arial" w:hAnsi="Arial" w:cs="Arial"/>
        </w:rPr>
        <w:t>side</w:t>
      </w:r>
      <w:r w:rsidR="00780644" w:rsidRPr="00F260DA">
        <w:rPr>
          <w:rFonts w:ascii="Arial" w:hAnsi="Arial" w:cs="Arial"/>
        </w:rPr>
        <w:t xml:space="preserve"> of the lens: </w:t>
      </w:r>
      <w:r w:rsidR="001C4AC9" w:rsidRPr="00F260DA">
        <w:rPr>
          <w:rFonts w:ascii="Arial" w:hAnsi="Arial" w:cs="Arial"/>
        </w:rPr>
        <w:t xml:space="preserve">whether </w:t>
      </w:r>
      <w:r w:rsidR="00780644" w:rsidRPr="00F260DA">
        <w:rPr>
          <w:rFonts w:ascii="Arial" w:hAnsi="Arial" w:cs="Arial"/>
        </w:rPr>
        <w:t xml:space="preserve">enterprise interest </w:t>
      </w:r>
      <w:r w:rsidR="001C4AC9" w:rsidRPr="00F260DA">
        <w:rPr>
          <w:rFonts w:ascii="Arial" w:hAnsi="Arial" w:cs="Arial"/>
        </w:rPr>
        <w:t>was associated with</w:t>
      </w:r>
      <w:r w:rsidR="00780644" w:rsidRPr="00F260DA">
        <w:rPr>
          <w:rFonts w:ascii="Arial" w:hAnsi="Arial" w:cs="Arial"/>
        </w:rPr>
        <w:t xml:space="preserve"> attitudes to place.</w:t>
      </w:r>
    </w:p>
    <w:p w14:paraId="55841433" w14:textId="77777777" w:rsidR="00913DAD" w:rsidRPr="00F260DA" w:rsidRDefault="00423731" w:rsidP="000A0266">
      <w:pPr>
        <w:spacing w:before="240" w:after="0" w:line="360" w:lineRule="auto"/>
        <w:rPr>
          <w:rFonts w:ascii="Arial" w:hAnsi="Arial" w:cs="Arial"/>
          <w:b/>
        </w:rPr>
      </w:pPr>
      <w:r w:rsidRPr="00F260DA">
        <w:rPr>
          <w:rFonts w:ascii="Arial" w:hAnsi="Arial" w:cs="Arial"/>
          <w:b/>
        </w:rPr>
        <w:t xml:space="preserve">4.3 </w:t>
      </w:r>
      <w:r w:rsidR="00913DAD" w:rsidRPr="00F260DA">
        <w:rPr>
          <w:rFonts w:ascii="Arial" w:hAnsi="Arial" w:cs="Arial"/>
          <w:b/>
        </w:rPr>
        <w:t xml:space="preserve">Attitudes to place: </w:t>
      </w:r>
      <w:r w:rsidR="00C33010" w:rsidRPr="00F260DA">
        <w:rPr>
          <w:rFonts w:ascii="Arial" w:hAnsi="Arial" w:cs="Arial"/>
          <w:b/>
        </w:rPr>
        <w:t>comparison of high and low i</w:t>
      </w:r>
      <w:r w:rsidR="00042074" w:rsidRPr="00F260DA">
        <w:rPr>
          <w:rFonts w:ascii="Arial" w:hAnsi="Arial" w:cs="Arial"/>
          <w:b/>
        </w:rPr>
        <w:t xml:space="preserve">nterest </w:t>
      </w:r>
      <w:r w:rsidR="00913DAD" w:rsidRPr="00F260DA">
        <w:rPr>
          <w:rFonts w:ascii="Arial" w:hAnsi="Arial" w:cs="Arial"/>
          <w:b/>
        </w:rPr>
        <w:t>in enterprise</w:t>
      </w:r>
      <w:r w:rsidR="00913DAD" w:rsidRPr="00F260DA">
        <w:rPr>
          <w:rFonts w:ascii="Arial" w:hAnsi="Arial" w:cs="Arial"/>
          <w:b/>
        </w:rPr>
        <w:tab/>
      </w:r>
    </w:p>
    <w:p w14:paraId="4707D83F" w14:textId="77777777" w:rsidR="00913DAD" w:rsidRPr="00F260DA" w:rsidRDefault="00913DAD" w:rsidP="000A0266">
      <w:pPr>
        <w:spacing w:before="240" w:after="0" w:line="360" w:lineRule="auto"/>
        <w:rPr>
          <w:rFonts w:ascii="Arial" w:hAnsi="Arial" w:cs="Arial"/>
        </w:rPr>
      </w:pPr>
      <w:r w:rsidRPr="00F260DA">
        <w:rPr>
          <w:rFonts w:ascii="Arial" w:hAnsi="Arial" w:cs="Arial"/>
        </w:rPr>
        <w:t xml:space="preserve">Level of interest in enterprise was </w:t>
      </w:r>
      <w:r w:rsidR="00CE6057" w:rsidRPr="00F260DA">
        <w:rPr>
          <w:rFonts w:ascii="Arial" w:hAnsi="Arial" w:cs="Arial"/>
        </w:rPr>
        <w:t>self-</w:t>
      </w:r>
      <w:r w:rsidRPr="00F260DA">
        <w:rPr>
          <w:rFonts w:ascii="Arial" w:hAnsi="Arial" w:cs="Arial"/>
        </w:rPr>
        <w:t>de</w:t>
      </w:r>
      <w:r w:rsidR="003E1B5A" w:rsidRPr="00F260DA">
        <w:rPr>
          <w:rFonts w:ascii="Arial" w:hAnsi="Arial" w:cs="Arial"/>
        </w:rPr>
        <w:t>clared</w:t>
      </w:r>
      <w:r w:rsidR="00C938CE" w:rsidRPr="00F260DA">
        <w:rPr>
          <w:rFonts w:ascii="Arial" w:hAnsi="Arial" w:cs="Arial"/>
        </w:rPr>
        <w:t>:</w:t>
      </w:r>
      <w:r w:rsidR="00CE6057" w:rsidRPr="00F260DA">
        <w:rPr>
          <w:rFonts w:ascii="Arial" w:hAnsi="Arial" w:cs="Arial"/>
        </w:rPr>
        <w:t xml:space="preserve"> </w:t>
      </w:r>
      <w:r w:rsidR="007107FF" w:rsidRPr="00F260DA">
        <w:rPr>
          <w:rFonts w:ascii="Arial" w:hAnsi="Arial" w:cs="Arial"/>
        </w:rPr>
        <w:t>interviewees</w:t>
      </w:r>
      <w:r w:rsidR="00CE6057" w:rsidRPr="00F260DA">
        <w:rPr>
          <w:rFonts w:ascii="Arial" w:hAnsi="Arial" w:cs="Arial"/>
        </w:rPr>
        <w:t xml:space="preserve"> engaged in </w:t>
      </w:r>
      <w:r w:rsidRPr="00F260DA">
        <w:rPr>
          <w:rFonts w:ascii="Arial" w:hAnsi="Arial" w:cs="Arial"/>
        </w:rPr>
        <w:t>enterprise, small business or self-employment</w:t>
      </w:r>
      <w:r w:rsidR="00CE6057" w:rsidRPr="00F260DA">
        <w:rPr>
          <w:rFonts w:ascii="Arial" w:hAnsi="Arial" w:cs="Arial"/>
        </w:rPr>
        <w:t xml:space="preserve"> or actively intending to pursue an entrepreneurial career classified as high interest and those with no experience and no intentions towards an entrepreneurial career classified as low interest</w:t>
      </w:r>
      <w:r w:rsidRPr="00F260DA">
        <w:rPr>
          <w:rFonts w:ascii="Arial" w:hAnsi="Arial" w:cs="Arial"/>
        </w:rPr>
        <w:t xml:space="preserve">.  </w:t>
      </w:r>
    </w:p>
    <w:p w14:paraId="12FFBC0F" w14:textId="77777777" w:rsidR="00913DAD" w:rsidRPr="00F260DA" w:rsidRDefault="00913DAD" w:rsidP="000A0266">
      <w:pPr>
        <w:spacing w:before="240" w:after="0" w:line="360" w:lineRule="auto"/>
        <w:rPr>
          <w:rFonts w:ascii="Arial" w:hAnsi="Arial" w:cs="Arial"/>
        </w:rPr>
      </w:pPr>
      <w:r w:rsidRPr="00F260DA">
        <w:rPr>
          <w:rFonts w:ascii="Arial" w:hAnsi="Arial" w:cs="Arial"/>
        </w:rPr>
        <w:t>Key word analysis reveal</w:t>
      </w:r>
      <w:r w:rsidR="007218BE" w:rsidRPr="00F260DA">
        <w:rPr>
          <w:rFonts w:ascii="Arial" w:hAnsi="Arial" w:cs="Arial"/>
        </w:rPr>
        <w:t>ed</w:t>
      </w:r>
      <w:r w:rsidRPr="00F260DA">
        <w:rPr>
          <w:rFonts w:ascii="Arial" w:hAnsi="Arial" w:cs="Arial"/>
        </w:rPr>
        <w:t xml:space="preserve"> expected difference</w:t>
      </w:r>
      <w:r w:rsidR="0004746B" w:rsidRPr="00F260DA">
        <w:rPr>
          <w:rFonts w:ascii="Arial" w:hAnsi="Arial" w:cs="Arial"/>
        </w:rPr>
        <w:t>s</w:t>
      </w:r>
      <w:r w:rsidRPr="00F260DA">
        <w:rPr>
          <w:rFonts w:ascii="Arial" w:hAnsi="Arial" w:cs="Arial"/>
        </w:rPr>
        <w:t xml:space="preserve"> in aboutness of the two sub-corpora</w:t>
      </w:r>
      <w:r w:rsidR="0004746B" w:rsidRPr="00F260DA">
        <w:rPr>
          <w:rFonts w:ascii="Arial" w:hAnsi="Arial" w:cs="Arial"/>
        </w:rPr>
        <w:t xml:space="preserve"> with t</w:t>
      </w:r>
      <w:r w:rsidR="00415ED3" w:rsidRPr="00F260DA">
        <w:rPr>
          <w:rFonts w:ascii="Arial" w:hAnsi="Arial" w:cs="Arial"/>
        </w:rPr>
        <w:t>he</w:t>
      </w:r>
      <w:r w:rsidRPr="00F260DA">
        <w:rPr>
          <w:rFonts w:ascii="Arial" w:hAnsi="Arial" w:cs="Arial"/>
        </w:rPr>
        <w:t xml:space="preserve"> High Interest </w:t>
      </w:r>
      <w:r w:rsidR="00415ED3" w:rsidRPr="00F260DA">
        <w:rPr>
          <w:rFonts w:ascii="Arial" w:hAnsi="Arial" w:cs="Arial"/>
        </w:rPr>
        <w:t xml:space="preserve">sub-corpus </w:t>
      </w:r>
      <w:r w:rsidRPr="00F260DA">
        <w:rPr>
          <w:rFonts w:ascii="Arial" w:hAnsi="Arial" w:cs="Arial"/>
        </w:rPr>
        <w:t>overus</w:t>
      </w:r>
      <w:r w:rsidR="0004746B" w:rsidRPr="00F260DA">
        <w:rPr>
          <w:rFonts w:ascii="Arial" w:hAnsi="Arial" w:cs="Arial"/>
        </w:rPr>
        <w:t>ing</w:t>
      </w:r>
      <w:r w:rsidRPr="00F260DA">
        <w:rPr>
          <w:rFonts w:ascii="Arial" w:hAnsi="Arial" w:cs="Arial"/>
        </w:rPr>
        <w:t xml:space="preserve"> </w:t>
      </w:r>
      <w:r w:rsidR="007049B1" w:rsidRPr="00F260DA">
        <w:rPr>
          <w:rFonts w:ascii="Arial" w:hAnsi="Arial" w:cs="Arial"/>
        </w:rPr>
        <w:t>business items (s</w:t>
      </w:r>
      <w:r w:rsidR="00907C0B" w:rsidRPr="00F260DA">
        <w:rPr>
          <w:rFonts w:ascii="Arial" w:hAnsi="Arial" w:cs="Arial"/>
        </w:rPr>
        <w:t xml:space="preserve">talls, products, van, clients) relative to the Low Interest sub-corpus. Interestingly, </w:t>
      </w:r>
      <w:r w:rsidRPr="00F260DA">
        <w:rPr>
          <w:rFonts w:ascii="Arial" w:hAnsi="Arial" w:cs="Arial"/>
        </w:rPr>
        <w:t xml:space="preserve">personal pronouns </w:t>
      </w:r>
      <w:r w:rsidR="0004746B" w:rsidRPr="00F260DA">
        <w:rPr>
          <w:rFonts w:ascii="Arial" w:hAnsi="Arial" w:cs="Arial"/>
        </w:rPr>
        <w:t>(</w:t>
      </w:r>
      <w:r w:rsidRPr="00F260DA">
        <w:rPr>
          <w:rFonts w:ascii="Arial" w:hAnsi="Arial" w:cs="Arial"/>
        </w:rPr>
        <w:t>I</w:t>
      </w:r>
      <w:r w:rsidR="0004746B" w:rsidRPr="00F260DA">
        <w:rPr>
          <w:rFonts w:ascii="Arial" w:hAnsi="Arial" w:cs="Arial"/>
        </w:rPr>
        <w:t>,</w:t>
      </w:r>
      <w:r w:rsidRPr="00F260DA">
        <w:rPr>
          <w:rFonts w:ascii="Arial" w:hAnsi="Arial" w:cs="Arial"/>
        </w:rPr>
        <w:t xml:space="preserve"> me</w:t>
      </w:r>
      <w:r w:rsidR="00907C0B" w:rsidRPr="00F260DA">
        <w:rPr>
          <w:rFonts w:ascii="Arial" w:hAnsi="Arial" w:cs="Arial"/>
        </w:rPr>
        <w:t>, myself</w:t>
      </w:r>
      <w:r w:rsidR="0004746B" w:rsidRPr="00F260DA">
        <w:rPr>
          <w:rFonts w:ascii="Arial" w:hAnsi="Arial" w:cs="Arial"/>
        </w:rPr>
        <w:t>)</w:t>
      </w:r>
      <w:r w:rsidRPr="00F260DA">
        <w:rPr>
          <w:rFonts w:ascii="Arial" w:hAnsi="Arial" w:cs="Arial"/>
        </w:rPr>
        <w:t xml:space="preserve"> </w:t>
      </w:r>
      <w:r w:rsidR="00907C0B" w:rsidRPr="00F260DA">
        <w:rPr>
          <w:rFonts w:ascii="Arial" w:hAnsi="Arial" w:cs="Arial"/>
        </w:rPr>
        <w:t xml:space="preserve">were overused in the High Interest sub-corpus and collective pronouns </w:t>
      </w:r>
      <w:r w:rsidR="007049B1" w:rsidRPr="00F260DA">
        <w:rPr>
          <w:rFonts w:ascii="Arial" w:hAnsi="Arial" w:cs="Arial"/>
        </w:rPr>
        <w:t>(w</w:t>
      </w:r>
      <w:r w:rsidR="00907C0B" w:rsidRPr="00F260DA">
        <w:rPr>
          <w:rFonts w:ascii="Arial" w:hAnsi="Arial" w:cs="Arial"/>
        </w:rPr>
        <w:t xml:space="preserve">e, our) were overused in the Low Interest sub-corpus. </w:t>
      </w:r>
      <w:r w:rsidR="007049B1" w:rsidRPr="00F260DA">
        <w:rPr>
          <w:rFonts w:ascii="Arial" w:hAnsi="Arial" w:cs="Arial"/>
        </w:rPr>
        <w:t>P</w:t>
      </w:r>
      <w:r w:rsidRPr="00F260DA">
        <w:rPr>
          <w:rFonts w:ascii="Arial" w:hAnsi="Arial" w:cs="Arial"/>
        </w:rPr>
        <w:t xml:space="preserve">lace </w:t>
      </w:r>
      <w:r w:rsidR="007049B1" w:rsidRPr="00F260DA">
        <w:rPr>
          <w:rFonts w:ascii="Arial" w:hAnsi="Arial" w:cs="Arial"/>
        </w:rPr>
        <w:t xml:space="preserve">names </w:t>
      </w:r>
      <w:r w:rsidRPr="00F260DA">
        <w:rPr>
          <w:rFonts w:ascii="Arial" w:hAnsi="Arial" w:cs="Arial"/>
        </w:rPr>
        <w:t xml:space="preserve">and family/friends related terms </w:t>
      </w:r>
      <w:r w:rsidR="007049B1" w:rsidRPr="00F260DA">
        <w:rPr>
          <w:rFonts w:ascii="Arial" w:hAnsi="Arial" w:cs="Arial"/>
        </w:rPr>
        <w:t xml:space="preserve">were also overused </w:t>
      </w:r>
      <w:r w:rsidRPr="00F260DA">
        <w:rPr>
          <w:rFonts w:ascii="Arial" w:hAnsi="Arial" w:cs="Arial"/>
        </w:rPr>
        <w:t xml:space="preserve">in the </w:t>
      </w:r>
      <w:r w:rsidR="00415ED3" w:rsidRPr="00F260DA">
        <w:rPr>
          <w:rFonts w:ascii="Arial" w:hAnsi="Arial" w:cs="Arial"/>
        </w:rPr>
        <w:t>Low I</w:t>
      </w:r>
      <w:r w:rsidRPr="00F260DA">
        <w:rPr>
          <w:rFonts w:ascii="Arial" w:hAnsi="Arial" w:cs="Arial"/>
        </w:rPr>
        <w:t>nterest s</w:t>
      </w:r>
      <w:r w:rsidR="0004746B" w:rsidRPr="00F260DA">
        <w:rPr>
          <w:rFonts w:ascii="Arial" w:hAnsi="Arial" w:cs="Arial"/>
        </w:rPr>
        <w:t>ub-corpus</w:t>
      </w:r>
      <w:r w:rsidRPr="00F260DA">
        <w:rPr>
          <w:rFonts w:ascii="Arial" w:hAnsi="Arial" w:cs="Arial"/>
        </w:rPr>
        <w:t xml:space="preserve">. Table </w:t>
      </w:r>
      <w:r w:rsidR="00F37378" w:rsidRPr="00F260DA">
        <w:rPr>
          <w:rFonts w:ascii="Arial" w:hAnsi="Arial" w:cs="Arial"/>
        </w:rPr>
        <w:t>7</w:t>
      </w:r>
      <w:r w:rsidRPr="00F260DA">
        <w:rPr>
          <w:rFonts w:ascii="Arial" w:hAnsi="Arial" w:cs="Arial"/>
        </w:rPr>
        <w:t xml:space="preserve"> presents the key words</w:t>
      </w:r>
      <w:r w:rsidR="0004746B" w:rsidRPr="00F260DA">
        <w:rPr>
          <w:rFonts w:ascii="Arial" w:hAnsi="Arial" w:cs="Arial"/>
        </w:rPr>
        <w:t xml:space="preserve"> analysis</w:t>
      </w:r>
      <w:r w:rsidRPr="00F260DA">
        <w:rPr>
          <w:rFonts w:ascii="Arial" w:hAnsi="Arial" w:cs="Arial"/>
        </w:rPr>
        <w:t>.</w:t>
      </w:r>
    </w:p>
    <w:p w14:paraId="77DE56C0" w14:textId="77777777" w:rsidR="00415ED3" w:rsidRPr="00F260DA" w:rsidRDefault="00654A57" w:rsidP="000A0266">
      <w:pPr>
        <w:spacing w:before="240" w:after="0" w:line="360" w:lineRule="auto"/>
        <w:rPr>
          <w:rFonts w:ascii="Arial" w:hAnsi="Arial" w:cs="Arial"/>
          <w:b/>
        </w:rPr>
      </w:pPr>
      <w:r w:rsidRPr="00F260DA">
        <w:rPr>
          <w:rFonts w:ascii="Arial" w:hAnsi="Arial" w:cs="Arial"/>
          <w:b/>
        </w:rPr>
        <w:t>&lt;INSERT TABLE 7 ABOUT HERE&gt;</w:t>
      </w:r>
    </w:p>
    <w:p w14:paraId="27B2F2A5" w14:textId="77777777" w:rsidR="00913DAD" w:rsidRPr="00F260DA" w:rsidRDefault="00913DAD" w:rsidP="000A0266">
      <w:pPr>
        <w:spacing w:before="240" w:after="0" w:line="360" w:lineRule="auto"/>
        <w:rPr>
          <w:rFonts w:ascii="Arial" w:hAnsi="Arial" w:cs="Arial"/>
        </w:rPr>
      </w:pPr>
      <w:r w:rsidRPr="00F260DA">
        <w:rPr>
          <w:rFonts w:ascii="Arial" w:hAnsi="Arial" w:cs="Arial"/>
        </w:rPr>
        <w:t xml:space="preserve">The </w:t>
      </w:r>
      <w:r w:rsidR="00480282" w:rsidRPr="00F260DA">
        <w:rPr>
          <w:rFonts w:ascii="Arial" w:hAnsi="Arial" w:cs="Arial"/>
        </w:rPr>
        <w:t>striking variation</w:t>
      </w:r>
      <w:r w:rsidR="00F37378" w:rsidRPr="00F260DA">
        <w:rPr>
          <w:rFonts w:ascii="Arial" w:hAnsi="Arial" w:cs="Arial"/>
        </w:rPr>
        <w:t xml:space="preserve"> in key words shown in T</w:t>
      </w:r>
      <w:r w:rsidR="00415ED3" w:rsidRPr="00F260DA">
        <w:rPr>
          <w:rFonts w:ascii="Arial" w:hAnsi="Arial" w:cs="Arial"/>
        </w:rPr>
        <w:t xml:space="preserve">able </w:t>
      </w:r>
      <w:r w:rsidR="00F37378" w:rsidRPr="00F260DA">
        <w:rPr>
          <w:rFonts w:ascii="Arial" w:hAnsi="Arial" w:cs="Arial"/>
        </w:rPr>
        <w:t>7</w:t>
      </w:r>
      <w:r w:rsidRPr="00F260DA">
        <w:rPr>
          <w:rFonts w:ascii="Arial" w:hAnsi="Arial" w:cs="Arial"/>
        </w:rPr>
        <w:t xml:space="preserve"> </w:t>
      </w:r>
      <w:r w:rsidR="007049B1" w:rsidRPr="00F260DA">
        <w:rPr>
          <w:rFonts w:ascii="Arial" w:hAnsi="Arial" w:cs="Arial"/>
        </w:rPr>
        <w:t>suggests</w:t>
      </w:r>
      <w:r w:rsidRPr="00F260DA">
        <w:rPr>
          <w:rFonts w:ascii="Arial" w:hAnsi="Arial" w:cs="Arial"/>
        </w:rPr>
        <w:t xml:space="preserve"> a different relationship to place between young adults with Low Interest </w:t>
      </w:r>
      <w:r w:rsidR="00C938CE" w:rsidRPr="00F260DA">
        <w:rPr>
          <w:rFonts w:ascii="Arial" w:hAnsi="Arial" w:cs="Arial"/>
        </w:rPr>
        <w:t xml:space="preserve">and High Interest </w:t>
      </w:r>
      <w:r w:rsidRPr="00F260DA">
        <w:rPr>
          <w:rFonts w:ascii="Arial" w:hAnsi="Arial" w:cs="Arial"/>
        </w:rPr>
        <w:t xml:space="preserve">in enterprise. The contrast between the two sub-corpora continues in the semantic domains in </w:t>
      </w:r>
      <w:r w:rsidR="00F37378" w:rsidRPr="00F260DA">
        <w:rPr>
          <w:rFonts w:ascii="Arial" w:hAnsi="Arial" w:cs="Arial"/>
        </w:rPr>
        <w:t>T</w:t>
      </w:r>
      <w:r w:rsidRPr="00F260DA">
        <w:rPr>
          <w:rFonts w:ascii="Arial" w:hAnsi="Arial" w:cs="Arial"/>
        </w:rPr>
        <w:t xml:space="preserve">able </w:t>
      </w:r>
      <w:r w:rsidR="00F37378" w:rsidRPr="00F260DA">
        <w:rPr>
          <w:rFonts w:ascii="Arial" w:hAnsi="Arial" w:cs="Arial"/>
        </w:rPr>
        <w:t>8</w:t>
      </w:r>
      <w:r w:rsidRPr="00F260DA">
        <w:rPr>
          <w:rFonts w:ascii="Arial" w:hAnsi="Arial" w:cs="Arial"/>
        </w:rPr>
        <w:t xml:space="preserve">. </w:t>
      </w:r>
    </w:p>
    <w:p w14:paraId="17137731" w14:textId="77777777" w:rsidR="00415ED3" w:rsidRPr="00F260DA" w:rsidRDefault="00654A57" w:rsidP="000A0266">
      <w:pPr>
        <w:spacing w:before="240" w:after="0" w:line="360" w:lineRule="auto"/>
        <w:rPr>
          <w:rFonts w:ascii="Arial" w:hAnsi="Arial" w:cs="Arial"/>
          <w:b/>
        </w:rPr>
      </w:pPr>
      <w:r w:rsidRPr="00F260DA">
        <w:rPr>
          <w:rFonts w:ascii="Arial" w:hAnsi="Arial" w:cs="Arial"/>
          <w:b/>
        </w:rPr>
        <w:t>&lt;INSERT TABLE 8 ABOUT HERE&gt;</w:t>
      </w:r>
    </w:p>
    <w:p w14:paraId="60D03EB5" w14:textId="77777777" w:rsidR="00853436" w:rsidRPr="00F260DA" w:rsidRDefault="00500A72" w:rsidP="000A0266">
      <w:pPr>
        <w:spacing w:before="240" w:after="0" w:line="360" w:lineRule="auto"/>
        <w:rPr>
          <w:rFonts w:ascii="Arial" w:hAnsi="Arial" w:cs="Arial"/>
        </w:rPr>
      </w:pPr>
      <w:r w:rsidRPr="00F260DA">
        <w:rPr>
          <w:rFonts w:ascii="Arial" w:hAnsi="Arial" w:cs="Arial"/>
        </w:rPr>
        <w:t xml:space="preserve">Table </w:t>
      </w:r>
      <w:r w:rsidR="00C85C03" w:rsidRPr="00F260DA">
        <w:rPr>
          <w:rFonts w:ascii="Arial" w:hAnsi="Arial" w:cs="Arial"/>
        </w:rPr>
        <w:t>8</w:t>
      </w:r>
      <w:r w:rsidRPr="00F260DA">
        <w:rPr>
          <w:rFonts w:ascii="Arial" w:hAnsi="Arial" w:cs="Arial"/>
        </w:rPr>
        <w:t xml:space="preserve"> reveals that the High Interest sub-corpus </w:t>
      </w:r>
      <w:r w:rsidR="00A01460" w:rsidRPr="00F260DA">
        <w:rPr>
          <w:rFonts w:ascii="Arial" w:hAnsi="Arial" w:cs="Arial"/>
        </w:rPr>
        <w:t>captured</w:t>
      </w:r>
      <w:r w:rsidRPr="00F260DA">
        <w:rPr>
          <w:rFonts w:ascii="Arial" w:hAnsi="Arial" w:cs="Arial"/>
        </w:rPr>
        <w:t xml:space="preserve"> voices of young people with higher engagement </w:t>
      </w:r>
      <w:r w:rsidR="00A01460" w:rsidRPr="00F260DA">
        <w:rPr>
          <w:rFonts w:ascii="Arial" w:hAnsi="Arial" w:cs="Arial"/>
        </w:rPr>
        <w:t>in</w:t>
      </w:r>
      <w:r w:rsidRPr="00F260DA">
        <w:rPr>
          <w:rFonts w:ascii="Arial" w:hAnsi="Arial" w:cs="Arial"/>
        </w:rPr>
        <w:t xml:space="preserve"> </w:t>
      </w:r>
      <w:r w:rsidR="00A01460" w:rsidRPr="00F260DA">
        <w:rPr>
          <w:rFonts w:ascii="Arial" w:hAnsi="Arial" w:cs="Arial"/>
        </w:rPr>
        <w:t>business</w:t>
      </w:r>
      <w:r w:rsidR="0090550E" w:rsidRPr="00F260DA">
        <w:rPr>
          <w:rFonts w:ascii="Arial" w:hAnsi="Arial" w:cs="Arial"/>
        </w:rPr>
        <w:t>,</w:t>
      </w:r>
      <w:r w:rsidRPr="00F260DA">
        <w:rPr>
          <w:rFonts w:ascii="Arial" w:hAnsi="Arial" w:cs="Arial"/>
        </w:rPr>
        <w:t xml:space="preserve"> as relevant domains </w:t>
      </w:r>
      <w:r w:rsidR="00913DAD" w:rsidRPr="00F260DA">
        <w:rPr>
          <w:rFonts w:ascii="Arial" w:hAnsi="Arial" w:cs="Arial"/>
        </w:rPr>
        <w:t>General Actions/making</w:t>
      </w:r>
      <w:r w:rsidRPr="00F260DA">
        <w:rPr>
          <w:rFonts w:ascii="Arial" w:hAnsi="Arial" w:cs="Arial"/>
        </w:rPr>
        <w:t xml:space="preserve"> and</w:t>
      </w:r>
      <w:r w:rsidR="00913DAD" w:rsidRPr="00F260DA">
        <w:rPr>
          <w:rFonts w:ascii="Arial" w:hAnsi="Arial" w:cs="Arial"/>
        </w:rPr>
        <w:t xml:space="preserve"> Business: selling </w:t>
      </w:r>
      <w:r w:rsidR="00A01460" w:rsidRPr="00F260DA">
        <w:rPr>
          <w:rFonts w:ascii="Arial" w:hAnsi="Arial" w:cs="Arial"/>
        </w:rPr>
        <w:t>we</w:t>
      </w:r>
      <w:r w:rsidRPr="00F260DA">
        <w:rPr>
          <w:rFonts w:ascii="Arial" w:hAnsi="Arial" w:cs="Arial"/>
        </w:rPr>
        <w:t xml:space="preserve">re significantly overused. </w:t>
      </w:r>
      <w:r w:rsidR="00974B6F" w:rsidRPr="00F260DA">
        <w:rPr>
          <w:rFonts w:ascii="Arial" w:hAnsi="Arial" w:cs="Arial"/>
        </w:rPr>
        <w:t>Collocation analysis revealed that w</w:t>
      </w:r>
      <w:r w:rsidRPr="00F260DA">
        <w:rPr>
          <w:rFonts w:ascii="Arial" w:hAnsi="Arial" w:cs="Arial"/>
        </w:rPr>
        <w:t xml:space="preserve">ords </w:t>
      </w:r>
      <w:r w:rsidR="00974B6F" w:rsidRPr="00F260DA">
        <w:rPr>
          <w:rFonts w:ascii="Arial" w:hAnsi="Arial" w:cs="Arial"/>
        </w:rPr>
        <w:t>i</w:t>
      </w:r>
      <w:r w:rsidR="00913DAD" w:rsidRPr="00F260DA">
        <w:rPr>
          <w:rFonts w:ascii="Arial" w:hAnsi="Arial" w:cs="Arial"/>
        </w:rPr>
        <w:t>n the Knowledgeable domain</w:t>
      </w:r>
      <w:r w:rsidR="00974B6F" w:rsidRPr="00F260DA">
        <w:rPr>
          <w:rFonts w:ascii="Arial" w:hAnsi="Arial" w:cs="Arial"/>
        </w:rPr>
        <w:t xml:space="preserve"> and the Pronouns domain were frequently associated with business or self-employment. We excluded the word </w:t>
      </w:r>
      <w:r w:rsidR="007107FF" w:rsidRPr="00F260DA">
        <w:rPr>
          <w:rFonts w:ascii="Arial" w:hAnsi="Arial" w:cs="Arial"/>
        </w:rPr>
        <w:t>‘</w:t>
      </w:r>
      <w:r w:rsidR="00913DAD" w:rsidRPr="00F260DA">
        <w:rPr>
          <w:rFonts w:ascii="Arial" w:hAnsi="Arial" w:cs="Arial"/>
        </w:rPr>
        <w:t>know</w:t>
      </w:r>
      <w:r w:rsidR="007107FF" w:rsidRPr="00F260DA">
        <w:rPr>
          <w:rFonts w:ascii="Arial" w:hAnsi="Arial" w:cs="Arial"/>
        </w:rPr>
        <w:t>’</w:t>
      </w:r>
      <w:r w:rsidR="00913DAD" w:rsidRPr="00F260DA">
        <w:rPr>
          <w:rFonts w:ascii="Arial" w:hAnsi="Arial" w:cs="Arial"/>
        </w:rPr>
        <w:t xml:space="preserve"> </w:t>
      </w:r>
      <w:r w:rsidR="00974B6F" w:rsidRPr="00F260DA">
        <w:rPr>
          <w:rFonts w:ascii="Arial" w:hAnsi="Arial" w:cs="Arial"/>
        </w:rPr>
        <w:t>a</w:t>
      </w:r>
      <w:r w:rsidR="00913DAD" w:rsidRPr="00F260DA">
        <w:rPr>
          <w:rFonts w:ascii="Arial" w:hAnsi="Arial" w:cs="Arial"/>
        </w:rPr>
        <w:t xml:space="preserve">s it is mostly used in the </w:t>
      </w:r>
      <w:r w:rsidR="00974B6F" w:rsidRPr="00F260DA">
        <w:rPr>
          <w:rFonts w:ascii="Arial" w:hAnsi="Arial" w:cs="Arial"/>
        </w:rPr>
        <w:t xml:space="preserve">interjection </w:t>
      </w:r>
      <w:r w:rsidR="00831A8F" w:rsidRPr="00F260DA">
        <w:rPr>
          <w:rFonts w:ascii="Arial" w:hAnsi="Arial" w:cs="Arial"/>
        </w:rPr>
        <w:t>‘</w:t>
      </w:r>
      <w:r w:rsidR="00913DAD" w:rsidRPr="00F260DA">
        <w:rPr>
          <w:rFonts w:ascii="Arial" w:hAnsi="Arial" w:cs="Arial"/>
        </w:rPr>
        <w:t>you know</w:t>
      </w:r>
      <w:r w:rsidR="00831A8F" w:rsidRPr="00F260DA">
        <w:rPr>
          <w:rFonts w:ascii="Arial" w:hAnsi="Arial" w:cs="Arial"/>
        </w:rPr>
        <w:t>’</w:t>
      </w:r>
      <w:r w:rsidR="00974B6F" w:rsidRPr="00F260DA">
        <w:rPr>
          <w:rFonts w:ascii="Arial" w:hAnsi="Arial" w:cs="Arial"/>
        </w:rPr>
        <w:t xml:space="preserve"> (in both sub-corpora)</w:t>
      </w:r>
      <w:r w:rsidR="008511DC" w:rsidRPr="00F260DA">
        <w:rPr>
          <w:rFonts w:ascii="Arial" w:hAnsi="Arial" w:cs="Arial"/>
        </w:rPr>
        <w:t>.</w:t>
      </w:r>
      <w:r w:rsidR="00974B6F" w:rsidRPr="00F260DA">
        <w:rPr>
          <w:rFonts w:ascii="Arial" w:hAnsi="Arial" w:cs="Arial"/>
        </w:rPr>
        <w:t xml:space="preserve"> </w:t>
      </w:r>
      <w:r w:rsidR="008511DC" w:rsidRPr="00F260DA">
        <w:rPr>
          <w:rFonts w:ascii="Arial" w:hAnsi="Arial" w:cs="Arial"/>
        </w:rPr>
        <w:t>T</w:t>
      </w:r>
      <w:r w:rsidR="00974B6F" w:rsidRPr="00F260DA">
        <w:rPr>
          <w:rFonts w:ascii="Arial" w:hAnsi="Arial" w:cs="Arial"/>
        </w:rPr>
        <w:t xml:space="preserve">here was still a significant overuse of </w:t>
      </w:r>
      <w:r w:rsidR="00024E81" w:rsidRPr="00F260DA">
        <w:rPr>
          <w:rFonts w:ascii="Arial" w:hAnsi="Arial" w:cs="Arial"/>
        </w:rPr>
        <w:t>the</w:t>
      </w:r>
      <w:r w:rsidR="00974B6F" w:rsidRPr="00F260DA">
        <w:rPr>
          <w:rFonts w:ascii="Arial" w:hAnsi="Arial" w:cs="Arial"/>
        </w:rPr>
        <w:t xml:space="preserve"> </w:t>
      </w:r>
      <w:r w:rsidR="00024E81" w:rsidRPr="00F260DA">
        <w:rPr>
          <w:rFonts w:ascii="Arial" w:hAnsi="Arial" w:cs="Arial"/>
        </w:rPr>
        <w:t>K</w:t>
      </w:r>
      <w:r w:rsidR="00974B6F" w:rsidRPr="00F260DA">
        <w:rPr>
          <w:rFonts w:ascii="Arial" w:hAnsi="Arial" w:cs="Arial"/>
        </w:rPr>
        <w:t xml:space="preserve">nowledgeable </w:t>
      </w:r>
      <w:r w:rsidR="00024E81" w:rsidRPr="00F260DA">
        <w:rPr>
          <w:rFonts w:ascii="Arial" w:hAnsi="Arial" w:cs="Arial"/>
        </w:rPr>
        <w:lastRenderedPageBreak/>
        <w:t>domain</w:t>
      </w:r>
      <w:r w:rsidR="00853436" w:rsidRPr="00F260DA">
        <w:rPr>
          <w:rFonts w:ascii="Arial" w:hAnsi="Arial" w:cs="Arial"/>
        </w:rPr>
        <w:t xml:space="preserve"> in the High</w:t>
      </w:r>
      <w:r w:rsidR="008511DC" w:rsidRPr="00F260DA">
        <w:rPr>
          <w:rFonts w:ascii="Arial" w:hAnsi="Arial" w:cs="Arial"/>
        </w:rPr>
        <w:t xml:space="preserve"> Interest sub-corpus</w:t>
      </w:r>
      <w:r w:rsidR="00024E81" w:rsidRPr="00F260DA">
        <w:rPr>
          <w:rFonts w:ascii="Arial" w:hAnsi="Arial" w:cs="Arial"/>
        </w:rPr>
        <w:t xml:space="preserve">. </w:t>
      </w:r>
      <w:r w:rsidR="008511DC" w:rsidRPr="00F260DA">
        <w:rPr>
          <w:rFonts w:ascii="Arial" w:hAnsi="Arial" w:cs="Arial"/>
        </w:rPr>
        <w:t xml:space="preserve">Frequent collocates with </w:t>
      </w:r>
      <w:r w:rsidR="00024E81" w:rsidRPr="00F260DA">
        <w:rPr>
          <w:rFonts w:ascii="Arial" w:hAnsi="Arial" w:cs="Arial"/>
        </w:rPr>
        <w:t>K</w:t>
      </w:r>
      <w:r w:rsidR="00913DAD" w:rsidRPr="00F260DA">
        <w:rPr>
          <w:rFonts w:ascii="Arial" w:hAnsi="Arial" w:cs="Arial"/>
        </w:rPr>
        <w:t xml:space="preserve">nowledgeable domain </w:t>
      </w:r>
      <w:r w:rsidR="00024E81" w:rsidRPr="00F260DA">
        <w:rPr>
          <w:rFonts w:ascii="Arial" w:hAnsi="Arial" w:cs="Arial"/>
        </w:rPr>
        <w:t xml:space="preserve">words </w:t>
      </w:r>
      <w:r w:rsidR="008511DC" w:rsidRPr="00F260DA">
        <w:rPr>
          <w:rFonts w:ascii="Arial" w:hAnsi="Arial" w:cs="Arial"/>
        </w:rPr>
        <w:t xml:space="preserve">included business </w:t>
      </w:r>
      <w:r w:rsidR="00024E81" w:rsidRPr="00F260DA">
        <w:rPr>
          <w:rFonts w:ascii="Arial" w:hAnsi="Arial" w:cs="Arial"/>
        </w:rPr>
        <w:t>(</w:t>
      </w:r>
      <w:r w:rsidR="00853436" w:rsidRPr="00F260DA">
        <w:rPr>
          <w:rFonts w:ascii="Arial" w:hAnsi="Arial" w:cs="Arial"/>
        </w:rPr>
        <w:t>n=</w:t>
      </w:r>
      <w:r w:rsidR="00913DAD" w:rsidRPr="00F260DA">
        <w:rPr>
          <w:rFonts w:ascii="Arial" w:hAnsi="Arial" w:cs="Arial"/>
        </w:rPr>
        <w:t>87</w:t>
      </w:r>
      <w:r w:rsidR="00024E81" w:rsidRPr="00F260DA">
        <w:rPr>
          <w:rFonts w:ascii="Arial" w:hAnsi="Arial" w:cs="Arial"/>
        </w:rPr>
        <w:t>)</w:t>
      </w:r>
      <w:r w:rsidR="008511DC" w:rsidRPr="00F260DA">
        <w:rPr>
          <w:rFonts w:ascii="Arial" w:hAnsi="Arial" w:cs="Arial"/>
        </w:rPr>
        <w:t>,</w:t>
      </w:r>
      <w:r w:rsidR="00913DAD" w:rsidRPr="00F260DA">
        <w:rPr>
          <w:rFonts w:ascii="Arial" w:hAnsi="Arial" w:cs="Arial"/>
        </w:rPr>
        <w:t xml:space="preserve"> </w:t>
      </w:r>
      <w:r w:rsidR="00024E81" w:rsidRPr="00F260DA">
        <w:rPr>
          <w:rFonts w:ascii="Arial" w:hAnsi="Arial" w:cs="Arial"/>
        </w:rPr>
        <w:t xml:space="preserve">as in </w:t>
      </w:r>
      <w:r w:rsidR="008511DC" w:rsidRPr="00F260DA">
        <w:rPr>
          <w:rFonts w:ascii="Arial" w:hAnsi="Arial" w:cs="Arial"/>
        </w:rPr>
        <w:t>‘</w:t>
      </w:r>
      <w:r w:rsidR="00024E81" w:rsidRPr="00F260DA">
        <w:rPr>
          <w:rFonts w:ascii="Arial" w:hAnsi="Arial" w:cs="Arial"/>
        </w:rPr>
        <w:t>I understand business</w:t>
      </w:r>
      <w:r w:rsidR="008511DC" w:rsidRPr="00F260DA">
        <w:rPr>
          <w:rFonts w:ascii="Arial" w:hAnsi="Arial" w:cs="Arial"/>
        </w:rPr>
        <w:t xml:space="preserve">’, </w:t>
      </w:r>
      <w:r w:rsidR="00913DAD" w:rsidRPr="00F260DA">
        <w:rPr>
          <w:rFonts w:ascii="Arial" w:hAnsi="Arial" w:cs="Arial"/>
        </w:rPr>
        <w:t xml:space="preserve">enterprise and self-employment. </w:t>
      </w:r>
    </w:p>
    <w:p w14:paraId="30029087" w14:textId="77777777" w:rsidR="00913DAD" w:rsidRPr="00F260DA" w:rsidRDefault="008511DC" w:rsidP="000A0266">
      <w:pPr>
        <w:spacing w:before="240" w:after="0" w:line="360" w:lineRule="auto"/>
        <w:rPr>
          <w:rFonts w:ascii="Arial" w:hAnsi="Arial" w:cs="Arial"/>
        </w:rPr>
      </w:pPr>
      <w:r w:rsidRPr="00F260DA">
        <w:rPr>
          <w:rFonts w:ascii="Arial" w:hAnsi="Arial" w:cs="Arial"/>
        </w:rPr>
        <w:t xml:space="preserve">Significant variation in use of </w:t>
      </w:r>
      <w:r w:rsidR="00913DAD" w:rsidRPr="00F260DA">
        <w:rPr>
          <w:rFonts w:ascii="Arial" w:hAnsi="Arial" w:cs="Arial"/>
        </w:rPr>
        <w:t xml:space="preserve">Pronouns </w:t>
      </w:r>
      <w:r w:rsidRPr="00F260DA">
        <w:rPr>
          <w:rFonts w:ascii="Arial" w:hAnsi="Arial" w:cs="Arial"/>
        </w:rPr>
        <w:t xml:space="preserve">is </w:t>
      </w:r>
      <w:r w:rsidR="00550515" w:rsidRPr="00F260DA">
        <w:rPr>
          <w:rFonts w:ascii="Arial" w:hAnsi="Arial" w:cs="Arial"/>
        </w:rPr>
        <w:t xml:space="preserve">confirmed </w:t>
      </w:r>
      <w:r w:rsidR="00274AF1" w:rsidRPr="00F260DA">
        <w:rPr>
          <w:rFonts w:ascii="Arial" w:hAnsi="Arial" w:cs="Arial"/>
        </w:rPr>
        <w:t>by</w:t>
      </w:r>
      <w:r w:rsidR="00550515" w:rsidRPr="00F260DA">
        <w:rPr>
          <w:rFonts w:ascii="Arial" w:hAnsi="Arial" w:cs="Arial"/>
        </w:rPr>
        <w:t xml:space="preserve"> semantic domain analysis. R</w:t>
      </w:r>
      <w:r w:rsidR="00913DAD" w:rsidRPr="00F260DA">
        <w:rPr>
          <w:rFonts w:ascii="Arial" w:hAnsi="Arial" w:cs="Arial"/>
        </w:rPr>
        <w:t xml:space="preserve">elative overuse of personal pronouns </w:t>
      </w:r>
      <w:r w:rsidR="007107FF" w:rsidRPr="00F260DA">
        <w:rPr>
          <w:rFonts w:ascii="Arial" w:hAnsi="Arial" w:cs="Arial"/>
        </w:rPr>
        <w:t>‘</w:t>
      </w:r>
      <w:r w:rsidR="00913DAD" w:rsidRPr="00F260DA">
        <w:rPr>
          <w:rFonts w:ascii="Arial" w:hAnsi="Arial" w:cs="Arial"/>
        </w:rPr>
        <w:t>I</w:t>
      </w:r>
      <w:r w:rsidR="007107FF" w:rsidRPr="00F260DA">
        <w:rPr>
          <w:rFonts w:ascii="Arial" w:hAnsi="Arial" w:cs="Arial"/>
        </w:rPr>
        <w:t>’</w:t>
      </w:r>
      <w:r w:rsidR="00913DAD" w:rsidRPr="00F260DA">
        <w:rPr>
          <w:rFonts w:ascii="Arial" w:hAnsi="Arial" w:cs="Arial"/>
        </w:rPr>
        <w:t xml:space="preserve"> and </w:t>
      </w:r>
      <w:r w:rsidR="007107FF" w:rsidRPr="00F260DA">
        <w:rPr>
          <w:rFonts w:ascii="Arial" w:hAnsi="Arial" w:cs="Arial"/>
        </w:rPr>
        <w:t>‘</w:t>
      </w:r>
      <w:r w:rsidR="00913DAD" w:rsidRPr="00F260DA">
        <w:rPr>
          <w:rFonts w:ascii="Arial" w:hAnsi="Arial" w:cs="Arial"/>
        </w:rPr>
        <w:t>me</w:t>
      </w:r>
      <w:r w:rsidR="007107FF" w:rsidRPr="00F260DA">
        <w:rPr>
          <w:rFonts w:ascii="Arial" w:hAnsi="Arial" w:cs="Arial"/>
        </w:rPr>
        <w:t>’</w:t>
      </w:r>
      <w:r w:rsidR="00550515" w:rsidRPr="00F260DA">
        <w:rPr>
          <w:rFonts w:ascii="Arial" w:hAnsi="Arial" w:cs="Arial"/>
        </w:rPr>
        <w:t xml:space="preserve"> in the High Interest sub-corpus contrast with </w:t>
      </w:r>
      <w:r w:rsidR="00913DAD" w:rsidRPr="00F260DA">
        <w:rPr>
          <w:rFonts w:ascii="Arial" w:hAnsi="Arial" w:cs="Arial"/>
        </w:rPr>
        <w:t xml:space="preserve">relative overuse of collective pronoun </w:t>
      </w:r>
      <w:r w:rsidR="007107FF" w:rsidRPr="00F260DA">
        <w:rPr>
          <w:rFonts w:ascii="Arial" w:hAnsi="Arial" w:cs="Arial"/>
        </w:rPr>
        <w:t>‘</w:t>
      </w:r>
      <w:r w:rsidR="00913DAD" w:rsidRPr="00F260DA">
        <w:rPr>
          <w:rFonts w:ascii="Arial" w:hAnsi="Arial" w:cs="Arial"/>
        </w:rPr>
        <w:t>we</w:t>
      </w:r>
      <w:r w:rsidR="007107FF" w:rsidRPr="00F260DA">
        <w:rPr>
          <w:rFonts w:ascii="Arial" w:hAnsi="Arial" w:cs="Arial"/>
        </w:rPr>
        <w:t>’</w:t>
      </w:r>
      <w:r w:rsidR="00913DAD" w:rsidRPr="00F260DA">
        <w:rPr>
          <w:rFonts w:ascii="Arial" w:hAnsi="Arial" w:cs="Arial"/>
        </w:rPr>
        <w:t xml:space="preserve"> </w:t>
      </w:r>
      <w:r w:rsidR="00550515" w:rsidRPr="00F260DA">
        <w:rPr>
          <w:rFonts w:ascii="Arial" w:hAnsi="Arial" w:cs="Arial"/>
        </w:rPr>
        <w:t>in the Low Interest sub-corpus. Concordance analysis</w:t>
      </w:r>
      <w:r w:rsidR="00913DAD" w:rsidRPr="00F260DA">
        <w:rPr>
          <w:rFonts w:ascii="Arial" w:hAnsi="Arial" w:cs="Arial"/>
        </w:rPr>
        <w:t xml:space="preserve"> support</w:t>
      </w:r>
      <w:r w:rsidR="00550515" w:rsidRPr="00F260DA">
        <w:rPr>
          <w:rFonts w:ascii="Arial" w:hAnsi="Arial" w:cs="Arial"/>
        </w:rPr>
        <w:t>s</w:t>
      </w:r>
      <w:r w:rsidR="00913DAD" w:rsidRPr="00F260DA">
        <w:rPr>
          <w:rFonts w:ascii="Arial" w:hAnsi="Arial" w:cs="Arial"/>
        </w:rPr>
        <w:t xml:space="preserve"> </w:t>
      </w:r>
      <w:r w:rsidR="00550515" w:rsidRPr="00F260DA">
        <w:rPr>
          <w:rFonts w:ascii="Arial" w:hAnsi="Arial" w:cs="Arial"/>
        </w:rPr>
        <w:t xml:space="preserve">the notion of increased </w:t>
      </w:r>
      <w:r w:rsidR="00913DAD" w:rsidRPr="00F260DA">
        <w:rPr>
          <w:rFonts w:ascii="Arial" w:hAnsi="Arial" w:cs="Arial"/>
        </w:rPr>
        <w:t xml:space="preserve">self-efficacy and agency within the </w:t>
      </w:r>
      <w:r w:rsidR="00550515" w:rsidRPr="00F260DA">
        <w:rPr>
          <w:rFonts w:ascii="Arial" w:hAnsi="Arial" w:cs="Arial"/>
        </w:rPr>
        <w:t>H</w:t>
      </w:r>
      <w:r w:rsidR="00913DAD" w:rsidRPr="00F260DA">
        <w:rPr>
          <w:rFonts w:ascii="Arial" w:hAnsi="Arial" w:cs="Arial"/>
        </w:rPr>
        <w:t>igh</w:t>
      </w:r>
      <w:r w:rsidR="00550515" w:rsidRPr="00F260DA">
        <w:rPr>
          <w:rFonts w:ascii="Arial" w:hAnsi="Arial" w:cs="Arial"/>
        </w:rPr>
        <w:t xml:space="preserve"> Interest group</w:t>
      </w:r>
      <w:r w:rsidR="00913DAD" w:rsidRPr="00F260DA">
        <w:rPr>
          <w:rFonts w:ascii="Arial" w:hAnsi="Arial" w:cs="Arial"/>
        </w:rPr>
        <w:t xml:space="preserve">.  </w:t>
      </w:r>
      <w:r w:rsidR="006675FF" w:rsidRPr="00F260DA">
        <w:rPr>
          <w:rFonts w:ascii="Arial" w:hAnsi="Arial" w:cs="Arial"/>
        </w:rPr>
        <w:t>In the High Interest group, t</w:t>
      </w:r>
      <w:r w:rsidR="00913DAD" w:rsidRPr="00F260DA">
        <w:rPr>
          <w:rFonts w:ascii="Arial" w:hAnsi="Arial" w:cs="Arial"/>
        </w:rPr>
        <w:t xml:space="preserve">here is </w:t>
      </w:r>
      <w:r w:rsidR="006675FF" w:rsidRPr="00F260DA">
        <w:rPr>
          <w:rFonts w:ascii="Arial" w:hAnsi="Arial" w:cs="Arial"/>
        </w:rPr>
        <w:t>notable</w:t>
      </w:r>
      <w:r w:rsidR="00913DAD" w:rsidRPr="00F260DA">
        <w:rPr>
          <w:rFonts w:ascii="Arial" w:hAnsi="Arial" w:cs="Arial"/>
        </w:rPr>
        <w:t xml:space="preserve"> collocat</w:t>
      </w:r>
      <w:r w:rsidR="006675FF" w:rsidRPr="00F260DA">
        <w:rPr>
          <w:rFonts w:ascii="Arial" w:hAnsi="Arial" w:cs="Arial"/>
        </w:rPr>
        <w:t xml:space="preserve">ion of Pronouns with </w:t>
      </w:r>
      <w:r w:rsidR="00913DAD" w:rsidRPr="00F260DA">
        <w:rPr>
          <w:rFonts w:ascii="Arial" w:hAnsi="Arial" w:cs="Arial"/>
        </w:rPr>
        <w:t>business (100</w:t>
      </w:r>
      <w:r w:rsidR="00A01460" w:rsidRPr="00F260DA">
        <w:rPr>
          <w:rFonts w:ascii="Arial" w:hAnsi="Arial" w:cs="Arial"/>
        </w:rPr>
        <w:t>+</w:t>
      </w:r>
      <w:r w:rsidR="00913DAD" w:rsidRPr="00F260DA">
        <w:rPr>
          <w:rFonts w:ascii="Arial" w:hAnsi="Arial" w:cs="Arial"/>
        </w:rPr>
        <w:t xml:space="preserve"> matches), often </w:t>
      </w:r>
      <w:r w:rsidR="006675FF" w:rsidRPr="00F260DA">
        <w:rPr>
          <w:rFonts w:ascii="Arial" w:hAnsi="Arial" w:cs="Arial"/>
        </w:rPr>
        <w:t>variants of</w:t>
      </w:r>
      <w:r w:rsidR="00913DAD" w:rsidRPr="00F260DA">
        <w:rPr>
          <w:rFonts w:ascii="Arial" w:hAnsi="Arial" w:cs="Arial"/>
        </w:rPr>
        <w:t xml:space="preserve"> </w:t>
      </w:r>
      <w:r w:rsidR="007107FF" w:rsidRPr="00F260DA">
        <w:rPr>
          <w:rFonts w:ascii="Arial" w:hAnsi="Arial" w:cs="Arial"/>
        </w:rPr>
        <w:t>‘</w:t>
      </w:r>
      <w:r w:rsidR="006675FF" w:rsidRPr="00F260DA">
        <w:rPr>
          <w:rFonts w:ascii="Arial" w:hAnsi="Arial" w:cs="Arial"/>
        </w:rPr>
        <w:t>I am</w:t>
      </w:r>
      <w:r w:rsidR="007107FF" w:rsidRPr="00F260DA">
        <w:rPr>
          <w:rFonts w:ascii="Arial" w:hAnsi="Arial" w:cs="Arial"/>
        </w:rPr>
        <w:t>’</w:t>
      </w:r>
      <w:r w:rsidR="006675FF" w:rsidRPr="00F260DA">
        <w:rPr>
          <w:rFonts w:ascii="Arial" w:hAnsi="Arial" w:cs="Arial"/>
        </w:rPr>
        <w:t xml:space="preserve">, </w:t>
      </w:r>
      <w:r w:rsidR="007107FF" w:rsidRPr="00F260DA">
        <w:rPr>
          <w:rFonts w:ascii="Arial" w:hAnsi="Arial" w:cs="Arial"/>
        </w:rPr>
        <w:t>‘</w:t>
      </w:r>
      <w:r w:rsidR="006675FF" w:rsidRPr="00F260DA">
        <w:rPr>
          <w:rFonts w:ascii="Arial" w:hAnsi="Arial" w:cs="Arial"/>
        </w:rPr>
        <w:t>for me</w:t>
      </w:r>
      <w:r w:rsidR="007107FF" w:rsidRPr="00F260DA">
        <w:rPr>
          <w:rFonts w:ascii="Arial" w:hAnsi="Arial" w:cs="Arial"/>
        </w:rPr>
        <w:t>’</w:t>
      </w:r>
      <w:r w:rsidR="006675FF" w:rsidRPr="00F260DA">
        <w:rPr>
          <w:rFonts w:ascii="Arial" w:hAnsi="Arial" w:cs="Arial"/>
        </w:rPr>
        <w:t xml:space="preserve"> with </w:t>
      </w:r>
      <w:r w:rsidR="00913DAD" w:rsidRPr="00F260DA">
        <w:rPr>
          <w:rFonts w:ascii="Arial" w:hAnsi="Arial" w:cs="Arial"/>
        </w:rPr>
        <w:t>doing</w:t>
      </w:r>
      <w:r w:rsidR="006675FF" w:rsidRPr="00F260DA">
        <w:rPr>
          <w:rFonts w:ascii="Arial" w:hAnsi="Arial" w:cs="Arial"/>
        </w:rPr>
        <w:t>/</w:t>
      </w:r>
      <w:r w:rsidR="00913DAD" w:rsidRPr="00F260DA">
        <w:rPr>
          <w:rFonts w:ascii="Arial" w:hAnsi="Arial" w:cs="Arial"/>
        </w:rPr>
        <w:t>making a business</w:t>
      </w:r>
      <w:r w:rsidR="006675FF" w:rsidRPr="00F260DA">
        <w:rPr>
          <w:rFonts w:ascii="Arial" w:hAnsi="Arial" w:cs="Arial"/>
        </w:rPr>
        <w:t xml:space="preserve">; similar collocates were identified </w:t>
      </w:r>
      <w:r w:rsidR="00913DAD" w:rsidRPr="00F260DA">
        <w:rPr>
          <w:rFonts w:ascii="Arial" w:hAnsi="Arial" w:cs="Arial"/>
        </w:rPr>
        <w:t>with self-employment, entrepreneur</w:t>
      </w:r>
      <w:r w:rsidR="006675FF" w:rsidRPr="00F260DA">
        <w:rPr>
          <w:rFonts w:ascii="Arial" w:hAnsi="Arial" w:cs="Arial"/>
        </w:rPr>
        <w:t>/</w:t>
      </w:r>
      <w:r w:rsidR="00913DAD" w:rsidRPr="00F260DA">
        <w:rPr>
          <w:rFonts w:ascii="Arial" w:hAnsi="Arial" w:cs="Arial"/>
        </w:rPr>
        <w:t xml:space="preserve">ship and enterprise. </w:t>
      </w:r>
    </w:p>
    <w:p w14:paraId="6D6F5EA9" w14:textId="77777777" w:rsidR="00913DAD" w:rsidRPr="00F260DA" w:rsidRDefault="006675FF" w:rsidP="000A0266">
      <w:pPr>
        <w:spacing w:before="240" w:after="0" w:line="360" w:lineRule="auto"/>
        <w:rPr>
          <w:rFonts w:ascii="Arial" w:eastAsia="Times New Roman" w:hAnsi="Arial" w:cs="Arial"/>
          <w:lang w:eastAsia="en-GB"/>
        </w:rPr>
      </w:pPr>
      <w:r w:rsidRPr="00F260DA">
        <w:rPr>
          <w:rFonts w:ascii="Arial" w:hAnsi="Arial" w:cs="Arial"/>
        </w:rPr>
        <w:t>Interestingly</w:t>
      </w:r>
      <w:r w:rsidR="00913DAD" w:rsidRPr="00F260DA">
        <w:rPr>
          <w:rFonts w:ascii="Arial" w:hAnsi="Arial" w:cs="Arial"/>
        </w:rPr>
        <w:t xml:space="preserve">, place factors are </w:t>
      </w:r>
      <w:r w:rsidR="007F3DA9" w:rsidRPr="00F260DA">
        <w:rPr>
          <w:rFonts w:ascii="Arial" w:hAnsi="Arial" w:cs="Arial"/>
        </w:rPr>
        <w:t>relativel</w:t>
      </w:r>
      <w:r w:rsidR="000040FA" w:rsidRPr="00F260DA">
        <w:rPr>
          <w:rFonts w:ascii="Arial" w:hAnsi="Arial" w:cs="Arial"/>
        </w:rPr>
        <w:t>y</w:t>
      </w:r>
      <w:r w:rsidR="00913DAD" w:rsidRPr="00F260DA">
        <w:rPr>
          <w:rFonts w:ascii="Arial" w:hAnsi="Arial" w:cs="Arial"/>
        </w:rPr>
        <w:t xml:space="preserve"> absent in semantic </w:t>
      </w:r>
      <w:r w:rsidR="000040FA" w:rsidRPr="00F260DA">
        <w:rPr>
          <w:rFonts w:ascii="Arial" w:hAnsi="Arial" w:cs="Arial"/>
        </w:rPr>
        <w:t xml:space="preserve">and concordance </w:t>
      </w:r>
      <w:r w:rsidR="00913DAD" w:rsidRPr="00F260DA">
        <w:rPr>
          <w:rFonts w:ascii="Arial" w:hAnsi="Arial" w:cs="Arial"/>
        </w:rPr>
        <w:t xml:space="preserve">analysis </w:t>
      </w:r>
      <w:r w:rsidRPr="00F260DA">
        <w:rPr>
          <w:rFonts w:ascii="Arial" w:hAnsi="Arial" w:cs="Arial"/>
        </w:rPr>
        <w:t xml:space="preserve">of the </w:t>
      </w:r>
      <w:r w:rsidR="000040FA" w:rsidRPr="00F260DA">
        <w:rPr>
          <w:rFonts w:ascii="Arial" w:hAnsi="Arial" w:cs="Arial"/>
        </w:rPr>
        <w:t>H</w:t>
      </w:r>
      <w:r w:rsidRPr="00F260DA">
        <w:rPr>
          <w:rFonts w:ascii="Arial" w:hAnsi="Arial" w:cs="Arial"/>
        </w:rPr>
        <w:t>igh Interest sub-corpus</w:t>
      </w:r>
      <w:r w:rsidR="00913DAD" w:rsidRPr="00F260DA">
        <w:rPr>
          <w:rFonts w:ascii="Arial" w:hAnsi="Arial" w:cs="Arial"/>
        </w:rPr>
        <w:t xml:space="preserve">.  </w:t>
      </w:r>
      <w:r w:rsidR="00372362" w:rsidRPr="00F260DA">
        <w:rPr>
          <w:rFonts w:ascii="Arial" w:hAnsi="Arial" w:cs="Arial"/>
        </w:rPr>
        <w:t>Both Bradford and Liverpool are used more than twice as frequently in the Low Interest sub-corpus</w:t>
      </w:r>
      <w:r w:rsidR="00173B7A" w:rsidRPr="00F260DA">
        <w:rPr>
          <w:rFonts w:ascii="Arial" w:hAnsi="Arial" w:cs="Arial"/>
        </w:rPr>
        <w:t xml:space="preserve"> (</w:t>
      </w:r>
      <w:r w:rsidR="00372362" w:rsidRPr="00F260DA">
        <w:rPr>
          <w:rFonts w:ascii="Arial" w:hAnsi="Arial" w:cs="Arial"/>
        </w:rPr>
        <w:t>Bradford 238</w:t>
      </w:r>
      <w:r w:rsidR="00173B7A" w:rsidRPr="00F260DA">
        <w:rPr>
          <w:rFonts w:ascii="Arial" w:hAnsi="Arial" w:cs="Arial"/>
        </w:rPr>
        <w:t xml:space="preserve">:142; </w:t>
      </w:r>
      <w:r w:rsidR="00372362" w:rsidRPr="00F260DA">
        <w:rPr>
          <w:rFonts w:ascii="Arial" w:hAnsi="Arial" w:cs="Arial"/>
        </w:rPr>
        <w:t>Liverpool 100</w:t>
      </w:r>
      <w:r w:rsidR="00173B7A" w:rsidRPr="00F260DA">
        <w:rPr>
          <w:rFonts w:ascii="Arial" w:hAnsi="Arial" w:cs="Arial"/>
        </w:rPr>
        <w:t>:</w:t>
      </w:r>
      <w:r w:rsidR="00372362" w:rsidRPr="00F260DA">
        <w:rPr>
          <w:rFonts w:ascii="Arial" w:hAnsi="Arial" w:cs="Arial"/>
        </w:rPr>
        <w:t>43</w:t>
      </w:r>
      <w:r w:rsidR="00173B7A" w:rsidRPr="00F260DA">
        <w:rPr>
          <w:rFonts w:ascii="Arial" w:hAnsi="Arial" w:cs="Arial"/>
        </w:rPr>
        <w:t xml:space="preserve"> mentions)</w:t>
      </w:r>
      <w:r w:rsidR="00372362" w:rsidRPr="00F260DA">
        <w:rPr>
          <w:rFonts w:ascii="Arial" w:hAnsi="Arial" w:cs="Arial"/>
        </w:rPr>
        <w:t xml:space="preserve">. </w:t>
      </w:r>
      <w:r w:rsidR="00913DAD" w:rsidRPr="00F260DA">
        <w:rPr>
          <w:rFonts w:ascii="Arial" w:hAnsi="Arial" w:cs="Arial"/>
        </w:rPr>
        <w:t xml:space="preserve">The High Interest </w:t>
      </w:r>
      <w:r w:rsidR="00372362" w:rsidRPr="00F260DA">
        <w:rPr>
          <w:rFonts w:ascii="Arial" w:hAnsi="Arial" w:cs="Arial"/>
        </w:rPr>
        <w:t xml:space="preserve">group </w:t>
      </w:r>
      <w:r w:rsidR="007F3DA9" w:rsidRPr="00F260DA">
        <w:rPr>
          <w:rFonts w:ascii="Arial" w:hAnsi="Arial" w:cs="Arial"/>
        </w:rPr>
        <w:t>talk very little about places and appear to have an unpolarised</w:t>
      </w:r>
      <w:r w:rsidR="00913DAD" w:rsidRPr="00F260DA">
        <w:rPr>
          <w:rFonts w:ascii="Arial" w:hAnsi="Arial" w:cs="Arial"/>
        </w:rPr>
        <w:t xml:space="preserve"> view of where they live or come from. </w:t>
      </w:r>
      <w:r w:rsidR="007F3DA9" w:rsidRPr="00F260DA">
        <w:rPr>
          <w:rFonts w:ascii="Arial" w:hAnsi="Arial" w:cs="Arial"/>
        </w:rPr>
        <w:t xml:space="preserve">However, in the Low Interest sub-corpus Geographical names and Places are significantly overused.  </w:t>
      </w:r>
      <w:r w:rsidR="0090550E" w:rsidRPr="00F260DA">
        <w:rPr>
          <w:rFonts w:ascii="Arial" w:hAnsi="Arial" w:cs="Arial"/>
        </w:rPr>
        <w:t xml:space="preserve">This could indicate a stronger degree of attachment to place than those with a high interest in enterprise.  </w:t>
      </w:r>
      <w:r w:rsidR="007F3DA9" w:rsidRPr="00F260DA">
        <w:rPr>
          <w:rFonts w:ascii="Arial" w:hAnsi="Arial" w:cs="Arial"/>
        </w:rPr>
        <w:t>The Low Interest sub-corpus also significantly overuse words</w:t>
      </w:r>
      <w:r w:rsidR="00913DAD" w:rsidRPr="00F260DA">
        <w:rPr>
          <w:rFonts w:ascii="Arial" w:hAnsi="Arial" w:cs="Arial"/>
        </w:rPr>
        <w:t xml:space="preserve"> in the Belonging to a group, Residence, Kin and Personal_relationship:_General domains</w:t>
      </w:r>
      <w:r w:rsidR="0090550E" w:rsidRPr="00F260DA">
        <w:rPr>
          <w:rFonts w:ascii="Arial" w:hAnsi="Arial" w:cs="Arial"/>
        </w:rPr>
        <w:t xml:space="preserve">, which </w:t>
      </w:r>
      <w:r w:rsidR="00902ED3" w:rsidRPr="00F260DA">
        <w:rPr>
          <w:rFonts w:ascii="Arial" w:hAnsi="Arial" w:cs="Arial"/>
        </w:rPr>
        <w:t>suggests</w:t>
      </w:r>
      <w:r w:rsidR="0090550E" w:rsidRPr="00F260DA">
        <w:rPr>
          <w:rFonts w:ascii="Arial" w:hAnsi="Arial" w:cs="Arial"/>
        </w:rPr>
        <w:t xml:space="preserve"> greater social embeddedness</w:t>
      </w:r>
      <w:r w:rsidR="00913DAD" w:rsidRPr="00F260DA">
        <w:rPr>
          <w:rFonts w:ascii="Arial" w:hAnsi="Arial" w:cs="Arial"/>
        </w:rPr>
        <w:t xml:space="preserve">. </w:t>
      </w:r>
      <w:r w:rsidR="00BF0E9E" w:rsidRPr="00F260DA">
        <w:rPr>
          <w:rFonts w:ascii="Arial" w:eastAsia="Times New Roman" w:hAnsi="Arial" w:cs="Arial"/>
          <w:lang w:eastAsia="en-GB"/>
        </w:rPr>
        <w:t>Increased</w:t>
      </w:r>
      <w:r w:rsidR="00913DAD" w:rsidRPr="00F260DA">
        <w:rPr>
          <w:rFonts w:ascii="Arial" w:eastAsia="Times New Roman" w:hAnsi="Arial" w:cs="Arial"/>
          <w:lang w:eastAsia="en-GB"/>
        </w:rPr>
        <w:t xml:space="preserve"> preoccupation with their cities and surroundings suggests that place is more important for the Low Interest group.</w:t>
      </w:r>
    </w:p>
    <w:p w14:paraId="648F6E81" w14:textId="77777777" w:rsidR="00913DAD" w:rsidRPr="00F260DA" w:rsidRDefault="00912501" w:rsidP="000A0266">
      <w:pPr>
        <w:spacing w:before="240" w:after="0" w:line="360" w:lineRule="auto"/>
        <w:rPr>
          <w:rFonts w:ascii="Arial" w:hAnsi="Arial" w:cs="Arial"/>
        </w:rPr>
      </w:pPr>
      <w:r w:rsidRPr="00F260DA">
        <w:rPr>
          <w:rFonts w:ascii="Arial" w:eastAsia="Times New Roman" w:hAnsi="Arial" w:cs="Arial"/>
          <w:lang w:eastAsia="en-GB"/>
        </w:rPr>
        <w:t xml:space="preserve">Analysis of other significantly different domains for the Low Interest sub-corpus reveals a complex relationship between belonging to a group and separation from business. </w:t>
      </w:r>
      <w:r w:rsidR="00913DAD" w:rsidRPr="00F260DA">
        <w:rPr>
          <w:rFonts w:ascii="Arial" w:eastAsia="Times New Roman" w:hAnsi="Arial" w:cs="Arial"/>
          <w:lang w:eastAsia="en-GB"/>
        </w:rPr>
        <w:t xml:space="preserve">In the </w:t>
      </w:r>
      <w:r w:rsidR="00913DAD" w:rsidRPr="00F260DA">
        <w:rPr>
          <w:rFonts w:ascii="Arial" w:hAnsi="Arial" w:cs="Arial"/>
        </w:rPr>
        <w:t>Belonging to a group domain, notions of togetherness are used in connection with setting up a business</w:t>
      </w:r>
      <w:r w:rsidRPr="00F260DA">
        <w:rPr>
          <w:rFonts w:ascii="Arial" w:hAnsi="Arial" w:cs="Arial"/>
        </w:rPr>
        <w:t xml:space="preserve"> but </w:t>
      </w:r>
      <w:r w:rsidR="00913DAD" w:rsidRPr="00F260DA">
        <w:rPr>
          <w:rFonts w:ascii="Arial" w:hAnsi="Arial" w:cs="Arial"/>
        </w:rPr>
        <w:t>are generally negatively loaded</w:t>
      </w:r>
      <w:r w:rsidRPr="00F260DA">
        <w:rPr>
          <w:rFonts w:ascii="Arial" w:hAnsi="Arial" w:cs="Arial"/>
        </w:rPr>
        <w:t>,</w:t>
      </w:r>
      <w:r w:rsidR="00913DAD" w:rsidRPr="00F260DA">
        <w:rPr>
          <w:rFonts w:ascii="Arial" w:hAnsi="Arial" w:cs="Arial"/>
        </w:rPr>
        <w:t xml:space="preserve"> as in, ‘I can kind of see why my cousin is stressed out because partnership in a small business, I imagine it would be kind of hard to keep things equal’. Where connecti</w:t>
      </w:r>
      <w:r w:rsidR="00A01460" w:rsidRPr="00F260DA">
        <w:rPr>
          <w:rFonts w:ascii="Arial" w:hAnsi="Arial" w:cs="Arial"/>
        </w:rPr>
        <w:t>ons</w:t>
      </w:r>
      <w:r w:rsidR="00913DAD" w:rsidRPr="00F260DA">
        <w:rPr>
          <w:rFonts w:ascii="Arial" w:hAnsi="Arial" w:cs="Arial"/>
        </w:rPr>
        <w:t xml:space="preserve"> </w:t>
      </w:r>
      <w:r w:rsidR="00A01460" w:rsidRPr="00F260DA">
        <w:rPr>
          <w:rFonts w:ascii="Arial" w:hAnsi="Arial" w:cs="Arial"/>
        </w:rPr>
        <w:t>between</w:t>
      </w:r>
      <w:r w:rsidR="00913DAD" w:rsidRPr="00F260DA">
        <w:rPr>
          <w:rFonts w:ascii="Arial" w:hAnsi="Arial" w:cs="Arial"/>
        </w:rPr>
        <w:t xml:space="preserve"> Belonging </w:t>
      </w:r>
      <w:r w:rsidR="00A01460" w:rsidRPr="00F260DA">
        <w:rPr>
          <w:rFonts w:ascii="Arial" w:hAnsi="Arial" w:cs="Arial"/>
        </w:rPr>
        <w:t>and</w:t>
      </w:r>
      <w:r w:rsidR="00913DAD" w:rsidRPr="00F260DA">
        <w:rPr>
          <w:rFonts w:ascii="Arial" w:hAnsi="Arial" w:cs="Arial"/>
        </w:rPr>
        <w:t xml:space="preserve"> enterprise </w:t>
      </w:r>
      <w:r w:rsidR="00A01460" w:rsidRPr="00F260DA">
        <w:rPr>
          <w:rFonts w:ascii="Arial" w:hAnsi="Arial" w:cs="Arial"/>
        </w:rPr>
        <w:t>are</w:t>
      </w:r>
      <w:r w:rsidR="00913DAD" w:rsidRPr="00F260DA">
        <w:rPr>
          <w:rFonts w:ascii="Arial" w:hAnsi="Arial" w:cs="Arial"/>
        </w:rPr>
        <w:t xml:space="preserve"> more positively loaded, </w:t>
      </w:r>
      <w:r w:rsidRPr="00F260DA">
        <w:rPr>
          <w:rFonts w:ascii="Arial" w:hAnsi="Arial" w:cs="Arial"/>
        </w:rPr>
        <w:t xml:space="preserve">it </w:t>
      </w:r>
      <w:r w:rsidR="00913DAD" w:rsidRPr="00F260DA">
        <w:rPr>
          <w:rFonts w:ascii="Arial" w:hAnsi="Arial" w:cs="Arial"/>
        </w:rPr>
        <w:t>is usually</w:t>
      </w:r>
      <w:r w:rsidRPr="00F260DA">
        <w:rPr>
          <w:rFonts w:ascii="Arial" w:hAnsi="Arial" w:cs="Arial"/>
        </w:rPr>
        <w:t xml:space="preserve"> relat</w:t>
      </w:r>
      <w:r w:rsidR="0068493F" w:rsidRPr="00F260DA">
        <w:rPr>
          <w:rFonts w:ascii="Arial" w:hAnsi="Arial" w:cs="Arial"/>
        </w:rPr>
        <w:t>ed</w:t>
      </w:r>
      <w:r w:rsidRPr="00F260DA">
        <w:rPr>
          <w:rFonts w:ascii="Arial" w:hAnsi="Arial" w:cs="Arial"/>
        </w:rPr>
        <w:t xml:space="preserve"> to ‘others’</w:t>
      </w:r>
      <w:r w:rsidR="00913DAD" w:rsidRPr="00F260DA">
        <w:rPr>
          <w:rFonts w:ascii="Arial" w:hAnsi="Arial" w:cs="Arial"/>
        </w:rPr>
        <w:t>, as in ‘I think networks are ideal. Some of the big businesses all worked in Bradford because of their networks.’ Community and networks feature strongly in th</w:t>
      </w:r>
      <w:r w:rsidRPr="00F260DA">
        <w:rPr>
          <w:rFonts w:ascii="Arial" w:hAnsi="Arial" w:cs="Arial"/>
        </w:rPr>
        <w:t>e Belonging</w:t>
      </w:r>
      <w:r w:rsidR="00913DAD" w:rsidRPr="00F260DA">
        <w:rPr>
          <w:rFonts w:ascii="Arial" w:hAnsi="Arial" w:cs="Arial"/>
        </w:rPr>
        <w:t xml:space="preserve"> domain linking business and place. One Bradford interviewee suggested ‘Things are changing, culture is changing here. And we need to respond to it. I hope it’s a positive thing. More jobs should open up perhaps and businesses. There’s more people therefore there should be more businesses</w:t>
      </w:r>
      <w:r w:rsidR="005F304C" w:rsidRPr="00F260DA">
        <w:rPr>
          <w:rFonts w:ascii="Arial" w:hAnsi="Arial" w:cs="Arial"/>
        </w:rPr>
        <w:t>.</w:t>
      </w:r>
      <w:r w:rsidR="00913DAD" w:rsidRPr="00F260DA">
        <w:rPr>
          <w:rFonts w:ascii="Arial" w:hAnsi="Arial" w:cs="Arial"/>
        </w:rPr>
        <w:t>’ A situated characteristic of the Low Interest sub-corpus</w:t>
      </w:r>
      <w:r w:rsidR="00913DAD" w:rsidRPr="00F260DA" w:rsidDel="000F1872">
        <w:rPr>
          <w:rFonts w:ascii="Arial" w:hAnsi="Arial" w:cs="Arial"/>
        </w:rPr>
        <w:t xml:space="preserve"> </w:t>
      </w:r>
      <w:r w:rsidR="007218BE" w:rsidRPr="00F260DA">
        <w:rPr>
          <w:rFonts w:ascii="Arial" w:hAnsi="Arial" w:cs="Arial"/>
        </w:rPr>
        <w:t>was apparent</w:t>
      </w:r>
      <w:r w:rsidR="00913DAD" w:rsidRPr="00F260DA">
        <w:rPr>
          <w:rFonts w:ascii="Arial" w:hAnsi="Arial" w:cs="Arial"/>
        </w:rPr>
        <w:t xml:space="preserve">. </w:t>
      </w:r>
    </w:p>
    <w:p w14:paraId="6D8F4777" w14:textId="77777777" w:rsidR="00913DAD" w:rsidRPr="00F260DA" w:rsidRDefault="00913DAD" w:rsidP="000A0266">
      <w:pPr>
        <w:spacing w:before="240" w:after="0" w:line="360" w:lineRule="auto"/>
        <w:rPr>
          <w:rFonts w:ascii="Arial" w:hAnsi="Arial" w:cs="Arial"/>
        </w:rPr>
      </w:pPr>
      <w:r w:rsidRPr="00F260DA">
        <w:rPr>
          <w:rFonts w:ascii="Arial" w:hAnsi="Arial" w:cs="Arial"/>
        </w:rPr>
        <w:lastRenderedPageBreak/>
        <w:t xml:space="preserve">Concordance analysis of the Residence domain reveals </w:t>
      </w:r>
      <w:r w:rsidR="000358E1" w:rsidRPr="00F260DA">
        <w:rPr>
          <w:rFonts w:ascii="Arial" w:hAnsi="Arial" w:cs="Arial"/>
        </w:rPr>
        <w:t>home</w:t>
      </w:r>
      <w:r w:rsidRPr="00F260DA">
        <w:rPr>
          <w:rFonts w:ascii="Arial" w:hAnsi="Arial" w:cs="Arial"/>
        </w:rPr>
        <w:t xml:space="preserve"> </w:t>
      </w:r>
      <w:r w:rsidR="00731FC4" w:rsidRPr="00F260DA">
        <w:rPr>
          <w:rFonts w:ascii="Arial" w:hAnsi="Arial" w:cs="Arial"/>
        </w:rPr>
        <w:t>(n=</w:t>
      </w:r>
      <w:r w:rsidRPr="00F260DA">
        <w:rPr>
          <w:rFonts w:ascii="Arial" w:hAnsi="Arial" w:cs="Arial"/>
        </w:rPr>
        <w:t>66</w:t>
      </w:r>
      <w:r w:rsidR="00731FC4" w:rsidRPr="00F260DA">
        <w:rPr>
          <w:rFonts w:ascii="Arial" w:hAnsi="Arial" w:cs="Arial"/>
        </w:rPr>
        <w:t>)</w:t>
      </w:r>
      <w:r w:rsidRPr="00F260DA">
        <w:rPr>
          <w:rFonts w:ascii="Arial" w:hAnsi="Arial" w:cs="Arial"/>
        </w:rPr>
        <w:t xml:space="preserve"> to be positively loaded but often work</w:t>
      </w:r>
      <w:r w:rsidR="00731FC4" w:rsidRPr="00F260DA">
        <w:rPr>
          <w:rFonts w:ascii="Arial" w:hAnsi="Arial" w:cs="Arial"/>
        </w:rPr>
        <w:t>ing</w:t>
      </w:r>
      <w:r w:rsidRPr="00F260DA">
        <w:rPr>
          <w:rFonts w:ascii="Arial" w:hAnsi="Arial" w:cs="Arial"/>
        </w:rPr>
        <w:t xml:space="preserve"> against the option of enterprise</w:t>
      </w:r>
      <w:r w:rsidR="009F2491" w:rsidRPr="00F260DA">
        <w:rPr>
          <w:rFonts w:ascii="Arial" w:hAnsi="Arial" w:cs="Arial"/>
        </w:rPr>
        <w:t xml:space="preserve"> in the Low Interest sub-corpus</w:t>
      </w:r>
      <w:r w:rsidRPr="00F260DA">
        <w:rPr>
          <w:rFonts w:ascii="Arial" w:hAnsi="Arial" w:cs="Arial"/>
        </w:rPr>
        <w:t xml:space="preserve">. One Liverpool interviewee uses home in arguing against enterprise for her: ‘that firm is your baby and you look after it and develop it and grow it as much as you can and put everything in. But I just don’t have the energy for that. I just want to think about myself, go home, switch off, relax and not stress about anything.’ Home is also the site of business and </w:t>
      </w:r>
      <w:r w:rsidR="000358E1" w:rsidRPr="00F260DA">
        <w:rPr>
          <w:rFonts w:ascii="Arial" w:hAnsi="Arial" w:cs="Arial"/>
        </w:rPr>
        <w:t xml:space="preserve">may connect </w:t>
      </w:r>
      <w:r w:rsidRPr="00F260DA">
        <w:rPr>
          <w:rFonts w:ascii="Arial" w:hAnsi="Arial" w:cs="Arial"/>
        </w:rPr>
        <w:t>family</w:t>
      </w:r>
      <w:r w:rsidR="000358E1" w:rsidRPr="00F260DA">
        <w:rPr>
          <w:rFonts w:ascii="Arial" w:hAnsi="Arial" w:cs="Arial"/>
        </w:rPr>
        <w:t xml:space="preserve"> experience</w:t>
      </w:r>
      <w:r w:rsidRPr="00F260DA">
        <w:rPr>
          <w:rFonts w:ascii="Arial" w:hAnsi="Arial" w:cs="Arial"/>
        </w:rPr>
        <w:t xml:space="preserve"> with business but </w:t>
      </w:r>
      <w:r w:rsidR="000358E1" w:rsidRPr="00F260DA">
        <w:rPr>
          <w:rFonts w:ascii="Arial" w:hAnsi="Arial" w:cs="Arial"/>
        </w:rPr>
        <w:t xml:space="preserve">in the Low Interest sub-corpus </w:t>
      </w:r>
      <w:r w:rsidR="00E2686A" w:rsidRPr="00F260DA">
        <w:rPr>
          <w:rFonts w:ascii="Arial" w:hAnsi="Arial" w:cs="Arial"/>
        </w:rPr>
        <w:t>the connection was</w:t>
      </w:r>
      <w:r w:rsidR="000358E1" w:rsidRPr="00F260DA">
        <w:rPr>
          <w:rFonts w:ascii="Arial" w:hAnsi="Arial" w:cs="Arial"/>
        </w:rPr>
        <w:t xml:space="preserve"> </w:t>
      </w:r>
      <w:r w:rsidRPr="00F260DA">
        <w:rPr>
          <w:rFonts w:ascii="Arial" w:hAnsi="Arial" w:cs="Arial"/>
        </w:rPr>
        <w:t>often</w:t>
      </w:r>
      <w:r w:rsidR="00E2686A" w:rsidRPr="00F260DA">
        <w:rPr>
          <w:rFonts w:ascii="Arial" w:hAnsi="Arial" w:cs="Arial"/>
        </w:rPr>
        <w:t xml:space="preserve"> negative,</w:t>
      </w:r>
      <w:r w:rsidRPr="00F260DA">
        <w:rPr>
          <w:rFonts w:ascii="Arial" w:hAnsi="Arial" w:cs="Arial"/>
        </w:rPr>
        <w:t xml:space="preserve"> as in ‘My dad was never an entrepreneur. He makes furniture</w:t>
      </w:r>
      <w:r w:rsidR="000358E1" w:rsidRPr="00F260DA">
        <w:rPr>
          <w:rFonts w:ascii="Arial" w:hAnsi="Arial" w:cs="Arial"/>
        </w:rPr>
        <w:t>,</w:t>
      </w:r>
      <w:r w:rsidRPr="00F260DA">
        <w:rPr>
          <w:rFonts w:ascii="Arial" w:hAnsi="Arial" w:cs="Arial"/>
        </w:rPr>
        <w:t xml:space="preserve"> sort of bespoke furniture and he wasn’t even an entrepreneur, he just did what everybody did back then’. </w:t>
      </w:r>
      <w:r w:rsidR="009F2491" w:rsidRPr="00F260DA">
        <w:rPr>
          <w:rFonts w:ascii="Arial" w:hAnsi="Arial" w:cs="Arial"/>
        </w:rPr>
        <w:t xml:space="preserve">Where </w:t>
      </w:r>
      <w:r w:rsidRPr="00F260DA">
        <w:rPr>
          <w:rFonts w:ascii="Arial" w:hAnsi="Arial" w:cs="Arial"/>
        </w:rPr>
        <w:t>parental support b</w:t>
      </w:r>
      <w:r w:rsidR="009F2491" w:rsidRPr="00F260DA">
        <w:rPr>
          <w:rFonts w:ascii="Arial" w:hAnsi="Arial" w:cs="Arial"/>
        </w:rPr>
        <w:t>ore</w:t>
      </w:r>
      <w:r w:rsidRPr="00F260DA">
        <w:rPr>
          <w:rFonts w:ascii="Arial" w:hAnsi="Arial" w:cs="Arial"/>
        </w:rPr>
        <w:t xml:space="preserve"> a positive loading,</w:t>
      </w:r>
      <w:r w:rsidR="009F2491" w:rsidRPr="00F260DA">
        <w:rPr>
          <w:rFonts w:ascii="Arial" w:hAnsi="Arial" w:cs="Arial"/>
        </w:rPr>
        <w:t xml:space="preserve"> other factors were employed to distance Low Interest interviewees from enterprise,</w:t>
      </w:r>
      <w:r w:rsidRPr="00F260DA">
        <w:rPr>
          <w:rFonts w:ascii="Arial" w:hAnsi="Arial" w:cs="Arial"/>
        </w:rPr>
        <w:t xml:space="preserve"> for example</w:t>
      </w:r>
      <w:r w:rsidR="009F2491" w:rsidRPr="00F260DA">
        <w:rPr>
          <w:rFonts w:ascii="Arial" w:hAnsi="Arial" w:cs="Arial"/>
        </w:rPr>
        <w:t>:</w:t>
      </w:r>
      <w:r w:rsidRPr="00F260DA">
        <w:rPr>
          <w:rFonts w:ascii="Arial" w:hAnsi="Arial" w:cs="Arial"/>
        </w:rPr>
        <w:t xml:space="preserve"> </w:t>
      </w:r>
      <w:r w:rsidR="00415ED3" w:rsidRPr="00F260DA">
        <w:rPr>
          <w:rFonts w:ascii="Arial" w:hAnsi="Arial" w:cs="Arial"/>
        </w:rPr>
        <w:t>‘</w:t>
      </w:r>
      <w:r w:rsidRPr="00F260DA">
        <w:rPr>
          <w:rFonts w:ascii="Arial" w:hAnsi="Arial" w:cs="Arial"/>
        </w:rPr>
        <w:t xml:space="preserve">Well my dad’s done self-employment, my mum’s got the business acumen. And without them I probably might not have even considered it in the first place. So they were more or less crucial. Yeah, but I’d really need the backing of official bodies or charities to actually have a crack at it’.  </w:t>
      </w:r>
      <w:r w:rsidR="00D61D0F" w:rsidRPr="00F260DA">
        <w:rPr>
          <w:rFonts w:ascii="Arial" w:hAnsi="Arial" w:cs="Arial"/>
        </w:rPr>
        <w:t>The disqualification of enterprise or self-employment through accounts of family members in business was common across the Low Interest group.</w:t>
      </w:r>
    </w:p>
    <w:p w14:paraId="2CB5A30F" w14:textId="77777777" w:rsidR="00913DAD" w:rsidRPr="00F260DA" w:rsidRDefault="00315E1D" w:rsidP="000A0266">
      <w:pPr>
        <w:spacing w:before="240" w:after="0" w:line="360" w:lineRule="auto"/>
        <w:rPr>
          <w:rFonts w:ascii="Arial" w:hAnsi="Arial" w:cs="Arial"/>
        </w:rPr>
      </w:pPr>
      <w:r w:rsidRPr="00F260DA">
        <w:rPr>
          <w:rFonts w:ascii="Arial" w:eastAsia="Times New Roman" w:hAnsi="Arial" w:cs="Arial"/>
          <w:lang w:eastAsia="en-GB"/>
        </w:rPr>
        <w:t xml:space="preserve">Analysis of </w:t>
      </w:r>
      <w:r w:rsidR="00913DAD" w:rsidRPr="00F260DA">
        <w:rPr>
          <w:rFonts w:ascii="Arial" w:eastAsia="Times New Roman" w:hAnsi="Arial" w:cs="Arial"/>
          <w:lang w:eastAsia="en-GB"/>
        </w:rPr>
        <w:t>the Personal relationship: General domain</w:t>
      </w:r>
      <w:r w:rsidRPr="00F260DA">
        <w:rPr>
          <w:rFonts w:ascii="Arial" w:eastAsia="Times New Roman" w:hAnsi="Arial" w:cs="Arial"/>
          <w:lang w:eastAsia="en-GB"/>
        </w:rPr>
        <w:t xml:space="preserve"> revealed that </w:t>
      </w:r>
      <w:r w:rsidR="00913DAD" w:rsidRPr="00F260DA">
        <w:rPr>
          <w:rFonts w:ascii="Arial" w:eastAsia="Times New Roman" w:hAnsi="Arial" w:cs="Arial"/>
          <w:lang w:eastAsia="en-GB"/>
        </w:rPr>
        <w:t>friends constitute the majority of concordances</w:t>
      </w:r>
      <w:r w:rsidRPr="00F260DA">
        <w:rPr>
          <w:rFonts w:ascii="Arial" w:eastAsia="Times New Roman" w:hAnsi="Arial" w:cs="Arial"/>
          <w:lang w:eastAsia="en-GB"/>
        </w:rPr>
        <w:t xml:space="preserve">, </w:t>
      </w:r>
      <w:r w:rsidR="00913DAD" w:rsidRPr="00F260DA">
        <w:rPr>
          <w:rFonts w:ascii="Arial" w:eastAsia="Times New Roman" w:hAnsi="Arial" w:cs="Arial"/>
          <w:lang w:eastAsia="en-GB"/>
        </w:rPr>
        <w:t xml:space="preserve">usually as an important and positive influence, alongside family members. Friends are </w:t>
      </w:r>
      <w:r w:rsidRPr="00F260DA">
        <w:rPr>
          <w:rFonts w:ascii="Arial" w:eastAsia="Times New Roman" w:hAnsi="Arial" w:cs="Arial"/>
          <w:lang w:eastAsia="en-GB"/>
        </w:rPr>
        <w:t xml:space="preserve">collocated with </w:t>
      </w:r>
      <w:r w:rsidR="00913DAD" w:rsidRPr="00F260DA">
        <w:rPr>
          <w:rFonts w:ascii="Arial" w:hAnsi="Arial" w:cs="Arial"/>
        </w:rPr>
        <w:t>business in 32 instances (of 264 total) usually</w:t>
      </w:r>
      <w:r w:rsidRPr="00F260DA">
        <w:rPr>
          <w:rFonts w:ascii="Arial" w:hAnsi="Arial" w:cs="Arial"/>
        </w:rPr>
        <w:t xml:space="preserve"> </w:t>
      </w:r>
      <w:r w:rsidR="00913DAD" w:rsidRPr="00F260DA">
        <w:rPr>
          <w:rFonts w:ascii="Arial" w:hAnsi="Arial" w:cs="Arial"/>
        </w:rPr>
        <w:t>describ</w:t>
      </w:r>
      <w:r w:rsidRPr="00F260DA">
        <w:rPr>
          <w:rFonts w:ascii="Arial" w:hAnsi="Arial" w:cs="Arial"/>
        </w:rPr>
        <w:t>ing</w:t>
      </w:r>
      <w:r w:rsidR="00913DAD" w:rsidRPr="00F260DA">
        <w:rPr>
          <w:rFonts w:ascii="Arial" w:hAnsi="Arial" w:cs="Arial"/>
        </w:rPr>
        <w:t xml:space="preserve"> a friend or friend</w:t>
      </w:r>
      <w:r w:rsidRPr="00F260DA">
        <w:rPr>
          <w:rFonts w:ascii="Arial" w:hAnsi="Arial" w:cs="Arial"/>
        </w:rPr>
        <w:t>’</w:t>
      </w:r>
      <w:r w:rsidR="00913DAD" w:rsidRPr="00F260DA">
        <w:rPr>
          <w:rFonts w:ascii="Arial" w:hAnsi="Arial" w:cs="Arial"/>
        </w:rPr>
        <w:t>s parents</w:t>
      </w:r>
      <w:r w:rsidR="00E2686A" w:rsidRPr="00F260DA">
        <w:rPr>
          <w:rFonts w:ascii="Arial" w:hAnsi="Arial" w:cs="Arial"/>
        </w:rPr>
        <w:t xml:space="preserve">’ </w:t>
      </w:r>
      <w:r w:rsidR="00913DAD" w:rsidRPr="00F260DA">
        <w:rPr>
          <w:rFonts w:ascii="Arial" w:hAnsi="Arial" w:cs="Arial"/>
        </w:rPr>
        <w:t>business.</w:t>
      </w:r>
      <w:r w:rsidR="003A1D7E" w:rsidRPr="00F260DA">
        <w:rPr>
          <w:rFonts w:ascii="Arial" w:hAnsi="Arial" w:cs="Arial"/>
        </w:rPr>
        <w:t xml:space="preserve"> F</w:t>
      </w:r>
      <w:r w:rsidR="00913DAD" w:rsidRPr="00F260DA">
        <w:rPr>
          <w:rFonts w:ascii="Arial" w:hAnsi="Arial" w:cs="Arial"/>
        </w:rPr>
        <w:t>or instance</w:t>
      </w:r>
      <w:r w:rsidRPr="00F260DA">
        <w:rPr>
          <w:rFonts w:ascii="Arial" w:hAnsi="Arial" w:cs="Arial"/>
        </w:rPr>
        <w:t>,</w:t>
      </w:r>
      <w:r w:rsidR="00913DAD" w:rsidRPr="00F260DA">
        <w:rPr>
          <w:rFonts w:ascii="Arial" w:hAnsi="Arial" w:cs="Arial"/>
        </w:rPr>
        <w:t xml:space="preserve"> one friend </w:t>
      </w:r>
      <w:r w:rsidRPr="00F260DA">
        <w:rPr>
          <w:rFonts w:ascii="Arial" w:hAnsi="Arial" w:cs="Arial"/>
        </w:rPr>
        <w:t xml:space="preserve">is </w:t>
      </w:r>
      <w:r w:rsidR="00913DAD" w:rsidRPr="00F260DA">
        <w:rPr>
          <w:rFonts w:ascii="Arial" w:hAnsi="Arial" w:cs="Arial"/>
        </w:rPr>
        <w:t xml:space="preserve">‘really quite enterprising and the rest of them just getting along. Some of them academically fantastic but there is this middle batch which way, I suppose I fit into that catchment’. </w:t>
      </w:r>
      <w:r w:rsidRPr="00F260DA">
        <w:rPr>
          <w:rFonts w:ascii="Arial" w:hAnsi="Arial" w:cs="Arial"/>
        </w:rPr>
        <w:t>This a</w:t>
      </w:r>
      <w:r w:rsidR="003A1D7E" w:rsidRPr="00F260DA">
        <w:rPr>
          <w:rFonts w:ascii="Arial" w:hAnsi="Arial" w:cs="Arial"/>
        </w:rPr>
        <w:t>ccount</w:t>
      </w:r>
      <w:r w:rsidRPr="00F260DA">
        <w:rPr>
          <w:rFonts w:ascii="Arial" w:hAnsi="Arial" w:cs="Arial"/>
        </w:rPr>
        <w:t xml:space="preserve"> is typical </w:t>
      </w:r>
      <w:r w:rsidR="00874A63" w:rsidRPr="00F260DA">
        <w:rPr>
          <w:rFonts w:ascii="Arial" w:hAnsi="Arial" w:cs="Arial"/>
        </w:rPr>
        <w:t xml:space="preserve">of the Low Interest group </w:t>
      </w:r>
      <w:r w:rsidRPr="00F260DA">
        <w:rPr>
          <w:rFonts w:ascii="Arial" w:hAnsi="Arial" w:cs="Arial"/>
        </w:rPr>
        <w:t>in using fairly loose description</w:t>
      </w:r>
      <w:r w:rsidR="003A1D7E" w:rsidRPr="00F260DA">
        <w:rPr>
          <w:rFonts w:ascii="Arial" w:hAnsi="Arial" w:cs="Arial"/>
        </w:rPr>
        <w:t xml:space="preserve"> of enterprising friends and disconnect</w:t>
      </w:r>
      <w:r w:rsidRPr="00F260DA">
        <w:rPr>
          <w:rFonts w:ascii="Arial" w:hAnsi="Arial" w:cs="Arial"/>
        </w:rPr>
        <w:t>ing them</w:t>
      </w:r>
      <w:r w:rsidR="003A1D7E" w:rsidRPr="00F260DA">
        <w:rPr>
          <w:rFonts w:ascii="Arial" w:hAnsi="Arial" w:cs="Arial"/>
        </w:rPr>
        <w:t xml:space="preserve"> from the speaker’s own experience or plans.</w:t>
      </w:r>
    </w:p>
    <w:p w14:paraId="4F3D2F9E" w14:textId="77777777" w:rsidR="0087146D" w:rsidRPr="00F260DA" w:rsidRDefault="00913DAD" w:rsidP="000A0266">
      <w:pPr>
        <w:spacing w:before="240" w:after="0" w:line="360" w:lineRule="auto"/>
        <w:rPr>
          <w:rFonts w:ascii="Arial" w:hAnsi="Arial" w:cs="Arial"/>
        </w:rPr>
      </w:pPr>
      <w:r w:rsidRPr="00F260DA">
        <w:rPr>
          <w:rFonts w:ascii="Arial" w:hAnsi="Arial" w:cs="Arial"/>
        </w:rPr>
        <w:t xml:space="preserve">Combined, </w:t>
      </w:r>
      <w:r w:rsidR="00874A63" w:rsidRPr="00F260DA">
        <w:rPr>
          <w:rFonts w:ascii="Arial" w:hAnsi="Arial" w:cs="Arial"/>
        </w:rPr>
        <w:t xml:space="preserve">for the Low Interest sub-corpus, </w:t>
      </w:r>
      <w:r w:rsidRPr="00F260DA">
        <w:rPr>
          <w:rFonts w:ascii="Arial" w:hAnsi="Arial" w:cs="Arial"/>
        </w:rPr>
        <w:t xml:space="preserve">the overuse of Geographical names, Place, Belonging to a group, Residence, Kin and Personal_relationship:_General domains </w:t>
      </w:r>
      <w:r w:rsidR="00A32519" w:rsidRPr="00F260DA">
        <w:rPr>
          <w:rFonts w:ascii="Arial" w:hAnsi="Arial" w:cs="Arial"/>
        </w:rPr>
        <w:t xml:space="preserve">along with </w:t>
      </w:r>
      <w:r w:rsidR="00D50957" w:rsidRPr="00F260DA">
        <w:rPr>
          <w:rFonts w:ascii="Arial" w:hAnsi="Arial" w:cs="Arial"/>
        </w:rPr>
        <w:t xml:space="preserve">collective pronouns, </w:t>
      </w:r>
      <w:r w:rsidRPr="00F260DA">
        <w:rPr>
          <w:rFonts w:ascii="Arial" w:hAnsi="Arial" w:cs="Arial"/>
        </w:rPr>
        <w:t>indicate</w:t>
      </w:r>
      <w:r w:rsidR="00D50957" w:rsidRPr="00F260DA">
        <w:rPr>
          <w:rFonts w:ascii="Arial" w:hAnsi="Arial" w:cs="Arial"/>
        </w:rPr>
        <w:t>s</w:t>
      </w:r>
      <w:r w:rsidRPr="00F260DA">
        <w:rPr>
          <w:rFonts w:ascii="Arial" w:hAnsi="Arial" w:cs="Arial"/>
        </w:rPr>
        <w:t xml:space="preserve"> a stronger </w:t>
      </w:r>
      <w:r w:rsidR="00874A63" w:rsidRPr="00F260DA">
        <w:rPr>
          <w:rFonts w:ascii="Arial" w:hAnsi="Arial" w:cs="Arial"/>
        </w:rPr>
        <w:t>attachment to</w:t>
      </w:r>
      <w:r w:rsidRPr="00F260DA">
        <w:rPr>
          <w:rFonts w:ascii="Arial" w:hAnsi="Arial" w:cs="Arial"/>
        </w:rPr>
        <w:t xml:space="preserve"> place and </w:t>
      </w:r>
      <w:r w:rsidR="00874A63" w:rsidRPr="00F260DA">
        <w:rPr>
          <w:rFonts w:ascii="Arial" w:hAnsi="Arial" w:cs="Arial"/>
        </w:rPr>
        <w:t>people</w:t>
      </w:r>
      <w:r w:rsidRPr="00F260DA">
        <w:rPr>
          <w:rFonts w:ascii="Arial" w:hAnsi="Arial" w:cs="Arial"/>
        </w:rPr>
        <w:t xml:space="preserve"> than in the High Interest </w:t>
      </w:r>
      <w:r w:rsidR="00D50957" w:rsidRPr="00F260DA">
        <w:rPr>
          <w:rFonts w:ascii="Arial" w:hAnsi="Arial" w:cs="Arial"/>
        </w:rPr>
        <w:t>sub-corpus</w:t>
      </w:r>
      <w:r w:rsidRPr="00F260DA">
        <w:rPr>
          <w:rFonts w:ascii="Arial" w:hAnsi="Arial" w:cs="Arial"/>
        </w:rPr>
        <w:t xml:space="preserve">. </w:t>
      </w:r>
      <w:r w:rsidR="007218BE" w:rsidRPr="00F260DA">
        <w:rPr>
          <w:rFonts w:ascii="Arial" w:hAnsi="Arial" w:cs="Arial"/>
        </w:rPr>
        <w:t>The Low Interest sub-corpus compared and contrasted themselves with others who were doing enterprise. The High Interest sub-corpus included concepts that suggest self-efficacy and agency</w:t>
      </w:r>
      <w:r w:rsidR="00D50957" w:rsidRPr="00F260DA">
        <w:rPr>
          <w:rFonts w:ascii="Arial" w:hAnsi="Arial" w:cs="Arial"/>
        </w:rPr>
        <w:t>, including increased use of personal pronouns and collocation of personal pronouns and business</w:t>
      </w:r>
      <w:r w:rsidR="007218BE" w:rsidRPr="00F260DA">
        <w:rPr>
          <w:rFonts w:ascii="Arial" w:hAnsi="Arial" w:cs="Arial"/>
        </w:rPr>
        <w:t>. D</w:t>
      </w:r>
      <w:r w:rsidR="0087146D" w:rsidRPr="00F260DA">
        <w:rPr>
          <w:rFonts w:ascii="Arial" w:hAnsi="Arial" w:cs="Arial"/>
        </w:rPr>
        <w:t xml:space="preserve">espite mixed attitudes towards the places of </w:t>
      </w:r>
      <w:r w:rsidRPr="00F260DA">
        <w:rPr>
          <w:rFonts w:ascii="Arial" w:hAnsi="Arial" w:cs="Arial"/>
        </w:rPr>
        <w:t>Liverpool</w:t>
      </w:r>
      <w:r w:rsidR="0087146D" w:rsidRPr="00F260DA">
        <w:rPr>
          <w:rFonts w:ascii="Arial" w:hAnsi="Arial" w:cs="Arial"/>
        </w:rPr>
        <w:t xml:space="preserve"> and </w:t>
      </w:r>
      <w:r w:rsidRPr="00F260DA">
        <w:rPr>
          <w:rFonts w:ascii="Arial" w:hAnsi="Arial" w:cs="Arial"/>
        </w:rPr>
        <w:t>Bradford</w:t>
      </w:r>
      <w:r w:rsidR="0087146D" w:rsidRPr="00F260DA">
        <w:rPr>
          <w:rFonts w:ascii="Arial" w:hAnsi="Arial" w:cs="Arial"/>
        </w:rPr>
        <w:t>, generally a negative association is emerging between attachment to place and perceived likelihood of engaging in enterprise activities.</w:t>
      </w:r>
      <w:r w:rsidR="001861A3" w:rsidRPr="00F260DA">
        <w:rPr>
          <w:rFonts w:ascii="Arial" w:hAnsi="Arial" w:cs="Arial"/>
        </w:rPr>
        <w:t xml:space="preserve"> </w:t>
      </w:r>
    </w:p>
    <w:p w14:paraId="7958B0F0" w14:textId="77777777" w:rsidR="004E1719" w:rsidRPr="00F260DA" w:rsidRDefault="004E1719" w:rsidP="000A0266">
      <w:pPr>
        <w:spacing w:before="240" w:after="0" w:line="360" w:lineRule="auto"/>
        <w:rPr>
          <w:rFonts w:ascii="Arial" w:hAnsi="Arial" w:cs="Arial"/>
        </w:rPr>
      </w:pPr>
    </w:p>
    <w:p w14:paraId="5A88E0A5" w14:textId="77777777" w:rsidR="003F21BA" w:rsidRPr="00F260DA" w:rsidRDefault="00423731" w:rsidP="000A0266">
      <w:pPr>
        <w:spacing w:before="240" w:after="0" w:line="360" w:lineRule="auto"/>
        <w:rPr>
          <w:rFonts w:ascii="Arial" w:hAnsi="Arial" w:cs="Arial"/>
          <w:b/>
        </w:rPr>
      </w:pPr>
      <w:r w:rsidRPr="00F260DA">
        <w:rPr>
          <w:rFonts w:ascii="Arial" w:hAnsi="Arial" w:cs="Arial"/>
          <w:b/>
        </w:rPr>
        <w:lastRenderedPageBreak/>
        <w:t xml:space="preserve">5. </w:t>
      </w:r>
      <w:r w:rsidR="00E33BCF" w:rsidRPr="00F260DA">
        <w:rPr>
          <w:rFonts w:ascii="Arial" w:hAnsi="Arial" w:cs="Arial"/>
          <w:b/>
        </w:rPr>
        <w:t>A Multipartite Conceptualisation</w:t>
      </w:r>
    </w:p>
    <w:p w14:paraId="501F04B7" w14:textId="77777777" w:rsidR="003523BB" w:rsidRPr="00F260DA" w:rsidRDefault="003523BB" w:rsidP="000A0266">
      <w:pPr>
        <w:spacing w:before="240" w:after="0" w:line="360" w:lineRule="auto"/>
        <w:rPr>
          <w:rFonts w:ascii="Arial" w:hAnsi="Arial" w:cs="Arial"/>
          <w:b/>
        </w:rPr>
      </w:pPr>
      <w:r w:rsidRPr="00F260DA">
        <w:rPr>
          <w:rFonts w:ascii="Arial" w:hAnsi="Arial" w:cs="Arial"/>
          <w:b/>
        </w:rPr>
        <w:t>&lt;INSERT TABLE 9 ABOUT HERE&gt;</w:t>
      </w:r>
    </w:p>
    <w:p w14:paraId="5104B41A" w14:textId="77777777" w:rsidR="00C33010" w:rsidRPr="00F260DA" w:rsidRDefault="00E33BCF" w:rsidP="000A0266">
      <w:pPr>
        <w:spacing w:before="240" w:after="0" w:line="360" w:lineRule="auto"/>
        <w:rPr>
          <w:rFonts w:ascii="Arial" w:hAnsi="Arial" w:cs="Arial"/>
          <w:shd w:val="clear" w:color="auto" w:fill="FFFFFF"/>
          <w:lang w:eastAsia="en-GB"/>
        </w:rPr>
      </w:pPr>
      <w:r w:rsidRPr="00F260DA">
        <w:rPr>
          <w:rFonts w:ascii="Arial" w:hAnsi="Arial" w:cs="Arial"/>
          <w:shd w:val="clear" w:color="auto" w:fill="FFFFFF"/>
          <w:lang w:eastAsia="en-GB"/>
        </w:rPr>
        <w:t>Table 9 summarises analysis of varying</w:t>
      </w:r>
      <w:r w:rsidR="00C33010" w:rsidRPr="00F260DA">
        <w:rPr>
          <w:rFonts w:ascii="Arial" w:hAnsi="Arial" w:cs="Arial"/>
          <w:shd w:val="clear" w:color="auto" w:fill="FFFFFF"/>
          <w:lang w:eastAsia="en-GB"/>
        </w:rPr>
        <w:t xml:space="preserve"> relationships between attitudes to enterprise and place</w:t>
      </w:r>
      <w:r w:rsidR="00CA07A5" w:rsidRPr="00F260DA">
        <w:rPr>
          <w:rFonts w:ascii="Arial" w:hAnsi="Arial" w:cs="Arial"/>
          <w:shd w:val="clear" w:color="auto" w:fill="FFFFFF"/>
          <w:lang w:eastAsia="en-GB"/>
        </w:rPr>
        <w:t xml:space="preserve">. </w:t>
      </w:r>
      <w:r w:rsidR="003D5D9C" w:rsidRPr="00F260DA">
        <w:rPr>
          <w:rFonts w:ascii="Arial" w:hAnsi="Arial" w:cs="Arial"/>
          <w:shd w:val="clear" w:color="auto" w:fill="FFFFFF"/>
          <w:lang w:eastAsia="en-GB"/>
        </w:rPr>
        <w:t>F</w:t>
      </w:r>
      <w:r w:rsidR="00C33010" w:rsidRPr="00F260DA">
        <w:rPr>
          <w:rFonts w:ascii="Arial" w:hAnsi="Arial" w:cs="Arial"/>
          <w:shd w:val="clear" w:color="auto" w:fill="FFFFFF"/>
          <w:lang w:eastAsia="en-GB"/>
        </w:rPr>
        <w:t xml:space="preserve">our </w:t>
      </w:r>
      <w:r w:rsidR="00E30182" w:rsidRPr="00F260DA">
        <w:rPr>
          <w:rFonts w:ascii="Arial" w:hAnsi="Arial" w:cs="Arial"/>
          <w:shd w:val="clear" w:color="auto" w:fill="FFFFFF"/>
          <w:lang w:eastAsia="en-GB"/>
        </w:rPr>
        <w:t>elements</w:t>
      </w:r>
      <w:r w:rsidR="003D5D9C" w:rsidRPr="00F260DA">
        <w:rPr>
          <w:rFonts w:ascii="Arial" w:hAnsi="Arial" w:cs="Arial"/>
          <w:shd w:val="clear" w:color="auto" w:fill="FFFFFF"/>
          <w:lang w:eastAsia="en-GB"/>
        </w:rPr>
        <w:t xml:space="preserve"> were identified</w:t>
      </w:r>
      <w:r w:rsidR="00C33010" w:rsidRPr="00F260DA">
        <w:rPr>
          <w:rFonts w:ascii="Arial" w:hAnsi="Arial" w:cs="Arial"/>
          <w:shd w:val="clear" w:color="auto" w:fill="FFFFFF"/>
          <w:lang w:eastAsia="en-GB"/>
        </w:rPr>
        <w:t xml:space="preserve"> (Table </w:t>
      </w:r>
      <w:r w:rsidR="00C85C03" w:rsidRPr="00F260DA">
        <w:rPr>
          <w:rFonts w:ascii="Arial" w:hAnsi="Arial" w:cs="Arial"/>
          <w:shd w:val="clear" w:color="auto" w:fill="FFFFFF"/>
          <w:lang w:eastAsia="en-GB"/>
        </w:rPr>
        <w:t>9</w:t>
      </w:r>
      <w:r w:rsidR="00C33010" w:rsidRPr="00F260DA">
        <w:rPr>
          <w:rFonts w:ascii="Arial" w:hAnsi="Arial" w:cs="Arial"/>
          <w:shd w:val="clear" w:color="auto" w:fill="FFFFFF"/>
          <w:lang w:eastAsia="en-GB"/>
        </w:rPr>
        <w:t xml:space="preserve">, column 5): attitudes to enterprise generally; attitudes to enterprise </w:t>
      </w:r>
      <w:r w:rsidR="002E5D6C" w:rsidRPr="00F260DA">
        <w:rPr>
          <w:rFonts w:ascii="Arial" w:hAnsi="Arial" w:cs="Arial"/>
          <w:shd w:val="clear" w:color="auto" w:fill="FFFFFF"/>
          <w:lang w:eastAsia="en-GB"/>
        </w:rPr>
        <w:t>related</w:t>
      </w:r>
      <w:r w:rsidR="00C33010" w:rsidRPr="00F260DA">
        <w:rPr>
          <w:rFonts w:ascii="Arial" w:hAnsi="Arial" w:cs="Arial"/>
          <w:shd w:val="clear" w:color="auto" w:fill="FFFFFF"/>
          <w:lang w:eastAsia="en-GB"/>
        </w:rPr>
        <w:t xml:space="preserve"> to </w:t>
      </w:r>
      <w:r w:rsidR="00535755" w:rsidRPr="00F260DA">
        <w:rPr>
          <w:rFonts w:ascii="Arial" w:hAnsi="Arial" w:cs="Arial"/>
          <w:shd w:val="clear" w:color="auto" w:fill="FFFFFF"/>
          <w:lang w:eastAsia="en-GB"/>
        </w:rPr>
        <w:t>[my]</w:t>
      </w:r>
      <w:r w:rsidR="00C33010" w:rsidRPr="00F260DA">
        <w:rPr>
          <w:rFonts w:ascii="Arial" w:hAnsi="Arial" w:cs="Arial"/>
          <w:shd w:val="clear" w:color="auto" w:fill="FFFFFF"/>
          <w:lang w:eastAsia="en-GB"/>
        </w:rPr>
        <w:t xml:space="preserve"> place; attitudes to enterprise </w:t>
      </w:r>
      <w:r w:rsidR="002E5D6C" w:rsidRPr="00F260DA">
        <w:rPr>
          <w:rFonts w:ascii="Arial" w:hAnsi="Arial" w:cs="Arial"/>
          <w:shd w:val="clear" w:color="auto" w:fill="FFFFFF"/>
          <w:lang w:eastAsia="en-GB"/>
        </w:rPr>
        <w:t>related</w:t>
      </w:r>
      <w:r w:rsidR="00C33010" w:rsidRPr="00F260DA">
        <w:rPr>
          <w:rFonts w:ascii="Arial" w:hAnsi="Arial" w:cs="Arial"/>
          <w:shd w:val="clear" w:color="auto" w:fill="FFFFFF"/>
          <w:lang w:eastAsia="en-GB"/>
        </w:rPr>
        <w:t xml:space="preserve"> to</w:t>
      </w:r>
      <w:r w:rsidR="00E30182" w:rsidRPr="00F260DA">
        <w:rPr>
          <w:rFonts w:ascii="Arial" w:hAnsi="Arial" w:cs="Arial"/>
          <w:shd w:val="clear" w:color="auto" w:fill="FFFFFF"/>
          <w:lang w:eastAsia="en-GB"/>
        </w:rPr>
        <w:t xml:space="preserve"> self</w:t>
      </w:r>
      <w:r w:rsidR="005B371A" w:rsidRPr="00F260DA">
        <w:rPr>
          <w:rFonts w:ascii="Arial" w:hAnsi="Arial" w:cs="Arial"/>
          <w:shd w:val="clear" w:color="auto" w:fill="FFFFFF"/>
          <w:lang w:eastAsia="en-GB"/>
        </w:rPr>
        <w:t xml:space="preserve"> (</w:t>
      </w:r>
      <w:r w:rsidR="00C33010" w:rsidRPr="00F260DA">
        <w:rPr>
          <w:rFonts w:ascii="Arial" w:hAnsi="Arial" w:cs="Arial"/>
          <w:shd w:val="clear" w:color="auto" w:fill="FFFFFF"/>
          <w:lang w:eastAsia="en-GB"/>
        </w:rPr>
        <w:t xml:space="preserve">past, present and future); attitudes legitimising certain forms of enterprise (over others). </w:t>
      </w:r>
      <w:r w:rsidR="00B56470" w:rsidRPr="00F260DA">
        <w:rPr>
          <w:rFonts w:ascii="Arial" w:hAnsi="Arial" w:cs="Arial"/>
          <w:shd w:val="clear" w:color="auto" w:fill="FFFFFF"/>
          <w:lang w:eastAsia="en-GB"/>
        </w:rPr>
        <w:t xml:space="preserve">‘Attitudes to enterprise generally’ relates to whether enterprise is spoken about in terms of ideas, self-determination and independence (Liverpool) or problematized, weighed up and supported (Bradford). </w:t>
      </w:r>
      <w:r w:rsidR="00964340" w:rsidRPr="00F260DA">
        <w:rPr>
          <w:rFonts w:ascii="Arial" w:hAnsi="Arial" w:cs="Arial"/>
          <w:shd w:val="clear" w:color="auto" w:fill="FFFFFF"/>
          <w:lang w:eastAsia="en-GB"/>
        </w:rPr>
        <w:t>‘</w:t>
      </w:r>
      <w:r w:rsidR="00B56470" w:rsidRPr="00F260DA">
        <w:rPr>
          <w:rFonts w:ascii="Arial" w:hAnsi="Arial" w:cs="Arial"/>
          <w:shd w:val="clear" w:color="auto" w:fill="FFFFFF"/>
          <w:lang w:eastAsia="en-GB"/>
        </w:rPr>
        <w:t xml:space="preserve">Attitudes to enterprise </w:t>
      </w:r>
      <w:r w:rsidR="002E5D6C" w:rsidRPr="00F260DA">
        <w:rPr>
          <w:rFonts w:ascii="Arial" w:hAnsi="Arial" w:cs="Arial"/>
          <w:shd w:val="clear" w:color="auto" w:fill="FFFFFF"/>
          <w:lang w:eastAsia="en-GB"/>
        </w:rPr>
        <w:t>related</w:t>
      </w:r>
      <w:r w:rsidR="00B56470" w:rsidRPr="00F260DA">
        <w:rPr>
          <w:rFonts w:ascii="Arial" w:hAnsi="Arial" w:cs="Arial"/>
          <w:shd w:val="clear" w:color="auto" w:fill="FFFFFF"/>
          <w:lang w:eastAsia="en-GB"/>
        </w:rPr>
        <w:t xml:space="preserve"> to </w:t>
      </w:r>
      <w:r w:rsidR="00DA6624" w:rsidRPr="00F260DA">
        <w:rPr>
          <w:rFonts w:ascii="Arial" w:hAnsi="Arial" w:cs="Arial"/>
          <w:shd w:val="clear" w:color="auto" w:fill="FFFFFF"/>
          <w:lang w:eastAsia="en-GB"/>
        </w:rPr>
        <w:t xml:space="preserve">[my] </w:t>
      </w:r>
      <w:r w:rsidR="00B56470" w:rsidRPr="00F260DA">
        <w:rPr>
          <w:rFonts w:ascii="Arial" w:hAnsi="Arial" w:cs="Arial"/>
          <w:shd w:val="clear" w:color="auto" w:fill="FFFFFF"/>
          <w:lang w:eastAsia="en-GB"/>
        </w:rPr>
        <w:t xml:space="preserve">place’ </w:t>
      </w:r>
      <w:r w:rsidR="00DA6624" w:rsidRPr="00F260DA">
        <w:rPr>
          <w:rFonts w:ascii="Arial" w:hAnsi="Arial" w:cs="Arial"/>
          <w:shd w:val="clear" w:color="auto" w:fill="FFFFFF"/>
          <w:lang w:eastAsia="en-GB"/>
        </w:rPr>
        <w:t>reflects</w:t>
      </w:r>
      <w:r w:rsidR="00B56470" w:rsidRPr="00F260DA">
        <w:rPr>
          <w:rFonts w:ascii="Arial" w:hAnsi="Arial" w:cs="Arial"/>
          <w:shd w:val="clear" w:color="auto" w:fill="FFFFFF"/>
          <w:lang w:eastAsia="en-GB"/>
        </w:rPr>
        <w:t xml:space="preserve"> that in Bradford </w:t>
      </w:r>
      <w:r w:rsidR="00964340" w:rsidRPr="00F260DA">
        <w:rPr>
          <w:rFonts w:ascii="Arial" w:hAnsi="Arial" w:cs="Arial"/>
          <w:shd w:val="clear" w:color="auto" w:fill="FFFFFF"/>
          <w:lang w:eastAsia="en-GB"/>
        </w:rPr>
        <w:t>young people consider enterprise in terms of how it fits in their city</w:t>
      </w:r>
      <w:r w:rsidR="00B56470" w:rsidRPr="00F260DA">
        <w:rPr>
          <w:rFonts w:ascii="Arial" w:hAnsi="Arial" w:cs="Arial"/>
          <w:shd w:val="clear" w:color="auto" w:fill="FFFFFF"/>
          <w:lang w:eastAsia="en-GB"/>
        </w:rPr>
        <w:t xml:space="preserve"> whereas in Liverpool </w:t>
      </w:r>
      <w:r w:rsidR="00964340" w:rsidRPr="00F260DA">
        <w:rPr>
          <w:rFonts w:ascii="Arial" w:hAnsi="Arial" w:cs="Arial"/>
          <w:shd w:val="clear" w:color="auto" w:fill="FFFFFF"/>
          <w:lang w:eastAsia="en-GB"/>
        </w:rPr>
        <w:t>the city is</w:t>
      </w:r>
      <w:r w:rsidR="00B56470" w:rsidRPr="00F260DA">
        <w:rPr>
          <w:rFonts w:ascii="Arial" w:hAnsi="Arial" w:cs="Arial"/>
          <w:shd w:val="clear" w:color="auto" w:fill="FFFFFF"/>
          <w:lang w:eastAsia="en-GB"/>
        </w:rPr>
        <w:t xml:space="preserve"> </w:t>
      </w:r>
      <w:r w:rsidR="00964340" w:rsidRPr="00F260DA">
        <w:rPr>
          <w:rFonts w:ascii="Arial" w:hAnsi="Arial" w:cs="Arial"/>
          <w:shd w:val="clear" w:color="auto" w:fill="FFFFFF"/>
          <w:lang w:eastAsia="en-GB"/>
        </w:rPr>
        <w:t>less relevant</w:t>
      </w:r>
      <w:r w:rsidR="00DA6624" w:rsidRPr="00F260DA">
        <w:rPr>
          <w:rFonts w:ascii="Arial" w:hAnsi="Arial" w:cs="Arial"/>
          <w:shd w:val="clear" w:color="auto" w:fill="FFFFFF"/>
          <w:lang w:eastAsia="en-GB"/>
        </w:rPr>
        <w:t xml:space="preserve"> and parochial accounts more common</w:t>
      </w:r>
      <w:r w:rsidR="00B56470" w:rsidRPr="00F260DA">
        <w:rPr>
          <w:rFonts w:ascii="Arial" w:hAnsi="Arial" w:cs="Arial"/>
          <w:shd w:val="clear" w:color="auto" w:fill="FFFFFF"/>
          <w:lang w:eastAsia="en-GB"/>
        </w:rPr>
        <w:t xml:space="preserve">. </w:t>
      </w:r>
      <w:r w:rsidR="006018E8" w:rsidRPr="00F260DA">
        <w:rPr>
          <w:rFonts w:ascii="Arial" w:hAnsi="Arial" w:cs="Arial"/>
          <w:shd w:val="clear" w:color="auto" w:fill="FFFFFF"/>
          <w:lang w:eastAsia="en-GB"/>
        </w:rPr>
        <w:t xml:space="preserve">‘Attitudes to enterprise </w:t>
      </w:r>
      <w:r w:rsidR="002E5D6C" w:rsidRPr="00F260DA">
        <w:rPr>
          <w:rFonts w:ascii="Arial" w:hAnsi="Arial" w:cs="Arial"/>
          <w:shd w:val="clear" w:color="auto" w:fill="FFFFFF"/>
          <w:lang w:eastAsia="en-GB"/>
        </w:rPr>
        <w:t>related</w:t>
      </w:r>
      <w:r w:rsidR="006018E8" w:rsidRPr="00F260DA">
        <w:rPr>
          <w:rFonts w:ascii="Arial" w:hAnsi="Arial" w:cs="Arial"/>
          <w:shd w:val="clear" w:color="auto" w:fill="FFFFFF"/>
          <w:lang w:eastAsia="en-GB"/>
        </w:rPr>
        <w:t xml:space="preserve"> to [me]’</w:t>
      </w:r>
      <w:r w:rsidR="00535755" w:rsidRPr="00F260DA">
        <w:rPr>
          <w:rFonts w:ascii="Arial" w:hAnsi="Arial" w:cs="Arial"/>
          <w:shd w:val="clear" w:color="auto" w:fill="FFFFFF"/>
          <w:lang w:eastAsia="en-GB"/>
        </w:rPr>
        <w:t xml:space="preserve"> is presented variously</w:t>
      </w:r>
      <w:r w:rsidR="006018E8" w:rsidRPr="00F260DA">
        <w:rPr>
          <w:rFonts w:ascii="Arial" w:hAnsi="Arial" w:cs="Arial"/>
          <w:shd w:val="clear" w:color="auto" w:fill="FFFFFF"/>
          <w:lang w:eastAsia="en-GB"/>
        </w:rPr>
        <w:t xml:space="preserve">, with the </w:t>
      </w:r>
      <w:r w:rsidR="00E637F3" w:rsidRPr="00F260DA">
        <w:rPr>
          <w:rFonts w:ascii="Arial" w:hAnsi="Arial" w:cs="Arial"/>
          <w:shd w:val="clear" w:color="auto" w:fill="FFFFFF"/>
          <w:lang w:eastAsia="en-GB"/>
        </w:rPr>
        <w:t>‘</w:t>
      </w:r>
      <w:r w:rsidR="006018E8" w:rsidRPr="00F260DA">
        <w:rPr>
          <w:rFonts w:ascii="Arial" w:hAnsi="Arial" w:cs="Arial"/>
          <w:shd w:val="clear" w:color="auto" w:fill="FFFFFF"/>
          <w:lang w:eastAsia="en-GB"/>
        </w:rPr>
        <w:t>prosperous</w:t>
      </w:r>
      <w:r w:rsidR="00E637F3" w:rsidRPr="00F260DA">
        <w:rPr>
          <w:rFonts w:ascii="Arial" w:hAnsi="Arial" w:cs="Arial"/>
          <w:shd w:val="clear" w:color="auto" w:fill="FFFFFF"/>
          <w:lang w:eastAsia="en-GB"/>
        </w:rPr>
        <w:t>’</w:t>
      </w:r>
      <w:r w:rsidR="006018E8" w:rsidRPr="00F260DA">
        <w:rPr>
          <w:rFonts w:ascii="Arial" w:hAnsi="Arial" w:cs="Arial"/>
          <w:shd w:val="clear" w:color="auto" w:fill="FFFFFF"/>
          <w:lang w:eastAsia="en-GB"/>
        </w:rPr>
        <w:t xml:space="preserve"> sub-set discussing careers, work and experience whereas the ‘deprived’ sub-set includes more radical arguments positioning enterprise as an inevitable choice. ‘Attitudes legitimising forms of enterprise’ is represented in the ‘prosperous’ sub-set as a tendency to qualify or delegitimise certain forms of enterprise activity</w:t>
      </w:r>
      <w:r w:rsidR="00DA6624" w:rsidRPr="00F260DA">
        <w:rPr>
          <w:rFonts w:ascii="Arial" w:hAnsi="Arial" w:cs="Arial"/>
          <w:shd w:val="clear" w:color="auto" w:fill="FFFFFF"/>
          <w:lang w:eastAsia="en-GB"/>
        </w:rPr>
        <w:t>,</w:t>
      </w:r>
      <w:r w:rsidR="006018E8" w:rsidRPr="00F260DA">
        <w:rPr>
          <w:rFonts w:ascii="Arial" w:hAnsi="Arial" w:cs="Arial"/>
          <w:shd w:val="clear" w:color="auto" w:fill="FFFFFF"/>
          <w:lang w:eastAsia="en-GB"/>
        </w:rPr>
        <w:t xml:space="preserve"> whereas the ‘deprived’ sub-corpus </w:t>
      </w:r>
      <w:r w:rsidR="00E637F3" w:rsidRPr="00F260DA">
        <w:rPr>
          <w:rFonts w:ascii="Arial" w:hAnsi="Arial" w:cs="Arial"/>
          <w:shd w:val="clear" w:color="auto" w:fill="FFFFFF"/>
          <w:lang w:eastAsia="en-GB"/>
        </w:rPr>
        <w:t>presented</w:t>
      </w:r>
      <w:r w:rsidR="006018E8" w:rsidRPr="00F260DA">
        <w:rPr>
          <w:rFonts w:ascii="Arial" w:hAnsi="Arial" w:cs="Arial"/>
          <w:shd w:val="clear" w:color="auto" w:fill="FFFFFF"/>
          <w:lang w:eastAsia="en-GB"/>
        </w:rPr>
        <w:t xml:space="preserve"> a more fluid notion of legitimate forms </w:t>
      </w:r>
      <w:r w:rsidR="00964340" w:rsidRPr="00F260DA">
        <w:rPr>
          <w:rFonts w:ascii="Arial" w:hAnsi="Arial" w:cs="Arial"/>
          <w:shd w:val="clear" w:color="auto" w:fill="FFFFFF"/>
          <w:lang w:eastAsia="en-GB"/>
        </w:rPr>
        <w:t xml:space="preserve">that </w:t>
      </w:r>
      <w:r w:rsidR="00E637F3" w:rsidRPr="00F260DA">
        <w:rPr>
          <w:rFonts w:ascii="Arial" w:hAnsi="Arial" w:cs="Arial"/>
          <w:shd w:val="clear" w:color="auto" w:fill="FFFFFF"/>
          <w:lang w:eastAsia="en-GB"/>
        </w:rPr>
        <w:t>incorporat</w:t>
      </w:r>
      <w:r w:rsidR="00964340" w:rsidRPr="00F260DA">
        <w:rPr>
          <w:rFonts w:ascii="Arial" w:hAnsi="Arial" w:cs="Arial"/>
          <w:shd w:val="clear" w:color="auto" w:fill="FFFFFF"/>
          <w:lang w:eastAsia="en-GB"/>
        </w:rPr>
        <w:t>es</w:t>
      </w:r>
      <w:r w:rsidR="006018E8" w:rsidRPr="00F260DA">
        <w:rPr>
          <w:rFonts w:ascii="Arial" w:hAnsi="Arial" w:cs="Arial"/>
          <w:shd w:val="clear" w:color="auto" w:fill="FFFFFF"/>
          <w:lang w:eastAsia="en-GB"/>
        </w:rPr>
        <w:t xml:space="preserve"> play or experimentation. </w:t>
      </w:r>
      <w:r w:rsidR="00863155" w:rsidRPr="00F260DA">
        <w:rPr>
          <w:rFonts w:ascii="Arial" w:hAnsi="Arial" w:cs="Arial"/>
        </w:rPr>
        <w:t xml:space="preserve">Informal enterprise </w:t>
      </w:r>
      <w:r w:rsidR="002E5D6C" w:rsidRPr="00F260DA">
        <w:rPr>
          <w:rFonts w:ascii="Arial" w:hAnsi="Arial" w:cs="Arial"/>
        </w:rPr>
        <w:t>may</w:t>
      </w:r>
      <w:r w:rsidR="00863155" w:rsidRPr="00F260DA">
        <w:rPr>
          <w:rFonts w:ascii="Arial" w:hAnsi="Arial" w:cs="Arial"/>
        </w:rPr>
        <w:t xml:space="preserve"> be perceived as socially legitimate (Chavdarova, 2014; Fletcher et al., 2014; Hickie, 2011). </w:t>
      </w:r>
      <w:r w:rsidR="00CF16CB" w:rsidRPr="00F260DA">
        <w:rPr>
          <w:rFonts w:ascii="Arial" w:hAnsi="Arial" w:cs="Arial"/>
        </w:rPr>
        <w:t>Legitima</w:t>
      </w:r>
      <w:r w:rsidR="00313E7D" w:rsidRPr="00F260DA">
        <w:rPr>
          <w:rFonts w:ascii="Arial" w:hAnsi="Arial" w:cs="Arial"/>
        </w:rPr>
        <w:t>te</w:t>
      </w:r>
      <w:r w:rsidR="00CF16CB" w:rsidRPr="00F260DA">
        <w:rPr>
          <w:rFonts w:ascii="Arial" w:hAnsi="Arial" w:cs="Arial"/>
        </w:rPr>
        <w:t xml:space="preserve"> enterprise </w:t>
      </w:r>
      <w:r w:rsidR="00313E7D" w:rsidRPr="00F260DA">
        <w:rPr>
          <w:rFonts w:ascii="Arial" w:hAnsi="Arial" w:cs="Arial"/>
        </w:rPr>
        <w:t xml:space="preserve">forms </w:t>
      </w:r>
      <w:r w:rsidR="00CF16CB" w:rsidRPr="00F260DA">
        <w:rPr>
          <w:rFonts w:ascii="Arial" w:hAnsi="Arial" w:cs="Arial"/>
        </w:rPr>
        <w:t>are not bounded by place but constrained by concerns around financial precarity and employment stability.</w:t>
      </w:r>
    </w:p>
    <w:p w14:paraId="3C7E1832" w14:textId="77777777" w:rsidR="00B028FC" w:rsidRPr="00F260DA" w:rsidRDefault="004E3B7B" w:rsidP="000A0266">
      <w:pPr>
        <w:spacing w:before="240" w:after="0" w:line="360" w:lineRule="auto"/>
        <w:rPr>
          <w:rFonts w:ascii="Arial" w:hAnsi="Arial" w:cs="Arial"/>
        </w:rPr>
      </w:pPr>
      <w:r w:rsidRPr="00F260DA">
        <w:rPr>
          <w:rFonts w:ascii="Arial" w:hAnsi="Arial" w:cs="Arial"/>
        </w:rPr>
        <w:t>Figure 1</w:t>
      </w:r>
      <w:r w:rsidR="00B028FC" w:rsidRPr="00F260DA">
        <w:rPr>
          <w:rFonts w:ascii="Arial" w:hAnsi="Arial" w:cs="Arial"/>
        </w:rPr>
        <w:t xml:space="preserve"> presents </w:t>
      </w:r>
      <w:r w:rsidR="00EF644D" w:rsidRPr="00F260DA">
        <w:rPr>
          <w:rFonts w:ascii="Arial" w:hAnsi="Arial" w:cs="Arial"/>
        </w:rPr>
        <w:t>the</w:t>
      </w:r>
      <w:r w:rsidR="00B028FC" w:rsidRPr="00F260DA">
        <w:rPr>
          <w:rFonts w:ascii="Arial" w:hAnsi="Arial" w:cs="Arial"/>
        </w:rPr>
        <w:t xml:space="preserve"> </w:t>
      </w:r>
      <w:r w:rsidR="005C604B" w:rsidRPr="00F260DA">
        <w:rPr>
          <w:rFonts w:ascii="Arial" w:hAnsi="Arial" w:cs="Arial"/>
        </w:rPr>
        <w:t>M</w:t>
      </w:r>
      <w:r w:rsidR="00DD7929" w:rsidRPr="00F260DA">
        <w:rPr>
          <w:rFonts w:ascii="Arial" w:hAnsi="Arial" w:cs="Arial"/>
        </w:rPr>
        <w:t xml:space="preserve">ultipartite </w:t>
      </w:r>
      <w:r w:rsidR="005C604B" w:rsidRPr="00F260DA">
        <w:rPr>
          <w:rFonts w:ascii="Arial" w:hAnsi="Arial" w:cs="Arial"/>
        </w:rPr>
        <w:t>Model</w:t>
      </w:r>
      <w:r w:rsidR="00B028FC" w:rsidRPr="00F260DA">
        <w:rPr>
          <w:rFonts w:ascii="Arial" w:hAnsi="Arial" w:cs="Arial"/>
        </w:rPr>
        <w:t xml:space="preserve"> of </w:t>
      </w:r>
      <w:r w:rsidR="005C604B" w:rsidRPr="00F260DA">
        <w:rPr>
          <w:rFonts w:ascii="Arial" w:hAnsi="Arial" w:cs="Arial"/>
        </w:rPr>
        <w:t>A</w:t>
      </w:r>
      <w:r w:rsidR="00B028FC" w:rsidRPr="00F260DA">
        <w:rPr>
          <w:rFonts w:ascii="Arial" w:hAnsi="Arial" w:cs="Arial"/>
        </w:rPr>
        <w:t xml:space="preserve">ttitudes to </w:t>
      </w:r>
      <w:r w:rsidR="005C604B" w:rsidRPr="00F260DA">
        <w:rPr>
          <w:rFonts w:ascii="Arial" w:hAnsi="Arial" w:cs="Arial"/>
        </w:rPr>
        <w:t>E</w:t>
      </w:r>
      <w:r w:rsidR="00B028FC" w:rsidRPr="00F260DA">
        <w:rPr>
          <w:rFonts w:ascii="Arial" w:hAnsi="Arial" w:cs="Arial"/>
        </w:rPr>
        <w:t>nterprise</w:t>
      </w:r>
      <w:r w:rsidR="00EF644D" w:rsidRPr="00F260DA">
        <w:rPr>
          <w:rFonts w:ascii="Arial" w:hAnsi="Arial" w:cs="Arial"/>
        </w:rPr>
        <w:t xml:space="preserve"> derived from our analysis</w:t>
      </w:r>
      <w:r w:rsidR="00B028FC" w:rsidRPr="00F260DA">
        <w:rPr>
          <w:rFonts w:ascii="Arial" w:hAnsi="Arial" w:cs="Arial"/>
        </w:rPr>
        <w:t xml:space="preserve">. </w:t>
      </w:r>
      <w:r w:rsidR="00DD7929" w:rsidRPr="00F260DA">
        <w:rPr>
          <w:rFonts w:ascii="Arial" w:hAnsi="Arial" w:cs="Arial"/>
        </w:rPr>
        <w:t xml:space="preserve">The four elements </w:t>
      </w:r>
      <w:r w:rsidR="00EF644D" w:rsidRPr="00F260DA">
        <w:rPr>
          <w:rFonts w:ascii="Arial" w:hAnsi="Arial" w:cs="Arial"/>
        </w:rPr>
        <w:t>of attitudes to enterprise</w:t>
      </w:r>
      <w:r w:rsidR="00742C92" w:rsidRPr="00F260DA">
        <w:rPr>
          <w:rFonts w:ascii="Arial" w:hAnsi="Arial" w:cs="Arial"/>
        </w:rPr>
        <w:t xml:space="preserve"> </w:t>
      </w:r>
      <w:r w:rsidR="00EF644D" w:rsidRPr="00F260DA">
        <w:rPr>
          <w:rFonts w:ascii="Arial" w:hAnsi="Arial" w:cs="Arial"/>
        </w:rPr>
        <w:t>are not additive but</w:t>
      </w:r>
      <w:r w:rsidR="00742C92" w:rsidRPr="00F260DA">
        <w:rPr>
          <w:rFonts w:ascii="Arial" w:hAnsi="Arial" w:cs="Arial"/>
        </w:rPr>
        <w:t xml:space="preserve"> </w:t>
      </w:r>
      <w:r w:rsidR="00EF644D" w:rsidRPr="00F260DA">
        <w:rPr>
          <w:rFonts w:ascii="Arial" w:hAnsi="Arial" w:cs="Arial"/>
        </w:rPr>
        <w:t>layered within each other from general to specific</w:t>
      </w:r>
      <w:r w:rsidR="00742C92" w:rsidRPr="00F260DA">
        <w:rPr>
          <w:rFonts w:ascii="Arial" w:hAnsi="Arial" w:cs="Arial"/>
        </w:rPr>
        <w:t xml:space="preserve">. </w:t>
      </w:r>
      <w:r w:rsidR="00EF644D" w:rsidRPr="00F260DA">
        <w:rPr>
          <w:rFonts w:ascii="Arial" w:hAnsi="Arial" w:cs="Arial"/>
        </w:rPr>
        <w:t xml:space="preserve"> </w:t>
      </w:r>
      <w:r w:rsidR="00965ED8" w:rsidRPr="00F260DA">
        <w:rPr>
          <w:rFonts w:ascii="Arial" w:hAnsi="Arial" w:cs="Arial"/>
        </w:rPr>
        <w:t>‘</w:t>
      </w:r>
      <w:r w:rsidR="00B028FC" w:rsidRPr="00F260DA">
        <w:rPr>
          <w:rFonts w:ascii="Arial" w:hAnsi="Arial" w:cs="Arial"/>
        </w:rPr>
        <w:t>Attitude to enterprise generally</w:t>
      </w:r>
      <w:r w:rsidR="00965ED8" w:rsidRPr="00F260DA">
        <w:rPr>
          <w:rFonts w:ascii="Arial" w:hAnsi="Arial" w:cs="Arial"/>
        </w:rPr>
        <w:t>’</w:t>
      </w:r>
      <w:r w:rsidR="00B028FC" w:rsidRPr="00F260DA">
        <w:rPr>
          <w:rFonts w:ascii="Arial" w:hAnsi="Arial" w:cs="Arial"/>
        </w:rPr>
        <w:t xml:space="preserve"> is the outer-most layer and is mainly cognitive with some </w:t>
      </w:r>
      <w:r w:rsidR="001434D3" w:rsidRPr="00F260DA">
        <w:rPr>
          <w:rFonts w:ascii="Arial" w:hAnsi="Arial" w:cs="Arial"/>
        </w:rPr>
        <w:t>elements</w:t>
      </w:r>
      <w:r w:rsidR="00B028FC" w:rsidRPr="00F260DA">
        <w:rPr>
          <w:rFonts w:ascii="Arial" w:hAnsi="Arial" w:cs="Arial"/>
        </w:rPr>
        <w:t xml:space="preserve"> of affect. </w:t>
      </w:r>
      <w:r w:rsidR="00965ED8" w:rsidRPr="00F260DA">
        <w:rPr>
          <w:rFonts w:ascii="Arial" w:hAnsi="Arial" w:cs="Arial"/>
        </w:rPr>
        <w:t>‘</w:t>
      </w:r>
      <w:r w:rsidR="00B028FC" w:rsidRPr="00F260DA">
        <w:rPr>
          <w:rFonts w:ascii="Arial" w:hAnsi="Arial" w:cs="Arial"/>
        </w:rPr>
        <w:t>Attitudes legitimising forms of enterprise</w:t>
      </w:r>
      <w:r w:rsidR="00965ED8" w:rsidRPr="00F260DA">
        <w:rPr>
          <w:rFonts w:ascii="Arial" w:hAnsi="Arial" w:cs="Arial"/>
        </w:rPr>
        <w:t>’</w:t>
      </w:r>
      <w:r w:rsidR="00B028FC" w:rsidRPr="00F260DA">
        <w:rPr>
          <w:rFonts w:ascii="Arial" w:hAnsi="Arial" w:cs="Arial"/>
        </w:rPr>
        <w:t xml:space="preserve"> is the next layer and represents cognitive beliefs about what are and are not </w:t>
      </w:r>
      <w:r w:rsidR="00F7003F" w:rsidRPr="00F260DA">
        <w:rPr>
          <w:rFonts w:ascii="Arial" w:hAnsi="Arial" w:cs="Arial"/>
        </w:rPr>
        <w:t xml:space="preserve">legitimate forms of enterprise. </w:t>
      </w:r>
      <w:r w:rsidR="00965ED8" w:rsidRPr="00F260DA">
        <w:rPr>
          <w:rFonts w:ascii="Arial" w:hAnsi="Arial" w:cs="Arial"/>
        </w:rPr>
        <w:t>‘</w:t>
      </w:r>
      <w:r w:rsidR="00F7003F" w:rsidRPr="00F260DA">
        <w:rPr>
          <w:rFonts w:ascii="Arial" w:hAnsi="Arial" w:cs="Arial"/>
        </w:rPr>
        <w:t>Attitudes to enterprise relevant to place</w:t>
      </w:r>
      <w:r w:rsidR="00965ED8" w:rsidRPr="00F260DA">
        <w:rPr>
          <w:rFonts w:ascii="Arial" w:hAnsi="Arial" w:cs="Arial"/>
        </w:rPr>
        <w:t>’</w:t>
      </w:r>
      <w:r w:rsidR="00F7003F" w:rsidRPr="00F260DA">
        <w:rPr>
          <w:rFonts w:ascii="Arial" w:hAnsi="Arial" w:cs="Arial"/>
        </w:rPr>
        <w:t xml:space="preserve"> include affect, feelings about place</w:t>
      </w:r>
      <w:r w:rsidR="003523BB" w:rsidRPr="00F260DA">
        <w:rPr>
          <w:rFonts w:ascii="Arial" w:hAnsi="Arial" w:cs="Arial"/>
        </w:rPr>
        <w:t>,</w:t>
      </w:r>
      <w:r w:rsidR="00F7003F" w:rsidRPr="00F260DA">
        <w:rPr>
          <w:rFonts w:ascii="Arial" w:hAnsi="Arial" w:cs="Arial"/>
        </w:rPr>
        <w:t xml:space="preserve"> and cognitive </w:t>
      </w:r>
      <w:r w:rsidR="003523BB" w:rsidRPr="00F260DA">
        <w:rPr>
          <w:rFonts w:ascii="Arial" w:hAnsi="Arial" w:cs="Arial"/>
        </w:rPr>
        <w:t xml:space="preserve">beliefs about what is possible, appropriate or </w:t>
      </w:r>
      <w:r w:rsidR="00A31FFD" w:rsidRPr="00F260DA">
        <w:rPr>
          <w:rFonts w:ascii="Arial" w:hAnsi="Arial" w:cs="Arial"/>
        </w:rPr>
        <w:t>the norm in this place</w:t>
      </w:r>
      <w:r w:rsidR="00F7003F" w:rsidRPr="00F260DA">
        <w:rPr>
          <w:rFonts w:ascii="Arial" w:hAnsi="Arial" w:cs="Arial"/>
        </w:rPr>
        <w:t xml:space="preserve">. </w:t>
      </w:r>
      <w:r w:rsidR="00965ED8" w:rsidRPr="00F260DA">
        <w:rPr>
          <w:rFonts w:ascii="Arial" w:hAnsi="Arial" w:cs="Arial"/>
        </w:rPr>
        <w:t>‘</w:t>
      </w:r>
      <w:r w:rsidR="00F7003F" w:rsidRPr="00F260DA">
        <w:rPr>
          <w:rFonts w:ascii="Arial" w:hAnsi="Arial" w:cs="Arial"/>
        </w:rPr>
        <w:t>Attitudes to enterprise as relevant to self</w:t>
      </w:r>
      <w:r w:rsidR="00965ED8" w:rsidRPr="00F260DA">
        <w:rPr>
          <w:rFonts w:ascii="Arial" w:hAnsi="Arial" w:cs="Arial"/>
        </w:rPr>
        <w:t>’</w:t>
      </w:r>
      <w:r w:rsidR="00F7003F" w:rsidRPr="00F260DA">
        <w:rPr>
          <w:rFonts w:ascii="Arial" w:hAnsi="Arial" w:cs="Arial"/>
        </w:rPr>
        <w:t xml:space="preserve"> is the innermost layer</w:t>
      </w:r>
      <w:r w:rsidR="00E03334" w:rsidRPr="00F260DA">
        <w:rPr>
          <w:rFonts w:ascii="Arial" w:hAnsi="Arial" w:cs="Arial"/>
        </w:rPr>
        <w:t xml:space="preserve">, influenced by an individual’s beliefs and feelings regarding their past, present and future. It is only in considering self that entrepreneurial intentions become relevant. </w:t>
      </w:r>
      <w:r w:rsidR="001A6AFF" w:rsidRPr="00F260DA">
        <w:rPr>
          <w:rFonts w:ascii="Arial" w:hAnsi="Arial" w:cs="Arial"/>
        </w:rPr>
        <w:t xml:space="preserve">This layer of attitude to enterprise </w:t>
      </w:r>
      <w:r w:rsidR="00E03334" w:rsidRPr="00F260DA">
        <w:rPr>
          <w:rFonts w:ascii="Arial" w:hAnsi="Arial" w:cs="Arial"/>
        </w:rPr>
        <w:t>therefore includes affective, cognitive and conative components.</w:t>
      </w:r>
    </w:p>
    <w:p w14:paraId="4C730C55" w14:textId="77777777" w:rsidR="003523BB" w:rsidRPr="00F260DA" w:rsidRDefault="003523BB" w:rsidP="000A0266">
      <w:pPr>
        <w:spacing w:before="240" w:after="0" w:line="360" w:lineRule="auto"/>
        <w:rPr>
          <w:rFonts w:ascii="Arial" w:hAnsi="Arial" w:cs="Arial"/>
          <w:b/>
        </w:rPr>
      </w:pPr>
      <w:r w:rsidRPr="00F260DA">
        <w:rPr>
          <w:rFonts w:ascii="Arial" w:hAnsi="Arial" w:cs="Arial"/>
          <w:b/>
        </w:rPr>
        <w:t xml:space="preserve">&lt;INSERT </w:t>
      </w:r>
      <w:r w:rsidR="004E3B7B" w:rsidRPr="00F260DA">
        <w:rPr>
          <w:rFonts w:ascii="Arial" w:hAnsi="Arial" w:cs="Arial"/>
          <w:b/>
        </w:rPr>
        <w:t>FIGURE 1</w:t>
      </w:r>
      <w:r w:rsidRPr="00F260DA">
        <w:rPr>
          <w:rFonts w:ascii="Arial" w:hAnsi="Arial" w:cs="Arial"/>
          <w:b/>
        </w:rPr>
        <w:t xml:space="preserve"> ABOUT HERE&gt;</w:t>
      </w:r>
    </w:p>
    <w:p w14:paraId="74ACEE5F" w14:textId="77777777" w:rsidR="00E03334" w:rsidRPr="00F260DA" w:rsidRDefault="00E30182" w:rsidP="000A0266">
      <w:pPr>
        <w:spacing w:before="240" w:after="0" w:line="360" w:lineRule="auto"/>
        <w:rPr>
          <w:rFonts w:ascii="Arial" w:hAnsi="Arial" w:cs="Arial"/>
        </w:rPr>
      </w:pPr>
      <w:r w:rsidRPr="00F260DA">
        <w:rPr>
          <w:rFonts w:ascii="Arial" w:hAnsi="Arial" w:cs="Arial"/>
        </w:rPr>
        <w:lastRenderedPageBreak/>
        <w:t xml:space="preserve">The </w:t>
      </w:r>
      <w:r w:rsidR="005C604B" w:rsidRPr="00F260DA">
        <w:rPr>
          <w:rFonts w:ascii="Arial" w:hAnsi="Arial" w:cs="Arial"/>
        </w:rPr>
        <w:t>M</w:t>
      </w:r>
      <w:r w:rsidRPr="00F260DA">
        <w:rPr>
          <w:rFonts w:ascii="Arial" w:hAnsi="Arial" w:cs="Arial"/>
        </w:rPr>
        <w:t xml:space="preserve">ultipartite </w:t>
      </w:r>
      <w:r w:rsidR="005C604B" w:rsidRPr="00F260DA">
        <w:rPr>
          <w:rFonts w:ascii="Arial" w:hAnsi="Arial" w:cs="Arial"/>
        </w:rPr>
        <w:t>M</w:t>
      </w:r>
      <w:r w:rsidR="00D23CBE" w:rsidRPr="00F260DA">
        <w:rPr>
          <w:rFonts w:ascii="Arial" w:hAnsi="Arial" w:cs="Arial"/>
        </w:rPr>
        <w:t xml:space="preserve">odel of </w:t>
      </w:r>
      <w:r w:rsidR="005C604B" w:rsidRPr="00F260DA">
        <w:rPr>
          <w:rFonts w:ascii="Arial" w:hAnsi="Arial" w:cs="Arial"/>
        </w:rPr>
        <w:t>A</w:t>
      </w:r>
      <w:r w:rsidR="00D23CBE" w:rsidRPr="00F260DA">
        <w:rPr>
          <w:rFonts w:ascii="Arial" w:hAnsi="Arial" w:cs="Arial"/>
        </w:rPr>
        <w:t xml:space="preserve">ttitudes to </w:t>
      </w:r>
      <w:r w:rsidR="005C604B" w:rsidRPr="00F260DA">
        <w:rPr>
          <w:rFonts w:ascii="Arial" w:hAnsi="Arial" w:cs="Arial"/>
        </w:rPr>
        <w:t>E</w:t>
      </w:r>
      <w:r w:rsidR="00D23CBE" w:rsidRPr="00F260DA">
        <w:rPr>
          <w:rFonts w:ascii="Arial" w:hAnsi="Arial" w:cs="Arial"/>
        </w:rPr>
        <w:t xml:space="preserve">nterprise </w:t>
      </w:r>
      <w:r w:rsidR="001434D3" w:rsidRPr="00F260DA">
        <w:rPr>
          <w:rFonts w:ascii="Arial" w:hAnsi="Arial" w:cs="Arial"/>
        </w:rPr>
        <w:t xml:space="preserve">illuminates the complex interweaving of place, self and different </w:t>
      </w:r>
      <w:r w:rsidR="00E03334" w:rsidRPr="00F260DA">
        <w:rPr>
          <w:rFonts w:ascii="Arial" w:hAnsi="Arial" w:cs="Arial"/>
        </w:rPr>
        <w:t xml:space="preserve">components of </w:t>
      </w:r>
      <w:r w:rsidR="001434D3" w:rsidRPr="00F260DA">
        <w:rPr>
          <w:rFonts w:ascii="Arial" w:hAnsi="Arial" w:cs="Arial"/>
        </w:rPr>
        <w:t xml:space="preserve">attitudes. </w:t>
      </w:r>
      <w:r w:rsidR="00313E7D" w:rsidRPr="00F260DA">
        <w:rPr>
          <w:rFonts w:ascii="Arial" w:hAnsi="Arial" w:cs="Arial"/>
        </w:rPr>
        <w:t xml:space="preserve">The model is expected to apply to alternative contexts. </w:t>
      </w:r>
      <w:r w:rsidR="00E03334" w:rsidRPr="00F260DA">
        <w:rPr>
          <w:rFonts w:ascii="Arial" w:hAnsi="Arial" w:cs="Arial"/>
        </w:rPr>
        <w:t xml:space="preserve">Geographic location and the socio-economic status of place influence different elements of attitudes to enterprise. Inversely, levels of interest in enterprise highlight differences in attitudes to place. This complex picture has important implications for understanding place and youth in relation to enterprise. </w:t>
      </w:r>
    </w:p>
    <w:p w14:paraId="29419605" w14:textId="77777777" w:rsidR="004E1719" w:rsidRPr="00F260DA" w:rsidRDefault="004E1719" w:rsidP="000A0266">
      <w:pPr>
        <w:spacing w:before="240" w:after="0" w:line="360" w:lineRule="auto"/>
        <w:rPr>
          <w:rFonts w:ascii="Arial" w:hAnsi="Arial" w:cs="Arial"/>
        </w:rPr>
      </w:pPr>
    </w:p>
    <w:p w14:paraId="5424F9AF" w14:textId="77777777" w:rsidR="00FF7274" w:rsidRPr="00F260DA" w:rsidRDefault="00FF7274" w:rsidP="000A0266">
      <w:pPr>
        <w:tabs>
          <w:tab w:val="right" w:pos="9026"/>
        </w:tabs>
        <w:spacing w:before="240" w:after="0" w:line="360" w:lineRule="auto"/>
        <w:rPr>
          <w:rFonts w:ascii="Arial" w:hAnsi="Arial" w:cs="Arial"/>
          <w:b/>
        </w:rPr>
      </w:pPr>
      <w:r w:rsidRPr="00F260DA">
        <w:rPr>
          <w:rFonts w:ascii="Arial" w:hAnsi="Arial" w:cs="Arial"/>
          <w:b/>
        </w:rPr>
        <w:t>6. Conclusion</w:t>
      </w:r>
    </w:p>
    <w:p w14:paraId="298B8D6F" w14:textId="77777777" w:rsidR="008A3A92" w:rsidRPr="00F260DA" w:rsidRDefault="00370328" w:rsidP="000A0266">
      <w:pPr>
        <w:pStyle w:val="EndnoteText"/>
        <w:spacing w:line="360" w:lineRule="auto"/>
        <w:rPr>
          <w:rFonts w:ascii="Arial" w:hAnsi="Arial" w:cs="Arial"/>
          <w:sz w:val="22"/>
          <w:szCs w:val="22"/>
        </w:rPr>
      </w:pPr>
      <w:r w:rsidRPr="00F260DA">
        <w:rPr>
          <w:rFonts w:ascii="Arial" w:hAnsi="Arial" w:cs="Arial"/>
          <w:sz w:val="22"/>
          <w:szCs w:val="22"/>
        </w:rPr>
        <w:t>If entrepreneurial cultures are linked to place (</w:t>
      </w:r>
      <w:r w:rsidRPr="00F260DA">
        <w:rPr>
          <w:rFonts w:ascii="Arial" w:hAnsi="Arial" w:cs="Arial"/>
          <w:bCs/>
          <w:sz w:val="22"/>
          <w:szCs w:val="22"/>
        </w:rPr>
        <w:t>James, 2007</w:t>
      </w:r>
      <w:r w:rsidRPr="00F260DA">
        <w:rPr>
          <w:rFonts w:ascii="Arial" w:hAnsi="Arial" w:cs="Arial"/>
          <w:sz w:val="22"/>
          <w:szCs w:val="22"/>
        </w:rPr>
        <w:t xml:space="preserve">; </w:t>
      </w:r>
      <w:r w:rsidRPr="00F260DA">
        <w:rPr>
          <w:rFonts w:ascii="Arial" w:hAnsi="Arial" w:cs="Arial"/>
          <w:bCs/>
          <w:sz w:val="22"/>
          <w:szCs w:val="22"/>
        </w:rPr>
        <w:t>Spigel, 2013)</w:t>
      </w:r>
      <w:r w:rsidRPr="00F260DA">
        <w:rPr>
          <w:rFonts w:ascii="Arial" w:hAnsi="Arial" w:cs="Arial"/>
          <w:sz w:val="22"/>
          <w:szCs w:val="22"/>
        </w:rPr>
        <w:t xml:space="preserve"> and affect the success of places, understanding the attitudes to enterprise of people living in those places is critical. </w:t>
      </w:r>
      <w:r w:rsidR="00E334C9" w:rsidRPr="00F260DA">
        <w:rPr>
          <w:rFonts w:ascii="Arial" w:hAnsi="Arial" w:cs="Arial"/>
          <w:sz w:val="22"/>
          <w:szCs w:val="22"/>
        </w:rPr>
        <w:t xml:space="preserve">The context </w:t>
      </w:r>
      <w:r w:rsidR="00261B40" w:rsidRPr="00F260DA">
        <w:rPr>
          <w:rFonts w:ascii="Arial" w:hAnsi="Arial" w:cs="Arial"/>
          <w:sz w:val="22"/>
          <w:szCs w:val="22"/>
        </w:rPr>
        <w:t xml:space="preserve">and </w:t>
      </w:r>
      <w:r w:rsidR="00E334C9" w:rsidRPr="00F260DA">
        <w:rPr>
          <w:rFonts w:ascii="Arial" w:hAnsi="Arial" w:cs="Arial"/>
          <w:sz w:val="22"/>
          <w:szCs w:val="22"/>
        </w:rPr>
        <w:t xml:space="preserve">socio-economic status </w:t>
      </w:r>
      <w:r w:rsidR="00261B40" w:rsidRPr="00F260DA">
        <w:rPr>
          <w:rFonts w:ascii="Arial" w:hAnsi="Arial" w:cs="Arial"/>
          <w:sz w:val="22"/>
          <w:szCs w:val="22"/>
        </w:rPr>
        <w:t xml:space="preserve">of places </w:t>
      </w:r>
      <w:r w:rsidR="0098399D" w:rsidRPr="00F260DA">
        <w:rPr>
          <w:rFonts w:ascii="Arial" w:hAnsi="Arial" w:cs="Arial"/>
          <w:sz w:val="22"/>
          <w:szCs w:val="22"/>
        </w:rPr>
        <w:t>help explain</w:t>
      </w:r>
      <w:r w:rsidR="00E334C9" w:rsidRPr="00F260DA">
        <w:rPr>
          <w:rFonts w:ascii="Arial" w:hAnsi="Arial" w:cs="Arial"/>
          <w:sz w:val="22"/>
          <w:szCs w:val="22"/>
        </w:rPr>
        <w:t xml:space="preserve"> how and why young people respond to opportunities or lack of opportunities</w:t>
      </w:r>
      <w:r w:rsidR="0098605D" w:rsidRPr="00F260DA">
        <w:rPr>
          <w:rFonts w:ascii="Arial" w:hAnsi="Arial" w:cs="Arial"/>
          <w:sz w:val="22"/>
          <w:szCs w:val="22"/>
        </w:rPr>
        <w:t xml:space="preserve"> in the ways</w:t>
      </w:r>
      <w:r w:rsidR="00E334C9" w:rsidRPr="00F260DA">
        <w:rPr>
          <w:rFonts w:ascii="Arial" w:hAnsi="Arial" w:cs="Arial"/>
          <w:sz w:val="22"/>
          <w:szCs w:val="22"/>
        </w:rPr>
        <w:t xml:space="preserve"> they do. </w:t>
      </w:r>
      <w:r w:rsidRPr="00F260DA">
        <w:rPr>
          <w:rFonts w:ascii="Arial" w:hAnsi="Arial" w:cs="Arial"/>
          <w:sz w:val="22"/>
          <w:szCs w:val="22"/>
        </w:rPr>
        <w:t>In answer</w:t>
      </w:r>
      <w:r w:rsidR="008A3A92" w:rsidRPr="00F260DA">
        <w:rPr>
          <w:rFonts w:ascii="Arial" w:hAnsi="Arial" w:cs="Arial"/>
          <w:sz w:val="22"/>
          <w:szCs w:val="22"/>
        </w:rPr>
        <w:t>ing</w:t>
      </w:r>
      <w:r w:rsidRPr="00F260DA">
        <w:rPr>
          <w:rFonts w:ascii="Arial" w:hAnsi="Arial" w:cs="Arial"/>
          <w:sz w:val="22"/>
          <w:szCs w:val="22"/>
        </w:rPr>
        <w:t xml:space="preserve"> our research question, the emerging picture is of complex interplay between place factors and other influences on </w:t>
      </w:r>
      <w:r w:rsidR="008A3A92" w:rsidRPr="00F260DA">
        <w:rPr>
          <w:rFonts w:ascii="Arial" w:hAnsi="Arial" w:cs="Arial"/>
          <w:sz w:val="22"/>
          <w:szCs w:val="22"/>
        </w:rPr>
        <w:t xml:space="preserve">young adults’ </w:t>
      </w:r>
      <w:r w:rsidRPr="00F260DA">
        <w:rPr>
          <w:rFonts w:ascii="Arial" w:hAnsi="Arial" w:cs="Arial"/>
          <w:sz w:val="22"/>
          <w:szCs w:val="22"/>
        </w:rPr>
        <w:t xml:space="preserve">attitudes to enterprise. </w:t>
      </w:r>
    </w:p>
    <w:p w14:paraId="69BDB383" w14:textId="77777777" w:rsidR="00AC6D65" w:rsidRPr="00F260DA" w:rsidRDefault="008A3A92" w:rsidP="000A0266">
      <w:pPr>
        <w:spacing w:before="240" w:after="0" w:line="360" w:lineRule="auto"/>
        <w:rPr>
          <w:rFonts w:ascii="Arial" w:hAnsi="Arial" w:cs="Arial"/>
        </w:rPr>
      </w:pPr>
      <w:r w:rsidRPr="00F260DA">
        <w:rPr>
          <w:rFonts w:ascii="Arial" w:hAnsi="Arial" w:cs="Arial"/>
        </w:rPr>
        <w:t>Our multipartite conceptual model identified four elements of attitudes to enterprise intertwine</w:t>
      </w:r>
      <w:r w:rsidR="00C127A5" w:rsidRPr="00F260DA">
        <w:rPr>
          <w:rFonts w:ascii="Arial" w:hAnsi="Arial" w:cs="Arial"/>
        </w:rPr>
        <w:t>d</w:t>
      </w:r>
      <w:r w:rsidRPr="00F260DA">
        <w:rPr>
          <w:rFonts w:ascii="Arial" w:hAnsi="Arial" w:cs="Arial"/>
        </w:rPr>
        <w:t xml:space="preserve"> with place and self. </w:t>
      </w:r>
      <w:r w:rsidR="00D94D6E" w:rsidRPr="00F260DA">
        <w:rPr>
          <w:rFonts w:ascii="Arial" w:hAnsi="Arial" w:cs="Arial"/>
        </w:rPr>
        <w:t xml:space="preserve">The model highlights the importance of contextualising attitudes to enterprise by demonstrating that attitudes </w:t>
      </w:r>
      <w:r w:rsidR="0098605D" w:rsidRPr="00F260DA">
        <w:rPr>
          <w:rFonts w:ascii="Arial" w:hAnsi="Arial" w:cs="Arial"/>
        </w:rPr>
        <w:t>consist</w:t>
      </w:r>
      <w:r w:rsidR="00D94D6E" w:rsidRPr="00F260DA">
        <w:rPr>
          <w:rFonts w:ascii="Arial" w:hAnsi="Arial" w:cs="Arial"/>
        </w:rPr>
        <w:t xml:space="preserve"> of</w:t>
      </w:r>
      <w:r w:rsidR="0098605D" w:rsidRPr="00F260DA">
        <w:rPr>
          <w:rFonts w:ascii="Arial" w:hAnsi="Arial" w:cs="Arial"/>
        </w:rPr>
        <w:t>:</w:t>
      </w:r>
      <w:r w:rsidR="00D94D6E" w:rsidRPr="00F260DA">
        <w:rPr>
          <w:rFonts w:ascii="Arial" w:hAnsi="Arial" w:cs="Arial"/>
        </w:rPr>
        <w:t xml:space="preserve"> attitudes to enterprise generally; attitudes legitimising forms of enterpri</w:t>
      </w:r>
      <w:r w:rsidR="0098605D" w:rsidRPr="00F260DA">
        <w:rPr>
          <w:rFonts w:ascii="Arial" w:hAnsi="Arial" w:cs="Arial"/>
        </w:rPr>
        <w:t>se; attitudes to enterprise related</w:t>
      </w:r>
      <w:r w:rsidR="00D94D6E" w:rsidRPr="00F260DA">
        <w:rPr>
          <w:rFonts w:ascii="Arial" w:hAnsi="Arial" w:cs="Arial"/>
        </w:rPr>
        <w:t xml:space="preserve"> to place;</w:t>
      </w:r>
      <w:r w:rsidR="0098605D" w:rsidRPr="00F260DA">
        <w:rPr>
          <w:rFonts w:ascii="Arial" w:hAnsi="Arial" w:cs="Arial"/>
        </w:rPr>
        <w:t xml:space="preserve"> and attitudes to enterprise related</w:t>
      </w:r>
      <w:r w:rsidR="00D94D6E" w:rsidRPr="00F260DA">
        <w:rPr>
          <w:rFonts w:ascii="Arial" w:hAnsi="Arial" w:cs="Arial"/>
        </w:rPr>
        <w:t xml:space="preserve"> to self. </w:t>
      </w:r>
      <w:r w:rsidR="00D22EE4" w:rsidRPr="00F260DA">
        <w:rPr>
          <w:rFonts w:ascii="Arial" w:hAnsi="Arial" w:cs="Arial"/>
        </w:rPr>
        <w:t>Studies or policies that focus on uni-dimensional attitudes or</w:t>
      </w:r>
      <w:r w:rsidR="0002010F">
        <w:rPr>
          <w:rFonts w:ascii="Arial" w:hAnsi="Arial" w:cs="Arial"/>
        </w:rPr>
        <w:t xml:space="preserve"> only one element of place for example, </w:t>
      </w:r>
      <w:r w:rsidR="00D22EE4" w:rsidRPr="00F260DA">
        <w:rPr>
          <w:rFonts w:ascii="Arial" w:hAnsi="Arial" w:cs="Arial"/>
        </w:rPr>
        <w:t xml:space="preserve"> city or socio-economic status, fail to fully capture influences on attitudes to enterprise and subsequent involvement in entrepreneurship. We need to go beyond simplistic representations of attitudes and place to understand the specifics of place and structures, including the influence of background and socio-economic status (Scott and Twomey, 1988; Athayde, 2009; Blanchflower and Oswald, 2007; Jayawarna et al., 2014). </w:t>
      </w:r>
      <w:r w:rsidR="00AC6D65" w:rsidRPr="00F260DA">
        <w:rPr>
          <w:rFonts w:ascii="Arial" w:hAnsi="Arial" w:cs="Arial"/>
        </w:rPr>
        <w:t xml:space="preserve">Our findings do not suggest a causal relationship between place, attitudes to enterprise and entrepreneurial practice. Instead, we </w:t>
      </w:r>
      <w:r w:rsidR="00EF2B48" w:rsidRPr="00F260DA">
        <w:rPr>
          <w:rFonts w:ascii="Arial" w:hAnsi="Arial" w:cs="Arial"/>
        </w:rPr>
        <w:t xml:space="preserve">illuminate </w:t>
      </w:r>
      <w:r w:rsidR="00680140" w:rsidRPr="00F260DA">
        <w:rPr>
          <w:rFonts w:ascii="Arial" w:hAnsi="Arial" w:cs="Arial"/>
        </w:rPr>
        <w:t>why</w:t>
      </w:r>
      <w:r w:rsidR="00AC6D65" w:rsidRPr="00F260DA">
        <w:rPr>
          <w:rFonts w:ascii="Arial" w:hAnsi="Arial" w:cs="Arial"/>
        </w:rPr>
        <w:t xml:space="preserve"> place-based entrepreneurial cultures might develop </w:t>
      </w:r>
      <w:r w:rsidR="008D2CBE" w:rsidRPr="00F260DA">
        <w:rPr>
          <w:rFonts w:ascii="Arial" w:hAnsi="Arial" w:cs="Arial"/>
        </w:rPr>
        <w:t>variously through attitudes to enterprise</w:t>
      </w:r>
      <w:r w:rsidR="00AC6D65" w:rsidRPr="00F260DA">
        <w:rPr>
          <w:rFonts w:ascii="Arial" w:hAnsi="Arial" w:cs="Arial"/>
        </w:rPr>
        <w:t xml:space="preserve">. </w:t>
      </w:r>
    </w:p>
    <w:p w14:paraId="2D9CA0C7" w14:textId="77777777" w:rsidR="008D2CBE" w:rsidRPr="00F260DA" w:rsidRDefault="001861A3" w:rsidP="000A0266">
      <w:pPr>
        <w:spacing w:before="240" w:after="0" w:line="360" w:lineRule="auto"/>
        <w:rPr>
          <w:rFonts w:ascii="Arial" w:hAnsi="Arial" w:cs="Arial"/>
        </w:rPr>
      </w:pPr>
      <w:r w:rsidRPr="00F260DA">
        <w:rPr>
          <w:rFonts w:ascii="Arial" w:hAnsi="Arial" w:cs="Arial"/>
        </w:rPr>
        <w:t>We</w:t>
      </w:r>
      <w:r w:rsidR="008E3C3B" w:rsidRPr="00F260DA">
        <w:rPr>
          <w:rFonts w:ascii="Arial" w:hAnsi="Arial" w:cs="Arial"/>
        </w:rPr>
        <w:t xml:space="preserve"> caution </w:t>
      </w:r>
      <w:r w:rsidR="00404E65" w:rsidRPr="00F260DA">
        <w:rPr>
          <w:rFonts w:ascii="Arial" w:hAnsi="Arial" w:cs="Arial"/>
        </w:rPr>
        <w:t xml:space="preserve">against generalising about </w:t>
      </w:r>
      <w:r w:rsidR="0002010F">
        <w:rPr>
          <w:rFonts w:ascii="Arial" w:hAnsi="Arial" w:cs="Arial"/>
        </w:rPr>
        <w:t xml:space="preserve">the attitudes of young adults </w:t>
      </w:r>
      <w:r w:rsidR="008E3C3B" w:rsidRPr="00F260DA">
        <w:rPr>
          <w:rFonts w:ascii="Arial" w:hAnsi="Arial" w:cs="Arial"/>
        </w:rPr>
        <w:t xml:space="preserve">to enterprise </w:t>
      </w:r>
      <w:r w:rsidR="00404E65" w:rsidRPr="00F260DA">
        <w:rPr>
          <w:rFonts w:ascii="Arial" w:hAnsi="Arial" w:cs="Arial"/>
        </w:rPr>
        <w:t xml:space="preserve">based on </w:t>
      </w:r>
      <w:r w:rsidR="008E3C3B" w:rsidRPr="00F260DA">
        <w:rPr>
          <w:rFonts w:ascii="Arial" w:hAnsi="Arial" w:cs="Arial"/>
        </w:rPr>
        <w:t>family background, socio-economic status, or other person or place specific factors</w:t>
      </w:r>
      <w:r w:rsidR="008D2CBE" w:rsidRPr="00F260DA">
        <w:rPr>
          <w:rFonts w:ascii="Arial" w:hAnsi="Arial" w:cs="Arial"/>
        </w:rPr>
        <w:t xml:space="preserve">, but </w:t>
      </w:r>
      <w:r w:rsidR="00261B40" w:rsidRPr="00F260DA">
        <w:rPr>
          <w:rFonts w:ascii="Arial" w:hAnsi="Arial" w:cs="Arial"/>
        </w:rPr>
        <w:t>recommend</w:t>
      </w:r>
      <w:r w:rsidR="00C127A5" w:rsidRPr="00F260DA">
        <w:rPr>
          <w:rFonts w:ascii="Arial" w:hAnsi="Arial" w:cs="Arial"/>
        </w:rPr>
        <w:t xml:space="preserve"> </w:t>
      </w:r>
      <w:r w:rsidR="008D2CBE" w:rsidRPr="00F260DA">
        <w:rPr>
          <w:rFonts w:ascii="Arial" w:hAnsi="Arial" w:cs="Arial"/>
        </w:rPr>
        <w:t>seek</w:t>
      </w:r>
      <w:r w:rsidR="00C127A5" w:rsidRPr="00F260DA">
        <w:rPr>
          <w:rFonts w:ascii="Arial" w:hAnsi="Arial" w:cs="Arial"/>
        </w:rPr>
        <w:t>ing</w:t>
      </w:r>
      <w:r w:rsidR="008D2CBE" w:rsidRPr="00F260DA">
        <w:rPr>
          <w:rFonts w:ascii="Arial" w:hAnsi="Arial" w:cs="Arial"/>
        </w:rPr>
        <w:t xml:space="preserve"> </w:t>
      </w:r>
      <w:r w:rsidR="00FF7274" w:rsidRPr="00F260DA">
        <w:rPr>
          <w:rFonts w:ascii="Arial" w:hAnsi="Arial" w:cs="Arial"/>
        </w:rPr>
        <w:t>a fine-grained understanding</w:t>
      </w:r>
      <w:r w:rsidR="00744D3C" w:rsidRPr="00F260DA">
        <w:rPr>
          <w:rFonts w:ascii="Arial" w:hAnsi="Arial" w:cs="Arial"/>
        </w:rPr>
        <w:t xml:space="preserve">. </w:t>
      </w:r>
      <w:r w:rsidR="00775023" w:rsidRPr="00F260DA">
        <w:rPr>
          <w:rFonts w:ascii="Arial" w:hAnsi="Arial" w:cs="Arial"/>
        </w:rPr>
        <w:t>Where they live and the area’s prosperity were shown to have different eff</w:t>
      </w:r>
      <w:r w:rsidR="00261B40" w:rsidRPr="00F260DA">
        <w:rPr>
          <w:rFonts w:ascii="Arial" w:hAnsi="Arial" w:cs="Arial"/>
        </w:rPr>
        <w:t>ects on attitudes to enterprise</w:t>
      </w:r>
      <w:r w:rsidR="00775023" w:rsidRPr="00F260DA">
        <w:rPr>
          <w:rFonts w:ascii="Arial" w:hAnsi="Arial" w:cs="Arial"/>
        </w:rPr>
        <w:t xml:space="preserve">. </w:t>
      </w:r>
      <w:r w:rsidR="008D2CBE" w:rsidRPr="00F260DA">
        <w:rPr>
          <w:rFonts w:ascii="Arial" w:hAnsi="Arial" w:cs="Arial"/>
        </w:rPr>
        <w:t xml:space="preserve">Young adults with an interest in enterprise who express less attachment to where they live are less likely to have their entrepreneurial aspirations constrained by notions of prosperity or deprivation. Those with little or no interest in enterprise tend to have stronger attachments to </w:t>
      </w:r>
      <w:r w:rsidR="006345FB" w:rsidRPr="00F260DA">
        <w:rPr>
          <w:rFonts w:ascii="Arial" w:hAnsi="Arial" w:cs="Arial"/>
        </w:rPr>
        <w:t>place</w:t>
      </w:r>
      <w:r w:rsidR="008D2CBE" w:rsidRPr="00F260DA">
        <w:rPr>
          <w:rFonts w:ascii="Arial" w:hAnsi="Arial" w:cs="Arial"/>
        </w:rPr>
        <w:t xml:space="preserve">, higher social </w:t>
      </w:r>
      <w:r w:rsidR="008D2CBE" w:rsidRPr="00F260DA">
        <w:rPr>
          <w:rFonts w:ascii="Arial" w:hAnsi="Arial" w:cs="Arial"/>
        </w:rPr>
        <w:lastRenderedPageBreak/>
        <w:t xml:space="preserve">embeddedness and express more views on the constraints of place. </w:t>
      </w:r>
      <w:r w:rsidR="0098399D" w:rsidRPr="00F260DA">
        <w:rPr>
          <w:rFonts w:ascii="Arial" w:hAnsi="Arial" w:cs="Arial"/>
        </w:rPr>
        <w:t>By incorporating the voices of young adults who do not engage in enterprise as well as those who do (Ramoglou, 2011), a less-biased picture</w:t>
      </w:r>
      <w:r w:rsidR="004C333A" w:rsidRPr="00F260DA">
        <w:rPr>
          <w:rFonts w:ascii="Arial" w:hAnsi="Arial" w:cs="Arial"/>
        </w:rPr>
        <w:t xml:space="preserve"> is obtained</w:t>
      </w:r>
      <w:r w:rsidR="0098399D" w:rsidRPr="00F260DA">
        <w:rPr>
          <w:rFonts w:ascii="Arial" w:hAnsi="Arial" w:cs="Arial"/>
        </w:rPr>
        <w:t xml:space="preserve">. </w:t>
      </w:r>
      <w:r w:rsidR="008D2CBE" w:rsidRPr="00F260DA">
        <w:rPr>
          <w:rFonts w:ascii="Arial" w:hAnsi="Arial" w:cs="Arial"/>
        </w:rPr>
        <w:t>Proximity to or distance from enterprise</w:t>
      </w:r>
      <w:r w:rsidR="00E222DF" w:rsidRPr="00F260DA">
        <w:rPr>
          <w:rFonts w:ascii="Arial" w:hAnsi="Arial" w:cs="Arial"/>
        </w:rPr>
        <w:t xml:space="preserve"> cultures (</w:t>
      </w:r>
      <w:r w:rsidR="008D2CBE" w:rsidRPr="00F260DA">
        <w:rPr>
          <w:rFonts w:ascii="Arial" w:hAnsi="Arial" w:cs="Arial"/>
        </w:rPr>
        <w:t xml:space="preserve">Schoof, 2006) </w:t>
      </w:r>
      <w:r w:rsidR="004C333A" w:rsidRPr="00F260DA">
        <w:rPr>
          <w:rFonts w:ascii="Arial" w:hAnsi="Arial" w:cs="Arial"/>
        </w:rPr>
        <w:t>were not</w:t>
      </w:r>
      <w:r w:rsidR="008D2CBE" w:rsidRPr="00F260DA">
        <w:rPr>
          <w:rFonts w:ascii="Arial" w:hAnsi="Arial" w:cs="Arial"/>
        </w:rPr>
        <w:t xml:space="preserve"> a significant factor in </w:t>
      </w:r>
      <w:r w:rsidR="004C333A" w:rsidRPr="00F260DA">
        <w:rPr>
          <w:rFonts w:ascii="Arial" w:hAnsi="Arial" w:cs="Arial"/>
        </w:rPr>
        <w:t>our</w:t>
      </w:r>
      <w:r w:rsidR="008D2CBE" w:rsidRPr="00F260DA">
        <w:rPr>
          <w:rFonts w:ascii="Arial" w:hAnsi="Arial" w:cs="Arial"/>
        </w:rPr>
        <w:t xml:space="preserve"> data. </w:t>
      </w:r>
    </w:p>
    <w:p w14:paraId="6CD0B341" w14:textId="77777777" w:rsidR="00621502" w:rsidRPr="00F260DA" w:rsidRDefault="005C0C8A" w:rsidP="000A0266">
      <w:pPr>
        <w:spacing w:before="240" w:after="0" w:line="360" w:lineRule="auto"/>
        <w:rPr>
          <w:rFonts w:ascii="Arial" w:hAnsi="Arial" w:cs="Arial"/>
        </w:rPr>
      </w:pPr>
      <w:r w:rsidRPr="00F260DA">
        <w:rPr>
          <w:rFonts w:ascii="Arial" w:hAnsi="Arial" w:cs="Arial"/>
        </w:rPr>
        <w:t xml:space="preserve">Our analysis highlights a number of areas requiring further research. </w:t>
      </w:r>
      <w:r w:rsidR="005022AB" w:rsidRPr="00F260DA">
        <w:rPr>
          <w:rFonts w:ascii="Arial" w:hAnsi="Arial" w:cs="Arial"/>
        </w:rPr>
        <w:t>Most importantly, our multipartite model should be explored in alternative contexts. The model’s parsimony enables it to be applied outside the context of young people and deprived/prosperous places to illuminat</w:t>
      </w:r>
      <w:r w:rsidR="00680140" w:rsidRPr="00F260DA">
        <w:rPr>
          <w:rFonts w:ascii="Arial" w:hAnsi="Arial" w:cs="Arial"/>
        </w:rPr>
        <w:t>e attitudes to enterprise. W</w:t>
      </w:r>
      <w:r w:rsidR="004C333A" w:rsidRPr="00F260DA">
        <w:rPr>
          <w:rFonts w:ascii="Arial" w:hAnsi="Arial" w:cs="Arial"/>
        </w:rPr>
        <w:t xml:space="preserve">e </w:t>
      </w:r>
      <w:r w:rsidR="005022AB" w:rsidRPr="00F260DA">
        <w:rPr>
          <w:rFonts w:ascii="Arial" w:hAnsi="Arial" w:cs="Arial"/>
        </w:rPr>
        <w:t xml:space="preserve">caution against quantitative reductionist attempts </w:t>
      </w:r>
      <w:r w:rsidR="004C333A" w:rsidRPr="00F260DA">
        <w:rPr>
          <w:rFonts w:ascii="Arial" w:hAnsi="Arial" w:cs="Arial"/>
        </w:rPr>
        <w:t xml:space="preserve">to aggregate </w:t>
      </w:r>
      <w:r w:rsidR="00621502" w:rsidRPr="00F260DA">
        <w:rPr>
          <w:rFonts w:ascii="Arial" w:hAnsi="Arial" w:cs="Arial"/>
        </w:rPr>
        <w:t>elements into one</w:t>
      </w:r>
      <w:r w:rsidR="005022AB" w:rsidRPr="00F260DA">
        <w:rPr>
          <w:rFonts w:ascii="Arial" w:hAnsi="Arial" w:cs="Arial"/>
        </w:rPr>
        <w:t xml:space="preserve"> measure </w:t>
      </w:r>
      <w:r w:rsidR="00621502" w:rsidRPr="00F260DA">
        <w:rPr>
          <w:rFonts w:ascii="Arial" w:hAnsi="Arial" w:cs="Arial"/>
        </w:rPr>
        <w:t>of attitudes to enterprise.</w:t>
      </w:r>
      <w:r w:rsidR="005022AB" w:rsidRPr="00F260DA">
        <w:rPr>
          <w:rFonts w:ascii="Arial" w:hAnsi="Arial" w:cs="Arial"/>
        </w:rPr>
        <w:t xml:space="preserve"> </w:t>
      </w:r>
      <w:r w:rsidR="00621502" w:rsidRPr="00F260DA">
        <w:rPr>
          <w:rFonts w:ascii="Arial" w:hAnsi="Arial" w:cs="Arial"/>
        </w:rPr>
        <w:t>The premise of the model is that attitudes are multipartite.</w:t>
      </w:r>
    </w:p>
    <w:p w14:paraId="1D79B0F6" w14:textId="77777777" w:rsidR="004E1689" w:rsidRPr="00F260DA" w:rsidRDefault="00621502" w:rsidP="000A0266">
      <w:pPr>
        <w:spacing w:before="240" w:after="0" w:line="360" w:lineRule="auto"/>
        <w:rPr>
          <w:rFonts w:ascii="Arial" w:hAnsi="Arial" w:cs="Arial"/>
        </w:rPr>
      </w:pPr>
      <w:r w:rsidRPr="00F260DA">
        <w:rPr>
          <w:rFonts w:ascii="Arial" w:hAnsi="Arial" w:cs="Arial"/>
        </w:rPr>
        <w:t xml:space="preserve">Specific areas highlighted by our analysis are worthy of further investigation. </w:t>
      </w:r>
      <w:r w:rsidR="0009748F" w:rsidRPr="00F260DA">
        <w:rPr>
          <w:rFonts w:ascii="Arial" w:hAnsi="Arial" w:cs="Arial"/>
        </w:rPr>
        <w:t xml:space="preserve">On the one hand it is encouraging that </w:t>
      </w:r>
      <w:r w:rsidR="0002010F">
        <w:rPr>
          <w:rFonts w:ascii="Arial" w:hAnsi="Arial" w:cs="Arial"/>
        </w:rPr>
        <w:t>young adults in areas labelled deprived</w:t>
      </w:r>
      <w:r w:rsidR="0009748F" w:rsidRPr="00F260DA">
        <w:rPr>
          <w:rFonts w:ascii="Arial" w:hAnsi="Arial" w:cs="Arial"/>
        </w:rPr>
        <w:t xml:space="preserve"> appear optimistic about the possibilities of enterprise. On the other hand, it is concerning that </w:t>
      </w:r>
      <w:r w:rsidR="00877BA6" w:rsidRPr="00F260DA">
        <w:rPr>
          <w:rFonts w:ascii="Arial" w:hAnsi="Arial" w:cs="Arial"/>
        </w:rPr>
        <w:t>their counterparts in</w:t>
      </w:r>
      <w:r w:rsidR="0002010F">
        <w:rPr>
          <w:rFonts w:ascii="Arial" w:hAnsi="Arial" w:cs="Arial"/>
        </w:rPr>
        <w:t xml:space="preserve"> prosperous</w:t>
      </w:r>
      <w:r w:rsidR="0009748F" w:rsidRPr="00F260DA">
        <w:rPr>
          <w:rFonts w:ascii="Arial" w:hAnsi="Arial" w:cs="Arial"/>
        </w:rPr>
        <w:t xml:space="preserve"> areas talk more in terms of careers. We question </w:t>
      </w:r>
      <w:r w:rsidR="00877BA6" w:rsidRPr="00F260DA">
        <w:rPr>
          <w:rFonts w:ascii="Arial" w:hAnsi="Arial" w:cs="Arial"/>
        </w:rPr>
        <w:t xml:space="preserve">whether this implies an assumption </w:t>
      </w:r>
      <w:r w:rsidR="0002010F">
        <w:rPr>
          <w:rFonts w:ascii="Arial" w:hAnsi="Arial" w:cs="Arial"/>
        </w:rPr>
        <w:t>that young adults in prosperous</w:t>
      </w:r>
      <w:r w:rsidR="0009748F" w:rsidRPr="00F260DA">
        <w:rPr>
          <w:rFonts w:ascii="Arial" w:hAnsi="Arial" w:cs="Arial"/>
        </w:rPr>
        <w:t xml:space="preserve"> areas</w:t>
      </w:r>
      <w:r w:rsidR="0002010F">
        <w:rPr>
          <w:rFonts w:ascii="Arial" w:hAnsi="Arial" w:cs="Arial"/>
        </w:rPr>
        <w:t xml:space="preserve"> have careers whereas those in deprived</w:t>
      </w:r>
      <w:r w:rsidR="0009748F" w:rsidRPr="00F260DA">
        <w:rPr>
          <w:rFonts w:ascii="Arial" w:hAnsi="Arial" w:cs="Arial"/>
        </w:rPr>
        <w:t xml:space="preserve"> areas </w:t>
      </w:r>
      <w:r w:rsidR="00877BA6" w:rsidRPr="00F260DA">
        <w:rPr>
          <w:rFonts w:ascii="Arial" w:hAnsi="Arial" w:cs="Arial"/>
        </w:rPr>
        <w:t xml:space="preserve">should become self-employed. </w:t>
      </w:r>
      <w:r w:rsidR="00716BBE" w:rsidRPr="00F260DA">
        <w:rPr>
          <w:rFonts w:ascii="Arial" w:hAnsi="Arial" w:cs="Arial"/>
        </w:rPr>
        <w:t xml:space="preserve">Further research could open up such assumptions and examine </w:t>
      </w:r>
      <w:r w:rsidR="00877BA6" w:rsidRPr="00F260DA">
        <w:rPr>
          <w:rFonts w:ascii="Arial" w:hAnsi="Arial" w:cs="Arial"/>
        </w:rPr>
        <w:t>enterprise</w:t>
      </w:r>
      <w:r w:rsidR="00716BBE" w:rsidRPr="00F260DA">
        <w:rPr>
          <w:rFonts w:ascii="Arial" w:hAnsi="Arial" w:cs="Arial"/>
        </w:rPr>
        <w:t xml:space="preserve"> </w:t>
      </w:r>
      <w:r w:rsidR="00877BA6" w:rsidRPr="00F260DA">
        <w:rPr>
          <w:rFonts w:ascii="Arial" w:hAnsi="Arial" w:cs="Arial"/>
        </w:rPr>
        <w:t xml:space="preserve">alongside education, career prospects and </w:t>
      </w:r>
      <w:r w:rsidR="00716BBE" w:rsidRPr="00F260DA">
        <w:rPr>
          <w:rFonts w:ascii="Arial" w:hAnsi="Arial" w:cs="Arial"/>
        </w:rPr>
        <w:t>other</w:t>
      </w:r>
      <w:r w:rsidR="00877BA6" w:rsidRPr="00F260DA">
        <w:rPr>
          <w:rFonts w:ascii="Arial" w:hAnsi="Arial" w:cs="Arial"/>
        </w:rPr>
        <w:t xml:space="preserve"> factors </w:t>
      </w:r>
      <w:r w:rsidR="00716BBE" w:rsidRPr="00F260DA">
        <w:rPr>
          <w:rFonts w:ascii="Arial" w:hAnsi="Arial" w:cs="Arial"/>
        </w:rPr>
        <w:t xml:space="preserve">influencing </w:t>
      </w:r>
      <w:r w:rsidR="00940E03" w:rsidRPr="00F260DA">
        <w:rPr>
          <w:rFonts w:ascii="Arial" w:hAnsi="Arial" w:cs="Arial"/>
        </w:rPr>
        <w:t xml:space="preserve">young adults </w:t>
      </w:r>
      <w:r w:rsidR="00716BBE" w:rsidRPr="00F260DA">
        <w:rPr>
          <w:rFonts w:ascii="Arial" w:hAnsi="Arial" w:cs="Arial"/>
        </w:rPr>
        <w:t xml:space="preserve">in deprived areas </w:t>
      </w:r>
      <w:r w:rsidR="00877BA6" w:rsidRPr="00F260DA">
        <w:rPr>
          <w:rFonts w:ascii="Arial" w:hAnsi="Arial" w:cs="Arial"/>
        </w:rPr>
        <w:t>(Kearns and Mason, 2018; Mc</w:t>
      </w:r>
      <w:r w:rsidR="00055284" w:rsidRPr="00F260DA">
        <w:rPr>
          <w:rFonts w:ascii="Arial" w:hAnsi="Arial" w:cs="Arial"/>
        </w:rPr>
        <w:t>Garvey, 2018</w:t>
      </w:r>
      <w:r w:rsidR="00877BA6" w:rsidRPr="00F260DA">
        <w:rPr>
          <w:rFonts w:ascii="Arial" w:hAnsi="Arial" w:cs="Arial"/>
        </w:rPr>
        <w:t>)</w:t>
      </w:r>
      <w:r w:rsidR="00055284" w:rsidRPr="00F260DA">
        <w:rPr>
          <w:rFonts w:ascii="Arial" w:hAnsi="Arial" w:cs="Arial"/>
        </w:rPr>
        <w:t xml:space="preserve">. </w:t>
      </w:r>
    </w:p>
    <w:p w14:paraId="60869A04" w14:textId="77777777" w:rsidR="00EF2B48" w:rsidRPr="00F260DA" w:rsidRDefault="004E1689" w:rsidP="000A0266">
      <w:pPr>
        <w:spacing w:before="240" w:after="0" w:line="360" w:lineRule="auto"/>
        <w:rPr>
          <w:rFonts w:ascii="Arial" w:hAnsi="Arial" w:cs="Arial"/>
        </w:rPr>
      </w:pPr>
      <w:r w:rsidRPr="00F260DA">
        <w:rPr>
          <w:rFonts w:ascii="Arial" w:hAnsi="Arial" w:cs="Arial"/>
        </w:rPr>
        <w:t>Young people with low interest in enterprise indicated stronger place attachment and social embeddedness. Further examination of the relationship between place attachment and social embeddedness, perhaps considering self-determination and social capital</w:t>
      </w:r>
      <w:r w:rsidR="002658BB" w:rsidRPr="00F260DA">
        <w:rPr>
          <w:rFonts w:ascii="Arial" w:hAnsi="Arial" w:cs="Arial"/>
        </w:rPr>
        <w:t>,</w:t>
      </w:r>
      <w:r w:rsidRPr="00F260DA">
        <w:rPr>
          <w:rFonts w:ascii="Arial" w:hAnsi="Arial" w:cs="Arial"/>
        </w:rPr>
        <w:t xml:space="preserve"> could be illuminating. Helpful in this regard </w:t>
      </w:r>
      <w:r w:rsidR="002658BB" w:rsidRPr="00F260DA">
        <w:rPr>
          <w:rFonts w:ascii="Arial" w:hAnsi="Arial" w:cs="Arial"/>
        </w:rPr>
        <w:t>w</w:t>
      </w:r>
      <w:r w:rsidRPr="00F260DA">
        <w:rPr>
          <w:rFonts w:ascii="Arial" w:hAnsi="Arial" w:cs="Arial"/>
        </w:rPr>
        <w:t>ould be c</w:t>
      </w:r>
      <w:r w:rsidR="00621502" w:rsidRPr="00F260DA">
        <w:rPr>
          <w:rFonts w:ascii="Arial" w:hAnsi="Arial" w:cs="Arial"/>
        </w:rPr>
        <w:t xml:space="preserve">omparative studies </w:t>
      </w:r>
      <w:r w:rsidRPr="00F260DA">
        <w:rPr>
          <w:rFonts w:ascii="Arial" w:hAnsi="Arial" w:cs="Arial"/>
        </w:rPr>
        <w:t xml:space="preserve">of </w:t>
      </w:r>
      <w:r w:rsidR="00621502" w:rsidRPr="00F260DA">
        <w:rPr>
          <w:rFonts w:ascii="Arial" w:hAnsi="Arial" w:cs="Arial"/>
        </w:rPr>
        <w:t>young people who have moved away from a</w:t>
      </w:r>
      <w:r w:rsidRPr="00F260DA">
        <w:rPr>
          <w:rFonts w:ascii="Arial" w:hAnsi="Arial" w:cs="Arial"/>
        </w:rPr>
        <w:t xml:space="preserve"> place against those who remain. Additional studies might also examine family influences. </w:t>
      </w:r>
      <w:r w:rsidR="00965ED8" w:rsidRPr="00F260DA">
        <w:rPr>
          <w:rFonts w:ascii="Arial" w:hAnsi="Arial" w:cs="Arial"/>
        </w:rPr>
        <w:t>F</w:t>
      </w:r>
      <w:r w:rsidR="005C0C8A" w:rsidRPr="00F260DA">
        <w:rPr>
          <w:rFonts w:ascii="Arial" w:hAnsi="Arial" w:cs="Arial"/>
        </w:rPr>
        <w:t>urther research needs to recognise</w:t>
      </w:r>
      <w:r w:rsidR="00410AD6" w:rsidRPr="00F260DA">
        <w:rPr>
          <w:rFonts w:ascii="Arial" w:hAnsi="Arial" w:cs="Arial"/>
        </w:rPr>
        <w:t xml:space="preserve"> local context and </w:t>
      </w:r>
      <w:r w:rsidR="002658BB" w:rsidRPr="00F260DA">
        <w:rPr>
          <w:rFonts w:ascii="Arial" w:hAnsi="Arial" w:cs="Arial"/>
        </w:rPr>
        <w:t xml:space="preserve">multipartite nature of </w:t>
      </w:r>
      <w:r w:rsidR="00410AD6" w:rsidRPr="00F260DA">
        <w:rPr>
          <w:rFonts w:ascii="Arial" w:hAnsi="Arial" w:cs="Arial"/>
        </w:rPr>
        <w:t xml:space="preserve">attitudes. </w:t>
      </w:r>
    </w:p>
    <w:p w14:paraId="26CF84B0" w14:textId="77777777" w:rsidR="00A61D0F" w:rsidRPr="00F260DA" w:rsidRDefault="00506298" w:rsidP="000A0266">
      <w:pPr>
        <w:spacing w:before="240" w:after="0" w:line="360" w:lineRule="auto"/>
        <w:rPr>
          <w:rFonts w:ascii="Arial" w:hAnsi="Arial" w:cs="Arial"/>
          <w:shd w:val="clear" w:color="auto" w:fill="FFFFFF"/>
        </w:rPr>
      </w:pPr>
      <w:r w:rsidRPr="00F260DA">
        <w:rPr>
          <w:rFonts w:ascii="Arial" w:hAnsi="Arial" w:cs="Arial"/>
        </w:rPr>
        <w:t xml:space="preserve">Our findings indicate that blanket policies aimed at specific types of places or young entrepreneurs are likely to be less effective than more nuanced, targeted approaches. </w:t>
      </w:r>
      <w:r w:rsidR="005C0C8A" w:rsidRPr="00F260DA">
        <w:rPr>
          <w:rFonts w:ascii="Arial" w:hAnsi="Arial" w:cs="Arial"/>
        </w:rPr>
        <w:t>A deep and detailed understanding of local context is important for policy interventions.</w:t>
      </w:r>
      <w:r w:rsidR="0070730E" w:rsidRPr="00F260DA">
        <w:rPr>
          <w:rFonts w:ascii="Arial" w:hAnsi="Arial" w:cs="Arial"/>
          <w:shd w:val="clear" w:color="auto" w:fill="FFFFFF"/>
        </w:rPr>
        <w:t xml:space="preserve"> The LEPs </w:t>
      </w:r>
      <w:r w:rsidR="00C83B4B" w:rsidRPr="00F260DA">
        <w:rPr>
          <w:rFonts w:ascii="Arial" w:hAnsi="Arial" w:cs="Arial"/>
          <w:shd w:val="clear" w:color="auto" w:fill="FFFFFF"/>
        </w:rPr>
        <w:t>general</w:t>
      </w:r>
      <w:r w:rsidR="0070730E" w:rsidRPr="00F260DA">
        <w:rPr>
          <w:rFonts w:ascii="Arial" w:hAnsi="Arial" w:cs="Arial"/>
          <w:shd w:val="clear" w:color="auto" w:fill="FFFFFF"/>
        </w:rPr>
        <w:t>ly</w:t>
      </w:r>
      <w:r w:rsidR="00C83B4B" w:rsidRPr="00F260DA">
        <w:rPr>
          <w:rFonts w:ascii="Arial" w:hAnsi="Arial" w:cs="Arial"/>
          <w:shd w:val="clear" w:color="auto" w:fill="FFFFFF"/>
        </w:rPr>
        <w:t xml:space="preserve"> have focused on growth </w:t>
      </w:r>
      <w:r w:rsidR="004C333A" w:rsidRPr="00F260DA">
        <w:rPr>
          <w:rFonts w:ascii="Arial" w:hAnsi="Arial" w:cs="Arial"/>
          <w:shd w:val="clear" w:color="auto" w:fill="FFFFFF"/>
        </w:rPr>
        <w:t>instead</w:t>
      </w:r>
      <w:r w:rsidR="00C83B4B" w:rsidRPr="00F260DA">
        <w:rPr>
          <w:rFonts w:ascii="Arial" w:hAnsi="Arial" w:cs="Arial"/>
          <w:shd w:val="clear" w:color="auto" w:fill="FFFFFF"/>
        </w:rPr>
        <w:t xml:space="preserve"> of new business start-up, while national policy provide</w:t>
      </w:r>
      <w:r w:rsidR="0070730E" w:rsidRPr="00F260DA">
        <w:rPr>
          <w:rFonts w:ascii="Arial" w:hAnsi="Arial" w:cs="Arial"/>
          <w:shd w:val="clear" w:color="auto" w:fill="FFFFFF"/>
        </w:rPr>
        <w:t>s</w:t>
      </w:r>
      <w:r w:rsidR="00C83B4B" w:rsidRPr="00F260DA">
        <w:rPr>
          <w:rFonts w:ascii="Arial" w:hAnsi="Arial" w:cs="Arial"/>
          <w:shd w:val="clear" w:color="auto" w:fill="FFFFFF"/>
        </w:rPr>
        <w:t xml:space="preserve"> limited support through for example, the New Enterprise Allowance scheme, help</w:t>
      </w:r>
      <w:r w:rsidR="00EC7716" w:rsidRPr="00F260DA">
        <w:rPr>
          <w:rFonts w:ascii="Arial" w:hAnsi="Arial" w:cs="Arial"/>
          <w:shd w:val="clear" w:color="auto" w:fill="FFFFFF"/>
        </w:rPr>
        <w:t>ing</w:t>
      </w:r>
      <w:r w:rsidR="00C83B4B" w:rsidRPr="00F260DA">
        <w:rPr>
          <w:rFonts w:ascii="Arial" w:hAnsi="Arial" w:cs="Arial"/>
          <w:shd w:val="clear" w:color="auto" w:fill="FFFFFF"/>
        </w:rPr>
        <w:t xml:space="preserve"> marginalised groups from ethnic communities</w:t>
      </w:r>
      <w:r w:rsidR="00965ED8" w:rsidRPr="00F260DA">
        <w:rPr>
          <w:rFonts w:ascii="Arial" w:hAnsi="Arial" w:cs="Arial"/>
          <w:shd w:val="clear" w:color="auto" w:fill="FFFFFF"/>
        </w:rPr>
        <w:t>,</w:t>
      </w:r>
      <w:r w:rsidR="00C83B4B" w:rsidRPr="00F260DA">
        <w:rPr>
          <w:rFonts w:ascii="Arial" w:hAnsi="Arial" w:cs="Arial"/>
          <w:shd w:val="clear" w:color="auto" w:fill="FFFFFF"/>
        </w:rPr>
        <w:t xml:space="preserve"> and women out of</w:t>
      </w:r>
      <w:r w:rsidR="00EC7716" w:rsidRPr="00F260DA">
        <w:rPr>
          <w:rFonts w:ascii="Arial" w:hAnsi="Arial" w:cs="Arial"/>
          <w:shd w:val="clear" w:color="auto" w:fill="FFFFFF"/>
        </w:rPr>
        <w:t xml:space="preserve"> the labour market</w:t>
      </w:r>
      <w:r w:rsidR="00965ED8" w:rsidRPr="00F260DA">
        <w:rPr>
          <w:rFonts w:ascii="Arial" w:hAnsi="Arial" w:cs="Arial"/>
          <w:shd w:val="clear" w:color="auto" w:fill="FFFFFF"/>
        </w:rPr>
        <w:t>,</w:t>
      </w:r>
      <w:r w:rsidR="00EC7716" w:rsidRPr="00F260DA">
        <w:rPr>
          <w:rFonts w:ascii="Arial" w:hAnsi="Arial" w:cs="Arial"/>
          <w:shd w:val="clear" w:color="auto" w:fill="FFFFFF"/>
        </w:rPr>
        <w:t xml:space="preserve"> </w:t>
      </w:r>
      <w:r w:rsidR="00C83B4B" w:rsidRPr="00F260DA">
        <w:rPr>
          <w:rFonts w:ascii="Arial" w:hAnsi="Arial" w:cs="Arial"/>
          <w:shd w:val="clear" w:color="auto" w:fill="FFFFFF"/>
        </w:rPr>
        <w:t xml:space="preserve">to consider </w:t>
      </w:r>
      <w:r w:rsidR="0070730E" w:rsidRPr="00F260DA">
        <w:rPr>
          <w:rFonts w:ascii="Arial" w:hAnsi="Arial" w:cs="Arial"/>
          <w:shd w:val="clear" w:color="auto" w:fill="FFFFFF"/>
        </w:rPr>
        <w:t>s</w:t>
      </w:r>
      <w:r w:rsidR="00C83B4B" w:rsidRPr="00F260DA">
        <w:rPr>
          <w:rFonts w:ascii="Arial" w:hAnsi="Arial" w:cs="Arial"/>
          <w:shd w:val="clear" w:color="auto" w:fill="FFFFFF"/>
        </w:rPr>
        <w:t>tart-up</w:t>
      </w:r>
      <w:r w:rsidR="00EC7716" w:rsidRPr="00F260DA">
        <w:rPr>
          <w:rFonts w:ascii="Arial" w:hAnsi="Arial" w:cs="Arial"/>
          <w:shd w:val="clear" w:color="auto" w:fill="FFFFFF"/>
        </w:rPr>
        <w:t>s</w:t>
      </w:r>
      <w:r w:rsidR="00C83B4B" w:rsidRPr="00F260DA">
        <w:rPr>
          <w:rFonts w:ascii="Arial" w:hAnsi="Arial" w:cs="Arial"/>
          <w:shd w:val="clear" w:color="auto" w:fill="FFFFFF"/>
        </w:rPr>
        <w:t xml:space="preserve">. </w:t>
      </w:r>
      <w:r w:rsidR="006345FB" w:rsidRPr="00F260DA">
        <w:rPr>
          <w:rFonts w:ascii="Arial" w:hAnsi="Arial" w:cs="Arial"/>
          <w:shd w:val="clear" w:color="auto" w:fill="FFFFFF"/>
        </w:rPr>
        <w:t>D</w:t>
      </w:r>
      <w:r w:rsidR="00EC7716" w:rsidRPr="00F260DA">
        <w:rPr>
          <w:rFonts w:ascii="Arial" w:hAnsi="Arial" w:cs="Arial"/>
          <w:shd w:val="clear" w:color="auto" w:fill="FFFFFF"/>
        </w:rPr>
        <w:t>isplacement of area-based initiatives by</w:t>
      </w:r>
      <w:r w:rsidR="00C83B4B" w:rsidRPr="00F260DA">
        <w:rPr>
          <w:rFonts w:ascii="Arial" w:hAnsi="Arial" w:cs="Arial"/>
          <w:shd w:val="clear" w:color="auto" w:fill="FFFFFF"/>
        </w:rPr>
        <w:t xml:space="preserve"> a general programme mean</w:t>
      </w:r>
      <w:r w:rsidR="00EC7716" w:rsidRPr="00F260DA">
        <w:rPr>
          <w:rFonts w:ascii="Arial" w:hAnsi="Arial" w:cs="Arial"/>
          <w:shd w:val="clear" w:color="auto" w:fill="FFFFFF"/>
        </w:rPr>
        <w:t>s</w:t>
      </w:r>
      <w:r w:rsidR="00C83B4B" w:rsidRPr="00F260DA">
        <w:rPr>
          <w:rFonts w:ascii="Arial" w:hAnsi="Arial" w:cs="Arial"/>
          <w:shd w:val="clear" w:color="auto" w:fill="FFFFFF"/>
        </w:rPr>
        <w:t xml:space="preserve"> places like Bradford and Liverpool </w:t>
      </w:r>
      <w:r w:rsidR="00EC7716" w:rsidRPr="00F260DA">
        <w:rPr>
          <w:rFonts w:ascii="Arial" w:hAnsi="Arial" w:cs="Arial"/>
          <w:shd w:val="clear" w:color="auto" w:fill="FFFFFF"/>
        </w:rPr>
        <w:t>are</w:t>
      </w:r>
      <w:r w:rsidR="00C83B4B" w:rsidRPr="00F260DA">
        <w:rPr>
          <w:rFonts w:ascii="Arial" w:hAnsi="Arial" w:cs="Arial"/>
          <w:shd w:val="clear" w:color="auto" w:fill="FFFFFF"/>
        </w:rPr>
        <w:t xml:space="preserve"> faced with a lack of support that </w:t>
      </w:r>
      <w:r w:rsidR="006345FB" w:rsidRPr="00F260DA">
        <w:rPr>
          <w:rFonts w:ascii="Arial" w:hAnsi="Arial" w:cs="Arial"/>
          <w:shd w:val="clear" w:color="auto" w:fill="FFFFFF"/>
        </w:rPr>
        <w:t>considers</w:t>
      </w:r>
      <w:r w:rsidR="00C83B4B" w:rsidRPr="00F260DA">
        <w:rPr>
          <w:rFonts w:ascii="Arial" w:hAnsi="Arial" w:cs="Arial"/>
          <w:shd w:val="clear" w:color="auto" w:fill="FFFFFF"/>
        </w:rPr>
        <w:t xml:space="preserve"> local variation.</w:t>
      </w:r>
      <w:r w:rsidR="0070730E" w:rsidRPr="00F260DA">
        <w:rPr>
          <w:rFonts w:ascii="Arial" w:hAnsi="Arial" w:cs="Arial"/>
          <w:shd w:val="clear" w:color="auto" w:fill="FFFFFF"/>
        </w:rPr>
        <w:t xml:space="preserve"> T</w:t>
      </w:r>
      <w:r w:rsidR="00A61D0F" w:rsidRPr="00F260DA">
        <w:rPr>
          <w:rFonts w:ascii="Arial" w:hAnsi="Arial" w:cs="Arial"/>
          <w:shd w:val="clear" w:color="auto" w:fill="FFFFFF"/>
        </w:rPr>
        <w:t xml:space="preserve">he </w:t>
      </w:r>
      <w:r w:rsidR="00C83B4B" w:rsidRPr="00F260DA">
        <w:rPr>
          <w:rFonts w:ascii="Arial" w:hAnsi="Arial" w:cs="Arial"/>
          <w:shd w:val="clear" w:color="auto" w:fill="FFFFFF"/>
        </w:rPr>
        <w:t>National Industrial Strategy focus</w:t>
      </w:r>
      <w:r w:rsidR="0070730E" w:rsidRPr="00F260DA">
        <w:rPr>
          <w:rFonts w:ascii="Arial" w:hAnsi="Arial" w:cs="Arial"/>
          <w:shd w:val="clear" w:color="auto" w:fill="FFFFFF"/>
        </w:rPr>
        <w:t>es</w:t>
      </w:r>
      <w:r w:rsidR="00C83B4B" w:rsidRPr="00F260DA">
        <w:rPr>
          <w:rFonts w:ascii="Arial" w:hAnsi="Arial" w:cs="Arial"/>
          <w:shd w:val="clear" w:color="auto" w:fill="FFFFFF"/>
        </w:rPr>
        <w:t xml:space="preserve"> on supply-side initiatives particularly </w:t>
      </w:r>
      <w:r w:rsidR="00C83B4B" w:rsidRPr="00F260DA">
        <w:rPr>
          <w:rFonts w:ascii="Arial" w:hAnsi="Arial" w:cs="Arial"/>
          <w:shd w:val="clear" w:color="auto" w:fill="FFFFFF"/>
        </w:rPr>
        <w:lastRenderedPageBreak/>
        <w:t xml:space="preserve">innovation, technology, clusters and competitiveness. </w:t>
      </w:r>
      <w:r w:rsidR="0070730E" w:rsidRPr="00F260DA">
        <w:rPr>
          <w:rFonts w:ascii="Arial" w:hAnsi="Arial" w:cs="Arial"/>
          <w:shd w:val="clear" w:color="auto" w:fill="FFFFFF"/>
        </w:rPr>
        <w:t>Our findings suggest that further a</w:t>
      </w:r>
      <w:r w:rsidR="00C83B4B" w:rsidRPr="00F260DA">
        <w:rPr>
          <w:rFonts w:ascii="Arial" w:hAnsi="Arial" w:cs="Arial"/>
          <w:shd w:val="clear" w:color="auto" w:fill="FFFFFF"/>
        </w:rPr>
        <w:t xml:space="preserve">rea-based policy for enterprise </w:t>
      </w:r>
      <w:r w:rsidR="0070730E" w:rsidRPr="00F260DA">
        <w:rPr>
          <w:rFonts w:ascii="Arial" w:hAnsi="Arial" w:cs="Arial"/>
          <w:shd w:val="clear" w:color="auto" w:fill="FFFFFF"/>
        </w:rPr>
        <w:t>and providing su</w:t>
      </w:r>
      <w:r w:rsidR="00680140" w:rsidRPr="00F260DA">
        <w:rPr>
          <w:rFonts w:ascii="Arial" w:hAnsi="Arial" w:cs="Arial"/>
          <w:shd w:val="clear" w:color="auto" w:fill="FFFFFF"/>
        </w:rPr>
        <w:t>pport specific to</w:t>
      </w:r>
      <w:r w:rsidR="00C83B4B" w:rsidRPr="00F260DA">
        <w:rPr>
          <w:rFonts w:ascii="Arial" w:hAnsi="Arial" w:cs="Arial"/>
          <w:shd w:val="clear" w:color="auto" w:fill="FFFFFF"/>
        </w:rPr>
        <w:t xml:space="preserve"> young people </w:t>
      </w:r>
      <w:r w:rsidR="0070730E" w:rsidRPr="00F260DA">
        <w:rPr>
          <w:rFonts w:ascii="Arial" w:hAnsi="Arial" w:cs="Arial"/>
          <w:shd w:val="clear" w:color="auto" w:fill="FFFFFF"/>
        </w:rPr>
        <w:t xml:space="preserve">beyond </w:t>
      </w:r>
      <w:r w:rsidR="00C83B4B" w:rsidRPr="00F260DA">
        <w:rPr>
          <w:rFonts w:ascii="Arial" w:hAnsi="Arial" w:cs="Arial"/>
          <w:shd w:val="clear" w:color="auto" w:fill="FFFFFF"/>
        </w:rPr>
        <w:t>education in schools</w:t>
      </w:r>
      <w:r w:rsidR="0070730E" w:rsidRPr="00F260DA">
        <w:rPr>
          <w:rFonts w:ascii="Arial" w:hAnsi="Arial" w:cs="Arial"/>
          <w:shd w:val="clear" w:color="auto" w:fill="FFFFFF"/>
        </w:rPr>
        <w:t xml:space="preserve"> could be effective</w:t>
      </w:r>
      <w:r w:rsidR="00C83B4B" w:rsidRPr="00F260DA">
        <w:rPr>
          <w:rFonts w:ascii="Arial" w:hAnsi="Arial" w:cs="Arial"/>
          <w:shd w:val="clear" w:color="auto" w:fill="FFFFFF"/>
        </w:rPr>
        <w:t>.</w:t>
      </w:r>
    </w:p>
    <w:p w14:paraId="022229BC" w14:textId="77777777" w:rsidR="002658BB" w:rsidRPr="00F260DA" w:rsidRDefault="002658BB" w:rsidP="000A0266">
      <w:pPr>
        <w:spacing w:before="240" w:after="0" w:line="360" w:lineRule="auto"/>
        <w:rPr>
          <w:rFonts w:ascii="Arial" w:hAnsi="Arial" w:cs="Arial"/>
        </w:rPr>
      </w:pPr>
      <w:r w:rsidRPr="00F260DA">
        <w:rPr>
          <w:rFonts w:ascii="Arial" w:hAnsi="Arial" w:cs="Arial"/>
        </w:rPr>
        <w:t xml:space="preserve">Enterprising activity is already part of </w:t>
      </w:r>
      <w:r w:rsidR="0002010F">
        <w:rPr>
          <w:rFonts w:ascii="Arial" w:hAnsi="Arial" w:cs="Arial"/>
        </w:rPr>
        <w:t xml:space="preserve">the </w:t>
      </w:r>
      <w:r w:rsidRPr="00F260DA">
        <w:rPr>
          <w:rFonts w:ascii="Arial" w:hAnsi="Arial" w:cs="Arial"/>
        </w:rPr>
        <w:t>lives</w:t>
      </w:r>
      <w:r w:rsidR="0002010F" w:rsidRPr="0002010F">
        <w:rPr>
          <w:rFonts w:ascii="Arial" w:hAnsi="Arial" w:cs="Arial"/>
        </w:rPr>
        <w:t xml:space="preserve"> </w:t>
      </w:r>
      <w:r w:rsidR="0002010F">
        <w:rPr>
          <w:rFonts w:ascii="Arial" w:hAnsi="Arial" w:cs="Arial"/>
        </w:rPr>
        <w:t>of many young adults</w:t>
      </w:r>
      <w:r w:rsidRPr="00F260DA">
        <w:rPr>
          <w:rFonts w:ascii="Arial" w:hAnsi="Arial" w:cs="Arial"/>
        </w:rPr>
        <w:t xml:space="preserve"> regardless of deprivation status or geography. </w:t>
      </w:r>
      <w:r w:rsidR="0070730E" w:rsidRPr="00F260DA">
        <w:rPr>
          <w:rFonts w:ascii="Arial" w:hAnsi="Arial" w:cs="Arial"/>
        </w:rPr>
        <w:t>A</w:t>
      </w:r>
      <w:r w:rsidRPr="00F260DA">
        <w:rPr>
          <w:rFonts w:ascii="Arial" w:hAnsi="Arial" w:cs="Arial"/>
        </w:rPr>
        <w:t>ttachment to enterprise could be an important asset for future entrepreneurial cultures in places like Bradford or Liverpool. However, young adults with a self-reported high engagement with enterprise depict a weaker attachment to their area than those with low interest. This present</w:t>
      </w:r>
      <w:r w:rsidR="006345FB" w:rsidRPr="00F260DA">
        <w:rPr>
          <w:rFonts w:ascii="Arial" w:hAnsi="Arial" w:cs="Arial"/>
        </w:rPr>
        <w:t>s</w:t>
      </w:r>
      <w:r w:rsidRPr="00F260DA">
        <w:rPr>
          <w:rFonts w:ascii="Arial" w:hAnsi="Arial" w:cs="Arial"/>
        </w:rPr>
        <w:t xml:space="preserve"> a conundrum for policy aiming to encourage young adults to consider enterprise as a strategy to redress declining local economies. </w:t>
      </w:r>
    </w:p>
    <w:p w14:paraId="73A7C3F2" w14:textId="77777777" w:rsidR="009A3476" w:rsidRPr="00F260DA" w:rsidRDefault="009A3476" w:rsidP="000A0266">
      <w:pPr>
        <w:spacing w:before="240" w:after="0" w:line="360" w:lineRule="auto"/>
        <w:rPr>
          <w:rFonts w:ascii="Arial" w:hAnsi="Arial" w:cs="Arial"/>
          <w:b/>
        </w:rPr>
      </w:pPr>
      <w:r w:rsidRPr="00F260DA">
        <w:rPr>
          <w:rFonts w:ascii="Arial" w:hAnsi="Arial" w:cs="Arial"/>
        </w:rPr>
        <w:t>By specific</w:t>
      </w:r>
      <w:r w:rsidR="0002010F">
        <w:rPr>
          <w:rFonts w:ascii="Arial" w:hAnsi="Arial" w:cs="Arial"/>
        </w:rPr>
        <w:t>ally drawing young adults from deprived and prosperous</w:t>
      </w:r>
      <w:r w:rsidRPr="00F260DA">
        <w:rPr>
          <w:rFonts w:ascii="Arial" w:hAnsi="Arial" w:cs="Arial"/>
        </w:rPr>
        <w:t xml:space="preserve"> localities in two large cities, we have been able to provide a more fine-grained analysis than many previous studies. Corpus linguistics analysis is a reliable method of analysing spoken text that is less subject to researcher bias than manual methods. However, our study has some limitations which further research might address. We did not impose social categories onto the data. Variations in cultural and familial institutions, ethnic and socio-economic demographics and economic development might influence attitudes. Further research might investigate how such factors relate to place, age and entrepreneurship. Our findings are based on spoken data at a particular point in time and are therefore likely to be influenced by the temporal context. Further research might examine a similar sample of young adults at a different point in time. Further interesting insights into place might be provided by varying the geographical context, comparing young people from rural and urban areas or young people in different countries.</w:t>
      </w:r>
    </w:p>
    <w:p w14:paraId="06151308" w14:textId="77777777" w:rsidR="00683409" w:rsidRPr="00F260DA" w:rsidRDefault="009A3476" w:rsidP="000A0266">
      <w:pPr>
        <w:spacing w:before="240" w:after="0" w:line="360" w:lineRule="auto"/>
        <w:rPr>
          <w:rFonts w:ascii="Arial" w:hAnsi="Arial" w:cs="Arial"/>
          <w:b/>
        </w:rPr>
      </w:pPr>
      <w:r w:rsidRPr="00F260DA">
        <w:rPr>
          <w:rFonts w:ascii="Arial" w:eastAsia="Times New Roman" w:hAnsi="Arial" w:cs="Arial"/>
          <w:shd w:val="clear" w:color="auto" w:fill="FFFFFF"/>
          <w:lang w:eastAsia="en-GB"/>
        </w:rPr>
        <w:t xml:space="preserve">A better understanding of attitudes to enterprise can inform policy aimed at increasing young people’s engagement and help understanding of how and why types of enterprises might vary in different places. </w:t>
      </w:r>
      <w:r w:rsidRPr="00F260DA">
        <w:rPr>
          <w:rFonts w:ascii="Arial" w:hAnsi="Arial" w:cs="Arial"/>
        </w:rPr>
        <w:t xml:space="preserve">Our findings challenge claims that future enterprise will be more or less likely to emanate from certain types of places or backgrounds, or that certain types of enterprise activity are more or less typical of deprived or inner city places (Southern, 2011). </w:t>
      </w:r>
      <w:r w:rsidR="002E7397" w:rsidRPr="00F260DA">
        <w:rPr>
          <w:rFonts w:ascii="Arial" w:hAnsi="Arial" w:cs="Arial"/>
        </w:rPr>
        <w:t>Such generalisations form dangerous</w:t>
      </w:r>
      <w:r w:rsidRPr="00F260DA">
        <w:rPr>
          <w:rFonts w:ascii="Arial" w:hAnsi="Arial" w:cs="Arial"/>
        </w:rPr>
        <w:t xml:space="preserve"> assumptions (Bates and Robb, 2011).  Initiatives encouraging youth enterprise in attempts to address place-based economic challenges, such as unemployment or deprivation, need careful consideration. Finally, given </w:t>
      </w:r>
      <w:r w:rsidR="0002010F">
        <w:rPr>
          <w:rFonts w:ascii="Arial" w:hAnsi="Arial" w:cs="Arial"/>
        </w:rPr>
        <w:t xml:space="preserve">young adults </w:t>
      </w:r>
      <w:r w:rsidRPr="00F260DA">
        <w:rPr>
          <w:rFonts w:ascii="Arial" w:hAnsi="Arial" w:cs="Arial"/>
        </w:rPr>
        <w:t xml:space="preserve">general orientation to experimental, informal and fluid notions of enterprise, understanding the formative value of informal activity and experiential learning in pre-entrepreneurial processes may be critical. Embracing these aspects might be important if enterprise is to be part of the future success of place. </w:t>
      </w:r>
    </w:p>
    <w:p w14:paraId="7187C48A" w14:textId="77777777" w:rsidR="003A4B64" w:rsidRPr="00F260DA" w:rsidRDefault="003A4B64" w:rsidP="000A0266">
      <w:pPr>
        <w:spacing w:before="240" w:after="0" w:line="360" w:lineRule="auto"/>
        <w:rPr>
          <w:rFonts w:ascii="Arial" w:hAnsi="Arial" w:cs="Arial"/>
          <w:b/>
        </w:rPr>
      </w:pPr>
    </w:p>
    <w:p w14:paraId="008BC98A" w14:textId="77777777" w:rsidR="00544088" w:rsidRPr="00F260DA" w:rsidRDefault="00544088" w:rsidP="000A0266">
      <w:pPr>
        <w:spacing w:after="0" w:line="240" w:lineRule="auto"/>
        <w:rPr>
          <w:rFonts w:ascii="Arial" w:hAnsi="Arial" w:cs="Arial"/>
          <w:b/>
        </w:rPr>
      </w:pPr>
      <w:r w:rsidRPr="00F260DA">
        <w:rPr>
          <w:rFonts w:ascii="Arial" w:hAnsi="Arial" w:cs="Arial"/>
          <w:b/>
        </w:rPr>
        <w:t>References</w:t>
      </w:r>
    </w:p>
    <w:p w14:paraId="0DBF59B9" w14:textId="77777777" w:rsidR="004E1719" w:rsidRPr="00F260DA" w:rsidRDefault="004E1719" w:rsidP="000A0266">
      <w:pPr>
        <w:spacing w:after="0" w:line="240" w:lineRule="auto"/>
        <w:rPr>
          <w:rFonts w:ascii="Arial" w:hAnsi="Arial" w:cs="Arial"/>
          <w:b/>
        </w:rPr>
      </w:pPr>
    </w:p>
    <w:p w14:paraId="00E1D698" w14:textId="77777777" w:rsidR="00DE469F" w:rsidRPr="00F260DA" w:rsidRDefault="00DE469F" w:rsidP="000A0266">
      <w:pPr>
        <w:autoSpaceDE w:val="0"/>
        <w:autoSpaceDN w:val="0"/>
        <w:adjustRightInd w:val="0"/>
        <w:spacing w:after="0" w:line="240" w:lineRule="auto"/>
        <w:ind w:left="567" w:hanging="567"/>
        <w:rPr>
          <w:rFonts w:ascii="Arial" w:hAnsi="Arial" w:cs="Arial"/>
        </w:rPr>
      </w:pPr>
      <w:r w:rsidRPr="00F260DA">
        <w:rPr>
          <w:rFonts w:ascii="Arial" w:hAnsi="Arial" w:cs="Arial"/>
        </w:rPr>
        <w:t>Ajzen, I. (1991). The theory of planned behavior. Organizational Behavior and Human Decision Processes, 50(2), 179</w:t>
      </w:r>
      <w:r w:rsidRPr="00F260DA">
        <w:rPr>
          <w:rFonts w:ascii="Arial" w:eastAsia="LjhtbnAdvTT3713a231+20" w:hAnsi="Arial" w:cs="Arial"/>
        </w:rPr>
        <w:t>–</w:t>
      </w:r>
      <w:r w:rsidRPr="00F260DA">
        <w:rPr>
          <w:rFonts w:ascii="Arial" w:hAnsi="Arial" w:cs="Arial"/>
        </w:rPr>
        <w:t>211.</w:t>
      </w:r>
    </w:p>
    <w:p w14:paraId="72F22FAA" w14:textId="77777777" w:rsidR="00DE469F" w:rsidRPr="00F260DA" w:rsidRDefault="00DE469F" w:rsidP="000A0266">
      <w:pPr>
        <w:autoSpaceDE w:val="0"/>
        <w:autoSpaceDN w:val="0"/>
        <w:adjustRightInd w:val="0"/>
        <w:spacing w:after="0" w:line="240" w:lineRule="auto"/>
        <w:ind w:left="567" w:hanging="567"/>
        <w:rPr>
          <w:rFonts w:ascii="Arial" w:hAnsi="Arial" w:cs="Arial"/>
        </w:rPr>
      </w:pPr>
      <w:r w:rsidRPr="00F260DA">
        <w:rPr>
          <w:rFonts w:ascii="Arial" w:hAnsi="Arial" w:cs="Arial"/>
        </w:rPr>
        <w:t>Ajzen, I., &amp; Fishbein, M. (1980). Understanding attitudes and predicting social behavior. Englewood Cliffs: Prentice Hall.</w:t>
      </w:r>
    </w:p>
    <w:p w14:paraId="501B75EC"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Aldrich H</w:t>
      </w:r>
      <w:r w:rsidR="00307BFE" w:rsidRPr="00F260DA">
        <w:rPr>
          <w:rFonts w:ascii="Arial" w:hAnsi="Arial" w:cs="Arial"/>
        </w:rPr>
        <w:t>.</w:t>
      </w:r>
      <w:r w:rsidRPr="00F260DA">
        <w:rPr>
          <w:rFonts w:ascii="Arial" w:hAnsi="Arial" w:cs="Arial"/>
        </w:rPr>
        <w:t>E</w:t>
      </w:r>
      <w:r w:rsidR="00307BFE" w:rsidRPr="00F260DA">
        <w:rPr>
          <w:rFonts w:ascii="Arial" w:hAnsi="Arial" w:cs="Arial"/>
        </w:rPr>
        <w:t>. and</w:t>
      </w:r>
      <w:r w:rsidRPr="00F260DA">
        <w:rPr>
          <w:rFonts w:ascii="Arial" w:hAnsi="Arial" w:cs="Arial"/>
        </w:rPr>
        <w:t xml:space="preserve"> Zimmer C. (1986). Entrepreneurship through social networks. In: Sexton D, Smilor R</w:t>
      </w:r>
      <w:r w:rsidR="00307BFE" w:rsidRPr="00F260DA">
        <w:rPr>
          <w:rFonts w:ascii="Arial" w:hAnsi="Arial" w:cs="Arial"/>
        </w:rPr>
        <w:t>.</w:t>
      </w:r>
      <w:r w:rsidRPr="00F260DA">
        <w:rPr>
          <w:rFonts w:ascii="Arial" w:hAnsi="Arial" w:cs="Arial"/>
        </w:rPr>
        <w:t xml:space="preserve"> (eds.) The Art and Science of Entrepreneurship. New York: Ballinger. </w:t>
      </w:r>
    </w:p>
    <w:p w14:paraId="4887AE62" w14:textId="77777777" w:rsidR="00307BFE" w:rsidRPr="00F260DA" w:rsidRDefault="00307BFE"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Amin, A., 2005. Local community on trial. Economy and Society, 34(4) 612-633.</w:t>
      </w:r>
    </w:p>
    <w:p w14:paraId="1839C2AA" w14:textId="77777777" w:rsidR="00E8721B" w:rsidRPr="00F260DA" w:rsidRDefault="00E8721B" w:rsidP="000A0266">
      <w:pPr>
        <w:spacing w:after="0" w:line="240" w:lineRule="auto"/>
        <w:ind w:left="567" w:hanging="567"/>
        <w:rPr>
          <w:rFonts w:ascii="Arial" w:hAnsi="Arial" w:cs="Arial"/>
        </w:rPr>
      </w:pPr>
      <w:r w:rsidRPr="00F260DA">
        <w:rPr>
          <w:rFonts w:ascii="Arial" w:hAnsi="Arial" w:cs="Arial"/>
          <w:shd w:val="clear" w:color="auto" w:fill="FFFFFF"/>
        </w:rPr>
        <w:t>Anderson, A. R., Jack, S. L. and Dodd, S. D. (2005) ‘The role of family members in entrepreneurial networks: beyond the boundaries of the family firm’</w:t>
      </w:r>
      <w:r w:rsidR="007F4049" w:rsidRPr="00F260DA">
        <w:rPr>
          <w:rFonts w:ascii="Arial" w:hAnsi="Arial" w:cs="Arial"/>
          <w:shd w:val="clear" w:color="auto" w:fill="FFFFFF"/>
        </w:rPr>
        <w:t>, Family Business Review, 18(2)</w:t>
      </w:r>
      <w:r w:rsidRPr="00F260DA">
        <w:rPr>
          <w:rFonts w:ascii="Arial" w:hAnsi="Arial" w:cs="Arial"/>
          <w:shd w:val="clear" w:color="auto" w:fill="FFFFFF"/>
        </w:rPr>
        <w:t xml:space="preserve"> 135–154.</w:t>
      </w:r>
    </w:p>
    <w:p w14:paraId="7AEDBE29" w14:textId="77777777" w:rsidR="00E8721B" w:rsidRPr="00F260DA" w:rsidRDefault="00E8721B"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Anderson, A.R., Warren, L. and Bensemann, J. (2018)</w:t>
      </w:r>
      <w:r w:rsidR="007F4049" w:rsidRPr="00F260DA">
        <w:rPr>
          <w:rFonts w:ascii="Arial" w:hAnsi="Arial" w:cs="Arial"/>
          <w:shd w:val="clear" w:color="auto" w:fill="FFFFFF"/>
        </w:rPr>
        <w:t>. ‘Identity, enactment, and entrepreneurship e</w:t>
      </w:r>
      <w:r w:rsidRPr="00F260DA">
        <w:rPr>
          <w:rFonts w:ascii="Arial" w:hAnsi="Arial" w:cs="Arial"/>
          <w:shd w:val="clear" w:color="auto" w:fill="FFFFFF"/>
        </w:rPr>
        <w:t>ng</w:t>
      </w:r>
      <w:r w:rsidR="007F4049" w:rsidRPr="00F260DA">
        <w:rPr>
          <w:rFonts w:ascii="Arial" w:hAnsi="Arial" w:cs="Arial"/>
          <w:shd w:val="clear" w:color="auto" w:fill="FFFFFF"/>
        </w:rPr>
        <w:t>agement in a d</w:t>
      </w:r>
      <w:r w:rsidRPr="00F260DA">
        <w:rPr>
          <w:rFonts w:ascii="Arial" w:hAnsi="Arial" w:cs="Arial"/>
          <w:shd w:val="clear" w:color="auto" w:fill="FFFFFF"/>
        </w:rPr>
        <w:t xml:space="preserve">eclining </w:t>
      </w:r>
      <w:r w:rsidR="007F4049" w:rsidRPr="00F260DA">
        <w:rPr>
          <w:rFonts w:ascii="Arial" w:hAnsi="Arial" w:cs="Arial"/>
          <w:shd w:val="clear" w:color="auto" w:fill="FFFFFF"/>
        </w:rPr>
        <w:t>p</w:t>
      </w:r>
      <w:r w:rsidRPr="00F260DA">
        <w:rPr>
          <w:rFonts w:ascii="Arial" w:hAnsi="Arial" w:cs="Arial"/>
          <w:shd w:val="clear" w:color="auto" w:fill="FFFFFF"/>
        </w:rPr>
        <w:t>lace’, Journal of Small Business Management. Wiley/Blackwell. doi: 10.1111/jsbm.12406.</w:t>
      </w:r>
    </w:p>
    <w:p w14:paraId="0DA512E6" w14:textId="77777777" w:rsidR="00307BFE" w:rsidRPr="00F260DA" w:rsidRDefault="00307BFE"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Archer, D., Wilson, A. and Rayson, P., 2002. Introduction to the USAS category system. Benedict project report, October 2002.</w:t>
      </w:r>
    </w:p>
    <w:p w14:paraId="10D2B988"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Athayde R</w:t>
      </w:r>
      <w:r w:rsidR="00307BFE" w:rsidRPr="00F260DA">
        <w:rPr>
          <w:rFonts w:ascii="Arial" w:hAnsi="Arial" w:cs="Arial"/>
        </w:rPr>
        <w:t>.</w:t>
      </w:r>
      <w:r w:rsidRPr="00F260DA">
        <w:rPr>
          <w:rFonts w:ascii="Arial" w:hAnsi="Arial" w:cs="Arial"/>
        </w:rPr>
        <w:t xml:space="preserve"> (2009). Measuring enterprise potential in young people. </w:t>
      </w:r>
      <w:r w:rsidRPr="00F260DA">
        <w:rPr>
          <w:rFonts w:ascii="Arial" w:hAnsi="Arial" w:cs="Arial"/>
          <w:iCs/>
        </w:rPr>
        <w:t>Entrepreneurship Theory &amp; Practice</w:t>
      </w:r>
      <w:r w:rsidR="007F4049" w:rsidRPr="00F260DA">
        <w:rPr>
          <w:rFonts w:ascii="Arial" w:hAnsi="Arial" w:cs="Arial"/>
        </w:rPr>
        <w:t>,</w:t>
      </w:r>
      <w:r w:rsidRPr="00F260DA">
        <w:rPr>
          <w:rFonts w:ascii="Arial" w:hAnsi="Arial" w:cs="Arial"/>
        </w:rPr>
        <w:t xml:space="preserve"> </w:t>
      </w:r>
      <w:r w:rsidRPr="00F260DA">
        <w:rPr>
          <w:rFonts w:ascii="Arial" w:hAnsi="Arial" w:cs="Arial"/>
          <w:iCs/>
        </w:rPr>
        <w:t>33</w:t>
      </w:r>
      <w:r w:rsidRPr="00F260DA">
        <w:rPr>
          <w:rFonts w:ascii="Arial" w:hAnsi="Arial" w:cs="Arial"/>
        </w:rPr>
        <w:t>(2) 481–500.</w:t>
      </w:r>
    </w:p>
    <w:p w14:paraId="7F243DD1" w14:textId="77777777" w:rsidR="00544088" w:rsidRPr="00F260DA" w:rsidRDefault="00544088" w:rsidP="000A0266">
      <w:pPr>
        <w:spacing w:after="0" w:line="240" w:lineRule="auto"/>
        <w:ind w:left="567" w:hanging="567"/>
        <w:rPr>
          <w:rFonts w:ascii="Arial" w:eastAsia="ヒラギノ角ゴ Pro W3" w:hAnsi="Arial" w:cs="Arial"/>
        </w:rPr>
      </w:pPr>
      <w:r w:rsidRPr="00F260DA">
        <w:rPr>
          <w:rFonts w:ascii="Arial" w:eastAsia="ヒラギノ角ゴ Pro W3" w:hAnsi="Arial" w:cs="Arial"/>
        </w:rPr>
        <w:t>Bates T</w:t>
      </w:r>
      <w:r w:rsidR="005570AA" w:rsidRPr="00F260DA">
        <w:rPr>
          <w:rFonts w:ascii="Arial" w:eastAsia="ヒラギノ角ゴ Pro W3" w:hAnsi="Arial" w:cs="Arial"/>
        </w:rPr>
        <w:t>. and</w:t>
      </w:r>
      <w:r w:rsidRPr="00F260DA">
        <w:rPr>
          <w:rFonts w:ascii="Arial" w:eastAsia="ヒラギノ角ゴ Pro W3" w:hAnsi="Arial" w:cs="Arial"/>
        </w:rPr>
        <w:t xml:space="preserve"> Robb A. (2011). Blind faith: entrepreneurship and the revitalization of inner-city minority communities. In: Southern A (ed.) Enterprise, Deprivation and Social Exclusion: The role of small business in addressing social and economic inequalities. New York: Routledge.</w:t>
      </w:r>
    </w:p>
    <w:p w14:paraId="2C646999"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Baumol W</w:t>
      </w:r>
      <w:r w:rsidR="005570AA" w:rsidRPr="00F260DA">
        <w:rPr>
          <w:rFonts w:ascii="Arial" w:hAnsi="Arial" w:cs="Arial"/>
        </w:rPr>
        <w:t>.</w:t>
      </w:r>
      <w:r w:rsidRPr="00F260DA">
        <w:rPr>
          <w:rFonts w:ascii="Arial" w:hAnsi="Arial" w:cs="Arial"/>
        </w:rPr>
        <w:t>J. (2004). Entrepreneurial cultures and countercultures. Academy of Management Learning and Education, 3: 316-26.</w:t>
      </w:r>
    </w:p>
    <w:p w14:paraId="2333D100"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Belfield C</w:t>
      </w:r>
      <w:r w:rsidR="005570AA" w:rsidRPr="00F260DA">
        <w:rPr>
          <w:rFonts w:ascii="Arial" w:hAnsi="Arial" w:cs="Arial"/>
        </w:rPr>
        <w:t>.,</w:t>
      </w:r>
      <w:r w:rsidRPr="00F260DA">
        <w:rPr>
          <w:rFonts w:ascii="Arial" w:hAnsi="Arial" w:cs="Arial"/>
        </w:rPr>
        <w:t xml:space="preserve"> Cribb J</w:t>
      </w:r>
      <w:r w:rsidR="005570AA" w:rsidRPr="00F260DA">
        <w:rPr>
          <w:rFonts w:ascii="Arial" w:hAnsi="Arial" w:cs="Arial"/>
        </w:rPr>
        <w:t>.</w:t>
      </w:r>
      <w:r w:rsidRPr="00F260DA">
        <w:rPr>
          <w:rFonts w:ascii="Arial" w:hAnsi="Arial" w:cs="Arial"/>
        </w:rPr>
        <w:t>, Hood A</w:t>
      </w:r>
      <w:r w:rsidR="005570AA" w:rsidRPr="00F260DA">
        <w:rPr>
          <w:rFonts w:ascii="Arial" w:hAnsi="Arial" w:cs="Arial"/>
        </w:rPr>
        <w:t>.</w:t>
      </w:r>
      <w:r w:rsidRPr="00F260DA">
        <w:rPr>
          <w:rFonts w:ascii="Arial" w:hAnsi="Arial" w:cs="Arial"/>
        </w:rPr>
        <w:t xml:space="preserve"> and Joyce R. (2014). Living </w:t>
      </w:r>
      <w:r w:rsidR="007E776B">
        <w:rPr>
          <w:rFonts w:ascii="Arial" w:hAnsi="Arial" w:cs="Arial"/>
        </w:rPr>
        <w:t>Standards, Poverty and Inequality in t</w:t>
      </w:r>
      <w:r w:rsidR="005570AA" w:rsidRPr="00F260DA">
        <w:rPr>
          <w:rFonts w:ascii="Arial" w:hAnsi="Arial" w:cs="Arial"/>
        </w:rPr>
        <w:t xml:space="preserve">he </w:t>
      </w:r>
      <w:r w:rsidRPr="00F260DA">
        <w:rPr>
          <w:rFonts w:ascii="Arial" w:hAnsi="Arial" w:cs="Arial"/>
        </w:rPr>
        <w:t>UK. London: Institute for Fiscal Studies.</w:t>
      </w:r>
    </w:p>
    <w:p w14:paraId="15E5AC3E"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Benneworth P. (2004). In what sense 'regional development'? Entrepreneurship, underdevelopment and strong tradition in the periphery. Entrepreneurship and Regional Development, 16: 439-58.</w:t>
      </w:r>
    </w:p>
    <w:p w14:paraId="270D85B1" w14:textId="77777777" w:rsidR="008B63EF" w:rsidRPr="00F260DA" w:rsidRDefault="008B63EF" w:rsidP="000A0266">
      <w:pPr>
        <w:pStyle w:val="NormalWeb"/>
        <w:spacing w:before="0" w:beforeAutospacing="0" w:after="0" w:afterAutospacing="0"/>
        <w:ind w:left="567" w:hanging="567"/>
        <w:rPr>
          <w:rFonts w:ascii="Arial" w:hAnsi="Arial" w:cs="Arial"/>
          <w:sz w:val="22"/>
          <w:szCs w:val="22"/>
          <w:shd w:val="clear" w:color="auto" w:fill="FFFFFF"/>
        </w:rPr>
      </w:pPr>
      <w:r w:rsidRPr="00F260DA">
        <w:rPr>
          <w:rFonts w:ascii="Arial" w:hAnsi="Arial" w:cs="Arial"/>
          <w:sz w:val="22"/>
          <w:szCs w:val="22"/>
          <w:shd w:val="clear" w:color="auto" w:fill="FFFFFF"/>
        </w:rPr>
        <w:t>Bentley, G. and Pugalis, L. (2013) New directions in economic development: Localist policy discourses and the Localism Act, Local Economy, 28 (3), 257–274.</w:t>
      </w:r>
    </w:p>
    <w:p w14:paraId="4CCE8F7F" w14:textId="77777777" w:rsidR="00544088" w:rsidRPr="00F260DA" w:rsidRDefault="00544088"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t>Blanchflower D</w:t>
      </w:r>
      <w:r w:rsidR="005570AA" w:rsidRPr="00F260DA">
        <w:rPr>
          <w:rFonts w:ascii="Arial" w:hAnsi="Arial" w:cs="Arial"/>
          <w:sz w:val="22"/>
          <w:szCs w:val="22"/>
        </w:rPr>
        <w:t>.G. and</w:t>
      </w:r>
      <w:r w:rsidRPr="00F260DA">
        <w:rPr>
          <w:rFonts w:ascii="Arial" w:hAnsi="Arial" w:cs="Arial"/>
          <w:sz w:val="22"/>
          <w:szCs w:val="22"/>
        </w:rPr>
        <w:t xml:space="preserve"> Oswald A</w:t>
      </w:r>
      <w:r w:rsidR="005570AA" w:rsidRPr="00F260DA">
        <w:rPr>
          <w:rFonts w:ascii="Arial" w:hAnsi="Arial" w:cs="Arial"/>
          <w:sz w:val="22"/>
          <w:szCs w:val="22"/>
        </w:rPr>
        <w:t>.</w:t>
      </w:r>
      <w:r w:rsidRPr="00F260DA">
        <w:rPr>
          <w:rFonts w:ascii="Arial" w:hAnsi="Arial" w:cs="Arial"/>
          <w:sz w:val="22"/>
          <w:szCs w:val="22"/>
        </w:rPr>
        <w:t xml:space="preserve">J. (2007). </w:t>
      </w:r>
      <w:r w:rsidRPr="00F260DA">
        <w:rPr>
          <w:rFonts w:ascii="Arial" w:hAnsi="Arial" w:cs="Arial"/>
          <w:iCs/>
          <w:sz w:val="22"/>
          <w:szCs w:val="22"/>
        </w:rPr>
        <w:t xml:space="preserve">What </w:t>
      </w:r>
      <w:r w:rsidR="005570AA" w:rsidRPr="00F260DA">
        <w:rPr>
          <w:rFonts w:ascii="Arial" w:hAnsi="Arial" w:cs="Arial"/>
          <w:iCs/>
          <w:sz w:val="22"/>
          <w:szCs w:val="22"/>
        </w:rPr>
        <w:t>Makes A Young Entrepreneur?</w:t>
      </w:r>
      <w:r w:rsidR="005570AA" w:rsidRPr="00F260DA">
        <w:rPr>
          <w:rFonts w:ascii="Arial" w:hAnsi="Arial" w:cs="Arial"/>
          <w:sz w:val="22"/>
          <w:szCs w:val="22"/>
        </w:rPr>
        <w:t xml:space="preserve"> </w:t>
      </w:r>
      <w:r w:rsidRPr="00F260DA">
        <w:rPr>
          <w:rFonts w:ascii="Arial" w:hAnsi="Arial" w:cs="Arial"/>
          <w:sz w:val="22"/>
          <w:szCs w:val="22"/>
        </w:rPr>
        <w:t>Institute for the Study of Labor, Bonn: IZA.</w:t>
      </w:r>
    </w:p>
    <w:p w14:paraId="2B63DDD2" w14:textId="77777777" w:rsidR="00544088" w:rsidRPr="00F260DA" w:rsidRDefault="00544088"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t>Bonnett C</w:t>
      </w:r>
      <w:r w:rsidR="00ED2705" w:rsidRPr="00F260DA">
        <w:rPr>
          <w:rFonts w:ascii="Arial" w:hAnsi="Arial" w:cs="Arial"/>
          <w:sz w:val="22"/>
          <w:szCs w:val="22"/>
        </w:rPr>
        <w:t>.</w:t>
      </w:r>
      <w:r w:rsidRPr="00F260DA">
        <w:rPr>
          <w:rFonts w:ascii="Arial" w:hAnsi="Arial" w:cs="Arial"/>
          <w:sz w:val="22"/>
          <w:szCs w:val="22"/>
        </w:rPr>
        <w:t xml:space="preserve"> </w:t>
      </w:r>
      <w:r w:rsidR="00ED2705" w:rsidRPr="00F260DA">
        <w:rPr>
          <w:rFonts w:ascii="Arial" w:hAnsi="Arial" w:cs="Arial"/>
          <w:sz w:val="22"/>
          <w:szCs w:val="22"/>
        </w:rPr>
        <w:t xml:space="preserve">and </w:t>
      </w:r>
      <w:r w:rsidRPr="00F260DA">
        <w:rPr>
          <w:rFonts w:ascii="Arial" w:hAnsi="Arial" w:cs="Arial"/>
          <w:sz w:val="22"/>
          <w:szCs w:val="22"/>
        </w:rPr>
        <w:t xml:space="preserve">Furnham A. (1991). Who wants to be an entrepreneur? A study of adolescents interested in a young enterprise scheme. </w:t>
      </w:r>
      <w:r w:rsidRPr="00F260DA">
        <w:rPr>
          <w:rFonts w:ascii="Arial" w:hAnsi="Arial" w:cs="Arial"/>
          <w:iCs/>
          <w:sz w:val="22"/>
          <w:szCs w:val="22"/>
        </w:rPr>
        <w:t>Journal of Economic Psychology</w:t>
      </w:r>
      <w:r w:rsidRPr="00F260DA">
        <w:rPr>
          <w:rFonts w:ascii="Arial" w:hAnsi="Arial" w:cs="Arial"/>
          <w:sz w:val="22"/>
          <w:szCs w:val="22"/>
        </w:rPr>
        <w:t xml:space="preserve">, </w:t>
      </w:r>
      <w:r w:rsidRPr="00F260DA">
        <w:rPr>
          <w:rFonts w:ascii="Arial" w:hAnsi="Arial" w:cs="Arial"/>
          <w:iCs/>
          <w:sz w:val="22"/>
          <w:szCs w:val="22"/>
        </w:rPr>
        <w:t>12</w:t>
      </w:r>
      <w:r w:rsidRPr="00F260DA">
        <w:rPr>
          <w:rFonts w:ascii="Arial" w:hAnsi="Arial" w:cs="Arial"/>
          <w:sz w:val="22"/>
          <w:szCs w:val="22"/>
        </w:rPr>
        <w:t>(3), 465–478.</w:t>
      </w:r>
    </w:p>
    <w:p w14:paraId="31417D3C" w14:textId="77777777" w:rsidR="00562C5D" w:rsidRPr="00F260DA" w:rsidRDefault="00ED2705"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Bosma, N.S. and Schutjens, V. (</w:t>
      </w:r>
      <w:r w:rsidRPr="00F260DA">
        <w:rPr>
          <w:rStyle w:val="nlmyear"/>
          <w:rFonts w:ascii="Arial" w:hAnsi="Arial" w:cs="Arial"/>
          <w:shd w:val="clear" w:color="auto" w:fill="FFFFFF"/>
        </w:rPr>
        <w:t>2011</w:t>
      </w:r>
      <w:r w:rsidRPr="00F260DA">
        <w:rPr>
          <w:rFonts w:ascii="Arial" w:hAnsi="Arial" w:cs="Arial"/>
          <w:shd w:val="clear" w:color="auto" w:fill="FFFFFF"/>
        </w:rPr>
        <w:t>) </w:t>
      </w:r>
      <w:r w:rsidRPr="00F260DA">
        <w:rPr>
          <w:rStyle w:val="nlmarticle-title"/>
          <w:rFonts w:ascii="Arial" w:hAnsi="Arial" w:cs="Arial"/>
          <w:shd w:val="clear" w:color="auto" w:fill="FFFFFF"/>
        </w:rPr>
        <w:t>Understanding regional variation in entrepreneurial activity and entrepreneurial attitude in Europe</w:t>
      </w:r>
      <w:r w:rsidRPr="00F260DA">
        <w:rPr>
          <w:rFonts w:ascii="Arial" w:hAnsi="Arial" w:cs="Arial"/>
          <w:shd w:val="clear" w:color="auto" w:fill="FFFFFF"/>
        </w:rPr>
        <w:t>. Annals of Regional Science 47(3): </w:t>
      </w:r>
      <w:r w:rsidRPr="00F260DA">
        <w:rPr>
          <w:rStyle w:val="nlmfpage"/>
          <w:rFonts w:ascii="Arial" w:hAnsi="Arial" w:cs="Arial"/>
          <w:shd w:val="clear" w:color="auto" w:fill="FFFFFF"/>
        </w:rPr>
        <w:t>711</w:t>
      </w:r>
      <w:r w:rsidRPr="00F260DA">
        <w:rPr>
          <w:rFonts w:ascii="Arial" w:hAnsi="Arial" w:cs="Arial"/>
          <w:shd w:val="clear" w:color="auto" w:fill="FFFFFF"/>
        </w:rPr>
        <w:t>–</w:t>
      </w:r>
      <w:r w:rsidRPr="00F260DA">
        <w:rPr>
          <w:rStyle w:val="nlmlpage"/>
          <w:rFonts w:ascii="Arial" w:hAnsi="Arial" w:cs="Arial"/>
          <w:shd w:val="clear" w:color="auto" w:fill="FFFFFF"/>
        </w:rPr>
        <w:t>742</w:t>
      </w:r>
      <w:r w:rsidRPr="00F260DA">
        <w:rPr>
          <w:rFonts w:ascii="Arial" w:hAnsi="Arial" w:cs="Arial"/>
          <w:shd w:val="clear" w:color="auto" w:fill="FFFFFF"/>
        </w:rPr>
        <w:t>. </w:t>
      </w:r>
    </w:p>
    <w:p w14:paraId="386E2643" w14:textId="77777777" w:rsidR="00562C5D" w:rsidRPr="00F260DA" w:rsidRDefault="00562C5D" w:rsidP="000A0266">
      <w:pPr>
        <w:spacing w:after="0" w:line="240" w:lineRule="auto"/>
        <w:ind w:left="567" w:hanging="567"/>
        <w:rPr>
          <w:rFonts w:ascii="Arial" w:hAnsi="Arial" w:cs="Arial"/>
        </w:rPr>
      </w:pPr>
      <w:r w:rsidRPr="00F260DA">
        <w:rPr>
          <w:rFonts w:ascii="Arial" w:hAnsi="Arial" w:cs="Arial"/>
          <w:shd w:val="clear" w:color="auto" w:fill="FFFFFF"/>
        </w:rPr>
        <w:t xml:space="preserve">Botsaris, C. and Vamvaka, V. (2016). </w:t>
      </w:r>
      <w:r w:rsidR="007E776B">
        <w:rPr>
          <w:rFonts w:ascii="Arial" w:hAnsi="Arial" w:cs="Arial"/>
        </w:rPr>
        <w:t>Attitude t</w:t>
      </w:r>
      <w:r w:rsidRPr="00F260DA">
        <w:rPr>
          <w:rFonts w:ascii="Arial" w:hAnsi="Arial" w:cs="Arial"/>
        </w:rPr>
        <w:t xml:space="preserve">oward </w:t>
      </w:r>
      <w:r w:rsidR="007E776B">
        <w:rPr>
          <w:rFonts w:ascii="Arial" w:hAnsi="Arial" w:cs="Arial"/>
        </w:rPr>
        <w:t>e</w:t>
      </w:r>
      <w:r w:rsidRPr="00F260DA">
        <w:rPr>
          <w:rFonts w:ascii="Arial" w:hAnsi="Arial" w:cs="Arial"/>
        </w:rPr>
        <w:t xml:space="preserve">ntrepreneurship: Structure, </w:t>
      </w:r>
      <w:r w:rsidR="007E776B">
        <w:rPr>
          <w:rFonts w:ascii="Arial" w:hAnsi="Arial" w:cs="Arial"/>
        </w:rPr>
        <w:t>p</w:t>
      </w:r>
      <w:r w:rsidRPr="00F260DA">
        <w:rPr>
          <w:rFonts w:ascii="Arial" w:hAnsi="Arial" w:cs="Arial"/>
        </w:rPr>
        <w:t xml:space="preserve">rediction from </w:t>
      </w:r>
      <w:r w:rsidR="007E776B">
        <w:rPr>
          <w:rFonts w:ascii="Arial" w:hAnsi="Arial" w:cs="Arial"/>
        </w:rPr>
        <w:t>b</w:t>
      </w:r>
      <w:r w:rsidRPr="00F260DA">
        <w:rPr>
          <w:rFonts w:ascii="Arial" w:hAnsi="Arial" w:cs="Arial"/>
        </w:rPr>
        <w:t xml:space="preserve">ehavioral </w:t>
      </w:r>
      <w:r w:rsidR="007E776B">
        <w:rPr>
          <w:rFonts w:ascii="Arial" w:hAnsi="Arial" w:cs="Arial"/>
        </w:rPr>
        <w:t>b</w:t>
      </w:r>
      <w:r w:rsidRPr="00F260DA">
        <w:rPr>
          <w:rFonts w:ascii="Arial" w:hAnsi="Arial" w:cs="Arial"/>
        </w:rPr>
        <w:t xml:space="preserve">eliefs, and </w:t>
      </w:r>
      <w:r w:rsidR="007E776B">
        <w:rPr>
          <w:rFonts w:ascii="Arial" w:hAnsi="Arial" w:cs="Arial"/>
        </w:rPr>
        <w:t>r</w:t>
      </w:r>
      <w:r w:rsidRPr="00F260DA">
        <w:rPr>
          <w:rFonts w:ascii="Arial" w:hAnsi="Arial" w:cs="Arial"/>
        </w:rPr>
        <w:t xml:space="preserve">elation to </w:t>
      </w:r>
      <w:r w:rsidR="007E776B">
        <w:rPr>
          <w:rFonts w:ascii="Arial" w:hAnsi="Arial" w:cs="Arial"/>
        </w:rPr>
        <w:t>e</w:t>
      </w:r>
      <w:r w:rsidRPr="00F260DA">
        <w:rPr>
          <w:rFonts w:ascii="Arial" w:hAnsi="Arial" w:cs="Arial"/>
        </w:rPr>
        <w:t xml:space="preserve">ntrepreneurial </w:t>
      </w:r>
      <w:r w:rsidR="007E776B">
        <w:rPr>
          <w:rFonts w:ascii="Arial" w:hAnsi="Arial" w:cs="Arial"/>
        </w:rPr>
        <w:t>i</w:t>
      </w:r>
      <w:r w:rsidRPr="00F260DA">
        <w:rPr>
          <w:rFonts w:ascii="Arial" w:hAnsi="Arial" w:cs="Arial"/>
        </w:rPr>
        <w:t>ntention. Journal of Knowledge Economy 7:433</w:t>
      </w:r>
      <w:r w:rsidRPr="00F260DA">
        <w:rPr>
          <w:rFonts w:ascii="Arial" w:eastAsia="LjhtbnAdvTT3713a231+20" w:hAnsi="Arial" w:cs="Arial"/>
        </w:rPr>
        <w:t>–</w:t>
      </w:r>
      <w:r w:rsidRPr="00F260DA">
        <w:rPr>
          <w:rFonts w:ascii="Arial" w:hAnsi="Arial" w:cs="Arial"/>
        </w:rPr>
        <w:t>460</w:t>
      </w:r>
      <w:r w:rsidR="00DE469F" w:rsidRPr="00F260DA">
        <w:rPr>
          <w:rFonts w:ascii="Arial" w:hAnsi="Arial" w:cs="Arial"/>
        </w:rPr>
        <w:t>.</w:t>
      </w:r>
    </w:p>
    <w:p w14:paraId="74BEAC68" w14:textId="77777777" w:rsidR="00534C74" w:rsidRPr="00F260DA" w:rsidRDefault="00534C74" w:rsidP="000A0266">
      <w:pPr>
        <w:spacing w:after="0" w:line="240" w:lineRule="auto"/>
        <w:ind w:left="567" w:hanging="567"/>
        <w:rPr>
          <w:rFonts w:ascii="Arial" w:hAnsi="Arial" w:cs="Arial"/>
        </w:rPr>
      </w:pPr>
      <w:r w:rsidRPr="00F260DA">
        <w:rPr>
          <w:rFonts w:ascii="Arial" w:hAnsi="Arial" w:cs="Arial"/>
        </w:rPr>
        <w:t xml:space="preserve">Bradford (2019). About Bradford’s Economy. City of Bradford MDC. </w:t>
      </w:r>
      <w:hyperlink r:id="rId9" w:history="1">
        <w:r w:rsidRPr="00F260DA">
          <w:rPr>
            <w:rStyle w:val="Hyperlink"/>
            <w:rFonts w:ascii="Arial" w:hAnsi="Arial" w:cs="Arial"/>
            <w:color w:val="auto"/>
          </w:rPr>
          <w:t>https://www.bradford.gov.uk/business/bradford-economy/about-bradfords-economy/</w:t>
        </w:r>
      </w:hyperlink>
      <w:r w:rsidRPr="00F260DA">
        <w:rPr>
          <w:rFonts w:ascii="Arial" w:hAnsi="Arial" w:cs="Arial"/>
        </w:rPr>
        <w:t xml:space="preserve"> accessed 2 July 2019.</w:t>
      </w:r>
    </w:p>
    <w:p w14:paraId="51E90A57" w14:textId="77777777" w:rsidR="00CA25E9" w:rsidRPr="00F260DA" w:rsidRDefault="006D6EC8"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t xml:space="preserve">Chalmers, D. and Shaw, E. (2017). The endogenous construction of entrepreneurial </w:t>
      </w:r>
      <w:r w:rsidR="00CA25E9" w:rsidRPr="00F260DA">
        <w:rPr>
          <w:rFonts w:ascii="Arial" w:hAnsi="Arial" w:cs="Arial"/>
          <w:sz w:val="22"/>
          <w:szCs w:val="22"/>
        </w:rPr>
        <w:t>contexts</w:t>
      </w:r>
      <w:r w:rsidRPr="00F260DA">
        <w:rPr>
          <w:rFonts w:ascii="Arial" w:hAnsi="Arial" w:cs="Arial"/>
          <w:sz w:val="22"/>
          <w:szCs w:val="22"/>
        </w:rPr>
        <w:t>: A practice</w:t>
      </w:r>
      <w:r w:rsidR="00CA25E9" w:rsidRPr="00F260DA">
        <w:rPr>
          <w:rFonts w:ascii="Arial" w:hAnsi="Arial" w:cs="Arial"/>
          <w:sz w:val="22"/>
          <w:szCs w:val="22"/>
        </w:rPr>
        <w:t>-</w:t>
      </w:r>
      <w:r w:rsidRPr="00F260DA">
        <w:rPr>
          <w:rFonts w:ascii="Arial" w:hAnsi="Arial" w:cs="Arial"/>
          <w:sz w:val="22"/>
          <w:szCs w:val="22"/>
        </w:rPr>
        <w:t>based perspective</w:t>
      </w:r>
      <w:r w:rsidR="00CA25E9" w:rsidRPr="00F260DA">
        <w:rPr>
          <w:rFonts w:ascii="Arial" w:hAnsi="Arial" w:cs="Arial"/>
          <w:sz w:val="22"/>
          <w:szCs w:val="22"/>
        </w:rPr>
        <w:t xml:space="preserve">. </w:t>
      </w:r>
      <w:r w:rsidR="00CA25E9" w:rsidRPr="00F260DA">
        <w:rPr>
          <w:rFonts w:ascii="Arial" w:hAnsi="Arial" w:cs="Arial"/>
          <w:iCs/>
          <w:sz w:val="22"/>
          <w:szCs w:val="22"/>
        </w:rPr>
        <w:t>International Small Business Journal</w:t>
      </w:r>
      <w:r w:rsidR="00CA25E9" w:rsidRPr="00F260DA">
        <w:rPr>
          <w:rFonts w:ascii="Arial" w:hAnsi="Arial" w:cs="Arial"/>
          <w:sz w:val="22"/>
          <w:szCs w:val="22"/>
        </w:rPr>
        <w:t> 35(1) 19-39.</w:t>
      </w:r>
    </w:p>
    <w:p w14:paraId="743E8F7B" w14:textId="77777777" w:rsidR="003E559F" w:rsidRPr="00F260DA" w:rsidRDefault="00544088"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t xml:space="preserve">Chavdarova T. (2014) Risky businesses? Young people in informal self-employment in Sofia. </w:t>
      </w:r>
      <w:r w:rsidRPr="00F260DA">
        <w:rPr>
          <w:rFonts w:ascii="Arial" w:hAnsi="Arial" w:cs="Arial"/>
          <w:iCs/>
          <w:sz w:val="22"/>
          <w:szCs w:val="22"/>
        </w:rPr>
        <w:t>International Journal of Urban and Regional Research, 38</w:t>
      </w:r>
      <w:r w:rsidRPr="00F260DA">
        <w:rPr>
          <w:rFonts w:ascii="Arial" w:hAnsi="Arial" w:cs="Arial"/>
          <w:sz w:val="22"/>
          <w:szCs w:val="22"/>
        </w:rPr>
        <w:t xml:space="preserve">(6): 2060–2077. </w:t>
      </w:r>
    </w:p>
    <w:p w14:paraId="1F1366C2" w14:textId="77777777" w:rsidR="003E559F" w:rsidRPr="00F260DA" w:rsidRDefault="003E559F"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lastRenderedPageBreak/>
        <w:t>Cheung, C.W.M and Kwong, C. (2017)</w:t>
      </w:r>
      <w:r w:rsidRPr="00F260DA">
        <w:rPr>
          <w:rFonts w:ascii="Arial" w:hAnsi="Arial" w:cs="Arial"/>
          <w:bCs/>
          <w:sz w:val="22"/>
          <w:szCs w:val="22"/>
        </w:rPr>
        <w:t xml:space="preserve"> Path- and place-dependence of entrepreneurial ventures at times of war and conflict. </w:t>
      </w:r>
      <w:r w:rsidRPr="00F260DA">
        <w:rPr>
          <w:rFonts w:ascii="Arial" w:hAnsi="Arial" w:cs="Arial"/>
          <w:iCs/>
          <w:sz w:val="22"/>
          <w:szCs w:val="22"/>
        </w:rPr>
        <w:t>International Small Business Journal</w:t>
      </w:r>
      <w:r w:rsidR="005570AA" w:rsidRPr="00F260DA">
        <w:rPr>
          <w:rFonts w:ascii="Arial" w:hAnsi="Arial" w:cs="Arial"/>
          <w:sz w:val="22"/>
          <w:szCs w:val="22"/>
        </w:rPr>
        <w:t> 35</w:t>
      </w:r>
      <w:r w:rsidRPr="00F260DA">
        <w:rPr>
          <w:rFonts w:ascii="Arial" w:hAnsi="Arial" w:cs="Arial"/>
          <w:sz w:val="22"/>
          <w:szCs w:val="22"/>
        </w:rPr>
        <w:t>(8) 903–927.</w:t>
      </w:r>
    </w:p>
    <w:p w14:paraId="4659EABB" w14:textId="77777777" w:rsidR="00544088" w:rsidRPr="00F260DA" w:rsidRDefault="00544088" w:rsidP="000A0266">
      <w:pPr>
        <w:tabs>
          <w:tab w:val="left" w:pos="5334"/>
        </w:tabs>
        <w:spacing w:after="0" w:line="240" w:lineRule="auto"/>
        <w:ind w:left="567" w:hanging="567"/>
        <w:rPr>
          <w:rFonts w:ascii="Arial" w:hAnsi="Arial" w:cs="Arial"/>
        </w:rPr>
      </w:pPr>
      <w:r w:rsidRPr="00F260DA">
        <w:rPr>
          <w:rFonts w:ascii="Arial" w:hAnsi="Arial" w:cs="Arial"/>
        </w:rPr>
        <w:t>City of Bradford Metropolitan District Council (2012) Local Area Assessment 2012, Bradford: CBMDC.</w:t>
      </w:r>
    </w:p>
    <w:p w14:paraId="028EE200" w14:textId="77777777" w:rsidR="00544088" w:rsidRPr="00F260DA" w:rsidRDefault="00544088" w:rsidP="000A0266">
      <w:pPr>
        <w:pStyle w:val="EndNoteBibliography"/>
        <w:ind w:left="567" w:hanging="567"/>
        <w:rPr>
          <w:rFonts w:ascii="Arial" w:hAnsi="Arial" w:cs="Arial"/>
          <w:noProof/>
          <w:sz w:val="22"/>
          <w:szCs w:val="22"/>
          <w:lang w:val="en-GB"/>
        </w:rPr>
      </w:pPr>
      <w:r w:rsidRPr="00F260DA">
        <w:rPr>
          <w:rFonts w:ascii="Arial" w:hAnsi="Arial" w:cs="Arial"/>
          <w:noProof/>
          <w:sz w:val="22"/>
          <w:szCs w:val="22"/>
          <w:lang w:val="en-GB"/>
        </w:rPr>
        <w:t>Davidsson P</w:t>
      </w:r>
      <w:r w:rsidR="005570AA" w:rsidRPr="00F260DA">
        <w:rPr>
          <w:rFonts w:ascii="Arial" w:hAnsi="Arial" w:cs="Arial"/>
          <w:noProof/>
          <w:sz w:val="22"/>
          <w:szCs w:val="22"/>
          <w:lang w:val="en-GB"/>
        </w:rPr>
        <w:t>. and</w:t>
      </w:r>
      <w:r w:rsidRPr="00F260DA">
        <w:rPr>
          <w:rFonts w:ascii="Arial" w:hAnsi="Arial" w:cs="Arial"/>
          <w:noProof/>
          <w:sz w:val="22"/>
          <w:szCs w:val="22"/>
          <w:lang w:val="en-GB"/>
        </w:rPr>
        <w:t xml:space="preserve"> Honig B. (2003). The role of social and human capital among nascent entrepreneurs. Journal of Business Venturing, 18</w:t>
      </w:r>
      <w:r w:rsidRPr="00F260DA">
        <w:rPr>
          <w:rFonts w:ascii="Arial" w:hAnsi="Arial" w:cs="Arial"/>
          <w:b/>
          <w:noProof/>
          <w:sz w:val="22"/>
          <w:szCs w:val="22"/>
          <w:lang w:val="en-GB"/>
        </w:rPr>
        <w:t>:</w:t>
      </w:r>
      <w:r w:rsidRPr="00F260DA">
        <w:rPr>
          <w:rFonts w:ascii="Arial" w:hAnsi="Arial" w:cs="Arial"/>
          <w:noProof/>
          <w:sz w:val="22"/>
          <w:szCs w:val="22"/>
          <w:lang w:val="en-GB"/>
        </w:rPr>
        <w:t xml:space="preserve"> 301-331.</w:t>
      </w:r>
    </w:p>
    <w:p w14:paraId="3E80DA37" w14:textId="77777777" w:rsidR="00544088" w:rsidRPr="00F260DA" w:rsidRDefault="006D6EC8" w:rsidP="000A0266">
      <w:pPr>
        <w:autoSpaceDE w:val="0"/>
        <w:autoSpaceDN w:val="0"/>
        <w:adjustRightInd w:val="0"/>
        <w:spacing w:after="0" w:line="240" w:lineRule="auto"/>
        <w:ind w:left="567" w:hanging="567"/>
        <w:rPr>
          <w:rFonts w:ascii="Arial" w:hAnsi="Arial" w:cs="Arial"/>
        </w:rPr>
      </w:pPr>
      <w:r w:rsidRPr="00F260DA">
        <w:rPr>
          <w:rFonts w:ascii="Arial" w:hAnsi="Arial" w:cs="Arial"/>
        </w:rPr>
        <w:t xml:space="preserve">DCLG </w:t>
      </w:r>
      <w:r w:rsidR="00544088" w:rsidRPr="00F260DA">
        <w:rPr>
          <w:rFonts w:ascii="Arial" w:hAnsi="Arial" w:cs="Arial"/>
        </w:rPr>
        <w:t xml:space="preserve">(2011). </w:t>
      </w:r>
      <w:r w:rsidR="00544088" w:rsidRPr="00F260DA">
        <w:rPr>
          <w:rFonts w:ascii="Arial" w:hAnsi="Arial" w:cs="Arial"/>
          <w:iCs/>
        </w:rPr>
        <w:t>English Indices of Deprivation 2010</w:t>
      </w:r>
      <w:r w:rsidR="00544088" w:rsidRPr="00F260DA">
        <w:rPr>
          <w:rFonts w:ascii="Arial" w:hAnsi="Arial" w:cs="Arial"/>
        </w:rPr>
        <w:t xml:space="preserve">. </w:t>
      </w:r>
      <w:r w:rsidRPr="00F260DA">
        <w:rPr>
          <w:rFonts w:ascii="Arial" w:hAnsi="Arial" w:cs="Arial"/>
        </w:rPr>
        <w:t xml:space="preserve">London: Department for Communities and Local Government. </w:t>
      </w:r>
    </w:p>
    <w:p w14:paraId="70403D02" w14:textId="77777777" w:rsidR="007F4049" w:rsidRPr="00F260DA" w:rsidRDefault="007F4049" w:rsidP="000A0266">
      <w:pPr>
        <w:autoSpaceDE w:val="0"/>
        <w:autoSpaceDN w:val="0"/>
        <w:adjustRightInd w:val="0"/>
        <w:spacing w:after="0" w:line="240" w:lineRule="auto"/>
        <w:ind w:left="567" w:hanging="567"/>
        <w:rPr>
          <w:rFonts w:ascii="Arial" w:hAnsi="Arial" w:cs="Arial"/>
        </w:rPr>
      </w:pPr>
      <w:r w:rsidRPr="00F260DA">
        <w:rPr>
          <w:rFonts w:ascii="Arial" w:hAnsi="Arial" w:cs="Arial"/>
        </w:rPr>
        <w:t>DCLG (2015)</w:t>
      </w:r>
      <w:r w:rsidR="006D6EC8" w:rsidRPr="00F260DA">
        <w:rPr>
          <w:rFonts w:ascii="Arial" w:hAnsi="Arial" w:cs="Arial"/>
        </w:rPr>
        <w:t>.</w:t>
      </w:r>
      <w:r w:rsidRPr="00F260DA">
        <w:rPr>
          <w:rFonts w:ascii="Arial" w:hAnsi="Arial" w:cs="Arial"/>
        </w:rPr>
        <w:t xml:space="preserve"> The English Indices of Deprivation 2015</w:t>
      </w:r>
      <w:r w:rsidR="006D6EC8" w:rsidRPr="00F260DA">
        <w:rPr>
          <w:rFonts w:ascii="Arial" w:hAnsi="Arial" w:cs="Arial"/>
        </w:rPr>
        <w:t>: Statistical Release</w:t>
      </w:r>
      <w:r w:rsidRPr="00F260DA">
        <w:rPr>
          <w:rFonts w:ascii="Arial" w:hAnsi="Arial" w:cs="Arial"/>
        </w:rPr>
        <w:t xml:space="preserve">. </w:t>
      </w:r>
      <w:r w:rsidR="006D6EC8" w:rsidRPr="00F260DA">
        <w:rPr>
          <w:rFonts w:ascii="Arial" w:hAnsi="Arial" w:cs="Arial"/>
        </w:rPr>
        <w:t xml:space="preserve">London: Department for Communities and Local Government. </w:t>
      </w:r>
    </w:p>
    <w:p w14:paraId="6B715C14" w14:textId="77777777" w:rsidR="00350957" w:rsidRPr="00F260DA" w:rsidRDefault="00350957"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t>Dioneo</w:t>
      </w:r>
      <w:r w:rsidR="007E776B">
        <w:rPr>
          <w:rFonts w:ascii="Arial" w:hAnsi="Arial" w:cs="Arial"/>
          <w:sz w:val="22"/>
          <w:szCs w:val="22"/>
        </w:rPr>
        <w:t>-Adetayo E. A. (2006). Factors influencing a</w:t>
      </w:r>
      <w:r w:rsidRPr="00F260DA">
        <w:rPr>
          <w:rFonts w:ascii="Arial" w:hAnsi="Arial" w:cs="Arial"/>
          <w:sz w:val="22"/>
          <w:szCs w:val="22"/>
        </w:rPr>
        <w:t xml:space="preserve">ttitude of </w:t>
      </w:r>
      <w:r w:rsidR="007E776B">
        <w:rPr>
          <w:rFonts w:ascii="Arial" w:hAnsi="Arial" w:cs="Arial"/>
          <w:sz w:val="22"/>
          <w:szCs w:val="22"/>
        </w:rPr>
        <w:t>y</w:t>
      </w:r>
      <w:r w:rsidRPr="00F260DA">
        <w:rPr>
          <w:rFonts w:ascii="Arial" w:hAnsi="Arial" w:cs="Arial"/>
          <w:sz w:val="22"/>
          <w:szCs w:val="22"/>
        </w:rPr>
        <w:t xml:space="preserve">outh </w:t>
      </w:r>
      <w:r w:rsidR="007E776B">
        <w:rPr>
          <w:rFonts w:ascii="Arial" w:hAnsi="Arial" w:cs="Arial"/>
          <w:sz w:val="22"/>
          <w:szCs w:val="22"/>
        </w:rPr>
        <w:t>towards e</w:t>
      </w:r>
      <w:r w:rsidRPr="00F260DA">
        <w:rPr>
          <w:rFonts w:ascii="Arial" w:hAnsi="Arial" w:cs="Arial"/>
          <w:sz w:val="22"/>
          <w:szCs w:val="22"/>
        </w:rPr>
        <w:t>ntrepreneurship, International Journal of Adolescence and Youth, 13:1-2, 127-145</w:t>
      </w:r>
      <w:r w:rsidR="002D5B6B" w:rsidRPr="00F260DA">
        <w:rPr>
          <w:rFonts w:ascii="Arial" w:hAnsi="Arial" w:cs="Arial"/>
          <w:sz w:val="22"/>
          <w:szCs w:val="22"/>
        </w:rPr>
        <w:t>.</w:t>
      </w:r>
    </w:p>
    <w:p w14:paraId="76E649E6" w14:textId="77777777" w:rsidR="00544088" w:rsidRPr="00F260DA" w:rsidRDefault="00DF368F" w:rsidP="000A0266">
      <w:pPr>
        <w:pStyle w:val="NormalWeb"/>
        <w:spacing w:before="0" w:beforeAutospacing="0" w:after="0" w:afterAutospacing="0"/>
        <w:ind w:left="567" w:hanging="567"/>
        <w:rPr>
          <w:rStyle w:val="citation"/>
          <w:rFonts w:ascii="Arial" w:hAnsi="Arial" w:cs="Arial"/>
          <w:sz w:val="22"/>
          <w:szCs w:val="22"/>
        </w:rPr>
      </w:pPr>
      <w:hyperlink r:id="rId10" w:history="1">
        <w:r w:rsidR="00544088" w:rsidRPr="00F260DA">
          <w:rPr>
            <w:rStyle w:val="personname"/>
            <w:rFonts w:ascii="Arial" w:hAnsi="Arial" w:cs="Arial"/>
            <w:sz w:val="22"/>
            <w:szCs w:val="22"/>
          </w:rPr>
          <w:t>Douglas E</w:t>
        </w:r>
        <w:r w:rsidR="005570AA" w:rsidRPr="00F260DA">
          <w:rPr>
            <w:rStyle w:val="personname"/>
            <w:rFonts w:ascii="Arial" w:hAnsi="Arial" w:cs="Arial"/>
            <w:sz w:val="22"/>
            <w:szCs w:val="22"/>
          </w:rPr>
          <w:t>.</w:t>
        </w:r>
        <w:r w:rsidR="00544088" w:rsidRPr="00F260DA">
          <w:rPr>
            <w:rStyle w:val="personname"/>
            <w:rFonts w:ascii="Arial" w:hAnsi="Arial" w:cs="Arial"/>
            <w:sz w:val="22"/>
            <w:szCs w:val="22"/>
          </w:rPr>
          <w:t>J</w:t>
        </w:r>
      </w:hyperlink>
      <w:r w:rsidR="005570AA" w:rsidRPr="00F260DA">
        <w:rPr>
          <w:rStyle w:val="personname"/>
          <w:rFonts w:ascii="Arial" w:hAnsi="Arial" w:cs="Arial"/>
          <w:sz w:val="22"/>
          <w:szCs w:val="22"/>
        </w:rPr>
        <w:t>. and</w:t>
      </w:r>
      <w:r w:rsidR="00544088" w:rsidRPr="00F260DA">
        <w:rPr>
          <w:rStyle w:val="personname"/>
          <w:rFonts w:ascii="Arial" w:hAnsi="Arial" w:cs="Arial"/>
          <w:sz w:val="22"/>
          <w:szCs w:val="22"/>
        </w:rPr>
        <w:t xml:space="preserve"> Shepherd D</w:t>
      </w:r>
      <w:r w:rsidR="005570AA" w:rsidRPr="00F260DA">
        <w:rPr>
          <w:rStyle w:val="personname"/>
          <w:rFonts w:ascii="Arial" w:hAnsi="Arial" w:cs="Arial"/>
          <w:sz w:val="22"/>
          <w:szCs w:val="22"/>
        </w:rPr>
        <w:t>.</w:t>
      </w:r>
      <w:r w:rsidR="00544088" w:rsidRPr="00F260DA">
        <w:rPr>
          <w:rStyle w:val="personname"/>
          <w:rFonts w:ascii="Arial" w:hAnsi="Arial" w:cs="Arial"/>
          <w:sz w:val="22"/>
          <w:szCs w:val="22"/>
        </w:rPr>
        <w:t>A.</w:t>
      </w:r>
      <w:r w:rsidR="00544088" w:rsidRPr="00F260DA">
        <w:rPr>
          <w:rStyle w:val="citation"/>
          <w:rFonts w:ascii="Arial" w:hAnsi="Arial" w:cs="Arial"/>
          <w:sz w:val="22"/>
          <w:szCs w:val="22"/>
        </w:rPr>
        <w:t xml:space="preserve"> (2002). Self-employment as a career choice: Attitudes, entrepreneurial intentions, and utility maximization. </w:t>
      </w:r>
      <w:r w:rsidR="00544088" w:rsidRPr="00F260DA">
        <w:rPr>
          <w:rStyle w:val="Emphasis"/>
          <w:rFonts w:ascii="Arial" w:hAnsi="Arial" w:cs="Arial"/>
          <w:i w:val="0"/>
          <w:sz w:val="22"/>
          <w:szCs w:val="22"/>
        </w:rPr>
        <w:t>Entrepreneurship Theory and Practice</w:t>
      </w:r>
      <w:r w:rsidR="00544088" w:rsidRPr="00F260DA">
        <w:rPr>
          <w:rStyle w:val="citation"/>
          <w:rFonts w:ascii="Arial" w:hAnsi="Arial" w:cs="Arial"/>
          <w:sz w:val="22"/>
          <w:szCs w:val="22"/>
        </w:rPr>
        <w:t xml:space="preserve">, </w:t>
      </w:r>
      <w:r w:rsidR="00544088" w:rsidRPr="00F260DA">
        <w:rPr>
          <w:rStyle w:val="Emphasis"/>
          <w:rFonts w:ascii="Arial" w:hAnsi="Arial" w:cs="Arial"/>
          <w:i w:val="0"/>
          <w:sz w:val="22"/>
          <w:szCs w:val="22"/>
        </w:rPr>
        <w:t>26</w:t>
      </w:r>
      <w:r w:rsidR="00544088" w:rsidRPr="00F260DA">
        <w:rPr>
          <w:rStyle w:val="citation"/>
          <w:rFonts w:ascii="Arial" w:hAnsi="Arial" w:cs="Arial"/>
          <w:sz w:val="22"/>
          <w:szCs w:val="22"/>
        </w:rPr>
        <w:t>(3):  81-90.</w:t>
      </w:r>
    </w:p>
    <w:p w14:paraId="7BADE646" w14:textId="77777777" w:rsidR="004972E4" w:rsidRPr="00F260DA" w:rsidRDefault="004972E4" w:rsidP="000A0266">
      <w:pPr>
        <w:spacing w:after="0" w:line="240" w:lineRule="auto"/>
        <w:ind w:left="567" w:hanging="567"/>
        <w:rPr>
          <w:rFonts w:ascii="Arial" w:hAnsi="Arial" w:cs="Arial"/>
          <w:shd w:val="clear" w:color="auto" w:fill="FFFFFF"/>
        </w:rPr>
      </w:pPr>
      <w:r w:rsidRPr="00F260DA">
        <w:rPr>
          <w:rStyle w:val="authors"/>
          <w:rFonts w:ascii="Arial" w:hAnsi="Arial" w:cs="Arial"/>
          <w:shd w:val="clear" w:color="auto" w:fill="FFFFFF"/>
        </w:rPr>
        <w:t xml:space="preserve">Ede, F. O., Panigrahi, B. and Calcich, S. E. </w:t>
      </w:r>
      <w:r w:rsidRPr="00F260DA">
        <w:rPr>
          <w:rStyle w:val="Date1"/>
          <w:rFonts w:ascii="Arial" w:hAnsi="Arial" w:cs="Arial"/>
          <w:shd w:val="clear" w:color="auto" w:fill="FFFFFF"/>
        </w:rPr>
        <w:t>(1998).</w:t>
      </w:r>
      <w:r w:rsidRPr="00F260DA">
        <w:rPr>
          <w:rFonts w:ascii="Arial" w:hAnsi="Arial" w:cs="Arial"/>
          <w:shd w:val="clear" w:color="auto" w:fill="FFFFFF"/>
        </w:rPr>
        <w:t> </w:t>
      </w:r>
      <w:r w:rsidR="007E776B">
        <w:rPr>
          <w:rStyle w:val="arttitle"/>
          <w:rFonts w:ascii="Arial" w:hAnsi="Arial" w:cs="Arial"/>
          <w:shd w:val="clear" w:color="auto" w:fill="FFFFFF"/>
        </w:rPr>
        <w:t>African American s</w:t>
      </w:r>
      <w:r w:rsidRPr="00F260DA">
        <w:rPr>
          <w:rStyle w:val="arttitle"/>
          <w:rFonts w:ascii="Arial" w:hAnsi="Arial" w:cs="Arial"/>
          <w:shd w:val="clear" w:color="auto" w:fill="FFFFFF"/>
        </w:rPr>
        <w:t xml:space="preserve">tudents' </w:t>
      </w:r>
      <w:r w:rsidR="007E776B">
        <w:rPr>
          <w:rStyle w:val="arttitle"/>
          <w:rFonts w:ascii="Arial" w:hAnsi="Arial" w:cs="Arial"/>
          <w:shd w:val="clear" w:color="auto" w:fill="FFFFFF"/>
        </w:rPr>
        <w:t>a</w:t>
      </w:r>
      <w:r w:rsidRPr="00F260DA">
        <w:rPr>
          <w:rStyle w:val="arttitle"/>
          <w:rFonts w:ascii="Arial" w:hAnsi="Arial" w:cs="Arial"/>
          <w:shd w:val="clear" w:color="auto" w:fill="FFFFFF"/>
        </w:rPr>
        <w:t xml:space="preserve">ttitudes </w:t>
      </w:r>
      <w:r w:rsidR="007E776B">
        <w:rPr>
          <w:rStyle w:val="arttitle"/>
          <w:rFonts w:ascii="Arial" w:hAnsi="Arial" w:cs="Arial"/>
          <w:shd w:val="clear" w:color="auto" w:fill="FFFFFF"/>
        </w:rPr>
        <w:t>t</w:t>
      </w:r>
      <w:r w:rsidRPr="00F260DA">
        <w:rPr>
          <w:rStyle w:val="arttitle"/>
          <w:rFonts w:ascii="Arial" w:hAnsi="Arial" w:cs="Arial"/>
          <w:shd w:val="clear" w:color="auto" w:fill="FFFFFF"/>
        </w:rPr>
        <w:t xml:space="preserve">oward </w:t>
      </w:r>
      <w:r w:rsidR="007E776B">
        <w:rPr>
          <w:rStyle w:val="arttitle"/>
          <w:rFonts w:ascii="Arial" w:hAnsi="Arial" w:cs="Arial"/>
          <w:shd w:val="clear" w:color="auto" w:fill="FFFFFF"/>
        </w:rPr>
        <w:t>e</w:t>
      </w:r>
      <w:r w:rsidRPr="00F260DA">
        <w:rPr>
          <w:rStyle w:val="arttitle"/>
          <w:rFonts w:ascii="Arial" w:hAnsi="Arial" w:cs="Arial"/>
          <w:shd w:val="clear" w:color="auto" w:fill="FFFFFF"/>
        </w:rPr>
        <w:t xml:space="preserve">ntrepreneurship </w:t>
      </w:r>
      <w:r w:rsidR="007E776B">
        <w:rPr>
          <w:rStyle w:val="arttitle"/>
          <w:rFonts w:ascii="Arial" w:hAnsi="Arial" w:cs="Arial"/>
          <w:shd w:val="clear" w:color="auto" w:fill="FFFFFF"/>
        </w:rPr>
        <w:t>e</w:t>
      </w:r>
      <w:r w:rsidRPr="00F260DA">
        <w:rPr>
          <w:rStyle w:val="arttitle"/>
          <w:rFonts w:ascii="Arial" w:hAnsi="Arial" w:cs="Arial"/>
          <w:shd w:val="clear" w:color="auto" w:fill="FFFFFF"/>
        </w:rPr>
        <w:t>ducation,</w:t>
      </w:r>
      <w:r w:rsidRPr="00F260DA">
        <w:rPr>
          <w:rFonts w:ascii="Arial" w:hAnsi="Arial" w:cs="Arial"/>
          <w:shd w:val="clear" w:color="auto" w:fill="FFFFFF"/>
        </w:rPr>
        <w:t> </w:t>
      </w:r>
      <w:r w:rsidRPr="00F260DA">
        <w:rPr>
          <w:rStyle w:val="serialtitle"/>
          <w:rFonts w:ascii="Arial" w:hAnsi="Arial" w:cs="Arial"/>
          <w:shd w:val="clear" w:color="auto" w:fill="FFFFFF"/>
        </w:rPr>
        <w:t>Journal of Education for Business,</w:t>
      </w:r>
      <w:r w:rsidRPr="00F260DA">
        <w:rPr>
          <w:rFonts w:ascii="Arial" w:hAnsi="Arial" w:cs="Arial"/>
          <w:shd w:val="clear" w:color="auto" w:fill="FFFFFF"/>
        </w:rPr>
        <w:t> </w:t>
      </w:r>
      <w:r w:rsidRPr="00F260DA">
        <w:rPr>
          <w:rStyle w:val="volumeissue"/>
          <w:rFonts w:ascii="Arial" w:hAnsi="Arial" w:cs="Arial"/>
          <w:shd w:val="clear" w:color="auto" w:fill="FFFFFF"/>
        </w:rPr>
        <w:t>73:5,</w:t>
      </w:r>
      <w:r w:rsidRPr="00F260DA">
        <w:rPr>
          <w:rFonts w:ascii="Arial" w:hAnsi="Arial" w:cs="Arial"/>
          <w:shd w:val="clear" w:color="auto" w:fill="FFFFFF"/>
        </w:rPr>
        <w:t> </w:t>
      </w:r>
      <w:r w:rsidRPr="00F260DA">
        <w:rPr>
          <w:rStyle w:val="pagerange"/>
          <w:rFonts w:ascii="Arial" w:hAnsi="Arial" w:cs="Arial"/>
          <w:shd w:val="clear" w:color="auto" w:fill="FFFFFF"/>
        </w:rPr>
        <w:t>291-296.</w:t>
      </w:r>
    </w:p>
    <w:p w14:paraId="59681705"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EY (2015). EY global job creation and youth entrepreneurship survey 2015: Boosting employment, inspiring youth. EY Annual Global Job Creation and Youth Entrepreneurship Survey Report, London: Ernst &amp; Young.</w:t>
      </w:r>
    </w:p>
    <w:p w14:paraId="094803F2" w14:textId="77777777" w:rsidR="002D5B6B" w:rsidRPr="00F260DA" w:rsidRDefault="002D5B6B" w:rsidP="000A0266">
      <w:pPr>
        <w:spacing w:after="0" w:line="240" w:lineRule="auto"/>
        <w:ind w:left="567" w:hanging="567"/>
        <w:rPr>
          <w:rFonts w:ascii="Arial" w:hAnsi="Arial" w:cs="Arial"/>
          <w:spacing w:val="5"/>
          <w:shd w:val="clear" w:color="auto" w:fill="FFFFFF"/>
        </w:rPr>
      </w:pPr>
      <w:r w:rsidRPr="00F260DA">
        <w:rPr>
          <w:rFonts w:ascii="Arial" w:hAnsi="Arial" w:cs="Arial"/>
        </w:rPr>
        <w:t>Fayolle, A., Gailly, B. and Lassas-Clerc, N. (</w:t>
      </w:r>
      <w:r w:rsidRPr="00F260DA">
        <w:rPr>
          <w:rFonts w:ascii="Arial" w:hAnsi="Arial" w:cs="Arial"/>
          <w:spacing w:val="5"/>
          <w:shd w:val="clear" w:color="auto" w:fill="FFFFFF"/>
        </w:rPr>
        <w:t xml:space="preserve">2006) </w:t>
      </w:r>
      <w:r w:rsidR="00831A8F" w:rsidRPr="00F260DA">
        <w:rPr>
          <w:rFonts w:ascii="Arial" w:hAnsi="Arial" w:cs="Arial"/>
          <w:spacing w:val="5"/>
          <w:shd w:val="clear" w:color="auto" w:fill="FFFFFF"/>
        </w:rPr>
        <w:t>‘</w:t>
      </w:r>
      <w:r w:rsidRPr="00F260DA">
        <w:rPr>
          <w:rFonts w:ascii="Arial" w:hAnsi="Arial" w:cs="Arial"/>
          <w:spacing w:val="5"/>
          <w:shd w:val="clear" w:color="auto" w:fill="FFFFFF"/>
        </w:rPr>
        <w:t>Assessing the impact of entrepreneurship education programmes: a new methodology</w:t>
      </w:r>
      <w:r w:rsidR="00831A8F" w:rsidRPr="00F260DA">
        <w:rPr>
          <w:rFonts w:ascii="Arial" w:hAnsi="Arial" w:cs="Arial"/>
          <w:spacing w:val="5"/>
          <w:shd w:val="clear" w:color="auto" w:fill="FFFFFF"/>
        </w:rPr>
        <w:t>’</w:t>
      </w:r>
      <w:r w:rsidRPr="00F260DA">
        <w:rPr>
          <w:rFonts w:ascii="Arial" w:hAnsi="Arial" w:cs="Arial"/>
          <w:spacing w:val="5"/>
          <w:shd w:val="clear" w:color="auto" w:fill="FFFFFF"/>
        </w:rPr>
        <w:t>, </w:t>
      </w:r>
      <w:r w:rsidRPr="00F260DA">
        <w:rPr>
          <w:rFonts w:ascii="Arial" w:hAnsi="Arial" w:cs="Arial"/>
        </w:rPr>
        <w:t>Journal of European Industrial Training</w:t>
      </w:r>
      <w:r w:rsidRPr="00F260DA">
        <w:rPr>
          <w:rFonts w:ascii="Arial" w:hAnsi="Arial" w:cs="Arial"/>
          <w:spacing w:val="5"/>
          <w:shd w:val="clear" w:color="auto" w:fill="FFFFFF"/>
        </w:rPr>
        <w:t>, 30(9) 701-720.</w:t>
      </w:r>
    </w:p>
    <w:p w14:paraId="2ACC0852" w14:textId="77777777" w:rsidR="001D72C1" w:rsidRPr="00F260DA" w:rsidRDefault="005C6B87"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Fazio, Russell H., and Michael A. Olson (2003). Attitudes: Foundations, Functions, and Consequences. </w:t>
      </w:r>
      <w:r w:rsidRPr="00B96854">
        <w:rPr>
          <w:rFonts w:ascii="Arial" w:hAnsi="Arial" w:cs="Arial"/>
          <w:iCs/>
          <w:shd w:val="clear" w:color="auto" w:fill="FFFFFF"/>
        </w:rPr>
        <w:t>The Sage Handbook of Social Psychology</w:t>
      </w:r>
      <w:r w:rsidRPr="00F260DA">
        <w:rPr>
          <w:rFonts w:ascii="Arial" w:hAnsi="Arial" w:cs="Arial"/>
          <w:i/>
          <w:iCs/>
          <w:shd w:val="clear" w:color="auto" w:fill="FFFFFF"/>
        </w:rPr>
        <w:t>.</w:t>
      </w:r>
      <w:r w:rsidRPr="00F260DA">
        <w:rPr>
          <w:rFonts w:ascii="Arial" w:hAnsi="Arial" w:cs="Arial"/>
          <w:shd w:val="clear" w:color="auto" w:fill="FFFFFF"/>
        </w:rPr>
        <w:t> London: Sage.</w:t>
      </w:r>
      <w:r w:rsidR="00DE469F" w:rsidRPr="00F260DA">
        <w:rPr>
          <w:rFonts w:ascii="Arial" w:hAnsi="Arial" w:cs="Arial"/>
          <w:shd w:val="clear" w:color="auto" w:fill="FFFFFF"/>
        </w:rPr>
        <w:t xml:space="preserve"> </w:t>
      </w:r>
    </w:p>
    <w:p w14:paraId="70680E79" w14:textId="77777777" w:rsidR="00DE469F" w:rsidRPr="00F260DA" w:rsidRDefault="00DE469F" w:rsidP="000A0266">
      <w:pPr>
        <w:spacing w:after="0" w:line="240" w:lineRule="auto"/>
        <w:ind w:left="567" w:hanging="567"/>
        <w:rPr>
          <w:rFonts w:ascii="Arial" w:hAnsi="Arial" w:cs="Arial"/>
        </w:rPr>
      </w:pPr>
      <w:r w:rsidRPr="00F260DA">
        <w:rPr>
          <w:rFonts w:ascii="Arial" w:hAnsi="Arial" w:cs="Arial"/>
        </w:rPr>
        <w:t>Fishbein, M., &amp; Ajzen, I. (1975). Belief, attitude, intention, and behavior: an introduction to theory and</w:t>
      </w:r>
      <w:r w:rsidR="001D72C1" w:rsidRPr="00F260DA">
        <w:rPr>
          <w:rFonts w:ascii="Arial" w:hAnsi="Arial" w:cs="Arial"/>
        </w:rPr>
        <w:t xml:space="preserve"> </w:t>
      </w:r>
      <w:r w:rsidRPr="00F260DA">
        <w:rPr>
          <w:rFonts w:ascii="Arial" w:hAnsi="Arial" w:cs="Arial"/>
        </w:rPr>
        <w:t>research. Reading: Addison-Wesley.</w:t>
      </w:r>
    </w:p>
    <w:p w14:paraId="63002C3E"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Fletcher A</w:t>
      </w:r>
      <w:r w:rsidR="005570AA" w:rsidRPr="00F260DA">
        <w:rPr>
          <w:rFonts w:ascii="Arial" w:hAnsi="Arial" w:cs="Arial"/>
        </w:rPr>
        <w:t>.,</w:t>
      </w:r>
      <w:r w:rsidRPr="00F260DA">
        <w:rPr>
          <w:rFonts w:ascii="Arial" w:hAnsi="Arial" w:cs="Arial"/>
        </w:rPr>
        <w:t xml:space="preserve"> Jamal F</w:t>
      </w:r>
      <w:r w:rsidR="005570AA" w:rsidRPr="00F260DA">
        <w:rPr>
          <w:rFonts w:ascii="Arial" w:hAnsi="Arial" w:cs="Arial"/>
        </w:rPr>
        <w:t>.</w:t>
      </w:r>
      <w:r w:rsidRPr="00F260DA">
        <w:rPr>
          <w:rFonts w:ascii="Arial" w:hAnsi="Arial" w:cs="Arial"/>
        </w:rPr>
        <w:t>, Fitzgerald-Yau N</w:t>
      </w:r>
      <w:r w:rsidR="005570AA" w:rsidRPr="00F260DA">
        <w:rPr>
          <w:rFonts w:ascii="Arial" w:hAnsi="Arial" w:cs="Arial"/>
        </w:rPr>
        <w:t>. and</w:t>
      </w:r>
      <w:r w:rsidRPr="00F260DA">
        <w:rPr>
          <w:rFonts w:ascii="Arial" w:hAnsi="Arial" w:cs="Arial"/>
        </w:rPr>
        <w:t xml:space="preserve"> Bonell C. (2014). ‘We’ve got some underground business s</w:t>
      </w:r>
      <w:r w:rsidR="00B96854">
        <w:rPr>
          <w:rFonts w:ascii="Arial" w:hAnsi="Arial" w:cs="Arial"/>
        </w:rPr>
        <w:t>elling junk food’: Qualitative e</w:t>
      </w:r>
      <w:r w:rsidRPr="00F260DA">
        <w:rPr>
          <w:rFonts w:ascii="Arial" w:hAnsi="Arial" w:cs="Arial"/>
        </w:rPr>
        <w:t xml:space="preserve">vidence of the </w:t>
      </w:r>
      <w:r w:rsidR="00B96854">
        <w:rPr>
          <w:rFonts w:ascii="Arial" w:hAnsi="Arial" w:cs="Arial"/>
        </w:rPr>
        <w:t>u</w:t>
      </w:r>
      <w:r w:rsidRPr="00F260DA">
        <w:rPr>
          <w:rFonts w:ascii="Arial" w:hAnsi="Arial" w:cs="Arial"/>
        </w:rPr>
        <w:t xml:space="preserve">nintended </w:t>
      </w:r>
      <w:r w:rsidR="00B96854">
        <w:rPr>
          <w:rFonts w:ascii="Arial" w:hAnsi="Arial" w:cs="Arial"/>
        </w:rPr>
        <w:t>e</w:t>
      </w:r>
      <w:r w:rsidRPr="00F260DA">
        <w:rPr>
          <w:rFonts w:ascii="Arial" w:hAnsi="Arial" w:cs="Arial"/>
        </w:rPr>
        <w:t xml:space="preserve">ffects of English </w:t>
      </w:r>
      <w:r w:rsidR="00B96854">
        <w:rPr>
          <w:rFonts w:ascii="Arial" w:hAnsi="Arial" w:cs="Arial"/>
        </w:rPr>
        <w:t>s</w:t>
      </w:r>
      <w:r w:rsidRPr="00F260DA">
        <w:rPr>
          <w:rFonts w:ascii="Arial" w:hAnsi="Arial" w:cs="Arial"/>
        </w:rPr>
        <w:t xml:space="preserve">chool </w:t>
      </w:r>
      <w:r w:rsidR="00B96854">
        <w:rPr>
          <w:rFonts w:ascii="Arial" w:hAnsi="Arial" w:cs="Arial"/>
        </w:rPr>
        <w:t>food p</w:t>
      </w:r>
      <w:r w:rsidRPr="00F260DA">
        <w:rPr>
          <w:rFonts w:ascii="Arial" w:hAnsi="Arial" w:cs="Arial"/>
        </w:rPr>
        <w:t>olicies. Sociology, 48(3): 500–517.</w:t>
      </w:r>
    </w:p>
    <w:p w14:paraId="18AE4322" w14:textId="77777777" w:rsidR="009F1D24" w:rsidRPr="00F260DA" w:rsidRDefault="00544088" w:rsidP="000A0266">
      <w:pPr>
        <w:spacing w:after="0" w:line="240" w:lineRule="auto"/>
        <w:ind w:left="567" w:hanging="567"/>
        <w:rPr>
          <w:rFonts w:ascii="Arial" w:hAnsi="Arial" w:cs="Arial"/>
        </w:rPr>
      </w:pPr>
      <w:r w:rsidRPr="00F260DA">
        <w:rPr>
          <w:rFonts w:ascii="Arial" w:hAnsi="Arial" w:cs="Arial"/>
        </w:rPr>
        <w:t>Fried M. (2000). Continuities and discontinuities of place. Journal of Environmental Psychology, 20: 193-205.</w:t>
      </w:r>
    </w:p>
    <w:p w14:paraId="70522572" w14:textId="77777777" w:rsidR="004D1AC8" w:rsidRPr="00F260DA" w:rsidRDefault="004D1AC8" w:rsidP="000A0266">
      <w:pPr>
        <w:spacing w:after="0" w:line="240" w:lineRule="auto"/>
        <w:ind w:left="567" w:hanging="567"/>
        <w:rPr>
          <w:rFonts w:ascii="Arial" w:hAnsi="Arial" w:cs="Arial"/>
          <w:bCs/>
        </w:rPr>
      </w:pPr>
      <w:r w:rsidRPr="00F260DA">
        <w:rPr>
          <w:rStyle w:val="Strong"/>
          <w:rFonts w:ascii="Arial" w:hAnsi="Arial" w:cs="Arial"/>
          <w:b w:val="0"/>
          <w:shd w:val="clear" w:color="auto" w:fill="FFFFFF"/>
        </w:rPr>
        <w:t>Garcia, B.</w:t>
      </w:r>
      <w:r w:rsidRPr="00F260DA">
        <w:rPr>
          <w:rFonts w:ascii="Arial" w:hAnsi="Arial" w:cs="Arial"/>
          <w:shd w:val="clear" w:color="auto" w:fill="FFFFFF"/>
        </w:rPr>
        <w:t> (2018) ‘Core findings from the ICC longitudinal research programme, interrogating Liverpool’s experience from 2000 to 2008, and from 2008 to 2018.</w:t>
      </w:r>
      <w:r w:rsidR="009F1D24" w:rsidRPr="00F260DA">
        <w:rPr>
          <w:rFonts w:ascii="Arial" w:hAnsi="Arial" w:cs="Arial"/>
          <w:shd w:val="clear" w:color="auto" w:fill="FFFFFF"/>
        </w:rPr>
        <w:t>’</w:t>
      </w:r>
      <w:r w:rsidRPr="00F260DA">
        <w:rPr>
          <w:rFonts w:ascii="Arial" w:hAnsi="Arial" w:cs="Arial"/>
          <w:shd w:val="clear" w:color="auto" w:fill="FFFFFF"/>
        </w:rPr>
        <w:t xml:space="preserve"> Keynote presentation at </w:t>
      </w:r>
      <w:r w:rsidR="009F1D24" w:rsidRPr="00F260DA">
        <w:rPr>
          <w:rFonts w:ascii="Arial" w:hAnsi="Arial" w:cs="Arial"/>
          <w:bCs/>
        </w:rPr>
        <w:t>Cities of Culture, 30 Y</w:t>
      </w:r>
      <w:r w:rsidRPr="00F260DA">
        <w:rPr>
          <w:rFonts w:ascii="Arial" w:hAnsi="Arial" w:cs="Arial"/>
          <w:bCs/>
        </w:rPr>
        <w:t xml:space="preserve">ears </w:t>
      </w:r>
      <w:r w:rsidR="009F1D24" w:rsidRPr="00F260DA">
        <w:rPr>
          <w:rFonts w:ascii="Arial" w:hAnsi="Arial" w:cs="Arial"/>
          <w:bCs/>
        </w:rPr>
        <w:t>O</w:t>
      </w:r>
      <w:r w:rsidRPr="00F260DA">
        <w:rPr>
          <w:rFonts w:ascii="Arial" w:hAnsi="Arial" w:cs="Arial"/>
          <w:bCs/>
        </w:rPr>
        <w:t>n. Liverpool, October 2018.</w:t>
      </w:r>
    </w:p>
    <w:p w14:paraId="1A738C2A" w14:textId="77777777" w:rsidR="0072794E" w:rsidRPr="00F260DA" w:rsidRDefault="0072794E" w:rsidP="000A0266">
      <w:pPr>
        <w:spacing w:after="0" w:line="240" w:lineRule="auto"/>
        <w:ind w:left="567" w:hanging="567"/>
        <w:rPr>
          <w:rFonts w:ascii="Arial" w:hAnsi="Arial" w:cs="Arial"/>
        </w:rPr>
      </w:pPr>
      <w:r w:rsidRPr="00F260DA">
        <w:rPr>
          <w:rFonts w:ascii="Arial" w:hAnsi="Arial" w:cs="Arial"/>
          <w:bCs/>
        </w:rPr>
        <w:t xml:space="preserve">Gartner, W.B. (1989). </w:t>
      </w:r>
      <w:r w:rsidR="00831A8F" w:rsidRPr="00F260DA">
        <w:rPr>
          <w:rFonts w:ascii="Arial" w:hAnsi="Arial" w:cs="Arial"/>
          <w:bCs/>
        </w:rPr>
        <w:t>‘</w:t>
      </w:r>
      <w:r w:rsidRPr="00F260DA">
        <w:rPr>
          <w:rFonts w:ascii="Arial" w:hAnsi="Arial" w:cs="Arial"/>
          <w:bCs/>
        </w:rPr>
        <w:t>Who is an entrepreneur</w:t>
      </w:r>
      <w:r w:rsidR="008A1251" w:rsidRPr="00F260DA">
        <w:rPr>
          <w:rFonts w:ascii="Arial" w:hAnsi="Arial" w:cs="Arial"/>
          <w:bCs/>
        </w:rPr>
        <w:t>?</w:t>
      </w:r>
      <w:r w:rsidR="00831A8F" w:rsidRPr="00F260DA">
        <w:rPr>
          <w:rFonts w:ascii="Arial" w:hAnsi="Arial" w:cs="Arial"/>
          <w:bCs/>
        </w:rPr>
        <w:t>’</w:t>
      </w:r>
      <w:r w:rsidRPr="00F260DA">
        <w:rPr>
          <w:rFonts w:ascii="Arial" w:hAnsi="Arial" w:cs="Arial"/>
          <w:bCs/>
        </w:rPr>
        <w:t xml:space="preserve"> is the wrong question. </w:t>
      </w:r>
      <w:r w:rsidR="008A1251" w:rsidRPr="00F260DA">
        <w:rPr>
          <w:rFonts w:ascii="Arial" w:hAnsi="Arial" w:cs="Arial"/>
          <w:bCs/>
        </w:rPr>
        <w:t>Entrepreneurship Theory and Practice 13 (4) 47-68.</w:t>
      </w:r>
    </w:p>
    <w:p w14:paraId="5DD4E393" w14:textId="77777777" w:rsidR="00544088" w:rsidRPr="00F260DA" w:rsidRDefault="00B73564" w:rsidP="000A0266">
      <w:pPr>
        <w:spacing w:after="0" w:line="240" w:lineRule="auto"/>
        <w:ind w:left="567" w:hanging="567"/>
        <w:rPr>
          <w:rFonts w:ascii="Arial" w:hAnsi="Arial" w:cs="Arial"/>
          <w:noProof/>
        </w:rPr>
      </w:pPr>
      <w:r w:rsidRPr="00F260DA">
        <w:rPr>
          <w:rFonts w:ascii="Arial" w:hAnsi="Arial" w:cs="Arial"/>
          <w:noProof/>
        </w:rPr>
        <w:t>Gimeno J.,</w:t>
      </w:r>
      <w:r w:rsidR="00544088" w:rsidRPr="00F260DA">
        <w:rPr>
          <w:rFonts w:ascii="Arial" w:hAnsi="Arial" w:cs="Arial"/>
          <w:noProof/>
        </w:rPr>
        <w:t xml:space="preserve"> Folta T</w:t>
      </w:r>
      <w:r w:rsidRPr="00F260DA">
        <w:rPr>
          <w:rFonts w:ascii="Arial" w:hAnsi="Arial" w:cs="Arial"/>
          <w:noProof/>
        </w:rPr>
        <w:t>.</w:t>
      </w:r>
      <w:r w:rsidR="00544088" w:rsidRPr="00F260DA">
        <w:rPr>
          <w:rFonts w:ascii="Arial" w:hAnsi="Arial" w:cs="Arial"/>
          <w:noProof/>
        </w:rPr>
        <w:t>B</w:t>
      </w:r>
      <w:r w:rsidRPr="00F260DA">
        <w:rPr>
          <w:rFonts w:ascii="Arial" w:hAnsi="Arial" w:cs="Arial"/>
          <w:noProof/>
        </w:rPr>
        <w:t>.</w:t>
      </w:r>
      <w:r w:rsidR="00544088" w:rsidRPr="00F260DA">
        <w:rPr>
          <w:rFonts w:ascii="Arial" w:hAnsi="Arial" w:cs="Arial"/>
          <w:noProof/>
        </w:rPr>
        <w:t>, Cooper A</w:t>
      </w:r>
      <w:r w:rsidRPr="00F260DA">
        <w:rPr>
          <w:rFonts w:ascii="Arial" w:hAnsi="Arial" w:cs="Arial"/>
          <w:noProof/>
        </w:rPr>
        <w:t>.</w:t>
      </w:r>
      <w:r w:rsidR="00544088" w:rsidRPr="00F260DA">
        <w:rPr>
          <w:rFonts w:ascii="Arial" w:hAnsi="Arial" w:cs="Arial"/>
          <w:noProof/>
        </w:rPr>
        <w:t>C</w:t>
      </w:r>
      <w:r w:rsidRPr="00F260DA">
        <w:rPr>
          <w:rFonts w:ascii="Arial" w:hAnsi="Arial" w:cs="Arial"/>
          <w:noProof/>
        </w:rPr>
        <w:t>. and</w:t>
      </w:r>
      <w:r w:rsidR="00544088" w:rsidRPr="00F260DA">
        <w:rPr>
          <w:rFonts w:ascii="Arial" w:hAnsi="Arial" w:cs="Arial"/>
          <w:noProof/>
        </w:rPr>
        <w:t xml:space="preserve"> Woo C</w:t>
      </w:r>
      <w:r w:rsidRPr="00F260DA">
        <w:rPr>
          <w:rFonts w:ascii="Arial" w:hAnsi="Arial" w:cs="Arial"/>
          <w:noProof/>
        </w:rPr>
        <w:t>.</w:t>
      </w:r>
      <w:r w:rsidR="00544088" w:rsidRPr="00F260DA">
        <w:rPr>
          <w:rFonts w:ascii="Arial" w:hAnsi="Arial" w:cs="Arial"/>
          <w:noProof/>
        </w:rPr>
        <w:t xml:space="preserve">Y. (1997) Survival of the fittest? Entrepreneurial human capital and the persistence of underperforming firms. Administrative Science Quarterly, </w:t>
      </w:r>
      <w:r w:rsidRPr="00F260DA">
        <w:rPr>
          <w:rFonts w:ascii="Arial" w:hAnsi="Arial" w:cs="Arial"/>
          <w:noProof/>
        </w:rPr>
        <w:t xml:space="preserve">42 (4) </w:t>
      </w:r>
      <w:r w:rsidR="00544088" w:rsidRPr="00F260DA">
        <w:rPr>
          <w:rFonts w:ascii="Arial" w:hAnsi="Arial" w:cs="Arial"/>
          <w:noProof/>
        </w:rPr>
        <w:t>750</w:t>
      </w:r>
      <w:r w:rsidRPr="00F260DA">
        <w:rPr>
          <w:rFonts w:ascii="Arial" w:hAnsi="Arial" w:cs="Arial"/>
          <w:noProof/>
        </w:rPr>
        <w:t>-783</w:t>
      </w:r>
      <w:r w:rsidR="00544088" w:rsidRPr="00F260DA">
        <w:rPr>
          <w:rFonts w:ascii="Arial" w:hAnsi="Arial" w:cs="Arial"/>
          <w:noProof/>
        </w:rPr>
        <w:t>.</w:t>
      </w:r>
    </w:p>
    <w:p w14:paraId="4B2B60B5" w14:textId="77777777" w:rsidR="00E8721B" w:rsidRPr="00F260DA" w:rsidRDefault="00E8721B" w:rsidP="000A0266">
      <w:pPr>
        <w:spacing w:after="0" w:line="240" w:lineRule="auto"/>
        <w:ind w:left="567" w:hanging="567"/>
        <w:rPr>
          <w:rFonts w:ascii="Arial" w:hAnsi="Arial" w:cs="Arial"/>
        </w:rPr>
      </w:pPr>
      <w:r w:rsidRPr="00F260DA">
        <w:rPr>
          <w:rFonts w:ascii="Arial" w:hAnsi="Arial" w:cs="Arial"/>
          <w:shd w:val="clear" w:color="auto" w:fill="FFFFFF"/>
        </w:rPr>
        <w:t>Granovetter, M. S. (1982) ‘The Strength of Weak Ties:  A Network Theory Revisited’, Social Structure and Network Analysis, 1(1983), pp. 201–233.</w:t>
      </w:r>
    </w:p>
    <w:p w14:paraId="5A29E595"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Granovetter M. (1985). Economic action and social structure: the problem of embeddedness. The American Journal of Sociology, 91(3): 481-510.</w:t>
      </w:r>
    </w:p>
    <w:p w14:paraId="14595934" w14:textId="77777777" w:rsidR="00214032" w:rsidRPr="00F260DA" w:rsidRDefault="00015F82" w:rsidP="000A0266">
      <w:pPr>
        <w:spacing w:after="0" w:line="240" w:lineRule="auto"/>
        <w:ind w:left="567" w:hanging="567"/>
        <w:rPr>
          <w:rFonts w:ascii="Arial" w:hAnsi="Arial" w:cs="Arial"/>
          <w:noProof/>
        </w:rPr>
      </w:pPr>
      <w:r w:rsidRPr="00F260DA">
        <w:rPr>
          <w:rFonts w:ascii="Arial" w:hAnsi="Arial" w:cs="Arial"/>
          <w:noProof/>
        </w:rPr>
        <w:t>Greene, F. (2002) An Investigation into enterprise support for young people. International Small Business Journal</w:t>
      </w:r>
      <w:r w:rsidR="00214032" w:rsidRPr="00F260DA">
        <w:rPr>
          <w:rFonts w:ascii="Arial" w:hAnsi="Arial" w:cs="Arial"/>
          <w:noProof/>
        </w:rPr>
        <w:t xml:space="preserve">, 20 (3) 315-336. </w:t>
      </w:r>
    </w:p>
    <w:p w14:paraId="42BFCBB9" w14:textId="77777777" w:rsidR="00F66938" w:rsidRPr="00F260DA" w:rsidRDefault="00544088" w:rsidP="000A0266">
      <w:pPr>
        <w:spacing w:after="0" w:line="240" w:lineRule="auto"/>
        <w:ind w:left="567" w:hanging="567"/>
        <w:rPr>
          <w:rFonts w:ascii="Arial" w:hAnsi="Arial" w:cs="Arial"/>
        </w:rPr>
      </w:pPr>
      <w:r w:rsidRPr="00F260DA">
        <w:rPr>
          <w:rFonts w:ascii="Arial" w:hAnsi="Arial" w:cs="Arial"/>
          <w:noProof/>
        </w:rPr>
        <w:t>Greene F</w:t>
      </w:r>
      <w:r w:rsidR="00B73564" w:rsidRPr="00F260DA">
        <w:rPr>
          <w:rFonts w:ascii="Arial" w:hAnsi="Arial" w:cs="Arial"/>
          <w:noProof/>
        </w:rPr>
        <w:t>. and</w:t>
      </w:r>
      <w:r w:rsidRPr="00F260DA">
        <w:rPr>
          <w:rFonts w:ascii="Arial" w:hAnsi="Arial" w:cs="Arial"/>
          <w:noProof/>
        </w:rPr>
        <w:t xml:space="preserve"> Patel P.</w:t>
      </w:r>
      <w:r w:rsidRPr="00F260DA">
        <w:rPr>
          <w:rFonts w:ascii="Arial" w:hAnsi="Arial" w:cs="Arial"/>
        </w:rPr>
        <w:t xml:space="preserve"> </w:t>
      </w:r>
      <w:r w:rsidRPr="00F260DA">
        <w:rPr>
          <w:rFonts w:ascii="Arial" w:hAnsi="Arial" w:cs="Arial"/>
          <w:lang w:eastAsia="en-GB"/>
        </w:rPr>
        <w:t xml:space="preserve">(2013). </w:t>
      </w:r>
      <w:r w:rsidR="002C7A0C" w:rsidRPr="00F260DA">
        <w:rPr>
          <w:rFonts w:ascii="Arial" w:hAnsi="Arial" w:cs="Arial"/>
          <w:lang w:eastAsia="en-GB"/>
        </w:rPr>
        <w:t xml:space="preserve">Enterprise 2050: </w:t>
      </w:r>
      <w:r w:rsidRPr="00F260DA">
        <w:rPr>
          <w:rFonts w:ascii="Arial" w:hAnsi="Arial" w:cs="Arial"/>
          <w:lang w:eastAsia="en-GB"/>
        </w:rPr>
        <w:t xml:space="preserve">Getting UK </w:t>
      </w:r>
      <w:r w:rsidR="00B73564" w:rsidRPr="00F260DA">
        <w:rPr>
          <w:rFonts w:ascii="Arial" w:hAnsi="Arial" w:cs="Arial"/>
          <w:lang w:eastAsia="en-GB"/>
        </w:rPr>
        <w:t>Enterprise Policy Right</w:t>
      </w:r>
      <w:r w:rsidRPr="00F260DA">
        <w:rPr>
          <w:rFonts w:ascii="Arial" w:hAnsi="Arial" w:cs="Arial"/>
          <w:lang w:eastAsia="en-GB"/>
        </w:rPr>
        <w:t>. D</w:t>
      </w:r>
      <w:r w:rsidRPr="00F260DA">
        <w:rPr>
          <w:rFonts w:ascii="Arial" w:hAnsi="Arial" w:cs="Arial"/>
        </w:rPr>
        <w:t>iscussion paper, London: Federation of Small Business.</w:t>
      </w:r>
      <w:r w:rsidR="00CC27DA" w:rsidRPr="00F260DA">
        <w:rPr>
          <w:rFonts w:ascii="Arial" w:hAnsi="Arial" w:cs="Arial"/>
        </w:rPr>
        <w:t xml:space="preserve"> </w:t>
      </w:r>
    </w:p>
    <w:p w14:paraId="52F75C03" w14:textId="77777777" w:rsidR="00F66938" w:rsidRPr="00F260DA" w:rsidRDefault="00F66938"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Halinen,</w:t>
      </w:r>
      <w:r w:rsidR="00B96854">
        <w:rPr>
          <w:rFonts w:ascii="Arial" w:hAnsi="Arial" w:cs="Arial"/>
          <w:shd w:val="clear" w:color="auto" w:fill="FFFFFF"/>
        </w:rPr>
        <w:t xml:space="preserve"> A. and Törnroos, J.-Å. (1998) </w:t>
      </w:r>
      <w:r w:rsidRPr="00F260DA">
        <w:rPr>
          <w:rFonts w:ascii="Arial" w:hAnsi="Arial" w:cs="Arial"/>
          <w:shd w:val="clear" w:color="auto" w:fill="FFFFFF"/>
        </w:rPr>
        <w:t>The role of embeddedness in the evolution of business networks</w:t>
      </w:r>
      <w:r w:rsidR="00B96854">
        <w:rPr>
          <w:rFonts w:ascii="Arial" w:hAnsi="Arial" w:cs="Arial"/>
          <w:shd w:val="clear" w:color="auto" w:fill="FFFFFF"/>
        </w:rPr>
        <w:t>.</w:t>
      </w:r>
      <w:r w:rsidRPr="00F260DA">
        <w:rPr>
          <w:rFonts w:ascii="Arial" w:hAnsi="Arial" w:cs="Arial"/>
          <w:shd w:val="clear" w:color="auto" w:fill="FFFFFF"/>
        </w:rPr>
        <w:t xml:space="preserve"> Scandinavian Journal</w:t>
      </w:r>
      <w:r w:rsidR="005B2447" w:rsidRPr="00F260DA">
        <w:rPr>
          <w:rFonts w:ascii="Arial" w:hAnsi="Arial" w:cs="Arial"/>
          <w:shd w:val="clear" w:color="auto" w:fill="FFFFFF"/>
        </w:rPr>
        <w:t xml:space="preserve"> of Management 14(3) </w:t>
      </w:r>
      <w:r w:rsidRPr="00F260DA">
        <w:rPr>
          <w:rFonts w:ascii="Arial" w:hAnsi="Arial" w:cs="Arial"/>
          <w:shd w:val="clear" w:color="auto" w:fill="FFFFFF"/>
        </w:rPr>
        <w:t xml:space="preserve">187–205. </w:t>
      </w:r>
    </w:p>
    <w:p w14:paraId="7691B6D4" w14:textId="77777777" w:rsidR="001D72C1" w:rsidRPr="00F260DA" w:rsidRDefault="00F66938"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H</w:t>
      </w:r>
      <w:r w:rsidR="00B96854">
        <w:rPr>
          <w:rFonts w:ascii="Arial" w:hAnsi="Arial" w:cs="Arial"/>
          <w:shd w:val="clear" w:color="auto" w:fill="FFFFFF"/>
        </w:rPr>
        <w:t xml:space="preserve">all, PA and Soskice, D. (2001) </w:t>
      </w:r>
      <w:r w:rsidRPr="00F260DA">
        <w:rPr>
          <w:rFonts w:ascii="Arial" w:hAnsi="Arial" w:cs="Arial"/>
          <w:shd w:val="clear" w:color="auto" w:fill="FFFFFF"/>
        </w:rPr>
        <w:t>An introduction to v</w:t>
      </w:r>
      <w:r w:rsidR="00B96854">
        <w:rPr>
          <w:rFonts w:ascii="Arial" w:hAnsi="Arial" w:cs="Arial"/>
          <w:shd w:val="clear" w:color="auto" w:fill="FFFFFF"/>
        </w:rPr>
        <w:t>arieties of capitalism. I</w:t>
      </w:r>
      <w:r w:rsidRPr="00F260DA">
        <w:rPr>
          <w:rFonts w:ascii="Arial" w:hAnsi="Arial" w:cs="Arial"/>
          <w:shd w:val="clear" w:color="auto" w:fill="FFFFFF"/>
        </w:rPr>
        <w:t>n Hall, P and Soskice, D. (eds) Varieties of capitalism: The institutional foundations of comparative advantage. Oxford: Oxford University Press.</w:t>
      </w:r>
    </w:p>
    <w:p w14:paraId="4F1FD7C1" w14:textId="77777777" w:rsidR="00751478" w:rsidRPr="00F260DA" w:rsidRDefault="00751478" w:rsidP="000A0266">
      <w:pPr>
        <w:spacing w:after="0" w:line="240" w:lineRule="auto"/>
        <w:ind w:left="567" w:hanging="567"/>
        <w:rPr>
          <w:rStyle w:val="authors"/>
          <w:rFonts w:ascii="Arial" w:hAnsi="Arial" w:cs="Arial"/>
          <w:shd w:val="clear" w:color="auto" w:fill="FFFFFF"/>
        </w:rPr>
      </w:pPr>
      <w:r w:rsidRPr="00F260DA">
        <w:rPr>
          <w:rStyle w:val="authors"/>
          <w:rFonts w:ascii="Arial" w:hAnsi="Arial" w:cs="Arial"/>
          <w:shd w:val="clear" w:color="auto" w:fill="FFFFFF"/>
        </w:rPr>
        <w:lastRenderedPageBreak/>
        <w:t>Hart, M., Bonner, K., Heery, L., Prashar, N. and Levie, J. (201</w:t>
      </w:r>
      <w:r w:rsidR="00CA7085" w:rsidRPr="00F260DA">
        <w:rPr>
          <w:rStyle w:val="authors"/>
          <w:rFonts w:ascii="Arial" w:hAnsi="Arial" w:cs="Arial"/>
          <w:shd w:val="clear" w:color="auto" w:fill="FFFFFF"/>
        </w:rPr>
        <w:t>9</w:t>
      </w:r>
      <w:r w:rsidRPr="00F260DA">
        <w:rPr>
          <w:rStyle w:val="authors"/>
          <w:rFonts w:ascii="Arial" w:hAnsi="Arial" w:cs="Arial"/>
          <w:shd w:val="clear" w:color="auto" w:fill="FFFFFF"/>
        </w:rPr>
        <w:t xml:space="preserve">) Global Entrepreneurship Monitor: United Kingdom 2018 Monitoring Report. </w:t>
      </w:r>
      <w:r w:rsidR="00CA7085" w:rsidRPr="00F260DA">
        <w:rPr>
          <w:rStyle w:val="authors"/>
          <w:rFonts w:ascii="Arial" w:hAnsi="Arial" w:cs="Arial"/>
          <w:shd w:val="clear" w:color="auto" w:fill="FFFFFF"/>
        </w:rPr>
        <w:t>GEM Consortium.</w:t>
      </w:r>
    </w:p>
    <w:p w14:paraId="13A4E0F5" w14:textId="77777777" w:rsidR="001D72C1" w:rsidRPr="00F260DA" w:rsidRDefault="001D72C1" w:rsidP="000A0266">
      <w:pPr>
        <w:spacing w:after="0" w:line="240" w:lineRule="auto"/>
        <w:ind w:left="567" w:hanging="567"/>
        <w:rPr>
          <w:rFonts w:ascii="Arial" w:hAnsi="Arial" w:cs="Arial"/>
          <w:shd w:val="clear" w:color="auto" w:fill="FFFFFF"/>
        </w:rPr>
      </w:pPr>
      <w:r w:rsidRPr="00F260DA">
        <w:rPr>
          <w:rStyle w:val="authors"/>
          <w:rFonts w:ascii="Arial" w:hAnsi="Arial" w:cs="Arial"/>
          <w:shd w:val="clear" w:color="auto" w:fill="FFFFFF"/>
        </w:rPr>
        <w:t xml:space="preserve">Hatten, T. S. and Ruhland, S. K. </w:t>
      </w:r>
      <w:r w:rsidRPr="00F260DA">
        <w:rPr>
          <w:rFonts w:ascii="Arial" w:hAnsi="Arial" w:cs="Arial"/>
          <w:shd w:val="clear" w:color="auto" w:fill="FFFFFF"/>
        </w:rPr>
        <w:t> </w:t>
      </w:r>
      <w:r w:rsidRPr="00F260DA">
        <w:rPr>
          <w:rStyle w:val="Date1"/>
          <w:rFonts w:ascii="Arial" w:hAnsi="Arial" w:cs="Arial"/>
          <w:shd w:val="clear" w:color="auto" w:fill="FFFFFF"/>
        </w:rPr>
        <w:t>(1995).</w:t>
      </w:r>
      <w:r w:rsidRPr="00F260DA">
        <w:rPr>
          <w:rFonts w:ascii="Arial" w:hAnsi="Arial" w:cs="Arial"/>
          <w:shd w:val="clear" w:color="auto" w:fill="FFFFFF"/>
        </w:rPr>
        <w:t> </w:t>
      </w:r>
      <w:r w:rsidR="00B96854">
        <w:rPr>
          <w:rStyle w:val="arttitle"/>
          <w:rFonts w:ascii="Arial" w:hAnsi="Arial" w:cs="Arial"/>
          <w:shd w:val="clear" w:color="auto" w:fill="FFFFFF"/>
        </w:rPr>
        <w:t>Student a</w:t>
      </w:r>
      <w:r w:rsidRPr="00F260DA">
        <w:rPr>
          <w:rStyle w:val="arttitle"/>
          <w:rFonts w:ascii="Arial" w:hAnsi="Arial" w:cs="Arial"/>
          <w:shd w:val="clear" w:color="auto" w:fill="FFFFFF"/>
        </w:rPr>
        <w:t xml:space="preserve">ttitude toward </w:t>
      </w:r>
      <w:r w:rsidR="00B96854">
        <w:rPr>
          <w:rStyle w:val="arttitle"/>
          <w:rFonts w:ascii="Arial" w:hAnsi="Arial" w:cs="Arial"/>
          <w:shd w:val="clear" w:color="auto" w:fill="FFFFFF"/>
        </w:rPr>
        <w:t>entrepreneurship as a</w:t>
      </w:r>
      <w:r w:rsidRPr="00F260DA">
        <w:rPr>
          <w:rStyle w:val="arttitle"/>
          <w:rFonts w:ascii="Arial" w:hAnsi="Arial" w:cs="Arial"/>
          <w:shd w:val="clear" w:color="auto" w:fill="FFFFFF"/>
        </w:rPr>
        <w:t xml:space="preserve">ffected by </w:t>
      </w:r>
      <w:r w:rsidR="00B96854">
        <w:rPr>
          <w:rStyle w:val="arttitle"/>
          <w:rFonts w:ascii="Arial" w:hAnsi="Arial" w:cs="Arial"/>
          <w:shd w:val="clear" w:color="auto" w:fill="FFFFFF"/>
        </w:rPr>
        <w:t>p</w:t>
      </w:r>
      <w:r w:rsidRPr="00F260DA">
        <w:rPr>
          <w:rStyle w:val="arttitle"/>
          <w:rFonts w:ascii="Arial" w:hAnsi="Arial" w:cs="Arial"/>
          <w:shd w:val="clear" w:color="auto" w:fill="FFFFFF"/>
        </w:rPr>
        <w:t xml:space="preserve">articipation in an SBI </w:t>
      </w:r>
      <w:r w:rsidR="00B96854">
        <w:rPr>
          <w:rStyle w:val="arttitle"/>
          <w:rFonts w:ascii="Arial" w:hAnsi="Arial" w:cs="Arial"/>
          <w:shd w:val="clear" w:color="auto" w:fill="FFFFFF"/>
        </w:rPr>
        <w:t>p</w:t>
      </w:r>
      <w:r w:rsidRPr="00F260DA">
        <w:rPr>
          <w:rStyle w:val="arttitle"/>
          <w:rFonts w:ascii="Arial" w:hAnsi="Arial" w:cs="Arial"/>
          <w:shd w:val="clear" w:color="auto" w:fill="FFFFFF"/>
        </w:rPr>
        <w:t>rogram,</w:t>
      </w:r>
      <w:r w:rsidRPr="00F260DA">
        <w:rPr>
          <w:rFonts w:ascii="Arial" w:hAnsi="Arial" w:cs="Arial"/>
          <w:shd w:val="clear" w:color="auto" w:fill="FFFFFF"/>
        </w:rPr>
        <w:t> </w:t>
      </w:r>
      <w:r w:rsidRPr="00F260DA">
        <w:rPr>
          <w:rStyle w:val="serialtitle"/>
          <w:rFonts w:ascii="Arial" w:hAnsi="Arial" w:cs="Arial"/>
          <w:shd w:val="clear" w:color="auto" w:fill="FFFFFF"/>
        </w:rPr>
        <w:t>Journal of Education for Business,</w:t>
      </w:r>
      <w:r w:rsidRPr="00F260DA">
        <w:rPr>
          <w:rFonts w:ascii="Arial" w:hAnsi="Arial" w:cs="Arial"/>
          <w:shd w:val="clear" w:color="auto" w:fill="FFFFFF"/>
        </w:rPr>
        <w:t> </w:t>
      </w:r>
      <w:r w:rsidRPr="00F260DA">
        <w:rPr>
          <w:rStyle w:val="volumeissue"/>
          <w:rFonts w:ascii="Arial" w:hAnsi="Arial" w:cs="Arial"/>
          <w:shd w:val="clear" w:color="auto" w:fill="FFFFFF"/>
        </w:rPr>
        <w:t>70:4,</w:t>
      </w:r>
      <w:r w:rsidRPr="00F260DA">
        <w:rPr>
          <w:rFonts w:ascii="Arial" w:hAnsi="Arial" w:cs="Arial"/>
          <w:shd w:val="clear" w:color="auto" w:fill="FFFFFF"/>
        </w:rPr>
        <w:t> </w:t>
      </w:r>
      <w:r w:rsidRPr="00F260DA">
        <w:rPr>
          <w:rStyle w:val="pagerange"/>
          <w:rFonts w:ascii="Arial" w:hAnsi="Arial" w:cs="Arial"/>
          <w:shd w:val="clear" w:color="auto" w:fill="FFFFFF"/>
        </w:rPr>
        <w:t>224-227.</w:t>
      </w:r>
    </w:p>
    <w:p w14:paraId="3756C250" w14:textId="77777777" w:rsidR="0072794E" w:rsidRPr="00F260DA" w:rsidRDefault="0072794E" w:rsidP="000A0266">
      <w:pPr>
        <w:spacing w:after="0" w:line="240" w:lineRule="auto"/>
        <w:ind w:left="567" w:hanging="567"/>
        <w:rPr>
          <w:rFonts w:ascii="Arial" w:hAnsi="Arial" w:cs="Arial"/>
          <w:spacing w:val="5"/>
          <w:shd w:val="clear" w:color="auto" w:fill="FFFFFF"/>
        </w:rPr>
      </w:pPr>
      <w:r w:rsidRPr="00F260DA">
        <w:rPr>
          <w:rFonts w:ascii="Arial" w:hAnsi="Arial" w:cs="Arial"/>
          <w:shd w:val="clear" w:color="auto" w:fill="FFFFFF"/>
        </w:rPr>
        <w:t xml:space="preserve">Heuer, A. and Kolvereid, L. (2014) </w:t>
      </w:r>
      <w:r w:rsidRPr="00F260DA">
        <w:rPr>
          <w:rFonts w:ascii="Arial" w:hAnsi="Arial" w:cs="Arial"/>
          <w:spacing w:val="5"/>
          <w:shd w:val="clear" w:color="auto" w:fill="FFFFFF"/>
        </w:rPr>
        <w:t>Educati</w:t>
      </w:r>
      <w:r w:rsidR="00B96854">
        <w:rPr>
          <w:rFonts w:ascii="Arial" w:hAnsi="Arial" w:cs="Arial"/>
          <w:spacing w:val="5"/>
          <w:shd w:val="clear" w:color="auto" w:fill="FFFFFF"/>
        </w:rPr>
        <w:t>on in entrepreneurship and the T</w:t>
      </w:r>
      <w:r w:rsidRPr="00F260DA">
        <w:rPr>
          <w:rFonts w:ascii="Arial" w:hAnsi="Arial" w:cs="Arial"/>
          <w:spacing w:val="5"/>
          <w:shd w:val="clear" w:color="auto" w:fill="FFFFFF"/>
        </w:rPr>
        <w:t>heory of Planned Behaviour</w:t>
      </w:r>
      <w:r w:rsidR="00B96854">
        <w:rPr>
          <w:rFonts w:ascii="Arial" w:hAnsi="Arial" w:cs="Arial"/>
          <w:spacing w:val="5"/>
          <w:shd w:val="clear" w:color="auto" w:fill="FFFFFF"/>
        </w:rPr>
        <w:t>.</w:t>
      </w:r>
      <w:r w:rsidRPr="00F260DA">
        <w:rPr>
          <w:rFonts w:ascii="Arial" w:hAnsi="Arial" w:cs="Arial"/>
          <w:spacing w:val="5"/>
          <w:shd w:val="clear" w:color="auto" w:fill="FFFFFF"/>
        </w:rPr>
        <w:t> </w:t>
      </w:r>
      <w:r w:rsidRPr="00F260DA">
        <w:rPr>
          <w:rFonts w:ascii="Arial" w:hAnsi="Arial" w:cs="Arial"/>
        </w:rPr>
        <w:t>European Journal of Training and Development</w:t>
      </w:r>
      <w:r w:rsidRPr="00F260DA">
        <w:rPr>
          <w:rFonts w:ascii="Arial" w:hAnsi="Arial" w:cs="Arial"/>
          <w:spacing w:val="5"/>
          <w:shd w:val="clear" w:color="auto" w:fill="FFFFFF"/>
        </w:rPr>
        <w:t>, 38 (6) 506-523.</w:t>
      </w:r>
    </w:p>
    <w:p w14:paraId="16695074"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 xml:space="preserve">Hickie J. (2011) A study of human capital development in young entrepreneurs. </w:t>
      </w:r>
      <w:r w:rsidRPr="00F260DA">
        <w:rPr>
          <w:rFonts w:ascii="Arial" w:hAnsi="Arial" w:cs="Arial"/>
          <w:shd w:val="clear" w:color="auto" w:fill="FFFFFF"/>
        </w:rPr>
        <w:t>Industry and Higher Education,</w:t>
      </w:r>
      <w:r w:rsidRPr="00F260DA">
        <w:rPr>
          <w:rStyle w:val="slug-vol"/>
          <w:rFonts w:ascii="Arial" w:hAnsi="Arial" w:cs="Arial"/>
          <w:bdr w:val="none" w:sz="0" w:space="0" w:color="auto" w:frame="1"/>
          <w:shd w:val="clear" w:color="auto" w:fill="FFFFFF"/>
        </w:rPr>
        <w:t xml:space="preserve"> 25</w:t>
      </w:r>
      <w:r w:rsidRPr="00F260DA">
        <w:rPr>
          <w:rStyle w:val="apple-converted-space"/>
          <w:rFonts w:ascii="Arial" w:hAnsi="Arial" w:cs="Arial"/>
          <w:bdr w:val="none" w:sz="0" w:space="0" w:color="auto" w:frame="1"/>
          <w:shd w:val="clear" w:color="auto" w:fill="FFFFFF"/>
        </w:rPr>
        <w:t> (</w:t>
      </w:r>
      <w:r w:rsidRPr="00F260DA">
        <w:rPr>
          <w:rStyle w:val="slug-issue"/>
          <w:rFonts w:ascii="Arial" w:hAnsi="Arial" w:cs="Arial"/>
          <w:bdr w:val="none" w:sz="0" w:space="0" w:color="auto" w:frame="1"/>
          <w:shd w:val="clear" w:color="auto" w:fill="FFFFFF"/>
        </w:rPr>
        <w:t xml:space="preserve">6): </w:t>
      </w:r>
      <w:r w:rsidRPr="00F260DA">
        <w:rPr>
          <w:rStyle w:val="apple-converted-space"/>
          <w:rFonts w:ascii="Arial" w:hAnsi="Arial" w:cs="Arial"/>
          <w:bdr w:val="none" w:sz="0" w:space="0" w:color="auto" w:frame="1"/>
          <w:shd w:val="clear" w:color="auto" w:fill="FFFFFF"/>
        </w:rPr>
        <w:t> </w:t>
      </w:r>
      <w:r w:rsidRPr="00F260DA">
        <w:rPr>
          <w:rStyle w:val="slug-pages"/>
          <w:rFonts w:ascii="Arial" w:hAnsi="Arial" w:cs="Arial"/>
          <w:bCs/>
          <w:bdr w:val="none" w:sz="0" w:space="0" w:color="auto" w:frame="1"/>
          <w:shd w:val="clear" w:color="auto" w:fill="FFFFFF"/>
        </w:rPr>
        <w:t>469-481.</w:t>
      </w:r>
      <w:r w:rsidRPr="00F260DA">
        <w:rPr>
          <w:rStyle w:val="slug-pages"/>
          <w:rFonts w:ascii="Arial" w:hAnsi="Arial" w:cs="Arial"/>
          <w:b/>
          <w:bCs/>
          <w:bdr w:val="none" w:sz="0" w:space="0" w:color="auto" w:frame="1"/>
          <w:shd w:val="clear" w:color="auto" w:fill="FFFFFF"/>
        </w:rPr>
        <w:t xml:space="preserve"> </w:t>
      </w:r>
    </w:p>
    <w:p w14:paraId="6140405D" w14:textId="77777777" w:rsidR="00B54000" w:rsidRPr="00F260DA" w:rsidRDefault="00544088" w:rsidP="000A0266">
      <w:pPr>
        <w:spacing w:after="0" w:line="240" w:lineRule="auto"/>
        <w:ind w:left="567" w:hanging="567"/>
        <w:rPr>
          <w:rFonts w:ascii="Arial" w:hAnsi="Arial" w:cs="Arial"/>
        </w:rPr>
      </w:pPr>
      <w:r w:rsidRPr="00F260DA">
        <w:rPr>
          <w:rFonts w:ascii="Arial" w:hAnsi="Arial" w:cs="Arial"/>
        </w:rPr>
        <w:t>Hjalager A. (1989). Why no entrepreneurs? Entrepreneurship &amp; Regional Development, 1: 83-97.</w:t>
      </w:r>
    </w:p>
    <w:p w14:paraId="78F221E6" w14:textId="77777777" w:rsidR="00A259F0" w:rsidRPr="00F260DA" w:rsidRDefault="00A259F0" w:rsidP="000A0266">
      <w:pPr>
        <w:spacing w:after="0" w:line="240" w:lineRule="auto"/>
        <w:ind w:left="567" w:hanging="567"/>
        <w:rPr>
          <w:rFonts w:ascii="Arial" w:hAnsi="Arial" w:cs="Arial"/>
        </w:rPr>
      </w:pPr>
      <w:r w:rsidRPr="00F260DA">
        <w:rPr>
          <w:rFonts w:ascii="Arial" w:hAnsi="Arial" w:cs="Arial"/>
        </w:rPr>
        <w:t xml:space="preserve">Hjorth, D. and Steyaert, C. (2004). Narrative and Discursive Approaches in Entrepreneurship. Cheltenham: Edward Elgar. </w:t>
      </w:r>
    </w:p>
    <w:p w14:paraId="7C0B66E4" w14:textId="77777777" w:rsidR="00D85B5B" w:rsidRPr="00F260DA" w:rsidRDefault="00B73564" w:rsidP="000A0266">
      <w:pPr>
        <w:spacing w:after="0" w:line="240" w:lineRule="auto"/>
        <w:ind w:left="567" w:hanging="567"/>
        <w:rPr>
          <w:rFonts w:ascii="Arial" w:hAnsi="Arial" w:cs="Arial"/>
        </w:rPr>
      </w:pPr>
      <w:r w:rsidRPr="00F260DA">
        <w:rPr>
          <w:rFonts w:ascii="Arial" w:hAnsi="Arial" w:cs="Arial"/>
        </w:rPr>
        <w:t>Hoekstra, M.</w:t>
      </w:r>
      <w:r w:rsidR="00D85B5B" w:rsidRPr="00F260DA">
        <w:rPr>
          <w:rFonts w:ascii="Arial" w:hAnsi="Arial" w:cs="Arial"/>
        </w:rPr>
        <w:t xml:space="preserve">S. (2018). Creating active citizens? Emotional geographies of citizenship in a diverse and deprived neighbourhood. Environment and Planning C: Politics and Space. </w:t>
      </w:r>
      <w:r w:rsidR="00B54000" w:rsidRPr="00F260DA">
        <w:rPr>
          <w:rFonts w:ascii="Arial" w:hAnsi="Arial" w:cs="Arial"/>
        </w:rPr>
        <w:t xml:space="preserve">Online first. </w:t>
      </w:r>
    </w:p>
    <w:p w14:paraId="5C774039"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Hudson R. (2001). Producing Places. London: Guildford Press.</w:t>
      </w:r>
    </w:p>
    <w:p w14:paraId="65E7AD3C" w14:textId="77777777" w:rsidR="00544088" w:rsidRPr="00F260DA" w:rsidRDefault="00544088" w:rsidP="000A0266">
      <w:pPr>
        <w:autoSpaceDE w:val="0"/>
        <w:autoSpaceDN w:val="0"/>
        <w:adjustRightInd w:val="0"/>
        <w:spacing w:after="0" w:line="240" w:lineRule="auto"/>
        <w:ind w:left="567" w:hanging="567"/>
        <w:rPr>
          <w:rFonts w:ascii="Arial" w:hAnsi="Arial" w:cs="Arial"/>
        </w:rPr>
      </w:pPr>
      <w:r w:rsidRPr="00F260DA">
        <w:rPr>
          <w:rFonts w:ascii="Arial" w:hAnsi="Arial" w:cs="Arial"/>
        </w:rPr>
        <w:t>I</w:t>
      </w:r>
      <w:r w:rsidR="002C4F71" w:rsidRPr="00F260DA">
        <w:rPr>
          <w:rFonts w:ascii="Arial" w:hAnsi="Arial" w:cs="Arial"/>
        </w:rPr>
        <w:t>LO</w:t>
      </w:r>
      <w:r w:rsidRPr="00F260DA">
        <w:rPr>
          <w:rFonts w:ascii="Arial" w:hAnsi="Arial" w:cs="Arial"/>
        </w:rPr>
        <w:t xml:space="preserve"> (2015). World </w:t>
      </w:r>
      <w:r w:rsidR="00B73564" w:rsidRPr="00F260DA">
        <w:rPr>
          <w:rFonts w:ascii="Arial" w:hAnsi="Arial" w:cs="Arial"/>
        </w:rPr>
        <w:t xml:space="preserve">Employment And Social Outlook 2015: </w:t>
      </w:r>
      <w:r w:rsidRPr="00F260DA">
        <w:rPr>
          <w:rFonts w:ascii="Arial" w:hAnsi="Arial" w:cs="Arial"/>
        </w:rPr>
        <w:t xml:space="preserve">The </w:t>
      </w:r>
      <w:r w:rsidR="00B73564" w:rsidRPr="00F260DA">
        <w:rPr>
          <w:rFonts w:ascii="Arial" w:hAnsi="Arial" w:cs="Arial"/>
        </w:rPr>
        <w:t xml:space="preserve">Changing Nature Of Jobs. </w:t>
      </w:r>
      <w:r w:rsidRPr="00F260DA">
        <w:rPr>
          <w:rFonts w:ascii="Arial" w:hAnsi="Arial" w:cs="Arial"/>
        </w:rPr>
        <w:t>Geneva: I</w:t>
      </w:r>
      <w:r w:rsidR="002C4F71" w:rsidRPr="00F260DA">
        <w:rPr>
          <w:rFonts w:ascii="Arial" w:hAnsi="Arial" w:cs="Arial"/>
        </w:rPr>
        <w:t xml:space="preserve">nternational </w:t>
      </w:r>
      <w:r w:rsidRPr="00F260DA">
        <w:rPr>
          <w:rFonts w:ascii="Arial" w:hAnsi="Arial" w:cs="Arial"/>
        </w:rPr>
        <w:t>L</w:t>
      </w:r>
      <w:r w:rsidR="002C4F71" w:rsidRPr="00F260DA">
        <w:rPr>
          <w:rFonts w:ascii="Arial" w:hAnsi="Arial" w:cs="Arial"/>
        </w:rPr>
        <w:t xml:space="preserve">abour </w:t>
      </w:r>
      <w:r w:rsidRPr="00F260DA">
        <w:rPr>
          <w:rFonts w:ascii="Arial" w:hAnsi="Arial" w:cs="Arial"/>
        </w:rPr>
        <w:t>O</w:t>
      </w:r>
      <w:r w:rsidR="002C4F71" w:rsidRPr="00F260DA">
        <w:rPr>
          <w:rFonts w:ascii="Arial" w:hAnsi="Arial" w:cs="Arial"/>
        </w:rPr>
        <w:t>ffice</w:t>
      </w:r>
      <w:r w:rsidRPr="00F260DA">
        <w:rPr>
          <w:rFonts w:ascii="Arial" w:hAnsi="Arial" w:cs="Arial"/>
        </w:rPr>
        <w:t>. ISBN 978-92-2-129264-7.</w:t>
      </w:r>
    </w:p>
    <w:p w14:paraId="03EDD189"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Jack S</w:t>
      </w:r>
      <w:r w:rsidR="00B54000" w:rsidRPr="00F260DA">
        <w:rPr>
          <w:rFonts w:ascii="Arial" w:hAnsi="Arial" w:cs="Arial"/>
        </w:rPr>
        <w:t>. and</w:t>
      </w:r>
      <w:r w:rsidRPr="00F260DA">
        <w:rPr>
          <w:rFonts w:ascii="Arial" w:hAnsi="Arial" w:cs="Arial"/>
        </w:rPr>
        <w:t xml:space="preserve"> Anderson A. (2002). The effects of embeddedness on the entrepreneurial process. Journal of Business Venturing, 17(5) 467-87.</w:t>
      </w:r>
    </w:p>
    <w:p w14:paraId="558C161D"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James A. (2007). Everyday effects, practices and casual mechanisms of ‘cultural embeddedness’: Learning from Utah’s high tech regional economy. Geoforum, 38(2) 393–413.</w:t>
      </w:r>
    </w:p>
    <w:p w14:paraId="7A3929DA"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Jayawarna D</w:t>
      </w:r>
      <w:r w:rsidR="00B73564" w:rsidRPr="00F260DA">
        <w:rPr>
          <w:rFonts w:ascii="Arial" w:hAnsi="Arial" w:cs="Arial"/>
        </w:rPr>
        <w:t>.,</w:t>
      </w:r>
      <w:r w:rsidRPr="00F260DA">
        <w:rPr>
          <w:rFonts w:ascii="Arial" w:hAnsi="Arial" w:cs="Arial"/>
        </w:rPr>
        <w:t xml:space="preserve"> Jones O</w:t>
      </w:r>
      <w:r w:rsidR="00CF4874" w:rsidRPr="00F260DA">
        <w:rPr>
          <w:rFonts w:ascii="Arial" w:hAnsi="Arial" w:cs="Arial"/>
        </w:rPr>
        <w:t>.</w:t>
      </w:r>
      <w:r w:rsidR="00B73564" w:rsidRPr="00F260DA">
        <w:rPr>
          <w:rFonts w:ascii="Arial" w:hAnsi="Arial" w:cs="Arial"/>
        </w:rPr>
        <w:t xml:space="preserve"> and</w:t>
      </w:r>
      <w:r w:rsidRPr="00F260DA">
        <w:rPr>
          <w:rFonts w:ascii="Arial" w:hAnsi="Arial" w:cs="Arial"/>
        </w:rPr>
        <w:t xml:space="preserve"> Mac</w:t>
      </w:r>
      <w:r w:rsidR="00CF4874" w:rsidRPr="00F260DA">
        <w:rPr>
          <w:rFonts w:ascii="Arial" w:hAnsi="Arial" w:cs="Arial"/>
        </w:rPr>
        <w:t>P</w:t>
      </w:r>
      <w:r w:rsidRPr="00F260DA">
        <w:rPr>
          <w:rFonts w:ascii="Arial" w:hAnsi="Arial" w:cs="Arial"/>
        </w:rPr>
        <w:t>herson A. (2014). Entrepreneurial potential: The role of human and cultural capitals. Inter</w:t>
      </w:r>
      <w:r w:rsidR="00B96854">
        <w:rPr>
          <w:rFonts w:ascii="Arial" w:hAnsi="Arial" w:cs="Arial"/>
        </w:rPr>
        <w:t xml:space="preserve">national Small Business Journal 32 (8) </w:t>
      </w:r>
      <w:r w:rsidR="008B329D">
        <w:rPr>
          <w:rFonts w:ascii="Arial" w:hAnsi="Arial" w:cs="Arial"/>
        </w:rPr>
        <w:t>918-943.</w:t>
      </w:r>
    </w:p>
    <w:p w14:paraId="7E078FCB" w14:textId="77777777" w:rsidR="00B54000" w:rsidRPr="00F260DA" w:rsidRDefault="00544088" w:rsidP="000A0266">
      <w:pPr>
        <w:spacing w:after="0" w:line="240" w:lineRule="auto"/>
        <w:ind w:left="567" w:hanging="567"/>
        <w:rPr>
          <w:rFonts w:ascii="Arial" w:hAnsi="Arial" w:cs="Arial"/>
        </w:rPr>
      </w:pPr>
      <w:r w:rsidRPr="00F260DA">
        <w:rPr>
          <w:rFonts w:ascii="Arial" w:hAnsi="Arial" w:cs="Arial"/>
        </w:rPr>
        <w:t>Johnstone H</w:t>
      </w:r>
      <w:r w:rsidR="00B73564" w:rsidRPr="00F260DA">
        <w:rPr>
          <w:rFonts w:ascii="Arial" w:hAnsi="Arial" w:cs="Arial"/>
        </w:rPr>
        <w:t>. and</w:t>
      </w:r>
      <w:r w:rsidRPr="00F260DA">
        <w:rPr>
          <w:rFonts w:ascii="Arial" w:hAnsi="Arial" w:cs="Arial"/>
        </w:rPr>
        <w:t xml:space="preserve"> Lionais D. (2004). Depleted communities and community business entrepreneurship: revaluing space through place. Entrepreneurship &amp; Regional Development 16: 217-23.</w:t>
      </w:r>
    </w:p>
    <w:p w14:paraId="03246BD7" w14:textId="77777777" w:rsidR="00F66938" w:rsidRPr="00F260DA" w:rsidRDefault="00161326" w:rsidP="000A0266">
      <w:pPr>
        <w:spacing w:after="0" w:line="240" w:lineRule="auto"/>
        <w:ind w:left="567" w:hanging="567"/>
        <w:rPr>
          <w:rFonts w:ascii="Arial" w:hAnsi="Arial" w:cs="Arial"/>
        </w:rPr>
      </w:pPr>
      <w:r w:rsidRPr="00F260DA">
        <w:rPr>
          <w:rFonts w:ascii="Arial" w:hAnsi="Arial" w:cs="Arial"/>
          <w:noProof/>
        </w:rPr>
        <w:t>Kearns, A. and Mason, P. (2018)</w:t>
      </w:r>
      <w:r w:rsidRPr="00F260DA">
        <w:rPr>
          <w:rFonts w:ascii="Arial" w:hAnsi="Arial" w:cs="Arial"/>
        </w:rPr>
        <w:t xml:space="preserve"> Entering and leaving employment in deprived neighbourhoods undergoing area regeneration. </w:t>
      </w:r>
      <w:r w:rsidRPr="00F260DA">
        <w:rPr>
          <w:rFonts w:ascii="Arial" w:hAnsi="Arial" w:cs="Arial"/>
          <w:iCs/>
        </w:rPr>
        <w:t>Local Economy</w:t>
      </w:r>
      <w:r w:rsidRPr="00F260DA">
        <w:rPr>
          <w:rFonts w:ascii="Arial" w:hAnsi="Arial" w:cs="Arial"/>
        </w:rPr>
        <w:t> </w:t>
      </w:r>
      <w:r w:rsidRPr="00F260DA">
        <w:rPr>
          <w:rFonts w:ascii="Arial" w:eastAsia="Times New Roman" w:hAnsi="Arial" w:cs="Arial"/>
          <w:lang w:eastAsia="en-GB"/>
        </w:rPr>
        <w:t xml:space="preserve">33 </w:t>
      </w:r>
      <w:r w:rsidRPr="00F260DA">
        <w:rPr>
          <w:rFonts w:ascii="Arial" w:hAnsi="Arial" w:cs="Arial"/>
        </w:rPr>
        <w:t>(</w:t>
      </w:r>
      <w:r w:rsidRPr="00F260DA">
        <w:rPr>
          <w:rFonts w:ascii="Arial" w:eastAsia="Times New Roman" w:hAnsi="Arial" w:cs="Arial"/>
          <w:lang w:eastAsia="en-GB"/>
        </w:rPr>
        <w:t>5</w:t>
      </w:r>
      <w:r w:rsidRPr="00F260DA">
        <w:rPr>
          <w:rFonts w:ascii="Arial" w:hAnsi="Arial" w:cs="Arial"/>
        </w:rPr>
        <w:t>)</w:t>
      </w:r>
      <w:r w:rsidR="008B329D">
        <w:rPr>
          <w:rFonts w:ascii="Arial" w:eastAsia="Times New Roman" w:hAnsi="Arial" w:cs="Arial"/>
          <w:lang w:eastAsia="en-GB"/>
        </w:rPr>
        <w:t xml:space="preserve"> 537-</w:t>
      </w:r>
      <w:r w:rsidRPr="00F260DA">
        <w:rPr>
          <w:rFonts w:ascii="Arial" w:eastAsia="Times New Roman" w:hAnsi="Arial" w:cs="Arial"/>
          <w:lang w:eastAsia="en-GB"/>
        </w:rPr>
        <w:t>561</w:t>
      </w:r>
      <w:r w:rsidRPr="00F260DA">
        <w:rPr>
          <w:rFonts w:ascii="Arial" w:hAnsi="Arial" w:cs="Arial"/>
        </w:rPr>
        <w:t>.</w:t>
      </w:r>
      <w:r w:rsidR="002402AE" w:rsidRPr="00F260DA">
        <w:rPr>
          <w:rFonts w:ascii="Arial" w:hAnsi="Arial" w:cs="Arial"/>
        </w:rPr>
        <w:t xml:space="preserve"> </w:t>
      </w:r>
    </w:p>
    <w:p w14:paraId="2749CBC8" w14:textId="77777777" w:rsidR="00F66938" w:rsidRPr="00F260DA" w:rsidRDefault="002402AE"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 xml:space="preserve">Kibler, E., Fink, M., Lang, R. and Munoz, P.A. (2015) ‘Place attachment and social legitimacy: Revisiting the sustainable entrepreneurship journey’, Journal of Business Venturing Insights 3 pp. 24–29. </w:t>
      </w:r>
    </w:p>
    <w:p w14:paraId="551B85BC" w14:textId="77777777" w:rsidR="00161326" w:rsidRPr="00F260DA" w:rsidRDefault="002402AE" w:rsidP="000A0266">
      <w:pPr>
        <w:spacing w:after="0" w:line="240" w:lineRule="auto"/>
        <w:ind w:left="567" w:hanging="567"/>
        <w:rPr>
          <w:rFonts w:ascii="Arial" w:eastAsia="Times New Roman" w:hAnsi="Arial" w:cs="Arial"/>
          <w:lang w:eastAsia="en-GB"/>
        </w:rPr>
      </w:pPr>
      <w:r w:rsidRPr="00F260DA">
        <w:rPr>
          <w:rFonts w:ascii="Arial" w:hAnsi="Arial" w:cs="Arial"/>
          <w:shd w:val="clear" w:color="auto" w:fill="FFFFFF"/>
        </w:rPr>
        <w:t>Kloosterman, R. C. (2010) ‘Matching opportunities with resources: A framework for analysing (migrant) entrepreneurship from a mixed embeddedness perspective’, Entrepreneurship and R</w:t>
      </w:r>
      <w:r w:rsidR="008B329D">
        <w:rPr>
          <w:rFonts w:ascii="Arial" w:hAnsi="Arial" w:cs="Arial"/>
          <w:shd w:val="clear" w:color="auto" w:fill="FFFFFF"/>
        </w:rPr>
        <w:t xml:space="preserve">egional Development 22(1) </w:t>
      </w:r>
      <w:r w:rsidRPr="00F260DA">
        <w:rPr>
          <w:rFonts w:ascii="Arial" w:hAnsi="Arial" w:cs="Arial"/>
          <w:shd w:val="clear" w:color="auto" w:fill="FFFFFF"/>
        </w:rPr>
        <w:t xml:space="preserve">25–45. </w:t>
      </w:r>
    </w:p>
    <w:p w14:paraId="1BE6521E" w14:textId="77777777" w:rsidR="0072794E" w:rsidRPr="00F260DA" w:rsidRDefault="0072794E" w:rsidP="000A0266">
      <w:pPr>
        <w:pStyle w:val="EndNoteBibliography"/>
        <w:ind w:left="567" w:hanging="567"/>
        <w:rPr>
          <w:rFonts w:ascii="Arial" w:hAnsi="Arial" w:cs="Arial"/>
          <w:sz w:val="22"/>
          <w:szCs w:val="22"/>
          <w:lang w:val="en-GB"/>
        </w:rPr>
      </w:pPr>
      <w:r w:rsidRPr="00F260DA">
        <w:rPr>
          <w:rFonts w:ascii="Arial" w:hAnsi="Arial" w:cs="Arial"/>
          <w:sz w:val="22"/>
          <w:szCs w:val="22"/>
          <w:lang w:val="en-GB"/>
        </w:rPr>
        <w:t xml:space="preserve">Krueger, N. F., Reilly, M. D., </w:t>
      </w:r>
      <w:r w:rsidR="00CF4874" w:rsidRPr="00F260DA">
        <w:rPr>
          <w:rFonts w:ascii="Arial" w:hAnsi="Arial" w:cs="Arial"/>
          <w:sz w:val="22"/>
          <w:szCs w:val="22"/>
          <w:lang w:val="en-GB"/>
        </w:rPr>
        <w:t>and</w:t>
      </w:r>
      <w:r w:rsidRPr="00F260DA">
        <w:rPr>
          <w:rFonts w:ascii="Arial" w:hAnsi="Arial" w:cs="Arial"/>
          <w:sz w:val="22"/>
          <w:szCs w:val="22"/>
          <w:lang w:val="en-GB"/>
        </w:rPr>
        <w:t xml:space="preserve"> Carsrud, A. L. (2000). Competing models of entrepreneurial intentions. Journal of Business Venturing 15(5</w:t>
      </w:r>
      <w:r w:rsidRPr="00F260DA">
        <w:rPr>
          <w:rFonts w:ascii="Arial" w:eastAsia="LjhtbnAdvTT3713a231+20" w:hAnsi="Arial" w:cs="Arial"/>
          <w:sz w:val="22"/>
          <w:szCs w:val="22"/>
          <w:lang w:val="en-GB"/>
        </w:rPr>
        <w:t>–</w:t>
      </w:r>
      <w:r w:rsidRPr="00F260DA">
        <w:rPr>
          <w:rFonts w:ascii="Arial" w:hAnsi="Arial" w:cs="Arial"/>
          <w:sz w:val="22"/>
          <w:szCs w:val="22"/>
          <w:lang w:val="en-GB"/>
        </w:rPr>
        <w:t>6) 411</w:t>
      </w:r>
      <w:r w:rsidRPr="00F260DA">
        <w:rPr>
          <w:rFonts w:ascii="Arial" w:eastAsia="LjhtbnAdvTT3713a231+20" w:hAnsi="Arial" w:cs="Arial"/>
          <w:sz w:val="22"/>
          <w:szCs w:val="22"/>
          <w:lang w:val="en-GB"/>
        </w:rPr>
        <w:t>–</w:t>
      </w:r>
      <w:r w:rsidRPr="00F260DA">
        <w:rPr>
          <w:rFonts w:ascii="Arial" w:hAnsi="Arial" w:cs="Arial"/>
          <w:sz w:val="22"/>
          <w:szCs w:val="22"/>
          <w:lang w:val="en-GB"/>
        </w:rPr>
        <w:t>432.</w:t>
      </w:r>
    </w:p>
    <w:p w14:paraId="6DE9140D" w14:textId="77777777" w:rsidR="0029702E" w:rsidRPr="00F260DA" w:rsidRDefault="0029702E" w:rsidP="0029702E">
      <w:pPr>
        <w:pStyle w:val="EndNoteBibliography"/>
        <w:ind w:left="567" w:hanging="567"/>
        <w:rPr>
          <w:rFonts w:ascii="Arial" w:hAnsi="Arial" w:cs="Arial"/>
          <w:sz w:val="22"/>
          <w:szCs w:val="22"/>
          <w:lang w:val="en-GB" w:eastAsia="en-GB"/>
        </w:rPr>
      </w:pPr>
      <w:r w:rsidRPr="00F260DA">
        <w:rPr>
          <w:rFonts w:ascii="Arial" w:hAnsi="Arial" w:cs="Arial"/>
          <w:sz w:val="22"/>
          <w:szCs w:val="22"/>
          <w:lang w:val="en-GB" w:eastAsia="en-GB"/>
        </w:rPr>
        <w:t>Küttim, M., Kallaste, M., Venesaar, U. and Kiis, A. (2014). Entrepreneurship Education at University Level and Students’ Entrepreneurial Intentions, Procedia - Social and Behavioral Sciences, 110: 658-668.</w:t>
      </w:r>
    </w:p>
    <w:p w14:paraId="21B317AF" w14:textId="77777777" w:rsidR="00ED2705" w:rsidRPr="00F260DA" w:rsidRDefault="00ED2705" w:rsidP="000A0266">
      <w:pPr>
        <w:pStyle w:val="EndNoteBibliography"/>
        <w:ind w:left="567" w:hanging="567"/>
        <w:rPr>
          <w:rFonts w:ascii="Arial" w:hAnsi="Arial" w:cs="Arial"/>
          <w:sz w:val="22"/>
          <w:szCs w:val="22"/>
          <w:lang w:val="en-GB" w:eastAsia="en-GB"/>
        </w:rPr>
      </w:pPr>
      <w:r w:rsidRPr="00F260DA">
        <w:rPr>
          <w:rFonts w:ascii="Arial" w:hAnsi="Arial" w:cs="Arial"/>
          <w:sz w:val="22"/>
          <w:szCs w:val="22"/>
          <w:lang w:val="en-GB"/>
        </w:rPr>
        <w:t xml:space="preserve">Lang, R., Fink, M. and Kibler, E. (2014). </w:t>
      </w:r>
      <w:r w:rsidRPr="00F260DA">
        <w:rPr>
          <w:rFonts w:ascii="Arial" w:hAnsi="Arial" w:cs="Arial"/>
          <w:bCs/>
          <w:sz w:val="22"/>
          <w:szCs w:val="22"/>
          <w:lang w:val="en-GB" w:eastAsia="en-GB"/>
        </w:rPr>
        <w:t xml:space="preserve">Understanding place-based entrepreneurship in rural Central Europe: A comparative institutional analysis </w:t>
      </w:r>
      <w:r w:rsidRPr="00F260DA">
        <w:rPr>
          <w:rFonts w:ascii="Arial" w:hAnsi="Arial" w:cs="Arial"/>
          <w:iCs/>
          <w:sz w:val="22"/>
          <w:szCs w:val="22"/>
          <w:lang w:val="en-GB" w:eastAsia="en-GB"/>
        </w:rPr>
        <w:t>International Small Business Journal</w:t>
      </w:r>
      <w:r w:rsidRPr="00F260DA">
        <w:rPr>
          <w:rFonts w:ascii="Arial" w:hAnsi="Arial" w:cs="Arial"/>
          <w:sz w:val="22"/>
          <w:szCs w:val="22"/>
          <w:lang w:val="en-GB" w:eastAsia="en-GB"/>
        </w:rPr>
        <w:t> 32 (2) 204 – 227.</w:t>
      </w:r>
    </w:p>
    <w:p w14:paraId="6EA049D9" w14:textId="77777777" w:rsidR="00506A50" w:rsidRPr="00F260DA" w:rsidRDefault="00544088" w:rsidP="000A0266">
      <w:pPr>
        <w:spacing w:after="0" w:line="240" w:lineRule="auto"/>
        <w:ind w:left="567" w:hanging="567"/>
        <w:rPr>
          <w:rFonts w:ascii="Arial" w:hAnsi="Arial" w:cs="Arial"/>
        </w:rPr>
      </w:pPr>
      <w:r w:rsidRPr="00F260DA">
        <w:rPr>
          <w:rFonts w:ascii="Arial" w:hAnsi="Arial" w:cs="Arial"/>
        </w:rPr>
        <w:t>Lee N</w:t>
      </w:r>
      <w:r w:rsidR="00B73564" w:rsidRPr="00F260DA">
        <w:rPr>
          <w:rFonts w:ascii="Arial" w:hAnsi="Arial" w:cs="Arial"/>
        </w:rPr>
        <w:t>.</w:t>
      </w:r>
      <w:r w:rsidRPr="00F260DA">
        <w:rPr>
          <w:rFonts w:ascii="Arial" w:hAnsi="Arial" w:cs="Arial"/>
        </w:rPr>
        <w:t>, Sissons P</w:t>
      </w:r>
      <w:r w:rsidR="00B73564" w:rsidRPr="00F260DA">
        <w:rPr>
          <w:rFonts w:ascii="Arial" w:hAnsi="Arial" w:cs="Arial"/>
        </w:rPr>
        <w:t>.</w:t>
      </w:r>
      <w:r w:rsidRPr="00F260DA">
        <w:rPr>
          <w:rFonts w:ascii="Arial" w:hAnsi="Arial" w:cs="Arial"/>
        </w:rPr>
        <w:t>, Hughes C</w:t>
      </w:r>
      <w:r w:rsidR="00B73564" w:rsidRPr="00F260DA">
        <w:rPr>
          <w:rFonts w:ascii="Arial" w:hAnsi="Arial" w:cs="Arial"/>
        </w:rPr>
        <w:t>.</w:t>
      </w:r>
      <w:r w:rsidRPr="00F260DA">
        <w:rPr>
          <w:rFonts w:ascii="Arial" w:hAnsi="Arial" w:cs="Arial"/>
        </w:rPr>
        <w:t>, Green A</w:t>
      </w:r>
      <w:r w:rsidR="00B73564" w:rsidRPr="00F260DA">
        <w:rPr>
          <w:rFonts w:ascii="Arial" w:hAnsi="Arial" w:cs="Arial"/>
        </w:rPr>
        <w:t>.</w:t>
      </w:r>
      <w:r w:rsidRPr="00F260DA">
        <w:rPr>
          <w:rFonts w:ascii="Arial" w:hAnsi="Arial" w:cs="Arial"/>
        </w:rPr>
        <w:t>, Atfield, G</w:t>
      </w:r>
      <w:r w:rsidR="00B73564" w:rsidRPr="00F260DA">
        <w:rPr>
          <w:rFonts w:ascii="Arial" w:hAnsi="Arial" w:cs="Arial"/>
        </w:rPr>
        <w:t>.</w:t>
      </w:r>
      <w:r w:rsidRPr="00F260DA">
        <w:rPr>
          <w:rFonts w:ascii="Arial" w:hAnsi="Arial" w:cs="Arial"/>
        </w:rPr>
        <w:t>, Adam D</w:t>
      </w:r>
      <w:r w:rsidR="00B73564" w:rsidRPr="00F260DA">
        <w:rPr>
          <w:rFonts w:ascii="Arial" w:hAnsi="Arial" w:cs="Arial"/>
        </w:rPr>
        <w:t>. and</w:t>
      </w:r>
      <w:r w:rsidRPr="00F260DA">
        <w:rPr>
          <w:rFonts w:ascii="Arial" w:hAnsi="Arial" w:cs="Arial"/>
        </w:rPr>
        <w:t xml:space="preserve"> Rodríguez-Pose A. (2014). Cities</w:t>
      </w:r>
      <w:r w:rsidR="00161326" w:rsidRPr="00F260DA">
        <w:rPr>
          <w:rFonts w:ascii="Arial" w:hAnsi="Arial" w:cs="Arial"/>
        </w:rPr>
        <w:t xml:space="preserve">, Growth and Poverty: Evidence Review. </w:t>
      </w:r>
      <w:r w:rsidRPr="00F260DA">
        <w:rPr>
          <w:rFonts w:ascii="Arial" w:hAnsi="Arial" w:cs="Arial"/>
        </w:rPr>
        <w:t>York: J</w:t>
      </w:r>
      <w:r w:rsidR="00161326" w:rsidRPr="00F260DA">
        <w:rPr>
          <w:rFonts w:ascii="Arial" w:hAnsi="Arial" w:cs="Arial"/>
        </w:rPr>
        <w:t xml:space="preserve">oseph </w:t>
      </w:r>
      <w:r w:rsidRPr="00F260DA">
        <w:rPr>
          <w:rFonts w:ascii="Arial" w:hAnsi="Arial" w:cs="Arial"/>
        </w:rPr>
        <w:t>R</w:t>
      </w:r>
      <w:r w:rsidR="00161326" w:rsidRPr="00F260DA">
        <w:rPr>
          <w:rFonts w:ascii="Arial" w:hAnsi="Arial" w:cs="Arial"/>
        </w:rPr>
        <w:t xml:space="preserve">owntree </w:t>
      </w:r>
      <w:r w:rsidRPr="00F260DA">
        <w:rPr>
          <w:rFonts w:ascii="Arial" w:hAnsi="Arial" w:cs="Arial"/>
        </w:rPr>
        <w:t>F</w:t>
      </w:r>
      <w:r w:rsidR="00161326" w:rsidRPr="00F260DA">
        <w:rPr>
          <w:rFonts w:ascii="Arial" w:hAnsi="Arial" w:cs="Arial"/>
        </w:rPr>
        <w:t>oundation</w:t>
      </w:r>
      <w:r w:rsidRPr="00F260DA">
        <w:rPr>
          <w:rFonts w:ascii="Arial" w:hAnsi="Arial" w:cs="Arial"/>
        </w:rPr>
        <w:t>.</w:t>
      </w:r>
      <w:r w:rsidR="00506A50" w:rsidRPr="00F260DA">
        <w:rPr>
          <w:rFonts w:ascii="Arial" w:hAnsi="Arial" w:cs="Arial"/>
        </w:rPr>
        <w:t xml:space="preserve"> </w:t>
      </w:r>
    </w:p>
    <w:p w14:paraId="163DE94B" w14:textId="77777777" w:rsidR="001D72C1" w:rsidRPr="00F260DA" w:rsidRDefault="00DF368F" w:rsidP="000A0266">
      <w:pPr>
        <w:spacing w:after="0" w:line="240" w:lineRule="auto"/>
        <w:ind w:left="567" w:hanging="567"/>
        <w:rPr>
          <w:rFonts w:ascii="Arial" w:eastAsia="Times New Roman" w:hAnsi="Arial" w:cs="Arial"/>
          <w:b/>
          <w:bCs/>
          <w:kern w:val="36"/>
          <w:lang w:eastAsia="en-GB"/>
        </w:rPr>
      </w:pPr>
      <w:hyperlink r:id="rId11" w:tooltip="LENA LEE" w:history="1">
        <w:r w:rsidR="00506A50" w:rsidRPr="00F260DA">
          <w:rPr>
            <w:rFonts w:ascii="Arial" w:eastAsia="Times New Roman" w:hAnsi="Arial" w:cs="Arial"/>
            <w:lang w:eastAsia="en-GB"/>
          </w:rPr>
          <w:t>Lee</w:t>
        </w:r>
      </w:hyperlink>
      <w:r w:rsidR="00CF4874" w:rsidRPr="00F260DA">
        <w:rPr>
          <w:rFonts w:ascii="Arial" w:eastAsia="Times New Roman" w:hAnsi="Arial" w:cs="Arial"/>
          <w:lang w:eastAsia="en-GB"/>
        </w:rPr>
        <w:t>, L. a</w:t>
      </w:r>
      <w:r w:rsidR="00506A50" w:rsidRPr="00F260DA">
        <w:rPr>
          <w:rFonts w:ascii="Arial" w:eastAsia="Times New Roman" w:hAnsi="Arial" w:cs="Arial"/>
          <w:lang w:eastAsia="en-GB"/>
        </w:rPr>
        <w:t>nd </w:t>
      </w:r>
      <w:hyperlink r:id="rId12" w:tooltip="POH-KAM WONG" w:history="1">
        <w:r w:rsidR="00506A50" w:rsidRPr="00F260DA">
          <w:rPr>
            <w:rFonts w:ascii="Arial" w:eastAsia="Times New Roman" w:hAnsi="Arial" w:cs="Arial"/>
            <w:lang w:eastAsia="en-GB"/>
          </w:rPr>
          <w:t>Wong</w:t>
        </w:r>
      </w:hyperlink>
      <w:r w:rsidR="00506A50" w:rsidRPr="00F260DA">
        <w:rPr>
          <w:rFonts w:ascii="Arial" w:eastAsia="Times New Roman" w:hAnsi="Arial" w:cs="Arial"/>
          <w:lang w:eastAsia="en-GB"/>
        </w:rPr>
        <w:t>, P. (2003)</w:t>
      </w:r>
      <w:r w:rsidR="00506A50" w:rsidRPr="00F260DA">
        <w:rPr>
          <w:rFonts w:ascii="Arial" w:eastAsia="Times New Roman" w:hAnsi="Arial" w:cs="Arial"/>
          <w:bCs/>
          <w:kern w:val="36"/>
          <w:lang w:eastAsia="en-GB"/>
        </w:rPr>
        <w:t xml:space="preserve"> Attitude towards entrepreneurship education and new venture creation. </w:t>
      </w:r>
      <w:hyperlink r:id="rId13" w:history="1">
        <w:r w:rsidR="00506A50" w:rsidRPr="00F260DA">
          <w:rPr>
            <w:rFonts w:ascii="Arial" w:eastAsia="Times New Roman" w:hAnsi="Arial" w:cs="Arial"/>
            <w:bCs/>
            <w:lang w:eastAsia="en-GB"/>
          </w:rPr>
          <w:t>Journal Of Enterprising Culture</w:t>
        </w:r>
      </w:hyperlink>
      <w:r w:rsidR="001D72C1" w:rsidRPr="00F260DA">
        <w:rPr>
          <w:rFonts w:ascii="Arial" w:eastAsia="Times New Roman" w:hAnsi="Arial" w:cs="Arial"/>
          <w:lang w:eastAsia="en-GB"/>
        </w:rPr>
        <w:t xml:space="preserve"> </w:t>
      </w:r>
      <w:hyperlink r:id="rId14" w:history="1">
        <w:r w:rsidR="001D72C1" w:rsidRPr="00F260DA">
          <w:rPr>
            <w:rFonts w:ascii="Arial" w:eastAsia="Times New Roman" w:hAnsi="Arial" w:cs="Arial"/>
            <w:bCs/>
            <w:lang w:eastAsia="en-GB"/>
          </w:rPr>
          <w:t>11 (4) 339-357</w:t>
        </w:r>
        <w:r w:rsidR="001D72C1" w:rsidRPr="00F260DA">
          <w:rPr>
            <w:rFonts w:ascii="Arial" w:eastAsia="Times New Roman" w:hAnsi="Arial" w:cs="Arial"/>
            <w:b/>
            <w:bCs/>
            <w:lang w:eastAsia="en-GB"/>
          </w:rPr>
          <w:t xml:space="preserve"> </w:t>
        </w:r>
      </w:hyperlink>
      <w:r w:rsidR="001D72C1" w:rsidRPr="00F260DA">
        <w:rPr>
          <w:rFonts w:ascii="Arial" w:eastAsia="Times New Roman" w:hAnsi="Arial" w:cs="Arial"/>
          <w:b/>
          <w:bCs/>
          <w:lang w:eastAsia="en-GB"/>
        </w:rPr>
        <w:t>.</w:t>
      </w:r>
    </w:p>
    <w:p w14:paraId="602BA59B" w14:textId="77777777" w:rsidR="00544088" w:rsidRPr="00F260DA" w:rsidRDefault="00544088"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t>Lewis K</w:t>
      </w:r>
      <w:r w:rsidR="00161326" w:rsidRPr="00F260DA">
        <w:rPr>
          <w:rFonts w:ascii="Arial" w:hAnsi="Arial" w:cs="Arial"/>
          <w:sz w:val="22"/>
          <w:szCs w:val="22"/>
        </w:rPr>
        <w:t xml:space="preserve">. </w:t>
      </w:r>
      <w:r w:rsidRPr="00F260DA">
        <w:rPr>
          <w:rFonts w:ascii="Arial" w:hAnsi="Arial" w:cs="Arial"/>
          <w:sz w:val="22"/>
          <w:szCs w:val="22"/>
        </w:rPr>
        <w:t>V. (2009). A meaningful life: being a young New Zealand entrepreneur</w:t>
      </w:r>
      <w:r w:rsidR="009A73FA" w:rsidRPr="00F260DA">
        <w:rPr>
          <w:rFonts w:ascii="Arial" w:hAnsi="Arial" w:cs="Arial"/>
          <w:sz w:val="22"/>
          <w:szCs w:val="22"/>
        </w:rPr>
        <w:t>. PhD</w:t>
      </w:r>
      <w:r w:rsidRPr="00F260DA">
        <w:rPr>
          <w:rFonts w:ascii="Arial" w:hAnsi="Arial" w:cs="Arial"/>
          <w:sz w:val="22"/>
          <w:szCs w:val="22"/>
        </w:rPr>
        <w:t xml:space="preserve"> thesis</w:t>
      </w:r>
      <w:r w:rsidR="009A73FA" w:rsidRPr="00F260DA">
        <w:rPr>
          <w:rFonts w:ascii="Arial" w:hAnsi="Arial" w:cs="Arial"/>
          <w:sz w:val="22"/>
          <w:szCs w:val="22"/>
        </w:rPr>
        <w:t>.</w:t>
      </w:r>
      <w:r w:rsidRPr="00F260DA">
        <w:rPr>
          <w:rFonts w:ascii="Arial" w:hAnsi="Arial" w:cs="Arial"/>
          <w:sz w:val="22"/>
          <w:szCs w:val="22"/>
        </w:rPr>
        <w:t xml:space="preserve"> Massey University: Wellington, New Zealand.</w:t>
      </w:r>
    </w:p>
    <w:p w14:paraId="057D1077" w14:textId="77777777" w:rsidR="00F66938" w:rsidRPr="00F260DA" w:rsidRDefault="00F66938"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 xml:space="preserve">Lionais, D. (2011) Locating Enterprise and Placing Wealth: Entrepreneurship and Place-Based Enterprises in Depleted Communities, in Southern A (ed). Enterprise, </w:t>
      </w:r>
      <w:r w:rsidRPr="00F260DA">
        <w:rPr>
          <w:rFonts w:ascii="Arial" w:hAnsi="Arial" w:cs="Arial"/>
          <w:shd w:val="clear" w:color="auto" w:fill="FFFFFF"/>
        </w:rPr>
        <w:lastRenderedPageBreak/>
        <w:t>Deprivation and Social Exclusion: The Role of Small Business in Addressing Social and Economic Inequalities. New York: Routledge.</w:t>
      </w:r>
    </w:p>
    <w:p w14:paraId="29ED60F3"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Lloyd P</w:t>
      </w:r>
      <w:r w:rsidR="00740E79" w:rsidRPr="00F260DA">
        <w:rPr>
          <w:rFonts w:ascii="Arial" w:hAnsi="Arial" w:cs="Arial"/>
        </w:rPr>
        <w:t>. and</w:t>
      </w:r>
      <w:r w:rsidRPr="00F260DA">
        <w:rPr>
          <w:rFonts w:ascii="Arial" w:hAnsi="Arial" w:cs="Arial"/>
        </w:rPr>
        <w:t xml:space="preserve"> Mason C. (1984). Spatial variations in new firm formation in the United Kingdom: comparative evidence from Merseyside, Greater Manchester and South Hampshire. Regional Studies 18(3) 207-20.</w:t>
      </w:r>
    </w:p>
    <w:p w14:paraId="12AD1B34" w14:textId="77777777" w:rsidR="00C2420C" w:rsidRPr="00F260DA" w:rsidRDefault="00CA25E9"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t xml:space="preserve">Lockett, N., Kerr, R. and Robinson, S. (2008). </w:t>
      </w:r>
      <w:r w:rsidR="00C2420C" w:rsidRPr="00F260DA">
        <w:rPr>
          <w:rFonts w:ascii="Arial" w:hAnsi="Arial" w:cs="Arial"/>
          <w:sz w:val="22"/>
          <w:szCs w:val="22"/>
        </w:rPr>
        <w:t xml:space="preserve">Multiple perspectives on the challenges of knowledge transfer between higher educational institutions and industry. </w:t>
      </w:r>
      <w:r w:rsidR="00C2420C" w:rsidRPr="00F260DA">
        <w:rPr>
          <w:rFonts w:ascii="Arial" w:hAnsi="Arial" w:cs="Arial"/>
          <w:iCs/>
          <w:sz w:val="22"/>
          <w:szCs w:val="22"/>
        </w:rPr>
        <w:t>International Small Business Journal</w:t>
      </w:r>
      <w:r w:rsidR="00C2420C" w:rsidRPr="00F260DA">
        <w:rPr>
          <w:rFonts w:ascii="Arial" w:hAnsi="Arial" w:cs="Arial"/>
          <w:sz w:val="22"/>
          <w:szCs w:val="22"/>
        </w:rPr>
        <w:t> 26(6) 661–681.</w:t>
      </w:r>
    </w:p>
    <w:p w14:paraId="15F953F7" w14:textId="77777777" w:rsidR="00544088" w:rsidRPr="00F260DA" w:rsidRDefault="00CA25E9"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t>L</w:t>
      </w:r>
      <w:r w:rsidR="00740E79" w:rsidRPr="00F260DA">
        <w:rPr>
          <w:rFonts w:ascii="Arial" w:hAnsi="Arial" w:cs="Arial"/>
          <w:sz w:val="22"/>
          <w:szCs w:val="22"/>
        </w:rPr>
        <w:t>orrain J. and</w:t>
      </w:r>
      <w:r w:rsidR="00544088" w:rsidRPr="00F260DA">
        <w:rPr>
          <w:rFonts w:ascii="Arial" w:hAnsi="Arial" w:cs="Arial"/>
          <w:sz w:val="22"/>
          <w:szCs w:val="22"/>
        </w:rPr>
        <w:t xml:space="preserve"> Laferté S. (2006). Support needs of the young entrepreneur. </w:t>
      </w:r>
      <w:r w:rsidR="00544088" w:rsidRPr="00F260DA">
        <w:rPr>
          <w:rFonts w:ascii="Arial" w:hAnsi="Arial" w:cs="Arial"/>
          <w:iCs/>
          <w:sz w:val="22"/>
          <w:szCs w:val="22"/>
        </w:rPr>
        <w:t>Journal of Small Business &amp; Entrepreneurship</w:t>
      </w:r>
      <w:r w:rsidR="00544088" w:rsidRPr="00F260DA">
        <w:rPr>
          <w:rFonts w:ascii="Arial" w:hAnsi="Arial" w:cs="Arial"/>
          <w:sz w:val="22"/>
          <w:szCs w:val="22"/>
        </w:rPr>
        <w:t xml:space="preserve"> 1</w:t>
      </w:r>
      <w:r w:rsidR="00544088" w:rsidRPr="00F260DA">
        <w:rPr>
          <w:rFonts w:ascii="Arial" w:hAnsi="Arial" w:cs="Arial"/>
          <w:iCs/>
          <w:sz w:val="22"/>
          <w:szCs w:val="22"/>
        </w:rPr>
        <w:t>9</w:t>
      </w:r>
      <w:r w:rsidR="00544088" w:rsidRPr="00F260DA">
        <w:rPr>
          <w:rFonts w:ascii="Arial" w:hAnsi="Arial" w:cs="Arial"/>
          <w:sz w:val="22"/>
          <w:szCs w:val="22"/>
        </w:rPr>
        <w:t>(1) 37–48.</w:t>
      </w:r>
    </w:p>
    <w:p w14:paraId="1916D571"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Lyon F</w:t>
      </w:r>
      <w:r w:rsidR="00740E79" w:rsidRPr="00F260DA">
        <w:rPr>
          <w:rFonts w:ascii="Arial" w:hAnsi="Arial" w:cs="Arial"/>
        </w:rPr>
        <w:t>.</w:t>
      </w:r>
      <w:r w:rsidRPr="00F260DA">
        <w:rPr>
          <w:rFonts w:ascii="Arial" w:hAnsi="Arial" w:cs="Arial"/>
        </w:rPr>
        <w:t>, Berlotti M</w:t>
      </w:r>
      <w:r w:rsidR="00740E79" w:rsidRPr="00F260DA">
        <w:rPr>
          <w:rFonts w:ascii="Arial" w:hAnsi="Arial" w:cs="Arial"/>
        </w:rPr>
        <w:t>.</w:t>
      </w:r>
      <w:r w:rsidRPr="00F260DA">
        <w:rPr>
          <w:rFonts w:ascii="Arial" w:hAnsi="Arial" w:cs="Arial"/>
        </w:rPr>
        <w:t>, Evans M</w:t>
      </w:r>
      <w:r w:rsidR="00740E79" w:rsidRPr="00F260DA">
        <w:rPr>
          <w:rFonts w:ascii="Arial" w:hAnsi="Arial" w:cs="Arial"/>
        </w:rPr>
        <w:t>.</w:t>
      </w:r>
      <w:r w:rsidRPr="00F260DA">
        <w:rPr>
          <w:rFonts w:ascii="Arial" w:hAnsi="Arial" w:cs="Arial"/>
        </w:rPr>
        <w:t>, Smallbone D</w:t>
      </w:r>
      <w:r w:rsidR="00740E79" w:rsidRPr="00F260DA">
        <w:rPr>
          <w:rFonts w:ascii="Arial" w:hAnsi="Arial" w:cs="Arial"/>
        </w:rPr>
        <w:t>.</w:t>
      </w:r>
      <w:r w:rsidRPr="00F260DA">
        <w:rPr>
          <w:rFonts w:ascii="Arial" w:hAnsi="Arial" w:cs="Arial"/>
        </w:rPr>
        <w:t>, Potts G</w:t>
      </w:r>
      <w:r w:rsidR="00740E79" w:rsidRPr="00F260DA">
        <w:rPr>
          <w:rFonts w:ascii="Arial" w:hAnsi="Arial" w:cs="Arial"/>
        </w:rPr>
        <w:t>.</w:t>
      </w:r>
      <w:r w:rsidRPr="00F260DA">
        <w:rPr>
          <w:rFonts w:ascii="Arial" w:hAnsi="Arial" w:cs="Arial"/>
        </w:rPr>
        <w:t xml:space="preserve"> and Hodge I. (2002). Measuring </w:t>
      </w:r>
      <w:r w:rsidR="00740E79" w:rsidRPr="00F260DA">
        <w:rPr>
          <w:rFonts w:ascii="Arial" w:hAnsi="Arial" w:cs="Arial"/>
        </w:rPr>
        <w:t>Enterprise Impacts in Deprived Areas</w:t>
      </w:r>
      <w:r w:rsidRPr="00F260DA">
        <w:rPr>
          <w:rFonts w:ascii="Arial" w:hAnsi="Arial" w:cs="Arial"/>
        </w:rPr>
        <w:t>. London: Small Business Service.</w:t>
      </w:r>
    </w:p>
    <w:p w14:paraId="1C07180F" w14:textId="77777777" w:rsidR="002402AE" w:rsidRPr="00F260DA" w:rsidRDefault="00544088" w:rsidP="000A0266">
      <w:pPr>
        <w:spacing w:after="0" w:line="240" w:lineRule="auto"/>
        <w:ind w:left="567" w:hanging="567"/>
        <w:rPr>
          <w:rFonts w:ascii="Arial" w:hAnsi="Arial" w:cs="Arial"/>
          <w:shd w:val="clear" w:color="auto" w:fill="FFFFFF"/>
        </w:rPr>
      </w:pPr>
      <w:r w:rsidRPr="00F260DA">
        <w:rPr>
          <w:rFonts w:ascii="Arial" w:hAnsi="Arial" w:cs="Arial"/>
        </w:rPr>
        <w:t>MacDonald R. (1998). Youth, transition and social exclusion: some issues for youth research in the UK. Journal of Youth Studies 1(2).</w:t>
      </w:r>
      <w:r w:rsidR="002402AE" w:rsidRPr="00F260DA">
        <w:rPr>
          <w:rFonts w:ascii="Arial" w:hAnsi="Arial" w:cs="Arial"/>
          <w:shd w:val="clear" w:color="auto" w:fill="FFFFFF"/>
        </w:rPr>
        <w:t xml:space="preserve"> </w:t>
      </w:r>
    </w:p>
    <w:p w14:paraId="5732C047" w14:textId="77777777" w:rsidR="00350957" w:rsidRPr="00F260DA" w:rsidRDefault="00350957" w:rsidP="000A0266">
      <w:pPr>
        <w:spacing w:after="0" w:line="240" w:lineRule="auto"/>
        <w:ind w:left="567" w:hanging="567"/>
        <w:rPr>
          <w:rFonts w:ascii="Arial" w:hAnsi="Arial" w:cs="Arial"/>
          <w:spacing w:val="5"/>
          <w:shd w:val="clear" w:color="auto" w:fill="FFFFFF"/>
        </w:rPr>
      </w:pPr>
      <w:r w:rsidRPr="00F260DA">
        <w:rPr>
          <w:rStyle w:val="artauthors"/>
          <w:rFonts w:ascii="Arial" w:hAnsi="Arial" w:cs="Arial"/>
          <w:spacing w:val="5"/>
          <w:shd w:val="clear" w:color="auto" w:fill="FFFFFF"/>
        </w:rPr>
        <w:t>Majumdar, S. and Varadarajan,</w:t>
      </w:r>
      <w:r w:rsidRPr="00F260DA">
        <w:rPr>
          <w:rFonts w:ascii="Arial" w:hAnsi="Arial" w:cs="Arial"/>
          <w:spacing w:val="5"/>
          <w:shd w:val="clear" w:color="auto" w:fill="FFFFFF"/>
        </w:rPr>
        <w:t xml:space="preserve"> D. </w:t>
      </w:r>
      <w:r w:rsidRPr="00F260DA">
        <w:rPr>
          <w:rStyle w:val="year"/>
          <w:rFonts w:ascii="Arial" w:hAnsi="Arial" w:cs="Arial"/>
          <w:spacing w:val="5"/>
          <w:shd w:val="clear" w:color="auto" w:fill="FFFFFF"/>
        </w:rPr>
        <w:t>(2013) </w:t>
      </w:r>
      <w:r w:rsidRPr="00F260DA">
        <w:rPr>
          <w:rFonts w:ascii="Arial" w:hAnsi="Arial" w:cs="Arial"/>
          <w:spacing w:val="5"/>
          <w:shd w:val="clear" w:color="auto" w:fill="FFFFFF"/>
        </w:rPr>
        <w:t>Students' attitude towards entrepreneurship: does gender matter in the UAE? </w:t>
      </w:r>
      <w:r w:rsidRPr="00F260DA">
        <w:rPr>
          <w:rStyle w:val="journalname"/>
          <w:rFonts w:ascii="Arial" w:hAnsi="Arial" w:cs="Arial"/>
          <w:spacing w:val="5"/>
          <w:shd w:val="clear" w:color="auto" w:fill="FFFFFF"/>
        </w:rPr>
        <w:t>Foresight,</w:t>
      </w:r>
      <w:r w:rsidRPr="00F260DA">
        <w:rPr>
          <w:rFonts w:ascii="Arial" w:hAnsi="Arial" w:cs="Arial"/>
          <w:spacing w:val="5"/>
          <w:shd w:val="clear" w:color="auto" w:fill="FFFFFF"/>
        </w:rPr>
        <w:t> </w:t>
      </w:r>
      <w:r w:rsidRPr="00F260DA">
        <w:rPr>
          <w:rStyle w:val="volume"/>
          <w:rFonts w:ascii="Arial" w:hAnsi="Arial" w:cs="Arial"/>
          <w:spacing w:val="5"/>
          <w:shd w:val="clear" w:color="auto" w:fill="FFFFFF"/>
        </w:rPr>
        <w:t>15</w:t>
      </w:r>
      <w:r w:rsidRPr="00F260DA">
        <w:rPr>
          <w:rFonts w:ascii="Arial" w:hAnsi="Arial" w:cs="Arial"/>
          <w:spacing w:val="5"/>
          <w:shd w:val="clear" w:color="auto" w:fill="FFFFFF"/>
        </w:rPr>
        <w:t> (</w:t>
      </w:r>
      <w:r w:rsidRPr="00F260DA">
        <w:rPr>
          <w:rStyle w:val="issue"/>
          <w:rFonts w:ascii="Arial" w:hAnsi="Arial" w:cs="Arial"/>
          <w:spacing w:val="5"/>
          <w:shd w:val="clear" w:color="auto" w:fill="FFFFFF"/>
        </w:rPr>
        <w:t xml:space="preserve">4) </w:t>
      </w:r>
      <w:r w:rsidRPr="00F260DA">
        <w:rPr>
          <w:rStyle w:val="page"/>
          <w:rFonts w:ascii="Arial" w:hAnsi="Arial" w:cs="Arial"/>
          <w:spacing w:val="5"/>
          <w:shd w:val="clear" w:color="auto" w:fill="FFFFFF"/>
        </w:rPr>
        <w:t>278-293</w:t>
      </w:r>
      <w:r w:rsidRPr="00F260DA">
        <w:rPr>
          <w:rFonts w:ascii="Arial" w:hAnsi="Arial" w:cs="Arial"/>
          <w:spacing w:val="5"/>
          <w:shd w:val="clear" w:color="auto" w:fill="FFFFFF"/>
        </w:rPr>
        <w:t>.</w:t>
      </w:r>
    </w:p>
    <w:p w14:paraId="510752E9" w14:textId="77777777" w:rsidR="00562C5D" w:rsidRPr="00F260DA" w:rsidRDefault="002402AE"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Massey, D., (1991) 'A Global Sense of Place', Marxism Today, June 1991, pp. 24-29​.</w:t>
      </w:r>
    </w:p>
    <w:p w14:paraId="21049CCC"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 xml:space="preserve">Massey, D.  (1995). </w:t>
      </w:r>
      <w:r w:rsidRPr="00F260DA">
        <w:rPr>
          <w:rFonts w:ascii="Arial" w:hAnsi="Arial" w:cs="Arial"/>
          <w:iCs/>
        </w:rPr>
        <w:t>Spatial Divisions of Labour: Social Structures and the Geography of Production.</w:t>
      </w:r>
      <w:r w:rsidRPr="00F260DA">
        <w:rPr>
          <w:rFonts w:ascii="Arial" w:hAnsi="Arial" w:cs="Arial"/>
        </w:rPr>
        <w:t xml:space="preserve"> Basingstoke: Macmillan.</w:t>
      </w:r>
    </w:p>
    <w:p w14:paraId="49000404" w14:textId="77777777" w:rsidR="00055284" w:rsidRPr="00F260DA" w:rsidRDefault="00055284" w:rsidP="000A0266">
      <w:pPr>
        <w:spacing w:after="0" w:line="240" w:lineRule="auto"/>
        <w:ind w:left="567" w:hanging="567"/>
        <w:rPr>
          <w:rFonts w:ascii="Arial" w:hAnsi="Arial" w:cs="Arial"/>
        </w:rPr>
      </w:pPr>
      <w:r w:rsidRPr="00F260DA">
        <w:rPr>
          <w:rFonts w:ascii="Arial" w:hAnsi="Arial" w:cs="Arial"/>
        </w:rPr>
        <w:t xml:space="preserve">McGarvey, D. (2018). Poverty Safari: Understanding the anger of Britain’s underclass. </w:t>
      </w:r>
      <w:r w:rsidR="00562C5D" w:rsidRPr="00F260DA">
        <w:rPr>
          <w:rFonts w:ascii="Arial" w:hAnsi="Arial" w:cs="Arial"/>
        </w:rPr>
        <w:t>L</w:t>
      </w:r>
      <w:r w:rsidRPr="00F260DA">
        <w:rPr>
          <w:rFonts w:ascii="Arial" w:hAnsi="Arial" w:cs="Arial"/>
        </w:rPr>
        <w:t>ondon: Picador.</w:t>
      </w:r>
    </w:p>
    <w:p w14:paraId="20A6F95A" w14:textId="77777777" w:rsidR="002D5B6B" w:rsidRPr="00F260DA" w:rsidRDefault="00544088" w:rsidP="000A0266">
      <w:pPr>
        <w:spacing w:after="0" w:line="240" w:lineRule="auto"/>
        <w:ind w:left="567" w:hanging="567"/>
        <w:rPr>
          <w:rFonts w:ascii="Arial" w:hAnsi="Arial" w:cs="Arial"/>
        </w:rPr>
      </w:pPr>
      <w:r w:rsidRPr="00F260DA">
        <w:rPr>
          <w:rFonts w:ascii="Arial" w:hAnsi="Arial" w:cs="Arial"/>
        </w:rPr>
        <w:t>McKeever E</w:t>
      </w:r>
      <w:r w:rsidR="00740E79" w:rsidRPr="00F260DA">
        <w:rPr>
          <w:rFonts w:ascii="Arial" w:hAnsi="Arial" w:cs="Arial"/>
        </w:rPr>
        <w:t>.</w:t>
      </w:r>
      <w:r w:rsidRPr="00F260DA">
        <w:rPr>
          <w:rFonts w:ascii="Arial" w:hAnsi="Arial" w:cs="Arial"/>
        </w:rPr>
        <w:t>, Jack S</w:t>
      </w:r>
      <w:r w:rsidR="00740E79" w:rsidRPr="00F260DA">
        <w:rPr>
          <w:rFonts w:ascii="Arial" w:hAnsi="Arial" w:cs="Arial"/>
        </w:rPr>
        <w:t>. and</w:t>
      </w:r>
      <w:r w:rsidRPr="00F260DA">
        <w:rPr>
          <w:rFonts w:ascii="Arial" w:hAnsi="Arial" w:cs="Arial"/>
        </w:rPr>
        <w:t xml:space="preserve"> Anderson A. (201</w:t>
      </w:r>
      <w:r w:rsidR="00844045" w:rsidRPr="00F260DA">
        <w:rPr>
          <w:rFonts w:ascii="Arial" w:hAnsi="Arial" w:cs="Arial"/>
        </w:rPr>
        <w:t>5</w:t>
      </w:r>
      <w:r w:rsidRPr="00F260DA">
        <w:rPr>
          <w:rFonts w:ascii="Arial" w:hAnsi="Arial" w:cs="Arial"/>
        </w:rPr>
        <w:t xml:space="preserve">). Embedded entrepreneurship in the creative re-construction of place. Journal of Business Venturing </w:t>
      </w:r>
      <w:r w:rsidR="005D5AFF" w:rsidRPr="00F260DA">
        <w:rPr>
          <w:rFonts w:ascii="Arial" w:hAnsi="Arial" w:cs="Arial"/>
        </w:rPr>
        <w:t>30 (1) 50-65</w:t>
      </w:r>
      <w:r w:rsidR="002D5B6B" w:rsidRPr="00F260DA">
        <w:rPr>
          <w:rFonts w:ascii="Arial" w:hAnsi="Arial" w:cs="Arial"/>
        </w:rPr>
        <w:t>.</w:t>
      </w:r>
    </w:p>
    <w:p w14:paraId="40B8BAC0" w14:textId="77777777" w:rsidR="002D5B6B" w:rsidRPr="00F260DA" w:rsidRDefault="002D5B6B" w:rsidP="000A0266">
      <w:pPr>
        <w:spacing w:after="0" w:line="240" w:lineRule="auto"/>
        <w:ind w:left="567" w:hanging="567"/>
        <w:rPr>
          <w:rFonts w:ascii="Arial" w:eastAsia="Times New Roman" w:hAnsi="Arial" w:cs="Arial"/>
          <w:spacing w:val="5"/>
          <w:lang w:eastAsia="en-GB"/>
        </w:rPr>
      </w:pPr>
      <w:r w:rsidRPr="00F260DA">
        <w:rPr>
          <w:rFonts w:ascii="Arial" w:hAnsi="Arial" w:cs="Arial"/>
        </w:rPr>
        <w:t>Packham, G., Jones, P., Miller, C., Pickernell, D. and Thomas, B. (</w:t>
      </w:r>
      <w:r w:rsidRPr="00F260DA">
        <w:rPr>
          <w:rFonts w:ascii="Arial" w:eastAsia="Times New Roman" w:hAnsi="Arial" w:cs="Arial"/>
          <w:spacing w:val="5"/>
          <w:lang w:eastAsia="en-GB"/>
        </w:rPr>
        <w:t xml:space="preserve">2010) </w:t>
      </w:r>
      <w:r w:rsidR="00831A8F" w:rsidRPr="00F260DA">
        <w:rPr>
          <w:rFonts w:ascii="Arial" w:eastAsia="Times New Roman" w:hAnsi="Arial" w:cs="Arial"/>
          <w:spacing w:val="5"/>
          <w:lang w:eastAsia="en-GB"/>
        </w:rPr>
        <w:t>‘</w:t>
      </w:r>
      <w:r w:rsidRPr="00F260DA">
        <w:rPr>
          <w:rFonts w:ascii="Arial" w:eastAsia="Times New Roman" w:hAnsi="Arial" w:cs="Arial"/>
          <w:spacing w:val="5"/>
          <w:lang w:eastAsia="en-GB"/>
        </w:rPr>
        <w:t>Attitudes towards entrepreneurship education: a comparative analysis</w:t>
      </w:r>
      <w:r w:rsidR="00831A8F" w:rsidRPr="00F260DA">
        <w:rPr>
          <w:rFonts w:ascii="Arial" w:eastAsia="Times New Roman" w:hAnsi="Arial" w:cs="Arial"/>
          <w:spacing w:val="5"/>
          <w:lang w:eastAsia="en-GB"/>
        </w:rPr>
        <w:t>’</w:t>
      </w:r>
      <w:r w:rsidRPr="00F260DA">
        <w:rPr>
          <w:rFonts w:ascii="Arial" w:eastAsia="Times New Roman" w:hAnsi="Arial" w:cs="Arial"/>
          <w:spacing w:val="5"/>
          <w:lang w:eastAsia="en-GB"/>
        </w:rPr>
        <w:t>, Education + Training, 52 (8/9) 568-586.</w:t>
      </w:r>
    </w:p>
    <w:p w14:paraId="09E1356A" w14:textId="77777777" w:rsidR="007550D1" w:rsidRPr="00F260DA" w:rsidRDefault="007550D1" w:rsidP="000A0266">
      <w:pPr>
        <w:spacing w:after="0" w:line="240" w:lineRule="auto"/>
        <w:ind w:left="567" w:hanging="567"/>
        <w:rPr>
          <w:rFonts w:ascii="Arial" w:hAnsi="Arial" w:cs="Arial"/>
        </w:rPr>
      </w:pPr>
      <w:r w:rsidRPr="00F260DA">
        <w:rPr>
          <w:rFonts w:ascii="Arial" w:hAnsi="Arial" w:cs="Arial"/>
        </w:rPr>
        <w:t>Parkinson, C. and Howorth, C. (2008). The language of social entrepreneurs. Entrepreneurship and Regional Development 20 (3) 285-309</w:t>
      </w:r>
      <w:r w:rsidR="0096224D" w:rsidRPr="00F260DA">
        <w:rPr>
          <w:rFonts w:ascii="Arial" w:hAnsi="Arial" w:cs="Arial"/>
        </w:rPr>
        <w:t>.</w:t>
      </w:r>
    </w:p>
    <w:p w14:paraId="1FCAD8EF" w14:textId="77777777" w:rsidR="002402AE" w:rsidRPr="00F260DA" w:rsidRDefault="00544088" w:rsidP="000A0266">
      <w:pPr>
        <w:spacing w:after="0" w:line="240" w:lineRule="auto"/>
        <w:ind w:left="567" w:hanging="567"/>
        <w:rPr>
          <w:rFonts w:ascii="Arial" w:hAnsi="Arial" w:cs="Arial"/>
          <w:shd w:val="clear" w:color="auto" w:fill="FFFFFF"/>
        </w:rPr>
      </w:pPr>
      <w:r w:rsidRPr="00F260DA">
        <w:rPr>
          <w:rFonts w:ascii="Arial" w:hAnsi="Arial" w:cs="Arial"/>
        </w:rPr>
        <w:t>Parkinson C</w:t>
      </w:r>
      <w:r w:rsidR="00740E79" w:rsidRPr="00F260DA">
        <w:rPr>
          <w:rFonts w:ascii="Arial" w:hAnsi="Arial" w:cs="Arial"/>
        </w:rPr>
        <w:t>.</w:t>
      </w:r>
      <w:r w:rsidRPr="00F260DA">
        <w:rPr>
          <w:rFonts w:ascii="Arial" w:hAnsi="Arial" w:cs="Arial"/>
        </w:rPr>
        <w:t>, Howorth C. and Southern, A. (201</w:t>
      </w:r>
      <w:r w:rsidR="00B6360E" w:rsidRPr="00F260DA">
        <w:rPr>
          <w:rFonts w:ascii="Arial" w:hAnsi="Arial" w:cs="Arial"/>
        </w:rPr>
        <w:t>7</w:t>
      </w:r>
      <w:r w:rsidRPr="00F260DA">
        <w:rPr>
          <w:rFonts w:ascii="Arial" w:hAnsi="Arial" w:cs="Arial"/>
        </w:rPr>
        <w:t xml:space="preserve">) </w:t>
      </w:r>
      <w:r w:rsidRPr="00F260DA">
        <w:rPr>
          <w:rFonts w:ascii="Arial" w:eastAsia="Times New Roman" w:hAnsi="Arial" w:cs="Arial"/>
          <w:bCs/>
          <w:kern w:val="36"/>
          <w:lang w:eastAsia="en-GB"/>
        </w:rPr>
        <w:t>The crafting of an (un)enterprising community: Context and the social practice of talk. I</w:t>
      </w:r>
      <w:r w:rsidRPr="00F260DA">
        <w:rPr>
          <w:rFonts w:ascii="Arial" w:hAnsi="Arial" w:cs="Arial"/>
        </w:rPr>
        <w:t xml:space="preserve">nternational Small Business Journal </w:t>
      </w:r>
      <w:r w:rsidR="00B6360E" w:rsidRPr="00F260DA">
        <w:rPr>
          <w:rFonts w:ascii="Arial" w:hAnsi="Arial" w:cs="Arial"/>
        </w:rPr>
        <w:t>35 (4) 385–404</w:t>
      </w:r>
      <w:r w:rsidRPr="00F260DA">
        <w:rPr>
          <w:rStyle w:val="slug-elocation"/>
          <w:rFonts w:ascii="Arial" w:hAnsi="Arial" w:cs="Arial"/>
          <w:bdr w:val="none" w:sz="0" w:space="0" w:color="auto" w:frame="1"/>
          <w:shd w:val="clear" w:color="auto" w:fill="FFFFFF"/>
        </w:rPr>
        <w:t>.</w:t>
      </w:r>
      <w:r w:rsidR="002402AE" w:rsidRPr="00F260DA">
        <w:rPr>
          <w:rFonts w:ascii="Arial" w:hAnsi="Arial" w:cs="Arial"/>
          <w:shd w:val="clear" w:color="auto" w:fill="FFFFFF"/>
        </w:rPr>
        <w:t xml:space="preserve"> </w:t>
      </w:r>
    </w:p>
    <w:p w14:paraId="43F10FDB" w14:textId="77777777" w:rsidR="00C2420C" w:rsidRPr="00F260DA" w:rsidRDefault="002402AE"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Peck, J. and Theodore, N. (2007) ‘Variegated capitalism’, Progress in Human Geography 31(6) 731–772.</w:t>
      </w:r>
    </w:p>
    <w:p w14:paraId="11FA25E5" w14:textId="77777777" w:rsidR="00C2420C" w:rsidRPr="00F260DA" w:rsidRDefault="00C2420C" w:rsidP="000A0266">
      <w:pPr>
        <w:spacing w:after="0" w:line="240" w:lineRule="auto"/>
        <w:ind w:left="567" w:hanging="567"/>
        <w:rPr>
          <w:rFonts w:ascii="Arial" w:hAnsi="Arial" w:cs="Arial"/>
          <w:shd w:val="clear" w:color="auto" w:fill="FFFFFF"/>
        </w:rPr>
      </w:pPr>
      <w:r w:rsidRPr="00F260DA">
        <w:rPr>
          <w:rFonts w:ascii="Arial" w:hAnsi="Arial" w:cs="Arial"/>
        </w:rPr>
        <w:t xml:space="preserve">Perren, L. and Dannreuther, C. (2012). </w:t>
      </w:r>
      <w:r w:rsidRPr="00F260DA">
        <w:rPr>
          <w:rFonts w:ascii="Arial" w:hAnsi="Arial" w:cs="Arial"/>
          <w:bCs/>
        </w:rPr>
        <w:t xml:space="preserve">Political signification of the entrepreneur: Temporal analysis of constructs, agency and reification. </w:t>
      </w:r>
      <w:r w:rsidRPr="00F260DA">
        <w:rPr>
          <w:rFonts w:ascii="Arial" w:eastAsia="Times New Roman" w:hAnsi="Arial" w:cs="Arial"/>
          <w:bCs/>
          <w:kern w:val="36"/>
          <w:lang w:eastAsia="en-GB"/>
        </w:rPr>
        <w:t>I</w:t>
      </w:r>
      <w:r w:rsidRPr="00F260DA">
        <w:rPr>
          <w:rFonts w:ascii="Arial" w:hAnsi="Arial" w:cs="Arial"/>
        </w:rPr>
        <w:t>nter</w:t>
      </w:r>
      <w:r w:rsidR="00980350">
        <w:rPr>
          <w:rFonts w:ascii="Arial" w:hAnsi="Arial" w:cs="Arial"/>
        </w:rPr>
        <w:t>national Small Business Journal</w:t>
      </w:r>
      <w:r w:rsidRPr="00F260DA">
        <w:rPr>
          <w:rFonts w:ascii="Arial" w:hAnsi="Arial" w:cs="Arial"/>
        </w:rPr>
        <w:t xml:space="preserve"> 31 (6) 603–628</w:t>
      </w:r>
      <w:r w:rsidRPr="00F260DA">
        <w:rPr>
          <w:rStyle w:val="slug-elocation"/>
          <w:rFonts w:ascii="Arial" w:hAnsi="Arial" w:cs="Arial"/>
          <w:bdr w:val="none" w:sz="0" w:space="0" w:color="auto" w:frame="1"/>
          <w:shd w:val="clear" w:color="auto" w:fill="FFFFFF"/>
        </w:rPr>
        <w:t>.</w:t>
      </w:r>
      <w:r w:rsidRPr="00F260DA">
        <w:rPr>
          <w:rFonts w:ascii="Arial" w:hAnsi="Arial" w:cs="Arial"/>
          <w:shd w:val="clear" w:color="auto" w:fill="FFFFFF"/>
        </w:rPr>
        <w:t xml:space="preserve"> </w:t>
      </w:r>
    </w:p>
    <w:p w14:paraId="448C73CB" w14:textId="77777777" w:rsidR="004972E4" w:rsidRPr="00F260DA" w:rsidRDefault="004972E4" w:rsidP="000A0266">
      <w:pPr>
        <w:spacing w:after="0" w:line="240" w:lineRule="auto"/>
        <w:ind w:left="567" w:hanging="567"/>
        <w:rPr>
          <w:rFonts w:ascii="Arial" w:eastAsia="Times New Roman" w:hAnsi="Arial" w:cs="Arial"/>
          <w:lang w:eastAsia="en-GB"/>
        </w:rPr>
      </w:pPr>
      <w:r w:rsidRPr="00F260DA">
        <w:rPr>
          <w:rFonts w:ascii="Arial" w:eastAsia="Times New Roman" w:hAnsi="Arial" w:cs="Arial"/>
          <w:lang w:eastAsia="en-GB"/>
        </w:rPr>
        <w:t xml:space="preserve">Peterman, N. E., &amp; Kennedy, J. (2003). Enterprise Education: Influencing Students’ Perceptions of Entrepreneurship. Entrepreneurship Theory and Practice 28(2) 129–144. </w:t>
      </w:r>
    </w:p>
    <w:p w14:paraId="5B431606" w14:textId="77777777" w:rsidR="0087281B" w:rsidRPr="00F260DA" w:rsidRDefault="0087281B" w:rsidP="000A0266">
      <w:pPr>
        <w:spacing w:after="0" w:line="240" w:lineRule="auto"/>
        <w:ind w:left="567" w:hanging="567"/>
        <w:rPr>
          <w:rFonts w:ascii="Arial" w:hAnsi="Arial" w:cs="Arial"/>
        </w:rPr>
      </w:pPr>
      <w:r w:rsidRPr="00F260DA">
        <w:rPr>
          <w:rFonts w:ascii="Arial" w:hAnsi="Arial" w:cs="Arial"/>
        </w:rPr>
        <w:t>Phelan, O., Ward, M. and McGuin</w:t>
      </w:r>
      <w:r w:rsidR="00DD07D5" w:rsidRPr="00F260DA">
        <w:rPr>
          <w:rFonts w:ascii="Arial" w:hAnsi="Arial" w:cs="Arial"/>
        </w:rPr>
        <w:t>n</w:t>
      </w:r>
      <w:r w:rsidRPr="00F260DA">
        <w:rPr>
          <w:rFonts w:ascii="Arial" w:hAnsi="Arial" w:cs="Arial"/>
        </w:rPr>
        <w:t xml:space="preserve">ess, F. (2018). Poverty in Liverpool. </w:t>
      </w:r>
      <w:r w:rsidR="0016502A" w:rsidRPr="00F260DA">
        <w:rPr>
          <w:rFonts w:ascii="Arial" w:hAnsi="Arial" w:cs="Arial"/>
        </w:rPr>
        <w:t xml:space="preserve">Debate Pack, Number CDP-2018-0226. London: </w:t>
      </w:r>
      <w:r w:rsidRPr="00F260DA">
        <w:rPr>
          <w:rFonts w:ascii="Arial" w:hAnsi="Arial" w:cs="Arial"/>
        </w:rPr>
        <w:t>House of Commons Library</w:t>
      </w:r>
      <w:r w:rsidR="0016502A" w:rsidRPr="00F260DA">
        <w:rPr>
          <w:rFonts w:ascii="Arial" w:hAnsi="Arial" w:cs="Arial"/>
        </w:rPr>
        <w:t xml:space="preserve">. </w:t>
      </w:r>
    </w:p>
    <w:p w14:paraId="37B0D7DF"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Porter M</w:t>
      </w:r>
      <w:r w:rsidR="00B6360E" w:rsidRPr="00F260DA">
        <w:rPr>
          <w:rFonts w:ascii="Arial" w:hAnsi="Arial" w:cs="Arial"/>
        </w:rPr>
        <w:t>.</w:t>
      </w:r>
      <w:r w:rsidRPr="00F260DA">
        <w:rPr>
          <w:rFonts w:ascii="Arial" w:hAnsi="Arial" w:cs="Arial"/>
        </w:rPr>
        <w:t>E.</w:t>
      </w:r>
      <w:r w:rsidR="00B6360E" w:rsidRPr="00F260DA">
        <w:rPr>
          <w:rFonts w:ascii="Arial" w:hAnsi="Arial" w:cs="Arial"/>
        </w:rPr>
        <w:t xml:space="preserve"> </w:t>
      </w:r>
      <w:r w:rsidRPr="00F260DA">
        <w:rPr>
          <w:rFonts w:ascii="Arial" w:hAnsi="Arial" w:cs="Arial"/>
        </w:rPr>
        <w:t xml:space="preserve">(1995). The competitive advantage of the inner city. </w:t>
      </w:r>
      <w:r w:rsidRPr="00F260DA">
        <w:rPr>
          <w:rFonts w:ascii="Arial" w:hAnsi="Arial" w:cs="Arial"/>
          <w:iCs/>
        </w:rPr>
        <w:t>Harvard Business Review,</w:t>
      </w:r>
      <w:r w:rsidRPr="00F260DA">
        <w:rPr>
          <w:rFonts w:ascii="Arial" w:hAnsi="Arial" w:cs="Arial"/>
        </w:rPr>
        <w:t xml:space="preserve"> May-June</w:t>
      </w:r>
      <w:r w:rsidRPr="00F260DA">
        <w:rPr>
          <w:rFonts w:ascii="Arial" w:hAnsi="Arial" w:cs="Arial"/>
          <w:bCs/>
        </w:rPr>
        <w:t>:</w:t>
      </w:r>
      <w:r w:rsidRPr="00F260DA">
        <w:rPr>
          <w:rFonts w:ascii="Arial" w:hAnsi="Arial" w:cs="Arial"/>
        </w:rPr>
        <w:t xml:space="preserve"> 55-71.</w:t>
      </w:r>
    </w:p>
    <w:p w14:paraId="16564AE0" w14:textId="77777777" w:rsidR="002402AE" w:rsidRPr="00F260DA" w:rsidRDefault="00C6671D" w:rsidP="000A0266">
      <w:pPr>
        <w:spacing w:after="0" w:line="240" w:lineRule="auto"/>
        <w:ind w:left="567" w:hanging="567"/>
        <w:rPr>
          <w:rFonts w:ascii="Arial" w:hAnsi="Arial" w:cs="Arial"/>
          <w:shd w:val="clear" w:color="auto" w:fill="FFFFFF"/>
        </w:rPr>
      </w:pPr>
      <w:r w:rsidRPr="00F260DA">
        <w:rPr>
          <w:rFonts w:ascii="Arial" w:hAnsi="Arial" w:cs="Arial"/>
        </w:rPr>
        <w:t>PWC (2018). Good Growth for Cities 2018: A Report on Urban Economic Wellbeing from PWC and Demos. PricewaterhouseCoopers LLP.</w:t>
      </w:r>
      <w:r w:rsidR="002402AE" w:rsidRPr="00F260DA">
        <w:rPr>
          <w:rFonts w:ascii="Arial" w:hAnsi="Arial" w:cs="Arial"/>
          <w:shd w:val="clear" w:color="auto" w:fill="FFFFFF"/>
        </w:rPr>
        <w:t xml:space="preserve"> </w:t>
      </w:r>
    </w:p>
    <w:p w14:paraId="07832415" w14:textId="77777777" w:rsidR="00C6671D" w:rsidRPr="00F260DA" w:rsidRDefault="002402AE" w:rsidP="000A0266">
      <w:pPr>
        <w:spacing w:after="0" w:line="240" w:lineRule="auto"/>
        <w:ind w:left="567" w:hanging="567"/>
        <w:rPr>
          <w:rFonts w:ascii="Arial" w:hAnsi="Arial" w:cs="Arial"/>
        </w:rPr>
      </w:pPr>
      <w:r w:rsidRPr="00F260DA">
        <w:rPr>
          <w:rFonts w:ascii="Arial" w:hAnsi="Arial" w:cs="Arial"/>
          <w:shd w:val="clear" w:color="auto" w:fill="FFFFFF"/>
        </w:rPr>
        <w:t>Ram, M., Jones, T. and Villares-Varela, M. (2017) ‘Migrant entrepreneurship: Reflections on research and practice’, Inter</w:t>
      </w:r>
      <w:r w:rsidR="00980350">
        <w:rPr>
          <w:rFonts w:ascii="Arial" w:hAnsi="Arial" w:cs="Arial"/>
          <w:shd w:val="clear" w:color="auto" w:fill="FFFFFF"/>
        </w:rPr>
        <w:t>national Small Business Journal</w:t>
      </w:r>
      <w:r w:rsidRPr="00F260DA">
        <w:rPr>
          <w:rFonts w:ascii="Arial" w:hAnsi="Arial" w:cs="Arial"/>
          <w:shd w:val="clear" w:color="auto" w:fill="FFFFFF"/>
        </w:rPr>
        <w:t xml:space="preserve"> 35(1) 3–18.</w:t>
      </w:r>
    </w:p>
    <w:p w14:paraId="4D0BEFA7" w14:textId="77777777" w:rsidR="00683409" w:rsidRPr="00F260DA" w:rsidRDefault="00683409" w:rsidP="000A0266">
      <w:pPr>
        <w:spacing w:after="0" w:line="240" w:lineRule="auto"/>
        <w:ind w:left="567" w:hanging="567"/>
        <w:rPr>
          <w:rFonts w:ascii="Arial" w:hAnsi="Arial" w:cs="Arial"/>
        </w:rPr>
      </w:pPr>
      <w:r w:rsidRPr="00F260DA">
        <w:rPr>
          <w:rFonts w:ascii="Arial" w:hAnsi="Arial" w:cs="Arial"/>
          <w:bCs/>
        </w:rPr>
        <w:t>Ramoglou, S. (2011).</w:t>
      </w:r>
      <w:r w:rsidRPr="00F260DA">
        <w:rPr>
          <w:rFonts w:ascii="Arial" w:hAnsi="Arial" w:cs="Arial"/>
        </w:rPr>
        <w:t xml:space="preserve"> </w:t>
      </w:r>
      <w:r w:rsidRPr="00F260DA">
        <w:rPr>
          <w:rFonts w:ascii="Arial" w:hAnsi="Arial" w:cs="Arial"/>
          <w:bCs/>
        </w:rPr>
        <w:t xml:space="preserve">Who is a ‘non-entrepreneur’? Taking the ‘others’ of entrepreneurship seriously. </w:t>
      </w:r>
      <w:r w:rsidRPr="00F260DA">
        <w:rPr>
          <w:rFonts w:ascii="Arial" w:hAnsi="Arial" w:cs="Arial"/>
        </w:rPr>
        <w:t xml:space="preserve">International Small Business Journal 31(4) 432–453. </w:t>
      </w:r>
    </w:p>
    <w:p w14:paraId="5DF5B215"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Rayson P. (2008). From key words to key semantic domains. International Journal of Corpus Linguistics, 13(4) 519-549.</w:t>
      </w:r>
    </w:p>
    <w:p w14:paraId="35BDB65B" w14:textId="77777777" w:rsidR="00506A50" w:rsidRPr="00F260DA" w:rsidRDefault="002402AE"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Renzulli, L. A., Aldrich, H. and Moody, J. (2000) ‘Family matters: Gender, networks, and ent</w:t>
      </w:r>
      <w:r w:rsidR="00980350">
        <w:rPr>
          <w:rFonts w:ascii="Arial" w:hAnsi="Arial" w:cs="Arial"/>
          <w:shd w:val="clear" w:color="auto" w:fill="FFFFFF"/>
        </w:rPr>
        <w:t>repreneurial outcomes’, Social Forces</w:t>
      </w:r>
      <w:r w:rsidRPr="00F260DA">
        <w:rPr>
          <w:rFonts w:ascii="Arial" w:hAnsi="Arial" w:cs="Arial"/>
          <w:shd w:val="clear" w:color="auto" w:fill="FFFFFF"/>
        </w:rPr>
        <w:t xml:space="preserve"> 79(2) 523–546.</w:t>
      </w:r>
      <w:r w:rsidR="00506A50" w:rsidRPr="00F260DA">
        <w:rPr>
          <w:rFonts w:ascii="Arial" w:hAnsi="Arial" w:cs="Arial"/>
          <w:shd w:val="clear" w:color="auto" w:fill="FFFFFF"/>
        </w:rPr>
        <w:t xml:space="preserve"> </w:t>
      </w:r>
    </w:p>
    <w:p w14:paraId="4A099C05" w14:textId="77777777" w:rsidR="00E8721B" w:rsidRPr="00F260DA" w:rsidRDefault="00506A50" w:rsidP="000A0266">
      <w:pPr>
        <w:spacing w:after="0" w:line="240" w:lineRule="auto"/>
        <w:ind w:left="567" w:hanging="567"/>
        <w:rPr>
          <w:rFonts w:ascii="Arial" w:hAnsi="Arial" w:cs="Arial"/>
        </w:rPr>
      </w:pPr>
      <w:r w:rsidRPr="00F260DA">
        <w:rPr>
          <w:rFonts w:ascii="Arial" w:hAnsi="Arial" w:cs="Arial"/>
          <w:shd w:val="clear" w:color="auto" w:fill="FFFFFF"/>
        </w:rPr>
        <w:lastRenderedPageBreak/>
        <w:t xml:space="preserve">Robinson, P. B., Stimpson, D. V., Huefner, J. C., &amp; Hunt, H. K. (1991). An </w:t>
      </w:r>
      <w:r w:rsidR="00047FC2">
        <w:rPr>
          <w:rFonts w:ascii="Arial" w:hAnsi="Arial" w:cs="Arial"/>
          <w:shd w:val="clear" w:color="auto" w:fill="FFFFFF"/>
        </w:rPr>
        <w:t>a</w:t>
      </w:r>
      <w:r w:rsidRPr="00F260DA">
        <w:rPr>
          <w:rFonts w:ascii="Arial" w:hAnsi="Arial" w:cs="Arial"/>
          <w:shd w:val="clear" w:color="auto" w:fill="FFFFFF"/>
        </w:rPr>
        <w:t xml:space="preserve">ttitude </w:t>
      </w:r>
      <w:r w:rsidR="00047FC2">
        <w:rPr>
          <w:rFonts w:ascii="Arial" w:hAnsi="Arial" w:cs="Arial"/>
          <w:shd w:val="clear" w:color="auto" w:fill="FFFFFF"/>
        </w:rPr>
        <w:t>a</w:t>
      </w:r>
      <w:r w:rsidRPr="00F260DA">
        <w:rPr>
          <w:rFonts w:ascii="Arial" w:hAnsi="Arial" w:cs="Arial"/>
          <w:shd w:val="clear" w:color="auto" w:fill="FFFFFF"/>
        </w:rPr>
        <w:t xml:space="preserve">pproach to the </w:t>
      </w:r>
      <w:r w:rsidR="00047FC2">
        <w:rPr>
          <w:rFonts w:ascii="Arial" w:hAnsi="Arial" w:cs="Arial"/>
          <w:shd w:val="clear" w:color="auto" w:fill="FFFFFF"/>
        </w:rPr>
        <w:t>p</w:t>
      </w:r>
      <w:r w:rsidRPr="00F260DA">
        <w:rPr>
          <w:rFonts w:ascii="Arial" w:hAnsi="Arial" w:cs="Arial"/>
          <w:shd w:val="clear" w:color="auto" w:fill="FFFFFF"/>
        </w:rPr>
        <w:t xml:space="preserve">rediction of </w:t>
      </w:r>
      <w:r w:rsidR="00047FC2">
        <w:rPr>
          <w:rFonts w:ascii="Arial" w:hAnsi="Arial" w:cs="Arial"/>
          <w:shd w:val="clear" w:color="auto" w:fill="FFFFFF"/>
        </w:rPr>
        <w:t>e</w:t>
      </w:r>
      <w:r w:rsidRPr="00F260DA">
        <w:rPr>
          <w:rFonts w:ascii="Arial" w:hAnsi="Arial" w:cs="Arial"/>
          <w:shd w:val="clear" w:color="auto" w:fill="FFFFFF"/>
        </w:rPr>
        <w:t>ntrepreneurship. </w:t>
      </w:r>
      <w:r w:rsidRPr="00980350">
        <w:rPr>
          <w:rFonts w:ascii="Arial" w:hAnsi="Arial" w:cs="Arial"/>
          <w:iCs/>
          <w:shd w:val="clear" w:color="auto" w:fill="FFFFFF"/>
        </w:rPr>
        <w:t>Entrepreneurship Theory and Practice</w:t>
      </w:r>
      <w:r w:rsidRPr="00980350">
        <w:rPr>
          <w:rFonts w:ascii="Arial" w:hAnsi="Arial" w:cs="Arial"/>
          <w:shd w:val="clear" w:color="auto" w:fill="FFFFFF"/>
        </w:rPr>
        <w:t> </w:t>
      </w:r>
      <w:r w:rsidRPr="00980350">
        <w:rPr>
          <w:rFonts w:ascii="Arial" w:hAnsi="Arial" w:cs="Arial"/>
          <w:iCs/>
          <w:shd w:val="clear" w:color="auto" w:fill="FFFFFF"/>
        </w:rPr>
        <w:t>15</w:t>
      </w:r>
      <w:r w:rsidRPr="00F260DA">
        <w:rPr>
          <w:rFonts w:ascii="Arial" w:hAnsi="Arial" w:cs="Arial"/>
          <w:shd w:val="clear" w:color="auto" w:fill="FFFFFF"/>
        </w:rPr>
        <w:t>(4) 13–32. </w:t>
      </w:r>
    </w:p>
    <w:p w14:paraId="6DB35949" w14:textId="77777777" w:rsidR="005C6B87" w:rsidRPr="00F260DA" w:rsidRDefault="005C6B87" w:rsidP="000A0266">
      <w:pPr>
        <w:spacing w:after="0" w:line="240" w:lineRule="auto"/>
        <w:ind w:left="567" w:hanging="567"/>
        <w:rPr>
          <w:rFonts w:ascii="Arial" w:hAnsi="Arial" w:cs="Arial"/>
        </w:rPr>
      </w:pPr>
      <w:r w:rsidRPr="00F260DA">
        <w:rPr>
          <w:rFonts w:ascii="Arial" w:hAnsi="Arial" w:cs="Arial"/>
        </w:rPr>
        <w:t xml:space="preserve">Rosenberg, M. J., &amp; Hovland, C. I. (1960). Cognitive, affective, and behavioral components of attitudes. In M. J. Rosenberg, C. I. Hovland, W. J. McGuire, R. P. Abelson, &amp; J. W. Brehm (Eds.), </w:t>
      </w:r>
      <w:r w:rsidRPr="00980350">
        <w:rPr>
          <w:rFonts w:ascii="Arial" w:hAnsi="Arial" w:cs="Arial"/>
          <w:iCs/>
        </w:rPr>
        <w:t>Attitude organization and change: An analysis of consistency among attitude components</w:t>
      </w:r>
      <w:r w:rsidRPr="00F260DA">
        <w:rPr>
          <w:rFonts w:ascii="Arial" w:hAnsi="Arial" w:cs="Arial"/>
          <w:i/>
          <w:iCs/>
        </w:rPr>
        <w:t xml:space="preserve">. </w:t>
      </w:r>
      <w:r w:rsidRPr="00F260DA">
        <w:rPr>
          <w:rFonts w:ascii="Arial" w:hAnsi="Arial" w:cs="Arial"/>
        </w:rPr>
        <w:t>New Haven, CT: Yale University.</w:t>
      </w:r>
    </w:p>
    <w:p w14:paraId="14752DD3" w14:textId="77777777" w:rsidR="00E8721B" w:rsidRPr="00F260DA" w:rsidRDefault="00E8721B"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shd w:val="clear" w:color="auto" w:fill="FFFFFF"/>
        </w:rPr>
        <w:t>Sandford, M. (2018) Yorkshire devolution, Debate Pack, No.0005, House of Commons Library. Available: </w:t>
      </w:r>
      <w:hyperlink r:id="rId15" w:tgtFrame="_blank" w:history="1">
        <w:r w:rsidRPr="00F260DA">
          <w:rPr>
            <w:rStyle w:val="Hyperlink"/>
            <w:rFonts w:ascii="Arial" w:hAnsi="Arial" w:cs="Arial"/>
            <w:color w:val="auto"/>
            <w:sz w:val="22"/>
            <w:szCs w:val="22"/>
            <w:shd w:val="clear" w:color="auto" w:fill="FFFFFF"/>
          </w:rPr>
          <w:t>www.parliament.uk/commons-library</w:t>
        </w:r>
      </w:hyperlink>
      <w:r w:rsidRPr="00F260DA">
        <w:rPr>
          <w:rFonts w:ascii="Arial" w:hAnsi="Arial" w:cs="Arial"/>
          <w:sz w:val="22"/>
          <w:szCs w:val="22"/>
          <w:shd w:val="clear" w:color="auto" w:fill="FFFFFF"/>
        </w:rPr>
        <w:t>.</w:t>
      </w:r>
      <w:r w:rsidRPr="00F260DA">
        <w:rPr>
          <w:rFonts w:ascii="Arial" w:hAnsi="Arial" w:cs="Arial"/>
          <w:sz w:val="22"/>
          <w:szCs w:val="22"/>
        </w:rPr>
        <w:t xml:space="preserve"> </w:t>
      </w:r>
    </w:p>
    <w:p w14:paraId="6E6BA522" w14:textId="77777777" w:rsidR="00792C84" w:rsidRPr="00F260DA" w:rsidRDefault="00792C84"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t>Schlaegel, C., &amp; Koenig, M. (2014). Determinants of entrepreneurial intent: a meta-analytic test and integration of competing models. Entrepreneurship Theory and Practice 38(2) 291–332.</w:t>
      </w:r>
    </w:p>
    <w:p w14:paraId="32AAED02" w14:textId="77777777" w:rsidR="00D26748" w:rsidRPr="00F260DA" w:rsidRDefault="00544088"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sz w:val="22"/>
          <w:szCs w:val="22"/>
        </w:rPr>
        <w:t xml:space="preserve">Schoof U. (2006). </w:t>
      </w:r>
      <w:r w:rsidRPr="00F260DA">
        <w:rPr>
          <w:rFonts w:ascii="Arial" w:hAnsi="Arial" w:cs="Arial"/>
          <w:iCs/>
          <w:sz w:val="22"/>
          <w:szCs w:val="22"/>
        </w:rPr>
        <w:t>Stimulating youth entrepreneurship: Barriers and incentives to enterprise start-ups by young people</w:t>
      </w:r>
      <w:r w:rsidRPr="00F260DA">
        <w:rPr>
          <w:rFonts w:ascii="Arial" w:hAnsi="Arial" w:cs="Arial"/>
          <w:sz w:val="22"/>
          <w:szCs w:val="22"/>
        </w:rPr>
        <w:t>.  Geneva: ILO.</w:t>
      </w:r>
    </w:p>
    <w:p w14:paraId="62532FAE" w14:textId="77777777" w:rsidR="00D26748" w:rsidRPr="00F260DA" w:rsidRDefault="00D26748" w:rsidP="000A0266">
      <w:pPr>
        <w:pStyle w:val="NormalWeb"/>
        <w:spacing w:before="0" w:beforeAutospacing="0" w:after="0" w:afterAutospacing="0"/>
        <w:ind w:left="567" w:hanging="567"/>
        <w:rPr>
          <w:rFonts w:ascii="Arial" w:hAnsi="Arial" w:cs="Arial"/>
          <w:sz w:val="22"/>
          <w:szCs w:val="22"/>
        </w:rPr>
      </w:pPr>
      <w:r w:rsidRPr="00F260DA">
        <w:rPr>
          <w:rFonts w:ascii="Arial" w:hAnsi="Arial" w:cs="Arial"/>
          <w:noProof/>
          <w:sz w:val="22"/>
          <w:szCs w:val="22"/>
        </w:rPr>
        <w:t xml:space="preserve">Scott M. and Tribble C. (2006) </w:t>
      </w:r>
      <w:r w:rsidRPr="00F260DA">
        <w:rPr>
          <w:rFonts w:ascii="Arial" w:hAnsi="Arial" w:cs="Arial"/>
          <w:sz w:val="22"/>
          <w:szCs w:val="22"/>
        </w:rPr>
        <w:t>Textual Patterns: Key Words and Corpus Analysis in Language Education. Amsterdam: John Benjamins Publishing Company.</w:t>
      </w:r>
    </w:p>
    <w:p w14:paraId="2C590AC4" w14:textId="77777777" w:rsidR="002402AE" w:rsidRPr="00F260DA" w:rsidRDefault="00544088" w:rsidP="000A0266">
      <w:pPr>
        <w:pStyle w:val="NormalWeb"/>
        <w:spacing w:before="0" w:beforeAutospacing="0" w:after="0" w:afterAutospacing="0"/>
        <w:ind w:left="567" w:hanging="567"/>
        <w:rPr>
          <w:rFonts w:ascii="Arial" w:hAnsi="Arial" w:cs="Arial"/>
          <w:sz w:val="22"/>
          <w:szCs w:val="22"/>
          <w:shd w:val="clear" w:color="auto" w:fill="FFFFFF"/>
        </w:rPr>
      </w:pPr>
      <w:r w:rsidRPr="00F260DA">
        <w:rPr>
          <w:rFonts w:ascii="Arial" w:hAnsi="Arial" w:cs="Arial"/>
          <w:noProof/>
          <w:sz w:val="22"/>
          <w:szCs w:val="22"/>
        </w:rPr>
        <w:t>Scott M</w:t>
      </w:r>
      <w:r w:rsidR="00740E79" w:rsidRPr="00F260DA">
        <w:rPr>
          <w:rFonts w:ascii="Arial" w:hAnsi="Arial" w:cs="Arial"/>
          <w:noProof/>
          <w:sz w:val="22"/>
          <w:szCs w:val="22"/>
        </w:rPr>
        <w:t>.</w:t>
      </w:r>
      <w:r w:rsidRPr="00F260DA">
        <w:rPr>
          <w:rFonts w:ascii="Arial" w:hAnsi="Arial" w:cs="Arial"/>
          <w:noProof/>
          <w:sz w:val="22"/>
          <w:szCs w:val="22"/>
        </w:rPr>
        <w:t>G</w:t>
      </w:r>
      <w:r w:rsidR="00740E79" w:rsidRPr="00F260DA">
        <w:rPr>
          <w:rFonts w:ascii="Arial" w:hAnsi="Arial" w:cs="Arial"/>
          <w:noProof/>
          <w:sz w:val="22"/>
          <w:szCs w:val="22"/>
        </w:rPr>
        <w:t>. and</w:t>
      </w:r>
      <w:r w:rsidRPr="00F260DA">
        <w:rPr>
          <w:rFonts w:ascii="Arial" w:hAnsi="Arial" w:cs="Arial"/>
          <w:noProof/>
          <w:sz w:val="22"/>
          <w:szCs w:val="22"/>
        </w:rPr>
        <w:t xml:space="preserve"> Twomey D</w:t>
      </w:r>
      <w:r w:rsidR="00740E79" w:rsidRPr="00F260DA">
        <w:rPr>
          <w:rFonts w:ascii="Arial" w:hAnsi="Arial" w:cs="Arial"/>
          <w:noProof/>
          <w:sz w:val="22"/>
          <w:szCs w:val="22"/>
        </w:rPr>
        <w:t>.</w:t>
      </w:r>
      <w:r w:rsidRPr="00F260DA">
        <w:rPr>
          <w:rFonts w:ascii="Arial" w:hAnsi="Arial" w:cs="Arial"/>
          <w:noProof/>
          <w:sz w:val="22"/>
          <w:szCs w:val="22"/>
        </w:rPr>
        <w:t>F. (1988). The long-term supply of entrepreneurs: students' career aspirations in relation to entrepreneurship. Journal of Small Business Management 26: 5-13.</w:t>
      </w:r>
      <w:r w:rsidR="002402AE" w:rsidRPr="00F260DA">
        <w:rPr>
          <w:rFonts w:ascii="Arial" w:hAnsi="Arial" w:cs="Arial"/>
          <w:sz w:val="22"/>
          <w:szCs w:val="22"/>
          <w:shd w:val="clear" w:color="auto" w:fill="FFFFFF"/>
        </w:rPr>
        <w:t xml:space="preserve"> </w:t>
      </w:r>
    </w:p>
    <w:p w14:paraId="6EFED1E6" w14:textId="77777777" w:rsidR="003343D5" w:rsidRPr="00F260DA" w:rsidRDefault="003343D5"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Seelos, C., Mair, J., Battilana, J. and Dacin, M. (2011), "The Embeddedness of Social Entrepreneurship: Understanding Variation across Local Communities", </w:t>
      </w:r>
      <w:r w:rsidR="00CF4874" w:rsidRPr="00F260DA">
        <w:rPr>
          <w:rFonts w:ascii="Arial" w:hAnsi="Arial" w:cs="Arial"/>
          <w:shd w:val="clear" w:color="auto" w:fill="FFFFFF"/>
        </w:rPr>
        <w:t xml:space="preserve">in </w:t>
      </w:r>
      <w:r w:rsidRPr="00F260DA">
        <w:rPr>
          <w:rFonts w:ascii="Arial" w:hAnsi="Arial" w:cs="Arial"/>
          <w:shd w:val="clear" w:color="auto" w:fill="FFFFFF"/>
        </w:rPr>
        <w:t>Marquis, C., Lounsbury, M. and Greenwood, R. (Ed</w:t>
      </w:r>
      <w:r w:rsidR="00CF4874" w:rsidRPr="00F260DA">
        <w:rPr>
          <w:rFonts w:ascii="Arial" w:hAnsi="Arial" w:cs="Arial"/>
          <w:shd w:val="clear" w:color="auto" w:fill="FFFFFF"/>
        </w:rPr>
        <w:t>s</w:t>
      </w:r>
      <w:r w:rsidRPr="00F260DA">
        <w:rPr>
          <w:rFonts w:ascii="Arial" w:hAnsi="Arial" w:cs="Arial"/>
          <w:shd w:val="clear" w:color="auto" w:fill="FFFFFF"/>
        </w:rPr>
        <w:t>) </w:t>
      </w:r>
      <w:r w:rsidRPr="00F260DA">
        <w:rPr>
          <w:rFonts w:ascii="Arial" w:hAnsi="Arial" w:cs="Arial"/>
          <w:iCs/>
          <w:shd w:val="clear" w:color="auto" w:fill="FFFFFF"/>
        </w:rPr>
        <w:t>Communities and</w:t>
      </w:r>
      <w:r w:rsidR="00047FC2">
        <w:rPr>
          <w:rFonts w:ascii="Arial" w:hAnsi="Arial" w:cs="Arial"/>
          <w:iCs/>
          <w:shd w:val="clear" w:color="auto" w:fill="FFFFFF"/>
        </w:rPr>
        <w:t xml:space="preserve"> </w:t>
      </w:r>
      <w:r w:rsidR="00CF4874" w:rsidRPr="00F260DA">
        <w:rPr>
          <w:rFonts w:ascii="Arial" w:hAnsi="Arial" w:cs="Arial"/>
          <w:iCs/>
          <w:shd w:val="clear" w:color="auto" w:fill="FFFFFF"/>
        </w:rPr>
        <w:t>O</w:t>
      </w:r>
      <w:r w:rsidRPr="00F260DA">
        <w:rPr>
          <w:rFonts w:ascii="Arial" w:hAnsi="Arial" w:cs="Arial"/>
          <w:iCs/>
          <w:shd w:val="clear" w:color="auto" w:fill="FFFFFF"/>
        </w:rPr>
        <w:t>rganizations</w:t>
      </w:r>
      <w:r w:rsidRPr="00F260DA">
        <w:rPr>
          <w:rFonts w:ascii="Arial" w:hAnsi="Arial" w:cs="Arial"/>
          <w:shd w:val="clear" w:color="auto" w:fill="FFFFFF"/>
        </w:rPr>
        <w:t> (</w:t>
      </w:r>
      <w:r w:rsidRPr="00F260DA">
        <w:rPr>
          <w:rFonts w:ascii="Arial" w:hAnsi="Arial" w:cs="Arial"/>
          <w:iCs/>
          <w:shd w:val="clear" w:color="auto" w:fill="FFFFFF"/>
        </w:rPr>
        <w:t>Research in the Sociology of Organizations, Vol. 33</w:t>
      </w:r>
      <w:r w:rsidRPr="00F260DA">
        <w:rPr>
          <w:rFonts w:ascii="Arial" w:hAnsi="Arial" w:cs="Arial"/>
          <w:shd w:val="clear" w:color="auto" w:fill="FFFFFF"/>
        </w:rPr>
        <w:t>), Emerald Group Publishing Limited, Bingley, pp. 333-363</w:t>
      </w:r>
      <w:r w:rsidR="00CF4874" w:rsidRPr="00F260DA">
        <w:rPr>
          <w:rFonts w:ascii="Arial" w:hAnsi="Arial" w:cs="Arial"/>
          <w:shd w:val="clear" w:color="auto" w:fill="FFFFFF"/>
        </w:rPr>
        <w:t>.</w:t>
      </w:r>
    </w:p>
    <w:p w14:paraId="40C75672" w14:textId="77777777" w:rsidR="00DE469F" w:rsidRPr="00F260DA" w:rsidRDefault="001E5172" w:rsidP="000A0266">
      <w:pPr>
        <w:spacing w:after="0" w:line="240" w:lineRule="auto"/>
        <w:ind w:left="567" w:hanging="567"/>
        <w:rPr>
          <w:rFonts w:ascii="Arial" w:hAnsi="Arial" w:cs="Arial"/>
        </w:rPr>
      </w:pPr>
      <w:r w:rsidRPr="00F260DA">
        <w:rPr>
          <w:rFonts w:ascii="Arial" w:hAnsi="Arial" w:cs="Arial"/>
        </w:rPr>
        <w:t xml:space="preserve">Shaver, K. G. (1987). </w:t>
      </w:r>
      <w:r w:rsidRPr="00F260DA">
        <w:rPr>
          <w:rFonts w:ascii="Arial" w:hAnsi="Arial" w:cs="Arial"/>
          <w:iCs/>
        </w:rPr>
        <w:t xml:space="preserve">Principles of social psychology </w:t>
      </w:r>
      <w:r w:rsidR="00047FC2">
        <w:rPr>
          <w:rFonts w:ascii="Arial" w:hAnsi="Arial" w:cs="Arial"/>
        </w:rPr>
        <w:t>(3rd ed</w:t>
      </w:r>
      <w:r w:rsidRPr="00F260DA">
        <w:rPr>
          <w:rFonts w:ascii="Arial" w:hAnsi="Arial" w:cs="Arial"/>
        </w:rPr>
        <w:t>). Cambridge, MA: Winthrop.</w:t>
      </w:r>
      <w:r w:rsidR="00DE469F" w:rsidRPr="00F260DA">
        <w:rPr>
          <w:rFonts w:ascii="Arial" w:hAnsi="Arial" w:cs="Arial"/>
        </w:rPr>
        <w:t xml:space="preserve"> </w:t>
      </w:r>
    </w:p>
    <w:p w14:paraId="3A4C30DA" w14:textId="77777777" w:rsidR="00DE469F" w:rsidRPr="00F260DA" w:rsidRDefault="00DE469F" w:rsidP="000A0266">
      <w:pPr>
        <w:spacing w:after="0" w:line="240" w:lineRule="auto"/>
        <w:ind w:left="567" w:hanging="567"/>
        <w:rPr>
          <w:rFonts w:ascii="Arial" w:hAnsi="Arial" w:cs="Arial"/>
        </w:rPr>
      </w:pPr>
      <w:r w:rsidRPr="00F260DA">
        <w:rPr>
          <w:rFonts w:ascii="Arial" w:hAnsi="Arial" w:cs="Arial"/>
        </w:rPr>
        <w:t>Souitaris, V., Zerbinati, S., &amp; Al-Laham, A. (2007). Do entrepreneurship programmes raise entrepreneurial intention of science and engineering students? The effect of learning, inspiration and resources. Journal of Business Venturing 22(4) 566</w:t>
      </w:r>
      <w:r w:rsidRPr="00F260DA">
        <w:rPr>
          <w:rFonts w:ascii="Arial" w:eastAsia="LjhtbnAdvTT3713a231+20" w:hAnsi="Arial" w:cs="Arial"/>
        </w:rPr>
        <w:t>–</w:t>
      </w:r>
      <w:r w:rsidRPr="00F260DA">
        <w:rPr>
          <w:rFonts w:ascii="Arial" w:hAnsi="Arial" w:cs="Arial"/>
        </w:rPr>
        <w:t>591.</w:t>
      </w:r>
    </w:p>
    <w:p w14:paraId="17FAE215"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 xml:space="preserve">Southern A (ed) </w:t>
      </w:r>
      <w:r w:rsidR="00740E79" w:rsidRPr="00F260DA">
        <w:rPr>
          <w:rFonts w:ascii="Arial" w:hAnsi="Arial" w:cs="Arial"/>
        </w:rPr>
        <w:t xml:space="preserve">(2011) </w:t>
      </w:r>
      <w:r w:rsidRPr="00F260DA">
        <w:rPr>
          <w:rFonts w:ascii="Arial" w:hAnsi="Arial" w:cs="Arial"/>
        </w:rPr>
        <w:t>Enterprise, Deprivation and Social Exclusion: The Role of Small Business in Addressing Social and Economic Inequalities. New York: Routledge.</w:t>
      </w:r>
    </w:p>
    <w:p w14:paraId="0EBFECAA"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Spigel B. (2013). Bourdieuian approaches to the geography of entrepreneurial cultures, Entrepreneurship &amp; Regional Development 25</w:t>
      </w:r>
      <w:r w:rsidR="00047FC2">
        <w:rPr>
          <w:rFonts w:ascii="Arial" w:hAnsi="Arial" w:cs="Arial"/>
        </w:rPr>
        <w:t xml:space="preserve"> (</w:t>
      </w:r>
      <w:r w:rsidRPr="00F260DA">
        <w:rPr>
          <w:rFonts w:ascii="Arial" w:hAnsi="Arial" w:cs="Arial"/>
        </w:rPr>
        <w:t>9-10</w:t>
      </w:r>
      <w:r w:rsidR="00047FC2">
        <w:rPr>
          <w:rFonts w:ascii="Arial" w:hAnsi="Arial" w:cs="Arial"/>
        </w:rPr>
        <w:t>)</w:t>
      </w:r>
      <w:r w:rsidRPr="00F260DA">
        <w:rPr>
          <w:rFonts w:ascii="Arial" w:hAnsi="Arial" w:cs="Arial"/>
        </w:rPr>
        <w:t xml:space="preserve"> 804-818.</w:t>
      </w:r>
    </w:p>
    <w:p w14:paraId="73E6EF9A" w14:textId="77777777" w:rsidR="00544088" w:rsidRPr="00F260DA" w:rsidRDefault="00740E79" w:rsidP="000A0266">
      <w:pPr>
        <w:pStyle w:val="author"/>
        <w:spacing w:before="0" w:beforeAutospacing="0" w:after="0" w:afterAutospacing="0"/>
        <w:ind w:left="567" w:hanging="567"/>
        <w:rPr>
          <w:rFonts w:ascii="Arial" w:hAnsi="Arial" w:cs="Arial"/>
          <w:sz w:val="22"/>
          <w:szCs w:val="22"/>
        </w:rPr>
      </w:pPr>
      <w:r w:rsidRPr="00F260DA">
        <w:rPr>
          <w:rFonts w:ascii="Arial" w:hAnsi="Arial" w:cs="Arial"/>
          <w:sz w:val="22"/>
          <w:szCs w:val="22"/>
        </w:rPr>
        <w:t>Stott J. and</w:t>
      </w:r>
      <w:r w:rsidR="00544088" w:rsidRPr="00F260DA">
        <w:rPr>
          <w:rFonts w:ascii="Arial" w:hAnsi="Arial" w:cs="Arial"/>
          <w:sz w:val="22"/>
          <w:szCs w:val="22"/>
        </w:rPr>
        <w:t xml:space="preserve"> Campbell  M. (2014). Connecting growth and poverty reduction. York: JRF.</w:t>
      </w:r>
    </w:p>
    <w:p w14:paraId="7D82C979" w14:textId="77777777" w:rsidR="00544088" w:rsidRPr="00F260DA" w:rsidRDefault="00544088" w:rsidP="000A0266">
      <w:pPr>
        <w:spacing w:after="0" w:line="240" w:lineRule="auto"/>
        <w:ind w:left="567" w:hanging="567"/>
        <w:rPr>
          <w:rFonts w:ascii="Arial" w:hAnsi="Arial" w:cs="Arial"/>
        </w:rPr>
      </w:pPr>
      <w:r w:rsidRPr="00F260DA">
        <w:rPr>
          <w:rFonts w:ascii="Arial" w:hAnsi="Arial" w:cs="Arial"/>
        </w:rPr>
        <w:t>Walstad W</w:t>
      </w:r>
      <w:r w:rsidR="00E42715" w:rsidRPr="00F260DA">
        <w:rPr>
          <w:rFonts w:ascii="Arial" w:hAnsi="Arial" w:cs="Arial"/>
        </w:rPr>
        <w:t>.B.</w:t>
      </w:r>
      <w:r w:rsidRPr="00F260DA">
        <w:rPr>
          <w:rFonts w:ascii="Arial" w:hAnsi="Arial" w:cs="Arial"/>
        </w:rPr>
        <w:t xml:space="preserve"> </w:t>
      </w:r>
      <w:r w:rsidR="00E42715" w:rsidRPr="00F260DA">
        <w:rPr>
          <w:rFonts w:ascii="Arial" w:hAnsi="Arial" w:cs="Arial"/>
        </w:rPr>
        <w:t xml:space="preserve">and </w:t>
      </w:r>
      <w:r w:rsidRPr="00F260DA">
        <w:rPr>
          <w:rFonts w:ascii="Arial" w:hAnsi="Arial" w:cs="Arial"/>
        </w:rPr>
        <w:t>Kourilsky M</w:t>
      </w:r>
      <w:r w:rsidR="00E42715" w:rsidRPr="00F260DA">
        <w:rPr>
          <w:rFonts w:ascii="Arial" w:hAnsi="Arial" w:cs="Arial"/>
        </w:rPr>
        <w:t>.</w:t>
      </w:r>
      <w:r w:rsidRPr="00F260DA">
        <w:rPr>
          <w:rFonts w:ascii="Arial" w:hAnsi="Arial" w:cs="Arial"/>
        </w:rPr>
        <w:t xml:space="preserve">L. (1998). Entrepreneurial attitudes and knowledge of Black Youth. </w:t>
      </w:r>
      <w:r w:rsidRPr="00F260DA">
        <w:rPr>
          <w:rFonts w:ascii="Arial" w:hAnsi="Arial" w:cs="Arial"/>
          <w:iCs/>
        </w:rPr>
        <w:t>Entrepreneurship Theory and Practice</w:t>
      </w:r>
      <w:r w:rsidRPr="00F260DA">
        <w:rPr>
          <w:rFonts w:ascii="Arial" w:hAnsi="Arial" w:cs="Arial"/>
        </w:rPr>
        <w:t xml:space="preserve">, </w:t>
      </w:r>
      <w:r w:rsidRPr="00F260DA">
        <w:rPr>
          <w:rFonts w:ascii="Arial" w:hAnsi="Arial" w:cs="Arial"/>
          <w:iCs/>
        </w:rPr>
        <w:t>23</w:t>
      </w:r>
      <w:r w:rsidRPr="00F260DA">
        <w:rPr>
          <w:rFonts w:ascii="Arial" w:hAnsi="Arial" w:cs="Arial"/>
        </w:rPr>
        <w:t xml:space="preserve">(2) 5–18. </w:t>
      </w:r>
    </w:p>
    <w:p w14:paraId="1D7821C4" w14:textId="77777777" w:rsidR="00544088" w:rsidRPr="00F260DA" w:rsidRDefault="00544088" w:rsidP="000A0266">
      <w:pPr>
        <w:spacing w:after="0" w:line="240" w:lineRule="auto"/>
        <w:ind w:left="567" w:hanging="567"/>
        <w:rPr>
          <w:rFonts w:ascii="Arial" w:hAnsi="Arial" w:cs="Arial"/>
          <w:bCs/>
        </w:rPr>
      </w:pPr>
      <w:r w:rsidRPr="00F260DA">
        <w:rPr>
          <w:rFonts w:ascii="Arial" w:hAnsi="Arial" w:cs="Arial"/>
        </w:rPr>
        <w:t>Welter</w:t>
      </w:r>
      <w:r w:rsidRPr="00F260DA">
        <w:rPr>
          <w:rFonts w:ascii="Arial" w:hAnsi="Arial" w:cs="Arial"/>
          <w:bCs/>
        </w:rPr>
        <w:t xml:space="preserve"> F. (2011). Contextualizing entrepreneurship: conceptual challenges and ways forward.  Entrepreneurship Theory and Practice, </w:t>
      </w:r>
      <w:r w:rsidR="00047FC2">
        <w:rPr>
          <w:rFonts w:ascii="Arial" w:hAnsi="Arial" w:cs="Arial"/>
        </w:rPr>
        <w:t>35 (1)</w:t>
      </w:r>
      <w:r w:rsidRPr="00F260DA">
        <w:rPr>
          <w:rFonts w:ascii="Arial" w:hAnsi="Arial" w:cs="Arial"/>
        </w:rPr>
        <w:t xml:space="preserve"> 165–184.</w:t>
      </w:r>
    </w:p>
    <w:p w14:paraId="24B42AF4" w14:textId="77777777" w:rsidR="00047FC2" w:rsidRDefault="00862862"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 xml:space="preserve">Welter, F. and Smallbone, D. (2013) ‘The Embeddedness of Women’s Entrepreneurship in a Transition Context’, in Brush, C. et al. (eds) Women Entrepreneurs and the Global Environment for Growth. Cheltenham: Edward Elgar, pp. 96–114. </w:t>
      </w:r>
    </w:p>
    <w:p w14:paraId="2EE0A8CF" w14:textId="77777777" w:rsidR="00544088" w:rsidRPr="00F260DA" w:rsidRDefault="00DF368F" w:rsidP="000A0266">
      <w:pPr>
        <w:spacing w:after="0" w:line="240" w:lineRule="auto"/>
        <w:ind w:left="567" w:hanging="567"/>
        <w:rPr>
          <w:rFonts w:ascii="Arial" w:hAnsi="Arial" w:cs="Arial"/>
        </w:rPr>
      </w:pPr>
      <w:hyperlink w:history="1"/>
      <w:r w:rsidR="00544088" w:rsidRPr="00F260DA">
        <w:rPr>
          <w:rFonts w:ascii="Arial" w:hAnsi="Arial" w:cs="Arial"/>
        </w:rPr>
        <w:t>Williams C</w:t>
      </w:r>
      <w:r w:rsidR="001E19C3" w:rsidRPr="00F260DA">
        <w:rPr>
          <w:rFonts w:ascii="Arial" w:hAnsi="Arial" w:cs="Arial"/>
        </w:rPr>
        <w:t>. and</w:t>
      </w:r>
      <w:r w:rsidR="00544088" w:rsidRPr="00F260DA">
        <w:rPr>
          <w:rFonts w:ascii="Arial" w:hAnsi="Arial" w:cs="Arial"/>
        </w:rPr>
        <w:t xml:space="preserve"> Williams N. (2012). Evaluating the socio-spatial contingency of entrepreneurial motivations: a case study of English Deprived Urban Neighbourhoods. Entrepreneurship &amp; Regional Development 24(7-8) 661-684.</w:t>
      </w:r>
    </w:p>
    <w:p w14:paraId="7BB8E2B0" w14:textId="77777777" w:rsidR="001E19C3" w:rsidRPr="00F260DA" w:rsidRDefault="001E19C3" w:rsidP="000A0266">
      <w:pPr>
        <w:spacing w:after="0" w:line="240" w:lineRule="auto"/>
        <w:ind w:left="567" w:hanging="567"/>
        <w:rPr>
          <w:rFonts w:ascii="Arial" w:hAnsi="Arial" w:cs="Arial"/>
        </w:rPr>
      </w:pPr>
      <w:r w:rsidRPr="00F260DA">
        <w:rPr>
          <w:rFonts w:ascii="Arial" w:hAnsi="Arial" w:cs="Arial"/>
        </w:rPr>
        <w:t>Williams N. and Williams C. (2011). Tackling barriers to entrepreneurship in a deprived urban neighbourhood. Local Economy 26(1) 30–42.</w:t>
      </w:r>
    </w:p>
    <w:p w14:paraId="7EDD83CD" w14:textId="77777777" w:rsidR="003E559F" w:rsidRPr="00F260DA" w:rsidRDefault="00544088" w:rsidP="000A0266">
      <w:pPr>
        <w:spacing w:after="0" w:line="240" w:lineRule="auto"/>
        <w:ind w:left="567" w:hanging="567"/>
        <w:rPr>
          <w:rFonts w:ascii="Arial" w:hAnsi="Arial" w:cs="Arial"/>
          <w:lang w:eastAsia="en-GB"/>
        </w:rPr>
      </w:pPr>
      <w:r w:rsidRPr="00F260DA">
        <w:rPr>
          <w:rFonts w:ascii="Arial" w:hAnsi="Arial" w:cs="Arial"/>
          <w:lang w:eastAsia="en-GB"/>
        </w:rPr>
        <w:t xml:space="preserve">Young, Lord (2012). Make </w:t>
      </w:r>
      <w:r w:rsidR="00740E79" w:rsidRPr="00F260DA">
        <w:rPr>
          <w:rFonts w:ascii="Arial" w:hAnsi="Arial" w:cs="Arial"/>
          <w:lang w:eastAsia="en-GB"/>
        </w:rPr>
        <w:t>Busi</w:t>
      </w:r>
      <w:r w:rsidR="00027E2F" w:rsidRPr="00F260DA">
        <w:rPr>
          <w:rFonts w:ascii="Arial" w:hAnsi="Arial" w:cs="Arial"/>
          <w:lang w:eastAsia="en-GB"/>
        </w:rPr>
        <w:t>ness Your Business: Supporting t</w:t>
      </w:r>
      <w:r w:rsidR="00740E79" w:rsidRPr="00F260DA">
        <w:rPr>
          <w:rFonts w:ascii="Arial" w:hAnsi="Arial" w:cs="Arial"/>
          <w:lang w:eastAsia="en-GB"/>
        </w:rPr>
        <w:t xml:space="preserve">he Start-Up </w:t>
      </w:r>
      <w:r w:rsidR="00027E2F" w:rsidRPr="00F260DA">
        <w:rPr>
          <w:rFonts w:ascii="Arial" w:hAnsi="Arial" w:cs="Arial"/>
          <w:lang w:eastAsia="en-GB"/>
        </w:rPr>
        <w:t>and Development o</w:t>
      </w:r>
      <w:r w:rsidR="00740E79" w:rsidRPr="00F260DA">
        <w:rPr>
          <w:rFonts w:ascii="Arial" w:hAnsi="Arial" w:cs="Arial"/>
          <w:lang w:eastAsia="en-GB"/>
        </w:rPr>
        <w:t xml:space="preserve">f Small Business. </w:t>
      </w:r>
      <w:r w:rsidRPr="00F260DA">
        <w:rPr>
          <w:rFonts w:ascii="Arial" w:hAnsi="Arial" w:cs="Arial"/>
          <w:lang w:eastAsia="en-GB"/>
        </w:rPr>
        <w:t>London: Crown Copyright. URN: 12/827.</w:t>
      </w:r>
      <w:r w:rsidR="003E559F" w:rsidRPr="00F260DA">
        <w:rPr>
          <w:rFonts w:ascii="Arial" w:hAnsi="Arial" w:cs="Arial"/>
          <w:lang w:eastAsia="en-GB"/>
        </w:rPr>
        <w:t xml:space="preserve"> </w:t>
      </w:r>
    </w:p>
    <w:p w14:paraId="13165812" w14:textId="77777777" w:rsidR="0072794E" w:rsidRPr="00F260DA" w:rsidRDefault="003E559F" w:rsidP="000A0266">
      <w:pPr>
        <w:spacing w:after="0" w:line="240" w:lineRule="auto"/>
        <w:ind w:left="567" w:hanging="567"/>
        <w:rPr>
          <w:rFonts w:ascii="Arial" w:hAnsi="Arial" w:cs="Arial"/>
          <w:shd w:val="clear" w:color="auto" w:fill="FFFFFF"/>
        </w:rPr>
      </w:pPr>
      <w:r w:rsidRPr="00F260DA">
        <w:rPr>
          <w:rFonts w:ascii="Arial" w:hAnsi="Arial" w:cs="Arial"/>
          <w:shd w:val="clear" w:color="auto" w:fill="FFFFFF"/>
        </w:rPr>
        <w:t>Zahra, S</w:t>
      </w:r>
      <w:r w:rsidR="00027E2F" w:rsidRPr="00F260DA">
        <w:rPr>
          <w:rFonts w:ascii="Arial" w:hAnsi="Arial" w:cs="Arial"/>
          <w:shd w:val="clear" w:color="auto" w:fill="FFFFFF"/>
        </w:rPr>
        <w:t>.</w:t>
      </w:r>
      <w:r w:rsidRPr="00F260DA">
        <w:rPr>
          <w:rFonts w:ascii="Arial" w:hAnsi="Arial" w:cs="Arial"/>
          <w:shd w:val="clear" w:color="auto" w:fill="FFFFFF"/>
        </w:rPr>
        <w:t>A</w:t>
      </w:r>
      <w:r w:rsidR="00027E2F" w:rsidRPr="00F260DA">
        <w:rPr>
          <w:rFonts w:ascii="Arial" w:hAnsi="Arial" w:cs="Arial"/>
          <w:shd w:val="clear" w:color="auto" w:fill="FFFFFF"/>
        </w:rPr>
        <w:t>.</w:t>
      </w:r>
      <w:r w:rsidRPr="00F260DA">
        <w:rPr>
          <w:rFonts w:ascii="Arial" w:hAnsi="Arial" w:cs="Arial"/>
          <w:shd w:val="clear" w:color="auto" w:fill="FFFFFF"/>
        </w:rPr>
        <w:t>, Wright, M</w:t>
      </w:r>
      <w:r w:rsidR="00027E2F" w:rsidRPr="00F260DA">
        <w:rPr>
          <w:rFonts w:ascii="Arial" w:hAnsi="Arial" w:cs="Arial"/>
          <w:shd w:val="clear" w:color="auto" w:fill="FFFFFF"/>
        </w:rPr>
        <w:t>.</w:t>
      </w:r>
      <w:r w:rsidRPr="00F260DA">
        <w:rPr>
          <w:rFonts w:ascii="Arial" w:hAnsi="Arial" w:cs="Arial"/>
          <w:shd w:val="clear" w:color="auto" w:fill="FFFFFF"/>
        </w:rPr>
        <w:t xml:space="preserve">, </w:t>
      </w:r>
      <w:r w:rsidR="00027E2F" w:rsidRPr="00F260DA">
        <w:rPr>
          <w:rFonts w:ascii="Arial" w:hAnsi="Arial" w:cs="Arial"/>
          <w:shd w:val="clear" w:color="auto" w:fill="FFFFFF"/>
        </w:rPr>
        <w:t xml:space="preserve">and </w:t>
      </w:r>
      <w:r w:rsidRPr="00F260DA">
        <w:rPr>
          <w:rFonts w:ascii="Arial" w:hAnsi="Arial" w:cs="Arial"/>
          <w:shd w:val="clear" w:color="auto" w:fill="FFFFFF"/>
        </w:rPr>
        <w:t>Abdelgawad, S</w:t>
      </w:r>
      <w:r w:rsidR="00027E2F" w:rsidRPr="00F260DA">
        <w:rPr>
          <w:rFonts w:ascii="Arial" w:hAnsi="Arial" w:cs="Arial"/>
          <w:shd w:val="clear" w:color="auto" w:fill="FFFFFF"/>
        </w:rPr>
        <w:t>.</w:t>
      </w:r>
      <w:r w:rsidRPr="00F260DA">
        <w:rPr>
          <w:rFonts w:ascii="Arial" w:hAnsi="Arial" w:cs="Arial"/>
          <w:shd w:val="clear" w:color="auto" w:fill="FFFFFF"/>
        </w:rPr>
        <w:t>G</w:t>
      </w:r>
      <w:r w:rsidR="00027E2F" w:rsidRPr="00F260DA">
        <w:rPr>
          <w:rFonts w:ascii="Arial" w:hAnsi="Arial" w:cs="Arial"/>
          <w:shd w:val="clear" w:color="auto" w:fill="FFFFFF"/>
        </w:rPr>
        <w:t>.</w:t>
      </w:r>
      <w:r w:rsidRPr="00F260DA">
        <w:rPr>
          <w:rFonts w:ascii="Arial" w:hAnsi="Arial" w:cs="Arial"/>
          <w:shd w:val="clear" w:color="auto" w:fill="FFFFFF"/>
        </w:rPr>
        <w:t xml:space="preserve"> (</w:t>
      </w:r>
      <w:r w:rsidRPr="00F260DA">
        <w:rPr>
          <w:rStyle w:val="nlmyear"/>
          <w:rFonts w:ascii="Arial" w:hAnsi="Arial" w:cs="Arial"/>
          <w:shd w:val="clear" w:color="auto" w:fill="FFFFFF"/>
        </w:rPr>
        <w:t>2014</w:t>
      </w:r>
      <w:r w:rsidRPr="00F260DA">
        <w:rPr>
          <w:rFonts w:ascii="Arial" w:hAnsi="Arial" w:cs="Arial"/>
          <w:shd w:val="clear" w:color="auto" w:fill="FFFFFF"/>
        </w:rPr>
        <w:t>) </w:t>
      </w:r>
      <w:r w:rsidRPr="00F260DA">
        <w:rPr>
          <w:rStyle w:val="nlmarticle-title"/>
          <w:rFonts w:ascii="Arial" w:hAnsi="Arial" w:cs="Arial"/>
          <w:shd w:val="clear" w:color="auto" w:fill="FFFFFF"/>
        </w:rPr>
        <w:t>Contextualization and the advancement of entrepreneurship research</w:t>
      </w:r>
      <w:r w:rsidRPr="00F260DA">
        <w:rPr>
          <w:rFonts w:ascii="Arial" w:hAnsi="Arial" w:cs="Arial"/>
          <w:shd w:val="clear" w:color="auto" w:fill="FFFFFF"/>
        </w:rPr>
        <w:t>. International Small Business Journal 32</w:t>
      </w:r>
      <w:r w:rsidR="00047FC2">
        <w:rPr>
          <w:rFonts w:ascii="Arial" w:hAnsi="Arial" w:cs="Arial"/>
          <w:shd w:val="clear" w:color="auto" w:fill="FFFFFF"/>
        </w:rPr>
        <w:t xml:space="preserve"> </w:t>
      </w:r>
      <w:r w:rsidRPr="00F260DA">
        <w:rPr>
          <w:rFonts w:ascii="Arial" w:hAnsi="Arial" w:cs="Arial"/>
          <w:shd w:val="clear" w:color="auto" w:fill="FFFFFF"/>
        </w:rPr>
        <w:t>(5) </w:t>
      </w:r>
      <w:r w:rsidRPr="00F260DA">
        <w:rPr>
          <w:rStyle w:val="nlmfpage"/>
          <w:rFonts w:ascii="Arial" w:hAnsi="Arial" w:cs="Arial"/>
          <w:shd w:val="clear" w:color="auto" w:fill="FFFFFF"/>
        </w:rPr>
        <w:t>479</w:t>
      </w:r>
      <w:r w:rsidRPr="00F260DA">
        <w:rPr>
          <w:rFonts w:ascii="Arial" w:hAnsi="Arial" w:cs="Arial"/>
          <w:shd w:val="clear" w:color="auto" w:fill="FFFFFF"/>
        </w:rPr>
        <w:t>–</w:t>
      </w:r>
      <w:r w:rsidRPr="00F260DA">
        <w:rPr>
          <w:rStyle w:val="nlmlpage"/>
          <w:rFonts w:ascii="Arial" w:hAnsi="Arial" w:cs="Arial"/>
          <w:shd w:val="clear" w:color="auto" w:fill="FFFFFF"/>
        </w:rPr>
        <w:t>500</w:t>
      </w:r>
      <w:r w:rsidRPr="00F260DA">
        <w:rPr>
          <w:rFonts w:ascii="Arial" w:hAnsi="Arial" w:cs="Arial"/>
          <w:shd w:val="clear" w:color="auto" w:fill="FFFFFF"/>
        </w:rPr>
        <w:t>.</w:t>
      </w:r>
    </w:p>
    <w:p w14:paraId="5B3D631C" w14:textId="77777777" w:rsidR="0072794E" w:rsidRDefault="0072794E" w:rsidP="000A0266">
      <w:pPr>
        <w:spacing w:after="0" w:line="240" w:lineRule="auto"/>
        <w:ind w:left="567" w:hanging="567"/>
        <w:rPr>
          <w:rFonts w:ascii="Arial" w:hAnsi="Arial" w:cs="Arial"/>
        </w:rPr>
      </w:pPr>
      <w:r w:rsidRPr="00F260DA">
        <w:rPr>
          <w:rFonts w:ascii="Arial" w:hAnsi="Arial" w:cs="Arial"/>
        </w:rPr>
        <w:t>Zampetakis, L. A., Kafetsios, K., Bouranta, N., Dewett, T., &amp; Moustakis, V. S. (2009). On the relationship between emotional intelligence and entrepreneurial attitudes and intentions. International Journal of Entrepreneurial Behaviour and Research 15(6) 595</w:t>
      </w:r>
      <w:r w:rsidRPr="00F260DA">
        <w:rPr>
          <w:rFonts w:ascii="Arial" w:eastAsia="LjhtbnAdvTT3713a231+20" w:hAnsi="Arial" w:cs="Arial"/>
        </w:rPr>
        <w:t>–</w:t>
      </w:r>
      <w:r w:rsidRPr="00F260DA">
        <w:rPr>
          <w:rFonts w:ascii="Arial" w:hAnsi="Arial" w:cs="Arial"/>
        </w:rPr>
        <w:t>618.</w:t>
      </w:r>
    </w:p>
    <w:p w14:paraId="5D100854" w14:textId="77777777" w:rsidR="00B30E5F" w:rsidRDefault="00B30E5F">
      <w:pPr>
        <w:rPr>
          <w:rFonts w:ascii="Arial" w:hAnsi="Arial" w:cs="Arial"/>
        </w:rPr>
      </w:pPr>
      <w:r>
        <w:rPr>
          <w:rFonts w:ascii="Arial" w:hAnsi="Arial" w:cs="Arial"/>
        </w:rPr>
        <w:br w:type="page"/>
      </w:r>
    </w:p>
    <w:p w14:paraId="4B1C7294" w14:textId="77777777" w:rsidR="00B30E5F" w:rsidRDefault="00B30E5F" w:rsidP="00B30E5F">
      <w:r>
        <w:lastRenderedPageBreak/>
        <w:t>Figure 1: Multipartite Model of Attitudes to Enterprise</w:t>
      </w:r>
    </w:p>
    <w:p w14:paraId="1D647F78" w14:textId="77777777" w:rsidR="00B30E5F" w:rsidRDefault="00B30E5F" w:rsidP="00B30E5F">
      <w:r>
        <w:rPr>
          <w:noProof/>
          <w:lang w:eastAsia="en-GB"/>
        </w:rPr>
        <w:drawing>
          <wp:inline distT="0" distB="0" distL="0" distR="0" wp14:anchorId="7851873F" wp14:editId="6ABE750B">
            <wp:extent cx="6445135" cy="3978506"/>
            <wp:effectExtent l="0" t="0" r="698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37AE10E" w14:textId="77777777" w:rsidR="00B30E5F" w:rsidRDefault="00B30E5F">
      <w:pPr>
        <w:rPr>
          <w:rFonts w:ascii="Arial" w:hAnsi="Arial" w:cs="Arial"/>
          <w:lang w:eastAsia="en-GB"/>
        </w:rPr>
      </w:pPr>
      <w:r>
        <w:rPr>
          <w:rFonts w:ascii="Arial" w:hAnsi="Arial" w:cs="Arial"/>
          <w:lang w:eastAsia="en-GB"/>
        </w:rPr>
        <w:br w:type="page"/>
      </w:r>
    </w:p>
    <w:p w14:paraId="0C18B459" w14:textId="77777777" w:rsidR="00B30E5F" w:rsidRPr="003E559F" w:rsidRDefault="00B30E5F" w:rsidP="00B30E5F">
      <w:pPr>
        <w:tabs>
          <w:tab w:val="left" w:pos="5245"/>
        </w:tabs>
        <w:spacing w:line="360" w:lineRule="auto"/>
        <w:jc w:val="both"/>
        <w:rPr>
          <w:rFonts w:ascii="Arial" w:hAnsi="Arial" w:cs="Arial"/>
          <w:b/>
        </w:rPr>
      </w:pPr>
      <w:r w:rsidRPr="003E559F">
        <w:rPr>
          <w:rFonts w:ascii="Arial" w:hAnsi="Arial" w:cs="Arial"/>
          <w:b/>
        </w:rPr>
        <w:lastRenderedPageBreak/>
        <w:t xml:space="preserve">Table 1: </w:t>
      </w:r>
      <w:r>
        <w:rPr>
          <w:rFonts w:ascii="Arial" w:hAnsi="Arial" w:cs="Arial"/>
          <w:b/>
        </w:rPr>
        <w:t>R</w:t>
      </w:r>
      <w:r w:rsidRPr="003E559F">
        <w:rPr>
          <w:rFonts w:ascii="Arial" w:hAnsi="Arial" w:cs="Arial"/>
          <w:b/>
        </w:rPr>
        <w:t xml:space="preserve">esearch </w:t>
      </w:r>
      <w:r>
        <w:rPr>
          <w:rFonts w:ascii="Arial" w:hAnsi="Arial" w:cs="Arial"/>
          <w:b/>
        </w:rPr>
        <w:t>P</w:t>
      </w:r>
      <w:r w:rsidRPr="003E559F">
        <w:rPr>
          <w:rFonts w:ascii="Arial" w:hAnsi="Arial" w:cs="Arial"/>
          <w:b/>
        </w:rPr>
        <w:t>articipants</w:t>
      </w:r>
    </w:p>
    <w:p w14:paraId="2ACB8124" w14:textId="77777777" w:rsidR="00B30E5F" w:rsidRPr="003E559F" w:rsidRDefault="00B30E5F" w:rsidP="00B30E5F">
      <w:pPr>
        <w:tabs>
          <w:tab w:val="left" w:pos="4820"/>
        </w:tabs>
        <w:rPr>
          <w:rFonts w:ascii="Arial" w:hAnsi="Arial" w:cs="Arial"/>
          <w:i/>
        </w:rPr>
      </w:pPr>
      <w:r w:rsidRPr="003E559F">
        <w:rPr>
          <w:rFonts w:ascii="Arial" w:hAnsi="Arial" w:cs="Arial"/>
          <w:i/>
        </w:rPr>
        <w:t>Bradford Interviewees:</w:t>
      </w:r>
      <w:r w:rsidRPr="003E559F">
        <w:rPr>
          <w:rFonts w:ascii="Arial" w:hAnsi="Arial" w:cs="Arial"/>
          <w:i/>
        </w:rPr>
        <w:tab/>
        <w:t>Liverpool interviewees:</w:t>
      </w:r>
    </w:p>
    <w:tbl>
      <w:tblPr>
        <w:tblW w:w="1008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149"/>
        <w:gridCol w:w="836"/>
        <w:gridCol w:w="567"/>
        <w:gridCol w:w="2263"/>
        <w:gridCol w:w="20"/>
        <w:gridCol w:w="1417"/>
        <w:gridCol w:w="851"/>
        <w:gridCol w:w="850"/>
        <w:gridCol w:w="2127"/>
      </w:tblGrid>
      <w:tr w:rsidR="00B30E5F" w:rsidRPr="003E559F" w14:paraId="63A955DB" w14:textId="77777777" w:rsidTr="003376BC">
        <w:trPr>
          <w:trHeight w:val="315"/>
        </w:trPr>
        <w:tc>
          <w:tcPr>
            <w:tcW w:w="1149" w:type="dxa"/>
            <w:tcBorders>
              <w:bottom w:val="single" w:sz="4" w:space="0" w:color="auto"/>
            </w:tcBorders>
            <w:shd w:val="clear" w:color="auto" w:fill="DAEEF3" w:themeFill="accent5" w:themeFillTint="33"/>
            <w:noWrap/>
            <w:tcMar>
              <w:top w:w="15" w:type="dxa"/>
              <w:left w:w="15" w:type="dxa"/>
              <w:bottom w:w="0" w:type="dxa"/>
              <w:right w:w="15" w:type="dxa"/>
            </w:tcMar>
            <w:vAlign w:val="bottom"/>
            <w:hideMark/>
          </w:tcPr>
          <w:p w14:paraId="5C260E81" w14:textId="77777777" w:rsidR="00B30E5F" w:rsidRPr="003E559F" w:rsidRDefault="00B30E5F" w:rsidP="003376BC">
            <w:pPr>
              <w:spacing w:after="0"/>
              <w:rPr>
                <w:rFonts w:ascii="Arial" w:hAnsi="Arial" w:cs="Arial"/>
                <w:color w:val="000000"/>
              </w:rPr>
            </w:pPr>
            <w:r w:rsidRPr="003E559F">
              <w:rPr>
                <w:rFonts w:ascii="Arial" w:hAnsi="Arial" w:cs="Arial"/>
                <w:color w:val="000000"/>
              </w:rPr>
              <w:t>Name</w:t>
            </w:r>
          </w:p>
        </w:tc>
        <w:tc>
          <w:tcPr>
            <w:tcW w:w="836" w:type="dxa"/>
            <w:tcBorders>
              <w:bottom w:val="single" w:sz="4" w:space="0" w:color="auto"/>
            </w:tcBorders>
            <w:shd w:val="clear" w:color="auto" w:fill="DAEEF3" w:themeFill="accent5" w:themeFillTint="33"/>
            <w:noWrap/>
            <w:tcMar>
              <w:top w:w="15" w:type="dxa"/>
              <w:left w:w="15" w:type="dxa"/>
              <w:bottom w:w="0" w:type="dxa"/>
              <w:right w:w="15" w:type="dxa"/>
            </w:tcMar>
            <w:vAlign w:val="bottom"/>
            <w:hideMark/>
          </w:tcPr>
          <w:p w14:paraId="3B074F31"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Gender</w:t>
            </w:r>
          </w:p>
        </w:tc>
        <w:tc>
          <w:tcPr>
            <w:tcW w:w="567" w:type="dxa"/>
            <w:tcBorders>
              <w:bottom w:val="single" w:sz="4" w:space="0" w:color="auto"/>
            </w:tcBorders>
            <w:shd w:val="clear" w:color="auto" w:fill="DAEEF3" w:themeFill="accent5" w:themeFillTint="33"/>
            <w:noWrap/>
            <w:tcMar>
              <w:top w:w="15" w:type="dxa"/>
              <w:left w:w="15" w:type="dxa"/>
              <w:bottom w:w="0" w:type="dxa"/>
              <w:right w:w="15" w:type="dxa"/>
            </w:tcMar>
            <w:vAlign w:val="bottom"/>
            <w:hideMark/>
          </w:tcPr>
          <w:p w14:paraId="2275ECF5"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Age</w:t>
            </w:r>
          </w:p>
        </w:tc>
        <w:tc>
          <w:tcPr>
            <w:tcW w:w="2263" w:type="dxa"/>
            <w:tcBorders>
              <w:bottom w:val="single" w:sz="4" w:space="0" w:color="auto"/>
            </w:tcBorders>
            <w:shd w:val="clear" w:color="auto" w:fill="DAEEF3" w:themeFill="accent5" w:themeFillTint="33"/>
            <w:tcMar>
              <w:top w:w="15" w:type="dxa"/>
              <w:left w:w="15" w:type="dxa"/>
              <w:bottom w:w="0" w:type="dxa"/>
              <w:right w:w="15" w:type="dxa"/>
            </w:tcMar>
            <w:vAlign w:val="bottom"/>
            <w:hideMark/>
          </w:tcPr>
          <w:p w14:paraId="21104AE6" w14:textId="77777777" w:rsidR="00B30E5F" w:rsidRPr="003E559F" w:rsidRDefault="00B30E5F" w:rsidP="003376BC">
            <w:pPr>
              <w:spacing w:after="0"/>
              <w:rPr>
                <w:rFonts w:ascii="Arial" w:hAnsi="Arial" w:cs="Arial"/>
                <w:color w:val="000000"/>
              </w:rPr>
            </w:pPr>
            <w:r w:rsidRPr="003E559F">
              <w:rPr>
                <w:rFonts w:ascii="Arial" w:hAnsi="Arial" w:cs="Arial"/>
                <w:color w:val="000000"/>
              </w:rPr>
              <w:t>Main occupation/enterprise</w:t>
            </w:r>
          </w:p>
        </w:tc>
        <w:tc>
          <w:tcPr>
            <w:tcW w:w="20" w:type="dxa"/>
            <w:tcBorders>
              <w:bottom w:val="single" w:sz="4" w:space="0" w:color="auto"/>
            </w:tcBorders>
            <w:shd w:val="clear" w:color="auto" w:fill="DAEEF3" w:themeFill="accent5" w:themeFillTint="33"/>
          </w:tcPr>
          <w:p w14:paraId="09160F82" w14:textId="77777777" w:rsidR="00B30E5F" w:rsidRPr="003E559F" w:rsidRDefault="00B30E5F" w:rsidP="003376BC">
            <w:pPr>
              <w:spacing w:after="0"/>
              <w:rPr>
                <w:rFonts w:ascii="Arial" w:hAnsi="Arial" w:cs="Arial"/>
                <w:color w:val="000000"/>
              </w:rPr>
            </w:pPr>
          </w:p>
        </w:tc>
        <w:tc>
          <w:tcPr>
            <w:tcW w:w="1417" w:type="dxa"/>
            <w:tcBorders>
              <w:bottom w:val="single" w:sz="4" w:space="0" w:color="auto"/>
            </w:tcBorders>
            <w:shd w:val="clear" w:color="auto" w:fill="DAEEF3" w:themeFill="accent5" w:themeFillTint="33"/>
          </w:tcPr>
          <w:p w14:paraId="2E5D9950" w14:textId="77777777" w:rsidR="00B30E5F" w:rsidRDefault="00B30E5F" w:rsidP="003376BC">
            <w:pPr>
              <w:spacing w:after="0"/>
              <w:rPr>
                <w:rFonts w:ascii="Arial" w:hAnsi="Arial" w:cs="Arial"/>
                <w:color w:val="000000"/>
              </w:rPr>
            </w:pPr>
          </w:p>
          <w:p w14:paraId="57CF568C" w14:textId="77777777" w:rsidR="00B30E5F" w:rsidRPr="003E559F" w:rsidRDefault="00B30E5F" w:rsidP="003376BC">
            <w:pPr>
              <w:spacing w:after="0"/>
              <w:rPr>
                <w:rFonts w:ascii="Arial" w:hAnsi="Arial" w:cs="Arial"/>
                <w:color w:val="000000"/>
              </w:rPr>
            </w:pPr>
            <w:r w:rsidRPr="003E559F">
              <w:rPr>
                <w:rFonts w:ascii="Arial" w:hAnsi="Arial" w:cs="Arial"/>
                <w:color w:val="000000"/>
              </w:rPr>
              <w:t>Name</w:t>
            </w:r>
          </w:p>
        </w:tc>
        <w:tc>
          <w:tcPr>
            <w:tcW w:w="851" w:type="dxa"/>
            <w:tcBorders>
              <w:bottom w:val="single" w:sz="4" w:space="0" w:color="auto"/>
            </w:tcBorders>
            <w:shd w:val="clear" w:color="auto" w:fill="DAEEF3" w:themeFill="accent5" w:themeFillTint="33"/>
          </w:tcPr>
          <w:p w14:paraId="48381373" w14:textId="77777777" w:rsidR="00B30E5F" w:rsidRDefault="00B30E5F" w:rsidP="003376BC">
            <w:pPr>
              <w:spacing w:after="0"/>
              <w:rPr>
                <w:rFonts w:ascii="Arial" w:hAnsi="Arial" w:cs="Arial"/>
                <w:color w:val="000000"/>
              </w:rPr>
            </w:pPr>
          </w:p>
          <w:p w14:paraId="2A4EED68" w14:textId="77777777" w:rsidR="00B30E5F" w:rsidRPr="003E559F" w:rsidRDefault="00B30E5F" w:rsidP="003376BC">
            <w:pPr>
              <w:spacing w:after="0"/>
              <w:rPr>
                <w:rFonts w:ascii="Arial" w:hAnsi="Arial" w:cs="Arial"/>
                <w:color w:val="000000"/>
              </w:rPr>
            </w:pPr>
            <w:r w:rsidRPr="003E559F">
              <w:rPr>
                <w:rFonts w:ascii="Arial" w:hAnsi="Arial" w:cs="Arial"/>
                <w:color w:val="000000"/>
              </w:rPr>
              <w:t>Gender</w:t>
            </w:r>
          </w:p>
        </w:tc>
        <w:tc>
          <w:tcPr>
            <w:tcW w:w="850" w:type="dxa"/>
            <w:tcBorders>
              <w:bottom w:val="single" w:sz="4" w:space="0" w:color="auto"/>
            </w:tcBorders>
            <w:shd w:val="clear" w:color="auto" w:fill="DAEEF3" w:themeFill="accent5" w:themeFillTint="33"/>
          </w:tcPr>
          <w:p w14:paraId="30F68553" w14:textId="77777777" w:rsidR="00B30E5F" w:rsidRDefault="00B30E5F" w:rsidP="003376BC">
            <w:pPr>
              <w:spacing w:after="0"/>
              <w:rPr>
                <w:rFonts w:ascii="Arial" w:hAnsi="Arial" w:cs="Arial"/>
                <w:color w:val="000000"/>
              </w:rPr>
            </w:pPr>
          </w:p>
          <w:p w14:paraId="7C65931F" w14:textId="77777777" w:rsidR="00B30E5F" w:rsidRPr="003E559F" w:rsidRDefault="00B30E5F" w:rsidP="003376BC">
            <w:pPr>
              <w:spacing w:after="0"/>
              <w:rPr>
                <w:rFonts w:ascii="Arial" w:hAnsi="Arial" w:cs="Arial"/>
                <w:color w:val="000000"/>
              </w:rPr>
            </w:pPr>
            <w:r w:rsidRPr="003E559F">
              <w:rPr>
                <w:rFonts w:ascii="Arial" w:hAnsi="Arial" w:cs="Arial"/>
                <w:color w:val="000000"/>
              </w:rPr>
              <w:t>Age</w:t>
            </w:r>
          </w:p>
        </w:tc>
        <w:tc>
          <w:tcPr>
            <w:tcW w:w="2127" w:type="dxa"/>
            <w:tcBorders>
              <w:bottom w:val="single" w:sz="4" w:space="0" w:color="auto"/>
            </w:tcBorders>
            <w:shd w:val="clear" w:color="auto" w:fill="DAEEF3" w:themeFill="accent5" w:themeFillTint="33"/>
          </w:tcPr>
          <w:p w14:paraId="5FCA0186" w14:textId="77777777" w:rsidR="00B30E5F" w:rsidRPr="003E559F" w:rsidRDefault="00B30E5F" w:rsidP="003376BC">
            <w:pPr>
              <w:spacing w:after="0"/>
              <w:rPr>
                <w:rFonts w:ascii="Arial" w:hAnsi="Arial" w:cs="Arial"/>
                <w:color w:val="000000"/>
              </w:rPr>
            </w:pPr>
            <w:r w:rsidRPr="003E559F">
              <w:rPr>
                <w:rFonts w:ascii="Arial" w:hAnsi="Arial" w:cs="Arial"/>
                <w:color w:val="000000"/>
              </w:rPr>
              <w:t>Main occupation/enterprise</w:t>
            </w:r>
          </w:p>
        </w:tc>
      </w:tr>
      <w:tr w:rsidR="00B30E5F" w:rsidRPr="003E559F" w14:paraId="40937572" w14:textId="77777777" w:rsidTr="003376BC">
        <w:trPr>
          <w:trHeight w:val="315"/>
        </w:trPr>
        <w:tc>
          <w:tcPr>
            <w:tcW w:w="1985" w:type="dxa"/>
            <w:gridSpan w:val="2"/>
            <w:tcBorders>
              <w:top w:val="single" w:sz="4" w:space="0" w:color="auto"/>
              <w:bottom w:val="nil"/>
            </w:tcBorders>
            <w:shd w:val="clear" w:color="auto" w:fill="auto"/>
            <w:noWrap/>
            <w:tcMar>
              <w:top w:w="15" w:type="dxa"/>
              <w:left w:w="15" w:type="dxa"/>
              <w:bottom w:w="0" w:type="dxa"/>
              <w:right w:w="15" w:type="dxa"/>
            </w:tcMar>
            <w:vAlign w:val="bottom"/>
          </w:tcPr>
          <w:p w14:paraId="724FAD23" w14:textId="77777777" w:rsidR="00B30E5F" w:rsidRPr="003E559F" w:rsidRDefault="00B30E5F" w:rsidP="003376BC">
            <w:pPr>
              <w:spacing w:after="0"/>
              <w:rPr>
                <w:rFonts w:ascii="Arial" w:hAnsi="Arial" w:cs="Arial"/>
                <w:color w:val="000000"/>
              </w:rPr>
            </w:pPr>
            <w:r w:rsidRPr="003E559F">
              <w:rPr>
                <w:rFonts w:ascii="Arial" w:hAnsi="Arial" w:cs="Arial"/>
                <w:b/>
                <w:color w:val="000000"/>
              </w:rPr>
              <w:t>Least prosperous</w:t>
            </w:r>
          </w:p>
        </w:tc>
        <w:tc>
          <w:tcPr>
            <w:tcW w:w="567" w:type="dxa"/>
            <w:tcBorders>
              <w:top w:val="single" w:sz="4" w:space="0" w:color="auto"/>
              <w:bottom w:val="nil"/>
            </w:tcBorders>
            <w:shd w:val="clear" w:color="auto" w:fill="auto"/>
            <w:noWrap/>
            <w:tcMar>
              <w:top w:w="15" w:type="dxa"/>
              <w:left w:w="15" w:type="dxa"/>
              <w:bottom w:w="0" w:type="dxa"/>
              <w:right w:w="15" w:type="dxa"/>
            </w:tcMar>
            <w:vAlign w:val="bottom"/>
          </w:tcPr>
          <w:p w14:paraId="75B21E35" w14:textId="77777777" w:rsidR="00B30E5F" w:rsidRPr="003E559F" w:rsidRDefault="00B30E5F" w:rsidP="003376BC">
            <w:pPr>
              <w:spacing w:after="0"/>
              <w:jc w:val="center"/>
              <w:rPr>
                <w:rFonts w:ascii="Arial" w:hAnsi="Arial" w:cs="Arial"/>
                <w:color w:val="000000"/>
              </w:rPr>
            </w:pPr>
          </w:p>
        </w:tc>
        <w:tc>
          <w:tcPr>
            <w:tcW w:w="2263" w:type="dxa"/>
            <w:tcBorders>
              <w:top w:val="single" w:sz="4" w:space="0" w:color="auto"/>
              <w:bottom w:val="nil"/>
            </w:tcBorders>
            <w:shd w:val="clear" w:color="auto" w:fill="auto"/>
            <w:tcMar>
              <w:top w:w="15" w:type="dxa"/>
              <w:left w:w="15" w:type="dxa"/>
              <w:bottom w:w="0" w:type="dxa"/>
              <w:right w:w="15" w:type="dxa"/>
            </w:tcMar>
            <w:vAlign w:val="bottom"/>
          </w:tcPr>
          <w:p w14:paraId="4D3DD941" w14:textId="77777777" w:rsidR="00B30E5F" w:rsidRPr="003E559F" w:rsidRDefault="00B30E5F" w:rsidP="003376BC">
            <w:pPr>
              <w:spacing w:after="0"/>
              <w:rPr>
                <w:rFonts w:ascii="Arial" w:hAnsi="Arial" w:cs="Arial"/>
                <w:color w:val="000000"/>
              </w:rPr>
            </w:pPr>
          </w:p>
        </w:tc>
        <w:tc>
          <w:tcPr>
            <w:tcW w:w="20" w:type="dxa"/>
            <w:tcBorders>
              <w:top w:val="single" w:sz="4" w:space="0" w:color="auto"/>
              <w:bottom w:val="nil"/>
            </w:tcBorders>
          </w:tcPr>
          <w:p w14:paraId="58C47225" w14:textId="77777777" w:rsidR="00B30E5F" w:rsidRPr="003E559F" w:rsidRDefault="00B30E5F" w:rsidP="003376BC">
            <w:pPr>
              <w:spacing w:after="0"/>
              <w:rPr>
                <w:rFonts w:ascii="Arial" w:hAnsi="Arial" w:cs="Arial"/>
                <w:color w:val="000000"/>
              </w:rPr>
            </w:pPr>
          </w:p>
        </w:tc>
        <w:tc>
          <w:tcPr>
            <w:tcW w:w="2268" w:type="dxa"/>
            <w:gridSpan w:val="2"/>
            <w:tcBorders>
              <w:top w:val="single" w:sz="4" w:space="0" w:color="auto"/>
              <w:bottom w:val="nil"/>
            </w:tcBorders>
            <w:vAlign w:val="bottom"/>
          </w:tcPr>
          <w:p w14:paraId="035BE5FD" w14:textId="77777777" w:rsidR="00B30E5F" w:rsidRPr="003E559F" w:rsidRDefault="00B30E5F" w:rsidP="003376BC">
            <w:pPr>
              <w:spacing w:after="0"/>
              <w:rPr>
                <w:rFonts w:ascii="Arial" w:hAnsi="Arial" w:cs="Arial"/>
                <w:color w:val="000000"/>
              </w:rPr>
            </w:pPr>
            <w:r w:rsidRPr="003E559F">
              <w:rPr>
                <w:rFonts w:ascii="Arial" w:hAnsi="Arial" w:cs="Arial"/>
                <w:b/>
                <w:color w:val="000000"/>
              </w:rPr>
              <w:t>Least prosperous</w:t>
            </w:r>
          </w:p>
        </w:tc>
        <w:tc>
          <w:tcPr>
            <w:tcW w:w="850" w:type="dxa"/>
            <w:tcBorders>
              <w:top w:val="single" w:sz="4" w:space="0" w:color="auto"/>
              <w:bottom w:val="nil"/>
            </w:tcBorders>
            <w:vAlign w:val="bottom"/>
          </w:tcPr>
          <w:p w14:paraId="7792C7A4" w14:textId="77777777" w:rsidR="00B30E5F" w:rsidRPr="003E559F" w:rsidRDefault="00B30E5F" w:rsidP="003376BC">
            <w:pPr>
              <w:spacing w:after="0"/>
              <w:jc w:val="center"/>
              <w:rPr>
                <w:rFonts w:ascii="Arial" w:hAnsi="Arial" w:cs="Arial"/>
                <w:color w:val="000000"/>
              </w:rPr>
            </w:pPr>
          </w:p>
        </w:tc>
        <w:tc>
          <w:tcPr>
            <w:tcW w:w="2127" w:type="dxa"/>
            <w:tcBorders>
              <w:top w:val="single" w:sz="4" w:space="0" w:color="auto"/>
              <w:bottom w:val="nil"/>
            </w:tcBorders>
            <w:vAlign w:val="bottom"/>
          </w:tcPr>
          <w:p w14:paraId="5501C946" w14:textId="77777777" w:rsidR="00B30E5F" w:rsidRPr="003E559F" w:rsidRDefault="00B30E5F" w:rsidP="003376BC">
            <w:pPr>
              <w:spacing w:after="0"/>
              <w:rPr>
                <w:rFonts w:ascii="Arial" w:hAnsi="Arial" w:cs="Arial"/>
                <w:color w:val="000000"/>
              </w:rPr>
            </w:pPr>
          </w:p>
        </w:tc>
      </w:tr>
      <w:tr w:rsidR="00B30E5F" w:rsidRPr="003E559F" w14:paraId="1AB6F87F" w14:textId="77777777" w:rsidTr="003376BC">
        <w:trPr>
          <w:trHeight w:val="315"/>
        </w:trPr>
        <w:tc>
          <w:tcPr>
            <w:tcW w:w="1149" w:type="dxa"/>
            <w:tcBorders>
              <w:top w:val="nil"/>
            </w:tcBorders>
            <w:shd w:val="clear" w:color="auto" w:fill="auto"/>
            <w:noWrap/>
            <w:tcMar>
              <w:top w:w="15" w:type="dxa"/>
              <w:left w:w="15" w:type="dxa"/>
              <w:bottom w:w="0" w:type="dxa"/>
              <w:right w:w="15" w:type="dxa"/>
            </w:tcMar>
            <w:vAlign w:val="bottom"/>
          </w:tcPr>
          <w:p w14:paraId="740D6948" w14:textId="77777777" w:rsidR="00B30E5F" w:rsidRPr="003E559F" w:rsidRDefault="00B30E5F" w:rsidP="003376BC">
            <w:pPr>
              <w:spacing w:after="0"/>
              <w:rPr>
                <w:rFonts w:ascii="Arial" w:hAnsi="Arial" w:cs="Arial"/>
                <w:color w:val="000000"/>
              </w:rPr>
            </w:pPr>
            <w:r w:rsidRPr="003E559F">
              <w:rPr>
                <w:rFonts w:ascii="Arial" w:hAnsi="Arial" w:cs="Arial"/>
                <w:color w:val="000000"/>
              </w:rPr>
              <w:t>Flo</w:t>
            </w:r>
          </w:p>
        </w:tc>
        <w:tc>
          <w:tcPr>
            <w:tcW w:w="836" w:type="dxa"/>
            <w:tcBorders>
              <w:top w:val="nil"/>
            </w:tcBorders>
            <w:shd w:val="clear" w:color="auto" w:fill="auto"/>
            <w:noWrap/>
            <w:tcMar>
              <w:top w:w="15" w:type="dxa"/>
              <w:left w:w="15" w:type="dxa"/>
              <w:bottom w:w="0" w:type="dxa"/>
              <w:right w:w="15" w:type="dxa"/>
            </w:tcMar>
            <w:vAlign w:val="bottom"/>
          </w:tcPr>
          <w:p w14:paraId="418CEB50"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567" w:type="dxa"/>
            <w:tcBorders>
              <w:top w:val="nil"/>
            </w:tcBorders>
            <w:shd w:val="clear" w:color="auto" w:fill="auto"/>
            <w:noWrap/>
            <w:tcMar>
              <w:top w:w="15" w:type="dxa"/>
              <w:left w:w="15" w:type="dxa"/>
              <w:bottom w:w="0" w:type="dxa"/>
              <w:right w:w="15" w:type="dxa"/>
            </w:tcMar>
            <w:vAlign w:val="bottom"/>
          </w:tcPr>
          <w:p w14:paraId="562C3527"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24</w:t>
            </w:r>
          </w:p>
        </w:tc>
        <w:tc>
          <w:tcPr>
            <w:tcW w:w="2263" w:type="dxa"/>
            <w:tcBorders>
              <w:top w:val="nil"/>
            </w:tcBorders>
            <w:shd w:val="clear" w:color="auto" w:fill="auto"/>
            <w:tcMar>
              <w:top w:w="15" w:type="dxa"/>
              <w:left w:w="15" w:type="dxa"/>
              <w:bottom w:w="0" w:type="dxa"/>
              <w:right w:w="15" w:type="dxa"/>
            </w:tcMar>
            <w:vAlign w:val="bottom"/>
          </w:tcPr>
          <w:p w14:paraId="78FFF1E1" w14:textId="77777777" w:rsidR="00B30E5F" w:rsidRPr="003E559F" w:rsidRDefault="00B30E5F" w:rsidP="003376BC">
            <w:pPr>
              <w:spacing w:after="0"/>
              <w:rPr>
                <w:rFonts w:ascii="Arial" w:hAnsi="Arial" w:cs="Arial"/>
                <w:color w:val="000000"/>
              </w:rPr>
            </w:pPr>
            <w:r w:rsidRPr="003E559F">
              <w:rPr>
                <w:rFonts w:ascii="Arial" w:hAnsi="Arial" w:cs="Arial"/>
                <w:color w:val="000000"/>
              </w:rPr>
              <w:t>beauty treatments</w:t>
            </w:r>
          </w:p>
        </w:tc>
        <w:tc>
          <w:tcPr>
            <w:tcW w:w="20" w:type="dxa"/>
            <w:tcBorders>
              <w:top w:val="nil"/>
            </w:tcBorders>
          </w:tcPr>
          <w:p w14:paraId="0DEF4757" w14:textId="77777777" w:rsidR="00B30E5F" w:rsidRPr="003E559F" w:rsidRDefault="00B30E5F" w:rsidP="003376BC">
            <w:pPr>
              <w:spacing w:after="0"/>
              <w:rPr>
                <w:rFonts w:ascii="Arial" w:hAnsi="Arial" w:cs="Arial"/>
                <w:color w:val="000000"/>
              </w:rPr>
            </w:pPr>
          </w:p>
        </w:tc>
        <w:tc>
          <w:tcPr>
            <w:tcW w:w="1417" w:type="dxa"/>
            <w:tcBorders>
              <w:top w:val="nil"/>
            </w:tcBorders>
            <w:vAlign w:val="bottom"/>
          </w:tcPr>
          <w:p w14:paraId="2F909F29" w14:textId="77777777" w:rsidR="00B30E5F" w:rsidRPr="003E559F" w:rsidRDefault="00B30E5F" w:rsidP="003376BC">
            <w:pPr>
              <w:spacing w:after="0"/>
              <w:rPr>
                <w:rFonts w:ascii="Arial" w:hAnsi="Arial" w:cs="Arial"/>
                <w:color w:val="000000"/>
              </w:rPr>
            </w:pPr>
            <w:r w:rsidRPr="003E559F">
              <w:rPr>
                <w:rFonts w:ascii="Arial" w:hAnsi="Arial" w:cs="Arial"/>
                <w:color w:val="000000"/>
              </w:rPr>
              <w:t>Mia</w:t>
            </w:r>
          </w:p>
        </w:tc>
        <w:tc>
          <w:tcPr>
            <w:tcW w:w="851" w:type="dxa"/>
            <w:tcBorders>
              <w:top w:val="nil"/>
            </w:tcBorders>
            <w:vAlign w:val="bottom"/>
          </w:tcPr>
          <w:p w14:paraId="5A36B778"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850" w:type="dxa"/>
            <w:tcBorders>
              <w:top w:val="nil"/>
            </w:tcBorders>
            <w:vAlign w:val="bottom"/>
          </w:tcPr>
          <w:p w14:paraId="00294CB1"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26</w:t>
            </w:r>
          </w:p>
        </w:tc>
        <w:tc>
          <w:tcPr>
            <w:tcW w:w="2127" w:type="dxa"/>
            <w:tcBorders>
              <w:top w:val="nil"/>
            </w:tcBorders>
            <w:vAlign w:val="bottom"/>
          </w:tcPr>
          <w:p w14:paraId="4B6FCA76" w14:textId="77777777" w:rsidR="00B30E5F" w:rsidRPr="003E559F" w:rsidRDefault="00B30E5F" w:rsidP="003376BC">
            <w:pPr>
              <w:spacing w:after="0"/>
              <w:rPr>
                <w:rFonts w:ascii="Arial" w:hAnsi="Arial" w:cs="Arial"/>
                <w:color w:val="000000"/>
              </w:rPr>
            </w:pPr>
            <w:r w:rsidRPr="003E559F">
              <w:rPr>
                <w:rFonts w:ascii="Arial" w:hAnsi="Arial" w:cs="Arial"/>
                <w:color w:val="000000"/>
              </w:rPr>
              <w:t>beautician</w:t>
            </w:r>
          </w:p>
        </w:tc>
      </w:tr>
      <w:tr w:rsidR="00B30E5F" w:rsidRPr="003E559F" w14:paraId="145D36C7" w14:textId="77777777" w:rsidTr="003376BC">
        <w:trPr>
          <w:trHeight w:val="315"/>
        </w:trPr>
        <w:tc>
          <w:tcPr>
            <w:tcW w:w="1149" w:type="dxa"/>
            <w:shd w:val="clear" w:color="auto" w:fill="auto"/>
            <w:noWrap/>
            <w:tcMar>
              <w:top w:w="15" w:type="dxa"/>
              <w:left w:w="15" w:type="dxa"/>
              <w:bottom w:w="0" w:type="dxa"/>
              <w:right w:w="15" w:type="dxa"/>
            </w:tcMar>
            <w:vAlign w:val="bottom"/>
          </w:tcPr>
          <w:p w14:paraId="7867EA03" w14:textId="77777777" w:rsidR="00B30E5F" w:rsidRPr="003E559F" w:rsidRDefault="00B30E5F" w:rsidP="003376BC">
            <w:pPr>
              <w:spacing w:after="0"/>
              <w:rPr>
                <w:rFonts w:ascii="Arial" w:hAnsi="Arial" w:cs="Arial"/>
                <w:color w:val="000000"/>
              </w:rPr>
            </w:pPr>
            <w:r w:rsidRPr="003E559F">
              <w:rPr>
                <w:rFonts w:ascii="Arial" w:hAnsi="Arial" w:cs="Arial"/>
                <w:color w:val="000000"/>
              </w:rPr>
              <w:t>Anil</w:t>
            </w:r>
          </w:p>
        </w:tc>
        <w:tc>
          <w:tcPr>
            <w:tcW w:w="836" w:type="dxa"/>
            <w:shd w:val="clear" w:color="auto" w:fill="auto"/>
            <w:noWrap/>
            <w:tcMar>
              <w:top w:w="15" w:type="dxa"/>
              <w:left w:w="15" w:type="dxa"/>
              <w:bottom w:w="0" w:type="dxa"/>
              <w:right w:w="15" w:type="dxa"/>
            </w:tcMar>
            <w:vAlign w:val="bottom"/>
          </w:tcPr>
          <w:p w14:paraId="4589790A"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567" w:type="dxa"/>
            <w:shd w:val="clear" w:color="auto" w:fill="auto"/>
            <w:noWrap/>
            <w:tcMar>
              <w:top w:w="15" w:type="dxa"/>
              <w:left w:w="15" w:type="dxa"/>
              <w:bottom w:w="0" w:type="dxa"/>
              <w:right w:w="15" w:type="dxa"/>
            </w:tcMar>
            <w:vAlign w:val="bottom"/>
          </w:tcPr>
          <w:p w14:paraId="45F54987"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19</w:t>
            </w:r>
          </w:p>
        </w:tc>
        <w:tc>
          <w:tcPr>
            <w:tcW w:w="2263" w:type="dxa"/>
            <w:shd w:val="clear" w:color="auto" w:fill="auto"/>
            <w:tcMar>
              <w:top w:w="15" w:type="dxa"/>
              <w:left w:w="15" w:type="dxa"/>
              <w:bottom w:w="0" w:type="dxa"/>
              <w:right w:w="15" w:type="dxa"/>
            </w:tcMar>
            <w:vAlign w:val="bottom"/>
          </w:tcPr>
          <w:p w14:paraId="6E129229" w14:textId="77777777" w:rsidR="00B30E5F" w:rsidRPr="003E559F" w:rsidRDefault="00B30E5F" w:rsidP="003376BC">
            <w:pPr>
              <w:spacing w:after="0"/>
              <w:rPr>
                <w:rFonts w:ascii="Arial" w:hAnsi="Arial" w:cs="Arial"/>
                <w:color w:val="000000"/>
              </w:rPr>
            </w:pPr>
            <w:r w:rsidRPr="003E559F">
              <w:rPr>
                <w:rFonts w:ascii="Arial" w:hAnsi="Arial" w:cs="Arial"/>
                <w:color w:val="000000"/>
              </w:rPr>
              <w:t>Paper crafts</w:t>
            </w:r>
          </w:p>
        </w:tc>
        <w:tc>
          <w:tcPr>
            <w:tcW w:w="20" w:type="dxa"/>
          </w:tcPr>
          <w:p w14:paraId="597E3218" w14:textId="77777777" w:rsidR="00B30E5F" w:rsidRPr="003E559F" w:rsidRDefault="00B30E5F" w:rsidP="003376BC">
            <w:pPr>
              <w:spacing w:after="0"/>
              <w:rPr>
                <w:rFonts w:ascii="Arial" w:hAnsi="Arial" w:cs="Arial"/>
                <w:color w:val="000000"/>
              </w:rPr>
            </w:pPr>
          </w:p>
        </w:tc>
        <w:tc>
          <w:tcPr>
            <w:tcW w:w="1417" w:type="dxa"/>
            <w:vAlign w:val="bottom"/>
          </w:tcPr>
          <w:p w14:paraId="59549EA8" w14:textId="77777777" w:rsidR="00B30E5F" w:rsidRPr="003E559F" w:rsidRDefault="00B30E5F" w:rsidP="003376BC">
            <w:pPr>
              <w:spacing w:after="0"/>
              <w:rPr>
                <w:rFonts w:ascii="Arial" w:hAnsi="Arial" w:cs="Arial"/>
                <w:color w:val="000000"/>
              </w:rPr>
            </w:pPr>
            <w:r w:rsidRPr="003E559F">
              <w:rPr>
                <w:rFonts w:ascii="Arial" w:hAnsi="Arial" w:cs="Arial"/>
                <w:color w:val="000000"/>
              </w:rPr>
              <w:t>Declan</w:t>
            </w:r>
          </w:p>
        </w:tc>
        <w:tc>
          <w:tcPr>
            <w:tcW w:w="851" w:type="dxa"/>
            <w:vAlign w:val="bottom"/>
          </w:tcPr>
          <w:p w14:paraId="1E576801"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1A3DA118"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24</w:t>
            </w:r>
          </w:p>
        </w:tc>
        <w:tc>
          <w:tcPr>
            <w:tcW w:w="2127" w:type="dxa"/>
            <w:vAlign w:val="bottom"/>
          </w:tcPr>
          <w:p w14:paraId="4959C812" w14:textId="77777777" w:rsidR="00B30E5F" w:rsidRPr="003E559F" w:rsidRDefault="00B30E5F" w:rsidP="003376BC">
            <w:pPr>
              <w:spacing w:after="0"/>
              <w:rPr>
                <w:rFonts w:ascii="Arial" w:hAnsi="Arial" w:cs="Arial"/>
                <w:color w:val="000000"/>
              </w:rPr>
            </w:pPr>
            <w:r w:rsidRPr="003E559F">
              <w:rPr>
                <w:rFonts w:ascii="Arial" w:hAnsi="Arial" w:cs="Arial"/>
                <w:color w:val="000000"/>
              </w:rPr>
              <w:t>computers</w:t>
            </w:r>
          </w:p>
        </w:tc>
      </w:tr>
      <w:tr w:rsidR="00B30E5F" w:rsidRPr="003E559F" w14:paraId="09E54A06"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570B3AC5" w14:textId="77777777" w:rsidR="00B30E5F" w:rsidRPr="003E559F" w:rsidRDefault="00B30E5F" w:rsidP="003376BC">
            <w:pPr>
              <w:spacing w:after="0"/>
              <w:rPr>
                <w:rFonts w:ascii="Arial" w:hAnsi="Arial" w:cs="Arial"/>
                <w:color w:val="000000"/>
              </w:rPr>
            </w:pPr>
            <w:r w:rsidRPr="003E559F">
              <w:rPr>
                <w:rFonts w:ascii="Arial" w:hAnsi="Arial" w:cs="Arial"/>
                <w:color w:val="000000"/>
              </w:rPr>
              <w:t>James</w:t>
            </w:r>
          </w:p>
        </w:tc>
        <w:tc>
          <w:tcPr>
            <w:tcW w:w="836" w:type="dxa"/>
            <w:shd w:val="clear" w:color="auto" w:fill="auto"/>
            <w:noWrap/>
            <w:tcMar>
              <w:top w:w="15" w:type="dxa"/>
              <w:left w:w="15" w:type="dxa"/>
              <w:bottom w:w="0" w:type="dxa"/>
              <w:right w:w="15" w:type="dxa"/>
            </w:tcMar>
            <w:vAlign w:val="bottom"/>
            <w:hideMark/>
          </w:tcPr>
          <w:p w14:paraId="64DA8689"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567" w:type="dxa"/>
            <w:shd w:val="clear" w:color="auto" w:fill="auto"/>
            <w:noWrap/>
            <w:tcMar>
              <w:top w:w="15" w:type="dxa"/>
              <w:left w:w="15" w:type="dxa"/>
              <w:bottom w:w="0" w:type="dxa"/>
              <w:right w:w="15" w:type="dxa"/>
            </w:tcMar>
            <w:vAlign w:val="bottom"/>
            <w:hideMark/>
          </w:tcPr>
          <w:p w14:paraId="2E680FFC"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20</w:t>
            </w:r>
          </w:p>
        </w:tc>
        <w:tc>
          <w:tcPr>
            <w:tcW w:w="2263" w:type="dxa"/>
            <w:shd w:val="clear" w:color="auto" w:fill="auto"/>
            <w:tcMar>
              <w:top w:w="15" w:type="dxa"/>
              <w:left w:w="15" w:type="dxa"/>
              <w:bottom w:w="0" w:type="dxa"/>
              <w:right w:w="15" w:type="dxa"/>
            </w:tcMar>
            <w:vAlign w:val="bottom"/>
            <w:hideMark/>
          </w:tcPr>
          <w:p w14:paraId="693A04B2" w14:textId="77777777" w:rsidR="00B30E5F" w:rsidRPr="003E559F" w:rsidRDefault="00B30E5F" w:rsidP="003376BC">
            <w:pPr>
              <w:spacing w:after="0"/>
              <w:rPr>
                <w:rFonts w:ascii="Arial" w:hAnsi="Arial" w:cs="Arial"/>
                <w:color w:val="000000"/>
              </w:rPr>
            </w:pPr>
            <w:r w:rsidRPr="003E559F">
              <w:rPr>
                <w:rFonts w:ascii="Arial" w:hAnsi="Arial" w:cs="Arial"/>
                <w:color w:val="000000"/>
              </w:rPr>
              <w:t>window cleaning</w:t>
            </w:r>
          </w:p>
        </w:tc>
        <w:tc>
          <w:tcPr>
            <w:tcW w:w="20" w:type="dxa"/>
          </w:tcPr>
          <w:p w14:paraId="71D30BCF" w14:textId="77777777" w:rsidR="00B30E5F" w:rsidRPr="003E559F" w:rsidRDefault="00B30E5F" w:rsidP="003376BC">
            <w:pPr>
              <w:spacing w:after="0"/>
              <w:rPr>
                <w:rFonts w:ascii="Arial" w:hAnsi="Arial" w:cs="Arial"/>
                <w:color w:val="000000"/>
              </w:rPr>
            </w:pPr>
          </w:p>
        </w:tc>
        <w:tc>
          <w:tcPr>
            <w:tcW w:w="1417" w:type="dxa"/>
            <w:vAlign w:val="bottom"/>
          </w:tcPr>
          <w:p w14:paraId="4878FAA9" w14:textId="77777777" w:rsidR="00B30E5F" w:rsidRPr="003E559F" w:rsidRDefault="00B30E5F" w:rsidP="003376BC">
            <w:pPr>
              <w:spacing w:after="0"/>
              <w:rPr>
                <w:rFonts w:ascii="Arial" w:hAnsi="Arial" w:cs="Arial"/>
                <w:color w:val="000000"/>
              </w:rPr>
            </w:pPr>
            <w:r w:rsidRPr="003E559F">
              <w:rPr>
                <w:rFonts w:ascii="Arial" w:hAnsi="Arial" w:cs="Arial"/>
                <w:color w:val="000000"/>
              </w:rPr>
              <w:t>Dan</w:t>
            </w:r>
          </w:p>
        </w:tc>
        <w:tc>
          <w:tcPr>
            <w:tcW w:w="851" w:type="dxa"/>
            <w:vAlign w:val="bottom"/>
          </w:tcPr>
          <w:p w14:paraId="643505FA"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613326D4"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20</w:t>
            </w:r>
          </w:p>
        </w:tc>
        <w:tc>
          <w:tcPr>
            <w:tcW w:w="2127" w:type="dxa"/>
            <w:vAlign w:val="bottom"/>
          </w:tcPr>
          <w:p w14:paraId="02657926" w14:textId="77777777" w:rsidR="00B30E5F" w:rsidRPr="003E559F" w:rsidRDefault="00B30E5F" w:rsidP="003376BC">
            <w:pPr>
              <w:spacing w:after="0"/>
              <w:rPr>
                <w:rFonts w:ascii="Arial" w:hAnsi="Arial" w:cs="Arial"/>
                <w:color w:val="000000"/>
              </w:rPr>
            </w:pPr>
            <w:r w:rsidRPr="003E559F">
              <w:rPr>
                <w:rFonts w:ascii="Arial" w:hAnsi="Arial" w:cs="Arial"/>
                <w:color w:val="000000"/>
              </w:rPr>
              <w:t>promotions</w:t>
            </w:r>
          </w:p>
        </w:tc>
      </w:tr>
      <w:tr w:rsidR="00B30E5F" w:rsidRPr="003E559F" w14:paraId="20D74E66"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3C5589E5" w14:textId="77777777" w:rsidR="00B30E5F" w:rsidRPr="003E559F" w:rsidRDefault="00B30E5F" w:rsidP="003376BC">
            <w:pPr>
              <w:spacing w:after="0"/>
              <w:rPr>
                <w:rFonts w:ascii="Arial" w:hAnsi="Arial" w:cs="Arial"/>
                <w:color w:val="000000"/>
              </w:rPr>
            </w:pPr>
            <w:r w:rsidRPr="003E559F">
              <w:rPr>
                <w:rFonts w:ascii="Arial" w:hAnsi="Arial" w:cs="Arial"/>
                <w:color w:val="000000"/>
              </w:rPr>
              <w:t>Kiran</w:t>
            </w:r>
          </w:p>
        </w:tc>
        <w:tc>
          <w:tcPr>
            <w:tcW w:w="836" w:type="dxa"/>
            <w:shd w:val="clear" w:color="auto" w:fill="auto"/>
            <w:noWrap/>
            <w:tcMar>
              <w:top w:w="15" w:type="dxa"/>
              <w:left w:w="15" w:type="dxa"/>
              <w:bottom w:w="0" w:type="dxa"/>
              <w:right w:w="15" w:type="dxa"/>
            </w:tcMar>
            <w:vAlign w:val="bottom"/>
            <w:hideMark/>
          </w:tcPr>
          <w:p w14:paraId="3897EC20"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567" w:type="dxa"/>
            <w:shd w:val="clear" w:color="auto" w:fill="auto"/>
            <w:noWrap/>
            <w:tcMar>
              <w:top w:w="15" w:type="dxa"/>
              <w:left w:w="15" w:type="dxa"/>
              <w:bottom w:w="0" w:type="dxa"/>
              <w:right w:w="15" w:type="dxa"/>
            </w:tcMar>
            <w:vAlign w:val="bottom"/>
            <w:hideMark/>
          </w:tcPr>
          <w:p w14:paraId="374A5F4B"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20</w:t>
            </w:r>
          </w:p>
        </w:tc>
        <w:tc>
          <w:tcPr>
            <w:tcW w:w="2263" w:type="dxa"/>
            <w:shd w:val="clear" w:color="auto" w:fill="auto"/>
            <w:tcMar>
              <w:top w:w="15" w:type="dxa"/>
              <w:left w:w="15" w:type="dxa"/>
              <w:bottom w:w="0" w:type="dxa"/>
              <w:right w:w="15" w:type="dxa"/>
            </w:tcMar>
            <w:vAlign w:val="bottom"/>
            <w:hideMark/>
          </w:tcPr>
          <w:p w14:paraId="3B3687A7"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c>
          <w:tcPr>
            <w:tcW w:w="20" w:type="dxa"/>
          </w:tcPr>
          <w:p w14:paraId="35FEEF7B" w14:textId="77777777" w:rsidR="00B30E5F" w:rsidRPr="003E559F" w:rsidRDefault="00B30E5F" w:rsidP="003376BC">
            <w:pPr>
              <w:spacing w:after="0"/>
              <w:rPr>
                <w:rFonts w:ascii="Arial" w:hAnsi="Arial" w:cs="Arial"/>
                <w:color w:val="000000"/>
              </w:rPr>
            </w:pPr>
          </w:p>
        </w:tc>
        <w:tc>
          <w:tcPr>
            <w:tcW w:w="1417" w:type="dxa"/>
            <w:vAlign w:val="bottom"/>
          </w:tcPr>
          <w:p w14:paraId="1036050C" w14:textId="77777777" w:rsidR="00B30E5F" w:rsidRPr="003E559F" w:rsidRDefault="00B30E5F" w:rsidP="003376BC">
            <w:pPr>
              <w:spacing w:after="0"/>
              <w:rPr>
                <w:rFonts w:ascii="Arial" w:hAnsi="Arial" w:cs="Arial"/>
                <w:color w:val="000000"/>
              </w:rPr>
            </w:pPr>
            <w:r w:rsidRPr="003E559F">
              <w:rPr>
                <w:rFonts w:ascii="Arial" w:hAnsi="Arial" w:cs="Arial"/>
                <w:color w:val="000000"/>
              </w:rPr>
              <w:t>Anne-Marie</w:t>
            </w:r>
          </w:p>
        </w:tc>
        <w:tc>
          <w:tcPr>
            <w:tcW w:w="851" w:type="dxa"/>
            <w:vAlign w:val="bottom"/>
          </w:tcPr>
          <w:p w14:paraId="036C5C27"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850" w:type="dxa"/>
            <w:vAlign w:val="bottom"/>
          </w:tcPr>
          <w:p w14:paraId="6F17FFE2"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21</w:t>
            </w:r>
          </w:p>
        </w:tc>
        <w:tc>
          <w:tcPr>
            <w:tcW w:w="2127" w:type="dxa"/>
            <w:vAlign w:val="bottom"/>
          </w:tcPr>
          <w:p w14:paraId="06C07864" w14:textId="77777777" w:rsidR="00B30E5F" w:rsidRPr="003E559F" w:rsidRDefault="00B30E5F" w:rsidP="003376BC">
            <w:pPr>
              <w:spacing w:after="0"/>
              <w:rPr>
                <w:rFonts w:ascii="Arial" w:hAnsi="Arial" w:cs="Arial"/>
                <w:color w:val="000000"/>
              </w:rPr>
            </w:pPr>
            <w:r w:rsidRPr="003E559F">
              <w:rPr>
                <w:rFonts w:ascii="Arial" w:hAnsi="Arial" w:cs="Arial"/>
                <w:color w:val="000000"/>
              </w:rPr>
              <w:t>health</w:t>
            </w:r>
          </w:p>
        </w:tc>
      </w:tr>
      <w:tr w:rsidR="00B30E5F" w:rsidRPr="003E559F" w14:paraId="571E8DCB"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7EE77020" w14:textId="77777777" w:rsidR="00B30E5F" w:rsidRPr="003E559F" w:rsidRDefault="00B30E5F" w:rsidP="003376BC">
            <w:pPr>
              <w:spacing w:after="0"/>
              <w:rPr>
                <w:rFonts w:ascii="Arial" w:hAnsi="Arial" w:cs="Arial"/>
                <w:color w:val="000000"/>
              </w:rPr>
            </w:pPr>
            <w:r w:rsidRPr="003E559F">
              <w:rPr>
                <w:rFonts w:ascii="Arial" w:hAnsi="Arial" w:cs="Arial"/>
                <w:color w:val="000000"/>
              </w:rPr>
              <w:t>Rahul</w:t>
            </w:r>
          </w:p>
        </w:tc>
        <w:tc>
          <w:tcPr>
            <w:tcW w:w="836" w:type="dxa"/>
            <w:shd w:val="clear" w:color="auto" w:fill="auto"/>
            <w:noWrap/>
            <w:tcMar>
              <w:top w:w="15" w:type="dxa"/>
              <w:left w:w="15" w:type="dxa"/>
              <w:bottom w:w="0" w:type="dxa"/>
              <w:right w:w="15" w:type="dxa"/>
            </w:tcMar>
            <w:vAlign w:val="bottom"/>
            <w:hideMark/>
          </w:tcPr>
          <w:p w14:paraId="0FC569FF"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567" w:type="dxa"/>
            <w:shd w:val="clear" w:color="auto" w:fill="auto"/>
            <w:noWrap/>
            <w:tcMar>
              <w:top w:w="15" w:type="dxa"/>
              <w:left w:w="15" w:type="dxa"/>
              <w:bottom w:w="0" w:type="dxa"/>
              <w:right w:w="15" w:type="dxa"/>
            </w:tcMar>
            <w:vAlign w:val="bottom"/>
            <w:hideMark/>
          </w:tcPr>
          <w:p w14:paraId="2380248B"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20</w:t>
            </w:r>
          </w:p>
        </w:tc>
        <w:tc>
          <w:tcPr>
            <w:tcW w:w="2263" w:type="dxa"/>
            <w:shd w:val="clear" w:color="auto" w:fill="auto"/>
            <w:tcMar>
              <w:top w:w="15" w:type="dxa"/>
              <w:left w:w="15" w:type="dxa"/>
              <w:bottom w:w="0" w:type="dxa"/>
              <w:right w:w="15" w:type="dxa"/>
            </w:tcMar>
            <w:vAlign w:val="bottom"/>
            <w:hideMark/>
          </w:tcPr>
          <w:p w14:paraId="0606B839" w14:textId="77777777" w:rsidR="00B30E5F" w:rsidRPr="003E559F" w:rsidRDefault="00B30E5F" w:rsidP="003376BC">
            <w:pPr>
              <w:spacing w:after="0"/>
              <w:rPr>
                <w:rFonts w:ascii="Arial" w:hAnsi="Arial" w:cs="Arial"/>
                <w:color w:val="000000"/>
              </w:rPr>
            </w:pPr>
            <w:r w:rsidRPr="003E559F">
              <w:rPr>
                <w:rFonts w:ascii="Arial" w:hAnsi="Arial" w:cs="Arial"/>
                <w:color w:val="000000"/>
              </w:rPr>
              <w:t>employed</w:t>
            </w:r>
          </w:p>
        </w:tc>
        <w:tc>
          <w:tcPr>
            <w:tcW w:w="20" w:type="dxa"/>
          </w:tcPr>
          <w:p w14:paraId="4AD6205F" w14:textId="77777777" w:rsidR="00B30E5F" w:rsidRPr="003E559F" w:rsidRDefault="00B30E5F" w:rsidP="003376BC">
            <w:pPr>
              <w:spacing w:after="0"/>
              <w:rPr>
                <w:rFonts w:ascii="Arial" w:hAnsi="Arial" w:cs="Arial"/>
                <w:color w:val="000000"/>
              </w:rPr>
            </w:pPr>
          </w:p>
        </w:tc>
        <w:tc>
          <w:tcPr>
            <w:tcW w:w="1417" w:type="dxa"/>
            <w:vAlign w:val="bottom"/>
          </w:tcPr>
          <w:p w14:paraId="13A4C929" w14:textId="77777777" w:rsidR="00B30E5F" w:rsidRPr="003E559F" w:rsidRDefault="00B30E5F" w:rsidP="003376BC">
            <w:pPr>
              <w:spacing w:after="0"/>
              <w:rPr>
                <w:rFonts w:ascii="Arial" w:hAnsi="Arial" w:cs="Arial"/>
                <w:color w:val="000000"/>
              </w:rPr>
            </w:pPr>
            <w:r w:rsidRPr="003E559F">
              <w:rPr>
                <w:rFonts w:ascii="Arial" w:hAnsi="Arial" w:cs="Arial"/>
                <w:color w:val="000000"/>
              </w:rPr>
              <w:t>Freya</w:t>
            </w:r>
          </w:p>
        </w:tc>
        <w:tc>
          <w:tcPr>
            <w:tcW w:w="851" w:type="dxa"/>
            <w:vAlign w:val="bottom"/>
          </w:tcPr>
          <w:p w14:paraId="33C5EBE8"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850" w:type="dxa"/>
            <w:vAlign w:val="bottom"/>
          </w:tcPr>
          <w:p w14:paraId="4AF7FE18"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20</w:t>
            </w:r>
          </w:p>
        </w:tc>
        <w:tc>
          <w:tcPr>
            <w:tcW w:w="2127" w:type="dxa"/>
            <w:vAlign w:val="bottom"/>
          </w:tcPr>
          <w:p w14:paraId="26DBBE41" w14:textId="77777777" w:rsidR="00B30E5F" w:rsidRPr="003E559F" w:rsidRDefault="00B30E5F" w:rsidP="003376BC">
            <w:pPr>
              <w:spacing w:after="0"/>
              <w:rPr>
                <w:rFonts w:ascii="Arial" w:hAnsi="Arial" w:cs="Arial"/>
                <w:color w:val="000000"/>
              </w:rPr>
            </w:pPr>
            <w:r w:rsidRPr="003E559F">
              <w:rPr>
                <w:rFonts w:ascii="Arial" w:hAnsi="Arial" w:cs="Arial"/>
                <w:color w:val="000000"/>
              </w:rPr>
              <w:t>apprentice</w:t>
            </w:r>
          </w:p>
        </w:tc>
      </w:tr>
      <w:tr w:rsidR="00B30E5F" w:rsidRPr="003E559F" w14:paraId="2708AE51"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4A3277D7" w14:textId="77777777" w:rsidR="00B30E5F" w:rsidRPr="003E559F" w:rsidRDefault="00B30E5F" w:rsidP="003376BC">
            <w:pPr>
              <w:spacing w:after="0"/>
              <w:rPr>
                <w:rFonts w:ascii="Arial" w:hAnsi="Arial" w:cs="Arial"/>
                <w:color w:val="000000"/>
              </w:rPr>
            </w:pPr>
            <w:r w:rsidRPr="003E559F">
              <w:rPr>
                <w:rFonts w:ascii="Arial" w:hAnsi="Arial" w:cs="Arial"/>
                <w:color w:val="000000"/>
              </w:rPr>
              <w:t>Ajay</w:t>
            </w:r>
          </w:p>
        </w:tc>
        <w:tc>
          <w:tcPr>
            <w:tcW w:w="836" w:type="dxa"/>
            <w:shd w:val="clear" w:color="auto" w:fill="auto"/>
            <w:noWrap/>
            <w:tcMar>
              <w:top w:w="15" w:type="dxa"/>
              <w:left w:w="15" w:type="dxa"/>
              <w:bottom w:w="0" w:type="dxa"/>
              <w:right w:w="15" w:type="dxa"/>
            </w:tcMar>
            <w:vAlign w:val="bottom"/>
            <w:hideMark/>
          </w:tcPr>
          <w:p w14:paraId="0D2C5DCF"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567" w:type="dxa"/>
            <w:shd w:val="clear" w:color="auto" w:fill="auto"/>
            <w:noWrap/>
            <w:tcMar>
              <w:top w:w="15" w:type="dxa"/>
              <w:left w:w="15" w:type="dxa"/>
              <w:bottom w:w="0" w:type="dxa"/>
              <w:right w:w="15" w:type="dxa"/>
            </w:tcMar>
            <w:vAlign w:val="bottom"/>
            <w:hideMark/>
          </w:tcPr>
          <w:p w14:paraId="7A17747C"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21</w:t>
            </w:r>
          </w:p>
        </w:tc>
        <w:tc>
          <w:tcPr>
            <w:tcW w:w="2263" w:type="dxa"/>
            <w:shd w:val="clear" w:color="auto" w:fill="auto"/>
            <w:tcMar>
              <w:top w:w="15" w:type="dxa"/>
              <w:left w:w="15" w:type="dxa"/>
              <w:bottom w:w="0" w:type="dxa"/>
              <w:right w:w="15" w:type="dxa"/>
            </w:tcMar>
            <w:vAlign w:val="bottom"/>
            <w:hideMark/>
          </w:tcPr>
          <w:p w14:paraId="70DCB247"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c>
          <w:tcPr>
            <w:tcW w:w="20" w:type="dxa"/>
          </w:tcPr>
          <w:p w14:paraId="5DB04A19" w14:textId="77777777" w:rsidR="00B30E5F" w:rsidRPr="003E559F" w:rsidRDefault="00B30E5F" w:rsidP="003376BC">
            <w:pPr>
              <w:spacing w:after="0"/>
              <w:rPr>
                <w:rFonts w:ascii="Arial" w:hAnsi="Arial" w:cs="Arial"/>
                <w:color w:val="000000"/>
              </w:rPr>
            </w:pPr>
          </w:p>
        </w:tc>
        <w:tc>
          <w:tcPr>
            <w:tcW w:w="1417" w:type="dxa"/>
            <w:vAlign w:val="bottom"/>
          </w:tcPr>
          <w:p w14:paraId="4F17881C" w14:textId="77777777" w:rsidR="00B30E5F" w:rsidRPr="003E559F" w:rsidRDefault="00B30E5F" w:rsidP="003376BC">
            <w:pPr>
              <w:spacing w:after="0"/>
              <w:rPr>
                <w:rFonts w:ascii="Arial" w:hAnsi="Arial" w:cs="Arial"/>
                <w:color w:val="000000"/>
              </w:rPr>
            </w:pPr>
            <w:r w:rsidRPr="003E559F">
              <w:rPr>
                <w:rFonts w:ascii="Arial" w:hAnsi="Arial" w:cs="Arial"/>
                <w:color w:val="000000"/>
              </w:rPr>
              <w:t>Sophy</w:t>
            </w:r>
          </w:p>
        </w:tc>
        <w:tc>
          <w:tcPr>
            <w:tcW w:w="851" w:type="dxa"/>
            <w:vAlign w:val="bottom"/>
          </w:tcPr>
          <w:p w14:paraId="54CD6AA5"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850" w:type="dxa"/>
            <w:vAlign w:val="bottom"/>
          </w:tcPr>
          <w:p w14:paraId="678118ED"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25</w:t>
            </w:r>
          </w:p>
        </w:tc>
        <w:tc>
          <w:tcPr>
            <w:tcW w:w="2127" w:type="dxa"/>
            <w:vAlign w:val="bottom"/>
          </w:tcPr>
          <w:p w14:paraId="5EA625E5" w14:textId="77777777" w:rsidR="00B30E5F" w:rsidRPr="003E559F" w:rsidRDefault="00B30E5F" w:rsidP="003376BC">
            <w:pPr>
              <w:spacing w:after="0"/>
              <w:rPr>
                <w:rFonts w:ascii="Arial" w:hAnsi="Arial" w:cs="Arial"/>
                <w:color w:val="000000"/>
              </w:rPr>
            </w:pPr>
            <w:r w:rsidRPr="003E559F">
              <w:rPr>
                <w:rFonts w:ascii="Arial" w:hAnsi="Arial" w:cs="Arial"/>
                <w:color w:val="000000"/>
              </w:rPr>
              <w:t>make-up artist</w:t>
            </w:r>
          </w:p>
        </w:tc>
      </w:tr>
      <w:tr w:rsidR="00B30E5F" w:rsidRPr="003E559F" w14:paraId="0D5DFA87" w14:textId="77777777" w:rsidTr="003376BC">
        <w:trPr>
          <w:trHeight w:val="271"/>
        </w:trPr>
        <w:tc>
          <w:tcPr>
            <w:tcW w:w="1149" w:type="dxa"/>
            <w:shd w:val="clear" w:color="auto" w:fill="auto"/>
            <w:noWrap/>
            <w:tcMar>
              <w:top w:w="15" w:type="dxa"/>
              <w:left w:w="15" w:type="dxa"/>
              <w:bottom w:w="0" w:type="dxa"/>
              <w:right w:w="15" w:type="dxa"/>
            </w:tcMar>
            <w:vAlign w:val="bottom"/>
            <w:hideMark/>
          </w:tcPr>
          <w:p w14:paraId="13141107" w14:textId="77777777" w:rsidR="00B30E5F" w:rsidRPr="003E559F" w:rsidRDefault="00B30E5F" w:rsidP="003376BC">
            <w:pPr>
              <w:spacing w:after="0"/>
              <w:rPr>
                <w:rFonts w:ascii="Arial" w:hAnsi="Arial" w:cs="Arial"/>
                <w:color w:val="000000"/>
              </w:rPr>
            </w:pPr>
            <w:r w:rsidRPr="003E559F">
              <w:rPr>
                <w:rFonts w:ascii="Arial" w:hAnsi="Arial" w:cs="Arial"/>
                <w:color w:val="000000"/>
              </w:rPr>
              <w:t>Robert</w:t>
            </w:r>
          </w:p>
        </w:tc>
        <w:tc>
          <w:tcPr>
            <w:tcW w:w="836" w:type="dxa"/>
            <w:shd w:val="clear" w:color="auto" w:fill="auto"/>
            <w:noWrap/>
            <w:tcMar>
              <w:top w:w="15" w:type="dxa"/>
              <w:left w:w="15" w:type="dxa"/>
              <w:bottom w:w="0" w:type="dxa"/>
              <w:right w:w="15" w:type="dxa"/>
            </w:tcMar>
            <w:vAlign w:val="bottom"/>
            <w:hideMark/>
          </w:tcPr>
          <w:p w14:paraId="03DDE47B"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567" w:type="dxa"/>
            <w:shd w:val="clear" w:color="auto" w:fill="auto"/>
            <w:noWrap/>
            <w:tcMar>
              <w:top w:w="15" w:type="dxa"/>
              <w:left w:w="15" w:type="dxa"/>
              <w:bottom w:w="0" w:type="dxa"/>
              <w:right w:w="15" w:type="dxa"/>
            </w:tcMar>
            <w:vAlign w:val="bottom"/>
            <w:hideMark/>
          </w:tcPr>
          <w:p w14:paraId="7292F93B"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20</w:t>
            </w:r>
          </w:p>
        </w:tc>
        <w:tc>
          <w:tcPr>
            <w:tcW w:w="2263" w:type="dxa"/>
            <w:shd w:val="clear" w:color="auto" w:fill="auto"/>
            <w:tcMar>
              <w:top w:w="15" w:type="dxa"/>
              <w:left w:w="15" w:type="dxa"/>
              <w:bottom w:w="0" w:type="dxa"/>
              <w:right w:w="15" w:type="dxa"/>
            </w:tcMar>
            <w:vAlign w:val="bottom"/>
            <w:hideMark/>
          </w:tcPr>
          <w:p w14:paraId="0B702F44" w14:textId="77777777" w:rsidR="00B30E5F" w:rsidRPr="003E559F" w:rsidRDefault="00B30E5F" w:rsidP="003376BC">
            <w:pPr>
              <w:spacing w:after="0"/>
              <w:rPr>
                <w:rFonts w:ascii="Arial" w:hAnsi="Arial" w:cs="Arial"/>
                <w:color w:val="000000"/>
              </w:rPr>
            </w:pPr>
            <w:r w:rsidRPr="003E559F">
              <w:rPr>
                <w:rFonts w:ascii="Arial" w:hAnsi="Arial" w:cs="Arial"/>
                <w:color w:val="000000"/>
              </w:rPr>
              <w:t>drama workshops</w:t>
            </w:r>
          </w:p>
        </w:tc>
        <w:tc>
          <w:tcPr>
            <w:tcW w:w="20" w:type="dxa"/>
          </w:tcPr>
          <w:p w14:paraId="69D20DA8" w14:textId="77777777" w:rsidR="00B30E5F" w:rsidRPr="003E559F" w:rsidRDefault="00B30E5F" w:rsidP="003376BC">
            <w:pPr>
              <w:spacing w:after="0"/>
              <w:rPr>
                <w:rFonts w:ascii="Arial" w:hAnsi="Arial" w:cs="Arial"/>
                <w:color w:val="000000"/>
              </w:rPr>
            </w:pPr>
          </w:p>
        </w:tc>
        <w:tc>
          <w:tcPr>
            <w:tcW w:w="1417" w:type="dxa"/>
            <w:vAlign w:val="bottom"/>
          </w:tcPr>
          <w:p w14:paraId="3A62CA96" w14:textId="77777777" w:rsidR="00B30E5F" w:rsidRPr="003E559F" w:rsidRDefault="00B30E5F" w:rsidP="003376BC">
            <w:pPr>
              <w:spacing w:after="0"/>
              <w:rPr>
                <w:rFonts w:ascii="Arial" w:hAnsi="Arial" w:cs="Arial"/>
                <w:color w:val="000000"/>
              </w:rPr>
            </w:pPr>
            <w:r w:rsidRPr="003E559F">
              <w:rPr>
                <w:rFonts w:ascii="Arial" w:hAnsi="Arial" w:cs="Arial"/>
                <w:color w:val="000000"/>
              </w:rPr>
              <w:t>Josh</w:t>
            </w:r>
          </w:p>
        </w:tc>
        <w:tc>
          <w:tcPr>
            <w:tcW w:w="851" w:type="dxa"/>
            <w:vAlign w:val="bottom"/>
          </w:tcPr>
          <w:p w14:paraId="7B02AD30"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30BAFC54"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22</w:t>
            </w:r>
          </w:p>
        </w:tc>
        <w:tc>
          <w:tcPr>
            <w:tcW w:w="2127" w:type="dxa"/>
            <w:vAlign w:val="bottom"/>
          </w:tcPr>
          <w:p w14:paraId="106EFFF4" w14:textId="77777777" w:rsidR="00B30E5F" w:rsidRPr="003E559F" w:rsidRDefault="00B30E5F" w:rsidP="003376BC">
            <w:pPr>
              <w:spacing w:after="0"/>
              <w:rPr>
                <w:rFonts w:ascii="Arial" w:hAnsi="Arial" w:cs="Arial"/>
                <w:color w:val="000000"/>
              </w:rPr>
            </w:pPr>
            <w:r w:rsidRPr="003E559F">
              <w:rPr>
                <w:rFonts w:ascii="Arial" w:hAnsi="Arial" w:cs="Arial"/>
                <w:color w:val="000000"/>
              </w:rPr>
              <w:t>window cleaner</w:t>
            </w:r>
          </w:p>
        </w:tc>
      </w:tr>
      <w:tr w:rsidR="00B30E5F" w:rsidRPr="003E559F" w14:paraId="4F4B9CBB"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6960BA13" w14:textId="77777777" w:rsidR="00B30E5F" w:rsidRPr="003E559F" w:rsidRDefault="00B30E5F" w:rsidP="003376BC">
            <w:pPr>
              <w:spacing w:after="0"/>
              <w:rPr>
                <w:rFonts w:ascii="Arial" w:hAnsi="Arial" w:cs="Arial"/>
                <w:color w:val="000000"/>
              </w:rPr>
            </w:pPr>
            <w:r w:rsidRPr="003E559F">
              <w:rPr>
                <w:rFonts w:ascii="Arial" w:hAnsi="Arial" w:cs="Arial"/>
                <w:color w:val="000000"/>
              </w:rPr>
              <w:t>Kira</w:t>
            </w:r>
          </w:p>
        </w:tc>
        <w:tc>
          <w:tcPr>
            <w:tcW w:w="836" w:type="dxa"/>
            <w:shd w:val="clear" w:color="auto" w:fill="auto"/>
            <w:noWrap/>
            <w:tcMar>
              <w:top w:w="15" w:type="dxa"/>
              <w:left w:w="15" w:type="dxa"/>
              <w:bottom w:w="0" w:type="dxa"/>
              <w:right w:w="15" w:type="dxa"/>
            </w:tcMar>
            <w:vAlign w:val="bottom"/>
            <w:hideMark/>
          </w:tcPr>
          <w:p w14:paraId="3ECF4B1C"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567" w:type="dxa"/>
            <w:shd w:val="clear" w:color="auto" w:fill="auto"/>
            <w:noWrap/>
            <w:tcMar>
              <w:top w:w="15" w:type="dxa"/>
              <w:left w:w="15" w:type="dxa"/>
              <w:bottom w:w="0" w:type="dxa"/>
              <w:right w:w="15" w:type="dxa"/>
            </w:tcMar>
            <w:vAlign w:val="bottom"/>
            <w:hideMark/>
          </w:tcPr>
          <w:p w14:paraId="318153B4"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21</w:t>
            </w:r>
          </w:p>
        </w:tc>
        <w:tc>
          <w:tcPr>
            <w:tcW w:w="2263" w:type="dxa"/>
            <w:shd w:val="clear" w:color="auto" w:fill="auto"/>
            <w:tcMar>
              <w:top w:w="15" w:type="dxa"/>
              <w:left w:w="15" w:type="dxa"/>
              <w:bottom w:w="0" w:type="dxa"/>
              <w:right w:w="15" w:type="dxa"/>
            </w:tcMar>
            <w:vAlign w:val="bottom"/>
            <w:hideMark/>
          </w:tcPr>
          <w:p w14:paraId="4974F4C2"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c>
          <w:tcPr>
            <w:tcW w:w="20" w:type="dxa"/>
          </w:tcPr>
          <w:p w14:paraId="26DEA48C" w14:textId="77777777" w:rsidR="00B30E5F" w:rsidRPr="003E559F" w:rsidRDefault="00B30E5F" w:rsidP="003376BC">
            <w:pPr>
              <w:spacing w:after="0"/>
              <w:rPr>
                <w:rFonts w:ascii="Arial" w:hAnsi="Arial" w:cs="Arial"/>
                <w:color w:val="000000"/>
              </w:rPr>
            </w:pPr>
          </w:p>
        </w:tc>
        <w:tc>
          <w:tcPr>
            <w:tcW w:w="1417" w:type="dxa"/>
            <w:vAlign w:val="bottom"/>
          </w:tcPr>
          <w:p w14:paraId="465B622E" w14:textId="77777777" w:rsidR="00B30E5F" w:rsidRPr="003E559F" w:rsidRDefault="00B30E5F" w:rsidP="003376BC">
            <w:pPr>
              <w:spacing w:after="0"/>
              <w:rPr>
                <w:rFonts w:ascii="Arial" w:hAnsi="Arial" w:cs="Arial"/>
                <w:color w:val="000000"/>
              </w:rPr>
            </w:pPr>
            <w:r w:rsidRPr="003E559F">
              <w:rPr>
                <w:rFonts w:ascii="Arial" w:hAnsi="Arial" w:cs="Arial"/>
                <w:color w:val="000000"/>
              </w:rPr>
              <w:t>Milly</w:t>
            </w:r>
          </w:p>
        </w:tc>
        <w:tc>
          <w:tcPr>
            <w:tcW w:w="851" w:type="dxa"/>
            <w:vAlign w:val="bottom"/>
          </w:tcPr>
          <w:p w14:paraId="3AD257F4"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850" w:type="dxa"/>
            <w:vAlign w:val="bottom"/>
          </w:tcPr>
          <w:p w14:paraId="3284EBEE"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20</w:t>
            </w:r>
          </w:p>
        </w:tc>
        <w:tc>
          <w:tcPr>
            <w:tcW w:w="2127" w:type="dxa"/>
            <w:vAlign w:val="bottom"/>
          </w:tcPr>
          <w:p w14:paraId="305BDD75" w14:textId="77777777" w:rsidR="00B30E5F" w:rsidRPr="003E559F" w:rsidRDefault="00B30E5F" w:rsidP="003376BC">
            <w:pPr>
              <w:spacing w:after="0"/>
              <w:rPr>
                <w:rFonts w:ascii="Arial" w:hAnsi="Arial" w:cs="Arial"/>
                <w:color w:val="000000"/>
              </w:rPr>
            </w:pPr>
            <w:r w:rsidRPr="003E559F">
              <w:rPr>
                <w:rFonts w:ascii="Arial" w:hAnsi="Arial" w:cs="Arial"/>
                <w:color w:val="000000"/>
              </w:rPr>
              <w:t>photography</w:t>
            </w:r>
          </w:p>
        </w:tc>
      </w:tr>
      <w:tr w:rsidR="00B30E5F" w:rsidRPr="003E559F" w14:paraId="3343B8BE" w14:textId="77777777" w:rsidTr="003376BC">
        <w:trPr>
          <w:trHeight w:val="315"/>
        </w:trPr>
        <w:tc>
          <w:tcPr>
            <w:tcW w:w="1149" w:type="dxa"/>
            <w:shd w:val="clear" w:color="auto" w:fill="auto"/>
            <w:noWrap/>
            <w:tcMar>
              <w:top w:w="15" w:type="dxa"/>
              <w:left w:w="15" w:type="dxa"/>
              <w:bottom w:w="0" w:type="dxa"/>
              <w:right w:w="15" w:type="dxa"/>
            </w:tcMar>
            <w:vAlign w:val="bottom"/>
          </w:tcPr>
          <w:p w14:paraId="22C899DC" w14:textId="77777777" w:rsidR="00B30E5F" w:rsidRPr="003E559F" w:rsidRDefault="00B30E5F" w:rsidP="003376BC">
            <w:pPr>
              <w:spacing w:after="0"/>
              <w:rPr>
                <w:rFonts w:ascii="Arial" w:hAnsi="Arial" w:cs="Arial"/>
                <w:color w:val="000000"/>
              </w:rPr>
            </w:pPr>
            <w:r w:rsidRPr="003E559F">
              <w:rPr>
                <w:rFonts w:ascii="Arial" w:hAnsi="Arial" w:cs="Arial"/>
                <w:color w:val="000000"/>
              </w:rPr>
              <w:t>Sara</w:t>
            </w:r>
          </w:p>
        </w:tc>
        <w:tc>
          <w:tcPr>
            <w:tcW w:w="836" w:type="dxa"/>
            <w:shd w:val="clear" w:color="auto" w:fill="auto"/>
            <w:noWrap/>
            <w:tcMar>
              <w:top w:w="15" w:type="dxa"/>
              <w:left w:w="15" w:type="dxa"/>
              <w:bottom w:w="0" w:type="dxa"/>
              <w:right w:w="15" w:type="dxa"/>
            </w:tcMar>
            <w:vAlign w:val="bottom"/>
          </w:tcPr>
          <w:p w14:paraId="04C3644B"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567" w:type="dxa"/>
            <w:shd w:val="clear" w:color="auto" w:fill="auto"/>
            <w:noWrap/>
            <w:tcMar>
              <w:top w:w="15" w:type="dxa"/>
              <w:left w:w="15" w:type="dxa"/>
              <w:bottom w:w="0" w:type="dxa"/>
              <w:right w:w="15" w:type="dxa"/>
            </w:tcMar>
            <w:vAlign w:val="bottom"/>
          </w:tcPr>
          <w:p w14:paraId="56EB3CC7"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21</w:t>
            </w:r>
          </w:p>
        </w:tc>
        <w:tc>
          <w:tcPr>
            <w:tcW w:w="2263" w:type="dxa"/>
            <w:shd w:val="clear" w:color="auto" w:fill="auto"/>
            <w:tcMar>
              <w:top w:w="15" w:type="dxa"/>
              <w:left w:w="15" w:type="dxa"/>
              <w:bottom w:w="0" w:type="dxa"/>
              <w:right w:w="15" w:type="dxa"/>
            </w:tcMar>
            <w:vAlign w:val="bottom"/>
          </w:tcPr>
          <w:p w14:paraId="19878C97"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c>
          <w:tcPr>
            <w:tcW w:w="20" w:type="dxa"/>
          </w:tcPr>
          <w:p w14:paraId="00293EB9" w14:textId="77777777" w:rsidR="00B30E5F" w:rsidRPr="003E559F" w:rsidRDefault="00B30E5F" w:rsidP="003376BC">
            <w:pPr>
              <w:spacing w:after="0"/>
              <w:rPr>
                <w:rFonts w:ascii="Arial" w:hAnsi="Arial" w:cs="Arial"/>
                <w:color w:val="000000"/>
              </w:rPr>
            </w:pPr>
          </w:p>
        </w:tc>
        <w:tc>
          <w:tcPr>
            <w:tcW w:w="1417" w:type="dxa"/>
            <w:vAlign w:val="bottom"/>
          </w:tcPr>
          <w:p w14:paraId="4957E5B8" w14:textId="77777777" w:rsidR="00B30E5F" w:rsidRPr="003E559F" w:rsidRDefault="00B30E5F" w:rsidP="003376BC">
            <w:pPr>
              <w:spacing w:after="0"/>
              <w:rPr>
                <w:rFonts w:ascii="Arial" w:hAnsi="Arial" w:cs="Arial"/>
                <w:color w:val="000000"/>
              </w:rPr>
            </w:pPr>
            <w:r w:rsidRPr="003E559F">
              <w:rPr>
                <w:rFonts w:ascii="Arial" w:hAnsi="Arial" w:cs="Arial"/>
                <w:color w:val="000000"/>
              </w:rPr>
              <w:t>Will</w:t>
            </w:r>
          </w:p>
        </w:tc>
        <w:tc>
          <w:tcPr>
            <w:tcW w:w="851" w:type="dxa"/>
            <w:vAlign w:val="bottom"/>
          </w:tcPr>
          <w:p w14:paraId="4C14AB9F"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5008CA94"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22</w:t>
            </w:r>
          </w:p>
        </w:tc>
        <w:tc>
          <w:tcPr>
            <w:tcW w:w="2127" w:type="dxa"/>
            <w:vAlign w:val="bottom"/>
          </w:tcPr>
          <w:p w14:paraId="7C50651B" w14:textId="77777777" w:rsidR="00B30E5F" w:rsidRPr="003E559F" w:rsidRDefault="00B30E5F" w:rsidP="003376BC">
            <w:pPr>
              <w:spacing w:after="0"/>
              <w:rPr>
                <w:rFonts w:ascii="Arial" w:hAnsi="Arial" w:cs="Arial"/>
                <w:color w:val="000000"/>
              </w:rPr>
            </w:pPr>
            <w:r w:rsidRPr="003E559F">
              <w:rPr>
                <w:rFonts w:ascii="Arial" w:hAnsi="Arial" w:cs="Arial"/>
                <w:color w:val="000000"/>
              </w:rPr>
              <w:t>tyres</w:t>
            </w:r>
          </w:p>
        </w:tc>
      </w:tr>
      <w:tr w:rsidR="00B30E5F" w:rsidRPr="003E559F" w14:paraId="0A2CDB90" w14:textId="77777777" w:rsidTr="003376BC">
        <w:trPr>
          <w:trHeight w:val="315"/>
        </w:trPr>
        <w:tc>
          <w:tcPr>
            <w:tcW w:w="1149" w:type="dxa"/>
            <w:shd w:val="clear" w:color="auto" w:fill="auto"/>
            <w:noWrap/>
            <w:tcMar>
              <w:top w:w="15" w:type="dxa"/>
              <w:left w:w="15" w:type="dxa"/>
              <w:bottom w:w="0" w:type="dxa"/>
              <w:right w:w="15" w:type="dxa"/>
            </w:tcMar>
            <w:vAlign w:val="bottom"/>
          </w:tcPr>
          <w:p w14:paraId="48131548" w14:textId="77777777" w:rsidR="00B30E5F" w:rsidRPr="003E559F" w:rsidRDefault="00B30E5F" w:rsidP="003376BC">
            <w:pPr>
              <w:spacing w:after="0"/>
              <w:rPr>
                <w:rFonts w:ascii="Arial" w:hAnsi="Arial" w:cs="Arial"/>
                <w:color w:val="000000"/>
              </w:rPr>
            </w:pPr>
            <w:r w:rsidRPr="003E559F">
              <w:rPr>
                <w:rFonts w:ascii="Arial" w:hAnsi="Arial" w:cs="Arial"/>
                <w:color w:val="000000"/>
              </w:rPr>
              <w:t>Aneeta</w:t>
            </w:r>
          </w:p>
        </w:tc>
        <w:tc>
          <w:tcPr>
            <w:tcW w:w="836" w:type="dxa"/>
            <w:shd w:val="clear" w:color="auto" w:fill="auto"/>
            <w:noWrap/>
            <w:tcMar>
              <w:top w:w="15" w:type="dxa"/>
              <w:left w:w="15" w:type="dxa"/>
              <w:bottom w:w="0" w:type="dxa"/>
              <w:right w:w="15" w:type="dxa"/>
            </w:tcMar>
            <w:vAlign w:val="bottom"/>
          </w:tcPr>
          <w:p w14:paraId="1F245735"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567" w:type="dxa"/>
            <w:shd w:val="clear" w:color="auto" w:fill="auto"/>
            <w:noWrap/>
            <w:tcMar>
              <w:top w:w="15" w:type="dxa"/>
              <w:left w:w="15" w:type="dxa"/>
              <w:bottom w:w="0" w:type="dxa"/>
              <w:right w:w="15" w:type="dxa"/>
            </w:tcMar>
            <w:vAlign w:val="bottom"/>
          </w:tcPr>
          <w:p w14:paraId="50323CE2"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21</w:t>
            </w:r>
          </w:p>
        </w:tc>
        <w:tc>
          <w:tcPr>
            <w:tcW w:w="2263" w:type="dxa"/>
            <w:shd w:val="clear" w:color="auto" w:fill="auto"/>
            <w:tcMar>
              <w:top w:w="15" w:type="dxa"/>
              <w:left w:w="15" w:type="dxa"/>
              <w:bottom w:w="0" w:type="dxa"/>
              <w:right w:w="15" w:type="dxa"/>
            </w:tcMar>
            <w:vAlign w:val="bottom"/>
          </w:tcPr>
          <w:p w14:paraId="32567F85"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c>
          <w:tcPr>
            <w:tcW w:w="20" w:type="dxa"/>
          </w:tcPr>
          <w:p w14:paraId="3B66EDDA" w14:textId="77777777" w:rsidR="00B30E5F" w:rsidRPr="003E559F" w:rsidRDefault="00B30E5F" w:rsidP="003376BC">
            <w:pPr>
              <w:spacing w:after="0"/>
              <w:rPr>
                <w:rFonts w:ascii="Arial" w:hAnsi="Arial" w:cs="Arial"/>
                <w:color w:val="000000"/>
              </w:rPr>
            </w:pPr>
          </w:p>
        </w:tc>
        <w:tc>
          <w:tcPr>
            <w:tcW w:w="1417" w:type="dxa"/>
            <w:vAlign w:val="bottom"/>
          </w:tcPr>
          <w:p w14:paraId="76BFAA8B" w14:textId="77777777" w:rsidR="00B30E5F" w:rsidRPr="003E559F" w:rsidRDefault="00B30E5F" w:rsidP="003376BC">
            <w:pPr>
              <w:spacing w:after="0"/>
              <w:rPr>
                <w:rFonts w:ascii="Arial" w:hAnsi="Arial" w:cs="Arial"/>
                <w:color w:val="000000"/>
              </w:rPr>
            </w:pPr>
            <w:r w:rsidRPr="003E559F">
              <w:rPr>
                <w:rFonts w:ascii="Arial" w:hAnsi="Arial" w:cs="Arial"/>
                <w:color w:val="000000"/>
              </w:rPr>
              <w:t>Alfie</w:t>
            </w:r>
          </w:p>
        </w:tc>
        <w:tc>
          <w:tcPr>
            <w:tcW w:w="851" w:type="dxa"/>
            <w:vAlign w:val="bottom"/>
          </w:tcPr>
          <w:p w14:paraId="31FE9B58"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0F9A5AC2"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18</w:t>
            </w:r>
          </w:p>
        </w:tc>
        <w:tc>
          <w:tcPr>
            <w:tcW w:w="2127" w:type="dxa"/>
            <w:vAlign w:val="bottom"/>
          </w:tcPr>
          <w:p w14:paraId="2F988B83"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r>
      <w:tr w:rsidR="00B30E5F" w:rsidRPr="003E559F" w14:paraId="335798AC" w14:textId="77777777" w:rsidTr="003376BC">
        <w:trPr>
          <w:trHeight w:val="315"/>
        </w:trPr>
        <w:tc>
          <w:tcPr>
            <w:tcW w:w="1985" w:type="dxa"/>
            <w:gridSpan w:val="2"/>
            <w:shd w:val="clear" w:color="auto" w:fill="auto"/>
            <w:noWrap/>
            <w:tcMar>
              <w:top w:w="15" w:type="dxa"/>
              <w:left w:w="15" w:type="dxa"/>
              <w:bottom w:w="0" w:type="dxa"/>
              <w:right w:w="15" w:type="dxa"/>
            </w:tcMar>
            <w:vAlign w:val="bottom"/>
          </w:tcPr>
          <w:p w14:paraId="75EFD4E9" w14:textId="77777777" w:rsidR="00B30E5F" w:rsidRPr="003E559F" w:rsidRDefault="00B30E5F" w:rsidP="003376BC">
            <w:pPr>
              <w:spacing w:after="0"/>
              <w:rPr>
                <w:rFonts w:ascii="Arial" w:hAnsi="Arial" w:cs="Arial"/>
                <w:b/>
                <w:color w:val="000000"/>
              </w:rPr>
            </w:pPr>
          </w:p>
          <w:p w14:paraId="0CC7F84B" w14:textId="77777777" w:rsidR="00B30E5F" w:rsidRPr="003E559F" w:rsidRDefault="00B30E5F" w:rsidP="003376BC">
            <w:pPr>
              <w:spacing w:after="0"/>
              <w:rPr>
                <w:rFonts w:ascii="Arial" w:hAnsi="Arial" w:cs="Arial"/>
                <w:color w:val="000000"/>
              </w:rPr>
            </w:pPr>
            <w:r w:rsidRPr="003E559F">
              <w:rPr>
                <w:rFonts w:ascii="Arial" w:hAnsi="Arial" w:cs="Arial"/>
                <w:b/>
                <w:color w:val="000000"/>
              </w:rPr>
              <w:t>Most prosperous</w:t>
            </w:r>
          </w:p>
        </w:tc>
        <w:tc>
          <w:tcPr>
            <w:tcW w:w="567" w:type="dxa"/>
            <w:shd w:val="clear" w:color="auto" w:fill="auto"/>
            <w:noWrap/>
            <w:tcMar>
              <w:top w:w="15" w:type="dxa"/>
              <w:left w:w="15" w:type="dxa"/>
              <w:bottom w:w="0" w:type="dxa"/>
              <w:right w:w="15" w:type="dxa"/>
            </w:tcMar>
            <w:vAlign w:val="bottom"/>
          </w:tcPr>
          <w:p w14:paraId="6E8CFC48" w14:textId="77777777" w:rsidR="00B30E5F" w:rsidRPr="003E559F" w:rsidRDefault="00B30E5F" w:rsidP="003376BC">
            <w:pPr>
              <w:spacing w:after="0"/>
              <w:jc w:val="center"/>
              <w:rPr>
                <w:rFonts w:ascii="Arial" w:hAnsi="Arial" w:cs="Arial"/>
                <w:color w:val="000000"/>
              </w:rPr>
            </w:pPr>
          </w:p>
        </w:tc>
        <w:tc>
          <w:tcPr>
            <w:tcW w:w="2263" w:type="dxa"/>
            <w:shd w:val="clear" w:color="auto" w:fill="auto"/>
            <w:tcMar>
              <w:top w:w="15" w:type="dxa"/>
              <w:left w:w="15" w:type="dxa"/>
              <w:bottom w:w="0" w:type="dxa"/>
              <w:right w:w="15" w:type="dxa"/>
            </w:tcMar>
            <w:vAlign w:val="bottom"/>
          </w:tcPr>
          <w:p w14:paraId="31B74859" w14:textId="77777777" w:rsidR="00B30E5F" w:rsidRPr="003E559F" w:rsidRDefault="00B30E5F" w:rsidP="003376BC">
            <w:pPr>
              <w:spacing w:after="0"/>
              <w:rPr>
                <w:rFonts w:ascii="Arial" w:hAnsi="Arial" w:cs="Arial"/>
                <w:color w:val="000000"/>
              </w:rPr>
            </w:pPr>
          </w:p>
        </w:tc>
        <w:tc>
          <w:tcPr>
            <w:tcW w:w="20" w:type="dxa"/>
          </w:tcPr>
          <w:p w14:paraId="5F5F5147" w14:textId="77777777" w:rsidR="00B30E5F" w:rsidRPr="003E559F" w:rsidRDefault="00B30E5F" w:rsidP="003376BC">
            <w:pPr>
              <w:spacing w:after="0"/>
              <w:rPr>
                <w:rFonts w:ascii="Arial" w:hAnsi="Arial" w:cs="Arial"/>
                <w:color w:val="000000"/>
              </w:rPr>
            </w:pPr>
          </w:p>
        </w:tc>
        <w:tc>
          <w:tcPr>
            <w:tcW w:w="2268" w:type="dxa"/>
            <w:gridSpan w:val="2"/>
            <w:vAlign w:val="bottom"/>
          </w:tcPr>
          <w:p w14:paraId="66BDED8D" w14:textId="77777777" w:rsidR="00B30E5F" w:rsidRPr="003E559F" w:rsidRDefault="00B30E5F" w:rsidP="003376BC">
            <w:pPr>
              <w:spacing w:after="0"/>
              <w:rPr>
                <w:rFonts w:ascii="Arial" w:hAnsi="Arial" w:cs="Arial"/>
                <w:color w:val="000000"/>
              </w:rPr>
            </w:pPr>
            <w:r w:rsidRPr="003E559F">
              <w:rPr>
                <w:rFonts w:ascii="Arial" w:hAnsi="Arial" w:cs="Arial"/>
                <w:b/>
                <w:color w:val="000000"/>
              </w:rPr>
              <w:t>Most prosperous</w:t>
            </w:r>
          </w:p>
        </w:tc>
        <w:tc>
          <w:tcPr>
            <w:tcW w:w="850" w:type="dxa"/>
            <w:vAlign w:val="bottom"/>
          </w:tcPr>
          <w:p w14:paraId="1F4F357B" w14:textId="77777777" w:rsidR="00B30E5F" w:rsidRPr="003E559F" w:rsidRDefault="00B30E5F" w:rsidP="003376BC">
            <w:pPr>
              <w:spacing w:after="0"/>
              <w:jc w:val="center"/>
              <w:rPr>
                <w:rFonts w:ascii="Arial" w:hAnsi="Arial" w:cs="Arial"/>
                <w:color w:val="000000"/>
              </w:rPr>
            </w:pPr>
          </w:p>
        </w:tc>
        <w:tc>
          <w:tcPr>
            <w:tcW w:w="2127" w:type="dxa"/>
            <w:vAlign w:val="bottom"/>
          </w:tcPr>
          <w:p w14:paraId="3CC381CE" w14:textId="77777777" w:rsidR="00B30E5F" w:rsidRPr="003E559F" w:rsidRDefault="00B30E5F" w:rsidP="003376BC">
            <w:pPr>
              <w:spacing w:after="0"/>
              <w:rPr>
                <w:rFonts w:ascii="Arial" w:hAnsi="Arial" w:cs="Arial"/>
                <w:color w:val="000000"/>
              </w:rPr>
            </w:pPr>
          </w:p>
        </w:tc>
      </w:tr>
      <w:tr w:rsidR="00B30E5F" w:rsidRPr="003E559F" w14:paraId="3860CE0A"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4288DA59" w14:textId="77777777" w:rsidR="00B30E5F" w:rsidRPr="003E559F" w:rsidRDefault="00B30E5F" w:rsidP="003376BC">
            <w:pPr>
              <w:spacing w:after="0"/>
              <w:rPr>
                <w:rFonts w:ascii="Arial" w:hAnsi="Arial" w:cs="Arial"/>
                <w:color w:val="000000"/>
              </w:rPr>
            </w:pPr>
            <w:r w:rsidRPr="003E559F">
              <w:rPr>
                <w:rFonts w:ascii="Arial" w:hAnsi="Arial" w:cs="Arial"/>
                <w:color w:val="000000"/>
              </w:rPr>
              <w:t>Safiya</w:t>
            </w:r>
          </w:p>
        </w:tc>
        <w:tc>
          <w:tcPr>
            <w:tcW w:w="836" w:type="dxa"/>
            <w:shd w:val="clear" w:color="auto" w:fill="auto"/>
            <w:noWrap/>
            <w:tcMar>
              <w:top w:w="15" w:type="dxa"/>
              <w:left w:w="15" w:type="dxa"/>
              <w:bottom w:w="0" w:type="dxa"/>
              <w:right w:w="15" w:type="dxa"/>
            </w:tcMar>
            <w:vAlign w:val="bottom"/>
            <w:hideMark/>
          </w:tcPr>
          <w:p w14:paraId="172D5656"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567" w:type="dxa"/>
            <w:shd w:val="clear" w:color="auto" w:fill="auto"/>
            <w:noWrap/>
            <w:tcMar>
              <w:top w:w="15" w:type="dxa"/>
              <w:left w:w="15" w:type="dxa"/>
              <w:bottom w:w="0" w:type="dxa"/>
              <w:right w:w="15" w:type="dxa"/>
            </w:tcMar>
            <w:vAlign w:val="bottom"/>
            <w:hideMark/>
          </w:tcPr>
          <w:p w14:paraId="4155D817"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24</w:t>
            </w:r>
          </w:p>
        </w:tc>
        <w:tc>
          <w:tcPr>
            <w:tcW w:w="2263" w:type="dxa"/>
            <w:shd w:val="clear" w:color="auto" w:fill="auto"/>
            <w:tcMar>
              <w:top w:w="15" w:type="dxa"/>
              <w:left w:w="15" w:type="dxa"/>
              <w:bottom w:w="0" w:type="dxa"/>
              <w:right w:w="15" w:type="dxa"/>
            </w:tcMar>
            <w:vAlign w:val="bottom"/>
            <w:hideMark/>
          </w:tcPr>
          <w:p w14:paraId="154FC2B3" w14:textId="77777777" w:rsidR="00B30E5F" w:rsidRPr="003E559F" w:rsidRDefault="00B30E5F" w:rsidP="003376BC">
            <w:pPr>
              <w:spacing w:after="0"/>
              <w:rPr>
                <w:rFonts w:ascii="Arial" w:hAnsi="Arial" w:cs="Arial"/>
                <w:color w:val="000000"/>
              </w:rPr>
            </w:pPr>
            <w:r w:rsidRPr="003E559F">
              <w:rPr>
                <w:rFonts w:ascii="Arial" w:hAnsi="Arial" w:cs="Arial"/>
                <w:color w:val="000000"/>
              </w:rPr>
              <w:t>trainee solicitor</w:t>
            </w:r>
          </w:p>
        </w:tc>
        <w:tc>
          <w:tcPr>
            <w:tcW w:w="20" w:type="dxa"/>
          </w:tcPr>
          <w:p w14:paraId="2FED066C" w14:textId="77777777" w:rsidR="00B30E5F" w:rsidRPr="003E559F" w:rsidRDefault="00B30E5F" w:rsidP="003376BC">
            <w:pPr>
              <w:spacing w:after="0"/>
              <w:rPr>
                <w:rFonts w:ascii="Arial" w:hAnsi="Arial" w:cs="Arial"/>
                <w:color w:val="000000"/>
              </w:rPr>
            </w:pPr>
          </w:p>
        </w:tc>
        <w:tc>
          <w:tcPr>
            <w:tcW w:w="1417" w:type="dxa"/>
            <w:vAlign w:val="bottom"/>
          </w:tcPr>
          <w:p w14:paraId="331C3C52" w14:textId="77777777" w:rsidR="00B30E5F" w:rsidRPr="003E559F" w:rsidRDefault="00B30E5F" w:rsidP="003376BC">
            <w:pPr>
              <w:spacing w:after="0"/>
              <w:rPr>
                <w:rFonts w:ascii="Arial" w:hAnsi="Arial" w:cs="Arial"/>
                <w:color w:val="000000"/>
              </w:rPr>
            </w:pPr>
            <w:r w:rsidRPr="003E559F">
              <w:rPr>
                <w:rFonts w:ascii="Arial" w:hAnsi="Arial" w:cs="Arial"/>
                <w:color w:val="000000"/>
              </w:rPr>
              <w:t>Mike</w:t>
            </w:r>
          </w:p>
        </w:tc>
        <w:tc>
          <w:tcPr>
            <w:tcW w:w="851" w:type="dxa"/>
            <w:vAlign w:val="bottom"/>
          </w:tcPr>
          <w:p w14:paraId="5D42DC85"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6912C623"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24</w:t>
            </w:r>
          </w:p>
        </w:tc>
        <w:tc>
          <w:tcPr>
            <w:tcW w:w="2127" w:type="dxa"/>
            <w:vAlign w:val="bottom"/>
          </w:tcPr>
          <w:p w14:paraId="1048152B"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r>
      <w:tr w:rsidR="00B30E5F" w:rsidRPr="003E559F" w14:paraId="64DF538F"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74CD310B" w14:textId="77777777" w:rsidR="00B30E5F" w:rsidRPr="003E559F" w:rsidRDefault="00B30E5F" w:rsidP="003376BC">
            <w:pPr>
              <w:spacing w:after="0"/>
              <w:rPr>
                <w:rFonts w:ascii="Arial" w:hAnsi="Arial" w:cs="Arial"/>
                <w:color w:val="000000"/>
              </w:rPr>
            </w:pPr>
            <w:r w:rsidRPr="003E559F">
              <w:rPr>
                <w:rFonts w:ascii="Arial" w:hAnsi="Arial" w:cs="Arial"/>
                <w:color w:val="000000"/>
              </w:rPr>
              <w:t>Maya</w:t>
            </w:r>
          </w:p>
        </w:tc>
        <w:tc>
          <w:tcPr>
            <w:tcW w:w="836" w:type="dxa"/>
            <w:shd w:val="clear" w:color="auto" w:fill="auto"/>
            <w:noWrap/>
            <w:tcMar>
              <w:top w:w="15" w:type="dxa"/>
              <w:left w:w="15" w:type="dxa"/>
              <w:bottom w:w="0" w:type="dxa"/>
              <w:right w:w="15" w:type="dxa"/>
            </w:tcMar>
            <w:vAlign w:val="bottom"/>
            <w:hideMark/>
          </w:tcPr>
          <w:p w14:paraId="7EDF63E9"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567" w:type="dxa"/>
            <w:shd w:val="clear" w:color="auto" w:fill="auto"/>
            <w:noWrap/>
            <w:tcMar>
              <w:top w:w="15" w:type="dxa"/>
              <w:left w:w="15" w:type="dxa"/>
              <w:bottom w:w="0" w:type="dxa"/>
              <w:right w:w="15" w:type="dxa"/>
            </w:tcMar>
            <w:vAlign w:val="bottom"/>
            <w:hideMark/>
          </w:tcPr>
          <w:p w14:paraId="5B08D7A8"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24</w:t>
            </w:r>
          </w:p>
        </w:tc>
        <w:tc>
          <w:tcPr>
            <w:tcW w:w="2263" w:type="dxa"/>
            <w:shd w:val="clear" w:color="auto" w:fill="auto"/>
            <w:tcMar>
              <w:top w:w="15" w:type="dxa"/>
              <w:left w:w="15" w:type="dxa"/>
              <w:bottom w:w="0" w:type="dxa"/>
              <w:right w:w="15" w:type="dxa"/>
            </w:tcMar>
            <w:vAlign w:val="bottom"/>
            <w:hideMark/>
          </w:tcPr>
          <w:p w14:paraId="7D46252A" w14:textId="77777777" w:rsidR="00B30E5F" w:rsidRPr="003E559F" w:rsidRDefault="00B30E5F" w:rsidP="003376BC">
            <w:pPr>
              <w:spacing w:after="0"/>
              <w:rPr>
                <w:rFonts w:ascii="Arial" w:hAnsi="Arial" w:cs="Arial"/>
                <w:color w:val="000000"/>
              </w:rPr>
            </w:pPr>
            <w:r w:rsidRPr="003E559F">
              <w:rPr>
                <w:rFonts w:ascii="Arial" w:hAnsi="Arial" w:cs="Arial"/>
                <w:color w:val="000000"/>
              </w:rPr>
              <w:t>freelance tutor</w:t>
            </w:r>
          </w:p>
        </w:tc>
        <w:tc>
          <w:tcPr>
            <w:tcW w:w="20" w:type="dxa"/>
          </w:tcPr>
          <w:p w14:paraId="070CB3FF" w14:textId="77777777" w:rsidR="00B30E5F" w:rsidRPr="003E559F" w:rsidRDefault="00B30E5F" w:rsidP="003376BC">
            <w:pPr>
              <w:spacing w:after="0"/>
              <w:rPr>
                <w:rFonts w:ascii="Arial" w:hAnsi="Arial" w:cs="Arial"/>
                <w:color w:val="000000"/>
              </w:rPr>
            </w:pPr>
          </w:p>
        </w:tc>
        <w:tc>
          <w:tcPr>
            <w:tcW w:w="1417" w:type="dxa"/>
            <w:vAlign w:val="bottom"/>
          </w:tcPr>
          <w:p w14:paraId="0D61FB4E" w14:textId="77777777" w:rsidR="00B30E5F" w:rsidRPr="003E559F" w:rsidRDefault="00B30E5F" w:rsidP="003376BC">
            <w:pPr>
              <w:spacing w:after="0"/>
              <w:rPr>
                <w:rFonts w:ascii="Arial" w:hAnsi="Arial" w:cs="Arial"/>
                <w:color w:val="000000"/>
              </w:rPr>
            </w:pPr>
            <w:r w:rsidRPr="003E559F">
              <w:rPr>
                <w:rFonts w:ascii="Arial" w:hAnsi="Arial" w:cs="Arial"/>
                <w:color w:val="000000"/>
              </w:rPr>
              <w:t>Lauren</w:t>
            </w:r>
          </w:p>
        </w:tc>
        <w:tc>
          <w:tcPr>
            <w:tcW w:w="851" w:type="dxa"/>
            <w:vAlign w:val="bottom"/>
          </w:tcPr>
          <w:p w14:paraId="02F2A59F"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850" w:type="dxa"/>
            <w:vAlign w:val="bottom"/>
          </w:tcPr>
          <w:p w14:paraId="31C886C6"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22</w:t>
            </w:r>
          </w:p>
        </w:tc>
        <w:tc>
          <w:tcPr>
            <w:tcW w:w="2127" w:type="dxa"/>
            <w:vAlign w:val="bottom"/>
          </w:tcPr>
          <w:p w14:paraId="74E734BE"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r>
      <w:tr w:rsidR="00B30E5F" w:rsidRPr="003E559F" w14:paraId="1F9EF531"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66957C93" w14:textId="77777777" w:rsidR="00B30E5F" w:rsidRPr="003E559F" w:rsidRDefault="00B30E5F" w:rsidP="003376BC">
            <w:pPr>
              <w:spacing w:after="0"/>
              <w:rPr>
                <w:rFonts w:ascii="Arial" w:hAnsi="Arial" w:cs="Arial"/>
                <w:color w:val="000000"/>
              </w:rPr>
            </w:pPr>
            <w:r w:rsidRPr="003E559F">
              <w:rPr>
                <w:rFonts w:ascii="Arial" w:hAnsi="Arial" w:cs="Arial"/>
                <w:color w:val="000000"/>
              </w:rPr>
              <w:t>Charlotte</w:t>
            </w:r>
          </w:p>
        </w:tc>
        <w:tc>
          <w:tcPr>
            <w:tcW w:w="836" w:type="dxa"/>
            <w:shd w:val="clear" w:color="auto" w:fill="auto"/>
            <w:noWrap/>
            <w:tcMar>
              <w:top w:w="15" w:type="dxa"/>
              <w:left w:w="15" w:type="dxa"/>
              <w:bottom w:w="0" w:type="dxa"/>
              <w:right w:w="15" w:type="dxa"/>
            </w:tcMar>
            <w:vAlign w:val="bottom"/>
            <w:hideMark/>
          </w:tcPr>
          <w:p w14:paraId="0FD8F543"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567" w:type="dxa"/>
            <w:shd w:val="clear" w:color="auto" w:fill="auto"/>
            <w:noWrap/>
            <w:tcMar>
              <w:top w:w="15" w:type="dxa"/>
              <w:left w:w="15" w:type="dxa"/>
              <w:bottom w:w="0" w:type="dxa"/>
              <w:right w:w="15" w:type="dxa"/>
            </w:tcMar>
            <w:vAlign w:val="bottom"/>
            <w:hideMark/>
          </w:tcPr>
          <w:p w14:paraId="1145C75C"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23</w:t>
            </w:r>
          </w:p>
        </w:tc>
        <w:tc>
          <w:tcPr>
            <w:tcW w:w="2263" w:type="dxa"/>
            <w:shd w:val="clear" w:color="auto" w:fill="auto"/>
            <w:noWrap/>
            <w:tcMar>
              <w:top w:w="15" w:type="dxa"/>
              <w:left w:w="15" w:type="dxa"/>
              <w:bottom w:w="0" w:type="dxa"/>
              <w:right w:w="15" w:type="dxa"/>
            </w:tcMar>
            <w:vAlign w:val="bottom"/>
            <w:hideMark/>
          </w:tcPr>
          <w:p w14:paraId="3CFDDADB" w14:textId="77777777" w:rsidR="00B30E5F" w:rsidRPr="003E559F" w:rsidRDefault="00B30E5F" w:rsidP="003376BC">
            <w:pPr>
              <w:spacing w:after="0"/>
              <w:rPr>
                <w:rFonts w:ascii="Arial" w:hAnsi="Arial" w:cs="Arial"/>
                <w:color w:val="000000"/>
              </w:rPr>
            </w:pPr>
            <w:r w:rsidRPr="003E559F">
              <w:rPr>
                <w:rFonts w:ascii="Arial" w:hAnsi="Arial" w:cs="Arial"/>
                <w:color w:val="000000"/>
              </w:rPr>
              <w:t xml:space="preserve">trainee </w:t>
            </w:r>
          </w:p>
        </w:tc>
        <w:tc>
          <w:tcPr>
            <w:tcW w:w="20" w:type="dxa"/>
          </w:tcPr>
          <w:p w14:paraId="71C1D381" w14:textId="77777777" w:rsidR="00B30E5F" w:rsidRPr="003E559F" w:rsidRDefault="00B30E5F" w:rsidP="003376BC">
            <w:pPr>
              <w:spacing w:after="0"/>
              <w:rPr>
                <w:rFonts w:ascii="Arial" w:hAnsi="Arial" w:cs="Arial"/>
                <w:color w:val="000000"/>
              </w:rPr>
            </w:pPr>
          </w:p>
        </w:tc>
        <w:tc>
          <w:tcPr>
            <w:tcW w:w="1417" w:type="dxa"/>
            <w:vAlign w:val="bottom"/>
          </w:tcPr>
          <w:p w14:paraId="33DBF4CC" w14:textId="77777777" w:rsidR="00B30E5F" w:rsidRPr="003E559F" w:rsidRDefault="00B30E5F" w:rsidP="003376BC">
            <w:pPr>
              <w:spacing w:after="0"/>
              <w:rPr>
                <w:rFonts w:ascii="Arial" w:hAnsi="Arial" w:cs="Arial"/>
                <w:color w:val="000000"/>
              </w:rPr>
            </w:pPr>
            <w:r w:rsidRPr="003E559F">
              <w:rPr>
                <w:rFonts w:ascii="Arial" w:hAnsi="Arial" w:cs="Arial"/>
                <w:color w:val="000000"/>
              </w:rPr>
              <w:t>Max</w:t>
            </w:r>
          </w:p>
        </w:tc>
        <w:tc>
          <w:tcPr>
            <w:tcW w:w="851" w:type="dxa"/>
            <w:vAlign w:val="bottom"/>
          </w:tcPr>
          <w:p w14:paraId="184B168B"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13ACA392"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20</w:t>
            </w:r>
          </w:p>
        </w:tc>
        <w:tc>
          <w:tcPr>
            <w:tcW w:w="2127" w:type="dxa"/>
            <w:vAlign w:val="bottom"/>
          </w:tcPr>
          <w:p w14:paraId="610BE00B" w14:textId="77777777" w:rsidR="00B30E5F" w:rsidRPr="003E559F" w:rsidRDefault="00B30E5F" w:rsidP="003376BC">
            <w:pPr>
              <w:spacing w:after="0"/>
              <w:rPr>
                <w:rFonts w:ascii="Arial" w:hAnsi="Arial" w:cs="Arial"/>
                <w:color w:val="000000"/>
              </w:rPr>
            </w:pPr>
            <w:r w:rsidRPr="003E559F">
              <w:rPr>
                <w:rFonts w:ascii="Arial" w:hAnsi="Arial" w:cs="Arial"/>
                <w:color w:val="000000"/>
              </w:rPr>
              <w:t>magician</w:t>
            </w:r>
          </w:p>
        </w:tc>
      </w:tr>
      <w:tr w:rsidR="00B30E5F" w:rsidRPr="003E559F" w14:paraId="287F525D"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3031218F" w14:textId="77777777" w:rsidR="00B30E5F" w:rsidRPr="003E559F" w:rsidRDefault="00B30E5F" w:rsidP="003376BC">
            <w:pPr>
              <w:spacing w:after="0"/>
              <w:rPr>
                <w:rFonts w:ascii="Arial" w:hAnsi="Arial" w:cs="Arial"/>
                <w:color w:val="000000"/>
              </w:rPr>
            </w:pPr>
            <w:r w:rsidRPr="003E559F">
              <w:rPr>
                <w:rFonts w:ascii="Arial" w:hAnsi="Arial" w:cs="Arial"/>
                <w:color w:val="000000"/>
              </w:rPr>
              <w:t>Jayne</w:t>
            </w:r>
          </w:p>
        </w:tc>
        <w:tc>
          <w:tcPr>
            <w:tcW w:w="836" w:type="dxa"/>
            <w:shd w:val="clear" w:color="auto" w:fill="auto"/>
            <w:noWrap/>
            <w:tcMar>
              <w:top w:w="15" w:type="dxa"/>
              <w:left w:w="15" w:type="dxa"/>
              <w:bottom w:w="0" w:type="dxa"/>
              <w:right w:w="15" w:type="dxa"/>
            </w:tcMar>
            <w:vAlign w:val="bottom"/>
            <w:hideMark/>
          </w:tcPr>
          <w:p w14:paraId="67E12CBC"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567" w:type="dxa"/>
            <w:shd w:val="clear" w:color="auto" w:fill="auto"/>
            <w:noWrap/>
            <w:tcMar>
              <w:top w:w="15" w:type="dxa"/>
              <w:left w:w="15" w:type="dxa"/>
              <w:bottom w:w="0" w:type="dxa"/>
              <w:right w:w="15" w:type="dxa"/>
            </w:tcMar>
            <w:vAlign w:val="bottom"/>
            <w:hideMark/>
          </w:tcPr>
          <w:p w14:paraId="447E1491"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23</w:t>
            </w:r>
          </w:p>
        </w:tc>
        <w:tc>
          <w:tcPr>
            <w:tcW w:w="2263" w:type="dxa"/>
            <w:shd w:val="clear" w:color="auto" w:fill="auto"/>
            <w:noWrap/>
            <w:tcMar>
              <w:top w:w="15" w:type="dxa"/>
              <w:left w:w="15" w:type="dxa"/>
              <w:bottom w:w="0" w:type="dxa"/>
              <w:right w:w="15" w:type="dxa"/>
            </w:tcMar>
            <w:vAlign w:val="bottom"/>
            <w:hideMark/>
          </w:tcPr>
          <w:p w14:paraId="33E7EA93" w14:textId="77777777" w:rsidR="00B30E5F" w:rsidRPr="003E559F" w:rsidRDefault="00B30E5F" w:rsidP="003376BC">
            <w:pPr>
              <w:spacing w:after="0"/>
              <w:rPr>
                <w:rFonts w:ascii="Arial" w:hAnsi="Arial" w:cs="Arial"/>
                <w:color w:val="000000"/>
              </w:rPr>
            </w:pPr>
            <w:r w:rsidRPr="003E559F">
              <w:rPr>
                <w:rFonts w:ascii="Arial" w:hAnsi="Arial" w:cs="Arial"/>
                <w:color w:val="000000"/>
              </w:rPr>
              <w:t>employed</w:t>
            </w:r>
          </w:p>
        </w:tc>
        <w:tc>
          <w:tcPr>
            <w:tcW w:w="20" w:type="dxa"/>
          </w:tcPr>
          <w:p w14:paraId="631ED275" w14:textId="77777777" w:rsidR="00B30E5F" w:rsidRPr="003E559F" w:rsidRDefault="00B30E5F" w:rsidP="003376BC">
            <w:pPr>
              <w:spacing w:after="0"/>
              <w:rPr>
                <w:rFonts w:ascii="Arial" w:hAnsi="Arial" w:cs="Arial"/>
                <w:color w:val="000000"/>
              </w:rPr>
            </w:pPr>
          </w:p>
        </w:tc>
        <w:tc>
          <w:tcPr>
            <w:tcW w:w="1417" w:type="dxa"/>
            <w:vAlign w:val="bottom"/>
          </w:tcPr>
          <w:p w14:paraId="307CB02A" w14:textId="77777777" w:rsidR="00B30E5F" w:rsidRPr="003E559F" w:rsidRDefault="00B30E5F" w:rsidP="003376BC">
            <w:pPr>
              <w:spacing w:after="0"/>
              <w:rPr>
                <w:rFonts w:ascii="Arial" w:hAnsi="Arial" w:cs="Arial"/>
                <w:color w:val="000000"/>
              </w:rPr>
            </w:pPr>
            <w:r w:rsidRPr="003E559F">
              <w:rPr>
                <w:rFonts w:ascii="Arial" w:hAnsi="Arial" w:cs="Arial"/>
                <w:color w:val="000000"/>
              </w:rPr>
              <w:t>Adam</w:t>
            </w:r>
          </w:p>
        </w:tc>
        <w:tc>
          <w:tcPr>
            <w:tcW w:w="851" w:type="dxa"/>
            <w:vAlign w:val="bottom"/>
          </w:tcPr>
          <w:p w14:paraId="3A7F170C"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38A3EE64"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22</w:t>
            </w:r>
          </w:p>
        </w:tc>
        <w:tc>
          <w:tcPr>
            <w:tcW w:w="2127" w:type="dxa"/>
            <w:vAlign w:val="bottom"/>
          </w:tcPr>
          <w:p w14:paraId="03FD53AA"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r>
      <w:tr w:rsidR="00B30E5F" w:rsidRPr="003E559F" w14:paraId="696E1A4B"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378776B4" w14:textId="77777777" w:rsidR="00B30E5F" w:rsidRPr="003E559F" w:rsidRDefault="00B30E5F" w:rsidP="003376BC">
            <w:pPr>
              <w:spacing w:after="0"/>
              <w:rPr>
                <w:rFonts w:ascii="Arial" w:hAnsi="Arial" w:cs="Arial"/>
                <w:color w:val="000000"/>
              </w:rPr>
            </w:pPr>
            <w:r w:rsidRPr="003E559F">
              <w:rPr>
                <w:rFonts w:ascii="Arial" w:hAnsi="Arial" w:cs="Arial"/>
                <w:color w:val="000000"/>
              </w:rPr>
              <w:t>Rashid</w:t>
            </w:r>
          </w:p>
        </w:tc>
        <w:tc>
          <w:tcPr>
            <w:tcW w:w="836" w:type="dxa"/>
            <w:shd w:val="clear" w:color="auto" w:fill="auto"/>
            <w:noWrap/>
            <w:tcMar>
              <w:top w:w="15" w:type="dxa"/>
              <w:left w:w="15" w:type="dxa"/>
              <w:bottom w:w="0" w:type="dxa"/>
              <w:right w:w="15" w:type="dxa"/>
            </w:tcMar>
            <w:vAlign w:val="bottom"/>
            <w:hideMark/>
          </w:tcPr>
          <w:p w14:paraId="62E1A4B7"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567" w:type="dxa"/>
            <w:shd w:val="clear" w:color="auto" w:fill="auto"/>
            <w:noWrap/>
            <w:tcMar>
              <w:top w:w="15" w:type="dxa"/>
              <w:left w:w="15" w:type="dxa"/>
              <w:bottom w:w="0" w:type="dxa"/>
              <w:right w:w="15" w:type="dxa"/>
            </w:tcMar>
            <w:vAlign w:val="bottom"/>
            <w:hideMark/>
          </w:tcPr>
          <w:p w14:paraId="0578EBB5"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21</w:t>
            </w:r>
          </w:p>
        </w:tc>
        <w:tc>
          <w:tcPr>
            <w:tcW w:w="2263" w:type="dxa"/>
            <w:shd w:val="clear" w:color="auto" w:fill="auto"/>
            <w:noWrap/>
            <w:tcMar>
              <w:top w:w="15" w:type="dxa"/>
              <w:left w:w="15" w:type="dxa"/>
              <w:bottom w:w="0" w:type="dxa"/>
              <w:right w:w="15" w:type="dxa"/>
            </w:tcMar>
            <w:vAlign w:val="bottom"/>
            <w:hideMark/>
          </w:tcPr>
          <w:p w14:paraId="0AF72F76" w14:textId="77777777" w:rsidR="00B30E5F" w:rsidRPr="003E559F" w:rsidRDefault="00B30E5F" w:rsidP="003376BC">
            <w:pPr>
              <w:spacing w:after="0"/>
              <w:rPr>
                <w:rFonts w:ascii="Arial" w:hAnsi="Arial" w:cs="Arial"/>
                <w:color w:val="000000"/>
              </w:rPr>
            </w:pPr>
            <w:r w:rsidRPr="003E559F">
              <w:rPr>
                <w:rFonts w:ascii="Arial" w:hAnsi="Arial" w:cs="Arial"/>
                <w:color w:val="000000"/>
              </w:rPr>
              <w:t>employed</w:t>
            </w:r>
          </w:p>
        </w:tc>
        <w:tc>
          <w:tcPr>
            <w:tcW w:w="20" w:type="dxa"/>
          </w:tcPr>
          <w:p w14:paraId="47E477E4" w14:textId="77777777" w:rsidR="00B30E5F" w:rsidRPr="003E559F" w:rsidRDefault="00B30E5F" w:rsidP="003376BC">
            <w:pPr>
              <w:spacing w:after="0"/>
              <w:rPr>
                <w:rFonts w:ascii="Arial" w:hAnsi="Arial" w:cs="Arial"/>
                <w:color w:val="000000"/>
              </w:rPr>
            </w:pPr>
          </w:p>
        </w:tc>
        <w:tc>
          <w:tcPr>
            <w:tcW w:w="1417" w:type="dxa"/>
            <w:vAlign w:val="bottom"/>
          </w:tcPr>
          <w:p w14:paraId="22D83E3F" w14:textId="77777777" w:rsidR="00B30E5F" w:rsidRPr="003E559F" w:rsidRDefault="00B30E5F" w:rsidP="003376BC">
            <w:pPr>
              <w:spacing w:after="0"/>
              <w:rPr>
                <w:rFonts w:ascii="Arial" w:hAnsi="Arial" w:cs="Arial"/>
                <w:color w:val="000000"/>
              </w:rPr>
            </w:pPr>
            <w:r w:rsidRPr="003E559F">
              <w:rPr>
                <w:rFonts w:ascii="Arial" w:hAnsi="Arial" w:cs="Arial"/>
                <w:color w:val="000000"/>
              </w:rPr>
              <w:t>Sue</w:t>
            </w:r>
          </w:p>
        </w:tc>
        <w:tc>
          <w:tcPr>
            <w:tcW w:w="851" w:type="dxa"/>
            <w:vAlign w:val="bottom"/>
          </w:tcPr>
          <w:p w14:paraId="5CD8B740"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850" w:type="dxa"/>
            <w:vAlign w:val="bottom"/>
          </w:tcPr>
          <w:p w14:paraId="00FAED38"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21</w:t>
            </w:r>
          </w:p>
        </w:tc>
        <w:tc>
          <w:tcPr>
            <w:tcW w:w="2127" w:type="dxa"/>
            <w:vAlign w:val="bottom"/>
          </w:tcPr>
          <w:p w14:paraId="356B1E17"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r>
      <w:tr w:rsidR="00B30E5F" w:rsidRPr="003E559F" w14:paraId="1AB506BF"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3FF38E8E" w14:textId="77777777" w:rsidR="00B30E5F" w:rsidRPr="003E559F" w:rsidRDefault="00B30E5F" w:rsidP="003376BC">
            <w:pPr>
              <w:spacing w:after="0"/>
              <w:rPr>
                <w:rFonts w:ascii="Arial" w:hAnsi="Arial" w:cs="Arial"/>
                <w:color w:val="000000"/>
              </w:rPr>
            </w:pPr>
            <w:r w:rsidRPr="003E559F">
              <w:rPr>
                <w:rFonts w:ascii="Arial" w:hAnsi="Arial" w:cs="Arial"/>
                <w:color w:val="000000"/>
              </w:rPr>
              <w:t>Ben</w:t>
            </w:r>
          </w:p>
        </w:tc>
        <w:tc>
          <w:tcPr>
            <w:tcW w:w="836" w:type="dxa"/>
            <w:shd w:val="clear" w:color="auto" w:fill="auto"/>
            <w:noWrap/>
            <w:tcMar>
              <w:top w:w="15" w:type="dxa"/>
              <w:left w:w="15" w:type="dxa"/>
              <w:bottom w:w="0" w:type="dxa"/>
              <w:right w:w="15" w:type="dxa"/>
            </w:tcMar>
            <w:vAlign w:val="bottom"/>
            <w:hideMark/>
          </w:tcPr>
          <w:p w14:paraId="7DB0B938"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567" w:type="dxa"/>
            <w:shd w:val="clear" w:color="auto" w:fill="auto"/>
            <w:noWrap/>
            <w:tcMar>
              <w:top w:w="15" w:type="dxa"/>
              <w:left w:w="15" w:type="dxa"/>
              <w:bottom w:w="0" w:type="dxa"/>
              <w:right w:w="15" w:type="dxa"/>
            </w:tcMar>
            <w:vAlign w:val="bottom"/>
            <w:hideMark/>
          </w:tcPr>
          <w:p w14:paraId="7FBE9F2A"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21</w:t>
            </w:r>
          </w:p>
        </w:tc>
        <w:tc>
          <w:tcPr>
            <w:tcW w:w="2263" w:type="dxa"/>
            <w:shd w:val="clear" w:color="auto" w:fill="auto"/>
            <w:noWrap/>
            <w:tcMar>
              <w:top w:w="15" w:type="dxa"/>
              <w:left w:w="15" w:type="dxa"/>
              <w:bottom w:w="0" w:type="dxa"/>
              <w:right w:w="15" w:type="dxa"/>
            </w:tcMar>
            <w:vAlign w:val="bottom"/>
            <w:hideMark/>
          </w:tcPr>
          <w:p w14:paraId="4EECF7FB" w14:textId="77777777" w:rsidR="00B30E5F" w:rsidRPr="003E559F" w:rsidRDefault="00B30E5F" w:rsidP="003376BC">
            <w:pPr>
              <w:spacing w:after="0"/>
              <w:rPr>
                <w:rFonts w:ascii="Arial" w:hAnsi="Arial" w:cs="Arial"/>
                <w:color w:val="000000"/>
              </w:rPr>
            </w:pPr>
            <w:r w:rsidRPr="003E559F">
              <w:rPr>
                <w:rFonts w:ascii="Arial" w:hAnsi="Arial" w:cs="Arial"/>
                <w:color w:val="000000"/>
              </w:rPr>
              <w:t>employed</w:t>
            </w:r>
          </w:p>
        </w:tc>
        <w:tc>
          <w:tcPr>
            <w:tcW w:w="20" w:type="dxa"/>
          </w:tcPr>
          <w:p w14:paraId="73F23D69" w14:textId="77777777" w:rsidR="00B30E5F" w:rsidRPr="003E559F" w:rsidRDefault="00B30E5F" w:rsidP="003376BC">
            <w:pPr>
              <w:spacing w:after="0"/>
              <w:rPr>
                <w:rFonts w:ascii="Arial" w:hAnsi="Arial" w:cs="Arial"/>
                <w:color w:val="000000"/>
              </w:rPr>
            </w:pPr>
          </w:p>
        </w:tc>
        <w:tc>
          <w:tcPr>
            <w:tcW w:w="1417" w:type="dxa"/>
            <w:vAlign w:val="bottom"/>
          </w:tcPr>
          <w:p w14:paraId="2F2ACE32" w14:textId="77777777" w:rsidR="00B30E5F" w:rsidRPr="003E559F" w:rsidRDefault="00B30E5F" w:rsidP="003376BC">
            <w:pPr>
              <w:spacing w:after="0"/>
              <w:rPr>
                <w:rFonts w:ascii="Arial" w:hAnsi="Arial" w:cs="Arial"/>
                <w:color w:val="000000"/>
              </w:rPr>
            </w:pPr>
            <w:r w:rsidRPr="003E559F">
              <w:rPr>
                <w:rFonts w:ascii="Arial" w:hAnsi="Arial" w:cs="Arial"/>
                <w:color w:val="000000"/>
              </w:rPr>
              <w:t>Sarah</w:t>
            </w:r>
          </w:p>
        </w:tc>
        <w:tc>
          <w:tcPr>
            <w:tcW w:w="851" w:type="dxa"/>
            <w:vAlign w:val="bottom"/>
          </w:tcPr>
          <w:p w14:paraId="1835211E"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850" w:type="dxa"/>
            <w:vAlign w:val="bottom"/>
          </w:tcPr>
          <w:p w14:paraId="49444447"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21</w:t>
            </w:r>
          </w:p>
        </w:tc>
        <w:tc>
          <w:tcPr>
            <w:tcW w:w="2127" w:type="dxa"/>
            <w:vAlign w:val="bottom"/>
          </w:tcPr>
          <w:p w14:paraId="5AFC4377" w14:textId="77777777" w:rsidR="00B30E5F" w:rsidRPr="003E559F" w:rsidRDefault="00B30E5F" w:rsidP="003376BC">
            <w:pPr>
              <w:spacing w:after="0"/>
              <w:rPr>
                <w:rFonts w:ascii="Arial" w:hAnsi="Arial" w:cs="Arial"/>
                <w:color w:val="000000"/>
              </w:rPr>
            </w:pPr>
            <w:r w:rsidRPr="003E559F">
              <w:rPr>
                <w:rFonts w:ascii="Arial" w:hAnsi="Arial" w:cs="Arial"/>
                <w:color w:val="000000"/>
              </w:rPr>
              <w:t>full time mum</w:t>
            </w:r>
          </w:p>
        </w:tc>
      </w:tr>
      <w:tr w:rsidR="00B30E5F" w:rsidRPr="003E559F" w14:paraId="05C7B685"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2DD0910C" w14:textId="77777777" w:rsidR="00B30E5F" w:rsidRPr="003E559F" w:rsidRDefault="00B30E5F" w:rsidP="003376BC">
            <w:pPr>
              <w:spacing w:after="0"/>
              <w:rPr>
                <w:rFonts w:ascii="Arial" w:hAnsi="Arial" w:cs="Arial"/>
                <w:color w:val="000000"/>
              </w:rPr>
            </w:pPr>
            <w:r w:rsidRPr="003E559F">
              <w:rPr>
                <w:rFonts w:ascii="Arial" w:hAnsi="Arial" w:cs="Arial"/>
                <w:color w:val="000000"/>
              </w:rPr>
              <w:t>Liam</w:t>
            </w:r>
          </w:p>
        </w:tc>
        <w:tc>
          <w:tcPr>
            <w:tcW w:w="836" w:type="dxa"/>
            <w:shd w:val="clear" w:color="auto" w:fill="auto"/>
            <w:noWrap/>
            <w:tcMar>
              <w:top w:w="15" w:type="dxa"/>
              <w:left w:w="15" w:type="dxa"/>
              <w:bottom w:w="0" w:type="dxa"/>
              <w:right w:w="15" w:type="dxa"/>
            </w:tcMar>
            <w:vAlign w:val="bottom"/>
            <w:hideMark/>
          </w:tcPr>
          <w:p w14:paraId="35595406"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567" w:type="dxa"/>
            <w:shd w:val="clear" w:color="auto" w:fill="auto"/>
            <w:noWrap/>
            <w:tcMar>
              <w:top w:w="15" w:type="dxa"/>
              <w:left w:w="15" w:type="dxa"/>
              <w:bottom w:w="0" w:type="dxa"/>
              <w:right w:w="15" w:type="dxa"/>
            </w:tcMar>
            <w:vAlign w:val="bottom"/>
            <w:hideMark/>
          </w:tcPr>
          <w:p w14:paraId="3EF93BC7"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18</w:t>
            </w:r>
          </w:p>
        </w:tc>
        <w:tc>
          <w:tcPr>
            <w:tcW w:w="2263" w:type="dxa"/>
            <w:shd w:val="clear" w:color="auto" w:fill="auto"/>
            <w:noWrap/>
            <w:tcMar>
              <w:top w:w="15" w:type="dxa"/>
              <w:left w:w="15" w:type="dxa"/>
              <w:bottom w:w="0" w:type="dxa"/>
              <w:right w:w="15" w:type="dxa"/>
            </w:tcMar>
            <w:vAlign w:val="bottom"/>
            <w:hideMark/>
          </w:tcPr>
          <w:p w14:paraId="7A7713B6"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c>
          <w:tcPr>
            <w:tcW w:w="20" w:type="dxa"/>
          </w:tcPr>
          <w:p w14:paraId="453C25D4" w14:textId="77777777" w:rsidR="00B30E5F" w:rsidRPr="003E559F" w:rsidRDefault="00B30E5F" w:rsidP="003376BC">
            <w:pPr>
              <w:spacing w:after="0"/>
              <w:rPr>
                <w:rFonts w:ascii="Arial" w:hAnsi="Arial" w:cs="Arial"/>
                <w:color w:val="000000"/>
              </w:rPr>
            </w:pPr>
          </w:p>
        </w:tc>
        <w:tc>
          <w:tcPr>
            <w:tcW w:w="1417" w:type="dxa"/>
            <w:vAlign w:val="bottom"/>
          </w:tcPr>
          <w:p w14:paraId="2F840178" w14:textId="77777777" w:rsidR="00B30E5F" w:rsidRPr="003E559F" w:rsidRDefault="00B30E5F" w:rsidP="003376BC">
            <w:pPr>
              <w:spacing w:after="0"/>
              <w:rPr>
                <w:rFonts w:ascii="Arial" w:hAnsi="Arial" w:cs="Arial"/>
                <w:color w:val="000000"/>
              </w:rPr>
            </w:pPr>
            <w:r w:rsidRPr="003E559F">
              <w:rPr>
                <w:rFonts w:ascii="Arial" w:hAnsi="Arial" w:cs="Arial"/>
                <w:color w:val="000000"/>
              </w:rPr>
              <w:t>George</w:t>
            </w:r>
          </w:p>
        </w:tc>
        <w:tc>
          <w:tcPr>
            <w:tcW w:w="851" w:type="dxa"/>
            <w:vAlign w:val="bottom"/>
          </w:tcPr>
          <w:p w14:paraId="76392F0F"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0ACF43D2"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18</w:t>
            </w:r>
          </w:p>
        </w:tc>
        <w:tc>
          <w:tcPr>
            <w:tcW w:w="2127" w:type="dxa"/>
            <w:vAlign w:val="bottom"/>
          </w:tcPr>
          <w:p w14:paraId="4C697C05"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r>
      <w:tr w:rsidR="00B30E5F" w:rsidRPr="003E559F" w14:paraId="25A5EF20"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59B1B29B" w14:textId="77777777" w:rsidR="00B30E5F" w:rsidRPr="003E559F" w:rsidRDefault="00B30E5F" w:rsidP="003376BC">
            <w:pPr>
              <w:spacing w:after="0"/>
              <w:rPr>
                <w:rFonts w:ascii="Arial" w:hAnsi="Arial" w:cs="Arial"/>
                <w:color w:val="000000"/>
              </w:rPr>
            </w:pPr>
            <w:r w:rsidRPr="003E559F">
              <w:rPr>
                <w:rFonts w:ascii="Arial" w:hAnsi="Arial" w:cs="Arial"/>
                <w:color w:val="000000"/>
              </w:rPr>
              <w:t>Beth</w:t>
            </w:r>
          </w:p>
        </w:tc>
        <w:tc>
          <w:tcPr>
            <w:tcW w:w="836" w:type="dxa"/>
            <w:shd w:val="clear" w:color="auto" w:fill="auto"/>
            <w:noWrap/>
            <w:tcMar>
              <w:top w:w="15" w:type="dxa"/>
              <w:left w:w="15" w:type="dxa"/>
              <w:bottom w:w="0" w:type="dxa"/>
              <w:right w:w="15" w:type="dxa"/>
            </w:tcMar>
            <w:vAlign w:val="bottom"/>
            <w:hideMark/>
          </w:tcPr>
          <w:p w14:paraId="111DB72F"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567" w:type="dxa"/>
            <w:shd w:val="clear" w:color="auto" w:fill="auto"/>
            <w:noWrap/>
            <w:tcMar>
              <w:top w:w="15" w:type="dxa"/>
              <w:left w:w="15" w:type="dxa"/>
              <w:bottom w:w="0" w:type="dxa"/>
              <w:right w:w="15" w:type="dxa"/>
            </w:tcMar>
            <w:vAlign w:val="bottom"/>
            <w:hideMark/>
          </w:tcPr>
          <w:p w14:paraId="3C093581"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24</w:t>
            </w:r>
          </w:p>
        </w:tc>
        <w:tc>
          <w:tcPr>
            <w:tcW w:w="2263" w:type="dxa"/>
            <w:shd w:val="clear" w:color="auto" w:fill="auto"/>
            <w:noWrap/>
            <w:tcMar>
              <w:top w:w="15" w:type="dxa"/>
              <w:left w:w="15" w:type="dxa"/>
              <w:bottom w:w="0" w:type="dxa"/>
              <w:right w:w="15" w:type="dxa"/>
            </w:tcMar>
            <w:vAlign w:val="bottom"/>
            <w:hideMark/>
          </w:tcPr>
          <w:p w14:paraId="48566EE1" w14:textId="77777777" w:rsidR="00B30E5F" w:rsidRPr="003E559F" w:rsidRDefault="00B30E5F" w:rsidP="003376BC">
            <w:pPr>
              <w:spacing w:after="0"/>
              <w:rPr>
                <w:rFonts w:ascii="Arial" w:hAnsi="Arial" w:cs="Arial"/>
                <w:color w:val="000000"/>
              </w:rPr>
            </w:pPr>
            <w:r w:rsidRPr="003E559F">
              <w:rPr>
                <w:rFonts w:ascii="Arial" w:hAnsi="Arial" w:cs="Arial"/>
                <w:color w:val="000000"/>
              </w:rPr>
              <w:t>riding school</w:t>
            </w:r>
          </w:p>
        </w:tc>
        <w:tc>
          <w:tcPr>
            <w:tcW w:w="20" w:type="dxa"/>
          </w:tcPr>
          <w:p w14:paraId="36E87F7C" w14:textId="77777777" w:rsidR="00B30E5F" w:rsidRPr="003E559F" w:rsidRDefault="00B30E5F" w:rsidP="003376BC">
            <w:pPr>
              <w:spacing w:after="0"/>
              <w:rPr>
                <w:rFonts w:ascii="Arial" w:hAnsi="Arial" w:cs="Arial"/>
                <w:color w:val="000000"/>
              </w:rPr>
            </w:pPr>
          </w:p>
        </w:tc>
        <w:tc>
          <w:tcPr>
            <w:tcW w:w="1417" w:type="dxa"/>
            <w:vAlign w:val="bottom"/>
          </w:tcPr>
          <w:p w14:paraId="106F9868" w14:textId="77777777" w:rsidR="00B30E5F" w:rsidRPr="003E559F" w:rsidRDefault="00B30E5F" w:rsidP="003376BC">
            <w:pPr>
              <w:spacing w:after="0"/>
              <w:rPr>
                <w:rFonts w:ascii="Arial" w:hAnsi="Arial" w:cs="Arial"/>
                <w:color w:val="000000"/>
              </w:rPr>
            </w:pPr>
            <w:r w:rsidRPr="003E559F">
              <w:rPr>
                <w:rFonts w:ascii="Arial" w:hAnsi="Arial" w:cs="Arial"/>
                <w:color w:val="000000"/>
              </w:rPr>
              <w:t>Claire</w:t>
            </w:r>
          </w:p>
        </w:tc>
        <w:tc>
          <w:tcPr>
            <w:tcW w:w="851" w:type="dxa"/>
            <w:vAlign w:val="bottom"/>
          </w:tcPr>
          <w:p w14:paraId="243697E3"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850" w:type="dxa"/>
            <w:vAlign w:val="bottom"/>
          </w:tcPr>
          <w:p w14:paraId="5D6DAB97"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18</w:t>
            </w:r>
          </w:p>
        </w:tc>
        <w:tc>
          <w:tcPr>
            <w:tcW w:w="2127" w:type="dxa"/>
            <w:vAlign w:val="bottom"/>
          </w:tcPr>
          <w:p w14:paraId="535CAEAC"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r>
      <w:tr w:rsidR="00B30E5F" w:rsidRPr="003E559F" w14:paraId="414013F9"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69D37504" w14:textId="77777777" w:rsidR="00B30E5F" w:rsidRPr="003E559F" w:rsidRDefault="00B30E5F" w:rsidP="003376BC">
            <w:pPr>
              <w:spacing w:after="0"/>
              <w:rPr>
                <w:rFonts w:ascii="Arial" w:hAnsi="Arial" w:cs="Arial"/>
                <w:color w:val="000000"/>
              </w:rPr>
            </w:pPr>
            <w:r w:rsidRPr="003E559F">
              <w:rPr>
                <w:rFonts w:ascii="Arial" w:hAnsi="Arial" w:cs="Arial"/>
                <w:color w:val="000000"/>
              </w:rPr>
              <w:t>Jayden</w:t>
            </w:r>
          </w:p>
        </w:tc>
        <w:tc>
          <w:tcPr>
            <w:tcW w:w="836" w:type="dxa"/>
            <w:shd w:val="clear" w:color="auto" w:fill="auto"/>
            <w:noWrap/>
            <w:tcMar>
              <w:top w:w="15" w:type="dxa"/>
              <w:left w:w="15" w:type="dxa"/>
              <w:bottom w:w="0" w:type="dxa"/>
              <w:right w:w="15" w:type="dxa"/>
            </w:tcMar>
            <w:vAlign w:val="bottom"/>
            <w:hideMark/>
          </w:tcPr>
          <w:p w14:paraId="703D04D9"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567" w:type="dxa"/>
            <w:shd w:val="clear" w:color="auto" w:fill="auto"/>
            <w:noWrap/>
            <w:tcMar>
              <w:top w:w="15" w:type="dxa"/>
              <w:left w:w="15" w:type="dxa"/>
              <w:bottom w:w="0" w:type="dxa"/>
              <w:right w:w="15" w:type="dxa"/>
            </w:tcMar>
            <w:vAlign w:val="bottom"/>
            <w:hideMark/>
          </w:tcPr>
          <w:p w14:paraId="6FEFF656"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24</w:t>
            </w:r>
          </w:p>
        </w:tc>
        <w:tc>
          <w:tcPr>
            <w:tcW w:w="2263" w:type="dxa"/>
            <w:shd w:val="clear" w:color="auto" w:fill="auto"/>
            <w:noWrap/>
            <w:tcMar>
              <w:top w:w="15" w:type="dxa"/>
              <w:left w:w="15" w:type="dxa"/>
              <w:bottom w:w="0" w:type="dxa"/>
              <w:right w:w="15" w:type="dxa"/>
            </w:tcMar>
            <w:vAlign w:val="bottom"/>
            <w:hideMark/>
          </w:tcPr>
          <w:p w14:paraId="63CA24AC" w14:textId="77777777" w:rsidR="00B30E5F" w:rsidRPr="003E559F" w:rsidRDefault="00B30E5F" w:rsidP="003376BC">
            <w:pPr>
              <w:spacing w:after="0"/>
              <w:rPr>
                <w:rFonts w:ascii="Arial" w:hAnsi="Arial" w:cs="Arial"/>
                <w:color w:val="000000"/>
              </w:rPr>
            </w:pPr>
            <w:r w:rsidRPr="003E559F">
              <w:rPr>
                <w:rFonts w:ascii="Arial" w:hAnsi="Arial" w:cs="Arial"/>
                <w:color w:val="000000"/>
              </w:rPr>
              <w:t>employed</w:t>
            </w:r>
          </w:p>
        </w:tc>
        <w:tc>
          <w:tcPr>
            <w:tcW w:w="20" w:type="dxa"/>
          </w:tcPr>
          <w:p w14:paraId="5CEDB5D2" w14:textId="77777777" w:rsidR="00B30E5F" w:rsidRPr="003E559F" w:rsidRDefault="00B30E5F" w:rsidP="003376BC">
            <w:pPr>
              <w:spacing w:after="0"/>
              <w:rPr>
                <w:rFonts w:ascii="Arial" w:hAnsi="Arial" w:cs="Arial"/>
                <w:color w:val="000000"/>
              </w:rPr>
            </w:pPr>
          </w:p>
        </w:tc>
        <w:tc>
          <w:tcPr>
            <w:tcW w:w="1417" w:type="dxa"/>
            <w:vAlign w:val="bottom"/>
          </w:tcPr>
          <w:p w14:paraId="2665233D" w14:textId="77777777" w:rsidR="00B30E5F" w:rsidRPr="003E559F" w:rsidRDefault="00B30E5F" w:rsidP="003376BC">
            <w:pPr>
              <w:spacing w:after="0"/>
              <w:rPr>
                <w:rFonts w:ascii="Arial" w:hAnsi="Arial" w:cs="Arial"/>
                <w:color w:val="000000"/>
              </w:rPr>
            </w:pPr>
            <w:r w:rsidRPr="003E559F">
              <w:rPr>
                <w:rFonts w:ascii="Arial" w:hAnsi="Arial" w:cs="Arial"/>
                <w:color w:val="000000"/>
              </w:rPr>
              <w:t>James</w:t>
            </w:r>
          </w:p>
        </w:tc>
        <w:tc>
          <w:tcPr>
            <w:tcW w:w="851" w:type="dxa"/>
            <w:vAlign w:val="bottom"/>
          </w:tcPr>
          <w:p w14:paraId="1105AEDC"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2211DD47"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23</w:t>
            </w:r>
          </w:p>
        </w:tc>
        <w:tc>
          <w:tcPr>
            <w:tcW w:w="2127" w:type="dxa"/>
            <w:vAlign w:val="bottom"/>
          </w:tcPr>
          <w:p w14:paraId="2262BED7" w14:textId="77777777" w:rsidR="00B30E5F" w:rsidRPr="003E559F" w:rsidRDefault="00B30E5F" w:rsidP="003376BC">
            <w:pPr>
              <w:spacing w:after="0"/>
              <w:rPr>
                <w:rFonts w:ascii="Arial" w:hAnsi="Arial" w:cs="Arial"/>
                <w:color w:val="000000"/>
              </w:rPr>
            </w:pPr>
            <w:r w:rsidRPr="003E559F">
              <w:rPr>
                <w:rFonts w:ascii="Arial" w:hAnsi="Arial" w:cs="Arial"/>
                <w:color w:val="000000"/>
              </w:rPr>
              <w:t>student</w:t>
            </w:r>
          </w:p>
        </w:tc>
      </w:tr>
      <w:tr w:rsidR="00B30E5F" w:rsidRPr="003E559F" w14:paraId="15573D24" w14:textId="77777777" w:rsidTr="003376BC">
        <w:trPr>
          <w:trHeight w:val="315"/>
        </w:trPr>
        <w:tc>
          <w:tcPr>
            <w:tcW w:w="1149" w:type="dxa"/>
            <w:shd w:val="clear" w:color="auto" w:fill="auto"/>
            <w:noWrap/>
            <w:tcMar>
              <w:top w:w="15" w:type="dxa"/>
              <w:left w:w="15" w:type="dxa"/>
              <w:bottom w:w="0" w:type="dxa"/>
              <w:right w:w="15" w:type="dxa"/>
            </w:tcMar>
            <w:vAlign w:val="bottom"/>
            <w:hideMark/>
          </w:tcPr>
          <w:p w14:paraId="524B1770" w14:textId="77777777" w:rsidR="00B30E5F" w:rsidRPr="003E559F" w:rsidRDefault="00B30E5F" w:rsidP="003376BC">
            <w:pPr>
              <w:spacing w:after="0"/>
              <w:rPr>
                <w:rFonts w:ascii="Arial" w:hAnsi="Arial" w:cs="Arial"/>
                <w:color w:val="000000"/>
              </w:rPr>
            </w:pPr>
            <w:r w:rsidRPr="003E559F">
              <w:rPr>
                <w:rFonts w:ascii="Arial" w:hAnsi="Arial" w:cs="Arial"/>
                <w:color w:val="000000"/>
              </w:rPr>
              <w:t xml:space="preserve">Anna </w:t>
            </w:r>
          </w:p>
        </w:tc>
        <w:tc>
          <w:tcPr>
            <w:tcW w:w="836" w:type="dxa"/>
            <w:shd w:val="clear" w:color="auto" w:fill="auto"/>
            <w:noWrap/>
            <w:tcMar>
              <w:top w:w="15" w:type="dxa"/>
              <w:left w:w="15" w:type="dxa"/>
              <w:bottom w:w="0" w:type="dxa"/>
              <w:right w:w="15" w:type="dxa"/>
            </w:tcMar>
            <w:vAlign w:val="bottom"/>
            <w:hideMark/>
          </w:tcPr>
          <w:p w14:paraId="25CF17AE"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F</w:t>
            </w:r>
          </w:p>
        </w:tc>
        <w:tc>
          <w:tcPr>
            <w:tcW w:w="567" w:type="dxa"/>
            <w:shd w:val="clear" w:color="auto" w:fill="auto"/>
            <w:noWrap/>
            <w:tcMar>
              <w:top w:w="15" w:type="dxa"/>
              <w:left w:w="15" w:type="dxa"/>
              <w:bottom w:w="0" w:type="dxa"/>
              <w:right w:w="15" w:type="dxa"/>
            </w:tcMar>
            <w:vAlign w:val="bottom"/>
            <w:hideMark/>
          </w:tcPr>
          <w:p w14:paraId="14CC2895"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22</w:t>
            </w:r>
          </w:p>
        </w:tc>
        <w:tc>
          <w:tcPr>
            <w:tcW w:w="2263" w:type="dxa"/>
            <w:shd w:val="clear" w:color="auto" w:fill="auto"/>
            <w:noWrap/>
            <w:tcMar>
              <w:top w:w="15" w:type="dxa"/>
              <w:left w:w="15" w:type="dxa"/>
              <w:bottom w:w="0" w:type="dxa"/>
              <w:right w:w="15" w:type="dxa"/>
            </w:tcMar>
            <w:vAlign w:val="bottom"/>
            <w:hideMark/>
          </w:tcPr>
          <w:p w14:paraId="773DA2B5" w14:textId="77777777" w:rsidR="00B30E5F" w:rsidRPr="003E559F" w:rsidRDefault="00B30E5F" w:rsidP="003376BC">
            <w:pPr>
              <w:spacing w:after="0"/>
              <w:rPr>
                <w:rFonts w:ascii="Arial" w:hAnsi="Arial" w:cs="Arial"/>
                <w:color w:val="000000"/>
              </w:rPr>
            </w:pPr>
            <w:r w:rsidRPr="003E559F">
              <w:rPr>
                <w:rFonts w:ascii="Arial" w:hAnsi="Arial" w:cs="Arial"/>
                <w:color w:val="000000"/>
              </w:rPr>
              <w:t>hair &amp; beauty</w:t>
            </w:r>
          </w:p>
        </w:tc>
        <w:tc>
          <w:tcPr>
            <w:tcW w:w="20" w:type="dxa"/>
          </w:tcPr>
          <w:p w14:paraId="1297FE01" w14:textId="77777777" w:rsidR="00B30E5F" w:rsidRPr="003E559F" w:rsidRDefault="00B30E5F" w:rsidP="003376BC">
            <w:pPr>
              <w:spacing w:after="0"/>
              <w:rPr>
                <w:rFonts w:ascii="Arial" w:hAnsi="Arial" w:cs="Arial"/>
                <w:color w:val="000000"/>
              </w:rPr>
            </w:pPr>
          </w:p>
        </w:tc>
        <w:tc>
          <w:tcPr>
            <w:tcW w:w="1417" w:type="dxa"/>
            <w:vAlign w:val="bottom"/>
          </w:tcPr>
          <w:p w14:paraId="6BF836C4" w14:textId="77777777" w:rsidR="00B30E5F" w:rsidRPr="003E559F" w:rsidRDefault="00B30E5F" w:rsidP="003376BC">
            <w:pPr>
              <w:spacing w:after="0"/>
              <w:rPr>
                <w:rFonts w:ascii="Arial" w:hAnsi="Arial" w:cs="Arial"/>
                <w:color w:val="000000"/>
              </w:rPr>
            </w:pPr>
            <w:r w:rsidRPr="003E559F">
              <w:rPr>
                <w:rFonts w:ascii="Arial" w:hAnsi="Arial" w:cs="Arial"/>
                <w:color w:val="000000"/>
              </w:rPr>
              <w:t>Tom</w:t>
            </w:r>
          </w:p>
        </w:tc>
        <w:tc>
          <w:tcPr>
            <w:tcW w:w="851" w:type="dxa"/>
            <w:vAlign w:val="bottom"/>
          </w:tcPr>
          <w:p w14:paraId="2C59E535"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M</w:t>
            </w:r>
          </w:p>
        </w:tc>
        <w:tc>
          <w:tcPr>
            <w:tcW w:w="850" w:type="dxa"/>
            <w:vAlign w:val="bottom"/>
          </w:tcPr>
          <w:p w14:paraId="0FBADA3B" w14:textId="77777777" w:rsidR="00B30E5F" w:rsidRPr="003E559F" w:rsidRDefault="00B30E5F" w:rsidP="003376BC">
            <w:pPr>
              <w:spacing w:after="0"/>
              <w:jc w:val="center"/>
              <w:rPr>
                <w:rFonts w:ascii="Arial" w:hAnsi="Arial" w:cs="Arial"/>
                <w:color w:val="000000"/>
              </w:rPr>
            </w:pPr>
            <w:r w:rsidRPr="003E559F">
              <w:rPr>
                <w:rFonts w:ascii="Arial" w:hAnsi="Arial" w:cs="Arial"/>
                <w:color w:val="000000"/>
              </w:rPr>
              <w:t>23</w:t>
            </w:r>
          </w:p>
        </w:tc>
        <w:tc>
          <w:tcPr>
            <w:tcW w:w="2127" w:type="dxa"/>
            <w:vAlign w:val="bottom"/>
          </w:tcPr>
          <w:p w14:paraId="0E52B0D9" w14:textId="77777777" w:rsidR="00B30E5F" w:rsidRPr="003E559F" w:rsidRDefault="00B30E5F" w:rsidP="003376BC">
            <w:pPr>
              <w:spacing w:after="0"/>
              <w:rPr>
                <w:rFonts w:ascii="Arial" w:hAnsi="Arial" w:cs="Arial"/>
                <w:color w:val="000000"/>
              </w:rPr>
            </w:pPr>
            <w:r w:rsidRPr="003E559F">
              <w:rPr>
                <w:rFonts w:ascii="Arial" w:hAnsi="Arial" w:cs="Arial"/>
                <w:color w:val="000000"/>
              </w:rPr>
              <w:t>musician</w:t>
            </w:r>
          </w:p>
        </w:tc>
      </w:tr>
    </w:tbl>
    <w:p w14:paraId="4ED14C6B" w14:textId="77777777" w:rsidR="00B30E5F" w:rsidRDefault="00B30E5F" w:rsidP="00B30E5F"/>
    <w:p w14:paraId="4E6D8381" w14:textId="77777777" w:rsidR="00B30E5F" w:rsidRDefault="00B30E5F" w:rsidP="00B30E5F">
      <w:r>
        <w:br w:type="page"/>
      </w:r>
    </w:p>
    <w:p w14:paraId="5A5AD583" w14:textId="77777777" w:rsidR="00B30E5F" w:rsidRPr="003E559F" w:rsidRDefault="00B30E5F" w:rsidP="00B30E5F">
      <w:pPr>
        <w:ind w:left="426"/>
        <w:rPr>
          <w:rFonts w:ascii="Arial" w:hAnsi="Arial" w:cs="Arial"/>
          <w:b/>
        </w:rPr>
      </w:pPr>
      <w:r w:rsidRPr="003E559F">
        <w:rPr>
          <w:rFonts w:ascii="Arial" w:hAnsi="Arial" w:cs="Arial"/>
          <w:b/>
        </w:rPr>
        <w:lastRenderedPageBreak/>
        <w:t xml:space="preserve">Table 2: </w:t>
      </w:r>
      <w:r>
        <w:rPr>
          <w:rFonts w:ascii="Arial" w:hAnsi="Arial" w:cs="Arial"/>
          <w:b/>
        </w:rPr>
        <w:t>Keyness Analysis (overall corpus comparison)</w:t>
      </w:r>
    </w:p>
    <w:tbl>
      <w:tblPr>
        <w:tblStyle w:val="LightShading-Accent1"/>
        <w:tblW w:w="0" w:type="auto"/>
        <w:tblInd w:w="480" w:type="dxa"/>
        <w:tblLayout w:type="fixed"/>
        <w:tblLook w:val="04A0" w:firstRow="1" w:lastRow="0" w:firstColumn="1" w:lastColumn="0" w:noHBand="0" w:noVBand="1"/>
      </w:tblPr>
      <w:tblGrid>
        <w:gridCol w:w="2017"/>
        <w:gridCol w:w="1352"/>
        <w:gridCol w:w="1396"/>
        <w:gridCol w:w="567"/>
        <w:gridCol w:w="1276"/>
      </w:tblGrid>
      <w:tr w:rsidR="00B30E5F" w:rsidRPr="003E559F" w14:paraId="57F0F76A" w14:textId="77777777" w:rsidTr="003376BC">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17" w:type="dxa"/>
          </w:tcPr>
          <w:p w14:paraId="69BDE0C6" w14:textId="77777777" w:rsidR="00B30E5F" w:rsidRPr="003E559F" w:rsidRDefault="00B30E5F" w:rsidP="003376BC">
            <w:pPr>
              <w:rPr>
                <w:rFonts w:ascii="Arial" w:eastAsia="Times New Roman" w:hAnsi="Arial" w:cs="Arial"/>
                <w:lang w:eastAsia="en-GB"/>
              </w:rPr>
            </w:pPr>
          </w:p>
        </w:tc>
        <w:tc>
          <w:tcPr>
            <w:tcW w:w="1352" w:type="dxa"/>
          </w:tcPr>
          <w:p w14:paraId="3464F222" w14:textId="77777777" w:rsidR="00B30E5F" w:rsidRPr="003E559F" w:rsidRDefault="00B30E5F" w:rsidP="003376B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 xml:space="preserve">Frequency (our corpus) </w:t>
            </w:r>
          </w:p>
        </w:tc>
        <w:tc>
          <w:tcPr>
            <w:tcW w:w="1396" w:type="dxa"/>
          </w:tcPr>
          <w:p w14:paraId="1FA9D2E7" w14:textId="77777777" w:rsidR="00B30E5F" w:rsidRPr="003E559F" w:rsidRDefault="00B30E5F" w:rsidP="003376B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Frequency (reference corpus)</w:t>
            </w:r>
          </w:p>
        </w:tc>
        <w:tc>
          <w:tcPr>
            <w:tcW w:w="567" w:type="dxa"/>
          </w:tcPr>
          <w:p w14:paraId="510CA582" w14:textId="77777777" w:rsidR="00B30E5F" w:rsidRPr="003E559F" w:rsidRDefault="00B30E5F" w:rsidP="003376B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6D3651E7" w14:textId="77777777" w:rsidR="00B30E5F" w:rsidRPr="003E559F" w:rsidRDefault="00B30E5F" w:rsidP="003376B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LL</w:t>
            </w:r>
          </w:p>
        </w:tc>
      </w:tr>
      <w:tr w:rsidR="00B30E5F" w:rsidRPr="003E559F" w14:paraId="12764F8B"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525077F2"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Business</w:t>
            </w:r>
          </w:p>
        </w:tc>
        <w:tc>
          <w:tcPr>
            <w:tcW w:w="1352" w:type="dxa"/>
          </w:tcPr>
          <w:p w14:paraId="741661F7"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738</w:t>
            </w:r>
          </w:p>
        </w:tc>
        <w:tc>
          <w:tcPr>
            <w:tcW w:w="1396" w:type="dxa"/>
          </w:tcPr>
          <w:p w14:paraId="19B945E1"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139</w:t>
            </w:r>
          </w:p>
        </w:tc>
        <w:tc>
          <w:tcPr>
            <w:tcW w:w="567" w:type="dxa"/>
          </w:tcPr>
          <w:p w14:paraId="73BA9A08"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58B4282E"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2176.80</w:t>
            </w:r>
          </w:p>
        </w:tc>
      </w:tr>
      <w:tr w:rsidR="00B30E5F" w:rsidRPr="003E559F" w14:paraId="47AD8E8D"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5FD65160"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My</w:t>
            </w:r>
          </w:p>
        </w:tc>
        <w:tc>
          <w:tcPr>
            <w:tcW w:w="1352" w:type="dxa"/>
          </w:tcPr>
          <w:p w14:paraId="3BFCAD76"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1559</w:t>
            </w:r>
          </w:p>
        </w:tc>
        <w:tc>
          <w:tcPr>
            <w:tcW w:w="1396" w:type="dxa"/>
          </w:tcPr>
          <w:p w14:paraId="67975CAF"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2354</w:t>
            </w:r>
          </w:p>
        </w:tc>
        <w:tc>
          <w:tcPr>
            <w:tcW w:w="567" w:type="dxa"/>
          </w:tcPr>
          <w:p w14:paraId="34CB9717"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01702E51"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1577.95</w:t>
            </w:r>
          </w:p>
        </w:tc>
      </w:tr>
      <w:tr w:rsidR="00B30E5F" w:rsidRPr="003E559F" w14:paraId="002DB5AA"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684288BE"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Bradford</w:t>
            </w:r>
          </w:p>
        </w:tc>
        <w:tc>
          <w:tcPr>
            <w:tcW w:w="1352" w:type="dxa"/>
          </w:tcPr>
          <w:p w14:paraId="5B84DE4D"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380</w:t>
            </w:r>
          </w:p>
        </w:tc>
        <w:tc>
          <w:tcPr>
            <w:tcW w:w="1396" w:type="dxa"/>
          </w:tcPr>
          <w:p w14:paraId="135124CA"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7</w:t>
            </w:r>
          </w:p>
        </w:tc>
        <w:tc>
          <w:tcPr>
            <w:tcW w:w="567" w:type="dxa"/>
          </w:tcPr>
          <w:p w14:paraId="2AFD13AE"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49E8B9D3"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1426.14</w:t>
            </w:r>
          </w:p>
        </w:tc>
      </w:tr>
      <w:tr w:rsidR="00B30E5F" w:rsidRPr="003E559F" w14:paraId="38C75151"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749EDE59"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Family</w:t>
            </w:r>
          </w:p>
        </w:tc>
        <w:tc>
          <w:tcPr>
            <w:tcW w:w="1352" w:type="dxa"/>
          </w:tcPr>
          <w:p w14:paraId="0DC4E0E4"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299</w:t>
            </w:r>
          </w:p>
        </w:tc>
        <w:tc>
          <w:tcPr>
            <w:tcW w:w="1396" w:type="dxa"/>
          </w:tcPr>
          <w:p w14:paraId="54F4438C"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149</w:t>
            </w:r>
          </w:p>
        </w:tc>
        <w:tc>
          <w:tcPr>
            <w:tcW w:w="567" w:type="dxa"/>
          </w:tcPr>
          <w:p w14:paraId="39D03EF5"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050C0277"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650.70</w:t>
            </w:r>
          </w:p>
        </w:tc>
      </w:tr>
      <w:tr w:rsidR="00B30E5F" w:rsidRPr="003E559F" w14:paraId="4252FA0A"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51877235"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Can’t</w:t>
            </w:r>
          </w:p>
        </w:tc>
        <w:tc>
          <w:tcPr>
            <w:tcW w:w="1352" w:type="dxa"/>
          </w:tcPr>
          <w:p w14:paraId="543536AA"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159</w:t>
            </w:r>
          </w:p>
        </w:tc>
        <w:tc>
          <w:tcPr>
            <w:tcW w:w="1396" w:type="dxa"/>
          </w:tcPr>
          <w:p w14:paraId="187F08AD"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0</w:t>
            </w:r>
          </w:p>
        </w:tc>
        <w:tc>
          <w:tcPr>
            <w:tcW w:w="567" w:type="dxa"/>
          </w:tcPr>
          <w:p w14:paraId="5C7CA46C"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34BC9954"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625.15</w:t>
            </w:r>
          </w:p>
        </w:tc>
      </w:tr>
      <w:tr w:rsidR="00B30E5F" w:rsidRPr="003E559F" w14:paraId="3B9890B3"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044F3943"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She’s</w:t>
            </w:r>
          </w:p>
        </w:tc>
        <w:tc>
          <w:tcPr>
            <w:tcW w:w="1352" w:type="dxa"/>
          </w:tcPr>
          <w:p w14:paraId="6E547AD5"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158</w:t>
            </w:r>
          </w:p>
        </w:tc>
        <w:tc>
          <w:tcPr>
            <w:tcW w:w="1396" w:type="dxa"/>
          </w:tcPr>
          <w:p w14:paraId="39F91FC3"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0</w:t>
            </w:r>
          </w:p>
        </w:tc>
        <w:tc>
          <w:tcPr>
            <w:tcW w:w="567" w:type="dxa"/>
          </w:tcPr>
          <w:p w14:paraId="25444259"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46B22740"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621.22</w:t>
            </w:r>
          </w:p>
        </w:tc>
      </w:tr>
      <w:tr w:rsidR="00B30E5F" w:rsidRPr="003E559F" w14:paraId="5430BEF5"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66F403AF"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People</w:t>
            </w:r>
          </w:p>
        </w:tc>
        <w:tc>
          <w:tcPr>
            <w:tcW w:w="1352" w:type="dxa"/>
          </w:tcPr>
          <w:p w14:paraId="3A3E368D"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890</w:t>
            </w:r>
          </w:p>
        </w:tc>
        <w:tc>
          <w:tcPr>
            <w:tcW w:w="1396" w:type="dxa"/>
          </w:tcPr>
          <w:p w14:paraId="7FBFA13A"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2001</w:t>
            </w:r>
          </w:p>
        </w:tc>
        <w:tc>
          <w:tcPr>
            <w:tcW w:w="567" w:type="dxa"/>
          </w:tcPr>
          <w:p w14:paraId="75991E63"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0E2FA099"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533.38</w:t>
            </w:r>
          </w:p>
        </w:tc>
      </w:tr>
      <w:tr w:rsidR="00B30E5F" w:rsidRPr="003E559F" w14:paraId="4F445E96"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6D1AB1BD"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Friends</w:t>
            </w:r>
          </w:p>
        </w:tc>
        <w:tc>
          <w:tcPr>
            <w:tcW w:w="1352" w:type="dxa"/>
          </w:tcPr>
          <w:p w14:paraId="34219FB7"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223</w:t>
            </w:r>
          </w:p>
        </w:tc>
        <w:tc>
          <w:tcPr>
            <w:tcW w:w="1396" w:type="dxa"/>
          </w:tcPr>
          <w:p w14:paraId="08F8F34B"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111</w:t>
            </w:r>
          </w:p>
        </w:tc>
        <w:tc>
          <w:tcPr>
            <w:tcW w:w="567" w:type="dxa"/>
          </w:tcPr>
          <w:p w14:paraId="519A467B"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268ECC67"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485.55</w:t>
            </w:r>
          </w:p>
        </w:tc>
      </w:tr>
      <w:tr w:rsidR="00B30E5F" w:rsidRPr="003E559F" w14:paraId="64D9BDF1"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0CED9229"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We’ve</w:t>
            </w:r>
          </w:p>
        </w:tc>
        <w:tc>
          <w:tcPr>
            <w:tcW w:w="1352" w:type="dxa"/>
          </w:tcPr>
          <w:p w14:paraId="110CF76E"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112</w:t>
            </w:r>
          </w:p>
        </w:tc>
        <w:tc>
          <w:tcPr>
            <w:tcW w:w="1396" w:type="dxa"/>
          </w:tcPr>
          <w:p w14:paraId="397CE3D8"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0</w:t>
            </w:r>
          </w:p>
        </w:tc>
        <w:tc>
          <w:tcPr>
            <w:tcW w:w="567" w:type="dxa"/>
          </w:tcPr>
          <w:p w14:paraId="073DA7BE"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6358E86E"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440.36</w:t>
            </w:r>
          </w:p>
        </w:tc>
      </w:tr>
      <w:tr w:rsidR="00B30E5F" w:rsidRPr="003E559F" w14:paraId="6E910399"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1058BBAB"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Liverpool</w:t>
            </w:r>
          </w:p>
        </w:tc>
        <w:tc>
          <w:tcPr>
            <w:tcW w:w="1352" w:type="dxa"/>
          </w:tcPr>
          <w:p w14:paraId="37243EED"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143</w:t>
            </w:r>
          </w:p>
        </w:tc>
        <w:tc>
          <w:tcPr>
            <w:tcW w:w="1396" w:type="dxa"/>
          </w:tcPr>
          <w:p w14:paraId="048EDF98"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34</w:t>
            </w:r>
          </w:p>
        </w:tc>
        <w:tc>
          <w:tcPr>
            <w:tcW w:w="567" w:type="dxa"/>
          </w:tcPr>
          <w:p w14:paraId="7824875B"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2C69B6A8"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399.31</w:t>
            </w:r>
          </w:p>
        </w:tc>
      </w:tr>
      <w:tr w:rsidR="00B30E5F" w:rsidRPr="003E559F" w14:paraId="5714532F"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4C440A1B"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Leeds</w:t>
            </w:r>
          </w:p>
        </w:tc>
        <w:tc>
          <w:tcPr>
            <w:tcW w:w="1352" w:type="dxa"/>
          </w:tcPr>
          <w:p w14:paraId="69447BA8"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108</w:t>
            </w:r>
          </w:p>
        </w:tc>
        <w:tc>
          <w:tcPr>
            <w:tcW w:w="1396" w:type="dxa"/>
          </w:tcPr>
          <w:p w14:paraId="0348D1AC"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10</w:t>
            </w:r>
          </w:p>
        </w:tc>
        <w:tc>
          <w:tcPr>
            <w:tcW w:w="567" w:type="dxa"/>
          </w:tcPr>
          <w:p w14:paraId="1BA06DB5"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749D7166"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359.16</w:t>
            </w:r>
          </w:p>
        </w:tc>
      </w:tr>
      <w:tr w:rsidR="00B30E5F" w:rsidRPr="003E559F" w14:paraId="75A8D43E"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41C8191A"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Live</w:t>
            </w:r>
          </w:p>
        </w:tc>
        <w:tc>
          <w:tcPr>
            <w:tcW w:w="1352" w:type="dxa"/>
          </w:tcPr>
          <w:p w14:paraId="3477CAEB"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217</w:t>
            </w:r>
          </w:p>
        </w:tc>
        <w:tc>
          <w:tcPr>
            <w:tcW w:w="1396" w:type="dxa"/>
          </w:tcPr>
          <w:p w14:paraId="72B0765B"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218</w:t>
            </w:r>
          </w:p>
        </w:tc>
        <w:tc>
          <w:tcPr>
            <w:tcW w:w="567" w:type="dxa"/>
          </w:tcPr>
          <w:p w14:paraId="76B96ADB"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42453FAE"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315.93</w:t>
            </w:r>
          </w:p>
        </w:tc>
      </w:tr>
      <w:tr w:rsidR="00B30E5F" w:rsidRPr="003E559F" w14:paraId="1B7374B0"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68E34D26"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Enterprise</w:t>
            </w:r>
          </w:p>
        </w:tc>
        <w:tc>
          <w:tcPr>
            <w:tcW w:w="1352" w:type="dxa"/>
          </w:tcPr>
          <w:p w14:paraId="7313AA1B"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92</w:t>
            </w:r>
          </w:p>
        </w:tc>
        <w:tc>
          <w:tcPr>
            <w:tcW w:w="1396" w:type="dxa"/>
          </w:tcPr>
          <w:p w14:paraId="5471BEF3"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13</w:t>
            </w:r>
          </w:p>
        </w:tc>
        <w:tc>
          <w:tcPr>
            <w:tcW w:w="567" w:type="dxa"/>
          </w:tcPr>
          <w:p w14:paraId="2AB754E8"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56411FF2"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287.01</w:t>
            </w:r>
          </w:p>
        </w:tc>
      </w:tr>
      <w:tr w:rsidR="00B30E5F" w:rsidRPr="003E559F" w14:paraId="0C88F42F"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37503B63"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Wouldn’t</w:t>
            </w:r>
          </w:p>
        </w:tc>
        <w:tc>
          <w:tcPr>
            <w:tcW w:w="1352" w:type="dxa"/>
          </w:tcPr>
          <w:p w14:paraId="1C030854"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71</w:t>
            </w:r>
          </w:p>
        </w:tc>
        <w:tc>
          <w:tcPr>
            <w:tcW w:w="1396" w:type="dxa"/>
          </w:tcPr>
          <w:p w14:paraId="3B633D4E"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0</w:t>
            </w:r>
          </w:p>
        </w:tc>
        <w:tc>
          <w:tcPr>
            <w:tcW w:w="567" w:type="dxa"/>
          </w:tcPr>
          <w:p w14:paraId="6933BB6A"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00A9C8CC"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279.16</w:t>
            </w:r>
          </w:p>
        </w:tc>
      </w:tr>
      <w:tr w:rsidR="00B30E5F" w:rsidRPr="003E559F" w14:paraId="2AAFC4EF"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7D0C59C8"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Dad</w:t>
            </w:r>
          </w:p>
        </w:tc>
        <w:tc>
          <w:tcPr>
            <w:tcW w:w="1352" w:type="dxa"/>
          </w:tcPr>
          <w:p w14:paraId="5DDD4787"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242</w:t>
            </w:r>
          </w:p>
        </w:tc>
        <w:tc>
          <w:tcPr>
            <w:tcW w:w="1396" w:type="dxa"/>
          </w:tcPr>
          <w:p w14:paraId="0D0DDDA3"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332</w:t>
            </w:r>
          </w:p>
        </w:tc>
        <w:tc>
          <w:tcPr>
            <w:tcW w:w="567" w:type="dxa"/>
          </w:tcPr>
          <w:p w14:paraId="67FC76A7"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5B60C699"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270.10</w:t>
            </w:r>
          </w:p>
        </w:tc>
      </w:tr>
      <w:tr w:rsidR="00B30E5F" w:rsidRPr="003E559F" w14:paraId="7146DFC3"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3422C723"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Work</w:t>
            </w:r>
          </w:p>
        </w:tc>
        <w:tc>
          <w:tcPr>
            <w:tcW w:w="1352" w:type="dxa"/>
          </w:tcPr>
          <w:p w14:paraId="353E5A0A"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416</w:t>
            </w:r>
          </w:p>
        </w:tc>
        <w:tc>
          <w:tcPr>
            <w:tcW w:w="1396" w:type="dxa"/>
          </w:tcPr>
          <w:p w14:paraId="341100AF"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896</w:t>
            </w:r>
          </w:p>
        </w:tc>
        <w:tc>
          <w:tcPr>
            <w:tcW w:w="567" w:type="dxa"/>
          </w:tcPr>
          <w:p w14:paraId="0B540541"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315A53A0"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266.89</w:t>
            </w:r>
          </w:p>
        </w:tc>
      </w:tr>
      <w:tr w:rsidR="00B30E5F" w:rsidRPr="003E559F" w14:paraId="1E3199AC"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47033659"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Money</w:t>
            </w:r>
          </w:p>
        </w:tc>
        <w:tc>
          <w:tcPr>
            <w:tcW w:w="1352" w:type="dxa"/>
          </w:tcPr>
          <w:p w14:paraId="6148CD92"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342</w:t>
            </w:r>
          </w:p>
        </w:tc>
        <w:tc>
          <w:tcPr>
            <w:tcW w:w="1396" w:type="dxa"/>
          </w:tcPr>
          <w:p w14:paraId="410340B1"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643</w:t>
            </w:r>
          </w:p>
        </w:tc>
        <w:tc>
          <w:tcPr>
            <w:tcW w:w="567" w:type="dxa"/>
          </w:tcPr>
          <w:p w14:paraId="34D59A4C"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018D20D7"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266.64</w:t>
            </w:r>
          </w:p>
        </w:tc>
      </w:tr>
      <w:tr w:rsidR="00B30E5F" w:rsidRPr="003E559F" w14:paraId="421C7248"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6FE10C7C"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Job</w:t>
            </w:r>
          </w:p>
        </w:tc>
        <w:tc>
          <w:tcPr>
            <w:tcW w:w="1352" w:type="dxa"/>
          </w:tcPr>
          <w:p w14:paraId="27A8F4CF"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227</w:t>
            </w:r>
          </w:p>
        </w:tc>
        <w:tc>
          <w:tcPr>
            <w:tcW w:w="1396" w:type="dxa"/>
          </w:tcPr>
          <w:p w14:paraId="17C47FE5"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324</w:t>
            </w:r>
          </w:p>
        </w:tc>
        <w:tc>
          <w:tcPr>
            <w:tcW w:w="567" w:type="dxa"/>
          </w:tcPr>
          <w:p w14:paraId="686B2DBC"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72C67251"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243.59</w:t>
            </w:r>
          </w:p>
        </w:tc>
      </w:tr>
      <w:tr w:rsidR="00B30E5F" w:rsidRPr="003E559F" w14:paraId="488B3A67"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5858FA83"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set_up</w:t>
            </w:r>
          </w:p>
        </w:tc>
        <w:tc>
          <w:tcPr>
            <w:tcW w:w="1352" w:type="dxa"/>
          </w:tcPr>
          <w:p w14:paraId="688F62EE"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103</w:t>
            </w:r>
          </w:p>
        </w:tc>
        <w:tc>
          <w:tcPr>
            <w:tcW w:w="1396" w:type="dxa"/>
          </w:tcPr>
          <w:p w14:paraId="5FD34184"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58</w:t>
            </w:r>
          </w:p>
        </w:tc>
        <w:tc>
          <w:tcPr>
            <w:tcW w:w="567" w:type="dxa"/>
          </w:tcPr>
          <w:p w14:paraId="468544DC"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01AF98F2"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212.03</w:t>
            </w:r>
          </w:p>
        </w:tc>
      </w:tr>
      <w:tr w:rsidR="00B30E5F" w:rsidRPr="003E559F" w14:paraId="46AC85FF"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204C6DFE"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my_own</w:t>
            </w:r>
          </w:p>
        </w:tc>
        <w:tc>
          <w:tcPr>
            <w:tcW w:w="1352" w:type="dxa"/>
          </w:tcPr>
          <w:p w14:paraId="2F247B52"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87</w:t>
            </w:r>
          </w:p>
        </w:tc>
        <w:tc>
          <w:tcPr>
            <w:tcW w:w="1396" w:type="dxa"/>
          </w:tcPr>
          <w:p w14:paraId="259BCEA9"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35</w:t>
            </w:r>
          </w:p>
        </w:tc>
        <w:tc>
          <w:tcPr>
            <w:tcW w:w="567" w:type="dxa"/>
          </w:tcPr>
          <w:p w14:paraId="6553E303"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5E38DE14"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206.39</w:t>
            </w:r>
          </w:p>
        </w:tc>
      </w:tr>
      <w:tr w:rsidR="00B30E5F" w:rsidRPr="003E559F" w14:paraId="026D7019"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639D7495"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Community</w:t>
            </w:r>
          </w:p>
        </w:tc>
        <w:tc>
          <w:tcPr>
            <w:tcW w:w="1352" w:type="dxa"/>
          </w:tcPr>
          <w:p w14:paraId="2A8E5604"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91</w:t>
            </w:r>
          </w:p>
        </w:tc>
        <w:tc>
          <w:tcPr>
            <w:tcW w:w="1396" w:type="dxa"/>
          </w:tcPr>
          <w:p w14:paraId="3186A1C8"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43</w:t>
            </w:r>
          </w:p>
        </w:tc>
        <w:tc>
          <w:tcPr>
            <w:tcW w:w="567" w:type="dxa"/>
          </w:tcPr>
          <w:p w14:paraId="14F956B1"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3C7F8065"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202.58</w:t>
            </w:r>
          </w:p>
        </w:tc>
      </w:tr>
      <w:tr w:rsidR="00B30E5F" w:rsidRPr="003E559F" w14:paraId="156A4637"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3B72148C"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Networks</w:t>
            </w:r>
          </w:p>
        </w:tc>
        <w:tc>
          <w:tcPr>
            <w:tcW w:w="1352" w:type="dxa"/>
          </w:tcPr>
          <w:p w14:paraId="228B11CF"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61</w:t>
            </w:r>
          </w:p>
        </w:tc>
        <w:tc>
          <w:tcPr>
            <w:tcW w:w="1396" w:type="dxa"/>
          </w:tcPr>
          <w:p w14:paraId="4C36FF9A"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6</w:t>
            </w:r>
          </w:p>
        </w:tc>
        <w:tc>
          <w:tcPr>
            <w:tcW w:w="567" w:type="dxa"/>
          </w:tcPr>
          <w:p w14:paraId="74F882C5"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7CBDB8DF"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201.25</w:t>
            </w:r>
          </w:p>
        </w:tc>
      </w:tr>
      <w:tr w:rsidR="00B30E5F" w:rsidRPr="003E559F" w14:paraId="5D0791B3"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2914618E"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your_own</w:t>
            </w:r>
          </w:p>
        </w:tc>
        <w:tc>
          <w:tcPr>
            <w:tcW w:w="1352" w:type="dxa"/>
          </w:tcPr>
          <w:p w14:paraId="0DEF598F"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93</w:t>
            </w:r>
          </w:p>
        </w:tc>
        <w:tc>
          <w:tcPr>
            <w:tcW w:w="1396" w:type="dxa"/>
          </w:tcPr>
          <w:p w14:paraId="324B75AD"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48</w:t>
            </w:r>
          </w:p>
        </w:tc>
        <w:tc>
          <w:tcPr>
            <w:tcW w:w="567" w:type="dxa"/>
          </w:tcPr>
          <w:p w14:paraId="13EE4691"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3715DE8D"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199.29</w:t>
            </w:r>
          </w:p>
        </w:tc>
      </w:tr>
      <w:tr w:rsidR="00B30E5F" w:rsidRPr="003E559F" w14:paraId="5226A2E3"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066D6F00"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Myself</w:t>
            </w:r>
          </w:p>
        </w:tc>
        <w:tc>
          <w:tcPr>
            <w:tcW w:w="1352" w:type="dxa"/>
          </w:tcPr>
          <w:p w14:paraId="2F4806DA"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137</w:t>
            </w:r>
          </w:p>
        </w:tc>
        <w:tc>
          <w:tcPr>
            <w:tcW w:w="1396" w:type="dxa"/>
          </w:tcPr>
          <w:p w14:paraId="793BA758"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149</w:t>
            </w:r>
          </w:p>
        </w:tc>
        <w:tc>
          <w:tcPr>
            <w:tcW w:w="567" w:type="dxa"/>
          </w:tcPr>
          <w:p w14:paraId="008FC61F"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26B03D26"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187.63</w:t>
            </w:r>
          </w:p>
        </w:tc>
      </w:tr>
      <w:tr w:rsidR="00B30E5F" w:rsidRPr="003E559F" w14:paraId="748561A6" w14:textId="77777777" w:rsidTr="00337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2F43B9C4"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Parents</w:t>
            </w:r>
          </w:p>
        </w:tc>
        <w:tc>
          <w:tcPr>
            <w:tcW w:w="1352" w:type="dxa"/>
          </w:tcPr>
          <w:p w14:paraId="543A6786"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99</w:t>
            </w:r>
          </w:p>
        </w:tc>
        <w:tc>
          <w:tcPr>
            <w:tcW w:w="1396" w:type="dxa"/>
          </w:tcPr>
          <w:p w14:paraId="5FA258EB"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70</w:t>
            </w:r>
          </w:p>
        </w:tc>
        <w:tc>
          <w:tcPr>
            <w:tcW w:w="567" w:type="dxa"/>
          </w:tcPr>
          <w:p w14:paraId="723A1605" w14:textId="77777777" w:rsidR="00B30E5F" w:rsidRPr="003E559F" w:rsidRDefault="00B30E5F" w:rsidP="003376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396BB82D" w14:textId="77777777" w:rsidR="00B30E5F" w:rsidRPr="003E559F" w:rsidRDefault="00B30E5F" w:rsidP="003376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181.08</w:t>
            </w:r>
          </w:p>
        </w:tc>
      </w:tr>
      <w:tr w:rsidR="00B30E5F" w:rsidRPr="003E559F" w14:paraId="3B385EF8" w14:textId="77777777" w:rsidTr="003376BC">
        <w:tc>
          <w:tcPr>
            <w:cnfStyle w:val="001000000000" w:firstRow="0" w:lastRow="0" w:firstColumn="1" w:lastColumn="0" w:oddVBand="0" w:evenVBand="0" w:oddHBand="0" w:evenHBand="0" w:firstRowFirstColumn="0" w:firstRowLastColumn="0" w:lastRowFirstColumn="0" w:lastRowLastColumn="0"/>
            <w:tcW w:w="2017" w:type="dxa"/>
          </w:tcPr>
          <w:p w14:paraId="3C000C33" w14:textId="77777777" w:rsidR="00B30E5F" w:rsidRPr="003E559F" w:rsidRDefault="00B30E5F" w:rsidP="003376BC">
            <w:pPr>
              <w:rPr>
                <w:rFonts w:ascii="Arial" w:eastAsia="Times New Roman" w:hAnsi="Arial" w:cs="Arial"/>
                <w:lang w:eastAsia="en-GB"/>
              </w:rPr>
            </w:pPr>
            <w:r w:rsidRPr="003E559F">
              <w:rPr>
                <w:rFonts w:ascii="Arial" w:eastAsia="Times New Roman" w:hAnsi="Arial" w:cs="Arial"/>
                <w:lang w:eastAsia="en-GB"/>
              </w:rPr>
              <w:t>Support</w:t>
            </w:r>
          </w:p>
        </w:tc>
        <w:tc>
          <w:tcPr>
            <w:tcW w:w="1352" w:type="dxa"/>
          </w:tcPr>
          <w:p w14:paraId="68E0D3C5"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146</w:t>
            </w:r>
          </w:p>
        </w:tc>
        <w:tc>
          <w:tcPr>
            <w:tcW w:w="1396" w:type="dxa"/>
          </w:tcPr>
          <w:p w14:paraId="14292534"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181</w:t>
            </w:r>
          </w:p>
        </w:tc>
        <w:tc>
          <w:tcPr>
            <w:tcW w:w="567" w:type="dxa"/>
          </w:tcPr>
          <w:p w14:paraId="0985004E" w14:textId="77777777" w:rsidR="00B30E5F" w:rsidRPr="003E559F" w:rsidRDefault="00B30E5F" w:rsidP="003376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w:t>
            </w:r>
          </w:p>
        </w:tc>
        <w:tc>
          <w:tcPr>
            <w:tcW w:w="1276" w:type="dxa"/>
          </w:tcPr>
          <w:p w14:paraId="4E695D98" w14:textId="77777777" w:rsidR="00B30E5F" w:rsidRPr="003E559F" w:rsidRDefault="00B30E5F" w:rsidP="003376B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E559F">
              <w:rPr>
                <w:rFonts w:ascii="Arial" w:eastAsia="Times New Roman" w:hAnsi="Arial" w:cs="Arial"/>
                <w:lang w:eastAsia="en-GB"/>
              </w:rPr>
              <w:t>179.08</w:t>
            </w:r>
          </w:p>
        </w:tc>
      </w:tr>
    </w:tbl>
    <w:p w14:paraId="7CA02642" w14:textId="77777777" w:rsidR="00B30E5F" w:rsidRPr="003E559F" w:rsidRDefault="00B30E5F" w:rsidP="00B30E5F">
      <w:pPr>
        <w:rPr>
          <w:rFonts w:ascii="Arial" w:hAnsi="Arial" w:cs="Arial"/>
          <w:b/>
        </w:rPr>
      </w:pPr>
    </w:p>
    <w:p w14:paraId="26E8ADD6" w14:textId="77777777" w:rsidR="00B30E5F" w:rsidRDefault="00B30E5F" w:rsidP="00B30E5F">
      <w:r>
        <w:br w:type="page"/>
      </w:r>
    </w:p>
    <w:p w14:paraId="4761A7F5" w14:textId="77777777" w:rsidR="00B30E5F" w:rsidRPr="003E559F" w:rsidRDefault="00B30E5F" w:rsidP="00B30E5F">
      <w:pPr>
        <w:ind w:left="426"/>
        <w:rPr>
          <w:rFonts w:ascii="Arial" w:hAnsi="Arial" w:cs="Arial"/>
          <w:b/>
        </w:rPr>
      </w:pPr>
      <w:r w:rsidRPr="003E559F">
        <w:rPr>
          <w:rFonts w:ascii="Arial" w:hAnsi="Arial" w:cs="Arial"/>
          <w:b/>
        </w:rPr>
        <w:lastRenderedPageBreak/>
        <w:t>Table 3: Key words</w:t>
      </w:r>
      <w:r>
        <w:rPr>
          <w:rFonts w:ascii="Arial" w:hAnsi="Arial" w:cs="Arial"/>
          <w:b/>
        </w:rPr>
        <w:t xml:space="preserve"> significantly overused</w:t>
      </w:r>
      <w:r w:rsidRPr="003E559F">
        <w:rPr>
          <w:rFonts w:ascii="Arial" w:hAnsi="Arial" w:cs="Arial"/>
          <w:b/>
        </w:rPr>
        <w:t xml:space="preserve"> </w:t>
      </w:r>
      <w:r>
        <w:rPr>
          <w:rFonts w:ascii="Arial" w:hAnsi="Arial" w:cs="Arial"/>
          <w:b/>
        </w:rPr>
        <w:t>–</w:t>
      </w:r>
      <w:r w:rsidRPr="003E559F">
        <w:rPr>
          <w:rFonts w:ascii="Arial" w:hAnsi="Arial" w:cs="Arial"/>
          <w:b/>
        </w:rPr>
        <w:t xml:space="preserve"> Liverpool</w:t>
      </w:r>
      <w:r>
        <w:rPr>
          <w:rFonts w:ascii="Arial" w:hAnsi="Arial" w:cs="Arial"/>
          <w:b/>
        </w:rPr>
        <w:t xml:space="preserve"> vs </w:t>
      </w:r>
      <w:r w:rsidRPr="003E559F">
        <w:rPr>
          <w:rFonts w:ascii="Arial" w:hAnsi="Arial" w:cs="Arial"/>
          <w:b/>
        </w:rPr>
        <w:t>Bradford</w:t>
      </w:r>
      <w:r>
        <w:rPr>
          <w:rFonts w:ascii="Arial" w:hAnsi="Arial" w:cs="Arial"/>
          <w:b/>
        </w:rPr>
        <w:t xml:space="preserve"> sub corpora</w:t>
      </w:r>
      <w:r w:rsidRPr="003E559F">
        <w:rPr>
          <w:rFonts w:ascii="Arial" w:hAnsi="Arial" w:cs="Arial"/>
          <w:b/>
        </w:rPr>
        <w:t xml:space="preserve"> </w:t>
      </w:r>
    </w:p>
    <w:p w14:paraId="08754B35" w14:textId="77777777" w:rsidR="00B30E5F" w:rsidRPr="003E559F" w:rsidRDefault="00B30E5F" w:rsidP="00B30E5F">
      <w:pPr>
        <w:pStyle w:val="HTMLPreformatted"/>
        <w:tabs>
          <w:tab w:val="clear" w:pos="916"/>
          <w:tab w:val="clear" w:pos="2748"/>
          <w:tab w:val="clear" w:pos="3664"/>
          <w:tab w:val="clear" w:pos="4580"/>
          <w:tab w:val="left" w:pos="2552"/>
          <w:tab w:val="left" w:pos="2835"/>
          <w:tab w:val="left" w:pos="3969"/>
        </w:tabs>
        <w:rPr>
          <w:rFonts w:ascii="Arial" w:hAnsi="Arial" w:cs="Arial"/>
          <w:color w:val="000000"/>
          <w:sz w:val="22"/>
          <w:szCs w:val="22"/>
        </w:rPr>
      </w:pPr>
    </w:p>
    <w:tbl>
      <w:tblPr>
        <w:tblStyle w:val="PlainTable31"/>
        <w:tblW w:w="0" w:type="auto"/>
        <w:tblLook w:val="0420" w:firstRow="1" w:lastRow="0" w:firstColumn="0" w:lastColumn="0" w:noHBand="0" w:noVBand="1"/>
      </w:tblPr>
      <w:tblGrid>
        <w:gridCol w:w="2405"/>
        <w:gridCol w:w="709"/>
        <w:gridCol w:w="1081"/>
        <w:gridCol w:w="394"/>
        <w:gridCol w:w="2069"/>
        <w:gridCol w:w="850"/>
        <w:gridCol w:w="1141"/>
        <w:gridCol w:w="367"/>
      </w:tblGrid>
      <w:tr w:rsidR="00B30E5F" w14:paraId="2E5C6063" w14:textId="77777777" w:rsidTr="003376BC">
        <w:trPr>
          <w:cnfStyle w:val="100000000000" w:firstRow="1" w:lastRow="0" w:firstColumn="0" w:lastColumn="0" w:oddVBand="0" w:evenVBand="0" w:oddHBand="0" w:evenHBand="0" w:firstRowFirstColumn="0" w:firstRowLastColumn="0" w:lastRowFirstColumn="0" w:lastRowLastColumn="0"/>
        </w:trPr>
        <w:tc>
          <w:tcPr>
            <w:tcW w:w="4589" w:type="dxa"/>
            <w:gridSpan w:val="4"/>
          </w:tcPr>
          <w:p w14:paraId="16D2E4A2" w14:textId="77777777" w:rsidR="00B30E5F" w:rsidRDefault="00B30E5F" w:rsidP="003376BC">
            <w:pPr>
              <w:rPr>
                <w:rFonts w:ascii="Arial" w:hAnsi="Arial" w:cs="Arial"/>
              </w:rPr>
            </w:pPr>
            <w:r>
              <w:rPr>
                <w:rFonts w:ascii="Arial" w:hAnsi="Arial" w:cs="Arial"/>
              </w:rPr>
              <w:t>Liverpool</w:t>
            </w:r>
          </w:p>
        </w:tc>
        <w:tc>
          <w:tcPr>
            <w:tcW w:w="4427" w:type="dxa"/>
            <w:gridSpan w:val="4"/>
          </w:tcPr>
          <w:p w14:paraId="3399CD0E" w14:textId="77777777" w:rsidR="00B30E5F" w:rsidRDefault="00B30E5F" w:rsidP="003376BC">
            <w:pPr>
              <w:rPr>
                <w:rFonts w:ascii="Arial" w:hAnsi="Arial" w:cs="Arial"/>
              </w:rPr>
            </w:pPr>
            <w:r>
              <w:rPr>
                <w:rFonts w:ascii="Arial" w:hAnsi="Arial" w:cs="Arial"/>
              </w:rPr>
              <w:t>Bradford</w:t>
            </w:r>
          </w:p>
        </w:tc>
      </w:tr>
      <w:tr w:rsidR="00B30E5F" w14:paraId="7909BE42"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28EA88B0" w14:textId="77777777" w:rsidR="00B30E5F" w:rsidRDefault="00B30E5F" w:rsidP="003376BC">
            <w:pPr>
              <w:rPr>
                <w:rFonts w:ascii="Arial" w:hAnsi="Arial" w:cs="Arial"/>
              </w:rPr>
            </w:pPr>
            <w:r>
              <w:rPr>
                <w:rFonts w:ascii="Arial" w:hAnsi="Arial" w:cs="Arial"/>
              </w:rPr>
              <w:t>Overused word</w:t>
            </w:r>
          </w:p>
        </w:tc>
        <w:tc>
          <w:tcPr>
            <w:tcW w:w="709" w:type="dxa"/>
          </w:tcPr>
          <w:p w14:paraId="488A8FCB" w14:textId="77777777" w:rsidR="00B30E5F" w:rsidRDefault="00B30E5F" w:rsidP="003376BC">
            <w:pPr>
              <w:rPr>
                <w:rFonts w:ascii="Arial" w:hAnsi="Arial" w:cs="Arial"/>
              </w:rPr>
            </w:pPr>
            <w:r>
              <w:rPr>
                <w:rFonts w:ascii="Arial" w:hAnsi="Arial" w:cs="Arial"/>
              </w:rPr>
              <w:t>f</w:t>
            </w:r>
          </w:p>
        </w:tc>
        <w:tc>
          <w:tcPr>
            <w:tcW w:w="1081" w:type="dxa"/>
          </w:tcPr>
          <w:p w14:paraId="06BB4002" w14:textId="77777777" w:rsidR="00B30E5F" w:rsidRDefault="00B30E5F" w:rsidP="003376BC">
            <w:pPr>
              <w:rPr>
                <w:rFonts w:ascii="Arial" w:hAnsi="Arial" w:cs="Arial"/>
              </w:rPr>
            </w:pPr>
            <w:r>
              <w:rPr>
                <w:rFonts w:ascii="Arial" w:hAnsi="Arial" w:cs="Arial"/>
              </w:rPr>
              <w:t>LL</w:t>
            </w:r>
          </w:p>
        </w:tc>
        <w:tc>
          <w:tcPr>
            <w:tcW w:w="394" w:type="dxa"/>
          </w:tcPr>
          <w:p w14:paraId="5893375C" w14:textId="77777777" w:rsidR="00B30E5F" w:rsidRDefault="00B30E5F" w:rsidP="003376BC">
            <w:pPr>
              <w:rPr>
                <w:rFonts w:ascii="Arial" w:hAnsi="Arial" w:cs="Arial"/>
              </w:rPr>
            </w:pPr>
          </w:p>
        </w:tc>
        <w:tc>
          <w:tcPr>
            <w:tcW w:w="2069" w:type="dxa"/>
          </w:tcPr>
          <w:p w14:paraId="22BFABD3" w14:textId="77777777" w:rsidR="00B30E5F" w:rsidRDefault="00B30E5F" w:rsidP="003376BC">
            <w:pPr>
              <w:rPr>
                <w:rFonts w:ascii="Arial" w:hAnsi="Arial" w:cs="Arial"/>
              </w:rPr>
            </w:pPr>
            <w:r>
              <w:rPr>
                <w:rFonts w:ascii="Arial" w:hAnsi="Arial" w:cs="Arial"/>
              </w:rPr>
              <w:t>Overused word</w:t>
            </w:r>
          </w:p>
        </w:tc>
        <w:tc>
          <w:tcPr>
            <w:tcW w:w="850" w:type="dxa"/>
          </w:tcPr>
          <w:p w14:paraId="2E2F8A9B" w14:textId="77777777" w:rsidR="00B30E5F" w:rsidRDefault="00B30E5F" w:rsidP="003376BC">
            <w:pPr>
              <w:rPr>
                <w:rFonts w:ascii="Arial" w:hAnsi="Arial" w:cs="Arial"/>
              </w:rPr>
            </w:pPr>
            <w:r>
              <w:rPr>
                <w:rFonts w:ascii="Arial" w:hAnsi="Arial" w:cs="Arial"/>
              </w:rPr>
              <w:t>f</w:t>
            </w:r>
          </w:p>
        </w:tc>
        <w:tc>
          <w:tcPr>
            <w:tcW w:w="1141" w:type="dxa"/>
          </w:tcPr>
          <w:p w14:paraId="70E524B0" w14:textId="77777777" w:rsidR="00B30E5F" w:rsidRDefault="00B30E5F" w:rsidP="003376BC">
            <w:pPr>
              <w:rPr>
                <w:rFonts w:ascii="Arial" w:hAnsi="Arial" w:cs="Arial"/>
              </w:rPr>
            </w:pPr>
            <w:r>
              <w:rPr>
                <w:rFonts w:ascii="Arial" w:hAnsi="Arial" w:cs="Arial"/>
              </w:rPr>
              <w:t>LL</w:t>
            </w:r>
          </w:p>
        </w:tc>
        <w:tc>
          <w:tcPr>
            <w:tcW w:w="367" w:type="dxa"/>
          </w:tcPr>
          <w:p w14:paraId="21BD5F9D" w14:textId="77777777" w:rsidR="00B30E5F" w:rsidRDefault="00B30E5F" w:rsidP="003376BC">
            <w:pPr>
              <w:rPr>
                <w:rFonts w:ascii="Arial" w:hAnsi="Arial" w:cs="Arial"/>
              </w:rPr>
            </w:pPr>
          </w:p>
        </w:tc>
      </w:tr>
      <w:tr w:rsidR="00B30E5F" w14:paraId="57230C6F" w14:textId="77777777" w:rsidTr="003376BC">
        <w:tc>
          <w:tcPr>
            <w:tcW w:w="2405" w:type="dxa"/>
          </w:tcPr>
          <w:p w14:paraId="05D4DAF9" w14:textId="77777777" w:rsidR="00B30E5F" w:rsidRDefault="00B30E5F" w:rsidP="003376BC">
            <w:pPr>
              <w:rPr>
                <w:rFonts w:ascii="Arial" w:hAnsi="Arial" w:cs="Arial"/>
              </w:rPr>
            </w:pPr>
          </w:p>
        </w:tc>
        <w:tc>
          <w:tcPr>
            <w:tcW w:w="709" w:type="dxa"/>
          </w:tcPr>
          <w:p w14:paraId="51E132A3" w14:textId="77777777" w:rsidR="00B30E5F" w:rsidRDefault="00B30E5F" w:rsidP="003376BC">
            <w:pPr>
              <w:rPr>
                <w:rFonts w:ascii="Arial" w:hAnsi="Arial" w:cs="Arial"/>
              </w:rPr>
            </w:pPr>
          </w:p>
        </w:tc>
        <w:tc>
          <w:tcPr>
            <w:tcW w:w="1081" w:type="dxa"/>
          </w:tcPr>
          <w:p w14:paraId="47606930" w14:textId="77777777" w:rsidR="00B30E5F" w:rsidRDefault="00B30E5F" w:rsidP="003376BC">
            <w:pPr>
              <w:rPr>
                <w:rFonts w:ascii="Arial" w:hAnsi="Arial" w:cs="Arial"/>
              </w:rPr>
            </w:pPr>
          </w:p>
        </w:tc>
        <w:tc>
          <w:tcPr>
            <w:tcW w:w="394" w:type="dxa"/>
          </w:tcPr>
          <w:p w14:paraId="58B02556" w14:textId="77777777" w:rsidR="00B30E5F" w:rsidRDefault="00B30E5F" w:rsidP="003376BC">
            <w:pPr>
              <w:rPr>
                <w:rFonts w:ascii="Arial" w:hAnsi="Arial" w:cs="Arial"/>
              </w:rPr>
            </w:pPr>
          </w:p>
        </w:tc>
        <w:tc>
          <w:tcPr>
            <w:tcW w:w="2069" w:type="dxa"/>
          </w:tcPr>
          <w:p w14:paraId="78953858" w14:textId="77777777" w:rsidR="00B30E5F" w:rsidRDefault="00B30E5F" w:rsidP="003376BC">
            <w:pPr>
              <w:rPr>
                <w:rFonts w:ascii="Arial" w:hAnsi="Arial" w:cs="Arial"/>
              </w:rPr>
            </w:pPr>
          </w:p>
        </w:tc>
        <w:tc>
          <w:tcPr>
            <w:tcW w:w="850" w:type="dxa"/>
          </w:tcPr>
          <w:p w14:paraId="0F9F7B96" w14:textId="77777777" w:rsidR="00B30E5F" w:rsidRDefault="00B30E5F" w:rsidP="003376BC">
            <w:pPr>
              <w:rPr>
                <w:rFonts w:ascii="Arial" w:hAnsi="Arial" w:cs="Arial"/>
              </w:rPr>
            </w:pPr>
          </w:p>
        </w:tc>
        <w:tc>
          <w:tcPr>
            <w:tcW w:w="1141" w:type="dxa"/>
          </w:tcPr>
          <w:p w14:paraId="7454E774" w14:textId="77777777" w:rsidR="00B30E5F" w:rsidRDefault="00B30E5F" w:rsidP="003376BC">
            <w:pPr>
              <w:rPr>
                <w:rFonts w:ascii="Arial" w:hAnsi="Arial" w:cs="Arial"/>
              </w:rPr>
            </w:pPr>
          </w:p>
        </w:tc>
        <w:tc>
          <w:tcPr>
            <w:tcW w:w="367" w:type="dxa"/>
          </w:tcPr>
          <w:p w14:paraId="784055A8" w14:textId="77777777" w:rsidR="00B30E5F" w:rsidRDefault="00B30E5F" w:rsidP="003376BC">
            <w:pPr>
              <w:rPr>
                <w:rFonts w:ascii="Arial" w:hAnsi="Arial" w:cs="Arial"/>
              </w:rPr>
            </w:pPr>
          </w:p>
        </w:tc>
      </w:tr>
      <w:tr w:rsidR="00B30E5F" w14:paraId="622F22AB"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76A0E8A5" w14:textId="77777777" w:rsidR="00B30E5F" w:rsidRDefault="00B30E5F" w:rsidP="003376BC">
            <w:pPr>
              <w:rPr>
                <w:rFonts w:ascii="Arial" w:hAnsi="Arial" w:cs="Arial"/>
              </w:rPr>
            </w:pPr>
            <w:r>
              <w:rPr>
                <w:rFonts w:ascii="Arial" w:hAnsi="Arial" w:cs="Arial"/>
                <w:color w:val="000000"/>
              </w:rPr>
              <w:t>Liverpool</w:t>
            </w:r>
          </w:p>
        </w:tc>
        <w:tc>
          <w:tcPr>
            <w:tcW w:w="709" w:type="dxa"/>
          </w:tcPr>
          <w:p w14:paraId="1609F87B" w14:textId="77777777" w:rsidR="00B30E5F" w:rsidRDefault="00B30E5F" w:rsidP="003376BC">
            <w:pPr>
              <w:rPr>
                <w:rFonts w:ascii="Arial" w:hAnsi="Arial" w:cs="Arial"/>
              </w:rPr>
            </w:pPr>
            <w:r>
              <w:rPr>
                <w:rFonts w:ascii="Arial" w:hAnsi="Arial" w:cs="Arial"/>
              </w:rPr>
              <w:t>141</w:t>
            </w:r>
          </w:p>
        </w:tc>
        <w:tc>
          <w:tcPr>
            <w:tcW w:w="1081" w:type="dxa"/>
          </w:tcPr>
          <w:p w14:paraId="178E47F3" w14:textId="77777777" w:rsidR="00B30E5F" w:rsidRDefault="00B30E5F" w:rsidP="003376BC">
            <w:pPr>
              <w:rPr>
                <w:rFonts w:ascii="Arial" w:hAnsi="Arial" w:cs="Arial"/>
              </w:rPr>
            </w:pPr>
            <w:r>
              <w:rPr>
                <w:rFonts w:ascii="Arial" w:hAnsi="Arial" w:cs="Arial"/>
              </w:rPr>
              <w:t>176.83</w:t>
            </w:r>
          </w:p>
        </w:tc>
        <w:tc>
          <w:tcPr>
            <w:tcW w:w="394" w:type="dxa"/>
          </w:tcPr>
          <w:p w14:paraId="486AF0C5" w14:textId="77777777" w:rsidR="00B30E5F" w:rsidRDefault="00B30E5F" w:rsidP="003376BC">
            <w:pPr>
              <w:rPr>
                <w:rFonts w:ascii="Arial" w:hAnsi="Arial" w:cs="Arial"/>
              </w:rPr>
            </w:pPr>
          </w:p>
        </w:tc>
        <w:tc>
          <w:tcPr>
            <w:tcW w:w="2069" w:type="dxa"/>
          </w:tcPr>
          <w:p w14:paraId="49A397F2" w14:textId="77777777" w:rsidR="00B30E5F" w:rsidRDefault="00B30E5F" w:rsidP="003376BC">
            <w:pPr>
              <w:rPr>
                <w:rFonts w:ascii="Arial" w:hAnsi="Arial" w:cs="Arial"/>
              </w:rPr>
            </w:pPr>
            <w:r>
              <w:rPr>
                <w:rFonts w:ascii="Arial" w:hAnsi="Arial" w:cs="Arial"/>
              </w:rPr>
              <w:t>Bradford</w:t>
            </w:r>
          </w:p>
        </w:tc>
        <w:tc>
          <w:tcPr>
            <w:tcW w:w="850" w:type="dxa"/>
          </w:tcPr>
          <w:p w14:paraId="24090BB6" w14:textId="77777777" w:rsidR="00B30E5F" w:rsidRDefault="00B30E5F" w:rsidP="003376BC">
            <w:pPr>
              <w:rPr>
                <w:rFonts w:ascii="Arial" w:hAnsi="Arial" w:cs="Arial"/>
              </w:rPr>
            </w:pPr>
            <w:r>
              <w:rPr>
                <w:rFonts w:ascii="Arial" w:hAnsi="Arial" w:cs="Arial"/>
              </w:rPr>
              <w:t>356</w:t>
            </w:r>
          </w:p>
        </w:tc>
        <w:tc>
          <w:tcPr>
            <w:tcW w:w="1141" w:type="dxa"/>
          </w:tcPr>
          <w:p w14:paraId="0A131512" w14:textId="77777777" w:rsidR="00B30E5F" w:rsidRDefault="00B30E5F" w:rsidP="003376BC">
            <w:pPr>
              <w:rPr>
                <w:rFonts w:ascii="Arial" w:hAnsi="Arial" w:cs="Arial"/>
              </w:rPr>
            </w:pPr>
            <w:r>
              <w:rPr>
                <w:rFonts w:ascii="Arial" w:hAnsi="Arial" w:cs="Arial"/>
              </w:rPr>
              <w:t>482.08</w:t>
            </w:r>
          </w:p>
        </w:tc>
        <w:tc>
          <w:tcPr>
            <w:tcW w:w="367" w:type="dxa"/>
          </w:tcPr>
          <w:p w14:paraId="191BFFC0" w14:textId="77777777" w:rsidR="00B30E5F" w:rsidRDefault="00B30E5F" w:rsidP="003376BC">
            <w:pPr>
              <w:rPr>
                <w:rFonts w:ascii="Arial" w:hAnsi="Arial" w:cs="Arial"/>
              </w:rPr>
            </w:pPr>
          </w:p>
        </w:tc>
      </w:tr>
      <w:tr w:rsidR="00B30E5F" w14:paraId="0082C3B3" w14:textId="77777777" w:rsidTr="003376BC">
        <w:tc>
          <w:tcPr>
            <w:tcW w:w="2405" w:type="dxa"/>
          </w:tcPr>
          <w:p w14:paraId="4551E39F" w14:textId="77777777" w:rsidR="00B30E5F" w:rsidRDefault="00B30E5F" w:rsidP="003376BC">
            <w:pPr>
              <w:rPr>
                <w:rFonts w:ascii="Arial" w:hAnsi="Arial" w:cs="Arial"/>
              </w:rPr>
            </w:pPr>
            <w:r>
              <w:rPr>
                <w:rFonts w:ascii="Arial" w:hAnsi="Arial" w:cs="Arial"/>
              </w:rPr>
              <w:t>I</w:t>
            </w:r>
          </w:p>
        </w:tc>
        <w:tc>
          <w:tcPr>
            <w:tcW w:w="709" w:type="dxa"/>
          </w:tcPr>
          <w:p w14:paraId="71961B02" w14:textId="77777777" w:rsidR="00B30E5F" w:rsidRDefault="00B30E5F" w:rsidP="003376BC">
            <w:pPr>
              <w:rPr>
                <w:rFonts w:ascii="Arial" w:hAnsi="Arial" w:cs="Arial"/>
              </w:rPr>
            </w:pPr>
            <w:r>
              <w:rPr>
                <w:rFonts w:ascii="Arial" w:hAnsi="Arial" w:cs="Arial"/>
              </w:rPr>
              <w:t>3051</w:t>
            </w:r>
          </w:p>
        </w:tc>
        <w:tc>
          <w:tcPr>
            <w:tcW w:w="1081" w:type="dxa"/>
          </w:tcPr>
          <w:p w14:paraId="26970A2C" w14:textId="77777777" w:rsidR="00B30E5F" w:rsidRDefault="00B30E5F" w:rsidP="003376BC">
            <w:pPr>
              <w:rPr>
                <w:rFonts w:ascii="Arial" w:hAnsi="Arial" w:cs="Arial"/>
              </w:rPr>
            </w:pPr>
            <w:r>
              <w:rPr>
                <w:rFonts w:ascii="Arial" w:hAnsi="Arial" w:cs="Arial"/>
              </w:rPr>
              <w:t>46.02</w:t>
            </w:r>
          </w:p>
        </w:tc>
        <w:tc>
          <w:tcPr>
            <w:tcW w:w="394" w:type="dxa"/>
          </w:tcPr>
          <w:p w14:paraId="0B6E09F0" w14:textId="77777777" w:rsidR="00B30E5F" w:rsidRDefault="00B30E5F" w:rsidP="003376BC">
            <w:pPr>
              <w:rPr>
                <w:rFonts w:ascii="Arial" w:hAnsi="Arial" w:cs="Arial"/>
              </w:rPr>
            </w:pPr>
          </w:p>
        </w:tc>
        <w:tc>
          <w:tcPr>
            <w:tcW w:w="2069" w:type="dxa"/>
          </w:tcPr>
          <w:p w14:paraId="177FE866" w14:textId="77777777" w:rsidR="00B30E5F" w:rsidRDefault="00B30E5F" w:rsidP="003376BC">
            <w:pPr>
              <w:rPr>
                <w:rFonts w:ascii="Arial" w:hAnsi="Arial" w:cs="Arial"/>
              </w:rPr>
            </w:pPr>
            <w:r>
              <w:rPr>
                <w:rFonts w:ascii="Arial" w:hAnsi="Arial" w:cs="Arial"/>
              </w:rPr>
              <w:t>Parents</w:t>
            </w:r>
          </w:p>
        </w:tc>
        <w:tc>
          <w:tcPr>
            <w:tcW w:w="850" w:type="dxa"/>
          </w:tcPr>
          <w:p w14:paraId="21034AFA" w14:textId="77777777" w:rsidR="00B30E5F" w:rsidRDefault="00B30E5F" w:rsidP="003376BC">
            <w:pPr>
              <w:rPr>
                <w:rFonts w:ascii="Arial" w:hAnsi="Arial" w:cs="Arial"/>
              </w:rPr>
            </w:pPr>
            <w:r>
              <w:rPr>
                <w:rFonts w:ascii="Arial" w:hAnsi="Arial" w:cs="Arial"/>
              </w:rPr>
              <w:t>85</w:t>
            </w:r>
          </w:p>
        </w:tc>
        <w:tc>
          <w:tcPr>
            <w:tcW w:w="1141" w:type="dxa"/>
          </w:tcPr>
          <w:p w14:paraId="16601BF5" w14:textId="77777777" w:rsidR="00B30E5F" w:rsidRDefault="00B30E5F" w:rsidP="003376BC">
            <w:pPr>
              <w:rPr>
                <w:rFonts w:ascii="Arial" w:hAnsi="Arial" w:cs="Arial"/>
              </w:rPr>
            </w:pPr>
            <w:r>
              <w:rPr>
                <w:rFonts w:ascii="Arial" w:hAnsi="Arial" w:cs="Arial"/>
              </w:rPr>
              <w:t>64.93</w:t>
            </w:r>
          </w:p>
        </w:tc>
        <w:tc>
          <w:tcPr>
            <w:tcW w:w="367" w:type="dxa"/>
          </w:tcPr>
          <w:p w14:paraId="001D5642" w14:textId="77777777" w:rsidR="00B30E5F" w:rsidRDefault="00B30E5F" w:rsidP="003376BC">
            <w:pPr>
              <w:rPr>
                <w:rFonts w:ascii="Arial" w:hAnsi="Arial" w:cs="Arial"/>
              </w:rPr>
            </w:pPr>
          </w:p>
        </w:tc>
      </w:tr>
      <w:tr w:rsidR="00B30E5F" w14:paraId="3F781E5C"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339A5377" w14:textId="77777777" w:rsidR="00B30E5F" w:rsidRDefault="00B30E5F" w:rsidP="003376BC">
            <w:pPr>
              <w:rPr>
                <w:rFonts w:ascii="Arial" w:hAnsi="Arial" w:cs="Arial"/>
              </w:rPr>
            </w:pPr>
            <w:r>
              <w:rPr>
                <w:rFonts w:ascii="Arial" w:hAnsi="Arial" w:cs="Arial"/>
              </w:rPr>
              <w:t>Nan</w:t>
            </w:r>
          </w:p>
        </w:tc>
        <w:tc>
          <w:tcPr>
            <w:tcW w:w="709" w:type="dxa"/>
          </w:tcPr>
          <w:p w14:paraId="4280CF3D" w14:textId="77777777" w:rsidR="00B30E5F" w:rsidRDefault="00B30E5F" w:rsidP="003376BC">
            <w:pPr>
              <w:rPr>
                <w:rFonts w:ascii="Arial" w:hAnsi="Arial" w:cs="Arial"/>
              </w:rPr>
            </w:pPr>
            <w:r>
              <w:rPr>
                <w:rFonts w:ascii="Arial" w:hAnsi="Arial" w:cs="Arial"/>
              </w:rPr>
              <w:t>23</w:t>
            </w:r>
          </w:p>
        </w:tc>
        <w:tc>
          <w:tcPr>
            <w:tcW w:w="1081" w:type="dxa"/>
          </w:tcPr>
          <w:p w14:paraId="629B2F80" w14:textId="77777777" w:rsidR="00B30E5F" w:rsidRDefault="00B30E5F" w:rsidP="003376BC">
            <w:pPr>
              <w:rPr>
                <w:rFonts w:ascii="Arial" w:hAnsi="Arial" w:cs="Arial"/>
              </w:rPr>
            </w:pPr>
            <w:r>
              <w:rPr>
                <w:rFonts w:ascii="Arial" w:hAnsi="Arial" w:cs="Arial"/>
              </w:rPr>
              <w:t>31.83</w:t>
            </w:r>
          </w:p>
        </w:tc>
        <w:tc>
          <w:tcPr>
            <w:tcW w:w="394" w:type="dxa"/>
          </w:tcPr>
          <w:p w14:paraId="767A2141" w14:textId="77777777" w:rsidR="00B30E5F" w:rsidRDefault="00B30E5F" w:rsidP="003376BC">
            <w:pPr>
              <w:rPr>
                <w:rFonts w:ascii="Arial" w:hAnsi="Arial" w:cs="Arial"/>
              </w:rPr>
            </w:pPr>
          </w:p>
        </w:tc>
        <w:tc>
          <w:tcPr>
            <w:tcW w:w="2069" w:type="dxa"/>
          </w:tcPr>
          <w:p w14:paraId="465AC00F" w14:textId="77777777" w:rsidR="00B30E5F" w:rsidRDefault="00B30E5F" w:rsidP="003376BC">
            <w:pPr>
              <w:rPr>
                <w:rFonts w:ascii="Arial" w:hAnsi="Arial" w:cs="Arial"/>
              </w:rPr>
            </w:pPr>
            <w:r>
              <w:rPr>
                <w:rFonts w:ascii="Arial" w:hAnsi="Arial" w:cs="Arial"/>
              </w:rPr>
              <w:t>Halifax</w:t>
            </w:r>
          </w:p>
        </w:tc>
        <w:tc>
          <w:tcPr>
            <w:tcW w:w="850" w:type="dxa"/>
          </w:tcPr>
          <w:p w14:paraId="2286EC9F" w14:textId="77777777" w:rsidR="00B30E5F" w:rsidRDefault="00B30E5F" w:rsidP="003376BC">
            <w:pPr>
              <w:rPr>
                <w:rFonts w:ascii="Arial" w:hAnsi="Arial" w:cs="Arial"/>
              </w:rPr>
            </w:pPr>
            <w:r>
              <w:rPr>
                <w:rFonts w:ascii="Arial" w:hAnsi="Arial" w:cs="Arial"/>
              </w:rPr>
              <w:t>51</w:t>
            </w:r>
          </w:p>
        </w:tc>
        <w:tc>
          <w:tcPr>
            <w:tcW w:w="1141" w:type="dxa"/>
          </w:tcPr>
          <w:p w14:paraId="2D305C31" w14:textId="77777777" w:rsidR="00B30E5F" w:rsidRDefault="00B30E5F" w:rsidP="003376BC">
            <w:pPr>
              <w:rPr>
                <w:rFonts w:ascii="Arial" w:hAnsi="Arial" w:cs="Arial"/>
              </w:rPr>
            </w:pPr>
            <w:r>
              <w:rPr>
                <w:rFonts w:ascii="Arial" w:hAnsi="Arial" w:cs="Arial"/>
              </w:rPr>
              <w:t>62.33</w:t>
            </w:r>
          </w:p>
        </w:tc>
        <w:tc>
          <w:tcPr>
            <w:tcW w:w="367" w:type="dxa"/>
          </w:tcPr>
          <w:p w14:paraId="334D81C5" w14:textId="77777777" w:rsidR="00B30E5F" w:rsidRDefault="00B30E5F" w:rsidP="003376BC">
            <w:pPr>
              <w:rPr>
                <w:rFonts w:ascii="Arial" w:hAnsi="Arial" w:cs="Arial"/>
              </w:rPr>
            </w:pPr>
          </w:p>
        </w:tc>
      </w:tr>
      <w:tr w:rsidR="00B30E5F" w14:paraId="55A8E11B" w14:textId="77777777" w:rsidTr="003376BC">
        <w:tc>
          <w:tcPr>
            <w:tcW w:w="2405" w:type="dxa"/>
          </w:tcPr>
          <w:p w14:paraId="7E31874F" w14:textId="77777777" w:rsidR="00B30E5F" w:rsidRDefault="00B30E5F" w:rsidP="003376BC">
            <w:pPr>
              <w:rPr>
                <w:rFonts w:ascii="Arial" w:hAnsi="Arial" w:cs="Arial"/>
              </w:rPr>
            </w:pPr>
            <w:r>
              <w:rPr>
                <w:rFonts w:ascii="Arial" w:hAnsi="Arial" w:cs="Arial"/>
              </w:rPr>
              <w:t>Anfield</w:t>
            </w:r>
          </w:p>
        </w:tc>
        <w:tc>
          <w:tcPr>
            <w:tcW w:w="709" w:type="dxa"/>
          </w:tcPr>
          <w:p w14:paraId="4D20E460" w14:textId="77777777" w:rsidR="00B30E5F" w:rsidRDefault="00B30E5F" w:rsidP="003376BC">
            <w:pPr>
              <w:rPr>
                <w:rFonts w:ascii="Arial" w:hAnsi="Arial" w:cs="Arial"/>
              </w:rPr>
            </w:pPr>
            <w:r>
              <w:rPr>
                <w:rFonts w:ascii="Arial" w:hAnsi="Arial" w:cs="Arial"/>
              </w:rPr>
              <w:t>23</w:t>
            </w:r>
          </w:p>
        </w:tc>
        <w:tc>
          <w:tcPr>
            <w:tcW w:w="1081" w:type="dxa"/>
          </w:tcPr>
          <w:p w14:paraId="01E60853" w14:textId="77777777" w:rsidR="00B30E5F" w:rsidRDefault="00B30E5F" w:rsidP="003376BC">
            <w:pPr>
              <w:rPr>
                <w:rFonts w:ascii="Arial" w:hAnsi="Arial" w:cs="Arial"/>
              </w:rPr>
            </w:pPr>
            <w:r>
              <w:rPr>
                <w:rFonts w:ascii="Arial" w:hAnsi="Arial" w:cs="Arial"/>
              </w:rPr>
              <w:t>31.83</w:t>
            </w:r>
          </w:p>
        </w:tc>
        <w:tc>
          <w:tcPr>
            <w:tcW w:w="394" w:type="dxa"/>
          </w:tcPr>
          <w:p w14:paraId="70DA1CA2" w14:textId="77777777" w:rsidR="00B30E5F" w:rsidRDefault="00B30E5F" w:rsidP="003376BC">
            <w:pPr>
              <w:rPr>
                <w:rFonts w:ascii="Arial" w:hAnsi="Arial" w:cs="Arial"/>
              </w:rPr>
            </w:pPr>
          </w:p>
        </w:tc>
        <w:tc>
          <w:tcPr>
            <w:tcW w:w="2069" w:type="dxa"/>
          </w:tcPr>
          <w:p w14:paraId="7A8973CD" w14:textId="77777777" w:rsidR="00B30E5F" w:rsidRDefault="00B30E5F" w:rsidP="003376BC">
            <w:pPr>
              <w:rPr>
                <w:rFonts w:ascii="Arial" w:hAnsi="Arial" w:cs="Arial"/>
              </w:rPr>
            </w:pPr>
            <w:r>
              <w:rPr>
                <w:rFonts w:ascii="Arial" w:hAnsi="Arial" w:cs="Arial"/>
              </w:rPr>
              <w:t>Leeds</w:t>
            </w:r>
          </w:p>
        </w:tc>
        <w:tc>
          <w:tcPr>
            <w:tcW w:w="850" w:type="dxa"/>
          </w:tcPr>
          <w:p w14:paraId="062C8779" w14:textId="77777777" w:rsidR="00B30E5F" w:rsidRDefault="00B30E5F" w:rsidP="003376BC">
            <w:pPr>
              <w:rPr>
                <w:rFonts w:ascii="Arial" w:hAnsi="Arial" w:cs="Arial"/>
              </w:rPr>
            </w:pPr>
            <w:r>
              <w:rPr>
                <w:rFonts w:ascii="Arial" w:hAnsi="Arial" w:cs="Arial"/>
              </w:rPr>
              <w:t>90</w:t>
            </w:r>
          </w:p>
        </w:tc>
        <w:tc>
          <w:tcPr>
            <w:tcW w:w="1141" w:type="dxa"/>
          </w:tcPr>
          <w:p w14:paraId="7555D424" w14:textId="77777777" w:rsidR="00B30E5F" w:rsidRDefault="00B30E5F" w:rsidP="003376BC">
            <w:pPr>
              <w:rPr>
                <w:rFonts w:ascii="Arial" w:hAnsi="Arial" w:cs="Arial"/>
              </w:rPr>
            </w:pPr>
            <w:r>
              <w:rPr>
                <w:rFonts w:ascii="Arial" w:hAnsi="Arial" w:cs="Arial"/>
              </w:rPr>
              <w:t>59.63</w:t>
            </w:r>
          </w:p>
        </w:tc>
        <w:tc>
          <w:tcPr>
            <w:tcW w:w="367" w:type="dxa"/>
          </w:tcPr>
          <w:p w14:paraId="78B86934" w14:textId="77777777" w:rsidR="00B30E5F" w:rsidRDefault="00B30E5F" w:rsidP="003376BC">
            <w:pPr>
              <w:rPr>
                <w:rFonts w:ascii="Arial" w:hAnsi="Arial" w:cs="Arial"/>
              </w:rPr>
            </w:pPr>
          </w:p>
        </w:tc>
      </w:tr>
      <w:tr w:rsidR="00B30E5F" w14:paraId="7C63CAE3"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4AD0B455" w14:textId="77777777" w:rsidR="00B30E5F" w:rsidRDefault="00B30E5F" w:rsidP="003376BC">
            <w:pPr>
              <w:rPr>
                <w:rFonts w:ascii="Arial" w:hAnsi="Arial" w:cs="Arial"/>
              </w:rPr>
            </w:pPr>
            <w:r>
              <w:rPr>
                <w:rFonts w:ascii="Arial" w:hAnsi="Arial" w:cs="Arial"/>
              </w:rPr>
              <w:t>Thinking</w:t>
            </w:r>
          </w:p>
        </w:tc>
        <w:tc>
          <w:tcPr>
            <w:tcW w:w="709" w:type="dxa"/>
          </w:tcPr>
          <w:p w14:paraId="43A2ED75" w14:textId="77777777" w:rsidR="00B30E5F" w:rsidRDefault="00B30E5F" w:rsidP="003376BC">
            <w:pPr>
              <w:rPr>
                <w:rFonts w:ascii="Arial" w:hAnsi="Arial" w:cs="Arial"/>
              </w:rPr>
            </w:pPr>
            <w:r>
              <w:rPr>
                <w:rFonts w:ascii="Arial" w:hAnsi="Arial" w:cs="Arial"/>
              </w:rPr>
              <w:t>93</w:t>
            </w:r>
          </w:p>
        </w:tc>
        <w:tc>
          <w:tcPr>
            <w:tcW w:w="1081" w:type="dxa"/>
          </w:tcPr>
          <w:p w14:paraId="5C7C6D68" w14:textId="77777777" w:rsidR="00B30E5F" w:rsidRDefault="00B30E5F" w:rsidP="003376BC">
            <w:pPr>
              <w:rPr>
                <w:rFonts w:ascii="Arial" w:hAnsi="Arial" w:cs="Arial"/>
              </w:rPr>
            </w:pPr>
            <w:r>
              <w:rPr>
                <w:rFonts w:ascii="Arial" w:hAnsi="Arial" w:cs="Arial"/>
              </w:rPr>
              <w:t>28.34</w:t>
            </w:r>
          </w:p>
        </w:tc>
        <w:tc>
          <w:tcPr>
            <w:tcW w:w="394" w:type="dxa"/>
          </w:tcPr>
          <w:p w14:paraId="2C7E08B2" w14:textId="77777777" w:rsidR="00B30E5F" w:rsidRDefault="00B30E5F" w:rsidP="003376BC">
            <w:pPr>
              <w:rPr>
                <w:rFonts w:ascii="Arial" w:hAnsi="Arial" w:cs="Arial"/>
              </w:rPr>
            </w:pPr>
          </w:p>
        </w:tc>
        <w:tc>
          <w:tcPr>
            <w:tcW w:w="2069" w:type="dxa"/>
          </w:tcPr>
          <w:p w14:paraId="7A206D4D" w14:textId="77777777" w:rsidR="00B30E5F" w:rsidRDefault="00B30E5F" w:rsidP="003376BC">
            <w:pPr>
              <w:rPr>
                <w:rFonts w:ascii="Arial" w:hAnsi="Arial" w:cs="Arial"/>
              </w:rPr>
            </w:pPr>
            <w:r>
              <w:rPr>
                <w:rFonts w:ascii="Arial" w:hAnsi="Arial" w:cs="Arial"/>
              </w:rPr>
              <w:t>Asian</w:t>
            </w:r>
          </w:p>
        </w:tc>
        <w:tc>
          <w:tcPr>
            <w:tcW w:w="850" w:type="dxa"/>
          </w:tcPr>
          <w:p w14:paraId="490E1E9B" w14:textId="77777777" w:rsidR="00B30E5F" w:rsidRDefault="00B30E5F" w:rsidP="003376BC">
            <w:pPr>
              <w:rPr>
                <w:rFonts w:ascii="Arial" w:hAnsi="Arial" w:cs="Arial"/>
              </w:rPr>
            </w:pPr>
            <w:r>
              <w:rPr>
                <w:rFonts w:ascii="Arial" w:hAnsi="Arial" w:cs="Arial"/>
              </w:rPr>
              <w:t>28</w:t>
            </w:r>
          </w:p>
        </w:tc>
        <w:tc>
          <w:tcPr>
            <w:tcW w:w="1141" w:type="dxa"/>
          </w:tcPr>
          <w:p w14:paraId="3DB8EF0F" w14:textId="77777777" w:rsidR="00B30E5F" w:rsidRDefault="00B30E5F" w:rsidP="003376BC">
            <w:pPr>
              <w:rPr>
                <w:rFonts w:ascii="Arial" w:hAnsi="Arial" w:cs="Arial"/>
              </w:rPr>
            </w:pPr>
            <w:r>
              <w:rPr>
                <w:rFonts w:ascii="Arial" w:hAnsi="Arial" w:cs="Arial"/>
              </w:rPr>
              <w:t>38.89</w:t>
            </w:r>
          </w:p>
        </w:tc>
        <w:tc>
          <w:tcPr>
            <w:tcW w:w="367" w:type="dxa"/>
          </w:tcPr>
          <w:p w14:paraId="7AB7E89D" w14:textId="77777777" w:rsidR="00B30E5F" w:rsidRDefault="00B30E5F" w:rsidP="003376BC">
            <w:pPr>
              <w:rPr>
                <w:rFonts w:ascii="Arial" w:hAnsi="Arial" w:cs="Arial"/>
              </w:rPr>
            </w:pPr>
          </w:p>
        </w:tc>
      </w:tr>
      <w:tr w:rsidR="00B30E5F" w14:paraId="5BE5FC9C" w14:textId="77777777" w:rsidTr="003376BC">
        <w:tc>
          <w:tcPr>
            <w:tcW w:w="2405" w:type="dxa"/>
          </w:tcPr>
          <w:p w14:paraId="1B6B7069" w14:textId="77777777" w:rsidR="00B30E5F" w:rsidRDefault="00B30E5F" w:rsidP="003376BC">
            <w:pPr>
              <w:rPr>
                <w:rFonts w:ascii="Arial" w:hAnsi="Arial" w:cs="Arial"/>
              </w:rPr>
            </w:pPr>
            <w:r>
              <w:rPr>
                <w:rFonts w:ascii="Arial" w:hAnsi="Arial" w:cs="Arial"/>
              </w:rPr>
              <w:t>Wouldn’t</w:t>
            </w:r>
          </w:p>
        </w:tc>
        <w:tc>
          <w:tcPr>
            <w:tcW w:w="709" w:type="dxa"/>
          </w:tcPr>
          <w:p w14:paraId="03C42F0F" w14:textId="77777777" w:rsidR="00B30E5F" w:rsidRDefault="00B30E5F" w:rsidP="003376BC">
            <w:pPr>
              <w:rPr>
                <w:rFonts w:ascii="Arial" w:hAnsi="Arial" w:cs="Arial"/>
              </w:rPr>
            </w:pPr>
            <w:r>
              <w:rPr>
                <w:rFonts w:ascii="Arial" w:hAnsi="Arial" w:cs="Arial"/>
              </w:rPr>
              <w:t>57</w:t>
            </w:r>
          </w:p>
        </w:tc>
        <w:tc>
          <w:tcPr>
            <w:tcW w:w="1081" w:type="dxa"/>
          </w:tcPr>
          <w:p w14:paraId="184E0DCC" w14:textId="77777777" w:rsidR="00B30E5F" w:rsidRDefault="00B30E5F" w:rsidP="003376BC">
            <w:pPr>
              <w:rPr>
                <w:rFonts w:ascii="Arial" w:hAnsi="Arial" w:cs="Arial"/>
              </w:rPr>
            </w:pPr>
            <w:r>
              <w:rPr>
                <w:rFonts w:ascii="Arial" w:hAnsi="Arial" w:cs="Arial"/>
              </w:rPr>
              <w:t>27.82</w:t>
            </w:r>
          </w:p>
        </w:tc>
        <w:tc>
          <w:tcPr>
            <w:tcW w:w="394" w:type="dxa"/>
          </w:tcPr>
          <w:p w14:paraId="0573F932" w14:textId="77777777" w:rsidR="00B30E5F" w:rsidRDefault="00B30E5F" w:rsidP="003376BC">
            <w:pPr>
              <w:rPr>
                <w:rFonts w:ascii="Arial" w:hAnsi="Arial" w:cs="Arial"/>
              </w:rPr>
            </w:pPr>
          </w:p>
        </w:tc>
        <w:tc>
          <w:tcPr>
            <w:tcW w:w="2069" w:type="dxa"/>
          </w:tcPr>
          <w:p w14:paraId="4D2B9B7A" w14:textId="77777777" w:rsidR="00B30E5F" w:rsidRDefault="00B30E5F" w:rsidP="003376BC">
            <w:pPr>
              <w:rPr>
                <w:rFonts w:ascii="Arial" w:hAnsi="Arial" w:cs="Arial"/>
              </w:rPr>
            </w:pPr>
            <w:r>
              <w:rPr>
                <w:rFonts w:ascii="Arial" w:hAnsi="Arial" w:cs="Arial"/>
              </w:rPr>
              <w:t>University</w:t>
            </w:r>
          </w:p>
        </w:tc>
        <w:tc>
          <w:tcPr>
            <w:tcW w:w="850" w:type="dxa"/>
          </w:tcPr>
          <w:p w14:paraId="1CF86686" w14:textId="77777777" w:rsidR="00B30E5F" w:rsidRDefault="00B30E5F" w:rsidP="003376BC">
            <w:pPr>
              <w:rPr>
                <w:rFonts w:ascii="Arial" w:hAnsi="Arial" w:cs="Arial"/>
              </w:rPr>
            </w:pPr>
            <w:r>
              <w:rPr>
                <w:rFonts w:ascii="Arial" w:hAnsi="Arial" w:cs="Arial"/>
              </w:rPr>
              <w:t>86</w:t>
            </w:r>
          </w:p>
        </w:tc>
        <w:tc>
          <w:tcPr>
            <w:tcW w:w="1141" w:type="dxa"/>
          </w:tcPr>
          <w:p w14:paraId="0081D5EF" w14:textId="77777777" w:rsidR="00B30E5F" w:rsidRDefault="00B30E5F" w:rsidP="003376BC">
            <w:pPr>
              <w:rPr>
                <w:rFonts w:ascii="Arial" w:hAnsi="Arial" w:cs="Arial"/>
              </w:rPr>
            </w:pPr>
            <w:r>
              <w:rPr>
                <w:rFonts w:ascii="Arial" w:hAnsi="Arial" w:cs="Arial"/>
              </w:rPr>
              <w:t>29.69</w:t>
            </w:r>
          </w:p>
        </w:tc>
        <w:tc>
          <w:tcPr>
            <w:tcW w:w="367" w:type="dxa"/>
          </w:tcPr>
          <w:p w14:paraId="0FF8EE98" w14:textId="77777777" w:rsidR="00B30E5F" w:rsidRDefault="00B30E5F" w:rsidP="003376BC">
            <w:pPr>
              <w:rPr>
                <w:rFonts w:ascii="Arial" w:hAnsi="Arial" w:cs="Arial"/>
              </w:rPr>
            </w:pPr>
          </w:p>
        </w:tc>
      </w:tr>
      <w:tr w:rsidR="00B30E5F" w14:paraId="5A342B9B"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2118C547" w14:textId="77777777" w:rsidR="00B30E5F" w:rsidRDefault="00B30E5F" w:rsidP="003376BC">
            <w:pPr>
              <w:rPr>
                <w:rFonts w:ascii="Arial" w:hAnsi="Arial" w:cs="Arial"/>
              </w:rPr>
            </w:pPr>
            <w:r>
              <w:rPr>
                <w:rFonts w:ascii="Arial" w:hAnsi="Arial" w:cs="Arial"/>
              </w:rPr>
              <w:t>Geography</w:t>
            </w:r>
          </w:p>
        </w:tc>
        <w:tc>
          <w:tcPr>
            <w:tcW w:w="709" w:type="dxa"/>
          </w:tcPr>
          <w:p w14:paraId="4E54F36F" w14:textId="77777777" w:rsidR="00B30E5F" w:rsidRDefault="00B30E5F" w:rsidP="003376BC">
            <w:pPr>
              <w:rPr>
                <w:rFonts w:ascii="Arial" w:hAnsi="Arial" w:cs="Arial"/>
              </w:rPr>
            </w:pPr>
            <w:r>
              <w:rPr>
                <w:rFonts w:ascii="Arial" w:hAnsi="Arial" w:cs="Arial"/>
              </w:rPr>
              <w:t>19</w:t>
            </w:r>
          </w:p>
        </w:tc>
        <w:tc>
          <w:tcPr>
            <w:tcW w:w="1081" w:type="dxa"/>
          </w:tcPr>
          <w:p w14:paraId="2C0BBD78" w14:textId="77777777" w:rsidR="00B30E5F" w:rsidRDefault="00B30E5F" w:rsidP="003376BC">
            <w:pPr>
              <w:rPr>
                <w:rFonts w:ascii="Arial" w:hAnsi="Arial" w:cs="Arial"/>
              </w:rPr>
            </w:pPr>
            <w:r>
              <w:rPr>
                <w:rFonts w:ascii="Arial" w:hAnsi="Arial" w:cs="Arial"/>
              </w:rPr>
              <w:t>26.29</w:t>
            </w:r>
          </w:p>
        </w:tc>
        <w:tc>
          <w:tcPr>
            <w:tcW w:w="394" w:type="dxa"/>
          </w:tcPr>
          <w:p w14:paraId="59707DC2" w14:textId="77777777" w:rsidR="00B30E5F" w:rsidRDefault="00B30E5F" w:rsidP="003376BC">
            <w:pPr>
              <w:rPr>
                <w:rFonts w:ascii="Arial" w:hAnsi="Arial" w:cs="Arial"/>
              </w:rPr>
            </w:pPr>
          </w:p>
        </w:tc>
        <w:tc>
          <w:tcPr>
            <w:tcW w:w="2069" w:type="dxa"/>
          </w:tcPr>
          <w:p w14:paraId="4B955B29" w14:textId="77777777" w:rsidR="00B30E5F" w:rsidRDefault="00B30E5F" w:rsidP="003376BC">
            <w:pPr>
              <w:rPr>
                <w:rFonts w:ascii="Arial" w:hAnsi="Arial" w:cs="Arial"/>
              </w:rPr>
            </w:pPr>
            <w:r>
              <w:rPr>
                <w:rFonts w:ascii="Arial" w:hAnsi="Arial" w:cs="Arial"/>
              </w:rPr>
              <w:t>Be</w:t>
            </w:r>
          </w:p>
        </w:tc>
        <w:tc>
          <w:tcPr>
            <w:tcW w:w="850" w:type="dxa"/>
          </w:tcPr>
          <w:p w14:paraId="3BD70C03" w14:textId="77777777" w:rsidR="00B30E5F" w:rsidRDefault="00B30E5F" w:rsidP="003376BC">
            <w:pPr>
              <w:rPr>
                <w:rFonts w:ascii="Arial" w:hAnsi="Arial" w:cs="Arial"/>
              </w:rPr>
            </w:pPr>
            <w:r>
              <w:rPr>
                <w:rFonts w:ascii="Arial" w:hAnsi="Arial" w:cs="Arial"/>
              </w:rPr>
              <w:t>516</w:t>
            </w:r>
          </w:p>
        </w:tc>
        <w:tc>
          <w:tcPr>
            <w:tcW w:w="1141" w:type="dxa"/>
          </w:tcPr>
          <w:p w14:paraId="43F499F1" w14:textId="77777777" w:rsidR="00B30E5F" w:rsidRDefault="00B30E5F" w:rsidP="003376BC">
            <w:pPr>
              <w:rPr>
                <w:rFonts w:ascii="Arial" w:hAnsi="Arial" w:cs="Arial"/>
              </w:rPr>
            </w:pPr>
            <w:r>
              <w:rPr>
                <w:rFonts w:ascii="Arial" w:hAnsi="Arial" w:cs="Arial"/>
              </w:rPr>
              <w:t>29.54</w:t>
            </w:r>
          </w:p>
        </w:tc>
        <w:tc>
          <w:tcPr>
            <w:tcW w:w="367" w:type="dxa"/>
          </w:tcPr>
          <w:p w14:paraId="19C29E00" w14:textId="77777777" w:rsidR="00B30E5F" w:rsidRDefault="00B30E5F" w:rsidP="003376BC">
            <w:pPr>
              <w:rPr>
                <w:rFonts w:ascii="Arial" w:hAnsi="Arial" w:cs="Arial"/>
              </w:rPr>
            </w:pPr>
          </w:p>
        </w:tc>
      </w:tr>
      <w:tr w:rsidR="00B30E5F" w14:paraId="6C34804B" w14:textId="77777777" w:rsidTr="003376BC">
        <w:tc>
          <w:tcPr>
            <w:tcW w:w="2405" w:type="dxa"/>
          </w:tcPr>
          <w:p w14:paraId="1E79CFB3" w14:textId="77777777" w:rsidR="00B30E5F" w:rsidRDefault="00B30E5F" w:rsidP="003376BC">
            <w:pPr>
              <w:rPr>
                <w:rFonts w:ascii="Arial" w:hAnsi="Arial" w:cs="Arial"/>
              </w:rPr>
            </w:pPr>
            <w:r>
              <w:rPr>
                <w:rFonts w:ascii="Arial" w:hAnsi="Arial" w:cs="Arial"/>
              </w:rPr>
              <w:t>Ormskirk</w:t>
            </w:r>
          </w:p>
        </w:tc>
        <w:tc>
          <w:tcPr>
            <w:tcW w:w="709" w:type="dxa"/>
          </w:tcPr>
          <w:p w14:paraId="4221B934" w14:textId="77777777" w:rsidR="00B30E5F" w:rsidRDefault="00B30E5F" w:rsidP="003376BC">
            <w:pPr>
              <w:rPr>
                <w:rFonts w:ascii="Arial" w:hAnsi="Arial" w:cs="Arial"/>
              </w:rPr>
            </w:pPr>
            <w:r>
              <w:rPr>
                <w:rFonts w:ascii="Arial" w:hAnsi="Arial" w:cs="Arial"/>
              </w:rPr>
              <w:t>19</w:t>
            </w:r>
          </w:p>
        </w:tc>
        <w:tc>
          <w:tcPr>
            <w:tcW w:w="1081" w:type="dxa"/>
          </w:tcPr>
          <w:p w14:paraId="22CADC0E" w14:textId="77777777" w:rsidR="00B30E5F" w:rsidRDefault="00B30E5F" w:rsidP="003376BC">
            <w:pPr>
              <w:rPr>
                <w:rFonts w:ascii="Arial" w:hAnsi="Arial" w:cs="Arial"/>
              </w:rPr>
            </w:pPr>
            <w:r>
              <w:rPr>
                <w:rFonts w:ascii="Arial" w:hAnsi="Arial" w:cs="Arial"/>
              </w:rPr>
              <w:t>26.29</w:t>
            </w:r>
          </w:p>
        </w:tc>
        <w:tc>
          <w:tcPr>
            <w:tcW w:w="394" w:type="dxa"/>
          </w:tcPr>
          <w:p w14:paraId="5B68C898" w14:textId="77777777" w:rsidR="00B30E5F" w:rsidRDefault="00B30E5F" w:rsidP="003376BC">
            <w:pPr>
              <w:rPr>
                <w:rFonts w:ascii="Arial" w:hAnsi="Arial" w:cs="Arial"/>
              </w:rPr>
            </w:pPr>
          </w:p>
        </w:tc>
        <w:tc>
          <w:tcPr>
            <w:tcW w:w="2069" w:type="dxa"/>
          </w:tcPr>
          <w:p w14:paraId="5DE4624F" w14:textId="77777777" w:rsidR="00B30E5F" w:rsidRDefault="00B30E5F" w:rsidP="003376BC">
            <w:pPr>
              <w:rPr>
                <w:rFonts w:ascii="Arial" w:hAnsi="Arial" w:cs="Arial"/>
              </w:rPr>
            </w:pPr>
            <w:r>
              <w:rPr>
                <w:rFonts w:ascii="Arial" w:hAnsi="Arial" w:cs="Arial"/>
              </w:rPr>
              <w:t>Three</w:t>
            </w:r>
          </w:p>
        </w:tc>
        <w:tc>
          <w:tcPr>
            <w:tcW w:w="850" w:type="dxa"/>
          </w:tcPr>
          <w:p w14:paraId="1D9C4A8A" w14:textId="77777777" w:rsidR="00B30E5F" w:rsidRDefault="00B30E5F" w:rsidP="003376BC">
            <w:pPr>
              <w:rPr>
                <w:rFonts w:ascii="Arial" w:hAnsi="Arial" w:cs="Arial"/>
              </w:rPr>
            </w:pPr>
            <w:r>
              <w:rPr>
                <w:rFonts w:ascii="Arial" w:hAnsi="Arial" w:cs="Arial"/>
              </w:rPr>
              <w:t>21</w:t>
            </w:r>
          </w:p>
        </w:tc>
        <w:tc>
          <w:tcPr>
            <w:tcW w:w="1141" w:type="dxa"/>
          </w:tcPr>
          <w:p w14:paraId="0FE461CF" w14:textId="77777777" w:rsidR="00B30E5F" w:rsidRDefault="00B30E5F" w:rsidP="003376BC">
            <w:pPr>
              <w:rPr>
                <w:rFonts w:ascii="Arial" w:hAnsi="Arial" w:cs="Arial"/>
              </w:rPr>
            </w:pPr>
            <w:r>
              <w:rPr>
                <w:rFonts w:ascii="Arial" w:hAnsi="Arial" w:cs="Arial"/>
              </w:rPr>
              <w:t>29.17</w:t>
            </w:r>
          </w:p>
        </w:tc>
        <w:tc>
          <w:tcPr>
            <w:tcW w:w="367" w:type="dxa"/>
          </w:tcPr>
          <w:p w14:paraId="4788F53A" w14:textId="77777777" w:rsidR="00B30E5F" w:rsidRDefault="00B30E5F" w:rsidP="003376BC">
            <w:pPr>
              <w:rPr>
                <w:rFonts w:ascii="Arial" w:hAnsi="Arial" w:cs="Arial"/>
              </w:rPr>
            </w:pPr>
          </w:p>
        </w:tc>
      </w:tr>
      <w:tr w:rsidR="00B30E5F" w14:paraId="1E96DCAF"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352AAF5D" w14:textId="77777777" w:rsidR="00B30E5F" w:rsidRDefault="00B30E5F" w:rsidP="003376BC">
            <w:pPr>
              <w:rPr>
                <w:rFonts w:ascii="Arial" w:hAnsi="Arial" w:cs="Arial"/>
              </w:rPr>
            </w:pPr>
            <w:r>
              <w:rPr>
                <w:rFonts w:ascii="Arial" w:hAnsi="Arial" w:cs="Arial"/>
              </w:rPr>
              <w:t>Sense</w:t>
            </w:r>
          </w:p>
        </w:tc>
        <w:tc>
          <w:tcPr>
            <w:tcW w:w="709" w:type="dxa"/>
          </w:tcPr>
          <w:p w14:paraId="41964ED6" w14:textId="77777777" w:rsidR="00B30E5F" w:rsidRDefault="00B30E5F" w:rsidP="003376BC">
            <w:pPr>
              <w:rPr>
                <w:rFonts w:ascii="Arial" w:hAnsi="Arial" w:cs="Arial"/>
              </w:rPr>
            </w:pPr>
            <w:r>
              <w:rPr>
                <w:rFonts w:ascii="Arial" w:hAnsi="Arial" w:cs="Arial"/>
              </w:rPr>
              <w:t>38</w:t>
            </w:r>
          </w:p>
        </w:tc>
        <w:tc>
          <w:tcPr>
            <w:tcW w:w="1081" w:type="dxa"/>
          </w:tcPr>
          <w:p w14:paraId="3E5B4F98" w14:textId="77777777" w:rsidR="00B30E5F" w:rsidRDefault="00B30E5F" w:rsidP="003376BC">
            <w:pPr>
              <w:rPr>
                <w:rFonts w:ascii="Arial" w:hAnsi="Arial" w:cs="Arial"/>
              </w:rPr>
            </w:pPr>
            <w:r>
              <w:rPr>
                <w:rFonts w:ascii="Arial" w:hAnsi="Arial" w:cs="Arial"/>
              </w:rPr>
              <w:t>25.86</w:t>
            </w:r>
          </w:p>
        </w:tc>
        <w:tc>
          <w:tcPr>
            <w:tcW w:w="394" w:type="dxa"/>
          </w:tcPr>
          <w:p w14:paraId="50094A9E" w14:textId="77777777" w:rsidR="00B30E5F" w:rsidRDefault="00B30E5F" w:rsidP="003376BC">
            <w:pPr>
              <w:rPr>
                <w:rFonts w:ascii="Arial" w:hAnsi="Arial" w:cs="Arial"/>
              </w:rPr>
            </w:pPr>
          </w:p>
        </w:tc>
        <w:tc>
          <w:tcPr>
            <w:tcW w:w="2069" w:type="dxa"/>
          </w:tcPr>
          <w:p w14:paraId="0F80656B" w14:textId="77777777" w:rsidR="00B30E5F" w:rsidRDefault="00B30E5F" w:rsidP="003376BC">
            <w:pPr>
              <w:rPr>
                <w:rFonts w:ascii="Arial" w:hAnsi="Arial" w:cs="Arial"/>
              </w:rPr>
            </w:pPr>
            <w:r>
              <w:rPr>
                <w:rFonts w:ascii="Arial" w:hAnsi="Arial" w:cs="Arial"/>
              </w:rPr>
              <w:t>Self-employment</w:t>
            </w:r>
          </w:p>
        </w:tc>
        <w:tc>
          <w:tcPr>
            <w:tcW w:w="850" w:type="dxa"/>
          </w:tcPr>
          <w:p w14:paraId="4BBF816D" w14:textId="77777777" w:rsidR="00B30E5F" w:rsidRDefault="00B30E5F" w:rsidP="003376BC">
            <w:pPr>
              <w:rPr>
                <w:rFonts w:ascii="Arial" w:hAnsi="Arial" w:cs="Arial"/>
              </w:rPr>
            </w:pPr>
            <w:r>
              <w:rPr>
                <w:rFonts w:ascii="Arial" w:hAnsi="Arial" w:cs="Arial"/>
              </w:rPr>
              <w:t>21</w:t>
            </w:r>
          </w:p>
        </w:tc>
        <w:tc>
          <w:tcPr>
            <w:tcW w:w="1141" w:type="dxa"/>
          </w:tcPr>
          <w:p w14:paraId="0CD51E59" w14:textId="77777777" w:rsidR="00B30E5F" w:rsidRDefault="00B30E5F" w:rsidP="003376BC">
            <w:pPr>
              <w:rPr>
                <w:rFonts w:ascii="Arial" w:hAnsi="Arial" w:cs="Arial"/>
              </w:rPr>
            </w:pPr>
            <w:r>
              <w:rPr>
                <w:rFonts w:ascii="Arial" w:hAnsi="Arial" w:cs="Arial"/>
              </w:rPr>
              <w:t>29.17</w:t>
            </w:r>
          </w:p>
        </w:tc>
        <w:tc>
          <w:tcPr>
            <w:tcW w:w="367" w:type="dxa"/>
          </w:tcPr>
          <w:p w14:paraId="66F9F773" w14:textId="77777777" w:rsidR="00B30E5F" w:rsidRDefault="00B30E5F" w:rsidP="003376BC">
            <w:pPr>
              <w:rPr>
                <w:rFonts w:ascii="Arial" w:hAnsi="Arial" w:cs="Arial"/>
              </w:rPr>
            </w:pPr>
          </w:p>
        </w:tc>
      </w:tr>
      <w:tr w:rsidR="00B30E5F" w14:paraId="52259A5D" w14:textId="77777777" w:rsidTr="003376BC">
        <w:tc>
          <w:tcPr>
            <w:tcW w:w="2405" w:type="dxa"/>
          </w:tcPr>
          <w:p w14:paraId="1C9CDA40" w14:textId="77777777" w:rsidR="00B30E5F" w:rsidRDefault="00B30E5F" w:rsidP="003376BC">
            <w:pPr>
              <w:rPr>
                <w:rFonts w:ascii="Arial" w:hAnsi="Arial" w:cs="Arial"/>
              </w:rPr>
            </w:pPr>
            <w:r>
              <w:rPr>
                <w:rFonts w:ascii="Arial" w:hAnsi="Arial" w:cs="Arial"/>
              </w:rPr>
              <w:t>Kid</w:t>
            </w:r>
          </w:p>
        </w:tc>
        <w:tc>
          <w:tcPr>
            <w:tcW w:w="709" w:type="dxa"/>
          </w:tcPr>
          <w:p w14:paraId="486D9753" w14:textId="77777777" w:rsidR="00B30E5F" w:rsidRDefault="00B30E5F" w:rsidP="003376BC">
            <w:pPr>
              <w:rPr>
                <w:rFonts w:ascii="Arial" w:hAnsi="Arial" w:cs="Arial"/>
              </w:rPr>
            </w:pPr>
            <w:r>
              <w:rPr>
                <w:rFonts w:ascii="Arial" w:hAnsi="Arial" w:cs="Arial"/>
              </w:rPr>
              <w:t>27</w:t>
            </w:r>
          </w:p>
        </w:tc>
        <w:tc>
          <w:tcPr>
            <w:tcW w:w="1081" w:type="dxa"/>
          </w:tcPr>
          <w:p w14:paraId="2F532F55" w14:textId="77777777" w:rsidR="00B30E5F" w:rsidRDefault="00B30E5F" w:rsidP="003376BC">
            <w:pPr>
              <w:rPr>
                <w:rFonts w:ascii="Arial" w:hAnsi="Arial" w:cs="Arial"/>
              </w:rPr>
            </w:pPr>
            <w:r>
              <w:rPr>
                <w:rFonts w:ascii="Arial" w:hAnsi="Arial" w:cs="Arial"/>
              </w:rPr>
              <w:t>25.58</w:t>
            </w:r>
          </w:p>
        </w:tc>
        <w:tc>
          <w:tcPr>
            <w:tcW w:w="394" w:type="dxa"/>
          </w:tcPr>
          <w:p w14:paraId="254BA41A" w14:textId="77777777" w:rsidR="00B30E5F" w:rsidRDefault="00B30E5F" w:rsidP="003376BC">
            <w:pPr>
              <w:rPr>
                <w:rFonts w:ascii="Arial" w:hAnsi="Arial" w:cs="Arial"/>
              </w:rPr>
            </w:pPr>
          </w:p>
        </w:tc>
        <w:tc>
          <w:tcPr>
            <w:tcW w:w="2069" w:type="dxa"/>
          </w:tcPr>
          <w:p w14:paraId="61E33337" w14:textId="77777777" w:rsidR="00B30E5F" w:rsidRDefault="00B30E5F" w:rsidP="003376BC">
            <w:pPr>
              <w:rPr>
                <w:rFonts w:ascii="Arial" w:hAnsi="Arial" w:cs="Arial"/>
              </w:rPr>
            </w:pPr>
            <w:r>
              <w:rPr>
                <w:rFonts w:ascii="Arial" w:hAnsi="Arial" w:cs="Arial"/>
              </w:rPr>
              <w:t>Stalls</w:t>
            </w:r>
          </w:p>
        </w:tc>
        <w:tc>
          <w:tcPr>
            <w:tcW w:w="850" w:type="dxa"/>
          </w:tcPr>
          <w:p w14:paraId="6430A08A" w14:textId="77777777" w:rsidR="00B30E5F" w:rsidRDefault="00B30E5F" w:rsidP="003376BC">
            <w:pPr>
              <w:rPr>
                <w:rFonts w:ascii="Arial" w:hAnsi="Arial" w:cs="Arial"/>
              </w:rPr>
            </w:pPr>
            <w:r>
              <w:rPr>
                <w:rFonts w:ascii="Arial" w:hAnsi="Arial" w:cs="Arial"/>
              </w:rPr>
              <w:t>20</w:t>
            </w:r>
          </w:p>
        </w:tc>
        <w:tc>
          <w:tcPr>
            <w:tcW w:w="1141" w:type="dxa"/>
          </w:tcPr>
          <w:p w14:paraId="388BCCFD" w14:textId="77777777" w:rsidR="00B30E5F" w:rsidRDefault="00B30E5F" w:rsidP="003376BC">
            <w:pPr>
              <w:rPr>
                <w:rFonts w:ascii="Arial" w:hAnsi="Arial" w:cs="Arial"/>
              </w:rPr>
            </w:pPr>
            <w:r>
              <w:rPr>
                <w:rFonts w:ascii="Arial" w:hAnsi="Arial" w:cs="Arial"/>
              </w:rPr>
              <w:t>27.78</w:t>
            </w:r>
          </w:p>
        </w:tc>
        <w:tc>
          <w:tcPr>
            <w:tcW w:w="367" w:type="dxa"/>
          </w:tcPr>
          <w:p w14:paraId="6643CD3D" w14:textId="77777777" w:rsidR="00B30E5F" w:rsidRDefault="00B30E5F" w:rsidP="003376BC">
            <w:pPr>
              <w:rPr>
                <w:rFonts w:ascii="Arial" w:hAnsi="Arial" w:cs="Arial"/>
              </w:rPr>
            </w:pPr>
          </w:p>
        </w:tc>
      </w:tr>
      <w:tr w:rsidR="00B30E5F" w14:paraId="03527013"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079FCFA2" w14:textId="77777777" w:rsidR="00B30E5F" w:rsidRDefault="00B30E5F" w:rsidP="003376BC">
            <w:pPr>
              <w:rPr>
                <w:rFonts w:ascii="Arial" w:hAnsi="Arial" w:cs="Arial"/>
              </w:rPr>
            </w:pPr>
            <w:r>
              <w:rPr>
                <w:rFonts w:ascii="Arial" w:hAnsi="Arial" w:cs="Arial"/>
              </w:rPr>
              <w:t>Bootle</w:t>
            </w:r>
          </w:p>
        </w:tc>
        <w:tc>
          <w:tcPr>
            <w:tcW w:w="709" w:type="dxa"/>
          </w:tcPr>
          <w:p w14:paraId="18ED3845" w14:textId="77777777" w:rsidR="00B30E5F" w:rsidRDefault="00B30E5F" w:rsidP="003376BC">
            <w:pPr>
              <w:rPr>
                <w:rFonts w:ascii="Arial" w:hAnsi="Arial" w:cs="Arial"/>
              </w:rPr>
            </w:pPr>
            <w:r>
              <w:rPr>
                <w:rFonts w:ascii="Arial" w:hAnsi="Arial" w:cs="Arial"/>
              </w:rPr>
              <w:t>18</w:t>
            </w:r>
          </w:p>
        </w:tc>
        <w:tc>
          <w:tcPr>
            <w:tcW w:w="1081" w:type="dxa"/>
          </w:tcPr>
          <w:p w14:paraId="5F946E4E" w14:textId="77777777" w:rsidR="00B30E5F" w:rsidRDefault="00B30E5F" w:rsidP="003376BC">
            <w:pPr>
              <w:rPr>
                <w:rFonts w:ascii="Arial" w:hAnsi="Arial" w:cs="Arial"/>
              </w:rPr>
            </w:pPr>
            <w:r>
              <w:rPr>
                <w:rFonts w:ascii="Arial" w:hAnsi="Arial" w:cs="Arial"/>
              </w:rPr>
              <w:t>24.91</w:t>
            </w:r>
          </w:p>
        </w:tc>
        <w:tc>
          <w:tcPr>
            <w:tcW w:w="394" w:type="dxa"/>
          </w:tcPr>
          <w:p w14:paraId="5C588BDD" w14:textId="77777777" w:rsidR="00B30E5F" w:rsidRDefault="00B30E5F" w:rsidP="003376BC">
            <w:pPr>
              <w:rPr>
                <w:rFonts w:ascii="Arial" w:hAnsi="Arial" w:cs="Arial"/>
              </w:rPr>
            </w:pPr>
          </w:p>
        </w:tc>
        <w:tc>
          <w:tcPr>
            <w:tcW w:w="2069" w:type="dxa"/>
          </w:tcPr>
          <w:p w14:paraId="4BFA7BD8" w14:textId="77777777" w:rsidR="00B30E5F" w:rsidRDefault="00B30E5F" w:rsidP="003376BC">
            <w:pPr>
              <w:rPr>
                <w:rFonts w:ascii="Arial" w:hAnsi="Arial" w:cs="Arial"/>
              </w:rPr>
            </w:pPr>
            <w:r>
              <w:rPr>
                <w:rFonts w:ascii="Arial" w:hAnsi="Arial" w:cs="Arial"/>
              </w:rPr>
              <w:t>Self-employed</w:t>
            </w:r>
          </w:p>
        </w:tc>
        <w:tc>
          <w:tcPr>
            <w:tcW w:w="850" w:type="dxa"/>
          </w:tcPr>
          <w:p w14:paraId="636DF026" w14:textId="77777777" w:rsidR="00B30E5F" w:rsidRDefault="00B30E5F" w:rsidP="003376BC">
            <w:pPr>
              <w:rPr>
                <w:rFonts w:ascii="Arial" w:hAnsi="Arial" w:cs="Arial"/>
              </w:rPr>
            </w:pPr>
            <w:r>
              <w:rPr>
                <w:rFonts w:ascii="Arial" w:hAnsi="Arial" w:cs="Arial"/>
              </w:rPr>
              <w:t>28</w:t>
            </w:r>
          </w:p>
        </w:tc>
        <w:tc>
          <w:tcPr>
            <w:tcW w:w="1141" w:type="dxa"/>
          </w:tcPr>
          <w:p w14:paraId="0BA2C41D" w14:textId="77777777" w:rsidR="00B30E5F" w:rsidRDefault="00B30E5F" w:rsidP="003376BC">
            <w:pPr>
              <w:rPr>
                <w:rFonts w:ascii="Arial" w:hAnsi="Arial" w:cs="Arial"/>
              </w:rPr>
            </w:pPr>
            <w:r>
              <w:rPr>
                <w:rFonts w:ascii="Arial" w:hAnsi="Arial" w:cs="Arial"/>
              </w:rPr>
              <w:t>23.33</w:t>
            </w:r>
          </w:p>
        </w:tc>
        <w:tc>
          <w:tcPr>
            <w:tcW w:w="367" w:type="dxa"/>
          </w:tcPr>
          <w:p w14:paraId="7E4A4BFF" w14:textId="77777777" w:rsidR="00B30E5F" w:rsidRDefault="00B30E5F" w:rsidP="003376BC">
            <w:pPr>
              <w:rPr>
                <w:rFonts w:ascii="Arial" w:hAnsi="Arial" w:cs="Arial"/>
              </w:rPr>
            </w:pPr>
          </w:p>
        </w:tc>
      </w:tr>
      <w:tr w:rsidR="00B30E5F" w14:paraId="4ACD5007" w14:textId="77777777" w:rsidTr="003376BC">
        <w:tc>
          <w:tcPr>
            <w:tcW w:w="2405" w:type="dxa"/>
          </w:tcPr>
          <w:p w14:paraId="0CA234E4" w14:textId="77777777" w:rsidR="00B30E5F" w:rsidRDefault="00B30E5F" w:rsidP="003376BC">
            <w:pPr>
              <w:rPr>
                <w:rFonts w:ascii="Arial" w:hAnsi="Arial" w:cs="Arial"/>
              </w:rPr>
            </w:pPr>
            <w:r>
              <w:rPr>
                <w:rFonts w:ascii="Arial" w:hAnsi="Arial" w:cs="Arial"/>
              </w:rPr>
              <w:t>Live</w:t>
            </w:r>
          </w:p>
        </w:tc>
        <w:tc>
          <w:tcPr>
            <w:tcW w:w="709" w:type="dxa"/>
          </w:tcPr>
          <w:p w14:paraId="45D3B3D8" w14:textId="77777777" w:rsidR="00B30E5F" w:rsidRDefault="00B30E5F" w:rsidP="003376BC">
            <w:pPr>
              <w:rPr>
                <w:rFonts w:ascii="Arial" w:hAnsi="Arial" w:cs="Arial"/>
              </w:rPr>
            </w:pPr>
            <w:r>
              <w:rPr>
                <w:rFonts w:ascii="Arial" w:hAnsi="Arial" w:cs="Arial"/>
              </w:rPr>
              <w:t>143</w:t>
            </w:r>
          </w:p>
        </w:tc>
        <w:tc>
          <w:tcPr>
            <w:tcW w:w="1081" w:type="dxa"/>
          </w:tcPr>
          <w:p w14:paraId="65A74BF6" w14:textId="77777777" w:rsidR="00B30E5F" w:rsidRDefault="00B30E5F" w:rsidP="003376BC">
            <w:pPr>
              <w:rPr>
                <w:rFonts w:ascii="Arial" w:hAnsi="Arial" w:cs="Arial"/>
              </w:rPr>
            </w:pPr>
            <w:r>
              <w:rPr>
                <w:rFonts w:ascii="Arial" w:hAnsi="Arial" w:cs="Arial"/>
              </w:rPr>
              <w:t>23.71</w:t>
            </w:r>
          </w:p>
        </w:tc>
        <w:tc>
          <w:tcPr>
            <w:tcW w:w="394" w:type="dxa"/>
          </w:tcPr>
          <w:p w14:paraId="5E19F980" w14:textId="77777777" w:rsidR="00B30E5F" w:rsidRDefault="00B30E5F" w:rsidP="003376BC">
            <w:pPr>
              <w:rPr>
                <w:rFonts w:ascii="Arial" w:hAnsi="Arial" w:cs="Arial"/>
              </w:rPr>
            </w:pPr>
          </w:p>
        </w:tc>
        <w:tc>
          <w:tcPr>
            <w:tcW w:w="2069" w:type="dxa"/>
          </w:tcPr>
          <w:p w14:paraId="25859B3D" w14:textId="77777777" w:rsidR="00B30E5F" w:rsidRDefault="00B30E5F" w:rsidP="003376BC">
            <w:pPr>
              <w:rPr>
                <w:rFonts w:ascii="Arial" w:hAnsi="Arial" w:cs="Arial"/>
              </w:rPr>
            </w:pPr>
            <w:r>
              <w:rPr>
                <w:rFonts w:ascii="Arial" w:hAnsi="Arial" w:cs="Arial"/>
              </w:rPr>
              <w:t>Yorkshire</w:t>
            </w:r>
          </w:p>
        </w:tc>
        <w:tc>
          <w:tcPr>
            <w:tcW w:w="850" w:type="dxa"/>
          </w:tcPr>
          <w:p w14:paraId="11A130AE" w14:textId="77777777" w:rsidR="00B30E5F" w:rsidRDefault="00B30E5F" w:rsidP="003376BC">
            <w:pPr>
              <w:rPr>
                <w:rFonts w:ascii="Arial" w:hAnsi="Arial" w:cs="Arial"/>
              </w:rPr>
            </w:pPr>
            <w:r>
              <w:rPr>
                <w:rFonts w:ascii="Arial" w:hAnsi="Arial" w:cs="Arial"/>
              </w:rPr>
              <w:t>21</w:t>
            </w:r>
          </w:p>
        </w:tc>
        <w:tc>
          <w:tcPr>
            <w:tcW w:w="1141" w:type="dxa"/>
          </w:tcPr>
          <w:p w14:paraId="6FD53B8E" w14:textId="77777777" w:rsidR="00B30E5F" w:rsidRDefault="00B30E5F" w:rsidP="003376BC">
            <w:pPr>
              <w:rPr>
                <w:rFonts w:ascii="Arial" w:hAnsi="Arial" w:cs="Arial"/>
              </w:rPr>
            </w:pPr>
            <w:r>
              <w:rPr>
                <w:rFonts w:ascii="Arial" w:hAnsi="Arial" w:cs="Arial"/>
              </w:rPr>
              <w:t>22.00</w:t>
            </w:r>
          </w:p>
        </w:tc>
        <w:tc>
          <w:tcPr>
            <w:tcW w:w="367" w:type="dxa"/>
          </w:tcPr>
          <w:p w14:paraId="625AA734" w14:textId="77777777" w:rsidR="00B30E5F" w:rsidRDefault="00B30E5F" w:rsidP="003376BC">
            <w:pPr>
              <w:rPr>
                <w:rFonts w:ascii="Arial" w:hAnsi="Arial" w:cs="Arial"/>
              </w:rPr>
            </w:pPr>
          </w:p>
        </w:tc>
      </w:tr>
    </w:tbl>
    <w:p w14:paraId="41840A17" w14:textId="77777777" w:rsidR="00B30E5F" w:rsidRDefault="00B30E5F" w:rsidP="00B30E5F">
      <w:pPr>
        <w:rPr>
          <w:rFonts w:ascii="Arial" w:hAnsi="Arial" w:cs="Arial"/>
        </w:rPr>
      </w:pPr>
    </w:p>
    <w:p w14:paraId="0183DD44" w14:textId="77777777" w:rsidR="00B30E5F" w:rsidRPr="003E559F" w:rsidRDefault="00B30E5F" w:rsidP="00B30E5F">
      <w:pPr>
        <w:rPr>
          <w:rFonts w:ascii="Arial" w:hAnsi="Arial" w:cs="Arial"/>
        </w:rPr>
      </w:pPr>
    </w:p>
    <w:p w14:paraId="3ACC2310" w14:textId="77777777" w:rsidR="00B30E5F" w:rsidRPr="003E559F" w:rsidRDefault="00B30E5F" w:rsidP="00B30E5F">
      <w:pPr>
        <w:spacing w:line="360" w:lineRule="auto"/>
        <w:ind w:left="426"/>
        <w:jc w:val="both"/>
        <w:rPr>
          <w:rFonts w:ascii="Arial" w:hAnsi="Arial" w:cs="Arial"/>
          <w:b/>
        </w:rPr>
      </w:pPr>
      <w:r w:rsidRPr="003E559F">
        <w:rPr>
          <w:rFonts w:ascii="Arial" w:hAnsi="Arial" w:cs="Arial"/>
          <w:b/>
        </w:rPr>
        <w:t xml:space="preserve">Table 4: Key semantic domains </w:t>
      </w:r>
      <w:r>
        <w:rPr>
          <w:rFonts w:ascii="Arial" w:hAnsi="Arial" w:cs="Arial"/>
          <w:b/>
        </w:rPr>
        <w:t>–</w:t>
      </w:r>
      <w:r w:rsidRPr="003E559F">
        <w:rPr>
          <w:rFonts w:ascii="Arial" w:hAnsi="Arial" w:cs="Arial"/>
          <w:b/>
        </w:rPr>
        <w:t xml:space="preserve"> Liverpool</w:t>
      </w:r>
      <w:r>
        <w:rPr>
          <w:rFonts w:ascii="Arial" w:hAnsi="Arial" w:cs="Arial"/>
          <w:b/>
        </w:rPr>
        <w:t xml:space="preserve"> vs </w:t>
      </w:r>
      <w:r w:rsidRPr="003E559F">
        <w:rPr>
          <w:rFonts w:ascii="Arial" w:hAnsi="Arial" w:cs="Arial"/>
          <w:b/>
        </w:rPr>
        <w:t>Bradford sub-corp</w:t>
      </w:r>
      <w:r>
        <w:rPr>
          <w:rFonts w:ascii="Arial" w:hAnsi="Arial" w:cs="Arial"/>
          <w:b/>
        </w:rPr>
        <w:t>ora</w:t>
      </w:r>
    </w:p>
    <w:tbl>
      <w:tblPr>
        <w:tblStyle w:val="TableGrid"/>
        <w:tblW w:w="7570" w:type="dxa"/>
        <w:tblInd w:w="510" w:type="dxa"/>
        <w:tblBorders>
          <w:left w:val="none" w:sz="0" w:space="0" w:color="auto"/>
          <w:right w:val="none" w:sz="0" w:space="0" w:color="auto"/>
          <w:insideV w:val="none" w:sz="0" w:space="0" w:color="auto"/>
        </w:tblBorders>
        <w:tblLook w:val="04A0" w:firstRow="1" w:lastRow="0" w:firstColumn="1" w:lastColumn="0" w:noHBand="0" w:noVBand="1"/>
      </w:tblPr>
      <w:tblGrid>
        <w:gridCol w:w="3481"/>
        <w:gridCol w:w="4089"/>
      </w:tblGrid>
      <w:tr w:rsidR="00B30E5F" w:rsidRPr="003E559F" w14:paraId="28D98E57" w14:textId="77777777" w:rsidTr="003376BC">
        <w:tc>
          <w:tcPr>
            <w:tcW w:w="3481" w:type="dxa"/>
          </w:tcPr>
          <w:p w14:paraId="446A00D8" w14:textId="77777777" w:rsidR="00B30E5F" w:rsidRPr="003E559F" w:rsidRDefault="00B30E5F" w:rsidP="003376BC">
            <w:pPr>
              <w:rPr>
                <w:rFonts w:ascii="Arial" w:hAnsi="Arial" w:cs="Arial"/>
              </w:rPr>
            </w:pPr>
            <w:r w:rsidRPr="003E559F">
              <w:rPr>
                <w:rFonts w:ascii="Arial" w:hAnsi="Arial" w:cs="Arial"/>
              </w:rPr>
              <w:t xml:space="preserve">Liverpool </w:t>
            </w:r>
            <w:r w:rsidRPr="003E559F">
              <w:rPr>
                <w:rFonts w:ascii="Arial" w:eastAsia="Times New Roman" w:hAnsi="Arial" w:cs="Arial"/>
                <w:color w:val="000000"/>
                <w:lang w:eastAsia="en-GB"/>
              </w:rPr>
              <w:t>(+LL)</w:t>
            </w:r>
          </w:p>
        </w:tc>
        <w:tc>
          <w:tcPr>
            <w:tcW w:w="4089" w:type="dxa"/>
          </w:tcPr>
          <w:p w14:paraId="31AF3037" w14:textId="77777777" w:rsidR="00B30E5F" w:rsidRPr="003E559F" w:rsidRDefault="00B30E5F" w:rsidP="003376BC">
            <w:pPr>
              <w:rPr>
                <w:rFonts w:ascii="Arial" w:hAnsi="Arial" w:cs="Arial"/>
              </w:rPr>
            </w:pPr>
            <w:r w:rsidRPr="003E559F">
              <w:rPr>
                <w:rFonts w:ascii="Arial" w:hAnsi="Arial" w:cs="Arial"/>
              </w:rPr>
              <w:t xml:space="preserve">Bradford </w:t>
            </w:r>
            <w:r w:rsidRPr="003E559F">
              <w:rPr>
                <w:rFonts w:ascii="Arial" w:eastAsia="Times New Roman" w:hAnsi="Arial" w:cs="Arial"/>
                <w:color w:val="000000"/>
                <w:lang w:eastAsia="en-GB"/>
              </w:rPr>
              <w:t>(+LL)</w:t>
            </w:r>
          </w:p>
        </w:tc>
      </w:tr>
      <w:tr w:rsidR="00B30E5F" w:rsidRPr="003E559F" w14:paraId="64F7BA61" w14:textId="77777777" w:rsidTr="003376BC">
        <w:tc>
          <w:tcPr>
            <w:tcW w:w="3481" w:type="dxa"/>
          </w:tcPr>
          <w:p w14:paraId="3D3669B6" w14:textId="77777777" w:rsidR="00B30E5F" w:rsidRPr="003E559F" w:rsidRDefault="00B30E5F" w:rsidP="003376BC">
            <w:pPr>
              <w:pStyle w:val="HTMLPreformatted"/>
              <w:rPr>
                <w:rFonts w:ascii="Arial" w:hAnsi="Arial" w:cs="Arial"/>
                <w:sz w:val="22"/>
                <w:szCs w:val="22"/>
              </w:rPr>
            </w:pPr>
            <w:r w:rsidRPr="003E559F">
              <w:rPr>
                <w:rFonts w:ascii="Arial" w:hAnsi="Arial" w:cs="Arial"/>
                <w:sz w:val="22"/>
                <w:szCs w:val="22"/>
              </w:rPr>
              <w:t>76.37</w:t>
            </w:r>
            <w:r w:rsidRPr="003E559F">
              <w:rPr>
                <w:rFonts w:ascii="Arial" w:hAnsi="Arial" w:cs="Arial"/>
                <w:sz w:val="22"/>
                <w:szCs w:val="22"/>
              </w:rPr>
              <w:tab/>
              <w:t>Personal names</w:t>
            </w:r>
          </w:p>
          <w:p w14:paraId="6B82373E" w14:textId="77777777" w:rsidR="00B30E5F" w:rsidRPr="003E559F" w:rsidRDefault="00B30E5F" w:rsidP="003376BC">
            <w:pPr>
              <w:pStyle w:val="HTMLPreformatted"/>
              <w:tabs>
                <w:tab w:val="clear" w:pos="4580"/>
                <w:tab w:val="left" w:pos="3459"/>
              </w:tabs>
              <w:rPr>
                <w:rFonts w:ascii="Arial" w:hAnsi="Arial" w:cs="Arial"/>
                <w:sz w:val="22"/>
                <w:szCs w:val="22"/>
              </w:rPr>
            </w:pPr>
            <w:r w:rsidRPr="003E559F">
              <w:rPr>
                <w:rFonts w:ascii="Arial" w:hAnsi="Arial" w:cs="Arial"/>
                <w:sz w:val="22"/>
                <w:szCs w:val="22"/>
              </w:rPr>
              <w:t>68.03</w:t>
            </w:r>
            <w:r w:rsidRPr="003E559F">
              <w:rPr>
                <w:rFonts w:ascii="Arial" w:hAnsi="Arial" w:cs="Arial"/>
                <w:sz w:val="22"/>
                <w:szCs w:val="22"/>
              </w:rPr>
              <w:tab/>
              <w:t>Knowledgeable</w:t>
            </w:r>
          </w:p>
          <w:p w14:paraId="7D8E3457" w14:textId="77777777" w:rsidR="00B30E5F" w:rsidRPr="003E559F" w:rsidRDefault="00B30E5F" w:rsidP="003376BC">
            <w:pPr>
              <w:pStyle w:val="HTMLPreformatted"/>
              <w:rPr>
                <w:rFonts w:ascii="Arial" w:hAnsi="Arial" w:cs="Arial"/>
                <w:sz w:val="22"/>
                <w:szCs w:val="22"/>
              </w:rPr>
            </w:pPr>
            <w:r w:rsidRPr="003E559F">
              <w:rPr>
                <w:rFonts w:ascii="Arial" w:hAnsi="Arial" w:cs="Arial"/>
                <w:sz w:val="22"/>
                <w:szCs w:val="22"/>
              </w:rPr>
              <w:t>61.31</w:t>
            </w:r>
            <w:r w:rsidRPr="003E559F">
              <w:rPr>
                <w:rFonts w:ascii="Arial" w:hAnsi="Arial" w:cs="Arial"/>
                <w:sz w:val="22"/>
                <w:szCs w:val="22"/>
              </w:rPr>
              <w:tab/>
              <w:t>Pronouns</w:t>
            </w:r>
          </w:p>
          <w:p w14:paraId="537AE052" w14:textId="77777777" w:rsidR="00B30E5F" w:rsidRPr="003E559F" w:rsidRDefault="00B30E5F" w:rsidP="0033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eastAsia="en-GB"/>
              </w:rPr>
            </w:pPr>
            <w:r w:rsidRPr="003E559F">
              <w:rPr>
                <w:rFonts w:ascii="Arial" w:eastAsia="Times New Roman" w:hAnsi="Arial" w:cs="Arial"/>
                <w:color w:val="000000"/>
                <w:lang w:eastAsia="en-GB"/>
              </w:rPr>
              <w:t>19.98      Time: Old; grown-up</w:t>
            </w:r>
          </w:p>
          <w:p w14:paraId="2BFC873A" w14:textId="77777777" w:rsidR="00B30E5F" w:rsidRPr="003E559F" w:rsidRDefault="00B30E5F" w:rsidP="003376BC">
            <w:pPr>
              <w:pStyle w:val="HTMLPreformatted"/>
              <w:rPr>
                <w:rFonts w:ascii="Arial" w:hAnsi="Arial" w:cs="Arial"/>
                <w:sz w:val="22"/>
                <w:szCs w:val="22"/>
              </w:rPr>
            </w:pPr>
          </w:p>
        </w:tc>
        <w:tc>
          <w:tcPr>
            <w:tcW w:w="4089" w:type="dxa"/>
          </w:tcPr>
          <w:p w14:paraId="11DC82F5" w14:textId="77777777" w:rsidR="00B30E5F" w:rsidRPr="003E559F" w:rsidRDefault="00B30E5F" w:rsidP="003376BC">
            <w:pPr>
              <w:pStyle w:val="HTMLPreformatted"/>
              <w:rPr>
                <w:rFonts w:ascii="Arial" w:hAnsi="Arial" w:cs="Arial"/>
                <w:sz w:val="22"/>
                <w:szCs w:val="22"/>
              </w:rPr>
            </w:pPr>
            <w:r w:rsidRPr="003E559F">
              <w:rPr>
                <w:rFonts w:ascii="Arial" w:hAnsi="Arial" w:cs="Arial"/>
                <w:sz w:val="22"/>
                <w:szCs w:val="22"/>
              </w:rPr>
              <w:t>74.87</w:t>
            </w:r>
            <w:r w:rsidRPr="003E559F">
              <w:rPr>
                <w:rFonts w:ascii="Arial" w:hAnsi="Arial" w:cs="Arial"/>
                <w:sz w:val="22"/>
                <w:szCs w:val="22"/>
              </w:rPr>
              <w:tab/>
              <w:t>Geographical names</w:t>
            </w:r>
          </w:p>
          <w:p w14:paraId="53989E09" w14:textId="77777777" w:rsidR="00B30E5F" w:rsidRPr="003E559F" w:rsidRDefault="00B30E5F" w:rsidP="003376BC">
            <w:pPr>
              <w:pStyle w:val="HTMLPreformatted"/>
              <w:rPr>
                <w:rFonts w:ascii="Arial" w:hAnsi="Arial" w:cs="Arial"/>
                <w:sz w:val="22"/>
                <w:szCs w:val="22"/>
              </w:rPr>
            </w:pPr>
            <w:r w:rsidRPr="003E559F">
              <w:rPr>
                <w:rFonts w:ascii="Arial" w:hAnsi="Arial" w:cs="Arial"/>
                <w:sz w:val="22"/>
                <w:szCs w:val="22"/>
              </w:rPr>
              <w:t>52.62</w:t>
            </w:r>
            <w:r w:rsidRPr="003E559F">
              <w:rPr>
                <w:rFonts w:ascii="Arial" w:hAnsi="Arial" w:cs="Arial"/>
                <w:sz w:val="22"/>
                <w:szCs w:val="22"/>
              </w:rPr>
              <w:tab/>
              <w:t>Helping</w:t>
            </w:r>
            <w:r w:rsidRPr="003E559F">
              <w:rPr>
                <w:rFonts w:ascii="Arial" w:hAnsi="Arial" w:cs="Arial"/>
                <w:sz w:val="22"/>
                <w:szCs w:val="22"/>
              </w:rPr>
              <w:tab/>
            </w:r>
          </w:p>
          <w:p w14:paraId="20F39F7B" w14:textId="77777777" w:rsidR="00B30E5F" w:rsidRPr="003E559F" w:rsidRDefault="00B30E5F" w:rsidP="003376BC">
            <w:pPr>
              <w:pStyle w:val="HTMLPreformatted"/>
              <w:rPr>
                <w:rFonts w:ascii="Arial" w:hAnsi="Arial" w:cs="Arial"/>
                <w:sz w:val="22"/>
                <w:szCs w:val="22"/>
              </w:rPr>
            </w:pPr>
            <w:r w:rsidRPr="003E559F">
              <w:rPr>
                <w:rFonts w:ascii="Arial" w:hAnsi="Arial" w:cs="Arial"/>
                <w:sz w:val="22"/>
                <w:szCs w:val="22"/>
              </w:rPr>
              <w:t>43.08</w:t>
            </w:r>
            <w:r w:rsidRPr="003E559F">
              <w:rPr>
                <w:rFonts w:ascii="Arial" w:hAnsi="Arial" w:cs="Arial"/>
                <w:sz w:val="22"/>
                <w:szCs w:val="22"/>
              </w:rPr>
              <w:tab/>
              <w:t>Strong obligation or necessity</w:t>
            </w:r>
          </w:p>
          <w:p w14:paraId="3D39EDDA" w14:textId="77777777" w:rsidR="00B30E5F" w:rsidRPr="003E559F" w:rsidRDefault="00B30E5F" w:rsidP="003376BC">
            <w:pPr>
              <w:pStyle w:val="HTMLPreformatted"/>
              <w:rPr>
                <w:rFonts w:ascii="Arial" w:hAnsi="Arial" w:cs="Arial"/>
                <w:sz w:val="22"/>
                <w:szCs w:val="22"/>
              </w:rPr>
            </w:pPr>
            <w:r w:rsidRPr="003E559F">
              <w:rPr>
                <w:rFonts w:ascii="Arial" w:hAnsi="Arial" w:cs="Arial"/>
                <w:sz w:val="22"/>
                <w:szCs w:val="22"/>
              </w:rPr>
              <w:t>42.38</w:t>
            </w:r>
            <w:r w:rsidRPr="003E559F">
              <w:rPr>
                <w:rFonts w:ascii="Arial" w:hAnsi="Arial" w:cs="Arial"/>
                <w:sz w:val="22"/>
                <w:szCs w:val="22"/>
              </w:rPr>
              <w:tab/>
              <w:t>Open; Finding;</w:t>
            </w:r>
            <w:r>
              <w:rPr>
                <w:rFonts w:ascii="Arial" w:hAnsi="Arial" w:cs="Arial"/>
                <w:sz w:val="22"/>
                <w:szCs w:val="22"/>
              </w:rPr>
              <w:t xml:space="preserve"> </w:t>
            </w:r>
            <w:r w:rsidRPr="003E559F">
              <w:rPr>
                <w:rFonts w:ascii="Arial" w:hAnsi="Arial" w:cs="Arial"/>
                <w:sz w:val="22"/>
                <w:szCs w:val="22"/>
              </w:rPr>
              <w:t>Showing</w:t>
            </w:r>
          </w:p>
          <w:p w14:paraId="72669890" w14:textId="77777777" w:rsidR="00B30E5F" w:rsidRPr="003E559F" w:rsidRDefault="00B30E5F" w:rsidP="003376BC">
            <w:pPr>
              <w:pStyle w:val="HTMLPreformatted"/>
              <w:rPr>
                <w:rFonts w:ascii="Arial" w:hAnsi="Arial" w:cs="Arial"/>
                <w:sz w:val="22"/>
                <w:szCs w:val="22"/>
              </w:rPr>
            </w:pPr>
          </w:p>
        </w:tc>
      </w:tr>
    </w:tbl>
    <w:p w14:paraId="0EB61500" w14:textId="77777777" w:rsidR="00B30E5F" w:rsidRPr="003E559F" w:rsidRDefault="00B30E5F" w:rsidP="00B30E5F">
      <w:pPr>
        <w:spacing w:before="240" w:after="0" w:line="480" w:lineRule="auto"/>
        <w:jc w:val="both"/>
        <w:rPr>
          <w:rFonts w:ascii="Arial" w:hAnsi="Arial" w:cs="Arial"/>
          <w:shd w:val="clear" w:color="auto" w:fill="FFFFFF"/>
          <w:lang w:eastAsia="en-GB"/>
        </w:rPr>
      </w:pPr>
    </w:p>
    <w:p w14:paraId="7A505AD7" w14:textId="77777777" w:rsidR="00B30E5F" w:rsidRPr="003E559F" w:rsidRDefault="00B30E5F" w:rsidP="00B30E5F">
      <w:pPr>
        <w:rPr>
          <w:rFonts w:ascii="Arial" w:hAnsi="Arial" w:cs="Arial"/>
          <w:b/>
        </w:rPr>
      </w:pPr>
    </w:p>
    <w:p w14:paraId="77B9F2FF" w14:textId="77777777" w:rsidR="00B30E5F" w:rsidRPr="003E559F" w:rsidRDefault="00B30E5F" w:rsidP="00B30E5F">
      <w:pPr>
        <w:rPr>
          <w:rFonts w:ascii="Arial" w:hAnsi="Arial" w:cs="Arial"/>
          <w:b/>
        </w:rPr>
      </w:pPr>
      <w:r w:rsidRPr="003E559F">
        <w:rPr>
          <w:rFonts w:ascii="Arial" w:hAnsi="Arial" w:cs="Arial"/>
          <w:b/>
        </w:rPr>
        <w:t>Table 5: Key words</w:t>
      </w:r>
      <w:r>
        <w:rPr>
          <w:rFonts w:ascii="Arial" w:hAnsi="Arial" w:cs="Arial"/>
          <w:b/>
        </w:rPr>
        <w:t xml:space="preserve"> significantly overused</w:t>
      </w:r>
      <w:r w:rsidRPr="003E559F">
        <w:rPr>
          <w:rFonts w:ascii="Arial" w:hAnsi="Arial" w:cs="Arial"/>
          <w:b/>
        </w:rPr>
        <w:t xml:space="preserve"> </w:t>
      </w:r>
      <w:r>
        <w:rPr>
          <w:rFonts w:ascii="Arial" w:hAnsi="Arial" w:cs="Arial"/>
          <w:b/>
        </w:rPr>
        <w:t>–</w:t>
      </w:r>
      <w:r w:rsidRPr="003E559F">
        <w:rPr>
          <w:rFonts w:ascii="Arial" w:hAnsi="Arial" w:cs="Arial"/>
          <w:b/>
        </w:rPr>
        <w:t xml:space="preserve"> </w:t>
      </w:r>
      <w:r>
        <w:rPr>
          <w:rFonts w:ascii="Arial" w:hAnsi="Arial" w:cs="Arial"/>
          <w:b/>
        </w:rPr>
        <w:t>‘Deprived’ vs ‘</w:t>
      </w:r>
      <w:r w:rsidRPr="003E559F">
        <w:rPr>
          <w:rFonts w:ascii="Arial" w:hAnsi="Arial" w:cs="Arial"/>
          <w:b/>
        </w:rPr>
        <w:t>Prosperous</w:t>
      </w:r>
      <w:r>
        <w:rPr>
          <w:rFonts w:ascii="Arial" w:hAnsi="Arial" w:cs="Arial"/>
          <w:b/>
        </w:rPr>
        <w:t>’</w:t>
      </w:r>
      <w:r w:rsidRPr="003E559F">
        <w:rPr>
          <w:rFonts w:ascii="Arial" w:hAnsi="Arial" w:cs="Arial"/>
          <w:b/>
        </w:rPr>
        <w:t xml:space="preserve"> sub-corp</w:t>
      </w:r>
      <w:r>
        <w:rPr>
          <w:rFonts w:ascii="Arial" w:hAnsi="Arial" w:cs="Arial"/>
          <w:b/>
        </w:rPr>
        <w:t>ora</w:t>
      </w:r>
    </w:p>
    <w:tbl>
      <w:tblPr>
        <w:tblStyle w:val="PlainTable31"/>
        <w:tblW w:w="0" w:type="auto"/>
        <w:tblLook w:val="0420" w:firstRow="1" w:lastRow="0" w:firstColumn="0" w:lastColumn="0" w:noHBand="0" w:noVBand="1"/>
      </w:tblPr>
      <w:tblGrid>
        <w:gridCol w:w="2405"/>
        <w:gridCol w:w="709"/>
        <w:gridCol w:w="1081"/>
        <w:gridCol w:w="394"/>
        <w:gridCol w:w="2069"/>
        <w:gridCol w:w="850"/>
        <w:gridCol w:w="1141"/>
        <w:gridCol w:w="367"/>
      </w:tblGrid>
      <w:tr w:rsidR="00B30E5F" w14:paraId="2BD7286D" w14:textId="77777777" w:rsidTr="003376BC">
        <w:trPr>
          <w:cnfStyle w:val="100000000000" w:firstRow="1" w:lastRow="0" w:firstColumn="0" w:lastColumn="0" w:oddVBand="0" w:evenVBand="0" w:oddHBand="0" w:evenHBand="0" w:firstRowFirstColumn="0" w:firstRowLastColumn="0" w:lastRowFirstColumn="0" w:lastRowLastColumn="0"/>
        </w:trPr>
        <w:tc>
          <w:tcPr>
            <w:tcW w:w="4589" w:type="dxa"/>
            <w:gridSpan w:val="4"/>
          </w:tcPr>
          <w:p w14:paraId="33AC1B72" w14:textId="77777777" w:rsidR="00B30E5F" w:rsidRDefault="00B30E5F" w:rsidP="003376BC">
            <w:pPr>
              <w:rPr>
                <w:rFonts w:ascii="Arial" w:hAnsi="Arial" w:cs="Arial"/>
              </w:rPr>
            </w:pPr>
            <w:r>
              <w:rPr>
                <w:rFonts w:ascii="Arial" w:hAnsi="Arial" w:cs="Arial"/>
              </w:rPr>
              <w:t>‘DEPRIVED’</w:t>
            </w:r>
          </w:p>
        </w:tc>
        <w:tc>
          <w:tcPr>
            <w:tcW w:w="4427" w:type="dxa"/>
            <w:gridSpan w:val="4"/>
          </w:tcPr>
          <w:p w14:paraId="6CA5B329" w14:textId="77777777" w:rsidR="00B30E5F" w:rsidRDefault="00B30E5F" w:rsidP="003376BC">
            <w:pPr>
              <w:rPr>
                <w:rFonts w:ascii="Arial" w:hAnsi="Arial" w:cs="Arial"/>
              </w:rPr>
            </w:pPr>
            <w:r>
              <w:rPr>
                <w:rFonts w:ascii="Arial" w:hAnsi="Arial" w:cs="Arial"/>
              </w:rPr>
              <w:t>‘PROSPEROUS’</w:t>
            </w:r>
          </w:p>
        </w:tc>
      </w:tr>
      <w:tr w:rsidR="00B30E5F" w14:paraId="2B01DD7E"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7836B33D" w14:textId="77777777" w:rsidR="00B30E5F" w:rsidRDefault="00B30E5F" w:rsidP="003376BC">
            <w:pPr>
              <w:rPr>
                <w:rFonts w:ascii="Arial" w:hAnsi="Arial" w:cs="Arial"/>
              </w:rPr>
            </w:pPr>
            <w:r>
              <w:rPr>
                <w:rFonts w:ascii="Arial" w:hAnsi="Arial" w:cs="Arial"/>
              </w:rPr>
              <w:t>Overused word</w:t>
            </w:r>
          </w:p>
        </w:tc>
        <w:tc>
          <w:tcPr>
            <w:tcW w:w="709" w:type="dxa"/>
          </w:tcPr>
          <w:p w14:paraId="65871C9A" w14:textId="77777777" w:rsidR="00B30E5F" w:rsidRDefault="00B30E5F" w:rsidP="003376BC">
            <w:pPr>
              <w:rPr>
                <w:rFonts w:ascii="Arial" w:hAnsi="Arial" w:cs="Arial"/>
              </w:rPr>
            </w:pPr>
            <w:r>
              <w:rPr>
                <w:rFonts w:ascii="Arial" w:hAnsi="Arial" w:cs="Arial"/>
              </w:rPr>
              <w:t>f</w:t>
            </w:r>
          </w:p>
        </w:tc>
        <w:tc>
          <w:tcPr>
            <w:tcW w:w="1081" w:type="dxa"/>
          </w:tcPr>
          <w:p w14:paraId="0B611A16" w14:textId="77777777" w:rsidR="00B30E5F" w:rsidRDefault="00B30E5F" w:rsidP="003376BC">
            <w:pPr>
              <w:rPr>
                <w:rFonts w:ascii="Arial" w:hAnsi="Arial" w:cs="Arial"/>
              </w:rPr>
            </w:pPr>
            <w:r>
              <w:rPr>
                <w:rFonts w:ascii="Arial" w:hAnsi="Arial" w:cs="Arial"/>
              </w:rPr>
              <w:t>LL</w:t>
            </w:r>
          </w:p>
        </w:tc>
        <w:tc>
          <w:tcPr>
            <w:tcW w:w="394" w:type="dxa"/>
          </w:tcPr>
          <w:p w14:paraId="2732852D" w14:textId="77777777" w:rsidR="00B30E5F" w:rsidRDefault="00B30E5F" w:rsidP="003376BC">
            <w:pPr>
              <w:rPr>
                <w:rFonts w:ascii="Arial" w:hAnsi="Arial" w:cs="Arial"/>
              </w:rPr>
            </w:pPr>
          </w:p>
        </w:tc>
        <w:tc>
          <w:tcPr>
            <w:tcW w:w="2069" w:type="dxa"/>
          </w:tcPr>
          <w:p w14:paraId="582BD840" w14:textId="77777777" w:rsidR="00B30E5F" w:rsidRDefault="00B30E5F" w:rsidP="003376BC">
            <w:pPr>
              <w:rPr>
                <w:rFonts w:ascii="Arial" w:hAnsi="Arial" w:cs="Arial"/>
              </w:rPr>
            </w:pPr>
            <w:r>
              <w:rPr>
                <w:rFonts w:ascii="Arial" w:hAnsi="Arial" w:cs="Arial"/>
              </w:rPr>
              <w:t>Overused word</w:t>
            </w:r>
          </w:p>
        </w:tc>
        <w:tc>
          <w:tcPr>
            <w:tcW w:w="850" w:type="dxa"/>
          </w:tcPr>
          <w:p w14:paraId="25140557" w14:textId="77777777" w:rsidR="00B30E5F" w:rsidRDefault="00B30E5F" w:rsidP="003376BC">
            <w:pPr>
              <w:rPr>
                <w:rFonts w:ascii="Arial" w:hAnsi="Arial" w:cs="Arial"/>
              </w:rPr>
            </w:pPr>
            <w:r>
              <w:rPr>
                <w:rFonts w:ascii="Arial" w:hAnsi="Arial" w:cs="Arial"/>
              </w:rPr>
              <w:t>f</w:t>
            </w:r>
          </w:p>
        </w:tc>
        <w:tc>
          <w:tcPr>
            <w:tcW w:w="1141" w:type="dxa"/>
          </w:tcPr>
          <w:p w14:paraId="0C1D9846" w14:textId="77777777" w:rsidR="00B30E5F" w:rsidRDefault="00B30E5F" w:rsidP="003376BC">
            <w:pPr>
              <w:rPr>
                <w:rFonts w:ascii="Arial" w:hAnsi="Arial" w:cs="Arial"/>
              </w:rPr>
            </w:pPr>
            <w:r>
              <w:rPr>
                <w:rFonts w:ascii="Arial" w:hAnsi="Arial" w:cs="Arial"/>
              </w:rPr>
              <w:t>LL</w:t>
            </w:r>
          </w:p>
        </w:tc>
        <w:tc>
          <w:tcPr>
            <w:tcW w:w="367" w:type="dxa"/>
          </w:tcPr>
          <w:p w14:paraId="66677BB6" w14:textId="77777777" w:rsidR="00B30E5F" w:rsidRDefault="00B30E5F" w:rsidP="003376BC">
            <w:pPr>
              <w:rPr>
                <w:rFonts w:ascii="Arial" w:hAnsi="Arial" w:cs="Arial"/>
              </w:rPr>
            </w:pPr>
          </w:p>
        </w:tc>
      </w:tr>
      <w:tr w:rsidR="00B30E5F" w14:paraId="3E67A471" w14:textId="77777777" w:rsidTr="003376BC">
        <w:tc>
          <w:tcPr>
            <w:tcW w:w="2405" w:type="dxa"/>
          </w:tcPr>
          <w:p w14:paraId="019B0597" w14:textId="77777777" w:rsidR="00B30E5F" w:rsidRDefault="00B30E5F" w:rsidP="003376BC">
            <w:pPr>
              <w:rPr>
                <w:rFonts w:ascii="Arial" w:hAnsi="Arial" w:cs="Arial"/>
              </w:rPr>
            </w:pPr>
          </w:p>
        </w:tc>
        <w:tc>
          <w:tcPr>
            <w:tcW w:w="709" w:type="dxa"/>
          </w:tcPr>
          <w:p w14:paraId="33322B07" w14:textId="77777777" w:rsidR="00B30E5F" w:rsidRDefault="00B30E5F" w:rsidP="003376BC">
            <w:pPr>
              <w:rPr>
                <w:rFonts w:ascii="Arial" w:hAnsi="Arial" w:cs="Arial"/>
              </w:rPr>
            </w:pPr>
          </w:p>
        </w:tc>
        <w:tc>
          <w:tcPr>
            <w:tcW w:w="1081" w:type="dxa"/>
          </w:tcPr>
          <w:p w14:paraId="26A975BA" w14:textId="77777777" w:rsidR="00B30E5F" w:rsidRDefault="00B30E5F" w:rsidP="003376BC">
            <w:pPr>
              <w:rPr>
                <w:rFonts w:ascii="Arial" w:hAnsi="Arial" w:cs="Arial"/>
              </w:rPr>
            </w:pPr>
          </w:p>
        </w:tc>
        <w:tc>
          <w:tcPr>
            <w:tcW w:w="394" w:type="dxa"/>
          </w:tcPr>
          <w:p w14:paraId="4E1618CE" w14:textId="77777777" w:rsidR="00B30E5F" w:rsidRDefault="00B30E5F" w:rsidP="003376BC">
            <w:pPr>
              <w:rPr>
                <w:rFonts w:ascii="Arial" w:hAnsi="Arial" w:cs="Arial"/>
              </w:rPr>
            </w:pPr>
          </w:p>
        </w:tc>
        <w:tc>
          <w:tcPr>
            <w:tcW w:w="2069" w:type="dxa"/>
          </w:tcPr>
          <w:p w14:paraId="40C269D2" w14:textId="77777777" w:rsidR="00B30E5F" w:rsidRDefault="00B30E5F" w:rsidP="003376BC">
            <w:pPr>
              <w:rPr>
                <w:rFonts w:ascii="Arial" w:hAnsi="Arial" w:cs="Arial"/>
              </w:rPr>
            </w:pPr>
          </w:p>
        </w:tc>
        <w:tc>
          <w:tcPr>
            <w:tcW w:w="850" w:type="dxa"/>
          </w:tcPr>
          <w:p w14:paraId="7D626A50" w14:textId="77777777" w:rsidR="00B30E5F" w:rsidRDefault="00B30E5F" w:rsidP="003376BC">
            <w:pPr>
              <w:rPr>
                <w:rFonts w:ascii="Arial" w:hAnsi="Arial" w:cs="Arial"/>
              </w:rPr>
            </w:pPr>
          </w:p>
        </w:tc>
        <w:tc>
          <w:tcPr>
            <w:tcW w:w="1141" w:type="dxa"/>
          </w:tcPr>
          <w:p w14:paraId="439574C6" w14:textId="77777777" w:rsidR="00B30E5F" w:rsidRDefault="00B30E5F" w:rsidP="003376BC">
            <w:pPr>
              <w:rPr>
                <w:rFonts w:ascii="Arial" w:hAnsi="Arial" w:cs="Arial"/>
              </w:rPr>
            </w:pPr>
          </w:p>
        </w:tc>
        <w:tc>
          <w:tcPr>
            <w:tcW w:w="367" w:type="dxa"/>
          </w:tcPr>
          <w:p w14:paraId="57ADB78E" w14:textId="77777777" w:rsidR="00B30E5F" w:rsidRDefault="00B30E5F" w:rsidP="003376BC">
            <w:pPr>
              <w:rPr>
                <w:rFonts w:ascii="Arial" w:hAnsi="Arial" w:cs="Arial"/>
              </w:rPr>
            </w:pPr>
          </w:p>
        </w:tc>
      </w:tr>
      <w:tr w:rsidR="00B30E5F" w14:paraId="61B26749"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291C656F" w14:textId="77777777" w:rsidR="00B30E5F" w:rsidRDefault="00B30E5F" w:rsidP="003376BC">
            <w:pPr>
              <w:rPr>
                <w:rFonts w:ascii="Arial" w:hAnsi="Arial" w:cs="Arial"/>
              </w:rPr>
            </w:pPr>
            <w:r>
              <w:rPr>
                <w:rFonts w:ascii="Arial" w:hAnsi="Arial" w:cs="Arial"/>
              </w:rPr>
              <w:t>Me</w:t>
            </w:r>
          </w:p>
        </w:tc>
        <w:tc>
          <w:tcPr>
            <w:tcW w:w="709" w:type="dxa"/>
          </w:tcPr>
          <w:p w14:paraId="416C19C2" w14:textId="77777777" w:rsidR="00B30E5F" w:rsidRDefault="00B30E5F" w:rsidP="003376BC">
            <w:pPr>
              <w:rPr>
                <w:rFonts w:ascii="Arial" w:hAnsi="Arial" w:cs="Arial"/>
              </w:rPr>
            </w:pPr>
            <w:r>
              <w:rPr>
                <w:rFonts w:ascii="Arial" w:hAnsi="Arial" w:cs="Arial"/>
              </w:rPr>
              <w:t>527</w:t>
            </w:r>
          </w:p>
        </w:tc>
        <w:tc>
          <w:tcPr>
            <w:tcW w:w="1081" w:type="dxa"/>
          </w:tcPr>
          <w:p w14:paraId="6B24F76C" w14:textId="77777777" w:rsidR="00B30E5F" w:rsidRDefault="00B30E5F" w:rsidP="003376BC">
            <w:pPr>
              <w:rPr>
                <w:rFonts w:ascii="Arial" w:hAnsi="Arial" w:cs="Arial"/>
              </w:rPr>
            </w:pPr>
            <w:r>
              <w:rPr>
                <w:rFonts w:ascii="Arial" w:hAnsi="Arial" w:cs="Arial"/>
              </w:rPr>
              <w:t>50.04</w:t>
            </w:r>
          </w:p>
        </w:tc>
        <w:tc>
          <w:tcPr>
            <w:tcW w:w="394" w:type="dxa"/>
          </w:tcPr>
          <w:p w14:paraId="0434E32C" w14:textId="77777777" w:rsidR="00B30E5F" w:rsidRDefault="00B30E5F" w:rsidP="003376BC">
            <w:pPr>
              <w:rPr>
                <w:rFonts w:ascii="Arial" w:hAnsi="Arial" w:cs="Arial"/>
              </w:rPr>
            </w:pPr>
          </w:p>
        </w:tc>
        <w:tc>
          <w:tcPr>
            <w:tcW w:w="2069" w:type="dxa"/>
          </w:tcPr>
          <w:p w14:paraId="7BFBC90D" w14:textId="77777777" w:rsidR="00B30E5F" w:rsidRDefault="00B30E5F" w:rsidP="003376BC">
            <w:pPr>
              <w:rPr>
                <w:rFonts w:ascii="Arial" w:hAnsi="Arial" w:cs="Arial"/>
              </w:rPr>
            </w:pPr>
            <w:r>
              <w:rPr>
                <w:rFonts w:ascii="Arial" w:hAnsi="Arial" w:cs="Arial"/>
              </w:rPr>
              <w:t>Liverpool</w:t>
            </w:r>
          </w:p>
        </w:tc>
        <w:tc>
          <w:tcPr>
            <w:tcW w:w="850" w:type="dxa"/>
          </w:tcPr>
          <w:p w14:paraId="055CEF2A" w14:textId="77777777" w:rsidR="00B30E5F" w:rsidRDefault="00B30E5F" w:rsidP="003376BC">
            <w:pPr>
              <w:rPr>
                <w:rFonts w:ascii="Arial" w:hAnsi="Arial" w:cs="Arial"/>
              </w:rPr>
            </w:pPr>
            <w:r>
              <w:rPr>
                <w:rFonts w:ascii="Arial" w:hAnsi="Arial" w:cs="Arial"/>
              </w:rPr>
              <w:t>107</w:t>
            </w:r>
          </w:p>
        </w:tc>
        <w:tc>
          <w:tcPr>
            <w:tcW w:w="1141" w:type="dxa"/>
          </w:tcPr>
          <w:p w14:paraId="594FC00D" w14:textId="77777777" w:rsidR="00B30E5F" w:rsidRDefault="00B30E5F" w:rsidP="003376BC">
            <w:pPr>
              <w:rPr>
                <w:rFonts w:ascii="Arial" w:hAnsi="Arial" w:cs="Arial"/>
              </w:rPr>
            </w:pPr>
            <w:r>
              <w:rPr>
                <w:rFonts w:ascii="Arial" w:hAnsi="Arial" w:cs="Arial"/>
              </w:rPr>
              <w:t>45.92</w:t>
            </w:r>
          </w:p>
        </w:tc>
        <w:tc>
          <w:tcPr>
            <w:tcW w:w="367" w:type="dxa"/>
          </w:tcPr>
          <w:p w14:paraId="6387897D" w14:textId="77777777" w:rsidR="00B30E5F" w:rsidRDefault="00B30E5F" w:rsidP="003376BC">
            <w:pPr>
              <w:rPr>
                <w:rFonts w:ascii="Arial" w:hAnsi="Arial" w:cs="Arial"/>
              </w:rPr>
            </w:pPr>
          </w:p>
        </w:tc>
      </w:tr>
      <w:tr w:rsidR="00B30E5F" w14:paraId="77EF60A5" w14:textId="77777777" w:rsidTr="003376BC">
        <w:tc>
          <w:tcPr>
            <w:tcW w:w="2405" w:type="dxa"/>
          </w:tcPr>
          <w:p w14:paraId="1431446C" w14:textId="77777777" w:rsidR="00B30E5F" w:rsidRDefault="00B30E5F" w:rsidP="003376BC">
            <w:pPr>
              <w:rPr>
                <w:rFonts w:ascii="Arial" w:hAnsi="Arial" w:cs="Arial"/>
              </w:rPr>
            </w:pPr>
            <w:r>
              <w:rPr>
                <w:rFonts w:ascii="Arial" w:hAnsi="Arial" w:cs="Arial"/>
              </w:rPr>
              <w:t>Know</w:t>
            </w:r>
          </w:p>
        </w:tc>
        <w:tc>
          <w:tcPr>
            <w:tcW w:w="709" w:type="dxa"/>
          </w:tcPr>
          <w:p w14:paraId="411AA219" w14:textId="77777777" w:rsidR="00B30E5F" w:rsidRDefault="00B30E5F" w:rsidP="003376BC">
            <w:pPr>
              <w:rPr>
                <w:rFonts w:ascii="Arial" w:hAnsi="Arial" w:cs="Arial"/>
              </w:rPr>
            </w:pPr>
            <w:r>
              <w:rPr>
                <w:rFonts w:ascii="Arial" w:hAnsi="Arial" w:cs="Arial"/>
              </w:rPr>
              <w:t>722</w:t>
            </w:r>
          </w:p>
        </w:tc>
        <w:tc>
          <w:tcPr>
            <w:tcW w:w="1081" w:type="dxa"/>
          </w:tcPr>
          <w:p w14:paraId="35C98222" w14:textId="77777777" w:rsidR="00B30E5F" w:rsidRDefault="00B30E5F" w:rsidP="003376BC">
            <w:pPr>
              <w:rPr>
                <w:rFonts w:ascii="Arial" w:hAnsi="Arial" w:cs="Arial"/>
              </w:rPr>
            </w:pPr>
            <w:r>
              <w:rPr>
                <w:rFonts w:ascii="Arial" w:hAnsi="Arial" w:cs="Arial"/>
              </w:rPr>
              <w:t>42.06</w:t>
            </w:r>
          </w:p>
        </w:tc>
        <w:tc>
          <w:tcPr>
            <w:tcW w:w="394" w:type="dxa"/>
          </w:tcPr>
          <w:p w14:paraId="0E921F28" w14:textId="77777777" w:rsidR="00B30E5F" w:rsidRDefault="00B30E5F" w:rsidP="003376BC">
            <w:pPr>
              <w:rPr>
                <w:rFonts w:ascii="Arial" w:hAnsi="Arial" w:cs="Arial"/>
              </w:rPr>
            </w:pPr>
          </w:p>
        </w:tc>
        <w:tc>
          <w:tcPr>
            <w:tcW w:w="2069" w:type="dxa"/>
          </w:tcPr>
          <w:p w14:paraId="16C1FBFA" w14:textId="77777777" w:rsidR="00B30E5F" w:rsidRDefault="00B30E5F" w:rsidP="003376BC">
            <w:pPr>
              <w:rPr>
                <w:rFonts w:ascii="Arial" w:hAnsi="Arial" w:cs="Arial"/>
              </w:rPr>
            </w:pPr>
            <w:r>
              <w:rPr>
                <w:rFonts w:ascii="Arial" w:hAnsi="Arial" w:cs="Arial"/>
              </w:rPr>
              <w:t>London</w:t>
            </w:r>
          </w:p>
        </w:tc>
        <w:tc>
          <w:tcPr>
            <w:tcW w:w="850" w:type="dxa"/>
          </w:tcPr>
          <w:p w14:paraId="2AEC735F" w14:textId="77777777" w:rsidR="00B30E5F" w:rsidRDefault="00B30E5F" w:rsidP="003376BC">
            <w:pPr>
              <w:rPr>
                <w:rFonts w:ascii="Arial" w:hAnsi="Arial" w:cs="Arial"/>
              </w:rPr>
            </w:pPr>
            <w:r>
              <w:rPr>
                <w:rFonts w:ascii="Arial" w:hAnsi="Arial" w:cs="Arial"/>
              </w:rPr>
              <w:t>74</w:t>
            </w:r>
          </w:p>
        </w:tc>
        <w:tc>
          <w:tcPr>
            <w:tcW w:w="1141" w:type="dxa"/>
          </w:tcPr>
          <w:p w14:paraId="4C12DD47" w14:textId="77777777" w:rsidR="00B30E5F" w:rsidRDefault="00B30E5F" w:rsidP="003376BC">
            <w:pPr>
              <w:rPr>
                <w:rFonts w:ascii="Arial" w:hAnsi="Arial" w:cs="Arial"/>
              </w:rPr>
            </w:pPr>
            <w:r>
              <w:rPr>
                <w:rFonts w:ascii="Arial" w:hAnsi="Arial" w:cs="Arial"/>
              </w:rPr>
              <w:t>34.69</w:t>
            </w:r>
          </w:p>
        </w:tc>
        <w:tc>
          <w:tcPr>
            <w:tcW w:w="367" w:type="dxa"/>
          </w:tcPr>
          <w:p w14:paraId="0ABFB780" w14:textId="77777777" w:rsidR="00B30E5F" w:rsidRDefault="00B30E5F" w:rsidP="003376BC">
            <w:pPr>
              <w:rPr>
                <w:rFonts w:ascii="Arial" w:hAnsi="Arial" w:cs="Arial"/>
              </w:rPr>
            </w:pPr>
          </w:p>
        </w:tc>
      </w:tr>
      <w:tr w:rsidR="00B30E5F" w14:paraId="6998BAB4"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355B8E28" w14:textId="77777777" w:rsidR="00B30E5F" w:rsidRDefault="00B30E5F" w:rsidP="003376BC">
            <w:pPr>
              <w:rPr>
                <w:rFonts w:ascii="Arial" w:hAnsi="Arial" w:cs="Arial"/>
              </w:rPr>
            </w:pPr>
            <w:r>
              <w:rPr>
                <w:rFonts w:ascii="Arial" w:hAnsi="Arial" w:cs="Arial"/>
              </w:rPr>
              <w:t>Business</w:t>
            </w:r>
          </w:p>
        </w:tc>
        <w:tc>
          <w:tcPr>
            <w:tcW w:w="709" w:type="dxa"/>
          </w:tcPr>
          <w:p w14:paraId="146963E2" w14:textId="77777777" w:rsidR="00B30E5F" w:rsidRDefault="00B30E5F" w:rsidP="003376BC">
            <w:pPr>
              <w:rPr>
                <w:rFonts w:ascii="Arial" w:hAnsi="Arial" w:cs="Arial"/>
              </w:rPr>
            </w:pPr>
            <w:r>
              <w:rPr>
                <w:rFonts w:ascii="Arial" w:hAnsi="Arial" w:cs="Arial"/>
              </w:rPr>
              <w:t>449</w:t>
            </w:r>
          </w:p>
        </w:tc>
        <w:tc>
          <w:tcPr>
            <w:tcW w:w="1081" w:type="dxa"/>
          </w:tcPr>
          <w:p w14:paraId="2A29964A" w14:textId="77777777" w:rsidR="00B30E5F" w:rsidRDefault="00B30E5F" w:rsidP="003376BC">
            <w:pPr>
              <w:rPr>
                <w:rFonts w:ascii="Arial" w:hAnsi="Arial" w:cs="Arial"/>
              </w:rPr>
            </w:pPr>
            <w:r>
              <w:rPr>
                <w:rFonts w:ascii="Arial" w:hAnsi="Arial" w:cs="Arial"/>
              </w:rPr>
              <w:t>38.27</w:t>
            </w:r>
          </w:p>
        </w:tc>
        <w:tc>
          <w:tcPr>
            <w:tcW w:w="394" w:type="dxa"/>
          </w:tcPr>
          <w:p w14:paraId="18776FC6" w14:textId="77777777" w:rsidR="00B30E5F" w:rsidRDefault="00B30E5F" w:rsidP="003376BC">
            <w:pPr>
              <w:rPr>
                <w:rFonts w:ascii="Arial" w:hAnsi="Arial" w:cs="Arial"/>
              </w:rPr>
            </w:pPr>
          </w:p>
        </w:tc>
        <w:tc>
          <w:tcPr>
            <w:tcW w:w="2069" w:type="dxa"/>
          </w:tcPr>
          <w:p w14:paraId="3907BF12" w14:textId="77777777" w:rsidR="00B30E5F" w:rsidRDefault="00B30E5F" w:rsidP="003376BC">
            <w:pPr>
              <w:rPr>
                <w:rFonts w:ascii="Arial" w:hAnsi="Arial" w:cs="Arial"/>
              </w:rPr>
            </w:pPr>
            <w:r>
              <w:rPr>
                <w:rFonts w:ascii="Arial" w:hAnsi="Arial" w:cs="Arial"/>
              </w:rPr>
              <w:t>We</w:t>
            </w:r>
          </w:p>
        </w:tc>
        <w:tc>
          <w:tcPr>
            <w:tcW w:w="850" w:type="dxa"/>
          </w:tcPr>
          <w:p w14:paraId="7939DB98" w14:textId="77777777" w:rsidR="00B30E5F" w:rsidRDefault="00B30E5F" w:rsidP="003376BC">
            <w:pPr>
              <w:rPr>
                <w:rFonts w:ascii="Arial" w:hAnsi="Arial" w:cs="Arial"/>
              </w:rPr>
            </w:pPr>
            <w:r>
              <w:rPr>
                <w:rFonts w:ascii="Arial" w:hAnsi="Arial" w:cs="Arial"/>
              </w:rPr>
              <w:t>414</w:t>
            </w:r>
          </w:p>
        </w:tc>
        <w:tc>
          <w:tcPr>
            <w:tcW w:w="1141" w:type="dxa"/>
          </w:tcPr>
          <w:p w14:paraId="3BAA500E" w14:textId="77777777" w:rsidR="00B30E5F" w:rsidRDefault="00B30E5F" w:rsidP="003376BC">
            <w:pPr>
              <w:rPr>
                <w:rFonts w:ascii="Arial" w:hAnsi="Arial" w:cs="Arial"/>
              </w:rPr>
            </w:pPr>
            <w:r>
              <w:rPr>
                <w:rFonts w:ascii="Arial" w:hAnsi="Arial" w:cs="Arial"/>
              </w:rPr>
              <w:t>33.19</w:t>
            </w:r>
          </w:p>
        </w:tc>
        <w:tc>
          <w:tcPr>
            <w:tcW w:w="367" w:type="dxa"/>
          </w:tcPr>
          <w:p w14:paraId="0FCDEA0D" w14:textId="77777777" w:rsidR="00B30E5F" w:rsidRDefault="00B30E5F" w:rsidP="003376BC">
            <w:pPr>
              <w:rPr>
                <w:rFonts w:ascii="Arial" w:hAnsi="Arial" w:cs="Arial"/>
              </w:rPr>
            </w:pPr>
          </w:p>
        </w:tc>
      </w:tr>
      <w:tr w:rsidR="00B30E5F" w14:paraId="360A0701" w14:textId="77777777" w:rsidTr="003376BC">
        <w:tc>
          <w:tcPr>
            <w:tcW w:w="2405" w:type="dxa"/>
          </w:tcPr>
          <w:p w14:paraId="233F7E42" w14:textId="77777777" w:rsidR="00B30E5F" w:rsidRDefault="00B30E5F" w:rsidP="003376BC">
            <w:pPr>
              <w:rPr>
                <w:rFonts w:ascii="Arial" w:hAnsi="Arial" w:cs="Arial"/>
              </w:rPr>
            </w:pPr>
            <w:r>
              <w:rPr>
                <w:rFonts w:ascii="Arial" w:hAnsi="Arial" w:cs="Arial"/>
              </w:rPr>
              <w:t>What</w:t>
            </w:r>
          </w:p>
        </w:tc>
        <w:tc>
          <w:tcPr>
            <w:tcW w:w="709" w:type="dxa"/>
          </w:tcPr>
          <w:p w14:paraId="55DB6EE9" w14:textId="77777777" w:rsidR="00B30E5F" w:rsidRDefault="00B30E5F" w:rsidP="003376BC">
            <w:pPr>
              <w:rPr>
                <w:rFonts w:ascii="Arial" w:hAnsi="Arial" w:cs="Arial"/>
              </w:rPr>
            </w:pPr>
            <w:r>
              <w:rPr>
                <w:rFonts w:ascii="Arial" w:hAnsi="Arial" w:cs="Arial"/>
              </w:rPr>
              <w:t>845</w:t>
            </w:r>
          </w:p>
        </w:tc>
        <w:tc>
          <w:tcPr>
            <w:tcW w:w="1081" w:type="dxa"/>
          </w:tcPr>
          <w:p w14:paraId="5E3ABEAE" w14:textId="77777777" w:rsidR="00B30E5F" w:rsidRDefault="00B30E5F" w:rsidP="003376BC">
            <w:pPr>
              <w:rPr>
                <w:rFonts w:ascii="Arial" w:hAnsi="Arial" w:cs="Arial"/>
              </w:rPr>
            </w:pPr>
            <w:r>
              <w:rPr>
                <w:rFonts w:ascii="Arial" w:hAnsi="Arial" w:cs="Arial"/>
              </w:rPr>
              <w:t>37.94</w:t>
            </w:r>
          </w:p>
        </w:tc>
        <w:tc>
          <w:tcPr>
            <w:tcW w:w="394" w:type="dxa"/>
          </w:tcPr>
          <w:p w14:paraId="0EB1F17B" w14:textId="77777777" w:rsidR="00B30E5F" w:rsidRDefault="00B30E5F" w:rsidP="003376BC">
            <w:pPr>
              <w:rPr>
                <w:rFonts w:ascii="Arial" w:hAnsi="Arial" w:cs="Arial"/>
              </w:rPr>
            </w:pPr>
          </w:p>
        </w:tc>
        <w:tc>
          <w:tcPr>
            <w:tcW w:w="2069" w:type="dxa"/>
          </w:tcPr>
          <w:p w14:paraId="5B89AE1C" w14:textId="77777777" w:rsidR="00B30E5F" w:rsidRDefault="00B30E5F" w:rsidP="003376BC">
            <w:pPr>
              <w:rPr>
                <w:rFonts w:ascii="Arial" w:hAnsi="Arial" w:cs="Arial"/>
              </w:rPr>
            </w:pPr>
            <w:r>
              <w:rPr>
                <w:rFonts w:ascii="Arial" w:hAnsi="Arial" w:cs="Arial"/>
              </w:rPr>
              <w:t>Ormskirk</w:t>
            </w:r>
          </w:p>
        </w:tc>
        <w:tc>
          <w:tcPr>
            <w:tcW w:w="850" w:type="dxa"/>
          </w:tcPr>
          <w:p w14:paraId="4BE94B60" w14:textId="77777777" w:rsidR="00B30E5F" w:rsidRDefault="00B30E5F" w:rsidP="003376BC">
            <w:pPr>
              <w:rPr>
                <w:rFonts w:ascii="Arial" w:hAnsi="Arial" w:cs="Arial"/>
              </w:rPr>
            </w:pPr>
            <w:r>
              <w:rPr>
                <w:rFonts w:ascii="Arial" w:hAnsi="Arial" w:cs="Arial"/>
              </w:rPr>
              <w:t>19</w:t>
            </w:r>
          </w:p>
        </w:tc>
        <w:tc>
          <w:tcPr>
            <w:tcW w:w="1141" w:type="dxa"/>
          </w:tcPr>
          <w:p w14:paraId="4FFD8E98" w14:textId="77777777" w:rsidR="00B30E5F" w:rsidRDefault="00B30E5F" w:rsidP="003376BC">
            <w:pPr>
              <w:rPr>
                <w:rFonts w:ascii="Arial" w:hAnsi="Arial" w:cs="Arial"/>
              </w:rPr>
            </w:pPr>
            <w:r>
              <w:rPr>
                <w:rFonts w:ascii="Arial" w:hAnsi="Arial" w:cs="Arial"/>
              </w:rPr>
              <w:t>28.69</w:t>
            </w:r>
          </w:p>
        </w:tc>
        <w:tc>
          <w:tcPr>
            <w:tcW w:w="367" w:type="dxa"/>
          </w:tcPr>
          <w:p w14:paraId="4D544C90" w14:textId="77777777" w:rsidR="00B30E5F" w:rsidRDefault="00B30E5F" w:rsidP="003376BC">
            <w:pPr>
              <w:rPr>
                <w:rFonts w:ascii="Arial" w:hAnsi="Arial" w:cs="Arial"/>
              </w:rPr>
            </w:pPr>
          </w:p>
        </w:tc>
      </w:tr>
      <w:tr w:rsidR="00B30E5F" w14:paraId="71B66B90"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39BB9146" w14:textId="77777777" w:rsidR="00B30E5F" w:rsidRDefault="00B30E5F" w:rsidP="003376BC">
            <w:pPr>
              <w:rPr>
                <w:rFonts w:ascii="Arial" w:hAnsi="Arial" w:cs="Arial"/>
              </w:rPr>
            </w:pPr>
            <w:r>
              <w:rPr>
                <w:rFonts w:ascii="Arial" w:hAnsi="Arial" w:cs="Arial"/>
              </w:rPr>
              <w:t>Myself</w:t>
            </w:r>
          </w:p>
        </w:tc>
        <w:tc>
          <w:tcPr>
            <w:tcW w:w="709" w:type="dxa"/>
          </w:tcPr>
          <w:p w14:paraId="6BC0F116" w14:textId="77777777" w:rsidR="00B30E5F" w:rsidRDefault="00B30E5F" w:rsidP="003376BC">
            <w:pPr>
              <w:rPr>
                <w:rFonts w:ascii="Arial" w:hAnsi="Arial" w:cs="Arial"/>
              </w:rPr>
            </w:pPr>
            <w:r>
              <w:rPr>
                <w:rFonts w:ascii="Arial" w:hAnsi="Arial" w:cs="Arial"/>
              </w:rPr>
              <w:t>105</w:t>
            </w:r>
          </w:p>
        </w:tc>
        <w:tc>
          <w:tcPr>
            <w:tcW w:w="1081" w:type="dxa"/>
          </w:tcPr>
          <w:p w14:paraId="63EDBDD8" w14:textId="77777777" w:rsidR="00B30E5F" w:rsidRDefault="00B30E5F" w:rsidP="003376BC">
            <w:pPr>
              <w:rPr>
                <w:rFonts w:ascii="Arial" w:hAnsi="Arial" w:cs="Arial"/>
              </w:rPr>
            </w:pPr>
            <w:r>
              <w:rPr>
                <w:rFonts w:ascii="Arial" w:hAnsi="Arial" w:cs="Arial"/>
              </w:rPr>
              <w:t>32.70</w:t>
            </w:r>
          </w:p>
        </w:tc>
        <w:tc>
          <w:tcPr>
            <w:tcW w:w="394" w:type="dxa"/>
          </w:tcPr>
          <w:p w14:paraId="3298F431" w14:textId="77777777" w:rsidR="00B30E5F" w:rsidRDefault="00B30E5F" w:rsidP="003376BC">
            <w:pPr>
              <w:rPr>
                <w:rFonts w:ascii="Arial" w:hAnsi="Arial" w:cs="Arial"/>
              </w:rPr>
            </w:pPr>
          </w:p>
        </w:tc>
        <w:tc>
          <w:tcPr>
            <w:tcW w:w="2069" w:type="dxa"/>
          </w:tcPr>
          <w:p w14:paraId="30DCC4C8" w14:textId="77777777" w:rsidR="00B30E5F" w:rsidRDefault="00B30E5F" w:rsidP="003376BC">
            <w:pPr>
              <w:rPr>
                <w:rFonts w:ascii="Arial" w:hAnsi="Arial" w:cs="Arial"/>
              </w:rPr>
            </w:pPr>
            <w:r>
              <w:rPr>
                <w:rFonts w:ascii="Arial" w:hAnsi="Arial" w:cs="Arial"/>
              </w:rPr>
              <w:t>Real</w:t>
            </w:r>
          </w:p>
        </w:tc>
        <w:tc>
          <w:tcPr>
            <w:tcW w:w="850" w:type="dxa"/>
          </w:tcPr>
          <w:p w14:paraId="2076035A" w14:textId="77777777" w:rsidR="00B30E5F" w:rsidRDefault="00B30E5F" w:rsidP="003376BC">
            <w:pPr>
              <w:rPr>
                <w:rFonts w:ascii="Arial" w:hAnsi="Arial" w:cs="Arial"/>
              </w:rPr>
            </w:pPr>
            <w:r>
              <w:rPr>
                <w:rFonts w:ascii="Arial" w:hAnsi="Arial" w:cs="Arial"/>
              </w:rPr>
              <w:t>24</w:t>
            </w:r>
          </w:p>
        </w:tc>
        <w:tc>
          <w:tcPr>
            <w:tcW w:w="1141" w:type="dxa"/>
          </w:tcPr>
          <w:p w14:paraId="6A6B4D3D" w14:textId="77777777" w:rsidR="00B30E5F" w:rsidRDefault="00B30E5F" w:rsidP="003376BC">
            <w:pPr>
              <w:rPr>
                <w:rFonts w:ascii="Arial" w:hAnsi="Arial" w:cs="Arial"/>
              </w:rPr>
            </w:pPr>
            <w:r>
              <w:rPr>
                <w:rFonts w:ascii="Arial" w:hAnsi="Arial" w:cs="Arial"/>
              </w:rPr>
              <w:t>24.68</w:t>
            </w:r>
          </w:p>
        </w:tc>
        <w:tc>
          <w:tcPr>
            <w:tcW w:w="367" w:type="dxa"/>
          </w:tcPr>
          <w:p w14:paraId="317F0A2F" w14:textId="77777777" w:rsidR="00B30E5F" w:rsidRDefault="00B30E5F" w:rsidP="003376BC">
            <w:pPr>
              <w:rPr>
                <w:rFonts w:ascii="Arial" w:hAnsi="Arial" w:cs="Arial"/>
              </w:rPr>
            </w:pPr>
          </w:p>
        </w:tc>
      </w:tr>
      <w:tr w:rsidR="00B30E5F" w14:paraId="531B80C8" w14:textId="77777777" w:rsidTr="003376BC">
        <w:tc>
          <w:tcPr>
            <w:tcW w:w="2405" w:type="dxa"/>
          </w:tcPr>
          <w:p w14:paraId="7E495FE1" w14:textId="77777777" w:rsidR="00B30E5F" w:rsidRDefault="00B30E5F" w:rsidP="003376BC">
            <w:pPr>
              <w:rPr>
                <w:rFonts w:ascii="Arial" w:hAnsi="Arial" w:cs="Arial"/>
              </w:rPr>
            </w:pPr>
            <w:r>
              <w:rPr>
                <w:rFonts w:ascii="Arial" w:hAnsi="Arial" w:cs="Arial"/>
              </w:rPr>
              <w:t>Anfield</w:t>
            </w:r>
          </w:p>
        </w:tc>
        <w:tc>
          <w:tcPr>
            <w:tcW w:w="709" w:type="dxa"/>
          </w:tcPr>
          <w:p w14:paraId="5FF04295" w14:textId="77777777" w:rsidR="00B30E5F" w:rsidRDefault="00B30E5F" w:rsidP="003376BC">
            <w:pPr>
              <w:rPr>
                <w:rFonts w:ascii="Arial" w:hAnsi="Arial" w:cs="Arial"/>
              </w:rPr>
            </w:pPr>
            <w:r>
              <w:rPr>
                <w:rFonts w:ascii="Arial" w:hAnsi="Arial" w:cs="Arial"/>
              </w:rPr>
              <w:t>23</w:t>
            </w:r>
          </w:p>
        </w:tc>
        <w:tc>
          <w:tcPr>
            <w:tcW w:w="1081" w:type="dxa"/>
          </w:tcPr>
          <w:p w14:paraId="1F37341C" w14:textId="77777777" w:rsidR="00B30E5F" w:rsidRDefault="00B30E5F" w:rsidP="003376BC">
            <w:pPr>
              <w:rPr>
                <w:rFonts w:ascii="Arial" w:hAnsi="Arial" w:cs="Arial"/>
              </w:rPr>
            </w:pPr>
            <w:r>
              <w:rPr>
                <w:rFonts w:ascii="Arial" w:hAnsi="Arial" w:cs="Arial"/>
              </w:rPr>
              <w:t>29.2</w:t>
            </w:r>
          </w:p>
        </w:tc>
        <w:tc>
          <w:tcPr>
            <w:tcW w:w="394" w:type="dxa"/>
          </w:tcPr>
          <w:p w14:paraId="23D6D1D1" w14:textId="77777777" w:rsidR="00B30E5F" w:rsidRDefault="00B30E5F" w:rsidP="003376BC">
            <w:pPr>
              <w:rPr>
                <w:rFonts w:ascii="Arial" w:hAnsi="Arial" w:cs="Arial"/>
              </w:rPr>
            </w:pPr>
          </w:p>
        </w:tc>
        <w:tc>
          <w:tcPr>
            <w:tcW w:w="2069" w:type="dxa"/>
          </w:tcPr>
          <w:p w14:paraId="033C08E2" w14:textId="77777777" w:rsidR="00B30E5F" w:rsidRDefault="00B30E5F" w:rsidP="003376BC">
            <w:pPr>
              <w:rPr>
                <w:rFonts w:ascii="Arial" w:hAnsi="Arial" w:cs="Arial"/>
              </w:rPr>
            </w:pPr>
            <w:r>
              <w:rPr>
                <w:rFonts w:ascii="Arial" w:hAnsi="Arial" w:cs="Arial"/>
              </w:rPr>
              <w:t>Baildon</w:t>
            </w:r>
          </w:p>
        </w:tc>
        <w:tc>
          <w:tcPr>
            <w:tcW w:w="850" w:type="dxa"/>
          </w:tcPr>
          <w:p w14:paraId="312D844B" w14:textId="77777777" w:rsidR="00B30E5F" w:rsidRDefault="00B30E5F" w:rsidP="003376BC">
            <w:pPr>
              <w:rPr>
                <w:rFonts w:ascii="Arial" w:hAnsi="Arial" w:cs="Arial"/>
              </w:rPr>
            </w:pPr>
            <w:r>
              <w:rPr>
                <w:rFonts w:ascii="Arial" w:hAnsi="Arial" w:cs="Arial"/>
              </w:rPr>
              <w:t>15</w:t>
            </w:r>
          </w:p>
        </w:tc>
        <w:tc>
          <w:tcPr>
            <w:tcW w:w="1141" w:type="dxa"/>
          </w:tcPr>
          <w:p w14:paraId="3A3901F2" w14:textId="77777777" w:rsidR="00B30E5F" w:rsidRDefault="00B30E5F" w:rsidP="003376BC">
            <w:pPr>
              <w:rPr>
                <w:rFonts w:ascii="Arial" w:hAnsi="Arial" w:cs="Arial"/>
              </w:rPr>
            </w:pPr>
            <w:r>
              <w:rPr>
                <w:rFonts w:ascii="Arial" w:hAnsi="Arial" w:cs="Arial"/>
              </w:rPr>
              <w:t>22.65</w:t>
            </w:r>
          </w:p>
        </w:tc>
        <w:tc>
          <w:tcPr>
            <w:tcW w:w="367" w:type="dxa"/>
          </w:tcPr>
          <w:p w14:paraId="380C8372" w14:textId="77777777" w:rsidR="00B30E5F" w:rsidRDefault="00B30E5F" w:rsidP="003376BC">
            <w:pPr>
              <w:rPr>
                <w:rFonts w:ascii="Arial" w:hAnsi="Arial" w:cs="Arial"/>
              </w:rPr>
            </w:pPr>
          </w:p>
        </w:tc>
      </w:tr>
      <w:tr w:rsidR="00B30E5F" w14:paraId="4F232BB5"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612866B9" w14:textId="77777777" w:rsidR="00B30E5F" w:rsidRDefault="00B30E5F" w:rsidP="003376BC">
            <w:pPr>
              <w:rPr>
                <w:rFonts w:ascii="Arial" w:hAnsi="Arial" w:cs="Arial"/>
              </w:rPr>
            </w:pPr>
            <w:r>
              <w:rPr>
                <w:rFonts w:ascii="Arial" w:hAnsi="Arial" w:cs="Arial"/>
              </w:rPr>
              <w:t>Certain</w:t>
            </w:r>
          </w:p>
        </w:tc>
        <w:tc>
          <w:tcPr>
            <w:tcW w:w="709" w:type="dxa"/>
          </w:tcPr>
          <w:p w14:paraId="65F9C0E3" w14:textId="77777777" w:rsidR="00B30E5F" w:rsidRDefault="00B30E5F" w:rsidP="003376BC">
            <w:pPr>
              <w:rPr>
                <w:rFonts w:ascii="Arial" w:hAnsi="Arial" w:cs="Arial"/>
              </w:rPr>
            </w:pPr>
            <w:r>
              <w:rPr>
                <w:rFonts w:ascii="Arial" w:hAnsi="Arial" w:cs="Arial"/>
              </w:rPr>
              <w:t>41</w:t>
            </w:r>
          </w:p>
        </w:tc>
        <w:tc>
          <w:tcPr>
            <w:tcW w:w="1081" w:type="dxa"/>
          </w:tcPr>
          <w:p w14:paraId="3969C412" w14:textId="77777777" w:rsidR="00B30E5F" w:rsidRDefault="00B30E5F" w:rsidP="003376BC">
            <w:pPr>
              <w:rPr>
                <w:rFonts w:ascii="Arial" w:hAnsi="Arial" w:cs="Arial"/>
              </w:rPr>
            </w:pPr>
            <w:r>
              <w:rPr>
                <w:rFonts w:ascii="Arial" w:hAnsi="Arial" w:cs="Arial"/>
              </w:rPr>
              <w:t>27.98</w:t>
            </w:r>
          </w:p>
        </w:tc>
        <w:tc>
          <w:tcPr>
            <w:tcW w:w="394" w:type="dxa"/>
          </w:tcPr>
          <w:p w14:paraId="2993A6D4" w14:textId="77777777" w:rsidR="00B30E5F" w:rsidRDefault="00B30E5F" w:rsidP="003376BC">
            <w:pPr>
              <w:rPr>
                <w:rFonts w:ascii="Arial" w:hAnsi="Arial" w:cs="Arial"/>
              </w:rPr>
            </w:pPr>
          </w:p>
        </w:tc>
        <w:tc>
          <w:tcPr>
            <w:tcW w:w="2069" w:type="dxa"/>
          </w:tcPr>
          <w:p w14:paraId="2073E703" w14:textId="77777777" w:rsidR="00B30E5F" w:rsidRDefault="00B30E5F" w:rsidP="003376BC">
            <w:pPr>
              <w:rPr>
                <w:rFonts w:ascii="Arial" w:hAnsi="Arial" w:cs="Arial"/>
              </w:rPr>
            </w:pPr>
            <w:r>
              <w:rPr>
                <w:rFonts w:ascii="Arial" w:hAnsi="Arial" w:cs="Arial"/>
              </w:rPr>
              <w:t>Ilkley</w:t>
            </w:r>
          </w:p>
        </w:tc>
        <w:tc>
          <w:tcPr>
            <w:tcW w:w="850" w:type="dxa"/>
          </w:tcPr>
          <w:p w14:paraId="19722952" w14:textId="77777777" w:rsidR="00B30E5F" w:rsidRDefault="00B30E5F" w:rsidP="003376BC">
            <w:pPr>
              <w:rPr>
                <w:rFonts w:ascii="Arial" w:hAnsi="Arial" w:cs="Arial"/>
              </w:rPr>
            </w:pPr>
            <w:r>
              <w:rPr>
                <w:rFonts w:ascii="Arial" w:hAnsi="Arial" w:cs="Arial"/>
              </w:rPr>
              <w:t>14</w:t>
            </w:r>
          </w:p>
        </w:tc>
        <w:tc>
          <w:tcPr>
            <w:tcW w:w="1141" w:type="dxa"/>
          </w:tcPr>
          <w:p w14:paraId="4BA7F05A" w14:textId="77777777" w:rsidR="00B30E5F" w:rsidRDefault="00B30E5F" w:rsidP="003376BC">
            <w:pPr>
              <w:rPr>
                <w:rFonts w:ascii="Arial" w:hAnsi="Arial" w:cs="Arial"/>
              </w:rPr>
            </w:pPr>
            <w:r>
              <w:rPr>
                <w:rFonts w:ascii="Arial" w:hAnsi="Arial" w:cs="Arial"/>
              </w:rPr>
              <w:t>21.14</w:t>
            </w:r>
          </w:p>
        </w:tc>
        <w:tc>
          <w:tcPr>
            <w:tcW w:w="367" w:type="dxa"/>
          </w:tcPr>
          <w:p w14:paraId="04BC8411" w14:textId="77777777" w:rsidR="00B30E5F" w:rsidRDefault="00B30E5F" w:rsidP="003376BC">
            <w:pPr>
              <w:rPr>
                <w:rFonts w:ascii="Arial" w:hAnsi="Arial" w:cs="Arial"/>
              </w:rPr>
            </w:pPr>
          </w:p>
        </w:tc>
      </w:tr>
      <w:tr w:rsidR="00B30E5F" w14:paraId="0E775A7F" w14:textId="77777777" w:rsidTr="003376BC">
        <w:tc>
          <w:tcPr>
            <w:tcW w:w="2405" w:type="dxa"/>
          </w:tcPr>
          <w:p w14:paraId="1350AD0D" w14:textId="77777777" w:rsidR="00B30E5F" w:rsidRDefault="00B30E5F" w:rsidP="003376BC">
            <w:pPr>
              <w:rPr>
                <w:rFonts w:ascii="Arial" w:hAnsi="Arial" w:cs="Arial"/>
              </w:rPr>
            </w:pPr>
            <w:r>
              <w:rPr>
                <w:rFonts w:ascii="Arial" w:hAnsi="Arial" w:cs="Arial"/>
              </w:rPr>
              <w:t>Location</w:t>
            </w:r>
          </w:p>
        </w:tc>
        <w:tc>
          <w:tcPr>
            <w:tcW w:w="709" w:type="dxa"/>
          </w:tcPr>
          <w:p w14:paraId="190B8D96" w14:textId="77777777" w:rsidR="00B30E5F" w:rsidRDefault="00B30E5F" w:rsidP="003376BC">
            <w:pPr>
              <w:rPr>
                <w:rFonts w:ascii="Arial" w:hAnsi="Arial" w:cs="Arial"/>
              </w:rPr>
            </w:pPr>
            <w:r>
              <w:rPr>
                <w:rFonts w:ascii="Arial" w:hAnsi="Arial" w:cs="Arial"/>
              </w:rPr>
              <w:t>38</w:t>
            </w:r>
          </w:p>
        </w:tc>
        <w:tc>
          <w:tcPr>
            <w:tcW w:w="1081" w:type="dxa"/>
          </w:tcPr>
          <w:p w14:paraId="6B43805E" w14:textId="77777777" w:rsidR="00B30E5F" w:rsidRDefault="00B30E5F" w:rsidP="003376BC">
            <w:pPr>
              <w:rPr>
                <w:rFonts w:ascii="Arial" w:hAnsi="Arial" w:cs="Arial"/>
              </w:rPr>
            </w:pPr>
            <w:r>
              <w:rPr>
                <w:rFonts w:ascii="Arial" w:hAnsi="Arial" w:cs="Arial"/>
              </w:rPr>
              <w:t>27.87</w:t>
            </w:r>
          </w:p>
        </w:tc>
        <w:tc>
          <w:tcPr>
            <w:tcW w:w="394" w:type="dxa"/>
          </w:tcPr>
          <w:p w14:paraId="17A07DED" w14:textId="77777777" w:rsidR="00B30E5F" w:rsidRDefault="00B30E5F" w:rsidP="003376BC">
            <w:pPr>
              <w:rPr>
                <w:rFonts w:ascii="Arial" w:hAnsi="Arial" w:cs="Arial"/>
              </w:rPr>
            </w:pPr>
          </w:p>
        </w:tc>
        <w:tc>
          <w:tcPr>
            <w:tcW w:w="2069" w:type="dxa"/>
          </w:tcPr>
          <w:p w14:paraId="030BB69B" w14:textId="77777777" w:rsidR="00B30E5F" w:rsidRDefault="00B30E5F" w:rsidP="003376BC">
            <w:pPr>
              <w:rPr>
                <w:rFonts w:ascii="Arial" w:hAnsi="Arial" w:cs="Arial"/>
              </w:rPr>
            </w:pPr>
            <w:r>
              <w:rPr>
                <w:rFonts w:ascii="Arial" w:hAnsi="Arial" w:cs="Arial"/>
              </w:rPr>
              <w:t>Warrington</w:t>
            </w:r>
          </w:p>
        </w:tc>
        <w:tc>
          <w:tcPr>
            <w:tcW w:w="850" w:type="dxa"/>
          </w:tcPr>
          <w:p w14:paraId="7369130D" w14:textId="77777777" w:rsidR="00B30E5F" w:rsidRDefault="00B30E5F" w:rsidP="003376BC">
            <w:pPr>
              <w:rPr>
                <w:rFonts w:ascii="Arial" w:hAnsi="Arial" w:cs="Arial"/>
              </w:rPr>
            </w:pPr>
            <w:r>
              <w:rPr>
                <w:rFonts w:ascii="Arial" w:hAnsi="Arial" w:cs="Arial"/>
              </w:rPr>
              <w:t>13</w:t>
            </w:r>
          </w:p>
        </w:tc>
        <w:tc>
          <w:tcPr>
            <w:tcW w:w="1141" w:type="dxa"/>
          </w:tcPr>
          <w:p w14:paraId="210CC327" w14:textId="77777777" w:rsidR="00B30E5F" w:rsidRDefault="00B30E5F" w:rsidP="003376BC">
            <w:pPr>
              <w:rPr>
                <w:rFonts w:ascii="Arial" w:hAnsi="Arial" w:cs="Arial"/>
              </w:rPr>
            </w:pPr>
            <w:r>
              <w:rPr>
                <w:rFonts w:ascii="Arial" w:hAnsi="Arial" w:cs="Arial"/>
              </w:rPr>
              <w:t>19.63</w:t>
            </w:r>
          </w:p>
        </w:tc>
        <w:tc>
          <w:tcPr>
            <w:tcW w:w="367" w:type="dxa"/>
          </w:tcPr>
          <w:p w14:paraId="01A76917" w14:textId="77777777" w:rsidR="00B30E5F" w:rsidRDefault="00B30E5F" w:rsidP="003376BC">
            <w:pPr>
              <w:rPr>
                <w:rFonts w:ascii="Arial" w:hAnsi="Arial" w:cs="Arial"/>
              </w:rPr>
            </w:pPr>
          </w:p>
        </w:tc>
      </w:tr>
      <w:tr w:rsidR="00B30E5F" w14:paraId="033E9732"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13D76407" w14:textId="77777777" w:rsidR="00B30E5F" w:rsidRDefault="00B30E5F" w:rsidP="003376BC">
            <w:pPr>
              <w:rPr>
                <w:rFonts w:ascii="Arial" w:hAnsi="Arial" w:cs="Arial"/>
              </w:rPr>
            </w:pPr>
            <w:r>
              <w:rPr>
                <w:rFonts w:ascii="Arial" w:hAnsi="Arial" w:cs="Arial"/>
              </w:rPr>
              <w:t>Bradford</w:t>
            </w:r>
          </w:p>
        </w:tc>
        <w:tc>
          <w:tcPr>
            <w:tcW w:w="709" w:type="dxa"/>
          </w:tcPr>
          <w:p w14:paraId="49250DC3" w14:textId="77777777" w:rsidR="00B30E5F" w:rsidRDefault="00B30E5F" w:rsidP="003376BC">
            <w:pPr>
              <w:rPr>
                <w:rFonts w:ascii="Arial" w:hAnsi="Arial" w:cs="Arial"/>
              </w:rPr>
            </w:pPr>
            <w:r>
              <w:rPr>
                <w:rFonts w:ascii="Arial" w:hAnsi="Arial" w:cs="Arial"/>
              </w:rPr>
              <w:t>236</w:t>
            </w:r>
          </w:p>
        </w:tc>
        <w:tc>
          <w:tcPr>
            <w:tcW w:w="1081" w:type="dxa"/>
          </w:tcPr>
          <w:p w14:paraId="2D8DD04A" w14:textId="77777777" w:rsidR="00B30E5F" w:rsidRDefault="00B30E5F" w:rsidP="003376BC">
            <w:pPr>
              <w:rPr>
                <w:rFonts w:ascii="Arial" w:hAnsi="Arial" w:cs="Arial"/>
              </w:rPr>
            </w:pPr>
            <w:r>
              <w:rPr>
                <w:rFonts w:ascii="Arial" w:hAnsi="Arial" w:cs="Arial"/>
              </w:rPr>
              <w:t>25.17</w:t>
            </w:r>
          </w:p>
        </w:tc>
        <w:tc>
          <w:tcPr>
            <w:tcW w:w="394" w:type="dxa"/>
          </w:tcPr>
          <w:p w14:paraId="347C6BF8" w14:textId="77777777" w:rsidR="00B30E5F" w:rsidRDefault="00B30E5F" w:rsidP="003376BC">
            <w:pPr>
              <w:rPr>
                <w:rFonts w:ascii="Arial" w:hAnsi="Arial" w:cs="Arial"/>
              </w:rPr>
            </w:pPr>
          </w:p>
        </w:tc>
        <w:tc>
          <w:tcPr>
            <w:tcW w:w="2069" w:type="dxa"/>
          </w:tcPr>
          <w:p w14:paraId="2446CEB4" w14:textId="77777777" w:rsidR="00B30E5F" w:rsidRDefault="00B30E5F" w:rsidP="003376BC">
            <w:pPr>
              <w:rPr>
                <w:rFonts w:ascii="Arial" w:hAnsi="Arial" w:cs="Arial"/>
              </w:rPr>
            </w:pPr>
            <w:r>
              <w:rPr>
                <w:rFonts w:ascii="Arial" w:hAnsi="Arial" w:cs="Arial"/>
              </w:rPr>
              <w:t>Students</w:t>
            </w:r>
          </w:p>
        </w:tc>
        <w:tc>
          <w:tcPr>
            <w:tcW w:w="850" w:type="dxa"/>
          </w:tcPr>
          <w:p w14:paraId="4B749F6A" w14:textId="77777777" w:rsidR="00B30E5F" w:rsidRDefault="00B30E5F" w:rsidP="003376BC">
            <w:pPr>
              <w:rPr>
                <w:rFonts w:ascii="Arial" w:hAnsi="Arial" w:cs="Arial"/>
              </w:rPr>
            </w:pPr>
            <w:r>
              <w:rPr>
                <w:rFonts w:ascii="Arial" w:hAnsi="Arial" w:cs="Arial"/>
              </w:rPr>
              <w:t>21</w:t>
            </w:r>
          </w:p>
        </w:tc>
        <w:tc>
          <w:tcPr>
            <w:tcW w:w="1141" w:type="dxa"/>
          </w:tcPr>
          <w:p w14:paraId="54147F0C" w14:textId="77777777" w:rsidR="00B30E5F" w:rsidRDefault="00B30E5F" w:rsidP="003376BC">
            <w:pPr>
              <w:rPr>
                <w:rFonts w:ascii="Arial" w:hAnsi="Arial" w:cs="Arial"/>
              </w:rPr>
            </w:pPr>
            <w:r>
              <w:rPr>
                <w:rFonts w:ascii="Arial" w:hAnsi="Arial" w:cs="Arial"/>
              </w:rPr>
              <w:t>17.44</w:t>
            </w:r>
          </w:p>
        </w:tc>
        <w:tc>
          <w:tcPr>
            <w:tcW w:w="367" w:type="dxa"/>
          </w:tcPr>
          <w:p w14:paraId="315ACB86" w14:textId="77777777" w:rsidR="00B30E5F" w:rsidRDefault="00B30E5F" w:rsidP="003376BC">
            <w:pPr>
              <w:rPr>
                <w:rFonts w:ascii="Arial" w:hAnsi="Arial" w:cs="Arial"/>
              </w:rPr>
            </w:pPr>
          </w:p>
        </w:tc>
      </w:tr>
      <w:tr w:rsidR="00B30E5F" w14:paraId="0C3D705E" w14:textId="77777777" w:rsidTr="003376BC">
        <w:tc>
          <w:tcPr>
            <w:tcW w:w="2405" w:type="dxa"/>
          </w:tcPr>
          <w:p w14:paraId="133AFF88" w14:textId="77777777" w:rsidR="00B30E5F" w:rsidRDefault="00B30E5F" w:rsidP="003376BC">
            <w:pPr>
              <w:rPr>
                <w:rFonts w:ascii="Arial" w:hAnsi="Arial" w:cs="Arial"/>
              </w:rPr>
            </w:pPr>
            <w:r>
              <w:rPr>
                <w:rFonts w:ascii="Arial" w:hAnsi="Arial" w:cs="Arial"/>
              </w:rPr>
              <w:t>Kid</w:t>
            </w:r>
          </w:p>
        </w:tc>
        <w:tc>
          <w:tcPr>
            <w:tcW w:w="709" w:type="dxa"/>
          </w:tcPr>
          <w:p w14:paraId="5969B7E2" w14:textId="77777777" w:rsidR="00B30E5F" w:rsidRDefault="00B30E5F" w:rsidP="003376BC">
            <w:pPr>
              <w:rPr>
                <w:rFonts w:ascii="Arial" w:hAnsi="Arial" w:cs="Arial"/>
              </w:rPr>
            </w:pPr>
            <w:r>
              <w:rPr>
                <w:rFonts w:ascii="Arial" w:hAnsi="Arial" w:cs="Arial"/>
              </w:rPr>
              <w:t>27</w:t>
            </w:r>
          </w:p>
        </w:tc>
        <w:tc>
          <w:tcPr>
            <w:tcW w:w="1081" w:type="dxa"/>
          </w:tcPr>
          <w:p w14:paraId="47C041C7" w14:textId="77777777" w:rsidR="00B30E5F" w:rsidRDefault="00B30E5F" w:rsidP="003376BC">
            <w:pPr>
              <w:rPr>
                <w:rFonts w:ascii="Arial" w:hAnsi="Arial" w:cs="Arial"/>
              </w:rPr>
            </w:pPr>
            <w:r>
              <w:rPr>
                <w:rFonts w:ascii="Arial" w:hAnsi="Arial" w:cs="Arial"/>
              </w:rPr>
              <w:t>22.75</w:t>
            </w:r>
          </w:p>
        </w:tc>
        <w:tc>
          <w:tcPr>
            <w:tcW w:w="394" w:type="dxa"/>
          </w:tcPr>
          <w:p w14:paraId="35A83F9E" w14:textId="77777777" w:rsidR="00B30E5F" w:rsidRDefault="00B30E5F" w:rsidP="003376BC">
            <w:pPr>
              <w:rPr>
                <w:rFonts w:ascii="Arial" w:hAnsi="Arial" w:cs="Arial"/>
              </w:rPr>
            </w:pPr>
          </w:p>
        </w:tc>
        <w:tc>
          <w:tcPr>
            <w:tcW w:w="2069" w:type="dxa"/>
          </w:tcPr>
          <w:p w14:paraId="129D5F73" w14:textId="77777777" w:rsidR="00B30E5F" w:rsidRDefault="00B30E5F" w:rsidP="003376BC">
            <w:pPr>
              <w:rPr>
                <w:rFonts w:ascii="Arial" w:hAnsi="Arial" w:cs="Arial"/>
              </w:rPr>
            </w:pPr>
            <w:r>
              <w:rPr>
                <w:rFonts w:ascii="Arial" w:hAnsi="Arial" w:cs="Arial"/>
              </w:rPr>
              <w:t>University</w:t>
            </w:r>
          </w:p>
        </w:tc>
        <w:tc>
          <w:tcPr>
            <w:tcW w:w="850" w:type="dxa"/>
          </w:tcPr>
          <w:p w14:paraId="3A638A75" w14:textId="77777777" w:rsidR="00B30E5F" w:rsidRDefault="00B30E5F" w:rsidP="003376BC">
            <w:pPr>
              <w:rPr>
                <w:rFonts w:ascii="Arial" w:hAnsi="Arial" w:cs="Arial"/>
              </w:rPr>
            </w:pPr>
            <w:r>
              <w:rPr>
                <w:rFonts w:ascii="Arial" w:hAnsi="Arial" w:cs="Arial"/>
              </w:rPr>
              <w:t>76</w:t>
            </w:r>
          </w:p>
        </w:tc>
        <w:tc>
          <w:tcPr>
            <w:tcW w:w="1141" w:type="dxa"/>
          </w:tcPr>
          <w:p w14:paraId="17C36F84" w14:textId="77777777" w:rsidR="00B30E5F" w:rsidRDefault="00B30E5F" w:rsidP="003376BC">
            <w:pPr>
              <w:rPr>
                <w:rFonts w:ascii="Arial" w:hAnsi="Arial" w:cs="Arial"/>
              </w:rPr>
            </w:pPr>
            <w:r>
              <w:rPr>
                <w:rFonts w:ascii="Arial" w:hAnsi="Arial" w:cs="Arial"/>
              </w:rPr>
              <w:t>16.98</w:t>
            </w:r>
          </w:p>
        </w:tc>
        <w:tc>
          <w:tcPr>
            <w:tcW w:w="367" w:type="dxa"/>
          </w:tcPr>
          <w:p w14:paraId="3F99D998" w14:textId="77777777" w:rsidR="00B30E5F" w:rsidRDefault="00B30E5F" w:rsidP="003376BC">
            <w:pPr>
              <w:rPr>
                <w:rFonts w:ascii="Arial" w:hAnsi="Arial" w:cs="Arial"/>
              </w:rPr>
            </w:pPr>
          </w:p>
        </w:tc>
      </w:tr>
      <w:tr w:rsidR="00B30E5F" w14:paraId="75DE2DF1"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2C0C78F4" w14:textId="77777777" w:rsidR="00B30E5F" w:rsidRDefault="00B30E5F" w:rsidP="003376BC">
            <w:pPr>
              <w:rPr>
                <w:rFonts w:ascii="Arial" w:hAnsi="Arial" w:cs="Arial"/>
              </w:rPr>
            </w:pPr>
            <w:r>
              <w:rPr>
                <w:rFonts w:ascii="Arial" w:hAnsi="Arial" w:cs="Arial"/>
              </w:rPr>
              <w:t>Market</w:t>
            </w:r>
          </w:p>
        </w:tc>
        <w:tc>
          <w:tcPr>
            <w:tcW w:w="709" w:type="dxa"/>
          </w:tcPr>
          <w:p w14:paraId="7588E1F5" w14:textId="77777777" w:rsidR="00B30E5F" w:rsidRDefault="00B30E5F" w:rsidP="003376BC">
            <w:pPr>
              <w:rPr>
                <w:rFonts w:ascii="Arial" w:hAnsi="Arial" w:cs="Arial"/>
              </w:rPr>
            </w:pPr>
            <w:r>
              <w:rPr>
                <w:rFonts w:ascii="Arial" w:hAnsi="Arial" w:cs="Arial"/>
              </w:rPr>
              <w:t>41</w:t>
            </w:r>
          </w:p>
        </w:tc>
        <w:tc>
          <w:tcPr>
            <w:tcW w:w="1081" w:type="dxa"/>
          </w:tcPr>
          <w:p w14:paraId="1F51727C" w14:textId="77777777" w:rsidR="00B30E5F" w:rsidRDefault="00B30E5F" w:rsidP="003376BC">
            <w:pPr>
              <w:rPr>
                <w:rFonts w:ascii="Arial" w:hAnsi="Arial" w:cs="Arial"/>
              </w:rPr>
            </w:pPr>
            <w:r>
              <w:rPr>
                <w:rFonts w:ascii="Arial" w:hAnsi="Arial" w:cs="Arial"/>
              </w:rPr>
              <w:t>22.75</w:t>
            </w:r>
          </w:p>
        </w:tc>
        <w:tc>
          <w:tcPr>
            <w:tcW w:w="394" w:type="dxa"/>
          </w:tcPr>
          <w:p w14:paraId="12A1C9E7" w14:textId="77777777" w:rsidR="00B30E5F" w:rsidRDefault="00B30E5F" w:rsidP="003376BC">
            <w:pPr>
              <w:rPr>
                <w:rFonts w:ascii="Arial" w:hAnsi="Arial" w:cs="Arial"/>
              </w:rPr>
            </w:pPr>
          </w:p>
        </w:tc>
        <w:tc>
          <w:tcPr>
            <w:tcW w:w="2069" w:type="dxa"/>
          </w:tcPr>
          <w:p w14:paraId="63CB6800" w14:textId="77777777" w:rsidR="00B30E5F" w:rsidRDefault="00B30E5F" w:rsidP="003376BC">
            <w:pPr>
              <w:rPr>
                <w:rFonts w:ascii="Arial" w:hAnsi="Arial" w:cs="Arial"/>
              </w:rPr>
            </w:pPr>
            <w:r>
              <w:rPr>
                <w:rFonts w:ascii="Arial" w:hAnsi="Arial" w:cs="Arial"/>
              </w:rPr>
              <w:t>Parents</w:t>
            </w:r>
          </w:p>
        </w:tc>
        <w:tc>
          <w:tcPr>
            <w:tcW w:w="850" w:type="dxa"/>
          </w:tcPr>
          <w:p w14:paraId="0D61B3FA" w14:textId="77777777" w:rsidR="00B30E5F" w:rsidRDefault="00B30E5F" w:rsidP="003376BC">
            <w:pPr>
              <w:rPr>
                <w:rFonts w:ascii="Arial" w:hAnsi="Arial" w:cs="Arial"/>
              </w:rPr>
            </w:pPr>
            <w:r>
              <w:rPr>
                <w:rFonts w:ascii="Arial" w:hAnsi="Arial" w:cs="Arial"/>
              </w:rPr>
              <w:t>65</w:t>
            </w:r>
          </w:p>
        </w:tc>
        <w:tc>
          <w:tcPr>
            <w:tcW w:w="1141" w:type="dxa"/>
          </w:tcPr>
          <w:p w14:paraId="7842277A" w14:textId="77777777" w:rsidR="00B30E5F" w:rsidRDefault="00B30E5F" w:rsidP="003376BC">
            <w:pPr>
              <w:rPr>
                <w:rFonts w:ascii="Arial" w:hAnsi="Arial" w:cs="Arial"/>
              </w:rPr>
            </w:pPr>
            <w:r>
              <w:rPr>
                <w:rFonts w:ascii="Arial" w:hAnsi="Arial" w:cs="Arial"/>
              </w:rPr>
              <w:t>16.74</w:t>
            </w:r>
          </w:p>
        </w:tc>
        <w:tc>
          <w:tcPr>
            <w:tcW w:w="367" w:type="dxa"/>
          </w:tcPr>
          <w:p w14:paraId="1CF1733A" w14:textId="77777777" w:rsidR="00B30E5F" w:rsidRDefault="00B30E5F" w:rsidP="003376BC">
            <w:pPr>
              <w:rPr>
                <w:rFonts w:ascii="Arial" w:hAnsi="Arial" w:cs="Arial"/>
              </w:rPr>
            </w:pPr>
          </w:p>
        </w:tc>
      </w:tr>
      <w:tr w:rsidR="00B30E5F" w14:paraId="6B11A118" w14:textId="77777777" w:rsidTr="003376BC">
        <w:tc>
          <w:tcPr>
            <w:tcW w:w="2405" w:type="dxa"/>
          </w:tcPr>
          <w:p w14:paraId="67956764" w14:textId="77777777" w:rsidR="00B30E5F" w:rsidRDefault="00B30E5F" w:rsidP="003376BC">
            <w:pPr>
              <w:rPr>
                <w:rFonts w:ascii="Arial" w:hAnsi="Arial" w:cs="Arial"/>
              </w:rPr>
            </w:pPr>
            <w:r>
              <w:rPr>
                <w:rFonts w:ascii="Arial" w:hAnsi="Arial" w:cs="Arial"/>
              </w:rPr>
              <w:t>Person</w:t>
            </w:r>
          </w:p>
        </w:tc>
        <w:tc>
          <w:tcPr>
            <w:tcW w:w="709" w:type="dxa"/>
          </w:tcPr>
          <w:p w14:paraId="69AC5672" w14:textId="77777777" w:rsidR="00B30E5F" w:rsidRDefault="00B30E5F" w:rsidP="003376BC">
            <w:pPr>
              <w:rPr>
                <w:rFonts w:ascii="Arial" w:hAnsi="Arial" w:cs="Arial"/>
              </w:rPr>
            </w:pPr>
            <w:r>
              <w:rPr>
                <w:rFonts w:ascii="Arial" w:hAnsi="Arial" w:cs="Arial"/>
              </w:rPr>
              <w:t>72</w:t>
            </w:r>
          </w:p>
        </w:tc>
        <w:tc>
          <w:tcPr>
            <w:tcW w:w="1081" w:type="dxa"/>
          </w:tcPr>
          <w:p w14:paraId="137D3B91" w14:textId="77777777" w:rsidR="00B30E5F" w:rsidRDefault="00B30E5F" w:rsidP="003376BC">
            <w:pPr>
              <w:rPr>
                <w:rFonts w:ascii="Arial" w:hAnsi="Arial" w:cs="Arial"/>
              </w:rPr>
            </w:pPr>
            <w:r>
              <w:rPr>
                <w:rFonts w:ascii="Arial" w:hAnsi="Arial" w:cs="Arial"/>
              </w:rPr>
              <w:t>22.35</w:t>
            </w:r>
          </w:p>
        </w:tc>
        <w:tc>
          <w:tcPr>
            <w:tcW w:w="394" w:type="dxa"/>
          </w:tcPr>
          <w:p w14:paraId="4662EF95" w14:textId="77777777" w:rsidR="00B30E5F" w:rsidRDefault="00B30E5F" w:rsidP="003376BC">
            <w:pPr>
              <w:rPr>
                <w:rFonts w:ascii="Arial" w:hAnsi="Arial" w:cs="Arial"/>
              </w:rPr>
            </w:pPr>
          </w:p>
        </w:tc>
        <w:tc>
          <w:tcPr>
            <w:tcW w:w="2069" w:type="dxa"/>
          </w:tcPr>
          <w:p w14:paraId="5C8E1306" w14:textId="77777777" w:rsidR="00B30E5F" w:rsidRDefault="00B30E5F" w:rsidP="003376BC">
            <w:pPr>
              <w:rPr>
                <w:rFonts w:ascii="Arial" w:hAnsi="Arial" w:cs="Arial"/>
              </w:rPr>
            </w:pPr>
            <w:r>
              <w:rPr>
                <w:rFonts w:ascii="Arial" w:hAnsi="Arial" w:cs="Arial"/>
              </w:rPr>
              <w:t>Living</w:t>
            </w:r>
          </w:p>
        </w:tc>
        <w:tc>
          <w:tcPr>
            <w:tcW w:w="850" w:type="dxa"/>
          </w:tcPr>
          <w:p w14:paraId="517CBC99" w14:textId="77777777" w:rsidR="00B30E5F" w:rsidRDefault="00B30E5F" w:rsidP="003376BC">
            <w:pPr>
              <w:rPr>
                <w:rFonts w:ascii="Arial" w:hAnsi="Arial" w:cs="Arial"/>
              </w:rPr>
            </w:pPr>
            <w:r>
              <w:rPr>
                <w:rFonts w:ascii="Arial" w:hAnsi="Arial" w:cs="Arial"/>
              </w:rPr>
              <w:t>55</w:t>
            </w:r>
          </w:p>
        </w:tc>
        <w:tc>
          <w:tcPr>
            <w:tcW w:w="1141" w:type="dxa"/>
          </w:tcPr>
          <w:p w14:paraId="395C173E" w14:textId="77777777" w:rsidR="00B30E5F" w:rsidRDefault="00B30E5F" w:rsidP="003376BC">
            <w:pPr>
              <w:rPr>
                <w:rFonts w:ascii="Arial" w:hAnsi="Arial" w:cs="Arial"/>
              </w:rPr>
            </w:pPr>
            <w:r>
              <w:rPr>
                <w:rFonts w:ascii="Arial" w:hAnsi="Arial" w:cs="Arial"/>
              </w:rPr>
              <w:t>16.51</w:t>
            </w:r>
          </w:p>
        </w:tc>
        <w:tc>
          <w:tcPr>
            <w:tcW w:w="367" w:type="dxa"/>
          </w:tcPr>
          <w:p w14:paraId="1CF48150" w14:textId="77777777" w:rsidR="00B30E5F" w:rsidRDefault="00B30E5F" w:rsidP="003376BC">
            <w:pPr>
              <w:rPr>
                <w:rFonts w:ascii="Arial" w:hAnsi="Arial" w:cs="Arial"/>
              </w:rPr>
            </w:pPr>
          </w:p>
        </w:tc>
      </w:tr>
    </w:tbl>
    <w:p w14:paraId="1E5DF70E" w14:textId="77777777" w:rsidR="00B30E5F" w:rsidRPr="003E559F" w:rsidRDefault="00B30E5F" w:rsidP="00B30E5F">
      <w:pPr>
        <w:rPr>
          <w:rFonts w:ascii="Arial" w:hAnsi="Arial" w:cs="Arial"/>
        </w:rPr>
      </w:pPr>
    </w:p>
    <w:p w14:paraId="15DB85C4" w14:textId="77777777" w:rsidR="00B30E5F" w:rsidRDefault="00B30E5F" w:rsidP="00B30E5F">
      <w:r>
        <w:br w:type="page"/>
      </w:r>
    </w:p>
    <w:p w14:paraId="21A77417" w14:textId="77777777" w:rsidR="00B30E5F" w:rsidRPr="003E559F" w:rsidRDefault="00B30E5F" w:rsidP="00B30E5F">
      <w:pPr>
        <w:spacing w:line="360" w:lineRule="auto"/>
        <w:ind w:firstLine="426"/>
        <w:jc w:val="both"/>
        <w:rPr>
          <w:rFonts w:ascii="Arial" w:hAnsi="Arial" w:cs="Arial"/>
          <w:b/>
        </w:rPr>
      </w:pPr>
      <w:r w:rsidRPr="003E559F">
        <w:rPr>
          <w:rFonts w:ascii="Arial" w:hAnsi="Arial" w:cs="Arial"/>
          <w:b/>
        </w:rPr>
        <w:lastRenderedPageBreak/>
        <w:t xml:space="preserve">Table 6: Key semantic domains </w:t>
      </w:r>
      <w:r>
        <w:rPr>
          <w:rFonts w:ascii="Arial" w:hAnsi="Arial" w:cs="Arial"/>
          <w:b/>
        </w:rPr>
        <w:t>–</w:t>
      </w:r>
      <w:r w:rsidRPr="003E559F">
        <w:rPr>
          <w:rFonts w:ascii="Arial" w:hAnsi="Arial" w:cs="Arial"/>
          <w:b/>
        </w:rPr>
        <w:t xml:space="preserve"> </w:t>
      </w:r>
      <w:r>
        <w:rPr>
          <w:rFonts w:ascii="Arial" w:hAnsi="Arial" w:cs="Arial"/>
          <w:b/>
        </w:rPr>
        <w:t>‘Deprived’ vs ‘</w:t>
      </w:r>
      <w:r w:rsidRPr="003E559F">
        <w:rPr>
          <w:rFonts w:ascii="Arial" w:hAnsi="Arial" w:cs="Arial"/>
          <w:b/>
        </w:rPr>
        <w:t>Prosperous</w:t>
      </w:r>
      <w:r>
        <w:rPr>
          <w:rFonts w:ascii="Arial" w:hAnsi="Arial" w:cs="Arial"/>
          <w:b/>
        </w:rPr>
        <w:t>’</w:t>
      </w:r>
      <w:r w:rsidRPr="003E559F">
        <w:rPr>
          <w:rFonts w:ascii="Arial" w:hAnsi="Arial" w:cs="Arial"/>
          <w:b/>
        </w:rPr>
        <w:t xml:space="preserve"> sub-corp</w:t>
      </w:r>
      <w:r>
        <w:rPr>
          <w:rFonts w:ascii="Arial" w:hAnsi="Arial" w:cs="Arial"/>
          <w:b/>
        </w:rPr>
        <w:t>ora</w:t>
      </w:r>
      <w:r w:rsidRPr="003E559F">
        <w:rPr>
          <w:rFonts w:ascii="Arial" w:hAnsi="Arial" w:cs="Arial"/>
          <w:b/>
        </w:rPr>
        <w:t xml:space="preserve"> </w:t>
      </w:r>
    </w:p>
    <w:tbl>
      <w:tblPr>
        <w:tblStyle w:val="TableGrid"/>
        <w:tblW w:w="8315" w:type="dxa"/>
        <w:tblInd w:w="365" w:type="dxa"/>
        <w:tblBorders>
          <w:left w:val="none" w:sz="0" w:space="0" w:color="auto"/>
          <w:right w:val="none" w:sz="0" w:space="0" w:color="auto"/>
          <w:insideV w:val="none" w:sz="0" w:space="0" w:color="auto"/>
        </w:tblBorders>
        <w:tblLook w:val="04A0" w:firstRow="1" w:lastRow="0" w:firstColumn="1" w:lastColumn="0" w:noHBand="0" w:noVBand="1"/>
      </w:tblPr>
      <w:tblGrid>
        <w:gridCol w:w="4205"/>
        <w:gridCol w:w="4110"/>
      </w:tblGrid>
      <w:tr w:rsidR="00B30E5F" w:rsidRPr="003E559F" w14:paraId="6704BA67" w14:textId="77777777" w:rsidTr="003376BC">
        <w:tc>
          <w:tcPr>
            <w:tcW w:w="4205" w:type="dxa"/>
          </w:tcPr>
          <w:p w14:paraId="301D5F90" w14:textId="77777777" w:rsidR="00B30E5F" w:rsidRPr="003E559F" w:rsidRDefault="00B30E5F" w:rsidP="003376BC">
            <w:pPr>
              <w:tabs>
                <w:tab w:val="left" w:pos="817"/>
              </w:tabs>
              <w:rPr>
                <w:rFonts w:ascii="Arial" w:eastAsia="Times New Roman" w:hAnsi="Arial" w:cs="Arial"/>
                <w:b/>
                <w:lang w:eastAsia="en-GB"/>
              </w:rPr>
            </w:pPr>
            <w:r>
              <w:rPr>
                <w:rFonts w:ascii="Arial" w:eastAsia="Times New Roman" w:hAnsi="Arial" w:cs="Arial"/>
                <w:b/>
                <w:lang w:eastAsia="en-GB"/>
              </w:rPr>
              <w:t>‘Deprived’</w:t>
            </w:r>
            <w:r w:rsidRPr="003E559F">
              <w:rPr>
                <w:rFonts w:ascii="Arial" w:eastAsia="Times New Roman" w:hAnsi="Arial" w:cs="Arial"/>
                <w:b/>
                <w:lang w:eastAsia="en-GB"/>
              </w:rPr>
              <w:t xml:space="preserve"> </w:t>
            </w:r>
            <w:r w:rsidRPr="003E559F">
              <w:rPr>
                <w:rFonts w:ascii="Arial" w:eastAsia="Times New Roman" w:hAnsi="Arial" w:cs="Arial"/>
                <w:color w:val="000000"/>
                <w:lang w:eastAsia="en-GB"/>
              </w:rPr>
              <w:t>(+LL)</w:t>
            </w:r>
            <w:r w:rsidRPr="003E559F">
              <w:rPr>
                <w:rFonts w:ascii="Arial" w:eastAsia="Times New Roman" w:hAnsi="Arial" w:cs="Arial"/>
                <w:b/>
                <w:lang w:eastAsia="en-GB"/>
              </w:rPr>
              <w:t xml:space="preserve"> </w:t>
            </w:r>
          </w:p>
        </w:tc>
        <w:tc>
          <w:tcPr>
            <w:tcW w:w="4110" w:type="dxa"/>
          </w:tcPr>
          <w:p w14:paraId="71E7DC8B" w14:textId="77777777" w:rsidR="00B30E5F" w:rsidRPr="003E559F" w:rsidRDefault="00B30E5F" w:rsidP="003376BC">
            <w:pPr>
              <w:pStyle w:val="HTMLPreformatted"/>
              <w:rPr>
                <w:rFonts w:ascii="Arial" w:hAnsi="Arial" w:cs="Arial"/>
                <w:b/>
                <w:sz w:val="22"/>
                <w:szCs w:val="22"/>
              </w:rPr>
            </w:pPr>
            <w:r>
              <w:rPr>
                <w:rFonts w:ascii="Arial" w:hAnsi="Arial" w:cs="Arial"/>
                <w:b/>
                <w:sz w:val="22"/>
                <w:szCs w:val="22"/>
              </w:rPr>
              <w:t>‘P</w:t>
            </w:r>
            <w:r w:rsidRPr="003E559F">
              <w:rPr>
                <w:rFonts w:ascii="Arial" w:hAnsi="Arial" w:cs="Arial"/>
                <w:b/>
                <w:sz w:val="22"/>
                <w:szCs w:val="22"/>
              </w:rPr>
              <w:t>rosperous</w:t>
            </w:r>
            <w:r>
              <w:rPr>
                <w:rFonts w:ascii="Arial" w:hAnsi="Arial" w:cs="Arial"/>
                <w:b/>
                <w:sz w:val="22"/>
                <w:szCs w:val="22"/>
              </w:rPr>
              <w:t>’</w:t>
            </w:r>
            <w:r w:rsidRPr="003E559F">
              <w:rPr>
                <w:rFonts w:ascii="Arial" w:hAnsi="Arial" w:cs="Arial"/>
                <w:b/>
                <w:sz w:val="22"/>
                <w:szCs w:val="22"/>
              </w:rPr>
              <w:t xml:space="preserve"> </w:t>
            </w:r>
            <w:r w:rsidRPr="003E559F">
              <w:rPr>
                <w:rFonts w:ascii="Arial" w:hAnsi="Arial" w:cs="Arial"/>
                <w:color w:val="000000"/>
                <w:sz w:val="22"/>
                <w:szCs w:val="22"/>
              </w:rPr>
              <w:t>(+LL)</w:t>
            </w:r>
          </w:p>
        </w:tc>
      </w:tr>
      <w:tr w:rsidR="00B30E5F" w:rsidRPr="003E559F" w14:paraId="06EE743F" w14:textId="77777777" w:rsidTr="003376BC">
        <w:tc>
          <w:tcPr>
            <w:tcW w:w="4205" w:type="dxa"/>
          </w:tcPr>
          <w:p w14:paraId="3B6FEFA3" w14:textId="77777777" w:rsidR="00B30E5F" w:rsidRPr="003E559F" w:rsidRDefault="00B30E5F" w:rsidP="003376BC">
            <w:pPr>
              <w:tabs>
                <w:tab w:val="left" w:pos="817"/>
              </w:tabs>
              <w:rPr>
                <w:rFonts w:ascii="Arial" w:eastAsia="Times New Roman" w:hAnsi="Arial" w:cs="Arial"/>
                <w:lang w:eastAsia="en-GB"/>
              </w:rPr>
            </w:pPr>
            <w:r w:rsidRPr="003E559F">
              <w:rPr>
                <w:rFonts w:ascii="Arial" w:eastAsia="Times New Roman" w:hAnsi="Arial" w:cs="Arial"/>
                <w:lang w:eastAsia="en-GB"/>
              </w:rPr>
              <w:t>40.71</w:t>
            </w:r>
            <w:r w:rsidRPr="003E559F">
              <w:rPr>
                <w:rFonts w:ascii="Arial" w:eastAsia="Times New Roman" w:hAnsi="Arial" w:cs="Arial"/>
                <w:lang w:eastAsia="en-GB"/>
              </w:rPr>
              <w:tab/>
              <w:t>Business: Selling</w:t>
            </w:r>
          </w:p>
          <w:p w14:paraId="50492179" w14:textId="77777777" w:rsidR="00B30E5F" w:rsidRPr="003E559F" w:rsidRDefault="00B30E5F" w:rsidP="003376BC">
            <w:pPr>
              <w:tabs>
                <w:tab w:val="left" w:pos="817"/>
              </w:tabs>
              <w:rPr>
                <w:rFonts w:ascii="Arial" w:eastAsia="Times New Roman" w:hAnsi="Arial" w:cs="Arial"/>
                <w:lang w:eastAsia="en-GB"/>
              </w:rPr>
            </w:pPr>
            <w:r w:rsidRPr="003E559F">
              <w:rPr>
                <w:rFonts w:ascii="Arial" w:eastAsia="Times New Roman" w:hAnsi="Arial" w:cs="Arial"/>
                <w:lang w:eastAsia="en-GB"/>
              </w:rPr>
              <w:t>27.71</w:t>
            </w:r>
            <w:r w:rsidRPr="003E559F">
              <w:rPr>
                <w:rFonts w:ascii="Arial" w:eastAsia="Times New Roman" w:hAnsi="Arial" w:cs="Arial"/>
                <w:lang w:eastAsia="en-GB"/>
              </w:rPr>
              <w:tab/>
              <w:t>Knowledgeable</w:t>
            </w:r>
          </w:p>
          <w:p w14:paraId="2095EFF5" w14:textId="77777777" w:rsidR="00B30E5F" w:rsidRPr="003E559F" w:rsidRDefault="00B30E5F" w:rsidP="003376BC">
            <w:pPr>
              <w:tabs>
                <w:tab w:val="left" w:pos="817"/>
              </w:tabs>
              <w:rPr>
                <w:rFonts w:ascii="Arial" w:eastAsia="Times New Roman" w:hAnsi="Arial" w:cs="Arial"/>
                <w:lang w:eastAsia="en-GB"/>
              </w:rPr>
            </w:pPr>
            <w:r w:rsidRPr="003E559F">
              <w:rPr>
                <w:rFonts w:ascii="Arial" w:eastAsia="Times New Roman" w:hAnsi="Arial" w:cs="Arial"/>
                <w:lang w:eastAsia="en-GB"/>
              </w:rPr>
              <w:t>25.21</w:t>
            </w:r>
            <w:r w:rsidRPr="003E559F">
              <w:rPr>
                <w:rFonts w:ascii="Arial" w:eastAsia="Times New Roman" w:hAnsi="Arial" w:cs="Arial"/>
                <w:lang w:eastAsia="en-GB"/>
              </w:rPr>
              <w:tab/>
              <w:t>Business: Generally</w:t>
            </w:r>
          </w:p>
          <w:p w14:paraId="33234B0B" w14:textId="77777777" w:rsidR="00B30E5F" w:rsidRDefault="00B30E5F" w:rsidP="003376BC">
            <w:pPr>
              <w:tabs>
                <w:tab w:val="left" w:pos="817"/>
              </w:tabs>
              <w:rPr>
                <w:rFonts w:ascii="Arial" w:eastAsia="Times New Roman" w:hAnsi="Arial" w:cs="Arial"/>
                <w:lang w:eastAsia="en-GB"/>
              </w:rPr>
            </w:pPr>
            <w:r w:rsidRPr="003E559F">
              <w:rPr>
                <w:rFonts w:ascii="Arial" w:eastAsia="Times New Roman" w:hAnsi="Arial" w:cs="Arial"/>
                <w:lang w:eastAsia="en-GB"/>
              </w:rPr>
              <w:t>24.91</w:t>
            </w:r>
            <w:r w:rsidRPr="003E559F">
              <w:rPr>
                <w:rFonts w:ascii="Arial" w:eastAsia="Times New Roman" w:hAnsi="Arial" w:cs="Arial"/>
                <w:lang w:eastAsia="en-GB"/>
              </w:rPr>
              <w:tab/>
              <w:t>People</w:t>
            </w:r>
          </w:p>
          <w:p w14:paraId="6C02B1F2" w14:textId="77777777" w:rsidR="00B30E5F" w:rsidRPr="005F7501" w:rsidRDefault="00B30E5F" w:rsidP="003376BC">
            <w:pPr>
              <w:pStyle w:val="HTMLPreformatted"/>
              <w:rPr>
                <w:rFonts w:ascii="Arial" w:hAnsi="Arial" w:cs="Arial"/>
                <w:color w:val="000000"/>
                <w:sz w:val="22"/>
              </w:rPr>
            </w:pPr>
            <w:r w:rsidRPr="005F7501">
              <w:rPr>
                <w:rFonts w:ascii="Arial" w:hAnsi="Arial" w:cs="Arial"/>
                <w:color w:val="000000"/>
                <w:sz w:val="22"/>
              </w:rPr>
              <w:t>24.06</w:t>
            </w:r>
            <w:r>
              <w:rPr>
                <w:rFonts w:ascii="Arial" w:hAnsi="Arial" w:cs="Arial"/>
                <w:color w:val="000000"/>
                <w:sz w:val="22"/>
              </w:rPr>
              <w:t xml:space="preserve">    </w:t>
            </w:r>
            <w:r w:rsidRPr="005F7501">
              <w:rPr>
                <w:rFonts w:ascii="Arial" w:hAnsi="Arial" w:cs="Arial"/>
                <w:color w:val="000000"/>
                <w:sz w:val="22"/>
              </w:rPr>
              <w:t>Pronouns</w:t>
            </w:r>
          </w:p>
          <w:p w14:paraId="3E717FA9" w14:textId="77777777" w:rsidR="00B30E5F" w:rsidRPr="005F7501" w:rsidRDefault="00B30E5F" w:rsidP="003376BC">
            <w:pPr>
              <w:pStyle w:val="HTMLPreformatted"/>
              <w:rPr>
                <w:rFonts w:ascii="Arial" w:hAnsi="Arial" w:cs="Arial"/>
                <w:color w:val="000000"/>
                <w:sz w:val="22"/>
              </w:rPr>
            </w:pPr>
            <w:r w:rsidRPr="005F7501">
              <w:rPr>
                <w:rFonts w:ascii="Arial" w:hAnsi="Arial" w:cs="Arial"/>
                <w:color w:val="000000"/>
                <w:sz w:val="22"/>
              </w:rPr>
              <w:t xml:space="preserve">24.04 </w:t>
            </w:r>
            <w:r>
              <w:rPr>
                <w:rFonts w:ascii="Arial" w:hAnsi="Arial" w:cs="Arial"/>
                <w:color w:val="000000"/>
                <w:sz w:val="22"/>
              </w:rPr>
              <w:t xml:space="preserve">   </w:t>
            </w:r>
            <w:r w:rsidRPr="005F7501">
              <w:rPr>
                <w:rFonts w:ascii="Arial" w:hAnsi="Arial" w:cs="Arial"/>
                <w:color w:val="000000"/>
                <w:sz w:val="22"/>
              </w:rPr>
              <w:t xml:space="preserve">Helping </w:t>
            </w:r>
          </w:p>
          <w:p w14:paraId="233B3BDB" w14:textId="77777777" w:rsidR="00B30E5F" w:rsidRPr="005F7501" w:rsidRDefault="00B30E5F" w:rsidP="003376BC">
            <w:pPr>
              <w:pStyle w:val="HTMLPreformatted"/>
              <w:rPr>
                <w:rFonts w:ascii="Arial" w:hAnsi="Arial" w:cs="Arial"/>
                <w:sz w:val="24"/>
              </w:rPr>
            </w:pPr>
            <w:r w:rsidRPr="005F7501">
              <w:rPr>
                <w:rFonts w:ascii="Arial" w:hAnsi="Arial" w:cs="Arial"/>
                <w:color w:val="000000"/>
                <w:sz w:val="22"/>
              </w:rPr>
              <w:t xml:space="preserve">14.10  </w:t>
            </w:r>
            <w:r>
              <w:rPr>
                <w:rFonts w:ascii="Arial" w:hAnsi="Arial" w:cs="Arial"/>
                <w:color w:val="000000"/>
                <w:sz w:val="22"/>
              </w:rPr>
              <w:t xml:space="preserve">  </w:t>
            </w:r>
            <w:r w:rsidRPr="005F7501">
              <w:rPr>
                <w:rFonts w:ascii="Arial" w:hAnsi="Arial" w:cs="Arial"/>
                <w:color w:val="000000"/>
                <w:sz w:val="22"/>
              </w:rPr>
              <w:t>People: Female</w:t>
            </w:r>
          </w:p>
          <w:p w14:paraId="327402A6" w14:textId="77777777" w:rsidR="00B30E5F" w:rsidRPr="003E559F" w:rsidRDefault="00B30E5F" w:rsidP="003376BC">
            <w:pPr>
              <w:tabs>
                <w:tab w:val="left" w:pos="817"/>
              </w:tabs>
              <w:rPr>
                <w:rFonts w:ascii="Arial" w:eastAsia="Times New Roman" w:hAnsi="Arial" w:cs="Arial"/>
                <w:lang w:eastAsia="en-GB"/>
              </w:rPr>
            </w:pPr>
          </w:p>
        </w:tc>
        <w:tc>
          <w:tcPr>
            <w:tcW w:w="4110" w:type="dxa"/>
          </w:tcPr>
          <w:p w14:paraId="279655BA" w14:textId="77777777" w:rsidR="00B30E5F" w:rsidRPr="003E559F" w:rsidRDefault="00B30E5F" w:rsidP="003376BC">
            <w:pPr>
              <w:pStyle w:val="HTMLPreformatted"/>
              <w:tabs>
                <w:tab w:val="left" w:pos="454"/>
              </w:tabs>
              <w:rPr>
                <w:rFonts w:ascii="Arial" w:hAnsi="Arial" w:cs="Arial"/>
                <w:sz w:val="22"/>
                <w:szCs w:val="22"/>
              </w:rPr>
            </w:pPr>
            <w:r w:rsidRPr="003E559F">
              <w:rPr>
                <w:rFonts w:ascii="Arial" w:hAnsi="Arial" w:cs="Arial"/>
                <w:sz w:val="22"/>
                <w:szCs w:val="22"/>
              </w:rPr>
              <w:t>10.59  Generally</w:t>
            </w:r>
            <w:r>
              <w:rPr>
                <w:rFonts w:ascii="Arial" w:hAnsi="Arial" w:cs="Arial"/>
                <w:sz w:val="22"/>
                <w:szCs w:val="22"/>
              </w:rPr>
              <w:t>:</w:t>
            </w:r>
            <w:r w:rsidRPr="003E559F">
              <w:rPr>
                <w:rFonts w:ascii="Arial" w:hAnsi="Arial" w:cs="Arial"/>
                <w:sz w:val="22"/>
                <w:szCs w:val="22"/>
              </w:rPr>
              <w:t xml:space="preserve"> kinds,</w:t>
            </w:r>
            <w:r>
              <w:rPr>
                <w:rFonts w:ascii="Arial" w:hAnsi="Arial" w:cs="Arial"/>
                <w:sz w:val="22"/>
                <w:szCs w:val="22"/>
              </w:rPr>
              <w:t xml:space="preserve"> </w:t>
            </w:r>
            <w:r w:rsidRPr="003E559F">
              <w:rPr>
                <w:rFonts w:ascii="Arial" w:hAnsi="Arial" w:cs="Arial"/>
                <w:sz w:val="22"/>
                <w:szCs w:val="22"/>
              </w:rPr>
              <w:t>groups,</w:t>
            </w:r>
            <w:r>
              <w:rPr>
                <w:rFonts w:ascii="Arial" w:hAnsi="Arial" w:cs="Arial"/>
                <w:sz w:val="22"/>
                <w:szCs w:val="22"/>
              </w:rPr>
              <w:t xml:space="preserve"> </w:t>
            </w:r>
            <w:r w:rsidRPr="003E559F">
              <w:rPr>
                <w:rFonts w:ascii="Arial" w:hAnsi="Arial" w:cs="Arial"/>
                <w:sz w:val="22"/>
                <w:szCs w:val="22"/>
              </w:rPr>
              <w:t>examples</w:t>
            </w:r>
          </w:p>
          <w:p w14:paraId="4D63759E" w14:textId="77777777" w:rsidR="00B30E5F" w:rsidRPr="003E559F" w:rsidRDefault="00B30E5F" w:rsidP="003376BC">
            <w:pPr>
              <w:pStyle w:val="HTMLPreformatted"/>
              <w:tabs>
                <w:tab w:val="left" w:pos="454"/>
              </w:tabs>
              <w:rPr>
                <w:rFonts w:ascii="Arial" w:hAnsi="Arial" w:cs="Arial"/>
                <w:sz w:val="22"/>
                <w:szCs w:val="22"/>
              </w:rPr>
            </w:pPr>
            <w:r w:rsidRPr="003E559F">
              <w:rPr>
                <w:rFonts w:ascii="Arial" w:hAnsi="Arial" w:cs="Arial"/>
                <w:sz w:val="22"/>
                <w:szCs w:val="22"/>
              </w:rPr>
              <w:t>8.62    Interested/excited/energetic</w:t>
            </w:r>
          </w:p>
          <w:p w14:paraId="7BA41F50" w14:textId="77777777" w:rsidR="00B30E5F" w:rsidRPr="003E559F" w:rsidRDefault="00B30E5F" w:rsidP="003376BC">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4"/>
                <w:tab w:val="center" w:pos="1739"/>
              </w:tabs>
              <w:rPr>
                <w:rFonts w:ascii="Arial" w:hAnsi="Arial" w:cs="Arial"/>
                <w:sz w:val="22"/>
                <w:szCs w:val="22"/>
              </w:rPr>
            </w:pPr>
            <w:r w:rsidRPr="003E559F">
              <w:rPr>
                <w:rFonts w:ascii="Arial" w:hAnsi="Arial" w:cs="Arial"/>
                <w:sz w:val="22"/>
                <w:szCs w:val="22"/>
              </w:rPr>
              <w:t>8.06    Politics</w:t>
            </w:r>
            <w:r w:rsidRPr="003E559F">
              <w:rPr>
                <w:rFonts w:ascii="Arial" w:hAnsi="Arial" w:cs="Arial"/>
                <w:sz w:val="22"/>
                <w:szCs w:val="22"/>
              </w:rPr>
              <w:tab/>
            </w:r>
          </w:p>
          <w:p w14:paraId="625235FF" w14:textId="77777777" w:rsidR="00B30E5F" w:rsidRPr="003E559F" w:rsidRDefault="00B30E5F" w:rsidP="003376BC">
            <w:pPr>
              <w:pStyle w:val="HTMLPreformatted"/>
              <w:tabs>
                <w:tab w:val="clear" w:pos="7328"/>
                <w:tab w:val="clear" w:pos="8244"/>
                <w:tab w:val="clear" w:pos="9160"/>
                <w:tab w:val="clear" w:pos="10076"/>
                <w:tab w:val="clear" w:pos="10992"/>
                <w:tab w:val="clear" w:pos="11908"/>
                <w:tab w:val="clear" w:pos="12824"/>
                <w:tab w:val="clear" w:pos="13740"/>
                <w:tab w:val="clear" w:pos="14656"/>
                <w:tab w:val="left" w:pos="6480"/>
                <w:tab w:val="left" w:pos="7200"/>
              </w:tabs>
              <w:rPr>
                <w:rFonts w:ascii="Arial" w:hAnsi="Arial" w:cs="Arial"/>
                <w:sz w:val="22"/>
                <w:szCs w:val="22"/>
              </w:rPr>
            </w:pPr>
          </w:p>
        </w:tc>
      </w:tr>
    </w:tbl>
    <w:p w14:paraId="04EE4AFD" w14:textId="77777777" w:rsidR="00B30E5F" w:rsidRPr="003E559F" w:rsidRDefault="00B30E5F" w:rsidP="00B30E5F">
      <w:pPr>
        <w:jc w:val="both"/>
        <w:rPr>
          <w:rFonts w:ascii="Arial" w:hAnsi="Arial" w:cs="Arial"/>
        </w:rPr>
      </w:pPr>
    </w:p>
    <w:p w14:paraId="44BF84EE" w14:textId="77777777" w:rsidR="00B30E5F" w:rsidRDefault="00B30E5F" w:rsidP="00B30E5F">
      <w:pPr>
        <w:tabs>
          <w:tab w:val="left" w:pos="6555"/>
        </w:tabs>
        <w:rPr>
          <w:rFonts w:ascii="Arial" w:hAnsi="Arial" w:cs="Arial"/>
          <w:b/>
        </w:rPr>
      </w:pPr>
      <w:r w:rsidRPr="003E559F">
        <w:rPr>
          <w:rFonts w:ascii="Arial" w:hAnsi="Arial" w:cs="Arial"/>
          <w:b/>
        </w:rPr>
        <w:t xml:space="preserve">Table </w:t>
      </w:r>
      <w:r>
        <w:rPr>
          <w:rFonts w:ascii="Arial" w:hAnsi="Arial" w:cs="Arial"/>
          <w:b/>
        </w:rPr>
        <w:t>7</w:t>
      </w:r>
      <w:r w:rsidRPr="003E559F">
        <w:rPr>
          <w:rFonts w:ascii="Arial" w:hAnsi="Arial" w:cs="Arial"/>
          <w:b/>
        </w:rPr>
        <w:t>: Key words</w:t>
      </w:r>
      <w:r>
        <w:rPr>
          <w:rFonts w:ascii="Arial" w:hAnsi="Arial" w:cs="Arial"/>
          <w:b/>
        </w:rPr>
        <w:t xml:space="preserve"> significantly overused</w:t>
      </w:r>
      <w:r w:rsidRPr="003E559F">
        <w:rPr>
          <w:rFonts w:ascii="Arial" w:hAnsi="Arial" w:cs="Arial"/>
          <w:b/>
        </w:rPr>
        <w:t xml:space="preserve"> </w:t>
      </w:r>
      <w:r>
        <w:rPr>
          <w:rFonts w:ascii="Arial" w:hAnsi="Arial" w:cs="Arial"/>
          <w:b/>
        </w:rPr>
        <w:t>–</w:t>
      </w:r>
      <w:r w:rsidRPr="003E559F">
        <w:rPr>
          <w:rFonts w:ascii="Arial" w:hAnsi="Arial" w:cs="Arial"/>
          <w:b/>
        </w:rPr>
        <w:t xml:space="preserve"> </w:t>
      </w:r>
      <w:r>
        <w:rPr>
          <w:rFonts w:ascii="Arial" w:hAnsi="Arial" w:cs="Arial"/>
          <w:b/>
        </w:rPr>
        <w:t>High vs L</w:t>
      </w:r>
      <w:r w:rsidRPr="003E559F">
        <w:rPr>
          <w:rFonts w:ascii="Arial" w:hAnsi="Arial" w:cs="Arial"/>
          <w:b/>
        </w:rPr>
        <w:t>ow Interest sub-corp</w:t>
      </w:r>
      <w:r>
        <w:rPr>
          <w:rFonts w:ascii="Arial" w:hAnsi="Arial" w:cs="Arial"/>
          <w:b/>
        </w:rPr>
        <w:t>ora</w:t>
      </w:r>
    </w:p>
    <w:tbl>
      <w:tblPr>
        <w:tblStyle w:val="PlainTable31"/>
        <w:tblW w:w="0" w:type="auto"/>
        <w:tblLook w:val="0420" w:firstRow="1" w:lastRow="0" w:firstColumn="0" w:lastColumn="0" w:noHBand="0" w:noVBand="1"/>
      </w:tblPr>
      <w:tblGrid>
        <w:gridCol w:w="2405"/>
        <w:gridCol w:w="709"/>
        <w:gridCol w:w="1081"/>
        <w:gridCol w:w="394"/>
        <w:gridCol w:w="2069"/>
        <w:gridCol w:w="850"/>
        <w:gridCol w:w="1141"/>
        <w:gridCol w:w="367"/>
      </w:tblGrid>
      <w:tr w:rsidR="00B30E5F" w14:paraId="60183F8A" w14:textId="77777777" w:rsidTr="003376BC">
        <w:trPr>
          <w:cnfStyle w:val="100000000000" w:firstRow="1" w:lastRow="0" w:firstColumn="0" w:lastColumn="0" w:oddVBand="0" w:evenVBand="0" w:oddHBand="0" w:evenHBand="0" w:firstRowFirstColumn="0" w:firstRowLastColumn="0" w:lastRowFirstColumn="0" w:lastRowLastColumn="0"/>
        </w:trPr>
        <w:tc>
          <w:tcPr>
            <w:tcW w:w="4589" w:type="dxa"/>
            <w:gridSpan w:val="4"/>
          </w:tcPr>
          <w:p w14:paraId="025B8112" w14:textId="77777777" w:rsidR="00B30E5F" w:rsidRDefault="00B30E5F" w:rsidP="003376BC">
            <w:pPr>
              <w:rPr>
                <w:rFonts w:ascii="Arial" w:hAnsi="Arial" w:cs="Arial"/>
              </w:rPr>
            </w:pPr>
            <w:r>
              <w:rPr>
                <w:rFonts w:ascii="Arial" w:hAnsi="Arial" w:cs="Arial"/>
              </w:rPr>
              <w:t>‘High Interest’</w:t>
            </w:r>
          </w:p>
        </w:tc>
        <w:tc>
          <w:tcPr>
            <w:tcW w:w="4427" w:type="dxa"/>
            <w:gridSpan w:val="4"/>
          </w:tcPr>
          <w:p w14:paraId="0B734484" w14:textId="77777777" w:rsidR="00B30E5F" w:rsidRDefault="00B30E5F" w:rsidP="003376BC">
            <w:pPr>
              <w:rPr>
                <w:rFonts w:ascii="Arial" w:hAnsi="Arial" w:cs="Arial"/>
              </w:rPr>
            </w:pPr>
            <w:r>
              <w:rPr>
                <w:rFonts w:ascii="Arial" w:hAnsi="Arial" w:cs="Arial"/>
              </w:rPr>
              <w:t>‘LoW INTEREST’</w:t>
            </w:r>
          </w:p>
        </w:tc>
      </w:tr>
      <w:tr w:rsidR="00B30E5F" w14:paraId="561F9DF6"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1D4A7BD3" w14:textId="77777777" w:rsidR="00B30E5F" w:rsidRDefault="00B30E5F" w:rsidP="003376BC">
            <w:pPr>
              <w:rPr>
                <w:rFonts w:ascii="Arial" w:hAnsi="Arial" w:cs="Arial"/>
              </w:rPr>
            </w:pPr>
            <w:r>
              <w:rPr>
                <w:rFonts w:ascii="Arial" w:hAnsi="Arial" w:cs="Arial"/>
              </w:rPr>
              <w:t>Overused word</w:t>
            </w:r>
          </w:p>
        </w:tc>
        <w:tc>
          <w:tcPr>
            <w:tcW w:w="709" w:type="dxa"/>
          </w:tcPr>
          <w:p w14:paraId="4D7D0B05" w14:textId="77777777" w:rsidR="00B30E5F" w:rsidRDefault="00B30E5F" w:rsidP="003376BC">
            <w:pPr>
              <w:rPr>
                <w:rFonts w:ascii="Arial" w:hAnsi="Arial" w:cs="Arial"/>
              </w:rPr>
            </w:pPr>
            <w:r>
              <w:rPr>
                <w:rFonts w:ascii="Arial" w:hAnsi="Arial" w:cs="Arial"/>
              </w:rPr>
              <w:t>f</w:t>
            </w:r>
          </w:p>
        </w:tc>
        <w:tc>
          <w:tcPr>
            <w:tcW w:w="1081" w:type="dxa"/>
          </w:tcPr>
          <w:p w14:paraId="511C8F97" w14:textId="77777777" w:rsidR="00B30E5F" w:rsidRDefault="00B30E5F" w:rsidP="003376BC">
            <w:pPr>
              <w:rPr>
                <w:rFonts w:ascii="Arial" w:hAnsi="Arial" w:cs="Arial"/>
              </w:rPr>
            </w:pPr>
            <w:r>
              <w:rPr>
                <w:rFonts w:ascii="Arial" w:hAnsi="Arial" w:cs="Arial"/>
              </w:rPr>
              <w:t>LL</w:t>
            </w:r>
          </w:p>
        </w:tc>
        <w:tc>
          <w:tcPr>
            <w:tcW w:w="394" w:type="dxa"/>
          </w:tcPr>
          <w:p w14:paraId="4FBD665A" w14:textId="77777777" w:rsidR="00B30E5F" w:rsidRDefault="00B30E5F" w:rsidP="003376BC">
            <w:pPr>
              <w:rPr>
                <w:rFonts w:ascii="Arial" w:hAnsi="Arial" w:cs="Arial"/>
              </w:rPr>
            </w:pPr>
          </w:p>
        </w:tc>
        <w:tc>
          <w:tcPr>
            <w:tcW w:w="2069" w:type="dxa"/>
          </w:tcPr>
          <w:p w14:paraId="300C6403" w14:textId="77777777" w:rsidR="00B30E5F" w:rsidRDefault="00B30E5F" w:rsidP="003376BC">
            <w:pPr>
              <w:rPr>
                <w:rFonts w:ascii="Arial" w:hAnsi="Arial" w:cs="Arial"/>
              </w:rPr>
            </w:pPr>
            <w:r>
              <w:rPr>
                <w:rFonts w:ascii="Arial" w:hAnsi="Arial" w:cs="Arial"/>
              </w:rPr>
              <w:t>Overused word</w:t>
            </w:r>
          </w:p>
        </w:tc>
        <w:tc>
          <w:tcPr>
            <w:tcW w:w="850" w:type="dxa"/>
          </w:tcPr>
          <w:p w14:paraId="66658E58" w14:textId="77777777" w:rsidR="00B30E5F" w:rsidRDefault="00B30E5F" w:rsidP="003376BC">
            <w:pPr>
              <w:rPr>
                <w:rFonts w:ascii="Arial" w:hAnsi="Arial" w:cs="Arial"/>
              </w:rPr>
            </w:pPr>
            <w:r>
              <w:rPr>
                <w:rFonts w:ascii="Arial" w:hAnsi="Arial" w:cs="Arial"/>
              </w:rPr>
              <w:t>f</w:t>
            </w:r>
          </w:p>
        </w:tc>
        <w:tc>
          <w:tcPr>
            <w:tcW w:w="1141" w:type="dxa"/>
          </w:tcPr>
          <w:p w14:paraId="6112BC34" w14:textId="77777777" w:rsidR="00B30E5F" w:rsidRDefault="00B30E5F" w:rsidP="003376BC">
            <w:pPr>
              <w:rPr>
                <w:rFonts w:ascii="Arial" w:hAnsi="Arial" w:cs="Arial"/>
              </w:rPr>
            </w:pPr>
            <w:r>
              <w:rPr>
                <w:rFonts w:ascii="Arial" w:hAnsi="Arial" w:cs="Arial"/>
              </w:rPr>
              <w:t>LL</w:t>
            </w:r>
          </w:p>
        </w:tc>
        <w:tc>
          <w:tcPr>
            <w:tcW w:w="367" w:type="dxa"/>
          </w:tcPr>
          <w:p w14:paraId="26CB08DC" w14:textId="77777777" w:rsidR="00B30E5F" w:rsidRDefault="00B30E5F" w:rsidP="003376BC">
            <w:pPr>
              <w:rPr>
                <w:rFonts w:ascii="Arial" w:hAnsi="Arial" w:cs="Arial"/>
              </w:rPr>
            </w:pPr>
          </w:p>
        </w:tc>
      </w:tr>
      <w:tr w:rsidR="00B30E5F" w14:paraId="1B65BF6C" w14:textId="77777777" w:rsidTr="003376BC">
        <w:tc>
          <w:tcPr>
            <w:tcW w:w="2405" w:type="dxa"/>
          </w:tcPr>
          <w:p w14:paraId="15FBCF7F" w14:textId="77777777" w:rsidR="00B30E5F" w:rsidRDefault="00B30E5F" w:rsidP="003376BC">
            <w:pPr>
              <w:rPr>
                <w:rFonts w:ascii="Arial" w:hAnsi="Arial" w:cs="Arial"/>
              </w:rPr>
            </w:pPr>
          </w:p>
        </w:tc>
        <w:tc>
          <w:tcPr>
            <w:tcW w:w="709" w:type="dxa"/>
          </w:tcPr>
          <w:p w14:paraId="7853E88A" w14:textId="77777777" w:rsidR="00B30E5F" w:rsidRDefault="00B30E5F" w:rsidP="003376BC">
            <w:pPr>
              <w:rPr>
                <w:rFonts w:ascii="Arial" w:hAnsi="Arial" w:cs="Arial"/>
              </w:rPr>
            </w:pPr>
          </w:p>
        </w:tc>
        <w:tc>
          <w:tcPr>
            <w:tcW w:w="1081" w:type="dxa"/>
          </w:tcPr>
          <w:p w14:paraId="460CF92F" w14:textId="77777777" w:rsidR="00B30E5F" w:rsidRDefault="00B30E5F" w:rsidP="003376BC">
            <w:pPr>
              <w:rPr>
                <w:rFonts w:ascii="Arial" w:hAnsi="Arial" w:cs="Arial"/>
              </w:rPr>
            </w:pPr>
          </w:p>
        </w:tc>
        <w:tc>
          <w:tcPr>
            <w:tcW w:w="394" w:type="dxa"/>
          </w:tcPr>
          <w:p w14:paraId="7AC04E12" w14:textId="77777777" w:rsidR="00B30E5F" w:rsidRDefault="00B30E5F" w:rsidP="003376BC">
            <w:pPr>
              <w:rPr>
                <w:rFonts w:ascii="Arial" w:hAnsi="Arial" w:cs="Arial"/>
              </w:rPr>
            </w:pPr>
          </w:p>
        </w:tc>
        <w:tc>
          <w:tcPr>
            <w:tcW w:w="2069" w:type="dxa"/>
          </w:tcPr>
          <w:p w14:paraId="3E800C1D" w14:textId="77777777" w:rsidR="00B30E5F" w:rsidRDefault="00B30E5F" w:rsidP="003376BC">
            <w:pPr>
              <w:rPr>
                <w:rFonts w:ascii="Arial" w:hAnsi="Arial" w:cs="Arial"/>
              </w:rPr>
            </w:pPr>
          </w:p>
        </w:tc>
        <w:tc>
          <w:tcPr>
            <w:tcW w:w="850" w:type="dxa"/>
          </w:tcPr>
          <w:p w14:paraId="515D8CE0" w14:textId="77777777" w:rsidR="00B30E5F" w:rsidRDefault="00B30E5F" w:rsidP="003376BC">
            <w:pPr>
              <w:rPr>
                <w:rFonts w:ascii="Arial" w:hAnsi="Arial" w:cs="Arial"/>
              </w:rPr>
            </w:pPr>
          </w:p>
        </w:tc>
        <w:tc>
          <w:tcPr>
            <w:tcW w:w="1141" w:type="dxa"/>
          </w:tcPr>
          <w:p w14:paraId="0CF24D23" w14:textId="77777777" w:rsidR="00B30E5F" w:rsidRDefault="00B30E5F" w:rsidP="003376BC">
            <w:pPr>
              <w:rPr>
                <w:rFonts w:ascii="Arial" w:hAnsi="Arial" w:cs="Arial"/>
              </w:rPr>
            </w:pPr>
          </w:p>
        </w:tc>
        <w:tc>
          <w:tcPr>
            <w:tcW w:w="367" w:type="dxa"/>
          </w:tcPr>
          <w:p w14:paraId="4685F06F" w14:textId="77777777" w:rsidR="00B30E5F" w:rsidRDefault="00B30E5F" w:rsidP="003376BC">
            <w:pPr>
              <w:rPr>
                <w:rFonts w:ascii="Arial" w:hAnsi="Arial" w:cs="Arial"/>
              </w:rPr>
            </w:pPr>
          </w:p>
        </w:tc>
      </w:tr>
      <w:tr w:rsidR="00B30E5F" w14:paraId="4BF57B3C"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296D57B2" w14:textId="77777777" w:rsidR="00B30E5F" w:rsidRDefault="00B30E5F" w:rsidP="003376BC">
            <w:pPr>
              <w:rPr>
                <w:rFonts w:ascii="Arial" w:hAnsi="Arial" w:cs="Arial"/>
              </w:rPr>
            </w:pPr>
            <w:r>
              <w:rPr>
                <w:rFonts w:ascii="Arial" w:hAnsi="Arial" w:cs="Arial"/>
              </w:rPr>
              <w:t>I</w:t>
            </w:r>
          </w:p>
        </w:tc>
        <w:tc>
          <w:tcPr>
            <w:tcW w:w="709" w:type="dxa"/>
          </w:tcPr>
          <w:p w14:paraId="62CA09C0" w14:textId="77777777" w:rsidR="00B30E5F" w:rsidRDefault="00B30E5F" w:rsidP="003376BC">
            <w:pPr>
              <w:rPr>
                <w:rFonts w:ascii="Arial" w:hAnsi="Arial" w:cs="Arial"/>
              </w:rPr>
            </w:pPr>
            <w:r>
              <w:rPr>
                <w:rFonts w:ascii="Arial" w:hAnsi="Arial" w:cs="Arial"/>
              </w:rPr>
              <w:t>3423</w:t>
            </w:r>
          </w:p>
        </w:tc>
        <w:tc>
          <w:tcPr>
            <w:tcW w:w="1081" w:type="dxa"/>
          </w:tcPr>
          <w:p w14:paraId="7BE4EC87" w14:textId="77777777" w:rsidR="00B30E5F" w:rsidRDefault="00B30E5F" w:rsidP="003376BC">
            <w:pPr>
              <w:rPr>
                <w:rFonts w:ascii="Arial" w:hAnsi="Arial" w:cs="Arial"/>
              </w:rPr>
            </w:pPr>
            <w:r>
              <w:rPr>
                <w:rFonts w:ascii="Arial" w:hAnsi="Arial" w:cs="Arial"/>
              </w:rPr>
              <w:t>73.85</w:t>
            </w:r>
          </w:p>
        </w:tc>
        <w:tc>
          <w:tcPr>
            <w:tcW w:w="394" w:type="dxa"/>
          </w:tcPr>
          <w:p w14:paraId="1852F8D2" w14:textId="77777777" w:rsidR="00B30E5F" w:rsidRDefault="00B30E5F" w:rsidP="003376BC">
            <w:pPr>
              <w:rPr>
                <w:rFonts w:ascii="Arial" w:hAnsi="Arial" w:cs="Arial"/>
              </w:rPr>
            </w:pPr>
          </w:p>
        </w:tc>
        <w:tc>
          <w:tcPr>
            <w:tcW w:w="2069" w:type="dxa"/>
          </w:tcPr>
          <w:p w14:paraId="42205AD8" w14:textId="77777777" w:rsidR="00B30E5F" w:rsidRDefault="00B30E5F" w:rsidP="003376BC">
            <w:pPr>
              <w:rPr>
                <w:rFonts w:ascii="Arial" w:hAnsi="Arial" w:cs="Arial"/>
              </w:rPr>
            </w:pPr>
            <w:r>
              <w:rPr>
                <w:rFonts w:ascii="Arial" w:hAnsi="Arial" w:cs="Arial"/>
              </w:rPr>
              <w:t>We</w:t>
            </w:r>
          </w:p>
        </w:tc>
        <w:tc>
          <w:tcPr>
            <w:tcW w:w="850" w:type="dxa"/>
          </w:tcPr>
          <w:p w14:paraId="6E49E00A" w14:textId="77777777" w:rsidR="00B30E5F" w:rsidRDefault="00B30E5F" w:rsidP="003376BC">
            <w:pPr>
              <w:rPr>
                <w:rFonts w:ascii="Arial" w:hAnsi="Arial" w:cs="Arial"/>
              </w:rPr>
            </w:pPr>
            <w:r>
              <w:rPr>
                <w:rFonts w:ascii="Arial" w:hAnsi="Arial" w:cs="Arial"/>
              </w:rPr>
              <w:t>439</w:t>
            </w:r>
          </w:p>
        </w:tc>
        <w:tc>
          <w:tcPr>
            <w:tcW w:w="1141" w:type="dxa"/>
          </w:tcPr>
          <w:p w14:paraId="2324DC17" w14:textId="77777777" w:rsidR="00B30E5F" w:rsidRDefault="00B30E5F" w:rsidP="003376BC">
            <w:pPr>
              <w:rPr>
                <w:rFonts w:ascii="Arial" w:hAnsi="Arial" w:cs="Arial"/>
              </w:rPr>
            </w:pPr>
            <w:r>
              <w:rPr>
                <w:rFonts w:ascii="Arial" w:hAnsi="Arial" w:cs="Arial"/>
              </w:rPr>
              <w:t>66.65</w:t>
            </w:r>
          </w:p>
        </w:tc>
        <w:tc>
          <w:tcPr>
            <w:tcW w:w="367" w:type="dxa"/>
          </w:tcPr>
          <w:p w14:paraId="581C2CF4" w14:textId="77777777" w:rsidR="00B30E5F" w:rsidRDefault="00B30E5F" w:rsidP="003376BC">
            <w:pPr>
              <w:rPr>
                <w:rFonts w:ascii="Arial" w:hAnsi="Arial" w:cs="Arial"/>
              </w:rPr>
            </w:pPr>
          </w:p>
        </w:tc>
      </w:tr>
      <w:tr w:rsidR="00B30E5F" w14:paraId="6D27A66C" w14:textId="77777777" w:rsidTr="003376BC">
        <w:tc>
          <w:tcPr>
            <w:tcW w:w="2405" w:type="dxa"/>
          </w:tcPr>
          <w:p w14:paraId="23858A89" w14:textId="77777777" w:rsidR="00B30E5F" w:rsidRDefault="00B30E5F" w:rsidP="003376BC">
            <w:pPr>
              <w:rPr>
                <w:rFonts w:ascii="Arial" w:hAnsi="Arial" w:cs="Arial"/>
              </w:rPr>
            </w:pPr>
            <w:r>
              <w:rPr>
                <w:rFonts w:ascii="Arial" w:hAnsi="Arial" w:cs="Arial"/>
              </w:rPr>
              <w:t>Me</w:t>
            </w:r>
          </w:p>
        </w:tc>
        <w:tc>
          <w:tcPr>
            <w:tcW w:w="709" w:type="dxa"/>
          </w:tcPr>
          <w:p w14:paraId="55206629" w14:textId="77777777" w:rsidR="00B30E5F" w:rsidRDefault="00B30E5F" w:rsidP="003376BC">
            <w:pPr>
              <w:rPr>
                <w:rFonts w:ascii="Arial" w:hAnsi="Arial" w:cs="Arial"/>
              </w:rPr>
            </w:pPr>
            <w:r>
              <w:rPr>
                <w:rFonts w:ascii="Arial" w:hAnsi="Arial" w:cs="Arial"/>
              </w:rPr>
              <w:t>535</w:t>
            </w:r>
          </w:p>
        </w:tc>
        <w:tc>
          <w:tcPr>
            <w:tcW w:w="1081" w:type="dxa"/>
          </w:tcPr>
          <w:p w14:paraId="56FC1C2B" w14:textId="77777777" w:rsidR="00B30E5F" w:rsidRDefault="00B30E5F" w:rsidP="003376BC">
            <w:pPr>
              <w:rPr>
                <w:rFonts w:ascii="Arial" w:hAnsi="Arial" w:cs="Arial"/>
              </w:rPr>
            </w:pPr>
            <w:r>
              <w:rPr>
                <w:rFonts w:ascii="Arial" w:hAnsi="Arial" w:cs="Arial"/>
              </w:rPr>
              <w:t>42.87</w:t>
            </w:r>
          </w:p>
        </w:tc>
        <w:tc>
          <w:tcPr>
            <w:tcW w:w="394" w:type="dxa"/>
          </w:tcPr>
          <w:p w14:paraId="20D17F54" w14:textId="77777777" w:rsidR="00B30E5F" w:rsidRDefault="00B30E5F" w:rsidP="003376BC">
            <w:pPr>
              <w:rPr>
                <w:rFonts w:ascii="Arial" w:hAnsi="Arial" w:cs="Arial"/>
              </w:rPr>
            </w:pPr>
          </w:p>
        </w:tc>
        <w:tc>
          <w:tcPr>
            <w:tcW w:w="2069" w:type="dxa"/>
          </w:tcPr>
          <w:p w14:paraId="200E8DF6" w14:textId="77777777" w:rsidR="00B30E5F" w:rsidRDefault="00B30E5F" w:rsidP="003376BC">
            <w:pPr>
              <w:rPr>
                <w:rFonts w:ascii="Arial" w:hAnsi="Arial" w:cs="Arial"/>
              </w:rPr>
            </w:pPr>
            <w:r>
              <w:rPr>
                <w:rFonts w:ascii="Arial" w:hAnsi="Arial" w:cs="Arial"/>
              </w:rPr>
              <w:t>Bradford</w:t>
            </w:r>
          </w:p>
        </w:tc>
        <w:tc>
          <w:tcPr>
            <w:tcW w:w="850" w:type="dxa"/>
          </w:tcPr>
          <w:p w14:paraId="6968E50A" w14:textId="77777777" w:rsidR="00B30E5F" w:rsidRDefault="00B30E5F" w:rsidP="003376BC">
            <w:pPr>
              <w:rPr>
                <w:rFonts w:ascii="Arial" w:hAnsi="Arial" w:cs="Arial"/>
              </w:rPr>
            </w:pPr>
            <w:r>
              <w:rPr>
                <w:rFonts w:ascii="Arial" w:hAnsi="Arial" w:cs="Arial"/>
              </w:rPr>
              <w:t>238</w:t>
            </w:r>
          </w:p>
        </w:tc>
        <w:tc>
          <w:tcPr>
            <w:tcW w:w="1141" w:type="dxa"/>
          </w:tcPr>
          <w:p w14:paraId="7827A631" w14:textId="77777777" w:rsidR="00B30E5F" w:rsidRDefault="00B30E5F" w:rsidP="003376BC">
            <w:pPr>
              <w:rPr>
                <w:rFonts w:ascii="Arial" w:hAnsi="Arial" w:cs="Arial"/>
              </w:rPr>
            </w:pPr>
            <w:r>
              <w:rPr>
                <w:rFonts w:ascii="Arial" w:hAnsi="Arial" w:cs="Arial"/>
              </w:rPr>
              <w:t>44.14</w:t>
            </w:r>
          </w:p>
        </w:tc>
        <w:tc>
          <w:tcPr>
            <w:tcW w:w="367" w:type="dxa"/>
          </w:tcPr>
          <w:p w14:paraId="241FA5C8" w14:textId="77777777" w:rsidR="00B30E5F" w:rsidRDefault="00B30E5F" w:rsidP="003376BC">
            <w:pPr>
              <w:rPr>
                <w:rFonts w:ascii="Arial" w:hAnsi="Arial" w:cs="Arial"/>
              </w:rPr>
            </w:pPr>
          </w:p>
        </w:tc>
      </w:tr>
      <w:tr w:rsidR="00B30E5F" w14:paraId="204EA327"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252862FD" w14:textId="77777777" w:rsidR="00B30E5F" w:rsidRDefault="00B30E5F" w:rsidP="003376BC">
            <w:pPr>
              <w:rPr>
                <w:rFonts w:ascii="Arial" w:hAnsi="Arial" w:cs="Arial"/>
              </w:rPr>
            </w:pPr>
            <w:r>
              <w:rPr>
                <w:rFonts w:ascii="Arial" w:hAnsi="Arial" w:cs="Arial"/>
              </w:rPr>
              <w:t>Myself</w:t>
            </w:r>
          </w:p>
        </w:tc>
        <w:tc>
          <w:tcPr>
            <w:tcW w:w="709" w:type="dxa"/>
          </w:tcPr>
          <w:p w14:paraId="196A512A" w14:textId="77777777" w:rsidR="00B30E5F" w:rsidRDefault="00B30E5F" w:rsidP="003376BC">
            <w:pPr>
              <w:rPr>
                <w:rFonts w:ascii="Arial" w:hAnsi="Arial" w:cs="Arial"/>
              </w:rPr>
            </w:pPr>
            <w:r>
              <w:rPr>
                <w:rFonts w:ascii="Arial" w:hAnsi="Arial" w:cs="Arial"/>
              </w:rPr>
              <w:t>110</w:t>
            </w:r>
          </w:p>
        </w:tc>
        <w:tc>
          <w:tcPr>
            <w:tcW w:w="1081" w:type="dxa"/>
          </w:tcPr>
          <w:p w14:paraId="1EB87627" w14:textId="77777777" w:rsidR="00B30E5F" w:rsidRDefault="00B30E5F" w:rsidP="003376BC">
            <w:pPr>
              <w:rPr>
                <w:rFonts w:ascii="Arial" w:hAnsi="Arial" w:cs="Arial"/>
              </w:rPr>
            </w:pPr>
            <w:r>
              <w:rPr>
                <w:rFonts w:ascii="Arial" w:hAnsi="Arial" w:cs="Arial"/>
              </w:rPr>
              <w:t>40.50</w:t>
            </w:r>
          </w:p>
        </w:tc>
        <w:tc>
          <w:tcPr>
            <w:tcW w:w="394" w:type="dxa"/>
          </w:tcPr>
          <w:p w14:paraId="25996AFF" w14:textId="77777777" w:rsidR="00B30E5F" w:rsidRDefault="00B30E5F" w:rsidP="003376BC">
            <w:pPr>
              <w:rPr>
                <w:rFonts w:ascii="Arial" w:hAnsi="Arial" w:cs="Arial"/>
              </w:rPr>
            </w:pPr>
          </w:p>
        </w:tc>
        <w:tc>
          <w:tcPr>
            <w:tcW w:w="2069" w:type="dxa"/>
          </w:tcPr>
          <w:p w14:paraId="09AA6E4A" w14:textId="77777777" w:rsidR="00B30E5F" w:rsidRDefault="00B30E5F" w:rsidP="003376BC">
            <w:pPr>
              <w:rPr>
                <w:rFonts w:ascii="Arial" w:hAnsi="Arial" w:cs="Arial"/>
              </w:rPr>
            </w:pPr>
            <w:r>
              <w:rPr>
                <w:rFonts w:ascii="Arial" w:hAnsi="Arial" w:cs="Arial"/>
              </w:rPr>
              <w:t>Liverpool</w:t>
            </w:r>
          </w:p>
        </w:tc>
        <w:tc>
          <w:tcPr>
            <w:tcW w:w="850" w:type="dxa"/>
          </w:tcPr>
          <w:p w14:paraId="6A55C274" w14:textId="77777777" w:rsidR="00B30E5F" w:rsidRDefault="00B30E5F" w:rsidP="003376BC">
            <w:pPr>
              <w:rPr>
                <w:rFonts w:ascii="Arial" w:hAnsi="Arial" w:cs="Arial"/>
              </w:rPr>
            </w:pPr>
            <w:r>
              <w:rPr>
                <w:rFonts w:ascii="Arial" w:hAnsi="Arial" w:cs="Arial"/>
              </w:rPr>
              <w:t>100</w:t>
            </w:r>
          </w:p>
        </w:tc>
        <w:tc>
          <w:tcPr>
            <w:tcW w:w="1141" w:type="dxa"/>
          </w:tcPr>
          <w:p w14:paraId="7711D778" w14:textId="77777777" w:rsidR="00B30E5F" w:rsidRDefault="00B30E5F" w:rsidP="003376BC">
            <w:pPr>
              <w:rPr>
                <w:rFonts w:ascii="Arial" w:hAnsi="Arial" w:cs="Arial"/>
              </w:rPr>
            </w:pPr>
            <w:r>
              <w:rPr>
                <w:rFonts w:ascii="Arial" w:hAnsi="Arial" w:cs="Arial"/>
              </w:rPr>
              <w:t>34.39</w:t>
            </w:r>
          </w:p>
        </w:tc>
        <w:tc>
          <w:tcPr>
            <w:tcW w:w="367" w:type="dxa"/>
          </w:tcPr>
          <w:p w14:paraId="0284160D" w14:textId="77777777" w:rsidR="00B30E5F" w:rsidRDefault="00B30E5F" w:rsidP="003376BC">
            <w:pPr>
              <w:rPr>
                <w:rFonts w:ascii="Arial" w:hAnsi="Arial" w:cs="Arial"/>
              </w:rPr>
            </w:pPr>
          </w:p>
        </w:tc>
      </w:tr>
      <w:tr w:rsidR="00B30E5F" w14:paraId="46874A85" w14:textId="77777777" w:rsidTr="003376BC">
        <w:tc>
          <w:tcPr>
            <w:tcW w:w="2405" w:type="dxa"/>
          </w:tcPr>
          <w:p w14:paraId="03D5CC04" w14:textId="77777777" w:rsidR="00B30E5F" w:rsidRDefault="00B30E5F" w:rsidP="003376BC">
            <w:pPr>
              <w:rPr>
                <w:rFonts w:ascii="Arial" w:hAnsi="Arial" w:cs="Arial"/>
              </w:rPr>
            </w:pPr>
            <w:r>
              <w:rPr>
                <w:rFonts w:ascii="Arial" w:hAnsi="Arial" w:cs="Arial"/>
              </w:rPr>
              <w:t>Stalls</w:t>
            </w:r>
          </w:p>
        </w:tc>
        <w:tc>
          <w:tcPr>
            <w:tcW w:w="709" w:type="dxa"/>
          </w:tcPr>
          <w:p w14:paraId="3C006C73" w14:textId="77777777" w:rsidR="00B30E5F" w:rsidRDefault="00B30E5F" w:rsidP="003376BC">
            <w:pPr>
              <w:rPr>
                <w:rFonts w:ascii="Arial" w:hAnsi="Arial" w:cs="Arial"/>
              </w:rPr>
            </w:pPr>
            <w:r>
              <w:rPr>
                <w:rFonts w:ascii="Arial" w:hAnsi="Arial" w:cs="Arial"/>
              </w:rPr>
              <w:t>20</w:t>
            </w:r>
          </w:p>
        </w:tc>
        <w:tc>
          <w:tcPr>
            <w:tcW w:w="1081" w:type="dxa"/>
          </w:tcPr>
          <w:p w14:paraId="774D5E0D" w14:textId="77777777" w:rsidR="00B30E5F" w:rsidRDefault="00B30E5F" w:rsidP="003376BC">
            <w:pPr>
              <w:rPr>
                <w:rFonts w:ascii="Arial" w:hAnsi="Arial" w:cs="Arial"/>
              </w:rPr>
            </w:pPr>
            <w:r>
              <w:rPr>
                <w:rFonts w:ascii="Arial" w:hAnsi="Arial" w:cs="Arial"/>
              </w:rPr>
              <w:t>24.39</w:t>
            </w:r>
          </w:p>
        </w:tc>
        <w:tc>
          <w:tcPr>
            <w:tcW w:w="394" w:type="dxa"/>
          </w:tcPr>
          <w:p w14:paraId="6E1E169A" w14:textId="77777777" w:rsidR="00B30E5F" w:rsidRDefault="00B30E5F" w:rsidP="003376BC">
            <w:pPr>
              <w:rPr>
                <w:rFonts w:ascii="Arial" w:hAnsi="Arial" w:cs="Arial"/>
              </w:rPr>
            </w:pPr>
          </w:p>
        </w:tc>
        <w:tc>
          <w:tcPr>
            <w:tcW w:w="2069" w:type="dxa"/>
          </w:tcPr>
          <w:p w14:paraId="1355F1C8" w14:textId="77777777" w:rsidR="00B30E5F" w:rsidRDefault="00B30E5F" w:rsidP="003376BC">
            <w:pPr>
              <w:rPr>
                <w:rFonts w:ascii="Arial" w:hAnsi="Arial" w:cs="Arial"/>
              </w:rPr>
            </w:pPr>
            <w:r>
              <w:rPr>
                <w:rFonts w:ascii="Arial" w:hAnsi="Arial" w:cs="Arial"/>
              </w:rPr>
              <w:t>Important</w:t>
            </w:r>
          </w:p>
        </w:tc>
        <w:tc>
          <w:tcPr>
            <w:tcW w:w="850" w:type="dxa"/>
          </w:tcPr>
          <w:p w14:paraId="6329456B" w14:textId="77777777" w:rsidR="00B30E5F" w:rsidRDefault="00B30E5F" w:rsidP="003376BC">
            <w:pPr>
              <w:rPr>
                <w:rFonts w:ascii="Arial" w:hAnsi="Arial" w:cs="Arial"/>
              </w:rPr>
            </w:pPr>
            <w:r>
              <w:rPr>
                <w:rFonts w:ascii="Arial" w:hAnsi="Arial" w:cs="Arial"/>
              </w:rPr>
              <w:t>82</w:t>
            </w:r>
          </w:p>
        </w:tc>
        <w:tc>
          <w:tcPr>
            <w:tcW w:w="1141" w:type="dxa"/>
          </w:tcPr>
          <w:p w14:paraId="415909D0" w14:textId="77777777" w:rsidR="00B30E5F" w:rsidRDefault="00B30E5F" w:rsidP="003376BC">
            <w:pPr>
              <w:rPr>
                <w:rFonts w:ascii="Arial" w:hAnsi="Arial" w:cs="Arial"/>
              </w:rPr>
            </w:pPr>
            <w:r>
              <w:rPr>
                <w:rFonts w:ascii="Arial" w:hAnsi="Arial" w:cs="Arial"/>
              </w:rPr>
              <w:t>32.38</w:t>
            </w:r>
          </w:p>
        </w:tc>
        <w:tc>
          <w:tcPr>
            <w:tcW w:w="367" w:type="dxa"/>
          </w:tcPr>
          <w:p w14:paraId="0FDA58A4" w14:textId="77777777" w:rsidR="00B30E5F" w:rsidRDefault="00B30E5F" w:rsidP="003376BC">
            <w:pPr>
              <w:rPr>
                <w:rFonts w:ascii="Arial" w:hAnsi="Arial" w:cs="Arial"/>
              </w:rPr>
            </w:pPr>
          </w:p>
        </w:tc>
      </w:tr>
      <w:tr w:rsidR="00B30E5F" w14:paraId="7812831E"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4F4299F8" w14:textId="77777777" w:rsidR="00B30E5F" w:rsidRDefault="00B30E5F" w:rsidP="003376BC">
            <w:pPr>
              <w:rPr>
                <w:rFonts w:ascii="Arial" w:hAnsi="Arial" w:cs="Arial"/>
              </w:rPr>
            </w:pPr>
            <w:r>
              <w:rPr>
                <w:rFonts w:ascii="Arial" w:hAnsi="Arial" w:cs="Arial"/>
              </w:rPr>
              <w:t>Kid</w:t>
            </w:r>
          </w:p>
        </w:tc>
        <w:tc>
          <w:tcPr>
            <w:tcW w:w="709" w:type="dxa"/>
          </w:tcPr>
          <w:p w14:paraId="4919AE23" w14:textId="77777777" w:rsidR="00B30E5F" w:rsidRDefault="00B30E5F" w:rsidP="003376BC">
            <w:pPr>
              <w:rPr>
                <w:rFonts w:ascii="Arial" w:hAnsi="Arial" w:cs="Arial"/>
              </w:rPr>
            </w:pPr>
            <w:r>
              <w:rPr>
                <w:rFonts w:ascii="Arial" w:hAnsi="Arial" w:cs="Arial"/>
              </w:rPr>
              <w:t>27</w:t>
            </w:r>
          </w:p>
        </w:tc>
        <w:tc>
          <w:tcPr>
            <w:tcW w:w="1081" w:type="dxa"/>
          </w:tcPr>
          <w:p w14:paraId="793A55E5" w14:textId="77777777" w:rsidR="00B30E5F" w:rsidRDefault="00B30E5F" w:rsidP="003376BC">
            <w:pPr>
              <w:rPr>
                <w:rFonts w:ascii="Arial" w:hAnsi="Arial" w:cs="Arial"/>
              </w:rPr>
            </w:pPr>
            <w:r>
              <w:rPr>
                <w:rFonts w:ascii="Arial" w:hAnsi="Arial" w:cs="Arial"/>
              </w:rPr>
              <w:t>21.51</w:t>
            </w:r>
          </w:p>
        </w:tc>
        <w:tc>
          <w:tcPr>
            <w:tcW w:w="394" w:type="dxa"/>
          </w:tcPr>
          <w:p w14:paraId="4DFE2295" w14:textId="77777777" w:rsidR="00B30E5F" w:rsidRDefault="00B30E5F" w:rsidP="003376BC">
            <w:pPr>
              <w:rPr>
                <w:rFonts w:ascii="Arial" w:hAnsi="Arial" w:cs="Arial"/>
              </w:rPr>
            </w:pPr>
          </w:p>
        </w:tc>
        <w:tc>
          <w:tcPr>
            <w:tcW w:w="2069" w:type="dxa"/>
          </w:tcPr>
          <w:p w14:paraId="298199A7" w14:textId="77777777" w:rsidR="00B30E5F" w:rsidRDefault="00B30E5F" w:rsidP="003376BC">
            <w:pPr>
              <w:rPr>
                <w:rFonts w:ascii="Arial" w:hAnsi="Arial" w:cs="Arial"/>
              </w:rPr>
            </w:pPr>
            <w:r>
              <w:rPr>
                <w:rFonts w:ascii="Arial" w:hAnsi="Arial" w:cs="Arial"/>
              </w:rPr>
              <w:t>Our</w:t>
            </w:r>
          </w:p>
        </w:tc>
        <w:tc>
          <w:tcPr>
            <w:tcW w:w="850" w:type="dxa"/>
          </w:tcPr>
          <w:p w14:paraId="6BF0683E" w14:textId="77777777" w:rsidR="00B30E5F" w:rsidRDefault="00B30E5F" w:rsidP="003376BC">
            <w:pPr>
              <w:rPr>
                <w:rFonts w:ascii="Arial" w:hAnsi="Arial" w:cs="Arial"/>
              </w:rPr>
            </w:pPr>
            <w:r>
              <w:rPr>
                <w:rFonts w:ascii="Arial" w:hAnsi="Arial" w:cs="Arial"/>
              </w:rPr>
              <w:t>89</w:t>
            </w:r>
          </w:p>
        </w:tc>
        <w:tc>
          <w:tcPr>
            <w:tcW w:w="1141" w:type="dxa"/>
          </w:tcPr>
          <w:p w14:paraId="00DC04CB" w14:textId="77777777" w:rsidR="00B30E5F" w:rsidRDefault="00B30E5F" w:rsidP="003376BC">
            <w:pPr>
              <w:rPr>
                <w:rFonts w:ascii="Arial" w:hAnsi="Arial" w:cs="Arial"/>
              </w:rPr>
            </w:pPr>
            <w:r>
              <w:rPr>
                <w:rFonts w:ascii="Arial" w:hAnsi="Arial" w:cs="Arial"/>
              </w:rPr>
              <w:t>32.14</w:t>
            </w:r>
          </w:p>
        </w:tc>
        <w:tc>
          <w:tcPr>
            <w:tcW w:w="367" w:type="dxa"/>
          </w:tcPr>
          <w:p w14:paraId="13B09360" w14:textId="77777777" w:rsidR="00B30E5F" w:rsidRDefault="00B30E5F" w:rsidP="003376BC">
            <w:pPr>
              <w:rPr>
                <w:rFonts w:ascii="Arial" w:hAnsi="Arial" w:cs="Arial"/>
              </w:rPr>
            </w:pPr>
          </w:p>
        </w:tc>
      </w:tr>
      <w:tr w:rsidR="00B30E5F" w14:paraId="4A6D87BC" w14:textId="77777777" w:rsidTr="003376BC">
        <w:tc>
          <w:tcPr>
            <w:tcW w:w="2405" w:type="dxa"/>
          </w:tcPr>
          <w:p w14:paraId="793D18E8" w14:textId="77777777" w:rsidR="00B30E5F" w:rsidRDefault="00B30E5F" w:rsidP="003376BC">
            <w:pPr>
              <w:rPr>
                <w:rFonts w:ascii="Arial" w:hAnsi="Arial" w:cs="Arial"/>
              </w:rPr>
            </w:pPr>
            <w:r>
              <w:rPr>
                <w:rFonts w:ascii="Arial" w:hAnsi="Arial" w:cs="Arial"/>
              </w:rPr>
              <w:t>Products</w:t>
            </w:r>
          </w:p>
        </w:tc>
        <w:tc>
          <w:tcPr>
            <w:tcW w:w="709" w:type="dxa"/>
          </w:tcPr>
          <w:p w14:paraId="37F18061" w14:textId="77777777" w:rsidR="00B30E5F" w:rsidRDefault="00B30E5F" w:rsidP="003376BC">
            <w:pPr>
              <w:rPr>
                <w:rFonts w:ascii="Arial" w:hAnsi="Arial" w:cs="Arial"/>
              </w:rPr>
            </w:pPr>
            <w:r>
              <w:rPr>
                <w:rFonts w:ascii="Arial" w:hAnsi="Arial" w:cs="Arial"/>
              </w:rPr>
              <w:t>30</w:t>
            </w:r>
          </w:p>
        </w:tc>
        <w:tc>
          <w:tcPr>
            <w:tcW w:w="1081" w:type="dxa"/>
          </w:tcPr>
          <w:p w14:paraId="46D6EC12" w14:textId="77777777" w:rsidR="00B30E5F" w:rsidRDefault="00B30E5F" w:rsidP="003376BC">
            <w:pPr>
              <w:rPr>
                <w:rFonts w:ascii="Arial" w:hAnsi="Arial" w:cs="Arial"/>
              </w:rPr>
            </w:pPr>
            <w:r>
              <w:rPr>
                <w:rFonts w:ascii="Arial" w:hAnsi="Arial" w:cs="Arial"/>
              </w:rPr>
              <w:t>21.18</w:t>
            </w:r>
          </w:p>
        </w:tc>
        <w:tc>
          <w:tcPr>
            <w:tcW w:w="394" w:type="dxa"/>
          </w:tcPr>
          <w:p w14:paraId="3E2B386B" w14:textId="77777777" w:rsidR="00B30E5F" w:rsidRDefault="00B30E5F" w:rsidP="003376BC">
            <w:pPr>
              <w:rPr>
                <w:rFonts w:ascii="Arial" w:hAnsi="Arial" w:cs="Arial"/>
              </w:rPr>
            </w:pPr>
          </w:p>
        </w:tc>
        <w:tc>
          <w:tcPr>
            <w:tcW w:w="2069" w:type="dxa"/>
          </w:tcPr>
          <w:p w14:paraId="1B203E76" w14:textId="77777777" w:rsidR="00B30E5F" w:rsidRDefault="00B30E5F" w:rsidP="003376BC">
            <w:pPr>
              <w:rPr>
                <w:rFonts w:ascii="Arial" w:hAnsi="Arial" w:cs="Arial"/>
              </w:rPr>
            </w:pPr>
            <w:r>
              <w:rPr>
                <w:rFonts w:ascii="Arial" w:hAnsi="Arial" w:cs="Arial"/>
              </w:rPr>
              <w:t>Ormskirk</w:t>
            </w:r>
          </w:p>
        </w:tc>
        <w:tc>
          <w:tcPr>
            <w:tcW w:w="850" w:type="dxa"/>
          </w:tcPr>
          <w:p w14:paraId="3F08E353" w14:textId="77777777" w:rsidR="00B30E5F" w:rsidRDefault="00B30E5F" w:rsidP="003376BC">
            <w:pPr>
              <w:rPr>
                <w:rFonts w:ascii="Arial" w:hAnsi="Arial" w:cs="Arial"/>
              </w:rPr>
            </w:pPr>
            <w:r>
              <w:rPr>
                <w:rFonts w:ascii="Arial" w:hAnsi="Arial" w:cs="Arial"/>
              </w:rPr>
              <w:t>19</w:t>
            </w:r>
          </w:p>
        </w:tc>
        <w:tc>
          <w:tcPr>
            <w:tcW w:w="1141" w:type="dxa"/>
          </w:tcPr>
          <w:p w14:paraId="5305B24E" w14:textId="77777777" w:rsidR="00B30E5F" w:rsidRDefault="00B30E5F" w:rsidP="003376BC">
            <w:pPr>
              <w:rPr>
                <w:rFonts w:ascii="Arial" w:hAnsi="Arial" w:cs="Arial"/>
              </w:rPr>
            </w:pPr>
            <w:r>
              <w:rPr>
                <w:rFonts w:ascii="Arial" w:hAnsi="Arial" w:cs="Arial"/>
              </w:rPr>
              <w:t>29.80</w:t>
            </w:r>
          </w:p>
        </w:tc>
        <w:tc>
          <w:tcPr>
            <w:tcW w:w="367" w:type="dxa"/>
          </w:tcPr>
          <w:p w14:paraId="1C963B4C" w14:textId="77777777" w:rsidR="00B30E5F" w:rsidRDefault="00B30E5F" w:rsidP="003376BC">
            <w:pPr>
              <w:rPr>
                <w:rFonts w:ascii="Arial" w:hAnsi="Arial" w:cs="Arial"/>
              </w:rPr>
            </w:pPr>
          </w:p>
        </w:tc>
      </w:tr>
      <w:tr w:rsidR="00B30E5F" w14:paraId="5B8B6FE0"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66FD08D1" w14:textId="77777777" w:rsidR="00B30E5F" w:rsidRDefault="00B30E5F" w:rsidP="003376BC">
            <w:pPr>
              <w:rPr>
                <w:rFonts w:ascii="Arial" w:hAnsi="Arial" w:cs="Arial"/>
              </w:rPr>
            </w:pPr>
            <w:r>
              <w:rPr>
                <w:rFonts w:ascii="Arial" w:hAnsi="Arial" w:cs="Arial"/>
              </w:rPr>
              <w:t>Son</w:t>
            </w:r>
          </w:p>
        </w:tc>
        <w:tc>
          <w:tcPr>
            <w:tcW w:w="709" w:type="dxa"/>
          </w:tcPr>
          <w:p w14:paraId="14482BBF" w14:textId="77777777" w:rsidR="00B30E5F" w:rsidRDefault="00B30E5F" w:rsidP="003376BC">
            <w:pPr>
              <w:rPr>
                <w:rFonts w:ascii="Arial" w:hAnsi="Arial" w:cs="Arial"/>
              </w:rPr>
            </w:pPr>
            <w:r>
              <w:rPr>
                <w:rFonts w:ascii="Arial" w:hAnsi="Arial" w:cs="Arial"/>
              </w:rPr>
              <w:t>22</w:t>
            </w:r>
          </w:p>
        </w:tc>
        <w:tc>
          <w:tcPr>
            <w:tcW w:w="1081" w:type="dxa"/>
          </w:tcPr>
          <w:p w14:paraId="2FC2EE7E" w14:textId="77777777" w:rsidR="00B30E5F" w:rsidRDefault="00B30E5F" w:rsidP="003376BC">
            <w:pPr>
              <w:rPr>
                <w:rFonts w:ascii="Arial" w:hAnsi="Arial" w:cs="Arial"/>
              </w:rPr>
            </w:pPr>
            <w:r>
              <w:rPr>
                <w:rFonts w:ascii="Arial" w:hAnsi="Arial" w:cs="Arial"/>
              </w:rPr>
              <w:t>20.17</w:t>
            </w:r>
          </w:p>
        </w:tc>
        <w:tc>
          <w:tcPr>
            <w:tcW w:w="394" w:type="dxa"/>
          </w:tcPr>
          <w:p w14:paraId="644422C6" w14:textId="77777777" w:rsidR="00B30E5F" w:rsidRDefault="00B30E5F" w:rsidP="003376BC">
            <w:pPr>
              <w:rPr>
                <w:rFonts w:ascii="Arial" w:hAnsi="Arial" w:cs="Arial"/>
              </w:rPr>
            </w:pPr>
          </w:p>
        </w:tc>
        <w:tc>
          <w:tcPr>
            <w:tcW w:w="2069" w:type="dxa"/>
          </w:tcPr>
          <w:p w14:paraId="24F6FF51" w14:textId="77777777" w:rsidR="00B30E5F" w:rsidRDefault="00B30E5F" w:rsidP="003376BC">
            <w:pPr>
              <w:rPr>
                <w:rFonts w:ascii="Arial" w:hAnsi="Arial" w:cs="Arial"/>
              </w:rPr>
            </w:pPr>
            <w:r>
              <w:rPr>
                <w:rFonts w:ascii="Arial" w:hAnsi="Arial" w:cs="Arial"/>
              </w:rPr>
              <w:t>Students</w:t>
            </w:r>
          </w:p>
        </w:tc>
        <w:tc>
          <w:tcPr>
            <w:tcW w:w="850" w:type="dxa"/>
          </w:tcPr>
          <w:p w14:paraId="32AD83CB" w14:textId="77777777" w:rsidR="00B30E5F" w:rsidRDefault="00B30E5F" w:rsidP="003376BC">
            <w:pPr>
              <w:rPr>
                <w:rFonts w:ascii="Arial" w:hAnsi="Arial" w:cs="Arial"/>
              </w:rPr>
            </w:pPr>
            <w:r>
              <w:rPr>
                <w:rFonts w:ascii="Arial" w:hAnsi="Arial" w:cs="Arial"/>
              </w:rPr>
              <w:t>23</w:t>
            </w:r>
          </w:p>
        </w:tc>
        <w:tc>
          <w:tcPr>
            <w:tcW w:w="1141" w:type="dxa"/>
          </w:tcPr>
          <w:p w14:paraId="45A5D385" w14:textId="77777777" w:rsidR="00B30E5F" w:rsidRDefault="00B30E5F" w:rsidP="003376BC">
            <w:pPr>
              <w:rPr>
                <w:rFonts w:ascii="Arial" w:hAnsi="Arial" w:cs="Arial"/>
              </w:rPr>
            </w:pPr>
            <w:r>
              <w:rPr>
                <w:rFonts w:ascii="Arial" w:hAnsi="Arial" w:cs="Arial"/>
              </w:rPr>
              <w:t>24.57</w:t>
            </w:r>
          </w:p>
        </w:tc>
        <w:tc>
          <w:tcPr>
            <w:tcW w:w="367" w:type="dxa"/>
          </w:tcPr>
          <w:p w14:paraId="05B067D1" w14:textId="77777777" w:rsidR="00B30E5F" w:rsidRDefault="00B30E5F" w:rsidP="003376BC">
            <w:pPr>
              <w:rPr>
                <w:rFonts w:ascii="Arial" w:hAnsi="Arial" w:cs="Arial"/>
              </w:rPr>
            </w:pPr>
          </w:p>
        </w:tc>
      </w:tr>
      <w:tr w:rsidR="00B30E5F" w14:paraId="419BC7A4" w14:textId="77777777" w:rsidTr="003376BC">
        <w:tc>
          <w:tcPr>
            <w:tcW w:w="2405" w:type="dxa"/>
          </w:tcPr>
          <w:p w14:paraId="0F4FD200" w14:textId="77777777" w:rsidR="00B30E5F" w:rsidRDefault="00B30E5F" w:rsidP="003376BC">
            <w:pPr>
              <w:rPr>
                <w:rFonts w:ascii="Arial" w:hAnsi="Arial" w:cs="Arial"/>
              </w:rPr>
            </w:pPr>
            <w:r>
              <w:rPr>
                <w:rFonts w:ascii="Arial" w:hAnsi="Arial" w:cs="Arial"/>
              </w:rPr>
              <w:t>Anfield</w:t>
            </w:r>
          </w:p>
        </w:tc>
        <w:tc>
          <w:tcPr>
            <w:tcW w:w="709" w:type="dxa"/>
          </w:tcPr>
          <w:p w14:paraId="0437F384" w14:textId="77777777" w:rsidR="00B30E5F" w:rsidRDefault="00B30E5F" w:rsidP="003376BC">
            <w:pPr>
              <w:rPr>
                <w:rFonts w:ascii="Arial" w:hAnsi="Arial" w:cs="Arial"/>
              </w:rPr>
            </w:pPr>
            <w:r>
              <w:rPr>
                <w:rFonts w:ascii="Arial" w:hAnsi="Arial" w:cs="Arial"/>
              </w:rPr>
              <w:t>22</w:t>
            </w:r>
          </w:p>
        </w:tc>
        <w:tc>
          <w:tcPr>
            <w:tcW w:w="1081" w:type="dxa"/>
          </w:tcPr>
          <w:p w14:paraId="7185B431" w14:textId="77777777" w:rsidR="00B30E5F" w:rsidRDefault="00B30E5F" w:rsidP="003376BC">
            <w:pPr>
              <w:rPr>
                <w:rFonts w:ascii="Arial" w:hAnsi="Arial" w:cs="Arial"/>
              </w:rPr>
            </w:pPr>
            <w:r>
              <w:rPr>
                <w:rFonts w:ascii="Arial" w:hAnsi="Arial" w:cs="Arial"/>
              </w:rPr>
              <w:t>20.17</w:t>
            </w:r>
          </w:p>
        </w:tc>
        <w:tc>
          <w:tcPr>
            <w:tcW w:w="394" w:type="dxa"/>
          </w:tcPr>
          <w:p w14:paraId="315EA035" w14:textId="77777777" w:rsidR="00B30E5F" w:rsidRDefault="00B30E5F" w:rsidP="003376BC">
            <w:pPr>
              <w:rPr>
                <w:rFonts w:ascii="Arial" w:hAnsi="Arial" w:cs="Arial"/>
              </w:rPr>
            </w:pPr>
          </w:p>
        </w:tc>
        <w:tc>
          <w:tcPr>
            <w:tcW w:w="2069" w:type="dxa"/>
          </w:tcPr>
          <w:p w14:paraId="1634D405" w14:textId="77777777" w:rsidR="00B30E5F" w:rsidRDefault="00B30E5F" w:rsidP="003376BC">
            <w:pPr>
              <w:rPr>
                <w:rFonts w:ascii="Arial" w:hAnsi="Arial" w:cs="Arial"/>
              </w:rPr>
            </w:pPr>
            <w:r>
              <w:rPr>
                <w:rFonts w:ascii="Arial" w:hAnsi="Arial" w:cs="Arial"/>
              </w:rPr>
              <w:t>Baildon</w:t>
            </w:r>
          </w:p>
        </w:tc>
        <w:tc>
          <w:tcPr>
            <w:tcW w:w="850" w:type="dxa"/>
          </w:tcPr>
          <w:p w14:paraId="03B6713A" w14:textId="77777777" w:rsidR="00B30E5F" w:rsidRDefault="00B30E5F" w:rsidP="003376BC">
            <w:pPr>
              <w:rPr>
                <w:rFonts w:ascii="Arial" w:hAnsi="Arial" w:cs="Arial"/>
              </w:rPr>
            </w:pPr>
            <w:r>
              <w:rPr>
                <w:rFonts w:ascii="Arial" w:hAnsi="Arial" w:cs="Arial"/>
              </w:rPr>
              <w:t>15</w:t>
            </w:r>
          </w:p>
        </w:tc>
        <w:tc>
          <w:tcPr>
            <w:tcW w:w="1141" w:type="dxa"/>
          </w:tcPr>
          <w:p w14:paraId="09227466" w14:textId="77777777" w:rsidR="00B30E5F" w:rsidRDefault="00B30E5F" w:rsidP="003376BC">
            <w:pPr>
              <w:rPr>
                <w:rFonts w:ascii="Arial" w:hAnsi="Arial" w:cs="Arial"/>
              </w:rPr>
            </w:pPr>
            <w:r>
              <w:rPr>
                <w:rFonts w:ascii="Arial" w:hAnsi="Arial" w:cs="Arial"/>
              </w:rPr>
              <w:t>23.52</w:t>
            </w:r>
          </w:p>
        </w:tc>
        <w:tc>
          <w:tcPr>
            <w:tcW w:w="367" w:type="dxa"/>
          </w:tcPr>
          <w:p w14:paraId="09D8149F" w14:textId="77777777" w:rsidR="00B30E5F" w:rsidRDefault="00B30E5F" w:rsidP="003376BC">
            <w:pPr>
              <w:rPr>
                <w:rFonts w:ascii="Arial" w:hAnsi="Arial" w:cs="Arial"/>
              </w:rPr>
            </w:pPr>
          </w:p>
        </w:tc>
      </w:tr>
      <w:tr w:rsidR="00B30E5F" w14:paraId="3D0572A4"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1046BB0B" w14:textId="77777777" w:rsidR="00B30E5F" w:rsidRDefault="00B30E5F" w:rsidP="003376BC">
            <w:pPr>
              <w:rPr>
                <w:rFonts w:ascii="Arial" w:hAnsi="Arial" w:cs="Arial"/>
              </w:rPr>
            </w:pPr>
            <w:r>
              <w:rPr>
                <w:rFonts w:ascii="Arial" w:hAnsi="Arial" w:cs="Arial"/>
              </w:rPr>
              <w:t>Van</w:t>
            </w:r>
          </w:p>
        </w:tc>
        <w:tc>
          <w:tcPr>
            <w:tcW w:w="709" w:type="dxa"/>
          </w:tcPr>
          <w:p w14:paraId="04824E05" w14:textId="77777777" w:rsidR="00B30E5F" w:rsidRDefault="00B30E5F" w:rsidP="003376BC">
            <w:pPr>
              <w:rPr>
                <w:rFonts w:ascii="Arial" w:hAnsi="Arial" w:cs="Arial"/>
              </w:rPr>
            </w:pPr>
            <w:r>
              <w:rPr>
                <w:rFonts w:ascii="Arial" w:hAnsi="Arial" w:cs="Arial"/>
              </w:rPr>
              <w:t>20</w:t>
            </w:r>
          </w:p>
        </w:tc>
        <w:tc>
          <w:tcPr>
            <w:tcW w:w="1081" w:type="dxa"/>
          </w:tcPr>
          <w:p w14:paraId="15F7D210" w14:textId="77777777" w:rsidR="00B30E5F" w:rsidRDefault="00B30E5F" w:rsidP="003376BC">
            <w:pPr>
              <w:rPr>
                <w:rFonts w:ascii="Arial" w:hAnsi="Arial" w:cs="Arial"/>
              </w:rPr>
            </w:pPr>
            <w:r>
              <w:rPr>
                <w:rFonts w:ascii="Arial" w:hAnsi="Arial" w:cs="Arial"/>
              </w:rPr>
              <w:t>17.92</w:t>
            </w:r>
          </w:p>
        </w:tc>
        <w:tc>
          <w:tcPr>
            <w:tcW w:w="394" w:type="dxa"/>
          </w:tcPr>
          <w:p w14:paraId="5F4264C9" w14:textId="77777777" w:rsidR="00B30E5F" w:rsidRDefault="00B30E5F" w:rsidP="003376BC">
            <w:pPr>
              <w:rPr>
                <w:rFonts w:ascii="Arial" w:hAnsi="Arial" w:cs="Arial"/>
              </w:rPr>
            </w:pPr>
          </w:p>
        </w:tc>
        <w:tc>
          <w:tcPr>
            <w:tcW w:w="2069" w:type="dxa"/>
          </w:tcPr>
          <w:p w14:paraId="11215CF9" w14:textId="77777777" w:rsidR="00B30E5F" w:rsidRDefault="00B30E5F" w:rsidP="003376BC">
            <w:pPr>
              <w:rPr>
                <w:rFonts w:ascii="Arial" w:hAnsi="Arial" w:cs="Arial"/>
              </w:rPr>
            </w:pPr>
            <w:r>
              <w:rPr>
                <w:rFonts w:ascii="Arial" w:hAnsi="Arial" w:cs="Arial"/>
              </w:rPr>
              <w:t>Cousins</w:t>
            </w:r>
          </w:p>
        </w:tc>
        <w:tc>
          <w:tcPr>
            <w:tcW w:w="850" w:type="dxa"/>
          </w:tcPr>
          <w:p w14:paraId="47F869CA" w14:textId="77777777" w:rsidR="00B30E5F" w:rsidRDefault="00B30E5F" w:rsidP="003376BC">
            <w:pPr>
              <w:rPr>
                <w:rFonts w:ascii="Arial" w:hAnsi="Arial" w:cs="Arial"/>
              </w:rPr>
            </w:pPr>
            <w:r>
              <w:rPr>
                <w:rFonts w:ascii="Arial" w:hAnsi="Arial" w:cs="Arial"/>
              </w:rPr>
              <w:t>18</w:t>
            </w:r>
          </w:p>
        </w:tc>
        <w:tc>
          <w:tcPr>
            <w:tcW w:w="1141" w:type="dxa"/>
          </w:tcPr>
          <w:p w14:paraId="1FFF401A" w14:textId="77777777" w:rsidR="00B30E5F" w:rsidRDefault="00B30E5F" w:rsidP="003376BC">
            <w:pPr>
              <w:rPr>
                <w:rFonts w:ascii="Arial" w:hAnsi="Arial" w:cs="Arial"/>
              </w:rPr>
            </w:pPr>
            <w:r>
              <w:rPr>
                <w:rFonts w:ascii="Arial" w:hAnsi="Arial" w:cs="Arial"/>
              </w:rPr>
              <w:t>21.61</w:t>
            </w:r>
          </w:p>
        </w:tc>
        <w:tc>
          <w:tcPr>
            <w:tcW w:w="367" w:type="dxa"/>
          </w:tcPr>
          <w:p w14:paraId="1E4AF77F" w14:textId="77777777" w:rsidR="00B30E5F" w:rsidRDefault="00B30E5F" w:rsidP="003376BC">
            <w:pPr>
              <w:rPr>
                <w:rFonts w:ascii="Arial" w:hAnsi="Arial" w:cs="Arial"/>
              </w:rPr>
            </w:pPr>
          </w:p>
        </w:tc>
      </w:tr>
      <w:tr w:rsidR="00B30E5F" w14:paraId="4216686C" w14:textId="77777777" w:rsidTr="003376BC">
        <w:tc>
          <w:tcPr>
            <w:tcW w:w="2405" w:type="dxa"/>
          </w:tcPr>
          <w:p w14:paraId="150BDD90" w14:textId="77777777" w:rsidR="00B30E5F" w:rsidRDefault="00B30E5F" w:rsidP="003376BC">
            <w:pPr>
              <w:rPr>
                <w:rFonts w:ascii="Arial" w:hAnsi="Arial" w:cs="Arial"/>
              </w:rPr>
            </w:pPr>
            <w:r>
              <w:rPr>
                <w:rFonts w:ascii="Arial" w:hAnsi="Arial" w:cs="Arial"/>
              </w:rPr>
              <w:t>Just</w:t>
            </w:r>
          </w:p>
        </w:tc>
        <w:tc>
          <w:tcPr>
            <w:tcW w:w="709" w:type="dxa"/>
          </w:tcPr>
          <w:p w14:paraId="033FAAF1" w14:textId="77777777" w:rsidR="00B30E5F" w:rsidRDefault="00B30E5F" w:rsidP="003376BC">
            <w:pPr>
              <w:rPr>
                <w:rFonts w:ascii="Arial" w:hAnsi="Arial" w:cs="Arial"/>
              </w:rPr>
            </w:pPr>
            <w:r>
              <w:rPr>
                <w:rFonts w:ascii="Arial" w:hAnsi="Arial" w:cs="Arial"/>
              </w:rPr>
              <w:t>866</w:t>
            </w:r>
          </w:p>
        </w:tc>
        <w:tc>
          <w:tcPr>
            <w:tcW w:w="1081" w:type="dxa"/>
          </w:tcPr>
          <w:p w14:paraId="3C8D99EC" w14:textId="77777777" w:rsidR="00B30E5F" w:rsidRDefault="00B30E5F" w:rsidP="003376BC">
            <w:pPr>
              <w:rPr>
                <w:rFonts w:ascii="Arial" w:hAnsi="Arial" w:cs="Arial"/>
              </w:rPr>
            </w:pPr>
            <w:r>
              <w:rPr>
                <w:rFonts w:ascii="Arial" w:hAnsi="Arial" w:cs="Arial"/>
              </w:rPr>
              <w:t>17.54</w:t>
            </w:r>
          </w:p>
        </w:tc>
        <w:tc>
          <w:tcPr>
            <w:tcW w:w="394" w:type="dxa"/>
          </w:tcPr>
          <w:p w14:paraId="1F56B952" w14:textId="77777777" w:rsidR="00B30E5F" w:rsidRDefault="00B30E5F" w:rsidP="003376BC">
            <w:pPr>
              <w:rPr>
                <w:rFonts w:ascii="Arial" w:hAnsi="Arial" w:cs="Arial"/>
              </w:rPr>
            </w:pPr>
          </w:p>
        </w:tc>
        <w:tc>
          <w:tcPr>
            <w:tcW w:w="2069" w:type="dxa"/>
          </w:tcPr>
          <w:p w14:paraId="5D104D50" w14:textId="77777777" w:rsidR="00B30E5F" w:rsidRDefault="00B30E5F" w:rsidP="003376BC">
            <w:pPr>
              <w:rPr>
                <w:rFonts w:ascii="Arial" w:hAnsi="Arial" w:cs="Arial"/>
              </w:rPr>
            </w:pPr>
            <w:r>
              <w:rPr>
                <w:rFonts w:ascii="Arial" w:hAnsi="Arial" w:cs="Arial"/>
              </w:rPr>
              <w:t>Enterprise</w:t>
            </w:r>
          </w:p>
        </w:tc>
        <w:tc>
          <w:tcPr>
            <w:tcW w:w="850" w:type="dxa"/>
          </w:tcPr>
          <w:p w14:paraId="5572DDB0" w14:textId="77777777" w:rsidR="00B30E5F" w:rsidRDefault="00B30E5F" w:rsidP="003376BC">
            <w:pPr>
              <w:rPr>
                <w:rFonts w:ascii="Arial" w:hAnsi="Arial" w:cs="Arial"/>
              </w:rPr>
            </w:pPr>
            <w:r>
              <w:rPr>
                <w:rFonts w:ascii="Arial" w:hAnsi="Arial" w:cs="Arial"/>
              </w:rPr>
              <w:t>64</w:t>
            </w:r>
          </w:p>
        </w:tc>
        <w:tc>
          <w:tcPr>
            <w:tcW w:w="1141" w:type="dxa"/>
          </w:tcPr>
          <w:p w14:paraId="32AF8ACC" w14:textId="77777777" w:rsidR="00B30E5F" w:rsidRDefault="00B30E5F" w:rsidP="003376BC">
            <w:pPr>
              <w:rPr>
                <w:rFonts w:ascii="Arial" w:hAnsi="Arial" w:cs="Arial"/>
              </w:rPr>
            </w:pPr>
            <w:r>
              <w:rPr>
                <w:rFonts w:ascii="Arial" w:hAnsi="Arial" w:cs="Arial"/>
              </w:rPr>
              <w:t>21.45</w:t>
            </w:r>
          </w:p>
        </w:tc>
        <w:tc>
          <w:tcPr>
            <w:tcW w:w="367" w:type="dxa"/>
          </w:tcPr>
          <w:p w14:paraId="136C7021" w14:textId="77777777" w:rsidR="00B30E5F" w:rsidRDefault="00B30E5F" w:rsidP="003376BC">
            <w:pPr>
              <w:rPr>
                <w:rFonts w:ascii="Arial" w:hAnsi="Arial" w:cs="Arial"/>
              </w:rPr>
            </w:pPr>
          </w:p>
        </w:tc>
      </w:tr>
      <w:tr w:rsidR="00B30E5F" w14:paraId="60844C5E"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70B0C72E" w14:textId="77777777" w:rsidR="00B30E5F" w:rsidRDefault="00B30E5F" w:rsidP="003376BC">
            <w:pPr>
              <w:rPr>
                <w:rFonts w:ascii="Arial" w:hAnsi="Arial" w:cs="Arial"/>
              </w:rPr>
            </w:pPr>
            <w:r>
              <w:rPr>
                <w:rFonts w:ascii="Arial" w:hAnsi="Arial" w:cs="Arial"/>
              </w:rPr>
              <w:t>Trying</w:t>
            </w:r>
          </w:p>
        </w:tc>
        <w:tc>
          <w:tcPr>
            <w:tcW w:w="709" w:type="dxa"/>
          </w:tcPr>
          <w:p w14:paraId="48D628A5" w14:textId="77777777" w:rsidR="00B30E5F" w:rsidRDefault="00B30E5F" w:rsidP="003376BC">
            <w:pPr>
              <w:rPr>
                <w:rFonts w:ascii="Arial" w:hAnsi="Arial" w:cs="Arial"/>
              </w:rPr>
            </w:pPr>
            <w:r>
              <w:rPr>
                <w:rFonts w:ascii="Arial" w:hAnsi="Arial" w:cs="Arial"/>
              </w:rPr>
              <w:t>79</w:t>
            </w:r>
          </w:p>
        </w:tc>
        <w:tc>
          <w:tcPr>
            <w:tcW w:w="1081" w:type="dxa"/>
          </w:tcPr>
          <w:p w14:paraId="5AE2225F" w14:textId="77777777" w:rsidR="00B30E5F" w:rsidRDefault="00B30E5F" w:rsidP="003376BC">
            <w:pPr>
              <w:rPr>
                <w:rFonts w:ascii="Arial" w:hAnsi="Arial" w:cs="Arial"/>
              </w:rPr>
            </w:pPr>
            <w:r>
              <w:rPr>
                <w:rFonts w:ascii="Arial" w:hAnsi="Arial" w:cs="Arial"/>
              </w:rPr>
              <w:t>17.24</w:t>
            </w:r>
          </w:p>
        </w:tc>
        <w:tc>
          <w:tcPr>
            <w:tcW w:w="394" w:type="dxa"/>
          </w:tcPr>
          <w:p w14:paraId="304D8DF3" w14:textId="77777777" w:rsidR="00B30E5F" w:rsidRDefault="00B30E5F" w:rsidP="003376BC">
            <w:pPr>
              <w:rPr>
                <w:rFonts w:ascii="Arial" w:hAnsi="Arial" w:cs="Arial"/>
              </w:rPr>
            </w:pPr>
          </w:p>
        </w:tc>
        <w:tc>
          <w:tcPr>
            <w:tcW w:w="2069" w:type="dxa"/>
          </w:tcPr>
          <w:p w14:paraId="2A4B6B49" w14:textId="77777777" w:rsidR="00B30E5F" w:rsidRDefault="00B30E5F" w:rsidP="003376BC">
            <w:pPr>
              <w:rPr>
                <w:rFonts w:ascii="Arial" w:hAnsi="Arial" w:cs="Arial"/>
              </w:rPr>
            </w:pPr>
            <w:r>
              <w:rPr>
                <w:rFonts w:ascii="Arial" w:hAnsi="Arial" w:cs="Arial"/>
              </w:rPr>
              <w:t>Deprived</w:t>
            </w:r>
          </w:p>
        </w:tc>
        <w:tc>
          <w:tcPr>
            <w:tcW w:w="850" w:type="dxa"/>
          </w:tcPr>
          <w:p w14:paraId="2A5F985A" w14:textId="77777777" w:rsidR="00B30E5F" w:rsidRDefault="00B30E5F" w:rsidP="003376BC">
            <w:pPr>
              <w:rPr>
                <w:rFonts w:ascii="Arial" w:hAnsi="Arial" w:cs="Arial"/>
              </w:rPr>
            </w:pPr>
            <w:r>
              <w:rPr>
                <w:rFonts w:ascii="Arial" w:hAnsi="Arial" w:cs="Arial"/>
              </w:rPr>
              <w:t>13</w:t>
            </w:r>
          </w:p>
        </w:tc>
        <w:tc>
          <w:tcPr>
            <w:tcW w:w="1141" w:type="dxa"/>
          </w:tcPr>
          <w:p w14:paraId="30647D74" w14:textId="77777777" w:rsidR="00B30E5F" w:rsidRDefault="00B30E5F" w:rsidP="003376BC">
            <w:pPr>
              <w:rPr>
                <w:rFonts w:ascii="Arial" w:hAnsi="Arial" w:cs="Arial"/>
              </w:rPr>
            </w:pPr>
            <w:r>
              <w:rPr>
                <w:rFonts w:ascii="Arial" w:hAnsi="Arial" w:cs="Arial"/>
              </w:rPr>
              <w:t>20.39</w:t>
            </w:r>
          </w:p>
        </w:tc>
        <w:tc>
          <w:tcPr>
            <w:tcW w:w="367" w:type="dxa"/>
          </w:tcPr>
          <w:p w14:paraId="1A2D8CEE" w14:textId="77777777" w:rsidR="00B30E5F" w:rsidRDefault="00B30E5F" w:rsidP="003376BC">
            <w:pPr>
              <w:rPr>
                <w:rFonts w:ascii="Arial" w:hAnsi="Arial" w:cs="Arial"/>
              </w:rPr>
            </w:pPr>
          </w:p>
        </w:tc>
      </w:tr>
      <w:tr w:rsidR="00B30E5F" w14:paraId="279B9BD1" w14:textId="77777777" w:rsidTr="003376BC">
        <w:tc>
          <w:tcPr>
            <w:tcW w:w="2405" w:type="dxa"/>
          </w:tcPr>
          <w:p w14:paraId="4E729E0B" w14:textId="77777777" w:rsidR="00B30E5F" w:rsidRDefault="00B30E5F" w:rsidP="003376BC">
            <w:pPr>
              <w:rPr>
                <w:rFonts w:ascii="Arial" w:hAnsi="Arial" w:cs="Arial"/>
              </w:rPr>
            </w:pPr>
            <w:r>
              <w:rPr>
                <w:rFonts w:ascii="Arial" w:hAnsi="Arial" w:cs="Arial"/>
              </w:rPr>
              <w:t>Clients</w:t>
            </w:r>
          </w:p>
        </w:tc>
        <w:tc>
          <w:tcPr>
            <w:tcW w:w="709" w:type="dxa"/>
          </w:tcPr>
          <w:p w14:paraId="1E25FB6B" w14:textId="77777777" w:rsidR="00B30E5F" w:rsidRDefault="00B30E5F" w:rsidP="003376BC">
            <w:pPr>
              <w:rPr>
                <w:rFonts w:ascii="Arial" w:hAnsi="Arial" w:cs="Arial"/>
              </w:rPr>
            </w:pPr>
            <w:r>
              <w:rPr>
                <w:rFonts w:ascii="Arial" w:hAnsi="Arial" w:cs="Arial"/>
              </w:rPr>
              <w:t>17</w:t>
            </w:r>
          </w:p>
        </w:tc>
        <w:tc>
          <w:tcPr>
            <w:tcW w:w="1081" w:type="dxa"/>
          </w:tcPr>
          <w:p w14:paraId="322AEF2B" w14:textId="77777777" w:rsidR="00B30E5F" w:rsidRDefault="00B30E5F" w:rsidP="003376BC">
            <w:pPr>
              <w:rPr>
                <w:rFonts w:ascii="Arial" w:hAnsi="Arial" w:cs="Arial"/>
              </w:rPr>
            </w:pPr>
            <w:r>
              <w:rPr>
                <w:rFonts w:ascii="Arial" w:hAnsi="Arial" w:cs="Arial"/>
              </w:rPr>
              <w:t>14.58</w:t>
            </w:r>
          </w:p>
        </w:tc>
        <w:tc>
          <w:tcPr>
            <w:tcW w:w="394" w:type="dxa"/>
          </w:tcPr>
          <w:p w14:paraId="34262069" w14:textId="77777777" w:rsidR="00B30E5F" w:rsidRDefault="00B30E5F" w:rsidP="003376BC">
            <w:pPr>
              <w:rPr>
                <w:rFonts w:ascii="Arial" w:hAnsi="Arial" w:cs="Arial"/>
              </w:rPr>
            </w:pPr>
          </w:p>
        </w:tc>
        <w:tc>
          <w:tcPr>
            <w:tcW w:w="2069" w:type="dxa"/>
          </w:tcPr>
          <w:p w14:paraId="35B6232D" w14:textId="77777777" w:rsidR="00B30E5F" w:rsidRDefault="00B30E5F" w:rsidP="003376BC">
            <w:pPr>
              <w:rPr>
                <w:rFonts w:ascii="Arial" w:hAnsi="Arial" w:cs="Arial"/>
              </w:rPr>
            </w:pPr>
            <w:r>
              <w:rPr>
                <w:rFonts w:ascii="Arial" w:hAnsi="Arial" w:cs="Arial"/>
              </w:rPr>
              <w:t>Lived</w:t>
            </w:r>
          </w:p>
        </w:tc>
        <w:tc>
          <w:tcPr>
            <w:tcW w:w="850" w:type="dxa"/>
          </w:tcPr>
          <w:p w14:paraId="277056AE" w14:textId="77777777" w:rsidR="00B30E5F" w:rsidRDefault="00B30E5F" w:rsidP="003376BC">
            <w:pPr>
              <w:rPr>
                <w:rFonts w:ascii="Arial" w:hAnsi="Arial" w:cs="Arial"/>
              </w:rPr>
            </w:pPr>
            <w:r>
              <w:rPr>
                <w:rFonts w:ascii="Arial" w:hAnsi="Arial" w:cs="Arial"/>
              </w:rPr>
              <w:t>47</w:t>
            </w:r>
          </w:p>
        </w:tc>
        <w:tc>
          <w:tcPr>
            <w:tcW w:w="1141" w:type="dxa"/>
          </w:tcPr>
          <w:p w14:paraId="1BBA292E" w14:textId="77777777" w:rsidR="00B30E5F" w:rsidRDefault="00B30E5F" w:rsidP="003376BC">
            <w:pPr>
              <w:rPr>
                <w:rFonts w:ascii="Arial" w:hAnsi="Arial" w:cs="Arial"/>
              </w:rPr>
            </w:pPr>
            <w:r>
              <w:rPr>
                <w:rFonts w:ascii="Arial" w:hAnsi="Arial" w:cs="Arial"/>
              </w:rPr>
              <w:t>20.35</w:t>
            </w:r>
          </w:p>
        </w:tc>
        <w:tc>
          <w:tcPr>
            <w:tcW w:w="367" w:type="dxa"/>
          </w:tcPr>
          <w:p w14:paraId="4FCA86A1" w14:textId="77777777" w:rsidR="00B30E5F" w:rsidRDefault="00B30E5F" w:rsidP="003376BC">
            <w:pPr>
              <w:rPr>
                <w:rFonts w:ascii="Arial" w:hAnsi="Arial" w:cs="Arial"/>
              </w:rPr>
            </w:pPr>
          </w:p>
        </w:tc>
      </w:tr>
      <w:tr w:rsidR="00B30E5F" w14:paraId="3B4B024C" w14:textId="77777777" w:rsidTr="003376BC">
        <w:trPr>
          <w:cnfStyle w:val="000000100000" w:firstRow="0" w:lastRow="0" w:firstColumn="0" w:lastColumn="0" w:oddVBand="0" w:evenVBand="0" w:oddHBand="1" w:evenHBand="0" w:firstRowFirstColumn="0" w:firstRowLastColumn="0" w:lastRowFirstColumn="0" w:lastRowLastColumn="0"/>
        </w:trPr>
        <w:tc>
          <w:tcPr>
            <w:tcW w:w="2405" w:type="dxa"/>
          </w:tcPr>
          <w:p w14:paraId="17B565CA" w14:textId="77777777" w:rsidR="00B30E5F" w:rsidRDefault="00B30E5F" w:rsidP="003376BC">
            <w:pPr>
              <w:rPr>
                <w:rFonts w:ascii="Arial" w:hAnsi="Arial" w:cs="Arial"/>
              </w:rPr>
            </w:pPr>
          </w:p>
        </w:tc>
        <w:tc>
          <w:tcPr>
            <w:tcW w:w="709" w:type="dxa"/>
          </w:tcPr>
          <w:p w14:paraId="250EA717" w14:textId="77777777" w:rsidR="00B30E5F" w:rsidRDefault="00B30E5F" w:rsidP="003376BC">
            <w:pPr>
              <w:rPr>
                <w:rFonts w:ascii="Arial" w:hAnsi="Arial" w:cs="Arial"/>
              </w:rPr>
            </w:pPr>
          </w:p>
        </w:tc>
        <w:tc>
          <w:tcPr>
            <w:tcW w:w="1081" w:type="dxa"/>
          </w:tcPr>
          <w:p w14:paraId="3E2CD361" w14:textId="77777777" w:rsidR="00B30E5F" w:rsidRDefault="00B30E5F" w:rsidP="003376BC">
            <w:pPr>
              <w:rPr>
                <w:rFonts w:ascii="Arial" w:hAnsi="Arial" w:cs="Arial"/>
              </w:rPr>
            </w:pPr>
          </w:p>
        </w:tc>
        <w:tc>
          <w:tcPr>
            <w:tcW w:w="394" w:type="dxa"/>
          </w:tcPr>
          <w:p w14:paraId="58B608A7" w14:textId="77777777" w:rsidR="00B30E5F" w:rsidRDefault="00B30E5F" w:rsidP="003376BC">
            <w:pPr>
              <w:rPr>
                <w:rFonts w:ascii="Arial" w:hAnsi="Arial" w:cs="Arial"/>
              </w:rPr>
            </w:pPr>
          </w:p>
        </w:tc>
        <w:tc>
          <w:tcPr>
            <w:tcW w:w="2069" w:type="dxa"/>
          </w:tcPr>
          <w:p w14:paraId="5A76D565" w14:textId="77777777" w:rsidR="00B30E5F" w:rsidRDefault="00B30E5F" w:rsidP="003376BC">
            <w:pPr>
              <w:rPr>
                <w:rFonts w:ascii="Arial" w:hAnsi="Arial" w:cs="Arial"/>
              </w:rPr>
            </w:pPr>
            <w:r>
              <w:rPr>
                <w:rFonts w:ascii="Arial" w:hAnsi="Arial" w:cs="Arial"/>
              </w:rPr>
              <w:t>Friends</w:t>
            </w:r>
          </w:p>
        </w:tc>
        <w:tc>
          <w:tcPr>
            <w:tcW w:w="850" w:type="dxa"/>
          </w:tcPr>
          <w:p w14:paraId="1BE55EA8" w14:textId="77777777" w:rsidR="00B30E5F" w:rsidRDefault="00B30E5F" w:rsidP="003376BC">
            <w:pPr>
              <w:rPr>
                <w:rFonts w:ascii="Arial" w:hAnsi="Arial" w:cs="Arial"/>
              </w:rPr>
            </w:pPr>
            <w:r>
              <w:rPr>
                <w:rFonts w:ascii="Arial" w:hAnsi="Arial" w:cs="Arial"/>
              </w:rPr>
              <w:t>135</w:t>
            </w:r>
          </w:p>
        </w:tc>
        <w:tc>
          <w:tcPr>
            <w:tcW w:w="1141" w:type="dxa"/>
          </w:tcPr>
          <w:p w14:paraId="496D1A23" w14:textId="77777777" w:rsidR="00B30E5F" w:rsidRDefault="00B30E5F" w:rsidP="003376BC">
            <w:pPr>
              <w:rPr>
                <w:rFonts w:ascii="Arial" w:hAnsi="Arial" w:cs="Arial"/>
              </w:rPr>
            </w:pPr>
            <w:r>
              <w:rPr>
                <w:rFonts w:ascii="Arial" w:hAnsi="Arial" w:cs="Arial"/>
              </w:rPr>
              <w:t>19.87</w:t>
            </w:r>
          </w:p>
        </w:tc>
        <w:tc>
          <w:tcPr>
            <w:tcW w:w="367" w:type="dxa"/>
          </w:tcPr>
          <w:p w14:paraId="79909903" w14:textId="77777777" w:rsidR="00B30E5F" w:rsidRDefault="00B30E5F" w:rsidP="003376BC">
            <w:pPr>
              <w:rPr>
                <w:rFonts w:ascii="Arial" w:hAnsi="Arial" w:cs="Arial"/>
              </w:rPr>
            </w:pPr>
          </w:p>
        </w:tc>
      </w:tr>
      <w:tr w:rsidR="00B30E5F" w14:paraId="0F8095DD" w14:textId="77777777" w:rsidTr="003376BC">
        <w:tc>
          <w:tcPr>
            <w:tcW w:w="2405" w:type="dxa"/>
          </w:tcPr>
          <w:p w14:paraId="47A40157" w14:textId="77777777" w:rsidR="00B30E5F" w:rsidRDefault="00B30E5F" w:rsidP="003376BC">
            <w:pPr>
              <w:rPr>
                <w:rFonts w:ascii="Arial" w:hAnsi="Arial" w:cs="Arial"/>
              </w:rPr>
            </w:pPr>
          </w:p>
        </w:tc>
        <w:tc>
          <w:tcPr>
            <w:tcW w:w="709" w:type="dxa"/>
          </w:tcPr>
          <w:p w14:paraId="79D43760" w14:textId="77777777" w:rsidR="00B30E5F" w:rsidRDefault="00B30E5F" w:rsidP="003376BC">
            <w:pPr>
              <w:rPr>
                <w:rFonts w:ascii="Arial" w:hAnsi="Arial" w:cs="Arial"/>
              </w:rPr>
            </w:pPr>
          </w:p>
        </w:tc>
        <w:tc>
          <w:tcPr>
            <w:tcW w:w="1081" w:type="dxa"/>
          </w:tcPr>
          <w:p w14:paraId="5D5D56BC" w14:textId="77777777" w:rsidR="00B30E5F" w:rsidRDefault="00B30E5F" w:rsidP="003376BC">
            <w:pPr>
              <w:rPr>
                <w:rFonts w:ascii="Arial" w:hAnsi="Arial" w:cs="Arial"/>
              </w:rPr>
            </w:pPr>
          </w:p>
        </w:tc>
        <w:tc>
          <w:tcPr>
            <w:tcW w:w="394" w:type="dxa"/>
          </w:tcPr>
          <w:p w14:paraId="60D543AF" w14:textId="77777777" w:rsidR="00B30E5F" w:rsidRDefault="00B30E5F" w:rsidP="003376BC">
            <w:pPr>
              <w:rPr>
                <w:rFonts w:ascii="Arial" w:hAnsi="Arial" w:cs="Arial"/>
              </w:rPr>
            </w:pPr>
          </w:p>
        </w:tc>
        <w:tc>
          <w:tcPr>
            <w:tcW w:w="2069" w:type="dxa"/>
          </w:tcPr>
          <w:p w14:paraId="70928529" w14:textId="77777777" w:rsidR="00B30E5F" w:rsidRDefault="00B30E5F" w:rsidP="003376BC">
            <w:pPr>
              <w:rPr>
                <w:rFonts w:ascii="Arial" w:hAnsi="Arial" w:cs="Arial"/>
              </w:rPr>
            </w:pPr>
            <w:r>
              <w:rPr>
                <w:rFonts w:ascii="Arial" w:hAnsi="Arial" w:cs="Arial"/>
              </w:rPr>
              <w:t>Parents</w:t>
            </w:r>
          </w:p>
        </w:tc>
        <w:tc>
          <w:tcPr>
            <w:tcW w:w="850" w:type="dxa"/>
          </w:tcPr>
          <w:p w14:paraId="400B6803" w14:textId="77777777" w:rsidR="00B30E5F" w:rsidRDefault="00B30E5F" w:rsidP="003376BC">
            <w:pPr>
              <w:rPr>
                <w:rFonts w:ascii="Arial" w:hAnsi="Arial" w:cs="Arial"/>
              </w:rPr>
            </w:pPr>
            <w:r>
              <w:rPr>
                <w:rFonts w:ascii="Arial" w:hAnsi="Arial" w:cs="Arial"/>
              </w:rPr>
              <w:t>66</w:t>
            </w:r>
          </w:p>
        </w:tc>
        <w:tc>
          <w:tcPr>
            <w:tcW w:w="1141" w:type="dxa"/>
          </w:tcPr>
          <w:p w14:paraId="10A20725" w14:textId="77777777" w:rsidR="00B30E5F" w:rsidRDefault="00B30E5F" w:rsidP="003376BC">
            <w:pPr>
              <w:rPr>
                <w:rFonts w:ascii="Arial" w:hAnsi="Arial" w:cs="Arial"/>
              </w:rPr>
            </w:pPr>
            <w:r>
              <w:rPr>
                <w:rFonts w:ascii="Arial" w:hAnsi="Arial" w:cs="Arial"/>
              </w:rPr>
              <w:t>17.72</w:t>
            </w:r>
          </w:p>
        </w:tc>
        <w:tc>
          <w:tcPr>
            <w:tcW w:w="367" w:type="dxa"/>
          </w:tcPr>
          <w:p w14:paraId="32F8D7EE" w14:textId="77777777" w:rsidR="00B30E5F" w:rsidRDefault="00B30E5F" w:rsidP="003376BC">
            <w:pPr>
              <w:rPr>
                <w:rFonts w:ascii="Arial" w:hAnsi="Arial" w:cs="Arial"/>
              </w:rPr>
            </w:pPr>
          </w:p>
        </w:tc>
      </w:tr>
    </w:tbl>
    <w:p w14:paraId="5301EEF0" w14:textId="77777777" w:rsidR="00B30E5F" w:rsidRDefault="00B30E5F" w:rsidP="00B30E5F"/>
    <w:p w14:paraId="0C385B1C" w14:textId="77777777" w:rsidR="00B30E5F" w:rsidRPr="003E559F" w:rsidRDefault="00B30E5F" w:rsidP="00B30E5F">
      <w:pPr>
        <w:tabs>
          <w:tab w:val="left" w:pos="6555"/>
        </w:tabs>
        <w:ind w:left="426"/>
        <w:rPr>
          <w:rFonts w:ascii="Arial" w:hAnsi="Arial" w:cs="Arial"/>
          <w:b/>
        </w:rPr>
      </w:pPr>
      <w:r w:rsidRPr="003E559F">
        <w:rPr>
          <w:rFonts w:ascii="Arial" w:hAnsi="Arial" w:cs="Arial"/>
          <w:b/>
        </w:rPr>
        <w:t xml:space="preserve">Table </w:t>
      </w:r>
      <w:r>
        <w:rPr>
          <w:rFonts w:ascii="Arial" w:hAnsi="Arial" w:cs="Arial"/>
          <w:b/>
        </w:rPr>
        <w:t>8</w:t>
      </w:r>
      <w:r w:rsidRPr="003E559F">
        <w:rPr>
          <w:rFonts w:ascii="Arial" w:hAnsi="Arial" w:cs="Arial"/>
          <w:b/>
        </w:rPr>
        <w:t>: Key semantic domains - High and Low Interest sub-corpus</w:t>
      </w:r>
      <w:r w:rsidRPr="003E559F">
        <w:rPr>
          <w:rFonts w:ascii="Arial" w:hAnsi="Arial" w:cs="Arial"/>
          <w:b/>
        </w:rPr>
        <w:tab/>
      </w:r>
    </w:p>
    <w:tbl>
      <w:tblPr>
        <w:tblStyle w:val="TableGrid"/>
        <w:tblW w:w="0" w:type="auto"/>
        <w:tblInd w:w="715" w:type="dxa"/>
        <w:tblBorders>
          <w:left w:val="none" w:sz="0" w:space="0" w:color="auto"/>
          <w:right w:val="none" w:sz="0" w:space="0" w:color="auto"/>
          <w:insideV w:val="none" w:sz="0" w:space="0" w:color="auto"/>
        </w:tblBorders>
        <w:tblLook w:val="04A0" w:firstRow="1" w:lastRow="0" w:firstColumn="1" w:lastColumn="0" w:noHBand="0" w:noVBand="1"/>
      </w:tblPr>
      <w:tblGrid>
        <w:gridCol w:w="3538"/>
        <w:gridCol w:w="4773"/>
      </w:tblGrid>
      <w:tr w:rsidR="00B30E5F" w:rsidRPr="003E559F" w14:paraId="5D6D0D14" w14:textId="77777777" w:rsidTr="003376BC">
        <w:tc>
          <w:tcPr>
            <w:tcW w:w="3538" w:type="dxa"/>
          </w:tcPr>
          <w:p w14:paraId="690C068E" w14:textId="77777777" w:rsidR="00B30E5F" w:rsidRPr="003E559F" w:rsidRDefault="00B30E5F" w:rsidP="003376BC">
            <w:pPr>
              <w:rPr>
                <w:rFonts w:ascii="Arial" w:hAnsi="Arial" w:cs="Arial"/>
              </w:rPr>
            </w:pPr>
            <w:r w:rsidRPr="003E559F">
              <w:rPr>
                <w:rFonts w:ascii="Arial" w:hAnsi="Arial" w:cs="Arial"/>
              </w:rPr>
              <w:t>High interest  (+LL)</w:t>
            </w:r>
          </w:p>
        </w:tc>
        <w:tc>
          <w:tcPr>
            <w:tcW w:w="4773" w:type="dxa"/>
          </w:tcPr>
          <w:p w14:paraId="0D645712" w14:textId="77777777" w:rsidR="00B30E5F" w:rsidRPr="003E559F" w:rsidRDefault="00B30E5F" w:rsidP="003376BC">
            <w:pPr>
              <w:rPr>
                <w:rFonts w:ascii="Arial" w:hAnsi="Arial" w:cs="Arial"/>
              </w:rPr>
            </w:pPr>
            <w:r w:rsidRPr="003E559F">
              <w:rPr>
                <w:rFonts w:ascii="Arial" w:hAnsi="Arial" w:cs="Arial"/>
              </w:rPr>
              <w:t>Low interest (+LL)</w:t>
            </w:r>
          </w:p>
        </w:tc>
      </w:tr>
      <w:tr w:rsidR="00B30E5F" w:rsidRPr="003E559F" w14:paraId="5D13C2A7" w14:textId="77777777" w:rsidTr="003376BC">
        <w:tc>
          <w:tcPr>
            <w:tcW w:w="3538" w:type="dxa"/>
          </w:tcPr>
          <w:p w14:paraId="3B9B934E" w14:textId="77777777" w:rsidR="00B30E5F" w:rsidRPr="00907C0B" w:rsidRDefault="00B30E5F" w:rsidP="003376BC">
            <w:pPr>
              <w:pStyle w:val="HTMLPreformatted"/>
              <w:rPr>
                <w:rFonts w:ascii="Arial" w:hAnsi="Arial" w:cs="Arial"/>
                <w:sz w:val="22"/>
                <w:szCs w:val="22"/>
              </w:rPr>
            </w:pPr>
            <w:r w:rsidRPr="00907C0B">
              <w:rPr>
                <w:rFonts w:ascii="Arial" w:hAnsi="Arial" w:cs="Arial"/>
                <w:sz w:val="22"/>
                <w:szCs w:val="22"/>
              </w:rPr>
              <w:t>38.78</w:t>
            </w:r>
            <w:r w:rsidRPr="00907C0B">
              <w:rPr>
                <w:rFonts w:ascii="Arial" w:hAnsi="Arial" w:cs="Arial"/>
                <w:sz w:val="22"/>
                <w:szCs w:val="22"/>
              </w:rPr>
              <w:tab/>
              <w:t>General actions/making</w:t>
            </w:r>
          </w:p>
          <w:p w14:paraId="5A6EE569" w14:textId="77777777" w:rsidR="00B30E5F" w:rsidRPr="00907C0B" w:rsidRDefault="00B30E5F" w:rsidP="003376BC">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0"/>
              </w:tabs>
              <w:rPr>
                <w:rFonts w:ascii="Arial" w:hAnsi="Arial" w:cs="Arial"/>
                <w:sz w:val="22"/>
                <w:szCs w:val="22"/>
              </w:rPr>
            </w:pPr>
            <w:r w:rsidRPr="00907C0B">
              <w:rPr>
                <w:rFonts w:ascii="Arial" w:hAnsi="Arial" w:cs="Arial"/>
                <w:sz w:val="22"/>
                <w:szCs w:val="22"/>
              </w:rPr>
              <w:t>28.68</w:t>
            </w:r>
            <w:r w:rsidRPr="00907C0B">
              <w:rPr>
                <w:rFonts w:ascii="Arial" w:hAnsi="Arial" w:cs="Arial"/>
                <w:sz w:val="22"/>
                <w:szCs w:val="22"/>
              </w:rPr>
              <w:tab/>
              <w:t>Pronouns</w:t>
            </w:r>
            <w:r w:rsidRPr="00907C0B">
              <w:rPr>
                <w:rFonts w:ascii="Arial" w:hAnsi="Arial" w:cs="Arial"/>
                <w:sz w:val="22"/>
                <w:szCs w:val="22"/>
              </w:rPr>
              <w:tab/>
            </w:r>
            <w:r w:rsidRPr="00907C0B">
              <w:rPr>
                <w:rFonts w:ascii="Arial" w:hAnsi="Arial" w:cs="Arial"/>
                <w:sz w:val="22"/>
                <w:szCs w:val="22"/>
              </w:rPr>
              <w:tab/>
            </w:r>
            <w:r w:rsidRPr="00907C0B">
              <w:rPr>
                <w:rFonts w:ascii="Arial" w:hAnsi="Arial" w:cs="Arial"/>
                <w:sz w:val="22"/>
                <w:szCs w:val="22"/>
              </w:rPr>
              <w:tab/>
            </w:r>
          </w:p>
          <w:p w14:paraId="6B63D152" w14:textId="77777777" w:rsidR="00B30E5F" w:rsidRPr="00907C0B" w:rsidRDefault="00B30E5F" w:rsidP="003376BC">
            <w:pPr>
              <w:pStyle w:val="HTMLPreformatted"/>
              <w:rPr>
                <w:rFonts w:ascii="Arial" w:hAnsi="Arial" w:cs="Arial"/>
                <w:sz w:val="22"/>
                <w:szCs w:val="22"/>
              </w:rPr>
            </w:pPr>
            <w:r w:rsidRPr="00907C0B">
              <w:rPr>
                <w:rFonts w:ascii="Arial" w:hAnsi="Arial" w:cs="Arial"/>
                <w:sz w:val="22"/>
                <w:szCs w:val="22"/>
              </w:rPr>
              <w:t>27.47</w:t>
            </w:r>
            <w:r w:rsidRPr="00907C0B">
              <w:rPr>
                <w:rFonts w:ascii="Arial" w:hAnsi="Arial" w:cs="Arial"/>
                <w:sz w:val="22"/>
                <w:szCs w:val="22"/>
              </w:rPr>
              <w:tab/>
              <w:t>Knowledgeable</w:t>
            </w:r>
          </w:p>
          <w:p w14:paraId="6F62315F" w14:textId="77777777" w:rsidR="00B30E5F" w:rsidRPr="00907C0B" w:rsidRDefault="00B30E5F" w:rsidP="003376BC">
            <w:pPr>
              <w:pStyle w:val="HTMLPreformatted"/>
              <w:rPr>
                <w:rFonts w:ascii="Arial" w:hAnsi="Arial" w:cs="Arial"/>
                <w:sz w:val="22"/>
                <w:szCs w:val="22"/>
              </w:rPr>
            </w:pPr>
            <w:r w:rsidRPr="00907C0B">
              <w:rPr>
                <w:rFonts w:ascii="Arial" w:hAnsi="Arial" w:cs="Arial"/>
                <w:sz w:val="22"/>
                <w:szCs w:val="22"/>
              </w:rPr>
              <w:t>18.40</w:t>
            </w:r>
            <w:r w:rsidRPr="00907C0B">
              <w:rPr>
                <w:rFonts w:ascii="Arial" w:hAnsi="Arial" w:cs="Arial"/>
                <w:sz w:val="22"/>
                <w:szCs w:val="22"/>
              </w:rPr>
              <w:tab/>
              <w:t>Business: Selling</w:t>
            </w:r>
          </w:p>
          <w:p w14:paraId="250CE9A6" w14:textId="77777777" w:rsidR="00B30E5F" w:rsidRPr="00907C0B" w:rsidRDefault="00B30E5F" w:rsidP="003376BC">
            <w:pPr>
              <w:pStyle w:val="HTMLPreformatted"/>
              <w:rPr>
                <w:rFonts w:ascii="Arial" w:hAnsi="Arial" w:cs="Arial"/>
                <w:sz w:val="22"/>
                <w:szCs w:val="22"/>
              </w:rPr>
            </w:pPr>
          </w:p>
        </w:tc>
        <w:tc>
          <w:tcPr>
            <w:tcW w:w="4773" w:type="dxa"/>
          </w:tcPr>
          <w:p w14:paraId="7B6C3A93" w14:textId="77777777" w:rsidR="00B30E5F" w:rsidRPr="00907C0B" w:rsidRDefault="00B30E5F" w:rsidP="003376BC">
            <w:pPr>
              <w:pStyle w:val="HTMLPreformatted"/>
              <w:rPr>
                <w:rFonts w:ascii="Arial" w:hAnsi="Arial" w:cs="Arial"/>
                <w:sz w:val="22"/>
                <w:szCs w:val="22"/>
              </w:rPr>
            </w:pPr>
            <w:r w:rsidRPr="00907C0B">
              <w:rPr>
                <w:rFonts w:ascii="Arial" w:hAnsi="Arial" w:cs="Arial"/>
                <w:sz w:val="22"/>
                <w:szCs w:val="22"/>
              </w:rPr>
              <w:t>115.94   Geographical names</w:t>
            </w:r>
          </w:p>
          <w:p w14:paraId="02101F3A" w14:textId="77777777" w:rsidR="00B30E5F" w:rsidRPr="00907C0B" w:rsidRDefault="00B30E5F" w:rsidP="003376BC">
            <w:pPr>
              <w:pStyle w:val="HTMLPreformatted"/>
              <w:tabs>
                <w:tab w:val="left" w:pos="2670"/>
              </w:tabs>
              <w:rPr>
                <w:rFonts w:ascii="Arial" w:hAnsi="Arial" w:cs="Arial"/>
                <w:sz w:val="22"/>
                <w:szCs w:val="22"/>
              </w:rPr>
            </w:pPr>
            <w:r w:rsidRPr="00907C0B">
              <w:rPr>
                <w:rFonts w:ascii="Arial" w:hAnsi="Arial" w:cs="Arial"/>
                <w:sz w:val="22"/>
                <w:szCs w:val="22"/>
              </w:rPr>
              <w:t>32.30     Belonging to a group</w:t>
            </w:r>
          </w:p>
          <w:p w14:paraId="3F8AB76E" w14:textId="77777777" w:rsidR="00B30E5F" w:rsidRPr="00907C0B" w:rsidRDefault="00B30E5F" w:rsidP="003376BC">
            <w:pPr>
              <w:pStyle w:val="HTMLPreformatted"/>
              <w:rPr>
                <w:rFonts w:ascii="Arial" w:hAnsi="Arial" w:cs="Arial"/>
                <w:sz w:val="22"/>
                <w:szCs w:val="22"/>
              </w:rPr>
            </w:pPr>
            <w:r w:rsidRPr="00907C0B">
              <w:rPr>
                <w:rFonts w:ascii="Arial" w:hAnsi="Arial" w:cs="Arial"/>
                <w:sz w:val="22"/>
                <w:szCs w:val="22"/>
              </w:rPr>
              <w:t>28.81     Places</w:t>
            </w:r>
          </w:p>
          <w:p w14:paraId="47ABDC1E" w14:textId="77777777" w:rsidR="00B30E5F" w:rsidRPr="00907C0B" w:rsidRDefault="00B30E5F" w:rsidP="003376BC">
            <w:pPr>
              <w:pStyle w:val="HTMLPreformatted"/>
              <w:rPr>
                <w:rFonts w:ascii="Arial" w:hAnsi="Arial" w:cs="Arial"/>
                <w:sz w:val="22"/>
                <w:szCs w:val="22"/>
              </w:rPr>
            </w:pPr>
            <w:r w:rsidRPr="00907C0B">
              <w:rPr>
                <w:rFonts w:ascii="Arial" w:hAnsi="Arial" w:cs="Arial"/>
                <w:sz w:val="22"/>
                <w:szCs w:val="22"/>
              </w:rPr>
              <w:t>17.44     Residence</w:t>
            </w:r>
          </w:p>
          <w:p w14:paraId="27283D9F" w14:textId="77777777" w:rsidR="00B30E5F" w:rsidRPr="00907C0B" w:rsidRDefault="00B30E5F" w:rsidP="003376BC">
            <w:pPr>
              <w:pStyle w:val="HTMLPreformatted"/>
              <w:rPr>
                <w:rFonts w:ascii="Arial" w:hAnsi="Arial" w:cs="Arial"/>
                <w:sz w:val="22"/>
                <w:szCs w:val="22"/>
              </w:rPr>
            </w:pPr>
            <w:r w:rsidRPr="00907C0B">
              <w:rPr>
                <w:rFonts w:ascii="Arial" w:hAnsi="Arial" w:cs="Arial"/>
                <w:sz w:val="22"/>
                <w:szCs w:val="22"/>
              </w:rPr>
              <w:t>18.62     Kin</w:t>
            </w:r>
          </w:p>
          <w:p w14:paraId="4DD0C49E" w14:textId="77777777" w:rsidR="00B30E5F" w:rsidRPr="00907C0B" w:rsidRDefault="00B30E5F" w:rsidP="003376BC">
            <w:pPr>
              <w:pStyle w:val="HTMLPreformatted"/>
              <w:rPr>
                <w:rFonts w:ascii="Arial" w:hAnsi="Arial" w:cs="Arial"/>
                <w:sz w:val="22"/>
                <w:szCs w:val="22"/>
              </w:rPr>
            </w:pPr>
            <w:r w:rsidRPr="00907C0B">
              <w:rPr>
                <w:rFonts w:ascii="Arial" w:hAnsi="Arial" w:cs="Arial"/>
                <w:sz w:val="22"/>
                <w:szCs w:val="22"/>
              </w:rPr>
              <w:t>15.35     Personal relationships:</w:t>
            </w:r>
            <w:r>
              <w:rPr>
                <w:rFonts w:ascii="Arial" w:hAnsi="Arial" w:cs="Arial"/>
                <w:sz w:val="22"/>
                <w:szCs w:val="22"/>
              </w:rPr>
              <w:t xml:space="preserve"> General</w:t>
            </w:r>
          </w:p>
        </w:tc>
      </w:tr>
    </w:tbl>
    <w:p w14:paraId="5A1F7807" w14:textId="77777777" w:rsidR="00B30E5F" w:rsidRDefault="00B30E5F" w:rsidP="00B30E5F"/>
    <w:p w14:paraId="044C8BF3" w14:textId="77777777" w:rsidR="00B30E5F" w:rsidRDefault="00B30E5F" w:rsidP="00B30E5F">
      <w:pPr>
        <w:spacing w:before="240" w:after="0" w:line="480" w:lineRule="auto"/>
        <w:jc w:val="both"/>
        <w:rPr>
          <w:rFonts w:ascii="Arial" w:hAnsi="Arial" w:cs="Arial"/>
          <w:lang w:val="en-US"/>
        </w:rPr>
      </w:pPr>
    </w:p>
    <w:p w14:paraId="07A18FDF" w14:textId="77777777" w:rsidR="00B30E5F" w:rsidRPr="003E559F" w:rsidRDefault="00B30E5F" w:rsidP="00B30E5F">
      <w:pPr>
        <w:spacing w:before="240" w:after="0" w:line="480" w:lineRule="auto"/>
        <w:jc w:val="both"/>
        <w:rPr>
          <w:rFonts w:ascii="Arial" w:hAnsi="Arial" w:cs="Arial"/>
        </w:rPr>
        <w:sectPr w:rsidR="00B30E5F" w:rsidRPr="003E559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14:paraId="5C190007" w14:textId="77777777" w:rsidR="00B30E5F" w:rsidRPr="003E559F" w:rsidRDefault="00B30E5F" w:rsidP="00B30E5F">
      <w:pPr>
        <w:rPr>
          <w:rFonts w:ascii="Arial" w:hAnsi="Arial" w:cs="Arial"/>
          <w:b/>
          <w:shd w:val="clear" w:color="auto" w:fill="FFFFFF"/>
          <w:lang w:eastAsia="en-GB"/>
        </w:rPr>
      </w:pPr>
      <w:r>
        <w:rPr>
          <w:rFonts w:ascii="Arial" w:hAnsi="Arial" w:cs="Arial"/>
          <w:b/>
          <w:shd w:val="clear" w:color="auto" w:fill="FFFFFF"/>
          <w:lang w:eastAsia="en-GB"/>
        </w:rPr>
        <w:lastRenderedPageBreak/>
        <w:t>Table 9</w:t>
      </w:r>
      <w:r w:rsidRPr="003E559F">
        <w:rPr>
          <w:rFonts w:ascii="Arial" w:hAnsi="Arial" w:cs="Arial"/>
          <w:b/>
          <w:shd w:val="clear" w:color="auto" w:fill="FFFFFF"/>
          <w:lang w:eastAsia="en-GB"/>
        </w:rPr>
        <w:t>: Discursive patterns in constructing attitudes to enterprise</w:t>
      </w:r>
    </w:p>
    <w:tbl>
      <w:tblPr>
        <w:tblStyle w:val="TableGrid"/>
        <w:tblW w:w="14218" w:type="dxa"/>
        <w:tblLook w:val="04A0" w:firstRow="1" w:lastRow="0" w:firstColumn="1" w:lastColumn="0" w:noHBand="0" w:noVBand="1"/>
      </w:tblPr>
      <w:tblGrid>
        <w:gridCol w:w="1696"/>
        <w:gridCol w:w="3402"/>
        <w:gridCol w:w="3941"/>
        <w:gridCol w:w="2835"/>
        <w:gridCol w:w="2344"/>
      </w:tblGrid>
      <w:tr w:rsidR="00B30E5F" w:rsidRPr="00C33010" w14:paraId="444C0CAD" w14:textId="77777777" w:rsidTr="003376BC">
        <w:tc>
          <w:tcPr>
            <w:tcW w:w="1696" w:type="dxa"/>
          </w:tcPr>
          <w:p w14:paraId="4622F837" w14:textId="77777777" w:rsidR="00B30E5F" w:rsidRPr="00C33010" w:rsidRDefault="00B30E5F" w:rsidP="003376BC">
            <w:pPr>
              <w:jc w:val="center"/>
              <w:rPr>
                <w:rFonts w:ascii="Arial" w:hAnsi="Arial" w:cs="Arial"/>
                <w:b/>
                <w:i/>
                <w:color w:val="7030A0"/>
                <w:sz w:val="20"/>
                <w:szCs w:val="20"/>
                <w:shd w:val="clear" w:color="auto" w:fill="FFFFFF"/>
                <w:lang w:eastAsia="en-GB"/>
              </w:rPr>
            </w:pPr>
            <w:r w:rsidRPr="00C33010">
              <w:rPr>
                <w:rFonts w:ascii="Arial" w:hAnsi="Arial" w:cs="Arial"/>
                <w:b/>
                <w:i/>
                <w:color w:val="7030A0"/>
                <w:sz w:val="20"/>
                <w:szCs w:val="20"/>
                <w:shd w:val="clear" w:color="auto" w:fill="FFFFFF"/>
                <w:lang w:eastAsia="en-GB"/>
              </w:rPr>
              <w:t xml:space="preserve">Sub-corpora </w:t>
            </w:r>
          </w:p>
        </w:tc>
        <w:tc>
          <w:tcPr>
            <w:tcW w:w="7343" w:type="dxa"/>
            <w:gridSpan w:val="2"/>
          </w:tcPr>
          <w:p w14:paraId="4699307E" w14:textId="77777777" w:rsidR="00B30E5F" w:rsidRPr="00C33010" w:rsidRDefault="00B30E5F" w:rsidP="003376BC">
            <w:pPr>
              <w:spacing w:line="276" w:lineRule="auto"/>
              <w:jc w:val="center"/>
              <w:rPr>
                <w:rFonts w:ascii="Arial" w:hAnsi="Arial" w:cs="Arial"/>
                <w:b/>
                <w:i/>
                <w:color w:val="7030A0"/>
                <w:sz w:val="20"/>
                <w:szCs w:val="20"/>
                <w:shd w:val="clear" w:color="auto" w:fill="FFFFFF"/>
                <w:lang w:eastAsia="en-GB"/>
              </w:rPr>
            </w:pPr>
            <w:r w:rsidRPr="00C33010">
              <w:rPr>
                <w:rFonts w:ascii="Arial" w:hAnsi="Arial" w:cs="Arial"/>
                <w:b/>
                <w:i/>
                <w:color w:val="7030A0"/>
                <w:sz w:val="20"/>
                <w:szCs w:val="20"/>
                <w:shd w:val="clear" w:color="auto" w:fill="FFFFFF"/>
                <w:lang w:eastAsia="en-GB"/>
              </w:rPr>
              <w:t>Point of difference</w:t>
            </w:r>
          </w:p>
        </w:tc>
        <w:tc>
          <w:tcPr>
            <w:tcW w:w="2835" w:type="dxa"/>
          </w:tcPr>
          <w:p w14:paraId="7DE63BCB" w14:textId="77777777" w:rsidR="00B30E5F" w:rsidRPr="00C33010" w:rsidRDefault="00B30E5F" w:rsidP="003376BC">
            <w:pPr>
              <w:rPr>
                <w:rFonts w:ascii="Arial" w:hAnsi="Arial" w:cs="Arial"/>
                <w:b/>
                <w:i/>
                <w:color w:val="7030A0"/>
                <w:sz w:val="20"/>
                <w:szCs w:val="20"/>
                <w:shd w:val="clear" w:color="auto" w:fill="FFFFFF"/>
                <w:lang w:eastAsia="en-GB"/>
              </w:rPr>
            </w:pPr>
            <w:r w:rsidRPr="00C33010">
              <w:rPr>
                <w:rFonts w:ascii="Arial" w:hAnsi="Arial" w:cs="Arial"/>
                <w:b/>
                <w:i/>
                <w:color w:val="7030A0"/>
                <w:sz w:val="20"/>
                <w:szCs w:val="20"/>
                <w:shd w:val="clear" w:color="auto" w:fill="FFFFFF"/>
                <w:lang w:eastAsia="en-GB"/>
              </w:rPr>
              <w:t>Attitudinal element:</w:t>
            </w:r>
          </w:p>
        </w:tc>
        <w:tc>
          <w:tcPr>
            <w:tcW w:w="2344" w:type="dxa"/>
          </w:tcPr>
          <w:p w14:paraId="0490DBC7" w14:textId="77777777" w:rsidR="00B30E5F" w:rsidRPr="00C33010" w:rsidRDefault="00B30E5F" w:rsidP="003376BC">
            <w:pPr>
              <w:rPr>
                <w:rFonts w:ascii="Arial" w:hAnsi="Arial" w:cs="Arial"/>
                <w:b/>
                <w:i/>
                <w:color w:val="7030A0"/>
                <w:sz w:val="20"/>
                <w:szCs w:val="20"/>
                <w:shd w:val="clear" w:color="auto" w:fill="FFFFFF"/>
                <w:lang w:eastAsia="en-GB"/>
              </w:rPr>
            </w:pPr>
            <w:r w:rsidRPr="00C33010">
              <w:rPr>
                <w:rFonts w:ascii="Arial" w:hAnsi="Arial" w:cs="Arial"/>
                <w:b/>
                <w:i/>
                <w:color w:val="7030A0"/>
                <w:sz w:val="20"/>
                <w:szCs w:val="20"/>
                <w:shd w:val="clear" w:color="auto" w:fill="FFFFFF"/>
                <w:lang w:eastAsia="en-GB"/>
              </w:rPr>
              <w:t>Overall theme</w:t>
            </w:r>
          </w:p>
        </w:tc>
      </w:tr>
      <w:tr w:rsidR="00B30E5F" w:rsidRPr="00C33010" w14:paraId="6A106546" w14:textId="77777777" w:rsidTr="003376BC">
        <w:tc>
          <w:tcPr>
            <w:tcW w:w="1696" w:type="dxa"/>
            <w:vMerge w:val="restart"/>
          </w:tcPr>
          <w:p w14:paraId="348F2935" w14:textId="77777777" w:rsidR="00B30E5F" w:rsidRPr="00C33010" w:rsidRDefault="00B30E5F" w:rsidP="003376BC">
            <w:pPr>
              <w:rPr>
                <w:rFonts w:ascii="Arial" w:hAnsi="Arial" w:cs="Arial"/>
                <w:sz w:val="20"/>
                <w:szCs w:val="20"/>
                <w:shd w:val="clear" w:color="auto" w:fill="FFFFFF"/>
                <w:lang w:eastAsia="en-GB"/>
              </w:rPr>
            </w:pPr>
          </w:p>
          <w:p w14:paraId="732CA05B" w14:textId="77777777" w:rsidR="00B30E5F" w:rsidRPr="00C33010" w:rsidRDefault="00B30E5F" w:rsidP="003376BC">
            <w:pPr>
              <w:rPr>
                <w:rFonts w:ascii="Arial" w:hAnsi="Arial" w:cs="Arial"/>
                <w:sz w:val="20"/>
                <w:szCs w:val="20"/>
                <w:shd w:val="clear" w:color="auto" w:fill="FFFFFF"/>
                <w:lang w:eastAsia="en-GB"/>
              </w:rPr>
            </w:pPr>
          </w:p>
          <w:p w14:paraId="1210B58D" w14:textId="77777777" w:rsidR="00B30E5F" w:rsidRPr="00C33010" w:rsidRDefault="00B30E5F" w:rsidP="003376BC">
            <w:pPr>
              <w:rPr>
                <w:rFonts w:ascii="Arial" w:hAnsi="Arial" w:cs="Arial"/>
                <w:sz w:val="20"/>
                <w:szCs w:val="20"/>
                <w:shd w:val="clear" w:color="auto" w:fill="FFFFFF"/>
                <w:lang w:eastAsia="en-GB"/>
              </w:rPr>
            </w:pPr>
          </w:p>
          <w:p w14:paraId="2611AAAE" w14:textId="77777777" w:rsidR="00B30E5F" w:rsidRPr="00C33010" w:rsidRDefault="00B30E5F" w:rsidP="003376BC">
            <w:pPr>
              <w:rPr>
                <w:rFonts w:ascii="Arial" w:hAnsi="Arial" w:cs="Arial"/>
                <w:sz w:val="20"/>
                <w:szCs w:val="20"/>
                <w:shd w:val="clear" w:color="auto" w:fill="FFFFFF"/>
                <w:lang w:eastAsia="en-GB"/>
              </w:rPr>
            </w:pPr>
          </w:p>
          <w:p w14:paraId="0ECDA17E" w14:textId="77777777" w:rsidR="00B30E5F" w:rsidRPr="00C33010" w:rsidRDefault="00B30E5F" w:rsidP="003376BC">
            <w:pPr>
              <w:rPr>
                <w:rFonts w:ascii="Arial" w:hAnsi="Arial" w:cs="Arial"/>
                <w:sz w:val="20"/>
                <w:szCs w:val="20"/>
                <w:shd w:val="clear" w:color="auto" w:fill="FFFFFF"/>
                <w:lang w:eastAsia="en-GB"/>
              </w:rPr>
            </w:pPr>
          </w:p>
          <w:p w14:paraId="01B90ECE" w14:textId="77777777" w:rsidR="00B30E5F" w:rsidRPr="00C33010" w:rsidRDefault="00B30E5F" w:rsidP="003376BC">
            <w:pPr>
              <w:rPr>
                <w:rFonts w:ascii="Arial" w:hAnsi="Arial" w:cs="Arial"/>
                <w:sz w:val="20"/>
                <w:szCs w:val="20"/>
                <w:shd w:val="clear" w:color="auto" w:fill="FFFFFF"/>
                <w:lang w:eastAsia="en-GB"/>
              </w:rPr>
            </w:pPr>
          </w:p>
          <w:p w14:paraId="3379B8DF" w14:textId="77777777" w:rsidR="00B30E5F" w:rsidRPr="00C33010" w:rsidRDefault="00B30E5F" w:rsidP="003376BC">
            <w:pPr>
              <w:rPr>
                <w:rFonts w:ascii="Arial" w:hAnsi="Arial" w:cs="Arial"/>
                <w:sz w:val="20"/>
                <w:szCs w:val="20"/>
                <w:shd w:val="clear" w:color="auto" w:fill="FFFFFF"/>
                <w:lang w:eastAsia="en-GB"/>
              </w:rPr>
            </w:pPr>
          </w:p>
          <w:p w14:paraId="5FB61A27" w14:textId="77777777" w:rsidR="00B30E5F" w:rsidRPr="00C33010" w:rsidRDefault="00B30E5F" w:rsidP="003376BC">
            <w:pPr>
              <w:rPr>
                <w:rFonts w:ascii="Arial" w:hAnsi="Arial" w:cs="Arial"/>
                <w:sz w:val="20"/>
                <w:szCs w:val="20"/>
                <w:shd w:val="clear" w:color="auto" w:fill="FFFFFF"/>
                <w:lang w:eastAsia="en-GB"/>
              </w:rPr>
            </w:pPr>
          </w:p>
          <w:p w14:paraId="68164486" w14:textId="77777777" w:rsidR="00B30E5F" w:rsidRPr="00C33010" w:rsidRDefault="00B30E5F" w:rsidP="003376BC">
            <w:pPr>
              <w:rPr>
                <w:rFonts w:ascii="Arial" w:hAnsi="Arial" w:cs="Arial"/>
                <w:sz w:val="20"/>
                <w:szCs w:val="20"/>
                <w:shd w:val="clear" w:color="auto" w:fill="FFFFFF"/>
                <w:lang w:eastAsia="en-GB"/>
              </w:rPr>
            </w:pPr>
          </w:p>
          <w:p w14:paraId="394FBA46" w14:textId="77777777" w:rsidR="00B30E5F" w:rsidRDefault="00B30E5F" w:rsidP="003376BC">
            <w:pPr>
              <w:rPr>
                <w:rFonts w:ascii="Arial" w:hAnsi="Arial" w:cs="Arial"/>
                <w:sz w:val="20"/>
                <w:szCs w:val="20"/>
                <w:shd w:val="clear" w:color="auto" w:fill="FFFFFF"/>
                <w:lang w:eastAsia="en-GB"/>
              </w:rPr>
            </w:pPr>
            <w:r w:rsidRPr="00C33010">
              <w:rPr>
                <w:rFonts w:ascii="Arial" w:hAnsi="Arial" w:cs="Arial"/>
                <w:sz w:val="20"/>
                <w:szCs w:val="20"/>
                <w:shd w:val="clear" w:color="auto" w:fill="FFFFFF"/>
                <w:lang w:eastAsia="en-GB"/>
              </w:rPr>
              <w:t>Geographical Place</w:t>
            </w:r>
          </w:p>
          <w:p w14:paraId="42A9D0FE" w14:textId="77777777" w:rsidR="00B30E5F" w:rsidRPr="00C33010" w:rsidRDefault="00B30E5F" w:rsidP="003376BC">
            <w:pPr>
              <w:rPr>
                <w:rFonts w:ascii="Arial" w:hAnsi="Arial" w:cs="Arial"/>
                <w:sz w:val="20"/>
                <w:szCs w:val="20"/>
                <w:shd w:val="clear" w:color="auto" w:fill="FFFFFF"/>
                <w:lang w:eastAsia="en-GB"/>
              </w:rPr>
            </w:pPr>
            <w:r w:rsidRPr="00C33010">
              <w:rPr>
                <w:rFonts w:ascii="Arial" w:hAnsi="Arial" w:cs="Arial"/>
                <w:sz w:val="20"/>
                <w:szCs w:val="20"/>
                <w:shd w:val="clear" w:color="auto" w:fill="FFFFFF"/>
                <w:lang w:eastAsia="en-GB"/>
              </w:rPr>
              <w:t>(LP</w:t>
            </w:r>
            <w:r>
              <w:rPr>
                <w:rFonts w:ascii="Arial" w:hAnsi="Arial" w:cs="Arial"/>
                <w:sz w:val="20"/>
                <w:szCs w:val="20"/>
                <w:shd w:val="clear" w:color="auto" w:fill="FFFFFF"/>
                <w:lang w:eastAsia="en-GB"/>
              </w:rPr>
              <w:t>L</w:t>
            </w:r>
            <w:r w:rsidRPr="00C33010">
              <w:rPr>
                <w:rFonts w:ascii="Arial" w:hAnsi="Arial" w:cs="Arial"/>
                <w:sz w:val="20"/>
                <w:szCs w:val="20"/>
                <w:shd w:val="clear" w:color="auto" w:fill="FFFFFF"/>
                <w:lang w:eastAsia="en-GB"/>
              </w:rPr>
              <w:t>-B</w:t>
            </w:r>
            <w:r>
              <w:rPr>
                <w:rFonts w:ascii="Arial" w:hAnsi="Arial" w:cs="Arial"/>
                <w:sz w:val="20"/>
                <w:szCs w:val="20"/>
                <w:shd w:val="clear" w:color="auto" w:fill="FFFFFF"/>
                <w:lang w:eastAsia="en-GB"/>
              </w:rPr>
              <w:t>F</w:t>
            </w:r>
            <w:r w:rsidRPr="00C33010">
              <w:rPr>
                <w:rFonts w:ascii="Arial" w:hAnsi="Arial" w:cs="Arial"/>
                <w:sz w:val="20"/>
                <w:szCs w:val="20"/>
                <w:shd w:val="clear" w:color="auto" w:fill="FFFFFF"/>
                <w:lang w:eastAsia="en-GB"/>
              </w:rPr>
              <w:t>D)</w:t>
            </w:r>
          </w:p>
        </w:tc>
        <w:tc>
          <w:tcPr>
            <w:tcW w:w="3402" w:type="dxa"/>
          </w:tcPr>
          <w:p w14:paraId="07C377A5" w14:textId="77777777" w:rsidR="00B30E5F" w:rsidRDefault="00B30E5F" w:rsidP="003376BC">
            <w:pPr>
              <w:spacing w:line="276" w:lineRule="auto"/>
              <w:rPr>
                <w:rFonts w:ascii="Arial" w:hAnsi="Arial" w:cs="Arial"/>
                <w:sz w:val="20"/>
                <w:szCs w:val="20"/>
                <w:shd w:val="clear" w:color="auto" w:fill="FFFFFF"/>
                <w:lang w:eastAsia="en-GB"/>
              </w:rPr>
            </w:pPr>
            <w:r w:rsidRPr="00C33010">
              <w:rPr>
                <w:rFonts w:ascii="Arial" w:hAnsi="Arial" w:cs="Arial"/>
                <w:b/>
                <w:sz w:val="20"/>
                <w:szCs w:val="20"/>
                <w:shd w:val="clear" w:color="auto" w:fill="FFFFFF"/>
                <w:lang w:eastAsia="en-GB"/>
              </w:rPr>
              <w:t>Liverpool</w:t>
            </w:r>
            <w:r w:rsidRPr="00C33010">
              <w:rPr>
                <w:rFonts w:ascii="Arial" w:hAnsi="Arial" w:cs="Arial"/>
                <w:sz w:val="20"/>
                <w:szCs w:val="20"/>
                <w:shd w:val="clear" w:color="auto" w:fill="FFFFFF"/>
                <w:lang w:eastAsia="en-GB"/>
              </w:rPr>
              <w:t xml:space="preserve">  </w:t>
            </w:r>
          </w:p>
          <w:p w14:paraId="70D1A079" w14:textId="77777777" w:rsidR="00B30E5F" w:rsidRDefault="00B30E5F" w:rsidP="003376BC">
            <w:pPr>
              <w:spacing w:line="276"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 xml:space="preserve">Enterprise </w:t>
            </w:r>
            <w:r w:rsidRPr="00C33010">
              <w:rPr>
                <w:rFonts w:ascii="Arial" w:hAnsi="Arial" w:cs="Arial"/>
                <w:sz w:val="20"/>
                <w:szCs w:val="20"/>
                <w:shd w:val="clear" w:color="auto" w:fill="FFFFFF"/>
                <w:lang w:eastAsia="en-GB"/>
              </w:rPr>
              <w:t>predominantly ideational</w:t>
            </w:r>
            <w:r>
              <w:rPr>
                <w:rFonts w:ascii="Arial" w:hAnsi="Arial" w:cs="Arial"/>
                <w:sz w:val="20"/>
                <w:szCs w:val="20"/>
                <w:shd w:val="clear" w:color="auto" w:fill="FFFFFF"/>
                <w:lang w:eastAsia="en-GB"/>
              </w:rPr>
              <w:t>.</w:t>
            </w:r>
          </w:p>
          <w:p w14:paraId="35063041" w14:textId="77777777" w:rsidR="00B30E5F" w:rsidRPr="00C33010" w:rsidRDefault="00B30E5F" w:rsidP="003376BC">
            <w:pPr>
              <w:spacing w:line="276"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S</w:t>
            </w:r>
            <w:r w:rsidRPr="00C33010">
              <w:rPr>
                <w:rFonts w:ascii="Arial" w:hAnsi="Arial" w:cs="Arial"/>
                <w:sz w:val="20"/>
                <w:szCs w:val="20"/>
                <w:shd w:val="clear" w:color="auto" w:fill="FFFFFF"/>
                <w:lang w:eastAsia="en-GB"/>
              </w:rPr>
              <w:t xml:space="preserve">trong discursive threads around self-determination and independence. </w:t>
            </w:r>
          </w:p>
          <w:p w14:paraId="4975EF7A" w14:textId="77777777" w:rsidR="00B30E5F" w:rsidRPr="00C33010" w:rsidRDefault="00B30E5F" w:rsidP="003376BC">
            <w:pPr>
              <w:pStyle w:val="ListParagraph"/>
              <w:spacing w:line="276" w:lineRule="auto"/>
              <w:ind w:left="0"/>
              <w:jc w:val="right"/>
              <w:rPr>
                <w:rFonts w:ascii="Arial" w:hAnsi="Arial" w:cs="Arial"/>
                <w:b/>
                <w:i/>
                <w:color w:val="7030A0"/>
                <w:sz w:val="20"/>
                <w:szCs w:val="20"/>
                <w:shd w:val="clear" w:color="auto" w:fill="FFFFFF"/>
                <w:lang w:eastAsia="en-GB"/>
              </w:rPr>
            </w:pPr>
          </w:p>
        </w:tc>
        <w:tc>
          <w:tcPr>
            <w:tcW w:w="3941" w:type="dxa"/>
          </w:tcPr>
          <w:p w14:paraId="4C70E832" w14:textId="77777777" w:rsidR="00B30E5F" w:rsidRDefault="00B30E5F" w:rsidP="003376BC">
            <w:pPr>
              <w:rPr>
                <w:rFonts w:ascii="Arial" w:hAnsi="Arial" w:cs="Arial"/>
                <w:sz w:val="20"/>
                <w:szCs w:val="20"/>
                <w:shd w:val="clear" w:color="auto" w:fill="FFFFFF"/>
                <w:lang w:eastAsia="en-GB"/>
              </w:rPr>
            </w:pPr>
            <w:r w:rsidRPr="00C33010">
              <w:rPr>
                <w:rFonts w:ascii="Arial" w:hAnsi="Arial" w:cs="Arial"/>
                <w:b/>
                <w:sz w:val="20"/>
                <w:szCs w:val="20"/>
                <w:shd w:val="clear" w:color="auto" w:fill="FFFFFF"/>
                <w:lang w:eastAsia="en-GB"/>
              </w:rPr>
              <w:t>Bradford</w:t>
            </w:r>
            <w:r w:rsidRPr="00C33010">
              <w:rPr>
                <w:rFonts w:ascii="Arial" w:hAnsi="Arial" w:cs="Arial"/>
                <w:sz w:val="20"/>
                <w:szCs w:val="20"/>
                <w:shd w:val="clear" w:color="auto" w:fill="FFFFFF"/>
                <w:lang w:eastAsia="en-GB"/>
              </w:rPr>
              <w:t xml:space="preserve">, </w:t>
            </w:r>
          </w:p>
          <w:p w14:paraId="2288ADF1" w14:textId="77777777" w:rsidR="00B30E5F" w:rsidRDefault="00B30E5F" w:rsidP="003376BC">
            <w:pPr>
              <w:rPr>
                <w:rFonts w:ascii="Arial" w:hAnsi="Arial" w:cs="Arial"/>
                <w:sz w:val="20"/>
                <w:szCs w:val="20"/>
                <w:shd w:val="clear" w:color="auto" w:fill="FFFFFF"/>
                <w:lang w:eastAsia="en-GB"/>
              </w:rPr>
            </w:pPr>
            <w:r>
              <w:rPr>
                <w:rFonts w:ascii="Arial" w:hAnsi="Arial" w:cs="Arial"/>
                <w:sz w:val="20"/>
                <w:szCs w:val="20"/>
                <w:shd w:val="clear" w:color="auto" w:fill="FFFFFF"/>
                <w:lang w:eastAsia="en-GB"/>
              </w:rPr>
              <w:t>Problematized c</w:t>
            </w:r>
            <w:r w:rsidRPr="00C33010">
              <w:rPr>
                <w:rFonts w:ascii="Arial" w:hAnsi="Arial" w:cs="Arial"/>
                <w:sz w:val="20"/>
                <w:szCs w:val="20"/>
                <w:shd w:val="clear" w:color="auto" w:fill="FFFFFF"/>
                <w:lang w:eastAsia="en-GB"/>
              </w:rPr>
              <w:t xml:space="preserve">onstructions of enterprise. </w:t>
            </w:r>
          </w:p>
          <w:p w14:paraId="7085BFFA" w14:textId="77777777" w:rsidR="00B30E5F" w:rsidRDefault="00B30E5F" w:rsidP="003376BC">
            <w:pPr>
              <w:rPr>
                <w:rFonts w:ascii="Arial" w:hAnsi="Arial" w:cs="Arial"/>
                <w:sz w:val="20"/>
                <w:szCs w:val="20"/>
                <w:shd w:val="clear" w:color="auto" w:fill="FFFFFF"/>
                <w:lang w:eastAsia="en-GB"/>
              </w:rPr>
            </w:pPr>
            <w:r>
              <w:rPr>
                <w:rFonts w:ascii="Arial" w:hAnsi="Arial" w:cs="Arial"/>
                <w:sz w:val="20"/>
                <w:szCs w:val="20"/>
                <w:shd w:val="clear" w:color="auto" w:fill="FFFFFF"/>
                <w:lang w:eastAsia="en-GB"/>
              </w:rPr>
              <w:t>C</w:t>
            </w:r>
            <w:r w:rsidRPr="00C33010">
              <w:rPr>
                <w:rFonts w:ascii="Arial" w:hAnsi="Arial" w:cs="Arial"/>
                <w:sz w:val="20"/>
                <w:szCs w:val="20"/>
                <w:shd w:val="clear" w:color="auto" w:fill="FFFFFF"/>
                <w:lang w:eastAsia="en-GB"/>
              </w:rPr>
              <w:t>areer related accounts argue for or against enterprise</w:t>
            </w:r>
            <w:r>
              <w:rPr>
                <w:rFonts w:ascii="Arial" w:hAnsi="Arial" w:cs="Arial"/>
                <w:sz w:val="20"/>
                <w:szCs w:val="20"/>
                <w:shd w:val="clear" w:color="auto" w:fill="FFFFFF"/>
                <w:lang w:eastAsia="en-GB"/>
              </w:rPr>
              <w:t xml:space="preserve"> per se.</w:t>
            </w:r>
          </w:p>
          <w:p w14:paraId="5622DA52" w14:textId="77777777" w:rsidR="00B30E5F" w:rsidRPr="00C33010" w:rsidRDefault="00B30E5F" w:rsidP="003376BC">
            <w:pPr>
              <w:rPr>
                <w:rFonts w:ascii="Arial" w:hAnsi="Arial" w:cs="Arial"/>
                <w:sz w:val="20"/>
                <w:szCs w:val="20"/>
                <w:shd w:val="clear" w:color="auto" w:fill="FFFFFF"/>
                <w:lang w:eastAsia="en-GB"/>
              </w:rPr>
            </w:pPr>
            <w:r>
              <w:rPr>
                <w:rFonts w:ascii="Arial" w:hAnsi="Arial" w:cs="Arial"/>
                <w:sz w:val="20"/>
                <w:szCs w:val="20"/>
                <w:shd w:val="clear" w:color="auto" w:fill="FFFFFF"/>
                <w:lang w:eastAsia="en-GB"/>
              </w:rPr>
              <w:t>P</w:t>
            </w:r>
            <w:r w:rsidRPr="00C33010">
              <w:rPr>
                <w:rFonts w:ascii="Arial" w:hAnsi="Arial" w:cs="Arial"/>
                <w:sz w:val="20"/>
                <w:szCs w:val="20"/>
                <w:shd w:val="clear" w:color="auto" w:fill="FFFFFF"/>
                <w:lang w:eastAsia="en-GB"/>
              </w:rPr>
              <w:t>rominent discourse around supp</w:t>
            </w:r>
            <w:r>
              <w:rPr>
                <w:rFonts w:ascii="Arial" w:hAnsi="Arial" w:cs="Arial"/>
                <w:sz w:val="20"/>
                <w:szCs w:val="20"/>
                <w:shd w:val="clear" w:color="auto" w:fill="FFFFFF"/>
                <w:lang w:eastAsia="en-GB"/>
              </w:rPr>
              <w:t>ort</w:t>
            </w:r>
            <w:r w:rsidRPr="00C33010">
              <w:rPr>
                <w:rFonts w:ascii="Arial" w:hAnsi="Arial" w:cs="Arial"/>
                <w:sz w:val="20"/>
                <w:szCs w:val="20"/>
                <w:shd w:val="clear" w:color="auto" w:fill="FFFFFF"/>
                <w:lang w:eastAsia="en-GB"/>
              </w:rPr>
              <w:t xml:space="preserve"> for enterprise.</w:t>
            </w:r>
          </w:p>
        </w:tc>
        <w:tc>
          <w:tcPr>
            <w:tcW w:w="2835" w:type="dxa"/>
          </w:tcPr>
          <w:p w14:paraId="121E696A" w14:textId="77777777" w:rsidR="00B30E5F" w:rsidRPr="00C33010" w:rsidRDefault="00B30E5F" w:rsidP="003376BC">
            <w:pPr>
              <w:spacing w:line="276" w:lineRule="auto"/>
              <w:rPr>
                <w:rFonts w:ascii="Arial" w:hAnsi="Arial" w:cs="Arial"/>
                <w:sz w:val="20"/>
                <w:szCs w:val="20"/>
                <w:shd w:val="clear" w:color="auto" w:fill="FFFFFF"/>
                <w:lang w:eastAsia="en-GB"/>
              </w:rPr>
            </w:pPr>
            <w:r w:rsidRPr="00C33010">
              <w:rPr>
                <w:rFonts w:ascii="Arial" w:hAnsi="Arial" w:cs="Arial"/>
                <w:sz w:val="20"/>
                <w:szCs w:val="20"/>
                <w:shd w:val="clear" w:color="auto" w:fill="FFFFFF"/>
                <w:lang w:eastAsia="en-GB"/>
              </w:rPr>
              <w:t>In depicting enterprise generally</w:t>
            </w:r>
            <w:r w:rsidRPr="00C33010">
              <w:rPr>
                <w:rFonts w:ascii="Arial" w:hAnsi="Arial" w:cs="Arial"/>
                <w:b/>
                <w:i/>
                <w:sz w:val="20"/>
                <w:szCs w:val="20"/>
                <w:shd w:val="clear" w:color="auto" w:fill="FFFFFF"/>
                <w:lang w:eastAsia="en-GB"/>
              </w:rPr>
              <w:t xml:space="preserve">, </w:t>
            </w:r>
            <w:r w:rsidRPr="00C33010">
              <w:rPr>
                <w:rFonts w:ascii="Arial" w:hAnsi="Arial" w:cs="Arial"/>
                <w:b/>
                <w:sz w:val="20"/>
                <w:szCs w:val="20"/>
                <w:shd w:val="clear" w:color="auto" w:fill="FFFFFF"/>
                <w:lang w:eastAsia="en-GB"/>
              </w:rPr>
              <w:t>where they live</w:t>
            </w:r>
            <w:r w:rsidRPr="00C33010">
              <w:rPr>
                <w:rFonts w:ascii="Arial" w:hAnsi="Arial" w:cs="Arial"/>
                <w:sz w:val="20"/>
                <w:szCs w:val="20"/>
                <w:shd w:val="clear" w:color="auto" w:fill="FFFFFF"/>
                <w:lang w:eastAsia="en-GB"/>
              </w:rPr>
              <w:t xml:space="preserve"> exerts a stronger influence on constructions of enterprise than deprivation status</w:t>
            </w:r>
          </w:p>
        </w:tc>
        <w:tc>
          <w:tcPr>
            <w:tcW w:w="2344" w:type="dxa"/>
          </w:tcPr>
          <w:p w14:paraId="33BEB105" w14:textId="77777777" w:rsidR="00B30E5F" w:rsidRPr="007173D1" w:rsidRDefault="00B30E5F" w:rsidP="003376BC">
            <w:pPr>
              <w:rPr>
                <w:rFonts w:ascii="Arial" w:hAnsi="Arial" w:cs="Arial"/>
                <w:b/>
                <w:i/>
                <w:color w:val="7030A0"/>
                <w:sz w:val="20"/>
                <w:szCs w:val="20"/>
                <w:shd w:val="clear" w:color="auto" w:fill="FFFFFF"/>
                <w:lang w:eastAsia="en-GB"/>
              </w:rPr>
            </w:pPr>
            <w:r w:rsidRPr="007173D1">
              <w:rPr>
                <w:rFonts w:ascii="Arial" w:hAnsi="Arial" w:cs="Arial"/>
                <w:b/>
                <w:i/>
                <w:color w:val="7030A0"/>
                <w:sz w:val="20"/>
                <w:szCs w:val="20"/>
                <w:shd w:val="clear" w:color="auto" w:fill="FFFFFF"/>
                <w:lang w:eastAsia="en-GB"/>
              </w:rPr>
              <w:t>Attitudes to enterprise generally</w:t>
            </w:r>
          </w:p>
          <w:p w14:paraId="3599D86C" w14:textId="77777777" w:rsidR="00B30E5F" w:rsidRPr="007173D1" w:rsidRDefault="00B30E5F" w:rsidP="003376BC">
            <w:pPr>
              <w:rPr>
                <w:rFonts w:ascii="Arial" w:hAnsi="Arial" w:cs="Arial"/>
                <w:color w:val="7030A0"/>
                <w:sz w:val="20"/>
                <w:szCs w:val="20"/>
                <w:shd w:val="clear" w:color="auto" w:fill="FFFFFF"/>
                <w:lang w:eastAsia="en-GB"/>
              </w:rPr>
            </w:pPr>
            <w:r w:rsidRPr="007173D1">
              <w:rPr>
                <w:rFonts w:ascii="Arial" w:hAnsi="Arial" w:cs="Arial"/>
                <w:b/>
                <w:i/>
                <w:color w:val="7030A0"/>
                <w:sz w:val="20"/>
                <w:szCs w:val="20"/>
                <w:shd w:val="clear" w:color="auto" w:fill="FFFFFF"/>
                <w:lang w:eastAsia="en-GB"/>
              </w:rPr>
              <w:t>(</w:t>
            </w:r>
            <w:r>
              <w:rPr>
                <w:rFonts w:ascii="Arial" w:hAnsi="Arial" w:cs="Arial"/>
                <w:b/>
                <w:i/>
                <w:color w:val="7030A0"/>
                <w:sz w:val="20"/>
                <w:szCs w:val="20"/>
                <w:shd w:val="clear" w:color="auto" w:fill="FFFFFF"/>
                <w:lang w:eastAsia="en-GB"/>
              </w:rPr>
              <w:t xml:space="preserve">mostly </w:t>
            </w:r>
            <w:r w:rsidRPr="007173D1">
              <w:rPr>
                <w:rFonts w:ascii="Arial" w:hAnsi="Arial" w:cs="Arial"/>
                <w:b/>
                <w:i/>
                <w:color w:val="7030A0"/>
                <w:sz w:val="20"/>
                <w:szCs w:val="20"/>
                <w:shd w:val="clear" w:color="auto" w:fill="FFFFFF"/>
                <w:lang w:eastAsia="en-GB"/>
              </w:rPr>
              <w:t>cognition</w:t>
            </w:r>
            <w:r>
              <w:rPr>
                <w:rFonts w:ascii="Arial" w:hAnsi="Arial" w:cs="Arial"/>
                <w:b/>
                <w:i/>
                <w:color w:val="7030A0"/>
                <w:sz w:val="20"/>
                <w:szCs w:val="20"/>
                <w:shd w:val="clear" w:color="auto" w:fill="FFFFFF"/>
                <w:lang w:eastAsia="en-GB"/>
              </w:rPr>
              <w:t>; some affect</w:t>
            </w:r>
            <w:r w:rsidRPr="007173D1">
              <w:rPr>
                <w:rFonts w:ascii="Arial" w:hAnsi="Arial" w:cs="Arial"/>
                <w:b/>
                <w:i/>
                <w:color w:val="7030A0"/>
                <w:sz w:val="20"/>
                <w:szCs w:val="20"/>
                <w:shd w:val="clear" w:color="auto" w:fill="FFFFFF"/>
                <w:lang w:eastAsia="en-GB"/>
              </w:rPr>
              <w:t xml:space="preserve">)  </w:t>
            </w:r>
          </w:p>
        </w:tc>
      </w:tr>
      <w:tr w:rsidR="00B30E5F" w:rsidRPr="00C33010" w14:paraId="70CB476C" w14:textId="77777777" w:rsidTr="003376BC">
        <w:tc>
          <w:tcPr>
            <w:tcW w:w="1696" w:type="dxa"/>
            <w:vMerge/>
          </w:tcPr>
          <w:p w14:paraId="120A178F" w14:textId="77777777" w:rsidR="00B30E5F" w:rsidRPr="00C33010" w:rsidRDefault="00B30E5F" w:rsidP="003376BC">
            <w:pPr>
              <w:rPr>
                <w:rFonts w:ascii="Arial" w:hAnsi="Arial" w:cs="Arial"/>
                <w:sz w:val="20"/>
                <w:szCs w:val="20"/>
                <w:shd w:val="clear" w:color="auto" w:fill="FFFFFF"/>
                <w:lang w:eastAsia="en-GB"/>
              </w:rPr>
            </w:pPr>
          </w:p>
        </w:tc>
        <w:tc>
          <w:tcPr>
            <w:tcW w:w="3402" w:type="dxa"/>
          </w:tcPr>
          <w:p w14:paraId="2836765C" w14:textId="77777777" w:rsidR="00B30E5F" w:rsidRDefault="00B30E5F" w:rsidP="003376BC">
            <w:pPr>
              <w:spacing w:line="276"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 xml:space="preserve">Place is rarely used to </w:t>
            </w:r>
            <w:r w:rsidRPr="00C33010">
              <w:rPr>
                <w:rFonts w:ascii="Arial" w:hAnsi="Arial" w:cs="Arial"/>
                <w:sz w:val="20"/>
                <w:szCs w:val="20"/>
                <w:shd w:val="clear" w:color="auto" w:fill="FFFFFF"/>
                <w:lang w:eastAsia="en-GB"/>
              </w:rPr>
              <w:t>connect</w:t>
            </w:r>
            <w:r>
              <w:rPr>
                <w:rFonts w:ascii="Arial" w:hAnsi="Arial" w:cs="Arial"/>
                <w:sz w:val="20"/>
                <w:szCs w:val="20"/>
                <w:shd w:val="clear" w:color="auto" w:fill="FFFFFF"/>
                <w:lang w:eastAsia="en-GB"/>
              </w:rPr>
              <w:t xml:space="preserve"> </w:t>
            </w:r>
            <w:r w:rsidRPr="00C33010">
              <w:rPr>
                <w:rFonts w:ascii="Arial" w:hAnsi="Arial" w:cs="Arial"/>
                <w:b/>
                <w:sz w:val="20"/>
                <w:szCs w:val="20"/>
                <w:shd w:val="clear" w:color="auto" w:fill="FFFFFF"/>
                <w:lang w:eastAsia="en-GB"/>
              </w:rPr>
              <w:t>Liverpool</w:t>
            </w:r>
            <w:r>
              <w:rPr>
                <w:rFonts w:ascii="Arial" w:hAnsi="Arial" w:cs="Arial"/>
                <w:sz w:val="20"/>
                <w:szCs w:val="20"/>
                <w:shd w:val="clear" w:color="auto" w:fill="FFFFFF"/>
                <w:lang w:eastAsia="en-GB"/>
              </w:rPr>
              <w:t xml:space="preserve"> and enterprise. </w:t>
            </w:r>
          </w:p>
          <w:p w14:paraId="4C675DBF" w14:textId="77777777" w:rsidR="00B30E5F" w:rsidRPr="00C33010" w:rsidRDefault="00B30E5F" w:rsidP="003376BC">
            <w:pPr>
              <w:spacing w:line="276" w:lineRule="auto"/>
              <w:rPr>
                <w:rFonts w:ascii="Arial" w:hAnsi="Arial" w:cs="Arial"/>
                <w:sz w:val="20"/>
                <w:szCs w:val="20"/>
                <w:shd w:val="clear" w:color="auto" w:fill="FFFFFF"/>
                <w:lang w:eastAsia="en-GB"/>
              </w:rPr>
            </w:pPr>
            <w:r w:rsidRPr="00C33010">
              <w:rPr>
                <w:rFonts w:ascii="Arial" w:hAnsi="Arial" w:cs="Arial"/>
                <w:sz w:val="20"/>
                <w:szCs w:val="20"/>
                <w:shd w:val="clear" w:color="auto" w:fill="FFFFFF"/>
                <w:lang w:eastAsia="en-GB"/>
              </w:rPr>
              <w:t xml:space="preserve">Liverpool </w:t>
            </w:r>
            <w:r>
              <w:rPr>
                <w:rFonts w:ascii="Arial" w:hAnsi="Arial" w:cs="Arial"/>
                <w:sz w:val="20"/>
                <w:szCs w:val="20"/>
                <w:shd w:val="clear" w:color="auto" w:fill="FFFFFF"/>
                <w:lang w:eastAsia="en-GB"/>
              </w:rPr>
              <w:t xml:space="preserve">presented </w:t>
            </w:r>
            <w:r w:rsidRPr="00C33010">
              <w:rPr>
                <w:rFonts w:ascii="Arial" w:hAnsi="Arial" w:cs="Arial"/>
                <w:sz w:val="20"/>
                <w:szCs w:val="20"/>
                <w:shd w:val="clear" w:color="auto" w:fill="FFFFFF"/>
                <w:lang w:eastAsia="en-GB"/>
              </w:rPr>
              <w:t>as a positive place for enterprise.</w:t>
            </w:r>
          </w:p>
          <w:p w14:paraId="34843650" w14:textId="77777777" w:rsidR="00B30E5F" w:rsidRPr="00C33010" w:rsidRDefault="00B30E5F" w:rsidP="003376BC">
            <w:pPr>
              <w:spacing w:line="276" w:lineRule="auto"/>
              <w:rPr>
                <w:rFonts w:ascii="Arial" w:hAnsi="Arial" w:cs="Arial"/>
                <w:sz w:val="20"/>
                <w:szCs w:val="20"/>
                <w:shd w:val="clear" w:color="auto" w:fill="FFFFFF"/>
                <w:lang w:eastAsia="en-GB"/>
              </w:rPr>
            </w:pPr>
          </w:p>
        </w:tc>
        <w:tc>
          <w:tcPr>
            <w:tcW w:w="3941" w:type="dxa"/>
          </w:tcPr>
          <w:p w14:paraId="4F24714E" w14:textId="77777777" w:rsidR="00B30E5F" w:rsidRDefault="00B30E5F" w:rsidP="003376BC">
            <w:pPr>
              <w:rPr>
                <w:rFonts w:ascii="Arial" w:hAnsi="Arial" w:cs="Arial"/>
                <w:sz w:val="20"/>
                <w:szCs w:val="20"/>
                <w:shd w:val="clear" w:color="auto" w:fill="FFFFFF"/>
                <w:lang w:eastAsia="en-GB"/>
              </w:rPr>
            </w:pPr>
            <w:r w:rsidRPr="00C33010">
              <w:rPr>
                <w:rFonts w:ascii="Arial" w:hAnsi="Arial" w:cs="Arial"/>
                <w:sz w:val="20"/>
                <w:szCs w:val="20"/>
                <w:shd w:val="clear" w:color="auto" w:fill="FFFFFF"/>
                <w:lang w:eastAsia="en-GB"/>
              </w:rPr>
              <w:t>Place-bas</w:t>
            </w:r>
            <w:r>
              <w:rPr>
                <w:rFonts w:ascii="Arial" w:hAnsi="Arial" w:cs="Arial"/>
                <w:sz w:val="20"/>
                <w:szCs w:val="20"/>
                <w:shd w:val="clear" w:color="auto" w:fill="FFFFFF"/>
                <w:lang w:eastAsia="en-GB"/>
              </w:rPr>
              <w:t xml:space="preserve">ed constructions of enterprise </w:t>
            </w:r>
            <w:r w:rsidRPr="00C33010">
              <w:rPr>
                <w:rFonts w:ascii="Arial" w:hAnsi="Arial" w:cs="Arial"/>
                <w:sz w:val="20"/>
                <w:szCs w:val="20"/>
                <w:shd w:val="clear" w:color="auto" w:fill="FFFFFF"/>
                <w:lang w:eastAsia="en-GB"/>
              </w:rPr>
              <w:t xml:space="preserve">common in the </w:t>
            </w:r>
            <w:r w:rsidRPr="00C33010">
              <w:rPr>
                <w:rFonts w:ascii="Arial" w:hAnsi="Arial" w:cs="Arial"/>
                <w:b/>
                <w:sz w:val="20"/>
                <w:szCs w:val="20"/>
                <w:shd w:val="clear" w:color="auto" w:fill="FFFFFF"/>
                <w:lang w:eastAsia="en-GB"/>
              </w:rPr>
              <w:t>Bradford</w:t>
            </w:r>
            <w:r>
              <w:rPr>
                <w:rFonts w:ascii="Arial" w:hAnsi="Arial" w:cs="Arial"/>
                <w:sz w:val="20"/>
                <w:szCs w:val="20"/>
                <w:shd w:val="clear" w:color="auto" w:fill="FFFFFF"/>
                <w:lang w:eastAsia="en-GB"/>
              </w:rPr>
              <w:t xml:space="preserve"> data. Some</w:t>
            </w:r>
            <w:r w:rsidRPr="00C33010">
              <w:rPr>
                <w:rFonts w:ascii="Arial" w:hAnsi="Arial" w:cs="Arial"/>
                <w:sz w:val="20"/>
                <w:szCs w:val="20"/>
                <w:shd w:val="clear" w:color="auto" w:fill="FFFFFF"/>
                <w:lang w:eastAsia="en-GB"/>
              </w:rPr>
              <w:t xml:space="preserve"> present Bradford as a positive enterprise environment; others draw a discursive divide between enterprise and Bradford. </w:t>
            </w:r>
          </w:p>
          <w:p w14:paraId="441B99CC" w14:textId="77777777" w:rsidR="00B30E5F" w:rsidRPr="00C33010" w:rsidRDefault="00B30E5F" w:rsidP="003376BC">
            <w:pPr>
              <w:rPr>
                <w:rFonts w:ascii="Arial" w:hAnsi="Arial" w:cs="Arial"/>
                <w:sz w:val="20"/>
                <w:szCs w:val="20"/>
                <w:shd w:val="clear" w:color="auto" w:fill="FFFFFF"/>
                <w:lang w:eastAsia="en-GB"/>
              </w:rPr>
            </w:pPr>
            <w:r>
              <w:rPr>
                <w:rFonts w:ascii="Arial" w:hAnsi="Arial" w:cs="Arial"/>
                <w:sz w:val="20"/>
                <w:szCs w:val="20"/>
                <w:shd w:val="clear" w:color="auto" w:fill="FFFFFF"/>
                <w:lang w:eastAsia="en-GB"/>
              </w:rPr>
              <w:t>Comparisons with e</w:t>
            </w:r>
            <w:r w:rsidRPr="00C33010">
              <w:rPr>
                <w:rFonts w:ascii="Arial" w:hAnsi="Arial" w:cs="Arial"/>
                <w:sz w:val="20"/>
                <w:szCs w:val="20"/>
                <w:shd w:val="clear" w:color="auto" w:fill="FFFFFF"/>
                <w:lang w:eastAsia="en-GB"/>
              </w:rPr>
              <w:t>xternal places.</w:t>
            </w:r>
          </w:p>
        </w:tc>
        <w:tc>
          <w:tcPr>
            <w:tcW w:w="2835" w:type="dxa"/>
          </w:tcPr>
          <w:p w14:paraId="71E8067E" w14:textId="77777777" w:rsidR="00B30E5F" w:rsidRPr="00C33010" w:rsidRDefault="00B30E5F" w:rsidP="003376BC">
            <w:pPr>
              <w:spacing w:line="276" w:lineRule="auto"/>
              <w:rPr>
                <w:rFonts w:ascii="Arial" w:hAnsi="Arial" w:cs="Arial"/>
                <w:b/>
                <w:i/>
                <w:color w:val="7030A0"/>
                <w:sz w:val="20"/>
                <w:szCs w:val="20"/>
                <w:shd w:val="clear" w:color="auto" w:fill="FFFFFF"/>
                <w:lang w:eastAsia="en-GB"/>
              </w:rPr>
            </w:pPr>
            <w:r w:rsidRPr="00C33010">
              <w:rPr>
                <w:rFonts w:ascii="Arial" w:hAnsi="Arial" w:cs="Arial"/>
                <w:b/>
                <w:sz w:val="20"/>
                <w:szCs w:val="20"/>
                <w:shd w:val="clear" w:color="auto" w:fill="FFFFFF"/>
                <w:lang w:eastAsia="en-GB"/>
              </w:rPr>
              <w:t>Where they live</w:t>
            </w:r>
            <w:r w:rsidRPr="00C33010">
              <w:rPr>
                <w:rFonts w:ascii="Arial" w:hAnsi="Arial" w:cs="Arial"/>
                <w:sz w:val="20"/>
                <w:szCs w:val="20"/>
                <w:shd w:val="clear" w:color="auto" w:fill="FFFFFF"/>
                <w:lang w:eastAsia="en-GB"/>
              </w:rPr>
              <w:t xml:space="preserve"> is perceived as generally more relevant to considerations of whether enterprise is a favourable option in Bradford than Liverpool</w:t>
            </w:r>
          </w:p>
        </w:tc>
        <w:tc>
          <w:tcPr>
            <w:tcW w:w="2344" w:type="dxa"/>
          </w:tcPr>
          <w:p w14:paraId="6D4DF260" w14:textId="77777777" w:rsidR="00B30E5F" w:rsidRPr="007173D1" w:rsidRDefault="00B30E5F" w:rsidP="003376BC">
            <w:pPr>
              <w:rPr>
                <w:rFonts w:ascii="Arial" w:hAnsi="Arial" w:cs="Arial"/>
                <w:b/>
                <w:color w:val="7030A0"/>
                <w:sz w:val="20"/>
                <w:szCs w:val="20"/>
                <w:shd w:val="clear" w:color="auto" w:fill="FFFFFF"/>
                <w:lang w:eastAsia="en-GB"/>
              </w:rPr>
            </w:pPr>
            <w:r w:rsidRPr="007173D1">
              <w:rPr>
                <w:rFonts w:ascii="Arial" w:hAnsi="Arial" w:cs="Arial"/>
                <w:b/>
                <w:color w:val="7030A0"/>
                <w:sz w:val="20"/>
                <w:szCs w:val="20"/>
                <w:shd w:val="clear" w:color="auto" w:fill="FFFFFF"/>
                <w:lang w:eastAsia="en-GB"/>
              </w:rPr>
              <w:t>Attitudes to enterprise rel</w:t>
            </w:r>
            <w:r>
              <w:rPr>
                <w:rFonts w:ascii="Arial" w:hAnsi="Arial" w:cs="Arial"/>
                <w:b/>
                <w:color w:val="7030A0"/>
                <w:sz w:val="20"/>
                <w:szCs w:val="20"/>
                <w:shd w:val="clear" w:color="auto" w:fill="FFFFFF"/>
                <w:lang w:eastAsia="en-GB"/>
              </w:rPr>
              <w:t>ated</w:t>
            </w:r>
            <w:r w:rsidRPr="007173D1">
              <w:rPr>
                <w:rFonts w:ascii="Arial" w:hAnsi="Arial" w:cs="Arial"/>
                <w:b/>
                <w:color w:val="7030A0"/>
                <w:sz w:val="20"/>
                <w:szCs w:val="20"/>
                <w:shd w:val="clear" w:color="auto" w:fill="FFFFFF"/>
                <w:lang w:eastAsia="en-GB"/>
              </w:rPr>
              <w:t xml:space="preserve"> to (their) place </w:t>
            </w:r>
          </w:p>
          <w:p w14:paraId="62584E93" w14:textId="77777777" w:rsidR="00B30E5F" w:rsidRPr="007173D1" w:rsidRDefault="00B30E5F" w:rsidP="003376BC">
            <w:pPr>
              <w:rPr>
                <w:rFonts w:ascii="Arial" w:hAnsi="Arial" w:cs="Arial"/>
                <w:b/>
                <w:color w:val="7030A0"/>
                <w:sz w:val="20"/>
                <w:szCs w:val="20"/>
                <w:shd w:val="clear" w:color="auto" w:fill="FFFFFF"/>
                <w:lang w:eastAsia="en-GB"/>
              </w:rPr>
            </w:pPr>
            <w:r w:rsidRPr="007173D1">
              <w:rPr>
                <w:rFonts w:ascii="Arial" w:hAnsi="Arial" w:cs="Arial"/>
                <w:b/>
                <w:color w:val="7030A0"/>
                <w:sz w:val="20"/>
                <w:szCs w:val="20"/>
                <w:shd w:val="clear" w:color="auto" w:fill="FFFFFF"/>
                <w:lang w:eastAsia="en-GB"/>
              </w:rPr>
              <w:t xml:space="preserve">(cognition; affect) </w:t>
            </w:r>
          </w:p>
        </w:tc>
      </w:tr>
      <w:tr w:rsidR="00B30E5F" w:rsidRPr="00C33010" w14:paraId="7ACB10E6" w14:textId="77777777" w:rsidTr="003376BC">
        <w:tc>
          <w:tcPr>
            <w:tcW w:w="1696" w:type="dxa"/>
            <w:vMerge w:val="restart"/>
          </w:tcPr>
          <w:p w14:paraId="417FFB43" w14:textId="77777777" w:rsidR="00B30E5F" w:rsidRPr="00C33010" w:rsidRDefault="00B30E5F" w:rsidP="003376BC">
            <w:pPr>
              <w:rPr>
                <w:rFonts w:ascii="Arial" w:hAnsi="Arial" w:cs="Arial"/>
                <w:sz w:val="20"/>
                <w:szCs w:val="20"/>
                <w:shd w:val="clear" w:color="auto" w:fill="FFFFFF"/>
                <w:lang w:eastAsia="en-GB"/>
              </w:rPr>
            </w:pPr>
          </w:p>
          <w:p w14:paraId="65D70B16" w14:textId="77777777" w:rsidR="00B30E5F" w:rsidRPr="00C33010" w:rsidRDefault="00B30E5F" w:rsidP="003376BC">
            <w:pPr>
              <w:rPr>
                <w:rFonts w:ascii="Arial" w:hAnsi="Arial" w:cs="Arial"/>
                <w:sz w:val="20"/>
                <w:szCs w:val="20"/>
                <w:shd w:val="clear" w:color="auto" w:fill="FFFFFF"/>
                <w:lang w:eastAsia="en-GB"/>
              </w:rPr>
            </w:pPr>
          </w:p>
          <w:p w14:paraId="05D12B5B" w14:textId="77777777" w:rsidR="00B30E5F" w:rsidRPr="00C33010" w:rsidRDefault="00B30E5F" w:rsidP="003376BC">
            <w:pPr>
              <w:rPr>
                <w:rFonts w:ascii="Arial" w:hAnsi="Arial" w:cs="Arial"/>
                <w:sz w:val="20"/>
                <w:szCs w:val="20"/>
                <w:shd w:val="clear" w:color="auto" w:fill="FFFFFF"/>
                <w:lang w:eastAsia="en-GB"/>
              </w:rPr>
            </w:pPr>
          </w:p>
          <w:p w14:paraId="4478E5CD" w14:textId="77777777" w:rsidR="00B30E5F" w:rsidRPr="00C33010" w:rsidRDefault="00B30E5F" w:rsidP="003376BC">
            <w:pPr>
              <w:rPr>
                <w:rFonts w:ascii="Arial" w:hAnsi="Arial" w:cs="Arial"/>
                <w:sz w:val="20"/>
                <w:szCs w:val="20"/>
                <w:shd w:val="clear" w:color="auto" w:fill="FFFFFF"/>
                <w:lang w:eastAsia="en-GB"/>
              </w:rPr>
            </w:pPr>
          </w:p>
          <w:p w14:paraId="6D14B599" w14:textId="77777777" w:rsidR="00B30E5F" w:rsidRPr="00C33010" w:rsidRDefault="00B30E5F" w:rsidP="003376BC">
            <w:pPr>
              <w:rPr>
                <w:rFonts w:ascii="Arial" w:hAnsi="Arial" w:cs="Arial"/>
                <w:sz w:val="20"/>
                <w:szCs w:val="20"/>
                <w:shd w:val="clear" w:color="auto" w:fill="FFFFFF"/>
                <w:lang w:eastAsia="en-GB"/>
              </w:rPr>
            </w:pPr>
            <w:r w:rsidRPr="00C33010">
              <w:rPr>
                <w:rFonts w:ascii="Arial" w:hAnsi="Arial" w:cs="Arial"/>
                <w:sz w:val="20"/>
                <w:szCs w:val="20"/>
                <w:shd w:val="clear" w:color="auto" w:fill="FFFFFF"/>
                <w:lang w:eastAsia="en-GB"/>
              </w:rPr>
              <w:t>Socio economic status of place (Prosperous</w:t>
            </w:r>
            <w:r>
              <w:rPr>
                <w:rFonts w:ascii="Arial" w:hAnsi="Arial" w:cs="Arial"/>
                <w:sz w:val="20"/>
                <w:szCs w:val="20"/>
                <w:shd w:val="clear" w:color="auto" w:fill="FFFFFF"/>
                <w:lang w:eastAsia="en-GB"/>
              </w:rPr>
              <w:t>- Deprived</w:t>
            </w:r>
            <w:r w:rsidRPr="00C33010">
              <w:rPr>
                <w:rFonts w:ascii="Arial" w:hAnsi="Arial" w:cs="Arial"/>
                <w:sz w:val="20"/>
                <w:szCs w:val="20"/>
                <w:shd w:val="clear" w:color="auto" w:fill="FFFFFF"/>
                <w:lang w:eastAsia="en-GB"/>
              </w:rPr>
              <w:t>)</w:t>
            </w:r>
          </w:p>
        </w:tc>
        <w:tc>
          <w:tcPr>
            <w:tcW w:w="3402" w:type="dxa"/>
          </w:tcPr>
          <w:p w14:paraId="4E879D67" w14:textId="77777777" w:rsidR="00B30E5F" w:rsidRPr="00C33010" w:rsidRDefault="00B30E5F" w:rsidP="003376BC">
            <w:pPr>
              <w:spacing w:line="276" w:lineRule="auto"/>
              <w:rPr>
                <w:rFonts w:ascii="Arial" w:hAnsi="Arial" w:cs="Arial"/>
                <w:sz w:val="20"/>
                <w:szCs w:val="20"/>
                <w:shd w:val="clear" w:color="auto" w:fill="FFFFFF"/>
                <w:lang w:eastAsia="en-GB"/>
              </w:rPr>
            </w:pPr>
            <w:r>
              <w:rPr>
                <w:rFonts w:ascii="Arial" w:hAnsi="Arial" w:cs="Arial"/>
                <w:sz w:val="20"/>
                <w:szCs w:val="20"/>
                <w:shd w:val="clear" w:color="auto" w:fill="FFFFFF"/>
                <w:lang w:eastAsia="en-GB"/>
              </w:rPr>
              <w:t>W</w:t>
            </w:r>
            <w:r w:rsidRPr="00C33010">
              <w:rPr>
                <w:rFonts w:ascii="Arial" w:hAnsi="Arial" w:cs="Arial"/>
                <w:sz w:val="20"/>
                <w:szCs w:val="20"/>
                <w:shd w:val="clear" w:color="auto" w:fill="FFFFFF"/>
                <w:lang w:eastAsia="en-GB"/>
              </w:rPr>
              <w:t xml:space="preserve">ork, careers and experience are strong discursive threads among the </w:t>
            </w:r>
            <w:r>
              <w:rPr>
                <w:rFonts w:ascii="Arial" w:hAnsi="Arial" w:cs="Arial"/>
                <w:sz w:val="20"/>
                <w:szCs w:val="20"/>
                <w:shd w:val="clear" w:color="auto" w:fill="FFFFFF"/>
                <w:lang w:eastAsia="en-GB"/>
              </w:rPr>
              <w:t>‘</w:t>
            </w:r>
            <w:r>
              <w:rPr>
                <w:rFonts w:ascii="Arial" w:hAnsi="Arial" w:cs="Arial"/>
                <w:b/>
                <w:sz w:val="20"/>
                <w:szCs w:val="20"/>
                <w:shd w:val="clear" w:color="auto" w:fill="FFFFFF"/>
                <w:lang w:eastAsia="en-GB"/>
              </w:rPr>
              <w:t>prosperous’</w:t>
            </w:r>
            <w:r w:rsidRPr="00C33010">
              <w:rPr>
                <w:rFonts w:ascii="Arial" w:hAnsi="Arial" w:cs="Arial"/>
                <w:sz w:val="20"/>
                <w:szCs w:val="20"/>
                <w:shd w:val="clear" w:color="auto" w:fill="FFFFFF"/>
                <w:lang w:eastAsia="en-GB"/>
              </w:rPr>
              <w:t xml:space="preserve"> data.  </w:t>
            </w:r>
          </w:p>
          <w:p w14:paraId="43AE44C5" w14:textId="77777777" w:rsidR="00B30E5F" w:rsidRPr="00C33010" w:rsidRDefault="00B30E5F" w:rsidP="003376BC">
            <w:pPr>
              <w:spacing w:line="276" w:lineRule="auto"/>
              <w:rPr>
                <w:rFonts w:ascii="Arial" w:hAnsi="Arial" w:cs="Arial"/>
                <w:sz w:val="20"/>
                <w:szCs w:val="20"/>
                <w:shd w:val="clear" w:color="auto" w:fill="FFFFFF"/>
                <w:lang w:eastAsia="en-GB"/>
              </w:rPr>
            </w:pPr>
          </w:p>
          <w:p w14:paraId="0F9116EE" w14:textId="77777777" w:rsidR="00B30E5F" w:rsidRPr="00C33010" w:rsidRDefault="00B30E5F" w:rsidP="003376BC">
            <w:pPr>
              <w:spacing w:line="276" w:lineRule="auto"/>
              <w:rPr>
                <w:rFonts w:ascii="Arial" w:hAnsi="Arial" w:cs="Arial"/>
                <w:b/>
                <w:i/>
                <w:color w:val="7030A0"/>
                <w:sz w:val="20"/>
                <w:szCs w:val="20"/>
                <w:shd w:val="clear" w:color="auto" w:fill="FFFFFF"/>
                <w:lang w:eastAsia="en-GB"/>
              </w:rPr>
            </w:pPr>
          </w:p>
          <w:p w14:paraId="4C296860" w14:textId="77777777" w:rsidR="00B30E5F" w:rsidRPr="00C33010" w:rsidRDefault="00B30E5F" w:rsidP="003376BC">
            <w:pPr>
              <w:spacing w:line="276" w:lineRule="auto"/>
              <w:rPr>
                <w:rFonts w:ascii="Arial" w:hAnsi="Arial" w:cs="Arial"/>
                <w:b/>
                <w:i/>
                <w:color w:val="7030A0"/>
                <w:sz w:val="20"/>
                <w:szCs w:val="20"/>
                <w:shd w:val="clear" w:color="auto" w:fill="FFFFFF"/>
                <w:lang w:eastAsia="en-GB"/>
              </w:rPr>
            </w:pPr>
          </w:p>
        </w:tc>
        <w:tc>
          <w:tcPr>
            <w:tcW w:w="3941" w:type="dxa"/>
          </w:tcPr>
          <w:p w14:paraId="6B960264" w14:textId="77777777" w:rsidR="00B30E5F" w:rsidRPr="00C33010" w:rsidRDefault="00B30E5F" w:rsidP="003376BC">
            <w:pPr>
              <w:rPr>
                <w:rFonts w:ascii="Arial" w:hAnsi="Arial" w:cs="Arial"/>
                <w:sz w:val="20"/>
                <w:szCs w:val="20"/>
                <w:shd w:val="clear" w:color="auto" w:fill="FFFFFF"/>
                <w:lang w:eastAsia="en-GB"/>
              </w:rPr>
            </w:pPr>
            <w:r w:rsidRPr="00C33010">
              <w:rPr>
                <w:rFonts w:ascii="Arial" w:hAnsi="Arial" w:cs="Arial"/>
                <w:sz w:val="20"/>
                <w:szCs w:val="20"/>
                <w:shd w:val="clear" w:color="auto" w:fill="FFFFFF"/>
                <w:lang w:eastAsia="en-GB"/>
              </w:rPr>
              <w:t xml:space="preserve">In the </w:t>
            </w:r>
            <w:r>
              <w:rPr>
                <w:rFonts w:ascii="Arial" w:hAnsi="Arial" w:cs="Arial"/>
                <w:sz w:val="20"/>
                <w:szCs w:val="20"/>
                <w:shd w:val="clear" w:color="auto" w:fill="FFFFFF"/>
                <w:lang w:eastAsia="en-GB"/>
              </w:rPr>
              <w:t>‘</w:t>
            </w:r>
            <w:r w:rsidRPr="00C33010">
              <w:rPr>
                <w:rFonts w:ascii="Arial" w:hAnsi="Arial" w:cs="Arial"/>
                <w:b/>
                <w:sz w:val="20"/>
                <w:szCs w:val="20"/>
                <w:shd w:val="clear" w:color="auto" w:fill="FFFFFF"/>
                <w:lang w:eastAsia="en-GB"/>
              </w:rPr>
              <w:t>deprived</w:t>
            </w:r>
            <w:r>
              <w:rPr>
                <w:rFonts w:ascii="Arial" w:hAnsi="Arial" w:cs="Arial"/>
                <w:b/>
                <w:sz w:val="20"/>
                <w:szCs w:val="20"/>
                <w:shd w:val="clear" w:color="auto" w:fill="FFFFFF"/>
                <w:lang w:eastAsia="en-GB"/>
              </w:rPr>
              <w:t>’</w:t>
            </w:r>
            <w:r w:rsidRPr="00C33010">
              <w:rPr>
                <w:rFonts w:ascii="Arial" w:hAnsi="Arial" w:cs="Arial"/>
                <w:sz w:val="20"/>
                <w:szCs w:val="20"/>
                <w:shd w:val="clear" w:color="auto" w:fill="FFFFFF"/>
                <w:lang w:eastAsia="en-GB"/>
              </w:rPr>
              <w:t xml:space="preserve"> data, </w:t>
            </w:r>
            <w:r>
              <w:rPr>
                <w:rFonts w:ascii="Arial" w:hAnsi="Arial" w:cs="Arial"/>
                <w:sz w:val="20"/>
                <w:szCs w:val="20"/>
                <w:shd w:val="clear" w:color="auto" w:fill="FFFFFF"/>
                <w:lang w:eastAsia="en-GB"/>
              </w:rPr>
              <w:t>e</w:t>
            </w:r>
            <w:r w:rsidRPr="00C33010">
              <w:rPr>
                <w:rFonts w:ascii="Arial" w:hAnsi="Arial" w:cs="Arial"/>
                <w:sz w:val="20"/>
                <w:szCs w:val="20"/>
                <w:shd w:val="clear" w:color="auto" w:fill="FFFFFF"/>
                <w:lang w:eastAsia="en-GB"/>
              </w:rPr>
              <w:t xml:space="preserve">nterprise </w:t>
            </w:r>
            <w:r>
              <w:rPr>
                <w:rFonts w:ascii="Arial" w:hAnsi="Arial" w:cs="Arial"/>
                <w:sz w:val="20"/>
                <w:szCs w:val="20"/>
                <w:shd w:val="clear" w:color="auto" w:fill="FFFFFF"/>
                <w:lang w:eastAsia="en-GB"/>
              </w:rPr>
              <w:t xml:space="preserve">is positioned </w:t>
            </w:r>
            <w:r w:rsidRPr="00C33010">
              <w:rPr>
                <w:rFonts w:ascii="Arial" w:hAnsi="Arial" w:cs="Arial"/>
                <w:sz w:val="20"/>
                <w:szCs w:val="20"/>
                <w:shd w:val="clear" w:color="auto" w:fill="FFFFFF"/>
                <w:lang w:eastAsia="en-GB"/>
              </w:rPr>
              <w:t>as an inevitable ch</w:t>
            </w:r>
            <w:r>
              <w:rPr>
                <w:rFonts w:ascii="Arial" w:hAnsi="Arial" w:cs="Arial"/>
                <w:sz w:val="20"/>
                <w:szCs w:val="20"/>
                <w:shd w:val="clear" w:color="auto" w:fill="FFFFFF"/>
                <w:lang w:eastAsia="en-GB"/>
              </w:rPr>
              <w:t>oice. Contingency planning and</w:t>
            </w:r>
            <w:r w:rsidRPr="00C33010">
              <w:rPr>
                <w:rFonts w:ascii="Arial" w:hAnsi="Arial" w:cs="Arial"/>
                <w:sz w:val="20"/>
                <w:szCs w:val="20"/>
                <w:shd w:val="clear" w:color="auto" w:fill="FFFFFF"/>
                <w:lang w:eastAsia="en-GB"/>
              </w:rPr>
              <w:t xml:space="preserve"> hard work ethic (mainly family members) resonate as both positive and negative influence</w:t>
            </w:r>
            <w:r>
              <w:rPr>
                <w:rFonts w:ascii="Arial" w:hAnsi="Arial" w:cs="Arial"/>
                <w:sz w:val="20"/>
                <w:szCs w:val="20"/>
                <w:shd w:val="clear" w:color="auto" w:fill="FFFFFF"/>
                <w:lang w:eastAsia="en-GB"/>
              </w:rPr>
              <w:t>s</w:t>
            </w:r>
            <w:r w:rsidRPr="00C33010">
              <w:rPr>
                <w:rFonts w:ascii="Arial" w:hAnsi="Arial" w:cs="Arial"/>
                <w:sz w:val="20"/>
                <w:szCs w:val="20"/>
                <w:shd w:val="clear" w:color="auto" w:fill="FFFFFF"/>
                <w:lang w:eastAsia="en-GB"/>
              </w:rPr>
              <w:t xml:space="preserve"> on enterprise.</w:t>
            </w:r>
          </w:p>
        </w:tc>
        <w:tc>
          <w:tcPr>
            <w:tcW w:w="2835" w:type="dxa"/>
          </w:tcPr>
          <w:p w14:paraId="74E69629" w14:textId="77777777" w:rsidR="00B30E5F" w:rsidRPr="00C33010" w:rsidRDefault="00B30E5F" w:rsidP="003376BC">
            <w:pPr>
              <w:spacing w:line="276" w:lineRule="auto"/>
              <w:rPr>
                <w:rFonts w:ascii="Arial" w:hAnsi="Arial" w:cs="Arial"/>
                <w:b/>
                <w:i/>
                <w:color w:val="7030A0"/>
                <w:sz w:val="20"/>
                <w:szCs w:val="20"/>
                <w:shd w:val="clear" w:color="auto" w:fill="FFFFFF"/>
                <w:lang w:eastAsia="en-GB"/>
              </w:rPr>
            </w:pPr>
            <w:r w:rsidRPr="00C33010">
              <w:rPr>
                <w:rFonts w:ascii="Arial" w:hAnsi="Arial" w:cs="Arial"/>
                <w:sz w:val="20"/>
                <w:szCs w:val="20"/>
                <w:shd w:val="clear" w:color="auto" w:fill="FFFFFF"/>
                <w:lang w:eastAsia="en-GB"/>
              </w:rPr>
              <w:t xml:space="preserve">Where interviewees build arguments for or against enterprise in relation to their own trajectories, </w:t>
            </w:r>
            <w:r w:rsidRPr="00C33010">
              <w:rPr>
                <w:rFonts w:ascii="Arial" w:hAnsi="Arial" w:cs="Arial"/>
                <w:b/>
                <w:sz w:val="20"/>
                <w:szCs w:val="20"/>
                <w:shd w:val="clear" w:color="auto" w:fill="FFFFFF"/>
                <w:lang w:eastAsia="en-GB"/>
              </w:rPr>
              <w:t>deprivation status</w:t>
            </w:r>
            <w:r w:rsidRPr="00C33010">
              <w:rPr>
                <w:rFonts w:ascii="Arial" w:hAnsi="Arial" w:cs="Arial"/>
                <w:sz w:val="20"/>
                <w:szCs w:val="20"/>
                <w:shd w:val="clear" w:color="auto" w:fill="FFFFFF"/>
                <w:lang w:eastAsia="en-GB"/>
              </w:rPr>
              <w:t xml:space="preserve"> may be more influential than where they live.</w:t>
            </w:r>
          </w:p>
        </w:tc>
        <w:tc>
          <w:tcPr>
            <w:tcW w:w="2344" w:type="dxa"/>
          </w:tcPr>
          <w:p w14:paraId="4D1B8905" w14:textId="77777777" w:rsidR="00B30E5F" w:rsidRPr="007173D1" w:rsidRDefault="00B30E5F" w:rsidP="003376BC">
            <w:pPr>
              <w:spacing w:line="276" w:lineRule="auto"/>
              <w:rPr>
                <w:rFonts w:ascii="Arial" w:hAnsi="Arial" w:cs="Arial"/>
                <w:b/>
                <w:color w:val="7030A0"/>
                <w:sz w:val="20"/>
                <w:szCs w:val="20"/>
                <w:shd w:val="clear" w:color="auto" w:fill="FFFFFF"/>
                <w:lang w:eastAsia="en-GB"/>
              </w:rPr>
            </w:pPr>
            <w:r w:rsidRPr="007173D1">
              <w:rPr>
                <w:rFonts w:ascii="Arial" w:hAnsi="Arial" w:cs="Arial"/>
                <w:b/>
                <w:color w:val="7030A0"/>
                <w:sz w:val="20"/>
                <w:szCs w:val="20"/>
                <w:shd w:val="clear" w:color="auto" w:fill="FFFFFF"/>
                <w:lang w:eastAsia="en-GB"/>
              </w:rPr>
              <w:t>Attitudes to enterprise rel</w:t>
            </w:r>
            <w:r>
              <w:rPr>
                <w:rFonts w:ascii="Arial" w:hAnsi="Arial" w:cs="Arial"/>
                <w:b/>
                <w:color w:val="7030A0"/>
                <w:sz w:val="20"/>
                <w:szCs w:val="20"/>
                <w:shd w:val="clear" w:color="auto" w:fill="FFFFFF"/>
                <w:lang w:eastAsia="en-GB"/>
              </w:rPr>
              <w:t>ated</w:t>
            </w:r>
            <w:r w:rsidRPr="007173D1">
              <w:rPr>
                <w:rFonts w:ascii="Arial" w:hAnsi="Arial" w:cs="Arial"/>
                <w:b/>
                <w:color w:val="7030A0"/>
                <w:sz w:val="20"/>
                <w:szCs w:val="20"/>
                <w:shd w:val="clear" w:color="auto" w:fill="FFFFFF"/>
                <w:lang w:eastAsia="en-GB"/>
              </w:rPr>
              <w:t xml:space="preserve"> to</w:t>
            </w:r>
            <w:r>
              <w:rPr>
                <w:rFonts w:ascii="Arial" w:hAnsi="Arial" w:cs="Arial"/>
                <w:b/>
                <w:color w:val="7030A0"/>
                <w:sz w:val="20"/>
                <w:szCs w:val="20"/>
                <w:shd w:val="clear" w:color="auto" w:fill="FFFFFF"/>
                <w:lang w:eastAsia="en-GB"/>
              </w:rPr>
              <w:t xml:space="preserve"> self</w:t>
            </w:r>
            <w:r w:rsidRPr="007173D1">
              <w:rPr>
                <w:rFonts w:ascii="Arial" w:hAnsi="Arial" w:cs="Arial"/>
                <w:b/>
                <w:color w:val="7030A0"/>
                <w:sz w:val="20"/>
                <w:szCs w:val="20"/>
                <w:shd w:val="clear" w:color="auto" w:fill="FFFFFF"/>
                <w:lang w:eastAsia="en-GB"/>
              </w:rPr>
              <w:t xml:space="preserve"> (</w:t>
            </w:r>
            <w:r>
              <w:rPr>
                <w:rFonts w:ascii="Arial" w:hAnsi="Arial" w:cs="Arial"/>
                <w:b/>
                <w:color w:val="7030A0"/>
                <w:sz w:val="20"/>
                <w:szCs w:val="20"/>
                <w:shd w:val="clear" w:color="auto" w:fill="FFFFFF"/>
                <w:lang w:eastAsia="en-GB"/>
              </w:rPr>
              <w:t xml:space="preserve">my </w:t>
            </w:r>
            <w:r w:rsidRPr="007173D1">
              <w:rPr>
                <w:rFonts w:ascii="Arial" w:hAnsi="Arial" w:cs="Arial"/>
                <w:b/>
                <w:color w:val="7030A0"/>
                <w:sz w:val="20"/>
                <w:szCs w:val="20"/>
                <w:shd w:val="clear" w:color="auto" w:fill="FFFFFF"/>
                <w:lang w:eastAsia="en-GB"/>
              </w:rPr>
              <w:t>past, present and future)</w:t>
            </w:r>
          </w:p>
          <w:p w14:paraId="346474D6" w14:textId="77777777" w:rsidR="00B30E5F" w:rsidRPr="007173D1" w:rsidRDefault="00B30E5F" w:rsidP="003376BC">
            <w:pPr>
              <w:spacing w:line="276" w:lineRule="auto"/>
              <w:rPr>
                <w:rFonts w:ascii="Arial" w:hAnsi="Arial" w:cs="Arial"/>
                <w:b/>
                <w:color w:val="7030A0"/>
                <w:sz w:val="20"/>
                <w:szCs w:val="20"/>
                <w:shd w:val="clear" w:color="auto" w:fill="FFFFFF"/>
                <w:lang w:eastAsia="en-GB"/>
              </w:rPr>
            </w:pPr>
            <w:r w:rsidRPr="007173D1">
              <w:rPr>
                <w:rFonts w:ascii="Arial" w:hAnsi="Arial" w:cs="Arial"/>
                <w:b/>
                <w:color w:val="7030A0"/>
                <w:sz w:val="20"/>
                <w:szCs w:val="20"/>
                <w:shd w:val="clear" w:color="auto" w:fill="FFFFFF"/>
                <w:lang w:eastAsia="en-GB"/>
              </w:rPr>
              <w:t>(cognition; affect; conation)</w:t>
            </w:r>
          </w:p>
          <w:p w14:paraId="0CE2FE6D" w14:textId="77777777" w:rsidR="00B30E5F" w:rsidRPr="007173D1" w:rsidRDefault="00B30E5F" w:rsidP="003376BC">
            <w:pPr>
              <w:spacing w:line="276" w:lineRule="auto"/>
              <w:rPr>
                <w:rFonts w:ascii="Arial" w:hAnsi="Arial" w:cs="Arial"/>
                <w:color w:val="7030A0"/>
                <w:sz w:val="20"/>
                <w:szCs w:val="20"/>
                <w:shd w:val="clear" w:color="auto" w:fill="FFFFFF"/>
                <w:lang w:eastAsia="en-GB"/>
              </w:rPr>
            </w:pPr>
          </w:p>
          <w:p w14:paraId="7B47566A" w14:textId="77777777" w:rsidR="00B30E5F" w:rsidRPr="007173D1" w:rsidRDefault="00B30E5F" w:rsidP="003376BC">
            <w:pPr>
              <w:rPr>
                <w:rFonts w:ascii="Arial" w:hAnsi="Arial" w:cs="Arial"/>
                <w:color w:val="7030A0"/>
                <w:sz w:val="20"/>
                <w:szCs w:val="20"/>
                <w:shd w:val="clear" w:color="auto" w:fill="FFFFFF"/>
                <w:lang w:eastAsia="en-GB"/>
              </w:rPr>
            </w:pPr>
          </w:p>
        </w:tc>
      </w:tr>
      <w:tr w:rsidR="00B30E5F" w:rsidRPr="00C33010" w14:paraId="74196952" w14:textId="77777777" w:rsidTr="003376BC">
        <w:tc>
          <w:tcPr>
            <w:tcW w:w="1696" w:type="dxa"/>
            <w:vMerge/>
          </w:tcPr>
          <w:p w14:paraId="5B543313" w14:textId="77777777" w:rsidR="00B30E5F" w:rsidRPr="00C33010" w:rsidRDefault="00B30E5F" w:rsidP="003376BC">
            <w:pPr>
              <w:rPr>
                <w:rFonts w:ascii="Arial" w:hAnsi="Arial" w:cs="Arial"/>
                <w:sz w:val="20"/>
                <w:szCs w:val="20"/>
              </w:rPr>
            </w:pPr>
          </w:p>
        </w:tc>
        <w:tc>
          <w:tcPr>
            <w:tcW w:w="3402" w:type="dxa"/>
          </w:tcPr>
          <w:p w14:paraId="483852EB" w14:textId="77777777" w:rsidR="00B30E5F" w:rsidRDefault="00B30E5F" w:rsidP="003376BC">
            <w:pPr>
              <w:spacing w:line="276" w:lineRule="auto"/>
              <w:rPr>
                <w:rFonts w:ascii="Arial" w:hAnsi="Arial" w:cs="Arial"/>
                <w:sz w:val="20"/>
                <w:szCs w:val="20"/>
              </w:rPr>
            </w:pPr>
            <w:r>
              <w:rPr>
                <w:rFonts w:ascii="Arial" w:hAnsi="Arial" w:cs="Arial"/>
                <w:b/>
                <w:sz w:val="20"/>
                <w:szCs w:val="20"/>
              </w:rPr>
              <w:t>Prosperous sub-corpus</w:t>
            </w:r>
            <w:r w:rsidRPr="00C33010">
              <w:rPr>
                <w:rFonts w:ascii="Arial" w:hAnsi="Arial" w:cs="Arial"/>
                <w:sz w:val="20"/>
                <w:szCs w:val="20"/>
              </w:rPr>
              <w:t xml:space="preserve"> </w:t>
            </w:r>
          </w:p>
          <w:p w14:paraId="33D1D43E" w14:textId="77777777" w:rsidR="00B30E5F" w:rsidRPr="00C33010" w:rsidRDefault="00B30E5F" w:rsidP="003376BC">
            <w:pPr>
              <w:spacing w:line="276" w:lineRule="auto"/>
              <w:rPr>
                <w:rFonts w:ascii="Arial" w:hAnsi="Arial" w:cs="Arial"/>
                <w:sz w:val="20"/>
                <w:szCs w:val="20"/>
              </w:rPr>
            </w:pPr>
            <w:r w:rsidRPr="00C33010">
              <w:rPr>
                <w:rFonts w:ascii="Arial" w:hAnsi="Arial" w:cs="Arial"/>
                <w:sz w:val="20"/>
                <w:szCs w:val="20"/>
              </w:rPr>
              <w:t xml:space="preserve">Tendency </w:t>
            </w:r>
            <w:r>
              <w:rPr>
                <w:rFonts w:ascii="Arial" w:hAnsi="Arial" w:cs="Arial"/>
                <w:sz w:val="20"/>
                <w:szCs w:val="20"/>
              </w:rPr>
              <w:t>t</w:t>
            </w:r>
            <w:r w:rsidRPr="00C33010">
              <w:rPr>
                <w:rFonts w:ascii="Arial" w:hAnsi="Arial" w:cs="Arial"/>
                <w:sz w:val="20"/>
                <w:szCs w:val="20"/>
              </w:rPr>
              <w:t>o qualify references to enterprise experiences known to them. This has the discursive effect of delegitimising forms of enterprise activity, including informal.</w:t>
            </w:r>
          </w:p>
        </w:tc>
        <w:tc>
          <w:tcPr>
            <w:tcW w:w="3941" w:type="dxa"/>
          </w:tcPr>
          <w:p w14:paraId="13C82452" w14:textId="77777777" w:rsidR="00B30E5F" w:rsidRPr="00364B5E" w:rsidRDefault="00B30E5F" w:rsidP="003376BC">
            <w:pPr>
              <w:spacing w:line="276" w:lineRule="auto"/>
              <w:rPr>
                <w:rFonts w:ascii="Arial" w:hAnsi="Arial" w:cs="Arial"/>
                <w:b/>
                <w:sz w:val="20"/>
                <w:szCs w:val="20"/>
              </w:rPr>
            </w:pPr>
            <w:r w:rsidRPr="00364B5E">
              <w:rPr>
                <w:rFonts w:ascii="Arial" w:hAnsi="Arial" w:cs="Arial"/>
                <w:b/>
                <w:sz w:val="20"/>
                <w:szCs w:val="20"/>
              </w:rPr>
              <w:t>Deprived sub- corpus</w:t>
            </w:r>
          </w:p>
          <w:p w14:paraId="00261072" w14:textId="77777777" w:rsidR="00B30E5F" w:rsidRPr="00C33010" w:rsidRDefault="00B30E5F" w:rsidP="003376BC">
            <w:pPr>
              <w:spacing w:line="276" w:lineRule="auto"/>
              <w:rPr>
                <w:rFonts w:ascii="Arial" w:hAnsi="Arial" w:cs="Arial"/>
                <w:sz w:val="20"/>
                <w:szCs w:val="20"/>
              </w:rPr>
            </w:pPr>
            <w:r>
              <w:rPr>
                <w:rFonts w:ascii="Arial" w:hAnsi="Arial" w:cs="Arial"/>
                <w:sz w:val="20"/>
                <w:szCs w:val="20"/>
              </w:rPr>
              <w:t>E</w:t>
            </w:r>
            <w:r w:rsidRPr="00C33010">
              <w:rPr>
                <w:rFonts w:ascii="Arial" w:hAnsi="Arial" w:cs="Arial"/>
                <w:sz w:val="20"/>
                <w:szCs w:val="20"/>
              </w:rPr>
              <w:t>xamples of enterprise are mentioned without any tempering; (in)formal activity as a route into enterprise often carried through notions of ‘toying’, invoking experimentation and playfulness</w:t>
            </w:r>
          </w:p>
        </w:tc>
        <w:tc>
          <w:tcPr>
            <w:tcW w:w="2835" w:type="dxa"/>
          </w:tcPr>
          <w:p w14:paraId="4F5190CC" w14:textId="77777777" w:rsidR="00B30E5F" w:rsidRPr="00C33010" w:rsidRDefault="00B30E5F" w:rsidP="003376BC">
            <w:pPr>
              <w:spacing w:line="276" w:lineRule="auto"/>
              <w:rPr>
                <w:rFonts w:ascii="Arial" w:hAnsi="Arial" w:cs="Arial"/>
                <w:sz w:val="20"/>
                <w:szCs w:val="20"/>
              </w:rPr>
            </w:pPr>
            <w:r w:rsidRPr="00C33010">
              <w:rPr>
                <w:rFonts w:ascii="Arial" w:hAnsi="Arial" w:cs="Arial"/>
                <w:b/>
                <w:sz w:val="20"/>
                <w:szCs w:val="20"/>
                <w:shd w:val="clear" w:color="auto" w:fill="FFFFFF"/>
                <w:lang w:eastAsia="en-GB"/>
              </w:rPr>
              <w:t>D</w:t>
            </w:r>
            <w:r w:rsidRPr="00C33010">
              <w:rPr>
                <w:rFonts w:ascii="Arial" w:hAnsi="Arial" w:cs="Arial"/>
                <w:b/>
                <w:sz w:val="20"/>
                <w:szCs w:val="20"/>
              </w:rPr>
              <w:t>eprivation status</w:t>
            </w:r>
            <w:r w:rsidRPr="00C33010">
              <w:rPr>
                <w:rFonts w:ascii="Arial" w:hAnsi="Arial" w:cs="Arial"/>
                <w:sz w:val="20"/>
                <w:szCs w:val="20"/>
              </w:rPr>
              <w:t xml:space="preserve"> reveals greater difference than location in interviewees’ constructions as they legitimise some forms of enterprise activity over others.  </w:t>
            </w:r>
          </w:p>
        </w:tc>
        <w:tc>
          <w:tcPr>
            <w:tcW w:w="2344" w:type="dxa"/>
          </w:tcPr>
          <w:p w14:paraId="072CC279" w14:textId="77777777" w:rsidR="00B30E5F" w:rsidRPr="007173D1" w:rsidRDefault="00B30E5F" w:rsidP="003376BC">
            <w:pPr>
              <w:rPr>
                <w:rFonts w:ascii="Arial" w:hAnsi="Arial" w:cs="Arial"/>
                <w:b/>
                <w:color w:val="7030A0"/>
                <w:sz w:val="20"/>
                <w:szCs w:val="20"/>
                <w:shd w:val="clear" w:color="auto" w:fill="FFFFFF"/>
                <w:lang w:eastAsia="en-GB"/>
              </w:rPr>
            </w:pPr>
            <w:r w:rsidRPr="007173D1">
              <w:rPr>
                <w:rFonts w:ascii="Arial" w:hAnsi="Arial" w:cs="Arial"/>
                <w:b/>
                <w:color w:val="7030A0"/>
                <w:sz w:val="20"/>
                <w:szCs w:val="20"/>
                <w:shd w:val="clear" w:color="auto" w:fill="FFFFFF"/>
                <w:lang w:eastAsia="en-GB"/>
              </w:rPr>
              <w:t xml:space="preserve">Attitudes legitimising </w:t>
            </w:r>
            <w:r>
              <w:rPr>
                <w:rFonts w:ascii="Arial" w:hAnsi="Arial" w:cs="Arial"/>
                <w:b/>
                <w:color w:val="7030A0"/>
                <w:sz w:val="20"/>
                <w:szCs w:val="20"/>
                <w:shd w:val="clear" w:color="auto" w:fill="FFFFFF"/>
                <w:lang w:eastAsia="en-GB"/>
              </w:rPr>
              <w:t>particular forms of enterprise over others</w:t>
            </w:r>
          </w:p>
          <w:p w14:paraId="5B2D4E15" w14:textId="77777777" w:rsidR="00B30E5F" w:rsidRPr="007173D1" w:rsidRDefault="00B30E5F" w:rsidP="003376BC">
            <w:pPr>
              <w:rPr>
                <w:rFonts w:ascii="Arial" w:hAnsi="Arial" w:cs="Arial"/>
                <w:b/>
                <w:color w:val="7030A0"/>
                <w:sz w:val="20"/>
                <w:szCs w:val="20"/>
                <w:shd w:val="clear" w:color="auto" w:fill="FFFFFF"/>
                <w:lang w:eastAsia="en-GB"/>
              </w:rPr>
            </w:pPr>
            <w:r w:rsidRPr="007173D1">
              <w:rPr>
                <w:rFonts w:ascii="Arial" w:hAnsi="Arial" w:cs="Arial"/>
                <w:b/>
                <w:color w:val="7030A0"/>
                <w:sz w:val="20"/>
                <w:szCs w:val="20"/>
                <w:shd w:val="clear" w:color="auto" w:fill="FFFFFF"/>
                <w:lang w:eastAsia="en-GB"/>
              </w:rPr>
              <w:t>(cognition)</w:t>
            </w:r>
          </w:p>
        </w:tc>
      </w:tr>
    </w:tbl>
    <w:p w14:paraId="0DEA6BFF" w14:textId="77777777" w:rsidR="00B30E5F" w:rsidRPr="003E559F" w:rsidRDefault="00B30E5F" w:rsidP="00B30E5F">
      <w:pPr>
        <w:rPr>
          <w:rFonts w:ascii="Arial" w:hAnsi="Arial" w:cs="Arial"/>
          <w:b/>
        </w:rPr>
        <w:sectPr w:rsidR="00B30E5F" w:rsidRPr="003E559F" w:rsidSect="00B54569">
          <w:pgSz w:w="16838" w:h="11906" w:orient="landscape"/>
          <w:pgMar w:top="1418" w:right="1418" w:bottom="1418" w:left="1418" w:header="709" w:footer="709" w:gutter="0"/>
          <w:cols w:space="708"/>
          <w:docGrid w:linePitch="360"/>
        </w:sectPr>
      </w:pPr>
    </w:p>
    <w:p w14:paraId="753DDD31" w14:textId="77777777" w:rsidR="00B30E5F" w:rsidRDefault="00B30E5F" w:rsidP="00B30E5F"/>
    <w:p w14:paraId="615B8C8C" w14:textId="77777777" w:rsidR="00B30E5F" w:rsidRPr="00F260DA" w:rsidRDefault="00B30E5F" w:rsidP="000A0266">
      <w:pPr>
        <w:spacing w:after="0" w:line="240" w:lineRule="auto"/>
        <w:ind w:left="567" w:hanging="567"/>
        <w:rPr>
          <w:rFonts w:ascii="Arial" w:hAnsi="Arial" w:cs="Arial"/>
          <w:lang w:eastAsia="en-GB"/>
        </w:rPr>
      </w:pPr>
    </w:p>
    <w:p w14:paraId="102BB87F" w14:textId="77777777" w:rsidR="00582004" w:rsidRPr="00F260DA" w:rsidRDefault="00582004" w:rsidP="000A0266">
      <w:pPr>
        <w:tabs>
          <w:tab w:val="left" w:pos="6510"/>
        </w:tabs>
        <w:spacing w:after="0" w:line="240" w:lineRule="auto"/>
        <w:rPr>
          <w:rFonts w:ascii="Arial" w:hAnsi="Arial" w:cs="Arial"/>
        </w:rPr>
      </w:pPr>
    </w:p>
    <w:sectPr w:rsidR="00582004" w:rsidRPr="00F260DA" w:rsidSect="00005A09">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1C80B" w14:textId="77777777" w:rsidR="00DF368F" w:rsidRDefault="00DF368F" w:rsidP="00A60C4A">
      <w:pPr>
        <w:spacing w:after="0" w:line="240" w:lineRule="auto"/>
      </w:pPr>
      <w:r>
        <w:separator/>
      </w:r>
    </w:p>
  </w:endnote>
  <w:endnote w:type="continuationSeparator" w:id="0">
    <w:p w14:paraId="1936B554" w14:textId="77777777" w:rsidR="00DF368F" w:rsidRDefault="00DF368F" w:rsidP="00A6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Whitney Condensed Book">
    <w:altName w:val="Whitney Condensed Book"/>
    <w:panose1 w:val="00000000000000000000"/>
    <w:charset w:val="00"/>
    <w:family w:val="swiss"/>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jhtbnAdvTT3713a231+20">
    <w:altName w:val="MS Gothic"/>
    <w:panose1 w:val="00000000000000000000"/>
    <w:charset w:val="80"/>
    <w:family w:val="auto"/>
    <w:notTrueType/>
    <w:pitch w:val="default"/>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D606" w14:textId="77777777" w:rsidR="00B30E5F" w:rsidRDefault="00B30E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3448"/>
      <w:docPartObj>
        <w:docPartGallery w:val="Page Numbers (Bottom of Page)"/>
        <w:docPartUnique/>
      </w:docPartObj>
    </w:sdtPr>
    <w:sdtEndPr>
      <w:rPr>
        <w:noProof/>
      </w:rPr>
    </w:sdtEndPr>
    <w:sdtContent>
      <w:p w14:paraId="710BB6D7" w14:textId="77777777" w:rsidR="00B30E5F" w:rsidRDefault="00B30E5F">
        <w:pPr>
          <w:pStyle w:val="Footer"/>
          <w:jc w:val="center"/>
        </w:pPr>
        <w:r>
          <w:fldChar w:fldCharType="begin"/>
        </w:r>
        <w:r>
          <w:instrText xml:space="preserve"> PAGE   \* MERGEFORMAT </w:instrText>
        </w:r>
        <w:r>
          <w:fldChar w:fldCharType="separate"/>
        </w:r>
        <w:r w:rsidR="00DD6414">
          <w:rPr>
            <w:noProof/>
          </w:rPr>
          <w:t>1</w:t>
        </w:r>
        <w:r>
          <w:rPr>
            <w:noProof/>
          </w:rPr>
          <w:fldChar w:fldCharType="end"/>
        </w:r>
      </w:p>
    </w:sdtContent>
  </w:sdt>
  <w:p w14:paraId="69724140" w14:textId="77777777" w:rsidR="00B30E5F" w:rsidRDefault="00B30E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C7FC" w14:textId="77777777" w:rsidR="00B30E5F" w:rsidRDefault="00B30E5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29410"/>
      <w:docPartObj>
        <w:docPartGallery w:val="Page Numbers (Bottom of Page)"/>
        <w:docPartUnique/>
      </w:docPartObj>
    </w:sdtPr>
    <w:sdtEndPr>
      <w:rPr>
        <w:noProof/>
      </w:rPr>
    </w:sdtEndPr>
    <w:sdtContent>
      <w:p w14:paraId="0E74AA44" w14:textId="77777777" w:rsidR="003A4B64" w:rsidRDefault="00005A09">
        <w:pPr>
          <w:pStyle w:val="Footer"/>
          <w:jc w:val="center"/>
        </w:pPr>
        <w:r>
          <w:fldChar w:fldCharType="begin"/>
        </w:r>
        <w:r w:rsidR="003A4B64">
          <w:instrText xml:space="preserve"> PAGE   \* MERGEFORMAT </w:instrText>
        </w:r>
        <w:r>
          <w:fldChar w:fldCharType="separate"/>
        </w:r>
        <w:r w:rsidR="00DD6414">
          <w:rPr>
            <w:noProof/>
          </w:rPr>
          <w:t>36</w:t>
        </w:r>
        <w:r>
          <w:rPr>
            <w:noProof/>
          </w:rPr>
          <w:fldChar w:fldCharType="end"/>
        </w:r>
      </w:p>
    </w:sdtContent>
  </w:sdt>
  <w:p w14:paraId="2CB4A402" w14:textId="77777777" w:rsidR="003A4B64" w:rsidRDefault="003A4B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10671" w14:textId="77777777" w:rsidR="00DF368F" w:rsidRDefault="00DF368F" w:rsidP="00A60C4A">
      <w:pPr>
        <w:spacing w:after="0" w:line="240" w:lineRule="auto"/>
      </w:pPr>
      <w:r>
        <w:separator/>
      </w:r>
    </w:p>
  </w:footnote>
  <w:footnote w:type="continuationSeparator" w:id="0">
    <w:p w14:paraId="38B27583" w14:textId="77777777" w:rsidR="00DF368F" w:rsidRDefault="00DF368F" w:rsidP="00A60C4A">
      <w:pPr>
        <w:spacing w:after="0" w:line="240" w:lineRule="auto"/>
      </w:pPr>
      <w:r>
        <w:continuationSeparator/>
      </w:r>
    </w:p>
  </w:footnote>
  <w:footnote w:id="1">
    <w:p w14:paraId="17CD549F" w14:textId="77777777" w:rsidR="003A4B64" w:rsidRDefault="003A4B64" w:rsidP="00F60BB6">
      <w:pPr>
        <w:pStyle w:val="FootnoteText"/>
        <w:rPr>
          <w:rFonts w:cstheme="minorHAnsi"/>
        </w:rPr>
      </w:pPr>
      <w:r>
        <w:rPr>
          <w:rStyle w:val="FootnoteReference"/>
        </w:rPr>
        <w:footnoteRef/>
      </w:r>
      <w:r>
        <w:t xml:space="preserve"> </w:t>
      </w:r>
      <w:r w:rsidRPr="00AD1162">
        <w:rPr>
          <w:rFonts w:cstheme="minorHAnsi"/>
        </w:rPr>
        <w:t>LSOAs or Lower-Layer Super Output Areas are small areas of a similar population size, determined by the Office for National Statistics for reporting small area statistics. There are 32,844 LSOAs in England; each has approximately 1,500 residents or 650 households. LSOAs are referred to as ‘neighbourhoods.’</w:t>
      </w:r>
    </w:p>
    <w:p w14:paraId="3B34168D" w14:textId="77777777" w:rsidR="003A4B64" w:rsidRPr="00AD1162" w:rsidRDefault="003A4B64" w:rsidP="00F60BB6">
      <w:pPr>
        <w:pStyle w:val="FootnoteText"/>
        <w:rPr>
          <w:rFonts w:cstheme="minorHAnsi"/>
        </w:rPr>
      </w:pPr>
    </w:p>
  </w:footnote>
  <w:footnote w:id="2">
    <w:p w14:paraId="5852014D" w14:textId="77777777" w:rsidR="003A4B64" w:rsidRPr="00AD1162" w:rsidRDefault="003A4B64" w:rsidP="00772BB5">
      <w:pPr>
        <w:pStyle w:val="Default"/>
        <w:rPr>
          <w:rFonts w:asciiTheme="minorHAnsi" w:hAnsiTheme="minorHAnsi" w:cstheme="minorHAnsi"/>
          <w:sz w:val="20"/>
          <w:szCs w:val="20"/>
        </w:rPr>
      </w:pPr>
      <w:r w:rsidRPr="00AD1162">
        <w:rPr>
          <w:rStyle w:val="FootnoteReference"/>
          <w:rFonts w:asciiTheme="minorHAnsi" w:hAnsiTheme="minorHAnsi" w:cstheme="minorHAnsi"/>
          <w:sz w:val="20"/>
          <w:szCs w:val="20"/>
        </w:rPr>
        <w:footnoteRef/>
      </w:r>
      <w:r w:rsidRPr="00AD1162">
        <w:rPr>
          <w:rFonts w:asciiTheme="minorHAnsi" w:hAnsiTheme="minorHAnsi" w:cstheme="minorHAnsi"/>
          <w:sz w:val="20"/>
          <w:szCs w:val="20"/>
        </w:rPr>
        <w:t xml:space="preserve"> The Index of Multiple Deprivation (IMD) combines information from seven domains to produce an overall relative measure of deprivation. The domains are Income Deprivation; Employment Deprivation; Education, Skills and Training Deprivation; Health Deprivation and Disability; Crime; Barriers to Housing and Services; Living Environment Deprivation.</w:t>
      </w:r>
    </w:p>
    <w:p w14:paraId="5D08DE42" w14:textId="77777777" w:rsidR="003A4B64" w:rsidRDefault="003A4B64" w:rsidP="00772BB5">
      <w:pPr>
        <w:pStyle w:val="FootnoteText"/>
      </w:pPr>
    </w:p>
  </w:footnote>
  <w:footnote w:id="3">
    <w:p w14:paraId="38436A69" w14:textId="77777777" w:rsidR="003A4B64" w:rsidRDefault="003A4B64">
      <w:pPr>
        <w:pStyle w:val="FootnoteText"/>
      </w:pPr>
      <w:r>
        <w:rPr>
          <w:rStyle w:val="FootnoteReference"/>
        </w:rPr>
        <w:footnoteRef/>
      </w:r>
      <w:r>
        <w:t xml:space="preserve"> Our aim was to provide a conceptual contribution that will stand the test of time. 2014 was an appropriate point for data collection because it was not subject to any major political or economic changes. Data were collected after the Conservative government came into power in 2010 but prior to the Brexit referendum, which might have influenced levels of optimism or pessimism and thus attitudes among young people. GEM data indicate that generally entrepreneurial attitudes in the UK have been stable since 2014 (Hart et al., 2019). Relative levels of deprivation and affluence have changed little within neighbourhoods since the indices were first constructed in the 1990s (DCLG, 2015; Phelan et al., 2018; PWC, 2018). Both Liverpool and Bradford continue to suffer from multiple deprivation, with little change over time.  For example, Liverpool has shifted from ranking most deprived (No 1) in the country in 2010,</w:t>
      </w:r>
      <w:r w:rsidR="00F11FDF">
        <w:t xml:space="preserve"> </w:t>
      </w:r>
      <w:r>
        <w:t>to 4</w:t>
      </w:r>
      <w:r w:rsidRPr="002047E9">
        <w:rPr>
          <w:vertAlign w:val="superscript"/>
        </w:rPr>
        <w:t>th</w:t>
      </w:r>
      <w:r>
        <w:t xml:space="preserve"> most deprived in 2015 and 2</w:t>
      </w:r>
      <w:r w:rsidRPr="001F48BE">
        <w:rPr>
          <w:vertAlign w:val="superscript"/>
        </w:rPr>
        <w:t>nd</w:t>
      </w:r>
      <w:r>
        <w:t xml:space="preserve"> most deprived in 2019. </w:t>
      </w:r>
    </w:p>
  </w:footnote>
  <w:footnote w:id="4">
    <w:p w14:paraId="0D560F38" w14:textId="77777777" w:rsidR="003A4B64" w:rsidRDefault="003A4B64">
      <w:pPr>
        <w:pStyle w:val="FootnoteText"/>
      </w:pPr>
      <w:r>
        <w:rPr>
          <w:rStyle w:val="FootnoteReference"/>
        </w:rPr>
        <w:footnoteRef/>
      </w:r>
      <w:r>
        <w:t xml:space="preserve"> ‘</w:t>
      </w:r>
      <w:r w:rsidRPr="005020E9">
        <w:t>The British National Corpus (BNC) is a 100 million word collection of samples of written and spoken language from a wide range of sources, designed to represent a wide cross-section of British English from the later part of the 20th century, both spoken and written. The latest edition is the BNC XML Edition, released in 2007.</w:t>
      </w:r>
      <w:r>
        <w:t>’</w:t>
      </w:r>
      <w:r w:rsidRPr="005020E9">
        <w:t xml:space="preserve"> http://www.natcorp.ox.ac.uk/corpus/</w:t>
      </w:r>
    </w:p>
    <w:p w14:paraId="39929F5A" w14:textId="77777777" w:rsidR="003A4B64" w:rsidRDefault="003A4B64">
      <w:pPr>
        <w:pStyle w:val="FootnoteText"/>
      </w:pPr>
      <w:r>
        <w:t>‘</w:t>
      </w:r>
      <w:r w:rsidRPr="005020E9">
        <w:t>The BNC Sampler Corpus is a subcorpus of the British National Corpus, consisting of approximately one-fiftieth of the whole corpus, viz. two million words. The Sampler Corpus is word-class tagged, using a more detailed tagset than has been used for the BNC as a whole. It also has the advantage that all the word-class tags assigned to words have been manually checked and, where necessary, corrected.</w:t>
      </w:r>
      <w:r>
        <w:t>’ (</w:t>
      </w:r>
      <w:hyperlink r:id="rId1" w:history="1">
        <w:r w:rsidRPr="00564DC6">
          <w:rPr>
            <w:rStyle w:val="Hyperlink"/>
          </w:rPr>
          <w:t>http://ucrel.lancs.ac.uk/wmatrix3.html</w:t>
        </w:r>
      </w:hyperlink>
      <w:r>
        <w:t>) We use a sub-corpus, the BNC Sampler Spoken.</w:t>
      </w:r>
    </w:p>
  </w:footnote>
  <w:footnote w:id="5">
    <w:p w14:paraId="48F80887" w14:textId="77777777" w:rsidR="003A4B64" w:rsidRDefault="003A4B64">
      <w:pPr>
        <w:pStyle w:val="FootnoteText"/>
      </w:pPr>
      <w:r>
        <w:rPr>
          <w:rStyle w:val="FootnoteReference"/>
        </w:rPr>
        <w:footnoteRef/>
      </w:r>
      <w:r>
        <w:t xml:space="preserve"> Wmatrix includes pre-determined semantic domains or ‘tags’ for words. There are 21 major discourse fields used by Wmatrix (e.g. Belonging; Time) containing 232 further category labels (e.g. Time: Old). These ‘semantic domains’ group words that are ‘connected at some level of generality with the same mental concept. The groups include not only synonyms and antonyms but also hypernyms and hyponyms’ (Archer, Wilson and Rayson, 2002: 1).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6504" w14:textId="77777777" w:rsidR="00B30E5F" w:rsidRDefault="00B30E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04DC" w14:textId="77777777" w:rsidR="00B30E5F" w:rsidRDefault="00B30E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F285D" w14:textId="77777777" w:rsidR="00B30E5F" w:rsidRDefault="00B30E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056D"/>
    <w:multiLevelType w:val="hybridMultilevel"/>
    <w:tmpl w:val="783C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81FEE"/>
    <w:multiLevelType w:val="hybridMultilevel"/>
    <w:tmpl w:val="5F74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75DAA"/>
    <w:multiLevelType w:val="hybridMultilevel"/>
    <w:tmpl w:val="21D2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836FD"/>
    <w:multiLevelType w:val="hybridMultilevel"/>
    <w:tmpl w:val="9D66F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A2288"/>
    <w:multiLevelType w:val="hybridMultilevel"/>
    <w:tmpl w:val="CB2AB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04306D"/>
    <w:multiLevelType w:val="hybridMultilevel"/>
    <w:tmpl w:val="E7C4F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1400D4"/>
    <w:multiLevelType w:val="hybridMultilevel"/>
    <w:tmpl w:val="E20EC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F391C74"/>
    <w:multiLevelType w:val="hybridMultilevel"/>
    <w:tmpl w:val="8102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D26B17"/>
    <w:multiLevelType w:val="hybridMultilevel"/>
    <w:tmpl w:val="3948F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352613"/>
    <w:multiLevelType w:val="hybridMultilevel"/>
    <w:tmpl w:val="ADD2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7"/>
  </w:num>
  <w:num w:numId="6">
    <w:abstractNumId w:val="9"/>
  </w:num>
  <w:num w:numId="7">
    <w:abstractNumId w:val="3"/>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4A"/>
    <w:rsid w:val="00001AB1"/>
    <w:rsid w:val="00002332"/>
    <w:rsid w:val="00003814"/>
    <w:rsid w:val="00003BDC"/>
    <w:rsid w:val="000040FA"/>
    <w:rsid w:val="000045A9"/>
    <w:rsid w:val="00004970"/>
    <w:rsid w:val="000052CF"/>
    <w:rsid w:val="00005A09"/>
    <w:rsid w:val="00005CE4"/>
    <w:rsid w:val="00006007"/>
    <w:rsid w:val="00011537"/>
    <w:rsid w:val="00012911"/>
    <w:rsid w:val="00012D4F"/>
    <w:rsid w:val="00013933"/>
    <w:rsid w:val="0001581C"/>
    <w:rsid w:val="00015F82"/>
    <w:rsid w:val="00016F16"/>
    <w:rsid w:val="0002010F"/>
    <w:rsid w:val="00022D68"/>
    <w:rsid w:val="00023A19"/>
    <w:rsid w:val="000247F5"/>
    <w:rsid w:val="00024E81"/>
    <w:rsid w:val="000251E7"/>
    <w:rsid w:val="00027E2F"/>
    <w:rsid w:val="00032603"/>
    <w:rsid w:val="00033B17"/>
    <w:rsid w:val="00033D96"/>
    <w:rsid w:val="000358E1"/>
    <w:rsid w:val="00035CC6"/>
    <w:rsid w:val="00040647"/>
    <w:rsid w:val="000416F2"/>
    <w:rsid w:val="00042074"/>
    <w:rsid w:val="000426C3"/>
    <w:rsid w:val="0004746B"/>
    <w:rsid w:val="00047C4F"/>
    <w:rsid w:val="00047ECC"/>
    <w:rsid w:val="00047FC2"/>
    <w:rsid w:val="00050C63"/>
    <w:rsid w:val="0005498A"/>
    <w:rsid w:val="00054FBB"/>
    <w:rsid w:val="00055284"/>
    <w:rsid w:val="00057F7E"/>
    <w:rsid w:val="00060950"/>
    <w:rsid w:val="000632DE"/>
    <w:rsid w:val="000636FE"/>
    <w:rsid w:val="000646AC"/>
    <w:rsid w:val="00064D1F"/>
    <w:rsid w:val="0006511F"/>
    <w:rsid w:val="00071B1D"/>
    <w:rsid w:val="00072324"/>
    <w:rsid w:val="0008090E"/>
    <w:rsid w:val="00080C34"/>
    <w:rsid w:val="00082C3F"/>
    <w:rsid w:val="00084A9C"/>
    <w:rsid w:val="0008503A"/>
    <w:rsid w:val="00091524"/>
    <w:rsid w:val="00093132"/>
    <w:rsid w:val="00093248"/>
    <w:rsid w:val="00093B52"/>
    <w:rsid w:val="000949EB"/>
    <w:rsid w:val="00096F00"/>
    <w:rsid w:val="0009748F"/>
    <w:rsid w:val="000974BE"/>
    <w:rsid w:val="000A0266"/>
    <w:rsid w:val="000A12D7"/>
    <w:rsid w:val="000B0046"/>
    <w:rsid w:val="000B4FDF"/>
    <w:rsid w:val="000C3087"/>
    <w:rsid w:val="000C4DE7"/>
    <w:rsid w:val="000C6A11"/>
    <w:rsid w:val="000C79C8"/>
    <w:rsid w:val="000D1D39"/>
    <w:rsid w:val="000D1D9B"/>
    <w:rsid w:val="000D66FE"/>
    <w:rsid w:val="000D70BF"/>
    <w:rsid w:val="000D7378"/>
    <w:rsid w:val="000E0C83"/>
    <w:rsid w:val="000E13B5"/>
    <w:rsid w:val="000E293A"/>
    <w:rsid w:val="000E3A69"/>
    <w:rsid w:val="000E459C"/>
    <w:rsid w:val="000E4B8A"/>
    <w:rsid w:val="000E79E8"/>
    <w:rsid w:val="000F1872"/>
    <w:rsid w:val="000F1ADD"/>
    <w:rsid w:val="000F2C6E"/>
    <w:rsid w:val="000F2E41"/>
    <w:rsid w:val="000F3E21"/>
    <w:rsid w:val="000F3F10"/>
    <w:rsid w:val="000F6448"/>
    <w:rsid w:val="0010235C"/>
    <w:rsid w:val="00102644"/>
    <w:rsid w:val="00102A6B"/>
    <w:rsid w:val="001032F9"/>
    <w:rsid w:val="00105CDE"/>
    <w:rsid w:val="00107D0A"/>
    <w:rsid w:val="0011063E"/>
    <w:rsid w:val="00112393"/>
    <w:rsid w:val="00115434"/>
    <w:rsid w:val="00117987"/>
    <w:rsid w:val="00121835"/>
    <w:rsid w:val="0012772F"/>
    <w:rsid w:val="001303A2"/>
    <w:rsid w:val="00130405"/>
    <w:rsid w:val="001310CD"/>
    <w:rsid w:val="00131D04"/>
    <w:rsid w:val="00131E97"/>
    <w:rsid w:val="00132896"/>
    <w:rsid w:val="00135015"/>
    <w:rsid w:val="00135847"/>
    <w:rsid w:val="00135FAF"/>
    <w:rsid w:val="00137A8D"/>
    <w:rsid w:val="001416DD"/>
    <w:rsid w:val="00142B26"/>
    <w:rsid w:val="00142CF0"/>
    <w:rsid w:val="001432E2"/>
    <w:rsid w:val="001434D3"/>
    <w:rsid w:val="00146931"/>
    <w:rsid w:val="00147BA6"/>
    <w:rsid w:val="0015107F"/>
    <w:rsid w:val="00153FD1"/>
    <w:rsid w:val="0015529E"/>
    <w:rsid w:val="00161326"/>
    <w:rsid w:val="001633C2"/>
    <w:rsid w:val="0016379D"/>
    <w:rsid w:val="00164F3A"/>
    <w:rsid w:val="0016502A"/>
    <w:rsid w:val="001657FB"/>
    <w:rsid w:val="00166761"/>
    <w:rsid w:val="001674FF"/>
    <w:rsid w:val="00170B6F"/>
    <w:rsid w:val="00171D65"/>
    <w:rsid w:val="00171ECB"/>
    <w:rsid w:val="00173B7A"/>
    <w:rsid w:val="00174572"/>
    <w:rsid w:val="00175F97"/>
    <w:rsid w:val="00180035"/>
    <w:rsid w:val="001861A3"/>
    <w:rsid w:val="001905A8"/>
    <w:rsid w:val="001918D5"/>
    <w:rsid w:val="00192FA2"/>
    <w:rsid w:val="001961F7"/>
    <w:rsid w:val="00196DA6"/>
    <w:rsid w:val="001A04AC"/>
    <w:rsid w:val="001A1930"/>
    <w:rsid w:val="001A19A9"/>
    <w:rsid w:val="001A2F95"/>
    <w:rsid w:val="001A6591"/>
    <w:rsid w:val="001A6A8C"/>
    <w:rsid w:val="001A6AFF"/>
    <w:rsid w:val="001B1D67"/>
    <w:rsid w:val="001B2C4D"/>
    <w:rsid w:val="001B3FBD"/>
    <w:rsid w:val="001B46E2"/>
    <w:rsid w:val="001B5A74"/>
    <w:rsid w:val="001B60B0"/>
    <w:rsid w:val="001B6ABC"/>
    <w:rsid w:val="001C2415"/>
    <w:rsid w:val="001C3D75"/>
    <w:rsid w:val="001C4AC9"/>
    <w:rsid w:val="001C4F08"/>
    <w:rsid w:val="001C76F6"/>
    <w:rsid w:val="001D4C1E"/>
    <w:rsid w:val="001D5A37"/>
    <w:rsid w:val="001D6A41"/>
    <w:rsid w:val="001D72C1"/>
    <w:rsid w:val="001E1289"/>
    <w:rsid w:val="001E12A5"/>
    <w:rsid w:val="001E19C3"/>
    <w:rsid w:val="001E2E38"/>
    <w:rsid w:val="001E5172"/>
    <w:rsid w:val="001E7736"/>
    <w:rsid w:val="001F2A83"/>
    <w:rsid w:val="001F365D"/>
    <w:rsid w:val="001F464D"/>
    <w:rsid w:val="001F48BE"/>
    <w:rsid w:val="001F5182"/>
    <w:rsid w:val="0020251A"/>
    <w:rsid w:val="00202855"/>
    <w:rsid w:val="002047E9"/>
    <w:rsid w:val="002050FC"/>
    <w:rsid w:val="002111DF"/>
    <w:rsid w:val="00211E7D"/>
    <w:rsid w:val="00214032"/>
    <w:rsid w:val="00217448"/>
    <w:rsid w:val="00217F69"/>
    <w:rsid w:val="0022164C"/>
    <w:rsid w:val="0022415A"/>
    <w:rsid w:val="002247FE"/>
    <w:rsid w:val="00225AE9"/>
    <w:rsid w:val="00230101"/>
    <w:rsid w:val="0023154E"/>
    <w:rsid w:val="00231D38"/>
    <w:rsid w:val="00234361"/>
    <w:rsid w:val="002402AE"/>
    <w:rsid w:val="002419EB"/>
    <w:rsid w:val="00241DEB"/>
    <w:rsid w:val="002443CB"/>
    <w:rsid w:val="00244DCF"/>
    <w:rsid w:val="002454F2"/>
    <w:rsid w:val="0026016B"/>
    <w:rsid w:val="002605DA"/>
    <w:rsid w:val="00261A49"/>
    <w:rsid w:val="00261B40"/>
    <w:rsid w:val="00261F5B"/>
    <w:rsid w:val="00262CAD"/>
    <w:rsid w:val="0026452B"/>
    <w:rsid w:val="002658BB"/>
    <w:rsid w:val="00267635"/>
    <w:rsid w:val="00270068"/>
    <w:rsid w:val="002713E2"/>
    <w:rsid w:val="00271FC4"/>
    <w:rsid w:val="00272F19"/>
    <w:rsid w:val="00274AF1"/>
    <w:rsid w:val="00275B33"/>
    <w:rsid w:val="00275BE1"/>
    <w:rsid w:val="00286E8E"/>
    <w:rsid w:val="00290461"/>
    <w:rsid w:val="00292429"/>
    <w:rsid w:val="0029320A"/>
    <w:rsid w:val="00293648"/>
    <w:rsid w:val="0029702E"/>
    <w:rsid w:val="00297E9F"/>
    <w:rsid w:val="002A0FFD"/>
    <w:rsid w:val="002A1403"/>
    <w:rsid w:val="002A3E3D"/>
    <w:rsid w:val="002A5A66"/>
    <w:rsid w:val="002A74C2"/>
    <w:rsid w:val="002B0F59"/>
    <w:rsid w:val="002B21F7"/>
    <w:rsid w:val="002B4A33"/>
    <w:rsid w:val="002B69B7"/>
    <w:rsid w:val="002C19EE"/>
    <w:rsid w:val="002C2B20"/>
    <w:rsid w:val="002C2BD7"/>
    <w:rsid w:val="002C4854"/>
    <w:rsid w:val="002C4F71"/>
    <w:rsid w:val="002C7A0C"/>
    <w:rsid w:val="002D14A2"/>
    <w:rsid w:val="002D14B0"/>
    <w:rsid w:val="002D263E"/>
    <w:rsid w:val="002D2896"/>
    <w:rsid w:val="002D2B0B"/>
    <w:rsid w:val="002D4BC2"/>
    <w:rsid w:val="002D5B6B"/>
    <w:rsid w:val="002D6930"/>
    <w:rsid w:val="002D6BA8"/>
    <w:rsid w:val="002E06E6"/>
    <w:rsid w:val="002E0CB3"/>
    <w:rsid w:val="002E0D05"/>
    <w:rsid w:val="002E293E"/>
    <w:rsid w:val="002E4F9B"/>
    <w:rsid w:val="002E5D6C"/>
    <w:rsid w:val="002E61D3"/>
    <w:rsid w:val="002E7397"/>
    <w:rsid w:val="002F0A5A"/>
    <w:rsid w:val="002F17AC"/>
    <w:rsid w:val="003001CC"/>
    <w:rsid w:val="00306A12"/>
    <w:rsid w:val="00307864"/>
    <w:rsid w:val="00307BFE"/>
    <w:rsid w:val="00312134"/>
    <w:rsid w:val="003121C6"/>
    <w:rsid w:val="0031307B"/>
    <w:rsid w:val="00313651"/>
    <w:rsid w:val="0031373E"/>
    <w:rsid w:val="00313E7D"/>
    <w:rsid w:val="0031453D"/>
    <w:rsid w:val="00315B26"/>
    <w:rsid w:val="00315E1D"/>
    <w:rsid w:val="003163A0"/>
    <w:rsid w:val="00321CD8"/>
    <w:rsid w:val="003229C3"/>
    <w:rsid w:val="00325D81"/>
    <w:rsid w:val="003343D5"/>
    <w:rsid w:val="00335A81"/>
    <w:rsid w:val="00336D0A"/>
    <w:rsid w:val="00337D48"/>
    <w:rsid w:val="00337E6C"/>
    <w:rsid w:val="00341E45"/>
    <w:rsid w:val="00342CF7"/>
    <w:rsid w:val="00342E8F"/>
    <w:rsid w:val="00343F37"/>
    <w:rsid w:val="00344E87"/>
    <w:rsid w:val="0034524C"/>
    <w:rsid w:val="00346121"/>
    <w:rsid w:val="00350957"/>
    <w:rsid w:val="00351725"/>
    <w:rsid w:val="00351FA4"/>
    <w:rsid w:val="003523BB"/>
    <w:rsid w:val="003546E5"/>
    <w:rsid w:val="00354BF7"/>
    <w:rsid w:val="00354ED4"/>
    <w:rsid w:val="00355681"/>
    <w:rsid w:val="00361D2E"/>
    <w:rsid w:val="003625D9"/>
    <w:rsid w:val="00364B5E"/>
    <w:rsid w:val="003652C8"/>
    <w:rsid w:val="00370328"/>
    <w:rsid w:val="00371F85"/>
    <w:rsid w:val="00372362"/>
    <w:rsid w:val="003728BC"/>
    <w:rsid w:val="0037536D"/>
    <w:rsid w:val="00375484"/>
    <w:rsid w:val="00376C11"/>
    <w:rsid w:val="00386758"/>
    <w:rsid w:val="00392622"/>
    <w:rsid w:val="00393C4D"/>
    <w:rsid w:val="003940FD"/>
    <w:rsid w:val="003A01F7"/>
    <w:rsid w:val="003A08F9"/>
    <w:rsid w:val="003A1D7E"/>
    <w:rsid w:val="003A4B64"/>
    <w:rsid w:val="003A57CD"/>
    <w:rsid w:val="003A5FD3"/>
    <w:rsid w:val="003A64BF"/>
    <w:rsid w:val="003B03D1"/>
    <w:rsid w:val="003B0BC3"/>
    <w:rsid w:val="003B2121"/>
    <w:rsid w:val="003B2752"/>
    <w:rsid w:val="003B4872"/>
    <w:rsid w:val="003B5077"/>
    <w:rsid w:val="003B7FE3"/>
    <w:rsid w:val="003C08D6"/>
    <w:rsid w:val="003C44AD"/>
    <w:rsid w:val="003C460A"/>
    <w:rsid w:val="003D075E"/>
    <w:rsid w:val="003D306C"/>
    <w:rsid w:val="003D3C88"/>
    <w:rsid w:val="003D5D9C"/>
    <w:rsid w:val="003D67F1"/>
    <w:rsid w:val="003E1B5A"/>
    <w:rsid w:val="003E559F"/>
    <w:rsid w:val="003E7C0D"/>
    <w:rsid w:val="003F21BA"/>
    <w:rsid w:val="003F4024"/>
    <w:rsid w:val="003F43D6"/>
    <w:rsid w:val="003F5077"/>
    <w:rsid w:val="003F59C2"/>
    <w:rsid w:val="003F7E4A"/>
    <w:rsid w:val="004004B8"/>
    <w:rsid w:val="004005C2"/>
    <w:rsid w:val="00401B4E"/>
    <w:rsid w:val="00401FDB"/>
    <w:rsid w:val="00404E65"/>
    <w:rsid w:val="00410AD6"/>
    <w:rsid w:val="004115D0"/>
    <w:rsid w:val="00413FCD"/>
    <w:rsid w:val="004141F9"/>
    <w:rsid w:val="00414ADE"/>
    <w:rsid w:val="0041589D"/>
    <w:rsid w:val="00415ED3"/>
    <w:rsid w:val="00420CFE"/>
    <w:rsid w:val="00421119"/>
    <w:rsid w:val="00421B91"/>
    <w:rsid w:val="00423731"/>
    <w:rsid w:val="004253BF"/>
    <w:rsid w:val="00431E65"/>
    <w:rsid w:val="00432132"/>
    <w:rsid w:val="004366ED"/>
    <w:rsid w:val="0043679B"/>
    <w:rsid w:val="004433E4"/>
    <w:rsid w:val="0045250D"/>
    <w:rsid w:val="00452B58"/>
    <w:rsid w:val="00452C09"/>
    <w:rsid w:val="0045322F"/>
    <w:rsid w:val="0045538F"/>
    <w:rsid w:val="00461AFC"/>
    <w:rsid w:val="00461B59"/>
    <w:rsid w:val="00462696"/>
    <w:rsid w:val="0046463C"/>
    <w:rsid w:val="00466A03"/>
    <w:rsid w:val="0047055B"/>
    <w:rsid w:val="00474FA1"/>
    <w:rsid w:val="00480282"/>
    <w:rsid w:val="00482402"/>
    <w:rsid w:val="00482ABF"/>
    <w:rsid w:val="0049163E"/>
    <w:rsid w:val="00491BFA"/>
    <w:rsid w:val="00492C9E"/>
    <w:rsid w:val="00493BAE"/>
    <w:rsid w:val="00495AE8"/>
    <w:rsid w:val="004972E4"/>
    <w:rsid w:val="004A007E"/>
    <w:rsid w:val="004A0D4D"/>
    <w:rsid w:val="004A4D7C"/>
    <w:rsid w:val="004B1E30"/>
    <w:rsid w:val="004B4C1A"/>
    <w:rsid w:val="004B6B6C"/>
    <w:rsid w:val="004B76B5"/>
    <w:rsid w:val="004C00DF"/>
    <w:rsid w:val="004C1D01"/>
    <w:rsid w:val="004C24A5"/>
    <w:rsid w:val="004C333A"/>
    <w:rsid w:val="004C37D3"/>
    <w:rsid w:val="004C42C6"/>
    <w:rsid w:val="004C52C5"/>
    <w:rsid w:val="004C52DE"/>
    <w:rsid w:val="004D0279"/>
    <w:rsid w:val="004D1AC8"/>
    <w:rsid w:val="004D1AFD"/>
    <w:rsid w:val="004D2E7E"/>
    <w:rsid w:val="004D48C0"/>
    <w:rsid w:val="004D5ABC"/>
    <w:rsid w:val="004D5FA4"/>
    <w:rsid w:val="004D7DEB"/>
    <w:rsid w:val="004E044B"/>
    <w:rsid w:val="004E1689"/>
    <w:rsid w:val="004E1719"/>
    <w:rsid w:val="004E3AB4"/>
    <w:rsid w:val="004E3B7B"/>
    <w:rsid w:val="004E3D1B"/>
    <w:rsid w:val="004E418A"/>
    <w:rsid w:val="004E487E"/>
    <w:rsid w:val="004E629B"/>
    <w:rsid w:val="004F14C1"/>
    <w:rsid w:val="004F1981"/>
    <w:rsid w:val="004F38AB"/>
    <w:rsid w:val="004F582F"/>
    <w:rsid w:val="004F6504"/>
    <w:rsid w:val="004F7096"/>
    <w:rsid w:val="004F71A1"/>
    <w:rsid w:val="0050064C"/>
    <w:rsid w:val="00500A72"/>
    <w:rsid w:val="00500E46"/>
    <w:rsid w:val="005020E9"/>
    <w:rsid w:val="005022AB"/>
    <w:rsid w:val="00505809"/>
    <w:rsid w:val="00506298"/>
    <w:rsid w:val="005062A2"/>
    <w:rsid w:val="00506A50"/>
    <w:rsid w:val="005077F3"/>
    <w:rsid w:val="00510FB4"/>
    <w:rsid w:val="00511000"/>
    <w:rsid w:val="005120FD"/>
    <w:rsid w:val="00515782"/>
    <w:rsid w:val="00517511"/>
    <w:rsid w:val="00520746"/>
    <w:rsid w:val="00521867"/>
    <w:rsid w:val="00522601"/>
    <w:rsid w:val="00522CB7"/>
    <w:rsid w:val="00527225"/>
    <w:rsid w:val="00527462"/>
    <w:rsid w:val="00527688"/>
    <w:rsid w:val="00527C05"/>
    <w:rsid w:val="00531414"/>
    <w:rsid w:val="00531854"/>
    <w:rsid w:val="005325E5"/>
    <w:rsid w:val="00534C1E"/>
    <w:rsid w:val="00534C6A"/>
    <w:rsid w:val="00534C74"/>
    <w:rsid w:val="00534EEC"/>
    <w:rsid w:val="005355D7"/>
    <w:rsid w:val="00535755"/>
    <w:rsid w:val="0053601B"/>
    <w:rsid w:val="00536ADA"/>
    <w:rsid w:val="005371F8"/>
    <w:rsid w:val="00540DF6"/>
    <w:rsid w:val="00540FA8"/>
    <w:rsid w:val="0054291F"/>
    <w:rsid w:val="00544088"/>
    <w:rsid w:val="00544C4A"/>
    <w:rsid w:val="00545E3E"/>
    <w:rsid w:val="005475DA"/>
    <w:rsid w:val="00550515"/>
    <w:rsid w:val="005524AD"/>
    <w:rsid w:val="005537B3"/>
    <w:rsid w:val="00555592"/>
    <w:rsid w:val="00555D20"/>
    <w:rsid w:val="005570AA"/>
    <w:rsid w:val="00562C5D"/>
    <w:rsid w:val="00563BE1"/>
    <w:rsid w:val="005678B5"/>
    <w:rsid w:val="00570900"/>
    <w:rsid w:val="005721BB"/>
    <w:rsid w:val="005759CC"/>
    <w:rsid w:val="00576AE1"/>
    <w:rsid w:val="00581525"/>
    <w:rsid w:val="00582004"/>
    <w:rsid w:val="00584D6C"/>
    <w:rsid w:val="00586E06"/>
    <w:rsid w:val="005877DD"/>
    <w:rsid w:val="00587806"/>
    <w:rsid w:val="00587D36"/>
    <w:rsid w:val="00593EBD"/>
    <w:rsid w:val="00593F28"/>
    <w:rsid w:val="0059533A"/>
    <w:rsid w:val="00596C5D"/>
    <w:rsid w:val="005978B6"/>
    <w:rsid w:val="005A03CD"/>
    <w:rsid w:val="005A3319"/>
    <w:rsid w:val="005A3ACC"/>
    <w:rsid w:val="005A428D"/>
    <w:rsid w:val="005A5219"/>
    <w:rsid w:val="005A68B0"/>
    <w:rsid w:val="005B2447"/>
    <w:rsid w:val="005B2770"/>
    <w:rsid w:val="005B371A"/>
    <w:rsid w:val="005B6FA5"/>
    <w:rsid w:val="005C0C8A"/>
    <w:rsid w:val="005C15CE"/>
    <w:rsid w:val="005C1BB7"/>
    <w:rsid w:val="005C48A9"/>
    <w:rsid w:val="005C57C8"/>
    <w:rsid w:val="005C604B"/>
    <w:rsid w:val="005C6750"/>
    <w:rsid w:val="005C6B87"/>
    <w:rsid w:val="005D149E"/>
    <w:rsid w:val="005D4722"/>
    <w:rsid w:val="005D5AFF"/>
    <w:rsid w:val="005E09C4"/>
    <w:rsid w:val="005E16C3"/>
    <w:rsid w:val="005F13E9"/>
    <w:rsid w:val="005F304C"/>
    <w:rsid w:val="005F6742"/>
    <w:rsid w:val="005F74A6"/>
    <w:rsid w:val="005F7501"/>
    <w:rsid w:val="005F7F07"/>
    <w:rsid w:val="00600941"/>
    <w:rsid w:val="006018E8"/>
    <w:rsid w:val="00602A79"/>
    <w:rsid w:val="0060725A"/>
    <w:rsid w:val="0061052A"/>
    <w:rsid w:val="00621502"/>
    <w:rsid w:val="006229E0"/>
    <w:rsid w:val="00624A2A"/>
    <w:rsid w:val="006265C8"/>
    <w:rsid w:val="00626C96"/>
    <w:rsid w:val="00626F32"/>
    <w:rsid w:val="00627683"/>
    <w:rsid w:val="0063222B"/>
    <w:rsid w:val="0063379D"/>
    <w:rsid w:val="00633BC6"/>
    <w:rsid w:val="006345FB"/>
    <w:rsid w:val="00637EE3"/>
    <w:rsid w:val="0064721C"/>
    <w:rsid w:val="00650D58"/>
    <w:rsid w:val="006534A0"/>
    <w:rsid w:val="00654A57"/>
    <w:rsid w:val="0066146A"/>
    <w:rsid w:val="006635DB"/>
    <w:rsid w:val="00663C18"/>
    <w:rsid w:val="00665420"/>
    <w:rsid w:val="00666D67"/>
    <w:rsid w:val="006675FF"/>
    <w:rsid w:val="00667930"/>
    <w:rsid w:val="006727EF"/>
    <w:rsid w:val="00676343"/>
    <w:rsid w:val="00677481"/>
    <w:rsid w:val="006775CB"/>
    <w:rsid w:val="00680140"/>
    <w:rsid w:val="00680BAE"/>
    <w:rsid w:val="00680FDA"/>
    <w:rsid w:val="00683409"/>
    <w:rsid w:val="00683719"/>
    <w:rsid w:val="00683B00"/>
    <w:rsid w:val="0068493F"/>
    <w:rsid w:val="00684F63"/>
    <w:rsid w:val="00686E97"/>
    <w:rsid w:val="00687882"/>
    <w:rsid w:val="006915DD"/>
    <w:rsid w:val="00693923"/>
    <w:rsid w:val="0069435C"/>
    <w:rsid w:val="00694636"/>
    <w:rsid w:val="006A576A"/>
    <w:rsid w:val="006B059D"/>
    <w:rsid w:val="006B0D57"/>
    <w:rsid w:val="006B1C6C"/>
    <w:rsid w:val="006B3611"/>
    <w:rsid w:val="006B5FAD"/>
    <w:rsid w:val="006B6457"/>
    <w:rsid w:val="006C00A0"/>
    <w:rsid w:val="006C039D"/>
    <w:rsid w:val="006C4623"/>
    <w:rsid w:val="006C473E"/>
    <w:rsid w:val="006C4975"/>
    <w:rsid w:val="006D0002"/>
    <w:rsid w:val="006D1392"/>
    <w:rsid w:val="006D2D5F"/>
    <w:rsid w:val="006D3A8D"/>
    <w:rsid w:val="006D4A33"/>
    <w:rsid w:val="006D549A"/>
    <w:rsid w:val="006D5E60"/>
    <w:rsid w:val="006D6EC8"/>
    <w:rsid w:val="006E4619"/>
    <w:rsid w:val="006E5EEC"/>
    <w:rsid w:val="006E66C8"/>
    <w:rsid w:val="006F0502"/>
    <w:rsid w:val="006F279F"/>
    <w:rsid w:val="006F3D8B"/>
    <w:rsid w:val="006F3FA3"/>
    <w:rsid w:val="006F64F5"/>
    <w:rsid w:val="006F7736"/>
    <w:rsid w:val="006F7792"/>
    <w:rsid w:val="00700EDD"/>
    <w:rsid w:val="007049B1"/>
    <w:rsid w:val="00705CD7"/>
    <w:rsid w:val="0070691C"/>
    <w:rsid w:val="0070730E"/>
    <w:rsid w:val="007107FF"/>
    <w:rsid w:val="00716038"/>
    <w:rsid w:val="00716489"/>
    <w:rsid w:val="00716AAB"/>
    <w:rsid w:val="00716B5A"/>
    <w:rsid w:val="00716BBE"/>
    <w:rsid w:val="00716E4B"/>
    <w:rsid w:val="00720C60"/>
    <w:rsid w:val="007218BE"/>
    <w:rsid w:val="007229E8"/>
    <w:rsid w:val="0072794E"/>
    <w:rsid w:val="007302E4"/>
    <w:rsid w:val="00731FC4"/>
    <w:rsid w:val="007333CA"/>
    <w:rsid w:val="00734389"/>
    <w:rsid w:val="00735B27"/>
    <w:rsid w:val="00737810"/>
    <w:rsid w:val="007401D4"/>
    <w:rsid w:val="00740E79"/>
    <w:rsid w:val="00741BE3"/>
    <w:rsid w:val="00741E25"/>
    <w:rsid w:val="00742911"/>
    <w:rsid w:val="00742C92"/>
    <w:rsid w:val="007437AA"/>
    <w:rsid w:val="00744D3C"/>
    <w:rsid w:val="00744EBF"/>
    <w:rsid w:val="00751478"/>
    <w:rsid w:val="00754F53"/>
    <w:rsid w:val="007550D1"/>
    <w:rsid w:val="00755E14"/>
    <w:rsid w:val="00757F42"/>
    <w:rsid w:val="00760159"/>
    <w:rsid w:val="0076061F"/>
    <w:rsid w:val="00760877"/>
    <w:rsid w:val="0076199D"/>
    <w:rsid w:val="00764CAF"/>
    <w:rsid w:val="00764D04"/>
    <w:rsid w:val="007663FF"/>
    <w:rsid w:val="0076646B"/>
    <w:rsid w:val="00772BB5"/>
    <w:rsid w:val="00775023"/>
    <w:rsid w:val="007762FB"/>
    <w:rsid w:val="00780644"/>
    <w:rsid w:val="0078228C"/>
    <w:rsid w:val="007826A7"/>
    <w:rsid w:val="0078629C"/>
    <w:rsid w:val="007874B5"/>
    <w:rsid w:val="00792C84"/>
    <w:rsid w:val="00794097"/>
    <w:rsid w:val="00794C5E"/>
    <w:rsid w:val="007A0330"/>
    <w:rsid w:val="007A09C7"/>
    <w:rsid w:val="007A2B9A"/>
    <w:rsid w:val="007A351B"/>
    <w:rsid w:val="007A3C8E"/>
    <w:rsid w:val="007B065E"/>
    <w:rsid w:val="007B156F"/>
    <w:rsid w:val="007B1B4F"/>
    <w:rsid w:val="007B358D"/>
    <w:rsid w:val="007B4852"/>
    <w:rsid w:val="007B591B"/>
    <w:rsid w:val="007B6876"/>
    <w:rsid w:val="007C0737"/>
    <w:rsid w:val="007C136A"/>
    <w:rsid w:val="007C3AD1"/>
    <w:rsid w:val="007C67AC"/>
    <w:rsid w:val="007C7055"/>
    <w:rsid w:val="007C7460"/>
    <w:rsid w:val="007C75BA"/>
    <w:rsid w:val="007C7B38"/>
    <w:rsid w:val="007D2C64"/>
    <w:rsid w:val="007D3555"/>
    <w:rsid w:val="007D7F44"/>
    <w:rsid w:val="007E0B4F"/>
    <w:rsid w:val="007E1338"/>
    <w:rsid w:val="007E6133"/>
    <w:rsid w:val="007E6A10"/>
    <w:rsid w:val="007E776B"/>
    <w:rsid w:val="007F0EE4"/>
    <w:rsid w:val="007F3DA9"/>
    <w:rsid w:val="007F4049"/>
    <w:rsid w:val="007F6F28"/>
    <w:rsid w:val="0080041E"/>
    <w:rsid w:val="00800569"/>
    <w:rsid w:val="00801B85"/>
    <w:rsid w:val="008126D9"/>
    <w:rsid w:val="00814465"/>
    <w:rsid w:val="00815505"/>
    <w:rsid w:val="00815903"/>
    <w:rsid w:val="0081677D"/>
    <w:rsid w:val="008173F4"/>
    <w:rsid w:val="0082171D"/>
    <w:rsid w:val="00821C20"/>
    <w:rsid w:val="00822439"/>
    <w:rsid w:val="00823920"/>
    <w:rsid w:val="00824B48"/>
    <w:rsid w:val="00825302"/>
    <w:rsid w:val="0082654F"/>
    <w:rsid w:val="00831A8F"/>
    <w:rsid w:val="00834C2E"/>
    <w:rsid w:val="00835E73"/>
    <w:rsid w:val="00836DB1"/>
    <w:rsid w:val="00841554"/>
    <w:rsid w:val="00844045"/>
    <w:rsid w:val="00844369"/>
    <w:rsid w:val="008479E6"/>
    <w:rsid w:val="00847DE9"/>
    <w:rsid w:val="008511DC"/>
    <w:rsid w:val="008515F8"/>
    <w:rsid w:val="00853436"/>
    <w:rsid w:val="00854E57"/>
    <w:rsid w:val="008553B1"/>
    <w:rsid w:val="00855DE8"/>
    <w:rsid w:val="00862862"/>
    <w:rsid w:val="00863155"/>
    <w:rsid w:val="00863BB5"/>
    <w:rsid w:val="0086484F"/>
    <w:rsid w:val="00865358"/>
    <w:rsid w:val="0087146D"/>
    <w:rsid w:val="00871FFC"/>
    <w:rsid w:val="0087281B"/>
    <w:rsid w:val="00874A63"/>
    <w:rsid w:val="0087532B"/>
    <w:rsid w:val="00875BE5"/>
    <w:rsid w:val="0087784D"/>
    <w:rsid w:val="00877BA6"/>
    <w:rsid w:val="008833EC"/>
    <w:rsid w:val="008852BE"/>
    <w:rsid w:val="008904F6"/>
    <w:rsid w:val="00890AEA"/>
    <w:rsid w:val="00894985"/>
    <w:rsid w:val="0089615C"/>
    <w:rsid w:val="008971A6"/>
    <w:rsid w:val="0089764D"/>
    <w:rsid w:val="008A108F"/>
    <w:rsid w:val="008A1251"/>
    <w:rsid w:val="008A1534"/>
    <w:rsid w:val="008A187D"/>
    <w:rsid w:val="008A319B"/>
    <w:rsid w:val="008A3A92"/>
    <w:rsid w:val="008A42FD"/>
    <w:rsid w:val="008A5C47"/>
    <w:rsid w:val="008A5FE5"/>
    <w:rsid w:val="008A609D"/>
    <w:rsid w:val="008B2CAA"/>
    <w:rsid w:val="008B329D"/>
    <w:rsid w:val="008B36C6"/>
    <w:rsid w:val="008B51E1"/>
    <w:rsid w:val="008B5C78"/>
    <w:rsid w:val="008B63EF"/>
    <w:rsid w:val="008B685D"/>
    <w:rsid w:val="008B6EF4"/>
    <w:rsid w:val="008C2E8D"/>
    <w:rsid w:val="008C389B"/>
    <w:rsid w:val="008C413F"/>
    <w:rsid w:val="008C4D6F"/>
    <w:rsid w:val="008C56F7"/>
    <w:rsid w:val="008C6A70"/>
    <w:rsid w:val="008D11DB"/>
    <w:rsid w:val="008D2CBE"/>
    <w:rsid w:val="008D5231"/>
    <w:rsid w:val="008D57E2"/>
    <w:rsid w:val="008E0118"/>
    <w:rsid w:val="008E2788"/>
    <w:rsid w:val="008E3813"/>
    <w:rsid w:val="008E3A72"/>
    <w:rsid w:val="008E3C3B"/>
    <w:rsid w:val="008E60D2"/>
    <w:rsid w:val="008E6FE5"/>
    <w:rsid w:val="008E7261"/>
    <w:rsid w:val="008E7532"/>
    <w:rsid w:val="008F021C"/>
    <w:rsid w:val="008F65F7"/>
    <w:rsid w:val="008F69AB"/>
    <w:rsid w:val="00902ED3"/>
    <w:rsid w:val="009038DA"/>
    <w:rsid w:val="0090550E"/>
    <w:rsid w:val="00907C0B"/>
    <w:rsid w:val="00910115"/>
    <w:rsid w:val="00910933"/>
    <w:rsid w:val="00911C4C"/>
    <w:rsid w:val="00912501"/>
    <w:rsid w:val="00913378"/>
    <w:rsid w:val="00913585"/>
    <w:rsid w:val="00913DAD"/>
    <w:rsid w:val="00915222"/>
    <w:rsid w:val="00921ACF"/>
    <w:rsid w:val="009224D5"/>
    <w:rsid w:val="009247D7"/>
    <w:rsid w:val="009252A0"/>
    <w:rsid w:val="009252FF"/>
    <w:rsid w:val="0092575B"/>
    <w:rsid w:val="00926C9E"/>
    <w:rsid w:val="00927664"/>
    <w:rsid w:val="00930764"/>
    <w:rsid w:val="009307F1"/>
    <w:rsid w:val="00931355"/>
    <w:rsid w:val="00934320"/>
    <w:rsid w:val="00940E03"/>
    <w:rsid w:val="009449FB"/>
    <w:rsid w:val="00945B3B"/>
    <w:rsid w:val="00953248"/>
    <w:rsid w:val="00953705"/>
    <w:rsid w:val="009560F9"/>
    <w:rsid w:val="0096121E"/>
    <w:rsid w:val="0096224D"/>
    <w:rsid w:val="00962A4C"/>
    <w:rsid w:val="00964340"/>
    <w:rsid w:val="00964F4B"/>
    <w:rsid w:val="009659BF"/>
    <w:rsid w:val="00965ED8"/>
    <w:rsid w:val="0096650F"/>
    <w:rsid w:val="00966525"/>
    <w:rsid w:val="0097086F"/>
    <w:rsid w:val="00971A65"/>
    <w:rsid w:val="009741C4"/>
    <w:rsid w:val="009746A2"/>
    <w:rsid w:val="00974B6F"/>
    <w:rsid w:val="00974BA6"/>
    <w:rsid w:val="00974CE1"/>
    <w:rsid w:val="00974D40"/>
    <w:rsid w:val="00976B8C"/>
    <w:rsid w:val="00980350"/>
    <w:rsid w:val="00982997"/>
    <w:rsid w:val="00982F6C"/>
    <w:rsid w:val="0098399D"/>
    <w:rsid w:val="00983C62"/>
    <w:rsid w:val="00984783"/>
    <w:rsid w:val="00985087"/>
    <w:rsid w:val="00985627"/>
    <w:rsid w:val="0098605D"/>
    <w:rsid w:val="009901CA"/>
    <w:rsid w:val="009916D6"/>
    <w:rsid w:val="009965B3"/>
    <w:rsid w:val="009A0B82"/>
    <w:rsid w:val="009A0CF2"/>
    <w:rsid w:val="009A3476"/>
    <w:rsid w:val="009A6691"/>
    <w:rsid w:val="009A73FA"/>
    <w:rsid w:val="009B0D68"/>
    <w:rsid w:val="009B2ECD"/>
    <w:rsid w:val="009B4C3E"/>
    <w:rsid w:val="009B6B46"/>
    <w:rsid w:val="009B6B4E"/>
    <w:rsid w:val="009B6ECD"/>
    <w:rsid w:val="009B7733"/>
    <w:rsid w:val="009B7F91"/>
    <w:rsid w:val="009C61AA"/>
    <w:rsid w:val="009D5326"/>
    <w:rsid w:val="009D5831"/>
    <w:rsid w:val="009D73FF"/>
    <w:rsid w:val="009E04EE"/>
    <w:rsid w:val="009E1D8C"/>
    <w:rsid w:val="009E2D8C"/>
    <w:rsid w:val="009E2F3D"/>
    <w:rsid w:val="009E56C1"/>
    <w:rsid w:val="009E5EFE"/>
    <w:rsid w:val="009E7315"/>
    <w:rsid w:val="009E74CA"/>
    <w:rsid w:val="009E7C8D"/>
    <w:rsid w:val="009E7D2B"/>
    <w:rsid w:val="009F14DF"/>
    <w:rsid w:val="009F1D24"/>
    <w:rsid w:val="009F1FD4"/>
    <w:rsid w:val="009F2491"/>
    <w:rsid w:val="009F2AD4"/>
    <w:rsid w:val="009F48DA"/>
    <w:rsid w:val="009F5B49"/>
    <w:rsid w:val="00A01354"/>
    <w:rsid w:val="00A01460"/>
    <w:rsid w:val="00A017B7"/>
    <w:rsid w:val="00A0210B"/>
    <w:rsid w:val="00A024F4"/>
    <w:rsid w:val="00A02B84"/>
    <w:rsid w:val="00A05E6A"/>
    <w:rsid w:val="00A07C68"/>
    <w:rsid w:val="00A07FD7"/>
    <w:rsid w:val="00A10569"/>
    <w:rsid w:val="00A13816"/>
    <w:rsid w:val="00A152DF"/>
    <w:rsid w:val="00A16938"/>
    <w:rsid w:val="00A177BD"/>
    <w:rsid w:val="00A21D7A"/>
    <w:rsid w:val="00A223DD"/>
    <w:rsid w:val="00A234CB"/>
    <w:rsid w:val="00A259F0"/>
    <w:rsid w:val="00A26846"/>
    <w:rsid w:val="00A27A8D"/>
    <w:rsid w:val="00A304C8"/>
    <w:rsid w:val="00A31FFD"/>
    <w:rsid w:val="00A32519"/>
    <w:rsid w:val="00A33652"/>
    <w:rsid w:val="00A3605F"/>
    <w:rsid w:val="00A3664E"/>
    <w:rsid w:val="00A37A3C"/>
    <w:rsid w:val="00A435DD"/>
    <w:rsid w:val="00A47DCB"/>
    <w:rsid w:val="00A54161"/>
    <w:rsid w:val="00A54A41"/>
    <w:rsid w:val="00A55007"/>
    <w:rsid w:val="00A566BD"/>
    <w:rsid w:val="00A6034D"/>
    <w:rsid w:val="00A60611"/>
    <w:rsid w:val="00A60C4A"/>
    <w:rsid w:val="00A61310"/>
    <w:rsid w:val="00A61D0F"/>
    <w:rsid w:val="00A621C2"/>
    <w:rsid w:val="00A62F50"/>
    <w:rsid w:val="00A66825"/>
    <w:rsid w:val="00A670A2"/>
    <w:rsid w:val="00A67D68"/>
    <w:rsid w:val="00A706F5"/>
    <w:rsid w:val="00A7257B"/>
    <w:rsid w:val="00A74255"/>
    <w:rsid w:val="00A74E2F"/>
    <w:rsid w:val="00A74F59"/>
    <w:rsid w:val="00A75010"/>
    <w:rsid w:val="00A765A4"/>
    <w:rsid w:val="00A777FF"/>
    <w:rsid w:val="00A778BB"/>
    <w:rsid w:val="00A8075C"/>
    <w:rsid w:val="00A855C6"/>
    <w:rsid w:val="00A876DF"/>
    <w:rsid w:val="00A9141E"/>
    <w:rsid w:val="00A91851"/>
    <w:rsid w:val="00A91C00"/>
    <w:rsid w:val="00A92FBE"/>
    <w:rsid w:val="00A93DD9"/>
    <w:rsid w:val="00A9503D"/>
    <w:rsid w:val="00A95593"/>
    <w:rsid w:val="00A97251"/>
    <w:rsid w:val="00AA0CCB"/>
    <w:rsid w:val="00AA1742"/>
    <w:rsid w:val="00AA275B"/>
    <w:rsid w:val="00AA2AC6"/>
    <w:rsid w:val="00AA7C1D"/>
    <w:rsid w:val="00AA7FE2"/>
    <w:rsid w:val="00AB07D5"/>
    <w:rsid w:val="00AB0EB2"/>
    <w:rsid w:val="00AB3DD8"/>
    <w:rsid w:val="00AB4C97"/>
    <w:rsid w:val="00AB68B0"/>
    <w:rsid w:val="00AB7C00"/>
    <w:rsid w:val="00AC11DF"/>
    <w:rsid w:val="00AC17E8"/>
    <w:rsid w:val="00AC33B8"/>
    <w:rsid w:val="00AC6D65"/>
    <w:rsid w:val="00AD1162"/>
    <w:rsid w:val="00AD18D3"/>
    <w:rsid w:val="00AD3E8D"/>
    <w:rsid w:val="00AD4FE9"/>
    <w:rsid w:val="00AD6350"/>
    <w:rsid w:val="00AE162B"/>
    <w:rsid w:val="00AE1820"/>
    <w:rsid w:val="00AE1F1F"/>
    <w:rsid w:val="00AE5EA8"/>
    <w:rsid w:val="00AE64E1"/>
    <w:rsid w:val="00AE65D3"/>
    <w:rsid w:val="00AE6970"/>
    <w:rsid w:val="00AF1D97"/>
    <w:rsid w:val="00AF5323"/>
    <w:rsid w:val="00AF5E9E"/>
    <w:rsid w:val="00AF7FED"/>
    <w:rsid w:val="00B000E5"/>
    <w:rsid w:val="00B028FC"/>
    <w:rsid w:val="00B066EA"/>
    <w:rsid w:val="00B0745B"/>
    <w:rsid w:val="00B111CF"/>
    <w:rsid w:val="00B113D1"/>
    <w:rsid w:val="00B138AF"/>
    <w:rsid w:val="00B13B75"/>
    <w:rsid w:val="00B140D4"/>
    <w:rsid w:val="00B15EAF"/>
    <w:rsid w:val="00B16008"/>
    <w:rsid w:val="00B16F40"/>
    <w:rsid w:val="00B201D9"/>
    <w:rsid w:val="00B205A4"/>
    <w:rsid w:val="00B220D4"/>
    <w:rsid w:val="00B2276F"/>
    <w:rsid w:val="00B24B4D"/>
    <w:rsid w:val="00B276D0"/>
    <w:rsid w:val="00B27D8E"/>
    <w:rsid w:val="00B30E5F"/>
    <w:rsid w:val="00B327D9"/>
    <w:rsid w:val="00B404C5"/>
    <w:rsid w:val="00B40FA7"/>
    <w:rsid w:val="00B45BB6"/>
    <w:rsid w:val="00B468D3"/>
    <w:rsid w:val="00B5000B"/>
    <w:rsid w:val="00B51B76"/>
    <w:rsid w:val="00B54000"/>
    <w:rsid w:val="00B56470"/>
    <w:rsid w:val="00B56A32"/>
    <w:rsid w:val="00B56FF9"/>
    <w:rsid w:val="00B605FA"/>
    <w:rsid w:val="00B60627"/>
    <w:rsid w:val="00B61D9C"/>
    <w:rsid w:val="00B6360E"/>
    <w:rsid w:val="00B63C36"/>
    <w:rsid w:val="00B65AC6"/>
    <w:rsid w:val="00B65CF9"/>
    <w:rsid w:val="00B65FA7"/>
    <w:rsid w:val="00B67900"/>
    <w:rsid w:val="00B67E4A"/>
    <w:rsid w:val="00B73564"/>
    <w:rsid w:val="00B759E5"/>
    <w:rsid w:val="00B75F75"/>
    <w:rsid w:val="00B764E6"/>
    <w:rsid w:val="00B76AF5"/>
    <w:rsid w:val="00B8391A"/>
    <w:rsid w:val="00B85471"/>
    <w:rsid w:val="00B86239"/>
    <w:rsid w:val="00B9010F"/>
    <w:rsid w:val="00B9545F"/>
    <w:rsid w:val="00B95B18"/>
    <w:rsid w:val="00B96854"/>
    <w:rsid w:val="00BA0A25"/>
    <w:rsid w:val="00BA1D77"/>
    <w:rsid w:val="00BA3D75"/>
    <w:rsid w:val="00BA638B"/>
    <w:rsid w:val="00BA71C7"/>
    <w:rsid w:val="00BB0EF2"/>
    <w:rsid w:val="00BB1F9A"/>
    <w:rsid w:val="00BB7550"/>
    <w:rsid w:val="00BC09F2"/>
    <w:rsid w:val="00BC1089"/>
    <w:rsid w:val="00BC2870"/>
    <w:rsid w:val="00BC2B24"/>
    <w:rsid w:val="00BC3B78"/>
    <w:rsid w:val="00BC44DE"/>
    <w:rsid w:val="00BC5341"/>
    <w:rsid w:val="00BC597B"/>
    <w:rsid w:val="00BC7435"/>
    <w:rsid w:val="00BD0576"/>
    <w:rsid w:val="00BD0BF5"/>
    <w:rsid w:val="00BD11CD"/>
    <w:rsid w:val="00BD3CAB"/>
    <w:rsid w:val="00BD4C7F"/>
    <w:rsid w:val="00BE07B5"/>
    <w:rsid w:val="00BE386B"/>
    <w:rsid w:val="00BE4135"/>
    <w:rsid w:val="00BE6012"/>
    <w:rsid w:val="00BE7A2B"/>
    <w:rsid w:val="00BF0E9E"/>
    <w:rsid w:val="00BF0FC0"/>
    <w:rsid w:val="00BF1FB7"/>
    <w:rsid w:val="00BF3608"/>
    <w:rsid w:val="00BF3902"/>
    <w:rsid w:val="00BF7170"/>
    <w:rsid w:val="00BF7F94"/>
    <w:rsid w:val="00C02B30"/>
    <w:rsid w:val="00C02C96"/>
    <w:rsid w:val="00C05B3C"/>
    <w:rsid w:val="00C10660"/>
    <w:rsid w:val="00C127A5"/>
    <w:rsid w:val="00C222A2"/>
    <w:rsid w:val="00C2420C"/>
    <w:rsid w:val="00C248C0"/>
    <w:rsid w:val="00C24E06"/>
    <w:rsid w:val="00C271FD"/>
    <w:rsid w:val="00C27F05"/>
    <w:rsid w:val="00C303A3"/>
    <w:rsid w:val="00C318ED"/>
    <w:rsid w:val="00C33010"/>
    <w:rsid w:val="00C3319C"/>
    <w:rsid w:val="00C34093"/>
    <w:rsid w:val="00C35589"/>
    <w:rsid w:val="00C36EBA"/>
    <w:rsid w:val="00C37526"/>
    <w:rsid w:val="00C444A1"/>
    <w:rsid w:val="00C467AD"/>
    <w:rsid w:val="00C477D1"/>
    <w:rsid w:val="00C47C60"/>
    <w:rsid w:val="00C5101F"/>
    <w:rsid w:val="00C54D14"/>
    <w:rsid w:val="00C6079A"/>
    <w:rsid w:val="00C62BDD"/>
    <w:rsid w:val="00C6671D"/>
    <w:rsid w:val="00C7053F"/>
    <w:rsid w:val="00C70C9C"/>
    <w:rsid w:val="00C71504"/>
    <w:rsid w:val="00C7338E"/>
    <w:rsid w:val="00C75F2C"/>
    <w:rsid w:val="00C76B58"/>
    <w:rsid w:val="00C77DC1"/>
    <w:rsid w:val="00C81EC8"/>
    <w:rsid w:val="00C83B4B"/>
    <w:rsid w:val="00C85C03"/>
    <w:rsid w:val="00C902DC"/>
    <w:rsid w:val="00C9124D"/>
    <w:rsid w:val="00C938CE"/>
    <w:rsid w:val="00C9734E"/>
    <w:rsid w:val="00CA07A5"/>
    <w:rsid w:val="00CA126B"/>
    <w:rsid w:val="00CA25E9"/>
    <w:rsid w:val="00CA2C70"/>
    <w:rsid w:val="00CA5157"/>
    <w:rsid w:val="00CA63FB"/>
    <w:rsid w:val="00CA6EC9"/>
    <w:rsid w:val="00CA7085"/>
    <w:rsid w:val="00CB0B74"/>
    <w:rsid w:val="00CB2B92"/>
    <w:rsid w:val="00CB5DA1"/>
    <w:rsid w:val="00CC1844"/>
    <w:rsid w:val="00CC2189"/>
    <w:rsid w:val="00CC27DA"/>
    <w:rsid w:val="00CC366A"/>
    <w:rsid w:val="00CC4397"/>
    <w:rsid w:val="00CC65AA"/>
    <w:rsid w:val="00CD12A8"/>
    <w:rsid w:val="00CD1F5A"/>
    <w:rsid w:val="00CE1BE6"/>
    <w:rsid w:val="00CE2C22"/>
    <w:rsid w:val="00CE2FE2"/>
    <w:rsid w:val="00CE424E"/>
    <w:rsid w:val="00CE6057"/>
    <w:rsid w:val="00CE7488"/>
    <w:rsid w:val="00CE7E3F"/>
    <w:rsid w:val="00CF0C0A"/>
    <w:rsid w:val="00CF16CB"/>
    <w:rsid w:val="00CF3C31"/>
    <w:rsid w:val="00CF4029"/>
    <w:rsid w:val="00CF4296"/>
    <w:rsid w:val="00CF4874"/>
    <w:rsid w:val="00D02DD3"/>
    <w:rsid w:val="00D046B8"/>
    <w:rsid w:val="00D062BC"/>
    <w:rsid w:val="00D07382"/>
    <w:rsid w:val="00D07A06"/>
    <w:rsid w:val="00D126D6"/>
    <w:rsid w:val="00D13CBA"/>
    <w:rsid w:val="00D1705D"/>
    <w:rsid w:val="00D17490"/>
    <w:rsid w:val="00D20186"/>
    <w:rsid w:val="00D22BE7"/>
    <w:rsid w:val="00D22EE4"/>
    <w:rsid w:val="00D23CBE"/>
    <w:rsid w:val="00D25C49"/>
    <w:rsid w:val="00D26748"/>
    <w:rsid w:val="00D273C3"/>
    <w:rsid w:val="00D31C8E"/>
    <w:rsid w:val="00D31D24"/>
    <w:rsid w:val="00D36724"/>
    <w:rsid w:val="00D367C0"/>
    <w:rsid w:val="00D372B1"/>
    <w:rsid w:val="00D373F6"/>
    <w:rsid w:val="00D42464"/>
    <w:rsid w:val="00D4396C"/>
    <w:rsid w:val="00D44301"/>
    <w:rsid w:val="00D50957"/>
    <w:rsid w:val="00D52C79"/>
    <w:rsid w:val="00D53184"/>
    <w:rsid w:val="00D53ED5"/>
    <w:rsid w:val="00D57340"/>
    <w:rsid w:val="00D60EB9"/>
    <w:rsid w:val="00D61A99"/>
    <w:rsid w:val="00D61D0F"/>
    <w:rsid w:val="00D67411"/>
    <w:rsid w:val="00D67F04"/>
    <w:rsid w:val="00D71322"/>
    <w:rsid w:val="00D71747"/>
    <w:rsid w:val="00D75A1A"/>
    <w:rsid w:val="00D7771A"/>
    <w:rsid w:val="00D81362"/>
    <w:rsid w:val="00D81676"/>
    <w:rsid w:val="00D856D2"/>
    <w:rsid w:val="00D85B5B"/>
    <w:rsid w:val="00D86F8B"/>
    <w:rsid w:val="00D87837"/>
    <w:rsid w:val="00D907E8"/>
    <w:rsid w:val="00D93DDE"/>
    <w:rsid w:val="00D94D6E"/>
    <w:rsid w:val="00D95312"/>
    <w:rsid w:val="00DA3227"/>
    <w:rsid w:val="00DA6624"/>
    <w:rsid w:val="00DB0C36"/>
    <w:rsid w:val="00DB6FEB"/>
    <w:rsid w:val="00DC038E"/>
    <w:rsid w:val="00DC165C"/>
    <w:rsid w:val="00DC278A"/>
    <w:rsid w:val="00DC2E70"/>
    <w:rsid w:val="00DC36D6"/>
    <w:rsid w:val="00DC382E"/>
    <w:rsid w:val="00DC46B2"/>
    <w:rsid w:val="00DD07D5"/>
    <w:rsid w:val="00DD15D2"/>
    <w:rsid w:val="00DD17A4"/>
    <w:rsid w:val="00DD1B04"/>
    <w:rsid w:val="00DD446E"/>
    <w:rsid w:val="00DD5103"/>
    <w:rsid w:val="00DD557C"/>
    <w:rsid w:val="00DD6414"/>
    <w:rsid w:val="00DD6BC9"/>
    <w:rsid w:val="00DD77CC"/>
    <w:rsid w:val="00DD7929"/>
    <w:rsid w:val="00DE0DB5"/>
    <w:rsid w:val="00DE33AB"/>
    <w:rsid w:val="00DE469F"/>
    <w:rsid w:val="00DE5833"/>
    <w:rsid w:val="00DE629F"/>
    <w:rsid w:val="00DE69E5"/>
    <w:rsid w:val="00DF019E"/>
    <w:rsid w:val="00DF26EA"/>
    <w:rsid w:val="00DF368F"/>
    <w:rsid w:val="00DF7BC3"/>
    <w:rsid w:val="00E03334"/>
    <w:rsid w:val="00E0508B"/>
    <w:rsid w:val="00E0540A"/>
    <w:rsid w:val="00E05986"/>
    <w:rsid w:val="00E0739B"/>
    <w:rsid w:val="00E07859"/>
    <w:rsid w:val="00E1270E"/>
    <w:rsid w:val="00E13942"/>
    <w:rsid w:val="00E20409"/>
    <w:rsid w:val="00E222DF"/>
    <w:rsid w:val="00E225B8"/>
    <w:rsid w:val="00E22804"/>
    <w:rsid w:val="00E23C1B"/>
    <w:rsid w:val="00E23F8D"/>
    <w:rsid w:val="00E266AC"/>
    <w:rsid w:val="00E2686A"/>
    <w:rsid w:val="00E30182"/>
    <w:rsid w:val="00E30BF5"/>
    <w:rsid w:val="00E314F3"/>
    <w:rsid w:val="00E334C9"/>
    <w:rsid w:val="00E33B23"/>
    <w:rsid w:val="00E33BCF"/>
    <w:rsid w:val="00E3472C"/>
    <w:rsid w:val="00E3530D"/>
    <w:rsid w:val="00E3534E"/>
    <w:rsid w:val="00E3783F"/>
    <w:rsid w:val="00E401D8"/>
    <w:rsid w:val="00E4022C"/>
    <w:rsid w:val="00E42715"/>
    <w:rsid w:val="00E4279D"/>
    <w:rsid w:val="00E42F62"/>
    <w:rsid w:val="00E44D23"/>
    <w:rsid w:val="00E46FCD"/>
    <w:rsid w:val="00E542F4"/>
    <w:rsid w:val="00E637F3"/>
    <w:rsid w:val="00E639A3"/>
    <w:rsid w:val="00E64F28"/>
    <w:rsid w:val="00E64F8F"/>
    <w:rsid w:val="00E65668"/>
    <w:rsid w:val="00E66950"/>
    <w:rsid w:val="00E67AFC"/>
    <w:rsid w:val="00E7236E"/>
    <w:rsid w:val="00E72A0E"/>
    <w:rsid w:val="00E73A30"/>
    <w:rsid w:val="00E73CA8"/>
    <w:rsid w:val="00E750A6"/>
    <w:rsid w:val="00E772F2"/>
    <w:rsid w:val="00E801F0"/>
    <w:rsid w:val="00E82E3C"/>
    <w:rsid w:val="00E8721B"/>
    <w:rsid w:val="00E91700"/>
    <w:rsid w:val="00E937C6"/>
    <w:rsid w:val="00E96F16"/>
    <w:rsid w:val="00EA02DA"/>
    <w:rsid w:val="00EA1FD2"/>
    <w:rsid w:val="00EB14E8"/>
    <w:rsid w:val="00EB421F"/>
    <w:rsid w:val="00EB61BB"/>
    <w:rsid w:val="00EB785A"/>
    <w:rsid w:val="00EC000F"/>
    <w:rsid w:val="00EC1777"/>
    <w:rsid w:val="00EC2873"/>
    <w:rsid w:val="00EC3C1C"/>
    <w:rsid w:val="00EC403A"/>
    <w:rsid w:val="00EC5EAE"/>
    <w:rsid w:val="00EC7716"/>
    <w:rsid w:val="00ED0CB7"/>
    <w:rsid w:val="00ED2705"/>
    <w:rsid w:val="00ED2DCB"/>
    <w:rsid w:val="00ED3161"/>
    <w:rsid w:val="00ED50D3"/>
    <w:rsid w:val="00ED647E"/>
    <w:rsid w:val="00ED6C0D"/>
    <w:rsid w:val="00EE5E41"/>
    <w:rsid w:val="00EE5F4B"/>
    <w:rsid w:val="00EE615C"/>
    <w:rsid w:val="00EE64D8"/>
    <w:rsid w:val="00EE7462"/>
    <w:rsid w:val="00EF05A5"/>
    <w:rsid w:val="00EF0699"/>
    <w:rsid w:val="00EF0B60"/>
    <w:rsid w:val="00EF261F"/>
    <w:rsid w:val="00EF2B48"/>
    <w:rsid w:val="00EF3D4F"/>
    <w:rsid w:val="00EF4895"/>
    <w:rsid w:val="00EF644D"/>
    <w:rsid w:val="00F03B92"/>
    <w:rsid w:val="00F049F3"/>
    <w:rsid w:val="00F04A53"/>
    <w:rsid w:val="00F06A0A"/>
    <w:rsid w:val="00F115AF"/>
    <w:rsid w:val="00F1188D"/>
    <w:rsid w:val="00F11FDF"/>
    <w:rsid w:val="00F12E39"/>
    <w:rsid w:val="00F1426E"/>
    <w:rsid w:val="00F17F71"/>
    <w:rsid w:val="00F2131E"/>
    <w:rsid w:val="00F2221E"/>
    <w:rsid w:val="00F22E8B"/>
    <w:rsid w:val="00F23AB8"/>
    <w:rsid w:val="00F2573B"/>
    <w:rsid w:val="00F260DA"/>
    <w:rsid w:val="00F26426"/>
    <w:rsid w:val="00F268DB"/>
    <w:rsid w:val="00F30AC9"/>
    <w:rsid w:val="00F312F6"/>
    <w:rsid w:val="00F31D0A"/>
    <w:rsid w:val="00F3319E"/>
    <w:rsid w:val="00F332B8"/>
    <w:rsid w:val="00F333F7"/>
    <w:rsid w:val="00F33903"/>
    <w:rsid w:val="00F34985"/>
    <w:rsid w:val="00F3563C"/>
    <w:rsid w:val="00F3598A"/>
    <w:rsid w:val="00F35BED"/>
    <w:rsid w:val="00F362B6"/>
    <w:rsid w:val="00F37378"/>
    <w:rsid w:val="00F373D9"/>
    <w:rsid w:val="00F4259F"/>
    <w:rsid w:val="00F462B9"/>
    <w:rsid w:val="00F5163E"/>
    <w:rsid w:val="00F5274A"/>
    <w:rsid w:val="00F5277A"/>
    <w:rsid w:val="00F54769"/>
    <w:rsid w:val="00F57DFB"/>
    <w:rsid w:val="00F60BB6"/>
    <w:rsid w:val="00F61378"/>
    <w:rsid w:val="00F636DD"/>
    <w:rsid w:val="00F63E58"/>
    <w:rsid w:val="00F664DF"/>
    <w:rsid w:val="00F666BD"/>
    <w:rsid w:val="00F66938"/>
    <w:rsid w:val="00F7003F"/>
    <w:rsid w:val="00F71AA8"/>
    <w:rsid w:val="00F737CC"/>
    <w:rsid w:val="00F75E8C"/>
    <w:rsid w:val="00F775DA"/>
    <w:rsid w:val="00F7761F"/>
    <w:rsid w:val="00F83907"/>
    <w:rsid w:val="00F84774"/>
    <w:rsid w:val="00F90244"/>
    <w:rsid w:val="00F929C3"/>
    <w:rsid w:val="00F937AF"/>
    <w:rsid w:val="00F93FD5"/>
    <w:rsid w:val="00F94068"/>
    <w:rsid w:val="00FA0D46"/>
    <w:rsid w:val="00FA0E09"/>
    <w:rsid w:val="00FA13C5"/>
    <w:rsid w:val="00FA25AF"/>
    <w:rsid w:val="00FA29EF"/>
    <w:rsid w:val="00FA5B86"/>
    <w:rsid w:val="00FB0EE1"/>
    <w:rsid w:val="00FB10F0"/>
    <w:rsid w:val="00FB3C2C"/>
    <w:rsid w:val="00FB410C"/>
    <w:rsid w:val="00FB415E"/>
    <w:rsid w:val="00FB526F"/>
    <w:rsid w:val="00FB6485"/>
    <w:rsid w:val="00FC0563"/>
    <w:rsid w:val="00FC13F9"/>
    <w:rsid w:val="00FC1535"/>
    <w:rsid w:val="00FC5242"/>
    <w:rsid w:val="00FC5B8C"/>
    <w:rsid w:val="00FC5B9F"/>
    <w:rsid w:val="00FC7452"/>
    <w:rsid w:val="00FD5518"/>
    <w:rsid w:val="00FD6B19"/>
    <w:rsid w:val="00FE0149"/>
    <w:rsid w:val="00FE07DA"/>
    <w:rsid w:val="00FE1CBB"/>
    <w:rsid w:val="00FE3C03"/>
    <w:rsid w:val="00FE5567"/>
    <w:rsid w:val="00FE5F2D"/>
    <w:rsid w:val="00FE644D"/>
    <w:rsid w:val="00FE7085"/>
    <w:rsid w:val="00FF3B96"/>
    <w:rsid w:val="00FF4C9F"/>
    <w:rsid w:val="00FF5E9B"/>
    <w:rsid w:val="00FF70B6"/>
    <w:rsid w:val="00FF72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A09"/>
  </w:style>
  <w:style w:type="paragraph" w:styleId="Heading1">
    <w:name w:val="heading 1"/>
    <w:basedOn w:val="Normal"/>
    <w:next w:val="Normal"/>
    <w:link w:val="Heading1Char"/>
    <w:uiPriority w:val="9"/>
    <w:qFormat/>
    <w:rsid w:val="00D267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D85B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60C4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A8">
    <w:name w:val="A8"/>
    <w:uiPriority w:val="99"/>
    <w:rsid w:val="00A60C4A"/>
    <w:rPr>
      <w:rFonts w:cs="Whitney Condensed Book"/>
      <w:color w:val="000000"/>
      <w:sz w:val="20"/>
      <w:szCs w:val="20"/>
    </w:rPr>
  </w:style>
  <w:style w:type="paragraph" w:styleId="ListParagraph">
    <w:name w:val="List Paragraph"/>
    <w:basedOn w:val="Normal"/>
    <w:uiPriority w:val="34"/>
    <w:qFormat/>
    <w:rsid w:val="00A60C4A"/>
    <w:pPr>
      <w:spacing w:after="0" w:line="240" w:lineRule="auto"/>
      <w:ind w:left="720"/>
      <w:contextualSpacing/>
    </w:pPr>
    <w:rPr>
      <w:rFonts w:ascii="Palatino" w:eastAsia="Times New Roman" w:hAnsi="Palatino" w:cs="Times New Roman"/>
      <w:szCs w:val="24"/>
    </w:rPr>
  </w:style>
  <w:style w:type="character" w:styleId="FootnoteReference">
    <w:name w:val="footnote reference"/>
    <w:basedOn w:val="DefaultParagraphFont"/>
    <w:uiPriority w:val="99"/>
    <w:semiHidden/>
    <w:unhideWhenUsed/>
    <w:rsid w:val="00A60C4A"/>
    <w:rPr>
      <w:vertAlign w:val="superscript"/>
    </w:rPr>
  </w:style>
  <w:style w:type="paragraph" w:styleId="FootnoteText">
    <w:name w:val="footnote text"/>
    <w:basedOn w:val="Normal"/>
    <w:link w:val="FootnoteTextChar"/>
    <w:uiPriority w:val="99"/>
    <w:semiHidden/>
    <w:unhideWhenUsed/>
    <w:rsid w:val="00A60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C4A"/>
    <w:rPr>
      <w:sz w:val="20"/>
      <w:szCs w:val="20"/>
    </w:rPr>
  </w:style>
  <w:style w:type="character" w:styleId="Hyperlink">
    <w:name w:val="Hyperlink"/>
    <w:basedOn w:val="DefaultParagraphFont"/>
    <w:uiPriority w:val="99"/>
    <w:unhideWhenUsed/>
    <w:rsid w:val="00A60C4A"/>
    <w:rPr>
      <w:color w:val="0000FF" w:themeColor="hyperlink"/>
      <w:u w:val="single"/>
    </w:rPr>
  </w:style>
  <w:style w:type="table" w:styleId="TableGrid">
    <w:name w:val="Table Grid"/>
    <w:basedOn w:val="TableNormal"/>
    <w:uiPriority w:val="59"/>
    <w:rsid w:val="003F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21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3F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F21BA"/>
    <w:rPr>
      <w:rFonts w:ascii="Courier New" w:eastAsia="Times New Roman" w:hAnsi="Courier New" w:cs="Courier New"/>
      <w:sz w:val="20"/>
      <w:szCs w:val="20"/>
      <w:lang w:eastAsia="en-GB"/>
    </w:rPr>
  </w:style>
  <w:style w:type="paragraph" w:styleId="Footer">
    <w:name w:val="footer"/>
    <w:basedOn w:val="Normal"/>
    <w:link w:val="FooterChar"/>
    <w:uiPriority w:val="99"/>
    <w:unhideWhenUsed/>
    <w:rsid w:val="003F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1BA"/>
  </w:style>
  <w:style w:type="paragraph" w:styleId="BalloonText">
    <w:name w:val="Balloon Text"/>
    <w:basedOn w:val="Normal"/>
    <w:link w:val="BalloonTextChar"/>
    <w:uiPriority w:val="99"/>
    <w:semiHidden/>
    <w:unhideWhenUsed/>
    <w:rsid w:val="003F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1BA"/>
    <w:rPr>
      <w:rFonts w:ascii="Tahoma" w:hAnsi="Tahoma" w:cs="Tahoma"/>
      <w:sz w:val="16"/>
      <w:szCs w:val="16"/>
    </w:rPr>
  </w:style>
  <w:style w:type="table" w:styleId="LightShading-Accent1">
    <w:name w:val="Light Shading Accent 1"/>
    <w:basedOn w:val="TableNormal"/>
    <w:uiPriority w:val="60"/>
    <w:rsid w:val="002174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Text">
    <w:name w:val="annotation text"/>
    <w:basedOn w:val="Normal"/>
    <w:link w:val="CommentTextChar"/>
    <w:uiPriority w:val="99"/>
    <w:unhideWhenUsed/>
    <w:rsid w:val="0082171D"/>
    <w:pPr>
      <w:spacing w:line="240" w:lineRule="auto"/>
    </w:pPr>
    <w:rPr>
      <w:sz w:val="20"/>
      <w:szCs w:val="20"/>
    </w:rPr>
  </w:style>
  <w:style w:type="character" w:customStyle="1" w:styleId="CommentTextChar">
    <w:name w:val="Comment Text Char"/>
    <w:basedOn w:val="DefaultParagraphFont"/>
    <w:link w:val="CommentText"/>
    <w:uiPriority w:val="99"/>
    <w:rsid w:val="0082171D"/>
    <w:rPr>
      <w:sz w:val="20"/>
      <w:szCs w:val="20"/>
    </w:rPr>
  </w:style>
  <w:style w:type="paragraph" w:customStyle="1" w:styleId="EndNoteBibliography">
    <w:name w:val="EndNote Bibliography"/>
    <w:basedOn w:val="Normal"/>
    <w:rsid w:val="006B5FAD"/>
    <w:pPr>
      <w:spacing w:after="0" w:line="240" w:lineRule="auto"/>
    </w:pPr>
    <w:rPr>
      <w:rFonts w:ascii="Times New Roman" w:eastAsia="Times New Roman" w:hAnsi="Times New Roman" w:cs="Times New Roman"/>
      <w:sz w:val="20"/>
      <w:szCs w:val="20"/>
      <w:lang w:val="en-US"/>
    </w:rPr>
  </w:style>
  <w:style w:type="character" w:customStyle="1" w:styleId="citation">
    <w:name w:val="citation"/>
    <w:basedOn w:val="DefaultParagraphFont"/>
    <w:rsid w:val="006B5FAD"/>
  </w:style>
  <w:style w:type="character" w:customStyle="1" w:styleId="personname">
    <w:name w:val="person_name"/>
    <w:basedOn w:val="DefaultParagraphFont"/>
    <w:rsid w:val="006B5FAD"/>
  </w:style>
  <w:style w:type="character" w:styleId="Emphasis">
    <w:name w:val="Emphasis"/>
    <w:basedOn w:val="DefaultParagraphFont"/>
    <w:uiPriority w:val="20"/>
    <w:qFormat/>
    <w:rsid w:val="006B5FAD"/>
    <w:rPr>
      <w:i/>
      <w:iCs/>
    </w:rPr>
  </w:style>
  <w:style w:type="paragraph" w:customStyle="1" w:styleId="author">
    <w:name w:val="author"/>
    <w:basedOn w:val="Normal"/>
    <w:rsid w:val="006B5F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07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C68"/>
  </w:style>
  <w:style w:type="character" w:customStyle="1" w:styleId="apple-style-span">
    <w:name w:val="apple-style-span"/>
    <w:basedOn w:val="DefaultParagraphFont"/>
    <w:rsid w:val="00823920"/>
  </w:style>
  <w:style w:type="character" w:customStyle="1" w:styleId="pagesnum">
    <w:name w:val="pagesnum"/>
    <w:basedOn w:val="DefaultParagraphFont"/>
    <w:rsid w:val="00576AE1"/>
  </w:style>
  <w:style w:type="paragraph" w:styleId="EndnoteText">
    <w:name w:val="endnote text"/>
    <w:basedOn w:val="Normal"/>
    <w:link w:val="EndnoteTextChar"/>
    <w:uiPriority w:val="99"/>
    <w:unhideWhenUsed/>
    <w:rsid w:val="00D61A99"/>
    <w:pPr>
      <w:spacing w:after="0" w:line="240" w:lineRule="auto"/>
    </w:pPr>
    <w:rPr>
      <w:sz w:val="20"/>
      <w:szCs w:val="20"/>
    </w:rPr>
  </w:style>
  <w:style w:type="character" w:customStyle="1" w:styleId="EndnoteTextChar">
    <w:name w:val="Endnote Text Char"/>
    <w:basedOn w:val="DefaultParagraphFont"/>
    <w:link w:val="EndnoteText"/>
    <w:uiPriority w:val="99"/>
    <w:rsid w:val="00D61A99"/>
    <w:rPr>
      <w:sz w:val="20"/>
      <w:szCs w:val="20"/>
    </w:rPr>
  </w:style>
  <w:style w:type="character" w:styleId="EndnoteReference">
    <w:name w:val="endnote reference"/>
    <w:basedOn w:val="DefaultParagraphFont"/>
    <w:uiPriority w:val="99"/>
    <w:semiHidden/>
    <w:unhideWhenUsed/>
    <w:rsid w:val="00D61A99"/>
    <w:rPr>
      <w:vertAlign w:val="superscript"/>
    </w:rPr>
  </w:style>
  <w:style w:type="character" w:styleId="CommentReference">
    <w:name w:val="annotation reference"/>
    <w:basedOn w:val="DefaultParagraphFont"/>
    <w:uiPriority w:val="99"/>
    <w:semiHidden/>
    <w:unhideWhenUsed/>
    <w:rsid w:val="00F33903"/>
    <w:rPr>
      <w:sz w:val="16"/>
      <w:szCs w:val="16"/>
    </w:rPr>
  </w:style>
  <w:style w:type="paragraph" w:styleId="CommentSubject">
    <w:name w:val="annotation subject"/>
    <w:basedOn w:val="CommentText"/>
    <w:next w:val="CommentText"/>
    <w:link w:val="CommentSubjectChar"/>
    <w:uiPriority w:val="99"/>
    <w:semiHidden/>
    <w:unhideWhenUsed/>
    <w:rsid w:val="00F33903"/>
    <w:rPr>
      <w:b/>
      <w:bCs/>
    </w:rPr>
  </w:style>
  <w:style w:type="character" w:customStyle="1" w:styleId="CommentSubjectChar">
    <w:name w:val="Comment Subject Char"/>
    <w:basedOn w:val="CommentTextChar"/>
    <w:link w:val="CommentSubject"/>
    <w:uiPriority w:val="99"/>
    <w:semiHidden/>
    <w:rsid w:val="00F33903"/>
    <w:rPr>
      <w:b/>
      <w:bCs/>
      <w:sz w:val="20"/>
      <w:szCs w:val="20"/>
    </w:rPr>
  </w:style>
  <w:style w:type="character" w:customStyle="1" w:styleId="apple-converted-space">
    <w:name w:val="apple-converted-space"/>
    <w:basedOn w:val="DefaultParagraphFont"/>
    <w:rsid w:val="00462696"/>
  </w:style>
  <w:style w:type="character" w:customStyle="1" w:styleId="definition">
    <w:name w:val="definition"/>
    <w:basedOn w:val="DefaultParagraphFont"/>
    <w:rsid w:val="00DD5103"/>
  </w:style>
  <w:style w:type="character" w:customStyle="1" w:styleId="slug-pub-date">
    <w:name w:val="slug-pub-date"/>
    <w:basedOn w:val="DefaultParagraphFont"/>
    <w:rsid w:val="00544088"/>
  </w:style>
  <w:style w:type="character" w:customStyle="1" w:styleId="slug-elocation">
    <w:name w:val="slug-elocation"/>
    <w:basedOn w:val="DefaultParagraphFont"/>
    <w:rsid w:val="00544088"/>
  </w:style>
  <w:style w:type="character" w:customStyle="1" w:styleId="slug-vol">
    <w:name w:val="slug-vol"/>
    <w:basedOn w:val="DefaultParagraphFont"/>
    <w:rsid w:val="00544088"/>
  </w:style>
  <w:style w:type="character" w:customStyle="1" w:styleId="slug-issue">
    <w:name w:val="slug-issue"/>
    <w:basedOn w:val="DefaultParagraphFont"/>
    <w:rsid w:val="00544088"/>
  </w:style>
  <w:style w:type="character" w:customStyle="1" w:styleId="slug-pages">
    <w:name w:val="slug-pages"/>
    <w:basedOn w:val="DefaultParagraphFont"/>
    <w:rsid w:val="00544088"/>
  </w:style>
  <w:style w:type="character" w:customStyle="1" w:styleId="Heading4Char">
    <w:name w:val="Heading 4 Char"/>
    <w:basedOn w:val="DefaultParagraphFont"/>
    <w:link w:val="Heading4"/>
    <w:uiPriority w:val="9"/>
    <w:rsid w:val="00D85B5B"/>
    <w:rPr>
      <w:rFonts w:ascii="Times New Roman" w:eastAsia="Times New Roman" w:hAnsi="Times New Roman" w:cs="Times New Roman"/>
      <w:b/>
      <w:bCs/>
      <w:sz w:val="24"/>
      <w:szCs w:val="24"/>
      <w:lang w:eastAsia="en-GB"/>
    </w:rPr>
  </w:style>
  <w:style w:type="character" w:customStyle="1" w:styleId="nlmyear">
    <w:name w:val="nlm_year"/>
    <w:basedOn w:val="DefaultParagraphFont"/>
    <w:rsid w:val="00ED2705"/>
  </w:style>
  <w:style w:type="character" w:customStyle="1" w:styleId="nlmarticle-title">
    <w:name w:val="nlm_article-title"/>
    <w:basedOn w:val="DefaultParagraphFont"/>
    <w:rsid w:val="00ED2705"/>
  </w:style>
  <w:style w:type="character" w:customStyle="1" w:styleId="nlmfpage">
    <w:name w:val="nlm_fpage"/>
    <w:basedOn w:val="DefaultParagraphFont"/>
    <w:rsid w:val="00ED2705"/>
  </w:style>
  <w:style w:type="character" w:customStyle="1" w:styleId="nlmlpage">
    <w:name w:val="nlm_lpage"/>
    <w:basedOn w:val="DefaultParagraphFont"/>
    <w:rsid w:val="00ED2705"/>
  </w:style>
  <w:style w:type="character" w:customStyle="1" w:styleId="Heading1Char">
    <w:name w:val="Heading 1 Char"/>
    <w:basedOn w:val="DefaultParagraphFont"/>
    <w:link w:val="Heading1"/>
    <w:uiPriority w:val="9"/>
    <w:rsid w:val="00D26748"/>
    <w:rPr>
      <w:rFonts w:asciiTheme="majorHAnsi" w:eastAsiaTheme="majorEastAsia" w:hAnsiTheme="majorHAnsi" w:cstheme="majorBidi"/>
      <w:color w:val="365F91" w:themeColor="accent1" w:themeShade="BF"/>
      <w:sz w:val="32"/>
      <w:szCs w:val="32"/>
    </w:rPr>
  </w:style>
  <w:style w:type="table" w:customStyle="1" w:styleId="PlainTable41">
    <w:name w:val="Plain Table 41"/>
    <w:basedOn w:val="TableNormal"/>
    <w:uiPriority w:val="44"/>
    <w:rsid w:val="00261F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261F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261F5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1B6ABC"/>
    <w:pPr>
      <w:spacing w:after="0" w:line="240" w:lineRule="auto"/>
    </w:pPr>
  </w:style>
  <w:style w:type="character" w:customStyle="1" w:styleId="UnresolvedMention">
    <w:name w:val="Unresolved Mention"/>
    <w:basedOn w:val="DefaultParagraphFont"/>
    <w:uiPriority w:val="99"/>
    <w:semiHidden/>
    <w:unhideWhenUsed/>
    <w:rsid w:val="001B6ABC"/>
    <w:rPr>
      <w:color w:val="605E5C"/>
      <w:shd w:val="clear" w:color="auto" w:fill="E1DFDD"/>
    </w:rPr>
  </w:style>
  <w:style w:type="character" w:styleId="FollowedHyperlink">
    <w:name w:val="FollowedHyperlink"/>
    <w:basedOn w:val="DefaultParagraphFont"/>
    <w:uiPriority w:val="99"/>
    <w:semiHidden/>
    <w:unhideWhenUsed/>
    <w:rsid w:val="000E459C"/>
    <w:rPr>
      <w:color w:val="800080" w:themeColor="followedHyperlink"/>
      <w:u w:val="single"/>
    </w:rPr>
  </w:style>
  <w:style w:type="character" w:customStyle="1" w:styleId="authors">
    <w:name w:val="authors"/>
    <w:basedOn w:val="DefaultParagraphFont"/>
    <w:rsid w:val="0022415A"/>
  </w:style>
  <w:style w:type="paragraph" w:customStyle="1" w:styleId="Default">
    <w:name w:val="Default"/>
    <w:rsid w:val="0008090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D1AC8"/>
    <w:rPr>
      <w:b/>
      <w:bCs/>
    </w:rPr>
  </w:style>
  <w:style w:type="character" w:customStyle="1" w:styleId="Date1">
    <w:name w:val="Date1"/>
    <w:basedOn w:val="DefaultParagraphFont"/>
    <w:rsid w:val="001D72C1"/>
  </w:style>
  <w:style w:type="character" w:customStyle="1" w:styleId="arttitle">
    <w:name w:val="art_title"/>
    <w:basedOn w:val="DefaultParagraphFont"/>
    <w:rsid w:val="001D72C1"/>
  </w:style>
  <w:style w:type="character" w:customStyle="1" w:styleId="serialtitle">
    <w:name w:val="serial_title"/>
    <w:basedOn w:val="DefaultParagraphFont"/>
    <w:rsid w:val="001D72C1"/>
  </w:style>
  <w:style w:type="character" w:customStyle="1" w:styleId="volumeissue">
    <w:name w:val="volume_issue"/>
    <w:basedOn w:val="DefaultParagraphFont"/>
    <w:rsid w:val="001D72C1"/>
  </w:style>
  <w:style w:type="character" w:customStyle="1" w:styleId="pagerange">
    <w:name w:val="page_range"/>
    <w:basedOn w:val="DefaultParagraphFont"/>
    <w:rsid w:val="001D72C1"/>
  </w:style>
  <w:style w:type="character" w:customStyle="1" w:styleId="doilink">
    <w:name w:val="doi_link"/>
    <w:basedOn w:val="DefaultParagraphFont"/>
    <w:rsid w:val="001D72C1"/>
  </w:style>
  <w:style w:type="character" w:customStyle="1" w:styleId="artauthors">
    <w:name w:val="art_authors"/>
    <w:basedOn w:val="DefaultParagraphFont"/>
    <w:rsid w:val="00350957"/>
  </w:style>
  <w:style w:type="character" w:customStyle="1" w:styleId="year">
    <w:name w:val="year"/>
    <w:basedOn w:val="DefaultParagraphFont"/>
    <w:rsid w:val="00350957"/>
  </w:style>
  <w:style w:type="character" w:customStyle="1" w:styleId="journalname">
    <w:name w:val="journalname"/>
    <w:basedOn w:val="DefaultParagraphFont"/>
    <w:rsid w:val="00350957"/>
  </w:style>
  <w:style w:type="character" w:customStyle="1" w:styleId="volume">
    <w:name w:val="volume"/>
    <w:basedOn w:val="DefaultParagraphFont"/>
    <w:rsid w:val="00350957"/>
  </w:style>
  <w:style w:type="character" w:customStyle="1" w:styleId="issue">
    <w:name w:val="issue"/>
    <w:basedOn w:val="DefaultParagraphFont"/>
    <w:rsid w:val="00350957"/>
  </w:style>
  <w:style w:type="character" w:customStyle="1" w:styleId="page">
    <w:name w:val="page"/>
    <w:basedOn w:val="DefaultParagraphFont"/>
    <w:rsid w:val="0035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6691">
      <w:bodyDiv w:val="1"/>
      <w:marLeft w:val="0"/>
      <w:marRight w:val="0"/>
      <w:marTop w:val="0"/>
      <w:marBottom w:val="0"/>
      <w:divBdr>
        <w:top w:val="none" w:sz="0" w:space="0" w:color="auto"/>
        <w:left w:val="none" w:sz="0" w:space="0" w:color="auto"/>
        <w:bottom w:val="none" w:sz="0" w:space="0" w:color="auto"/>
        <w:right w:val="none" w:sz="0" w:space="0" w:color="auto"/>
      </w:divBdr>
    </w:div>
    <w:div w:id="497305768">
      <w:bodyDiv w:val="1"/>
      <w:marLeft w:val="0"/>
      <w:marRight w:val="0"/>
      <w:marTop w:val="0"/>
      <w:marBottom w:val="0"/>
      <w:divBdr>
        <w:top w:val="none" w:sz="0" w:space="0" w:color="auto"/>
        <w:left w:val="none" w:sz="0" w:space="0" w:color="auto"/>
        <w:bottom w:val="none" w:sz="0" w:space="0" w:color="auto"/>
        <w:right w:val="none" w:sz="0" w:space="0" w:color="auto"/>
      </w:divBdr>
    </w:div>
    <w:div w:id="576599987">
      <w:bodyDiv w:val="1"/>
      <w:marLeft w:val="0"/>
      <w:marRight w:val="0"/>
      <w:marTop w:val="0"/>
      <w:marBottom w:val="0"/>
      <w:divBdr>
        <w:top w:val="none" w:sz="0" w:space="0" w:color="auto"/>
        <w:left w:val="none" w:sz="0" w:space="0" w:color="auto"/>
        <w:bottom w:val="none" w:sz="0" w:space="0" w:color="auto"/>
        <w:right w:val="none" w:sz="0" w:space="0" w:color="auto"/>
      </w:divBdr>
    </w:div>
    <w:div w:id="594283813">
      <w:bodyDiv w:val="1"/>
      <w:marLeft w:val="0"/>
      <w:marRight w:val="0"/>
      <w:marTop w:val="0"/>
      <w:marBottom w:val="0"/>
      <w:divBdr>
        <w:top w:val="none" w:sz="0" w:space="0" w:color="auto"/>
        <w:left w:val="none" w:sz="0" w:space="0" w:color="auto"/>
        <w:bottom w:val="none" w:sz="0" w:space="0" w:color="auto"/>
        <w:right w:val="none" w:sz="0" w:space="0" w:color="auto"/>
      </w:divBdr>
    </w:div>
    <w:div w:id="770010619">
      <w:bodyDiv w:val="1"/>
      <w:marLeft w:val="0"/>
      <w:marRight w:val="0"/>
      <w:marTop w:val="0"/>
      <w:marBottom w:val="0"/>
      <w:divBdr>
        <w:top w:val="none" w:sz="0" w:space="0" w:color="auto"/>
        <w:left w:val="none" w:sz="0" w:space="0" w:color="auto"/>
        <w:bottom w:val="none" w:sz="0" w:space="0" w:color="auto"/>
        <w:right w:val="none" w:sz="0" w:space="0" w:color="auto"/>
      </w:divBdr>
      <w:divsChild>
        <w:div w:id="1778914682">
          <w:marLeft w:val="0"/>
          <w:marRight w:val="0"/>
          <w:marTop w:val="0"/>
          <w:marBottom w:val="0"/>
          <w:divBdr>
            <w:top w:val="none" w:sz="0" w:space="0" w:color="auto"/>
            <w:left w:val="none" w:sz="0" w:space="0" w:color="auto"/>
            <w:bottom w:val="none" w:sz="0" w:space="0" w:color="auto"/>
            <w:right w:val="none" w:sz="0" w:space="0" w:color="auto"/>
          </w:divBdr>
          <w:divsChild>
            <w:div w:id="1721442999">
              <w:marLeft w:val="0"/>
              <w:marRight w:val="0"/>
              <w:marTop w:val="0"/>
              <w:marBottom w:val="0"/>
              <w:divBdr>
                <w:top w:val="none" w:sz="0" w:space="0" w:color="auto"/>
                <w:left w:val="none" w:sz="0" w:space="0" w:color="auto"/>
                <w:bottom w:val="none" w:sz="0" w:space="0" w:color="auto"/>
                <w:right w:val="none" w:sz="0" w:space="0" w:color="auto"/>
              </w:divBdr>
              <w:divsChild>
                <w:div w:id="1367632632">
                  <w:marLeft w:val="0"/>
                  <w:marRight w:val="0"/>
                  <w:marTop w:val="0"/>
                  <w:marBottom w:val="0"/>
                  <w:divBdr>
                    <w:top w:val="none" w:sz="0" w:space="0" w:color="auto"/>
                    <w:left w:val="none" w:sz="0" w:space="0" w:color="auto"/>
                    <w:bottom w:val="none" w:sz="0" w:space="0" w:color="auto"/>
                    <w:right w:val="none" w:sz="0" w:space="0" w:color="auto"/>
                  </w:divBdr>
                  <w:divsChild>
                    <w:div w:id="2025747249">
                      <w:marLeft w:val="0"/>
                      <w:marRight w:val="0"/>
                      <w:marTop w:val="0"/>
                      <w:marBottom w:val="0"/>
                      <w:divBdr>
                        <w:top w:val="none" w:sz="0" w:space="0" w:color="auto"/>
                        <w:left w:val="none" w:sz="0" w:space="0" w:color="auto"/>
                        <w:bottom w:val="none" w:sz="0" w:space="0" w:color="auto"/>
                        <w:right w:val="none" w:sz="0" w:space="0" w:color="auto"/>
                      </w:divBdr>
                      <w:divsChild>
                        <w:div w:id="1861355083">
                          <w:marLeft w:val="0"/>
                          <w:marRight w:val="0"/>
                          <w:marTop w:val="0"/>
                          <w:marBottom w:val="0"/>
                          <w:divBdr>
                            <w:top w:val="none" w:sz="0" w:space="0" w:color="auto"/>
                            <w:left w:val="none" w:sz="0" w:space="0" w:color="auto"/>
                            <w:bottom w:val="none" w:sz="0" w:space="0" w:color="auto"/>
                            <w:right w:val="none" w:sz="0" w:space="0" w:color="auto"/>
                          </w:divBdr>
                          <w:divsChild>
                            <w:div w:id="1737438621">
                              <w:marLeft w:val="0"/>
                              <w:marRight w:val="0"/>
                              <w:marTop w:val="0"/>
                              <w:marBottom w:val="0"/>
                              <w:divBdr>
                                <w:top w:val="none" w:sz="0" w:space="0" w:color="auto"/>
                                <w:left w:val="none" w:sz="0" w:space="0" w:color="auto"/>
                                <w:bottom w:val="none" w:sz="0" w:space="0" w:color="auto"/>
                                <w:right w:val="none" w:sz="0" w:space="0" w:color="auto"/>
                              </w:divBdr>
                              <w:divsChild>
                                <w:div w:id="986784156">
                                  <w:marLeft w:val="0"/>
                                  <w:marRight w:val="0"/>
                                  <w:marTop w:val="0"/>
                                  <w:marBottom w:val="0"/>
                                  <w:divBdr>
                                    <w:top w:val="none" w:sz="0" w:space="0" w:color="auto"/>
                                    <w:left w:val="none" w:sz="0" w:space="0" w:color="auto"/>
                                    <w:bottom w:val="none" w:sz="0" w:space="0" w:color="auto"/>
                                    <w:right w:val="none" w:sz="0" w:space="0" w:color="auto"/>
                                  </w:divBdr>
                                  <w:divsChild>
                                    <w:div w:id="21174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085550">
      <w:bodyDiv w:val="1"/>
      <w:marLeft w:val="0"/>
      <w:marRight w:val="0"/>
      <w:marTop w:val="0"/>
      <w:marBottom w:val="0"/>
      <w:divBdr>
        <w:top w:val="none" w:sz="0" w:space="0" w:color="auto"/>
        <w:left w:val="none" w:sz="0" w:space="0" w:color="auto"/>
        <w:bottom w:val="none" w:sz="0" w:space="0" w:color="auto"/>
        <w:right w:val="none" w:sz="0" w:space="0" w:color="auto"/>
      </w:divBdr>
      <w:divsChild>
        <w:div w:id="78061213">
          <w:marLeft w:val="0"/>
          <w:marRight w:val="0"/>
          <w:marTop w:val="0"/>
          <w:marBottom w:val="0"/>
          <w:divBdr>
            <w:top w:val="none" w:sz="0" w:space="0" w:color="auto"/>
            <w:left w:val="none" w:sz="0" w:space="0" w:color="auto"/>
            <w:bottom w:val="none" w:sz="0" w:space="0" w:color="auto"/>
            <w:right w:val="none" w:sz="0" w:space="0" w:color="auto"/>
          </w:divBdr>
        </w:div>
        <w:div w:id="651911191">
          <w:marLeft w:val="0"/>
          <w:marRight w:val="0"/>
          <w:marTop w:val="0"/>
          <w:marBottom w:val="0"/>
          <w:divBdr>
            <w:top w:val="none" w:sz="0" w:space="0" w:color="auto"/>
            <w:left w:val="none" w:sz="0" w:space="0" w:color="auto"/>
            <w:bottom w:val="none" w:sz="0" w:space="0" w:color="auto"/>
            <w:right w:val="none" w:sz="0" w:space="0" w:color="auto"/>
          </w:divBdr>
        </w:div>
        <w:div w:id="1271820824">
          <w:marLeft w:val="0"/>
          <w:marRight w:val="0"/>
          <w:marTop w:val="0"/>
          <w:marBottom w:val="0"/>
          <w:divBdr>
            <w:top w:val="none" w:sz="0" w:space="0" w:color="auto"/>
            <w:left w:val="none" w:sz="0" w:space="0" w:color="auto"/>
            <w:bottom w:val="none" w:sz="0" w:space="0" w:color="auto"/>
            <w:right w:val="none" w:sz="0" w:space="0" w:color="auto"/>
          </w:divBdr>
          <w:divsChild>
            <w:div w:id="163131711">
              <w:marLeft w:val="0"/>
              <w:marRight w:val="0"/>
              <w:marTop w:val="0"/>
              <w:marBottom w:val="0"/>
              <w:divBdr>
                <w:top w:val="none" w:sz="0" w:space="0" w:color="auto"/>
                <w:left w:val="none" w:sz="0" w:space="0" w:color="auto"/>
                <w:bottom w:val="none" w:sz="0" w:space="0" w:color="auto"/>
                <w:right w:val="none" w:sz="0" w:space="0" w:color="auto"/>
              </w:divBdr>
            </w:div>
          </w:divsChild>
        </w:div>
        <w:div w:id="2002853507">
          <w:marLeft w:val="0"/>
          <w:marRight w:val="0"/>
          <w:marTop w:val="0"/>
          <w:marBottom w:val="0"/>
          <w:divBdr>
            <w:top w:val="none" w:sz="0" w:space="0" w:color="auto"/>
            <w:left w:val="none" w:sz="0" w:space="0" w:color="auto"/>
            <w:bottom w:val="none" w:sz="0" w:space="0" w:color="auto"/>
            <w:right w:val="none" w:sz="0" w:space="0" w:color="auto"/>
          </w:divBdr>
        </w:div>
      </w:divsChild>
    </w:div>
    <w:div w:id="1386955851">
      <w:bodyDiv w:val="1"/>
      <w:marLeft w:val="0"/>
      <w:marRight w:val="0"/>
      <w:marTop w:val="0"/>
      <w:marBottom w:val="0"/>
      <w:divBdr>
        <w:top w:val="none" w:sz="0" w:space="0" w:color="auto"/>
        <w:left w:val="none" w:sz="0" w:space="0" w:color="auto"/>
        <w:bottom w:val="none" w:sz="0" w:space="0" w:color="auto"/>
        <w:right w:val="none" w:sz="0" w:space="0" w:color="auto"/>
      </w:divBdr>
    </w:div>
    <w:div w:id="1508791609">
      <w:bodyDiv w:val="1"/>
      <w:marLeft w:val="0"/>
      <w:marRight w:val="0"/>
      <w:marTop w:val="0"/>
      <w:marBottom w:val="0"/>
      <w:divBdr>
        <w:top w:val="none" w:sz="0" w:space="0" w:color="auto"/>
        <w:left w:val="none" w:sz="0" w:space="0" w:color="auto"/>
        <w:bottom w:val="none" w:sz="0" w:space="0" w:color="auto"/>
        <w:right w:val="none" w:sz="0" w:space="0" w:color="auto"/>
      </w:divBdr>
    </w:div>
    <w:div w:id="1512913734">
      <w:bodyDiv w:val="1"/>
      <w:marLeft w:val="0"/>
      <w:marRight w:val="0"/>
      <w:marTop w:val="0"/>
      <w:marBottom w:val="0"/>
      <w:divBdr>
        <w:top w:val="none" w:sz="0" w:space="0" w:color="auto"/>
        <w:left w:val="none" w:sz="0" w:space="0" w:color="auto"/>
        <w:bottom w:val="none" w:sz="0" w:space="0" w:color="auto"/>
        <w:right w:val="none" w:sz="0" w:space="0" w:color="auto"/>
      </w:divBdr>
    </w:div>
    <w:div w:id="1527865222">
      <w:bodyDiv w:val="1"/>
      <w:marLeft w:val="0"/>
      <w:marRight w:val="0"/>
      <w:marTop w:val="0"/>
      <w:marBottom w:val="0"/>
      <w:divBdr>
        <w:top w:val="none" w:sz="0" w:space="0" w:color="auto"/>
        <w:left w:val="none" w:sz="0" w:space="0" w:color="auto"/>
        <w:bottom w:val="none" w:sz="0" w:space="0" w:color="auto"/>
        <w:right w:val="none" w:sz="0" w:space="0" w:color="auto"/>
      </w:divBdr>
    </w:div>
    <w:div w:id="1607810747">
      <w:bodyDiv w:val="1"/>
      <w:marLeft w:val="0"/>
      <w:marRight w:val="0"/>
      <w:marTop w:val="0"/>
      <w:marBottom w:val="0"/>
      <w:divBdr>
        <w:top w:val="none" w:sz="0" w:space="0" w:color="auto"/>
        <w:left w:val="none" w:sz="0" w:space="0" w:color="auto"/>
        <w:bottom w:val="none" w:sz="0" w:space="0" w:color="auto"/>
        <w:right w:val="none" w:sz="0" w:space="0" w:color="auto"/>
      </w:divBdr>
      <w:divsChild>
        <w:div w:id="11612040">
          <w:marLeft w:val="0"/>
          <w:marRight w:val="0"/>
          <w:marTop w:val="0"/>
          <w:marBottom w:val="0"/>
          <w:divBdr>
            <w:top w:val="none" w:sz="0" w:space="0" w:color="auto"/>
            <w:left w:val="none" w:sz="0" w:space="0" w:color="auto"/>
            <w:bottom w:val="none" w:sz="0" w:space="0" w:color="auto"/>
            <w:right w:val="none" w:sz="0" w:space="0" w:color="auto"/>
          </w:divBdr>
        </w:div>
        <w:div w:id="168983981">
          <w:marLeft w:val="0"/>
          <w:marRight w:val="0"/>
          <w:marTop w:val="0"/>
          <w:marBottom w:val="0"/>
          <w:divBdr>
            <w:top w:val="none" w:sz="0" w:space="0" w:color="auto"/>
            <w:left w:val="none" w:sz="0" w:space="0" w:color="auto"/>
            <w:bottom w:val="none" w:sz="0" w:space="0" w:color="auto"/>
            <w:right w:val="none" w:sz="0" w:space="0" w:color="auto"/>
          </w:divBdr>
        </w:div>
        <w:div w:id="966084108">
          <w:marLeft w:val="0"/>
          <w:marRight w:val="0"/>
          <w:marTop w:val="0"/>
          <w:marBottom w:val="0"/>
          <w:divBdr>
            <w:top w:val="none" w:sz="0" w:space="0" w:color="auto"/>
            <w:left w:val="none" w:sz="0" w:space="0" w:color="auto"/>
            <w:bottom w:val="none" w:sz="0" w:space="0" w:color="auto"/>
            <w:right w:val="none" w:sz="0" w:space="0" w:color="auto"/>
          </w:divBdr>
          <w:divsChild>
            <w:div w:id="2004504786">
              <w:marLeft w:val="0"/>
              <w:marRight w:val="0"/>
              <w:marTop w:val="0"/>
              <w:marBottom w:val="0"/>
              <w:divBdr>
                <w:top w:val="none" w:sz="0" w:space="0" w:color="auto"/>
                <w:left w:val="none" w:sz="0" w:space="0" w:color="auto"/>
                <w:bottom w:val="none" w:sz="0" w:space="0" w:color="auto"/>
                <w:right w:val="none" w:sz="0" w:space="0" w:color="auto"/>
              </w:divBdr>
            </w:div>
          </w:divsChild>
        </w:div>
        <w:div w:id="2133743418">
          <w:marLeft w:val="0"/>
          <w:marRight w:val="0"/>
          <w:marTop w:val="0"/>
          <w:marBottom w:val="0"/>
          <w:divBdr>
            <w:top w:val="none" w:sz="0" w:space="0" w:color="auto"/>
            <w:left w:val="none" w:sz="0" w:space="0" w:color="auto"/>
            <w:bottom w:val="none" w:sz="0" w:space="0" w:color="auto"/>
            <w:right w:val="none" w:sz="0" w:space="0" w:color="auto"/>
          </w:divBdr>
        </w:div>
      </w:divsChild>
    </w:div>
    <w:div w:id="1910142744">
      <w:bodyDiv w:val="1"/>
      <w:marLeft w:val="0"/>
      <w:marRight w:val="0"/>
      <w:marTop w:val="0"/>
      <w:marBottom w:val="0"/>
      <w:divBdr>
        <w:top w:val="none" w:sz="0" w:space="0" w:color="auto"/>
        <w:left w:val="none" w:sz="0" w:space="0" w:color="auto"/>
        <w:bottom w:val="none" w:sz="0" w:space="0" w:color="auto"/>
        <w:right w:val="none" w:sz="0" w:space="0" w:color="auto"/>
      </w:divBdr>
      <w:divsChild>
        <w:div w:id="72513287">
          <w:marLeft w:val="0"/>
          <w:marRight w:val="0"/>
          <w:marTop w:val="0"/>
          <w:marBottom w:val="0"/>
          <w:divBdr>
            <w:top w:val="none" w:sz="0" w:space="0" w:color="auto"/>
            <w:left w:val="none" w:sz="0" w:space="0" w:color="auto"/>
            <w:bottom w:val="none" w:sz="0" w:space="0" w:color="auto"/>
            <w:right w:val="none" w:sz="0" w:space="0" w:color="auto"/>
          </w:divBdr>
          <w:divsChild>
            <w:div w:id="807742781">
              <w:marLeft w:val="0"/>
              <w:marRight w:val="0"/>
              <w:marTop w:val="0"/>
              <w:marBottom w:val="0"/>
              <w:divBdr>
                <w:top w:val="none" w:sz="0" w:space="0" w:color="auto"/>
                <w:left w:val="none" w:sz="0" w:space="0" w:color="auto"/>
                <w:bottom w:val="none" w:sz="0" w:space="0" w:color="auto"/>
                <w:right w:val="none" w:sz="0" w:space="0" w:color="auto"/>
              </w:divBdr>
            </w:div>
          </w:divsChild>
        </w:div>
        <w:div w:id="826437221">
          <w:marLeft w:val="0"/>
          <w:marRight w:val="0"/>
          <w:marTop w:val="0"/>
          <w:marBottom w:val="0"/>
          <w:divBdr>
            <w:top w:val="none" w:sz="0" w:space="0" w:color="auto"/>
            <w:left w:val="none" w:sz="0" w:space="0" w:color="auto"/>
            <w:bottom w:val="none" w:sz="0" w:space="0" w:color="auto"/>
            <w:right w:val="none" w:sz="0" w:space="0" w:color="auto"/>
          </w:divBdr>
        </w:div>
      </w:divsChild>
    </w:div>
    <w:div w:id="2031948401">
      <w:bodyDiv w:val="1"/>
      <w:marLeft w:val="0"/>
      <w:marRight w:val="0"/>
      <w:marTop w:val="0"/>
      <w:marBottom w:val="0"/>
      <w:divBdr>
        <w:top w:val="none" w:sz="0" w:space="0" w:color="auto"/>
        <w:left w:val="none" w:sz="0" w:space="0" w:color="auto"/>
        <w:bottom w:val="none" w:sz="0" w:space="0" w:color="auto"/>
        <w:right w:val="none" w:sz="0" w:space="0" w:color="auto"/>
      </w:divBdr>
    </w:div>
    <w:div w:id="20666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radford.gov.uk/business/bradford-economy/about-bradfords-economy/" TargetMode="External"/><Relationship Id="rId20" Type="http://schemas.microsoft.com/office/2007/relationships/diagramDrawing" Target="diagrams/drawing1.xm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eprints.qut.edu.au/view/person/Douglas,_Evan.html" TargetMode="External"/><Relationship Id="rId11" Type="http://schemas.openxmlformats.org/officeDocument/2006/relationships/hyperlink" Target="https://www.worldscientific.com/doi/abs/10.1142/S0218495803000111" TargetMode="External"/><Relationship Id="rId12" Type="http://schemas.openxmlformats.org/officeDocument/2006/relationships/hyperlink" Target="https://www.worldscientific.com/doi/abs/10.1142/S0218495803000111" TargetMode="External"/><Relationship Id="rId13" Type="http://schemas.openxmlformats.org/officeDocument/2006/relationships/hyperlink" Target="https://www.worldscientific.com/worldscinet/jec" TargetMode="External"/><Relationship Id="rId14" Type="http://schemas.openxmlformats.org/officeDocument/2006/relationships/hyperlink" Target="https://www.worldscientific.com/toc/jec/11/04" TargetMode="External"/><Relationship Id="rId15" Type="http://schemas.openxmlformats.org/officeDocument/2006/relationships/hyperlink" Target="http://www.parliament.uk/commons-library"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e.howorth@york.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crel.lancs.ac.uk/wmatrix3.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E1F6B1-F0A7-4D0B-84C8-B452216554B4}"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7AC62F34-158F-4C3F-9088-78223B9C492E}">
      <dgm:prSet phldrT="[Text]"/>
      <dgm:spPr>
        <a:solidFill>
          <a:schemeClr val="bg1">
            <a:lumMod val="95000"/>
          </a:schemeClr>
        </a:solidFill>
        <a:ln>
          <a:solidFill>
            <a:schemeClr val="tx1"/>
          </a:solidFill>
        </a:ln>
      </dgm:spPr>
      <dgm:t>
        <a:bodyPr/>
        <a:lstStyle/>
        <a:p>
          <a:r>
            <a:rPr lang="en-US" b="0" cap="none" spc="0">
              <a:ln w="0"/>
              <a:solidFill>
                <a:schemeClr val="tx1"/>
              </a:solidFill>
              <a:effectLst>
                <a:outerShdw blurRad="38100" dist="19050" dir="2700000" algn="tl" rotWithShape="0">
                  <a:schemeClr val="dk1">
                    <a:alpha val="40000"/>
                  </a:schemeClr>
                </a:outerShdw>
              </a:effectLst>
            </a:rPr>
            <a:t>Attitude Towards</a:t>
          </a:r>
        </a:p>
        <a:p>
          <a:r>
            <a:rPr lang="en-US" b="0" cap="none" spc="0">
              <a:ln w="0"/>
              <a:solidFill>
                <a:schemeClr val="tx1"/>
              </a:solidFill>
              <a:effectLst>
                <a:outerShdw blurRad="38100" dist="19050" dir="2700000" algn="tl" rotWithShape="0">
                  <a:schemeClr val="dk1">
                    <a:alpha val="40000"/>
                  </a:schemeClr>
                </a:outerShdw>
              </a:effectLst>
            </a:rPr>
            <a:t> Enterprise Generally</a:t>
          </a:r>
        </a:p>
      </dgm:t>
    </dgm:pt>
    <dgm:pt modelId="{3ED9E50C-D4F6-4ACF-98D0-3BBAED98EF59}" type="parTrans" cxnId="{F96D245A-91B8-427B-A672-512FE1F8D9F4}">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DDD2F3AF-EB26-4AED-8524-7EA159B532BD}" type="sibTrans" cxnId="{F96D245A-91B8-427B-A672-512FE1F8D9F4}">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ECD2C9DC-BC46-411F-BFD3-061B3AC53B51}">
      <dgm:prSet phldrT="[Text]"/>
      <dgm:spPr>
        <a:solidFill>
          <a:schemeClr val="bg1">
            <a:lumMod val="85000"/>
          </a:schemeClr>
        </a:solidFill>
        <a:ln>
          <a:solidFill>
            <a:schemeClr val="tx1"/>
          </a:solidFill>
        </a:ln>
      </dgm:spPr>
      <dgm:t>
        <a:bodyPr/>
        <a:lstStyle/>
        <a:p>
          <a:r>
            <a:rPr lang="en-US" b="0" cap="none" spc="0">
              <a:ln w="0"/>
              <a:solidFill>
                <a:schemeClr val="tx1"/>
              </a:solidFill>
              <a:effectLst>
                <a:outerShdw blurRad="38100" dist="19050" dir="2700000" algn="tl" rotWithShape="0">
                  <a:schemeClr val="dk1">
                    <a:alpha val="40000"/>
                  </a:schemeClr>
                </a:outerShdw>
              </a:effectLst>
            </a:rPr>
            <a:t>Legitimate Forms of Enterprise</a:t>
          </a:r>
        </a:p>
      </dgm:t>
    </dgm:pt>
    <dgm:pt modelId="{E47D1042-030B-4A5C-8440-479BF06FB3D8}" type="parTrans" cxnId="{CB491B24-AF19-4DAB-A1F4-6B280BDD8AF7}">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2A19FE22-6807-4FDF-B27A-8C60DA85CA75}" type="sibTrans" cxnId="{CB491B24-AF19-4DAB-A1F4-6B280BDD8AF7}">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3E909372-789B-490F-863B-C7501B5BC3FC}">
      <dgm:prSet phldrT="[Text]"/>
      <dgm:spPr>
        <a:solidFill>
          <a:schemeClr val="bg1">
            <a:lumMod val="75000"/>
          </a:schemeClr>
        </a:solidFill>
        <a:ln>
          <a:solidFill>
            <a:schemeClr val="tx1"/>
          </a:solidFill>
        </a:ln>
      </dgm:spPr>
      <dgm:t>
        <a:bodyPr/>
        <a:lstStyle/>
        <a:p>
          <a:r>
            <a:rPr lang="en-US" b="0" cap="none" spc="0">
              <a:ln w="0"/>
              <a:solidFill>
                <a:schemeClr val="tx1"/>
              </a:solidFill>
              <a:effectLst>
                <a:outerShdw blurRad="38100" dist="19050" dir="2700000" algn="tl" rotWithShape="0">
                  <a:schemeClr val="dk1">
                    <a:alpha val="40000"/>
                  </a:schemeClr>
                </a:outerShdw>
              </a:effectLst>
            </a:rPr>
            <a:t>Enterprise Related to Place</a:t>
          </a:r>
        </a:p>
      </dgm:t>
    </dgm:pt>
    <dgm:pt modelId="{C33CA192-EEA3-49A1-AC5C-11BFA0380AD3}" type="parTrans" cxnId="{2A4E40CA-3674-4CF2-A20F-62C156E1FAF1}">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C039534C-5676-4E93-A1F6-69993806546C}" type="sibTrans" cxnId="{2A4E40CA-3674-4CF2-A20F-62C156E1FAF1}">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95ADC955-CF4A-465F-88FC-E316A2DDAE91}">
      <dgm:prSet phldrT="[Text]"/>
      <dgm:spPr>
        <a:solidFill>
          <a:schemeClr val="bg1">
            <a:lumMod val="65000"/>
          </a:schemeClr>
        </a:solidFill>
        <a:ln>
          <a:solidFill>
            <a:schemeClr val="tx1"/>
          </a:solidFill>
        </a:ln>
      </dgm:spPr>
      <dgm:t>
        <a:bodyPr/>
        <a:lstStyle/>
        <a:p>
          <a:r>
            <a:rPr lang="en-US" b="0" cap="none" spc="0">
              <a:ln w="0"/>
              <a:solidFill>
                <a:schemeClr val="tx1"/>
              </a:solidFill>
              <a:effectLst>
                <a:outerShdw blurRad="38100" dist="19050" dir="2700000" algn="tl" rotWithShape="0">
                  <a:schemeClr val="dk1">
                    <a:alpha val="40000"/>
                  </a:schemeClr>
                </a:outerShdw>
              </a:effectLst>
            </a:rPr>
            <a:t>Enterprise Related to Self </a:t>
          </a:r>
        </a:p>
      </dgm:t>
    </dgm:pt>
    <dgm:pt modelId="{6A4297B9-A53C-4CCA-89FC-6FF4C612662A}" type="parTrans" cxnId="{00473273-1C89-4D83-A900-544B5622854B}">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ABF2A733-16E0-4D6A-A355-15AE23441AB8}" type="sibTrans" cxnId="{00473273-1C89-4D83-A900-544B5622854B}">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CD4EA7CD-CA91-4451-AEB4-C50AAE13E3E3}" type="pres">
      <dgm:prSet presAssocID="{E0E1F6B1-F0A7-4D0B-84C8-B452216554B4}" presName="Name0" presStyleCnt="0">
        <dgm:presLayoutVars>
          <dgm:chMax val="7"/>
          <dgm:resizeHandles val="exact"/>
        </dgm:presLayoutVars>
      </dgm:prSet>
      <dgm:spPr/>
      <dgm:t>
        <a:bodyPr/>
        <a:lstStyle/>
        <a:p>
          <a:endParaRPr lang="en-US"/>
        </a:p>
      </dgm:t>
    </dgm:pt>
    <dgm:pt modelId="{0C477A75-167B-45B0-9B4C-7D25609079E3}" type="pres">
      <dgm:prSet presAssocID="{E0E1F6B1-F0A7-4D0B-84C8-B452216554B4}" presName="comp1" presStyleCnt="0"/>
      <dgm:spPr/>
    </dgm:pt>
    <dgm:pt modelId="{78B4F940-88CB-4143-B00A-A29DFEC5E0B9}" type="pres">
      <dgm:prSet presAssocID="{E0E1F6B1-F0A7-4D0B-84C8-B452216554B4}" presName="circle1" presStyleLbl="node1" presStyleIdx="0" presStyleCnt="4"/>
      <dgm:spPr/>
      <dgm:t>
        <a:bodyPr/>
        <a:lstStyle/>
        <a:p>
          <a:endParaRPr lang="en-US"/>
        </a:p>
      </dgm:t>
    </dgm:pt>
    <dgm:pt modelId="{B31FCA4C-19BF-437E-8D87-1D36BC82245F}" type="pres">
      <dgm:prSet presAssocID="{E0E1F6B1-F0A7-4D0B-84C8-B452216554B4}" presName="c1text" presStyleLbl="node1" presStyleIdx="0" presStyleCnt="4">
        <dgm:presLayoutVars>
          <dgm:bulletEnabled val="1"/>
        </dgm:presLayoutVars>
      </dgm:prSet>
      <dgm:spPr/>
      <dgm:t>
        <a:bodyPr/>
        <a:lstStyle/>
        <a:p>
          <a:endParaRPr lang="en-US"/>
        </a:p>
      </dgm:t>
    </dgm:pt>
    <dgm:pt modelId="{F355A146-ACEF-4634-A1A5-2106F9D7EFEC}" type="pres">
      <dgm:prSet presAssocID="{E0E1F6B1-F0A7-4D0B-84C8-B452216554B4}" presName="comp2" presStyleCnt="0"/>
      <dgm:spPr/>
    </dgm:pt>
    <dgm:pt modelId="{48133BCF-AF80-40D4-9926-335CD49E749B}" type="pres">
      <dgm:prSet presAssocID="{E0E1F6B1-F0A7-4D0B-84C8-B452216554B4}" presName="circle2" presStyleLbl="node1" presStyleIdx="1" presStyleCnt="4"/>
      <dgm:spPr/>
      <dgm:t>
        <a:bodyPr/>
        <a:lstStyle/>
        <a:p>
          <a:endParaRPr lang="en-US"/>
        </a:p>
      </dgm:t>
    </dgm:pt>
    <dgm:pt modelId="{78788B13-C539-4FBF-BEDD-65FA955EC29C}" type="pres">
      <dgm:prSet presAssocID="{E0E1F6B1-F0A7-4D0B-84C8-B452216554B4}" presName="c2text" presStyleLbl="node1" presStyleIdx="1" presStyleCnt="4">
        <dgm:presLayoutVars>
          <dgm:bulletEnabled val="1"/>
        </dgm:presLayoutVars>
      </dgm:prSet>
      <dgm:spPr/>
      <dgm:t>
        <a:bodyPr/>
        <a:lstStyle/>
        <a:p>
          <a:endParaRPr lang="en-US"/>
        </a:p>
      </dgm:t>
    </dgm:pt>
    <dgm:pt modelId="{ABEBDA29-24FA-4F1E-BCE0-ACCDFC19C362}" type="pres">
      <dgm:prSet presAssocID="{E0E1F6B1-F0A7-4D0B-84C8-B452216554B4}" presName="comp3" presStyleCnt="0"/>
      <dgm:spPr/>
    </dgm:pt>
    <dgm:pt modelId="{846CB9C7-9DA7-4C8C-9FEC-989FC7E929BE}" type="pres">
      <dgm:prSet presAssocID="{E0E1F6B1-F0A7-4D0B-84C8-B452216554B4}" presName="circle3" presStyleLbl="node1" presStyleIdx="2" presStyleCnt="4"/>
      <dgm:spPr/>
      <dgm:t>
        <a:bodyPr/>
        <a:lstStyle/>
        <a:p>
          <a:endParaRPr lang="en-US"/>
        </a:p>
      </dgm:t>
    </dgm:pt>
    <dgm:pt modelId="{23AF6CFC-8745-4CDA-B92D-A830A9AFD954}" type="pres">
      <dgm:prSet presAssocID="{E0E1F6B1-F0A7-4D0B-84C8-B452216554B4}" presName="c3text" presStyleLbl="node1" presStyleIdx="2" presStyleCnt="4">
        <dgm:presLayoutVars>
          <dgm:bulletEnabled val="1"/>
        </dgm:presLayoutVars>
      </dgm:prSet>
      <dgm:spPr/>
      <dgm:t>
        <a:bodyPr/>
        <a:lstStyle/>
        <a:p>
          <a:endParaRPr lang="en-US"/>
        </a:p>
      </dgm:t>
    </dgm:pt>
    <dgm:pt modelId="{1F74C540-F250-4FEA-A5A5-F62A9FA5A5F3}" type="pres">
      <dgm:prSet presAssocID="{E0E1F6B1-F0A7-4D0B-84C8-B452216554B4}" presName="comp4" presStyleCnt="0"/>
      <dgm:spPr/>
    </dgm:pt>
    <dgm:pt modelId="{C422D704-069B-4EBA-A8CB-9ECB4F0F2741}" type="pres">
      <dgm:prSet presAssocID="{E0E1F6B1-F0A7-4D0B-84C8-B452216554B4}" presName="circle4" presStyleLbl="node1" presStyleIdx="3" presStyleCnt="4"/>
      <dgm:spPr/>
      <dgm:t>
        <a:bodyPr/>
        <a:lstStyle/>
        <a:p>
          <a:endParaRPr lang="en-US"/>
        </a:p>
      </dgm:t>
    </dgm:pt>
    <dgm:pt modelId="{777DE13D-49B4-44F1-A4B2-BE2FFC4F6995}" type="pres">
      <dgm:prSet presAssocID="{E0E1F6B1-F0A7-4D0B-84C8-B452216554B4}" presName="c4text" presStyleLbl="node1" presStyleIdx="3" presStyleCnt="4">
        <dgm:presLayoutVars>
          <dgm:bulletEnabled val="1"/>
        </dgm:presLayoutVars>
      </dgm:prSet>
      <dgm:spPr/>
      <dgm:t>
        <a:bodyPr/>
        <a:lstStyle/>
        <a:p>
          <a:endParaRPr lang="en-US"/>
        </a:p>
      </dgm:t>
    </dgm:pt>
  </dgm:ptLst>
  <dgm:cxnLst>
    <dgm:cxn modelId="{ADF785BD-006D-C94B-BB2B-4B4F9258AC85}" type="presOf" srcId="{3E909372-789B-490F-863B-C7501B5BC3FC}" destId="{846CB9C7-9DA7-4C8C-9FEC-989FC7E929BE}" srcOrd="0" destOrd="0" presId="urn:microsoft.com/office/officeart/2005/8/layout/venn2"/>
    <dgm:cxn modelId="{3DD9E376-3637-634D-A60F-222B1F95A6B4}" type="presOf" srcId="{95ADC955-CF4A-465F-88FC-E316A2DDAE91}" destId="{C422D704-069B-4EBA-A8CB-9ECB4F0F2741}" srcOrd="0" destOrd="0" presId="urn:microsoft.com/office/officeart/2005/8/layout/venn2"/>
    <dgm:cxn modelId="{2A4E40CA-3674-4CF2-A20F-62C156E1FAF1}" srcId="{E0E1F6B1-F0A7-4D0B-84C8-B452216554B4}" destId="{3E909372-789B-490F-863B-C7501B5BC3FC}" srcOrd="2" destOrd="0" parTransId="{C33CA192-EEA3-49A1-AC5C-11BFA0380AD3}" sibTransId="{C039534C-5676-4E93-A1F6-69993806546C}"/>
    <dgm:cxn modelId="{4170C7DB-985C-EF47-A5F5-80DC7F3D10A0}" type="presOf" srcId="{7AC62F34-158F-4C3F-9088-78223B9C492E}" destId="{B31FCA4C-19BF-437E-8D87-1D36BC82245F}" srcOrd="1" destOrd="0" presId="urn:microsoft.com/office/officeart/2005/8/layout/venn2"/>
    <dgm:cxn modelId="{F96D245A-91B8-427B-A672-512FE1F8D9F4}" srcId="{E0E1F6B1-F0A7-4D0B-84C8-B452216554B4}" destId="{7AC62F34-158F-4C3F-9088-78223B9C492E}" srcOrd="0" destOrd="0" parTransId="{3ED9E50C-D4F6-4ACF-98D0-3BBAED98EF59}" sibTransId="{DDD2F3AF-EB26-4AED-8524-7EA159B532BD}"/>
    <dgm:cxn modelId="{1DE711AC-CAF4-144A-B8E8-89076EE3FD1D}" type="presOf" srcId="{3E909372-789B-490F-863B-C7501B5BC3FC}" destId="{23AF6CFC-8745-4CDA-B92D-A830A9AFD954}" srcOrd="1" destOrd="0" presId="urn:microsoft.com/office/officeart/2005/8/layout/venn2"/>
    <dgm:cxn modelId="{E4040725-D9C4-A146-9803-21154C0D990E}" type="presOf" srcId="{95ADC955-CF4A-465F-88FC-E316A2DDAE91}" destId="{777DE13D-49B4-44F1-A4B2-BE2FFC4F6995}" srcOrd="1" destOrd="0" presId="urn:microsoft.com/office/officeart/2005/8/layout/venn2"/>
    <dgm:cxn modelId="{2D6343A3-7756-A647-A9F9-A3D2543BC55C}" type="presOf" srcId="{7AC62F34-158F-4C3F-9088-78223B9C492E}" destId="{78B4F940-88CB-4143-B00A-A29DFEC5E0B9}" srcOrd="0" destOrd="0" presId="urn:microsoft.com/office/officeart/2005/8/layout/venn2"/>
    <dgm:cxn modelId="{CB491B24-AF19-4DAB-A1F4-6B280BDD8AF7}" srcId="{E0E1F6B1-F0A7-4D0B-84C8-B452216554B4}" destId="{ECD2C9DC-BC46-411F-BFD3-061B3AC53B51}" srcOrd="1" destOrd="0" parTransId="{E47D1042-030B-4A5C-8440-479BF06FB3D8}" sibTransId="{2A19FE22-6807-4FDF-B27A-8C60DA85CA75}"/>
    <dgm:cxn modelId="{ACF41759-44EE-884B-A902-51D139ED679F}" type="presOf" srcId="{ECD2C9DC-BC46-411F-BFD3-061B3AC53B51}" destId="{48133BCF-AF80-40D4-9926-335CD49E749B}" srcOrd="0" destOrd="0" presId="urn:microsoft.com/office/officeart/2005/8/layout/venn2"/>
    <dgm:cxn modelId="{9F0CB243-BAAD-294A-91FC-4DA271D5CDF4}" type="presOf" srcId="{E0E1F6B1-F0A7-4D0B-84C8-B452216554B4}" destId="{CD4EA7CD-CA91-4451-AEB4-C50AAE13E3E3}" srcOrd="0" destOrd="0" presId="urn:microsoft.com/office/officeart/2005/8/layout/venn2"/>
    <dgm:cxn modelId="{00473273-1C89-4D83-A900-544B5622854B}" srcId="{E0E1F6B1-F0A7-4D0B-84C8-B452216554B4}" destId="{95ADC955-CF4A-465F-88FC-E316A2DDAE91}" srcOrd="3" destOrd="0" parTransId="{6A4297B9-A53C-4CCA-89FC-6FF4C612662A}" sibTransId="{ABF2A733-16E0-4D6A-A355-15AE23441AB8}"/>
    <dgm:cxn modelId="{6CBEC395-7CDC-3E4F-8CCF-8BDD7CE181CE}" type="presOf" srcId="{ECD2C9DC-BC46-411F-BFD3-061B3AC53B51}" destId="{78788B13-C539-4FBF-BEDD-65FA955EC29C}" srcOrd="1" destOrd="0" presId="urn:microsoft.com/office/officeart/2005/8/layout/venn2"/>
    <dgm:cxn modelId="{8C20E3B7-0EF2-2F43-9AE1-3F7C9EBCDECC}" type="presParOf" srcId="{CD4EA7CD-CA91-4451-AEB4-C50AAE13E3E3}" destId="{0C477A75-167B-45B0-9B4C-7D25609079E3}" srcOrd="0" destOrd="0" presId="urn:microsoft.com/office/officeart/2005/8/layout/venn2"/>
    <dgm:cxn modelId="{4DCC8A3A-F423-FC47-9A22-8C0398C4D03B}" type="presParOf" srcId="{0C477A75-167B-45B0-9B4C-7D25609079E3}" destId="{78B4F940-88CB-4143-B00A-A29DFEC5E0B9}" srcOrd="0" destOrd="0" presId="urn:microsoft.com/office/officeart/2005/8/layout/venn2"/>
    <dgm:cxn modelId="{E2BBAE20-D52D-5543-A045-5AB4929B6D59}" type="presParOf" srcId="{0C477A75-167B-45B0-9B4C-7D25609079E3}" destId="{B31FCA4C-19BF-437E-8D87-1D36BC82245F}" srcOrd="1" destOrd="0" presId="urn:microsoft.com/office/officeart/2005/8/layout/venn2"/>
    <dgm:cxn modelId="{CBEDBCC8-AE7A-F746-8318-7F92F0B948C4}" type="presParOf" srcId="{CD4EA7CD-CA91-4451-AEB4-C50AAE13E3E3}" destId="{F355A146-ACEF-4634-A1A5-2106F9D7EFEC}" srcOrd="1" destOrd="0" presId="urn:microsoft.com/office/officeart/2005/8/layout/venn2"/>
    <dgm:cxn modelId="{EEE089DE-C3EB-1F44-8493-91E245DDE383}" type="presParOf" srcId="{F355A146-ACEF-4634-A1A5-2106F9D7EFEC}" destId="{48133BCF-AF80-40D4-9926-335CD49E749B}" srcOrd="0" destOrd="0" presId="urn:microsoft.com/office/officeart/2005/8/layout/venn2"/>
    <dgm:cxn modelId="{A5161F3E-9202-7346-AD77-299B3A77770E}" type="presParOf" srcId="{F355A146-ACEF-4634-A1A5-2106F9D7EFEC}" destId="{78788B13-C539-4FBF-BEDD-65FA955EC29C}" srcOrd="1" destOrd="0" presId="urn:microsoft.com/office/officeart/2005/8/layout/venn2"/>
    <dgm:cxn modelId="{0B3BA3A4-9816-0A4C-8BC7-5FB7E037C126}" type="presParOf" srcId="{CD4EA7CD-CA91-4451-AEB4-C50AAE13E3E3}" destId="{ABEBDA29-24FA-4F1E-BCE0-ACCDFC19C362}" srcOrd="2" destOrd="0" presId="urn:microsoft.com/office/officeart/2005/8/layout/venn2"/>
    <dgm:cxn modelId="{6525B0C4-6CD5-254E-B679-3EF7D4610D35}" type="presParOf" srcId="{ABEBDA29-24FA-4F1E-BCE0-ACCDFC19C362}" destId="{846CB9C7-9DA7-4C8C-9FEC-989FC7E929BE}" srcOrd="0" destOrd="0" presId="urn:microsoft.com/office/officeart/2005/8/layout/venn2"/>
    <dgm:cxn modelId="{EEE8E9E9-E55B-734B-B9C7-3BD995EC143F}" type="presParOf" srcId="{ABEBDA29-24FA-4F1E-BCE0-ACCDFC19C362}" destId="{23AF6CFC-8745-4CDA-B92D-A830A9AFD954}" srcOrd="1" destOrd="0" presId="urn:microsoft.com/office/officeart/2005/8/layout/venn2"/>
    <dgm:cxn modelId="{18E8234C-4A7B-824F-AFA0-8353F788DC91}" type="presParOf" srcId="{CD4EA7CD-CA91-4451-AEB4-C50AAE13E3E3}" destId="{1F74C540-F250-4FEA-A5A5-F62A9FA5A5F3}" srcOrd="3" destOrd="0" presId="urn:microsoft.com/office/officeart/2005/8/layout/venn2"/>
    <dgm:cxn modelId="{27DF53E5-52EA-DE4A-9CB9-933E6479A5E1}" type="presParOf" srcId="{1F74C540-F250-4FEA-A5A5-F62A9FA5A5F3}" destId="{C422D704-069B-4EBA-A8CB-9ECB4F0F2741}" srcOrd="0" destOrd="0" presId="urn:microsoft.com/office/officeart/2005/8/layout/venn2"/>
    <dgm:cxn modelId="{8DA36769-35C1-3A43-B536-A4B55303E672}" type="presParOf" srcId="{1F74C540-F250-4FEA-A5A5-F62A9FA5A5F3}" destId="{777DE13D-49B4-44F1-A4B2-BE2FFC4F6995}" srcOrd="1" destOrd="0" presId="urn:microsoft.com/office/officeart/2005/8/layout/venn2"/>
  </dgm:cxnLst>
  <dgm:bg>
    <a:solidFill>
      <a:schemeClr val="bg1"/>
    </a:solid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B4F940-88CB-4143-B00A-A29DFEC5E0B9}">
      <dsp:nvSpPr>
        <dsp:cNvPr id="0" name=""/>
        <dsp:cNvSpPr/>
      </dsp:nvSpPr>
      <dsp:spPr>
        <a:xfrm>
          <a:off x="1233314" y="0"/>
          <a:ext cx="3978506" cy="3978506"/>
        </a:xfrm>
        <a:prstGeom prst="ellipse">
          <a:avLst/>
        </a:prstGeom>
        <a:solidFill>
          <a:schemeClr val="bg1">
            <a:lumMod val="9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0" kern="1200" cap="none" spc="0">
              <a:ln w="0"/>
              <a:solidFill>
                <a:schemeClr val="tx1"/>
              </a:solidFill>
              <a:effectLst>
                <a:outerShdw blurRad="38100" dist="19050" dir="2700000" algn="tl" rotWithShape="0">
                  <a:schemeClr val="dk1">
                    <a:alpha val="40000"/>
                  </a:schemeClr>
                </a:outerShdw>
              </a:effectLst>
            </a:rPr>
            <a:t>Attitude Towards</a:t>
          </a:r>
        </a:p>
        <a:p>
          <a:pPr lvl="0" algn="ctr" defTabSz="400050">
            <a:lnSpc>
              <a:spcPct val="90000"/>
            </a:lnSpc>
            <a:spcBef>
              <a:spcPct val="0"/>
            </a:spcBef>
            <a:spcAft>
              <a:spcPct val="35000"/>
            </a:spcAft>
          </a:pPr>
          <a:r>
            <a:rPr lang="en-US" sz="900" b="0" kern="1200" cap="none" spc="0">
              <a:ln w="0"/>
              <a:solidFill>
                <a:schemeClr val="tx1"/>
              </a:solidFill>
              <a:effectLst>
                <a:outerShdw blurRad="38100" dist="19050" dir="2700000" algn="tl" rotWithShape="0">
                  <a:schemeClr val="dk1">
                    <a:alpha val="40000"/>
                  </a:schemeClr>
                </a:outerShdw>
              </a:effectLst>
            </a:rPr>
            <a:t> Enterprise Generally</a:t>
          </a:r>
        </a:p>
      </dsp:txBody>
      <dsp:txXfrm>
        <a:off x="2666372" y="198925"/>
        <a:ext cx="1112390" cy="596775"/>
      </dsp:txXfrm>
    </dsp:sp>
    <dsp:sp modelId="{48133BCF-AF80-40D4-9926-335CD49E749B}">
      <dsp:nvSpPr>
        <dsp:cNvPr id="0" name=""/>
        <dsp:cNvSpPr/>
      </dsp:nvSpPr>
      <dsp:spPr>
        <a:xfrm>
          <a:off x="1631165" y="795701"/>
          <a:ext cx="3182804" cy="3182804"/>
        </a:xfrm>
        <a:prstGeom prst="ellipse">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0" kern="1200" cap="none" spc="0">
              <a:ln w="0"/>
              <a:solidFill>
                <a:schemeClr val="tx1"/>
              </a:solidFill>
              <a:effectLst>
                <a:outerShdw blurRad="38100" dist="19050" dir="2700000" algn="tl" rotWithShape="0">
                  <a:schemeClr val="dk1">
                    <a:alpha val="40000"/>
                  </a:schemeClr>
                </a:outerShdw>
              </a:effectLst>
            </a:rPr>
            <a:t>Legitimate Forms of Enterprise</a:t>
          </a:r>
        </a:p>
      </dsp:txBody>
      <dsp:txXfrm>
        <a:off x="2666372" y="986669"/>
        <a:ext cx="1112390" cy="572904"/>
      </dsp:txXfrm>
    </dsp:sp>
    <dsp:sp modelId="{846CB9C7-9DA7-4C8C-9FEC-989FC7E929BE}">
      <dsp:nvSpPr>
        <dsp:cNvPr id="0" name=""/>
        <dsp:cNvSpPr/>
      </dsp:nvSpPr>
      <dsp:spPr>
        <a:xfrm>
          <a:off x="2029015" y="1591402"/>
          <a:ext cx="2387103" cy="2387103"/>
        </a:xfrm>
        <a:prstGeom prst="ellipse">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0" kern="1200" cap="none" spc="0">
              <a:ln w="0"/>
              <a:solidFill>
                <a:schemeClr val="tx1"/>
              </a:solidFill>
              <a:effectLst>
                <a:outerShdw blurRad="38100" dist="19050" dir="2700000" algn="tl" rotWithShape="0">
                  <a:schemeClr val="dk1">
                    <a:alpha val="40000"/>
                  </a:schemeClr>
                </a:outerShdw>
              </a:effectLst>
            </a:rPr>
            <a:t>Enterprise Related to Place</a:t>
          </a:r>
        </a:p>
      </dsp:txBody>
      <dsp:txXfrm>
        <a:off x="2666372" y="1770435"/>
        <a:ext cx="1112390" cy="537098"/>
      </dsp:txXfrm>
    </dsp:sp>
    <dsp:sp modelId="{C422D704-069B-4EBA-A8CB-9ECB4F0F2741}">
      <dsp:nvSpPr>
        <dsp:cNvPr id="0" name=""/>
        <dsp:cNvSpPr/>
      </dsp:nvSpPr>
      <dsp:spPr>
        <a:xfrm>
          <a:off x="2426866" y="2387103"/>
          <a:ext cx="1591402" cy="1591402"/>
        </a:xfrm>
        <a:prstGeom prst="ellipse">
          <a:avLst/>
        </a:prstGeom>
        <a:solidFill>
          <a:schemeClr val="bg1">
            <a:lumMod val="6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0" kern="1200" cap="none" spc="0">
              <a:ln w="0"/>
              <a:solidFill>
                <a:schemeClr val="tx1"/>
              </a:solidFill>
              <a:effectLst>
                <a:outerShdw blurRad="38100" dist="19050" dir="2700000" algn="tl" rotWithShape="0">
                  <a:schemeClr val="dk1">
                    <a:alpha val="40000"/>
                  </a:schemeClr>
                </a:outerShdw>
              </a:effectLst>
            </a:rPr>
            <a:t>Enterprise Related to Self </a:t>
          </a:r>
        </a:p>
      </dsp:txBody>
      <dsp:txXfrm>
        <a:off x="2659921" y="2784954"/>
        <a:ext cx="1125291" cy="79570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45F5-D7B7-E34C-9B83-A3692695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15502</Words>
  <Characters>88364</Characters>
  <Application>Microsoft Macintosh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2020-01-10T21:19:00Z</dcterms:created>
  <dcterms:modified xsi:type="dcterms:W3CDTF">2020-01-10T21:19:00Z</dcterms:modified>
</cp:coreProperties>
</file>