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C1FE" w14:textId="52AFE133" w:rsidR="00640E69" w:rsidRDefault="00EE1D31" w:rsidP="00FD71BE">
      <w:pPr>
        <w:suppressAutoHyphens/>
        <w:spacing w:line="360" w:lineRule="auto"/>
        <w:rPr>
          <w:rFonts w:ascii="Times" w:hAnsi="Times"/>
          <w:b/>
          <w:sz w:val="36"/>
          <w:szCs w:val="36"/>
          <w:lang w:val="en-GB"/>
        </w:rPr>
      </w:pPr>
      <w:r w:rsidRPr="00271794">
        <w:rPr>
          <w:rFonts w:ascii="Times" w:hAnsi="Times"/>
          <w:b/>
          <w:sz w:val="36"/>
          <w:szCs w:val="36"/>
          <w:lang w:val="en-GB"/>
        </w:rPr>
        <w:t>Cauda Equina</w:t>
      </w:r>
      <w:r w:rsidR="00290470" w:rsidRPr="00271794">
        <w:rPr>
          <w:rFonts w:ascii="Times" w:hAnsi="Times"/>
          <w:b/>
          <w:sz w:val="36"/>
          <w:szCs w:val="36"/>
          <w:lang w:val="en-GB"/>
        </w:rPr>
        <w:t xml:space="preserve"> Syndrome Core Outcome Set (CES</w:t>
      </w:r>
      <w:r w:rsidR="00304B66" w:rsidRPr="00271794">
        <w:rPr>
          <w:rFonts w:ascii="Times" w:hAnsi="Times"/>
          <w:b/>
          <w:sz w:val="36"/>
          <w:szCs w:val="36"/>
          <w:lang w:val="en-GB"/>
        </w:rPr>
        <w:t>COS)</w:t>
      </w:r>
      <w:r w:rsidR="00D06547" w:rsidRPr="00271794">
        <w:rPr>
          <w:rFonts w:ascii="Times" w:hAnsi="Times"/>
          <w:b/>
          <w:sz w:val="36"/>
          <w:szCs w:val="36"/>
          <w:lang w:val="en-GB"/>
        </w:rPr>
        <w:t>:</w:t>
      </w:r>
      <w:r w:rsidRPr="00271794">
        <w:rPr>
          <w:rFonts w:ascii="Times" w:hAnsi="Times"/>
          <w:b/>
          <w:sz w:val="36"/>
          <w:szCs w:val="36"/>
          <w:lang w:val="en-GB"/>
        </w:rPr>
        <w:t xml:space="preserve"> An </w:t>
      </w:r>
      <w:r w:rsidR="007C3967" w:rsidRPr="00271794">
        <w:rPr>
          <w:rFonts w:ascii="Times" w:hAnsi="Times"/>
          <w:b/>
          <w:sz w:val="36"/>
          <w:szCs w:val="36"/>
          <w:lang w:val="en-GB"/>
        </w:rPr>
        <w:t>i</w:t>
      </w:r>
      <w:r w:rsidRPr="00271794">
        <w:rPr>
          <w:rFonts w:ascii="Times" w:hAnsi="Times"/>
          <w:b/>
          <w:sz w:val="36"/>
          <w:szCs w:val="36"/>
          <w:lang w:val="en-GB"/>
        </w:rPr>
        <w:t xml:space="preserve">nternational patient and healthcare professional consensus </w:t>
      </w:r>
      <w:r w:rsidR="004F756F" w:rsidRPr="00271794">
        <w:rPr>
          <w:rFonts w:ascii="Times" w:hAnsi="Times"/>
          <w:b/>
          <w:sz w:val="36"/>
          <w:szCs w:val="36"/>
          <w:lang w:val="en-GB"/>
        </w:rPr>
        <w:t xml:space="preserve">for </w:t>
      </w:r>
      <w:r w:rsidR="00E2371E" w:rsidRPr="00271794">
        <w:rPr>
          <w:rFonts w:ascii="Times" w:hAnsi="Times"/>
          <w:b/>
          <w:sz w:val="36"/>
          <w:szCs w:val="36"/>
          <w:lang w:val="en-GB"/>
        </w:rPr>
        <w:t>research studies</w:t>
      </w:r>
    </w:p>
    <w:p w14:paraId="00692460" w14:textId="77777777" w:rsidR="008E26B7" w:rsidRPr="00271794" w:rsidRDefault="008E26B7" w:rsidP="00FD71BE">
      <w:pPr>
        <w:suppressAutoHyphens/>
        <w:spacing w:line="360" w:lineRule="auto"/>
        <w:rPr>
          <w:rFonts w:ascii="Times" w:hAnsi="Times"/>
          <w:b/>
          <w:sz w:val="36"/>
          <w:szCs w:val="36"/>
          <w:lang w:val="en-GB"/>
        </w:rPr>
      </w:pPr>
    </w:p>
    <w:p w14:paraId="4B5DAD5D" w14:textId="388BB190" w:rsidR="00640816" w:rsidRPr="000330A2" w:rsidRDefault="00B0718D" w:rsidP="00FD71BE">
      <w:pPr>
        <w:suppressAutoHyphens/>
        <w:spacing w:line="360" w:lineRule="auto"/>
        <w:rPr>
          <w:rFonts w:ascii="Times" w:hAnsi="Times"/>
          <w:lang w:val="en-GB"/>
        </w:rPr>
      </w:pPr>
      <w:r w:rsidRPr="00A251FB">
        <w:rPr>
          <w:rFonts w:ascii="Times" w:hAnsi="Times"/>
          <w:lang w:val="en-GB"/>
        </w:rPr>
        <w:t xml:space="preserve">Nisaharan </w:t>
      </w:r>
      <w:bookmarkStart w:id="0" w:name="_GoBack"/>
      <w:r w:rsidRPr="00A251FB">
        <w:rPr>
          <w:rFonts w:ascii="Times" w:hAnsi="Times"/>
          <w:lang w:val="en-GB"/>
        </w:rPr>
        <w:t>Srikandarajah</w:t>
      </w:r>
      <w:r w:rsidR="00EE7FA9">
        <w:rPr>
          <w:rFonts w:ascii="Times" w:hAnsi="Times"/>
          <w:vertAlign w:val="superscript"/>
          <w:lang w:val="en-GB"/>
        </w:rPr>
        <w:t>1</w:t>
      </w:r>
      <w:bookmarkEnd w:id="0"/>
      <w:r w:rsidR="00A61C42">
        <w:rPr>
          <w:rFonts w:ascii="Times" w:hAnsi="Times"/>
          <w:vertAlign w:val="superscript"/>
          <w:lang w:val="en-GB"/>
        </w:rPr>
        <w:t>*</w:t>
      </w:r>
      <w:r w:rsidRPr="00A251FB">
        <w:rPr>
          <w:rFonts w:ascii="Times" w:hAnsi="Times"/>
          <w:lang w:val="en-GB"/>
        </w:rPr>
        <w:t>, Adam Noble</w:t>
      </w:r>
      <w:r w:rsidR="00EE7FA9">
        <w:rPr>
          <w:rFonts w:ascii="Times" w:hAnsi="Times"/>
          <w:vertAlign w:val="superscript"/>
          <w:lang w:val="en-GB"/>
        </w:rPr>
        <w:t>3</w:t>
      </w:r>
      <w:r w:rsidRPr="00A251FB">
        <w:rPr>
          <w:rFonts w:ascii="Times" w:hAnsi="Times"/>
          <w:lang w:val="en-GB"/>
        </w:rPr>
        <w:t>, Simon Clark</w:t>
      </w:r>
      <w:r w:rsidR="00EE7FA9">
        <w:rPr>
          <w:rFonts w:ascii="Times" w:hAnsi="Times"/>
          <w:vertAlign w:val="superscript"/>
          <w:lang w:val="en-GB"/>
        </w:rPr>
        <w:t>4</w:t>
      </w:r>
      <w:r w:rsidRPr="00A251FB">
        <w:rPr>
          <w:rFonts w:ascii="Times" w:hAnsi="Times"/>
          <w:lang w:val="en-GB"/>
        </w:rPr>
        <w:t>, Martin Wilby</w:t>
      </w:r>
      <w:r w:rsidR="00EE7FA9">
        <w:rPr>
          <w:rFonts w:ascii="Times" w:hAnsi="Times"/>
          <w:vertAlign w:val="superscript"/>
          <w:lang w:val="en-GB"/>
        </w:rPr>
        <w:t>4</w:t>
      </w:r>
      <w:r w:rsidRPr="00A251FB">
        <w:rPr>
          <w:rFonts w:ascii="Times" w:hAnsi="Times"/>
          <w:lang w:val="en-GB"/>
        </w:rPr>
        <w:t xml:space="preserve">, </w:t>
      </w:r>
      <w:r w:rsidR="00D64ED9" w:rsidRPr="00A251FB">
        <w:rPr>
          <w:rFonts w:ascii="Times" w:hAnsi="Times"/>
          <w:lang w:val="en-GB"/>
        </w:rPr>
        <w:t xml:space="preserve">Brian </w:t>
      </w:r>
      <w:r w:rsidR="00D64ED9">
        <w:rPr>
          <w:rFonts w:ascii="Times" w:hAnsi="Times"/>
          <w:lang w:val="en-GB"/>
        </w:rPr>
        <w:t xml:space="preserve">J C </w:t>
      </w:r>
      <w:r w:rsidR="00D64ED9" w:rsidRPr="00A251FB">
        <w:rPr>
          <w:rFonts w:ascii="Times" w:hAnsi="Times"/>
          <w:lang w:val="en-GB"/>
        </w:rPr>
        <w:t>Freeman</w:t>
      </w:r>
      <w:r w:rsidR="00EE7FA9">
        <w:rPr>
          <w:rFonts w:ascii="Times" w:hAnsi="Times"/>
          <w:vertAlign w:val="superscript"/>
          <w:lang w:val="en-GB"/>
        </w:rPr>
        <w:t>5</w:t>
      </w:r>
      <w:r w:rsidRPr="00A251FB">
        <w:rPr>
          <w:rFonts w:ascii="Times" w:hAnsi="Times"/>
          <w:lang w:val="en-GB"/>
        </w:rPr>
        <w:t xml:space="preserve">, Michael </w:t>
      </w:r>
      <w:r w:rsidR="00ED6D5D">
        <w:rPr>
          <w:rFonts w:ascii="Times" w:hAnsi="Times"/>
          <w:lang w:val="en-GB"/>
        </w:rPr>
        <w:t xml:space="preserve">G </w:t>
      </w:r>
      <w:r w:rsidRPr="00A251FB">
        <w:rPr>
          <w:rFonts w:ascii="Times" w:hAnsi="Times"/>
          <w:lang w:val="en-GB"/>
        </w:rPr>
        <w:t>Fehling</w:t>
      </w:r>
      <w:r w:rsidR="00931DE6">
        <w:rPr>
          <w:rFonts w:ascii="Times" w:hAnsi="Times"/>
          <w:lang w:val="en-GB"/>
        </w:rPr>
        <w:t>s</w:t>
      </w:r>
      <w:r w:rsidR="00EE7FA9">
        <w:rPr>
          <w:rFonts w:ascii="Times" w:hAnsi="Times"/>
          <w:vertAlign w:val="superscript"/>
          <w:lang w:val="en-GB"/>
        </w:rPr>
        <w:t>6</w:t>
      </w:r>
      <w:r w:rsidRPr="00A251FB">
        <w:rPr>
          <w:rFonts w:ascii="Times" w:hAnsi="Times"/>
          <w:lang w:val="en-GB"/>
        </w:rPr>
        <w:t>, Paula</w:t>
      </w:r>
      <w:r w:rsidR="007C3967">
        <w:rPr>
          <w:rFonts w:ascii="Times" w:hAnsi="Times"/>
          <w:lang w:val="en-GB"/>
        </w:rPr>
        <w:t xml:space="preserve"> R</w:t>
      </w:r>
      <w:r w:rsidRPr="00A251FB">
        <w:rPr>
          <w:rFonts w:ascii="Times" w:hAnsi="Times"/>
          <w:lang w:val="en-GB"/>
        </w:rPr>
        <w:t xml:space="preserve"> Williamson</w:t>
      </w:r>
      <w:r w:rsidR="00EE7FA9">
        <w:rPr>
          <w:rFonts w:ascii="Times" w:hAnsi="Times"/>
          <w:vertAlign w:val="superscript"/>
          <w:lang w:val="en-GB"/>
        </w:rPr>
        <w:t>2</w:t>
      </w:r>
      <w:r w:rsidRPr="00A251FB">
        <w:rPr>
          <w:rFonts w:ascii="Times" w:hAnsi="Times"/>
          <w:lang w:val="en-GB"/>
        </w:rPr>
        <w:t>, Tony Marson</w:t>
      </w:r>
      <w:r w:rsidR="00EE7FA9">
        <w:rPr>
          <w:rFonts w:ascii="Times" w:hAnsi="Times"/>
          <w:vertAlign w:val="superscript"/>
          <w:lang w:val="en-GB"/>
        </w:rPr>
        <w:t>1</w:t>
      </w:r>
    </w:p>
    <w:p w14:paraId="3BD71CBA" w14:textId="77777777" w:rsidR="002E4B1D" w:rsidRPr="002E4B1D" w:rsidRDefault="002E4B1D" w:rsidP="00FD71BE">
      <w:pPr>
        <w:suppressAutoHyphens/>
        <w:spacing w:line="360" w:lineRule="auto"/>
      </w:pPr>
    </w:p>
    <w:p w14:paraId="342CDA34" w14:textId="57EE9928" w:rsidR="001C62EF" w:rsidRDefault="00EE7FA9" w:rsidP="00FD71BE">
      <w:pPr>
        <w:suppressAutoHyphens/>
        <w:spacing w:line="360" w:lineRule="auto"/>
      </w:pPr>
      <w:r>
        <w:rPr>
          <w:vertAlign w:val="superscript"/>
        </w:rPr>
        <w:t xml:space="preserve">1 </w:t>
      </w:r>
      <w:r w:rsidR="001C62EF" w:rsidRPr="001C62EF">
        <w:t>Institute of Translational Medicine, University of Liverpool,</w:t>
      </w:r>
      <w:r w:rsidR="001C62EF">
        <w:t xml:space="preserve"> Liverpool,</w:t>
      </w:r>
      <w:r w:rsidR="00DD06EB">
        <w:t xml:space="preserve"> Merseyside,</w:t>
      </w:r>
      <w:r w:rsidR="001C62EF">
        <w:t xml:space="preserve"> United Kingdom</w:t>
      </w:r>
    </w:p>
    <w:p w14:paraId="03E8FD73" w14:textId="674F7267" w:rsidR="000C239A" w:rsidRDefault="00EE7FA9" w:rsidP="00FD71BE">
      <w:pPr>
        <w:suppressAutoHyphens/>
        <w:spacing w:line="360" w:lineRule="auto"/>
      </w:pPr>
      <w:r>
        <w:rPr>
          <w:vertAlign w:val="superscript"/>
        </w:rPr>
        <w:t xml:space="preserve">2 </w:t>
      </w:r>
      <w:r w:rsidR="008718CA">
        <w:t xml:space="preserve">MRC </w:t>
      </w:r>
      <w:r w:rsidR="000C239A">
        <w:t xml:space="preserve">North West Hub for Trials Methodology Research, </w:t>
      </w:r>
      <w:r w:rsidR="000C239A" w:rsidRPr="001C62EF">
        <w:t>Institute of Translational Medicine, University of Liverpool,</w:t>
      </w:r>
      <w:r w:rsidR="000C239A">
        <w:t xml:space="preserve"> Liverpool, </w:t>
      </w:r>
      <w:r>
        <w:t xml:space="preserve">Merseyside, </w:t>
      </w:r>
      <w:r w:rsidR="000C239A">
        <w:t>United Kingdom</w:t>
      </w:r>
    </w:p>
    <w:p w14:paraId="725EA097" w14:textId="518A0B1F" w:rsidR="001C62EF" w:rsidRPr="001C62EF" w:rsidRDefault="00EE7FA9" w:rsidP="00FD71BE">
      <w:pPr>
        <w:suppressAutoHyphens/>
        <w:spacing w:line="360" w:lineRule="auto"/>
      </w:pPr>
      <w:r>
        <w:rPr>
          <w:vertAlign w:val="superscript"/>
        </w:rPr>
        <w:t xml:space="preserve">3 </w:t>
      </w:r>
      <w:r w:rsidR="004D1F53">
        <w:t xml:space="preserve">Department of Health Services Research, </w:t>
      </w:r>
      <w:r w:rsidR="004D1F53" w:rsidRPr="004D1F53">
        <w:t>Institute of Population Health Sciences</w:t>
      </w:r>
      <w:r w:rsidR="001C62EF" w:rsidRPr="001C62EF">
        <w:t xml:space="preserve">, University of Liverpool, Liverpool, </w:t>
      </w:r>
      <w:r>
        <w:t xml:space="preserve">Merseyside, </w:t>
      </w:r>
      <w:r w:rsidR="001C62EF" w:rsidRPr="001C62EF">
        <w:t>United</w:t>
      </w:r>
      <w:r w:rsidR="00AB629A">
        <w:t xml:space="preserve"> </w:t>
      </w:r>
      <w:r w:rsidR="001C62EF" w:rsidRPr="001C62EF">
        <w:t>Kingdom</w:t>
      </w:r>
    </w:p>
    <w:p w14:paraId="592B9595" w14:textId="2951717B" w:rsidR="001C62EF" w:rsidRPr="00CB7664" w:rsidRDefault="00EE7FA9" w:rsidP="00FD71BE">
      <w:pPr>
        <w:suppressAutoHyphens/>
        <w:spacing w:line="360" w:lineRule="auto"/>
      </w:pPr>
      <w:r>
        <w:rPr>
          <w:vertAlign w:val="superscript"/>
        </w:rPr>
        <w:t xml:space="preserve">4 </w:t>
      </w:r>
      <w:r w:rsidR="001C62EF" w:rsidRPr="001C62EF">
        <w:t>Departmen</w:t>
      </w:r>
      <w:r w:rsidR="001C62EF">
        <w:t xml:space="preserve">t of </w:t>
      </w:r>
      <w:r>
        <w:t>Spinal Surgery</w:t>
      </w:r>
      <w:r w:rsidR="001C62EF">
        <w:t xml:space="preserve">, </w:t>
      </w:r>
      <w:r w:rsidR="00CB7664">
        <w:t xml:space="preserve">The </w:t>
      </w:r>
      <w:r w:rsidR="001C62EF">
        <w:t xml:space="preserve">Walton Centre </w:t>
      </w:r>
      <w:r w:rsidR="001C62EF" w:rsidRPr="001C62EF">
        <w:t>NHS Foundation Trust,</w:t>
      </w:r>
      <w:r w:rsidR="001C62EF">
        <w:t xml:space="preserve"> Liverpool, </w:t>
      </w:r>
      <w:r>
        <w:t xml:space="preserve">Merseyside, </w:t>
      </w:r>
      <w:r w:rsidR="001C62EF">
        <w:t xml:space="preserve">United </w:t>
      </w:r>
      <w:r w:rsidR="001C62EF" w:rsidRPr="00CB7664">
        <w:t>Kingdom</w:t>
      </w:r>
    </w:p>
    <w:p w14:paraId="72E05B28" w14:textId="677839A9" w:rsidR="00CB7664" w:rsidRDefault="00EE7FA9" w:rsidP="00FD71BE">
      <w:pPr>
        <w:suppressAutoHyphens/>
        <w:spacing w:line="360" w:lineRule="auto"/>
        <w:rPr>
          <w:rFonts w:eastAsia="Times New Roman"/>
          <w:color w:val="000000"/>
          <w:shd w:val="clear" w:color="auto" w:fill="FFFFFF"/>
        </w:rPr>
      </w:pPr>
      <w:r>
        <w:rPr>
          <w:rFonts w:eastAsia="Times New Roman"/>
          <w:color w:val="000000"/>
          <w:shd w:val="clear" w:color="auto" w:fill="FFFFFF"/>
          <w:vertAlign w:val="superscript"/>
        </w:rPr>
        <w:t xml:space="preserve">5 </w:t>
      </w:r>
      <w:r w:rsidR="00D64ED9">
        <w:rPr>
          <w:rFonts w:eastAsia="Times New Roman"/>
          <w:color w:val="000000"/>
          <w:shd w:val="clear" w:color="auto" w:fill="FFFFFF"/>
        </w:rPr>
        <w:t>Department of Spinal Surgery, Royal Adelaide Hospital</w:t>
      </w:r>
      <w:r w:rsidR="00D64ED9" w:rsidRPr="00CB7664">
        <w:rPr>
          <w:rFonts w:eastAsia="Times New Roman"/>
          <w:color w:val="000000"/>
          <w:shd w:val="clear" w:color="auto" w:fill="FFFFFF"/>
        </w:rPr>
        <w:t xml:space="preserve">, </w:t>
      </w:r>
      <w:r w:rsidR="00AF51BD" w:rsidRPr="00CB7664">
        <w:rPr>
          <w:rFonts w:eastAsia="Times New Roman"/>
          <w:color w:val="000000"/>
          <w:shd w:val="clear" w:color="auto" w:fill="FFFFFF"/>
        </w:rPr>
        <w:t xml:space="preserve">University of Adelaide, </w:t>
      </w:r>
      <w:r w:rsidR="00CB7664">
        <w:rPr>
          <w:rFonts w:eastAsia="Times New Roman"/>
          <w:color w:val="000000"/>
          <w:shd w:val="clear" w:color="auto" w:fill="FFFFFF"/>
        </w:rPr>
        <w:t xml:space="preserve">Adelaide, </w:t>
      </w:r>
      <w:r w:rsidR="00AE7BF0" w:rsidRPr="00CB7664">
        <w:rPr>
          <w:rFonts w:eastAsia="Times New Roman"/>
          <w:color w:val="000000"/>
          <w:shd w:val="clear" w:color="auto" w:fill="FFFFFF"/>
        </w:rPr>
        <w:t>Australia</w:t>
      </w:r>
    </w:p>
    <w:p w14:paraId="3331A631" w14:textId="7E3F1470" w:rsidR="0062317F" w:rsidRPr="00CB7664" w:rsidRDefault="00EE7FA9" w:rsidP="00FD71BE">
      <w:pPr>
        <w:suppressAutoHyphens/>
        <w:spacing w:line="360" w:lineRule="auto"/>
        <w:rPr>
          <w:rFonts w:eastAsia="Times New Roman"/>
          <w:color w:val="000000"/>
          <w:shd w:val="clear" w:color="auto" w:fill="FFFFFF"/>
        </w:rPr>
      </w:pPr>
      <w:r>
        <w:rPr>
          <w:rFonts w:eastAsia="Times New Roman"/>
          <w:color w:val="000000"/>
          <w:shd w:val="clear" w:color="auto" w:fill="FFFFFF"/>
          <w:vertAlign w:val="superscript"/>
        </w:rPr>
        <w:t xml:space="preserve">6 </w:t>
      </w:r>
      <w:r w:rsidR="00CB7664" w:rsidRPr="00CB7664">
        <w:t>Division of Neurosurgery</w:t>
      </w:r>
      <w:r w:rsidR="00ED68A5">
        <w:t xml:space="preserve"> and Spine Program</w:t>
      </w:r>
      <w:r w:rsidR="00CB7664" w:rsidRPr="00CB7664">
        <w:t xml:space="preserve">, Toronto Western Hospital, University Health Network, University of Toronto, Toronto, Ontario, Canada. </w:t>
      </w:r>
    </w:p>
    <w:p w14:paraId="1B8E5705" w14:textId="77777777" w:rsidR="00677ED3" w:rsidRPr="00BE40FD" w:rsidRDefault="00677ED3" w:rsidP="00FD71BE">
      <w:pPr>
        <w:suppressAutoHyphens/>
        <w:spacing w:line="360" w:lineRule="auto"/>
        <w:rPr>
          <w:rFonts w:ascii="Times" w:hAnsi="Times"/>
          <w:lang w:val="en-GB"/>
        </w:rPr>
      </w:pPr>
    </w:p>
    <w:p w14:paraId="5529408D" w14:textId="2E81DCE2" w:rsidR="00B10248" w:rsidRDefault="00A61C42" w:rsidP="00FD71BE">
      <w:pPr>
        <w:suppressAutoHyphens/>
        <w:spacing w:line="360" w:lineRule="auto"/>
        <w:rPr>
          <w:rFonts w:ascii="Times" w:hAnsi="Times"/>
          <w:lang w:val="en-GB"/>
        </w:rPr>
      </w:pPr>
      <w:r w:rsidRPr="00271794">
        <w:rPr>
          <w:rFonts w:ascii="Times" w:hAnsi="Times"/>
          <w:lang w:val="en-GB"/>
        </w:rPr>
        <w:t xml:space="preserve">* </w:t>
      </w:r>
      <w:r w:rsidR="00B10248" w:rsidRPr="00FD71BE">
        <w:rPr>
          <w:rFonts w:ascii="Times" w:hAnsi="Times"/>
          <w:lang w:val="en-GB"/>
        </w:rPr>
        <w:t>nishsri09@gmail.com</w:t>
      </w:r>
    </w:p>
    <w:p w14:paraId="0568791D" w14:textId="6B65768D" w:rsidR="00CB7664" w:rsidRDefault="00CB7664" w:rsidP="00FD71BE">
      <w:pPr>
        <w:suppressAutoHyphens/>
        <w:spacing w:line="360" w:lineRule="auto"/>
        <w:rPr>
          <w:rFonts w:ascii="Times" w:hAnsi="Times"/>
          <w:b/>
          <w:lang w:val="en-GB"/>
        </w:rPr>
      </w:pPr>
    </w:p>
    <w:p w14:paraId="024694CE" w14:textId="77777777" w:rsidR="00B700AA" w:rsidRDefault="00B700AA" w:rsidP="00FD71BE">
      <w:pPr>
        <w:suppressAutoHyphens/>
        <w:spacing w:line="480" w:lineRule="auto"/>
        <w:rPr>
          <w:rFonts w:ascii="Arial" w:eastAsia="Times New Roman" w:hAnsi="Arial" w:cs="Arial"/>
          <w:color w:val="222222"/>
        </w:rPr>
      </w:pPr>
    </w:p>
    <w:p w14:paraId="7DFBF546" w14:textId="4B5F63B1" w:rsidR="00EE1D31" w:rsidRPr="00760DC8" w:rsidRDefault="00AF1E3B" w:rsidP="00FD71BE">
      <w:pPr>
        <w:suppressAutoHyphens/>
        <w:spacing w:line="480" w:lineRule="auto"/>
        <w:outlineLvl w:val="0"/>
        <w:rPr>
          <w:rFonts w:ascii="Times" w:hAnsi="Times"/>
          <w:b/>
          <w:sz w:val="36"/>
          <w:szCs w:val="36"/>
          <w:lang w:val="en-GB"/>
        </w:rPr>
      </w:pPr>
      <w:r>
        <w:rPr>
          <w:rFonts w:ascii="Times" w:hAnsi="Times"/>
          <w:b/>
          <w:sz w:val="36"/>
          <w:szCs w:val="36"/>
          <w:lang w:val="en-GB"/>
        </w:rPr>
        <w:t>Abstract</w:t>
      </w:r>
    </w:p>
    <w:p w14:paraId="76DF5C91" w14:textId="3EB51771" w:rsidR="002B5A0C" w:rsidRPr="00271794" w:rsidRDefault="002B5A0C" w:rsidP="00FD71BE">
      <w:pPr>
        <w:suppressAutoHyphens/>
        <w:spacing w:line="480" w:lineRule="auto"/>
        <w:outlineLvl w:val="0"/>
        <w:rPr>
          <w:rFonts w:ascii="Times" w:hAnsi="Times"/>
          <w:b/>
          <w:sz w:val="32"/>
          <w:szCs w:val="32"/>
        </w:rPr>
      </w:pPr>
      <w:r w:rsidRPr="00271794">
        <w:rPr>
          <w:rFonts w:ascii="Times" w:hAnsi="Times"/>
          <w:b/>
          <w:sz w:val="32"/>
          <w:szCs w:val="32"/>
        </w:rPr>
        <w:t>Background</w:t>
      </w:r>
    </w:p>
    <w:p w14:paraId="71EF0F7F" w14:textId="5EBB2DA5" w:rsidR="002B5A0C" w:rsidRPr="002B5A0C" w:rsidRDefault="002B5A0C" w:rsidP="00FD71BE">
      <w:pPr>
        <w:suppressAutoHyphens/>
        <w:spacing w:line="480" w:lineRule="auto"/>
        <w:outlineLvl w:val="0"/>
        <w:rPr>
          <w:rFonts w:ascii="Times" w:hAnsi="Times"/>
        </w:rPr>
      </w:pPr>
      <w:r w:rsidRPr="002B5A0C">
        <w:rPr>
          <w:rFonts w:ascii="Times" w:hAnsi="Times"/>
        </w:rPr>
        <w:t xml:space="preserve">Cauda Equina Syndrome (CES) is an emergency condition that requires acute intervention and can lead to permanent neurological deficit in working age adults. A Core Outcome Set (COS) is </w:t>
      </w:r>
      <w:r w:rsidRPr="002B5A0C">
        <w:rPr>
          <w:rFonts w:ascii="Times" w:hAnsi="Times"/>
        </w:rPr>
        <w:lastRenderedPageBreak/>
        <w:t xml:space="preserve">the minimum set of outcomes that should be reported </w:t>
      </w:r>
      <w:r w:rsidR="00721359">
        <w:rPr>
          <w:rFonts w:ascii="Times" w:hAnsi="Times"/>
        </w:rPr>
        <w:t>by a</w:t>
      </w:r>
      <w:r w:rsidRPr="002B5A0C">
        <w:rPr>
          <w:rFonts w:ascii="Times" w:hAnsi="Times"/>
        </w:rPr>
        <w:t xml:space="preserve"> research study within a specific disease area. There is significant heterogeneity in outcome reporting for CES, which does not allow data synthesis between studies. The hypothesis is that a COS for CES can be developed for future research studies using patients and healthcare professionals</w:t>
      </w:r>
      <w:r w:rsidR="00721359">
        <w:rPr>
          <w:rFonts w:ascii="Times" w:hAnsi="Times"/>
        </w:rPr>
        <w:t xml:space="preserve"> (HCPs)</w:t>
      </w:r>
      <w:r w:rsidRPr="002B5A0C">
        <w:rPr>
          <w:rFonts w:ascii="Times" w:hAnsi="Times"/>
        </w:rPr>
        <w:t xml:space="preserve"> as key stakeholders. </w:t>
      </w:r>
    </w:p>
    <w:p w14:paraId="7B327FD5" w14:textId="77777777" w:rsidR="002B5A0C" w:rsidRPr="002B5A0C" w:rsidRDefault="002B5A0C" w:rsidP="00FD71BE">
      <w:pPr>
        <w:suppressAutoHyphens/>
        <w:spacing w:line="480" w:lineRule="auto"/>
        <w:outlineLvl w:val="0"/>
        <w:rPr>
          <w:rFonts w:ascii="Times" w:hAnsi="Times"/>
        </w:rPr>
      </w:pPr>
    </w:p>
    <w:p w14:paraId="66F35091" w14:textId="3C1D497B" w:rsidR="002B5A0C" w:rsidRPr="00271794" w:rsidRDefault="002B5A0C" w:rsidP="00FD71BE">
      <w:pPr>
        <w:suppressAutoHyphens/>
        <w:spacing w:line="480" w:lineRule="auto"/>
        <w:outlineLvl w:val="0"/>
        <w:rPr>
          <w:rFonts w:ascii="Times" w:hAnsi="Times"/>
          <w:b/>
          <w:sz w:val="32"/>
          <w:szCs w:val="32"/>
        </w:rPr>
      </w:pPr>
      <w:r w:rsidRPr="00271794">
        <w:rPr>
          <w:rFonts w:ascii="Times" w:hAnsi="Times"/>
          <w:b/>
          <w:sz w:val="32"/>
          <w:szCs w:val="32"/>
        </w:rPr>
        <w:t>Methods and Findings</w:t>
      </w:r>
    </w:p>
    <w:p w14:paraId="1F66B23B" w14:textId="73194A86" w:rsidR="002B5A0C" w:rsidRPr="002B5A0C" w:rsidRDefault="002B5A0C" w:rsidP="00FD71BE">
      <w:pPr>
        <w:suppressAutoHyphens/>
        <w:spacing w:line="480" w:lineRule="auto"/>
        <w:outlineLvl w:val="0"/>
        <w:rPr>
          <w:rFonts w:ascii="Times" w:hAnsi="Times"/>
        </w:rPr>
      </w:pPr>
      <w:r w:rsidRPr="002B5A0C">
        <w:rPr>
          <w:rFonts w:ascii="Times" w:hAnsi="Times"/>
        </w:rPr>
        <w:t xml:space="preserve">Qualitative semi-structured interviews with CES patients were audio-recorded, transcribed and analysed using NVivo to identify the outcomes of importance. These were combined with the outcomes obtained from a published systematic literature review of CES patients. </w:t>
      </w:r>
      <w:r w:rsidR="00384193">
        <w:rPr>
          <w:rFonts w:ascii="Times" w:hAnsi="Times"/>
        </w:rPr>
        <w:t>The outcomes</w:t>
      </w:r>
      <w:r w:rsidR="00384193" w:rsidRPr="002B5A0C">
        <w:rPr>
          <w:rFonts w:ascii="Times" w:hAnsi="Times"/>
        </w:rPr>
        <w:t xml:space="preserve"> </w:t>
      </w:r>
      <w:r w:rsidRPr="002B5A0C">
        <w:rPr>
          <w:rFonts w:ascii="Times" w:hAnsi="Times"/>
        </w:rPr>
        <w:t>were grouped into a list of 37</w:t>
      </w:r>
      <w:r w:rsidR="00384193">
        <w:rPr>
          <w:rFonts w:ascii="Times" w:hAnsi="Times"/>
        </w:rPr>
        <w:t>,</w:t>
      </w:r>
      <w:r w:rsidRPr="002B5A0C">
        <w:rPr>
          <w:rFonts w:ascii="Times" w:hAnsi="Times"/>
        </w:rPr>
        <w:t xml:space="preserve"> for rating through two rounds of an international Delphi survey</w:t>
      </w:r>
      <w:r w:rsidR="00721359">
        <w:rPr>
          <w:rFonts w:ascii="Times" w:hAnsi="Times"/>
        </w:rPr>
        <w:t xml:space="preserve"> according to pre-set criteria.</w:t>
      </w:r>
      <w:r w:rsidRPr="002B5A0C">
        <w:rPr>
          <w:rFonts w:ascii="Times" w:hAnsi="Times"/>
        </w:rPr>
        <w:t xml:space="preserve"> </w:t>
      </w:r>
      <w:r w:rsidR="00DF212A" w:rsidRPr="00DF212A">
        <w:rPr>
          <w:rFonts w:ascii="Times" w:hAnsi="Times"/>
        </w:rPr>
        <w:t>The Delphi survey had an overall response rate of 63% and included 172 participants (104 patients, 68 HCPs) from 14 countries who completed both rounds.</w:t>
      </w:r>
      <w:r w:rsidR="00DF212A">
        <w:rPr>
          <w:rFonts w:ascii="Times" w:hAnsi="Times"/>
        </w:rPr>
        <w:t xml:space="preserve"> </w:t>
      </w:r>
      <w:r w:rsidRPr="002B5A0C">
        <w:rPr>
          <w:rFonts w:ascii="Times" w:hAnsi="Times"/>
        </w:rPr>
        <w:t>Thirteen outcomes reached consensus at the end of the Delphi survey and there was no attrition bias detected. The results</w:t>
      </w:r>
      <w:r w:rsidR="00721359">
        <w:rPr>
          <w:rFonts w:ascii="Times" w:hAnsi="Times"/>
        </w:rPr>
        <w:t xml:space="preserve"> </w:t>
      </w:r>
      <w:r w:rsidRPr="002B5A0C">
        <w:rPr>
          <w:rFonts w:ascii="Times" w:hAnsi="Times"/>
        </w:rPr>
        <w:t xml:space="preserve">were discussed at an international consensus meeting attended by 34 key stakeholders (16 patients and 18 </w:t>
      </w:r>
      <w:r w:rsidR="00721359">
        <w:rPr>
          <w:rFonts w:ascii="Times" w:hAnsi="Times"/>
        </w:rPr>
        <w:t>HCPs</w:t>
      </w:r>
      <w:r w:rsidRPr="002B5A0C">
        <w:rPr>
          <w:rFonts w:ascii="Times" w:hAnsi="Times"/>
        </w:rPr>
        <w:t xml:space="preserve">) from 8 countries. A further three outcomes were agreed to be included. There was no selection bias detected at the consensus meeting. There are 16 outcomes in total in the </w:t>
      </w:r>
      <w:r w:rsidR="00721359">
        <w:rPr>
          <w:rFonts w:ascii="Times" w:hAnsi="Times"/>
        </w:rPr>
        <w:t>CES</w:t>
      </w:r>
      <w:r w:rsidRPr="002B5A0C">
        <w:rPr>
          <w:rFonts w:ascii="Times" w:hAnsi="Times"/>
        </w:rPr>
        <w:t>COS</w:t>
      </w:r>
      <w:r w:rsidR="00721359">
        <w:rPr>
          <w:rFonts w:ascii="Times" w:hAnsi="Times"/>
        </w:rPr>
        <w:t>.</w:t>
      </w:r>
    </w:p>
    <w:p w14:paraId="41D035F5" w14:textId="77777777" w:rsidR="002B5A0C" w:rsidRPr="002B5A0C" w:rsidRDefault="002B5A0C" w:rsidP="00FD71BE">
      <w:pPr>
        <w:suppressAutoHyphens/>
        <w:spacing w:line="480" w:lineRule="auto"/>
        <w:outlineLvl w:val="0"/>
        <w:rPr>
          <w:rFonts w:ascii="Times" w:hAnsi="Times"/>
        </w:rPr>
      </w:pPr>
    </w:p>
    <w:p w14:paraId="480EE749" w14:textId="1D7211B0" w:rsidR="002B5A0C" w:rsidRPr="00271794" w:rsidRDefault="002B5A0C" w:rsidP="00FD71BE">
      <w:pPr>
        <w:suppressAutoHyphens/>
        <w:spacing w:line="480" w:lineRule="auto"/>
        <w:outlineLvl w:val="0"/>
        <w:rPr>
          <w:rFonts w:ascii="Times" w:hAnsi="Times"/>
          <w:b/>
          <w:sz w:val="32"/>
          <w:szCs w:val="32"/>
        </w:rPr>
      </w:pPr>
      <w:r w:rsidRPr="00271794">
        <w:rPr>
          <w:rFonts w:ascii="Times" w:hAnsi="Times"/>
          <w:b/>
          <w:sz w:val="32"/>
          <w:szCs w:val="32"/>
        </w:rPr>
        <w:t>Discussion</w:t>
      </w:r>
    </w:p>
    <w:p w14:paraId="6707E6F4" w14:textId="77777777" w:rsidR="002B5A0C" w:rsidRPr="002B5A0C" w:rsidRDefault="002B5A0C" w:rsidP="00FD71BE">
      <w:pPr>
        <w:suppressAutoHyphens/>
        <w:spacing w:line="480" w:lineRule="auto"/>
        <w:outlineLvl w:val="0"/>
        <w:rPr>
          <w:rFonts w:ascii="Times" w:hAnsi="Times"/>
        </w:rPr>
      </w:pPr>
      <w:r w:rsidRPr="002B5A0C">
        <w:rPr>
          <w:rFonts w:ascii="Times" w:hAnsi="Times"/>
        </w:rPr>
        <w:t>This is the first study in the literature that has determined the core outcomes in CES using a transparent international consensus process involving healthcare professionals and CES patients as key stakeholders. This COS is recommended as the most important outcomes to be reported in any research study investigating CES outcomes and will allow evidence synthesis in CES.</w:t>
      </w:r>
    </w:p>
    <w:p w14:paraId="20D86FE8" w14:textId="77777777" w:rsidR="00E41C27" w:rsidRDefault="00E41C27" w:rsidP="00FD71BE">
      <w:pPr>
        <w:suppressAutoHyphens/>
        <w:spacing w:line="480" w:lineRule="auto"/>
        <w:outlineLvl w:val="0"/>
        <w:rPr>
          <w:rFonts w:ascii="Times" w:hAnsi="Times"/>
          <w:b/>
        </w:rPr>
      </w:pPr>
    </w:p>
    <w:p w14:paraId="26E7AC8E" w14:textId="2D89B9D5" w:rsidR="00441347" w:rsidRPr="00760DC8" w:rsidRDefault="00AF1E3B" w:rsidP="00FD71BE">
      <w:pPr>
        <w:suppressAutoHyphens/>
        <w:spacing w:line="480" w:lineRule="auto"/>
        <w:outlineLvl w:val="0"/>
        <w:rPr>
          <w:rFonts w:ascii="Times" w:hAnsi="Times"/>
          <w:b/>
          <w:sz w:val="36"/>
          <w:szCs w:val="36"/>
          <w:lang w:val="en-GB"/>
        </w:rPr>
      </w:pPr>
      <w:r>
        <w:rPr>
          <w:rFonts w:ascii="Times" w:hAnsi="Times"/>
          <w:b/>
          <w:sz w:val="36"/>
          <w:szCs w:val="36"/>
          <w:lang w:val="en-GB"/>
        </w:rPr>
        <w:t>Introduction</w:t>
      </w:r>
    </w:p>
    <w:p w14:paraId="02CA1521" w14:textId="1FF74C8A" w:rsidR="00AF3965" w:rsidRPr="00A251FB" w:rsidRDefault="00AF3965" w:rsidP="00FD71BE">
      <w:pPr>
        <w:pStyle w:val="p1"/>
        <w:suppressAutoHyphens/>
        <w:spacing w:line="480" w:lineRule="auto"/>
        <w:rPr>
          <w:rFonts w:cs="Arial"/>
        </w:rPr>
      </w:pPr>
      <w:r w:rsidRPr="00A251FB">
        <w:rPr>
          <w:rFonts w:cs="Arial"/>
          <w:sz w:val="24"/>
          <w:szCs w:val="24"/>
        </w:rPr>
        <w:t xml:space="preserve">Cauda </w:t>
      </w:r>
      <w:r w:rsidR="008D2742">
        <w:rPr>
          <w:rFonts w:cs="Arial"/>
          <w:sz w:val="24"/>
          <w:szCs w:val="24"/>
        </w:rPr>
        <w:t>E</w:t>
      </w:r>
      <w:r w:rsidRPr="00A251FB">
        <w:rPr>
          <w:rFonts w:cs="Arial"/>
          <w:sz w:val="24"/>
          <w:szCs w:val="24"/>
        </w:rPr>
        <w:t xml:space="preserve">quina </w:t>
      </w:r>
      <w:r w:rsidR="008D2742">
        <w:rPr>
          <w:rFonts w:cs="Arial"/>
          <w:sz w:val="24"/>
          <w:szCs w:val="24"/>
        </w:rPr>
        <w:t>S</w:t>
      </w:r>
      <w:r w:rsidRPr="00A251FB">
        <w:rPr>
          <w:rFonts w:cs="Arial"/>
          <w:sz w:val="24"/>
          <w:szCs w:val="24"/>
        </w:rPr>
        <w:t>yndrome (CES)</w:t>
      </w:r>
      <w:r w:rsidRPr="00A251FB">
        <w:rPr>
          <w:rFonts w:cs="Arial"/>
          <w:color w:val="000000" w:themeColor="text1"/>
          <w:sz w:val="24"/>
          <w:szCs w:val="24"/>
        </w:rPr>
        <w:t xml:space="preserve"> is an emergency neurological condition that requires acute </w:t>
      </w:r>
      <w:r w:rsidRPr="00D611D1">
        <w:rPr>
          <w:rFonts w:cs="Arial"/>
          <w:color w:val="000000" w:themeColor="text1"/>
          <w:sz w:val="24"/>
          <w:szCs w:val="24"/>
        </w:rPr>
        <w:t>intervention</w:t>
      </w:r>
      <w:r w:rsidR="00A36B25">
        <w:rPr>
          <w:rFonts w:cs="Arial"/>
          <w:noProof/>
          <w:color w:val="000000" w:themeColor="text1"/>
          <w:sz w:val="24"/>
          <w:szCs w:val="24"/>
        </w:rPr>
        <w:t>[1]</w:t>
      </w:r>
      <w:r w:rsidR="00571380" w:rsidRPr="00D611D1">
        <w:rPr>
          <w:rFonts w:cs="Arial"/>
          <w:color w:val="000000" w:themeColor="text1"/>
          <w:sz w:val="24"/>
          <w:szCs w:val="24"/>
        </w:rPr>
        <w:t xml:space="preserve"> and</w:t>
      </w:r>
      <w:r w:rsidR="00571380" w:rsidRPr="00A251FB">
        <w:rPr>
          <w:rFonts w:cs="Arial"/>
          <w:color w:val="000000" w:themeColor="text1"/>
          <w:sz w:val="24"/>
          <w:szCs w:val="24"/>
        </w:rPr>
        <w:t xml:space="preserve"> </w:t>
      </w:r>
      <w:r w:rsidRPr="00A251FB">
        <w:rPr>
          <w:rFonts w:cs="Arial"/>
          <w:sz w:val="24"/>
          <w:szCs w:val="24"/>
        </w:rPr>
        <w:t xml:space="preserve">can cause </w:t>
      </w:r>
      <w:r w:rsidR="00E2371E" w:rsidRPr="00A251FB">
        <w:rPr>
          <w:rFonts w:cs="Arial"/>
          <w:sz w:val="24"/>
          <w:szCs w:val="24"/>
        </w:rPr>
        <w:t>significant neurological deficit</w:t>
      </w:r>
      <w:r w:rsidR="00571380" w:rsidRPr="00A251FB">
        <w:rPr>
          <w:rFonts w:cs="Arial"/>
          <w:sz w:val="24"/>
          <w:szCs w:val="24"/>
        </w:rPr>
        <w:t xml:space="preserve"> including bladder, bowel, sexual dysfunction and </w:t>
      </w:r>
      <w:r w:rsidR="008D2742">
        <w:rPr>
          <w:rFonts w:cs="Arial"/>
          <w:sz w:val="24"/>
          <w:szCs w:val="24"/>
        </w:rPr>
        <w:t>lower limb</w:t>
      </w:r>
      <w:r w:rsidR="008D2742" w:rsidRPr="00D611D1">
        <w:rPr>
          <w:rFonts w:cs="Arial"/>
          <w:sz w:val="24"/>
          <w:szCs w:val="24"/>
        </w:rPr>
        <w:t xml:space="preserve"> </w:t>
      </w:r>
      <w:r w:rsidR="00571380" w:rsidRPr="00D611D1">
        <w:rPr>
          <w:rFonts w:cs="Arial"/>
          <w:sz w:val="24"/>
          <w:szCs w:val="24"/>
        </w:rPr>
        <w:t>paralysis</w:t>
      </w:r>
      <w:r w:rsidR="00A36B25">
        <w:rPr>
          <w:rFonts w:cs="Arial"/>
          <w:noProof/>
          <w:sz w:val="24"/>
          <w:szCs w:val="24"/>
        </w:rPr>
        <w:t>[2, 3]</w:t>
      </w:r>
      <w:r w:rsidRPr="00D611D1">
        <w:rPr>
          <w:rFonts w:cs="Arial"/>
          <w:sz w:val="24"/>
          <w:szCs w:val="24"/>
        </w:rPr>
        <w:t>.</w:t>
      </w:r>
      <w:r w:rsidRPr="00A251FB">
        <w:rPr>
          <w:rFonts w:cs="Arial"/>
          <w:sz w:val="24"/>
          <w:szCs w:val="24"/>
        </w:rPr>
        <w:t xml:space="preserve"> The </w:t>
      </w:r>
      <w:r w:rsidRPr="00C32A2D">
        <w:rPr>
          <w:rFonts w:cs="Arial"/>
          <w:sz w:val="24"/>
          <w:szCs w:val="24"/>
        </w:rPr>
        <w:t>incidence</w:t>
      </w:r>
      <w:r w:rsidR="00571380" w:rsidRPr="00C32A2D">
        <w:rPr>
          <w:rFonts w:cs="Arial"/>
          <w:sz w:val="24"/>
          <w:szCs w:val="24"/>
        </w:rPr>
        <w:t xml:space="preserve"> of CES</w:t>
      </w:r>
      <w:r w:rsidR="00C32A2D" w:rsidRPr="00C32A2D">
        <w:rPr>
          <w:rFonts w:cs="Arial"/>
          <w:sz w:val="24"/>
          <w:szCs w:val="24"/>
        </w:rPr>
        <w:t xml:space="preserve"> is 2 per 100,000</w:t>
      </w:r>
      <w:r w:rsidRPr="00C32A2D">
        <w:rPr>
          <w:rFonts w:cs="Arial"/>
          <w:sz w:val="24"/>
          <w:szCs w:val="24"/>
        </w:rPr>
        <w:t xml:space="preserve"> and is an indication for emergency decompression surgery </w:t>
      </w:r>
      <w:r w:rsidR="00A36B25">
        <w:rPr>
          <w:rFonts w:cs="Arial"/>
          <w:noProof/>
          <w:sz w:val="24"/>
          <w:szCs w:val="24"/>
        </w:rPr>
        <w:t>[4-6]</w:t>
      </w:r>
      <w:r w:rsidRPr="00C32A2D">
        <w:rPr>
          <w:rFonts w:cs="Arial"/>
          <w:sz w:val="24"/>
          <w:szCs w:val="24"/>
        </w:rPr>
        <w:t>. Inadequate management and poor outcomes</w:t>
      </w:r>
      <w:r w:rsidR="00CD75D8">
        <w:rPr>
          <w:rFonts w:cs="Arial"/>
          <w:sz w:val="24"/>
          <w:szCs w:val="24"/>
        </w:rPr>
        <w:t xml:space="preserve"> in CES</w:t>
      </w:r>
      <w:r w:rsidRPr="00C32A2D">
        <w:rPr>
          <w:rFonts w:cs="Arial"/>
          <w:sz w:val="24"/>
          <w:szCs w:val="24"/>
        </w:rPr>
        <w:t xml:space="preserve"> </w:t>
      </w:r>
      <w:r w:rsidR="008D2742">
        <w:rPr>
          <w:rFonts w:cs="Arial"/>
          <w:sz w:val="24"/>
          <w:szCs w:val="24"/>
        </w:rPr>
        <w:t>may result in a high</w:t>
      </w:r>
      <w:r w:rsidRPr="00C32A2D">
        <w:rPr>
          <w:rFonts w:cs="Arial"/>
          <w:sz w:val="24"/>
          <w:szCs w:val="24"/>
        </w:rPr>
        <w:t xml:space="preserve"> medico-legal burden</w:t>
      </w:r>
      <w:r w:rsidR="00A36B25">
        <w:rPr>
          <w:rFonts w:cs="Arial"/>
          <w:noProof/>
          <w:sz w:val="24"/>
          <w:szCs w:val="24"/>
        </w:rPr>
        <w:t>[7]</w:t>
      </w:r>
      <w:r w:rsidRPr="00C32A2D">
        <w:rPr>
          <w:rFonts w:cs="Arial"/>
          <w:sz w:val="24"/>
          <w:szCs w:val="24"/>
        </w:rPr>
        <w:t xml:space="preserve">. </w:t>
      </w:r>
      <w:r w:rsidR="00E2371E" w:rsidRPr="00C32A2D">
        <w:rPr>
          <w:rFonts w:cs="Arial"/>
          <w:sz w:val="24"/>
          <w:szCs w:val="24"/>
        </w:rPr>
        <w:t xml:space="preserve">CES </w:t>
      </w:r>
      <w:r w:rsidR="00C32A2D" w:rsidRPr="00C32A2D">
        <w:rPr>
          <w:rFonts w:cs="Arial"/>
          <w:sz w:val="24"/>
          <w:szCs w:val="24"/>
        </w:rPr>
        <w:t>is commonly categorised into</w:t>
      </w:r>
      <w:r w:rsidR="00E2371E" w:rsidRPr="00C32A2D">
        <w:rPr>
          <w:rFonts w:cs="Arial"/>
          <w:sz w:val="24"/>
          <w:szCs w:val="24"/>
        </w:rPr>
        <w:t xml:space="preserve"> CES incomplete (CESI) and the more severe presentation of CES complete w</w:t>
      </w:r>
      <w:r w:rsidR="0015333C" w:rsidRPr="00C32A2D">
        <w:rPr>
          <w:rFonts w:cs="Arial"/>
          <w:sz w:val="24"/>
          <w:szCs w:val="24"/>
        </w:rPr>
        <w:t>ith urinary retention (CESR)</w:t>
      </w:r>
      <w:r w:rsidR="00A36B25">
        <w:rPr>
          <w:rFonts w:cs="Arial"/>
          <w:noProof/>
          <w:sz w:val="24"/>
          <w:szCs w:val="24"/>
        </w:rPr>
        <w:t>[5]</w:t>
      </w:r>
      <w:r w:rsidR="0015333C" w:rsidRPr="00C32A2D">
        <w:rPr>
          <w:rFonts w:cs="Arial"/>
          <w:sz w:val="24"/>
          <w:szCs w:val="24"/>
        </w:rPr>
        <w:t xml:space="preserve">. </w:t>
      </w:r>
      <w:r w:rsidR="00E2371E" w:rsidRPr="00C32A2D">
        <w:rPr>
          <w:rFonts w:cs="Arial"/>
          <w:sz w:val="24"/>
          <w:szCs w:val="24"/>
        </w:rPr>
        <w:t xml:space="preserve"> There is little in the literature regarding long term prognosis</w:t>
      </w:r>
      <w:r w:rsidR="00A36B25">
        <w:rPr>
          <w:rFonts w:cs="Arial"/>
          <w:noProof/>
          <w:sz w:val="24"/>
          <w:szCs w:val="24"/>
        </w:rPr>
        <w:t>[8]</w:t>
      </w:r>
      <w:r w:rsidR="00E2371E" w:rsidRPr="00C32A2D">
        <w:rPr>
          <w:rFonts w:cs="Arial"/>
          <w:sz w:val="24"/>
          <w:szCs w:val="24"/>
        </w:rPr>
        <w:t xml:space="preserve"> and a review of </w:t>
      </w:r>
      <w:r w:rsidR="008E4F0E">
        <w:rPr>
          <w:rFonts w:cs="Arial"/>
          <w:sz w:val="24"/>
          <w:szCs w:val="24"/>
        </w:rPr>
        <w:t xml:space="preserve">studies </w:t>
      </w:r>
      <w:r w:rsidR="004D1F53">
        <w:rPr>
          <w:rFonts w:cs="Arial"/>
          <w:sz w:val="24"/>
          <w:szCs w:val="24"/>
        </w:rPr>
        <w:t xml:space="preserve">evaluating treatments for </w:t>
      </w:r>
      <w:r w:rsidR="00E2371E" w:rsidRPr="00C32A2D">
        <w:rPr>
          <w:rFonts w:cs="Arial"/>
          <w:sz w:val="24"/>
          <w:szCs w:val="24"/>
        </w:rPr>
        <w:t xml:space="preserve">CES </w:t>
      </w:r>
      <w:r w:rsidR="008D2742">
        <w:rPr>
          <w:rFonts w:cs="Arial"/>
          <w:sz w:val="24"/>
          <w:szCs w:val="24"/>
        </w:rPr>
        <w:t>demonstrated</w:t>
      </w:r>
      <w:r w:rsidR="008D2742" w:rsidRPr="00C32A2D">
        <w:rPr>
          <w:rFonts w:cs="Arial"/>
          <w:sz w:val="24"/>
          <w:szCs w:val="24"/>
        </w:rPr>
        <w:t xml:space="preserve"> </w:t>
      </w:r>
      <w:r w:rsidR="00E2371E" w:rsidRPr="00C32A2D">
        <w:rPr>
          <w:rFonts w:cs="Arial"/>
          <w:sz w:val="24"/>
          <w:szCs w:val="24"/>
        </w:rPr>
        <w:t>heterogeneity</w:t>
      </w:r>
      <w:r w:rsidR="008D2742">
        <w:rPr>
          <w:rFonts w:cs="Arial"/>
          <w:sz w:val="24"/>
          <w:szCs w:val="24"/>
        </w:rPr>
        <w:t xml:space="preserve"> in </w:t>
      </w:r>
      <w:r w:rsidR="004D1F53">
        <w:rPr>
          <w:rFonts w:cs="Arial"/>
          <w:sz w:val="24"/>
          <w:szCs w:val="24"/>
        </w:rPr>
        <w:t xml:space="preserve">the </w:t>
      </w:r>
      <w:r w:rsidR="008D2742">
        <w:rPr>
          <w:rFonts w:cs="Arial"/>
          <w:sz w:val="24"/>
          <w:szCs w:val="24"/>
        </w:rPr>
        <w:t>outcome</w:t>
      </w:r>
      <w:r w:rsidR="00E2371E" w:rsidRPr="00C32A2D">
        <w:rPr>
          <w:rFonts w:cs="Arial"/>
          <w:sz w:val="24"/>
          <w:szCs w:val="24"/>
        </w:rPr>
        <w:t xml:space="preserve"> </w:t>
      </w:r>
      <w:r w:rsidR="004D1F53">
        <w:rPr>
          <w:rFonts w:cs="Arial"/>
          <w:sz w:val="24"/>
          <w:szCs w:val="24"/>
        </w:rPr>
        <w:t>domains measured</w:t>
      </w:r>
      <w:r w:rsidR="000F39EC">
        <w:rPr>
          <w:rFonts w:cs="Arial"/>
          <w:sz w:val="24"/>
          <w:szCs w:val="24"/>
        </w:rPr>
        <w:t xml:space="preserve"> </w:t>
      </w:r>
      <w:r w:rsidR="00A36B25">
        <w:rPr>
          <w:rFonts w:cs="Arial"/>
          <w:noProof/>
          <w:sz w:val="24"/>
          <w:szCs w:val="24"/>
        </w:rPr>
        <w:t>[9]</w:t>
      </w:r>
      <w:r w:rsidR="00E2371E" w:rsidRPr="00C32A2D">
        <w:rPr>
          <w:rFonts w:cs="Arial"/>
          <w:sz w:val="24"/>
          <w:szCs w:val="24"/>
        </w:rPr>
        <w:t xml:space="preserve">. </w:t>
      </w:r>
      <w:r w:rsidR="00C95809" w:rsidRPr="00C32A2D">
        <w:rPr>
          <w:rFonts w:cs="Arial"/>
          <w:sz w:val="24"/>
          <w:szCs w:val="24"/>
        </w:rPr>
        <w:t>In addition, t</w:t>
      </w:r>
      <w:r w:rsidR="00E2371E" w:rsidRPr="00C32A2D">
        <w:rPr>
          <w:rFonts w:cs="Arial"/>
          <w:sz w:val="24"/>
          <w:szCs w:val="24"/>
        </w:rPr>
        <w:t>he outcomes reported in the literature have not been indepen</w:t>
      </w:r>
      <w:r w:rsidR="00346C94" w:rsidRPr="00C32A2D">
        <w:rPr>
          <w:rFonts w:cs="Arial"/>
          <w:sz w:val="24"/>
          <w:szCs w:val="24"/>
        </w:rPr>
        <w:t>dently validated as important by</w:t>
      </w:r>
      <w:r w:rsidR="00E2371E" w:rsidRPr="00C32A2D">
        <w:rPr>
          <w:rFonts w:cs="Arial"/>
          <w:sz w:val="24"/>
          <w:szCs w:val="24"/>
        </w:rPr>
        <w:t xml:space="preserve"> key stakeholders.</w:t>
      </w:r>
      <w:r w:rsidR="00C95809" w:rsidRPr="00C32A2D">
        <w:rPr>
          <w:rFonts w:cs="Arial"/>
          <w:sz w:val="24"/>
          <w:szCs w:val="24"/>
        </w:rPr>
        <w:t xml:space="preserve"> </w:t>
      </w:r>
      <w:r w:rsidR="00E2371E" w:rsidRPr="00C32A2D">
        <w:rPr>
          <w:rFonts w:cs="Arial"/>
          <w:sz w:val="24"/>
          <w:szCs w:val="24"/>
        </w:rPr>
        <w:t xml:space="preserve">A </w:t>
      </w:r>
      <w:r w:rsidR="008D2742">
        <w:rPr>
          <w:rFonts w:cs="Arial"/>
          <w:sz w:val="24"/>
          <w:szCs w:val="24"/>
        </w:rPr>
        <w:t>C</w:t>
      </w:r>
      <w:r w:rsidR="00E2371E" w:rsidRPr="00C32A2D">
        <w:rPr>
          <w:rFonts w:cs="Arial"/>
          <w:sz w:val="24"/>
          <w:szCs w:val="24"/>
        </w:rPr>
        <w:t xml:space="preserve">ore </w:t>
      </w:r>
      <w:r w:rsidR="008D2742">
        <w:rPr>
          <w:rFonts w:cs="Arial"/>
          <w:sz w:val="24"/>
          <w:szCs w:val="24"/>
        </w:rPr>
        <w:t>O</w:t>
      </w:r>
      <w:r w:rsidR="00E2371E" w:rsidRPr="00C32A2D">
        <w:rPr>
          <w:rFonts w:cs="Arial"/>
          <w:sz w:val="24"/>
          <w:szCs w:val="24"/>
        </w:rPr>
        <w:t xml:space="preserve">utcome </w:t>
      </w:r>
      <w:r w:rsidR="008D2742">
        <w:rPr>
          <w:rFonts w:cs="Arial"/>
          <w:sz w:val="24"/>
          <w:szCs w:val="24"/>
        </w:rPr>
        <w:t>S</w:t>
      </w:r>
      <w:r w:rsidR="00E2371E" w:rsidRPr="00C32A2D">
        <w:rPr>
          <w:rFonts w:cs="Arial"/>
          <w:sz w:val="24"/>
          <w:szCs w:val="24"/>
        </w:rPr>
        <w:t xml:space="preserve">et (COS) is “an agreed, standardised set of outcomes to be measured and reported, as a minimum, in all trials </w:t>
      </w:r>
      <w:r w:rsidR="008D2742">
        <w:rPr>
          <w:rFonts w:cs="Arial"/>
          <w:sz w:val="24"/>
          <w:szCs w:val="24"/>
        </w:rPr>
        <w:t>for that</w:t>
      </w:r>
      <w:r w:rsidR="00E2371E" w:rsidRPr="00C32A2D">
        <w:rPr>
          <w:rFonts w:cs="Arial"/>
          <w:sz w:val="24"/>
          <w:szCs w:val="24"/>
        </w:rPr>
        <w:t xml:space="preserve"> particular health area”</w:t>
      </w:r>
      <w:r w:rsidR="00A36B25">
        <w:rPr>
          <w:rFonts w:cs="Arial"/>
          <w:noProof/>
          <w:sz w:val="24"/>
          <w:szCs w:val="24"/>
        </w:rPr>
        <w:t>[10]</w:t>
      </w:r>
      <w:r w:rsidR="00E2371E" w:rsidRPr="00C32A2D">
        <w:rPr>
          <w:rFonts w:cs="Arial"/>
          <w:sz w:val="24"/>
          <w:szCs w:val="24"/>
        </w:rPr>
        <w:t xml:space="preserve">. </w:t>
      </w:r>
      <w:r w:rsidR="00E2371E" w:rsidRPr="00C32A2D">
        <w:rPr>
          <w:noProof/>
          <w:color w:val="000000" w:themeColor="text1"/>
          <w:sz w:val="24"/>
          <w:szCs w:val="24"/>
        </w:rPr>
        <w:t xml:space="preserve">The concept of a COS was developed to standardise outcomes across </w:t>
      </w:r>
      <w:r w:rsidR="008D2742">
        <w:rPr>
          <w:noProof/>
          <w:color w:val="000000" w:themeColor="text1"/>
          <w:sz w:val="24"/>
          <w:szCs w:val="24"/>
        </w:rPr>
        <w:t xml:space="preserve">all relevant </w:t>
      </w:r>
      <w:r w:rsidR="00E2371E" w:rsidRPr="00C32A2D">
        <w:rPr>
          <w:noProof/>
          <w:color w:val="000000" w:themeColor="text1"/>
          <w:sz w:val="24"/>
          <w:szCs w:val="24"/>
        </w:rPr>
        <w:t xml:space="preserve">trials to allow comparisons of the results of different trials in a given condition </w:t>
      </w:r>
      <w:r w:rsidR="00A36B25">
        <w:rPr>
          <w:noProof/>
          <w:color w:val="000000" w:themeColor="text1"/>
          <w:sz w:val="24"/>
          <w:szCs w:val="24"/>
        </w:rPr>
        <w:t>[11]</w:t>
      </w:r>
      <w:r w:rsidR="00E2371E" w:rsidRPr="00C32A2D">
        <w:rPr>
          <w:noProof/>
          <w:color w:val="000000" w:themeColor="text1"/>
          <w:sz w:val="24"/>
          <w:szCs w:val="24"/>
        </w:rPr>
        <w:t>.</w:t>
      </w:r>
    </w:p>
    <w:p w14:paraId="45286CE7" w14:textId="77777777" w:rsidR="008B0317" w:rsidRDefault="008B0317" w:rsidP="00FD71BE">
      <w:pPr>
        <w:suppressAutoHyphens/>
        <w:spacing w:line="480" w:lineRule="auto"/>
        <w:rPr>
          <w:rFonts w:ascii="Times" w:hAnsi="Times" w:cs="Arial"/>
        </w:rPr>
      </w:pPr>
    </w:p>
    <w:p w14:paraId="7B66622E" w14:textId="21D17D6B" w:rsidR="00B47425" w:rsidRPr="00271794" w:rsidRDefault="00B47425" w:rsidP="00FD71BE">
      <w:pPr>
        <w:suppressAutoHyphens/>
        <w:spacing w:line="480" w:lineRule="auto"/>
        <w:rPr>
          <w:rFonts w:ascii="Times" w:hAnsi="Times" w:cs="Arial"/>
          <w:b/>
          <w:sz w:val="32"/>
          <w:szCs w:val="32"/>
        </w:rPr>
      </w:pPr>
      <w:r w:rsidRPr="00271794">
        <w:rPr>
          <w:rFonts w:ascii="Times" w:hAnsi="Times" w:cs="Arial"/>
          <w:b/>
          <w:sz w:val="32"/>
          <w:szCs w:val="32"/>
        </w:rPr>
        <w:t>Objectives</w:t>
      </w:r>
    </w:p>
    <w:p w14:paraId="113D0945" w14:textId="4899C8E5" w:rsidR="00E2371E" w:rsidRDefault="00E2371E" w:rsidP="00FD71BE">
      <w:pPr>
        <w:suppressAutoHyphens/>
        <w:spacing w:line="480" w:lineRule="auto"/>
        <w:rPr>
          <w:rFonts w:ascii="Times" w:hAnsi="Times" w:cs="Arial"/>
        </w:rPr>
      </w:pPr>
      <w:r w:rsidRPr="00A251FB">
        <w:rPr>
          <w:rFonts w:ascii="Times" w:hAnsi="Times" w:cs="Arial"/>
        </w:rPr>
        <w:t xml:space="preserve">This paper </w:t>
      </w:r>
      <w:r w:rsidR="00225D88" w:rsidRPr="00A251FB">
        <w:rPr>
          <w:rFonts w:ascii="Times" w:hAnsi="Times" w:cs="Arial"/>
        </w:rPr>
        <w:t>reports</w:t>
      </w:r>
      <w:r w:rsidRPr="00A251FB">
        <w:rPr>
          <w:rFonts w:ascii="Times" w:hAnsi="Times" w:cs="Arial"/>
        </w:rPr>
        <w:t xml:space="preserve"> the </w:t>
      </w:r>
      <w:r w:rsidR="00C95809" w:rsidRPr="00A251FB">
        <w:rPr>
          <w:rFonts w:ascii="Times" w:hAnsi="Times" w:cs="Arial"/>
        </w:rPr>
        <w:t>consensus process</w:t>
      </w:r>
      <w:r w:rsidRPr="00A251FB">
        <w:rPr>
          <w:rFonts w:ascii="Times" w:hAnsi="Times" w:cs="Arial"/>
        </w:rPr>
        <w:t xml:space="preserve"> which was undertaken</w:t>
      </w:r>
      <w:r w:rsidR="00E47574" w:rsidRPr="00A251FB">
        <w:rPr>
          <w:rFonts w:ascii="Times" w:hAnsi="Times" w:cs="Arial"/>
        </w:rPr>
        <w:t xml:space="preserve"> with key stakeholders (patients and healthcare professionals</w:t>
      </w:r>
      <w:r w:rsidR="004D1F53">
        <w:rPr>
          <w:rFonts w:ascii="Times" w:hAnsi="Times" w:cs="Arial"/>
        </w:rPr>
        <w:t xml:space="preserve"> [HCPs]</w:t>
      </w:r>
      <w:r w:rsidR="00E47574" w:rsidRPr="00A251FB">
        <w:rPr>
          <w:rFonts w:ascii="Times" w:hAnsi="Times" w:cs="Arial"/>
        </w:rPr>
        <w:t>)</w:t>
      </w:r>
      <w:r w:rsidRPr="00A251FB">
        <w:rPr>
          <w:rFonts w:ascii="Times" w:hAnsi="Times" w:cs="Arial"/>
        </w:rPr>
        <w:t xml:space="preserve"> to achieve </w:t>
      </w:r>
      <w:r w:rsidR="00C95809" w:rsidRPr="00A251FB">
        <w:rPr>
          <w:rFonts w:ascii="Times" w:hAnsi="Times" w:cs="Arial"/>
        </w:rPr>
        <w:t xml:space="preserve">the </w:t>
      </w:r>
      <w:r w:rsidR="00580D7A">
        <w:rPr>
          <w:rFonts w:ascii="Times" w:hAnsi="Times" w:cs="Arial"/>
        </w:rPr>
        <w:t>Cauda Equina Syndrome Core Outcome Set (</w:t>
      </w:r>
      <w:r w:rsidRPr="00A251FB">
        <w:rPr>
          <w:rFonts w:ascii="Times" w:hAnsi="Times" w:cs="Arial"/>
        </w:rPr>
        <w:t>CESCOS</w:t>
      </w:r>
      <w:r w:rsidR="00580D7A">
        <w:rPr>
          <w:rFonts w:ascii="Times" w:hAnsi="Times" w:cs="Arial"/>
        </w:rPr>
        <w:t>)</w:t>
      </w:r>
      <w:r w:rsidRPr="00A251FB">
        <w:rPr>
          <w:rFonts w:ascii="Times" w:hAnsi="Times" w:cs="Arial"/>
        </w:rPr>
        <w:t>.</w:t>
      </w:r>
      <w:r w:rsidR="00E47574" w:rsidRPr="00A251FB">
        <w:rPr>
          <w:rFonts w:ascii="Times" w:hAnsi="Times" w:cs="Arial"/>
        </w:rPr>
        <w:t xml:space="preserve"> </w:t>
      </w:r>
      <w:r w:rsidR="008D2742">
        <w:rPr>
          <w:rFonts w:ascii="Times" w:hAnsi="Times" w:cs="Arial"/>
        </w:rPr>
        <w:t>A</w:t>
      </w:r>
      <w:r w:rsidR="00670F58" w:rsidRPr="00A251FB">
        <w:rPr>
          <w:rFonts w:ascii="Times" w:hAnsi="Times" w:cs="Arial"/>
        </w:rPr>
        <w:t xml:space="preserve"> systematic literature review and qualitative interviews </w:t>
      </w:r>
      <w:r w:rsidR="008D2742">
        <w:rPr>
          <w:rFonts w:ascii="Times" w:hAnsi="Times" w:cs="Arial"/>
        </w:rPr>
        <w:t xml:space="preserve">were conducted </w:t>
      </w:r>
      <w:r w:rsidR="00670F58" w:rsidRPr="00A251FB">
        <w:rPr>
          <w:rFonts w:ascii="Times" w:hAnsi="Times" w:cs="Arial"/>
        </w:rPr>
        <w:t xml:space="preserve">to identify </w:t>
      </w:r>
      <w:r w:rsidR="008D2742">
        <w:rPr>
          <w:rFonts w:ascii="Times" w:hAnsi="Times" w:cs="Arial"/>
        </w:rPr>
        <w:t>a complete</w:t>
      </w:r>
      <w:r w:rsidR="00670F58" w:rsidRPr="00A251FB">
        <w:rPr>
          <w:rFonts w:ascii="Times" w:hAnsi="Times" w:cs="Arial"/>
        </w:rPr>
        <w:t xml:space="preserve"> list of outcomes. </w:t>
      </w:r>
      <w:r w:rsidR="00C76CBA">
        <w:rPr>
          <w:rFonts w:ascii="Times" w:hAnsi="Times" w:cs="Arial"/>
        </w:rPr>
        <w:t>The</w:t>
      </w:r>
      <w:r w:rsidR="008D2742">
        <w:rPr>
          <w:rFonts w:ascii="Times" w:hAnsi="Times" w:cs="Arial"/>
        </w:rPr>
        <w:t>se</w:t>
      </w:r>
      <w:r w:rsidR="00C76CBA">
        <w:rPr>
          <w:rFonts w:ascii="Times" w:hAnsi="Times" w:cs="Arial"/>
        </w:rPr>
        <w:t xml:space="preserve"> outcomes</w:t>
      </w:r>
      <w:r w:rsidR="003B718A">
        <w:rPr>
          <w:rFonts w:ascii="Times" w:hAnsi="Times" w:cs="Arial"/>
        </w:rPr>
        <w:t xml:space="preserve"> </w:t>
      </w:r>
      <w:r w:rsidR="00BF008F">
        <w:rPr>
          <w:rFonts w:ascii="Times" w:hAnsi="Times" w:cs="Arial"/>
        </w:rPr>
        <w:t>populate</w:t>
      </w:r>
      <w:r w:rsidR="008D2742">
        <w:rPr>
          <w:rFonts w:ascii="Times" w:hAnsi="Times" w:cs="Arial"/>
        </w:rPr>
        <w:t>d</w:t>
      </w:r>
      <w:r w:rsidR="00ED36BD" w:rsidRPr="00A251FB">
        <w:rPr>
          <w:rFonts w:ascii="Times" w:hAnsi="Times" w:cs="Arial"/>
        </w:rPr>
        <w:t xml:space="preserve"> a two</w:t>
      </w:r>
      <w:r w:rsidR="00580D7A">
        <w:rPr>
          <w:rFonts w:ascii="Times" w:hAnsi="Times" w:cs="Arial"/>
        </w:rPr>
        <w:t>-</w:t>
      </w:r>
      <w:r w:rsidR="00ED36BD" w:rsidRPr="00A251FB">
        <w:rPr>
          <w:rFonts w:ascii="Times" w:hAnsi="Times" w:cs="Arial"/>
        </w:rPr>
        <w:t xml:space="preserve">round Delphi survey, which participants </w:t>
      </w:r>
      <w:r w:rsidR="00BF008F">
        <w:rPr>
          <w:rFonts w:ascii="Times" w:hAnsi="Times" w:cs="Arial"/>
        </w:rPr>
        <w:t>complete</w:t>
      </w:r>
      <w:r w:rsidR="008D2742">
        <w:rPr>
          <w:rFonts w:ascii="Times" w:hAnsi="Times" w:cs="Arial"/>
        </w:rPr>
        <w:t>d</w:t>
      </w:r>
      <w:r w:rsidR="00BF008F">
        <w:rPr>
          <w:rFonts w:ascii="Times" w:hAnsi="Times" w:cs="Arial"/>
        </w:rPr>
        <w:t xml:space="preserve"> and </w:t>
      </w:r>
      <w:r w:rsidR="00ED36BD" w:rsidRPr="00A251FB">
        <w:rPr>
          <w:rFonts w:ascii="Times" w:hAnsi="Times" w:cs="Arial"/>
        </w:rPr>
        <w:t xml:space="preserve">reviewed at a consensus meeting. </w:t>
      </w:r>
      <w:r w:rsidR="008C4ED8">
        <w:rPr>
          <w:rFonts w:ascii="Times" w:hAnsi="Times" w:cs="Arial"/>
        </w:rPr>
        <w:t xml:space="preserve">Key stakeholders identified the </w:t>
      </w:r>
      <w:r w:rsidR="008C4ED8">
        <w:rPr>
          <w:rFonts w:ascii="Times" w:hAnsi="Times" w:cs="Arial"/>
        </w:rPr>
        <w:lastRenderedPageBreak/>
        <w:t xml:space="preserve">most important </w:t>
      </w:r>
      <w:r w:rsidR="00BF008F">
        <w:rPr>
          <w:rFonts w:ascii="Times" w:hAnsi="Times" w:cs="Arial"/>
        </w:rPr>
        <w:t xml:space="preserve">outcomes </w:t>
      </w:r>
      <w:r w:rsidR="008C4ED8">
        <w:rPr>
          <w:rFonts w:ascii="Times" w:hAnsi="Times" w:cs="Arial"/>
        </w:rPr>
        <w:t>but the group did not intend to validate how to measure these outcomes in this study</w:t>
      </w:r>
      <w:r w:rsidR="003B718A">
        <w:rPr>
          <w:rFonts w:ascii="Times" w:hAnsi="Times" w:cs="Arial"/>
        </w:rPr>
        <w:t xml:space="preserve">. </w:t>
      </w:r>
      <w:r w:rsidR="00225D88" w:rsidRPr="00A251FB">
        <w:rPr>
          <w:rFonts w:ascii="Times" w:hAnsi="Times" w:cs="Arial"/>
        </w:rPr>
        <w:t xml:space="preserve">This </w:t>
      </w:r>
      <w:r w:rsidR="0079320F">
        <w:rPr>
          <w:rFonts w:ascii="Times" w:hAnsi="Times" w:cs="Arial"/>
        </w:rPr>
        <w:t>study is</w:t>
      </w:r>
      <w:r w:rsidR="003B718A" w:rsidRPr="00A251FB">
        <w:rPr>
          <w:rFonts w:ascii="Times" w:hAnsi="Times" w:cs="Arial"/>
        </w:rPr>
        <w:t xml:space="preserve"> </w:t>
      </w:r>
      <w:r w:rsidR="003B718A">
        <w:rPr>
          <w:rFonts w:ascii="Times" w:hAnsi="Times" w:cs="Arial"/>
        </w:rPr>
        <w:t>reported</w:t>
      </w:r>
      <w:r w:rsidR="00225D88" w:rsidRPr="00A251FB">
        <w:rPr>
          <w:rFonts w:ascii="Times" w:hAnsi="Times" w:cs="Arial"/>
        </w:rPr>
        <w:t xml:space="preserve"> in accordance </w:t>
      </w:r>
      <w:r w:rsidR="003B718A">
        <w:rPr>
          <w:rFonts w:ascii="Times" w:hAnsi="Times" w:cs="Arial"/>
        </w:rPr>
        <w:t>with</w:t>
      </w:r>
      <w:r w:rsidR="003B718A" w:rsidRPr="00A251FB">
        <w:rPr>
          <w:rFonts w:ascii="Times" w:hAnsi="Times" w:cs="Arial"/>
        </w:rPr>
        <w:t xml:space="preserve"> </w:t>
      </w:r>
      <w:r w:rsidR="00225D88" w:rsidRPr="00A251FB">
        <w:rPr>
          <w:rFonts w:ascii="Times" w:hAnsi="Times" w:cs="Arial"/>
        </w:rPr>
        <w:t>the Core Outcome Set-STAndards for Reporting (COS-STAR)</w:t>
      </w:r>
      <w:r w:rsidR="00A36B25">
        <w:rPr>
          <w:rFonts w:ascii="Times" w:hAnsi="Times" w:cs="Arial"/>
          <w:noProof/>
        </w:rPr>
        <w:t>[12]</w:t>
      </w:r>
      <w:r w:rsidR="00321644">
        <w:rPr>
          <w:rFonts w:ascii="Times" w:hAnsi="Times" w:cs="Arial"/>
        </w:rPr>
        <w:t xml:space="preserve"> guidelines</w:t>
      </w:r>
      <w:r w:rsidR="00225D88" w:rsidRPr="00A251FB">
        <w:rPr>
          <w:rFonts w:ascii="Times" w:hAnsi="Times" w:cs="Arial"/>
        </w:rPr>
        <w:t>.</w:t>
      </w:r>
      <w:r w:rsidRPr="00A251FB">
        <w:rPr>
          <w:rFonts w:ascii="Times" w:hAnsi="Times" w:cs="Arial"/>
        </w:rPr>
        <w:t xml:space="preserve"> </w:t>
      </w:r>
    </w:p>
    <w:p w14:paraId="331C8EA9" w14:textId="77777777" w:rsidR="00B47425" w:rsidRPr="00A251FB" w:rsidRDefault="00B47425" w:rsidP="00FD71BE">
      <w:pPr>
        <w:suppressAutoHyphens/>
        <w:spacing w:line="480" w:lineRule="auto"/>
        <w:rPr>
          <w:rFonts w:ascii="Times" w:hAnsi="Times" w:cs="Arial"/>
        </w:rPr>
      </w:pPr>
    </w:p>
    <w:p w14:paraId="3AE6A24D" w14:textId="7CC52B56" w:rsidR="008B0317" w:rsidRPr="00271794" w:rsidRDefault="00B47425" w:rsidP="00FD71BE">
      <w:pPr>
        <w:suppressAutoHyphens/>
        <w:spacing w:line="480" w:lineRule="auto"/>
        <w:rPr>
          <w:rFonts w:ascii="Times" w:hAnsi="Times" w:cs="Arial"/>
          <w:b/>
          <w:sz w:val="32"/>
          <w:szCs w:val="32"/>
        </w:rPr>
      </w:pPr>
      <w:r w:rsidRPr="00271794">
        <w:rPr>
          <w:rFonts w:ascii="Times" w:hAnsi="Times" w:cs="Arial"/>
          <w:b/>
          <w:sz w:val="32"/>
          <w:szCs w:val="32"/>
        </w:rPr>
        <w:t>Scope</w:t>
      </w:r>
    </w:p>
    <w:p w14:paraId="0D2519C6" w14:textId="5B21B7D0" w:rsidR="00623241" w:rsidRDefault="00407B8B" w:rsidP="00FD71BE">
      <w:pPr>
        <w:suppressAutoHyphens/>
        <w:spacing w:line="480" w:lineRule="auto"/>
        <w:rPr>
          <w:rFonts w:ascii="Times" w:hAnsi="Times" w:cs="Arial"/>
        </w:rPr>
      </w:pPr>
      <w:r w:rsidRPr="00A251FB">
        <w:rPr>
          <w:rFonts w:ascii="Times" w:hAnsi="Times" w:cs="Arial"/>
        </w:rPr>
        <w:t xml:space="preserve">The health condition </w:t>
      </w:r>
      <w:r w:rsidR="008A1D8F">
        <w:rPr>
          <w:rFonts w:ascii="Times" w:hAnsi="Times" w:cs="Arial"/>
        </w:rPr>
        <w:t>included</w:t>
      </w:r>
      <w:r w:rsidRPr="00A251FB">
        <w:rPr>
          <w:rFonts w:ascii="Times" w:hAnsi="Times" w:cs="Arial"/>
        </w:rPr>
        <w:t xml:space="preserve"> all severities of CES. The population </w:t>
      </w:r>
      <w:r w:rsidR="008C4ED8">
        <w:rPr>
          <w:rFonts w:ascii="Times" w:hAnsi="Times" w:cs="Arial"/>
        </w:rPr>
        <w:t>involved</w:t>
      </w:r>
      <w:r w:rsidR="00384193">
        <w:rPr>
          <w:rFonts w:ascii="Times" w:hAnsi="Times" w:cs="Arial"/>
        </w:rPr>
        <w:t xml:space="preserve"> are</w:t>
      </w:r>
      <w:r w:rsidR="008C4ED8" w:rsidRPr="00A251FB">
        <w:rPr>
          <w:rFonts w:ascii="Times" w:hAnsi="Times" w:cs="Arial"/>
        </w:rPr>
        <w:t xml:space="preserve"> </w:t>
      </w:r>
      <w:r w:rsidRPr="00A251FB">
        <w:rPr>
          <w:rFonts w:ascii="Times" w:hAnsi="Times" w:cs="Arial"/>
        </w:rPr>
        <w:t>adult</w:t>
      </w:r>
      <w:r w:rsidR="008824DA">
        <w:rPr>
          <w:rFonts w:ascii="Times" w:hAnsi="Times" w:cs="Arial"/>
        </w:rPr>
        <w:t xml:space="preserve">s </w:t>
      </w:r>
      <w:r w:rsidR="008C4ED8">
        <w:rPr>
          <w:rFonts w:ascii="Times" w:hAnsi="Times" w:cs="Arial"/>
        </w:rPr>
        <w:t xml:space="preserve">with CES </w:t>
      </w:r>
      <w:r w:rsidR="008824DA">
        <w:rPr>
          <w:rFonts w:ascii="Times" w:hAnsi="Times" w:cs="Arial"/>
        </w:rPr>
        <w:t>over</w:t>
      </w:r>
      <w:r w:rsidR="008C4ED8">
        <w:rPr>
          <w:rFonts w:ascii="Times" w:hAnsi="Times" w:cs="Arial"/>
        </w:rPr>
        <w:t xml:space="preserve"> the age of </w:t>
      </w:r>
      <w:r w:rsidRPr="00A251FB">
        <w:rPr>
          <w:rFonts w:ascii="Times" w:hAnsi="Times" w:cs="Arial"/>
        </w:rPr>
        <w:t>18 year</w:t>
      </w:r>
      <w:r w:rsidR="008C4ED8">
        <w:rPr>
          <w:rFonts w:ascii="Times" w:hAnsi="Times" w:cs="Arial"/>
        </w:rPr>
        <w:t>s</w:t>
      </w:r>
      <w:r w:rsidRPr="00A251FB">
        <w:rPr>
          <w:rFonts w:ascii="Times" w:hAnsi="Times" w:cs="Arial"/>
        </w:rPr>
        <w:t xml:space="preserve">. The intervention was medical and surgical management of CES and the setting </w:t>
      </w:r>
      <w:r w:rsidR="00652801" w:rsidRPr="00A251FB">
        <w:rPr>
          <w:rFonts w:ascii="Times" w:hAnsi="Times" w:cs="Arial"/>
        </w:rPr>
        <w:t xml:space="preserve">where </w:t>
      </w:r>
      <w:r w:rsidRPr="00A251FB">
        <w:rPr>
          <w:rFonts w:ascii="Times" w:hAnsi="Times" w:cs="Arial"/>
        </w:rPr>
        <w:t xml:space="preserve">the COS </w:t>
      </w:r>
      <w:r w:rsidR="00186A06">
        <w:rPr>
          <w:rFonts w:ascii="Times" w:hAnsi="Times" w:cs="Arial"/>
        </w:rPr>
        <w:t>is</w:t>
      </w:r>
      <w:r w:rsidR="00186A06" w:rsidRPr="00A251FB">
        <w:rPr>
          <w:rFonts w:ascii="Times" w:hAnsi="Times" w:cs="Arial"/>
        </w:rPr>
        <w:t xml:space="preserve"> </w:t>
      </w:r>
      <w:r w:rsidRPr="00A251FB">
        <w:rPr>
          <w:rFonts w:ascii="Times" w:hAnsi="Times" w:cs="Arial"/>
        </w:rPr>
        <w:t>to be applied is for</w:t>
      </w:r>
      <w:r w:rsidR="00780258">
        <w:rPr>
          <w:rFonts w:ascii="Times" w:hAnsi="Times" w:cs="Arial"/>
        </w:rPr>
        <w:t xml:space="preserve"> any CES related research stud</w:t>
      </w:r>
      <w:r w:rsidR="00186A06">
        <w:rPr>
          <w:rFonts w:ascii="Times" w:hAnsi="Times" w:cs="Arial"/>
        </w:rPr>
        <w:t>y.</w:t>
      </w:r>
    </w:p>
    <w:p w14:paraId="7A406AB3" w14:textId="77777777" w:rsidR="00C53797" w:rsidRPr="00C53797" w:rsidRDefault="00C53797" w:rsidP="00FD71BE">
      <w:pPr>
        <w:suppressAutoHyphens/>
        <w:spacing w:line="480" w:lineRule="auto"/>
        <w:rPr>
          <w:rFonts w:ascii="Times" w:hAnsi="Times" w:cs="Arial"/>
        </w:rPr>
      </w:pPr>
    </w:p>
    <w:p w14:paraId="52B646F4" w14:textId="0E540D24" w:rsidR="00AF3965" w:rsidRPr="00760DC8" w:rsidRDefault="00AF1E3B" w:rsidP="00FD71BE">
      <w:pPr>
        <w:suppressAutoHyphens/>
        <w:spacing w:line="480" w:lineRule="auto"/>
        <w:outlineLvl w:val="0"/>
        <w:rPr>
          <w:rFonts w:ascii="Times" w:hAnsi="Times"/>
          <w:b/>
          <w:sz w:val="36"/>
          <w:szCs w:val="36"/>
          <w:lang w:val="en-GB"/>
        </w:rPr>
      </w:pPr>
      <w:r>
        <w:rPr>
          <w:rFonts w:ascii="Times" w:hAnsi="Times"/>
          <w:b/>
          <w:sz w:val="36"/>
          <w:szCs w:val="36"/>
          <w:lang w:val="en-GB"/>
        </w:rPr>
        <w:t>Methods</w:t>
      </w:r>
    </w:p>
    <w:p w14:paraId="35CCE90A" w14:textId="4EA3F86E" w:rsidR="00AF3965" w:rsidRPr="00271794" w:rsidRDefault="008B0317" w:rsidP="00FD71BE">
      <w:pPr>
        <w:suppressAutoHyphens/>
        <w:spacing w:line="480" w:lineRule="auto"/>
        <w:outlineLvl w:val="0"/>
        <w:rPr>
          <w:rFonts w:ascii="Times" w:hAnsi="Times" w:cs="Arial"/>
          <w:b/>
          <w:color w:val="000000" w:themeColor="text1"/>
          <w:sz w:val="32"/>
          <w:szCs w:val="32"/>
        </w:rPr>
      </w:pPr>
      <w:r w:rsidRPr="00271794">
        <w:rPr>
          <w:rFonts w:ascii="Times" w:hAnsi="Times" w:cs="Arial"/>
          <w:b/>
          <w:color w:val="000000" w:themeColor="text1"/>
          <w:sz w:val="32"/>
          <w:szCs w:val="32"/>
        </w:rPr>
        <w:t>Protocol/ Registry Entry</w:t>
      </w:r>
    </w:p>
    <w:p w14:paraId="0ACFAEF7" w14:textId="0E3A9511" w:rsidR="001B096D" w:rsidRPr="00A251FB" w:rsidRDefault="001B096D" w:rsidP="00FD71BE">
      <w:pPr>
        <w:suppressAutoHyphens/>
        <w:spacing w:line="480" w:lineRule="auto"/>
        <w:rPr>
          <w:rFonts w:ascii="Times" w:hAnsi="Times" w:cs="Arial"/>
        </w:rPr>
      </w:pPr>
      <w:r w:rsidRPr="00A251FB">
        <w:rPr>
          <w:rFonts w:ascii="Times" w:hAnsi="Times" w:cs="Arial"/>
        </w:rPr>
        <w:t xml:space="preserve">The CESCOS is officially registered </w:t>
      </w:r>
      <w:r w:rsidRPr="00826DB4">
        <w:rPr>
          <w:rFonts w:ascii="Times" w:hAnsi="Times" w:cs="Arial"/>
        </w:rPr>
        <w:t xml:space="preserve">on the </w:t>
      </w:r>
      <w:r w:rsidR="00321644">
        <w:rPr>
          <w:rFonts w:ascii="Times" w:hAnsi="Times" w:cs="Arial"/>
        </w:rPr>
        <w:t>Core Outcome Measures in Effectiveness Trials (</w:t>
      </w:r>
      <w:r w:rsidRPr="00826DB4">
        <w:rPr>
          <w:rFonts w:ascii="Times" w:hAnsi="Times" w:cs="Arial"/>
        </w:rPr>
        <w:t>COMET</w:t>
      </w:r>
      <w:r w:rsidR="00321644">
        <w:rPr>
          <w:rFonts w:ascii="Times" w:hAnsi="Times" w:cs="Arial"/>
        </w:rPr>
        <w:t>)</w:t>
      </w:r>
      <w:r w:rsidRPr="00826DB4">
        <w:rPr>
          <w:rFonts w:ascii="Times" w:hAnsi="Times" w:cs="Arial"/>
        </w:rPr>
        <w:t xml:space="preserve"> database as study 824</w:t>
      </w:r>
      <w:r w:rsidR="00A51F0A" w:rsidRPr="00826DB4">
        <w:rPr>
          <w:rFonts w:ascii="Times" w:hAnsi="Times" w:cs="Arial"/>
        </w:rPr>
        <w:t xml:space="preserve"> (http://www.comet-initiative.org/studies/details/824)</w:t>
      </w:r>
      <w:r w:rsidRPr="00826DB4">
        <w:rPr>
          <w:rFonts w:ascii="Times" w:hAnsi="Times" w:cs="Arial"/>
        </w:rPr>
        <w:t xml:space="preserve">. </w:t>
      </w:r>
      <w:r w:rsidR="00DE504F">
        <w:rPr>
          <w:rFonts w:ascii="Times" w:hAnsi="Times" w:cs="Arial"/>
        </w:rPr>
        <w:t xml:space="preserve">Details regarding the methods are described </w:t>
      </w:r>
      <w:r w:rsidR="00321644">
        <w:rPr>
          <w:rFonts w:ascii="Times" w:hAnsi="Times" w:cs="Arial"/>
        </w:rPr>
        <w:t xml:space="preserve">in further detail </w:t>
      </w:r>
      <w:r w:rsidR="009255C9">
        <w:rPr>
          <w:rFonts w:ascii="Times" w:hAnsi="Times" w:cs="Arial"/>
        </w:rPr>
        <w:t>in the protocol</w:t>
      </w:r>
      <w:r w:rsidR="00A36B25">
        <w:rPr>
          <w:rFonts w:ascii="Times" w:hAnsi="Times" w:cs="Arial"/>
          <w:noProof/>
        </w:rPr>
        <w:t>[13]</w:t>
      </w:r>
      <w:r w:rsidR="009255C9">
        <w:rPr>
          <w:rFonts w:ascii="Times" w:hAnsi="Times" w:cs="Arial"/>
        </w:rPr>
        <w:t>.</w:t>
      </w:r>
    </w:p>
    <w:p w14:paraId="6CBD783C" w14:textId="77777777" w:rsidR="001B096D" w:rsidRPr="00A251FB" w:rsidRDefault="001B096D" w:rsidP="00FD71BE">
      <w:pPr>
        <w:suppressAutoHyphens/>
        <w:spacing w:line="480" w:lineRule="auto"/>
        <w:rPr>
          <w:rFonts w:ascii="Times" w:hAnsi="Times" w:cs="Arial"/>
          <w:color w:val="000000" w:themeColor="text1"/>
        </w:rPr>
      </w:pPr>
    </w:p>
    <w:p w14:paraId="002D6EEC" w14:textId="229236CE" w:rsidR="001B096D" w:rsidRPr="00271794" w:rsidRDefault="008B0317" w:rsidP="00FD71BE">
      <w:pPr>
        <w:suppressAutoHyphens/>
        <w:spacing w:line="480" w:lineRule="auto"/>
        <w:outlineLvl w:val="0"/>
        <w:rPr>
          <w:rFonts w:ascii="Times" w:hAnsi="Times" w:cs="Arial"/>
          <w:b/>
          <w:color w:val="000000" w:themeColor="text1"/>
          <w:sz w:val="32"/>
          <w:szCs w:val="32"/>
        </w:rPr>
      </w:pPr>
      <w:r w:rsidRPr="00271794">
        <w:rPr>
          <w:rFonts w:ascii="Times" w:hAnsi="Times" w:cs="Arial"/>
          <w:b/>
          <w:color w:val="000000" w:themeColor="text1"/>
          <w:sz w:val="32"/>
          <w:szCs w:val="32"/>
        </w:rPr>
        <w:t>Participants</w:t>
      </w:r>
    </w:p>
    <w:p w14:paraId="4ABC2C2F" w14:textId="56C27CB2" w:rsidR="001B096D" w:rsidRPr="00A251FB" w:rsidRDefault="001B096D" w:rsidP="00FD71BE">
      <w:pPr>
        <w:suppressAutoHyphens/>
        <w:spacing w:line="480" w:lineRule="auto"/>
        <w:rPr>
          <w:rFonts w:ascii="Times" w:hAnsi="Times"/>
          <w:color w:val="4472C4" w:themeColor="accent1"/>
        </w:rPr>
      </w:pPr>
      <w:r w:rsidRPr="00A251FB">
        <w:rPr>
          <w:rFonts w:ascii="Times" w:hAnsi="Times" w:cs="Arial"/>
          <w:color w:val="131413"/>
        </w:rPr>
        <w:t xml:space="preserve">Participants for the CESCOS </w:t>
      </w:r>
      <w:r w:rsidR="00C310DE" w:rsidRPr="00A251FB">
        <w:rPr>
          <w:rFonts w:ascii="Times" w:hAnsi="Times" w:cs="Arial"/>
          <w:color w:val="131413"/>
        </w:rPr>
        <w:t xml:space="preserve">Delphi survey </w:t>
      </w:r>
      <w:r w:rsidRPr="00A251FB">
        <w:rPr>
          <w:rFonts w:ascii="Times" w:hAnsi="Times" w:cs="Arial"/>
          <w:color w:val="131413"/>
        </w:rPr>
        <w:t xml:space="preserve">were recruited from two key stakeholder groups: patients </w:t>
      </w:r>
      <w:r w:rsidR="005C4588">
        <w:rPr>
          <w:rFonts w:ascii="Times" w:hAnsi="Times" w:cs="Arial"/>
          <w:color w:val="131413"/>
        </w:rPr>
        <w:t xml:space="preserve">with CES </w:t>
      </w:r>
      <w:r w:rsidRPr="00A251FB">
        <w:rPr>
          <w:rFonts w:ascii="Times" w:hAnsi="Times" w:cs="Arial"/>
          <w:color w:val="131413"/>
        </w:rPr>
        <w:t xml:space="preserve">and </w:t>
      </w:r>
      <w:r w:rsidR="006C2CF2" w:rsidRPr="00A251FB">
        <w:rPr>
          <w:rFonts w:ascii="Times" w:hAnsi="Times" w:cs="Arial"/>
          <w:color w:val="131413"/>
        </w:rPr>
        <w:t>HCPs</w:t>
      </w:r>
      <w:r w:rsidR="001A707D">
        <w:rPr>
          <w:rFonts w:ascii="Times" w:hAnsi="Times" w:cs="Arial"/>
          <w:color w:val="131413"/>
        </w:rPr>
        <w:t xml:space="preserve"> who manage CES</w:t>
      </w:r>
      <w:r w:rsidR="003E7DEB">
        <w:rPr>
          <w:rFonts w:ascii="Times" w:hAnsi="Times" w:cs="Arial"/>
          <w:color w:val="131413"/>
        </w:rPr>
        <w:t xml:space="preserve"> patients</w:t>
      </w:r>
      <w:r w:rsidR="006C2CF2" w:rsidRPr="00A251FB">
        <w:rPr>
          <w:rFonts w:ascii="Times" w:hAnsi="Times"/>
          <w:color w:val="000000" w:themeColor="text1"/>
        </w:rPr>
        <w:t xml:space="preserve">. </w:t>
      </w:r>
      <w:r w:rsidRPr="00A251FB">
        <w:rPr>
          <w:rFonts w:ascii="Times" w:hAnsi="Times" w:cs="Arial"/>
          <w:color w:val="131413"/>
        </w:rPr>
        <w:t>A</w:t>
      </w:r>
      <w:r w:rsidR="00776AF4" w:rsidRPr="00A251FB">
        <w:rPr>
          <w:rFonts w:ascii="Times" w:hAnsi="Times" w:cs="Arial"/>
          <w:color w:val="131413"/>
        </w:rPr>
        <w:t>ll were adults</w:t>
      </w:r>
      <w:r w:rsidRPr="00A251FB">
        <w:rPr>
          <w:rFonts w:ascii="Times" w:hAnsi="Times" w:cs="Arial"/>
          <w:color w:val="131413"/>
        </w:rPr>
        <w:t xml:space="preserve"> </w:t>
      </w:r>
      <w:r w:rsidR="004D1F53">
        <w:rPr>
          <w:rFonts w:ascii="Times" w:hAnsi="Times" w:cs="Arial"/>
          <w:color w:val="131413"/>
        </w:rPr>
        <w:t xml:space="preserve">aged </w:t>
      </w:r>
      <w:r w:rsidR="00FA4836" w:rsidRPr="00A251FB">
        <w:rPr>
          <w:rFonts w:ascii="Times" w:hAnsi="Times" w:cs="Arial"/>
          <w:color w:val="131413"/>
        </w:rPr>
        <w:t xml:space="preserve">over </w:t>
      </w:r>
      <w:r w:rsidRPr="00A251FB">
        <w:rPr>
          <w:rFonts w:ascii="Times" w:hAnsi="Times" w:cs="Arial"/>
          <w:color w:val="131413"/>
        </w:rPr>
        <w:t xml:space="preserve">18 years and able to </w:t>
      </w:r>
      <w:r w:rsidR="005F7DB3">
        <w:rPr>
          <w:rFonts w:ascii="Times" w:hAnsi="Times" w:cs="Arial"/>
          <w:color w:val="131413"/>
        </w:rPr>
        <w:t>independently</w:t>
      </w:r>
      <w:r w:rsidR="004D1F53">
        <w:rPr>
          <w:rFonts w:ascii="Times" w:hAnsi="Times" w:cs="Arial"/>
          <w:color w:val="131413"/>
        </w:rPr>
        <w:t xml:space="preserve"> </w:t>
      </w:r>
      <w:r w:rsidRPr="00A251FB">
        <w:rPr>
          <w:rFonts w:ascii="Times" w:hAnsi="Times" w:cs="Arial"/>
          <w:color w:val="131413"/>
        </w:rPr>
        <w:t>complete an online questionnaire in</w:t>
      </w:r>
      <w:r w:rsidR="004D1F53">
        <w:rPr>
          <w:rFonts w:ascii="Times" w:hAnsi="Times" w:cs="Arial"/>
          <w:color w:val="131413"/>
        </w:rPr>
        <w:t xml:space="preserve"> </w:t>
      </w:r>
      <w:r w:rsidR="00290470" w:rsidRPr="00A251FB">
        <w:rPr>
          <w:rFonts w:ascii="Times" w:hAnsi="Times" w:cs="Arial"/>
          <w:color w:val="131413"/>
        </w:rPr>
        <w:t>English.</w:t>
      </w:r>
      <w:r w:rsidR="006C2CF2" w:rsidRPr="00A251FB">
        <w:rPr>
          <w:rFonts w:ascii="Times" w:hAnsi="Times" w:cs="Arial"/>
          <w:color w:val="131413"/>
        </w:rPr>
        <w:t xml:space="preserve"> </w:t>
      </w:r>
      <w:r w:rsidR="001035EF">
        <w:rPr>
          <w:rFonts w:ascii="Times" w:hAnsi="Times" w:cs="Arial"/>
          <w:color w:val="131413"/>
        </w:rPr>
        <w:t>P</w:t>
      </w:r>
      <w:r w:rsidR="001D5B42">
        <w:rPr>
          <w:rFonts w:ascii="Times" w:hAnsi="Times" w:cs="Arial"/>
          <w:color w:val="131413"/>
        </w:rPr>
        <w:t>articipants</w:t>
      </w:r>
      <w:r w:rsidR="003C66E6">
        <w:rPr>
          <w:rFonts w:ascii="Times" w:hAnsi="Times" w:cs="Arial"/>
          <w:color w:val="131413"/>
        </w:rPr>
        <w:t xml:space="preserve"> </w:t>
      </w:r>
      <w:r w:rsidR="00C13C51">
        <w:rPr>
          <w:rFonts w:ascii="Times" w:hAnsi="Times" w:cs="Arial"/>
          <w:color w:val="131413"/>
        </w:rPr>
        <w:t xml:space="preserve">were recruited from </w:t>
      </w:r>
      <w:r w:rsidR="001B6005">
        <w:rPr>
          <w:rFonts w:ascii="Times" w:hAnsi="Times" w:cs="Arial"/>
          <w:color w:val="131413"/>
        </w:rPr>
        <w:t>a da</w:t>
      </w:r>
      <w:r w:rsidR="00010B5A">
        <w:rPr>
          <w:rFonts w:ascii="Times" w:hAnsi="Times" w:cs="Arial"/>
          <w:color w:val="131413"/>
        </w:rPr>
        <w:t>tabase at</w:t>
      </w:r>
      <w:r w:rsidR="001B6005">
        <w:rPr>
          <w:rFonts w:ascii="Times" w:hAnsi="Times" w:cs="Arial"/>
          <w:color w:val="131413"/>
        </w:rPr>
        <w:t xml:space="preserve"> </w:t>
      </w:r>
      <w:r w:rsidR="00C13C51">
        <w:rPr>
          <w:rFonts w:ascii="Times" w:hAnsi="Times" w:cs="Arial"/>
          <w:color w:val="131413"/>
        </w:rPr>
        <w:t>the local site, through snowball sampling</w:t>
      </w:r>
      <w:r w:rsidR="001B6005">
        <w:rPr>
          <w:rFonts w:ascii="Times" w:hAnsi="Times" w:cs="Arial"/>
          <w:color w:val="131413"/>
        </w:rPr>
        <w:t xml:space="preserve"> </w:t>
      </w:r>
      <w:r w:rsidR="00A36B25">
        <w:rPr>
          <w:rFonts w:ascii="Times" w:hAnsi="Times" w:cs="Arial"/>
          <w:noProof/>
          <w:color w:val="131413"/>
        </w:rPr>
        <w:t>[14]</w:t>
      </w:r>
      <w:r w:rsidR="00C13C51">
        <w:rPr>
          <w:rFonts w:ascii="Times" w:hAnsi="Times" w:cs="Arial"/>
          <w:color w:val="131413"/>
        </w:rPr>
        <w:t xml:space="preserve"> </w:t>
      </w:r>
      <w:r w:rsidR="001B6005">
        <w:rPr>
          <w:rFonts w:ascii="Times" w:hAnsi="Times" w:cs="Arial"/>
          <w:color w:val="131413"/>
        </w:rPr>
        <w:t xml:space="preserve">of known contacts </w:t>
      </w:r>
      <w:r w:rsidR="00C13C51">
        <w:rPr>
          <w:rFonts w:ascii="Times" w:hAnsi="Times" w:cs="Arial"/>
          <w:color w:val="131413"/>
        </w:rPr>
        <w:t>and through</w:t>
      </w:r>
      <w:r w:rsidR="001035EF">
        <w:rPr>
          <w:rFonts w:ascii="Times" w:hAnsi="Times" w:cs="Arial"/>
          <w:color w:val="131413"/>
        </w:rPr>
        <w:t xml:space="preserve"> international and national</w:t>
      </w:r>
      <w:r w:rsidR="00C13C51">
        <w:rPr>
          <w:rFonts w:ascii="Times" w:hAnsi="Times" w:cs="Arial"/>
          <w:color w:val="131413"/>
        </w:rPr>
        <w:t xml:space="preserve"> HCP and patient </w:t>
      </w:r>
      <w:r w:rsidR="00E5608D">
        <w:rPr>
          <w:rFonts w:ascii="Times" w:hAnsi="Times" w:cs="Arial"/>
          <w:color w:val="131413"/>
        </w:rPr>
        <w:t>organisations</w:t>
      </w:r>
      <w:r w:rsidR="001B6005">
        <w:rPr>
          <w:rFonts w:ascii="Times" w:hAnsi="Times" w:cs="Arial"/>
          <w:color w:val="131413"/>
        </w:rPr>
        <w:t xml:space="preserve">. </w:t>
      </w:r>
    </w:p>
    <w:p w14:paraId="515EBCFA" w14:textId="77777777" w:rsidR="001B096D" w:rsidRPr="00A251FB" w:rsidRDefault="001B096D" w:rsidP="00FD71BE">
      <w:pPr>
        <w:suppressAutoHyphens/>
        <w:spacing w:line="480" w:lineRule="auto"/>
        <w:rPr>
          <w:rFonts w:ascii="Times" w:hAnsi="Times" w:cs="Arial"/>
          <w:b/>
          <w:color w:val="000000" w:themeColor="text1"/>
        </w:rPr>
      </w:pPr>
    </w:p>
    <w:p w14:paraId="00762E84" w14:textId="5414E9C8" w:rsidR="0044708A" w:rsidRPr="00271794" w:rsidRDefault="008B0317" w:rsidP="00FD71BE">
      <w:pPr>
        <w:suppressAutoHyphens/>
        <w:spacing w:line="480" w:lineRule="auto"/>
        <w:rPr>
          <w:rFonts w:ascii="Times" w:hAnsi="Times" w:cs="Arial"/>
          <w:b/>
          <w:color w:val="000000" w:themeColor="text1"/>
          <w:sz w:val="32"/>
          <w:szCs w:val="32"/>
        </w:rPr>
      </w:pPr>
      <w:r w:rsidRPr="00271794">
        <w:rPr>
          <w:rFonts w:ascii="Times" w:hAnsi="Times" w:cs="Arial"/>
          <w:b/>
          <w:color w:val="000000" w:themeColor="text1"/>
          <w:sz w:val="32"/>
          <w:szCs w:val="32"/>
        </w:rPr>
        <w:lastRenderedPageBreak/>
        <w:t>Information sources</w:t>
      </w:r>
    </w:p>
    <w:p w14:paraId="50E320F2" w14:textId="518A41AE" w:rsidR="0044708A" w:rsidRDefault="0044708A" w:rsidP="00FD71BE">
      <w:pPr>
        <w:suppressAutoHyphens/>
        <w:spacing w:line="480" w:lineRule="auto"/>
        <w:rPr>
          <w:rFonts w:ascii="Times" w:eastAsia="Times New Roman" w:hAnsi="Times" w:cs="Arial"/>
          <w:color w:val="222222"/>
          <w:shd w:val="clear" w:color="auto" w:fill="FFFFFF"/>
        </w:rPr>
      </w:pPr>
      <w:r w:rsidRPr="00A251FB">
        <w:rPr>
          <w:rFonts w:ascii="Times" w:hAnsi="Times" w:cs="Arial"/>
        </w:rPr>
        <w:t xml:space="preserve">A </w:t>
      </w:r>
      <w:r w:rsidR="00336A85" w:rsidRPr="00A251FB">
        <w:rPr>
          <w:rFonts w:ascii="Times" w:hAnsi="Times" w:cs="Arial"/>
        </w:rPr>
        <w:t xml:space="preserve">published </w:t>
      </w:r>
      <w:r w:rsidRPr="00A251FB">
        <w:rPr>
          <w:rFonts w:ascii="Times" w:hAnsi="Times" w:cs="Arial"/>
        </w:rPr>
        <w:t xml:space="preserve">systematic </w:t>
      </w:r>
      <w:r w:rsidR="000B7F28" w:rsidRPr="00A251FB">
        <w:rPr>
          <w:rFonts w:ascii="Times" w:hAnsi="Times" w:cs="Arial"/>
        </w:rPr>
        <w:t xml:space="preserve">literature </w:t>
      </w:r>
      <w:r w:rsidRPr="00A251FB">
        <w:rPr>
          <w:rFonts w:ascii="Times" w:hAnsi="Times" w:cs="Arial"/>
        </w:rPr>
        <w:t>review</w:t>
      </w:r>
      <w:r w:rsidR="00FA4836" w:rsidRPr="00A251FB">
        <w:rPr>
          <w:rFonts w:ascii="Times" w:hAnsi="Times" w:cs="Arial"/>
        </w:rPr>
        <w:t xml:space="preserve"> (SLR)</w:t>
      </w:r>
      <w:r w:rsidR="00336A85" w:rsidRPr="00A251FB">
        <w:rPr>
          <w:rFonts w:ascii="Times" w:hAnsi="Times" w:cs="Arial"/>
        </w:rPr>
        <w:t xml:space="preserve"> </w:t>
      </w:r>
      <w:r w:rsidR="00A36B25">
        <w:rPr>
          <w:rFonts w:ascii="Times" w:hAnsi="Times" w:cs="Arial"/>
          <w:noProof/>
        </w:rPr>
        <w:t>[9]</w:t>
      </w:r>
      <w:r w:rsidR="000B06B8">
        <w:rPr>
          <w:rFonts w:ascii="Times" w:hAnsi="Times" w:cs="Arial"/>
        </w:rPr>
        <w:t xml:space="preserve"> </w:t>
      </w:r>
      <w:r w:rsidRPr="00A251FB">
        <w:rPr>
          <w:rFonts w:ascii="Times" w:hAnsi="Times" w:cs="Arial"/>
        </w:rPr>
        <w:t xml:space="preserve">identified all the outcomes documented </w:t>
      </w:r>
      <w:r w:rsidR="008824DA">
        <w:rPr>
          <w:rFonts w:ascii="Times" w:hAnsi="Times" w:cs="Arial"/>
        </w:rPr>
        <w:t>in</w:t>
      </w:r>
      <w:r w:rsidR="008824DA" w:rsidRPr="00A251FB">
        <w:rPr>
          <w:rFonts w:ascii="Times" w:hAnsi="Times" w:cs="Arial"/>
        </w:rPr>
        <w:t xml:space="preserve"> </w:t>
      </w:r>
      <w:r w:rsidRPr="00A251FB">
        <w:rPr>
          <w:rFonts w:ascii="Times" w:hAnsi="Times" w:cs="Arial"/>
        </w:rPr>
        <w:t xml:space="preserve">studies since 1990 involving </w:t>
      </w:r>
      <w:r w:rsidR="001B6005">
        <w:rPr>
          <w:rFonts w:ascii="Times" w:hAnsi="Times" w:cs="Arial"/>
        </w:rPr>
        <w:t>patients</w:t>
      </w:r>
      <w:r w:rsidRPr="00A251FB">
        <w:rPr>
          <w:rFonts w:ascii="Times" w:hAnsi="Times" w:cs="Arial"/>
        </w:rPr>
        <w:t xml:space="preserve"> who had undergone surgery for CES. </w:t>
      </w:r>
      <w:r w:rsidRPr="00CD7236">
        <w:rPr>
          <w:rFonts w:ascii="Times" w:hAnsi="Times" w:cs="Arial"/>
        </w:rPr>
        <w:t xml:space="preserve">The outcomes from the </w:t>
      </w:r>
      <w:r w:rsidR="00FA4836" w:rsidRPr="00CD7236">
        <w:rPr>
          <w:rFonts w:ascii="Times" w:hAnsi="Times" w:cs="Arial"/>
        </w:rPr>
        <w:t>SLR</w:t>
      </w:r>
      <w:r w:rsidRPr="00CD7236">
        <w:rPr>
          <w:rFonts w:ascii="Times" w:hAnsi="Times" w:cs="Arial"/>
        </w:rPr>
        <w:t xml:space="preserve"> were combined with the outcomes identified from the qualitative </w:t>
      </w:r>
      <w:r w:rsidR="00DC1834" w:rsidRPr="00CD7236">
        <w:rPr>
          <w:rFonts w:ascii="Times" w:hAnsi="Times" w:cs="Arial"/>
        </w:rPr>
        <w:t>interviews</w:t>
      </w:r>
      <w:r w:rsidR="00163149" w:rsidRPr="00CD7236">
        <w:rPr>
          <w:rFonts w:ascii="Times" w:hAnsi="Times" w:cs="Arial"/>
        </w:rPr>
        <w:t xml:space="preserve"> to form those initially rated on within the Delphi Survey</w:t>
      </w:r>
      <w:r w:rsidR="00DC1834" w:rsidRPr="00CD7236">
        <w:rPr>
          <w:rFonts w:ascii="Times" w:hAnsi="Times" w:cs="Arial"/>
        </w:rPr>
        <w:t xml:space="preserve">. </w:t>
      </w:r>
      <w:r w:rsidR="001C0032" w:rsidRPr="00CD7236">
        <w:rPr>
          <w:rFonts w:ascii="Times" w:hAnsi="Times" w:cs="Arial"/>
        </w:rPr>
        <w:t xml:space="preserve">These qualitative interviews </w:t>
      </w:r>
      <w:r w:rsidR="00163149" w:rsidRPr="00CD7236">
        <w:rPr>
          <w:rFonts w:ascii="Times" w:hAnsi="Times" w:cs="Arial"/>
        </w:rPr>
        <w:t xml:space="preserve">had been </w:t>
      </w:r>
      <w:r w:rsidR="001C0032" w:rsidRPr="00CD7236">
        <w:rPr>
          <w:rFonts w:ascii="Times" w:hAnsi="Times" w:cs="Arial"/>
        </w:rPr>
        <w:t xml:space="preserve">conducted by NS with </w:t>
      </w:r>
      <w:r w:rsidR="00073C6F" w:rsidRPr="00CD7236">
        <w:rPr>
          <w:rFonts w:ascii="Times" w:hAnsi="Times" w:cs="Arial"/>
        </w:rPr>
        <w:t>22</w:t>
      </w:r>
      <w:r w:rsidR="001C0032" w:rsidRPr="00CD7236">
        <w:rPr>
          <w:rFonts w:ascii="Times" w:hAnsi="Times" w:cs="Arial"/>
        </w:rPr>
        <w:t xml:space="preserve"> patients treated at </w:t>
      </w:r>
      <w:r w:rsidR="00073C6F" w:rsidRPr="00CD7236">
        <w:rPr>
          <w:rFonts w:ascii="Times" w:hAnsi="Times" w:cs="Arial"/>
        </w:rPr>
        <w:t>T</w:t>
      </w:r>
      <w:r w:rsidR="001C0032" w:rsidRPr="00CD7236">
        <w:rPr>
          <w:rFonts w:ascii="Times" w:hAnsi="Times" w:cs="Arial"/>
        </w:rPr>
        <w:t xml:space="preserve">he Walton Centre between </w:t>
      </w:r>
      <w:r w:rsidR="00583235" w:rsidRPr="00CD7236">
        <w:rPr>
          <w:rFonts w:ascii="Times" w:hAnsi="Times" w:cs="Arial"/>
        </w:rPr>
        <w:t>2007</w:t>
      </w:r>
      <w:r w:rsidR="001C0032" w:rsidRPr="00CD7236">
        <w:rPr>
          <w:rFonts w:ascii="Times" w:hAnsi="Times" w:cs="Arial"/>
        </w:rPr>
        <w:t xml:space="preserve"> and </w:t>
      </w:r>
      <w:r w:rsidR="00583235" w:rsidRPr="00CD7236">
        <w:rPr>
          <w:rFonts w:ascii="Times" w:hAnsi="Times" w:cs="Arial"/>
        </w:rPr>
        <w:t>2016</w:t>
      </w:r>
      <w:r w:rsidR="001C0032" w:rsidRPr="00CD7236">
        <w:rPr>
          <w:rFonts w:ascii="Times" w:hAnsi="Times" w:cs="Arial"/>
        </w:rPr>
        <w:t xml:space="preserve"> for CES. </w:t>
      </w:r>
      <w:r w:rsidR="004C5C40" w:rsidRPr="00CD7236">
        <w:rPr>
          <w:rFonts w:ascii="Times" w:hAnsi="Times" w:cs="Arial"/>
          <w:color w:val="000000" w:themeColor="text1"/>
        </w:rPr>
        <w:t xml:space="preserve">A sampling frame was applied </w:t>
      </w:r>
      <w:r w:rsidR="005F590D" w:rsidRPr="00CD7236">
        <w:rPr>
          <w:rFonts w:ascii="Times" w:hAnsi="Times" w:cs="Arial"/>
          <w:color w:val="000000" w:themeColor="text1"/>
        </w:rPr>
        <w:t>to</w:t>
      </w:r>
      <w:r w:rsidR="004C5C40" w:rsidRPr="00CD7236">
        <w:rPr>
          <w:rFonts w:ascii="Times" w:hAnsi="Times" w:cs="Arial"/>
          <w:color w:val="000000" w:themeColor="text1"/>
        </w:rPr>
        <w:t xml:space="preserve"> </w:t>
      </w:r>
      <w:r w:rsidR="001C0032" w:rsidRPr="00CD7236">
        <w:rPr>
          <w:rFonts w:ascii="Times" w:hAnsi="Times" w:cs="Arial"/>
          <w:color w:val="000000" w:themeColor="text1"/>
        </w:rPr>
        <w:t xml:space="preserve">ensure patients with a range of CES </w:t>
      </w:r>
      <w:r w:rsidR="00290470" w:rsidRPr="00CD7236">
        <w:rPr>
          <w:rFonts w:ascii="Times" w:hAnsi="Times" w:cs="Arial"/>
          <w:color w:val="000000" w:themeColor="text1"/>
        </w:rPr>
        <w:t>severities (</w:t>
      </w:r>
      <w:r w:rsidR="005F590D" w:rsidRPr="00CD7236">
        <w:rPr>
          <w:rFonts w:ascii="Times" w:hAnsi="Times" w:cs="Arial"/>
          <w:color w:val="000000" w:themeColor="text1"/>
        </w:rPr>
        <w:t xml:space="preserve">CESI or CESR) </w:t>
      </w:r>
      <w:r w:rsidR="001C0032" w:rsidRPr="00CD7236">
        <w:rPr>
          <w:rFonts w:ascii="Times" w:hAnsi="Times" w:cs="Arial"/>
          <w:color w:val="000000" w:themeColor="text1"/>
        </w:rPr>
        <w:t xml:space="preserve">and </w:t>
      </w:r>
      <w:r w:rsidR="00F5357F">
        <w:rPr>
          <w:rFonts w:ascii="Times" w:hAnsi="Times" w:cs="Arial"/>
          <w:color w:val="000000" w:themeColor="text1"/>
        </w:rPr>
        <w:t xml:space="preserve">different </w:t>
      </w:r>
      <w:r w:rsidR="00532B3D" w:rsidRPr="00CD7236">
        <w:rPr>
          <w:rFonts w:ascii="Times" w:hAnsi="Times" w:cs="Arial"/>
          <w:color w:val="000000" w:themeColor="text1"/>
        </w:rPr>
        <w:t>time</w:t>
      </w:r>
      <w:r w:rsidR="001C0032" w:rsidRPr="00CD7236">
        <w:rPr>
          <w:rFonts w:ascii="Times" w:hAnsi="Times" w:cs="Arial"/>
          <w:color w:val="000000" w:themeColor="text1"/>
        </w:rPr>
        <w:t>s</w:t>
      </w:r>
      <w:r w:rsidR="005F590D" w:rsidRPr="00CD7236">
        <w:rPr>
          <w:rFonts w:ascii="Times" w:hAnsi="Times" w:cs="Arial"/>
          <w:color w:val="000000" w:themeColor="text1"/>
        </w:rPr>
        <w:t xml:space="preserve"> </w:t>
      </w:r>
      <w:r w:rsidR="001C0032" w:rsidRPr="00CD7236">
        <w:rPr>
          <w:rFonts w:ascii="Times" w:hAnsi="Times" w:cs="Arial"/>
          <w:color w:val="000000" w:themeColor="text1"/>
        </w:rPr>
        <w:t xml:space="preserve">since </w:t>
      </w:r>
      <w:r w:rsidR="00F5357F">
        <w:rPr>
          <w:rFonts w:ascii="Times" w:hAnsi="Times" w:cs="Arial"/>
          <w:color w:val="000000" w:themeColor="text1"/>
        </w:rPr>
        <w:t xml:space="preserve">the </w:t>
      </w:r>
      <w:r w:rsidR="00532B3D" w:rsidRPr="00CD7236">
        <w:rPr>
          <w:rFonts w:ascii="Times" w:hAnsi="Times" w:cs="Arial"/>
          <w:color w:val="000000" w:themeColor="text1"/>
        </w:rPr>
        <w:t>operation</w:t>
      </w:r>
      <w:r w:rsidR="001C0032" w:rsidRPr="00CD7236">
        <w:rPr>
          <w:rFonts w:ascii="Times" w:hAnsi="Times" w:cs="Arial"/>
          <w:color w:val="000000" w:themeColor="text1"/>
        </w:rPr>
        <w:t xml:space="preserve"> were interviewed. </w:t>
      </w:r>
      <w:r w:rsidR="00163149" w:rsidRPr="00CD7236">
        <w:rPr>
          <w:rFonts w:ascii="Times" w:hAnsi="Times" w:cs="Arial"/>
          <w:color w:val="000000" w:themeColor="text1"/>
        </w:rPr>
        <w:t xml:space="preserve">Semi-structured interviews were conducted </w:t>
      </w:r>
      <w:r w:rsidR="00696900">
        <w:rPr>
          <w:rFonts w:ascii="Times" w:hAnsi="Times" w:cs="Arial"/>
          <w:color w:val="000000" w:themeColor="text1"/>
        </w:rPr>
        <w:t>with a topic guide (</w:t>
      </w:r>
      <w:r w:rsidR="00B36F94">
        <w:rPr>
          <w:rFonts w:ascii="Times" w:hAnsi="Times" w:cs="Arial"/>
          <w:b/>
          <w:color w:val="000000" w:themeColor="text1"/>
        </w:rPr>
        <w:t>S1</w:t>
      </w:r>
      <w:r w:rsidR="00DF7DD2" w:rsidRPr="001D4BC6">
        <w:rPr>
          <w:rFonts w:ascii="Times" w:hAnsi="Times" w:cs="Arial"/>
          <w:b/>
          <w:color w:val="000000" w:themeColor="text1"/>
        </w:rPr>
        <w:t xml:space="preserve"> F</w:t>
      </w:r>
      <w:r w:rsidR="00696900" w:rsidRPr="00760DC8">
        <w:rPr>
          <w:rFonts w:ascii="Times" w:hAnsi="Times" w:cs="Arial"/>
          <w:b/>
          <w:color w:val="000000" w:themeColor="text1"/>
        </w:rPr>
        <w:t>ile</w:t>
      </w:r>
      <w:r w:rsidR="00696900">
        <w:rPr>
          <w:rFonts w:ascii="Times" w:hAnsi="Times" w:cs="Arial"/>
          <w:color w:val="000000" w:themeColor="text1"/>
        </w:rPr>
        <w:t xml:space="preserve">) </w:t>
      </w:r>
      <w:r w:rsidR="00163149" w:rsidRPr="00CD7236">
        <w:rPr>
          <w:rFonts w:ascii="Times" w:hAnsi="Times" w:cs="Arial"/>
          <w:color w:val="000000" w:themeColor="text1"/>
        </w:rPr>
        <w:t xml:space="preserve">and </w:t>
      </w:r>
      <w:r w:rsidR="001C0032" w:rsidRPr="00CD7236">
        <w:rPr>
          <w:rFonts w:ascii="Times" w:hAnsi="Times" w:cs="Arial"/>
          <w:color w:val="000000" w:themeColor="text1"/>
        </w:rPr>
        <w:t xml:space="preserve">involved </w:t>
      </w:r>
      <w:r w:rsidR="00DC1834" w:rsidRPr="00CD7236">
        <w:rPr>
          <w:color w:val="000000" w:themeColor="text1"/>
        </w:rPr>
        <w:t xml:space="preserve">patients’ </w:t>
      </w:r>
      <w:r w:rsidR="001C0032" w:rsidRPr="00CD7236">
        <w:rPr>
          <w:color w:val="000000" w:themeColor="text1"/>
        </w:rPr>
        <w:t>describ</w:t>
      </w:r>
      <w:r w:rsidR="00163149" w:rsidRPr="00CD7236">
        <w:rPr>
          <w:color w:val="000000" w:themeColor="text1"/>
        </w:rPr>
        <w:t>ing</w:t>
      </w:r>
      <w:r w:rsidR="001C0032" w:rsidRPr="00CD7236">
        <w:rPr>
          <w:color w:val="000000" w:themeColor="text1"/>
        </w:rPr>
        <w:t xml:space="preserve"> their </w:t>
      </w:r>
      <w:r w:rsidR="00DC1834" w:rsidRPr="00CD7236">
        <w:rPr>
          <w:color w:val="000000" w:themeColor="text1"/>
        </w:rPr>
        <w:t>experience of CES in</w:t>
      </w:r>
      <w:r w:rsidR="00163149" w:rsidRPr="00CD7236">
        <w:rPr>
          <w:color w:val="000000" w:themeColor="text1"/>
        </w:rPr>
        <w:t xml:space="preserve"> </w:t>
      </w:r>
      <w:r w:rsidR="00DC1834" w:rsidRPr="00CD7236">
        <w:rPr>
          <w:color w:val="000000" w:themeColor="text1"/>
        </w:rPr>
        <w:t xml:space="preserve">a chronological manner to ascertain the relevant outcomes and the lived experience of the condition. </w:t>
      </w:r>
      <w:r w:rsidR="001C0032" w:rsidRPr="00CD7236">
        <w:rPr>
          <w:rFonts w:ascii="Times" w:eastAsia="Times New Roman" w:hAnsi="Times" w:cs="Arial"/>
          <w:color w:val="222222"/>
          <w:shd w:val="clear" w:color="auto" w:fill="FFFFFF"/>
        </w:rPr>
        <w:t>I</w:t>
      </w:r>
      <w:r w:rsidR="009D3F12" w:rsidRPr="00CD7236">
        <w:rPr>
          <w:rFonts w:ascii="Times" w:eastAsia="Times New Roman" w:hAnsi="Times" w:cs="Arial"/>
          <w:color w:val="222222"/>
          <w:shd w:val="clear" w:color="auto" w:fill="FFFFFF"/>
        </w:rPr>
        <w:t>nterview</w:t>
      </w:r>
      <w:r w:rsidR="00163149" w:rsidRPr="00CD7236">
        <w:rPr>
          <w:rFonts w:ascii="Times" w:eastAsia="Times New Roman" w:hAnsi="Times" w:cs="Arial"/>
          <w:color w:val="222222"/>
          <w:shd w:val="clear" w:color="auto" w:fill="FFFFFF"/>
        </w:rPr>
        <w:t>s</w:t>
      </w:r>
      <w:r w:rsidR="00DC1834" w:rsidRPr="00CD7236">
        <w:rPr>
          <w:rFonts w:ascii="Times" w:eastAsia="Times New Roman" w:hAnsi="Times" w:cs="Arial"/>
          <w:color w:val="222222"/>
          <w:shd w:val="clear" w:color="auto" w:fill="FFFFFF"/>
        </w:rPr>
        <w:t xml:space="preserve"> </w:t>
      </w:r>
      <w:r w:rsidR="001C0032" w:rsidRPr="00CD7236">
        <w:rPr>
          <w:rFonts w:ascii="Times" w:eastAsia="Times New Roman" w:hAnsi="Times" w:cs="Arial"/>
          <w:color w:val="222222"/>
          <w:shd w:val="clear" w:color="auto" w:fill="FFFFFF"/>
        </w:rPr>
        <w:t xml:space="preserve">were </w:t>
      </w:r>
      <w:r w:rsidR="00DC1834" w:rsidRPr="00CD7236">
        <w:rPr>
          <w:rFonts w:ascii="Times" w:eastAsia="Times New Roman" w:hAnsi="Times" w:cs="Arial"/>
          <w:color w:val="222222"/>
          <w:shd w:val="clear" w:color="auto" w:fill="FFFFFF"/>
        </w:rPr>
        <w:t>audio recorded</w:t>
      </w:r>
      <w:r w:rsidR="00163149" w:rsidRPr="00CD7236">
        <w:rPr>
          <w:rFonts w:ascii="Times" w:eastAsia="Times New Roman" w:hAnsi="Times" w:cs="Arial"/>
          <w:color w:val="222222"/>
          <w:shd w:val="clear" w:color="auto" w:fill="FFFFFF"/>
        </w:rPr>
        <w:t>, transcribed</w:t>
      </w:r>
      <w:r w:rsidR="00DC1834" w:rsidRPr="00CD7236">
        <w:rPr>
          <w:rFonts w:ascii="Times" w:eastAsia="Times New Roman" w:hAnsi="Times" w:cs="Arial"/>
          <w:color w:val="222222"/>
          <w:shd w:val="clear" w:color="auto" w:fill="FFFFFF"/>
        </w:rPr>
        <w:t xml:space="preserve"> and</w:t>
      </w:r>
      <w:r w:rsidR="009D3F12" w:rsidRPr="00CD7236">
        <w:rPr>
          <w:rFonts w:ascii="Times" w:eastAsia="Times New Roman" w:hAnsi="Times" w:cs="Arial"/>
          <w:color w:val="222222"/>
          <w:shd w:val="clear" w:color="auto" w:fill="FFFFFF"/>
        </w:rPr>
        <w:t xml:space="preserve"> </w:t>
      </w:r>
      <w:r w:rsidR="00163149" w:rsidRPr="00CD7236">
        <w:rPr>
          <w:rFonts w:ascii="Times" w:eastAsia="Times New Roman" w:hAnsi="Times" w:cs="Arial"/>
          <w:color w:val="222222"/>
          <w:shd w:val="clear" w:color="auto" w:fill="FFFFFF"/>
        </w:rPr>
        <w:t xml:space="preserve">with the assistance of </w:t>
      </w:r>
      <w:r w:rsidR="001C0032" w:rsidRPr="00CD7236">
        <w:rPr>
          <w:rFonts w:ascii="Times" w:eastAsia="Times New Roman" w:hAnsi="Times" w:cs="Arial"/>
          <w:color w:val="222222"/>
          <w:shd w:val="clear" w:color="auto" w:fill="FFFFFF"/>
        </w:rPr>
        <w:t>NVivo (version 10)</w:t>
      </w:r>
      <w:r w:rsidR="00163149" w:rsidRPr="00CD7236">
        <w:rPr>
          <w:rFonts w:ascii="Times" w:eastAsia="Times New Roman" w:hAnsi="Times" w:cs="Arial"/>
          <w:color w:val="222222"/>
          <w:shd w:val="clear" w:color="auto" w:fill="FFFFFF"/>
        </w:rPr>
        <w:t>,</w:t>
      </w:r>
      <w:r w:rsidR="001C0032" w:rsidRPr="00CD7236">
        <w:rPr>
          <w:rFonts w:ascii="Times" w:eastAsia="Times New Roman" w:hAnsi="Times" w:cs="Arial"/>
          <w:color w:val="222222"/>
          <w:shd w:val="clear" w:color="auto" w:fill="FFFFFF"/>
        </w:rPr>
        <w:t xml:space="preserve"> were </w:t>
      </w:r>
      <w:r w:rsidR="00772F32" w:rsidRPr="00CD7236">
        <w:rPr>
          <w:rFonts w:ascii="Times" w:eastAsia="Times New Roman" w:hAnsi="Times" w:cs="Arial"/>
          <w:color w:val="222222"/>
          <w:shd w:val="clear" w:color="auto" w:fill="FFFFFF"/>
        </w:rPr>
        <w:t xml:space="preserve">coded using an inductive approach to identify outcomes. </w:t>
      </w:r>
      <w:r w:rsidR="00163149" w:rsidRPr="00B700AA">
        <w:rPr>
          <w:rFonts w:ascii="Times" w:eastAsia="Times New Roman" w:hAnsi="Times" w:cs="Arial"/>
          <w:color w:val="222222"/>
          <w:shd w:val="clear" w:color="auto" w:fill="FFFFFF"/>
        </w:rPr>
        <w:t>NS led the analysis</w:t>
      </w:r>
      <w:r w:rsidR="00265E33">
        <w:rPr>
          <w:rFonts w:ascii="Times" w:eastAsia="Times New Roman" w:hAnsi="Times" w:cs="Arial"/>
          <w:color w:val="222222"/>
          <w:shd w:val="clear" w:color="auto" w:fill="FFFFFF"/>
        </w:rPr>
        <w:t xml:space="preserve"> process and was supported by A</w:t>
      </w:r>
      <w:r w:rsidR="00163149" w:rsidRPr="00B700AA">
        <w:rPr>
          <w:rFonts w:ascii="Times" w:eastAsia="Times New Roman" w:hAnsi="Times" w:cs="Arial"/>
          <w:color w:val="222222"/>
          <w:shd w:val="clear" w:color="auto" w:fill="FFFFFF"/>
        </w:rPr>
        <w:t xml:space="preserve">N. </w:t>
      </w:r>
    </w:p>
    <w:p w14:paraId="25E483C2" w14:textId="63ED7598" w:rsidR="0074018F" w:rsidRPr="008653FD" w:rsidRDefault="0074018F" w:rsidP="00FD71BE">
      <w:pPr>
        <w:suppressAutoHyphens/>
        <w:spacing w:line="480" w:lineRule="auto"/>
        <w:rPr>
          <w:rFonts w:ascii="Times" w:eastAsia="Times New Roman" w:hAnsi="Times" w:cs="Arial"/>
          <w:color w:val="222222"/>
          <w:shd w:val="clear" w:color="auto" w:fill="FFFFFF"/>
        </w:rPr>
      </w:pPr>
      <w:r w:rsidRPr="009716C7">
        <w:rPr>
          <w:rFonts w:ascii="Times" w:hAnsi="Times"/>
          <w:color w:val="000000" w:themeColor="text1"/>
          <w:lang w:val="en-GB"/>
        </w:rPr>
        <w:t>The SLR produced 737 verbatim outcome terms and the qualitative interviews identified 260.</w:t>
      </w:r>
      <w:r>
        <w:rPr>
          <w:rFonts w:ascii="Times" w:hAnsi="Times"/>
          <w:color w:val="000000" w:themeColor="text1"/>
          <w:lang w:val="en-GB"/>
        </w:rPr>
        <w:t xml:space="preserve"> </w:t>
      </w:r>
      <w:r w:rsidRPr="009716C7">
        <w:rPr>
          <w:rFonts w:ascii="Times" w:hAnsi="Times"/>
          <w:color w:val="000000" w:themeColor="text1"/>
          <w:lang w:val="en-GB"/>
        </w:rPr>
        <w:t xml:space="preserve">The </w:t>
      </w:r>
      <w:r>
        <w:rPr>
          <w:rFonts w:ascii="Times" w:hAnsi="Times"/>
          <w:color w:val="000000" w:themeColor="text1"/>
          <w:lang w:val="en-GB"/>
        </w:rPr>
        <w:t xml:space="preserve">qualitative </w:t>
      </w:r>
      <w:r w:rsidRPr="009716C7">
        <w:rPr>
          <w:rFonts w:ascii="Times" w:hAnsi="Times"/>
          <w:color w:val="000000" w:themeColor="text1"/>
          <w:lang w:val="en-GB"/>
        </w:rPr>
        <w:t>interviews</w:t>
      </w:r>
      <w:r>
        <w:rPr>
          <w:rFonts w:ascii="Times" w:hAnsi="Times"/>
          <w:color w:val="000000" w:themeColor="text1"/>
          <w:lang w:val="en-GB"/>
        </w:rPr>
        <w:t xml:space="preserve"> </w:t>
      </w:r>
      <w:r w:rsidRPr="009716C7">
        <w:rPr>
          <w:rFonts w:ascii="Times" w:hAnsi="Times"/>
          <w:color w:val="000000" w:themeColor="text1"/>
          <w:lang w:val="en-GB"/>
        </w:rPr>
        <w:t xml:space="preserve">highlighted </w:t>
      </w:r>
      <w:r>
        <w:rPr>
          <w:rFonts w:ascii="Times" w:hAnsi="Times"/>
          <w:color w:val="000000" w:themeColor="text1"/>
          <w:lang w:val="en-GB"/>
        </w:rPr>
        <w:t>43</w:t>
      </w:r>
      <w:r w:rsidRPr="009716C7">
        <w:rPr>
          <w:rFonts w:ascii="Times" w:hAnsi="Times"/>
          <w:color w:val="000000" w:themeColor="text1"/>
          <w:lang w:val="en-GB"/>
        </w:rPr>
        <w:t xml:space="preserve"> verbatim outcome terms not identified by the literature review</w:t>
      </w:r>
      <w:r>
        <w:rPr>
          <w:rFonts w:ascii="Times" w:hAnsi="Times"/>
          <w:color w:val="000000" w:themeColor="text1"/>
          <w:lang w:val="en-GB"/>
        </w:rPr>
        <w:t>,</w:t>
      </w:r>
      <w:r w:rsidRPr="009716C7">
        <w:rPr>
          <w:rFonts w:ascii="Times" w:hAnsi="Times"/>
          <w:color w:val="000000" w:themeColor="text1"/>
          <w:lang w:val="en-GB"/>
        </w:rPr>
        <w:t xml:space="preserve"> </w:t>
      </w:r>
      <w:r>
        <w:rPr>
          <w:rFonts w:ascii="Times" w:hAnsi="Times"/>
          <w:color w:val="000000" w:themeColor="text1"/>
          <w:lang w:val="en-GB"/>
        </w:rPr>
        <w:t>which</w:t>
      </w:r>
      <w:r w:rsidRPr="009716C7">
        <w:rPr>
          <w:rFonts w:ascii="Times" w:hAnsi="Times"/>
          <w:color w:val="000000" w:themeColor="text1"/>
          <w:lang w:val="en-GB"/>
        </w:rPr>
        <w:t xml:space="preserve"> were more concerned with life impact. There was a total of 997 verbatim outcome terms, which was condensed by the study team to </w:t>
      </w:r>
      <w:r>
        <w:rPr>
          <w:rFonts w:ascii="Times" w:hAnsi="Times"/>
          <w:color w:val="000000" w:themeColor="text1"/>
          <w:lang w:val="en-GB"/>
        </w:rPr>
        <w:t>37</w:t>
      </w:r>
      <w:r w:rsidRPr="009716C7">
        <w:rPr>
          <w:rFonts w:ascii="Times" w:hAnsi="Times"/>
          <w:color w:val="000000" w:themeColor="text1"/>
          <w:lang w:val="en-GB"/>
        </w:rPr>
        <w:t xml:space="preserve"> outcomes. These were categorised into five higher order categories as</w:t>
      </w:r>
      <w:r w:rsidRPr="00CD7236">
        <w:rPr>
          <w:rFonts w:ascii="Times" w:hAnsi="Times"/>
          <w:color w:val="000000" w:themeColor="text1"/>
          <w:lang w:val="en-GB"/>
        </w:rPr>
        <w:t xml:space="preserve"> per the taxonomy recommended by COMET (Clinical Outcomes, Life Impact, Resources Use, Death and Adverse Events) </w:t>
      </w:r>
      <w:r w:rsidR="00A36B25">
        <w:rPr>
          <w:rFonts w:ascii="Times" w:hAnsi="Times"/>
          <w:noProof/>
          <w:color w:val="000000" w:themeColor="text1"/>
          <w:lang w:val="en-GB"/>
        </w:rPr>
        <w:t>[15]</w:t>
      </w:r>
      <w:r w:rsidRPr="00CD7236">
        <w:rPr>
          <w:rFonts w:ascii="Times" w:hAnsi="Times"/>
          <w:color w:val="000000" w:themeColor="text1"/>
          <w:lang w:val="en-GB"/>
        </w:rPr>
        <w:t>.</w:t>
      </w:r>
    </w:p>
    <w:p w14:paraId="6BAC3EBF" w14:textId="03A99C47" w:rsidR="00E152CF" w:rsidRDefault="00D01FF2" w:rsidP="00FD71BE">
      <w:pPr>
        <w:suppressAutoHyphens/>
        <w:spacing w:line="480" w:lineRule="auto"/>
        <w:rPr>
          <w:rFonts w:ascii="Times" w:hAnsi="Times"/>
          <w:color w:val="000000" w:themeColor="text1"/>
        </w:rPr>
      </w:pPr>
      <w:r w:rsidRPr="00CD7236">
        <w:rPr>
          <w:rFonts w:ascii="Times" w:hAnsi="Times" w:cs="Arial"/>
        </w:rPr>
        <w:t>T</w:t>
      </w:r>
      <w:r w:rsidR="0044708A" w:rsidRPr="00CD7236">
        <w:rPr>
          <w:rFonts w:ascii="Times" w:hAnsi="Times" w:cs="Arial"/>
        </w:rPr>
        <w:t xml:space="preserve">he process of </w:t>
      </w:r>
      <w:r w:rsidR="00F8190A" w:rsidRPr="00CD7236">
        <w:rPr>
          <w:rFonts w:ascii="Times" w:hAnsi="Times" w:cs="Arial"/>
        </w:rPr>
        <w:t xml:space="preserve">reducing the </w:t>
      </w:r>
      <w:r w:rsidR="0044708A" w:rsidRPr="00CD7236">
        <w:rPr>
          <w:rFonts w:ascii="Times" w:hAnsi="Times" w:cs="Arial"/>
        </w:rPr>
        <w:t>“long list” to</w:t>
      </w:r>
      <w:r w:rsidR="00F8190A" w:rsidRPr="00CD7236">
        <w:rPr>
          <w:rFonts w:ascii="Times" w:hAnsi="Times" w:cs="Arial"/>
        </w:rPr>
        <w:t xml:space="preserve"> a</w:t>
      </w:r>
      <w:r w:rsidR="0044708A" w:rsidRPr="00CD7236">
        <w:rPr>
          <w:rFonts w:ascii="Times" w:hAnsi="Times" w:cs="Arial"/>
        </w:rPr>
        <w:t xml:space="preserve"> “short list” </w:t>
      </w:r>
      <w:r w:rsidR="00163149" w:rsidRPr="00CD7236">
        <w:rPr>
          <w:rFonts w:ascii="Times" w:hAnsi="Times" w:cs="Arial"/>
        </w:rPr>
        <w:t xml:space="preserve">of outcomes </w:t>
      </w:r>
      <w:r w:rsidR="00A55BAA" w:rsidRPr="00CD7236">
        <w:rPr>
          <w:rFonts w:ascii="Times" w:hAnsi="Times" w:cs="Arial"/>
        </w:rPr>
        <w:t>was</w:t>
      </w:r>
      <w:r w:rsidR="00A51F0A" w:rsidRPr="00CD7236">
        <w:rPr>
          <w:rFonts w:ascii="Times" w:hAnsi="Times" w:cs="Arial"/>
        </w:rPr>
        <w:t xml:space="preserve"> </w:t>
      </w:r>
      <w:r w:rsidR="0044708A" w:rsidRPr="00CD7236">
        <w:rPr>
          <w:rFonts w:ascii="Times" w:hAnsi="Times" w:cs="Arial"/>
        </w:rPr>
        <w:t>reviewed b</w:t>
      </w:r>
      <w:r w:rsidR="004A5A66" w:rsidRPr="00CD7236">
        <w:rPr>
          <w:rFonts w:ascii="Times" w:hAnsi="Times" w:cs="Arial"/>
        </w:rPr>
        <w:t xml:space="preserve">y the study team </w:t>
      </w:r>
      <w:r w:rsidR="0044708A" w:rsidRPr="00CD7236">
        <w:rPr>
          <w:rFonts w:ascii="Times" w:hAnsi="Times" w:cs="Arial"/>
        </w:rPr>
        <w:t xml:space="preserve">including patient research partners for face validity, understanding and acceptability and modified according to feedback. </w:t>
      </w:r>
      <w:r w:rsidR="0074018F" w:rsidRPr="009716C7">
        <w:rPr>
          <w:rFonts w:ascii="Times" w:hAnsi="Times"/>
          <w:lang w:val="en-GB"/>
        </w:rPr>
        <w:t>For example, regarding low back pain there were 53 verbatim outcome terms from the SLR (</w:t>
      </w:r>
      <w:r w:rsidR="00B238FE">
        <w:rPr>
          <w:rFonts w:ascii="Times" w:hAnsi="Times"/>
          <w:lang w:val="en-GB"/>
        </w:rPr>
        <w:t>n=</w:t>
      </w:r>
      <w:r w:rsidR="0074018F" w:rsidRPr="009716C7">
        <w:rPr>
          <w:rFonts w:ascii="Times" w:hAnsi="Times"/>
          <w:lang w:val="en-GB"/>
        </w:rPr>
        <w:t>31) and the qualitative interviews (</w:t>
      </w:r>
      <w:r w:rsidR="00B238FE">
        <w:rPr>
          <w:rFonts w:ascii="Times" w:hAnsi="Times"/>
          <w:lang w:val="en-GB"/>
        </w:rPr>
        <w:t>n=</w:t>
      </w:r>
      <w:r w:rsidR="0074018F" w:rsidRPr="009716C7">
        <w:rPr>
          <w:rFonts w:ascii="Times" w:hAnsi="Times"/>
          <w:lang w:val="en-GB"/>
        </w:rPr>
        <w:t xml:space="preserve">22) but these were all summarised to one outcome of low back pain. </w:t>
      </w:r>
      <w:r w:rsidR="00F41A78" w:rsidRPr="00CD7236">
        <w:rPr>
          <w:rFonts w:ascii="Times" w:hAnsi="Times" w:cs="Arial"/>
        </w:rPr>
        <w:t xml:space="preserve">In addition, </w:t>
      </w:r>
      <w:r w:rsidRPr="00CD7236">
        <w:rPr>
          <w:rFonts w:ascii="Times" w:hAnsi="Times" w:cs="Arial"/>
        </w:rPr>
        <w:t>the terminology and explanations of the outcomes were decided using the language from the patient interviews</w:t>
      </w:r>
      <w:r w:rsidR="00E152CF">
        <w:rPr>
          <w:rFonts w:ascii="Times" w:hAnsi="Times" w:cs="Arial"/>
        </w:rPr>
        <w:t xml:space="preserve"> and refined </w:t>
      </w:r>
      <w:r w:rsidR="00E152CF" w:rsidRPr="00CD7236">
        <w:rPr>
          <w:rFonts w:ascii="Times" w:hAnsi="Times"/>
          <w:color w:val="000000" w:themeColor="text1"/>
        </w:rPr>
        <w:t xml:space="preserve">through a series of </w:t>
      </w:r>
      <w:r w:rsidR="00E152CF">
        <w:rPr>
          <w:rFonts w:ascii="Times" w:hAnsi="Times"/>
          <w:color w:val="000000" w:themeColor="text1"/>
        </w:rPr>
        <w:t>c</w:t>
      </w:r>
      <w:r w:rsidR="00E152CF" w:rsidRPr="00CD7236">
        <w:rPr>
          <w:rFonts w:ascii="Times" w:hAnsi="Times"/>
          <w:color w:val="000000" w:themeColor="text1"/>
        </w:rPr>
        <w:t xml:space="preserve">ognitive “think aloud” interviews conducted with HCPs and patient representatives </w:t>
      </w:r>
      <w:r w:rsidR="00A36B25">
        <w:rPr>
          <w:rFonts w:ascii="Times" w:hAnsi="Times"/>
          <w:noProof/>
          <w:color w:val="000000" w:themeColor="text1"/>
        </w:rPr>
        <w:t>[16, 17]</w:t>
      </w:r>
      <w:r w:rsidR="00E152CF" w:rsidRPr="00CD7236">
        <w:rPr>
          <w:rFonts w:ascii="Times" w:hAnsi="Times"/>
          <w:color w:val="000000" w:themeColor="text1"/>
        </w:rPr>
        <w:t>.</w:t>
      </w:r>
    </w:p>
    <w:p w14:paraId="5064DD92" w14:textId="77777777" w:rsidR="00483A9D" w:rsidRPr="00A251FB" w:rsidRDefault="00483A9D" w:rsidP="00FD71BE">
      <w:pPr>
        <w:suppressAutoHyphens/>
        <w:spacing w:line="480" w:lineRule="auto"/>
        <w:rPr>
          <w:rFonts w:ascii="Times" w:hAnsi="Times"/>
          <w:color w:val="000000" w:themeColor="text1"/>
        </w:rPr>
      </w:pPr>
    </w:p>
    <w:p w14:paraId="123F6677" w14:textId="23A86E03" w:rsidR="00821E1F" w:rsidRPr="00271794" w:rsidRDefault="008B0317" w:rsidP="00FD71BE">
      <w:pPr>
        <w:suppressAutoHyphens/>
        <w:spacing w:line="480" w:lineRule="auto"/>
        <w:outlineLvl w:val="0"/>
        <w:rPr>
          <w:rFonts w:ascii="Times" w:hAnsi="Times"/>
          <w:b/>
          <w:color w:val="000000" w:themeColor="text1"/>
          <w:sz w:val="32"/>
          <w:szCs w:val="32"/>
        </w:rPr>
      </w:pPr>
      <w:r w:rsidRPr="00271794">
        <w:rPr>
          <w:rFonts w:ascii="Times" w:hAnsi="Times"/>
          <w:b/>
          <w:color w:val="000000" w:themeColor="text1"/>
          <w:sz w:val="32"/>
          <w:szCs w:val="32"/>
        </w:rPr>
        <w:t>Consensus Process</w:t>
      </w:r>
    </w:p>
    <w:p w14:paraId="7B18BF34" w14:textId="7F6C2F37" w:rsidR="00F40C17" w:rsidRPr="00271794" w:rsidRDefault="00F40C17" w:rsidP="00FD71BE">
      <w:pPr>
        <w:suppressAutoHyphens/>
        <w:spacing w:line="480" w:lineRule="auto"/>
        <w:outlineLvl w:val="0"/>
        <w:rPr>
          <w:rFonts w:ascii="Times" w:hAnsi="Times"/>
          <w:b/>
          <w:color w:val="000000" w:themeColor="text1"/>
          <w:sz w:val="28"/>
          <w:szCs w:val="28"/>
        </w:rPr>
      </w:pPr>
      <w:r w:rsidRPr="00271794">
        <w:rPr>
          <w:rFonts w:ascii="Times" w:hAnsi="Times"/>
          <w:b/>
          <w:color w:val="000000" w:themeColor="text1"/>
          <w:sz w:val="28"/>
          <w:szCs w:val="28"/>
        </w:rPr>
        <w:t>Delphi survey</w:t>
      </w:r>
    </w:p>
    <w:p w14:paraId="0C9DABD0" w14:textId="75A6A1CF" w:rsidR="00821E1F" w:rsidRPr="004767D9" w:rsidRDefault="004A5A66" w:rsidP="00FD71BE">
      <w:pPr>
        <w:suppressAutoHyphens/>
        <w:spacing w:line="480" w:lineRule="auto"/>
        <w:rPr>
          <w:rFonts w:ascii="Times" w:hAnsi="Times" w:cs="Arial"/>
        </w:rPr>
      </w:pPr>
      <w:r>
        <w:rPr>
          <w:rFonts w:ascii="Times" w:hAnsi="Times" w:cs="Arial"/>
          <w:color w:val="000000" w:themeColor="text1"/>
        </w:rPr>
        <w:t>T</w:t>
      </w:r>
      <w:r w:rsidR="00821E1F" w:rsidRPr="00A251FB">
        <w:rPr>
          <w:rFonts w:ascii="Times" w:hAnsi="Times" w:cs="Arial"/>
          <w:color w:val="000000" w:themeColor="text1"/>
        </w:rPr>
        <w:t xml:space="preserve">he “modified” Delphi method </w:t>
      </w:r>
      <w:r w:rsidR="00A36B25">
        <w:rPr>
          <w:rFonts w:ascii="Times" w:hAnsi="Times" w:cs="Arial"/>
          <w:noProof/>
          <w:color w:val="000000" w:themeColor="text1"/>
        </w:rPr>
        <w:t>[18]</w:t>
      </w:r>
      <w:r w:rsidR="00821E1F" w:rsidRPr="00A251FB">
        <w:rPr>
          <w:rFonts w:ascii="Times" w:hAnsi="Times" w:cs="Arial"/>
          <w:color w:val="000000" w:themeColor="text1"/>
        </w:rPr>
        <w:t xml:space="preserve"> </w:t>
      </w:r>
      <w:r>
        <w:rPr>
          <w:rFonts w:ascii="Times" w:hAnsi="Times" w:cs="Arial"/>
          <w:color w:val="000000" w:themeColor="text1"/>
        </w:rPr>
        <w:t xml:space="preserve">was used </w:t>
      </w:r>
      <w:r w:rsidR="007E39AC" w:rsidRPr="00A251FB">
        <w:rPr>
          <w:rFonts w:ascii="Times" w:hAnsi="Times" w:cs="Arial"/>
          <w:color w:val="000000" w:themeColor="text1"/>
        </w:rPr>
        <w:t>with outcomes derived from the SLR and interviews</w:t>
      </w:r>
      <w:r w:rsidR="00821E1F" w:rsidRPr="00A251FB">
        <w:rPr>
          <w:rFonts w:ascii="Times" w:hAnsi="Times" w:cs="Arial"/>
        </w:rPr>
        <w:t xml:space="preserve">. </w:t>
      </w:r>
      <w:r w:rsidR="00E152CF">
        <w:rPr>
          <w:rFonts w:ascii="Times" w:hAnsi="Times" w:cs="Arial"/>
        </w:rPr>
        <w:t xml:space="preserve">Additional outcomes </w:t>
      </w:r>
      <w:r w:rsidR="00010B5A">
        <w:rPr>
          <w:rFonts w:ascii="Times" w:hAnsi="Times" w:cs="Arial"/>
        </w:rPr>
        <w:t>were suggested in round 1 by participants</w:t>
      </w:r>
      <w:r w:rsidR="00E152CF">
        <w:rPr>
          <w:rFonts w:ascii="Times" w:hAnsi="Times" w:cs="Arial"/>
        </w:rPr>
        <w:t xml:space="preserve">. </w:t>
      </w:r>
      <w:r w:rsidR="00F40C17" w:rsidRPr="00A251FB">
        <w:rPr>
          <w:rFonts w:ascii="Times" w:hAnsi="Times" w:cs="Arial"/>
        </w:rPr>
        <w:t xml:space="preserve">Demographic details were collected on the registration page. </w:t>
      </w:r>
      <w:r w:rsidR="007E39AC" w:rsidRPr="00A251FB">
        <w:rPr>
          <w:rFonts w:ascii="Times" w:hAnsi="Times" w:cs="Arial"/>
        </w:rPr>
        <w:t>The Delphi survey was</w:t>
      </w:r>
      <w:r w:rsidR="00821E1F" w:rsidRPr="00A251FB">
        <w:rPr>
          <w:rFonts w:ascii="Times" w:hAnsi="Times" w:cs="Arial"/>
        </w:rPr>
        <w:t xml:space="preserve"> </w:t>
      </w:r>
      <w:r w:rsidR="000E4502">
        <w:rPr>
          <w:rFonts w:ascii="Times" w:hAnsi="Times" w:cs="Arial"/>
        </w:rPr>
        <w:t xml:space="preserve">anonymised </w:t>
      </w:r>
      <w:r w:rsidR="00FD51DA">
        <w:rPr>
          <w:rFonts w:ascii="Times" w:hAnsi="Times" w:cs="Arial"/>
        </w:rPr>
        <w:t>and</w:t>
      </w:r>
      <w:r w:rsidR="00821E1F" w:rsidRPr="00A251FB">
        <w:rPr>
          <w:rFonts w:ascii="Times" w:hAnsi="Times"/>
        </w:rPr>
        <w:t xml:space="preserve"> </w:t>
      </w:r>
      <w:r w:rsidR="00FD51DA">
        <w:rPr>
          <w:rFonts w:ascii="Times" w:hAnsi="Times" w:cs="Arial"/>
          <w:color w:val="000000" w:themeColor="text1"/>
        </w:rPr>
        <w:t>o</w:t>
      </w:r>
      <w:r w:rsidR="00F40C17" w:rsidRPr="00A251FB">
        <w:rPr>
          <w:rFonts w:ascii="Times" w:hAnsi="Times" w:cs="Arial"/>
          <w:color w:val="000000" w:themeColor="text1"/>
        </w:rPr>
        <w:t xml:space="preserve">nly participants who responded to the first round of the Delphi were invited to participate in the second round. </w:t>
      </w:r>
      <w:r w:rsidR="00F40C17" w:rsidRPr="00A251FB">
        <w:rPr>
          <w:rFonts w:ascii="Times" w:hAnsi="Times" w:cs="Arial"/>
        </w:rPr>
        <w:t xml:space="preserve">Data was collected over a 4-week period for each </w:t>
      </w:r>
      <w:r w:rsidR="007E39AC" w:rsidRPr="00A251FB">
        <w:rPr>
          <w:rFonts w:ascii="Times" w:hAnsi="Times" w:cs="Arial"/>
        </w:rPr>
        <w:t>Delphi round</w:t>
      </w:r>
      <w:r w:rsidR="00F40C17" w:rsidRPr="00A251FB">
        <w:rPr>
          <w:rFonts w:ascii="Times" w:hAnsi="Times" w:cs="Arial"/>
        </w:rPr>
        <w:t>.</w:t>
      </w:r>
      <w:r w:rsidR="00F40C17" w:rsidRPr="00A251FB">
        <w:rPr>
          <w:rFonts w:ascii="Times" w:hAnsi="Times" w:cs="Arial"/>
          <w:color w:val="000000" w:themeColor="text1"/>
        </w:rPr>
        <w:t xml:space="preserve"> </w:t>
      </w:r>
      <w:r w:rsidR="00821E1F" w:rsidRPr="00A251FB">
        <w:rPr>
          <w:rFonts w:ascii="Times" w:hAnsi="Times" w:cs="Arial"/>
          <w:color w:val="000000" w:themeColor="text1"/>
        </w:rPr>
        <w:t xml:space="preserve">The setup and running of the </w:t>
      </w:r>
      <w:r w:rsidR="007E39AC" w:rsidRPr="00A251FB">
        <w:rPr>
          <w:rFonts w:ascii="Times" w:hAnsi="Times" w:cs="Arial"/>
          <w:color w:val="000000" w:themeColor="text1"/>
        </w:rPr>
        <w:t>survey</w:t>
      </w:r>
      <w:r w:rsidR="00821E1F" w:rsidRPr="00A251FB">
        <w:rPr>
          <w:rFonts w:ascii="Times" w:hAnsi="Times" w:cs="Arial"/>
          <w:color w:val="000000" w:themeColor="text1"/>
        </w:rPr>
        <w:t xml:space="preserve"> were managed by using the DelphiManager </w:t>
      </w:r>
      <w:r w:rsidR="000A0A7E">
        <w:rPr>
          <w:rFonts w:ascii="Times" w:hAnsi="Times" w:cs="Arial"/>
          <w:color w:val="000000" w:themeColor="text1"/>
        </w:rPr>
        <w:t xml:space="preserve">software </w:t>
      </w:r>
      <w:r w:rsidR="00A36B25">
        <w:rPr>
          <w:rFonts w:ascii="Times" w:hAnsi="Times" w:cs="Arial"/>
          <w:noProof/>
          <w:color w:val="000000" w:themeColor="text1"/>
        </w:rPr>
        <w:t>[19]</w:t>
      </w:r>
      <w:r w:rsidR="000E4502">
        <w:rPr>
          <w:rFonts w:ascii="Times" w:hAnsi="Times" w:cs="Arial"/>
          <w:color w:val="000000" w:themeColor="text1"/>
        </w:rPr>
        <w:t>.</w:t>
      </w:r>
    </w:p>
    <w:p w14:paraId="745C3E99" w14:textId="77777777" w:rsidR="00F40C17" w:rsidRPr="00A251FB" w:rsidRDefault="00F40C17" w:rsidP="00FD71BE">
      <w:pPr>
        <w:suppressAutoHyphens/>
        <w:spacing w:line="480" w:lineRule="auto"/>
        <w:rPr>
          <w:rFonts w:ascii="Times" w:hAnsi="Times" w:cs="Arial"/>
          <w:color w:val="000000" w:themeColor="text1"/>
        </w:rPr>
      </w:pPr>
    </w:p>
    <w:p w14:paraId="11DA69E6" w14:textId="66400F4B" w:rsidR="00F40C17" w:rsidRPr="00271794" w:rsidRDefault="00F40C17" w:rsidP="00FD71BE">
      <w:pPr>
        <w:suppressAutoHyphens/>
        <w:spacing w:line="480" w:lineRule="auto"/>
        <w:outlineLvl w:val="0"/>
        <w:rPr>
          <w:rFonts w:ascii="Times" w:hAnsi="Times" w:cs="Arial"/>
          <w:b/>
          <w:sz w:val="28"/>
          <w:szCs w:val="28"/>
        </w:rPr>
      </w:pPr>
      <w:r w:rsidRPr="00271794">
        <w:rPr>
          <w:rFonts w:ascii="Times" w:hAnsi="Times" w:cs="Arial"/>
          <w:b/>
          <w:color w:val="000000" w:themeColor="text1"/>
          <w:sz w:val="28"/>
          <w:szCs w:val="28"/>
        </w:rPr>
        <w:t>Consensus meeting</w:t>
      </w:r>
    </w:p>
    <w:p w14:paraId="44F44EBC" w14:textId="2EAEC8B6" w:rsidR="0017559E" w:rsidRPr="00A251FB" w:rsidRDefault="00F40C17" w:rsidP="00FD71BE">
      <w:pPr>
        <w:suppressAutoHyphens/>
        <w:spacing w:line="480" w:lineRule="auto"/>
        <w:rPr>
          <w:rFonts w:ascii="Times" w:hAnsi="Times"/>
          <w:color w:val="000000" w:themeColor="text1"/>
        </w:rPr>
      </w:pPr>
      <w:r w:rsidRPr="00A251FB">
        <w:rPr>
          <w:rFonts w:ascii="Times" w:hAnsi="Times" w:cs="Arial"/>
          <w:color w:val="000000" w:themeColor="text1"/>
        </w:rPr>
        <w:t xml:space="preserve">All participants </w:t>
      </w:r>
      <w:r w:rsidRPr="00A251FB">
        <w:rPr>
          <w:rFonts w:ascii="Times" w:hAnsi="Times" w:cs="Arial"/>
        </w:rPr>
        <w:t>needed to complete both rounds of the Delphi survey to be eligible to attend</w:t>
      </w:r>
      <w:r w:rsidR="000E4502">
        <w:rPr>
          <w:rFonts w:ascii="Times" w:hAnsi="Times" w:cs="Arial"/>
        </w:rPr>
        <w:t xml:space="preserve"> the consensus meeting</w:t>
      </w:r>
      <w:r w:rsidRPr="00A251FB">
        <w:rPr>
          <w:rFonts w:ascii="Times" w:hAnsi="Times" w:cs="Arial"/>
        </w:rPr>
        <w:t xml:space="preserve">. </w:t>
      </w:r>
      <w:r w:rsidR="00F53FD5" w:rsidRPr="00A251FB">
        <w:rPr>
          <w:rFonts w:ascii="Times" w:hAnsi="Times" w:cs="Arial"/>
        </w:rPr>
        <w:t xml:space="preserve">A sampling frame was </w:t>
      </w:r>
      <w:r w:rsidR="000B06B8">
        <w:rPr>
          <w:rFonts w:ascii="Times" w:hAnsi="Times" w:cs="Arial"/>
        </w:rPr>
        <w:t xml:space="preserve">used </w:t>
      </w:r>
      <w:r w:rsidR="00F53FD5" w:rsidRPr="00A251FB">
        <w:rPr>
          <w:rFonts w:ascii="Times" w:hAnsi="Times" w:cs="Arial"/>
        </w:rPr>
        <w:t>to achieve a varied sample of participants and representation from key stakeholder organisations.</w:t>
      </w:r>
      <w:r w:rsidR="00551DC9" w:rsidRPr="00A251FB">
        <w:rPr>
          <w:rFonts w:ascii="Times" w:hAnsi="Times"/>
          <w:color w:val="000000" w:themeColor="text1"/>
        </w:rPr>
        <w:t xml:space="preserve"> </w:t>
      </w:r>
      <w:r w:rsidR="000E4502">
        <w:rPr>
          <w:rFonts w:ascii="Times" w:hAnsi="Times" w:cs="Arial"/>
        </w:rPr>
        <w:t xml:space="preserve">The meeting was </w:t>
      </w:r>
      <w:r w:rsidR="007E39AC" w:rsidRPr="00A251FB">
        <w:rPr>
          <w:rFonts w:ascii="Times" w:hAnsi="Times" w:cs="Arial"/>
        </w:rPr>
        <w:t>chaired by a</w:t>
      </w:r>
      <w:r w:rsidRPr="00A251FB">
        <w:rPr>
          <w:rFonts w:ascii="Times" w:hAnsi="Times" w:cs="Arial"/>
        </w:rPr>
        <w:t xml:space="preserve"> trained </w:t>
      </w:r>
      <w:r w:rsidR="00F53FD5" w:rsidRPr="00A251FB">
        <w:rPr>
          <w:rFonts w:ascii="Times" w:hAnsi="Times" w:cs="Arial"/>
        </w:rPr>
        <w:t xml:space="preserve">non-clinical </w:t>
      </w:r>
      <w:r w:rsidRPr="00A251FB">
        <w:rPr>
          <w:rFonts w:ascii="Times" w:hAnsi="Times" w:cs="Arial"/>
        </w:rPr>
        <w:t>independent facilitator (SB)</w:t>
      </w:r>
      <w:r w:rsidR="00C005AC">
        <w:rPr>
          <w:rFonts w:ascii="Times" w:hAnsi="Times" w:cs="Arial"/>
        </w:rPr>
        <w:t xml:space="preserve"> not o</w:t>
      </w:r>
      <w:r w:rsidR="007E39AC" w:rsidRPr="00A251FB">
        <w:rPr>
          <w:rFonts w:ascii="Times" w:hAnsi="Times" w:cs="Arial"/>
        </w:rPr>
        <w:t>n the study team</w:t>
      </w:r>
      <w:r w:rsidRPr="00A251FB">
        <w:rPr>
          <w:rFonts w:ascii="Times" w:hAnsi="Times" w:cs="Arial"/>
        </w:rPr>
        <w:t xml:space="preserve">. </w:t>
      </w:r>
      <w:r w:rsidR="000A0A7E">
        <w:rPr>
          <w:rFonts w:ascii="Times" w:hAnsi="Times" w:cs="Arial"/>
        </w:rPr>
        <w:t>Forty</w:t>
      </w:r>
      <w:r w:rsidR="000A0A7E" w:rsidRPr="00A251FB">
        <w:rPr>
          <w:rFonts w:ascii="Times" w:hAnsi="Times" w:cs="Arial"/>
        </w:rPr>
        <w:t xml:space="preserve"> </w:t>
      </w:r>
      <w:r w:rsidRPr="00A251FB">
        <w:rPr>
          <w:rFonts w:ascii="Times" w:hAnsi="Times" w:cs="Arial"/>
        </w:rPr>
        <w:t xml:space="preserve">participants </w:t>
      </w:r>
      <w:r w:rsidR="00717D91" w:rsidRPr="00A251FB">
        <w:rPr>
          <w:rFonts w:ascii="Times" w:hAnsi="Times" w:cs="Arial"/>
        </w:rPr>
        <w:t>(20 patients</w:t>
      </w:r>
      <w:r w:rsidR="008361FA">
        <w:rPr>
          <w:rFonts w:ascii="Times" w:hAnsi="Times" w:cs="Arial"/>
        </w:rPr>
        <w:t xml:space="preserve"> and</w:t>
      </w:r>
      <w:r w:rsidR="000B06B8">
        <w:rPr>
          <w:rFonts w:ascii="Times" w:hAnsi="Times" w:cs="Arial"/>
        </w:rPr>
        <w:t xml:space="preserve"> </w:t>
      </w:r>
      <w:r w:rsidR="00717D91" w:rsidRPr="00A251FB">
        <w:rPr>
          <w:rFonts w:ascii="Times" w:hAnsi="Times" w:cs="Arial"/>
        </w:rPr>
        <w:t xml:space="preserve">20 HCPs) </w:t>
      </w:r>
      <w:r w:rsidRPr="00A251FB">
        <w:rPr>
          <w:rFonts w:ascii="Times" w:hAnsi="Times" w:cs="Arial"/>
        </w:rPr>
        <w:t>were invited to the consensus meeting</w:t>
      </w:r>
      <w:r w:rsidR="000B06B8">
        <w:rPr>
          <w:rFonts w:ascii="Times" w:hAnsi="Times" w:cs="Arial"/>
          <w:b/>
        </w:rPr>
        <w:t xml:space="preserve">: </w:t>
      </w:r>
      <w:r w:rsidR="000B06B8">
        <w:rPr>
          <w:rFonts w:ascii="Times" w:hAnsi="Times" w:cs="Arial"/>
        </w:rPr>
        <w:t>f</w:t>
      </w:r>
      <w:r w:rsidR="000A0A7E">
        <w:rPr>
          <w:rFonts w:ascii="Times" w:hAnsi="Times" w:cs="Arial"/>
        </w:rPr>
        <w:t>ifteen</w:t>
      </w:r>
      <w:r w:rsidR="000A0A7E" w:rsidRPr="00A251FB">
        <w:rPr>
          <w:rFonts w:ascii="Times" w:hAnsi="Times" w:cs="Arial"/>
        </w:rPr>
        <w:t xml:space="preserve"> </w:t>
      </w:r>
      <w:r w:rsidR="00D64ACE" w:rsidRPr="00A251FB">
        <w:rPr>
          <w:rFonts w:ascii="Times" w:hAnsi="Times" w:cs="Arial"/>
        </w:rPr>
        <w:t>participants</w:t>
      </w:r>
      <w:r w:rsidR="00717D91" w:rsidRPr="00A251FB">
        <w:rPr>
          <w:rFonts w:ascii="Times" w:hAnsi="Times" w:cs="Arial"/>
        </w:rPr>
        <w:t xml:space="preserve"> in each group were from the U</w:t>
      </w:r>
      <w:r w:rsidR="00D64ACE" w:rsidRPr="00A251FB">
        <w:rPr>
          <w:rFonts w:ascii="Times" w:hAnsi="Times" w:cs="Arial"/>
        </w:rPr>
        <w:t xml:space="preserve">K and </w:t>
      </w:r>
      <w:r w:rsidR="000B06B8">
        <w:rPr>
          <w:rFonts w:ascii="Times" w:hAnsi="Times" w:cs="Arial"/>
        </w:rPr>
        <w:t>five</w:t>
      </w:r>
      <w:r w:rsidR="00D64ACE" w:rsidRPr="00A251FB">
        <w:rPr>
          <w:rFonts w:ascii="Times" w:hAnsi="Times" w:cs="Arial"/>
        </w:rPr>
        <w:t xml:space="preserve"> in each group were </w:t>
      </w:r>
      <w:r w:rsidR="000A0A7E">
        <w:rPr>
          <w:rFonts w:ascii="Times" w:hAnsi="Times" w:cs="Arial"/>
        </w:rPr>
        <w:t>from outside the UK</w:t>
      </w:r>
      <w:r w:rsidR="00D64ACE" w:rsidRPr="00A251FB">
        <w:rPr>
          <w:rFonts w:ascii="Times" w:hAnsi="Times" w:cs="Arial"/>
        </w:rPr>
        <w:t>.</w:t>
      </w:r>
      <w:r w:rsidR="00D64ACE" w:rsidRPr="00A251FB">
        <w:rPr>
          <w:rFonts w:ascii="Times" w:hAnsi="Times" w:cs="Arial"/>
          <w:b/>
        </w:rPr>
        <w:t xml:space="preserve"> </w:t>
      </w:r>
    </w:p>
    <w:p w14:paraId="016CEF46" w14:textId="17C23B27" w:rsidR="00F40C17" w:rsidRPr="00A251FB" w:rsidRDefault="00F40C17" w:rsidP="00FD71BE">
      <w:pPr>
        <w:widowControl w:val="0"/>
        <w:suppressAutoHyphens/>
        <w:autoSpaceDE w:val="0"/>
        <w:autoSpaceDN w:val="0"/>
        <w:adjustRightInd w:val="0"/>
        <w:spacing w:line="480" w:lineRule="auto"/>
        <w:rPr>
          <w:rFonts w:ascii="Times" w:hAnsi="Times" w:cs="Arial"/>
          <w:b/>
        </w:rPr>
      </w:pPr>
    </w:p>
    <w:p w14:paraId="0CC7C1C9" w14:textId="5162C5E9" w:rsidR="00315D12" w:rsidRPr="00271794" w:rsidRDefault="008B0317" w:rsidP="00FD71BE">
      <w:pPr>
        <w:suppressAutoHyphens/>
        <w:spacing w:line="480" w:lineRule="auto"/>
        <w:outlineLvl w:val="0"/>
        <w:rPr>
          <w:rFonts w:ascii="Times" w:hAnsi="Times" w:cs="Arial"/>
          <w:b/>
          <w:color w:val="000000" w:themeColor="text1"/>
          <w:sz w:val="32"/>
          <w:szCs w:val="32"/>
        </w:rPr>
      </w:pPr>
      <w:r w:rsidRPr="00271794">
        <w:rPr>
          <w:rFonts w:ascii="Times" w:hAnsi="Times" w:cs="Arial"/>
          <w:b/>
          <w:color w:val="000000" w:themeColor="text1"/>
          <w:sz w:val="32"/>
          <w:szCs w:val="32"/>
        </w:rPr>
        <w:t>Outcome Scoring</w:t>
      </w:r>
    </w:p>
    <w:p w14:paraId="4F173930" w14:textId="48F9D57B" w:rsidR="0017559E" w:rsidRPr="00271794" w:rsidRDefault="0017559E" w:rsidP="00FD71BE">
      <w:pPr>
        <w:suppressAutoHyphens/>
        <w:spacing w:line="480" w:lineRule="auto"/>
        <w:outlineLvl w:val="0"/>
        <w:rPr>
          <w:rFonts w:ascii="Times" w:hAnsi="Times" w:cs="Arial"/>
          <w:b/>
          <w:color w:val="000000" w:themeColor="text1"/>
          <w:sz w:val="28"/>
          <w:szCs w:val="28"/>
        </w:rPr>
      </w:pPr>
      <w:r w:rsidRPr="00271794">
        <w:rPr>
          <w:rFonts w:ascii="Times" w:hAnsi="Times" w:cs="Arial"/>
          <w:b/>
          <w:color w:val="000000" w:themeColor="text1"/>
          <w:sz w:val="28"/>
          <w:szCs w:val="28"/>
        </w:rPr>
        <w:t>Delphi survey</w:t>
      </w:r>
    </w:p>
    <w:p w14:paraId="25CD1DE8" w14:textId="459B488E" w:rsidR="00304E10" w:rsidRPr="00A251FB" w:rsidRDefault="000B06B8" w:rsidP="00FD71BE">
      <w:pPr>
        <w:widowControl w:val="0"/>
        <w:suppressAutoHyphens/>
        <w:autoSpaceDE w:val="0"/>
        <w:autoSpaceDN w:val="0"/>
        <w:adjustRightInd w:val="0"/>
        <w:spacing w:line="480" w:lineRule="auto"/>
        <w:rPr>
          <w:rFonts w:ascii="Times" w:hAnsi="Times"/>
          <w:color w:val="4472C4" w:themeColor="accent1"/>
        </w:rPr>
      </w:pPr>
      <w:r>
        <w:rPr>
          <w:rFonts w:ascii="Times" w:hAnsi="Times" w:cs="Arial"/>
          <w:color w:val="000000" w:themeColor="text1"/>
        </w:rPr>
        <w:t>P</w:t>
      </w:r>
      <w:r w:rsidR="00315D12" w:rsidRPr="00A251FB">
        <w:rPr>
          <w:rFonts w:ascii="Times" w:hAnsi="Times" w:cs="Arial"/>
          <w:color w:val="000000" w:themeColor="text1"/>
        </w:rPr>
        <w:t>articipants were asked to rate each outcome using a 9-point Likert scale</w:t>
      </w:r>
      <w:r w:rsidR="00EB774E">
        <w:rPr>
          <w:rFonts w:ascii="Times" w:hAnsi="Times" w:cs="Arial"/>
          <w:color w:val="000000" w:themeColor="text1"/>
        </w:rPr>
        <w:t xml:space="preserve"> </w:t>
      </w:r>
      <w:r>
        <w:rPr>
          <w:rFonts w:ascii="Times" w:hAnsi="Times" w:cs="Arial"/>
          <w:color w:val="000000" w:themeColor="text1"/>
        </w:rPr>
        <w:t>(</w:t>
      </w:r>
      <w:r w:rsidR="00C005AC">
        <w:rPr>
          <w:rFonts w:ascii="Times" w:hAnsi="Times" w:cs="Arial"/>
          <w:color w:val="000000" w:themeColor="text1"/>
        </w:rPr>
        <w:t xml:space="preserve">7 to </w:t>
      </w:r>
      <w:r w:rsidR="00315D12" w:rsidRPr="00A251FB">
        <w:rPr>
          <w:rFonts w:ascii="Times" w:hAnsi="Times" w:cs="Arial"/>
          <w:color w:val="000000" w:themeColor="text1"/>
        </w:rPr>
        <w:t>9 indicat</w:t>
      </w:r>
      <w:r w:rsidR="00EB774E">
        <w:rPr>
          <w:rFonts w:ascii="Times" w:hAnsi="Times" w:cs="Arial"/>
          <w:color w:val="000000" w:themeColor="text1"/>
        </w:rPr>
        <w:t>ing</w:t>
      </w:r>
      <w:r w:rsidR="00315D12" w:rsidRPr="00A251FB">
        <w:rPr>
          <w:rFonts w:ascii="Times" w:hAnsi="Times" w:cs="Arial"/>
          <w:color w:val="000000" w:themeColor="text1"/>
        </w:rPr>
        <w:t xml:space="preserve"> critical importance</w:t>
      </w:r>
      <w:r>
        <w:rPr>
          <w:rFonts w:ascii="Times" w:hAnsi="Times" w:cs="Arial"/>
          <w:color w:val="000000" w:themeColor="text1"/>
        </w:rPr>
        <w:t>,</w:t>
      </w:r>
      <w:r w:rsidR="00315D12" w:rsidRPr="00A251FB">
        <w:rPr>
          <w:rFonts w:ascii="Times" w:hAnsi="Times" w:cs="Arial"/>
          <w:color w:val="000000" w:themeColor="text1"/>
        </w:rPr>
        <w:t xml:space="preserve"> 4 to 6 represent</w:t>
      </w:r>
      <w:r w:rsidR="00EB774E">
        <w:rPr>
          <w:rFonts w:ascii="Times" w:hAnsi="Times" w:cs="Arial"/>
          <w:color w:val="000000" w:themeColor="text1"/>
        </w:rPr>
        <w:t>ing</w:t>
      </w:r>
      <w:r w:rsidR="00315D12" w:rsidRPr="00A251FB">
        <w:rPr>
          <w:rFonts w:ascii="Times" w:hAnsi="Times" w:cs="Arial"/>
          <w:color w:val="000000" w:themeColor="text1"/>
        </w:rPr>
        <w:t xml:space="preserve"> outcomes that are important but not critical</w:t>
      </w:r>
      <w:r w:rsidR="00EB774E">
        <w:rPr>
          <w:rFonts w:ascii="Times" w:hAnsi="Times" w:cs="Arial"/>
          <w:color w:val="000000" w:themeColor="text1"/>
        </w:rPr>
        <w:t>,</w:t>
      </w:r>
      <w:r w:rsidR="00315D12" w:rsidRPr="00A251FB">
        <w:rPr>
          <w:rFonts w:ascii="Times" w:hAnsi="Times" w:cs="Arial"/>
          <w:color w:val="000000" w:themeColor="text1"/>
        </w:rPr>
        <w:t xml:space="preserve"> 1 to 3 are deemed to be of limited importance</w:t>
      </w:r>
      <w:r>
        <w:rPr>
          <w:rFonts w:ascii="Times" w:hAnsi="Times" w:cs="Arial"/>
          <w:color w:val="000000" w:themeColor="text1"/>
        </w:rPr>
        <w:t>)</w:t>
      </w:r>
      <w:r w:rsidR="00315D12" w:rsidRPr="00A251FB">
        <w:rPr>
          <w:rFonts w:ascii="Times" w:hAnsi="Times" w:cs="Arial"/>
          <w:color w:val="000000" w:themeColor="text1"/>
        </w:rPr>
        <w:t>. All outcomes were retained for voting in the second round</w:t>
      </w:r>
      <w:r w:rsidR="00D6180C">
        <w:rPr>
          <w:rFonts w:ascii="Times" w:hAnsi="Times" w:cs="Arial"/>
          <w:color w:val="000000" w:themeColor="text1"/>
        </w:rPr>
        <w:t xml:space="preserve"> and </w:t>
      </w:r>
      <w:r w:rsidR="00315D12" w:rsidRPr="00A251FB">
        <w:rPr>
          <w:rFonts w:ascii="Times" w:hAnsi="Times" w:cs="Arial"/>
          <w:color w:val="000000" w:themeColor="text1"/>
        </w:rPr>
        <w:t xml:space="preserve">presented </w:t>
      </w:r>
      <w:r w:rsidR="00D6180C">
        <w:rPr>
          <w:rFonts w:ascii="Times" w:hAnsi="Times" w:cs="Arial"/>
          <w:color w:val="000000" w:themeColor="text1"/>
        </w:rPr>
        <w:t>with their</w:t>
      </w:r>
      <w:r w:rsidR="00D6180C" w:rsidRPr="00A251FB">
        <w:rPr>
          <w:rFonts w:ascii="Times" w:hAnsi="Times" w:cs="Arial"/>
          <w:color w:val="000000" w:themeColor="text1"/>
        </w:rPr>
        <w:t xml:space="preserve"> </w:t>
      </w:r>
      <w:r w:rsidR="00315D12" w:rsidRPr="00A251FB">
        <w:rPr>
          <w:rFonts w:ascii="Times" w:hAnsi="Times" w:cs="Arial"/>
          <w:color w:val="000000" w:themeColor="text1"/>
        </w:rPr>
        <w:t xml:space="preserve">anonymised </w:t>
      </w:r>
      <w:r w:rsidR="008E7BCA" w:rsidRPr="00A251FB">
        <w:rPr>
          <w:rFonts w:ascii="Times" w:hAnsi="Times" w:cs="Arial"/>
          <w:color w:val="000000" w:themeColor="text1"/>
        </w:rPr>
        <w:t>first round scores</w:t>
      </w:r>
      <w:r w:rsidR="00315D12" w:rsidRPr="00A251FB">
        <w:rPr>
          <w:rFonts w:ascii="Times" w:hAnsi="Times" w:cs="Arial"/>
          <w:color w:val="000000" w:themeColor="text1"/>
        </w:rPr>
        <w:t xml:space="preserve"> from </w:t>
      </w:r>
      <w:r w:rsidR="00257F7E" w:rsidRPr="00A251FB">
        <w:rPr>
          <w:rFonts w:ascii="Times" w:hAnsi="Times" w:cs="Arial"/>
          <w:color w:val="000000" w:themeColor="text1"/>
        </w:rPr>
        <w:t xml:space="preserve">the </w:t>
      </w:r>
      <w:r w:rsidR="00984A25" w:rsidRPr="00A251FB">
        <w:rPr>
          <w:rFonts w:ascii="Times" w:hAnsi="Times" w:cs="Arial"/>
          <w:color w:val="000000" w:themeColor="text1"/>
        </w:rPr>
        <w:t>patient</w:t>
      </w:r>
      <w:r w:rsidR="008E7BCA" w:rsidRPr="00A251FB">
        <w:rPr>
          <w:rFonts w:ascii="Times" w:hAnsi="Times" w:cs="Arial"/>
          <w:color w:val="000000" w:themeColor="text1"/>
        </w:rPr>
        <w:t xml:space="preserve"> and HCP</w:t>
      </w:r>
      <w:r w:rsidR="00315D12" w:rsidRPr="00A251FB">
        <w:rPr>
          <w:rFonts w:ascii="Times" w:hAnsi="Times" w:cs="Arial"/>
          <w:color w:val="000000" w:themeColor="text1"/>
        </w:rPr>
        <w:t xml:space="preserve"> groups</w:t>
      </w:r>
      <w:r w:rsidR="00BD5FF0">
        <w:rPr>
          <w:rFonts w:ascii="Times" w:hAnsi="Times" w:cs="Arial"/>
          <w:color w:val="000000" w:themeColor="text1"/>
        </w:rPr>
        <w:t>.</w:t>
      </w:r>
      <w:r w:rsidR="00315D12" w:rsidRPr="00A251FB">
        <w:rPr>
          <w:rFonts w:ascii="Times" w:hAnsi="Times" w:cs="Arial"/>
          <w:color w:val="000000" w:themeColor="text1"/>
        </w:rPr>
        <w:t xml:space="preserve"> </w:t>
      </w:r>
      <w:r w:rsidR="00BD5FF0">
        <w:rPr>
          <w:rFonts w:ascii="Times" w:hAnsi="Times" w:cs="Arial"/>
        </w:rPr>
        <w:t>P</w:t>
      </w:r>
      <w:r w:rsidR="008E7BCA" w:rsidRPr="00A251FB">
        <w:rPr>
          <w:rFonts w:ascii="Times" w:hAnsi="Times" w:cs="Arial"/>
        </w:rPr>
        <w:t>articipants</w:t>
      </w:r>
      <w:r w:rsidR="00315D12" w:rsidRPr="00A251FB">
        <w:rPr>
          <w:rFonts w:ascii="Times" w:hAnsi="Times" w:cs="Arial"/>
        </w:rPr>
        <w:t xml:space="preserve"> </w:t>
      </w:r>
      <w:r w:rsidR="0095274D" w:rsidRPr="00A251FB">
        <w:rPr>
          <w:rFonts w:ascii="Times" w:hAnsi="Times" w:cs="Arial"/>
        </w:rPr>
        <w:t>could decide to keep</w:t>
      </w:r>
      <w:r w:rsidR="000E4502">
        <w:rPr>
          <w:rFonts w:ascii="Times" w:hAnsi="Times" w:cs="Arial"/>
        </w:rPr>
        <w:t xml:space="preserve"> or change</w:t>
      </w:r>
      <w:r w:rsidR="0095274D" w:rsidRPr="00A251FB">
        <w:rPr>
          <w:rFonts w:ascii="Times" w:hAnsi="Times" w:cs="Arial"/>
        </w:rPr>
        <w:t xml:space="preserve"> their original answers</w:t>
      </w:r>
      <w:r w:rsidR="00BD5FF0">
        <w:rPr>
          <w:rFonts w:ascii="Times" w:hAnsi="Times" w:cs="Arial"/>
        </w:rPr>
        <w:t xml:space="preserve"> on second thoughts</w:t>
      </w:r>
      <w:r w:rsidR="0095274D" w:rsidRPr="00A251FB">
        <w:rPr>
          <w:rFonts w:ascii="Times" w:hAnsi="Times" w:cs="Arial"/>
        </w:rPr>
        <w:t xml:space="preserve">. </w:t>
      </w:r>
      <w:r w:rsidR="00803278">
        <w:rPr>
          <w:rFonts w:ascii="Times" w:hAnsi="Times" w:cs="Arial"/>
          <w:color w:val="131413"/>
        </w:rPr>
        <w:t xml:space="preserve">Attrition bias was assessed by </w:t>
      </w:r>
      <w:r w:rsidR="00304E10" w:rsidRPr="00A251FB">
        <w:rPr>
          <w:rFonts w:ascii="Times" w:hAnsi="Times" w:cs="Arial"/>
          <w:color w:val="000000" w:themeColor="text1"/>
        </w:rPr>
        <w:t>comparing the</w:t>
      </w:r>
      <w:r w:rsidR="00BD5FF0">
        <w:rPr>
          <w:rFonts w:ascii="Times" w:hAnsi="Times" w:cs="Arial"/>
          <w:color w:val="000000" w:themeColor="text1"/>
        </w:rPr>
        <w:t xml:space="preserve"> average scores of participants who completed both rounds to the average score of the participants who only completed round one. </w:t>
      </w:r>
    </w:p>
    <w:p w14:paraId="337FB0DE" w14:textId="77777777" w:rsidR="0017559E" w:rsidRPr="00A251FB" w:rsidRDefault="0017559E" w:rsidP="00FD71BE">
      <w:pPr>
        <w:suppressAutoHyphens/>
        <w:spacing w:line="480" w:lineRule="auto"/>
        <w:rPr>
          <w:rFonts w:ascii="Times" w:hAnsi="Times" w:cs="Arial"/>
          <w:color w:val="000000" w:themeColor="text1"/>
        </w:rPr>
      </w:pPr>
    </w:p>
    <w:p w14:paraId="44B0FEAD" w14:textId="55271E5E" w:rsidR="0017559E" w:rsidRPr="00271794" w:rsidRDefault="0017559E" w:rsidP="00FD71BE">
      <w:pPr>
        <w:suppressAutoHyphens/>
        <w:spacing w:line="480" w:lineRule="auto"/>
        <w:outlineLvl w:val="0"/>
        <w:rPr>
          <w:rFonts w:ascii="Times" w:hAnsi="Times" w:cs="Arial"/>
          <w:b/>
          <w:sz w:val="28"/>
          <w:szCs w:val="28"/>
        </w:rPr>
      </w:pPr>
      <w:r w:rsidRPr="00271794">
        <w:rPr>
          <w:rFonts w:ascii="Times" w:hAnsi="Times" w:cs="Arial"/>
          <w:b/>
          <w:color w:val="000000" w:themeColor="text1"/>
          <w:sz w:val="28"/>
          <w:szCs w:val="28"/>
        </w:rPr>
        <w:t>Consensus Meeting</w:t>
      </w:r>
    </w:p>
    <w:p w14:paraId="16151143" w14:textId="1BC2163F" w:rsidR="0017559E" w:rsidRPr="00A251FB" w:rsidRDefault="000812D1" w:rsidP="00FD71BE">
      <w:pPr>
        <w:suppressAutoHyphens/>
        <w:spacing w:line="480" w:lineRule="auto"/>
        <w:rPr>
          <w:rFonts w:ascii="Times" w:hAnsi="Times"/>
          <w:color w:val="000000" w:themeColor="text1"/>
        </w:rPr>
      </w:pPr>
      <w:r w:rsidRPr="00A251FB">
        <w:rPr>
          <w:rFonts w:ascii="Times" w:hAnsi="Times" w:cs="Arial"/>
          <w:color w:val="000000" w:themeColor="text1"/>
        </w:rPr>
        <w:t xml:space="preserve">The </w:t>
      </w:r>
      <w:r w:rsidR="0017559E" w:rsidRPr="00A251FB">
        <w:rPr>
          <w:rFonts w:ascii="Times" w:hAnsi="Times" w:cs="Arial"/>
          <w:color w:val="000000" w:themeColor="text1"/>
        </w:rPr>
        <w:t xml:space="preserve">main discussion </w:t>
      </w:r>
      <w:r w:rsidRPr="00A251FB">
        <w:rPr>
          <w:rFonts w:ascii="Times" w:hAnsi="Times" w:cs="Arial"/>
          <w:color w:val="000000" w:themeColor="text1"/>
        </w:rPr>
        <w:t xml:space="preserve">at the consensus meeting </w:t>
      </w:r>
      <w:r w:rsidR="00BD5FF0">
        <w:rPr>
          <w:rFonts w:ascii="Times" w:hAnsi="Times" w:cs="Arial"/>
          <w:color w:val="000000" w:themeColor="text1"/>
        </w:rPr>
        <w:t>considered</w:t>
      </w:r>
      <w:r w:rsidR="0017559E" w:rsidRPr="00A251FB">
        <w:rPr>
          <w:rFonts w:ascii="Times" w:hAnsi="Times" w:cs="Arial"/>
          <w:color w:val="000000" w:themeColor="text1"/>
        </w:rPr>
        <w:t xml:space="preserve"> the outcomes </w:t>
      </w:r>
      <w:r w:rsidR="00BD5FF0">
        <w:rPr>
          <w:rFonts w:ascii="Times" w:hAnsi="Times" w:cs="Arial"/>
          <w:color w:val="000000" w:themeColor="text1"/>
        </w:rPr>
        <w:t>with</w:t>
      </w:r>
      <w:r w:rsidR="0017559E" w:rsidRPr="00A251FB">
        <w:rPr>
          <w:rFonts w:ascii="Times" w:hAnsi="Times" w:cs="Arial"/>
          <w:color w:val="000000" w:themeColor="text1"/>
        </w:rPr>
        <w:t xml:space="preserve"> “No consensus” in the Delphi survey</w:t>
      </w:r>
      <w:r w:rsidR="0095274D">
        <w:rPr>
          <w:rFonts w:ascii="Times" w:hAnsi="Times" w:cs="Arial"/>
          <w:color w:val="000000" w:themeColor="text1"/>
        </w:rPr>
        <w:t xml:space="preserve"> (</w:t>
      </w:r>
      <w:r w:rsidR="0095274D" w:rsidRPr="0095274D">
        <w:rPr>
          <w:rFonts w:ascii="Times" w:hAnsi="Times" w:cs="Arial"/>
          <w:b/>
          <w:color w:val="000000" w:themeColor="text1"/>
        </w:rPr>
        <w:t>Table 1</w:t>
      </w:r>
      <w:r w:rsidR="0095274D">
        <w:rPr>
          <w:rFonts w:ascii="Times" w:hAnsi="Times" w:cs="Arial"/>
          <w:color w:val="000000" w:themeColor="text1"/>
        </w:rPr>
        <w:t>)</w:t>
      </w:r>
      <w:r w:rsidR="0017559E" w:rsidRPr="00A251FB">
        <w:rPr>
          <w:rFonts w:ascii="Times" w:hAnsi="Times" w:cs="Arial"/>
          <w:color w:val="000000" w:themeColor="text1"/>
        </w:rPr>
        <w:t>. Participants at the meeting voted on these outcomes</w:t>
      </w:r>
      <w:r w:rsidR="0017559E" w:rsidRPr="00A251FB">
        <w:rPr>
          <w:rFonts w:ascii="Times" w:hAnsi="Times"/>
          <w:color w:val="000000" w:themeColor="text1"/>
        </w:rPr>
        <w:t xml:space="preserve"> anonymously using the TurningPoint system and handsets (Turning Technologies, Youngstown, OH, USA)</w:t>
      </w:r>
      <w:r w:rsidR="0017559E" w:rsidRPr="00A251FB">
        <w:rPr>
          <w:rFonts w:ascii="Times" w:hAnsi="Times" w:cs="Arial"/>
          <w:color w:val="000000" w:themeColor="text1"/>
        </w:rPr>
        <w:t xml:space="preserve">. </w:t>
      </w:r>
    </w:p>
    <w:p w14:paraId="26A6E214" w14:textId="4703A60A" w:rsidR="00315D12" w:rsidRDefault="00315D12" w:rsidP="00FD71BE">
      <w:pPr>
        <w:widowControl w:val="0"/>
        <w:suppressAutoHyphens/>
        <w:autoSpaceDE w:val="0"/>
        <w:autoSpaceDN w:val="0"/>
        <w:adjustRightInd w:val="0"/>
        <w:spacing w:line="480" w:lineRule="auto"/>
        <w:rPr>
          <w:rFonts w:ascii="Times" w:hAnsi="Times" w:cs="Arial"/>
        </w:rPr>
      </w:pPr>
    </w:p>
    <w:p w14:paraId="4A271A51" w14:textId="4EDF0F3E" w:rsidR="00FD71BE" w:rsidRPr="00FD71BE" w:rsidRDefault="00FD71BE" w:rsidP="00FD71BE">
      <w:pPr>
        <w:widowControl w:val="0"/>
        <w:suppressAutoHyphens/>
        <w:autoSpaceDE w:val="0"/>
        <w:autoSpaceDN w:val="0"/>
        <w:adjustRightInd w:val="0"/>
        <w:spacing w:line="480" w:lineRule="auto"/>
        <w:outlineLvl w:val="0"/>
        <w:rPr>
          <w:b/>
          <w:highlight w:val="magenta"/>
        </w:rPr>
      </w:pPr>
      <w:r w:rsidRPr="00FD71BE">
        <w:rPr>
          <w:b/>
          <w:highlight w:val="magenta"/>
        </w:rPr>
        <w:t>Table 1. Definitions of consensus for the Delphi survey and consensus meeting</w:t>
      </w:r>
      <w:r>
        <w:rPr>
          <w:b/>
          <w:highlight w:val="magenta"/>
        </w:rPr>
        <w:t>.</w:t>
      </w:r>
    </w:p>
    <w:tbl>
      <w:tblPr>
        <w:tblStyle w:val="TableGrid"/>
        <w:tblW w:w="0" w:type="auto"/>
        <w:tblLook w:val="04A0" w:firstRow="1" w:lastRow="0" w:firstColumn="1" w:lastColumn="0" w:noHBand="0" w:noVBand="1"/>
      </w:tblPr>
      <w:tblGrid>
        <w:gridCol w:w="1795"/>
        <w:gridCol w:w="3420"/>
        <w:gridCol w:w="3795"/>
      </w:tblGrid>
      <w:tr w:rsidR="00FD71BE" w:rsidRPr="008D7E07" w14:paraId="460C4E6F" w14:textId="77777777" w:rsidTr="001C77F9">
        <w:tc>
          <w:tcPr>
            <w:tcW w:w="1795" w:type="dxa"/>
          </w:tcPr>
          <w:p w14:paraId="59297795" w14:textId="77777777" w:rsidR="00FD71BE" w:rsidRPr="008D7E07" w:rsidRDefault="00FD71BE" w:rsidP="00FD71BE">
            <w:pPr>
              <w:widowControl w:val="0"/>
              <w:suppressAutoHyphens/>
              <w:autoSpaceDE w:val="0"/>
              <w:autoSpaceDN w:val="0"/>
              <w:adjustRightInd w:val="0"/>
              <w:spacing w:line="276" w:lineRule="auto"/>
              <w:rPr>
                <w:b/>
                <w:sz w:val="24"/>
                <w:szCs w:val="24"/>
              </w:rPr>
            </w:pPr>
            <w:r w:rsidRPr="008D7E07">
              <w:rPr>
                <w:b/>
                <w:sz w:val="24"/>
                <w:szCs w:val="24"/>
              </w:rPr>
              <w:t>Classification of consensus</w:t>
            </w:r>
          </w:p>
        </w:tc>
        <w:tc>
          <w:tcPr>
            <w:tcW w:w="3420" w:type="dxa"/>
          </w:tcPr>
          <w:p w14:paraId="26DD6706" w14:textId="77777777" w:rsidR="00FD71BE" w:rsidRPr="008D7E07" w:rsidRDefault="00FD71BE" w:rsidP="00FD71BE">
            <w:pPr>
              <w:widowControl w:val="0"/>
              <w:suppressAutoHyphens/>
              <w:autoSpaceDE w:val="0"/>
              <w:autoSpaceDN w:val="0"/>
              <w:adjustRightInd w:val="0"/>
              <w:spacing w:line="276" w:lineRule="auto"/>
              <w:rPr>
                <w:b/>
                <w:sz w:val="24"/>
                <w:szCs w:val="24"/>
              </w:rPr>
            </w:pPr>
            <w:r w:rsidRPr="008D7E07">
              <w:rPr>
                <w:b/>
                <w:sz w:val="24"/>
                <w:szCs w:val="24"/>
              </w:rPr>
              <w:t>Description</w:t>
            </w:r>
          </w:p>
        </w:tc>
        <w:tc>
          <w:tcPr>
            <w:tcW w:w="3795" w:type="dxa"/>
          </w:tcPr>
          <w:p w14:paraId="16C60722" w14:textId="77777777" w:rsidR="00FD71BE" w:rsidRPr="008D7E07" w:rsidRDefault="00FD71BE" w:rsidP="00FD71BE">
            <w:pPr>
              <w:widowControl w:val="0"/>
              <w:suppressAutoHyphens/>
              <w:autoSpaceDE w:val="0"/>
              <w:autoSpaceDN w:val="0"/>
              <w:adjustRightInd w:val="0"/>
              <w:spacing w:line="276" w:lineRule="auto"/>
              <w:rPr>
                <w:b/>
                <w:sz w:val="24"/>
                <w:szCs w:val="24"/>
              </w:rPr>
            </w:pPr>
            <w:r w:rsidRPr="008D7E07">
              <w:rPr>
                <w:b/>
                <w:sz w:val="24"/>
                <w:szCs w:val="24"/>
              </w:rPr>
              <w:t>Definition</w:t>
            </w:r>
          </w:p>
        </w:tc>
      </w:tr>
      <w:tr w:rsidR="00FD71BE" w:rsidRPr="008D7E07" w14:paraId="05784474" w14:textId="77777777" w:rsidTr="001C77F9">
        <w:tc>
          <w:tcPr>
            <w:tcW w:w="1795" w:type="dxa"/>
          </w:tcPr>
          <w:p w14:paraId="6129E32C"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b/>
                <w:sz w:val="24"/>
                <w:szCs w:val="24"/>
              </w:rPr>
              <w:t>IN</w:t>
            </w:r>
          </w:p>
        </w:tc>
        <w:tc>
          <w:tcPr>
            <w:tcW w:w="3420" w:type="dxa"/>
          </w:tcPr>
          <w:p w14:paraId="1EFCE993"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sz w:val="24"/>
                <w:szCs w:val="24"/>
              </w:rPr>
              <w:t xml:space="preserve">Consensus that </w:t>
            </w:r>
            <w:r>
              <w:rPr>
                <w:sz w:val="24"/>
                <w:szCs w:val="24"/>
              </w:rPr>
              <w:t xml:space="preserve">an </w:t>
            </w:r>
            <w:r w:rsidRPr="008D7E07">
              <w:rPr>
                <w:sz w:val="24"/>
                <w:szCs w:val="24"/>
              </w:rPr>
              <w:t>outcome should be included in the core outcome set</w:t>
            </w:r>
          </w:p>
        </w:tc>
        <w:tc>
          <w:tcPr>
            <w:tcW w:w="3795" w:type="dxa"/>
          </w:tcPr>
          <w:p w14:paraId="67997707"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sz w:val="24"/>
                <w:szCs w:val="24"/>
              </w:rPr>
              <w:t>70% or more participants scoring as 7 to 9 AND &lt;15% participants scoring as 1 to 3 in both the patient and HCP groups</w:t>
            </w:r>
          </w:p>
        </w:tc>
      </w:tr>
      <w:tr w:rsidR="00FD71BE" w:rsidRPr="008D7E07" w14:paraId="18229645" w14:textId="77777777" w:rsidTr="001C77F9">
        <w:tc>
          <w:tcPr>
            <w:tcW w:w="1795" w:type="dxa"/>
          </w:tcPr>
          <w:p w14:paraId="71E6C1BF"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b/>
                <w:sz w:val="24"/>
                <w:szCs w:val="24"/>
              </w:rPr>
              <w:t>OUT</w:t>
            </w:r>
          </w:p>
        </w:tc>
        <w:tc>
          <w:tcPr>
            <w:tcW w:w="3420" w:type="dxa"/>
          </w:tcPr>
          <w:p w14:paraId="3CA3B1A6"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sz w:val="24"/>
                <w:szCs w:val="24"/>
              </w:rPr>
              <w:t xml:space="preserve">Consensus that </w:t>
            </w:r>
            <w:r>
              <w:rPr>
                <w:sz w:val="24"/>
                <w:szCs w:val="24"/>
              </w:rPr>
              <w:t xml:space="preserve">an </w:t>
            </w:r>
            <w:r w:rsidRPr="008D7E07">
              <w:rPr>
                <w:sz w:val="24"/>
                <w:szCs w:val="24"/>
              </w:rPr>
              <w:t>outcome should not be included in the core outcome set</w:t>
            </w:r>
          </w:p>
        </w:tc>
        <w:tc>
          <w:tcPr>
            <w:tcW w:w="3795" w:type="dxa"/>
          </w:tcPr>
          <w:p w14:paraId="6EE3117B"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sz w:val="24"/>
                <w:szCs w:val="24"/>
              </w:rPr>
              <w:t>≤50% of participants scoring as 7 to 9 in both the patient and HCP groups</w:t>
            </w:r>
          </w:p>
        </w:tc>
      </w:tr>
      <w:tr w:rsidR="00FD71BE" w:rsidRPr="008D7E07" w14:paraId="060EE65B" w14:textId="77777777" w:rsidTr="001C77F9">
        <w:trPr>
          <w:trHeight w:val="665"/>
        </w:trPr>
        <w:tc>
          <w:tcPr>
            <w:tcW w:w="1795" w:type="dxa"/>
          </w:tcPr>
          <w:p w14:paraId="01EB8ED7"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b/>
                <w:sz w:val="24"/>
                <w:szCs w:val="24"/>
              </w:rPr>
              <w:t>NO CONSENSUS</w:t>
            </w:r>
          </w:p>
        </w:tc>
        <w:tc>
          <w:tcPr>
            <w:tcW w:w="3420" w:type="dxa"/>
          </w:tcPr>
          <w:p w14:paraId="44D3834E"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sz w:val="24"/>
                <w:szCs w:val="24"/>
              </w:rPr>
              <w:t xml:space="preserve">Uncertainty about importance of </w:t>
            </w:r>
            <w:r>
              <w:rPr>
                <w:sz w:val="24"/>
                <w:szCs w:val="24"/>
              </w:rPr>
              <w:t xml:space="preserve">an </w:t>
            </w:r>
            <w:r w:rsidRPr="008D7E07">
              <w:rPr>
                <w:sz w:val="24"/>
                <w:szCs w:val="24"/>
              </w:rPr>
              <w:t>outcome</w:t>
            </w:r>
          </w:p>
        </w:tc>
        <w:tc>
          <w:tcPr>
            <w:tcW w:w="3795" w:type="dxa"/>
          </w:tcPr>
          <w:p w14:paraId="01611FD5" w14:textId="77777777" w:rsidR="00FD71BE" w:rsidRPr="008D7E07" w:rsidRDefault="00FD71BE" w:rsidP="00FD71BE">
            <w:pPr>
              <w:widowControl w:val="0"/>
              <w:suppressAutoHyphens/>
              <w:autoSpaceDE w:val="0"/>
              <w:autoSpaceDN w:val="0"/>
              <w:adjustRightInd w:val="0"/>
              <w:spacing w:line="276" w:lineRule="auto"/>
              <w:rPr>
                <w:sz w:val="24"/>
                <w:szCs w:val="24"/>
              </w:rPr>
            </w:pPr>
            <w:r w:rsidRPr="008D7E07">
              <w:rPr>
                <w:sz w:val="24"/>
                <w:szCs w:val="24"/>
              </w:rPr>
              <w:t>Anything else</w:t>
            </w:r>
          </w:p>
        </w:tc>
      </w:tr>
    </w:tbl>
    <w:p w14:paraId="7205A299" w14:textId="77777777" w:rsidR="00FD71BE" w:rsidRPr="00A251FB" w:rsidRDefault="00FD71BE" w:rsidP="00FD71BE">
      <w:pPr>
        <w:widowControl w:val="0"/>
        <w:suppressAutoHyphens/>
        <w:autoSpaceDE w:val="0"/>
        <w:autoSpaceDN w:val="0"/>
        <w:adjustRightInd w:val="0"/>
        <w:spacing w:line="480" w:lineRule="auto"/>
        <w:rPr>
          <w:rFonts w:ascii="Times" w:hAnsi="Times" w:cs="Arial"/>
        </w:rPr>
      </w:pPr>
    </w:p>
    <w:p w14:paraId="2FF7F42C" w14:textId="4409B450" w:rsidR="001B096D" w:rsidRPr="00271794" w:rsidRDefault="008B0317" w:rsidP="00FD71BE">
      <w:pPr>
        <w:widowControl w:val="0"/>
        <w:suppressAutoHyphens/>
        <w:autoSpaceDE w:val="0"/>
        <w:autoSpaceDN w:val="0"/>
        <w:adjustRightInd w:val="0"/>
        <w:spacing w:line="480" w:lineRule="auto"/>
        <w:outlineLvl w:val="0"/>
        <w:rPr>
          <w:rFonts w:ascii="Times" w:hAnsi="Times" w:cs="Arial"/>
          <w:b/>
          <w:sz w:val="32"/>
          <w:szCs w:val="32"/>
        </w:rPr>
      </w:pPr>
      <w:r w:rsidRPr="00271794">
        <w:rPr>
          <w:rFonts w:ascii="Times" w:hAnsi="Times" w:cs="Arial"/>
          <w:b/>
          <w:sz w:val="32"/>
          <w:szCs w:val="32"/>
        </w:rPr>
        <w:t>Consensus Definition</w:t>
      </w:r>
    </w:p>
    <w:p w14:paraId="21947F69" w14:textId="06C01C7A" w:rsidR="007C4B26" w:rsidRDefault="00744E41" w:rsidP="00FD71BE">
      <w:pPr>
        <w:suppressAutoHyphens/>
        <w:spacing w:line="480" w:lineRule="auto"/>
        <w:rPr>
          <w:rFonts w:ascii="Times" w:hAnsi="Times"/>
          <w:color w:val="000000" w:themeColor="text1"/>
        </w:rPr>
      </w:pPr>
      <w:r w:rsidRPr="00E3096E">
        <w:rPr>
          <w:rFonts w:ascii="Times" w:hAnsi="Times"/>
          <w:color w:val="000000" w:themeColor="text1"/>
        </w:rPr>
        <w:t xml:space="preserve">We have </w:t>
      </w:r>
      <w:r w:rsidR="00BD5FF0">
        <w:rPr>
          <w:rFonts w:ascii="Times" w:hAnsi="Times"/>
          <w:color w:val="000000" w:themeColor="text1"/>
        </w:rPr>
        <w:t>adopted</w:t>
      </w:r>
      <w:r w:rsidR="00BD5FF0" w:rsidRPr="00E3096E">
        <w:rPr>
          <w:rFonts w:ascii="Times" w:hAnsi="Times"/>
          <w:color w:val="000000" w:themeColor="text1"/>
        </w:rPr>
        <w:t xml:space="preserve"> </w:t>
      </w:r>
      <w:r w:rsidRPr="00E3096E">
        <w:rPr>
          <w:rFonts w:ascii="Times" w:hAnsi="Times"/>
          <w:color w:val="000000" w:themeColor="text1"/>
        </w:rPr>
        <w:t>the “70/15” consensus definition</w:t>
      </w:r>
      <w:r w:rsidR="004D683D">
        <w:rPr>
          <w:rFonts w:ascii="Times" w:hAnsi="Times"/>
          <w:color w:val="000000" w:themeColor="text1"/>
        </w:rPr>
        <w:t xml:space="preserve"> in the protocol</w:t>
      </w:r>
      <w:r w:rsidRPr="00E3096E">
        <w:rPr>
          <w:rFonts w:ascii="Times" w:hAnsi="Times"/>
          <w:color w:val="000000" w:themeColor="text1"/>
        </w:rPr>
        <w:t>, which was used successfully in other COS studies</w:t>
      </w:r>
      <w:r w:rsidR="00670639">
        <w:rPr>
          <w:rFonts w:ascii="Times" w:hAnsi="Times"/>
          <w:color w:val="000000" w:themeColor="text1"/>
        </w:rPr>
        <w:t xml:space="preserve"> </w:t>
      </w:r>
      <w:r w:rsidR="00A36B25">
        <w:rPr>
          <w:rFonts w:ascii="Times" w:hAnsi="Times"/>
          <w:noProof/>
          <w:color w:val="000000" w:themeColor="text1"/>
        </w:rPr>
        <w:t>[20, 21]</w:t>
      </w:r>
      <w:r w:rsidR="00E3096E">
        <w:rPr>
          <w:rFonts w:ascii="Times" w:hAnsi="Times"/>
          <w:color w:val="000000" w:themeColor="text1"/>
        </w:rPr>
        <w:t xml:space="preserve"> f</w:t>
      </w:r>
      <w:r w:rsidRPr="00E3096E">
        <w:rPr>
          <w:rFonts w:ascii="Times" w:hAnsi="Times"/>
          <w:color w:val="000000" w:themeColor="text1"/>
        </w:rPr>
        <w:t xml:space="preserve">or inclusion of an outcome in the COS. However, it was </w:t>
      </w:r>
      <w:r w:rsidR="00551DC9" w:rsidRPr="00E3096E">
        <w:rPr>
          <w:rFonts w:ascii="Times" w:hAnsi="Times"/>
          <w:color w:val="000000" w:themeColor="text1"/>
        </w:rPr>
        <w:t xml:space="preserve">partially </w:t>
      </w:r>
      <w:r w:rsidRPr="00E3096E">
        <w:rPr>
          <w:rFonts w:ascii="Times" w:hAnsi="Times"/>
          <w:color w:val="000000" w:themeColor="text1"/>
        </w:rPr>
        <w:t xml:space="preserve">revised </w:t>
      </w:r>
      <w:r w:rsidR="00551DC9" w:rsidRPr="00E3096E">
        <w:rPr>
          <w:rFonts w:ascii="Times" w:hAnsi="Times"/>
          <w:color w:val="000000" w:themeColor="text1"/>
        </w:rPr>
        <w:t xml:space="preserve">for “consensus out” </w:t>
      </w:r>
      <w:r w:rsidRPr="00E3096E">
        <w:rPr>
          <w:rFonts w:ascii="Times" w:hAnsi="Times"/>
          <w:color w:val="000000" w:themeColor="text1"/>
        </w:rPr>
        <w:t>due to</w:t>
      </w:r>
      <w:r w:rsidRPr="00A251FB">
        <w:rPr>
          <w:rFonts w:ascii="Times" w:hAnsi="Times"/>
          <w:color w:val="000000" w:themeColor="text1"/>
        </w:rPr>
        <w:t xml:space="preserve"> </w:t>
      </w:r>
      <w:r w:rsidR="004D683D">
        <w:rPr>
          <w:rFonts w:ascii="Times" w:hAnsi="Times"/>
          <w:color w:val="000000" w:themeColor="text1"/>
        </w:rPr>
        <w:t xml:space="preserve">the </w:t>
      </w:r>
      <w:r w:rsidRPr="00A251FB">
        <w:rPr>
          <w:rFonts w:ascii="Times" w:hAnsi="Times"/>
          <w:color w:val="000000" w:themeColor="text1"/>
        </w:rPr>
        <w:t>study team</w:t>
      </w:r>
      <w:r w:rsidR="00CF6B62">
        <w:rPr>
          <w:rFonts w:ascii="Times" w:hAnsi="Times"/>
          <w:color w:val="000000" w:themeColor="text1"/>
        </w:rPr>
        <w:t>’s</w:t>
      </w:r>
      <w:r w:rsidRPr="00A251FB">
        <w:rPr>
          <w:rFonts w:ascii="Times" w:hAnsi="Times"/>
          <w:color w:val="000000" w:themeColor="text1"/>
        </w:rPr>
        <w:t xml:space="preserve"> experience</w:t>
      </w:r>
      <w:r w:rsidR="004D683D">
        <w:rPr>
          <w:rFonts w:ascii="Times" w:hAnsi="Times"/>
          <w:color w:val="000000" w:themeColor="text1"/>
        </w:rPr>
        <w:t xml:space="preserve"> from other studies </w:t>
      </w:r>
      <w:r w:rsidR="00E75D84">
        <w:rPr>
          <w:rFonts w:ascii="Times" w:hAnsi="Times"/>
          <w:color w:val="000000" w:themeColor="text1"/>
        </w:rPr>
        <w:t>where</w:t>
      </w:r>
      <w:r w:rsidR="00E75D84" w:rsidRPr="00A251FB">
        <w:rPr>
          <w:rFonts w:ascii="Times" w:hAnsi="Times"/>
          <w:color w:val="000000" w:themeColor="text1"/>
        </w:rPr>
        <w:t xml:space="preserve"> </w:t>
      </w:r>
      <w:r w:rsidRPr="00A251FB">
        <w:rPr>
          <w:rFonts w:ascii="Times" w:hAnsi="Times"/>
          <w:color w:val="000000" w:themeColor="text1"/>
        </w:rPr>
        <w:t xml:space="preserve">outcomes were rarely voted </w:t>
      </w:r>
      <w:r w:rsidR="008361FA">
        <w:rPr>
          <w:rFonts w:ascii="Times" w:hAnsi="Times"/>
          <w:color w:val="000000" w:themeColor="text1"/>
        </w:rPr>
        <w:t>1-</w:t>
      </w:r>
      <w:r w:rsidRPr="00A251FB">
        <w:rPr>
          <w:rFonts w:ascii="Times" w:hAnsi="Times"/>
          <w:color w:val="000000" w:themeColor="text1"/>
        </w:rPr>
        <w:t>3 not important and reach criteria for exclusion after the Delphi survey</w:t>
      </w:r>
      <w:r w:rsidR="00A36B25">
        <w:rPr>
          <w:rFonts w:ascii="Times" w:hAnsi="Times"/>
          <w:noProof/>
          <w:color w:val="000000" w:themeColor="text1"/>
        </w:rPr>
        <w:t>[21]</w:t>
      </w:r>
      <w:r w:rsidR="00551DC9" w:rsidRPr="00A251FB">
        <w:rPr>
          <w:rFonts w:ascii="Times" w:hAnsi="Times"/>
          <w:color w:val="000000" w:themeColor="text1"/>
        </w:rPr>
        <w:t>.</w:t>
      </w:r>
      <w:r w:rsidRPr="00A251FB">
        <w:rPr>
          <w:rFonts w:ascii="Times" w:hAnsi="Times" w:cs="Arial"/>
          <w:color w:val="131413"/>
        </w:rPr>
        <w:t xml:space="preserve"> </w:t>
      </w:r>
      <w:r w:rsidR="00D17D6A">
        <w:rPr>
          <w:rFonts w:ascii="Times" w:hAnsi="Times" w:cs="Arial"/>
          <w:color w:val="131413"/>
        </w:rPr>
        <w:t xml:space="preserve">This </w:t>
      </w:r>
      <w:r w:rsidR="00F24B08">
        <w:rPr>
          <w:rFonts w:ascii="Times" w:hAnsi="Times" w:cs="Arial"/>
          <w:color w:val="131413"/>
        </w:rPr>
        <w:t xml:space="preserve">revision </w:t>
      </w:r>
      <w:r w:rsidR="00D17D6A">
        <w:rPr>
          <w:rFonts w:ascii="Times" w:hAnsi="Times" w:cs="Arial"/>
          <w:color w:val="131413"/>
        </w:rPr>
        <w:t xml:space="preserve">was done without reference to the identity of the outcomes. </w:t>
      </w:r>
      <w:r w:rsidRPr="00A251FB">
        <w:rPr>
          <w:rFonts w:ascii="Times" w:hAnsi="Times"/>
          <w:color w:val="000000" w:themeColor="text1"/>
        </w:rPr>
        <w:t xml:space="preserve">As a result, the final definitions of consensus that were </w:t>
      </w:r>
      <w:r w:rsidR="004D683D">
        <w:rPr>
          <w:rFonts w:ascii="Times" w:hAnsi="Times"/>
          <w:color w:val="000000" w:themeColor="text1"/>
        </w:rPr>
        <w:t>used</w:t>
      </w:r>
      <w:r w:rsidR="004D683D" w:rsidRPr="00A251FB">
        <w:rPr>
          <w:rFonts w:ascii="Times" w:hAnsi="Times"/>
          <w:color w:val="000000" w:themeColor="text1"/>
        </w:rPr>
        <w:t xml:space="preserve"> </w:t>
      </w:r>
      <w:r w:rsidRPr="00A251FB">
        <w:rPr>
          <w:rFonts w:ascii="Times" w:hAnsi="Times"/>
          <w:color w:val="000000" w:themeColor="text1"/>
        </w:rPr>
        <w:t xml:space="preserve">are in </w:t>
      </w:r>
      <w:r w:rsidR="0095274D">
        <w:rPr>
          <w:rFonts w:ascii="Times" w:hAnsi="Times"/>
          <w:b/>
          <w:color w:val="000000" w:themeColor="text1"/>
        </w:rPr>
        <w:t>Table 1</w:t>
      </w:r>
      <w:r w:rsidRPr="00A251FB">
        <w:rPr>
          <w:rFonts w:ascii="Times" w:hAnsi="Times"/>
          <w:b/>
          <w:color w:val="000000" w:themeColor="text1"/>
        </w:rPr>
        <w:t>.</w:t>
      </w:r>
      <w:r w:rsidR="00707C13">
        <w:rPr>
          <w:rFonts w:ascii="Times" w:hAnsi="Times"/>
          <w:b/>
          <w:color w:val="000000" w:themeColor="text1"/>
        </w:rPr>
        <w:t xml:space="preserve"> </w:t>
      </w:r>
      <w:r w:rsidR="001E7F37" w:rsidRPr="00116E6C">
        <w:rPr>
          <w:rFonts w:ascii="Times" w:hAnsi="Times"/>
          <w:color w:val="000000" w:themeColor="text1"/>
        </w:rPr>
        <w:t xml:space="preserve">The same criteria </w:t>
      </w:r>
      <w:r w:rsidR="001E7F37" w:rsidRPr="001E7F37">
        <w:rPr>
          <w:rFonts w:ascii="Times" w:hAnsi="Times"/>
          <w:color w:val="000000" w:themeColor="text1"/>
        </w:rPr>
        <w:t>were</w:t>
      </w:r>
      <w:r w:rsidR="001E7F37" w:rsidRPr="00116E6C">
        <w:rPr>
          <w:rFonts w:ascii="Times" w:hAnsi="Times"/>
          <w:color w:val="000000" w:themeColor="text1"/>
        </w:rPr>
        <w:t xml:space="preserve"> used for the consensus meeting.</w:t>
      </w:r>
      <w:r w:rsidR="001E7F37">
        <w:rPr>
          <w:rFonts w:ascii="Times" w:hAnsi="Times"/>
          <w:b/>
          <w:color w:val="000000" w:themeColor="text1"/>
        </w:rPr>
        <w:t xml:space="preserve"> </w:t>
      </w:r>
      <w:r w:rsidR="00707C13" w:rsidRPr="00A251FB">
        <w:rPr>
          <w:rFonts w:ascii="Times" w:hAnsi="Times" w:cs="Arial"/>
        </w:rPr>
        <w:t xml:space="preserve">All outcomes in the “consensus out” or “no consensus” category after voting in the consensus meeting were not included in the COS. </w:t>
      </w:r>
      <w:r w:rsidR="00707C13" w:rsidRPr="00A251FB">
        <w:rPr>
          <w:rFonts w:ascii="Times" w:hAnsi="Times"/>
          <w:color w:val="000000" w:themeColor="text1"/>
        </w:rPr>
        <w:t>Feedback forms were distributed and collected at the end of the meeting</w:t>
      </w:r>
      <w:r w:rsidR="00707C13">
        <w:rPr>
          <w:rFonts w:ascii="Times" w:hAnsi="Times"/>
          <w:color w:val="000000" w:themeColor="text1"/>
        </w:rPr>
        <w:t>.</w:t>
      </w:r>
    </w:p>
    <w:p w14:paraId="7F5EC520" w14:textId="24B48187" w:rsidR="009302A0" w:rsidRPr="00A251FB" w:rsidRDefault="009302A0" w:rsidP="00FD71BE">
      <w:pPr>
        <w:widowControl w:val="0"/>
        <w:suppressAutoHyphens/>
        <w:autoSpaceDE w:val="0"/>
        <w:autoSpaceDN w:val="0"/>
        <w:adjustRightInd w:val="0"/>
        <w:spacing w:line="480" w:lineRule="auto"/>
        <w:rPr>
          <w:rFonts w:ascii="Times" w:hAnsi="Times" w:cs="Arial"/>
          <w:b/>
        </w:rPr>
      </w:pPr>
    </w:p>
    <w:p w14:paraId="01213817" w14:textId="59F96C82" w:rsidR="004A02CC" w:rsidRPr="00271794" w:rsidRDefault="008B0317" w:rsidP="00FD71BE">
      <w:pPr>
        <w:suppressAutoHyphens/>
        <w:spacing w:line="480" w:lineRule="auto"/>
        <w:outlineLvl w:val="0"/>
        <w:rPr>
          <w:rFonts w:ascii="Times" w:hAnsi="Times" w:cs="Arial"/>
          <w:b/>
          <w:color w:val="000000" w:themeColor="text1"/>
          <w:sz w:val="32"/>
          <w:szCs w:val="32"/>
        </w:rPr>
      </w:pPr>
      <w:r w:rsidRPr="00271794">
        <w:rPr>
          <w:rFonts w:ascii="Times" w:hAnsi="Times" w:cs="Arial"/>
          <w:b/>
          <w:color w:val="000000" w:themeColor="text1"/>
          <w:sz w:val="32"/>
          <w:szCs w:val="32"/>
        </w:rPr>
        <w:t>Ethics</w:t>
      </w:r>
    </w:p>
    <w:p w14:paraId="3C066C87" w14:textId="77777777" w:rsidR="00EE0849" w:rsidRDefault="00EE0849" w:rsidP="00FD71BE">
      <w:pPr>
        <w:suppressAutoHyphens/>
        <w:spacing w:line="480" w:lineRule="auto"/>
        <w:rPr>
          <w:rFonts w:ascii="Times" w:hAnsi="Times"/>
          <w:color w:val="131413"/>
        </w:rPr>
      </w:pPr>
      <w:r>
        <w:rPr>
          <w:rFonts w:ascii="Times" w:hAnsi="Times" w:cs="Arial"/>
        </w:rPr>
        <w:t>Research Ethics Committee (</w:t>
      </w:r>
      <w:r w:rsidRPr="00A251FB">
        <w:rPr>
          <w:rFonts w:ascii="Times" w:hAnsi="Times"/>
          <w:color w:val="131413"/>
        </w:rPr>
        <w:t>REC</w:t>
      </w:r>
      <w:r>
        <w:rPr>
          <w:rFonts w:ascii="Times" w:hAnsi="Times"/>
          <w:color w:val="131413"/>
        </w:rPr>
        <w:t>)</w:t>
      </w:r>
      <w:r w:rsidRPr="00A251FB">
        <w:rPr>
          <w:rFonts w:ascii="Times" w:hAnsi="Times"/>
          <w:color w:val="131413"/>
        </w:rPr>
        <w:t xml:space="preserve"> and </w:t>
      </w:r>
      <w:r>
        <w:rPr>
          <w:rFonts w:ascii="Times" w:hAnsi="Times"/>
          <w:color w:val="131413"/>
        </w:rPr>
        <w:t>Health Research Authority (</w:t>
      </w:r>
      <w:r w:rsidRPr="00A251FB">
        <w:rPr>
          <w:rFonts w:ascii="Times" w:hAnsi="Times"/>
          <w:color w:val="131413"/>
        </w:rPr>
        <w:t>HRA</w:t>
      </w:r>
      <w:r>
        <w:rPr>
          <w:rFonts w:ascii="Times" w:hAnsi="Times"/>
          <w:color w:val="131413"/>
        </w:rPr>
        <w:t>)</w:t>
      </w:r>
      <w:r w:rsidRPr="00A251FB">
        <w:rPr>
          <w:rFonts w:ascii="Times" w:hAnsi="Times"/>
          <w:color w:val="131413"/>
        </w:rPr>
        <w:t xml:space="preserve"> approval was obtained on December 2016 for the qualitative interviews </w:t>
      </w:r>
      <w:r>
        <w:rPr>
          <w:rFonts w:ascii="Times" w:hAnsi="Times"/>
          <w:color w:val="131413"/>
        </w:rPr>
        <w:t xml:space="preserve">by South Central- Hampshire A Research Ethics Committee </w:t>
      </w:r>
      <w:r>
        <w:rPr>
          <w:rFonts w:ascii="Times" w:hAnsi="Times"/>
        </w:rPr>
        <w:t>(</w:t>
      </w:r>
      <w:r w:rsidRPr="00A251FB">
        <w:rPr>
          <w:rFonts w:ascii="Times" w:hAnsi="Times"/>
        </w:rPr>
        <w:t>REC reference 16/SC/0587</w:t>
      </w:r>
      <w:r>
        <w:rPr>
          <w:rFonts w:ascii="Times" w:hAnsi="Times"/>
        </w:rPr>
        <w:t>)</w:t>
      </w:r>
      <w:r w:rsidRPr="00A251FB">
        <w:rPr>
          <w:rFonts w:ascii="Times" w:hAnsi="Times"/>
        </w:rPr>
        <w:t>.</w:t>
      </w:r>
      <w:r>
        <w:rPr>
          <w:rFonts w:ascii="Times" w:hAnsi="Times"/>
        </w:rPr>
        <w:t xml:space="preserve"> REC and HRA </w:t>
      </w:r>
      <w:r>
        <w:rPr>
          <w:rFonts w:ascii="Times" w:hAnsi="Times"/>
          <w:color w:val="131413"/>
        </w:rPr>
        <w:t>a</w:t>
      </w:r>
      <w:r w:rsidRPr="00A251FB">
        <w:rPr>
          <w:rFonts w:ascii="Times" w:hAnsi="Times"/>
          <w:color w:val="131413"/>
        </w:rPr>
        <w:t xml:space="preserve">pproval was obtained on March 2018 for the Delphi process and consensus meeting </w:t>
      </w:r>
      <w:r>
        <w:rPr>
          <w:rFonts w:ascii="Times" w:hAnsi="Times"/>
          <w:color w:val="131413"/>
        </w:rPr>
        <w:t>by North West- Greater Manchester Central Research Ethics Committee (</w:t>
      </w:r>
      <w:r w:rsidRPr="00A251FB">
        <w:rPr>
          <w:rFonts w:ascii="Times" w:hAnsi="Times"/>
          <w:color w:val="131413"/>
        </w:rPr>
        <w:t>REC reference 18/NW/0022</w:t>
      </w:r>
      <w:r>
        <w:rPr>
          <w:rFonts w:ascii="Times" w:hAnsi="Times"/>
          <w:color w:val="131413"/>
        </w:rPr>
        <w:t>)</w:t>
      </w:r>
      <w:r w:rsidRPr="00A251FB">
        <w:rPr>
          <w:rFonts w:ascii="Times" w:hAnsi="Times"/>
          <w:color w:val="131413"/>
        </w:rPr>
        <w:t xml:space="preserve">. </w:t>
      </w:r>
    </w:p>
    <w:p w14:paraId="267F730E" w14:textId="77777777" w:rsidR="002E4B1D" w:rsidRPr="002E4B1D" w:rsidRDefault="002E4B1D" w:rsidP="00FD71BE">
      <w:pPr>
        <w:suppressAutoHyphens/>
        <w:spacing w:line="480" w:lineRule="auto"/>
        <w:rPr>
          <w:rFonts w:ascii="Times" w:hAnsi="Times"/>
          <w:color w:val="131413"/>
        </w:rPr>
      </w:pPr>
    </w:p>
    <w:p w14:paraId="6F9FC641" w14:textId="5F2D38D0" w:rsidR="004A02CC" w:rsidRPr="00760DC8" w:rsidRDefault="00AF1E3B" w:rsidP="00FD71BE">
      <w:pPr>
        <w:suppressAutoHyphens/>
        <w:spacing w:line="480" w:lineRule="auto"/>
        <w:outlineLvl w:val="0"/>
        <w:rPr>
          <w:rFonts w:ascii="Times" w:hAnsi="Times" w:cs="Arial"/>
          <w:b/>
          <w:color w:val="000000" w:themeColor="text1"/>
          <w:sz w:val="36"/>
          <w:szCs w:val="36"/>
        </w:rPr>
      </w:pPr>
      <w:r>
        <w:rPr>
          <w:rFonts w:ascii="Times" w:hAnsi="Times" w:cs="Arial"/>
          <w:b/>
          <w:color w:val="000000" w:themeColor="text1"/>
          <w:sz w:val="36"/>
          <w:szCs w:val="36"/>
        </w:rPr>
        <w:t>Results</w:t>
      </w:r>
    </w:p>
    <w:p w14:paraId="226E6D18" w14:textId="15BFA974" w:rsidR="004A02CC" w:rsidRPr="00271794" w:rsidRDefault="008B0317" w:rsidP="00FD71BE">
      <w:pPr>
        <w:suppressAutoHyphens/>
        <w:spacing w:line="480" w:lineRule="auto"/>
        <w:outlineLvl w:val="0"/>
        <w:rPr>
          <w:rFonts w:ascii="Times" w:hAnsi="Times" w:cs="Arial"/>
          <w:b/>
          <w:color w:val="000000" w:themeColor="text1"/>
          <w:sz w:val="32"/>
          <w:szCs w:val="32"/>
        </w:rPr>
      </w:pPr>
      <w:r w:rsidRPr="00271794">
        <w:rPr>
          <w:rFonts w:ascii="Times" w:hAnsi="Times" w:cs="Arial"/>
          <w:b/>
          <w:color w:val="000000" w:themeColor="text1"/>
          <w:sz w:val="32"/>
          <w:szCs w:val="32"/>
        </w:rPr>
        <w:t>Protocol Deviations</w:t>
      </w:r>
    </w:p>
    <w:p w14:paraId="76507312" w14:textId="06A521D8" w:rsidR="00F20297" w:rsidRPr="00290470" w:rsidRDefault="00106164" w:rsidP="00FD71BE">
      <w:pPr>
        <w:shd w:val="clear" w:color="auto" w:fill="FFFFFF"/>
        <w:suppressAutoHyphens/>
        <w:spacing w:line="480" w:lineRule="auto"/>
        <w:rPr>
          <w:rFonts w:ascii="Times" w:hAnsi="Times" w:cs="Arial"/>
          <w:color w:val="000000" w:themeColor="text1"/>
        </w:rPr>
      </w:pPr>
      <w:r w:rsidRPr="00CD7236">
        <w:rPr>
          <w:rFonts w:ascii="Times" w:hAnsi="Times" w:cs="Arial"/>
          <w:color w:val="000000" w:themeColor="text1"/>
        </w:rPr>
        <w:t xml:space="preserve">As mentioned </w:t>
      </w:r>
      <w:r w:rsidRPr="00290470">
        <w:rPr>
          <w:rFonts w:ascii="Times" w:hAnsi="Times" w:cs="Arial"/>
          <w:color w:val="000000" w:themeColor="text1"/>
        </w:rPr>
        <w:t xml:space="preserve">before, the definition </w:t>
      </w:r>
      <w:r w:rsidR="005368B0">
        <w:rPr>
          <w:rFonts w:ascii="Times" w:hAnsi="Times" w:cs="Arial"/>
          <w:color w:val="000000" w:themeColor="text1"/>
        </w:rPr>
        <w:t>for an outcome not to be included (termed “</w:t>
      </w:r>
      <w:r w:rsidRPr="00290470">
        <w:rPr>
          <w:rFonts w:ascii="Times" w:hAnsi="Times" w:cs="Arial"/>
          <w:color w:val="000000" w:themeColor="text1"/>
        </w:rPr>
        <w:t>consensus out</w:t>
      </w:r>
      <w:r w:rsidR="005368B0">
        <w:rPr>
          <w:rFonts w:ascii="Times" w:hAnsi="Times" w:cs="Arial"/>
          <w:color w:val="000000" w:themeColor="text1"/>
        </w:rPr>
        <w:t>”</w:t>
      </w:r>
      <w:r w:rsidR="002A5756">
        <w:rPr>
          <w:rFonts w:ascii="Times" w:hAnsi="Times" w:cs="Arial"/>
          <w:color w:val="000000" w:themeColor="text1"/>
        </w:rPr>
        <w:t xml:space="preserve"> in </w:t>
      </w:r>
      <w:r w:rsidR="002A5756" w:rsidRPr="00760DC8">
        <w:rPr>
          <w:rFonts w:ascii="Times" w:hAnsi="Times" w:cs="Arial"/>
          <w:b/>
          <w:color w:val="000000" w:themeColor="text1"/>
        </w:rPr>
        <w:t>Table 1</w:t>
      </w:r>
      <w:r w:rsidR="005368B0">
        <w:rPr>
          <w:rFonts w:ascii="Times" w:hAnsi="Times" w:cs="Arial"/>
          <w:color w:val="000000" w:themeColor="text1"/>
        </w:rPr>
        <w:t>)</w:t>
      </w:r>
      <w:r w:rsidRPr="00290470">
        <w:rPr>
          <w:rFonts w:ascii="Times" w:hAnsi="Times" w:cs="Arial"/>
          <w:color w:val="000000" w:themeColor="text1"/>
        </w:rPr>
        <w:t xml:space="preserve"> was changed for the Delphi survey with agreement from the study team. </w:t>
      </w:r>
      <w:r w:rsidR="00F854CB" w:rsidRPr="00290470">
        <w:rPr>
          <w:rFonts w:ascii="Times" w:hAnsi="Times" w:cs="Arial"/>
          <w:color w:val="000000" w:themeColor="text1"/>
        </w:rPr>
        <w:t>T</w:t>
      </w:r>
      <w:r w:rsidR="00F20297" w:rsidRPr="00290470">
        <w:rPr>
          <w:rFonts w:ascii="Times" w:hAnsi="Times" w:cs="Arial"/>
          <w:color w:val="000000" w:themeColor="text1"/>
        </w:rPr>
        <w:t>here were no</w:t>
      </w:r>
      <w:r w:rsidR="00C07052" w:rsidRPr="00290470">
        <w:rPr>
          <w:rFonts w:ascii="Times" w:hAnsi="Times" w:cs="Arial"/>
          <w:color w:val="000000" w:themeColor="text1"/>
        </w:rPr>
        <w:t xml:space="preserve"> other</w:t>
      </w:r>
      <w:r w:rsidR="00F20297" w:rsidRPr="00290470">
        <w:rPr>
          <w:rFonts w:ascii="Times" w:hAnsi="Times" w:cs="Arial"/>
          <w:color w:val="000000" w:themeColor="text1"/>
        </w:rPr>
        <w:t xml:space="preserve"> deviations from the protocol</w:t>
      </w:r>
      <w:r w:rsidRPr="00290470">
        <w:rPr>
          <w:rFonts w:ascii="Times" w:hAnsi="Times" w:cs="Arial"/>
          <w:color w:val="000000" w:themeColor="text1"/>
        </w:rPr>
        <w:t>.</w:t>
      </w:r>
    </w:p>
    <w:p w14:paraId="6ED8A691" w14:textId="77777777" w:rsidR="00941317" w:rsidRPr="00B700AA" w:rsidRDefault="00941317" w:rsidP="00FD71BE">
      <w:pPr>
        <w:suppressAutoHyphens/>
        <w:spacing w:line="480" w:lineRule="auto"/>
        <w:rPr>
          <w:rFonts w:ascii="Times" w:hAnsi="Times" w:cs="Arial"/>
          <w:color w:val="000000" w:themeColor="text1"/>
        </w:rPr>
      </w:pPr>
    </w:p>
    <w:p w14:paraId="0336505F" w14:textId="7341B49F" w:rsidR="00F20297" w:rsidRPr="00271794" w:rsidRDefault="008B0317" w:rsidP="00FD71BE">
      <w:pPr>
        <w:suppressAutoHyphens/>
        <w:spacing w:line="480" w:lineRule="auto"/>
        <w:outlineLvl w:val="0"/>
        <w:rPr>
          <w:rFonts w:ascii="Times" w:hAnsi="Times" w:cs="Arial"/>
          <w:b/>
          <w:color w:val="000000" w:themeColor="text1"/>
          <w:sz w:val="32"/>
          <w:szCs w:val="32"/>
        </w:rPr>
      </w:pPr>
      <w:r w:rsidRPr="00271794">
        <w:rPr>
          <w:rFonts w:ascii="Times" w:hAnsi="Times" w:cs="Arial"/>
          <w:b/>
          <w:color w:val="000000" w:themeColor="text1"/>
          <w:sz w:val="32"/>
          <w:szCs w:val="32"/>
        </w:rPr>
        <w:t>Participants</w:t>
      </w:r>
      <w:r w:rsidR="00F20297" w:rsidRPr="00271794">
        <w:rPr>
          <w:rFonts w:ascii="Times" w:hAnsi="Times" w:cs="Arial"/>
          <w:b/>
          <w:color w:val="000000" w:themeColor="text1"/>
          <w:sz w:val="32"/>
          <w:szCs w:val="32"/>
        </w:rPr>
        <w:t xml:space="preserve"> </w:t>
      </w:r>
    </w:p>
    <w:p w14:paraId="1289ACCD" w14:textId="5E146701" w:rsidR="00F20297" w:rsidRPr="00271794" w:rsidRDefault="00F20297" w:rsidP="00FD71BE">
      <w:pPr>
        <w:suppressAutoHyphens/>
        <w:spacing w:line="480" w:lineRule="auto"/>
        <w:outlineLvl w:val="0"/>
        <w:rPr>
          <w:rFonts w:ascii="Times" w:hAnsi="Times" w:cs="Arial"/>
          <w:b/>
          <w:color w:val="000000" w:themeColor="text1"/>
          <w:sz w:val="28"/>
          <w:szCs w:val="28"/>
        </w:rPr>
      </w:pPr>
      <w:r w:rsidRPr="00271794">
        <w:rPr>
          <w:rFonts w:ascii="Times" w:hAnsi="Times" w:cs="Arial"/>
          <w:b/>
          <w:color w:val="000000" w:themeColor="text1"/>
          <w:sz w:val="28"/>
          <w:szCs w:val="28"/>
        </w:rPr>
        <w:t xml:space="preserve">Delphi survey </w:t>
      </w:r>
    </w:p>
    <w:p w14:paraId="1E244940" w14:textId="06DFDBF9" w:rsidR="00990474" w:rsidRPr="00990474" w:rsidRDefault="00F20297" w:rsidP="00FD71BE">
      <w:pPr>
        <w:shd w:val="clear" w:color="auto" w:fill="FFFFFF"/>
        <w:suppressAutoHyphens/>
        <w:spacing w:line="480" w:lineRule="auto"/>
        <w:rPr>
          <w:rFonts w:ascii="Times" w:hAnsi="Times"/>
          <w:color w:val="000000"/>
          <w:lang w:val="en-GB"/>
        </w:rPr>
      </w:pPr>
      <w:r w:rsidRPr="00B700AA">
        <w:rPr>
          <w:rFonts w:ascii="Times" w:hAnsi="Times"/>
          <w:color w:val="000000"/>
        </w:rPr>
        <w:t>HCP and patient organisations who circulated the Delphi</w:t>
      </w:r>
      <w:r w:rsidR="008653FD">
        <w:rPr>
          <w:rFonts w:ascii="Times" w:hAnsi="Times"/>
          <w:color w:val="000000"/>
        </w:rPr>
        <w:t xml:space="preserve"> survey</w:t>
      </w:r>
      <w:r w:rsidRPr="00B700AA">
        <w:rPr>
          <w:rFonts w:ascii="Times" w:hAnsi="Times"/>
          <w:color w:val="000000"/>
        </w:rPr>
        <w:t xml:space="preserve"> amongst their membership</w:t>
      </w:r>
      <w:r w:rsidR="001223D2">
        <w:rPr>
          <w:rFonts w:ascii="Times" w:hAnsi="Times"/>
          <w:color w:val="000000"/>
        </w:rPr>
        <w:t xml:space="preserve"> are listed in</w:t>
      </w:r>
      <w:r w:rsidR="0068117B">
        <w:rPr>
          <w:rFonts w:ascii="Times" w:hAnsi="Times"/>
          <w:b/>
          <w:color w:val="000000"/>
        </w:rPr>
        <w:t xml:space="preserve"> </w:t>
      </w:r>
      <w:r w:rsidR="0068117B" w:rsidRPr="0068117B">
        <w:rPr>
          <w:rFonts w:ascii="Times" w:hAnsi="Times"/>
          <w:color w:val="000000"/>
        </w:rPr>
        <w:t xml:space="preserve">the </w:t>
      </w:r>
      <w:r w:rsidR="00B36F94">
        <w:rPr>
          <w:rFonts w:ascii="Times" w:hAnsi="Times"/>
          <w:b/>
          <w:color w:val="000000"/>
        </w:rPr>
        <w:t>S1 Table</w:t>
      </w:r>
      <w:r w:rsidRPr="00B700AA">
        <w:rPr>
          <w:rFonts w:ascii="Times" w:hAnsi="Times"/>
          <w:color w:val="000000"/>
        </w:rPr>
        <w:t>.</w:t>
      </w:r>
      <w:r w:rsidR="00274F45" w:rsidRPr="00B700AA">
        <w:rPr>
          <w:rFonts w:ascii="Times" w:hAnsi="Times"/>
          <w:color w:val="000000"/>
        </w:rPr>
        <w:t xml:space="preserve"> </w:t>
      </w:r>
      <w:r w:rsidR="00C07052" w:rsidRPr="00B700AA">
        <w:rPr>
          <w:rFonts w:ascii="Times" w:hAnsi="Times"/>
          <w:color w:val="000000"/>
        </w:rPr>
        <w:t xml:space="preserve">Round one was completed by </w:t>
      </w:r>
      <w:r w:rsidR="00274F45" w:rsidRPr="00B700AA">
        <w:rPr>
          <w:rFonts w:ascii="Times" w:hAnsi="Times"/>
          <w:color w:val="000000"/>
        </w:rPr>
        <w:t>272 par</w:t>
      </w:r>
      <w:r w:rsidR="00D12234" w:rsidRPr="00B700AA">
        <w:rPr>
          <w:rFonts w:ascii="Times" w:hAnsi="Times"/>
          <w:color w:val="000000"/>
        </w:rPr>
        <w:t>ticipants (189 patients, 83 HCPs)</w:t>
      </w:r>
      <w:r w:rsidR="00C07052" w:rsidRPr="00B700AA">
        <w:rPr>
          <w:rFonts w:ascii="Times" w:hAnsi="Times"/>
          <w:color w:val="000000"/>
        </w:rPr>
        <w:t>. Both rounds were completed by</w:t>
      </w:r>
      <w:r w:rsidR="00726686" w:rsidRPr="00B700AA">
        <w:rPr>
          <w:rFonts w:ascii="Times" w:hAnsi="Times"/>
          <w:color w:val="000000"/>
        </w:rPr>
        <w:t xml:space="preserve"> </w:t>
      </w:r>
      <w:r w:rsidRPr="00B700AA">
        <w:rPr>
          <w:rFonts w:ascii="Times" w:hAnsi="Times"/>
          <w:color w:val="000000"/>
          <w:lang w:val="en-GB"/>
        </w:rPr>
        <w:t xml:space="preserve">172 participants. </w:t>
      </w:r>
      <w:r w:rsidR="00CD51C7" w:rsidRPr="00B700AA">
        <w:rPr>
          <w:rFonts w:ascii="Times" w:hAnsi="Times"/>
          <w:color w:val="000000"/>
          <w:lang w:val="en-GB"/>
        </w:rPr>
        <w:t>Sixty percent</w:t>
      </w:r>
      <w:r w:rsidRPr="00B700AA">
        <w:rPr>
          <w:rFonts w:ascii="Times" w:hAnsi="Times"/>
          <w:color w:val="000000"/>
          <w:lang w:val="en-GB"/>
        </w:rPr>
        <w:t xml:space="preserve"> were patients (104) and 40% were HCPs (68). The overall response rate was 63% </w:t>
      </w:r>
      <w:r w:rsidR="00491FBA" w:rsidRPr="00B700AA">
        <w:rPr>
          <w:rFonts w:ascii="Times" w:hAnsi="Times"/>
          <w:color w:val="000000"/>
          <w:lang w:val="en-GB"/>
        </w:rPr>
        <w:t>(55% for patients and 82% for HCPs).</w:t>
      </w:r>
      <w:r w:rsidRPr="00B700AA">
        <w:rPr>
          <w:rFonts w:ascii="Times" w:hAnsi="Times"/>
          <w:color w:val="000000"/>
          <w:lang w:val="en-GB"/>
        </w:rPr>
        <w:t xml:space="preserve"> </w:t>
      </w:r>
      <w:r w:rsidR="00990474" w:rsidRPr="00B700AA">
        <w:rPr>
          <w:rFonts w:ascii="Times" w:hAnsi="Times"/>
          <w:color w:val="000000"/>
          <w:lang w:val="en-GB"/>
        </w:rPr>
        <w:t>The patient (</w:t>
      </w:r>
      <w:r w:rsidR="00990474" w:rsidRPr="00B700AA">
        <w:rPr>
          <w:rFonts w:ascii="Times" w:hAnsi="Times"/>
          <w:b/>
          <w:color w:val="000000"/>
          <w:lang w:val="en-GB"/>
        </w:rPr>
        <w:t>Table 2</w:t>
      </w:r>
      <w:r w:rsidR="00990474" w:rsidRPr="00B700AA">
        <w:rPr>
          <w:rFonts w:ascii="Times" w:hAnsi="Times"/>
          <w:color w:val="000000"/>
          <w:lang w:val="en-GB"/>
        </w:rPr>
        <w:t>) and HCP demographics (</w:t>
      </w:r>
      <w:r w:rsidR="00990474" w:rsidRPr="00B700AA">
        <w:rPr>
          <w:rFonts w:ascii="Times" w:hAnsi="Times"/>
          <w:b/>
          <w:color w:val="000000"/>
          <w:lang w:val="en-GB"/>
        </w:rPr>
        <w:t>Table 3</w:t>
      </w:r>
      <w:r w:rsidR="00990474" w:rsidRPr="00B700AA">
        <w:rPr>
          <w:rFonts w:ascii="Times" w:hAnsi="Times"/>
          <w:color w:val="000000"/>
          <w:lang w:val="en-GB"/>
        </w:rPr>
        <w:t>) are available below.</w:t>
      </w:r>
    </w:p>
    <w:p w14:paraId="3E72DDA7" w14:textId="77777777" w:rsidR="008B3801" w:rsidRDefault="008B3801" w:rsidP="00FD71BE">
      <w:pPr>
        <w:suppressAutoHyphens/>
        <w:spacing w:line="360" w:lineRule="auto"/>
        <w:outlineLvl w:val="0"/>
        <w:rPr>
          <w:rFonts w:ascii="Times" w:hAnsi="Times"/>
          <w:b/>
          <w:lang w:val="en-GB"/>
        </w:rPr>
      </w:pPr>
    </w:p>
    <w:p w14:paraId="6DBDE5C9" w14:textId="5E588C32" w:rsidR="00990474" w:rsidRPr="00FD71BE" w:rsidRDefault="00990474" w:rsidP="00FD71BE">
      <w:pPr>
        <w:suppressAutoHyphens/>
        <w:spacing w:line="480" w:lineRule="auto"/>
        <w:outlineLvl w:val="0"/>
        <w:rPr>
          <w:rFonts w:ascii="Times" w:hAnsi="Times"/>
          <w:b/>
          <w:highlight w:val="magenta"/>
          <w:lang w:val="en-GB"/>
        </w:rPr>
      </w:pPr>
      <w:r w:rsidRPr="00FD71BE">
        <w:rPr>
          <w:rFonts w:ascii="Times" w:hAnsi="Times"/>
          <w:b/>
          <w:highlight w:val="magenta"/>
          <w:lang w:val="en-GB"/>
        </w:rPr>
        <w:t>Table 2. Demographics of patient Delphi participants who completed both rounds</w:t>
      </w:r>
      <w:r w:rsidR="00FD71BE" w:rsidRPr="00FD71BE">
        <w:rPr>
          <w:rFonts w:ascii="Times" w:hAnsi="Times"/>
          <w:b/>
          <w:highlight w:val="magenta"/>
          <w:lang w:val="en-GB"/>
        </w:rPr>
        <w:t>.</w:t>
      </w:r>
    </w:p>
    <w:tbl>
      <w:tblPr>
        <w:tblStyle w:val="TableGrid"/>
        <w:tblW w:w="0" w:type="auto"/>
        <w:tblLook w:val="04A0" w:firstRow="1" w:lastRow="0" w:firstColumn="1" w:lastColumn="0" w:noHBand="0" w:noVBand="1"/>
      </w:tblPr>
      <w:tblGrid>
        <w:gridCol w:w="5076"/>
        <w:gridCol w:w="2095"/>
      </w:tblGrid>
      <w:tr w:rsidR="00990474" w:rsidRPr="00290470" w14:paraId="5572D0B3" w14:textId="77777777" w:rsidTr="009329FF">
        <w:tc>
          <w:tcPr>
            <w:tcW w:w="5076" w:type="dxa"/>
          </w:tcPr>
          <w:p w14:paraId="29254536"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PATIENTS</w:t>
            </w:r>
          </w:p>
        </w:tc>
        <w:tc>
          <w:tcPr>
            <w:tcW w:w="2095" w:type="dxa"/>
          </w:tcPr>
          <w:p w14:paraId="15DCDF65"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n (%)</w:t>
            </w:r>
          </w:p>
        </w:tc>
      </w:tr>
      <w:tr w:rsidR="00990474" w:rsidRPr="00290470" w14:paraId="48D6AA87" w14:textId="77777777" w:rsidTr="009329FF">
        <w:tc>
          <w:tcPr>
            <w:tcW w:w="5076" w:type="dxa"/>
          </w:tcPr>
          <w:p w14:paraId="30BD46E8"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Total</w:t>
            </w:r>
          </w:p>
        </w:tc>
        <w:tc>
          <w:tcPr>
            <w:tcW w:w="2095" w:type="dxa"/>
          </w:tcPr>
          <w:p w14:paraId="685610FD"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104</w:t>
            </w:r>
          </w:p>
        </w:tc>
      </w:tr>
      <w:tr w:rsidR="00990474" w:rsidRPr="00290470" w14:paraId="17AB5C12" w14:textId="77777777" w:rsidTr="009329FF">
        <w:tc>
          <w:tcPr>
            <w:tcW w:w="5076" w:type="dxa"/>
          </w:tcPr>
          <w:p w14:paraId="6E58D71B"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Gender</w:t>
            </w:r>
          </w:p>
        </w:tc>
        <w:tc>
          <w:tcPr>
            <w:tcW w:w="2095" w:type="dxa"/>
          </w:tcPr>
          <w:p w14:paraId="61410D62" w14:textId="77777777" w:rsidR="00990474" w:rsidRPr="00290470" w:rsidRDefault="00990474" w:rsidP="00FD71BE">
            <w:pPr>
              <w:suppressAutoHyphens/>
              <w:spacing w:line="360" w:lineRule="auto"/>
              <w:jc w:val="center"/>
              <w:rPr>
                <w:rFonts w:ascii="Times" w:hAnsi="Times"/>
                <w:b/>
                <w:sz w:val="24"/>
                <w:szCs w:val="24"/>
              </w:rPr>
            </w:pPr>
          </w:p>
        </w:tc>
      </w:tr>
      <w:tr w:rsidR="00990474" w:rsidRPr="00290470" w14:paraId="0F83F528" w14:textId="77777777" w:rsidTr="009329FF">
        <w:tc>
          <w:tcPr>
            <w:tcW w:w="5076" w:type="dxa"/>
          </w:tcPr>
          <w:p w14:paraId="23F7CE7F"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Male</w:t>
            </w:r>
          </w:p>
        </w:tc>
        <w:tc>
          <w:tcPr>
            <w:tcW w:w="2095" w:type="dxa"/>
          </w:tcPr>
          <w:p w14:paraId="74B99B33"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26 (25)</w:t>
            </w:r>
          </w:p>
        </w:tc>
      </w:tr>
      <w:tr w:rsidR="00990474" w:rsidRPr="00290470" w14:paraId="7C82DDE2" w14:textId="77777777" w:rsidTr="009329FF">
        <w:tc>
          <w:tcPr>
            <w:tcW w:w="5076" w:type="dxa"/>
          </w:tcPr>
          <w:p w14:paraId="5460BC4C"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Female</w:t>
            </w:r>
          </w:p>
        </w:tc>
        <w:tc>
          <w:tcPr>
            <w:tcW w:w="2095" w:type="dxa"/>
          </w:tcPr>
          <w:p w14:paraId="1E24955D"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78 (75)</w:t>
            </w:r>
          </w:p>
        </w:tc>
      </w:tr>
      <w:tr w:rsidR="00990474" w:rsidRPr="00290470" w14:paraId="3D3B8E41" w14:textId="77777777" w:rsidTr="009329FF">
        <w:tc>
          <w:tcPr>
            <w:tcW w:w="5076" w:type="dxa"/>
          </w:tcPr>
          <w:p w14:paraId="438723C8"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 xml:space="preserve">Age group </w:t>
            </w:r>
          </w:p>
        </w:tc>
        <w:tc>
          <w:tcPr>
            <w:tcW w:w="2095" w:type="dxa"/>
          </w:tcPr>
          <w:p w14:paraId="32749316" w14:textId="77777777" w:rsidR="00990474" w:rsidRPr="00290470" w:rsidRDefault="00990474" w:rsidP="00FD71BE">
            <w:pPr>
              <w:suppressAutoHyphens/>
              <w:spacing w:line="360" w:lineRule="auto"/>
              <w:jc w:val="center"/>
              <w:rPr>
                <w:rFonts w:ascii="Times" w:hAnsi="Times"/>
                <w:b/>
                <w:sz w:val="24"/>
                <w:szCs w:val="24"/>
              </w:rPr>
            </w:pPr>
          </w:p>
        </w:tc>
      </w:tr>
      <w:tr w:rsidR="00990474" w:rsidRPr="00290470" w14:paraId="5C96579D" w14:textId="77777777" w:rsidTr="009329FF">
        <w:tc>
          <w:tcPr>
            <w:tcW w:w="5076" w:type="dxa"/>
            <w:vAlign w:val="bottom"/>
          </w:tcPr>
          <w:p w14:paraId="30CD3698" w14:textId="77777777" w:rsidR="00990474" w:rsidRPr="00290470" w:rsidRDefault="00990474" w:rsidP="00FD71BE">
            <w:pPr>
              <w:suppressAutoHyphens/>
              <w:spacing w:line="360" w:lineRule="auto"/>
              <w:rPr>
                <w:rFonts w:ascii="Times" w:hAnsi="Times"/>
                <w:b/>
                <w:sz w:val="24"/>
                <w:szCs w:val="24"/>
              </w:rPr>
            </w:pPr>
            <w:r w:rsidRPr="00290470">
              <w:rPr>
                <w:rFonts w:ascii="Times" w:eastAsia="Times New Roman" w:hAnsi="Times"/>
                <w:color w:val="000000"/>
                <w:sz w:val="24"/>
                <w:szCs w:val="24"/>
              </w:rPr>
              <w:t>18-29</w:t>
            </w:r>
          </w:p>
        </w:tc>
        <w:tc>
          <w:tcPr>
            <w:tcW w:w="2095" w:type="dxa"/>
            <w:vAlign w:val="bottom"/>
          </w:tcPr>
          <w:p w14:paraId="4BB43D09"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eastAsia="Times New Roman" w:hAnsi="Times"/>
                <w:color w:val="000000"/>
                <w:sz w:val="24"/>
                <w:szCs w:val="24"/>
              </w:rPr>
              <w:t>6 (6)</w:t>
            </w:r>
          </w:p>
        </w:tc>
      </w:tr>
      <w:tr w:rsidR="00990474" w:rsidRPr="00290470" w14:paraId="12441BFC" w14:textId="77777777" w:rsidTr="009329FF">
        <w:tc>
          <w:tcPr>
            <w:tcW w:w="5076" w:type="dxa"/>
            <w:vAlign w:val="bottom"/>
          </w:tcPr>
          <w:p w14:paraId="0EABF79B" w14:textId="77777777" w:rsidR="00990474" w:rsidRPr="00290470" w:rsidRDefault="00990474" w:rsidP="00FD71BE">
            <w:pPr>
              <w:suppressAutoHyphens/>
              <w:spacing w:line="360" w:lineRule="auto"/>
              <w:rPr>
                <w:rFonts w:ascii="Times" w:hAnsi="Times"/>
                <w:b/>
                <w:sz w:val="24"/>
                <w:szCs w:val="24"/>
              </w:rPr>
            </w:pPr>
            <w:r w:rsidRPr="00290470">
              <w:rPr>
                <w:rFonts w:ascii="Times" w:eastAsia="Times New Roman" w:hAnsi="Times"/>
                <w:color w:val="000000"/>
                <w:sz w:val="24"/>
                <w:szCs w:val="24"/>
              </w:rPr>
              <w:t>30-39</w:t>
            </w:r>
          </w:p>
        </w:tc>
        <w:tc>
          <w:tcPr>
            <w:tcW w:w="2095" w:type="dxa"/>
            <w:vAlign w:val="bottom"/>
          </w:tcPr>
          <w:p w14:paraId="7646B96A"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eastAsia="Times New Roman" w:hAnsi="Times"/>
                <w:color w:val="000000"/>
                <w:sz w:val="24"/>
                <w:szCs w:val="24"/>
              </w:rPr>
              <w:t>30 (29)</w:t>
            </w:r>
          </w:p>
        </w:tc>
      </w:tr>
      <w:tr w:rsidR="00990474" w:rsidRPr="00290470" w14:paraId="3307BDB7" w14:textId="77777777" w:rsidTr="009329FF">
        <w:tc>
          <w:tcPr>
            <w:tcW w:w="5076" w:type="dxa"/>
            <w:vAlign w:val="bottom"/>
          </w:tcPr>
          <w:p w14:paraId="59F24B6B" w14:textId="77777777" w:rsidR="00990474" w:rsidRPr="00290470" w:rsidRDefault="00990474" w:rsidP="00FD71BE">
            <w:pPr>
              <w:suppressAutoHyphens/>
              <w:spacing w:line="360" w:lineRule="auto"/>
              <w:rPr>
                <w:rFonts w:ascii="Times" w:hAnsi="Times"/>
                <w:b/>
                <w:sz w:val="24"/>
                <w:szCs w:val="24"/>
              </w:rPr>
            </w:pPr>
            <w:r w:rsidRPr="00290470">
              <w:rPr>
                <w:rFonts w:ascii="Times" w:eastAsia="Times New Roman" w:hAnsi="Times"/>
                <w:color w:val="000000"/>
                <w:sz w:val="24"/>
                <w:szCs w:val="24"/>
              </w:rPr>
              <w:t>40-49</w:t>
            </w:r>
          </w:p>
        </w:tc>
        <w:tc>
          <w:tcPr>
            <w:tcW w:w="2095" w:type="dxa"/>
            <w:vAlign w:val="bottom"/>
          </w:tcPr>
          <w:p w14:paraId="3F441C8A"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eastAsia="Times New Roman" w:hAnsi="Times"/>
                <w:color w:val="000000"/>
                <w:sz w:val="24"/>
                <w:szCs w:val="24"/>
              </w:rPr>
              <w:t>31 (30)</w:t>
            </w:r>
          </w:p>
        </w:tc>
      </w:tr>
      <w:tr w:rsidR="00990474" w:rsidRPr="00290470" w14:paraId="08EA01D4" w14:textId="77777777" w:rsidTr="009329FF">
        <w:tc>
          <w:tcPr>
            <w:tcW w:w="5076" w:type="dxa"/>
            <w:vAlign w:val="bottom"/>
          </w:tcPr>
          <w:p w14:paraId="4B05D851" w14:textId="77777777" w:rsidR="00990474" w:rsidRPr="00290470" w:rsidRDefault="00990474" w:rsidP="00FD71BE">
            <w:pPr>
              <w:suppressAutoHyphens/>
              <w:spacing w:line="360" w:lineRule="auto"/>
              <w:rPr>
                <w:rFonts w:ascii="Times" w:hAnsi="Times"/>
                <w:b/>
                <w:sz w:val="24"/>
                <w:szCs w:val="24"/>
              </w:rPr>
            </w:pPr>
            <w:r w:rsidRPr="00290470">
              <w:rPr>
                <w:rFonts w:ascii="Times" w:eastAsia="Times New Roman" w:hAnsi="Times"/>
                <w:color w:val="000000"/>
                <w:sz w:val="24"/>
                <w:szCs w:val="24"/>
              </w:rPr>
              <w:t>50-59</w:t>
            </w:r>
          </w:p>
        </w:tc>
        <w:tc>
          <w:tcPr>
            <w:tcW w:w="2095" w:type="dxa"/>
            <w:vAlign w:val="bottom"/>
          </w:tcPr>
          <w:p w14:paraId="3A48762A"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eastAsia="Times New Roman" w:hAnsi="Times"/>
                <w:color w:val="000000"/>
                <w:sz w:val="24"/>
                <w:szCs w:val="24"/>
              </w:rPr>
              <w:t>22 (21)</w:t>
            </w:r>
          </w:p>
        </w:tc>
      </w:tr>
      <w:tr w:rsidR="00990474" w:rsidRPr="00290470" w14:paraId="56B47FA4" w14:textId="77777777" w:rsidTr="009329FF">
        <w:tc>
          <w:tcPr>
            <w:tcW w:w="5076" w:type="dxa"/>
            <w:vAlign w:val="bottom"/>
          </w:tcPr>
          <w:p w14:paraId="1454C9F5" w14:textId="77777777" w:rsidR="00990474" w:rsidRPr="00290470" w:rsidRDefault="00990474" w:rsidP="00FD71BE">
            <w:pPr>
              <w:suppressAutoHyphens/>
              <w:spacing w:line="360" w:lineRule="auto"/>
              <w:rPr>
                <w:rFonts w:ascii="Times" w:hAnsi="Times"/>
                <w:b/>
                <w:sz w:val="24"/>
                <w:szCs w:val="24"/>
              </w:rPr>
            </w:pPr>
            <w:r w:rsidRPr="00290470">
              <w:rPr>
                <w:rFonts w:ascii="Times" w:eastAsia="Times New Roman" w:hAnsi="Times"/>
                <w:color w:val="000000"/>
                <w:sz w:val="24"/>
                <w:szCs w:val="24"/>
              </w:rPr>
              <w:t>60-69</w:t>
            </w:r>
          </w:p>
        </w:tc>
        <w:tc>
          <w:tcPr>
            <w:tcW w:w="2095" w:type="dxa"/>
            <w:vAlign w:val="bottom"/>
          </w:tcPr>
          <w:p w14:paraId="13D4685D"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eastAsia="Times New Roman" w:hAnsi="Times"/>
                <w:color w:val="000000"/>
                <w:sz w:val="24"/>
                <w:szCs w:val="24"/>
              </w:rPr>
              <w:t>13 (13)</w:t>
            </w:r>
          </w:p>
        </w:tc>
      </w:tr>
      <w:tr w:rsidR="00990474" w:rsidRPr="00290470" w14:paraId="08CDE311" w14:textId="77777777" w:rsidTr="009329FF">
        <w:tc>
          <w:tcPr>
            <w:tcW w:w="5076" w:type="dxa"/>
            <w:vAlign w:val="bottom"/>
          </w:tcPr>
          <w:p w14:paraId="659197D5" w14:textId="77777777" w:rsidR="00990474" w:rsidRPr="00290470" w:rsidRDefault="00990474" w:rsidP="00FD71BE">
            <w:pPr>
              <w:suppressAutoHyphens/>
              <w:spacing w:line="360" w:lineRule="auto"/>
              <w:rPr>
                <w:rFonts w:ascii="Times" w:hAnsi="Times"/>
                <w:b/>
                <w:sz w:val="24"/>
                <w:szCs w:val="24"/>
              </w:rPr>
            </w:pPr>
            <w:r w:rsidRPr="00290470">
              <w:rPr>
                <w:rFonts w:ascii="Times" w:eastAsia="Times New Roman" w:hAnsi="Times"/>
                <w:color w:val="000000"/>
                <w:sz w:val="24"/>
                <w:szCs w:val="24"/>
              </w:rPr>
              <w:t>70+</w:t>
            </w:r>
          </w:p>
        </w:tc>
        <w:tc>
          <w:tcPr>
            <w:tcW w:w="2095" w:type="dxa"/>
            <w:vAlign w:val="bottom"/>
          </w:tcPr>
          <w:p w14:paraId="1D7ABDBE"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eastAsia="Times New Roman" w:hAnsi="Times"/>
                <w:color w:val="000000"/>
                <w:sz w:val="24"/>
                <w:szCs w:val="24"/>
              </w:rPr>
              <w:t>2 (2)</w:t>
            </w:r>
          </w:p>
        </w:tc>
      </w:tr>
      <w:tr w:rsidR="00990474" w:rsidRPr="00290470" w14:paraId="1E731BCE" w14:textId="77777777" w:rsidTr="009329FF">
        <w:tc>
          <w:tcPr>
            <w:tcW w:w="5076" w:type="dxa"/>
            <w:vAlign w:val="bottom"/>
          </w:tcPr>
          <w:p w14:paraId="5D8CA9C3" w14:textId="77777777" w:rsidR="00990474" w:rsidRPr="00290470" w:rsidRDefault="00990474" w:rsidP="00FD71BE">
            <w:pPr>
              <w:suppressAutoHyphens/>
              <w:spacing w:line="360" w:lineRule="auto"/>
              <w:rPr>
                <w:rFonts w:ascii="Times" w:eastAsia="Times New Roman" w:hAnsi="Times"/>
                <w:b/>
                <w:color w:val="000000"/>
                <w:sz w:val="24"/>
                <w:szCs w:val="24"/>
              </w:rPr>
            </w:pPr>
            <w:r w:rsidRPr="00290470">
              <w:rPr>
                <w:rFonts w:ascii="Times" w:eastAsia="Times New Roman" w:hAnsi="Times"/>
                <w:b/>
                <w:color w:val="000000"/>
                <w:sz w:val="24"/>
                <w:szCs w:val="24"/>
              </w:rPr>
              <w:t>Country of residence</w:t>
            </w:r>
          </w:p>
        </w:tc>
        <w:tc>
          <w:tcPr>
            <w:tcW w:w="2095" w:type="dxa"/>
            <w:vAlign w:val="bottom"/>
          </w:tcPr>
          <w:p w14:paraId="78598C95" w14:textId="77777777" w:rsidR="00990474" w:rsidRPr="00290470" w:rsidRDefault="00990474" w:rsidP="00FD71BE">
            <w:pPr>
              <w:suppressAutoHyphens/>
              <w:spacing w:line="360" w:lineRule="auto"/>
              <w:jc w:val="center"/>
              <w:rPr>
                <w:rFonts w:ascii="Times" w:eastAsia="Times New Roman" w:hAnsi="Times"/>
                <w:color w:val="000000"/>
                <w:sz w:val="24"/>
                <w:szCs w:val="24"/>
              </w:rPr>
            </w:pPr>
          </w:p>
        </w:tc>
      </w:tr>
      <w:tr w:rsidR="00990474" w:rsidRPr="00290470" w14:paraId="24D72798" w14:textId="77777777" w:rsidTr="009329FF">
        <w:tc>
          <w:tcPr>
            <w:tcW w:w="5076" w:type="dxa"/>
            <w:vAlign w:val="bottom"/>
          </w:tcPr>
          <w:p w14:paraId="40FE6210"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UK</w:t>
            </w:r>
          </w:p>
        </w:tc>
        <w:tc>
          <w:tcPr>
            <w:tcW w:w="2095" w:type="dxa"/>
            <w:vAlign w:val="bottom"/>
          </w:tcPr>
          <w:p w14:paraId="7A04CA70"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54 (52)</w:t>
            </w:r>
          </w:p>
        </w:tc>
      </w:tr>
      <w:tr w:rsidR="00990474" w:rsidRPr="00290470" w14:paraId="0EF7D32D" w14:textId="77777777" w:rsidTr="009329FF">
        <w:tc>
          <w:tcPr>
            <w:tcW w:w="5076" w:type="dxa"/>
            <w:vAlign w:val="bottom"/>
          </w:tcPr>
          <w:p w14:paraId="6D16C443"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USA</w:t>
            </w:r>
          </w:p>
        </w:tc>
        <w:tc>
          <w:tcPr>
            <w:tcW w:w="2095" w:type="dxa"/>
            <w:vAlign w:val="bottom"/>
          </w:tcPr>
          <w:p w14:paraId="1D743A93"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40 (38)</w:t>
            </w:r>
          </w:p>
        </w:tc>
      </w:tr>
      <w:tr w:rsidR="00990474" w:rsidRPr="00290470" w14:paraId="37915507" w14:textId="77777777" w:rsidTr="009329FF">
        <w:tc>
          <w:tcPr>
            <w:tcW w:w="5076" w:type="dxa"/>
            <w:vAlign w:val="bottom"/>
          </w:tcPr>
          <w:p w14:paraId="546D1A8C"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Ireland</w:t>
            </w:r>
          </w:p>
        </w:tc>
        <w:tc>
          <w:tcPr>
            <w:tcW w:w="2095" w:type="dxa"/>
            <w:vAlign w:val="bottom"/>
          </w:tcPr>
          <w:p w14:paraId="78A04559"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(2)</w:t>
            </w:r>
          </w:p>
        </w:tc>
      </w:tr>
      <w:tr w:rsidR="00990474" w:rsidRPr="00290470" w14:paraId="1830E732" w14:textId="77777777" w:rsidTr="009329FF">
        <w:tc>
          <w:tcPr>
            <w:tcW w:w="5076" w:type="dxa"/>
            <w:vAlign w:val="bottom"/>
          </w:tcPr>
          <w:p w14:paraId="5D77C462"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Denmark</w:t>
            </w:r>
          </w:p>
        </w:tc>
        <w:tc>
          <w:tcPr>
            <w:tcW w:w="2095" w:type="dxa"/>
            <w:vAlign w:val="bottom"/>
          </w:tcPr>
          <w:p w14:paraId="56B5D172"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(2)</w:t>
            </w:r>
          </w:p>
        </w:tc>
      </w:tr>
      <w:tr w:rsidR="00990474" w:rsidRPr="00290470" w14:paraId="724D0E79" w14:textId="77777777" w:rsidTr="009329FF">
        <w:tc>
          <w:tcPr>
            <w:tcW w:w="5076" w:type="dxa"/>
            <w:vAlign w:val="bottom"/>
          </w:tcPr>
          <w:p w14:paraId="27222868"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Canada</w:t>
            </w:r>
          </w:p>
        </w:tc>
        <w:tc>
          <w:tcPr>
            <w:tcW w:w="2095" w:type="dxa"/>
            <w:vAlign w:val="bottom"/>
          </w:tcPr>
          <w:p w14:paraId="6474DCF2"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(2)</w:t>
            </w:r>
          </w:p>
        </w:tc>
      </w:tr>
      <w:tr w:rsidR="00990474" w:rsidRPr="00290470" w14:paraId="272AD104" w14:textId="77777777" w:rsidTr="009329FF">
        <w:tc>
          <w:tcPr>
            <w:tcW w:w="5076" w:type="dxa"/>
            <w:vAlign w:val="bottom"/>
          </w:tcPr>
          <w:p w14:paraId="11311AA4"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Australia</w:t>
            </w:r>
          </w:p>
        </w:tc>
        <w:tc>
          <w:tcPr>
            <w:tcW w:w="2095" w:type="dxa"/>
            <w:vAlign w:val="bottom"/>
          </w:tcPr>
          <w:p w14:paraId="23D7C199"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(2)</w:t>
            </w:r>
          </w:p>
        </w:tc>
      </w:tr>
      <w:tr w:rsidR="00990474" w:rsidRPr="00290470" w14:paraId="1B46ED32" w14:textId="77777777" w:rsidTr="009329FF">
        <w:tc>
          <w:tcPr>
            <w:tcW w:w="5076" w:type="dxa"/>
            <w:vAlign w:val="bottom"/>
          </w:tcPr>
          <w:p w14:paraId="30A15667"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Brazil</w:t>
            </w:r>
          </w:p>
        </w:tc>
        <w:tc>
          <w:tcPr>
            <w:tcW w:w="2095" w:type="dxa"/>
            <w:vAlign w:val="bottom"/>
          </w:tcPr>
          <w:p w14:paraId="387C7FFD"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r w:rsidR="00990474" w:rsidRPr="00290470" w14:paraId="0EB8AECB" w14:textId="77777777" w:rsidTr="009329FF">
        <w:tc>
          <w:tcPr>
            <w:tcW w:w="5076" w:type="dxa"/>
            <w:vAlign w:val="bottom"/>
          </w:tcPr>
          <w:p w14:paraId="0B065A4E"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South Africa</w:t>
            </w:r>
          </w:p>
        </w:tc>
        <w:tc>
          <w:tcPr>
            <w:tcW w:w="2095" w:type="dxa"/>
            <w:vAlign w:val="bottom"/>
          </w:tcPr>
          <w:p w14:paraId="0DC30C39"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r w:rsidR="00990474" w:rsidRPr="00290470" w14:paraId="2BF41E48" w14:textId="77777777" w:rsidTr="009329FF">
        <w:tc>
          <w:tcPr>
            <w:tcW w:w="5076" w:type="dxa"/>
            <w:vAlign w:val="bottom"/>
          </w:tcPr>
          <w:p w14:paraId="5E164B2E" w14:textId="77777777" w:rsidR="00990474" w:rsidRPr="00290470" w:rsidRDefault="00990474" w:rsidP="00FD71BE">
            <w:pPr>
              <w:suppressAutoHyphens/>
              <w:spacing w:line="360" w:lineRule="auto"/>
              <w:rPr>
                <w:rFonts w:ascii="Times" w:eastAsia="Times New Roman" w:hAnsi="Times"/>
                <w:b/>
                <w:color w:val="000000"/>
                <w:sz w:val="24"/>
                <w:szCs w:val="24"/>
              </w:rPr>
            </w:pPr>
            <w:r w:rsidRPr="00290470">
              <w:rPr>
                <w:rFonts w:ascii="Times" w:eastAsia="Times New Roman" w:hAnsi="Times"/>
                <w:b/>
                <w:color w:val="000000"/>
                <w:sz w:val="24"/>
                <w:szCs w:val="24"/>
              </w:rPr>
              <w:t>CES diagnosis</w:t>
            </w:r>
          </w:p>
        </w:tc>
        <w:tc>
          <w:tcPr>
            <w:tcW w:w="2095" w:type="dxa"/>
            <w:vAlign w:val="bottom"/>
          </w:tcPr>
          <w:p w14:paraId="184F0EB6" w14:textId="77777777" w:rsidR="00990474" w:rsidRPr="00290470" w:rsidRDefault="00990474" w:rsidP="00FD71BE">
            <w:pPr>
              <w:suppressAutoHyphens/>
              <w:spacing w:line="360" w:lineRule="auto"/>
              <w:jc w:val="center"/>
              <w:rPr>
                <w:rFonts w:ascii="Times" w:eastAsia="Times New Roman" w:hAnsi="Times"/>
                <w:b/>
                <w:color w:val="000000"/>
                <w:sz w:val="24"/>
                <w:szCs w:val="24"/>
              </w:rPr>
            </w:pPr>
          </w:p>
        </w:tc>
      </w:tr>
      <w:tr w:rsidR="00990474" w:rsidRPr="00290470" w14:paraId="5ED5B14F" w14:textId="77777777" w:rsidTr="009329FF">
        <w:tc>
          <w:tcPr>
            <w:tcW w:w="5076" w:type="dxa"/>
          </w:tcPr>
          <w:p w14:paraId="4F3A728B"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&lt;2</w:t>
            </w:r>
          </w:p>
        </w:tc>
        <w:tc>
          <w:tcPr>
            <w:tcW w:w="2095" w:type="dxa"/>
            <w:vAlign w:val="bottom"/>
          </w:tcPr>
          <w:p w14:paraId="104915CA"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36 (35)</w:t>
            </w:r>
          </w:p>
        </w:tc>
      </w:tr>
      <w:tr w:rsidR="00990474" w:rsidRPr="00290470" w14:paraId="392F2C5D" w14:textId="77777777" w:rsidTr="009329FF">
        <w:tc>
          <w:tcPr>
            <w:tcW w:w="5076" w:type="dxa"/>
          </w:tcPr>
          <w:p w14:paraId="4700161D"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2-5</w:t>
            </w:r>
          </w:p>
        </w:tc>
        <w:tc>
          <w:tcPr>
            <w:tcW w:w="2095" w:type="dxa"/>
            <w:vAlign w:val="bottom"/>
          </w:tcPr>
          <w:p w14:paraId="695D3E62"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27 (26)</w:t>
            </w:r>
          </w:p>
        </w:tc>
      </w:tr>
      <w:tr w:rsidR="00990474" w:rsidRPr="00290470" w14:paraId="375CBF13" w14:textId="77777777" w:rsidTr="009329FF">
        <w:tc>
          <w:tcPr>
            <w:tcW w:w="5076" w:type="dxa"/>
          </w:tcPr>
          <w:p w14:paraId="61C5C1CD"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5-10</w:t>
            </w:r>
          </w:p>
        </w:tc>
        <w:tc>
          <w:tcPr>
            <w:tcW w:w="2095" w:type="dxa"/>
            <w:vAlign w:val="bottom"/>
          </w:tcPr>
          <w:p w14:paraId="7AA8C364"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23 (22)</w:t>
            </w:r>
          </w:p>
        </w:tc>
      </w:tr>
      <w:tr w:rsidR="00990474" w:rsidRPr="00290470" w14:paraId="0182E9D6" w14:textId="77777777" w:rsidTr="009329FF">
        <w:tc>
          <w:tcPr>
            <w:tcW w:w="5076" w:type="dxa"/>
            <w:vAlign w:val="bottom"/>
          </w:tcPr>
          <w:p w14:paraId="7C1B1D88"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&gt;10</w:t>
            </w:r>
          </w:p>
        </w:tc>
        <w:tc>
          <w:tcPr>
            <w:tcW w:w="2095" w:type="dxa"/>
            <w:vAlign w:val="bottom"/>
          </w:tcPr>
          <w:p w14:paraId="3748DE3F"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18 (17)</w:t>
            </w:r>
          </w:p>
        </w:tc>
      </w:tr>
      <w:tr w:rsidR="00990474" w:rsidRPr="00290470" w14:paraId="1BAE7815" w14:textId="77777777" w:rsidTr="009329FF">
        <w:tc>
          <w:tcPr>
            <w:tcW w:w="5076" w:type="dxa"/>
            <w:vAlign w:val="bottom"/>
          </w:tcPr>
          <w:p w14:paraId="16516D25" w14:textId="77777777" w:rsidR="00990474" w:rsidRPr="00290470" w:rsidRDefault="00990474" w:rsidP="00FD71BE">
            <w:pPr>
              <w:suppressAutoHyphens/>
              <w:spacing w:line="360" w:lineRule="auto"/>
              <w:rPr>
                <w:rFonts w:ascii="Times" w:eastAsia="Times New Roman" w:hAnsi="Times"/>
                <w:b/>
                <w:color w:val="000000"/>
                <w:sz w:val="24"/>
                <w:szCs w:val="24"/>
              </w:rPr>
            </w:pPr>
            <w:r w:rsidRPr="00290470">
              <w:rPr>
                <w:rFonts w:ascii="Times" w:eastAsia="Times New Roman" w:hAnsi="Times"/>
                <w:b/>
                <w:color w:val="000000"/>
                <w:sz w:val="24"/>
                <w:szCs w:val="24"/>
              </w:rPr>
              <w:t>Employment status</w:t>
            </w:r>
          </w:p>
        </w:tc>
        <w:tc>
          <w:tcPr>
            <w:tcW w:w="2095" w:type="dxa"/>
            <w:vAlign w:val="bottom"/>
          </w:tcPr>
          <w:p w14:paraId="4CD4D2F9" w14:textId="77777777" w:rsidR="00990474" w:rsidRPr="00290470" w:rsidRDefault="00990474" w:rsidP="00FD71BE">
            <w:pPr>
              <w:suppressAutoHyphens/>
              <w:spacing w:line="360" w:lineRule="auto"/>
              <w:jc w:val="center"/>
              <w:rPr>
                <w:rFonts w:ascii="Times" w:eastAsia="Times New Roman" w:hAnsi="Times"/>
                <w:b/>
                <w:color w:val="000000"/>
                <w:sz w:val="24"/>
                <w:szCs w:val="24"/>
              </w:rPr>
            </w:pPr>
          </w:p>
        </w:tc>
      </w:tr>
      <w:tr w:rsidR="00990474" w:rsidRPr="00290470" w14:paraId="457F7E61" w14:textId="77777777" w:rsidTr="009329FF">
        <w:tc>
          <w:tcPr>
            <w:tcW w:w="5076" w:type="dxa"/>
            <w:vAlign w:val="bottom"/>
          </w:tcPr>
          <w:p w14:paraId="0F4182B7"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Employed full time</w:t>
            </w:r>
          </w:p>
        </w:tc>
        <w:tc>
          <w:tcPr>
            <w:tcW w:w="2095" w:type="dxa"/>
            <w:vAlign w:val="bottom"/>
          </w:tcPr>
          <w:p w14:paraId="5F406C16"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30 (29)</w:t>
            </w:r>
          </w:p>
        </w:tc>
      </w:tr>
      <w:tr w:rsidR="00990474" w:rsidRPr="00290470" w14:paraId="3D3AEA04" w14:textId="77777777" w:rsidTr="009329FF">
        <w:tc>
          <w:tcPr>
            <w:tcW w:w="5076" w:type="dxa"/>
            <w:vAlign w:val="bottom"/>
          </w:tcPr>
          <w:p w14:paraId="472028C7"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part time</w:t>
            </w:r>
          </w:p>
        </w:tc>
        <w:tc>
          <w:tcPr>
            <w:tcW w:w="2095" w:type="dxa"/>
            <w:vAlign w:val="bottom"/>
          </w:tcPr>
          <w:p w14:paraId="37C93675"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10 (10)</w:t>
            </w:r>
          </w:p>
        </w:tc>
      </w:tr>
      <w:tr w:rsidR="00990474" w:rsidRPr="00290470" w14:paraId="324BA0E5" w14:textId="77777777" w:rsidTr="009329FF">
        <w:tc>
          <w:tcPr>
            <w:tcW w:w="5076" w:type="dxa"/>
            <w:vAlign w:val="bottom"/>
          </w:tcPr>
          <w:p w14:paraId="1830682F"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Self employed</w:t>
            </w:r>
          </w:p>
        </w:tc>
        <w:tc>
          <w:tcPr>
            <w:tcW w:w="2095" w:type="dxa"/>
            <w:vAlign w:val="bottom"/>
          </w:tcPr>
          <w:p w14:paraId="1419868E"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9 (9)</w:t>
            </w:r>
          </w:p>
        </w:tc>
      </w:tr>
      <w:tr w:rsidR="00990474" w:rsidRPr="00290470" w14:paraId="1E6DE2D0" w14:textId="77777777" w:rsidTr="009329FF">
        <w:tc>
          <w:tcPr>
            <w:tcW w:w="5076" w:type="dxa"/>
            <w:vAlign w:val="bottom"/>
          </w:tcPr>
          <w:p w14:paraId="1A684A95"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Unemployed</w:t>
            </w:r>
          </w:p>
        </w:tc>
        <w:tc>
          <w:tcPr>
            <w:tcW w:w="2095" w:type="dxa"/>
            <w:vAlign w:val="bottom"/>
          </w:tcPr>
          <w:p w14:paraId="2E02045B"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6 (6)</w:t>
            </w:r>
          </w:p>
        </w:tc>
      </w:tr>
      <w:tr w:rsidR="00990474" w:rsidRPr="00290470" w14:paraId="3C0DBA0C" w14:textId="77777777" w:rsidTr="009329FF">
        <w:tc>
          <w:tcPr>
            <w:tcW w:w="5076" w:type="dxa"/>
            <w:vAlign w:val="bottom"/>
          </w:tcPr>
          <w:p w14:paraId="78A31189"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Unable to work</w:t>
            </w:r>
          </w:p>
        </w:tc>
        <w:tc>
          <w:tcPr>
            <w:tcW w:w="2095" w:type="dxa"/>
            <w:vAlign w:val="bottom"/>
          </w:tcPr>
          <w:p w14:paraId="22E4BC04"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29 (28)</w:t>
            </w:r>
          </w:p>
        </w:tc>
      </w:tr>
      <w:tr w:rsidR="00990474" w:rsidRPr="00290470" w14:paraId="07D7A1F3" w14:textId="77777777" w:rsidTr="009329FF">
        <w:tc>
          <w:tcPr>
            <w:tcW w:w="5076" w:type="dxa"/>
            <w:vAlign w:val="bottom"/>
          </w:tcPr>
          <w:p w14:paraId="75A73AF8"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Homemaker</w:t>
            </w:r>
          </w:p>
        </w:tc>
        <w:tc>
          <w:tcPr>
            <w:tcW w:w="2095" w:type="dxa"/>
            <w:vAlign w:val="bottom"/>
          </w:tcPr>
          <w:p w14:paraId="2B8E296A"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5 (5)</w:t>
            </w:r>
          </w:p>
        </w:tc>
      </w:tr>
      <w:tr w:rsidR="00990474" w:rsidRPr="00290470" w14:paraId="362E6C09" w14:textId="77777777" w:rsidTr="009329FF">
        <w:tc>
          <w:tcPr>
            <w:tcW w:w="5076" w:type="dxa"/>
            <w:vAlign w:val="bottom"/>
          </w:tcPr>
          <w:p w14:paraId="766CA3F7"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Retired</w:t>
            </w:r>
          </w:p>
        </w:tc>
        <w:tc>
          <w:tcPr>
            <w:tcW w:w="2095" w:type="dxa"/>
            <w:vAlign w:val="bottom"/>
          </w:tcPr>
          <w:p w14:paraId="40DB3FE1"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14 (13)</w:t>
            </w:r>
          </w:p>
        </w:tc>
      </w:tr>
      <w:tr w:rsidR="00990474" w:rsidRPr="00290470" w14:paraId="3E296B60" w14:textId="77777777" w:rsidTr="009329FF">
        <w:tc>
          <w:tcPr>
            <w:tcW w:w="5076" w:type="dxa"/>
            <w:vAlign w:val="bottom"/>
          </w:tcPr>
          <w:p w14:paraId="2DF3722F"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Not answered</w:t>
            </w:r>
          </w:p>
        </w:tc>
        <w:tc>
          <w:tcPr>
            <w:tcW w:w="2095" w:type="dxa"/>
            <w:vAlign w:val="bottom"/>
          </w:tcPr>
          <w:p w14:paraId="6F70318A"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r w:rsidR="00990474" w:rsidRPr="00290470" w14:paraId="4347ECDF" w14:textId="77777777" w:rsidTr="009329FF">
        <w:tc>
          <w:tcPr>
            <w:tcW w:w="5076" w:type="dxa"/>
            <w:vAlign w:val="bottom"/>
          </w:tcPr>
          <w:p w14:paraId="56091F9C" w14:textId="77777777" w:rsidR="00990474" w:rsidRPr="00290470" w:rsidRDefault="00990474" w:rsidP="00FD71BE">
            <w:pPr>
              <w:suppressAutoHyphens/>
              <w:spacing w:line="360" w:lineRule="auto"/>
              <w:rPr>
                <w:rFonts w:ascii="Times" w:eastAsia="Times New Roman" w:hAnsi="Times"/>
                <w:b/>
                <w:color w:val="000000"/>
                <w:sz w:val="24"/>
                <w:szCs w:val="24"/>
              </w:rPr>
            </w:pPr>
            <w:r w:rsidRPr="00290470">
              <w:rPr>
                <w:rFonts w:ascii="Times" w:eastAsia="Times New Roman" w:hAnsi="Times"/>
                <w:b/>
                <w:color w:val="000000"/>
                <w:sz w:val="24"/>
                <w:szCs w:val="24"/>
              </w:rPr>
              <w:t>CES Operation</w:t>
            </w:r>
          </w:p>
        </w:tc>
        <w:tc>
          <w:tcPr>
            <w:tcW w:w="2095" w:type="dxa"/>
            <w:vAlign w:val="bottom"/>
          </w:tcPr>
          <w:p w14:paraId="370E866E" w14:textId="77777777" w:rsidR="00990474" w:rsidRPr="00290470" w:rsidRDefault="00990474" w:rsidP="00FD71BE">
            <w:pPr>
              <w:suppressAutoHyphens/>
              <w:spacing w:line="360" w:lineRule="auto"/>
              <w:jc w:val="center"/>
              <w:rPr>
                <w:rFonts w:ascii="Times" w:eastAsia="Times New Roman" w:hAnsi="Times"/>
                <w:b/>
                <w:color w:val="000000"/>
                <w:sz w:val="24"/>
                <w:szCs w:val="24"/>
              </w:rPr>
            </w:pPr>
          </w:p>
        </w:tc>
      </w:tr>
      <w:tr w:rsidR="00990474" w:rsidRPr="00290470" w14:paraId="364C988F" w14:textId="77777777" w:rsidTr="009329FF">
        <w:tc>
          <w:tcPr>
            <w:tcW w:w="5076" w:type="dxa"/>
            <w:vAlign w:val="bottom"/>
          </w:tcPr>
          <w:p w14:paraId="395708B8"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Yes</w:t>
            </w:r>
          </w:p>
        </w:tc>
        <w:tc>
          <w:tcPr>
            <w:tcW w:w="2095" w:type="dxa"/>
            <w:vAlign w:val="bottom"/>
          </w:tcPr>
          <w:p w14:paraId="5AF64F49"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89 (86)</w:t>
            </w:r>
          </w:p>
        </w:tc>
      </w:tr>
      <w:tr w:rsidR="00990474" w:rsidRPr="00290470" w14:paraId="77A54800" w14:textId="77777777" w:rsidTr="009329FF">
        <w:tc>
          <w:tcPr>
            <w:tcW w:w="5076" w:type="dxa"/>
            <w:vAlign w:val="bottom"/>
          </w:tcPr>
          <w:p w14:paraId="33857526"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No</w:t>
            </w:r>
          </w:p>
        </w:tc>
        <w:tc>
          <w:tcPr>
            <w:tcW w:w="2095" w:type="dxa"/>
            <w:vAlign w:val="bottom"/>
          </w:tcPr>
          <w:p w14:paraId="21EC0C6C"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15 (14)</w:t>
            </w:r>
          </w:p>
        </w:tc>
      </w:tr>
    </w:tbl>
    <w:p w14:paraId="1AC80DC1" w14:textId="77777777" w:rsidR="00990474" w:rsidRPr="00B700AA" w:rsidRDefault="00990474" w:rsidP="00FD71BE">
      <w:pPr>
        <w:shd w:val="clear" w:color="auto" w:fill="FFFFFF"/>
        <w:suppressAutoHyphens/>
        <w:spacing w:line="360" w:lineRule="auto"/>
        <w:rPr>
          <w:rFonts w:ascii="Times" w:hAnsi="Times"/>
          <w:color w:val="000000"/>
          <w:lang w:val="en-GB"/>
        </w:rPr>
      </w:pPr>
    </w:p>
    <w:p w14:paraId="07C4725E" w14:textId="06074FBB" w:rsidR="00990474" w:rsidRPr="00FD71BE" w:rsidRDefault="00990474" w:rsidP="00FD71BE">
      <w:pPr>
        <w:suppressAutoHyphens/>
        <w:spacing w:line="480" w:lineRule="auto"/>
        <w:outlineLvl w:val="0"/>
        <w:rPr>
          <w:rFonts w:ascii="Times" w:hAnsi="Times"/>
          <w:b/>
          <w:highlight w:val="magenta"/>
          <w:lang w:val="en-GB"/>
        </w:rPr>
      </w:pPr>
      <w:r w:rsidRPr="00FD71BE">
        <w:rPr>
          <w:rFonts w:ascii="Times" w:hAnsi="Times"/>
          <w:b/>
          <w:highlight w:val="magenta"/>
          <w:lang w:val="en-GB"/>
        </w:rPr>
        <w:t>Table 3. Demographics of HCP Delphi participants who completed both rounds</w:t>
      </w:r>
      <w:r w:rsidR="00FD71BE" w:rsidRPr="00FD71BE">
        <w:rPr>
          <w:rFonts w:ascii="Times" w:hAnsi="Times"/>
          <w:b/>
          <w:highlight w:val="magenta"/>
          <w:lang w:val="en-GB"/>
        </w:rPr>
        <w:t>.</w:t>
      </w:r>
    </w:p>
    <w:tbl>
      <w:tblPr>
        <w:tblStyle w:val="TableGrid"/>
        <w:tblW w:w="0" w:type="auto"/>
        <w:tblLook w:val="04A0" w:firstRow="1" w:lastRow="0" w:firstColumn="1" w:lastColumn="0" w:noHBand="0" w:noVBand="1"/>
      </w:tblPr>
      <w:tblGrid>
        <w:gridCol w:w="5076"/>
        <w:gridCol w:w="1839"/>
      </w:tblGrid>
      <w:tr w:rsidR="00990474" w:rsidRPr="00290470" w14:paraId="6939B44C" w14:textId="77777777" w:rsidTr="009329FF">
        <w:tc>
          <w:tcPr>
            <w:tcW w:w="5076" w:type="dxa"/>
          </w:tcPr>
          <w:p w14:paraId="16643E0B"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HCPs</w:t>
            </w:r>
          </w:p>
        </w:tc>
        <w:tc>
          <w:tcPr>
            <w:tcW w:w="1839" w:type="dxa"/>
          </w:tcPr>
          <w:p w14:paraId="1EACE0D3"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n (%)</w:t>
            </w:r>
          </w:p>
        </w:tc>
      </w:tr>
      <w:tr w:rsidR="00990474" w:rsidRPr="00290470" w14:paraId="344F9420" w14:textId="77777777" w:rsidTr="009329FF">
        <w:tc>
          <w:tcPr>
            <w:tcW w:w="5076" w:type="dxa"/>
          </w:tcPr>
          <w:p w14:paraId="65C6C9E8"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Total</w:t>
            </w:r>
          </w:p>
        </w:tc>
        <w:tc>
          <w:tcPr>
            <w:tcW w:w="1839" w:type="dxa"/>
          </w:tcPr>
          <w:p w14:paraId="163CC49E"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68</w:t>
            </w:r>
          </w:p>
        </w:tc>
      </w:tr>
      <w:tr w:rsidR="00990474" w:rsidRPr="00290470" w14:paraId="1BAF0206" w14:textId="77777777" w:rsidTr="009329FF">
        <w:tc>
          <w:tcPr>
            <w:tcW w:w="5076" w:type="dxa"/>
          </w:tcPr>
          <w:p w14:paraId="6BF26856"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Gender</w:t>
            </w:r>
          </w:p>
        </w:tc>
        <w:tc>
          <w:tcPr>
            <w:tcW w:w="1839" w:type="dxa"/>
          </w:tcPr>
          <w:p w14:paraId="4D99ADD7" w14:textId="77777777" w:rsidR="00990474" w:rsidRPr="00290470" w:rsidRDefault="00990474" w:rsidP="00FD71BE">
            <w:pPr>
              <w:suppressAutoHyphens/>
              <w:spacing w:line="360" w:lineRule="auto"/>
              <w:jc w:val="center"/>
              <w:rPr>
                <w:rFonts w:ascii="Times" w:hAnsi="Times"/>
                <w:b/>
                <w:sz w:val="24"/>
                <w:szCs w:val="24"/>
              </w:rPr>
            </w:pPr>
          </w:p>
        </w:tc>
      </w:tr>
      <w:tr w:rsidR="00990474" w:rsidRPr="00290470" w14:paraId="7D6B60C6" w14:textId="77777777" w:rsidTr="009329FF">
        <w:tc>
          <w:tcPr>
            <w:tcW w:w="5076" w:type="dxa"/>
          </w:tcPr>
          <w:p w14:paraId="23ED6FC1"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Male</w:t>
            </w:r>
          </w:p>
        </w:tc>
        <w:tc>
          <w:tcPr>
            <w:tcW w:w="1839" w:type="dxa"/>
          </w:tcPr>
          <w:p w14:paraId="66E51534"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60 (88)</w:t>
            </w:r>
          </w:p>
        </w:tc>
      </w:tr>
      <w:tr w:rsidR="00990474" w:rsidRPr="00290470" w14:paraId="7B80A952" w14:textId="77777777" w:rsidTr="009329FF">
        <w:tc>
          <w:tcPr>
            <w:tcW w:w="5076" w:type="dxa"/>
          </w:tcPr>
          <w:p w14:paraId="1B6C99EC"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Female</w:t>
            </w:r>
          </w:p>
        </w:tc>
        <w:tc>
          <w:tcPr>
            <w:tcW w:w="1839" w:type="dxa"/>
          </w:tcPr>
          <w:p w14:paraId="3059AE4E"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8 (12)</w:t>
            </w:r>
          </w:p>
        </w:tc>
      </w:tr>
      <w:tr w:rsidR="00990474" w:rsidRPr="00290470" w14:paraId="69027681" w14:textId="77777777" w:rsidTr="009329FF">
        <w:tc>
          <w:tcPr>
            <w:tcW w:w="5076" w:type="dxa"/>
          </w:tcPr>
          <w:p w14:paraId="11EC9778" w14:textId="77777777"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Occupation</w:t>
            </w:r>
          </w:p>
        </w:tc>
        <w:tc>
          <w:tcPr>
            <w:tcW w:w="1839" w:type="dxa"/>
          </w:tcPr>
          <w:p w14:paraId="3C7B80A1" w14:textId="77777777" w:rsidR="00990474" w:rsidRPr="00290470" w:rsidRDefault="00990474" w:rsidP="00FD71BE">
            <w:pPr>
              <w:suppressAutoHyphens/>
              <w:spacing w:line="360" w:lineRule="auto"/>
              <w:jc w:val="center"/>
              <w:rPr>
                <w:rFonts w:ascii="Times" w:hAnsi="Times"/>
                <w:b/>
                <w:sz w:val="24"/>
                <w:szCs w:val="24"/>
              </w:rPr>
            </w:pPr>
          </w:p>
        </w:tc>
      </w:tr>
      <w:tr w:rsidR="00990474" w:rsidRPr="00290470" w14:paraId="6DD344E6" w14:textId="77777777" w:rsidTr="009329FF">
        <w:tc>
          <w:tcPr>
            <w:tcW w:w="5076" w:type="dxa"/>
          </w:tcPr>
          <w:p w14:paraId="1E8920C9"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Neurosurgery</w:t>
            </w:r>
          </w:p>
        </w:tc>
        <w:tc>
          <w:tcPr>
            <w:tcW w:w="1839" w:type="dxa"/>
          </w:tcPr>
          <w:p w14:paraId="0DBB8468"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36 (53)</w:t>
            </w:r>
          </w:p>
        </w:tc>
      </w:tr>
      <w:tr w:rsidR="00990474" w:rsidRPr="00290470" w14:paraId="68F6F292" w14:textId="77777777" w:rsidTr="009329FF">
        <w:tc>
          <w:tcPr>
            <w:tcW w:w="5076" w:type="dxa"/>
          </w:tcPr>
          <w:p w14:paraId="5D071175"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Orthopaedic</w:t>
            </w:r>
          </w:p>
        </w:tc>
        <w:tc>
          <w:tcPr>
            <w:tcW w:w="1839" w:type="dxa"/>
          </w:tcPr>
          <w:p w14:paraId="7335908A"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12 (18)</w:t>
            </w:r>
          </w:p>
        </w:tc>
      </w:tr>
      <w:tr w:rsidR="00990474" w:rsidRPr="00290470" w14:paraId="5955073A" w14:textId="77777777" w:rsidTr="009329FF">
        <w:tc>
          <w:tcPr>
            <w:tcW w:w="5076" w:type="dxa"/>
          </w:tcPr>
          <w:p w14:paraId="64C4AF5E"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Neuro-rehabilitation</w:t>
            </w:r>
          </w:p>
        </w:tc>
        <w:tc>
          <w:tcPr>
            <w:tcW w:w="1839" w:type="dxa"/>
          </w:tcPr>
          <w:p w14:paraId="68888B4D"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5 (7)</w:t>
            </w:r>
          </w:p>
        </w:tc>
      </w:tr>
      <w:tr w:rsidR="00990474" w:rsidRPr="00290470" w14:paraId="5A586C35" w14:textId="77777777" w:rsidTr="009329FF">
        <w:tc>
          <w:tcPr>
            <w:tcW w:w="5076" w:type="dxa"/>
          </w:tcPr>
          <w:p w14:paraId="2E031862"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 xml:space="preserve">Neurologist </w:t>
            </w:r>
          </w:p>
        </w:tc>
        <w:tc>
          <w:tcPr>
            <w:tcW w:w="1839" w:type="dxa"/>
          </w:tcPr>
          <w:p w14:paraId="47CB390C"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4 (6)</w:t>
            </w:r>
          </w:p>
        </w:tc>
      </w:tr>
      <w:tr w:rsidR="00990474" w:rsidRPr="00290470" w14:paraId="1CDAF9A0" w14:textId="77777777" w:rsidTr="009329FF">
        <w:tc>
          <w:tcPr>
            <w:tcW w:w="5076" w:type="dxa"/>
          </w:tcPr>
          <w:p w14:paraId="0D3C07D8"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Spinal Cord Injury</w:t>
            </w:r>
          </w:p>
        </w:tc>
        <w:tc>
          <w:tcPr>
            <w:tcW w:w="1839" w:type="dxa"/>
          </w:tcPr>
          <w:p w14:paraId="5305B419"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4 (6)</w:t>
            </w:r>
          </w:p>
        </w:tc>
      </w:tr>
      <w:tr w:rsidR="00990474" w:rsidRPr="00290470" w14:paraId="7172C349" w14:textId="77777777" w:rsidTr="009329FF">
        <w:tc>
          <w:tcPr>
            <w:tcW w:w="5076" w:type="dxa"/>
          </w:tcPr>
          <w:p w14:paraId="17A74119"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 xml:space="preserve">Spinal nurse </w:t>
            </w:r>
          </w:p>
        </w:tc>
        <w:tc>
          <w:tcPr>
            <w:tcW w:w="1839" w:type="dxa"/>
          </w:tcPr>
          <w:p w14:paraId="06792AFC"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3 (4)</w:t>
            </w:r>
          </w:p>
        </w:tc>
      </w:tr>
      <w:tr w:rsidR="00990474" w:rsidRPr="00290470" w14:paraId="39C3545E" w14:textId="77777777" w:rsidTr="009329FF">
        <w:tc>
          <w:tcPr>
            <w:tcW w:w="5076" w:type="dxa"/>
          </w:tcPr>
          <w:p w14:paraId="5ABABB22"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 xml:space="preserve">Physiotherapist </w:t>
            </w:r>
          </w:p>
        </w:tc>
        <w:tc>
          <w:tcPr>
            <w:tcW w:w="1839" w:type="dxa"/>
          </w:tcPr>
          <w:p w14:paraId="48A9EBAE"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2 (3)</w:t>
            </w:r>
          </w:p>
        </w:tc>
      </w:tr>
      <w:tr w:rsidR="00990474" w:rsidRPr="00290470" w14:paraId="4335A65C" w14:textId="77777777" w:rsidTr="009329FF">
        <w:tc>
          <w:tcPr>
            <w:tcW w:w="5076" w:type="dxa"/>
          </w:tcPr>
          <w:p w14:paraId="1588720B" w14:textId="77777777" w:rsidR="00990474" w:rsidRPr="00290470" w:rsidRDefault="00990474" w:rsidP="00FD71BE">
            <w:pPr>
              <w:suppressAutoHyphens/>
              <w:spacing w:line="360" w:lineRule="auto"/>
              <w:rPr>
                <w:rFonts w:ascii="Times" w:hAnsi="Times"/>
                <w:sz w:val="24"/>
                <w:szCs w:val="24"/>
              </w:rPr>
            </w:pPr>
            <w:r w:rsidRPr="00290470">
              <w:rPr>
                <w:rFonts w:ascii="Times" w:hAnsi="Times"/>
                <w:sz w:val="24"/>
                <w:szCs w:val="24"/>
              </w:rPr>
              <w:t xml:space="preserve">Psychologist </w:t>
            </w:r>
          </w:p>
        </w:tc>
        <w:tc>
          <w:tcPr>
            <w:tcW w:w="1839" w:type="dxa"/>
          </w:tcPr>
          <w:p w14:paraId="2E8BC5F2" w14:textId="77777777" w:rsidR="00990474" w:rsidRPr="00290470" w:rsidRDefault="00990474" w:rsidP="00FD71BE">
            <w:pPr>
              <w:suppressAutoHyphens/>
              <w:spacing w:line="360" w:lineRule="auto"/>
              <w:jc w:val="center"/>
              <w:rPr>
                <w:rFonts w:ascii="Times" w:hAnsi="Times"/>
                <w:b/>
                <w:sz w:val="24"/>
                <w:szCs w:val="24"/>
              </w:rPr>
            </w:pPr>
            <w:r w:rsidRPr="00290470">
              <w:rPr>
                <w:rFonts w:ascii="Times" w:hAnsi="Times"/>
                <w:sz w:val="24"/>
                <w:szCs w:val="24"/>
              </w:rPr>
              <w:t>2 (3)</w:t>
            </w:r>
          </w:p>
        </w:tc>
      </w:tr>
      <w:tr w:rsidR="00990474" w:rsidRPr="00290470" w14:paraId="3A7056BC" w14:textId="77777777" w:rsidTr="009329FF">
        <w:tc>
          <w:tcPr>
            <w:tcW w:w="5076" w:type="dxa"/>
          </w:tcPr>
          <w:p w14:paraId="7C3C0244" w14:textId="7BC53D51" w:rsidR="00990474" w:rsidRPr="00290470" w:rsidRDefault="00990474" w:rsidP="00FD71BE">
            <w:pPr>
              <w:suppressAutoHyphens/>
              <w:spacing w:line="360" w:lineRule="auto"/>
              <w:rPr>
                <w:rFonts w:ascii="Times" w:hAnsi="Times"/>
                <w:b/>
                <w:sz w:val="24"/>
                <w:szCs w:val="24"/>
              </w:rPr>
            </w:pPr>
            <w:r w:rsidRPr="00290470">
              <w:rPr>
                <w:rFonts w:ascii="Times" w:hAnsi="Times"/>
                <w:b/>
                <w:sz w:val="24"/>
                <w:szCs w:val="24"/>
              </w:rPr>
              <w:t xml:space="preserve">Years of practice </w:t>
            </w:r>
            <w:r w:rsidR="00124E64">
              <w:rPr>
                <w:rFonts w:ascii="Times" w:hAnsi="Times"/>
                <w:b/>
                <w:sz w:val="24"/>
                <w:szCs w:val="24"/>
              </w:rPr>
              <w:t>(as a consultant/ attending after board certification)</w:t>
            </w:r>
          </w:p>
        </w:tc>
        <w:tc>
          <w:tcPr>
            <w:tcW w:w="1839" w:type="dxa"/>
          </w:tcPr>
          <w:p w14:paraId="252FEBA8" w14:textId="77777777" w:rsidR="00990474" w:rsidRPr="00290470" w:rsidRDefault="00990474" w:rsidP="00FD71BE">
            <w:pPr>
              <w:suppressAutoHyphens/>
              <w:spacing w:line="360" w:lineRule="auto"/>
              <w:jc w:val="center"/>
              <w:rPr>
                <w:rFonts w:ascii="Times" w:hAnsi="Times"/>
                <w:b/>
                <w:sz w:val="24"/>
                <w:szCs w:val="24"/>
              </w:rPr>
            </w:pPr>
          </w:p>
        </w:tc>
      </w:tr>
      <w:tr w:rsidR="00990474" w:rsidRPr="00290470" w14:paraId="1A8B2800" w14:textId="77777777" w:rsidTr="009329FF">
        <w:tc>
          <w:tcPr>
            <w:tcW w:w="5076" w:type="dxa"/>
          </w:tcPr>
          <w:p w14:paraId="02BC47D0" w14:textId="77777777" w:rsidR="00990474" w:rsidRPr="00290470" w:rsidRDefault="00990474" w:rsidP="00FD71BE">
            <w:pPr>
              <w:suppressAutoHyphens/>
              <w:rPr>
                <w:rFonts w:ascii="Times" w:eastAsia="Times New Roman" w:hAnsi="Times"/>
                <w:color w:val="000000"/>
                <w:sz w:val="24"/>
                <w:szCs w:val="24"/>
              </w:rPr>
            </w:pPr>
            <w:r w:rsidRPr="00290470">
              <w:rPr>
                <w:rFonts w:ascii="Times" w:eastAsia="Times New Roman" w:hAnsi="Times"/>
                <w:color w:val="000000"/>
                <w:sz w:val="24"/>
                <w:szCs w:val="24"/>
              </w:rPr>
              <w:t>&lt;2</w:t>
            </w:r>
          </w:p>
        </w:tc>
        <w:tc>
          <w:tcPr>
            <w:tcW w:w="1839" w:type="dxa"/>
          </w:tcPr>
          <w:p w14:paraId="0C1B9E0E"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4 (6)</w:t>
            </w:r>
          </w:p>
        </w:tc>
      </w:tr>
      <w:tr w:rsidR="00990474" w:rsidRPr="00290470" w14:paraId="66B616F7" w14:textId="77777777" w:rsidTr="009329FF">
        <w:tc>
          <w:tcPr>
            <w:tcW w:w="5076" w:type="dxa"/>
          </w:tcPr>
          <w:p w14:paraId="678A5936" w14:textId="77777777" w:rsidR="00990474" w:rsidRPr="00290470" w:rsidRDefault="00990474" w:rsidP="00FD71BE">
            <w:pPr>
              <w:suppressAutoHyphens/>
              <w:rPr>
                <w:rFonts w:ascii="Times" w:eastAsia="Times New Roman" w:hAnsi="Times"/>
                <w:color w:val="000000"/>
                <w:sz w:val="24"/>
                <w:szCs w:val="24"/>
              </w:rPr>
            </w:pPr>
            <w:r w:rsidRPr="00290470">
              <w:rPr>
                <w:rFonts w:ascii="Times" w:eastAsia="Times New Roman" w:hAnsi="Times"/>
                <w:color w:val="000000"/>
                <w:sz w:val="24"/>
                <w:szCs w:val="24"/>
              </w:rPr>
              <w:t>2-5</w:t>
            </w:r>
          </w:p>
        </w:tc>
        <w:tc>
          <w:tcPr>
            <w:tcW w:w="1839" w:type="dxa"/>
          </w:tcPr>
          <w:p w14:paraId="418D59AD"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6 (9)</w:t>
            </w:r>
          </w:p>
        </w:tc>
      </w:tr>
      <w:tr w:rsidR="00990474" w:rsidRPr="00290470" w14:paraId="5FA58969" w14:textId="77777777" w:rsidTr="009329FF">
        <w:tc>
          <w:tcPr>
            <w:tcW w:w="5076" w:type="dxa"/>
          </w:tcPr>
          <w:p w14:paraId="729BE8C1" w14:textId="77777777" w:rsidR="00990474" w:rsidRPr="00290470" w:rsidRDefault="00990474" w:rsidP="00FD71BE">
            <w:pPr>
              <w:suppressAutoHyphens/>
              <w:rPr>
                <w:rFonts w:ascii="Times" w:eastAsia="Times New Roman" w:hAnsi="Times"/>
                <w:color w:val="000000"/>
                <w:sz w:val="24"/>
                <w:szCs w:val="24"/>
              </w:rPr>
            </w:pPr>
            <w:r w:rsidRPr="00290470">
              <w:rPr>
                <w:rFonts w:ascii="Times" w:eastAsia="Times New Roman" w:hAnsi="Times"/>
                <w:color w:val="000000"/>
                <w:sz w:val="24"/>
                <w:szCs w:val="24"/>
              </w:rPr>
              <w:t>5-10</w:t>
            </w:r>
          </w:p>
        </w:tc>
        <w:tc>
          <w:tcPr>
            <w:tcW w:w="1839" w:type="dxa"/>
          </w:tcPr>
          <w:p w14:paraId="623D2AF3"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14 (21)</w:t>
            </w:r>
          </w:p>
        </w:tc>
      </w:tr>
      <w:tr w:rsidR="00990474" w:rsidRPr="00290470" w14:paraId="09081330" w14:textId="77777777" w:rsidTr="009329FF">
        <w:tc>
          <w:tcPr>
            <w:tcW w:w="5076" w:type="dxa"/>
          </w:tcPr>
          <w:p w14:paraId="6C9578E1" w14:textId="77777777" w:rsidR="00990474" w:rsidRPr="00290470" w:rsidRDefault="00990474" w:rsidP="00FD71BE">
            <w:pPr>
              <w:suppressAutoHyphens/>
              <w:rPr>
                <w:rFonts w:ascii="Times" w:eastAsia="Times New Roman" w:hAnsi="Times"/>
                <w:color w:val="000000"/>
                <w:sz w:val="24"/>
                <w:szCs w:val="24"/>
              </w:rPr>
            </w:pPr>
            <w:r w:rsidRPr="00290470">
              <w:rPr>
                <w:rFonts w:ascii="Times" w:eastAsia="Times New Roman" w:hAnsi="Times"/>
                <w:color w:val="000000"/>
                <w:sz w:val="24"/>
                <w:szCs w:val="24"/>
              </w:rPr>
              <w:t>10-20</w:t>
            </w:r>
          </w:p>
        </w:tc>
        <w:tc>
          <w:tcPr>
            <w:tcW w:w="1839" w:type="dxa"/>
          </w:tcPr>
          <w:p w14:paraId="3D4B339E"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24 (35)</w:t>
            </w:r>
          </w:p>
        </w:tc>
      </w:tr>
      <w:tr w:rsidR="00990474" w:rsidRPr="00290470" w14:paraId="4068D82D" w14:textId="77777777" w:rsidTr="009329FF">
        <w:tc>
          <w:tcPr>
            <w:tcW w:w="5076" w:type="dxa"/>
          </w:tcPr>
          <w:p w14:paraId="15D4C34D" w14:textId="77777777" w:rsidR="00990474" w:rsidRPr="00290470" w:rsidRDefault="00990474" w:rsidP="00FD71BE">
            <w:pPr>
              <w:suppressAutoHyphens/>
              <w:rPr>
                <w:rFonts w:ascii="Times" w:eastAsia="Times New Roman" w:hAnsi="Times"/>
                <w:color w:val="000000"/>
                <w:sz w:val="24"/>
                <w:szCs w:val="24"/>
              </w:rPr>
            </w:pPr>
            <w:r w:rsidRPr="00290470">
              <w:rPr>
                <w:rFonts w:ascii="Times" w:eastAsia="Times New Roman" w:hAnsi="Times"/>
                <w:color w:val="000000"/>
                <w:sz w:val="24"/>
                <w:szCs w:val="24"/>
              </w:rPr>
              <w:t>20+</w:t>
            </w:r>
          </w:p>
        </w:tc>
        <w:tc>
          <w:tcPr>
            <w:tcW w:w="1839" w:type="dxa"/>
          </w:tcPr>
          <w:p w14:paraId="1E55108E"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19 (28)</w:t>
            </w:r>
          </w:p>
        </w:tc>
      </w:tr>
      <w:tr w:rsidR="00990474" w:rsidRPr="00290470" w14:paraId="56388665" w14:textId="77777777" w:rsidTr="009329FF">
        <w:tc>
          <w:tcPr>
            <w:tcW w:w="5076" w:type="dxa"/>
          </w:tcPr>
          <w:p w14:paraId="1139FFDB" w14:textId="77777777" w:rsidR="00990474" w:rsidRPr="00290470" w:rsidRDefault="00990474" w:rsidP="00FD71BE">
            <w:pPr>
              <w:suppressAutoHyphens/>
              <w:rPr>
                <w:rFonts w:ascii="Times" w:eastAsia="Times New Roman" w:hAnsi="Times"/>
                <w:color w:val="000000"/>
                <w:sz w:val="24"/>
                <w:szCs w:val="24"/>
              </w:rPr>
            </w:pPr>
            <w:r w:rsidRPr="00290470">
              <w:rPr>
                <w:rFonts w:ascii="Times" w:eastAsia="Times New Roman" w:hAnsi="Times"/>
                <w:color w:val="000000"/>
                <w:sz w:val="24"/>
                <w:szCs w:val="24"/>
              </w:rPr>
              <w:t xml:space="preserve">Not stated </w:t>
            </w:r>
          </w:p>
        </w:tc>
        <w:tc>
          <w:tcPr>
            <w:tcW w:w="1839" w:type="dxa"/>
          </w:tcPr>
          <w:p w14:paraId="79192F4D" w14:textId="77777777" w:rsidR="00990474" w:rsidRPr="00290470" w:rsidRDefault="00990474" w:rsidP="00FD71BE">
            <w:pPr>
              <w:suppressAutoHyphens/>
              <w:spacing w:line="360" w:lineRule="auto"/>
              <w:jc w:val="center"/>
              <w:rPr>
                <w:rFonts w:ascii="Times" w:hAnsi="Times"/>
                <w:sz w:val="24"/>
                <w:szCs w:val="24"/>
              </w:rPr>
            </w:pPr>
            <w:r w:rsidRPr="00290470">
              <w:rPr>
                <w:rFonts w:ascii="Times" w:hAnsi="Times"/>
                <w:sz w:val="24"/>
                <w:szCs w:val="24"/>
              </w:rPr>
              <w:t>1 (1)</w:t>
            </w:r>
          </w:p>
        </w:tc>
      </w:tr>
      <w:tr w:rsidR="00990474" w:rsidRPr="00290470" w14:paraId="6BD1A1BA" w14:textId="77777777" w:rsidTr="009329FF">
        <w:tc>
          <w:tcPr>
            <w:tcW w:w="5076" w:type="dxa"/>
            <w:vAlign w:val="bottom"/>
          </w:tcPr>
          <w:p w14:paraId="5188C069" w14:textId="77777777" w:rsidR="00990474" w:rsidRPr="00290470" w:rsidRDefault="00990474" w:rsidP="00FD71BE">
            <w:pPr>
              <w:suppressAutoHyphens/>
              <w:spacing w:line="360" w:lineRule="auto"/>
              <w:rPr>
                <w:rFonts w:ascii="Times" w:eastAsia="Times New Roman" w:hAnsi="Times"/>
                <w:b/>
                <w:color w:val="000000"/>
                <w:sz w:val="24"/>
                <w:szCs w:val="24"/>
              </w:rPr>
            </w:pPr>
            <w:r w:rsidRPr="00290470">
              <w:rPr>
                <w:rFonts w:ascii="Times" w:eastAsia="Times New Roman" w:hAnsi="Times"/>
                <w:b/>
                <w:color w:val="000000"/>
                <w:sz w:val="24"/>
                <w:szCs w:val="24"/>
              </w:rPr>
              <w:t>Country of residence</w:t>
            </w:r>
          </w:p>
        </w:tc>
        <w:tc>
          <w:tcPr>
            <w:tcW w:w="1839" w:type="dxa"/>
          </w:tcPr>
          <w:p w14:paraId="064A4F52" w14:textId="77777777" w:rsidR="00990474" w:rsidRPr="00290470" w:rsidRDefault="00990474" w:rsidP="00FD71BE">
            <w:pPr>
              <w:suppressAutoHyphens/>
              <w:spacing w:line="360" w:lineRule="auto"/>
              <w:jc w:val="center"/>
              <w:rPr>
                <w:rFonts w:ascii="Times" w:eastAsia="Times New Roman" w:hAnsi="Times"/>
                <w:color w:val="000000"/>
                <w:sz w:val="24"/>
                <w:szCs w:val="24"/>
              </w:rPr>
            </w:pPr>
          </w:p>
        </w:tc>
      </w:tr>
      <w:tr w:rsidR="00990474" w:rsidRPr="00290470" w14:paraId="3B320598" w14:textId="77777777" w:rsidTr="009329FF">
        <w:tc>
          <w:tcPr>
            <w:tcW w:w="5076" w:type="dxa"/>
            <w:vAlign w:val="bottom"/>
          </w:tcPr>
          <w:p w14:paraId="64364B76"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UK</w:t>
            </w:r>
          </w:p>
        </w:tc>
        <w:tc>
          <w:tcPr>
            <w:tcW w:w="1839" w:type="dxa"/>
            <w:vAlign w:val="bottom"/>
          </w:tcPr>
          <w:p w14:paraId="11F9E77B"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41 (60)</w:t>
            </w:r>
          </w:p>
        </w:tc>
      </w:tr>
      <w:tr w:rsidR="00990474" w:rsidRPr="00290470" w14:paraId="101EE0ED" w14:textId="77777777" w:rsidTr="009329FF">
        <w:tc>
          <w:tcPr>
            <w:tcW w:w="5076" w:type="dxa"/>
            <w:vAlign w:val="bottom"/>
          </w:tcPr>
          <w:p w14:paraId="090D5CA2"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Canada</w:t>
            </w:r>
          </w:p>
        </w:tc>
        <w:tc>
          <w:tcPr>
            <w:tcW w:w="1839" w:type="dxa"/>
            <w:vAlign w:val="bottom"/>
          </w:tcPr>
          <w:p w14:paraId="60A7601B"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11 (16)</w:t>
            </w:r>
          </w:p>
        </w:tc>
      </w:tr>
      <w:tr w:rsidR="00990474" w:rsidRPr="00290470" w14:paraId="1184D1A7" w14:textId="77777777" w:rsidTr="009329FF">
        <w:tc>
          <w:tcPr>
            <w:tcW w:w="5076" w:type="dxa"/>
            <w:vAlign w:val="bottom"/>
          </w:tcPr>
          <w:p w14:paraId="0BA793E8"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Portugal</w:t>
            </w:r>
          </w:p>
        </w:tc>
        <w:tc>
          <w:tcPr>
            <w:tcW w:w="1839" w:type="dxa"/>
            <w:vAlign w:val="bottom"/>
          </w:tcPr>
          <w:p w14:paraId="36E1DA69"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3 (4)</w:t>
            </w:r>
          </w:p>
        </w:tc>
      </w:tr>
      <w:tr w:rsidR="00990474" w:rsidRPr="00290470" w14:paraId="382A6DAE" w14:textId="77777777" w:rsidTr="009329FF">
        <w:tc>
          <w:tcPr>
            <w:tcW w:w="5076" w:type="dxa"/>
            <w:vAlign w:val="bottom"/>
          </w:tcPr>
          <w:p w14:paraId="2F6BAF89"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Ireland</w:t>
            </w:r>
          </w:p>
        </w:tc>
        <w:tc>
          <w:tcPr>
            <w:tcW w:w="1839" w:type="dxa"/>
            <w:vAlign w:val="bottom"/>
          </w:tcPr>
          <w:p w14:paraId="5139F9A1"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(3)</w:t>
            </w:r>
          </w:p>
        </w:tc>
      </w:tr>
      <w:tr w:rsidR="00990474" w:rsidRPr="00290470" w14:paraId="7FA823C7" w14:textId="77777777" w:rsidTr="009329FF">
        <w:tc>
          <w:tcPr>
            <w:tcW w:w="5076" w:type="dxa"/>
            <w:vAlign w:val="bottom"/>
          </w:tcPr>
          <w:p w14:paraId="4EBE7E08"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Germany</w:t>
            </w:r>
          </w:p>
        </w:tc>
        <w:tc>
          <w:tcPr>
            <w:tcW w:w="1839" w:type="dxa"/>
            <w:vAlign w:val="bottom"/>
          </w:tcPr>
          <w:p w14:paraId="7CF5E03B"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(3)</w:t>
            </w:r>
          </w:p>
        </w:tc>
      </w:tr>
      <w:tr w:rsidR="00990474" w:rsidRPr="00290470" w14:paraId="31D757C7" w14:textId="77777777" w:rsidTr="009329FF">
        <w:tc>
          <w:tcPr>
            <w:tcW w:w="5076" w:type="dxa"/>
            <w:vAlign w:val="bottom"/>
          </w:tcPr>
          <w:p w14:paraId="70717C4E"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Australia</w:t>
            </w:r>
          </w:p>
        </w:tc>
        <w:tc>
          <w:tcPr>
            <w:tcW w:w="1839" w:type="dxa"/>
            <w:vAlign w:val="bottom"/>
          </w:tcPr>
          <w:p w14:paraId="4CBAB5A5"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(3)</w:t>
            </w:r>
          </w:p>
        </w:tc>
      </w:tr>
      <w:tr w:rsidR="00990474" w:rsidRPr="00290470" w14:paraId="4E62AB9E" w14:textId="77777777" w:rsidTr="009329FF">
        <w:tc>
          <w:tcPr>
            <w:tcW w:w="5076" w:type="dxa"/>
            <w:vAlign w:val="bottom"/>
          </w:tcPr>
          <w:p w14:paraId="2D4F4928"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India</w:t>
            </w:r>
          </w:p>
        </w:tc>
        <w:tc>
          <w:tcPr>
            <w:tcW w:w="1839" w:type="dxa"/>
            <w:vAlign w:val="bottom"/>
          </w:tcPr>
          <w:p w14:paraId="55B65188"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2 (3)</w:t>
            </w:r>
          </w:p>
        </w:tc>
      </w:tr>
      <w:tr w:rsidR="00990474" w:rsidRPr="00290470" w14:paraId="25E2D5F5" w14:textId="77777777" w:rsidTr="009329FF">
        <w:tc>
          <w:tcPr>
            <w:tcW w:w="5076" w:type="dxa"/>
            <w:vAlign w:val="bottom"/>
          </w:tcPr>
          <w:p w14:paraId="3A5EA4BD"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Czech Republic</w:t>
            </w:r>
          </w:p>
        </w:tc>
        <w:tc>
          <w:tcPr>
            <w:tcW w:w="1839" w:type="dxa"/>
            <w:vAlign w:val="bottom"/>
          </w:tcPr>
          <w:p w14:paraId="5BE2C66B"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r w:rsidR="00990474" w:rsidRPr="00290470" w14:paraId="3B896D59" w14:textId="77777777" w:rsidTr="009329FF">
        <w:tc>
          <w:tcPr>
            <w:tcW w:w="5076" w:type="dxa"/>
            <w:vAlign w:val="bottom"/>
          </w:tcPr>
          <w:p w14:paraId="0A36DEBD"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USA</w:t>
            </w:r>
          </w:p>
        </w:tc>
        <w:tc>
          <w:tcPr>
            <w:tcW w:w="1839" w:type="dxa"/>
            <w:vAlign w:val="bottom"/>
          </w:tcPr>
          <w:p w14:paraId="760BBE1E"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r w:rsidR="00990474" w:rsidRPr="00290470" w14:paraId="2354A89D" w14:textId="77777777" w:rsidTr="009329FF">
        <w:tc>
          <w:tcPr>
            <w:tcW w:w="5076" w:type="dxa"/>
            <w:vAlign w:val="bottom"/>
          </w:tcPr>
          <w:p w14:paraId="2234D144"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Brazil</w:t>
            </w:r>
          </w:p>
        </w:tc>
        <w:tc>
          <w:tcPr>
            <w:tcW w:w="1839" w:type="dxa"/>
            <w:vAlign w:val="bottom"/>
          </w:tcPr>
          <w:p w14:paraId="5F4CE0B0"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r w:rsidR="00990474" w:rsidRPr="00290470" w14:paraId="3F02BCA3" w14:textId="77777777" w:rsidTr="009329FF">
        <w:tc>
          <w:tcPr>
            <w:tcW w:w="5076" w:type="dxa"/>
            <w:vAlign w:val="bottom"/>
          </w:tcPr>
          <w:p w14:paraId="01D55F5D"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New Zealand</w:t>
            </w:r>
          </w:p>
        </w:tc>
        <w:tc>
          <w:tcPr>
            <w:tcW w:w="1839" w:type="dxa"/>
            <w:vAlign w:val="bottom"/>
          </w:tcPr>
          <w:p w14:paraId="71B81B78"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r w:rsidR="00990474" w:rsidRPr="00290470" w14:paraId="332EC196" w14:textId="77777777" w:rsidTr="009329FF">
        <w:tc>
          <w:tcPr>
            <w:tcW w:w="5076" w:type="dxa"/>
            <w:vAlign w:val="bottom"/>
          </w:tcPr>
          <w:p w14:paraId="670B954D" w14:textId="77777777" w:rsidR="00990474" w:rsidRPr="00290470" w:rsidRDefault="00990474" w:rsidP="00FD71BE">
            <w:pPr>
              <w:suppressAutoHyphens/>
              <w:spacing w:line="360" w:lineRule="auto"/>
              <w:rPr>
                <w:rFonts w:ascii="Times" w:eastAsia="Times New Roman" w:hAnsi="Times"/>
                <w:color w:val="000000"/>
                <w:sz w:val="24"/>
                <w:szCs w:val="24"/>
              </w:rPr>
            </w:pPr>
            <w:r w:rsidRPr="00290470">
              <w:rPr>
                <w:rFonts w:ascii="Times" w:eastAsia="Times New Roman" w:hAnsi="Times"/>
                <w:color w:val="000000"/>
                <w:sz w:val="24"/>
                <w:szCs w:val="24"/>
              </w:rPr>
              <w:t>Malaysia</w:t>
            </w:r>
          </w:p>
        </w:tc>
        <w:tc>
          <w:tcPr>
            <w:tcW w:w="1839" w:type="dxa"/>
            <w:vAlign w:val="bottom"/>
          </w:tcPr>
          <w:p w14:paraId="426B8DE1" w14:textId="77777777" w:rsidR="00990474" w:rsidRPr="00290470" w:rsidRDefault="00990474" w:rsidP="00FD71BE">
            <w:pPr>
              <w:suppressAutoHyphens/>
              <w:spacing w:line="360" w:lineRule="auto"/>
              <w:jc w:val="center"/>
              <w:rPr>
                <w:rFonts w:ascii="Times" w:eastAsia="Times New Roman" w:hAnsi="Times"/>
                <w:color w:val="000000"/>
                <w:sz w:val="24"/>
                <w:szCs w:val="24"/>
              </w:rPr>
            </w:pPr>
            <w:r w:rsidRPr="00290470">
              <w:rPr>
                <w:rFonts w:ascii="Times" w:eastAsia="Times New Roman" w:hAnsi="Times"/>
                <w:color w:val="000000"/>
                <w:sz w:val="24"/>
                <w:szCs w:val="24"/>
              </w:rPr>
              <w:t>1 (1)</w:t>
            </w:r>
          </w:p>
        </w:tc>
      </w:tr>
    </w:tbl>
    <w:p w14:paraId="5EF25EED" w14:textId="77777777" w:rsidR="00F20297" w:rsidRPr="00B700AA" w:rsidRDefault="00F20297" w:rsidP="00FD71BE">
      <w:pPr>
        <w:suppressAutoHyphens/>
        <w:spacing w:line="480" w:lineRule="auto"/>
        <w:rPr>
          <w:rFonts w:ascii="Times" w:hAnsi="Times"/>
          <w:b/>
          <w:lang w:val="en-GB"/>
        </w:rPr>
      </w:pPr>
    </w:p>
    <w:p w14:paraId="72C77E53" w14:textId="7CA6C1AE" w:rsidR="005D2F86" w:rsidRPr="00271794" w:rsidRDefault="005D2F86" w:rsidP="00FD71BE">
      <w:pPr>
        <w:suppressAutoHyphens/>
        <w:spacing w:line="480" w:lineRule="auto"/>
        <w:outlineLvl w:val="0"/>
        <w:rPr>
          <w:rFonts w:ascii="Times" w:hAnsi="Times" w:cs="Arial"/>
          <w:b/>
          <w:color w:val="000000" w:themeColor="text1"/>
          <w:sz w:val="28"/>
          <w:szCs w:val="28"/>
        </w:rPr>
      </w:pPr>
      <w:r w:rsidRPr="00271794">
        <w:rPr>
          <w:rFonts w:ascii="Times" w:hAnsi="Times" w:cs="Arial"/>
          <w:b/>
          <w:color w:val="000000" w:themeColor="text1"/>
          <w:sz w:val="28"/>
          <w:szCs w:val="28"/>
        </w:rPr>
        <w:t>Consensus meeting</w:t>
      </w:r>
    </w:p>
    <w:p w14:paraId="2D5B7015" w14:textId="0034100F" w:rsidR="008C6D51" w:rsidRDefault="00E54D80" w:rsidP="00FD71BE">
      <w:pPr>
        <w:suppressAutoHyphens/>
        <w:spacing w:line="360" w:lineRule="auto"/>
        <w:rPr>
          <w:rFonts w:ascii="Times" w:hAnsi="Times"/>
          <w:color w:val="000000" w:themeColor="text1"/>
        </w:rPr>
      </w:pPr>
      <w:r>
        <w:rPr>
          <w:rFonts w:ascii="Times" w:hAnsi="Times"/>
          <w:color w:val="000000"/>
          <w:lang w:val="en-GB"/>
        </w:rPr>
        <w:t>Thirty-four</w:t>
      </w:r>
      <w:r w:rsidR="005D2F86" w:rsidRPr="00B700AA">
        <w:rPr>
          <w:rFonts w:ascii="Times" w:hAnsi="Times"/>
          <w:color w:val="000000"/>
          <w:lang w:val="en-GB"/>
        </w:rPr>
        <w:t xml:space="preserve"> participants attended the consensus meeting (16 patients and 18 HCPs). </w:t>
      </w:r>
      <w:r>
        <w:rPr>
          <w:rFonts w:ascii="Times" w:hAnsi="Times"/>
          <w:color w:val="000000"/>
          <w:lang w:val="en-GB"/>
        </w:rPr>
        <w:t>Twenty-five</w:t>
      </w:r>
      <w:r w:rsidRPr="00B700AA">
        <w:rPr>
          <w:rFonts w:ascii="Times" w:hAnsi="Times"/>
          <w:color w:val="000000"/>
          <w:lang w:val="en-GB"/>
        </w:rPr>
        <w:t xml:space="preserve"> </w:t>
      </w:r>
      <w:r w:rsidR="005D2F86" w:rsidRPr="00B700AA">
        <w:rPr>
          <w:rFonts w:ascii="Times" w:hAnsi="Times"/>
          <w:color w:val="000000"/>
          <w:lang w:val="en-GB"/>
        </w:rPr>
        <w:t>participants were from the U</w:t>
      </w:r>
      <w:r w:rsidR="00A4555D" w:rsidRPr="00B700AA">
        <w:rPr>
          <w:rFonts w:ascii="Times" w:hAnsi="Times"/>
          <w:color w:val="000000"/>
          <w:lang w:val="en-GB"/>
        </w:rPr>
        <w:t xml:space="preserve">K and 9 were </w:t>
      </w:r>
      <w:r w:rsidR="007D6F93" w:rsidRPr="00B700AA">
        <w:rPr>
          <w:rFonts w:ascii="Times" w:hAnsi="Times"/>
          <w:color w:val="000000"/>
          <w:lang w:val="en-GB"/>
        </w:rPr>
        <w:t>i</w:t>
      </w:r>
      <w:r w:rsidR="00A4555D" w:rsidRPr="00B700AA">
        <w:rPr>
          <w:rFonts w:ascii="Times" w:hAnsi="Times"/>
          <w:color w:val="000000"/>
          <w:lang w:val="en-GB"/>
        </w:rPr>
        <w:t xml:space="preserve">nternational. </w:t>
      </w:r>
      <w:r w:rsidR="005D2F86" w:rsidRPr="00B700AA">
        <w:rPr>
          <w:rFonts w:ascii="Times" w:hAnsi="Times"/>
          <w:color w:val="000000"/>
          <w:lang w:val="en-GB"/>
        </w:rPr>
        <w:t xml:space="preserve">There was </w:t>
      </w:r>
      <w:r w:rsidR="000812D1" w:rsidRPr="00B700AA">
        <w:rPr>
          <w:rFonts w:ascii="Times" w:hAnsi="Times"/>
          <w:color w:val="000000"/>
          <w:lang w:val="en-GB"/>
        </w:rPr>
        <w:t xml:space="preserve">international </w:t>
      </w:r>
      <w:r w:rsidR="005D2F86" w:rsidRPr="00B700AA">
        <w:rPr>
          <w:rFonts w:ascii="Times" w:hAnsi="Times"/>
          <w:color w:val="000000"/>
          <w:lang w:val="en-GB"/>
        </w:rPr>
        <w:t>patient and healthcare representation from CES c</w:t>
      </w:r>
      <w:r w:rsidR="00AF6018" w:rsidRPr="00B700AA">
        <w:rPr>
          <w:rFonts w:ascii="Times" w:hAnsi="Times"/>
          <w:color w:val="000000"/>
          <w:lang w:val="en-GB"/>
        </w:rPr>
        <w:t>harity organisations and</w:t>
      </w:r>
      <w:r w:rsidR="005D2F86" w:rsidRPr="00B700AA">
        <w:rPr>
          <w:rFonts w:ascii="Times" w:hAnsi="Times"/>
          <w:color w:val="000000"/>
          <w:lang w:val="en-GB"/>
        </w:rPr>
        <w:t xml:space="preserve"> </w:t>
      </w:r>
      <w:r w:rsidR="00AF7B22" w:rsidRPr="00B700AA">
        <w:rPr>
          <w:rFonts w:ascii="Times" w:hAnsi="Times"/>
          <w:color w:val="000000"/>
          <w:lang w:val="en-GB"/>
        </w:rPr>
        <w:t>HCP</w:t>
      </w:r>
      <w:r w:rsidR="00AF6018" w:rsidRPr="00B700AA">
        <w:rPr>
          <w:rFonts w:ascii="Times" w:hAnsi="Times"/>
          <w:color w:val="000000"/>
          <w:lang w:val="en-GB"/>
        </w:rPr>
        <w:t xml:space="preserve"> spine and rehabilitation organisations</w:t>
      </w:r>
      <w:r w:rsidR="009716C7">
        <w:rPr>
          <w:rFonts w:ascii="Times" w:hAnsi="Times"/>
          <w:color w:val="000000"/>
          <w:lang w:val="en-GB"/>
        </w:rPr>
        <w:t xml:space="preserve">. </w:t>
      </w:r>
      <w:r w:rsidR="008C6D51" w:rsidRPr="003619D8">
        <w:rPr>
          <w:rFonts w:ascii="Times" w:hAnsi="Times"/>
          <w:color w:val="000000" w:themeColor="text1"/>
        </w:rPr>
        <w:t xml:space="preserve">The consensus meeting was chaired </w:t>
      </w:r>
      <w:r w:rsidR="00CD4A77">
        <w:rPr>
          <w:rFonts w:ascii="Times" w:hAnsi="Times"/>
          <w:color w:val="000000" w:themeColor="text1"/>
        </w:rPr>
        <w:t>by a non-clinical researcher (S</w:t>
      </w:r>
      <w:r w:rsidR="008C6D51" w:rsidRPr="003619D8">
        <w:rPr>
          <w:rFonts w:ascii="Times" w:hAnsi="Times"/>
          <w:color w:val="000000" w:themeColor="text1"/>
        </w:rPr>
        <w:t xml:space="preserve">B) independent to the study team with expertise in core outcome set methodology. </w:t>
      </w:r>
    </w:p>
    <w:p w14:paraId="2219DD17" w14:textId="0DC5B1FD" w:rsidR="007E67AD" w:rsidRPr="003619D8" w:rsidRDefault="007E67AD" w:rsidP="00FD71BE">
      <w:pPr>
        <w:suppressAutoHyphens/>
        <w:spacing w:line="360" w:lineRule="auto"/>
        <w:rPr>
          <w:rFonts w:ascii="Times" w:eastAsia="Times New Roman" w:hAnsi="Times"/>
        </w:rPr>
      </w:pPr>
      <w:r w:rsidRPr="003619D8">
        <w:rPr>
          <w:rFonts w:ascii="Times" w:hAnsi="Times"/>
          <w:color w:val="000000" w:themeColor="text1"/>
          <w:lang w:val="en-GB"/>
        </w:rPr>
        <w:t>Of the 18 HCPs at the consensus meeting</w:t>
      </w:r>
      <w:r>
        <w:rPr>
          <w:rFonts w:ascii="Times" w:hAnsi="Times"/>
          <w:color w:val="000000" w:themeColor="text1"/>
          <w:lang w:val="en-GB"/>
        </w:rPr>
        <w:t>,</w:t>
      </w:r>
      <w:r w:rsidRPr="003619D8">
        <w:rPr>
          <w:rFonts w:ascii="Times" w:hAnsi="Times"/>
          <w:color w:val="000000" w:themeColor="text1"/>
          <w:lang w:val="en-GB"/>
        </w:rPr>
        <w:t xml:space="preserve"> 10 were surgeons involved in acute CES management and 8 were doctors and allied HCPs involved in </w:t>
      </w:r>
      <w:r>
        <w:rPr>
          <w:rFonts w:ascii="Times" w:hAnsi="Times"/>
          <w:color w:val="000000" w:themeColor="text1"/>
          <w:lang w:val="en-GB"/>
        </w:rPr>
        <w:t xml:space="preserve">the </w:t>
      </w:r>
      <w:r w:rsidRPr="003619D8">
        <w:rPr>
          <w:rFonts w:ascii="Times" w:hAnsi="Times"/>
          <w:color w:val="000000" w:themeColor="text1"/>
          <w:lang w:val="en-GB"/>
        </w:rPr>
        <w:t>longer-term care and rehabilitation</w:t>
      </w:r>
      <w:r>
        <w:rPr>
          <w:rFonts w:ascii="Times" w:hAnsi="Times"/>
          <w:color w:val="000000" w:themeColor="text1"/>
          <w:lang w:val="en-GB"/>
        </w:rPr>
        <w:t xml:space="preserve"> of </w:t>
      </w:r>
      <w:r w:rsidR="000600AB">
        <w:rPr>
          <w:rFonts w:ascii="Times" w:hAnsi="Times"/>
          <w:color w:val="000000" w:themeColor="text1"/>
          <w:lang w:val="en-GB"/>
        </w:rPr>
        <w:t>CES patients</w:t>
      </w:r>
      <w:r w:rsidR="000600AB" w:rsidRPr="003619D8">
        <w:rPr>
          <w:rFonts w:ascii="Times" w:hAnsi="Times"/>
          <w:color w:val="000000" w:themeColor="text1"/>
          <w:lang w:val="en-GB"/>
        </w:rPr>
        <w:t xml:space="preserve">. </w:t>
      </w:r>
      <w:r w:rsidRPr="003619D8">
        <w:rPr>
          <w:rFonts w:ascii="Times" w:hAnsi="Times"/>
          <w:color w:val="000000" w:themeColor="text1"/>
          <w:lang w:val="en-GB"/>
        </w:rPr>
        <w:t xml:space="preserve">In the patient group, there was an equal spread of patients in the </w:t>
      </w:r>
      <w:r w:rsidRPr="003619D8">
        <w:rPr>
          <w:rFonts w:ascii="Times" w:hAnsi="Times"/>
          <w:lang w:val="en-GB"/>
        </w:rPr>
        <w:t xml:space="preserve">years since diagnosis of CES (&lt;2: 5, </w:t>
      </w:r>
      <w:r w:rsidRPr="003619D8">
        <w:rPr>
          <w:rFonts w:ascii="Times" w:eastAsia="Times New Roman" w:hAnsi="Times" w:cs="Arial"/>
          <w:color w:val="222222"/>
          <w:shd w:val="clear" w:color="auto" w:fill="FFFFFF"/>
        </w:rPr>
        <w:t>≥</w:t>
      </w:r>
      <w:r w:rsidRPr="003619D8">
        <w:rPr>
          <w:rFonts w:ascii="Times" w:hAnsi="Times"/>
          <w:lang w:val="en-GB"/>
        </w:rPr>
        <w:t xml:space="preserve">2&lt;5: 4, </w:t>
      </w:r>
      <w:r w:rsidRPr="003619D8">
        <w:rPr>
          <w:rFonts w:ascii="Times" w:eastAsia="Times New Roman" w:hAnsi="Times" w:cs="Arial"/>
          <w:color w:val="222222"/>
          <w:shd w:val="clear" w:color="auto" w:fill="FFFFFF"/>
        </w:rPr>
        <w:t>≥</w:t>
      </w:r>
      <w:r w:rsidRPr="003619D8">
        <w:rPr>
          <w:rFonts w:ascii="Times" w:hAnsi="Times"/>
          <w:lang w:val="en-GB"/>
        </w:rPr>
        <w:t xml:space="preserve">5&lt;10: 6 and </w:t>
      </w:r>
      <w:r w:rsidRPr="003619D8">
        <w:rPr>
          <w:rFonts w:ascii="Times" w:eastAsia="Times New Roman" w:hAnsi="Times" w:cs="Arial"/>
          <w:color w:val="222222"/>
          <w:shd w:val="clear" w:color="auto" w:fill="FFFFFF"/>
        </w:rPr>
        <w:t>≥</w:t>
      </w:r>
      <w:r w:rsidR="000600AB">
        <w:rPr>
          <w:rFonts w:ascii="Times" w:hAnsi="Times"/>
          <w:lang w:val="en-GB"/>
        </w:rPr>
        <w:t>10: 1).</w:t>
      </w:r>
    </w:p>
    <w:p w14:paraId="31BECBB0" w14:textId="131A8940" w:rsidR="007E67AD" w:rsidRPr="00B700AA" w:rsidRDefault="005D2F86" w:rsidP="00FD71BE">
      <w:pPr>
        <w:suppressAutoHyphens/>
        <w:spacing w:line="480" w:lineRule="auto"/>
        <w:rPr>
          <w:rFonts w:ascii="Times" w:hAnsi="Times"/>
          <w:color w:val="000000"/>
          <w:lang w:val="en-GB"/>
        </w:rPr>
      </w:pPr>
      <w:r w:rsidRPr="00CD7236">
        <w:rPr>
          <w:rFonts w:ascii="Times" w:hAnsi="Times"/>
          <w:color w:val="000000"/>
          <w:lang w:val="en-GB"/>
        </w:rPr>
        <w:t>When comparing average round two Delphi scores between participants who attended the consensus meeting (</w:t>
      </w:r>
      <w:r w:rsidRPr="00CD7236">
        <w:rPr>
          <w:rFonts w:ascii="Times" w:hAnsi="Times"/>
          <w:color w:val="000000" w:themeColor="text1"/>
          <w:lang w:val="en-GB"/>
        </w:rPr>
        <w:t xml:space="preserve">patients mean 7 SD 1: HCPs mean 7 SD 0.7) to those participants who did not attend the consensus meeting (patients mean 7 SD 0.85: HCPs 7 mean SD 1), there </w:t>
      </w:r>
      <w:r w:rsidRPr="00CD7236">
        <w:rPr>
          <w:rFonts w:ascii="Times" w:hAnsi="Times"/>
          <w:color w:val="000000"/>
          <w:lang w:val="en-GB"/>
        </w:rPr>
        <w:t>was no participation bias</w:t>
      </w:r>
      <w:r w:rsidR="001B4170" w:rsidRPr="00CD7236">
        <w:rPr>
          <w:rFonts w:ascii="Times" w:hAnsi="Times"/>
          <w:color w:val="000000"/>
          <w:lang w:val="en-GB"/>
        </w:rPr>
        <w:t>.</w:t>
      </w:r>
    </w:p>
    <w:p w14:paraId="245E7F87" w14:textId="77777777" w:rsidR="005D2F86" w:rsidRPr="00B700AA" w:rsidRDefault="005D2F86" w:rsidP="00FD71BE">
      <w:pPr>
        <w:suppressAutoHyphens/>
        <w:spacing w:line="480" w:lineRule="auto"/>
        <w:rPr>
          <w:rFonts w:ascii="Times" w:hAnsi="Times"/>
          <w:color w:val="000000"/>
          <w:lang w:val="en-GB"/>
        </w:rPr>
      </w:pPr>
    </w:p>
    <w:p w14:paraId="27F0C8C4" w14:textId="3781FCF7" w:rsidR="004767D9" w:rsidRPr="00271794" w:rsidRDefault="008B0317" w:rsidP="00FD71BE">
      <w:pPr>
        <w:suppressAutoHyphens/>
        <w:spacing w:line="480" w:lineRule="auto"/>
        <w:rPr>
          <w:rFonts w:ascii="Times" w:hAnsi="Times"/>
          <w:b/>
          <w:color w:val="000000" w:themeColor="text1"/>
          <w:sz w:val="32"/>
          <w:szCs w:val="32"/>
          <w:lang w:val="en-GB"/>
        </w:rPr>
      </w:pPr>
      <w:r w:rsidRPr="00271794">
        <w:rPr>
          <w:rFonts w:ascii="Times" w:hAnsi="Times"/>
          <w:b/>
          <w:color w:val="000000" w:themeColor="text1"/>
          <w:sz w:val="32"/>
          <w:szCs w:val="32"/>
          <w:lang w:val="en-GB"/>
        </w:rPr>
        <w:t>Outcomes</w:t>
      </w:r>
    </w:p>
    <w:p w14:paraId="34867919" w14:textId="5B52BC2D" w:rsidR="00AF3965" w:rsidRPr="00271794" w:rsidRDefault="0004635C" w:rsidP="00FD71BE">
      <w:pPr>
        <w:suppressAutoHyphens/>
        <w:spacing w:line="480" w:lineRule="auto"/>
        <w:rPr>
          <w:rFonts w:ascii="Times" w:hAnsi="Times"/>
          <w:b/>
          <w:sz w:val="28"/>
          <w:szCs w:val="28"/>
          <w:lang w:val="en-GB"/>
        </w:rPr>
      </w:pPr>
      <w:r w:rsidRPr="00271794">
        <w:rPr>
          <w:rFonts w:ascii="Times" w:eastAsia="Times New Roman" w:hAnsi="Times" w:cs="Arial"/>
          <w:b/>
          <w:color w:val="222222"/>
          <w:sz w:val="28"/>
          <w:szCs w:val="28"/>
          <w:shd w:val="clear" w:color="auto" w:fill="FFFFFF"/>
        </w:rPr>
        <w:t>Delphi survey</w:t>
      </w:r>
    </w:p>
    <w:p w14:paraId="01A55575" w14:textId="085ADE75" w:rsidR="00CD51C7" w:rsidRPr="00B700AA" w:rsidRDefault="0004635C" w:rsidP="00FD71BE">
      <w:pPr>
        <w:suppressAutoHyphens/>
        <w:spacing w:line="480" w:lineRule="auto"/>
        <w:rPr>
          <w:rFonts w:ascii="Times" w:eastAsia="Times New Roman" w:hAnsi="Times"/>
          <w:color w:val="000000" w:themeColor="text1"/>
        </w:rPr>
      </w:pPr>
      <w:r w:rsidRPr="00B700AA">
        <w:rPr>
          <w:rFonts w:ascii="Times" w:eastAsia="Times New Roman" w:hAnsi="Times" w:cs="Arial"/>
          <w:color w:val="222222"/>
          <w:shd w:val="clear" w:color="auto" w:fill="FFFFFF"/>
        </w:rPr>
        <w:t xml:space="preserve">The list of the outcomes and agreed terminology with explanations </w:t>
      </w:r>
      <w:r w:rsidR="001B4170" w:rsidRPr="00B700AA">
        <w:rPr>
          <w:rFonts w:ascii="Times" w:eastAsia="Times New Roman" w:hAnsi="Times" w:cs="Arial"/>
          <w:color w:val="222222"/>
          <w:shd w:val="clear" w:color="auto" w:fill="FFFFFF"/>
        </w:rPr>
        <w:t xml:space="preserve">used in the Delphi survey </w:t>
      </w:r>
      <w:r w:rsidRPr="00B700AA">
        <w:rPr>
          <w:rFonts w:ascii="Times" w:eastAsia="Times New Roman" w:hAnsi="Times" w:cs="Arial"/>
          <w:color w:val="222222"/>
          <w:shd w:val="clear" w:color="auto" w:fill="FFFFFF"/>
        </w:rPr>
        <w:t xml:space="preserve">are available in </w:t>
      </w:r>
      <w:r w:rsidR="00B36F94">
        <w:rPr>
          <w:rFonts w:ascii="Times" w:eastAsia="Times New Roman" w:hAnsi="Times" w:cs="Arial"/>
          <w:b/>
          <w:color w:val="000000" w:themeColor="text1"/>
          <w:shd w:val="clear" w:color="auto" w:fill="FFFFFF"/>
        </w:rPr>
        <w:t>S2 Table</w:t>
      </w:r>
      <w:r w:rsidRPr="00B700AA">
        <w:rPr>
          <w:rFonts w:ascii="Times" w:eastAsia="Times New Roman" w:hAnsi="Times" w:cs="Arial"/>
          <w:color w:val="222222"/>
          <w:shd w:val="clear" w:color="auto" w:fill="FFFFFF"/>
        </w:rPr>
        <w:t xml:space="preserve">. There was a total of 37 outcomes. </w:t>
      </w:r>
      <w:r w:rsidR="007D6F93" w:rsidRPr="00B700AA">
        <w:rPr>
          <w:rFonts w:ascii="Times" w:hAnsi="Times"/>
          <w:color w:val="000000"/>
          <w:lang w:val="en-GB"/>
        </w:rPr>
        <w:t xml:space="preserve">Sixty-five </w:t>
      </w:r>
      <w:r w:rsidR="00DB2F28" w:rsidRPr="00B700AA">
        <w:rPr>
          <w:rFonts w:ascii="Times" w:hAnsi="Times"/>
          <w:color w:val="000000"/>
          <w:lang w:val="en-GB"/>
        </w:rPr>
        <w:t>additional outcomes were suggested at the end of round 1</w:t>
      </w:r>
      <w:r w:rsidR="00D74A3C">
        <w:rPr>
          <w:rFonts w:ascii="Times" w:hAnsi="Times"/>
          <w:color w:val="000000"/>
          <w:lang w:val="en-GB"/>
        </w:rPr>
        <w:t xml:space="preserve"> but only one outcome </w:t>
      </w:r>
      <w:r w:rsidR="005D65D7">
        <w:rPr>
          <w:rFonts w:ascii="Times" w:hAnsi="Times"/>
          <w:color w:val="000000"/>
          <w:lang w:val="en-GB"/>
        </w:rPr>
        <w:t>of “</w:t>
      </w:r>
      <w:r w:rsidR="005D65D7" w:rsidRPr="00B700AA">
        <w:rPr>
          <w:rFonts w:ascii="Times" w:eastAsia="Times New Roman" w:hAnsi="Times"/>
          <w:color w:val="000000" w:themeColor="text1"/>
        </w:rPr>
        <w:t>pain from abnormal sensation or non-painful stimulus</w:t>
      </w:r>
      <w:r w:rsidR="005D65D7">
        <w:rPr>
          <w:rFonts w:ascii="Times" w:eastAsia="Times New Roman" w:hAnsi="Times"/>
          <w:color w:val="000000" w:themeColor="text1"/>
        </w:rPr>
        <w:t>” was deemed appropriate to be included for round 2.</w:t>
      </w:r>
      <w:r w:rsidR="005D65D7">
        <w:rPr>
          <w:rFonts w:ascii="Times" w:hAnsi="Times"/>
          <w:color w:val="000000"/>
          <w:lang w:val="en-GB"/>
        </w:rPr>
        <w:t xml:space="preserve"> </w:t>
      </w:r>
      <w:r w:rsidR="0030771E" w:rsidRPr="00CD7236">
        <w:rPr>
          <w:rFonts w:ascii="Times" w:eastAsia="Times New Roman" w:hAnsi="Times"/>
          <w:color w:val="000000" w:themeColor="text1"/>
        </w:rPr>
        <w:t>T</w:t>
      </w:r>
      <w:r w:rsidR="00A52B4C" w:rsidRPr="00CD7236">
        <w:rPr>
          <w:rFonts w:ascii="Times" w:eastAsia="Times New Roman" w:hAnsi="Times"/>
          <w:color w:val="000000" w:themeColor="text1"/>
        </w:rPr>
        <w:t xml:space="preserve">he other 64 suggestions </w:t>
      </w:r>
      <w:r w:rsidR="0030771E" w:rsidRPr="00CD7236">
        <w:rPr>
          <w:rFonts w:ascii="Times" w:eastAsia="Times New Roman" w:hAnsi="Times"/>
          <w:color w:val="000000" w:themeColor="text1"/>
        </w:rPr>
        <w:t xml:space="preserve">were </w:t>
      </w:r>
      <w:r w:rsidR="00A52B4C" w:rsidRPr="00CD7236">
        <w:rPr>
          <w:rFonts w:ascii="Times" w:eastAsia="Times New Roman" w:hAnsi="Times"/>
          <w:color w:val="000000" w:themeColor="text1"/>
        </w:rPr>
        <w:t xml:space="preserve">not included </w:t>
      </w:r>
      <w:r w:rsidR="005D65D7">
        <w:rPr>
          <w:rFonts w:ascii="Times" w:eastAsia="Times New Roman" w:hAnsi="Times"/>
          <w:color w:val="000000" w:themeColor="text1"/>
        </w:rPr>
        <w:t xml:space="preserve">as </w:t>
      </w:r>
      <w:r w:rsidR="00A52B4C" w:rsidRPr="00CD7236">
        <w:rPr>
          <w:rFonts w:ascii="Times" w:eastAsia="Times New Roman" w:hAnsi="Times"/>
          <w:color w:val="000000" w:themeColor="text1"/>
        </w:rPr>
        <w:t>33 (5</w:t>
      </w:r>
      <w:r w:rsidR="00BB736F" w:rsidRPr="00CD7236">
        <w:rPr>
          <w:rFonts w:ascii="Times" w:eastAsia="Times New Roman" w:hAnsi="Times"/>
          <w:color w:val="000000" w:themeColor="text1"/>
        </w:rPr>
        <w:t>2</w:t>
      </w:r>
      <w:r w:rsidR="00A52B4C" w:rsidRPr="00CD7236">
        <w:rPr>
          <w:rFonts w:ascii="Times" w:eastAsia="Times New Roman" w:hAnsi="Times"/>
          <w:color w:val="000000" w:themeColor="text1"/>
        </w:rPr>
        <w:t xml:space="preserve">%) were not an outcome, </w:t>
      </w:r>
      <w:r w:rsidR="00A34DDC" w:rsidRPr="00CD7236">
        <w:rPr>
          <w:rFonts w:ascii="Times" w:eastAsia="Times New Roman" w:hAnsi="Times"/>
          <w:color w:val="000000" w:themeColor="text1"/>
        </w:rPr>
        <w:t>30</w:t>
      </w:r>
      <w:r w:rsidR="00A52B4C" w:rsidRPr="00CD7236">
        <w:rPr>
          <w:rFonts w:ascii="Times" w:eastAsia="Times New Roman" w:hAnsi="Times"/>
          <w:color w:val="000000" w:themeColor="text1"/>
        </w:rPr>
        <w:t xml:space="preserve"> (4</w:t>
      </w:r>
      <w:r w:rsidR="0030771E" w:rsidRPr="00CD7236">
        <w:rPr>
          <w:rFonts w:ascii="Times" w:eastAsia="Times New Roman" w:hAnsi="Times"/>
          <w:color w:val="000000" w:themeColor="text1"/>
        </w:rPr>
        <w:t>7</w:t>
      </w:r>
      <w:r w:rsidR="00A52B4C" w:rsidRPr="00CD7236">
        <w:rPr>
          <w:rFonts w:ascii="Times" w:eastAsia="Times New Roman" w:hAnsi="Times"/>
          <w:color w:val="000000" w:themeColor="text1"/>
        </w:rPr>
        <w:t xml:space="preserve">%) were covered </w:t>
      </w:r>
      <w:r w:rsidR="0030771E" w:rsidRPr="00CD7236">
        <w:rPr>
          <w:rFonts w:ascii="Times" w:eastAsia="Times New Roman" w:hAnsi="Times"/>
          <w:color w:val="000000" w:themeColor="text1"/>
        </w:rPr>
        <w:t>by</w:t>
      </w:r>
      <w:r w:rsidR="00A52B4C" w:rsidRPr="00CD7236">
        <w:rPr>
          <w:rFonts w:ascii="Times" w:eastAsia="Times New Roman" w:hAnsi="Times"/>
          <w:color w:val="000000" w:themeColor="text1"/>
        </w:rPr>
        <w:t xml:space="preserve"> other outcomes </w:t>
      </w:r>
      <w:r w:rsidR="0030771E" w:rsidRPr="00CD7236">
        <w:rPr>
          <w:rFonts w:ascii="Times" w:eastAsia="Times New Roman" w:hAnsi="Times"/>
          <w:color w:val="000000" w:themeColor="text1"/>
        </w:rPr>
        <w:t xml:space="preserve">already </w:t>
      </w:r>
      <w:r w:rsidR="00A52B4C" w:rsidRPr="00CD7236">
        <w:rPr>
          <w:rFonts w:ascii="Times" w:eastAsia="Times New Roman" w:hAnsi="Times"/>
          <w:color w:val="000000" w:themeColor="text1"/>
        </w:rPr>
        <w:t>on the Delphi survey and 1 (</w:t>
      </w:r>
      <w:r w:rsidR="0030771E" w:rsidRPr="00CD7236">
        <w:rPr>
          <w:rFonts w:ascii="Times" w:eastAsia="Times New Roman" w:hAnsi="Times"/>
          <w:color w:val="000000" w:themeColor="text1"/>
        </w:rPr>
        <w:t>1</w:t>
      </w:r>
      <w:r w:rsidR="00A52B4C" w:rsidRPr="00CD7236">
        <w:rPr>
          <w:rFonts w:ascii="Times" w:eastAsia="Times New Roman" w:hAnsi="Times"/>
          <w:color w:val="000000" w:themeColor="text1"/>
        </w:rPr>
        <w:t xml:space="preserve">%) </w:t>
      </w:r>
      <w:r w:rsidR="0030771E" w:rsidRPr="00CD7236">
        <w:rPr>
          <w:rFonts w:ascii="Times" w:eastAsia="Times New Roman" w:hAnsi="Times"/>
          <w:color w:val="000000" w:themeColor="text1"/>
        </w:rPr>
        <w:t>suggestion was not due to CES.</w:t>
      </w:r>
    </w:p>
    <w:p w14:paraId="356FB2A7" w14:textId="77777777" w:rsidR="00CD51C7" w:rsidRPr="00B700AA" w:rsidRDefault="00CD51C7" w:rsidP="00FD71BE">
      <w:pPr>
        <w:suppressAutoHyphens/>
        <w:spacing w:line="480" w:lineRule="auto"/>
        <w:rPr>
          <w:rFonts w:ascii="Times" w:eastAsia="Times New Roman" w:hAnsi="Times"/>
          <w:color w:val="000000" w:themeColor="text1"/>
        </w:rPr>
      </w:pPr>
    </w:p>
    <w:p w14:paraId="2C8BEBDC" w14:textId="64E971C8" w:rsidR="00E622CF" w:rsidRDefault="00DB2F28" w:rsidP="00FD71BE">
      <w:pPr>
        <w:shd w:val="clear" w:color="auto" w:fill="FFFFFF"/>
        <w:suppressAutoHyphens/>
        <w:spacing w:line="480" w:lineRule="auto"/>
        <w:rPr>
          <w:rFonts w:ascii="Times" w:eastAsia="Times New Roman" w:hAnsi="Times" w:cs="Arial"/>
          <w:color w:val="222222"/>
          <w:shd w:val="clear" w:color="auto" w:fill="FFFFFF"/>
        </w:rPr>
      </w:pPr>
      <w:r w:rsidRPr="00B700AA">
        <w:rPr>
          <w:rFonts w:ascii="Times" w:hAnsi="Times"/>
          <w:b/>
          <w:color w:val="000000"/>
          <w:lang w:val="en-GB"/>
        </w:rPr>
        <w:t xml:space="preserve">Table </w:t>
      </w:r>
      <w:r w:rsidR="00E622CF">
        <w:rPr>
          <w:rFonts w:ascii="Times" w:hAnsi="Times"/>
          <w:b/>
          <w:color w:val="000000"/>
          <w:lang w:val="en-GB"/>
        </w:rPr>
        <w:t>4</w:t>
      </w:r>
      <w:r w:rsidRPr="00B700AA">
        <w:rPr>
          <w:rFonts w:ascii="Times" w:hAnsi="Times"/>
          <w:color w:val="000000"/>
          <w:lang w:val="en-GB"/>
        </w:rPr>
        <w:t xml:space="preserve"> shows the percentage of participants who had voted 7 to 9 (critically important) for each outcome at the end of round</w:t>
      </w:r>
      <w:r w:rsidR="0030771E" w:rsidRPr="00B700AA">
        <w:rPr>
          <w:rFonts w:ascii="Times" w:hAnsi="Times"/>
          <w:color w:val="000000"/>
          <w:lang w:val="en-GB"/>
        </w:rPr>
        <w:t>s</w:t>
      </w:r>
      <w:r w:rsidRPr="00B700AA">
        <w:rPr>
          <w:rFonts w:ascii="Times" w:hAnsi="Times"/>
          <w:color w:val="000000"/>
          <w:lang w:val="en-GB"/>
        </w:rPr>
        <w:t xml:space="preserve"> 1 and 2</w:t>
      </w:r>
      <w:r w:rsidR="00414EC4">
        <w:rPr>
          <w:rFonts w:ascii="Times" w:hAnsi="Times"/>
          <w:color w:val="000000"/>
          <w:lang w:val="en-GB"/>
        </w:rPr>
        <w:t xml:space="preserve"> of the Delphi survey</w:t>
      </w:r>
      <w:r w:rsidRPr="00B700AA">
        <w:rPr>
          <w:rFonts w:ascii="Times" w:hAnsi="Times"/>
          <w:color w:val="000000"/>
          <w:lang w:val="en-GB"/>
        </w:rPr>
        <w:t xml:space="preserve">. According to the pre-specified scoring criteria </w:t>
      </w:r>
      <w:r w:rsidR="001223D2">
        <w:rPr>
          <w:rFonts w:ascii="Times" w:hAnsi="Times"/>
          <w:color w:val="000000"/>
          <w:lang w:val="en-GB"/>
        </w:rPr>
        <w:t>(</w:t>
      </w:r>
      <w:r w:rsidR="001223D2" w:rsidRPr="00CD7236">
        <w:rPr>
          <w:rFonts w:ascii="Times" w:hAnsi="Times"/>
          <w:b/>
          <w:color w:val="000000"/>
          <w:lang w:val="en-GB"/>
        </w:rPr>
        <w:t>Table 1</w:t>
      </w:r>
      <w:r w:rsidR="001223D2">
        <w:rPr>
          <w:rFonts w:ascii="Times" w:hAnsi="Times"/>
          <w:color w:val="000000"/>
          <w:lang w:val="en-GB"/>
        </w:rPr>
        <w:t>)</w:t>
      </w:r>
      <w:r w:rsidR="00872210">
        <w:rPr>
          <w:rFonts w:ascii="Times" w:hAnsi="Times"/>
          <w:color w:val="000000"/>
          <w:lang w:val="en-GB"/>
        </w:rPr>
        <w:t xml:space="preserve">, </w:t>
      </w:r>
      <w:r w:rsidRPr="00B700AA">
        <w:rPr>
          <w:rFonts w:ascii="Times" w:hAnsi="Times"/>
          <w:color w:val="000000"/>
          <w:lang w:val="en-GB"/>
        </w:rPr>
        <w:t>13 outcomes were included as “consensus in,” (</w:t>
      </w:r>
      <w:r w:rsidR="0030771E" w:rsidRPr="00B700AA">
        <w:rPr>
          <w:rFonts w:ascii="Times" w:hAnsi="Times"/>
          <w:color w:val="000000"/>
          <w:lang w:val="en-GB"/>
        </w:rPr>
        <w:t>green</w:t>
      </w:r>
      <w:r w:rsidRPr="00B700AA">
        <w:rPr>
          <w:rFonts w:ascii="Times" w:hAnsi="Times"/>
          <w:color w:val="000000"/>
          <w:lang w:val="en-GB"/>
        </w:rPr>
        <w:t>), 6 were “consensus out” (</w:t>
      </w:r>
      <w:r w:rsidR="0042584C" w:rsidRPr="00B700AA">
        <w:rPr>
          <w:rFonts w:ascii="Times" w:hAnsi="Times"/>
          <w:color w:val="000000"/>
          <w:lang w:val="en-GB"/>
        </w:rPr>
        <w:t>blue</w:t>
      </w:r>
      <w:r w:rsidRPr="00B700AA">
        <w:rPr>
          <w:rFonts w:ascii="Times" w:hAnsi="Times"/>
          <w:color w:val="000000"/>
          <w:lang w:val="en-GB"/>
        </w:rPr>
        <w:t xml:space="preserve">) and 19 had “no consensus” at the end of both rounds. </w:t>
      </w:r>
      <w:r w:rsidR="00C3374E" w:rsidRPr="00B700AA">
        <w:rPr>
          <w:rFonts w:ascii="Times" w:eastAsia="Times New Roman" w:hAnsi="Times"/>
          <w:color w:val="000000" w:themeColor="text1"/>
        </w:rPr>
        <w:t>During the entry of the outcome “pain from abnormal sensation or non-painful stimulus” for rating in round two the “</w:t>
      </w:r>
      <w:r w:rsidR="00C3374E" w:rsidRPr="009716C7">
        <w:rPr>
          <w:rFonts w:ascii="Times" w:eastAsia="Times New Roman" w:hAnsi="Times"/>
          <w:color w:val="000000" w:themeColor="text1"/>
        </w:rPr>
        <w:t xml:space="preserve">sensation in genitals” outcome was accidently deleted. Both </w:t>
      </w:r>
      <w:r w:rsidR="0082637B">
        <w:rPr>
          <w:rFonts w:ascii="Times" w:eastAsia="Times New Roman" w:hAnsi="Times"/>
          <w:color w:val="000000" w:themeColor="text1"/>
        </w:rPr>
        <w:t>these outcomes</w:t>
      </w:r>
      <w:r w:rsidR="00C3374E" w:rsidRPr="009716C7">
        <w:rPr>
          <w:rFonts w:ascii="Times" w:eastAsia="Times New Roman" w:hAnsi="Times"/>
          <w:color w:val="000000" w:themeColor="text1"/>
        </w:rPr>
        <w:t xml:space="preserve"> achieved “consensus in” in the one round they were rated i</w:t>
      </w:r>
      <w:r w:rsidR="00E652B2">
        <w:rPr>
          <w:rFonts w:ascii="Times" w:eastAsia="Times New Roman" w:hAnsi="Times"/>
          <w:color w:val="000000" w:themeColor="text1"/>
        </w:rPr>
        <w:t>n so</w:t>
      </w:r>
      <w:r w:rsidR="00C3374E" w:rsidRPr="009716C7">
        <w:rPr>
          <w:rFonts w:ascii="Times" w:eastAsia="Times New Roman" w:hAnsi="Times"/>
          <w:color w:val="000000" w:themeColor="text1"/>
        </w:rPr>
        <w:t xml:space="preserve"> </w:t>
      </w:r>
      <w:r w:rsidR="00E652B2">
        <w:rPr>
          <w:rFonts w:ascii="Times" w:eastAsia="Times New Roman" w:hAnsi="Times"/>
          <w:color w:val="000000" w:themeColor="text1"/>
        </w:rPr>
        <w:t>i</w:t>
      </w:r>
      <w:r w:rsidR="00C3374E" w:rsidRPr="009716C7">
        <w:rPr>
          <w:rFonts w:ascii="Times" w:eastAsia="Times New Roman" w:hAnsi="Times"/>
          <w:color w:val="000000" w:themeColor="text1"/>
        </w:rPr>
        <w:t>t was agreed by the study team to include them in the</w:t>
      </w:r>
      <w:r w:rsidR="00CD1D61" w:rsidRPr="009716C7">
        <w:rPr>
          <w:rFonts w:ascii="Times" w:eastAsia="Times New Roman" w:hAnsi="Times"/>
          <w:color w:val="000000" w:themeColor="text1"/>
        </w:rPr>
        <w:t xml:space="preserve"> list of</w:t>
      </w:r>
      <w:r w:rsidR="00C3374E" w:rsidRPr="009716C7">
        <w:rPr>
          <w:rFonts w:ascii="Times" w:eastAsia="Times New Roman" w:hAnsi="Times"/>
          <w:color w:val="000000" w:themeColor="text1"/>
        </w:rPr>
        <w:t xml:space="preserve"> </w:t>
      </w:r>
      <w:r w:rsidR="001223D2" w:rsidRPr="009716C7">
        <w:rPr>
          <w:rFonts w:ascii="Times" w:eastAsia="Times New Roman" w:hAnsi="Times"/>
          <w:color w:val="000000" w:themeColor="text1"/>
        </w:rPr>
        <w:t>“</w:t>
      </w:r>
      <w:r w:rsidR="00C3374E" w:rsidRPr="009716C7">
        <w:rPr>
          <w:rFonts w:ascii="Times" w:eastAsia="Times New Roman" w:hAnsi="Times"/>
          <w:color w:val="000000" w:themeColor="text1"/>
        </w:rPr>
        <w:t>consensus in</w:t>
      </w:r>
      <w:r w:rsidR="001223D2" w:rsidRPr="009716C7">
        <w:rPr>
          <w:rFonts w:ascii="Times" w:eastAsia="Times New Roman" w:hAnsi="Times"/>
          <w:color w:val="000000" w:themeColor="text1"/>
        </w:rPr>
        <w:t>”</w:t>
      </w:r>
      <w:r w:rsidR="00C3374E" w:rsidRPr="009716C7">
        <w:rPr>
          <w:rFonts w:ascii="Times" w:eastAsia="Times New Roman" w:hAnsi="Times"/>
          <w:color w:val="000000" w:themeColor="text1"/>
        </w:rPr>
        <w:t xml:space="preserve"> outcomes</w:t>
      </w:r>
      <w:r w:rsidR="00E652B2">
        <w:rPr>
          <w:rFonts w:ascii="Times" w:eastAsia="Times New Roman" w:hAnsi="Times"/>
          <w:color w:val="000000" w:themeColor="text1"/>
        </w:rPr>
        <w:t>.</w:t>
      </w:r>
    </w:p>
    <w:p w14:paraId="02216BB5" w14:textId="77777777" w:rsidR="00A345B4" w:rsidRPr="009716C7" w:rsidRDefault="00A345B4" w:rsidP="00FD71BE">
      <w:pPr>
        <w:shd w:val="clear" w:color="auto" w:fill="FFFFFF"/>
        <w:suppressAutoHyphens/>
        <w:spacing w:line="480" w:lineRule="auto"/>
        <w:rPr>
          <w:rFonts w:ascii="Times" w:eastAsia="Times New Roman" w:hAnsi="Times" w:cs="Arial"/>
          <w:color w:val="222222"/>
          <w:shd w:val="clear" w:color="auto" w:fill="FFFFFF"/>
        </w:rPr>
      </w:pPr>
    </w:p>
    <w:p w14:paraId="4A644577" w14:textId="2114D086" w:rsidR="00E622CF" w:rsidRPr="00FD71BE" w:rsidRDefault="00E622CF" w:rsidP="00FD71BE">
      <w:pPr>
        <w:suppressAutoHyphens/>
        <w:spacing w:line="480" w:lineRule="auto"/>
        <w:rPr>
          <w:highlight w:val="magenta"/>
          <w:lang w:val="en-GB"/>
        </w:rPr>
      </w:pPr>
      <w:r w:rsidRPr="00FD71BE">
        <w:rPr>
          <w:b/>
          <w:highlight w:val="magenta"/>
          <w:lang w:val="en-GB"/>
        </w:rPr>
        <w:t>Table 4. Percentage of patients and HCPs scoring 7-9 (critical) for an outcome in rounds 1 and 2.</w:t>
      </w:r>
      <w:r w:rsidRPr="00FD71BE">
        <w:rPr>
          <w:highlight w:val="magenta"/>
          <w:lang w:val="en-GB"/>
        </w:rPr>
        <w:t xml:space="preserve"> </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120"/>
        <w:gridCol w:w="1120"/>
        <w:gridCol w:w="1120"/>
        <w:gridCol w:w="1120"/>
      </w:tblGrid>
      <w:tr w:rsidR="00E622CF" w:rsidRPr="008D7E07" w14:paraId="5804B8CE" w14:textId="77777777" w:rsidTr="009329FF">
        <w:trPr>
          <w:trHeight w:val="320"/>
        </w:trPr>
        <w:tc>
          <w:tcPr>
            <w:tcW w:w="4540" w:type="dxa"/>
            <w:shd w:val="clear" w:color="auto" w:fill="auto"/>
            <w:noWrap/>
            <w:vAlign w:val="center"/>
            <w:hideMark/>
          </w:tcPr>
          <w:p w14:paraId="03C9B73C" w14:textId="77777777" w:rsidR="00E622CF" w:rsidRPr="008D7E07" w:rsidRDefault="00E622CF" w:rsidP="00FD71BE">
            <w:pPr>
              <w:suppressAutoHyphens/>
              <w:spacing w:line="360" w:lineRule="auto"/>
              <w:rPr>
                <w:rFonts w:eastAsia="Times New Roman"/>
                <w:b/>
                <w:bCs/>
                <w:color w:val="000000"/>
              </w:rPr>
            </w:pPr>
            <w:r w:rsidRPr="008D7E07">
              <w:rPr>
                <w:rFonts w:eastAsia="Times New Roman"/>
                <w:b/>
                <w:bCs/>
                <w:color w:val="000000"/>
              </w:rPr>
              <w:t>Outcome</w:t>
            </w:r>
          </w:p>
        </w:tc>
        <w:tc>
          <w:tcPr>
            <w:tcW w:w="1120" w:type="dxa"/>
            <w:shd w:val="clear" w:color="auto" w:fill="auto"/>
            <w:noWrap/>
            <w:vAlign w:val="center"/>
            <w:hideMark/>
          </w:tcPr>
          <w:p w14:paraId="6C872A79" w14:textId="77777777" w:rsidR="00E622CF" w:rsidRPr="008D7E07" w:rsidRDefault="00E622CF" w:rsidP="00FD71BE">
            <w:pPr>
              <w:suppressAutoHyphens/>
              <w:spacing w:line="360" w:lineRule="auto"/>
              <w:jc w:val="center"/>
              <w:rPr>
                <w:rFonts w:eastAsia="Times New Roman"/>
                <w:b/>
                <w:bCs/>
                <w:color w:val="000000"/>
              </w:rPr>
            </w:pPr>
            <w:r>
              <w:rPr>
                <w:rFonts w:eastAsia="Times New Roman"/>
                <w:b/>
                <w:bCs/>
                <w:color w:val="000000"/>
              </w:rPr>
              <w:t xml:space="preserve">Patients (n=189) </w:t>
            </w:r>
            <w:r w:rsidRPr="008D7E07">
              <w:rPr>
                <w:rFonts w:eastAsia="Times New Roman"/>
                <w:b/>
                <w:bCs/>
                <w:color w:val="000000"/>
              </w:rPr>
              <w:t>R1</w:t>
            </w:r>
          </w:p>
        </w:tc>
        <w:tc>
          <w:tcPr>
            <w:tcW w:w="1120" w:type="dxa"/>
            <w:shd w:val="clear" w:color="auto" w:fill="auto"/>
            <w:noWrap/>
            <w:vAlign w:val="center"/>
            <w:hideMark/>
          </w:tcPr>
          <w:p w14:paraId="18754E35" w14:textId="77777777" w:rsidR="00E622CF" w:rsidRDefault="00E622CF" w:rsidP="00FD71BE">
            <w:pPr>
              <w:suppressAutoHyphens/>
              <w:spacing w:line="360" w:lineRule="auto"/>
              <w:jc w:val="center"/>
              <w:rPr>
                <w:rFonts w:eastAsia="Times New Roman"/>
                <w:b/>
                <w:bCs/>
                <w:color w:val="000000"/>
              </w:rPr>
            </w:pPr>
            <w:r w:rsidRPr="008D7E07">
              <w:rPr>
                <w:rFonts w:eastAsia="Times New Roman"/>
                <w:b/>
                <w:bCs/>
                <w:color w:val="000000"/>
              </w:rPr>
              <w:t>HCPs</w:t>
            </w:r>
          </w:p>
          <w:p w14:paraId="6746109B" w14:textId="77777777" w:rsidR="00E622CF" w:rsidRPr="008D7E07" w:rsidRDefault="00E622CF" w:rsidP="00FD71BE">
            <w:pPr>
              <w:suppressAutoHyphens/>
              <w:spacing w:line="360" w:lineRule="auto"/>
              <w:jc w:val="center"/>
              <w:rPr>
                <w:rFonts w:eastAsia="Times New Roman"/>
                <w:b/>
                <w:bCs/>
                <w:color w:val="000000"/>
              </w:rPr>
            </w:pPr>
            <w:r>
              <w:rPr>
                <w:rFonts w:eastAsia="Times New Roman"/>
                <w:b/>
                <w:bCs/>
                <w:color w:val="000000"/>
              </w:rPr>
              <w:t>(n=83)</w:t>
            </w:r>
            <w:r w:rsidRPr="008D7E07">
              <w:rPr>
                <w:rFonts w:eastAsia="Times New Roman"/>
                <w:b/>
                <w:bCs/>
                <w:color w:val="000000"/>
              </w:rPr>
              <w:t xml:space="preserve"> R1</w:t>
            </w:r>
          </w:p>
        </w:tc>
        <w:tc>
          <w:tcPr>
            <w:tcW w:w="1120" w:type="dxa"/>
            <w:shd w:val="clear" w:color="auto" w:fill="auto"/>
            <w:noWrap/>
            <w:vAlign w:val="bottom"/>
            <w:hideMark/>
          </w:tcPr>
          <w:p w14:paraId="05F803D9" w14:textId="77777777" w:rsidR="00E622CF" w:rsidRDefault="00E622CF" w:rsidP="00FD71BE">
            <w:pPr>
              <w:suppressAutoHyphens/>
              <w:spacing w:line="360" w:lineRule="auto"/>
              <w:jc w:val="center"/>
              <w:rPr>
                <w:rFonts w:eastAsia="Times New Roman"/>
                <w:b/>
                <w:bCs/>
                <w:color w:val="000000"/>
              </w:rPr>
            </w:pPr>
            <w:r w:rsidRPr="008D7E07">
              <w:rPr>
                <w:rFonts w:eastAsia="Times New Roman"/>
                <w:b/>
                <w:bCs/>
                <w:color w:val="000000"/>
              </w:rPr>
              <w:t>Patients</w:t>
            </w:r>
          </w:p>
          <w:p w14:paraId="16B840C6" w14:textId="77777777" w:rsidR="00E622CF" w:rsidRPr="008D7E07" w:rsidRDefault="00E622CF" w:rsidP="00FD71BE">
            <w:pPr>
              <w:suppressAutoHyphens/>
              <w:spacing w:line="360" w:lineRule="auto"/>
              <w:jc w:val="center"/>
              <w:rPr>
                <w:rFonts w:eastAsia="Times New Roman"/>
                <w:b/>
                <w:bCs/>
                <w:color w:val="000000"/>
              </w:rPr>
            </w:pPr>
            <w:r>
              <w:rPr>
                <w:rFonts w:eastAsia="Times New Roman"/>
                <w:b/>
                <w:bCs/>
                <w:color w:val="000000"/>
              </w:rPr>
              <w:t>(n=104)</w:t>
            </w:r>
            <w:r w:rsidRPr="008D7E07">
              <w:rPr>
                <w:rFonts w:eastAsia="Times New Roman"/>
                <w:b/>
                <w:bCs/>
                <w:color w:val="000000"/>
              </w:rPr>
              <w:t xml:space="preserve"> R2</w:t>
            </w:r>
          </w:p>
        </w:tc>
        <w:tc>
          <w:tcPr>
            <w:tcW w:w="1120" w:type="dxa"/>
            <w:shd w:val="clear" w:color="auto" w:fill="auto"/>
            <w:noWrap/>
            <w:vAlign w:val="bottom"/>
            <w:hideMark/>
          </w:tcPr>
          <w:p w14:paraId="3599B476" w14:textId="77777777" w:rsidR="00E622CF" w:rsidRDefault="00E622CF" w:rsidP="00FD71BE">
            <w:pPr>
              <w:suppressAutoHyphens/>
              <w:spacing w:line="360" w:lineRule="auto"/>
              <w:jc w:val="center"/>
              <w:rPr>
                <w:rFonts w:eastAsia="Times New Roman"/>
                <w:b/>
                <w:bCs/>
                <w:color w:val="000000"/>
              </w:rPr>
            </w:pPr>
            <w:r w:rsidRPr="008D7E07">
              <w:rPr>
                <w:rFonts w:eastAsia="Times New Roman"/>
                <w:b/>
                <w:bCs/>
                <w:color w:val="000000"/>
              </w:rPr>
              <w:t xml:space="preserve">HCPs </w:t>
            </w:r>
            <w:r>
              <w:rPr>
                <w:rFonts w:eastAsia="Times New Roman"/>
                <w:b/>
                <w:bCs/>
                <w:color w:val="000000"/>
              </w:rPr>
              <w:t>(n=68)</w:t>
            </w:r>
          </w:p>
          <w:p w14:paraId="64ACE61C" w14:textId="77777777" w:rsidR="00E622CF" w:rsidRPr="008D7E07" w:rsidRDefault="00E622CF" w:rsidP="00FD71BE">
            <w:pPr>
              <w:suppressAutoHyphens/>
              <w:spacing w:line="360" w:lineRule="auto"/>
              <w:jc w:val="center"/>
              <w:rPr>
                <w:rFonts w:eastAsia="Times New Roman"/>
                <w:b/>
                <w:bCs/>
                <w:color w:val="000000"/>
              </w:rPr>
            </w:pPr>
            <w:r w:rsidRPr="008D7E07">
              <w:rPr>
                <w:rFonts w:eastAsia="Times New Roman"/>
                <w:b/>
                <w:bCs/>
                <w:color w:val="000000"/>
              </w:rPr>
              <w:t>R2</w:t>
            </w:r>
          </w:p>
        </w:tc>
      </w:tr>
      <w:tr w:rsidR="00E622CF" w:rsidRPr="008D7E07" w14:paraId="03480206" w14:textId="77777777" w:rsidTr="009329FF">
        <w:trPr>
          <w:trHeight w:val="320"/>
        </w:trPr>
        <w:tc>
          <w:tcPr>
            <w:tcW w:w="4540" w:type="dxa"/>
            <w:shd w:val="clear" w:color="auto" w:fill="auto"/>
            <w:noWrap/>
            <w:vAlign w:val="center"/>
            <w:hideMark/>
          </w:tcPr>
          <w:p w14:paraId="4832A19C"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Urinary retention</w:t>
            </w:r>
          </w:p>
        </w:tc>
        <w:tc>
          <w:tcPr>
            <w:tcW w:w="1120" w:type="dxa"/>
            <w:shd w:val="clear" w:color="000000" w:fill="A8D08D" w:themeFill="accent6" w:themeFillTint="99"/>
            <w:noWrap/>
            <w:vAlign w:val="center"/>
            <w:hideMark/>
          </w:tcPr>
          <w:p w14:paraId="596EB14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74</w:t>
            </w:r>
          </w:p>
        </w:tc>
        <w:tc>
          <w:tcPr>
            <w:tcW w:w="1120" w:type="dxa"/>
            <w:shd w:val="clear" w:color="000000" w:fill="A8D08D" w:themeFill="accent6" w:themeFillTint="99"/>
            <w:noWrap/>
            <w:vAlign w:val="center"/>
            <w:hideMark/>
          </w:tcPr>
          <w:p w14:paraId="0694590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93</w:t>
            </w:r>
          </w:p>
        </w:tc>
        <w:tc>
          <w:tcPr>
            <w:tcW w:w="1120" w:type="dxa"/>
            <w:shd w:val="clear" w:color="000000" w:fill="A8D08D" w:themeFill="accent6" w:themeFillTint="99"/>
            <w:noWrap/>
            <w:vAlign w:val="center"/>
            <w:hideMark/>
          </w:tcPr>
          <w:p w14:paraId="042704C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80</w:t>
            </w:r>
          </w:p>
        </w:tc>
        <w:tc>
          <w:tcPr>
            <w:tcW w:w="1120" w:type="dxa"/>
            <w:shd w:val="clear" w:color="000000" w:fill="A8D08D" w:themeFill="accent6" w:themeFillTint="99"/>
            <w:noWrap/>
            <w:vAlign w:val="center"/>
            <w:hideMark/>
          </w:tcPr>
          <w:p w14:paraId="67F0285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97</w:t>
            </w:r>
          </w:p>
        </w:tc>
      </w:tr>
      <w:tr w:rsidR="00E622CF" w:rsidRPr="008D7E07" w14:paraId="00308B83" w14:textId="77777777" w:rsidTr="009329FF">
        <w:trPr>
          <w:trHeight w:val="320"/>
        </w:trPr>
        <w:tc>
          <w:tcPr>
            <w:tcW w:w="4540" w:type="dxa"/>
            <w:shd w:val="clear" w:color="auto" w:fill="auto"/>
            <w:noWrap/>
            <w:vAlign w:val="center"/>
            <w:hideMark/>
          </w:tcPr>
          <w:p w14:paraId="7C825C0B"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Sensation of bladder fullness</w:t>
            </w:r>
          </w:p>
        </w:tc>
        <w:tc>
          <w:tcPr>
            <w:tcW w:w="1120" w:type="dxa"/>
            <w:shd w:val="clear" w:color="auto" w:fill="auto"/>
            <w:noWrap/>
            <w:vAlign w:val="center"/>
            <w:hideMark/>
          </w:tcPr>
          <w:p w14:paraId="3012173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69</w:t>
            </w:r>
          </w:p>
        </w:tc>
        <w:tc>
          <w:tcPr>
            <w:tcW w:w="1120" w:type="dxa"/>
            <w:shd w:val="clear" w:color="auto" w:fill="auto"/>
            <w:noWrap/>
            <w:vAlign w:val="center"/>
            <w:hideMark/>
          </w:tcPr>
          <w:p w14:paraId="4111AE9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61</w:t>
            </w:r>
          </w:p>
        </w:tc>
        <w:tc>
          <w:tcPr>
            <w:tcW w:w="1120" w:type="dxa"/>
            <w:shd w:val="clear" w:color="auto" w:fill="auto"/>
            <w:noWrap/>
            <w:vAlign w:val="center"/>
            <w:hideMark/>
          </w:tcPr>
          <w:p w14:paraId="5E648CC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74</w:t>
            </w:r>
          </w:p>
        </w:tc>
        <w:tc>
          <w:tcPr>
            <w:tcW w:w="1120" w:type="dxa"/>
            <w:shd w:val="clear" w:color="auto" w:fill="auto"/>
            <w:noWrap/>
            <w:vAlign w:val="center"/>
            <w:hideMark/>
          </w:tcPr>
          <w:p w14:paraId="5278D28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63</w:t>
            </w:r>
          </w:p>
        </w:tc>
      </w:tr>
      <w:tr w:rsidR="00E622CF" w:rsidRPr="008D7E07" w14:paraId="4D00096A" w14:textId="77777777" w:rsidTr="009329FF">
        <w:trPr>
          <w:trHeight w:val="320"/>
        </w:trPr>
        <w:tc>
          <w:tcPr>
            <w:tcW w:w="4540" w:type="dxa"/>
            <w:shd w:val="clear" w:color="auto" w:fill="auto"/>
            <w:noWrap/>
            <w:vAlign w:val="center"/>
            <w:hideMark/>
          </w:tcPr>
          <w:p w14:paraId="6164E29A"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Incontinence of Urine</w:t>
            </w:r>
          </w:p>
        </w:tc>
        <w:tc>
          <w:tcPr>
            <w:tcW w:w="1120" w:type="dxa"/>
            <w:shd w:val="clear" w:color="000000" w:fill="A8D08D" w:themeFill="accent6" w:themeFillTint="99"/>
            <w:noWrap/>
            <w:vAlign w:val="center"/>
            <w:hideMark/>
          </w:tcPr>
          <w:p w14:paraId="765608C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76</w:t>
            </w:r>
          </w:p>
        </w:tc>
        <w:tc>
          <w:tcPr>
            <w:tcW w:w="1120" w:type="dxa"/>
            <w:shd w:val="clear" w:color="000000" w:fill="A8D08D" w:themeFill="accent6" w:themeFillTint="99"/>
            <w:noWrap/>
            <w:vAlign w:val="center"/>
            <w:hideMark/>
          </w:tcPr>
          <w:p w14:paraId="5D9AE86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91</w:t>
            </w:r>
          </w:p>
        </w:tc>
        <w:tc>
          <w:tcPr>
            <w:tcW w:w="1120" w:type="dxa"/>
            <w:shd w:val="clear" w:color="000000" w:fill="A8D08D" w:themeFill="accent6" w:themeFillTint="99"/>
            <w:noWrap/>
            <w:vAlign w:val="center"/>
            <w:hideMark/>
          </w:tcPr>
          <w:p w14:paraId="1AD2568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84</w:t>
            </w:r>
          </w:p>
        </w:tc>
        <w:tc>
          <w:tcPr>
            <w:tcW w:w="1120" w:type="dxa"/>
            <w:shd w:val="clear" w:color="000000" w:fill="A8D08D" w:themeFill="accent6" w:themeFillTint="99"/>
            <w:noWrap/>
            <w:vAlign w:val="center"/>
            <w:hideMark/>
          </w:tcPr>
          <w:p w14:paraId="124DC80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100</w:t>
            </w:r>
          </w:p>
        </w:tc>
      </w:tr>
      <w:tr w:rsidR="00E622CF" w:rsidRPr="008D7E07" w14:paraId="3506E138" w14:textId="77777777" w:rsidTr="009329FF">
        <w:trPr>
          <w:trHeight w:val="320"/>
        </w:trPr>
        <w:tc>
          <w:tcPr>
            <w:tcW w:w="4540" w:type="dxa"/>
            <w:shd w:val="clear" w:color="auto" w:fill="auto"/>
            <w:noWrap/>
            <w:vAlign w:val="center"/>
            <w:hideMark/>
          </w:tcPr>
          <w:p w14:paraId="157602EC"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Urinary urgency</w:t>
            </w:r>
          </w:p>
        </w:tc>
        <w:tc>
          <w:tcPr>
            <w:tcW w:w="1120" w:type="dxa"/>
            <w:shd w:val="clear" w:color="auto" w:fill="auto"/>
            <w:noWrap/>
            <w:vAlign w:val="center"/>
            <w:hideMark/>
          </w:tcPr>
          <w:p w14:paraId="6B5AE24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57</w:t>
            </w:r>
          </w:p>
        </w:tc>
        <w:tc>
          <w:tcPr>
            <w:tcW w:w="1120" w:type="dxa"/>
            <w:shd w:val="clear" w:color="auto" w:fill="auto"/>
            <w:noWrap/>
            <w:vAlign w:val="center"/>
            <w:hideMark/>
          </w:tcPr>
          <w:p w14:paraId="18A8007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30</w:t>
            </w:r>
          </w:p>
        </w:tc>
        <w:tc>
          <w:tcPr>
            <w:tcW w:w="1120" w:type="dxa"/>
            <w:shd w:val="clear" w:color="auto" w:fill="auto"/>
            <w:noWrap/>
            <w:vAlign w:val="center"/>
            <w:hideMark/>
          </w:tcPr>
          <w:p w14:paraId="00265EC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55</w:t>
            </w:r>
          </w:p>
        </w:tc>
        <w:tc>
          <w:tcPr>
            <w:tcW w:w="1120" w:type="dxa"/>
            <w:shd w:val="clear" w:color="auto" w:fill="auto"/>
            <w:noWrap/>
            <w:vAlign w:val="center"/>
            <w:hideMark/>
          </w:tcPr>
          <w:p w14:paraId="5B0DA1D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36</w:t>
            </w:r>
          </w:p>
        </w:tc>
      </w:tr>
      <w:tr w:rsidR="00E622CF" w:rsidRPr="008D7E07" w14:paraId="7D080C95" w14:textId="77777777" w:rsidTr="009329FF">
        <w:trPr>
          <w:trHeight w:val="320"/>
        </w:trPr>
        <w:tc>
          <w:tcPr>
            <w:tcW w:w="4540" w:type="dxa"/>
            <w:shd w:val="clear" w:color="auto" w:fill="auto"/>
            <w:noWrap/>
            <w:vAlign w:val="center"/>
            <w:hideMark/>
          </w:tcPr>
          <w:p w14:paraId="63FAEBF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Urinary frequency</w:t>
            </w:r>
          </w:p>
        </w:tc>
        <w:tc>
          <w:tcPr>
            <w:tcW w:w="1120" w:type="dxa"/>
            <w:shd w:val="clear" w:color="000000" w:fill="9CC2E5" w:themeFill="accent5" w:themeFillTint="99"/>
            <w:noWrap/>
            <w:vAlign w:val="center"/>
            <w:hideMark/>
          </w:tcPr>
          <w:p w14:paraId="2C3B860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48</w:t>
            </w:r>
          </w:p>
        </w:tc>
        <w:tc>
          <w:tcPr>
            <w:tcW w:w="1120" w:type="dxa"/>
            <w:shd w:val="clear" w:color="000000" w:fill="9CC2E5" w:themeFill="accent5" w:themeFillTint="99"/>
            <w:noWrap/>
            <w:vAlign w:val="center"/>
            <w:hideMark/>
          </w:tcPr>
          <w:p w14:paraId="02907FF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27</w:t>
            </w:r>
          </w:p>
        </w:tc>
        <w:tc>
          <w:tcPr>
            <w:tcW w:w="1120" w:type="dxa"/>
            <w:shd w:val="clear" w:color="000000" w:fill="9CC2E5" w:themeFill="accent5" w:themeFillTint="99"/>
            <w:noWrap/>
            <w:vAlign w:val="center"/>
            <w:hideMark/>
          </w:tcPr>
          <w:p w14:paraId="7C8A425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43</w:t>
            </w:r>
          </w:p>
        </w:tc>
        <w:tc>
          <w:tcPr>
            <w:tcW w:w="1120" w:type="dxa"/>
            <w:shd w:val="clear" w:color="000000" w:fill="9CC2E5" w:themeFill="accent5" w:themeFillTint="99"/>
            <w:noWrap/>
            <w:vAlign w:val="center"/>
            <w:hideMark/>
          </w:tcPr>
          <w:p w14:paraId="5F20812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31</w:t>
            </w:r>
          </w:p>
        </w:tc>
      </w:tr>
      <w:tr w:rsidR="00E622CF" w:rsidRPr="008D7E07" w14:paraId="42E7510D" w14:textId="77777777" w:rsidTr="009329FF">
        <w:trPr>
          <w:trHeight w:val="320"/>
        </w:trPr>
        <w:tc>
          <w:tcPr>
            <w:tcW w:w="4540" w:type="dxa"/>
            <w:shd w:val="clear" w:color="auto" w:fill="auto"/>
            <w:noWrap/>
            <w:vAlign w:val="center"/>
            <w:hideMark/>
          </w:tcPr>
          <w:p w14:paraId="38D7B8A6"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Constipation</w:t>
            </w:r>
          </w:p>
        </w:tc>
        <w:tc>
          <w:tcPr>
            <w:tcW w:w="1120" w:type="dxa"/>
            <w:shd w:val="clear" w:color="auto" w:fill="auto"/>
            <w:noWrap/>
            <w:vAlign w:val="center"/>
            <w:hideMark/>
          </w:tcPr>
          <w:p w14:paraId="46D3905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67</w:t>
            </w:r>
          </w:p>
        </w:tc>
        <w:tc>
          <w:tcPr>
            <w:tcW w:w="1120" w:type="dxa"/>
            <w:shd w:val="clear" w:color="auto" w:fill="auto"/>
            <w:noWrap/>
            <w:vAlign w:val="center"/>
            <w:hideMark/>
          </w:tcPr>
          <w:p w14:paraId="3D556A3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25</w:t>
            </w:r>
          </w:p>
        </w:tc>
        <w:tc>
          <w:tcPr>
            <w:tcW w:w="1120" w:type="dxa"/>
            <w:shd w:val="clear" w:color="auto" w:fill="auto"/>
            <w:noWrap/>
            <w:vAlign w:val="center"/>
            <w:hideMark/>
          </w:tcPr>
          <w:p w14:paraId="10D8AF8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66</w:t>
            </w:r>
          </w:p>
        </w:tc>
        <w:tc>
          <w:tcPr>
            <w:tcW w:w="1120" w:type="dxa"/>
            <w:shd w:val="clear" w:color="auto" w:fill="auto"/>
            <w:noWrap/>
            <w:vAlign w:val="center"/>
            <w:hideMark/>
          </w:tcPr>
          <w:p w14:paraId="63D3797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31</w:t>
            </w:r>
          </w:p>
        </w:tc>
      </w:tr>
      <w:tr w:rsidR="00E622CF" w:rsidRPr="008D7E07" w14:paraId="494B0304" w14:textId="77777777" w:rsidTr="009329FF">
        <w:trPr>
          <w:trHeight w:val="320"/>
        </w:trPr>
        <w:tc>
          <w:tcPr>
            <w:tcW w:w="4540" w:type="dxa"/>
            <w:shd w:val="clear" w:color="auto" w:fill="auto"/>
            <w:noWrap/>
            <w:vAlign w:val="center"/>
            <w:hideMark/>
          </w:tcPr>
          <w:p w14:paraId="3F1D2781"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Faecal Incontinence</w:t>
            </w:r>
          </w:p>
        </w:tc>
        <w:tc>
          <w:tcPr>
            <w:tcW w:w="1120" w:type="dxa"/>
            <w:shd w:val="clear" w:color="000000" w:fill="A8D08D" w:themeFill="accent6" w:themeFillTint="99"/>
            <w:noWrap/>
            <w:vAlign w:val="center"/>
            <w:hideMark/>
          </w:tcPr>
          <w:p w14:paraId="5C815A2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80</w:t>
            </w:r>
          </w:p>
        </w:tc>
        <w:tc>
          <w:tcPr>
            <w:tcW w:w="1120" w:type="dxa"/>
            <w:shd w:val="clear" w:color="000000" w:fill="A8D08D" w:themeFill="accent6" w:themeFillTint="99"/>
            <w:noWrap/>
            <w:vAlign w:val="center"/>
            <w:hideMark/>
          </w:tcPr>
          <w:p w14:paraId="696C5F4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94</w:t>
            </w:r>
          </w:p>
        </w:tc>
        <w:tc>
          <w:tcPr>
            <w:tcW w:w="1120" w:type="dxa"/>
            <w:shd w:val="clear" w:color="000000" w:fill="A8D08D" w:themeFill="accent6" w:themeFillTint="99"/>
            <w:noWrap/>
            <w:vAlign w:val="center"/>
            <w:hideMark/>
          </w:tcPr>
          <w:p w14:paraId="7D905A8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89</w:t>
            </w:r>
          </w:p>
        </w:tc>
        <w:tc>
          <w:tcPr>
            <w:tcW w:w="1120" w:type="dxa"/>
            <w:shd w:val="clear" w:color="000000" w:fill="A8D08D" w:themeFill="accent6" w:themeFillTint="99"/>
            <w:noWrap/>
            <w:vAlign w:val="center"/>
            <w:hideMark/>
          </w:tcPr>
          <w:p w14:paraId="25EE7D5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99</w:t>
            </w:r>
          </w:p>
        </w:tc>
      </w:tr>
      <w:tr w:rsidR="00E622CF" w:rsidRPr="008D7E07" w14:paraId="66148802" w14:textId="77777777" w:rsidTr="009329FF">
        <w:trPr>
          <w:trHeight w:val="320"/>
        </w:trPr>
        <w:tc>
          <w:tcPr>
            <w:tcW w:w="4540" w:type="dxa"/>
            <w:shd w:val="clear" w:color="auto" w:fill="auto"/>
            <w:noWrap/>
            <w:vAlign w:val="center"/>
            <w:hideMark/>
          </w:tcPr>
          <w:p w14:paraId="5DBF81D3"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Abdominal distention</w:t>
            </w:r>
          </w:p>
        </w:tc>
        <w:tc>
          <w:tcPr>
            <w:tcW w:w="1120" w:type="dxa"/>
            <w:shd w:val="clear" w:color="000000" w:fill="9CC2E5" w:themeFill="accent5" w:themeFillTint="99"/>
            <w:noWrap/>
            <w:vAlign w:val="center"/>
            <w:hideMark/>
          </w:tcPr>
          <w:p w14:paraId="16E45F8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49</w:t>
            </w:r>
          </w:p>
        </w:tc>
        <w:tc>
          <w:tcPr>
            <w:tcW w:w="1120" w:type="dxa"/>
            <w:shd w:val="clear" w:color="000000" w:fill="9CC2E5" w:themeFill="accent5" w:themeFillTint="99"/>
            <w:noWrap/>
            <w:vAlign w:val="center"/>
            <w:hideMark/>
          </w:tcPr>
          <w:p w14:paraId="5231C31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18</w:t>
            </w:r>
          </w:p>
        </w:tc>
        <w:tc>
          <w:tcPr>
            <w:tcW w:w="1120" w:type="dxa"/>
            <w:shd w:val="clear" w:color="000000" w:fill="9CC2E5" w:themeFill="accent5" w:themeFillTint="99"/>
            <w:noWrap/>
            <w:vAlign w:val="center"/>
            <w:hideMark/>
          </w:tcPr>
          <w:p w14:paraId="5A17202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42</w:t>
            </w:r>
          </w:p>
        </w:tc>
        <w:tc>
          <w:tcPr>
            <w:tcW w:w="1120" w:type="dxa"/>
            <w:shd w:val="clear" w:color="000000" w:fill="9CC2E5" w:themeFill="accent5" w:themeFillTint="99"/>
            <w:noWrap/>
            <w:vAlign w:val="center"/>
            <w:hideMark/>
          </w:tcPr>
          <w:p w14:paraId="4439523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12</w:t>
            </w:r>
          </w:p>
        </w:tc>
      </w:tr>
      <w:tr w:rsidR="00E622CF" w:rsidRPr="008D7E07" w14:paraId="57218C57" w14:textId="77777777" w:rsidTr="009329FF">
        <w:trPr>
          <w:trHeight w:val="320"/>
        </w:trPr>
        <w:tc>
          <w:tcPr>
            <w:tcW w:w="4540" w:type="dxa"/>
            <w:shd w:val="clear" w:color="auto" w:fill="auto"/>
            <w:noWrap/>
            <w:vAlign w:val="center"/>
            <w:hideMark/>
          </w:tcPr>
          <w:p w14:paraId="3CB2A81E"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Abdominal pain</w:t>
            </w:r>
          </w:p>
        </w:tc>
        <w:tc>
          <w:tcPr>
            <w:tcW w:w="1120" w:type="dxa"/>
            <w:shd w:val="clear" w:color="auto" w:fill="auto"/>
            <w:noWrap/>
            <w:vAlign w:val="center"/>
            <w:hideMark/>
          </w:tcPr>
          <w:p w14:paraId="2CE8564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54</w:t>
            </w:r>
          </w:p>
        </w:tc>
        <w:tc>
          <w:tcPr>
            <w:tcW w:w="1120" w:type="dxa"/>
            <w:shd w:val="clear" w:color="auto" w:fill="auto"/>
            <w:noWrap/>
            <w:vAlign w:val="center"/>
            <w:hideMark/>
          </w:tcPr>
          <w:p w14:paraId="6841966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23</w:t>
            </w:r>
          </w:p>
        </w:tc>
        <w:tc>
          <w:tcPr>
            <w:tcW w:w="1120" w:type="dxa"/>
            <w:shd w:val="clear" w:color="auto" w:fill="auto"/>
            <w:noWrap/>
            <w:vAlign w:val="center"/>
            <w:hideMark/>
          </w:tcPr>
          <w:p w14:paraId="3735219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52</w:t>
            </w:r>
          </w:p>
        </w:tc>
        <w:tc>
          <w:tcPr>
            <w:tcW w:w="1120" w:type="dxa"/>
            <w:shd w:val="clear" w:color="auto" w:fill="auto"/>
            <w:noWrap/>
            <w:vAlign w:val="center"/>
            <w:hideMark/>
          </w:tcPr>
          <w:p w14:paraId="0C55EAE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24</w:t>
            </w:r>
          </w:p>
        </w:tc>
      </w:tr>
      <w:tr w:rsidR="00E622CF" w:rsidRPr="008D7E07" w14:paraId="76E9B2A5" w14:textId="77777777" w:rsidTr="009329FF">
        <w:trPr>
          <w:trHeight w:val="320"/>
        </w:trPr>
        <w:tc>
          <w:tcPr>
            <w:tcW w:w="4540" w:type="dxa"/>
            <w:shd w:val="clear" w:color="auto" w:fill="auto"/>
            <w:noWrap/>
            <w:vAlign w:val="center"/>
            <w:hideMark/>
          </w:tcPr>
          <w:p w14:paraId="3D11B913"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Anal tone</w:t>
            </w:r>
          </w:p>
        </w:tc>
        <w:tc>
          <w:tcPr>
            <w:tcW w:w="1120" w:type="dxa"/>
            <w:shd w:val="clear" w:color="auto" w:fill="auto"/>
            <w:noWrap/>
            <w:vAlign w:val="center"/>
            <w:hideMark/>
          </w:tcPr>
          <w:p w14:paraId="6BF5F51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63</w:t>
            </w:r>
          </w:p>
        </w:tc>
        <w:tc>
          <w:tcPr>
            <w:tcW w:w="1120" w:type="dxa"/>
            <w:shd w:val="clear" w:color="auto" w:fill="auto"/>
            <w:noWrap/>
            <w:vAlign w:val="center"/>
            <w:hideMark/>
          </w:tcPr>
          <w:p w14:paraId="55C7DEA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57</w:t>
            </w:r>
          </w:p>
        </w:tc>
        <w:tc>
          <w:tcPr>
            <w:tcW w:w="1120" w:type="dxa"/>
            <w:shd w:val="clear" w:color="auto" w:fill="auto"/>
            <w:noWrap/>
            <w:vAlign w:val="center"/>
            <w:hideMark/>
          </w:tcPr>
          <w:p w14:paraId="6FB6679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76</w:t>
            </w:r>
          </w:p>
        </w:tc>
        <w:tc>
          <w:tcPr>
            <w:tcW w:w="1120" w:type="dxa"/>
            <w:shd w:val="clear" w:color="auto" w:fill="auto"/>
            <w:noWrap/>
            <w:vAlign w:val="center"/>
            <w:hideMark/>
          </w:tcPr>
          <w:p w14:paraId="43B0F66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69</w:t>
            </w:r>
          </w:p>
        </w:tc>
      </w:tr>
      <w:tr w:rsidR="00E622CF" w:rsidRPr="008D7E07" w14:paraId="42B4141C" w14:textId="77777777" w:rsidTr="009329FF">
        <w:trPr>
          <w:trHeight w:val="320"/>
        </w:trPr>
        <w:tc>
          <w:tcPr>
            <w:tcW w:w="4540" w:type="dxa"/>
            <w:shd w:val="clear" w:color="auto" w:fill="auto"/>
            <w:noWrap/>
            <w:vAlign w:val="center"/>
            <w:hideMark/>
          </w:tcPr>
          <w:p w14:paraId="7E774CFD"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Physical ability to have sexual intercourse</w:t>
            </w:r>
          </w:p>
        </w:tc>
        <w:tc>
          <w:tcPr>
            <w:tcW w:w="1120" w:type="dxa"/>
            <w:shd w:val="clear" w:color="000000" w:fill="A8D08D" w:themeFill="accent6" w:themeFillTint="99"/>
            <w:noWrap/>
            <w:vAlign w:val="center"/>
            <w:hideMark/>
          </w:tcPr>
          <w:p w14:paraId="41D1793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80</w:t>
            </w:r>
          </w:p>
        </w:tc>
        <w:tc>
          <w:tcPr>
            <w:tcW w:w="1120" w:type="dxa"/>
            <w:shd w:val="clear" w:color="000000" w:fill="A8D08D" w:themeFill="accent6" w:themeFillTint="99"/>
            <w:noWrap/>
            <w:vAlign w:val="center"/>
            <w:hideMark/>
          </w:tcPr>
          <w:p w14:paraId="1C246E8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81</w:t>
            </w:r>
          </w:p>
        </w:tc>
        <w:tc>
          <w:tcPr>
            <w:tcW w:w="1120" w:type="dxa"/>
            <w:shd w:val="clear" w:color="000000" w:fill="A8D08D" w:themeFill="accent6" w:themeFillTint="99"/>
            <w:noWrap/>
            <w:vAlign w:val="center"/>
            <w:hideMark/>
          </w:tcPr>
          <w:p w14:paraId="3CB0FD5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84</w:t>
            </w:r>
          </w:p>
        </w:tc>
        <w:tc>
          <w:tcPr>
            <w:tcW w:w="1120" w:type="dxa"/>
            <w:shd w:val="clear" w:color="000000" w:fill="A8D08D" w:themeFill="accent6" w:themeFillTint="99"/>
            <w:noWrap/>
            <w:vAlign w:val="center"/>
            <w:hideMark/>
          </w:tcPr>
          <w:p w14:paraId="6CF3092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92</w:t>
            </w:r>
          </w:p>
        </w:tc>
      </w:tr>
      <w:tr w:rsidR="00E622CF" w:rsidRPr="008D7E07" w14:paraId="6774D326" w14:textId="77777777" w:rsidTr="009329FF">
        <w:trPr>
          <w:trHeight w:val="320"/>
        </w:trPr>
        <w:tc>
          <w:tcPr>
            <w:tcW w:w="4540" w:type="dxa"/>
            <w:shd w:val="clear" w:color="auto" w:fill="auto"/>
            <w:noWrap/>
            <w:vAlign w:val="center"/>
            <w:hideMark/>
          </w:tcPr>
          <w:p w14:paraId="11744D51"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Leg muscle strength</w:t>
            </w:r>
          </w:p>
        </w:tc>
        <w:tc>
          <w:tcPr>
            <w:tcW w:w="1120" w:type="dxa"/>
            <w:shd w:val="clear" w:color="auto" w:fill="auto"/>
            <w:noWrap/>
            <w:vAlign w:val="center"/>
            <w:hideMark/>
          </w:tcPr>
          <w:p w14:paraId="35C6D96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71</w:t>
            </w:r>
          </w:p>
        </w:tc>
        <w:tc>
          <w:tcPr>
            <w:tcW w:w="1120" w:type="dxa"/>
            <w:shd w:val="clear" w:color="auto" w:fill="auto"/>
            <w:noWrap/>
            <w:vAlign w:val="center"/>
            <w:hideMark/>
          </w:tcPr>
          <w:p w14:paraId="288FB22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67</w:t>
            </w:r>
          </w:p>
        </w:tc>
        <w:tc>
          <w:tcPr>
            <w:tcW w:w="1120" w:type="dxa"/>
            <w:shd w:val="clear" w:color="000000" w:fill="A8D08D" w:themeFill="accent6" w:themeFillTint="99"/>
            <w:noWrap/>
            <w:vAlign w:val="center"/>
            <w:hideMark/>
          </w:tcPr>
          <w:p w14:paraId="2BB2DC5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80</w:t>
            </w:r>
          </w:p>
        </w:tc>
        <w:tc>
          <w:tcPr>
            <w:tcW w:w="1120" w:type="dxa"/>
            <w:shd w:val="clear" w:color="000000" w:fill="A8D08D" w:themeFill="accent6" w:themeFillTint="99"/>
            <w:noWrap/>
            <w:vAlign w:val="center"/>
            <w:hideMark/>
          </w:tcPr>
          <w:p w14:paraId="07BC8CD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r>
      <w:tr w:rsidR="00E622CF" w:rsidRPr="008D7E07" w14:paraId="2727FD5D" w14:textId="77777777" w:rsidTr="009329FF">
        <w:trPr>
          <w:trHeight w:val="320"/>
        </w:trPr>
        <w:tc>
          <w:tcPr>
            <w:tcW w:w="4540" w:type="dxa"/>
            <w:shd w:val="clear" w:color="auto" w:fill="auto"/>
            <w:noWrap/>
            <w:vAlign w:val="center"/>
            <w:hideMark/>
          </w:tcPr>
          <w:p w14:paraId="07D542FB"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Foot drop</w:t>
            </w:r>
          </w:p>
        </w:tc>
        <w:tc>
          <w:tcPr>
            <w:tcW w:w="1120" w:type="dxa"/>
            <w:shd w:val="clear" w:color="auto" w:fill="auto"/>
            <w:noWrap/>
            <w:vAlign w:val="center"/>
            <w:hideMark/>
          </w:tcPr>
          <w:p w14:paraId="1B77596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64</w:t>
            </w:r>
          </w:p>
        </w:tc>
        <w:tc>
          <w:tcPr>
            <w:tcW w:w="1120" w:type="dxa"/>
            <w:shd w:val="clear" w:color="auto" w:fill="auto"/>
            <w:noWrap/>
            <w:vAlign w:val="center"/>
            <w:hideMark/>
          </w:tcPr>
          <w:p w14:paraId="4CAE4D9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60</w:t>
            </w:r>
          </w:p>
        </w:tc>
        <w:tc>
          <w:tcPr>
            <w:tcW w:w="1120" w:type="dxa"/>
            <w:shd w:val="clear" w:color="auto" w:fill="auto"/>
            <w:noWrap/>
            <w:vAlign w:val="center"/>
            <w:hideMark/>
          </w:tcPr>
          <w:p w14:paraId="55E36D0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76</w:t>
            </w:r>
          </w:p>
        </w:tc>
        <w:tc>
          <w:tcPr>
            <w:tcW w:w="1120" w:type="dxa"/>
            <w:shd w:val="clear" w:color="auto" w:fill="auto"/>
            <w:noWrap/>
            <w:vAlign w:val="center"/>
            <w:hideMark/>
          </w:tcPr>
          <w:p w14:paraId="10DA70D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60</w:t>
            </w:r>
          </w:p>
        </w:tc>
      </w:tr>
      <w:tr w:rsidR="00E622CF" w:rsidRPr="008D7E07" w14:paraId="18913D42" w14:textId="77777777" w:rsidTr="009329FF">
        <w:trPr>
          <w:trHeight w:val="320"/>
        </w:trPr>
        <w:tc>
          <w:tcPr>
            <w:tcW w:w="4540" w:type="dxa"/>
            <w:shd w:val="clear" w:color="auto" w:fill="auto"/>
            <w:noWrap/>
            <w:vAlign w:val="center"/>
            <w:hideMark/>
          </w:tcPr>
          <w:p w14:paraId="442FAC0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Reflexes</w:t>
            </w:r>
          </w:p>
        </w:tc>
        <w:tc>
          <w:tcPr>
            <w:tcW w:w="1120" w:type="dxa"/>
            <w:shd w:val="clear" w:color="auto" w:fill="auto"/>
            <w:noWrap/>
            <w:vAlign w:val="center"/>
            <w:hideMark/>
          </w:tcPr>
          <w:p w14:paraId="73E7812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51</w:t>
            </w:r>
          </w:p>
        </w:tc>
        <w:tc>
          <w:tcPr>
            <w:tcW w:w="1120" w:type="dxa"/>
            <w:shd w:val="clear" w:color="auto" w:fill="auto"/>
            <w:noWrap/>
            <w:vAlign w:val="center"/>
            <w:hideMark/>
          </w:tcPr>
          <w:p w14:paraId="1353862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11</w:t>
            </w:r>
          </w:p>
        </w:tc>
        <w:tc>
          <w:tcPr>
            <w:tcW w:w="1120" w:type="dxa"/>
            <w:shd w:val="clear" w:color="000000" w:fill="9CC2E5" w:themeFill="accent5" w:themeFillTint="99"/>
            <w:noWrap/>
            <w:vAlign w:val="center"/>
            <w:hideMark/>
          </w:tcPr>
          <w:p w14:paraId="064D26F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44</w:t>
            </w:r>
          </w:p>
        </w:tc>
        <w:tc>
          <w:tcPr>
            <w:tcW w:w="1120" w:type="dxa"/>
            <w:shd w:val="clear" w:color="000000" w:fill="9CC2E5" w:themeFill="accent5" w:themeFillTint="99"/>
            <w:noWrap/>
            <w:vAlign w:val="center"/>
            <w:hideMark/>
          </w:tcPr>
          <w:p w14:paraId="58DC5AB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w:t>
            </w:r>
          </w:p>
        </w:tc>
      </w:tr>
      <w:tr w:rsidR="00E622CF" w:rsidRPr="008D7E07" w14:paraId="08ED563A" w14:textId="77777777" w:rsidTr="009329FF">
        <w:trPr>
          <w:trHeight w:val="320"/>
        </w:trPr>
        <w:tc>
          <w:tcPr>
            <w:tcW w:w="4540" w:type="dxa"/>
            <w:shd w:val="clear" w:color="auto" w:fill="auto"/>
            <w:noWrap/>
            <w:vAlign w:val="center"/>
            <w:hideMark/>
          </w:tcPr>
          <w:p w14:paraId="16E7BC7C"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Sensation in leg(s)</w:t>
            </w:r>
          </w:p>
        </w:tc>
        <w:tc>
          <w:tcPr>
            <w:tcW w:w="1120" w:type="dxa"/>
            <w:shd w:val="clear" w:color="auto" w:fill="auto"/>
            <w:noWrap/>
            <w:vAlign w:val="center"/>
            <w:hideMark/>
          </w:tcPr>
          <w:p w14:paraId="53369AA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66</w:t>
            </w:r>
          </w:p>
        </w:tc>
        <w:tc>
          <w:tcPr>
            <w:tcW w:w="1120" w:type="dxa"/>
            <w:shd w:val="clear" w:color="auto" w:fill="auto"/>
            <w:noWrap/>
            <w:vAlign w:val="center"/>
            <w:hideMark/>
          </w:tcPr>
          <w:p w14:paraId="70D85FB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40</w:t>
            </w:r>
          </w:p>
        </w:tc>
        <w:tc>
          <w:tcPr>
            <w:tcW w:w="1120" w:type="dxa"/>
            <w:shd w:val="clear" w:color="auto" w:fill="auto"/>
            <w:noWrap/>
            <w:vAlign w:val="center"/>
            <w:hideMark/>
          </w:tcPr>
          <w:p w14:paraId="37DE031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63</w:t>
            </w:r>
          </w:p>
        </w:tc>
        <w:tc>
          <w:tcPr>
            <w:tcW w:w="1120" w:type="dxa"/>
            <w:shd w:val="clear" w:color="auto" w:fill="auto"/>
            <w:noWrap/>
            <w:vAlign w:val="center"/>
            <w:hideMark/>
          </w:tcPr>
          <w:p w14:paraId="5B2A82E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32</w:t>
            </w:r>
          </w:p>
        </w:tc>
      </w:tr>
      <w:tr w:rsidR="00E622CF" w:rsidRPr="008D7E07" w14:paraId="2013973A" w14:textId="77777777" w:rsidTr="009329FF">
        <w:trPr>
          <w:trHeight w:val="320"/>
        </w:trPr>
        <w:tc>
          <w:tcPr>
            <w:tcW w:w="4540" w:type="dxa"/>
            <w:shd w:val="clear" w:color="auto" w:fill="auto"/>
            <w:noWrap/>
            <w:vAlign w:val="bottom"/>
            <w:hideMark/>
          </w:tcPr>
          <w:p w14:paraId="1411B54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Pain from abnormal sensation or non-painful stimulus</w:t>
            </w:r>
          </w:p>
        </w:tc>
        <w:tc>
          <w:tcPr>
            <w:tcW w:w="1120" w:type="dxa"/>
            <w:shd w:val="clear" w:color="auto" w:fill="auto"/>
            <w:noWrap/>
            <w:vAlign w:val="center"/>
            <w:hideMark/>
          </w:tcPr>
          <w:p w14:paraId="0664463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X</w:t>
            </w:r>
          </w:p>
        </w:tc>
        <w:tc>
          <w:tcPr>
            <w:tcW w:w="1120" w:type="dxa"/>
            <w:shd w:val="clear" w:color="auto" w:fill="auto"/>
            <w:noWrap/>
            <w:vAlign w:val="center"/>
            <w:hideMark/>
          </w:tcPr>
          <w:p w14:paraId="4FE5F17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X</w:t>
            </w:r>
          </w:p>
        </w:tc>
        <w:tc>
          <w:tcPr>
            <w:tcW w:w="1120" w:type="dxa"/>
            <w:shd w:val="clear" w:color="000000" w:fill="A8D08D" w:themeFill="accent6" w:themeFillTint="99"/>
            <w:noWrap/>
            <w:vAlign w:val="center"/>
            <w:hideMark/>
          </w:tcPr>
          <w:p w14:paraId="436D1B0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85</w:t>
            </w:r>
          </w:p>
        </w:tc>
        <w:tc>
          <w:tcPr>
            <w:tcW w:w="1120" w:type="dxa"/>
            <w:shd w:val="clear" w:color="000000" w:fill="A8D08D" w:themeFill="accent6" w:themeFillTint="99"/>
            <w:noWrap/>
            <w:vAlign w:val="center"/>
            <w:hideMark/>
          </w:tcPr>
          <w:p w14:paraId="4BB2A93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81</w:t>
            </w:r>
          </w:p>
        </w:tc>
      </w:tr>
      <w:tr w:rsidR="00E622CF" w:rsidRPr="008D7E07" w14:paraId="06ED48CC" w14:textId="77777777" w:rsidTr="009329FF">
        <w:trPr>
          <w:trHeight w:val="320"/>
        </w:trPr>
        <w:tc>
          <w:tcPr>
            <w:tcW w:w="4540" w:type="dxa"/>
            <w:shd w:val="clear" w:color="auto" w:fill="auto"/>
            <w:noWrap/>
            <w:vAlign w:val="center"/>
            <w:hideMark/>
          </w:tcPr>
          <w:p w14:paraId="2A9D4E89"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Genital Sensation</w:t>
            </w:r>
          </w:p>
        </w:tc>
        <w:tc>
          <w:tcPr>
            <w:tcW w:w="1120" w:type="dxa"/>
            <w:shd w:val="clear" w:color="000000" w:fill="A8D08D" w:themeFill="accent6" w:themeFillTint="99"/>
            <w:noWrap/>
            <w:vAlign w:val="center"/>
            <w:hideMark/>
          </w:tcPr>
          <w:p w14:paraId="6FDA95A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82</w:t>
            </w:r>
          </w:p>
        </w:tc>
        <w:tc>
          <w:tcPr>
            <w:tcW w:w="1120" w:type="dxa"/>
            <w:shd w:val="clear" w:color="000000" w:fill="A8D08D" w:themeFill="accent6" w:themeFillTint="99"/>
            <w:noWrap/>
            <w:vAlign w:val="center"/>
            <w:hideMark/>
          </w:tcPr>
          <w:p w14:paraId="2FAC87E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c>
          <w:tcPr>
            <w:tcW w:w="1120" w:type="dxa"/>
            <w:shd w:val="clear" w:color="auto" w:fill="auto"/>
            <w:noWrap/>
            <w:vAlign w:val="center"/>
            <w:hideMark/>
          </w:tcPr>
          <w:p w14:paraId="08E781F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X</w:t>
            </w:r>
          </w:p>
        </w:tc>
        <w:tc>
          <w:tcPr>
            <w:tcW w:w="1120" w:type="dxa"/>
            <w:shd w:val="clear" w:color="auto" w:fill="auto"/>
            <w:noWrap/>
            <w:vAlign w:val="center"/>
            <w:hideMark/>
          </w:tcPr>
          <w:p w14:paraId="3471A5A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X</w:t>
            </w:r>
          </w:p>
        </w:tc>
      </w:tr>
      <w:tr w:rsidR="00E622CF" w:rsidRPr="008D7E07" w14:paraId="1CC213D7" w14:textId="77777777" w:rsidTr="009329FF">
        <w:trPr>
          <w:trHeight w:val="495"/>
        </w:trPr>
        <w:tc>
          <w:tcPr>
            <w:tcW w:w="4540" w:type="dxa"/>
            <w:shd w:val="clear" w:color="auto" w:fill="auto"/>
            <w:noWrap/>
            <w:vAlign w:val="center"/>
            <w:hideMark/>
          </w:tcPr>
          <w:p w14:paraId="580E6C03"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Perineal sensation</w:t>
            </w:r>
          </w:p>
        </w:tc>
        <w:tc>
          <w:tcPr>
            <w:tcW w:w="1120" w:type="dxa"/>
            <w:shd w:val="clear" w:color="auto" w:fill="auto"/>
            <w:noWrap/>
            <w:vAlign w:val="center"/>
            <w:hideMark/>
          </w:tcPr>
          <w:p w14:paraId="3C5287E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74</w:t>
            </w:r>
          </w:p>
        </w:tc>
        <w:tc>
          <w:tcPr>
            <w:tcW w:w="1120" w:type="dxa"/>
            <w:shd w:val="clear" w:color="auto" w:fill="auto"/>
            <w:noWrap/>
            <w:vAlign w:val="center"/>
            <w:hideMark/>
          </w:tcPr>
          <w:p w14:paraId="4533A5F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65</w:t>
            </w:r>
          </w:p>
        </w:tc>
        <w:tc>
          <w:tcPr>
            <w:tcW w:w="1120" w:type="dxa"/>
            <w:shd w:val="clear" w:color="000000" w:fill="A8D08D" w:themeFill="accent6" w:themeFillTint="99"/>
            <w:noWrap/>
            <w:vAlign w:val="center"/>
            <w:hideMark/>
          </w:tcPr>
          <w:p w14:paraId="6971FB4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75</w:t>
            </w:r>
          </w:p>
        </w:tc>
        <w:tc>
          <w:tcPr>
            <w:tcW w:w="1120" w:type="dxa"/>
            <w:shd w:val="clear" w:color="000000" w:fill="A8D08D" w:themeFill="accent6" w:themeFillTint="99"/>
            <w:noWrap/>
            <w:vAlign w:val="center"/>
            <w:hideMark/>
          </w:tcPr>
          <w:p w14:paraId="54C1756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73</w:t>
            </w:r>
          </w:p>
        </w:tc>
      </w:tr>
      <w:tr w:rsidR="00E622CF" w:rsidRPr="008D7E07" w14:paraId="3CF8805E" w14:textId="77777777" w:rsidTr="009329FF">
        <w:trPr>
          <w:trHeight w:val="320"/>
        </w:trPr>
        <w:tc>
          <w:tcPr>
            <w:tcW w:w="4540" w:type="dxa"/>
            <w:shd w:val="clear" w:color="auto" w:fill="auto"/>
            <w:noWrap/>
            <w:vAlign w:val="center"/>
            <w:hideMark/>
          </w:tcPr>
          <w:p w14:paraId="5C7FD8A6"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Lower back pain</w:t>
            </w:r>
          </w:p>
        </w:tc>
        <w:tc>
          <w:tcPr>
            <w:tcW w:w="1120" w:type="dxa"/>
            <w:shd w:val="clear" w:color="auto" w:fill="auto"/>
            <w:noWrap/>
            <w:vAlign w:val="center"/>
            <w:hideMark/>
          </w:tcPr>
          <w:p w14:paraId="2FA7455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83</w:t>
            </w:r>
          </w:p>
        </w:tc>
        <w:tc>
          <w:tcPr>
            <w:tcW w:w="1120" w:type="dxa"/>
            <w:shd w:val="clear" w:color="auto" w:fill="auto"/>
            <w:noWrap/>
            <w:vAlign w:val="center"/>
            <w:hideMark/>
          </w:tcPr>
          <w:p w14:paraId="3F1B660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29</w:t>
            </w:r>
          </w:p>
        </w:tc>
        <w:tc>
          <w:tcPr>
            <w:tcW w:w="1120" w:type="dxa"/>
            <w:shd w:val="clear" w:color="auto" w:fill="auto"/>
            <w:noWrap/>
            <w:vAlign w:val="center"/>
            <w:hideMark/>
          </w:tcPr>
          <w:p w14:paraId="192520F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83</w:t>
            </w:r>
          </w:p>
        </w:tc>
        <w:tc>
          <w:tcPr>
            <w:tcW w:w="1120" w:type="dxa"/>
            <w:shd w:val="clear" w:color="auto" w:fill="auto"/>
            <w:noWrap/>
            <w:vAlign w:val="center"/>
            <w:hideMark/>
          </w:tcPr>
          <w:p w14:paraId="406D523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35</w:t>
            </w:r>
          </w:p>
        </w:tc>
      </w:tr>
      <w:tr w:rsidR="00E622CF" w:rsidRPr="008D7E07" w14:paraId="0920FC97" w14:textId="77777777" w:rsidTr="009329FF">
        <w:trPr>
          <w:trHeight w:val="320"/>
        </w:trPr>
        <w:tc>
          <w:tcPr>
            <w:tcW w:w="4540" w:type="dxa"/>
            <w:shd w:val="clear" w:color="auto" w:fill="auto"/>
            <w:noWrap/>
            <w:vAlign w:val="center"/>
            <w:hideMark/>
          </w:tcPr>
          <w:p w14:paraId="2461754F"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Pain in leg and/or feet</w:t>
            </w:r>
          </w:p>
        </w:tc>
        <w:tc>
          <w:tcPr>
            <w:tcW w:w="1120" w:type="dxa"/>
            <w:shd w:val="clear" w:color="auto" w:fill="auto"/>
            <w:noWrap/>
            <w:vAlign w:val="center"/>
            <w:hideMark/>
          </w:tcPr>
          <w:p w14:paraId="49DE256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82</w:t>
            </w:r>
          </w:p>
        </w:tc>
        <w:tc>
          <w:tcPr>
            <w:tcW w:w="1120" w:type="dxa"/>
            <w:shd w:val="clear" w:color="auto" w:fill="auto"/>
            <w:noWrap/>
            <w:vAlign w:val="center"/>
            <w:hideMark/>
          </w:tcPr>
          <w:p w14:paraId="6A4DA1C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48</w:t>
            </w:r>
          </w:p>
        </w:tc>
        <w:tc>
          <w:tcPr>
            <w:tcW w:w="1120" w:type="dxa"/>
            <w:shd w:val="clear" w:color="auto" w:fill="auto"/>
            <w:noWrap/>
            <w:vAlign w:val="center"/>
            <w:hideMark/>
          </w:tcPr>
          <w:p w14:paraId="3F4351F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83</w:t>
            </w:r>
          </w:p>
        </w:tc>
        <w:tc>
          <w:tcPr>
            <w:tcW w:w="1120" w:type="dxa"/>
            <w:shd w:val="clear" w:color="auto" w:fill="auto"/>
            <w:noWrap/>
            <w:vAlign w:val="center"/>
            <w:hideMark/>
          </w:tcPr>
          <w:p w14:paraId="14AB427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53</w:t>
            </w:r>
          </w:p>
        </w:tc>
      </w:tr>
      <w:tr w:rsidR="00E622CF" w:rsidRPr="008D7E07" w14:paraId="533D4771" w14:textId="77777777" w:rsidTr="009329FF">
        <w:trPr>
          <w:trHeight w:val="320"/>
        </w:trPr>
        <w:tc>
          <w:tcPr>
            <w:tcW w:w="4540" w:type="dxa"/>
            <w:shd w:val="clear" w:color="auto" w:fill="auto"/>
            <w:noWrap/>
            <w:vAlign w:val="center"/>
            <w:hideMark/>
          </w:tcPr>
          <w:p w14:paraId="5186D2EB"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Back stiffness</w:t>
            </w:r>
          </w:p>
        </w:tc>
        <w:tc>
          <w:tcPr>
            <w:tcW w:w="1120" w:type="dxa"/>
            <w:shd w:val="clear" w:color="auto" w:fill="auto"/>
            <w:noWrap/>
            <w:vAlign w:val="center"/>
            <w:hideMark/>
          </w:tcPr>
          <w:p w14:paraId="3C5665B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53</w:t>
            </w:r>
          </w:p>
        </w:tc>
        <w:tc>
          <w:tcPr>
            <w:tcW w:w="1120" w:type="dxa"/>
            <w:shd w:val="clear" w:color="auto" w:fill="auto"/>
            <w:noWrap/>
            <w:vAlign w:val="center"/>
            <w:hideMark/>
          </w:tcPr>
          <w:p w14:paraId="5988662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10</w:t>
            </w:r>
          </w:p>
        </w:tc>
        <w:tc>
          <w:tcPr>
            <w:tcW w:w="1120" w:type="dxa"/>
            <w:shd w:val="clear" w:color="000000" w:fill="9CC2E5" w:themeFill="accent5" w:themeFillTint="99"/>
            <w:noWrap/>
            <w:vAlign w:val="center"/>
            <w:hideMark/>
          </w:tcPr>
          <w:p w14:paraId="60C4F0F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47</w:t>
            </w:r>
          </w:p>
        </w:tc>
        <w:tc>
          <w:tcPr>
            <w:tcW w:w="1120" w:type="dxa"/>
            <w:shd w:val="clear" w:color="000000" w:fill="9CC2E5" w:themeFill="accent5" w:themeFillTint="99"/>
            <w:noWrap/>
            <w:vAlign w:val="center"/>
            <w:hideMark/>
          </w:tcPr>
          <w:p w14:paraId="7E5D100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w:t>
            </w:r>
          </w:p>
        </w:tc>
      </w:tr>
      <w:tr w:rsidR="00E622CF" w:rsidRPr="008D7E07" w14:paraId="040CF00D" w14:textId="77777777" w:rsidTr="009329FF">
        <w:trPr>
          <w:trHeight w:val="320"/>
        </w:trPr>
        <w:tc>
          <w:tcPr>
            <w:tcW w:w="4540" w:type="dxa"/>
            <w:shd w:val="clear" w:color="auto" w:fill="auto"/>
            <w:noWrap/>
            <w:vAlign w:val="center"/>
            <w:hideMark/>
          </w:tcPr>
          <w:p w14:paraId="70EAA4F9"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Leg stiffness</w:t>
            </w:r>
          </w:p>
        </w:tc>
        <w:tc>
          <w:tcPr>
            <w:tcW w:w="1120" w:type="dxa"/>
            <w:shd w:val="clear" w:color="000000" w:fill="9CC2E5" w:themeFill="accent5" w:themeFillTint="99"/>
            <w:noWrap/>
            <w:vAlign w:val="center"/>
            <w:hideMark/>
          </w:tcPr>
          <w:p w14:paraId="74C7C60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48</w:t>
            </w:r>
          </w:p>
        </w:tc>
        <w:tc>
          <w:tcPr>
            <w:tcW w:w="1120" w:type="dxa"/>
            <w:shd w:val="clear" w:color="000000" w:fill="9CC2E5" w:themeFill="accent5" w:themeFillTint="99"/>
            <w:noWrap/>
            <w:vAlign w:val="center"/>
            <w:hideMark/>
          </w:tcPr>
          <w:p w14:paraId="2F044E1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11</w:t>
            </w:r>
          </w:p>
        </w:tc>
        <w:tc>
          <w:tcPr>
            <w:tcW w:w="1120" w:type="dxa"/>
            <w:shd w:val="clear" w:color="000000" w:fill="9CC2E5" w:themeFill="accent5" w:themeFillTint="99"/>
            <w:noWrap/>
            <w:vAlign w:val="center"/>
            <w:hideMark/>
          </w:tcPr>
          <w:p w14:paraId="53356D1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48</w:t>
            </w:r>
          </w:p>
        </w:tc>
        <w:tc>
          <w:tcPr>
            <w:tcW w:w="1120" w:type="dxa"/>
            <w:shd w:val="clear" w:color="000000" w:fill="9CC2E5" w:themeFill="accent5" w:themeFillTint="99"/>
            <w:noWrap/>
            <w:vAlign w:val="center"/>
            <w:hideMark/>
          </w:tcPr>
          <w:p w14:paraId="43A74B9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w:t>
            </w:r>
          </w:p>
        </w:tc>
      </w:tr>
      <w:tr w:rsidR="00E622CF" w:rsidRPr="008D7E07" w14:paraId="565C1A97" w14:textId="77777777" w:rsidTr="009329FF">
        <w:trPr>
          <w:trHeight w:val="320"/>
        </w:trPr>
        <w:tc>
          <w:tcPr>
            <w:tcW w:w="4540" w:type="dxa"/>
            <w:shd w:val="clear" w:color="auto" w:fill="auto"/>
            <w:noWrap/>
            <w:vAlign w:val="center"/>
            <w:hideMark/>
          </w:tcPr>
          <w:p w14:paraId="7F61DBAA"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Fatigue</w:t>
            </w:r>
          </w:p>
        </w:tc>
        <w:tc>
          <w:tcPr>
            <w:tcW w:w="1120" w:type="dxa"/>
            <w:shd w:val="clear" w:color="auto" w:fill="auto"/>
            <w:noWrap/>
            <w:vAlign w:val="center"/>
            <w:hideMark/>
          </w:tcPr>
          <w:p w14:paraId="68350AC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56</w:t>
            </w:r>
          </w:p>
        </w:tc>
        <w:tc>
          <w:tcPr>
            <w:tcW w:w="1120" w:type="dxa"/>
            <w:shd w:val="clear" w:color="auto" w:fill="auto"/>
            <w:noWrap/>
            <w:vAlign w:val="center"/>
            <w:hideMark/>
          </w:tcPr>
          <w:p w14:paraId="55EA940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16</w:t>
            </w:r>
          </w:p>
        </w:tc>
        <w:tc>
          <w:tcPr>
            <w:tcW w:w="1120" w:type="dxa"/>
            <w:shd w:val="clear" w:color="auto" w:fill="auto"/>
            <w:noWrap/>
            <w:vAlign w:val="center"/>
            <w:hideMark/>
          </w:tcPr>
          <w:p w14:paraId="233D014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56</w:t>
            </w:r>
          </w:p>
        </w:tc>
        <w:tc>
          <w:tcPr>
            <w:tcW w:w="1120" w:type="dxa"/>
            <w:shd w:val="clear" w:color="auto" w:fill="auto"/>
            <w:noWrap/>
            <w:vAlign w:val="center"/>
            <w:hideMark/>
          </w:tcPr>
          <w:p w14:paraId="7666872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15</w:t>
            </w:r>
          </w:p>
        </w:tc>
      </w:tr>
      <w:tr w:rsidR="00E622CF" w:rsidRPr="008D7E07" w14:paraId="5CE8083F" w14:textId="77777777" w:rsidTr="009329FF">
        <w:trPr>
          <w:trHeight w:val="320"/>
        </w:trPr>
        <w:tc>
          <w:tcPr>
            <w:tcW w:w="4540" w:type="dxa"/>
            <w:shd w:val="clear" w:color="auto" w:fill="auto"/>
            <w:noWrap/>
            <w:vAlign w:val="center"/>
            <w:hideMark/>
          </w:tcPr>
          <w:p w14:paraId="267505DF"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Non-specific pain</w:t>
            </w:r>
          </w:p>
        </w:tc>
        <w:tc>
          <w:tcPr>
            <w:tcW w:w="1120" w:type="dxa"/>
            <w:shd w:val="clear" w:color="000000" w:fill="9CC2E5" w:themeFill="accent5" w:themeFillTint="99"/>
            <w:noWrap/>
            <w:vAlign w:val="center"/>
            <w:hideMark/>
          </w:tcPr>
          <w:p w14:paraId="726F0EE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48</w:t>
            </w:r>
          </w:p>
        </w:tc>
        <w:tc>
          <w:tcPr>
            <w:tcW w:w="1120" w:type="dxa"/>
            <w:shd w:val="clear" w:color="000000" w:fill="9CC2E5" w:themeFill="accent5" w:themeFillTint="99"/>
            <w:noWrap/>
            <w:vAlign w:val="center"/>
            <w:hideMark/>
          </w:tcPr>
          <w:p w14:paraId="299AC9E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w:t>
            </w:r>
          </w:p>
        </w:tc>
        <w:tc>
          <w:tcPr>
            <w:tcW w:w="1120" w:type="dxa"/>
            <w:shd w:val="clear" w:color="000000" w:fill="9CC2E5" w:themeFill="accent5" w:themeFillTint="99"/>
            <w:noWrap/>
            <w:vAlign w:val="center"/>
            <w:hideMark/>
          </w:tcPr>
          <w:p w14:paraId="32402F4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36</w:t>
            </w:r>
          </w:p>
        </w:tc>
        <w:tc>
          <w:tcPr>
            <w:tcW w:w="1120" w:type="dxa"/>
            <w:shd w:val="clear" w:color="000000" w:fill="9CC2E5" w:themeFill="accent5" w:themeFillTint="99"/>
            <w:noWrap/>
            <w:vAlign w:val="center"/>
            <w:hideMark/>
          </w:tcPr>
          <w:p w14:paraId="6362B5D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w:t>
            </w:r>
          </w:p>
        </w:tc>
      </w:tr>
      <w:tr w:rsidR="00E622CF" w:rsidRPr="008D7E07" w14:paraId="646F3DCA" w14:textId="77777777" w:rsidTr="009329FF">
        <w:trPr>
          <w:trHeight w:val="320"/>
        </w:trPr>
        <w:tc>
          <w:tcPr>
            <w:tcW w:w="4540" w:type="dxa"/>
            <w:shd w:val="clear" w:color="auto" w:fill="auto"/>
            <w:noWrap/>
            <w:vAlign w:val="center"/>
            <w:hideMark/>
          </w:tcPr>
          <w:p w14:paraId="6B36BF72"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Global Quality of Life</w:t>
            </w:r>
          </w:p>
        </w:tc>
        <w:tc>
          <w:tcPr>
            <w:tcW w:w="1120" w:type="dxa"/>
            <w:shd w:val="clear" w:color="000000" w:fill="A8D08D" w:themeFill="accent6" w:themeFillTint="99"/>
            <w:noWrap/>
            <w:vAlign w:val="center"/>
            <w:hideMark/>
          </w:tcPr>
          <w:p w14:paraId="2E5B641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85</w:t>
            </w:r>
          </w:p>
        </w:tc>
        <w:tc>
          <w:tcPr>
            <w:tcW w:w="1120" w:type="dxa"/>
            <w:shd w:val="clear" w:color="000000" w:fill="A8D08D" w:themeFill="accent6" w:themeFillTint="99"/>
            <w:noWrap/>
            <w:vAlign w:val="center"/>
            <w:hideMark/>
          </w:tcPr>
          <w:p w14:paraId="031B7A9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80</w:t>
            </w:r>
          </w:p>
        </w:tc>
        <w:tc>
          <w:tcPr>
            <w:tcW w:w="1120" w:type="dxa"/>
            <w:shd w:val="clear" w:color="000000" w:fill="A8D08D" w:themeFill="accent6" w:themeFillTint="99"/>
            <w:noWrap/>
            <w:vAlign w:val="center"/>
            <w:hideMark/>
          </w:tcPr>
          <w:p w14:paraId="503A70C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90</w:t>
            </w:r>
          </w:p>
        </w:tc>
        <w:tc>
          <w:tcPr>
            <w:tcW w:w="1120" w:type="dxa"/>
            <w:shd w:val="clear" w:color="000000" w:fill="A8D08D" w:themeFill="accent6" w:themeFillTint="99"/>
            <w:noWrap/>
            <w:vAlign w:val="center"/>
            <w:hideMark/>
          </w:tcPr>
          <w:p w14:paraId="6D04990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75</w:t>
            </w:r>
          </w:p>
        </w:tc>
      </w:tr>
      <w:tr w:rsidR="00E622CF" w:rsidRPr="008D7E07" w14:paraId="54A4F8C3" w14:textId="77777777" w:rsidTr="009329FF">
        <w:trPr>
          <w:trHeight w:val="320"/>
        </w:trPr>
        <w:tc>
          <w:tcPr>
            <w:tcW w:w="4540" w:type="dxa"/>
            <w:shd w:val="clear" w:color="auto" w:fill="auto"/>
            <w:noWrap/>
            <w:vAlign w:val="center"/>
            <w:hideMark/>
          </w:tcPr>
          <w:p w14:paraId="1AA25AA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Occupation/ Role functioning</w:t>
            </w:r>
          </w:p>
        </w:tc>
        <w:tc>
          <w:tcPr>
            <w:tcW w:w="1120" w:type="dxa"/>
            <w:shd w:val="clear" w:color="000000" w:fill="A8D08D" w:themeFill="accent6" w:themeFillTint="99"/>
            <w:noWrap/>
            <w:vAlign w:val="center"/>
            <w:hideMark/>
          </w:tcPr>
          <w:p w14:paraId="617CA49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c>
          <w:tcPr>
            <w:tcW w:w="1120" w:type="dxa"/>
            <w:shd w:val="clear" w:color="000000" w:fill="A8D08D" w:themeFill="accent6" w:themeFillTint="99"/>
            <w:noWrap/>
            <w:vAlign w:val="center"/>
            <w:hideMark/>
          </w:tcPr>
          <w:p w14:paraId="05C217B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81</w:t>
            </w:r>
          </w:p>
        </w:tc>
        <w:tc>
          <w:tcPr>
            <w:tcW w:w="1120" w:type="dxa"/>
            <w:shd w:val="clear" w:color="000000" w:fill="A8D08D" w:themeFill="accent6" w:themeFillTint="99"/>
            <w:noWrap/>
            <w:vAlign w:val="center"/>
            <w:hideMark/>
          </w:tcPr>
          <w:p w14:paraId="02153E9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85</w:t>
            </w:r>
          </w:p>
        </w:tc>
        <w:tc>
          <w:tcPr>
            <w:tcW w:w="1120" w:type="dxa"/>
            <w:shd w:val="clear" w:color="000000" w:fill="A8D08D" w:themeFill="accent6" w:themeFillTint="99"/>
            <w:noWrap/>
            <w:vAlign w:val="center"/>
            <w:hideMark/>
          </w:tcPr>
          <w:p w14:paraId="040F290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88</w:t>
            </w:r>
          </w:p>
        </w:tc>
      </w:tr>
      <w:tr w:rsidR="00E622CF" w:rsidRPr="008D7E07" w14:paraId="716CB5EF" w14:textId="77777777" w:rsidTr="009329FF">
        <w:trPr>
          <w:trHeight w:val="320"/>
        </w:trPr>
        <w:tc>
          <w:tcPr>
            <w:tcW w:w="4540" w:type="dxa"/>
            <w:shd w:val="clear" w:color="auto" w:fill="auto"/>
            <w:noWrap/>
            <w:vAlign w:val="center"/>
            <w:hideMark/>
          </w:tcPr>
          <w:p w14:paraId="57E822CD"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Social functioning</w:t>
            </w:r>
          </w:p>
        </w:tc>
        <w:tc>
          <w:tcPr>
            <w:tcW w:w="1120" w:type="dxa"/>
            <w:shd w:val="clear" w:color="auto" w:fill="auto"/>
            <w:noWrap/>
            <w:vAlign w:val="center"/>
            <w:hideMark/>
          </w:tcPr>
          <w:p w14:paraId="7F8BF87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62</w:t>
            </w:r>
          </w:p>
        </w:tc>
        <w:tc>
          <w:tcPr>
            <w:tcW w:w="1120" w:type="dxa"/>
            <w:shd w:val="clear" w:color="auto" w:fill="auto"/>
            <w:noWrap/>
            <w:vAlign w:val="center"/>
            <w:hideMark/>
          </w:tcPr>
          <w:p w14:paraId="37C735C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70</w:t>
            </w:r>
          </w:p>
        </w:tc>
        <w:tc>
          <w:tcPr>
            <w:tcW w:w="1120" w:type="dxa"/>
            <w:shd w:val="clear" w:color="auto" w:fill="auto"/>
            <w:noWrap/>
            <w:vAlign w:val="center"/>
            <w:hideMark/>
          </w:tcPr>
          <w:p w14:paraId="706729F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66</w:t>
            </w:r>
          </w:p>
        </w:tc>
        <w:tc>
          <w:tcPr>
            <w:tcW w:w="1120" w:type="dxa"/>
            <w:shd w:val="clear" w:color="auto" w:fill="auto"/>
            <w:noWrap/>
            <w:vAlign w:val="center"/>
            <w:hideMark/>
          </w:tcPr>
          <w:p w14:paraId="40C21A0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73</w:t>
            </w:r>
          </w:p>
        </w:tc>
      </w:tr>
      <w:tr w:rsidR="00E622CF" w:rsidRPr="008D7E07" w14:paraId="5312B9A2" w14:textId="77777777" w:rsidTr="009329FF">
        <w:trPr>
          <w:trHeight w:val="320"/>
        </w:trPr>
        <w:tc>
          <w:tcPr>
            <w:tcW w:w="4540" w:type="dxa"/>
            <w:shd w:val="clear" w:color="auto" w:fill="auto"/>
            <w:noWrap/>
            <w:vAlign w:val="center"/>
            <w:hideMark/>
          </w:tcPr>
          <w:p w14:paraId="728C91A6"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Ability to do Daily activities (Physical functioning)</w:t>
            </w:r>
          </w:p>
        </w:tc>
        <w:tc>
          <w:tcPr>
            <w:tcW w:w="1120" w:type="dxa"/>
            <w:shd w:val="clear" w:color="000000" w:fill="A8D08D" w:themeFill="accent6" w:themeFillTint="99"/>
            <w:noWrap/>
            <w:vAlign w:val="center"/>
            <w:hideMark/>
          </w:tcPr>
          <w:p w14:paraId="15BC890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81</w:t>
            </w:r>
          </w:p>
        </w:tc>
        <w:tc>
          <w:tcPr>
            <w:tcW w:w="1120" w:type="dxa"/>
            <w:shd w:val="clear" w:color="000000" w:fill="A8D08D" w:themeFill="accent6" w:themeFillTint="99"/>
            <w:noWrap/>
            <w:vAlign w:val="center"/>
            <w:hideMark/>
          </w:tcPr>
          <w:p w14:paraId="7CE10DB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80</w:t>
            </w:r>
          </w:p>
        </w:tc>
        <w:tc>
          <w:tcPr>
            <w:tcW w:w="1120" w:type="dxa"/>
            <w:shd w:val="clear" w:color="000000" w:fill="A8D08D" w:themeFill="accent6" w:themeFillTint="99"/>
            <w:noWrap/>
            <w:vAlign w:val="center"/>
            <w:hideMark/>
          </w:tcPr>
          <w:p w14:paraId="60D8B06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89</w:t>
            </w:r>
          </w:p>
        </w:tc>
        <w:tc>
          <w:tcPr>
            <w:tcW w:w="1120" w:type="dxa"/>
            <w:shd w:val="clear" w:color="000000" w:fill="A8D08D" w:themeFill="accent6" w:themeFillTint="99"/>
            <w:noWrap/>
            <w:vAlign w:val="center"/>
            <w:hideMark/>
          </w:tcPr>
          <w:p w14:paraId="73F32D0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90</w:t>
            </w:r>
          </w:p>
        </w:tc>
      </w:tr>
      <w:tr w:rsidR="00E622CF" w:rsidRPr="008D7E07" w14:paraId="4F3A8AEC" w14:textId="77777777" w:rsidTr="009329FF">
        <w:trPr>
          <w:trHeight w:val="320"/>
        </w:trPr>
        <w:tc>
          <w:tcPr>
            <w:tcW w:w="4540" w:type="dxa"/>
            <w:shd w:val="clear" w:color="auto" w:fill="auto"/>
            <w:noWrap/>
            <w:vAlign w:val="center"/>
            <w:hideMark/>
          </w:tcPr>
          <w:p w14:paraId="10686B46"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Mobility and Walking (Physical functioning)</w:t>
            </w:r>
          </w:p>
        </w:tc>
        <w:tc>
          <w:tcPr>
            <w:tcW w:w="1120" w:type="dxa"/>
            <w:shd w:val="clear" w:color="000000" w:fill="A8D08D" w:themeFill="accent6" w:themeFillTint="99"/>
            <w:noWrap/>
            <w:vAlign w:val="center"/>
            <w:hideMark/>
          </w:tcPr>
          <w:p w14:paraId="10E813B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86</w:t>
            </w:r>
          </w:p>
        </w:tc>
        <w:tc>
          <w:tcPr>
            <w:tcW w:w="1120" w:type="dxa"/>
            <w:shd w:val="clear" w:color="000000" w:fill="A8D08D" w:themeFill="accent6" w:themeFillTint="99"/>
            <w:noWrap/>
            <w:vAlign w:val="center"/>
            <w:hideMark/>
          </w:tcPr>
          <w:p w14:paraId="3249A25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82</w:t>
            </w:r>
          </w:p>
        </w:tc>
        <w:tc>
          <w:tcPr>
            <w:tcW w:w="1120" w:type="dxa"/>
            <w:shd w:val="clear" w:color="000000" w:fill="A8D08D" w:themeFill="accent6" w:themeFillTint="99"/>
            <w:noWrap/>
            <w:vAlign w:val="center"/>
            <w:hideMark/>
          </w:tcPr>
          <w:p w14:paraId="4DE66A7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91</w:t>
            </w:r>
          </w:p>
        </w:tc>
        <w:tc>
          <w:tcPr>
            <w:tcW w:w="1120" w:type="dxa"/>
            <w:shd w:val="clear" w:color="000000" w:fill="A8D08D" w:themeFill="accent6" w:themeFillTint="99"/>
            <w:noWrap/>
            <w:vAlign w:val="center"/>
            <w:hideMark/>
          </w:tcPr>
          <w:p w14:paraId="1B8EC57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88</w:t>
            </w:r>
          </w:p>
        </w:tc>
      </w:tr>
      <w:tr w:rsidR="00E622CF" w:rsidRPr="008D7E07" w14:paraId="2BE5C44F" w14:textId="77777777" w:rsidTr="009329FF">
        <w:trPr>
          <w:trHeight w:val="320"/>
        </w:trPr>
        <w:tc>
          <w:tcPr>
            <w:tcW w:w="4540" w:type="dxa"/>
            <w:shd w:val="clear" w:color="auto" w:fill="auto"/>
            <w:noWrap/>
            <w:vAlign w:val="center"/>
            <w:hideMark/>
          </w:tcPr>
          <w:p w14:paraId="13F06304"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Difficulty with body posture (Physical functioning)</w:t>
            </w:r>
          </w:p>
        </w:tc>
        <w:tc>
          <w:tcPr>
            <w:tcW w:w="1120" w:type="dxa"/>
            <w:shd w:val="clear" w:color="auto" w:fill="auto"/>
            <w:noWrap/>
            <w:vAlign w:val="center"/>
            <w:hideMark/>
          </w:tcPr>
          <w:p w14:paraId="08135DC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60</w:t>
            </w:r>
          </w:p>
        </w:tc>
        <w:tc>
          <w:tcPr>
            <w:tcW w:w="1120" w:type="dxa"/>
            <w:shd w:val="clear" w:color="auto" w:fill="auto"/>
            <w:noWrap/>
            <w:vAlign w:val="center"/>
            <w:hideMark/>
          </w:tcPr>
          <w:p w14:paraId="6A01868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52</w:t>
            </w:r>
          </w:p>
        </w:tc>
        <w:tc>
          <w:tcPr>
            <w:tcW w:w="1120" w:type="dxa"/>
            <w:shd w:val="clear" w:color="auto" w:fill="auto"/>
            <w:noWrap/>
            <w:vAlign w:val="center"/>
            <w:hideMark/>
          </w:tcPr>
          <w:p w14:paraId="57924D0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70</w:t>
            </w:r>
          </w:p>
        </w:tc>
        <w:tc>
          <w:tcPr>
            <w:tcW w:w="1120" w:type="dxa"/>
            <w:shd w:val="clear" w:color="auto" w:fill="auto"/>
            <w:noWrap/>
            <w:vAlign w:val="center"/>
            <w:hideMark/>
          </w:tcPr>
          <w:p w14:paraId="22A1953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50</w:t>
            </w:r>
          </w:p>
        </w:tc>
      </w:tr>
      <w:tr w:rsidR="00E622CF" w:rsidRPr="008D7E07" w14:paraId="2FCE6E77" w14:textId="77777777" w:rsidTr="009329FF">
        <w:trPr>
          <w:trHeight w:val="320"/>
        </w:trPr>
        <w:tc>
          <w:tcPr>
            <w:tcW w:w="4540" w:type="dxa"/>
            <w:shd w:val="clear" w:color="auto" w:fill="auto"/>
            <w:noWrap/>
            <w:vAlign w:val="center"/>
            <w:hideMark/>
          </w:tcPr>
          <w:p w14:paraId="28A8CB10"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Sexual desire (Emotional functioning)</w:t>
            </w:r>
          </w:p>
        </w:tc>
        <w:tc>
          <w:tcPr>
            <w:tcW w:w="1120" w:type="dxa"/>
            <w:shd w:val="clear" w:color="auto" w:fill="auto"/>
            <w:noWrap/>
            <w:vAlign w:val="center"/>
            <w:hideMark/>
          </w:tcPr>
          <w:p w14:paraId="6E82FFC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64</w:t>
            </w:r>
          </w:p>
        </w:tc>
        <w:tc>
          <w:tcPr>
            <w:tcW w:w="1120" w:type="dxa"/>
            <w:shd w:val="clear" w:color="auto" w:fill="auto"/>
            <w:noWrap/>
            <w:vAlign w:val="center"/>
            <w:hideMark/>
          </w:tcPr>
          <w:p w14:paraId="329B3C6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64</w:t>
            </w:r>
          </w:p>
        </w:tc>
        <w:tc>
          <w:tcPr>
            <w:tcW w:w="1120" w:type="dxa"/>
            <w:shd w:val="clear" w:color="auto" w:fill="auto"/>
            <w:noWrap/>
            <w:vAlign w:val="center"/>
            <w:hideMark/>
          </w:tcPr>
          <w:p w14:paraId="0868FD6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65</w:t>
            </w:r>
          </w:p>
        </w:tc>
        <w:tc>
          <w:tcPr>
            <w:tcW w:w="1120" w:type="dxa"/>
            <w:shd w:val="clear" w:color="auto" w:fill="auto"/>
            <w:noWrap/>
            <w:vAlign w:val="center"/>
            <w:hideMark/>
          </w:tcPr>
          <w:p w14:paraId="3ECF3FC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65</w:t>
            </w:r>
          </w:p>
        </w:tc>
      </w:tr>
      <w:tr w:rsidR="00E622CF" w:rsidRPr="008D7E07" w14:paraId="040FD786" w14:textId="77777777" w:rsidTr="009329FF">
        <w:trPr>
          <w:trHeight w:val="320"/>
        </w:trPr>
        <w:tc>
          <w:tcPr>
            <w:tcW w:w="4540" w:type="dxa"/>
            <w:shd w:val="clear" w:color="auto" w:fill="auto"/>
            <w:noWrap/>
            <w:vAlign w:val="center"/>
            <w:hideMark/>
          </w:tcPr>
          <w:p w14:paraId="1D709569"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Anxiety (Emotional functioning)</w:t>
            </w:r>
          </w:p>
        </w:tc>
        <w:tc>
          <w:tcPr>
            <w:tcW w:w="1120" w:type="dxa"/>
            <w:shd w:val="clear" w:color="auto" w:fill="auto"/>
            <w:noWrap/>
            <w:vAlign w:val="center"/>
            <w:hideMark/>
          </w:tcPr>
          <w:p w14:paraId="0320B03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69</w:t>
            </w:r>
          </w:p>
        </w:tc>
        <w:tc>
          <w:tcPr>
            <w:tcW w:w="1120" w:type="dxa"/>
            <w:shd w:val="clear" w:color="auto" w:fill="auto"/>
            <w:noWrap/>
            <w:vAlign w:val="center"/>
            <w:hideMark/>
          </w:tcPr>
          <w:p w14:paraId="1815FED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51</w:t>
            </w:r>
          </w:p>
        </w:tc>
        <w:tc>
          <w:tcPr>
            <w:tcW w:w="1120" w:type="dxa"/>
            <w:shd w:val="clear" w:color="auto" w:fill="auto"/>
            <w:noWrap/>
            <w:vAlign w:val="center"/>
            <w:hideMark/>
          </w:tcPr>
          <w:p w14:paraId="1EDF0A9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74</w:t>
            </w:r>
          </w:p>
        </w:tc>
        <w:tc>
          <w:tcPr>
            <w:tcW w:w="1120" w:type="dxa"/>
            <w:shd w:val="clear" w:color="auto" w:fill="auto"/>
            <w:noWrap/>
            <w:vAlign w:val="center"/>
            <w:hideMark/>
          </w:tcPr>
          <w:p w14:paraId="6DA5934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49</w:t>
            </w:r>
          </w:p>
        </w:tc>
      </w:tr>
      <w:tr w:rsidR="00E622CF" w:rsidRPr="008D7E07" w14:paraId="3EB74171" w14:textId="77777777" w:rsidTr="009329FF">
        <w:trPr>
          <w:trHeight w:val="320"/>
        </w:trPr>
        <w:tc>
          <w:tcPr>
            <w:tcW w:w="4540" w:type="dxa"/>
            <w:shd w:val="clear" w:color="auto" w:fill="auto"/>
            <w:noWrap/>
            <w:vAlign w:val="center"/>
            <w:hideMark/>
          </w:tcPr>
          <w:p w14:paraId="6ECBE327"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Isolation (Emotional functioning)</w:t>
            </w:r>
          </w:p>
        </w:tc>
        <w:tc>
          <w:tcPr>
            <w:tcW w:w="1120" w:type="dxa"/>
            <w:shd w:val="clear" w:color="auto" w:fill="auto"/>
            <w:noWrap/>
            <w:vAlign w:val="center"/>
            <w:hideMark/>
          </w:tcPr>
          <w:p w14:paraId="1ED6473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c>
          <w:tcPr>
            <w:tcW w:w="1120" w:type="dxa"/>
            <w:shd w:val="clear" w:color="auto" w:fill="auto"/>
            <w:noWrap/>
            <w:vAlign w:val="center"/>
            <w:hideMark/>
          </w:tcPr>
          <w:p w14:paraId="1D766F6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56</w:t>
            </w:r>
          </w:p>
        </w:tc>
        <w:tc>
          <w:tcPr>
            <w:tcW w:w="1120" w:type="dxa"/>
            <w:shd w:val="clear" w:color="auto" w:fill="auto"/>
            <w:noWrap/>
            <w:vAlign w:val="center"/>
            <w:hideMark/>
          </w:tcPr>
          <w:p w14:paraId="639DAB1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74</w:t>
            </w:r>
          </w:p>
        </w:tc>
        <w:tc>
          <w:tcPr>
            <w:tcW w:w="1120" w:type="dxa"/>
            <w:shd w:val="clear" w:color="auto" w:fill="auto"/>
            <w:noWrap/>
            <w:vAlign w:val="center"/>
            <w:hideMark/>
          </w:tcPr>
          <w:p w14:paraId="32BAAE2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59</w:t>
            </w:r>
          </w:p>
        </w:tc>
      </w:tr>
      <w:tr w:rsidR="00E622CF" w:rsidRPr="008D7E07" w14:paraId="1023B929" w14:textId="77777777" w:rsidTr="009329FF">
        <w:trPr>
          <w:trHeight w:val="320"/>
        </w:trPr>
        <w:tc>
          <w:tcPr>
            <w:tcW w:w="4540" w:type="dxa"/>
            <w:shd w:val="clear" w:color="auto" w:fill="auto"/>
            <w:noWrap/>
            <w:vAlign w:val="center"/>
            <w:hideMark/>
          </w:tcPr>
          <w:p w14:paraId="175665E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Low Mood and Depression (Emotional functioning)</w:t>
            </w:r>
          </w:p>
        </w:tc>
        <w:tc>
          <w:tcPr>
            <w:tcW w:w="1120" w:type="dxa"/>
            <w:shd w:val="clear" w:color="auto" w:fill="auto"/>
            <w:noWrap/>
            <w:vAlign w:val="center"/>
            <w:hideMark/>
          </w:tcPr>
          <w:p w14:paraId="688FAD7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75</w:t>
            </w:r>
          </w:p>
        </w:tc>
        <w:tc>
          <w:tcPr>
            <w:tcW w:w="1120" w:type="dxa"/>
            <w:shd w:val="clear" w:color="auto" w:fill="auto"/>
            <w:noWrap/>
            <w:vAlign w:val="center"/>
            <w:hideMark/>
          </w:tcPr>
          <w:p w14:paraId="6AFFE0E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58</w:t>
            </w:r>
          </w:p>
        </w:tc>
        <w:tc>
          <w:tcPr>
            <w:tcW w:w="1120" w:type="dxa"/>
            <w:shd w:val="clear" w:color="auto" w:fill="auto"/>
            <w:noWrap/>
            <w:vAlign w:val="center"/>
            <w:hideMark/>
          </w:tcPr>
          <w:p w14:paraId="7563590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78</w:t>
            </w:r>
          </w:p>
        </w:tc>
        <w:tc>
          <w:tcPr>
            <w:tcW w:w="1120" w:type="dxa"/>
            <w:shd w:val="clear" w:color="auto" w:fill="auto"/>
            <w:noWrap/>
            <w:vAlign w:val="center"/>
            <w:hideMark/>
          </w:tcPr>
          <w:p w14:paraId="7F5C39D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63</w:t>
            </w:r>
          </w:p>
        </w:tc>
      </w:tr>
      <w:tr w:rsidR="00E622CF" w:rsidRPr="008D7E07" w14:paraId="562C3C70" w14:textId="77777777" w:rsidTr="009329FF">
        <w:trPr>
          <w:trHeight w:val="320"/>
        </w:trPr>
        <w:tc>
          <w:tcPr>
            <w:tcW w:w="4540" w:type="dxa"/>
            <w:shd w:val="clear" w:color="auto" w:fill="auto"/>
            <w:noWrap/>
            <w:vAlign w:val="center"/>
            <w:hideMark/>
          </w:tcPr>
          <w:p w14:paraId="45831B7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Hospital resources</w:t>
            </w:r>
          </w:p>
        </w:tc>
        <w:tc>
          <w:tcPr>
            <w:tcW w:w="1120" w:type="dxa"/>
            <w:shd w:val="clear" w:color="auto" w:fill="auto"/>
            <w:noWrap/>
            <w:vAlign w:val="center"/>
            <w:hideMark/>
          </w:tcPr>
          <w:p w14:paraId="51C12ED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74</w:t>
            </w:r>
          </w:p>
        </w:tc>
        <w:tc>
          <w:tcPr>
            <w:tcW w:w="1120" w:type="dxa"/>
            <w:shd w:val="clear" w:color="auto" w:fill="auto"/>
            <w:noWrap/>
            <w:vAlign w:val="center"/>
            <w:hideMark/>
          </w:tcPr>
          <w:p w14:paraId="7B2FF2E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46</w:t>
            </w:r>
          </w:p>
        </w:tc>
        <w:tc>
          <w:tcPr>
            <w:tcW w:w="1120" w:type="dxa"/>
            <w:shd w:val="clear" w:color="auto" w:fill="auto"/>
            <w:noWrap/>
            <w:vAlign w:val="center"/>
            <w:hideMark/>
          </w:tcPr>
          <w:p w14:paraId="79869C9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83</w:t>
            </w:r>
          </w:p>
        </w:tc>
        <w:tc>
          <w:tcPr>
            <w:tcW w:w="1120" w:type="dxa"/>
            <w:shd w:val="clear" w:color="auto" w:fill="auto"/>
            <w:noWrap/>
            <w:vAlign w:val="center"/>
            <w:hideMark/>
          </w:tcPr>
          <w:p w14:paraId="3C319BA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51</w:t>
            </w:r>
          </w:p>
        </w:tc>
      </w:tr>
      <w:tr w:rsidR="00E622CF" w:rsidRPr="008D7E07" w14:paraId="5A0010F9" w14:textId="77777777" w:rsidTr="009329FF">
        <w:trPr>
          <w:trHeight w:val="320"/>
        </w:trPr>
        <w:tc>
          <w:tcPr>
            <w:tcW w:w="4540" w:type="dxa"/>
            <w:shd w:val="clear" w:color="auto" w:fill="auto"/>
            <w:noWrap/>
            <w:vAlign w:val="center"/>
            <w:hideMark/>
          </w:tcPr>
          <w:p w14:paraId="7A17836E"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Need for further intervention</w:t>
            </w:r>
          </w:p>
        </w:tc>
        <w:tc>
          <w:tcPr>
            <w:tcW w:w="1120" w:type="dxa"/>
            <w:shd w:val="clear" w:color="auto" w:fill="auto"/>
            <w:noWrap/>
            <w:vAlign w:val="center"/>
            <w:hideMark/>
          </w:tcPr>
          <w:p w14:paraId="7319FEA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84</w:t>
            </w:r>
          </w:p>
        </w:tc>
        <w:tc>
          <w:tcPr>
            <w:tcW w:w="1120" w:type="dxa"/>
            <w:shd w:val="clear" w:color="auto" w:fill="auto"/>
            <w:noWrap/>
            <w:vAlign w:val="center"/>
            <w:hideMark/>
          </w:tcPr>
          <w:p w14:paraId="474A677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51</w:t>
            </w:r>
          </w:p>
        </w:tc>
        <w:tc>
          <w:tcPr>
            <w:tcW w:w="1120" w:type="dxa"/>
            <w:shd w:val="clear" w:color="auto" w:fill="auto"/>
            <w:noWrap/>
            <w:vAlign w:val="center"/>
            <w:hideMark/>
          </w:tcPr>
          <w:p w14:paraId="0C6F24C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89</w:t>
            </w:r>
          </w:p>
        </w:tc>
        <w:tc>
          <w:tcPr>
            <w:tcW w:w="1120" w:type="dxa"/>
            <w:shd w:val="clear" w:color="auto" w:fill="auto"/>
            <w:noWrap/>
            <w:vAlign w:val="center"/>
            <w:hideMark/>
          </w:tcPr>
          <w:p w14:paraId="1EE1DDA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53</w:t>
            </w:r>
          </w:p>
        </w:tc>
      </w:tr>
      <w:tr w:rsidR="00E622CF" w:rsidRPr="008D7E07" w14:paraId="00B973A8" w14:textId="77777777" w:rsidTr="009329FF">
        <w:trPr>
          <w:trHeight w:val="320"/>
        </w:trPr>
        <w:tc>
          <w:tcPr>
            <w:tcW w:w="4540" w:type="dxa"/>
            <w:shd w:val="clear" w:color="auto" w:fill="auto"/>
            <w:noWrap/>
            <w:vAlign w:val="center"/>
            <w:hideMark/>
          </w:tcPr>
          <w:p w14:paraId="4F98161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Death</w:t>
            </w:r>
          </w:p>
        </w:tc>
        <w:tc>
          <w:tcPr>
            <w:tcW w:w="1120" w:type="dxa"/>
            <w:shd w:val="clear" w:color="auto" w:fill="auto"/>
            <w:noWrap/>
            <w:vAlign w:val="center"/>
            <w:hideMark/>
          </w:tcPr>
          <w:p w14:paraId="1894774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54</w:t>
            </w:r>
          </w:p>
        </w:tc>
        <w:tc>
          <w:tcPr>
            <w:tcW w:w="1120" w:type="dxa"/>
            <w:shd w:val="clear" w:color="auto" w:fill="auto"/>
            <w:noWrap/>
            <w:vAlign w:val="center"/>
            <w:hideMark/>
          </w:tcPr>
          <w:p w14:paraId="12B1A3F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59</w:t>
            </w:r>
          </w:p>
        </w:tc>
        <w:tc>
          <w:tcPr>
            <w:tcW w:w="1120" w:type="dxa"/>
            <w:shd w:val="clear" w:color="auto" w:fill="auto"/>
            <w:noWrap/>
            <w:vAlign w:val="center"/>
            <w:hideMark/>
          </w:tcPr>
          <w:p w14:paraId="43ECBA5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66</w:t>
            </w:r>
          </w:p>
        </w:tc>
        <w:tc>
          <w:tcPr>
            <w:tcW w:w="1120" w:type="dxa"/>
            <w:shd w:val="clear" w:color="auto" w:fill="auto"/>
            <w:noWrap/>
            <w:vAlign w:val="center"/>
            <w:hideMark/>
          </w:tcPr>
          <w:p w14:paraId="6BB458A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r>
      <w:tr w:rsidR="00E622CF" w:rsidRPr="008D7E07" w14:paraId="6F54AEF8" w14:textId="77777777" w:rsidTr="009329FF">
        <w:trPr>
          <w:trHeight w:val="320"/>
        </w:trPr>
        <w:tc>
          <w:tcPr>
            <w:tcW w:w="4540" w:type="dxa"/>
            <w:shd w:val="clear" w:color="auto" w:fill="auto"/>
            <w:noWrap/>
            <w:vAlign w:val="center"/>
            <w:hideMark/>
          </w:tcPr>
          <w:p w14:paraId="6596B30B"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Complications</w:t>
            </w:r>
          </w:p>
        </w:tc>
        <w:tc>
          <w:tcPr>
            <w:tcW w:w="1120" w:type="dxa"/>
            <w:shd w:val="clear" w:color="auto" w:fill="auto"/>
            <w:noWrap/>
            <w:vAlign w:val="center"/>
            <w:hideMark/>
          </w:tcPr>
          <w:p w14:paraId="615FA3F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78</w:t>
            </w:r>
          </w:p>
        </w:tc>
        <w:tc>
          <w:tcPr>
            <w:tcW w:w="1120" w:type="dxa"/>
            <w:shd w:val="clear" w:color="auto" w:fill="auto"/>
            <w:noWrap/>
            <w:vAlign w:val="center"/>
            <w:hideMark/>
          </w:tcPr>
          <w:p w14:paraId="2D22CA9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65</w:t>
            </w:r>
          </w:p>
        </w:tc>
        <w:tc>
          <w:tcPr>
            <w:tcW w:w="1120" w:type="dxa"/>
            <w:shd w:val="clear" w:color="000000" w:fill="A8D08D" w:themeFill="accent6" w:themeFillTint="99"/>
            <w:noWrap/>
            <w:vAlign w:val="center"/>
            <w:hideMark/>
          </w:tcPr>
          <w:p w14:paraId="2AC21C9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82</w:t>
            </w:r>
          </w:p>
        </w:tc>
        <w:tc>
          <w:tcPr>
            <w:tcW w:w="1120" w:type="dxa"/>
            <w:shd w:val="clear" w:color="000000" w:fill="A8D08D" w:themeFill="accent6" w:themeFillTint="99"/>
            <w:noWrap/>
            <w:vAlign w:val="center"/>
            <w:hideMark/>
          </w:tcPr>
          <w:p w14:paraId="73CF35E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r>
    </w:tbl>
    <w:p w14:paraId="7F493C09" w14:textId="0756D5F7" w:rsidR="00DB2F28" w:rsidRPr="00FD71BE" w:rsidRDefault="008162FE" w:rsidP="00FD71BE">
      <w:pPr>
        <w:suppressAutoHyphens/>
        <w:spacing w:line="480" w:lineRule="auto"/>
        <w:rPr>
          <w:highlight w:val="magenta"/>
          <w:lang w:val="en-GB"/>
        </w:rPr>
      </w:pPr>
      <w:r w:rsidRPr="00FD71BE">
        <w:rPr>
          <w:highlight w:val="magenta"/>
          <w:lang w:val="en-GB"/>
        </w:rPr>
        <w:t>In green are the outcomes that were included and blue were the outcomes excluded. X denotes that an outcome has not been voted in the round.</w:t>
      </w:r>
    </w:p>
    <w:p w14:paraId="1277C28B" w14:textId="77777777" w:rsidR="008162FE" w:rsidRPr="009716C7" w:rsidRDefault="008162FE" w:rsidP="00FD71BE">
      <w:pPr>
        <w:suppressAutoHyphens/>
        <w:spacing w:line="480" w:lineRule="auto"/>
        <w:rPr>
          <w:rFonts w:ascii="Times" w:hAnsi="Times"/>
          <w:b/>
          <w:lang w:val="en-GB"/>
        </w:rPr>
      </w:pPr>
    </w:p>
    <w:p w14:paraId="642D7BD1" w14:textId="28BF91B1" w:rsidR="009716C7" w:rsidRDefault="00DB2F28" w:rsidP="00FD71BE">
      <w:pPr>
        <w:suppressAutoHyphens/>
        <w:spacing w:line="480" w:lineRule="auto"/>
        <w:rPr>
          <w:rFonts w:ascii="Times" w:hAnsi="Times"/>
          <w:i/>
          <w:lang w:val="en-GB"/>
        </w:rPr>
      </w:pPr>
      <w:r w:rsidRPr="00B700AA">
        <w:rPr>
          <w:rFonts w:ascii="Times" w:hAnsi="Times"/>
          <w:lang w:val="en-GB"/>
        </w:rPr>
        <w:t xml:space="preserve">There were 499 score changes in total in round 2. </w:t>
      </w:r>
      <w:r w:rsidR="00E652B2">
        <w:rPr>
          <w:rFonts w:ascii="Times" w:hAnsi="Times"/>
          <w:lang w:val="en-GB"/>
        </w:rPr>
        <w:t xml:space="preserve">Patients made </w:t>
      </w:r>
      <w:r w:rsidRPr="00B700AA">
        <w:rPr>
          <w:rFonts w:ascii="Times" w:hAnsi="Times"/>
          <w:lang w:val="en-GB"/>
        </w:rPr>
        <w:t>326 (65%)</w:t>
      </w:r>
      <w:r w:rsidR="00E652B2">
        <w:rPr>
          <w:rFonts w:ascii="Times" w:hAnsi="Times"/>
          <w:lang w:val="en-GB"/>
        </w:rPr>
        <w:t xml:space="preserve"> score changes </w:t>
      </w:r>
      <w:r w:rsidRPr="00B700AA">
        <w:rPr>
          <w:rFonts w:ascii="Times" w:hAnsi="Times"/>
          <w:lang w:val="en-GB"/>
        </w:rPr>
        <w:t>and 173 (3</w:t>
      </w:r>
      <w:r w:rsidR="002B779D" w:rsidRPr="00B700AA">
        <w:rPr>
          <w:rFonts w:ascii="Times" w:hAnsi="Times"/>
          <w:lang w:val="en-GB"/>
        </w:rPr>
        <w:t>5</w:t>
      </w:r>
      <w:r w:rsidRPr="00B700AA">
        <w:rPr>
          <w:rFonts w:ascii="Times" w:hAnsi="Times"/>
          <w:lang w:val="en-GB"/>
        </w:rPr>
        <w:t xml:space="preserve">%) were from HCPs. </w:t>
      </w:r>
      <w:r w:rsidR="001B4170" w:rsidRPr="00B700AA">
        <w:rPr>
          <w:rFonts w:ascii="Times" w:hAnsi="Times"/>
          <w:lang w:val="en-GB"/>
        </w:rPr>
        <w:t>M</w:t>
      </w:r>
      <w:r w:rsidRPr="00B700AA">
        <w:rPr>
          <w:rFonts w:ascii="Times" w:hAnsi="Times"/>
          <w:lang w:val="en-GB"/>
        </w:rPr>
        <w:t>ost patients made score change based on personal reflection (7</w:t>
      </w:r>
      <w:r w:rsidR="00BB736F" w:rsidRPr="00B700AA">
        <w:rPr>
          <w:rFonts w:ascii="Times" w:hAnsi="Times"/>
          <w:lang w:val="en-GB"/>
        </w:rPr>
        <w:t>1</w:t>
      </w:r>
      <w:r w:rsidRPr="00B700AA">
        <w:rPr>
          <w:rFonts w:ascii="Times" w:hAnsi="Times"/>
          <w:lang w:val="en-GB"/>
        </w:rPr>
        <w:t xml:space="preserve">%) whereas </w:t>
      </w:r>
      <w:r w:rsidR="00A4555D" w:rsidRPr="00B700AA">
        <w:rPr>
          <w:rFonts w:ascii="Times" w:hAnsi="Times"/>
          <w:lang w:val="en-GB"/>
        </w:rPr>
        <w:t>most</w:t>
      </w:r>
      <w:r w:rsidRPr="00B700AA">
        <w:rPr>
          <w:rFonts w:ascii="Times" w:hAnsi="Times"/>
          <w:lang w:val="en-GB"/>
        </w:rPr>
        <w:t xml:space="preserve"> HCPs (5</w:t>
      </w:r>
      <w:r w:rsidR="00BB736F" w:rsidRPr="00B700AA">
        <w:rPr>
          <w:rFonts w:ascii="Times" w:hAnsi="Times"/>
          <w:lang w:val="en-GB"/>
        </w:rPr>
        <w:t>8</w:t>
      </w:r>
      <w:r w:rsidRPr="00B700AA">
        <w:rPr>
          <w:rFonts w:ascii="Times" w:hAnsi="Times"/>
          <w:lang w:val="en-GB"/>
        </w:rPr>
        <w:t xml:space="preserve">%) had made the score changes based on stakeholder feedback. </w:t>
      </w:r>
      <w:r w:rsidR="007D6F93" w:rsidRPr="00CD7236">
        <w:rPr>
          <w:rFonts w:ascii="Times" w:hAnsi="Times"/>
          <w:color w:val="000000"/>
          <w:lang w:val="en-GB"/>
        </w:rPr>
        <w:t xml:space="preserve">The mean </w:t>
      </w:r>
      <w:r w:rsidR="00265229">
        <w:rPr>
          <w:rFonts w:ascii="Times" w:hAnsi="Times"/>
          <w:color w:val="000000"/>
          <w:lang w:val="en-GB"/>
        </w:rPr>
        <w:t>r</w:t>
      </w:r>
      <w:r w:rsidR="007D6F93" w:rsidRPr="00CD7236">
        <w:rPr>
          <w:rFonts w:ascii="Times" w:hAnsi="Times"/>
          <w:color w:val="000000"/>
          <w:lang w:val="en-GB"/>
        </w:rPr>
        <w:t>ound 1 scores for patients (mean 7 SD 1.02) and HCPs (mean 6 SD 0.87) were not different compared to the participants that completed both rounds for patients (mean 7 SD 0.93) and HCPs (mean 6 SD 0.87). This suggests that there was no attrition bias.</w:t>
      </w:r>
      <w:r w:rsidR="007D6F93" w:rsidRPr="00B700AA">
        <w:rPr>
          <w:rFonts w:ascii="Times" w:hAnsi="Times"/>
          <w:color w:val="000000"/>
          <w:lang w:val="en-GB"/>
        </w:rPr>
        <w:t xml:space="preserve"> </w:t>
      </w:r>
    </w:p>
    <w:p w14:paraId="3FF3E7BA" w14:textId="77777777" w:rsidR="009716C7" w:rsidRDefault="009716C7" w:rsidP="00FD71BE">
      <w:pPr>
        <w:suppressAutoHyphens/>
        <w:spacing w:line="480" w:lineRule="auto"/>
        <w:outlineLvl w:val="0"/>
        <w:rPr>
          <w:rFonts w:ascii="Times" w:hAnsi="Times"/>
          <w:i/>
          <w:lang w:val="en-GB"/>
        </w:rPr>
      </w:pPr>
    </w:p>
    <w:p w14:paraId="0E20E74E" w14:textId="77777777" w:rsidR="009716C7" w:rsidRPr="00271794" w:rsidRDefault="00DB2F28" w:rsidP="00FD71BE">
      <w:pPr>
        <w:suppressAutoHyphens/>
        <w:spacing w:line="480" w:lineRule="auto"/>
        <w:outlineLvl w:val="0"/>
        <w:rPr>
          <w:rFonts w:ascii="Times" w:hAnsi="Times"/>
          <w:b/>
          <w:sz w:val="28"/>
          <w:szCs w:val="28"/>
          <w:lang w:val="en-GB"/>
        </w:rPr>
      </w:pPr>
      <w:r w:rsidRPr="00271794">
        <w:rPr>
          <w:rFonts w:ascii="Times" w:hAnsi="Times"/>
          <w:b/>
          <w:sz w:val="28"/>
          <w:szCs w:val="28"/>
          <w:lang w:val="en-GB"/>
        </w:rPr>
        <w:t>Consensus Meeting</w:t>
      </w:r>
    </w:p>
    <w:p w14:paraId="0BDC1114" w14:textId="369069FD" w:rsidR="00414EC4" w:rsidRDefault="00E622CF" w:rsidP="00FD71BE">
      <w:pPr>
        <w:suppressAutoHyphens/>
        <w:spacing w:line="480" w:lineRule="auto"/>
        <w:outlineLvl w:val="0"/>
        <w:rPr>
          <w:rFonts w:ascii="Times" w:hAnsi="Times"/>
          <w:lang w:val="en-GB"/>
        </w:rPr>
      </w:pPr>
      <w:r>
        <w:rPr>
          <w:rFonts w:ascii="Times" w:hAnsi="Times"/>
          <w:b/>
          <w:color w:val="000000" w:themeColor="text1"/>
          <w:lang w:val="en-GB"/>
        </w:rPr>
        <w:t>Table 5</w:t>
      </w:r>
      <w:r w:rsidR="00DB2F28" w:rsidRPr="00C034AD">
        <w:rPr>
          <w:rFonts w:ascii="Times" w:hAnsi="Times"/>
          <w:b/>
          <w:color w:val="000000" w:themeColor="text1"/>
          <w:lang w:val="en-GB"/>
        </w:rPr>
        <w:t xml:space="preserve"> </w:t>
      </w:r>
      <w:r w:rsidR="00DB2F28" w:rsidRPr="00C034AD">
        <w:rPr>
          <w:rFonts w:ascii="Times" w:hAnsi="Times"/>
          <w:color w:val="000000" w:themeColor="text1"/>
          <w:lang w:val="en-GB"/>
        </w:rPr>
        <w:t xml:space="preserve">shows the </w:t>
      </w:r>
      <w:r w:rsidR="00E652B2" w:rsidRPr="00C034AD">
        <w:rPr>
          <w:rFonts w:ascii="Times" w:hAnsi="Times"/>
          <w:color w:val="000000" w:themeColor="text1"/>
          <w:lang w:val="en-GB"/>
        </w:rPr>
        <w:t>percentage</w:t>
      </w:r>
      <w:r w:rsidR="00DB2F28" w:rsidRPr="00C034AD">
        <w:rPr>
          <w:rFonts w:ascii="Times" w:hAnsi="Times"/>
          <w:color w:val="000000" w:themeColor="text1"/>
          <w:lang w:val="en-GB"/>
        </w:rPr>
        <w:t xml:space="preserve"> of participants that voted </w:t>
      </w:r>
      <w:r w:rsidR="00E652B2" w:rsidRPr="00C034AD">
        <w:rPr>
          <w:rFonts w:ascii="Times" w:hAnsi="Times"/>
          <w:color w:val="000000" w:themeColor="text1"/>
          <w:lang w:val="en-GB"/>
        </w:rPr>
        <w:t xml:space="preserve">1-3, 4-6 and </w:t>
      </w:r>
      <w:r w:rsidR="00DB2F28" w:rsidRPr="00C034AD">
        <w:rPr>
          <w:rFonts w:ascii="Times" w:hAnsi="Times"/>
          <w:color w:val="000000" w:themeColor="text1"/>
          <w:lang w:val="en-GB"/>
        </w:rPr>
        <w:t xml:space="preserve">7-9 for the “No consensus” outcomes in the </w:t>
      </w:r>
      <w:r w:rsidR="00265229" w:rsidRPr="00C034AD">
        <w:rPr>
          <w:rFonts w:ascii="Times" w:hAnsi="Times"/>
          <w:color w:val="000000" w:themeColor="text1"/>
          <w:lang w:val="en-GB"/>
        </w:rPr>
        <w:t xml:space="preserve">consensus </w:t>
      </w:r>
      <w:r w:rsidR="00DB2F28" w:rsidRPr="00C034AD">
        <w:rPr>
          <w:rFonts w:ascii="Times" w:hAnsi="Times"/>
          <w:color w:val="000000" w:themeColor="text1"/>
          <w:lang w:val="en-GB"/>
        </w:rPr>
        <w:t>meeting.</w:t>
      </w:r>
      <w:r w:rsidR="00DB2F28" w:rsidRPr="00C034AD">
        <w:rPr>
          <w:rFonts w:ascii="Times" w:hAnsi="Times"/>
          <w:lang w:val="en-GB"/>
        </w:rPr>
        <w:t xml:space="preserve"> </w:t>
      </w:r>
      <w:r w:rsidR="00E652B2" w:rsidRPr="00C034AD">
        <w:rPr>
          <w:rFonts w:ascii="Times" w:hAnsi="Times"/>
          <w:lang w:val="en-GB"/>
        </w:rPr>
        <w:t xml:space="preserve">Three further outcomes were included in the COS after voting in the consensus meeting; sensation of bladder fullness, low mood and depression and social functioning. </w:t>
      </w:r>
    </w:p>
    <w:p w14:paraId="68B005A5" w14:textId="77777777" w:rsidR="001F74D5" w:rsidRDefault="001F74D5" w:rsidP="00FD71BE">
      <w:pPr>
        <w:suppressAutoHyphens/>
        <w:spacing w:line="480" w:lineRule="auto"/>
        <w:outlineLvl w:val="0"/>
        <w:rPr>
          <w:rFonts w:ascii="Times" w:hAnsi="Times"/>
          <w:lang w:val="en-GB"/>
        </w:rPr>
      </w:pPr>
    </w:p>
    <w:p w14:paraId="42A09847" w14:textId="5D3EE96C" w:rsidR="00E622CF" w:rsidRPr="00FD71BE" w:rsidRDefault="00C13A22" w:rsidP="00FD71BE">
      <w:pPr>
        <w:suppressAutoHyphens/>
        <w:spacing w:line="480" w:lineRule="auto"/>
        <w:outlineLvl w:val="0"/>
        <w:rPr>
          <w:b/>
          <w:highlight w:val="magenta"/>
          <w:lang w:val="en-GB"/>
        </w:rPr>
      </w:pPr>
      <w:r w:rsidRPr="00FD71BE">
        <w:rPr>
          <w:b/>
          <w:highlight w:val="magenta"/>
          <w:lang w:val="en-GB"/>
        </w:rPr>
        <w:t>Table 5</w:t>
      </w:r>
      <w:r w:rsidR="00E622CF" w:rsidRPr="00FD71BE">
        <w:rPr>
          <w:b/>
          <w:highlight w:val="magenta"/>
          <w:lang w:val="en-GB"/>
        </w:rPr>
        <w:t>. Percentages of patients and HCPs who voted 1-3 (not important), 4-6 (important but not critical), 7-9 (critical) for the “no consensus” outcomes at the consensus meeting</w:t>
      </w:r>
      <w:r w:rsidR="008162FE" w:rsidRPr="00FD71BE">
        <w:rPr>
          <w:b/>
          <w:highlight w:val="magenta"/>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026"/>
        <w:gridCol w:w="1027"/>
        <w:gridCol w:w="1027"/>
        <w:gridCol w:w="1027"/>
        <w:gridCol w:w="1027"/>
        <w:gridCol w:w="1019"/>
      </w:tblGrid>
      <w:tr w:rsidR="00E622CF" w:rsidRPr="008D7E07" w14:paraId="39ABADA0" w14:textId="77777777" w:rsidTr="009329FF">
        <w:trPr>
          <w:trHeight w:val="320"/>
        </w:trPr>
        <w:tc>
          <w:tcPr>
            <w:tcW w:w="1710" w:type="pct"/>
            <w:vMerge w:val="restart"/>
            <w:shd w:val="clear" w:color="auto" w:fill="auto"/>
            <w:noWrap/>
            <w:vAlign w:val="center"/>
            <w:hideMark/>
          </w:tcPr>
          <w:p w14:paraId="25FEB1E3" w14:textId="77777777" w:rsidR="00E622CF" w:rsidRPr="008D7E07" w:rsidRDefault="00E622CF" w:rsidP="00FD71BE">
            <w:pPr>
              <w:suppressAutoHyphens/>
              <w:spacing w:line="360" w:lineRule="auto"/>
            </w:pPr>
            <w:r w:rsidRPr="008D7E07">
              <w:rPr>
                <w:rFonts w:eastAsia="Times New Roman"/>
                <w:b/>
                <w:bCs/>
                <w:color w:val="000000"/>
              </w:rPr>
              <w:t>Outcome</w:t>
            </w:r>
          </w:p>
        </w:tc>
        <w:tc>
          <w:tcPr>
            <w:tcW w:w="1647" w:type="pct"/>
            <w:gridSpan w:val="3"/>
            <w:shd w:val="clear" w:color="auto" w:fill="auto"/>
            <w:noWrap/>
            <w:vAlign w:val="bottom"/>
            <w:hideMark/>
          </w:tcPr>
          <w:p w14:paraId="36FB1FFE" w14:textId="77777777" w:rsidR="00E622CF" w:rsidRPr="008D7E07" w:rsidRDefault="00E622CF" w:rsidP="00FD71BE">
            <w:pPr>
              <w:suppressAutoHyphens/>
              <w:spacing w:line="360" w:lineRule="auto"/>
              <w:rPr>
                <w:rFonts w:eastAsia="Times New Roman"/>
              </w:rPr>
            </w:pPr>
            <w:r w:rsidRPr="008D7E07">
              <w:rPr>
                <w:rFonts w:eastAsia="Times New Roman"/>
                <w:b/>
                <w:bCs/>
                <w:color w:val="000000"/>
              </w:rPr>
              <w:t xml:space="preserve">Patient </w:t>
            </w:r>
            <w:r>
              <w:rPr>
                <w:rFonts w:eastAsia="Times New Roman"/>
                <w:b/>
                <w:bCs/>
                <w:color w:val="000000"/>
              </w:rPr>
              <w:t xml:space="preserve">(n=16) </w:t>
            </w:r>
            <w:r w:rsidRPr="008D7E07">
              <w:rPr>
                <w:rFonts w:eastAsia="Times New Roman"/>
                <w:b/>
                <w:bCs/>
                <w:color w:val="000000"/>
              </w:rPr>
              <w:t>(%)</w:t>
            </w:r>
          </w:p>
        </w:tc>
        <w:tc>
          <w:tcPr>
            <w:tcW w:w="1643" w:type="pct"/>
            <w:gridSpan w:val="3"/>
            <w:shd w:val="clear" w:color="auto" w:fill="auto"/>
            <w:noWrap/>
            <w:vAlign w:val="bottom"/>
            <w:hideMark/>
          </w:tcPr>
          <w:p w14:paraId="5B071489" w14:textId="77777777" w:rsidR="00E622CF" w:rsidRPr="008D7E07" w:rsidRDefault="00E622CF" w:rsidP="00FD71BE">
            <w:pPr>
              <w:suppressAutoHyphens/>
              <w:spacing w:line="360" w:lineRule="auto"/>
              <w:rPr>
                <w:rFonts w:eastAsia="Times New Roman"/>
              </w:rPr>
            </w:pPr>
            <w:r w:rsidRPr="008D7E07">
              <w:rPr>
                <w:rFonts w:eastAsia="Times New Roman"/>
                <w:b/>
                <w:bCs/>
                <w:color w:val="000000"/>
              </w:rPr>
              <w:t xml:space="preserve">HCP </w:t>
            </w:r>
            <w:r>
              <w:rPr>
                <w:rFonts w:eastAsia="Times New Roman"/>
                <w:b/>
                <w:bCs/>
                <w:color w:val="000000"/>
              </w:rPr>
              <w:t xml:space="preserve">(n= 18) </w:t>
            </w:r>
            <w:r w:rsidRPr="008D7E07">
              <w:rPr>
                <w:rFonts w:eastAsia="Times New Roman"/>
                <w:b/>
                <w:bCs/>
                <w:color w:val="000000"/>
              </w:rPr>
              <w:t>(%)</w:t>
            </w:r>
          </w:p>
        </w:tc>
      </w:tr>
      <w:tr w:rsidR="00E622CF" w:rsidRPr="008D7E07" w14:paraId="2CC997E7" w14:textId="77777777" w:rsidTr="009329FF">
        <w:trPr>
          <w:trHeight w:val="320"/>
        </w:trPr>
        <w:tc>
          <w:tcPr>
            <w:tcW w:w="1710" w:type="pct"/>
            <w:vMerge/>
            <w:shd w:val="clear" w:color="auto" w:fill="auto"/>
            <w:noWrap/>
            <w:vAlign w:val="bottom"/>
            <w:hideMark/>
          </w:tcPr>
          <w:p w14:paraId="0A30B582" w14:textId="77777777" w:rsidR="00E622CF" w:rsidRPr="008D7E07" w:rsidRDefault="00E622CF" w:rsidP="00FD71BE">
            <w:pPr>
              <w:suppressAutoHyphens/>
              <w:spacing w:line="360" w:lineRule="auto"/>
              <w:rPr>
                <w:rFonts w:eastAsia="Times New Roman"/>
                <w:b/>
                <w:bCs/>
                <w:color w:val="000000"/>
              </w:rPr>
            </w:pPr>
          </w:p>
        </w:tc>
        <w:tc>
          <w:tcPr>
            <w:tcW w:w="549" w:type="pct"/>
            <w:shd w:val="clear" w:color="auto" w:fill="auto"/>
            <w:noWrap/>
            <w:vAlign w:val="center"/>
            <w:hideMark/>
          </w:tcPr>
          <w:p w14:paraId="09B002AA" w14:textId="77777777" w:rsidR="00E622CF" w:rsidRPr="008D7E07" w:rsidRDefault="00E622CF" w:rsidP="00FD71BE">
            <w:pPr>
              <w:suppressAutoHyphens/>
              <w:spacing w:line="360" w:lineRule="auto"/>
              <w:jc w:val="center"/>
              <w:rPr>
                <w:rFonts w:eastAsia="Times New Roman"/>
                <w:b/>
                <w:color w:val="000000"/>
              </w:rPr>
            </w:pPr>
            <w:r w:rsidRPr="008D7E07">
              <w:rPr>
                <w:rFonts w:eastAsia="Times New Roman"/>
                <w:b/>
                <w:color w:val="000000"/>
              </w:rPr>
              <w:t>1-3</w:t>
            </w:r>
          </w:p>
        </w:tc>
        <w:tc>
          <w:tcPr>
            <w:tcW w:w="549" w:type="pct"/>
            <w:shd w:val="clear" w:color="auto" w:fill="auto"/>
            <w:noWrap/>
            <w:vAlign w:val="center"/>
            <w:hideMark/>
          </w:tcPr>
          <w:p w14:paraId="4062DD58" w14:textId="77777777" w:rsidR="00E622CF" w:rsidRPr="008D7E07" w:rsidRDefault="00E622CF" w:rsidP="00FD71BE">
            <w:pPr>
              <w:suppressAutoHyphens/>
              <w:spacing w:line="360" w:lineRule="auto"/>
              <w:jc w:val="center"/>
              <w:rPr>
                <w:rFonts w:eastAsia="Times New Roman"/>
                <w:b/>
                <w:color w:val="000000"/>
              </w:rPr>
            </w:pPr>
            <w:r w:rsidRPr="008D7E07">
              <w:rPr>
                <w:rFonts w:eastAsia="Times New Roman"/>
                <w:b/>
                <w:color w:val="000000"/>
              </w:rPr>
              <w:t>4-6</w:t>
            </w:r>
          </w:p>
        </w:tc>
        <w:tc>
          <w:tcPr>
            <w:tcW w:w="549" w:type="pct"/>
            <w:shd w:val="clear" w:color="auto" w:fill="auto"/>
            <w:noWrap/>
            <w:vAlign w:val="center"/>
            <w:hideMark/>
          </w:tcPr>
          <w:p w14:paraId="2BD24B8B" w14:textId="77777777" w:rsidR="00E622CF" w:rsidRPr="008D7E07" w:rsidRDefault="00E622CF" w:rsidP="00FD71BE">
            <w:pPr>
              <w:suppressAutoHyphens/>
              <w:spacing w:line="360" w:lineRule="auto"/>
              <w:jc w:val="center"/>
              <w:rPr>
                <w:rFonts w:eastAsia="Times New Roman"/>
                <w:b/>
                <w:color w:val="000000"/>
              </w:rPr>
            </w:pPr>
            <w:r w:rsidRPr="008D7E07">
              <w:rPr>
                <w:rFonts w:eastAsia="Times New Roman"/>
                <w:b/>
                <w:color w:val="000000"/>
              </w:rPr>
              <w:t>7-9</w:t>
            </w:r>
          </w:p>
        </w:tc>
        <w:tc>
          <w:tcPr>
            <w:tcW w:w="549" w:type="pct"/>
            <w:shd w:val="clear" w:color="auto" w:fill="auto"/>
            <w:noWrap/>
            <w:vAlign w:val="center"/>
            <w:hideMark/>
          </w:tcPr>
          <w:p w14:paraId="3DA8CD6B" w14:textId="77777777" w:rsidR="00E622CF" w:rsidRPr="008D7E07" w:rsidRDefault="00E622CF" w:rsidP="00FD71BE">
            <w:pPr>
              <w:suppressAutoHyphens/>
              <w:spacing w:line="360" w:lineRule="auto"/>
              <w:jc w:val="center"/>
              <w:rPr>
                <w:rFonts w:eastAsia="Times New Roman"/>
                <w:b/>
                <w:color w:val="000000"/>
              </w:rPr>
            </w:pPr>
            <w:r w:rsidRPr="008D7E07">
              <w:rPr>
                <w:rFonts w:eastAsia="Times New Roman"/>
                <w:b/>
                <w:color w:val="000000"/>
              </w:rPr>
              <w:t>1-3</w:t>
            </w:r>
          </w:p>
        </w:tc>
        <w:tc>
          <w:tcPr>
            <w:tcW w:w="549" w:type="pct"/>
            <w:shd w:val="clear" w:color="auto" w:fill="auto"/>
            <w:noWrap/>
            <w:vAlign w:val="center"/>
            <w:hideMark/>
          </w:tcPr>
          <w:p w14:paraId="0FDD4503" w14:textId="77777777" w:rsidR="00E622CF" w:rsidRPr="008D7E07" w:rsidRDefault="00E622CF" w:rsidP="00FD71BE">
            <w:pPr>
              <w:suppressAutoHyphens/>
              <w:spacing w:line="360" w:lineRule="auto"/>
              <w:jc w:val="center"/>
              <w:rPr>
                <w:rFonts w:eastAsia="Times New Roman"/>
                <w:b/>
                <w:color w:val="000000"/>
              </w:rPr>
            </w:pPr>
            <w:r w:rsidRPr="008D7E07">
              <w:rPr>
                <w:rFonts w:eastAsia="Times New Roman"/>
                <w:b/>
                <w:color w:val="000000"/>
              </w:rPr>
              <w:t>4-6</w:t>
            </w:r>
          </w:p>
        </w:tc>
        <w:tc>
          <w:tcPr>
            <w:tcW w:w="545" w:type="pct"/>
            <w:shd w:val="clear" w:color="auto" w:fill="auto"/>
            <w:noWrap/>
            <w:vAlign w:val="center"/>
            <w:hideMark/>
          </w:tcPr>
          <w:p w14:paraId="36AD2DFA" w14:textId="77777777" w:rsidR="00E622CF" w:rsidRPr="008D7E07" w:rsidRDefault="00E622CF" w:rsidP="00FD71BE">
            <w:pPr>
              <w:suppressAutoHyphens/>
              <w:spacing w:line="360" w:lineRule="auto"/>
              <w:jc w:val="center"/>
              <w:rPr>
                <w:rFonts w:eastAsia="Times New Roman"/>
                <w:b/>
                <w:color w:val="000000"/>
              </w:rPr>
            </w:pPr>
            <w:r w:rsidRPr="008D7E07">
              <w:rPr>
                <w:rFonts w:eastAsia="Times New Roman"/>
                <w:b/>
                <w:color w:val="000000"/>
              </w:rPr>
              <w:t>7-9</w:t>
            </w:r>
          </w:p>
        </w:tc>
      </w:tr>
      <w:tr w:rsidR="00E622CF" w:rsidRPr="008D7E07" w14:paraId="2B5DF208" w14:textId="77777777" w:rsidTr="009329FF">
        <w:trPr>
          <w:trHeight w:val="320"/>
        </w:trPr>
        <w:tc>
          <w:tcPr>
            <w:tcW w:w="1710" w:type="pct"/>
            <w:shd w:val="clear" w:color="auto" w:fill="auto"/>
            <w:noWrap/>
            <w:vAlign w:val="bottom"/>
            <w:hideMark/>
          </w:tcPr>
          <w:p w14:paraId="4CD548B7"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Anal tone</w:t>
            </w:r>
          </w:p>
        </w:tc>
        <w:tc>
          <w:tcPr>
            <w:tcW w:w="549" w:type="pct"/>
            <w:shd w:val="clear" w:color="auto" w:fill="auto"/>
            <w:noWrap/>
            <w:vAlign w:val="center"/>
            <w:hideMark/>
          </w:tcPr>
          <w:p w14:paraId="2D537F7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19</w:t>
            </w:r>
          </w:p>
        </w:tc>
        <w:tc>
          <w:tcPr>
            <w:tcW w:w="549" w:type="pct"/>
            <w:shd w:val="clear" w:color="auto" w:fill="auto"/>
            <w:noWrap/>
            <w:vAlign w:val="center"/>
            <w:hideMark/>
          </w:tcPr>
          <w:p w14:paraId="774E53D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62</w:t>
            </w:r>
          </w:p>
        </w:tc>
        <w:tc>
          <w:tcPr>
            <w:tcW w:w="549" w:type="pct"/>
            <w:shd w:val="clear" w:color="auto" w:fill="auto"/>
            <w:noWrap/>
            <w:vAlign w:val="center"/>
            <w:hideMark/>
          </w:tcPr>
          <w:p w14:paraId="12F36E3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19</w:t>
            </w:r>
          </w:p>
        </w:tc>
        <w:tc>
          <w:tcPr>
            <w:tcW w:w="549" w:type="pct"/>
            <w:shd w:val="clear" w:color="auto" w:fill="auto"/>
            <w:noWrap/>
            <w:vAlign w:val="center"/>
            <w:hideMark/>
          </w:tcPr>
          <w:p w14:paraId="1FD831C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29</w:t>
            </w:r>
          </w:p>
        </w:tc>
        <w:tc>
          <w:tcPr>
            <w:tcW w:w="549" w:type="pct"/>
            <w:shd w:val="clear" w:color="auto" w:fill="auto"/>
            <w:noWrap/>
            <w:vAlign w:val="center"/>
            <w:hideMark/>
          </w:tcPr>
          <w:p w14:paraId="43FAC4E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62</w:t>
            </w:r>
          </w:p>
        </w:tc>
        <w:tc>
          <w:tcPr>
            <w:tcW w:w="545" w:type="pct"/>
            <w:shd w:val="clear" w:color="auto" w:fill="auto"/>
            <w:noWrap/>
            <w:vAlign w:val="center"/>
            <w:hideMark/>
          </w:tcPr>
          <w:p w14:paraId="065FFC4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12</w:t>
            </w:r>
          </w:p>
        </w:tc>
      </w:tr>
      <w:tr w:rsidR="00E622CF" w:rsidRPr="008D7E07" w14:paraId="0FF3985D" w14:textId="77777777" w:rsidTr="009329FF">
        <w:trPr>
          <w:trHeight w:val="320"/>
        </w:trPr>
        <w:tc>
          <w:tcPr>
            <w:tcW w:w="1710" w:type="pct"/>
            <w:shd w:val="clear" w:color="auto" w:fill="auto"/>
            <w:noWrap/>
            <w:vAlign w:val="bottom"/>
            <w:hideMark/>
          </w:tcPr>
          <w:p w14:paraId="4E1AE643"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Sensation of bladder fullness</w:t>
            </w:r>
          </w:p>
        </w:tc>
        <w:tc>
          <w:tcPr>
            <w:tcW w:w="549" w:type="pct"/>
            <w:shd w:val="clear" w:color="auto" w:fill="A8D08D" w:themeFill="accent6" w:themeFillTint="99"/>
            <w:noWrap/>
            <w:vAlign w:val="center"/>
            <w:hideMark/>
          </w:tcPr>
          <w:p w14:paraId="79006B8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8D08D" w:themeFill="accent6" w:themeFillTint="99"/>
            <w:noWrap/>
            <w:vAlign w:val="center"/>
            <w:hideMark/>
          </w:tcPr>
          <w:p w14:paraId="20294BE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12</w:t>
            </w:r>
          </w:p>
        </w:tc>
        <w:tc>
          <w:tcPr>
            <w:tcW w:w="549" w:type="pct"/>
            <w:shd w:val="clear" w:color="auto" w:fill="A8D08D" w:themeFill="accent6" w:themeFillTint="99"/>
            <w:noWrap/>
            <w:vAlign w:val="center"/>
            <w:hideMark/>
          </w:tcPr>
          <w:p w14:paraId="6B5158C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87</w:t>
            </w:r>
          </w:p>
        </w:tc>
        <w:tc>
          <w:tcPr>
            <w:tcW w:w="549" w:type="pct"/>
            <w:shd w:val="clear" w:color="auto" w:fill="A8D08D" w:themeFill="accent6" w:themeFillTint="99"/>
            <w:noWrap/>
            <w:vAlign w:val="center"/>
            <w:hideMark/>
          </w:tcPr>
          <w:p w14:paraId="2AC8645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8D08D" w:themeFill="accent6" w:themeFillTint="99"/>
            <w:noWrap/>
            <w:vAlign w:val="center"/>
            <w:hideMark/>
          </w:tcPr>
          <w:p w14:paraId="64BD924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23</w:t>
            </w:r>
          </w:p>
        </w:tc>
        <w:tc>
          <w:tcPr>
            <w:tcW w:w="545" w:type="pct"/>
            <w:shd w:val="clear" w:color="auto" w:fill="A8D08D" w:themeFill="accent6" w:themeFillTint="99"/>
            <w:noWrap/>
            <w:vAlign w:val="center"/>
            <w:hideMark/>
          </w:tcPr>
          <w:p w14:paraId="57A27F1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78</w:t>
            </w:r>
          </w:p>
        </w:tc>
      </w:tr>
      <w:tr w:rsidR="00E622CF" w:rsidRPr="008D7E07" w14:paraId="28E6F50F" w14:textId="77777777" w:rsidTr="009329FF">
        <w:trPr>
          <w:trHeight w:val="320"/>
        </w:trPr>
        <w:tc>
          <w:tcPr>
            <w:tcW w:w="1710" w:type="pct"/>
            <w:shd w:val="clear" w:color="auto" w:fill="auto"/>
            <w:noWrap/>
            <w:vAlign w:val="bottom"/>
            <w:hideMark/>
          </w:tcPr>
          <w:p w14:paraId="0F28E1EF"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Foot drop</w:t>
            </w:r>
          </w:p>
        </w:tc>
        <w:tc>
          <w:tcPr>
            <w:tcW w:w="549" w:type="pct"/>
            <w:shd w:val="clear" w:color="auto" w:fill="auto"/>
            <w:noWrap/>
            <w:vAlign w:val="center"/>
            <w:hideMark/>
          </w:tcPr>
          <w:p w14:paraId="2E703F8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2340FBC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12</w:t>
            </w:r>
          </w:p>
        </w:tc>
        <w:tc>
          <w:tcPr>
            <w:tcW w:w="549" w:type="pct"/>
            <w:shd w:val="clear" w:color="auto" w:fill="auto"/>
            <w:noWrap/>
            <w:vAlign w:val="center"/>
            <w:hideMark/>
          </w:tcPr>
          <w:p w14:paraId="0F06BDF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88</w:t>
            </w:r>
          </w:p>
        </w:tc>
        <w:tc>
          <w:tcPr>
            <w:tcW w:w="549" w:type="pct"/>
            <w:shd w:val="clear" w:color="auto" w:fill="auto"/>
            <w:noWrap/>
            <w:vAlign w:val="center"/>
            <w:hideMark/>
          </w:tcPr>
          <w:p w14:paraId="10B2253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1D4B68B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50</w:t>
            </w:r>
          </w:p>
        </w:tc>
        <w:tc>
          <w:tcPr>
            <w:tcW w:w="545" w:type="pct"/>
            <w:shd w:val="clear" w:color="auto" w:fill="auto"/>
            <w:noWrap/>
            <w:vAlign w:val="center"/>
            <w:hideMark/>
          </w:tcPr>
          <w:p w14:paraId="70FCAF8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50</w:t>
            </w:r>
          </w:p>
        </w:tc>
      </w:tr>
      <w:tr w:rsidR="00E622CF" w:rsidRPr="008D7E07" w14:paraId="70613865" w14:textId="77777777" w:rsidTr="009329FF">
        <w:trPr>
          <w:trHeight w:val="320"/>
        </w:trPr>
        <w:tc>
          <w:tcPr>
            <w:tcW w:w="1710" w:type="pct"/>
            <w:shd w:val="clear" w:color="auto" w:fill="auto"/>
            <w:noWrap/>
            <w:vAlign w:val="bottom"/>
            <w:hideMark/>
          </w:tcPr>
          <w:p w14:paraId="3F5415A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Pain in leg or feet</w:t>
            </w:r>
          </w:p>
        </w:tc>
        <w:tc>
          <w:tcPr>
            <w:tcW w:w="549" w:type="pct"/>
            <w:shd w:val="clear" w:color="auto" w:fill="auto"/>
            <w:noWrap/>
            <w:vAlign w:val="center"/>
            <w:hideMark/>
          </w:tcPr>
          <w:p w14:paraId="17CF229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006E2DC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44</w:t>
            </w:r>
          </w:p>
        </w:tc>
        <w:tc>
          <w:tcPr>
            <w:tcW w:w="549" w:type="pct"/>
            <w:shd w:val="clear" w:color="auto" w:fill="auto"/>
            <w:noWrap/>
            <w:vAlign w:val="center"/>
            <w:hideMark/>
          </w:tcPr>
          <w:p w14:paraId="1DDE227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56</w:t>
            </w:r>
          </w:p>
        </w:tc>
        <w:tc>
          <w:tcPr>
            <w:tcW w:w="549" w:type="pct"/>
            <w:shd w:val="clear" w:color="auto" w:fill="auto"/>
            <w:noWrap/>
            <w:vAlign w:val="center"/>
            <w:hideMark/>
          </w:tcPr>
          <w:p w14:paraId="6DDD623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w:t>
            </w:r>
          </w:p>
        </w:tc>
        <w:tc>
          <w:tcPr>
            <w:tcW w:w="549" w:type="pct"/>
            <w:shd w:val="clear" w:color="auto" w:fill="auto"/>
            <w:noWrap/>
            <w:vAlign w:val="center"/>
            <w:hideMark/>
          </w:tcPr>
          <w:p w14:paraId="610E7AD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61</w:t>
            </w:r>
          </w:p>
        </w:tc>
        <w:tc>
          <w:tcPr>
            <w:tcW w:w="545" w:type="pct"/>
            <w:shd w:val="clear" w:color="auto" w:fill="auto"/>
            <w:noWrap/>
            <w:vAlign w:val="center"/>
            <w:hideMark/>
          </w:tcPr>
          <w:p w14:paraId="038A6C1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34</w:t>
            </w:r>
          </w:p>
        </w:tc>
      </w:tr>
      <w:tr w:rsidR="00E622CF" w:rsidRPr="008D7E07" w14:paraId="6E4A5D56" w14:textId="77777777" w:rsidTr="009329FF">
        <w:trPr>
          <w:trHeight w:val="320"/>
        </w:trPr>
        <w:tc>
          <w:tcPr>
            <w:tcW w:w="1710" w:type="pct"/>
            <w:shd w:val="clear" w:color="auto" w:fill="auto"/>
            <w:noWrap/>
            <w:vAlign w:val="bottom"/>
            <w:hideMark/>
          </w:tcPr>
          <w:p w14:paraId="5CBD6191"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Back Pain</w:t>
            </w:r>
          </w:p>
        </w:tc>
        <w:tc>
          <w:tcPr>
            <w:tcW w:w="549" w:type="pct"/>
            <w:shd w:val="clear" w:color="auto" w:fill="auto"/>
            <w:noWrap/>
            <w:vAlign w:val="center"/>
            <w:hideMark/>
          </w:tcPr>
          <w:p w14:paraId="6854E0A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1B3B2C8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12</w:t>
            </w:r>
          </w:p>
        </w:tc>
        <w:tc>
          <w:tcPr>
            <w:tcW w:w="549" w:type="pct"/>
            <w:shd w:val="clear" w:color="auto" w:fill="auto"/>
            <w:noWrap/>
            <w:vAlign w:val="center"/>
            <w:hideMark/>
          </w:tcPr>
          <w:p w14:paraId="48270F6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88</w:t>
            </w:r>
          </w:p>
        </w:tc>
        <w:tc>
          <w:tcPr>
            <w:tcW w:w="549" w:type="pct"/>
            <w:shd w:val="clear" w:color="auto" w:fill="auto"/>
            <w:noWrap/>
            <w:vAlign w:val="center"/>
            <w:hideMark/>
          </w:tcPr>
          <w:p w14:paraId="1D87BC2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12</w:t>
            </w:r>
          </w:p>
        </w:tc>
        <w:tc>
          <w:tcPr>
            <w:tcW w:w="549" w:type="pct"/>
            <w:shd w:val="clear" w:color="auto" w:fill="auto"/>
            <w:noWrap/>
            <w:vAlign w:val="center"/>
            <w:hideMark/>
          </w:tcPr>
          <w:p w14:paraId="7B4967F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29</w:t>
            </w:r>
          </w:p>
        </w:tc>
        <w:tc>
          <w:tcPr>
            <w:tcW w:w="545" w:type="pct"/>
            <w:shd w:val="clear" w:color="auto" w:fill="auto"/>
            <w:noWrap/>
            <w:vAlign w:val="center"/>
            <w:hideMark/>
          </w:tcPr>
          <w:p w14:paraId="4A27A74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62</w:t>
            </w:r>
          </w:p>
        </w:tc>
      </w:tr>
      <w:tr w:rsidR="00E622CF" w:rsidRPr="008D7E07" w14:paraId="4FE3D1D2" w14:textId="77777777" w:rsidTr="009329FF">
        <w:trPr>
          <w:trHeight w:val="320"/>
        </w:trPr>
        <w:tc>
          <w:tcPr>
            <w:tcW w:w="1710" w:type="pct"/>
            <w:shd w:val="clear" w:color="auto" w:fill="auto"/>
            <w:noWrap/>
            <w:vAlign w:val="bottom"/>
            <w:hideMark/>
          </w:tcPr>
          <w:p w14:paraId="35EB8BB4"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Low mood and depression</w:t>
            </w:r>
          </w:p>
        </w:tc>
        <w:tc>
          <w:tcPr>
            <w:tcW w:w="549" w:type="pct"/>
            <w:shd w:val="clear" w:color="auto" w:fill="A8D08D" w:themeFill="accent6" w:themeFillTint="99"/>
            <w:noWrap/>
            <w:vAlign w:val="center"/>
            <w:hideMark/>
          </w:tcPr>
          <w:p w14:paraId="285B3BC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8D08D" w:themeFill="accent6" w:themeFillTint="99"/>
            <w:noWrap/>
            <w:vAlign w:val="center"/>
            <w:hideMark/>
          </w:tcPr>
          <w:p w14:paraId="4F1019E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8D08D" w:themeFill="accent6" w:themeFillTint="99"/>
            <w:noWrap/>
            <w:vAlign w:val="center"/>
            <w:hideMark/>
          </w:tcPr>
          <w:p w14:paraId="37BE950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100</w:t>
            </w:r>
          </w:p>
        </w:tc>
        <w:tc>
          <w:tcPr>
            <w:tcW w:w="549" w:type="pct"/>
            <w:shd w:val="clear" w:color="auto" w:fill="A8D08D" w:themeFill="accent6" w:themeFillTint="99"/>
            <w:noWrap/>
            <w:vAlign w:val="center"/>
            <w:hideMark/>
          </w:tcPr>
          <w:p w14:paraId="2566F1ED"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8D08D" w:themeFill="accent6" w:themeFillTint="99"/>
            <w:noWrap/>
            <w:vAlign w:val="center"/>
            <w:hideMark/>
          </w:tcPr>
          <w:p w14:paraId="795BCB2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17</w:t>
            </w:r>
          </w:p>
        </w:tc>
        <w:tc>
          <w:tcPr>
            <w:tcW w:w="545" w:type="pct"/>
            <w:shd w:val="clear" w:color="auto" w:fill="A8D08D" w:themeFill="accent6" w:themeFillTint="99"/>
            <w:noWrap/>
            <w:vAlign w:val="center"/>
            <w:hideMark/>
          </w:tcPr>
          <w:p w14:paraId="518E01B1"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83</w:t>
            </w:r>
          </w:p>
        </w:tc>
      </w:tr>
      <w:tr w:rsidR="00E622CF" w:rsidRPr="008D7E07" w14:paraId="7DED1B2B" w14:textId="77777777" w:rsidTr="009329FF">
        <w:trPr>
          <w:trHeight w:val="320"/>
        </w:trPr>
        <w:tc>
          <w:tcPr>
            <w:tcW w:w="1710" w:type="pct"/>
            <w:shd w:val="clear" w:color="auto" w:fill="auto"/>
            <w:noWrap/>
            <w:vAlign w:val="bottom"/>
            <w:hideMark/>
          </w:tcPr>
          <w:p w14:paraId="71F53C0E"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Social functioning</w:t>
            </w:r>
          </w:p>
        </w:tc>
        <w:tc>
          <w:tcPr>
            <w:tcW w:w="549" w:type="pct"/>
            <w:shd w:val="clear" w:color="auto" w:fill="A8D08D" w:themeFill="accent6" w:themeFillTint="99"/>
            <w:noWrap/>
            <w:vAlign w:val="center"/>
            <w:hideMark/>
          </w:tcPr>
          <w:p w14:paraId="680DCBF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8D08D" w:themeFill="accent6" w:themeFillTint="99"/>
            <w:noWrap/>
            <w:vAlign w:val="center"/>
            <w:hideMark/>
          </w:tcPr>
          <w:p w14:paraId="7456855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12</w:t>
            </w:r>
          </w:p>
        </w:tc>
        <w:tc>
          <w:tcPr>
            <w:tcW w:w="549" w:type="pct"/>
            <w:shd w:val="clear" w:color="auto" w:fill="A8D08D" w:themeFill="accent6" w:themeFillTint="99"/>
            <w:noWrap/>
            <w:vAlign w:val="center"/>
            <w:hideMark/>
          </w:tcPr>
          <w:p w14:paraId="364646C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88</w:t>
            </w:r>
          </w:p>
        </w:tc>
        <w:tc>
          <w:tcPr>
            <w:tcW w:w="549" w:type="pct"/>
            <w:shd w:val="clear" w:color="auto" w:fill="A8D08D" w:themeFill="accent6" w:themeFillTint="99"/>
            <w:noWrap/>
            <w:vAlign w:val="center"/>
            <w:hideMark/>
          </w:tcPr>
          <w:p w14:paraId="41170B6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8D08D" w:themeFill="accent6" w:themeFillTint="99"/>
            <w:noWrap/>
            <w:vAlign w:val="center"/>
            <w:hideMark/>
          </w:tcPr>
          <w:p w14:paraId="2C1D3B9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28</w:t>
            </w:r>
          </w:p>
        </w:tc>
        <w:tc>
          <w:tcPr>
            <w:tcW w:w="545" w:type="pct"/>
            <w:shd w:val="clear" w:color="auto" w:fill="A8D08D" w:themeFill="accent6" w:themeFillTint="99"/>
            <w:noWrap/>
            <w:vAlign w:val="center"/>
            <w:hideMark/>
          </w:tcPr>
          <w:p w14:paraId="78841380"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r>
      <w:tr w:rsidR="00E622CF" w:rsidRPr="008D7E07" w14:paraId="6F9B922C" w14:textId="77777777" w:rsidTr="009329FF">
        <w:trPr>
          <w:trHeight w:val="320"/>
        </w:trPr>
        <w:tc>
          <w:tcPr>
            <w:tcW w:w="1710" w:type="pct"/>
            <w:shd w:val="clear" w:color="auto" w:fill="auto"/>
            <w:noWrap/>
            <w:vAlign w:val="bottom"/>
            <w:hideMark/>
          </w:tcPr>
          <w:p w14:paraId="0C3842A0"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Isolation</w:t>
            </w:r>
          </w:p>
        </w:tc>
        <w:tc>
          <w:tcPr>
            <w:tcW w:w="549" w:type="pct"/>
            <w:shd w:val="clear" w:color="auto" w:fill="auto"/>
            <w:noWrap/>
            <w:vAlign w:val="center"/>
            <w:hideMark/>
          </w:tcPr>
          <w:p w14:paraId="6560AD4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48E506CA"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69</w:t>
            </w:r>
          </w:p>
        </w:tc>
        <w:tc>
          <w:tcPr>
            <w:tcW w:w="549" w:type="pct"/>
            <w:shd w:val="clear" w:color="auto" w:fill="auto"/>
            <w:noWrap/>
            <w:vAlign w:val="center"/>
            <w:hideMark/>
          </w:tcPr>
          <w:p w14:paraId="1542467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31</w:t>
            </w:r>
          </w:p>
        </w:tc>
        <w:tc>
          <w:tcPr>
            <w:tcW w:w="549" w:type="pct"/>
            <w:shd w:val="clear" w:color="auto" w:fill="auto"/>
            <w:noWrap/>
            <w:vAlign w:val="center"/>
            <w:hideMark/>
          </w:tcPr>
          <w:p w14:paraId="2A96A10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6FAC097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c>
          <w:tcPr>
            <w:tcW w:w="545" w:type="pct"/>
            <w:shd w:val="clear" w:color="auto" w:fill="auto"/>
            <w:noWrap/>
            <w:vAlign w:val="center"/>
            <w:hideMark/>
          </w:tcPr>
          <w:p w14:paraId="35F4137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28</w:t>
            </w:r>
          </w:p>
        </w:tc>
      </w:tr>
      <w:tr w:rsidR="00E622CF" w:rsidRPr="008D7E07" w14:paraId="465C78C5" w14:textId="77777777" w:rsidTr="009329FF">
        <w:trPr>
          <w:trHeight w:val="320"/>
        </w:trPr>
        <w:tc>
          <w:tcPr>
            <w:tcW w:w="1710" w:type="pct"/>
            <w:shd w:val="clear" w:color="auto" w:fill="auto"/>
            <w:noWrap/>
            <w:vAlign w:val="bottom"/>
            <w:hideMark/>
          </w:tcPr>
          <w:p w14:paraId="3E4388F0"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Anxiety</w:t>
            </w:r>
          </w:p>
        </w:tc>
        <w:tc>
          <w:tcPr>
            <w:tcW w:w="549" w:type="pct"/>
            <w:shd w:val="clear" w:color="auto" w:fill="auto"/>
            <w:noWrap/>
            <w:vAlign w:val="center"/>
            <w:hideMark/>
          </w:tcPr>
          <w:p w14:paraId="3FE928D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6ED0AF2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31</w:t>
            </w:r>
          </w:p>
        </w:tc>
        <w:tc>
          <w:tcPr>
            <w:tcW w:w="549" w:type="pct"/>
            <w:shd w:val="clear" w:color="auto" w:fill="auto"/>
            <w:noWrap/>
            <w:vAlign w:val="center"/>
            <w:hideMark/>
          </w:tcPr>
          <w:p w14:paraId="56DC25F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69</w:t>
            </w:r>
          </w:p>
        </w:tc>
        <w:tc>
          <w:tcPr>
            <w:tcW w:w="549" w:type="pct"/>
            <w:shd w:val="clear" w:color="auto" w:fill="auto"/>
            <w:noWrap/>
            <w:vAlign w:val="center"/>
            <w:hideMark/>
          </w:tcPr>
          <w:p w14:paraId="56AA2503"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585AD69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50</w:t>
            </w:r>
          </w:p>
        </w:tc>
        <w:tc>
          <w:tcPr>
            <w:tcW w:w="545" w:type="pct"/>
            <w:shd w:val="clear" w:color="auto" w:fill="auto"/>
            <w:noWrap/>
            <w:vAlign w:val="center"/>
            <w:hideMark/>
          </w:tcPr>
          <w:p w14:paraId="2FE6DA9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50</w:t>
            </w:r>
          </w:p>
        </w:tc>
      </w:tr>
      <w:tr w:rsidR="00E622CF" w:rsidRPr="008D7E07" w14:paraId="04717E7A" w14:textId="77777777" w:rsidTr="009329FF">
        <w:trPr>
          <w:trHeight w:val="320"/>
        </w:trPr>
        <w:tc>
          <w:tcPr>
            <w:tcW w:w="1710" w:type="pct"/>
            <w:shd w:val="clear" w:color="auto" w:fill="auto"/>
            <w:noWrap/>
            <w:vAlign w:val="bottom"/>
            <w:hideMark/>
          </w:tcPr>
          <w:p w14:paraId="6491F3F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Difficulty of body posture</w:t>
            </w:r>
          </w:p>
        </w:tc>
        <w:tc>
          <w:tcPr>
            <w:tcW w:w="549" w:type="pct"/>
            <w:shd w:val="clear" w:color="auto" w:fill="auto"/>
            <w:noWrap/>
            <w:vAlign w:val="center"/>
            <w:hideMark/>
          </w:tcPr>
          <w:p w14:paraId="4E48E86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5E088E8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50</w:t>
            </w:r>
          </w:p>
        </w:tc>
        <w:tc>
          <w:tcPr>
            <w:tcW w:w="549" w:type="pct"/>
            <w:shd w:val="clear" w:color="auto" w:fill="auto"/>
            <w:noWrap/>
            <w:vAlign w:val="center"/>
            <w:hideMark/>
          </w:tcPr>
          <w:p w14:paraId="0951E74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51</w:t>
            </w:r>
          </w:p>
        </w:tc>
        <w:tc>
          <w:tcPr>
            <w:tcW w:w="549" w:type="pct"/>
            <w:shd w:val="clear" w:color="auto" w:fill="auto"/>
            <w:noWrap/>
            <w:vAlign w:val="center"/>
            <w:hideMark/>
          </w:tcPr>
          <w:p w14:paraId="26236FA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387E5A9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83</w:t>
            </w:r>
          </w:p>
        </w:tc>
        <w:tc>
          <w:tcPr>
            <w:tcW w:w="545" w:type="pct"/>
            <w:shd w:val="clear" w:color="auto" w:fill="auto"/>
            <w:noWrap/>
            <w:vAlign w:val="center"/>
            <w:hideMark/>
          </w:tcPr>
          <w:p w14:paraId="62662A4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17</w:t>
            </w:r>
          </w:p>
        </w:tc>
      </w:tr>
      <w:tr w:rsidR="00E622CF" w:rsidRPr="008D7E07" w14:paraId="7C384873" w14:textId="77777777" w:rsidTr="009329FF">
        <w:trPr>
          <w:trHeight w:val="320"/>
        </w:trPr>
        <w:tc>
          <w:tcPr>
            <w:tcW w:w="1710" w:type="pct"/>
            <w:shd w:val="clear" w:color="auto" w:fill="auto"/>
            <w:noWrap/>
            <w:vAlign w:val="bottom"/>
            <w:hideMark/>
          </w:tcPr>
          <w:p w14:paraId="110DD222"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Need for further intervention</w:t>
            </w:r>
          </w:p>
        </w:tc>
        <w:tc>
          <w:tcPr>
            <w:tcW w:w="549" w:type="pct"/>
            <w:shd w:val="clear" w:color="auto" w:fill="auto"/>
            <w:noWrap/>
            <w:vAlign w:val="center"/>
            <w:hideMark/>
          </w:tcPr>
          <w:p w14:paraId="5A432496"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5CDF7E35"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19</w:t>
            </w:r>
          </w:p>
        </w:tc>
        <w:tc>
          <w:tcPr>
            <w:tcW w:w="549" w:type="pct"/>
            <w:shd w:val="clear" w:color="auto" w:fill="auto"/>
            <w:noWrap/>
            <w:vAlign w:val="center"/>
            <w:hideMark/>
          </w:tcPr>
          <w:p w14:paraId="04F9B0C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82</w:t>
            </w:r>
          </w:p>
        </w:tc>
        <w:tc>
          <w:tcPr>
            <w:tcW w:w="549" w:type="pct"/>
            <w:shd w:val="clear" w:color="auto" w:fill="auto"/>
            <w:noWrap/>
            <w:vAlign w:val="center"/>
            <w:hideMark/>
          </w:tcPr>
          <w:p w14:paraId="7A0000AF"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6D27287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44</w:t>
            </w:r>
          </w:p>
        </w:tc>
        <w:tc>
          <w:tcPr>
            <w:tcW w:w="545" w:type="pct"/>
            <w:shd w:val="clear" w:color="auto" w:fill="auto"/>
            <w:noWrap/>
            <w:vAlign w:val="center"/>
            <w:hideMark/>
          </w:tcPr>
          <w:p w14:paraId="124856D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56</w:t>
            </w:r>
          </w:p>
        </w:tc>
      </w:tr>
      <w:tr w:rsidR="00E622CF" w:rsidRPr="008D7E07" w14:paraId="1BEAF826" w14:textId="77777777" w:rsidTr="009329FF">
        <w:trPr>
          <w:trHeight w:val="320"/>
        </w:trPr>
        <w:tc>
          <w:tcPr>
            <w:tcW w:w="1710" w:type="pct"/>
            <w:shd w:val="clear" w:color="auto" w:fill="auto"/>
            <w:noWrap/>
            <w:vAlign w:val="bottom"/>
            <w:hideMark/>
          </w:tcPr>
          <w:p w14:paraId="1640558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Hospital resources</w:t>
            </w:r>
          </w:p>
        </w:tc>
        <w:tc>
          <w:tcPr>
            <w:tcW w:w="549" w:type="pct"/>
            <w:shd w:val="clear" w:color="auto" w:fill="auto"/>
            <w:noWrap/>
            <w:vAlign w:val="center"/>
            <w:hideMark/>
          </w:tcPr>
          <w:p w14:paraId="3D1D9EF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w:t>
            </w:r>
          </w:p>
        </w:tc>
        <w:tc>
          <w:tcPr>
            <w:tcW w:w="549" w:type="pct"/>
            <w:shd w:val="clear" w:color="auto" w:fill="auto"/>
            <w:noWrap/>
            <w:vAlign w:val="center"/>
            <w:hideMark/>
          </w:tcPr>
          <w:p w14:paraId="346846C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82</w:t>
            </w:r>
          </w:p>
        </w:tc>
        <w:tc>
          <w:tcPr>
            <w:tcW w:w="549" w:type="pct"/>
            <w:shd w:val="clear" w:color="auto" w:fill="auto"/>
            <w:noWrap/>
            <w:vAlign w:val="center"/>
            <w:hideMark/>
          </w:tcPr>
          <w:p w14:paraId="1F70A427"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13</w:t>
            </w:r>
          </w:p>
        </w:tc>
        <w:tc>
          <w:tcPr>
            <w:tcW w:w="549" w:type="pct"/>
            <w:shd w:val="clear" w:color="auto" w:fill="auto"/>
            <w:noWrap/>
            <w:vAlign w:val="center"/>
            <w:hideMark/>
          </w:tcPr>
          <w:p w14:paraId="3F562DC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17</w:t>
            </w:r>
          </w:p>
        </w:tc>
        <w:tc>
          <w:tcPr>
            <w:tcW w:w="549" w:type="pct"/>
            <w:shd w:val="clear" w:color="auto" w:fill="auto"/>
            <w:noWrap/>
            <w:vAlign w:val="center"/>
            <w:hideMark/>
          </w:tcPr>
          <w:p w14:paraId="6828162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72</w:t>
            </w:r>
          </w:p>
        </w:tc>
        <w:tc>
          <w:tcPr>
            <w:tcW w:w="545" w:type="pct"/>
            <w:shd w:val="clear" w:color="auto" w:fill="auto"/>
            <w:noWrap/>
            <w:vAlign w:val="center"/>
            <w:hideMark/>
          </w:tcPr>
          <w:p w14:paraId="64E763C2"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11</w:t>
            </w:r>
          </w:p>
        </w:tc>
      </w:tr>
      <w:tr w:rsidR="00E622CF" w:rsidRPr="008D7E07" w14:paraId="779A9E29" w14:textId="77777777" w:rsidTr="009329FF">
        <w:trPr>
          <w:trHeight w:val="320"/>
        </w:trPr>
        <w:tc>
          <w:tcPr>
            <w:tcW w:w="1710" w:type="pct"/>
            <w:shd w:val="clear" w:color="auto" w:fill="auto"/>
            <w:noWrap/>
            <w:vAlign w:val="bottom"/>
            <w:hideMark/>
          </w:tcPr>
          <w:p w14:paraId="203E8826"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Fatigue</w:t>
            </w:r>
          </w:p>
        </w:tc>
        <w:tc>
          <w:tcPr>
            <w:tcW w:w="549" w:type="pct"/>
            <w:shd w:val="clear" w:color="auto" w:fill="auto"/>
            <w:noWrap/>
            <w:vAlign w:val="center"/>
            <w:hideMark/>
          </w:tcPr>
          <w:p w14:paraId="19F9D214"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1FFD0C8E"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33</w:t>
            </w:r>
          </w:p>
        </w:tc>
        <w:tc>
          <w:tcPr>
            <w:tcW w:w="549" w:type="pct"/>
            <w:shd w:val="clear" w:color="auto" w:fill="auto"/>
            <w:noWrap/>
            <w:vAlign w:val="center"/>
            <w:hideMark/>
          </w:tcPr>
          <w:p w14:paraId="49D75B68"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67</w:t>
            </w:r>
          </w:p>
        </w:tc>
        <w:tc>
          <w:tcPr>
            <w:tcW w:w="549" w:type="pct"/>
            <w:shd w:val="clear" w:color="auto" w:fill="auto"/>
            <w:noWrap/>
            <w:vAlign w:val="center"/>
            <w:hideMark/>
          </w:tcPr>
          <w:p w14:paraId="65DA8AFB"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0</w:t>
            </w:r>
          </w:p>
        </w:tc>
        <w:tc>
          <w:tcPr>
            <w:tcW w:w="549" w:type="pct"/>
            <w:shd w:val="clear" w:color="auto" w:fill="auto"/>
            <w:noWrap/>
            <w:vAlign w:val="center"/>
            <w:hideMark/>
          </w:tcPr>
          <w:p w14:paraId="0C12B619"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78</w:t>
            </w:r>
          </w:p>
        </w:tc>
        <w:tc>
          <w:tcPr>
            <w:tcW w:w="545" w:type="pct"/>
            <w:shd w:val="clear" w:color="auto" w:fill="auto"/>
            <w:noWrap/>
            <w:vAlign w:val="center"/>
            <w:hideMark/>
          </w:tcPr>
          <w:p w14:paraId="44E09AAC" w14:textId="77777777" w:rsidR="00E622CF" w:rsidRPr="008D7E07" w:rsidRDefault="00E622CF" w:rsidP="00FD71BE">
            <w:pPr>
              <w:suppressAutoHyphens/>
              <w:spacing w:line="360" w:lineRule="auto"/>
              <w:jc w:val="center"/>
              <w:rPr>
                <w:rFonts w:eastAsia="Times New Roman"/>
                <w:color w:val="000000"/>
              </w:rPr>
            </w:pPr>
            <w:r w:rsidRPr="008D7E07">
              <w:rPr>
                <w:rFonts w:eastAsia="Times New Roman"/>
                <w:color w:val="000000"/>
              </w:rPr>
              <w:t>22</w:t>
            </w:r>
          </w:p>
        </w:tc>
      </w:tr>
    </w:tbl>
    <w:p w14:paraId="36E67844" w14:textId="77777777" w:rsidR="00E622CF" w:rsidRPr="00C034AD" w:rsidRDefault="00E622CF" w:rsidP="00FD71BE">
      <w:pPr>
        <w:suppressAutoHyphens/>
        <w:spacing w:line="480" w:lineRule="auto"/>
        <w:outlineLvl w:val="0"/>
        <w:rPr>
          <w:rFonts w:ascii="Times" w:hAnsi="Times"/>
          <w:b/>
          <w:lang w:val="en-GB"/>
        </w:rPr>
      </w:pPr>
    </w:p>
    <w:p w14:paraId="2DD7C8F9" w14:textId="77777777" w:rsidR="00C034AD" w:rsidRPr="00C034AD" w:rsidRDefault="00C034AD" w:rsidP="00FD71BE">
      <w:pPr>
        <w:suppressAutoHyphens/>
        <w:spacing w:line="480" w:lineRule="auto"/>
        <w:rPr>
          <w:color w:val="000000" w:themeColor="text1"/>
          <w:lang w:val="en-GB"/>
        </w:rPr>
      </w:pPr>
      <w:r w:rsidRPr="00C034AD">
        <w:rPr>
          <w:color w:val="000000" w:themeColor="text1"/>
          <w:lang w:val="en-GB"/>
        </w:rPr>
        <w:t>The outcome that was re-voted on in the consensus meeting was low mood and depression. The HCPs incorrectly assumed that since the outcome of global quality of life was in the COS then low mood and depression would be automatically included in this outcome. The facilitator highlighted that all quality of life measurements would not measure the same outcomes and if participants wanted an outcome related to quality of life to be included they had to vote it in. After adequate discussion, a re-vote was agreed by the study team, which resulted in the outcome of low mood and depression being included. The outcome of death was deemed to be already covered by the outcome of complications and the study team agreed to include this in the definition of complications hence it was not voted on.</w:t>
      </w:r>
    </w:p>
    <w:p w14:paraId="4A45BFA3" w14:textId="77777777" w:rsidR="00C034AD" w:rsidRPr="00C034AD" w:rsidRDefault="00C034AD" w:rsidP="00FD71BE">
      <w:pPr>
        <w:suppressAutoHyphens/>
        <w:spacing w:line="480" w:lineRule="auto"/>
        <w:rPr>
          <w:color w:val="000000" w:themeColor="text1"/>
          <w:lang w:val="en-GB"/>
        </w:rPr>
      </w:pPr>
      <w:r w:rsidRPr="00C034AD">
        <w:rPr>
          <w:color w:val="000000" w:themeColor="text1"/>
          <w:lang w:val="en-GB"/>
        </w:rPr>
        <w:t xml:space="preserve">Foot drop, back pain and need for further intervention were voted as critically important by patients but not by HCPs. Low back pain was not voted critically important by HCPs as they felt it was due to several different causes so to ascribe it to CES would be incorrect. With regards to foot drop this was not included as HCPs and some patients felt the outcome of mobility and walking would encompass the effects experienced by foot drop. HCPs felt the need for further intervention was already included within the outcome of complications. </w:t>
      </w:r>
      <w:r w:rsidRPr="00C034AD">
        <w:rPr>
          <w:color w:val="000000" w:themeColor="text1"/>
        </w:rPr>
        <w:t>They also felt further procedures related to the management of CES would say little regarding the effectiveness of the initial intervention for CES.</w:t>
      </w:r>
    </w:p>
    <w:p w14:paraId="4F311B20" w14:textId="6ABEE6E9" w:rsidR="00C034AD" w:rsidRPr="00C034AD" w:rsidRDefault="00C034AD" w:rsidP="00FD71BE">
      <w:pPr>
        <w:suppressAutoHyphens/>
        <w:spacing w:line="480" w:lineRule="auto"/>
        <w:rPr>
          <w:rFonts w:ascii="Times" w:hAnsi="Times"/>
          <w:b/>
          <w:lang w:val="en-GB"/>
        </w:rPr>
      </w:pPr>
      <w:r w:rsidRPr="00C034AD">
        <w:rPr>
          <w:color w:val="000000" w:themeColor="text1"/>
          <w:lang w:val="en-GB"/>
        </w:rPr>
        <w:t xml:space="preserve">The “no consensus” outcomes which were critically important by &lt;70% of participants from both stakeholder groups in the Delphi survey were agreed by the consensus meeting participants to not be voted on and to accept the results of the Delphi; Sexual desire, constipation, sensation in the legs, urinary urgency and abdominal pain. Fatigue although in this category was requested by the patient stakeholder group to be voted on again. Other outcomes already included in the COS were contributory to fatigue such as mobility and walking, ability to do daily activities and leg muscle strength and this was cited as a reason by a HCP and patient as not choosing it critically important. It did not reach the criteria for inclusion in the COS.  </w:t>
      </w:r>
    </w:p>
    <w:p w14:paraId="1742984A" w14:textId="38AD7002" w:rsidR="005F0DBC" w:rsidRPr="00B700AA" w:rsidRDefault="00265229" w:rsidP="00FD71BE">
      <w:pPr>
        <w:suppressAutoHyphens/>
        <w:spacing w:line="480" w:lineRule="auto"/>
        <w:rPr>
          <w:rFonts w:ascii="Times" w:hAnsi="Times"/>
          <w:color w:val="000000" w:themeColor="text1"/>
        </w:rPr>
      </w:pPr>
      <w:r w:rsidRPr="00C034AD">
        <w:rPr>
          <w:rFonts w:ascii="Times" w:hAnsi="Times"/>
          <w:color w:val="000000" w:themeColor="text1"/>
          <w:lang w:val="en-GB"/>
        </w:rPr>
        <w:t>The feedback for the consensus meeting was completed by 13</w:t>
      </w:r>
      <w:r w:rsidR="00DB604F" w:rsidRPr="00C034AD">
        <w:rPr>
          <w:rFonts w:ascii="Times" w:hAnsi="Times"/>
          <w:color w:val="000000" w:themeColor="text1"/>
          <w:lang w:val="en-GB"/>
        </w:rPr>
        <w:t xml:space="preserve"> out of 16 patient</w:t>
      </w:r>
      <w:r w:rsidR="007614E7" w:rsidRPr="00C034AD">
        <w:rPr>
          <w:rFonts w:ascii="Times" w:hAnsi="Times"/>
          <w:color w:val="000000" w:themeColor="text1"/>
          <w:lang w:val="en-GB"/>
        </w:rPr>
        <w:t xml:space="preserve">s </w:t>
      </w:r>
      <w:r w:rsidR="00DB604F" w:rsidRPr="00C034AD">
        <w:rPr>
          <w:rFonts w:ascii="Times" w:hAnsi="Times"/>
          <w:color w:val="000000" w:themeColor="text1"/>
          <w:lang w:val="en-GB"/>
        </w:rPr>
        <w:t xml:space="preserve">(81%) </w:t>
      </w:r>
      <w:r w:rsidR="007614E7" w:rsidRPr="00C034AD">
        <w:rPr>
          <w:rFonts w:ascii="Times" w:hAnsi="Times"/>
          <w:color w:val="000000" w:themeColor="text1"/>
          <w:lang w:val="en-GB"/>
        </w:rPr>
        <w:t>and 16 out of 1</w:t>
      </w:r>
      <w:r w:rsidR="00603A3C" w:rsidRPr="00C034AD">
        <w:rPr>
          <w:rFonts w:ascii="Times" w:hAnsi="Times"/>
          <w:color w:val="000000" w:themeColor="text1"/>
          <w:lang w:val="en-GB"/>
        </w:rPr>
        <w:t>8</w:t>
      </w:r>
      <w:r w:rsidR="007614E7" w:rsidRPr="00C034AD">
        <w:rPr>
          <w:rFonts w:ascii="Times" w:hAnsi="Times"/>
          <w:color w:val="000000" w:themeColor="text1"/>
          <w:lang w:val="en-GB"/>
        </w:rPr>
        <w:t xml:space="preserve"> HCPs (</w:t>
      </w:r>
      <w:r w:rsidR="00603A3C" w:rsidRPr="00C034AD">
        <w:rPr>
          <w:rFonts w:ascii="Times" w:hAnsi="Times"/>
          <w:color w:val="000000" w:themeColor="text1"/>
          <w:lang w:val="en-GB"/>
        </w:rPr>
        <w:t>89</w:t>
      </w:r>
      <w:r w:rsidR="007614E7" w:rsidRPr="00C034AD">
        <w:rPr>
          <w:rFonts w:ascii="Times" w:hAnsi="Times"/>
          <w:color w:val="000000" w:themeColor="text1"/>
          <w:lang w:val="en-GB"/>
        </w:rPr>
        <w:t>%)</w:t>
      </w:r>
      <w:r w:rsidR="00DB604F" w:rsidRPr="00C034AD">
        <w:rPr>
          <w:rFonts w:ascii="Times" w:hAnsi="Times"/>
          <w:color w:val="000000" w:themeColor="text1"/>
          <w:lang w:val="en-GB"/>
        </w:rPr>
        <w:t xml:space="preserve">. </w:t>
      </w:r>
      <w:r w:rsidR="00277254" w:rsidRPr="00C034AD">
        <w:rPr>
          <w:rFonts w:ascii="Times" w:hAnsi="Times"/>
          <w:color w:val="000000" w:themeColor="text1"/>
          <w:lang w:val="en-GB"/>
        </w:rPr>
        <w:t xml:space="preserve">From the </w:t>
      </w:r>
      <w:r w:rsidR="00E512F4" w:rsidRPr="00C034AD">
        <w:rPr>
          <w:rFonts w:ascii="Times" w:hAnsi="Times"/>
          <w:color w:val="000000" w:themeColor="text1"/>
          <w:lang w:val="en-GB"/>
        </w:rPr>
        <w:t xml:space="preserve">completed responses, </w:t>
      </w:r>
      <w:r w:rsidR="00DB604F" w:rsidRPr="00C034AD">
        <w:rPr>
          <w:rFonts w:ascii="Times" w:hAnsi="Times"/>
          <w:color w:val="000000" w:themeColor="text1"/>
          <w:lang w:val="en-GB"/>
        </w:rPr>
        <w:t xml:space="preserve">100% agreed that the meeting produced a fair result and they were comfortable communicating their views. </w:t>
      </w:r>
    </w:p>
    <w:p w14:paraId="09696EA7" w14:textId="77777777" w:rsidR="007C4B26" w:rsidRDefault="007C4B26" w:rsidP="00FD71BE">
      <w:pPr>
        <w:suppressAutoHyphens/>
        <w:spacing w:line="480" w:lineRule="auto"/>
        <w:outlineLvl w:val="0"/>
        <w:rPr>
          <w:rFonts w:ascii="Times" w:hAnsi="Times"/>
          <w:b/>
          <w:color w:val="000000" w:themeColor="text1"/>
          <w:sz w:val="32"/>
          <w:szCs w:val="32"/>
        </w:rPr>
      </w:pPr>
    </w:p>
    <w:p w14:paraId="1E0CA930" w14:textId="73DDEF8F" w:rsidR="005A57F8" w:rsidRPr="00271794" w:rsidRDefault="008B0317" w:rsidP="00FD71BE">
      <w:pPr>
        <w:suppressAutoHyphens/>
        <w:spacing w:line="480" w:lineRule="auto"/>
        <w:outlineLvl w:val="0"/>
        <w:rPr>
          <w:rFonts w:ascii="Times" w:hAnsi="Times"/>
          <w:b/>
          <w:color w:val="000000" w:themeColor="text1"/>
          <w:sz w:val="32"/>
          <w:szCs w:val="32"/>
        </w:rPr>
      </w:pPr>
      <w:r w:rsidRPr="00271794">
        <w:rPr>
          <w:rFonts w:ascii="Times" w:hAnsi="Times"/>
          <w:b/>
          <w:color w:val="000000" w:themeColor="text1"/>
          <w:sz w:val="32"/>
          <w:szCs w:val="32"/>
        </w:rPr>
        <w:t>The Core Outcome Set</w:t>
      </w:r>
    </w:p>
    <w:p w14:paraId="6B012B7A" w14:textId="518DBE42" w:rsidR="00774307" w:rsidRDefault="005A57F8" w:rsidP="00FD71BE">
      <w:pPr>
        <w:suppressAutoHyphens/>
        <w:spacing w:line="480" w:lineRule="auto"/>
        <w:rPr>
          <w:rFonts w:ascii="Times" w:hAnsi="Times"/>
          <w:lang w:val="en-GB"/>
        </w:rPr>
      </w:pPr>
      <w:r w:rsidRPr="00B700AA">
        <w:rPr>
          <w:rFonts w:ascii="Times" w:hAnsi="Times"/>
          <w:lang w:val="en-GB"/>
        </w:rPr>
        <w:t xml:space="preserve">The final COS is listed in </w:t>
      </w:r>
      <w:r w:rsidR="00E622CF">
        <w:rPr>
          <w:rFonts w:ascii="Times" w:hAnsi="Times"/>
          <w:b/>
          <w:lang w:val="en-GB"/>
        </w:rPr>
        <w:t>Table 6</w:t>
      </w:r>
      <w:r w:rsidRPr="00B700AA">
        <w:rPr>
          <w:rFonts w:ascii="Times" w:hAnsi="Times"/>
          <w:b/>
          <w:lang w:val="en-GB"/>
        </w:rPr>
        <w:t>.</w:t>
      </w:r>
      <w:r w:rsidRPr="00B700AA">
        <w:rPr>
          <w:rFonts w:ascii="Times" w:hAnsi="Times"/>
          <w:lang w:val="en-GB"/>
        </w:rPr>
        <w:t xml:space="preserve"> </w:t>
      </w:r>
      <w:r w:rsidR="00A4555D" w:rsidRPr="00B700AA">
        <w:rPr>
          <w:rFonts w:ascii="Times" w:hAnsi="Times"/>
          <w:lang w:val="en-GB"/>
        </w:rPr>
        <w:t>There are 16 outcomes in total categorised under autonomic function, no</w:t>
      </w:r>
      <w:r w:rsidR="005E53AC" w:rsidRPr="00B700AA">
        <w:rPr>
          <w:rFonts w:ascii="Times" w:hAnsi="Times"/>
          <w:lang w:val="en-GB"/>
        </w:rPr>
        <w:t>n</w:t>
      </w:r>
      <w:r w:rsidR="00A4555D" w:rsidRPr="00B700AA">
        <w:rPr>
          <w:rFonts w:ascii="Times" w:hAnsi="Times"/>
          <w:lang w:val="en-GB"/>
        </w:rPr>
        <w:t xml:space="preserve">-autonomic </w:t>
      </w:r>
      <w:r w:rsidR="005E53AC" w:rsidRPr="00B700AA">
        <w:rPr>
          <w:rFonts w:ascii="Times" w:hAnsi="Times"/>
          <w:lang w:val="en-GB"/>
        </w:rPr>
        <w:t xml:space="preserve">function </w:t>
      </w:r>
      <w:r w:rsidR="00A4555D" w:rsidRPr="00B700AA">
        <w:rPr>
          <w:rFonts w:ascii="Times" w:hAnsi="Times"/>
          <w:lang w:val="en-GB"/>
        </w:rPr>
        <w:t xml:space="preserve">and quality of life. </w:t>
      </w:r>
    </w:p>
    <w:p w14:paraId="7A95653E" w14:textId="77777777" w:rsidR="001F74D5" w:rsidRDefault="001F74D5" w:rsidP="00FD71BE">
      <w:pPr>
        <w:suppressAutoHyphens/>
        <w:spacing w:line="480" w:lineRule="auto"/>
        <w:rPr>
          <w:rFonts w:ascii="Times" w:hAnsi="Times"/>
          <w:lang w:val="en-GB"/>
        </w:rPr>
      </w:pPr>
    </w:p>
    <w:p w14:paraId="17CB44C5" w14:textId="2047E893" w:rsidR="00E622CF" w:rsidRPr="00FD71BE" w:rsidRDefault="00E622CF" w:rsidP="00FD71BE">
      <w:pPr>
        <w:suppressAutoHyphens/>
        <w:spacing w:line="480" w:lineRule="auto"/>
        <w:outlineLvl w:val="0"/>
        <w:rPr>
          <w:b/>
          <w:color w:val="FF0000"/>
          <w:highlight w:val="magenta"/>
          <w:lang w:val="en-GB"/>
        </w:rPr>
      </w:pPr>
      <w:r w:rsidRPr="00FD71BE">
        <w:rPr>
          <w:b/>
          <w:highlight w:val="magenta"/>
          <w:lang w:val="en-GB"/>
        </w:rPr>
        <w:t>Table 6. The 16 outcomes that constitute the Cauda Equina Syndrome core outcome set.</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2076"/>
        <w:gridCol w:w="5446"/>
      </w:tblGrid>
      <w:tr w:rsidR="00E622CF" w:rsidRPr="008D7E07" w14:paraId="39098348" w14:textId="77777777" w:rsidTr="009329FF">
        <w:trPr>
          <w:trHeight w:val="320"/>
        </w:trPr>
        <w:tc>
          <w:tcPr>
            <w:tcW w:w="9010" w:type="dxa"/>
            <w:gridSpan w:val="3"/>
          </w:tcPr>
          <w:p w14:paraId="6C19E8EB" w14:textId="77777777" w:rsidR="00E622CF" w:rsidRPr="008D7E07" w:rsidRDefault="00E622CF" w:rsidP="00FD71BE">
            <w:pPr>
              <w:suppressAutoHyphens/>
              <w:spacing w:line="360" w:lineRule="auto"/>
              <w:rPr>
                <w:rFonts w:eastAsia="Times New Roman"/>
                <w:b/>
                <w:bCs/>
                <w:color w:val="FF0000"/>
              </w:rPr>
            </w:pPr>
            <w:r w:rsidRPr="008D7E07">
              <w:rPr>
                <w:rFonts w:eastAsia="Times New Roman"/>
                <w:b/>
                <w:bCs/>
                <w:color w:val="000000" w:themeColor="text1"/>
              </w:rPr>
              <w:t>CES Core Outcome Set</w:t>
            </w:r>
          </w:p>
        </w:tc>
      </w:tr>
      <w:tr w:rsidR="00E622CF" w:rsidRPr="008D7E07" w14:paraId="1455B7C9" w14:textId="77777777" w:rsidTr="009329FF">
        <w:trPr>
          <w:trHeight w:val="476"/>
        </w:trPr>
        <w:tc>
          <w:tcPr>
            <w:tcW w:w="1488" w:type="dxa"/>
            <w:vMerge w:val="restart"/>
          </w:tcPr>
          <w:p w14:paraId="3CFE45C9"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Autonomic function</w:t>
            </w:r>
          </w:p>
        </w:tc>
        <w:tc>
          <w:tcPr>
            <w:tcW w:w="2076" w:type="dxa"/>
            <w:vMerge w:val="restart"/>
          </w:tcPr>
          <w:p w14:paraId="01C807B1"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Bladder function</w:t>
            </w:r>
          </w:p>
        </w:tc>
        <w:tc>
          <w:tcPr>
            <w:tcW w:w="5446" w:type="dxa"/>
            <w:shd w:val="clear" w:color="auto" w:fill="auto"/>
            <w:noWrap/>
            <w:vAlign w:val="bottom"/>
            <w:hideMark/>
          </w:tcPr>
          <w:p w14:paraId="71DBB257"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Incontinence of Urine</w:t>
            </w:r>
          </w:p>
        </w:tc>
      </w:tr>
      <w:tr w:rsidR="00E622CF" w:rsidRPr="008D7E07" w14:paraId="562178B4" w14:textId="77777777" w:rsidTr="009329FF">
        <w:trPr>
          <w:trHeight w:val="320"/>
        </w:trPr>
        <w:tc>
          <w:tcPr>
            <w:tcW w:w="1488" w:type="dxa"/>
            <w:vMerge/>
          </w:tcPr>
          <w:p w14:paraId="37784E18" w14:textId="77777777" w:rsidR="00E622CF" w:rsidRPr="008D7E07" w:rsidRDefault="00E622CF" w:rsidP="00FD71BE">
            <w:pPr>
              <w:suppressAutoHyphens/>
              <w:spacing w:line="360" w:lineRule="auto"/>
              <w:rPr>
                <w:rFonts w:eastAsia="Times New Roman"/>
                <w:color w:val="000000"/>
              </w:rPr>
            </w:pPr>
          </w:p>
        </w:tc>
        <w:tc>
          <w:tcPr>
            <w:tcW w:w="2076" w:type="dxa"/>
            <w:vMerge/>
          </w:tcPr>
          <w:p w14:paraId="1D58D1C7"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737477B6"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Urinary retention</w:t>
            </w:r>
          </w:p>
        </w:tc>
      </w:tr>
      <w:tr w:rsidR="00E622CF" w:rsidRPr="008D7E07" w14:paraId="75B62135" w14:textId="77777777" w:rsidTr="009329FF">
        <w:trPr>
          <w:trHeight w:val="320"/>
        </w:trPr>
        <w:tc>
          <w:tcPr>
            <w:tcW w:w="1488" w:type="dxa"/>
            <w:vMerge/>
          </w:tcPr>
          <w:p w14:paraId="5D206755" w14:textId="77777777" w:rsidR="00E622CF" w:rsidRPr="008D7E07" w:rsidRDefault="00E622CF" w:rsidP="00FD71BE">
            <w:pPr>
              <w:suppressAutoHyphens/>
              <w:spacing w:line="360" w:lineRule="auto"/>
              <w:rPr>
                <w:rFonts w:eastAsia="Times New Roman"/>
                <w:color w:val="000000"/>
              </w:rPr>
            </w:pPr>
          </w:p>
        </w:tc>
        <w:tc>
          <w:tcPr>
            <w:tcW w:w="2076" w:type="dxa"/>
            <w:vMerge/>
          </w:tcPr>
          <w:p w14:paraId="3F290ED5"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252ACAE3"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Sensation of bladder fullness</w:t>
            </w:r>
          </w:p>
        </w:tc>
      </w:tr>
      <w:tr w:rsidR="00E622CF" w:rsidRPr="008D7E07" w14:paraId="3E477823" w14:textId="77777777" w:rsidTr="009329FF">
        <w:trPr>
          <w:trHeight w:val="320"/>
        </w:trPr>
        <w:tc>
          <w:tcPr>
            <w:tcW w:w="1488" w:type="dxa"/>
            <w:vMerge/>
          </w:tcPr>
          <w:p w14:paraId="6724D7AD" w14:textId="77777777" w:rsidR="00E622CF" w:rsidRPr="008D7E07" w:rsidRDefault="00E622CF" w:rsidP="00FD71BE">
            <w:pPr>
              <w:suppressAutoHyphens/>
              <w:spacing w:line="360" w:lineRule="auto"/>
              <w:rPr>
                <w:rFonts w:eastAsia="Times New Roman"/>
                <w:color w:val="000000"/>
              </w:rPr>
            </w:pPr>
          </w:p>
        </w:tc>
        <w:tc>
          <w:tcPr>
            <w:tcW w:w="2076" w:type="dxa"/>
          </w:tcPr>
          <w:p w14:paraId="0B72F792"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Bowel function</w:t>
            </w:r>
          </w:p>
        </w:tc>
        <w:tc>
          <w:tcPr>
            <w:tcW w:w="5446" w:type="dxa"/>
            <w:shd w:val="clear" w:color="auto" w:fill="auto"/>
            <w:noWrap/>
            <w:vAlign w:val="bottom"/>
            <w:hideMark/>
          </w:tcPr>
          <w:p w14:paraId="549048D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Faecal incontinence</w:t>
            </w:r>
          </w:p>
        </w:tc>
      </w:tr>
      <w:tr w:rsidR="00E622CF" w:rsidRPr="008D7E07" w14:paraId="05853F8A" w14:textId="77777777" w:rsidTr="009329FF">
        <w:trPr>
          <w:trHeight w:val="320"/>
        </w:trPr>
        <w:tc>
          <w:tcPr>
            <w:tcW w:w="1488" w:type="dxa"/>
            <w:vMerge/>
          </w:tcPr>
          <w:p w14:paraId="56D89F3F" w14:textId="77777777" w:rsidR="00E622CF" w:rsidRPr="008D7E07" w:rsidRDefault="00E622CF" w:rsidP="00FD71BE">
            <w:pPr>
              <w:suppressAutoHyphens/>
              <w:spacing w:line="360" w:lineRule="auto"/>
              <w:rPr>
                <w:rFonts w:eastAsia="Times New Roman"/>
                <w:color w:val="000000"/>
              </w:rPr>
            </w:pPr>
          </w:p>
        </w:tc>
        <w:tc>
          <w:tcPr>
            <w:tcW w:w="2076" w:type="dxa"/>
          </w:tcPr>
          <w:p w14:paraId="4F620722"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Sexual function</w:t>
            </w:r>
          </w:p>
        </w:tc>
        <w:tc>
          <w:tcPr>
            <w:tcW w:w="5446" w:type="dxa"/>
            <w:shd w:val="clear" w:color="auto" w:fill="auto"/>
            <w:noWrap/>
            <w:vAlign w:val="bottom"/>
            <w:hideMark/>
          </w:tcPr>
          <w:p w14:paraId="7EB8759F"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Physical ability to have sexual intercourse</w:t>
            </w:r>
          </w:p>
        </w:tc>
      </w:tr>
      <w:tr w:rsidR="00E622CF" w:rsidRPr="008D7E07" w14:paraId="2559C206" w14:textId="77777777" w:rsidTr="009329FF">
        <w:trPr>
          <w:trHeight w:val="320"/>
        </w:trPr>
        <w:tc>
          <w:tcPr>
            <w:tcW w:w="1488" w:type="dxa"/>
            <w:vMerge/>
          </w:tcPr>
          <w:p w14:paraId="63E33E76" w14:textId="77777777" w:rsidR="00E622CF" w:rsidRPr="008D7E07" w:rsidRDefault="00E622CF" w:rsidP="00FD71BE">
            <w:pPr>
              <w:suppressAutoHyphens/>
              <w:spacing w:line="360" w:lineRule="auto"/>
              <w:rPr>
                <w:rFonts w:eastAsia="Times New Roman"/>
                <w:color w:val="000000"/>
              </w:rPr>
            </w:pPr>
          </w:p>
        </w:tc>
        <w:tc>
          <w:tcPr>
            <w:tcW w:w="2076" w:type="dxa"/>
            <w:vMerge w:val="restart"/>
          </w:tcPr>
          <w:p w14:paraId="1FE030F3"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Sensation</w:t>
            </w:r>
          </w:p>
        </w:tc>
        <w:tc>
          <w:tcPr>
            <w:tcW w:w="5446" w:type="dxa"/>
            <w:shd w:val="clear" w:color="auto" w:fill="auto"/>
            <w:noWrap/>
            <w:vAlign w:val="bottom"/>
            <w:hideMark/>
          </w:tcPr>
          <w:p w14:paraId="76C2AC52"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Perineal sensation</w:t>
            </w:r>
          </w:p>
        </w:tc>
      </w:tr>
      <w:tr w:rsidR="00E622CF" w:rsidRPr="008D7E07" w14:paraId="7359EEA7" w14:textId="77777777" w:rsidTr="00760DC8">
        <w:trPr>
          <w:trHeight w:val="458"/>
        </w:trPr>
        <w:tc>
          <w:tcPr>
            <w:tcW w:w="1488" w:type="dxa"/>
            <w:vMerge/>
          </w:tcPr>
          <w:p w14:paraId="7F7519F2" w14:textId="77777777" w:rsidR="00E622CF" w:rsidRPr="008D7E07" w:rsidRDefault="00E622CF" w:rsidP="00FD71BE">
            <w:pPr>
              <w:suppressAutoHyphens/>
              <w:spacing w:line="360" w:lineRule="auto"/>
              <w:rPr>
                <w:rFonts w:eastAsia="Times New Roman"/>
                <w:color w:val="000000"/>
              </w:rPr>
            </w:pPr>
          </w:p>
        </w:tc>
        <w:tc>
          <w:tcPr>
            <w:tcW w:w="2076" w:type="dxa"/>
            <w:vMerge/>
          </w:tcPr>
          <w:p w14:paraId="4A715AD7"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79B6C2BE"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Sensation in genitals</w:t>
            </w:r>
          </w:p>
        </w:tc>
      </w:tr>
      <w:tr w:rsidR="00E622CF" w:rsidRPr="008D7E07" w14:paraId="526BEFD6" w14:textId="77777777" w:rsidTr="009329FF">
        <w:trPr>
          <w:trHeight w:val="320"/>
        </w:trPr>
        <w:tc>
          <w:tcPr>
            <w:tcW w:w="1488" w:type="dxa"/>
            <w:vMerge w:val="restart"/>
          </w:tcPr>
          <w:p w14:paraId="5C2571C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Non-autonomic function</w:t>
            </w:r>
          </w:p>
        </w:tc>
        <w:tc>
          <w:tcPr>
            <w:tcW w:w="2076" w:type="dxa"/>
          </w:tcPr>
          <w:p w14:paraId="238ADBE7"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Power</w:t>
            </w:r>
          </w:p>
        </w:tc>
        <w:tc>
          <w:tcPr>
            <w:tcW w:w="5446" w:type="dxa"/>
            <w:shd w:val="clear" w:color="auto" w:fill="auto"/>
            <w:noWrap/>
            <w:vAlign w:val="bottom"/>
            <w:hideMark/>
          </w:tcPr>
          <w:p w14:paraId="2122E30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Leg muscle strength</w:t>
            </w:r>
          </w:p>
        </w:tc>
      </w:tr>
      <w:tr w:rsidR="00E622CF" w:rsidRPr="008D7E07" w14:paraId="3711043C" w14:textId="77777777" w:rsidTr="009329FF">
        <w:trPr>
          <w:trHeight w:val="320"/>
        </w:trPr>
        <w:tc>
          <w:tcPr>
            <w:tcW w:w="1488" w:type="dxa"/>
            <w:vMerge/>
          </w:tcPr>
          <w:p w14:paraId="11DCC75A" w14:textId="77777777" w:rsidR="00E622CF" w:rsidRPr="008D7E07" w:rsidRDefault="00E622CF" w:rsidP="00FD71BE">
            <w:pPr>
              <w:suppressAutoHyphens/>
              <w:spacing w:line="360" w:lineRule="auto"/>
              <w:rPr>
                <w:rFonts w:eastAsia="Times New Roman"/>
                <w:color w:val="000000"/>
              </w:rPr>
            </w:pPr>
          </w:p>
        </w:tc>
        <w:tc>
          <w:tcPr>
            <w:tcW w:w="2076" w:type="dxa"/>
          </w:tcPr>
          <w:p w14:paraId="5DD87CAB"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Pain</w:t>
            </w:r>
          </w:p>
        </w:tc>
        <w:tc>
          <w:tcPr>
            <w:tcW w:w="5446" w:type="dxa"/>
            <w:shd w:val="clear" w:color="auto" w:fill="auto"/>
            <w:noWrap/>
            <w:vAlign w:val="bottom"/>
            <w:hideMark/>
          </w:tcPr>
          <w:p w14:paraId="55339612"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Pain due to abnormal sensation or non-painful stimulus</w:t>
            </w:r>
          </w:p>
        </w:tc>
      </w:tr>
      <w:tr w:rsidR="00E622CF" w:rsidRPr="008D7E07" w14:paraId="6585D2C8" w14:textId="77777777" w:rsidTr="009329FF">
        <w:trPr>
          <w:trHeight w:val="320"/>
        </w:trPr>
        <w:tc>
          <w:tcPr>
            <w:tcW w:w="1488" w:type="dxa"/>
            <w:vMerge/>
          </w:tcPr>
          <w:p w14:paraId="22DC4784" w14:textId="77777777" w:rsidR="00E622CF" w:rsidRPr="008D7E07" w:rsidRDefault="00E622CF" w:rsidP="00FD71BE">
            <w:pPr>
              <w:suppressAutoHyphens/>
              <w:spacing w:line="360" w:lineRule="auto"/>
              <w:rPr>
                <w:rFonts w:eastAsia="Times New Roman"/>
                <w:color w:val="000000"/>
              </w:rPr>
            </w:pPr>
          </w:p>
        </w:tc>
        <w:tc>
          <w:tcPr>
            <w:tcW w:w="2076" w:type="dxa"/>
          </w:tcPr>
          <w:p w14:paraId="77B064FF"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Adverse Events</w:t>
            </w:r>
          </w:p>
        </w:tc>
        <w:tc>
          <w:tcPr>
            <w:tcW w:w="5446" w:type="dxa"/>
            <w:shd w:val="clear" w:color="auto" w:fill="auto"/>
            <w:noWrap/>
            <w:vAlign w:val="bottom"/>
            <w:hideMark/>
          </w:tcPr>
          <w:p w14:paraId="451F86DE"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Complications (including death)</w:t>
            </w:r>
          </w:p>
        </w:tc>
      </w:tr>
      <w:tr w:rsidR="00E622CF" w:rsidRPr="008D7E07" w14:paraId="559D3313" w14:textId="77777777" w:rsidTr="009329FF">
        <w:trPr>
          <w:trHeight w:val="320"/>
        </w:trPr>
        <w:tc>
          <w:tcPr>
            <w:tcW w:w="3564" w:type="dxa"/>
            <w:gridSpan w:val="2"/>
            <w:vMerge w:val="restart"/>
          </w:tcPr>
          <w:p w14:paraId="59F41E38"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Quality of life</w:t>
            </w:r>
          </w:p>
        </w:tc>
        <w:tc>
          <w:tcPr>
            <w:tcW w:w="5446" w:type="dxa"/>
            <w:shd w:val="clear" w:color="auto" w:fill="auto"/>
            <w:noWrap/>
            <w:vAlign w:val="bottom"/>
          </w:tcPr>
          <w:p w14:paraId="053822D7"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Global quality of life</w:t>
            </w:r>
          </w:p>
        </w:tc>
      </w:tr>
      <w:tr w:rsidR="00E622CF" w:rsidRPr="008D7E07" w14:paraId="07C99D6E" w14:textId="77777777" w:rsidTr="009329FF">
        <w:trPr>
          <w:trHeight w:val="320"/>
        </w:trPr>
        <w:tc>
          <w:tcPr>
            <w:tcW w:w="3564" w:type="dxa"/>
            <w:gridSpan w:val="2"/>
            <w:vMerge/>
          </w:tcPr>
          <w:p w14:paraId="0ABD36BF"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17EA04DF"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Occupational role functioning</w:t>
            </w:r>
          </w:p>
        </w:tc>
      </w:tr>
      <w:tr w:rsidR="00E622CF" w:rsidRPr="008D7E07" w14:paraId="721B7DA5" w14:textId="77777777" w:rsidTr="009329FF">
        <w:trPr>
          <w:trHeight w:val="320"/>
        </w:trPr>
        <w:tc>
          <w:tcPr>
            <w:tcW w:w="3564" w:type="dxa"/>
            <w:gridSpan w:val="2"/>
            <w:vMerge/>
          </w:tcPr>
          <w:p w14:paraId="5CA94433"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64AA3E0E"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Social functioning</w:t>
            </w:r>
          </w:p>
        </w:tc>
      </w:tr>
      <w:tr w:rsidR="00E622CF" w:rsidRPr="008D7E07" w14:paraId="1E515CE0" w14:textId="77777777" w:rsidTr="009329FF">
        <w:trPr>
          <w:trHeight w:val="320"/>
        </w:trPr>
        <w:tc>
          <w:tcPr>
            <w:tcW w:w="3564" w:type="dxa"/>
            <w:gridSpan w:val="2"/>
            <w:vMerge/>
          </w:tcPr>
          <w:p w14:paraId="23B005A0"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32D4872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Ability to do daily activities</w:t>
            </w:r>
          </w:p>
        </w:tc>
      </w:tr>
      <w:tr w:rsidR="00E622CF" w:rsidRPr="008D7E07" w14:paraId="229F887E" w14:textId="77777777" w:rsidTr="009329FF">
        <w:trPr>
          <w:trHeight w:val="320"/>
        </w:trPr>
        <w:tc>
          <w:tcPr>
            <w:tcW w:w="3564" w:type="dxa"/>
            <w:gridSpan w:val="2"/>
            <w:vMerge/>
          </w:tcPr>
          <w:p w14:paraId="3264CD53"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6025BBB9"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Mobility and walking</w:t>
            </w:r>
          </w:p>
        </w:tc>
      </w:tr>
      <w:tr w:rsidR="00E622CF" w:rsidRPr="008D7E07" w14:paraId="7C6B1745" w14:textId="77777777" w:rsidTr="009329FF">
        <w:trPr>
          <w:trHeight w:val="320"/>
        </w:trPr>
        <w:tc>
          <w:tcPr>
            <w:tcW w:w="3564" w:type="dxa"/>
            <w:gridSpan w:val="2"/>
            <w:vMerge/>
          </w:tcPr>
          <w:p w14:paraId="5D440CE8" w14:textId="77777777" w:rsidR="00E622CF" w:rsidRPr="008D7E07" w:rsidRDefault="00E622CF" w:rsidP="00FD71BE">
            <w:pPr>
              <w:suppressAutoHyphens/>
              <w:spacing w:line="360" w:lineRule="auto"/>
              <w:rPr>
                <w:rFonts w:eastAsia="Times New Roman"/>
                <w:color w:val="000000"/>
              </w:rPr>
            </w:pPr>
          </w:p>
        </w:tc>
        <w:tc>
          <w:tcPr>
            <w:tcW w:w="5446" w:type="dxa"/>
            <w:shd w:val="clear" w:color="auto" w:fill="auto"/>
            <w:noWrap/>
            <w:vAlign w:val="bottom"/>
            <w:hideMark/>
          </w:tcPr>
          <w:p w14:paraId="16B016E5" w14:textId="77777777" w:rsidR="00E622CF" w:rsidRPr="008D7E07" w:rsidRDefault="00E622CF" w:rsidP="00FD71BE">
            <w:pPr>
              <w:suppressAutoHyphens/>
              <w:spacing w:line="360" w:lineRule="auto"/>
              <w:rPr>
                <w:rFonts w:eastAsia="Times New Roman"/>
                <w:color w:val="000000"/>
              </w:rPr>
            </w:pPr>
            <w:r w:rsidRPr="008D7E07">
              <w:rPr>
                <w:rFonts w:eastAsia="Times New Roman"/>
                <w:color w:val="000000"/>
              </w:rPr>
              <w:t>Low Mood and depression</w:t>
            </w:r>
          </w:p>
        </w:tc>
      </w:tr>
    </w:tbl>
    <w:p w14:paraId="339C4300" w14:textId="77777777" w:rsidR="00B83EB6" w:rsidRDefault="00B83EB6" w:rsidP="00FD71BE">
      <w:pPr>
        <w:suppressAutoHyphens/>
        <w:spacing w:line="480" w:lineRule="auto"/>
        <w:rPr>
          <w:rFonts w:ascii="Times" w:hAnsi="Times"/>
          <w:lang w:val="en-GB"/>
        </w:rPr>
      </w:pPr>
    </w:p>
    <w:p w14:paraId="164249B7" w14:textId="77777777" w:rsidR="00B83EB6" w:rsidRPr="00271794" w:rsidRDefault="00B83EB6" w:rsidP="00FD71BE">
      <w:pPr>
        <w:suppressAutoHyphens/>
        <w:spacing w:line="480" w:lineRule="auto"/>
        <w:outlineLvl w:val="0"/>
        <w:rPr>
          <w:rFonts w:ascii="Times" w:hAnsi="Times"/>
          <w:b/>
          <w:color w:val="000000" w:themeColor="text1"/>
          <w:sz w:val="32"/>
          <w:szCs w:val="32"/>
          <w:lang w:val="en-GB"/>
        </w:rPr>
      </w:pPr>
      <w:r w:rsidRPr="00271794">
        <w:rPr>
          <w:rFonts w:ascii="Times" w:hAnsi="Times"/>
          <w:b/>
          <w:color w:val="000000" w:themeColor="text1"/>
          <w:sz w:val="32"/>
          <w:szCs w:val="32"/>
          <w:lang w:val="en-GB"/>
        </w:rPr>
        <w:t>Overview</w:t>
      </w:r>
    </w:p>
    <w:p w14:paraId="6BF81A06" w14:textId="45C8C4A4" w:rsidR="00B83EB6" w:rsidRPr="00EC0A00" w:rsidRDefault="00B83EB6" w:rsidP="00FD71BE">
      <w:pPr>
        <w:suppressAutoHyphens/>
        <w:spacing w:line="480" w:lineRule="auto"/>
        <w:rPr>
          <w:rFonts w:ascii="Times" w:hAnsi="Times"/>
          <w:color w:val="000000" w:themeColor="text1"/>
          <w:lang w:val="en-GB"/>
        </w:rPr>
      </w:pPr>
      <w:r w:rsidRPr="00B700AA">
        <w:rPr>
          <w:rFonts w:ascii="Times" w:hAnsi="Times"/>
          <w:color w:val="000000" w:themeColor="text1"/>
          <w:lang w:val="en-GB"/>
        </w:rPr>
        <w:t>The SLR (737) and qualitative interviews (260) identified 997 verbatim outcome terms. This was then prioritised through a Delphi survey with 37 outcomes in total. An additional outcome was added in the second round creating 38 outcomes. At the end of the Delphi survey 13 outcomes were included in the COS. This was agreed at the consensus meeting and 3 extra outcomes were included to the COS creating a total of 16 outcomes (</w:t>
      </w:r>
      <w:r w:rsidRPr="00B700AA">
        <w:rPr>
          <w:rFonts w:ascii="Times" w:hAnsi="Times"/>
          <w:b/>
          <w:color w:val="000000" w:themeColor="text1"/>
          <w:lang w:val="en-GB"/>
        </w:rPr>
        <w:t>Fig 1</w:t>
      </w:r>
      <w:r w:rsidRPr="00B700AA">
        <w:rPr>
          <w:rFonts w:ascii="Times" w:hAnsi="Times"/>
          <w:color w:val="000000" w:themeColor="text1"/>
          <w:lang w:val="en-GB"/>
        </w:rPr>
        <w:t xml:space="preserve">). </w:t>
      </w:r>
    </w:p>
    <w:p w14:paraId="35EF714F" w14:textId="77777777" w:rsidR="00F1287D" w:rsidRPr="008D7E07" w:rsidRDefault="00F1287D" w:rsidP="00FD71BE">
      <w:pPr>
        <w:widowControl w:val="0"/>
        <w:suppressAutoHyphens/>
        <w:autoSpaceDE w:val="0"/>
        <w:autoSpaceDN w:val="0"/>
        <w:adjustRightInd w:val="0"/>
        <w:spacing w:line="360" w:lineRule="auto"/>
        <w:outlineLvl w:val="0"/>
        <w:rPr>
          <w:b/>
        </w:rPr>
      </w:pPr>
    </w:p>
    <w:p w14:paraId="65D8F710" w14:textId="43FD25C5" w:rsidR="002B7DF0" w:rsidRPr="00FD71BE" w:rsidRDefault="00F1287D" w:rsidP="00FD71BE">
      <w:pPr>
        <w:suppressAutoHyphens/>
        <w:spacing w:line="360" w:lineRule="auto"/>
        <w:rPr>
          <w:rFonts w:ascii="Times" w:hAnsi="Times"/>
          <w:color w:val="000000" w:themeColor="text1"/>
          <w:highlight w:val="yellow"/>
          <w:lang w:val="en-GB"/>
        </w:rPr>
      </w:pPr>
      <w:r w:rsidRPr="00FD71BE">
        <w:rPr>
          <w:rFonts w:ascii="Times" w:hAnsi="Times"/>
          <w:b/>
          <w:color w:val="000000" w:themeColor="text1"/>
          <w:highlight w:val="yellow"/>
          <w:lang w:val="en-GB"/>
        </w:rPr>
        <w:t>Fig 1.</w:t>
      </w:r>
      <w:r w:rsidRPr="00FD71BE">
        <w:rPr>
          <w:rFonts w:ascii="Times" w:hAnsi="Times"/>
          <w:color w:val="000000" w:themeColor="text1"/>
          <w:highlight w:val="yellow"/>
          <w:lang w:val="en-GB"/>
        </w:rPr>
        <w:t xml:space="preserve"> Overview of core outcome set development and the final Cauda Equina Syndrome Core Outcome Set. </w:t>
      </w:r>
    </w:p>
    <w:p w14:paraId="189EB452" w14:textId="77777777" w:rsidR="00F1287D" w:rsidRPr="00C53797" w:rsidRDefault="00F1287D" w:rsidP="00FD71BE">
      <w:pPr>
        <w:suppressAutoHyphens/>
        <w:spacing w:line="360" w:lineRule="auto"/>
        <w:rPr>
          <w:rFonts w:ascii="Times" w:hAnsi="Times"/>
          <w:lang w:val="en-GB"/>
        </w:rPr>
      </w:pPr>
    </w:p>
    <w:p w14:paraId="39FBDA06" w14:textId="70AEBDC3" w:rsidR="0008056F" w:rsidRPr="00760DC8" w:rsidRDefault="00AF1E3B" w:rsidP="00FD71BE">
      <w:pPr>
        <w:suppressAutoHyphens/>
        <w:spacing w:line="480" w:lineRule="auto"/>
        <w:outlineLvl w:val="0"/>
        <w:rPr>
          <w:rFonts w:ascii="Times" w:hAnsi="Times"/>
          <w:b/>
          <w:sz w:val="36"/>
          <w:szCs w:val="36"/>
          <w:lang w:val="en-GB"/>
        </w:rPr>
      </w:pPr>
      <w:r>
        <w:rPr>
          <w:rFonts w:ascii="Times" w:hAnsi="Times"/>
          <w:b/>
          <w:sz w:val="36"/>
          <w:szCs w:val="36"/>
          <w:lang w:val="en-GB"/>
        </w:rPr>
        <w:t>Discussion</w:t>
      </w:r>
    </w:p>
    <w:p w14:paraId="2F002E1F" w14:textId="505BE3A7" w:rsidR="00AF3965" w:rsidRPr="002349DF" w:rsidRDefault="00AF3965" w:rsidP="00FD71BE">
      <w:pPr>
        <w:suppressAutoHyphens/>
        <w:spacing w:line="480" w:lineRule="auto"/>
        <w:rPr>
          <w:rFonts w:ascii="Times" w:hAnsi="Times"/>
          <w:lang w:val="en-GB"/>
        </w:rPr>
      </w:pPr>
      <w:r w:rsidRPr="002349DF">
        <w:rPr>
          <w:rFonts w:ascii="Times" w:hAnsi="Times"/>
          <w:lang w:val="en-GB"/>
        </w:rPr>
        <w:t xml:space="preserve">This is the first study </w:t>
      </w:r>
      <w:r w:rsidR="00055DC5" w:rsidRPr="002349DF">
        <w:rPr>
          <w:rFonts w:ascii="Times" w:hAnsi="Times"/>
          <w:lang w:val="en-GB"/>
        </w:rPr>
        <w:t xml:space="preserve">in the literature </w:t>
      </w:r>
      <w:r w:rsidRPr="002349DF">
        <w:rPr>
          <w:rFonts w:ascii="Times" w:hAnsi="Times"/>
          <w:lang w:val="en-GB"/>
        </w:rPr>
        <w:t xml:space="preserve">that has determined the </w:t>
      </w:r>
      <w:r w:rsidR="002156C4" w:rsidRPr="002349DF">
        <w:rPr>
          <w:rFonts w:ascii="Times" w:hAnsi="Times"/>
          <w:lang w:val="en-GB"/>
        </w:rPr>
        <w:t>C</w:t>
      </w:r>
      <w:r w:rsidRPr="002349DF">
        <w:rPr>
          <w:rFonts w:ascii="Times" w:hAnsi="Times"/>
          <w:lang w:val="en-GB"/>
        </w:rPr>
        <w:t xml:space="preserve">ore </w:t>
      </w:r>
      <w:r w:rsidR="002156C4" w:rsidRPr="002349DF">
        <w:rPr>
          <w:rFonts w:ascii="Times" w:hAnsi="Times"/>
          <w:lang w:val="en-GB"/>
        </w:rPr>
        <w:t>O</w:t>
      </w:r>
      <w:r w:rsidRPr="002349DF">
        <w:rPr>
          <w:rFonts w:ascii="Times" w:hAnsi="Times"/>
          <w:lang w:val="en-GB"/>
        </w:rPr>
        <w:t xml:space="preserve">utcomes </w:t>
      </w:r>
      <w:r w:rsidR="002156C4" w:rsidRPr="002349DF">
        <w:rPr>
          <w:rFonts w:ascii="Times" w:hAnsi="Times"/>
          <w:lang w:val="en-GB"/>
        </w:rPr>
        <w:t xml:space="preserve">Set (COS) </w:t>
      </w:r>
      <w:r w:rsidRPr="002349DF">
        <w:rPr>
          <w:rFonts w:ascii="Times" w:hAnsi="Times"/>
          <w:lang w:val="en-GB"/>
        </w:rPr>
        <w:t xml:space="preserve">for CES. It </w:t>
      </w:r>
      <w:r w:rsidR="00055DC5" w:rsidRPr="002349DF">
        <w:rPr>
          <w:rFonts w:ascii="Times" w:hAnsi="Times"/>
          <w:lang w:val="en-GB"/>
        </w:rPr>
        <w:t xml:space="preserve">was </w:t>
      </w:r>
      <w:r w:rsidRPr="002349DF">
        <w:rPr>
          <w:rFonts w:ascii="Times" w:hAnsi="Times"/>
          <w:lang w:val="en-GB"/>
        </w:rPr>
        <w:t xml:space="preserve">registered on the COMET database and a transparent process has been used involving an international Delphi survey and consensus meeting to </w:t>
      </w:r>
      <w:r w:rsidR="002F2216" w:rsidRPr="002349DF">
        <w:rPr>
          <w:rFonts w:ascii="Times" w:hAnsi="Times"/>
          <w:lang w:val="en-GB"/>
        </w:rPr>
        <w:t xml:space="preserve">decide the </w:t>
      </w:r>
      <w:r w:rsidR="00A4555D" w:rsidRPr="002349DF">
        <w:rPr>
          <w:rFonts w:ascii="Times" w:hAnsi="Times"/>
          <w:lang w:val="en-GB"/>
        </w:rPr>
        <w:t>COS</w:t>
      </w:r>
      <w:r w:rsidR="002F2216" w:rsidRPr="002349DF">
        <w:rPr>
          <w:rFonts w:ascii="Times" w:hAnsi="Times"/>
          <w:lang w:val="en-GB"/>
        </w:rPr>
        <w:t>. Each outcome</w:t>
      </w:r>
      <w:r w:rsidRPr="002349DF">
        <w:rPr>
          <w:rFonts w:ascii="Times" w:hAnsi="Times"/>
          <w:lang w:val="en-GB"/>
        </w:rPr>
        <w:t xml:space="preserve"> included </w:t>
      </w:r>
      <w:r w:rsidR="00A4555D" w:rsidRPr="002349DF">
        <w:rPr>
          <w:rFonts w:ascii="Times" w:hAnsi="Times"/>
          <w:lang w:val="en-GB"/>
        </w:rPr>
        <w:t>has</w:t>
      </w:r>
      <w:r w:rsidRPr="002349DF">
        <w:rPr>
          <w:rFonts w:ascii="Times" w:hAnsi="Times"/>
          <w:lang w:val="en-GB"/>
        </w:rPr>
        <w:t xml:space="preserve"> been scored and agreed as critical by at least 70% of patients and 70% of HCPs. This COS is recommended </w:t>
      </w:r>
      <w:r w:rsidR="002156C4" w:rsidRPr="002349DF">
        <w:rPr>
          <w:rFonts w:ascii="Times" w:hAnsi="Times"/>
          <w:lang w:val="en-GB"/>
        </w:rPr>
        <w:t>for use</w:t>
      </w:r>
      <w:r w:rsidRPr="002349DF">
        <w:rPr>
          <w:rFonts w:ascii="Times" w:hAnsi="Times"/>
          <w:lang w:val="en-GB"/>
        </w:rPr>
        <w:t xml:space="preserve"> </w:t>
      </w:r>
      <w:r w:rsidR="002156C4" w:rsidRPr="002349DF">
        <w:rPr>
          <w:rFonts w:ascii="Times" w:hAnsi="Times"/>
          <w:lang w:val="en-GB"/>
        </w:rPr>
        <w:t>in</w:t>
      </w:r>
      <w:r w:rsidRPr="002349DF">
        <w:rPr>
          <w:rFonts w:ascii="Times" w:hAnsi="Times"/>
          <w:lang w:val="en-GB"/>
        </w:rPr>
        <w:t xml:space="preserve"> any research study </w:t>
      </w:r>
      <w:r w:rsidR="002156C4" w:rsidRPr="002349DF">
        <w:rPr>
          <w:rFonts w:ascii="Times" w:hAnsi="Times"/>
          <w:lang w:val="en-GB"/>
        </w:rPr>
        <w:t>investigating CES outcomes</w:t>
      </w:r>
      <w:r w:rsidR="00055DC5" w:rsidRPr="002349DF">
        <w:rPr>
          <w:rFonts w:ascii="Times" w:hAnsi="Times"/>
          <w:lang w:val="en-GB"/>
        </w:rPr>
        <w:t xml:space="preserve"> as they have been verified as important by key stakeholders. This will allow evidence synthesis in CES. </w:t>
      </w:r>
    </w:p>
    <w:p w14:paraId="2F5C88F0" w14:textId="77777777" w:rsidR="004767D9" w:rsidRPr="002349DF" w:rsidRDefault="004767D9" w:rsidP="00FD71BE">
      <w:pPr>
        <w:widowControl w:val="0"/>
        <w:suppressAutoHyphens/>
        <w:autoSpaceDE w:val="0"/>
        <w:autoSpaceDN w:val="0"/>
        <w:adjustRightInd w:val="0"/>
        <w:spacing w:line="480" w:lineRule="auto"/>
        <w:rPr>
          <w:rFonts w:ascii="Times" w:hAnsi="Times"/>
          <w:lang w:val="en-GB"/>
        </w:rPr>
      </w:pPr>
    </w:p>
    <w:p w14:paraId="2F803A04" w14:textId="026E9FA9" w:rsidR="004767D9" w:rsidRPr="00116E6C" w:rsidRDefault="00A45A06" w:rsidP="00FD71BE">
      <w:pPr>
        <w:suppressAutoHyphens/>
        <w:spacing w:line="480" w:lineRule="auto"/>
        <w:rPr>
          <w:rFonts w:ascii="Times" w:hAnsi="Times"/>
          <w:color w:val="4472C4" w:themeColor="accent1"/>
        </w:rPr>
      </w:pPr>
      <w:r w:rsidRPr="002349DF">
        <w:rPr>
          <w:rFonts w:ascii="Times" w:hAnsi="Times"/>
          <w:color w:val="000000" w:themeColor="text1"/>
        </w:rPr>
        <w:t>I</w:t>
      </w:r>
      <w:r w:rsidR="00AF3965" w:rsidRPr="002349DF">
        <w:rPr>
          <w:rFonts w:ascii="Times" w:hAnsi="Times"/>
          <w:color w:val="000000" w:themeColor="text1"/>
        </w:rPr>
        <w:t>t is noted</w:t>
      </w:r>
      <w:r w:rsidRPr="002349DF">
        <w:rPr>
          <w:rFonts w:ascii="Times" w:hAnsi="Times"/>
          <w:color w:val="000000" w:themeColor="text1"/>
        </w:rPr>
        <w:t xml:space="preserve"> that the numbers</w:t>
      </w:r>
      <w:r w:rsidR="00613961">
        <w:rPr>
          <w:rFonts w:ascii="Times" w:hAnsi="Times"/>
          <w:color w:val="000000" w:themeColor="text1"/>
        </w:rPr>
        <w:t xml:space="preserve"> recruited</w:t>
      </w:r>
      <w:r w:rsidRPr="002349DF">
        <w:rPr>
          <w:rFonts w:ascii="Times" w:hAnsi="Times"/>
          <w:color w:val="000000" w:themeColor="text1"/>
        </w:rPr>
        <w:t xml:space="preserve"> in a Delphi survey</w:t>
      </w:r>
      <w:r w:rsidR="00AF3965" w:rsidRPr="002349DF">
        <w:rPr>
          <w:rFonts w:ascii="Times" w:hAnsi="Times"/>
          <w:color w:val="000000" w:themeColor="text1"/>
        </w:rPr>
        <w:t xml:space="preserve"> can potentially be small if the condition is rare</w:t>
      </w:r>
      <w:r w:rsidR="00A36B25">
        <w:rPr>
          <w:rFonts w:ascii="Times" w:hAnsi="Times"/>
          <w:noProof/>
          <w:color w:val="000000" w:themeColor="text1"/>
        </w:rPr>
        <w:t>[19]</w:t>
      </w:r>
      <w:r w:rsidR="00AF3965" w:rsidRPr="002349DF">
        <w:rPr>
          <w:rFonts w:ascii="Times" w:hAnsi="Times"/>
          <w:color w:val="000000" w:themeColor="text1"/>
        </w:rPr>
        <w:t xml:space="preserve">. A </w:t>
      </w:r>
      <w:r w:rsidR="00373D31" w:rsidRPr="002349DF">
        <w:rPr>
          <w:rFonts w:ascii="Times" w:hAnsi="Times"/>
          <w:color w:val="000000" w:themeColor="text1"/>
        </w:rPr>
        <w:t xml:space="preserve">review </w:t>
      </w:r>
      <w:r w:rsidR="00AF3965" w:rsidRPr="002349DF">
        <w:rPr>
          <w:rFonts w:ascii="Times" w:hAnsi="Times"/>
          <w:color w:val="000000" w:themeColor="text1"/>
        </w:rPr>
        <w:t>of COS studies</w:t>
      </w:r>
      <w:r w:rsidR="00AF3965" w:rsidRPr="00B700AA">
        <w:rPr>
          <w:rFonts w:ascii="Times" w:hAnsi="Times"/>
          <w:color w:val="000000" w:themeColor="text1"/>
        </w:rPr>
        <w:t xml:space="preserve"> from the COMET database revealed that 22% had recruited patients from 5 or more countries </w:t>
      </w:r>
      <w:r w:rsidR="00A36B25">
        <w:rPr>
          <w:rFonts w:ascii="Times" w:hAnsi="Times"/>
          <w:noProof/>
          <w:color w:val="000000" w:themeColor="text1"/>
        </w:rPr>
        <w:t>[22]</w:t>
      </w:r>
      <w:r w:rsidR="00AF3965" w:rsidRPr="00B700AA">
        <w:rPr>
          <w:rFonts w:ascii="Times" w:hAnsi="Times"/>
          <w:color w:val="000000" w:themeColor="text1"/>
        </w:rPr>
        <w:t xml:space="preserve">. </w:t>
      </w:r>
      <w:r w:rsidR="00934676" w:rsidRPr="00B700AA">
        <w:rPr>
          <w:rFonts w:ascii="Times" w:hAnsi="Times"/>
          <w:color w:val="000000" w:themeColor="text1"/>
        </w:rPr>
        <w:t xml:space="preserve">Inclusion of patients from multiple countries is deemed more difficult than HCPs </w:t>
      </w:r>
      <w:r w:rsidR="00A36B25">
        <w:rPr>
          <w:rFonts w:ascii="Times" w:hAnsi="Times"/>
          <w:noProof/>
          <w:color w:val="000000" w:themeColor="text1"/>
        </w:rPr>
        <w:t>[19]</w:t>
      </w:r>
      <w:r w:rsidR="00934676" w:rsidRPr="00B700AA">
        <w:rPr>
          <w:rFonts w:ascii="Times" w:hAnsi="Times"/>
          <w:color w:val="000000" w:themeColor="text1"/>
        </w:rPr>
        <w:t>.</w:t>
      </w:r>
      <w:r w:rsidR="00934676" w:rsidRPr="00B700AA">
        <w:rPr>
          <w:rFonts w:ascii="Times" w:hAnsi="Times"/>
          <w:color w:val="4472C4" w:themeColor="accent1"/>
        </w:rPr>
        <w:t xml:space="preserve"> </w:t>
      </w:r>
      <w:r w:rsidR="00603A3C" w:rsidRPr="00B700AA">
        <w:rPr>
          <w:rFonts w:ascii="Times" w:hAnsi="Times"/>
          <w:color w:val="000000" w:themeColor="text1"/>
        </w:rPr>
        <w:t xml:space="preserve">The CESCOS study recruited 172 </w:t>
      </w:r>
      <w:r w:rsidR="00603A3C">
        <w:rPr>
          <w:rFonts w:ascii="Times" w:hAnsi="Times"/>
          <w:color w:val="000000" w:themeColor="text1"/>
        </w:rPr>
        <w:t xml:space="preserve">participants </w:t>
      </w:r>
      <w:r w:rsidR="00603A3C" w:rsidRPr="00B700AA">
        <w:rPr>
          <w:rFonts w:ascii="Times" w:hAnsi="Times"/>
          <w:color w:val="000000" w:themeColor="text1"/>
        </w:rPr>
        <w:t>for both rounds and involved patients from 8 countrie</w:t>
      </w:r>
      <w:r w:rsidR="00603A3C">
        <w:rPr>
          <w:rFonts w:ascii="Times" w:hAnsi="Times"/>
          <w:color w:val="000000" w:themeColor="text1"/>
        </w:rPr>
        <w:t>s and HCPs from 12 countries.</w:t>
      </w:r>
      <w:r w:rsidR="00934676" w:rsidRPr="00B700AA">
        <w:rPr>
          <w:rFonts w:ascii="Times" w:hAnsi="Times"/>
          <w:color w:val="000000" w:themeColor="text1"/>
        </w:rPr>
        <w:t xml:space="preserve"> </w:t>
      </w:r>
      <w:r w:rsidR="00603A3C">
        <w:rPr>
          <w:rFonts w:ascii="Times" w:hAnsi="Times"/>
          <w:color w:val="000000" w:themeColor="text1"/>
        </w:rPr>
        <w:t xml:space="preserve">Participants from the UK made up </w:t>
      </w:r>
      <w:r w:rsidR="00934676" w:rsidRPr="00B700AA">
        <w:rPr>
          <w:rFonts w:ascii="Times" w:hAnsi="Times"/>
          <w:lang w:val="en-GB"/>
        </w:rPr>
        <w:t xml:space="preserve">55% and 45% were international </w:t>
      </w:r>
      <w:r w:rsidR="00934676">
        <w:rPr>
          <w:rFonts w:ascii="Times" w:hAnsi="Times"/>
          <w:lang w:val="en-GB"/>
        </w:rPr>
        <w:t>of who most were patients</w:t>
      </w:r>
      <w:r w:rsidR="00934676" w:rsidRPr="00B700AA">
        <w:rPr>
          <w:rFonts w:ascii="Times" w:hAnsi="Times"/>
          <w:lang w:val="en-GB"/>
        </w:rPr>
        <w:t>.</w:t>
      </w:r>
      <w:r w:rsidR="00934676">
        <w:rPr>
          <w:rFonts w:ascii="Times" w:hAnsi="Times"/>
          <w:lang w:val="en-GB"/>
        </w:rPr>
        <w:t xml:space="preserve"> </w:t>
      </w:r>
      <w:r w:rsidR="00AF3965" w:rsidRPr="00B700AA">
        <w:rPr>
          <w:rFonts w:ascii="Times" w:hAnsi="Times"/>
          <w:color w:val="000000" w:themeColor="text1"/>
        </w:rPr>
        <w:t xml:space="preserve">CES is a rare condition </w:t>
      </w:r>
      <w:r w:rsidRPr="00B700AA">
        <w:rPr>
          <w:rFonts w:ascii="Times" w:hAnsi="Times"/>
          <w:color w:val="000000" w:themeColor="text1"/>
        </w:rPr>
        <w:t xml:space="preserve">so </w:t>
      </w:r>
      <w:r w:rsidR="00AF3965" w:rsidRPr="00B700AA">
        <w:rPr>
          <w:rFonts w:ascii="Times" w:hAnsi="Times"/>
          <w:color w:val="000000" w:themeColor="text1"/>
        </w:rPr>
        <w:t xml:space="preserve">this was deemed to be a satisfactory response. </w:t>
      </w:r>
    </w:p>
    <w:p w14:paraId="2608D3E9" w14:textId="77777777" w:rsidR="004767D9" w:rsidRPr="00B700AA" w:rsidRDefault="004767D9" w:rsidP="00FD71BE">
      <w:pPr>
        <w:widowControl w:val="0"/>
        <w:suppressAutoHyphens/>
        <w:autoSpaceDE w:val="0"/>
        <w:autoSpaceDN w:val="0"/>
        <w:adjustRightInd w:val="0"/>
        <w:spacing w:line="480" w:lineRule="auto"/>
        <w:rPr>
          <w:rFonts w:ascii="Times" w:hAnsi="Times"/>
          <w:color w:val="000000" w:themeColor="text1"/>
        </w:rPr>
      </w:pPr>
    </w:p>
    <w:p w14:paraId="3C72A27F" w14:textId="333AA23A" w:rsidR="00AF3965" w:rsidRPr="00B700AA" w:rsidRDefault="00431BBB" w:rsidP="00FD71BE">
      <w:pPr>
        <w:widowControl w:val="0"/>
        <w:suppressAutoHyphens/>
        <w:autoSpaceDE w:val="0"/>
        <w:autoSpaceDN w:val="0"/>
        <w:adjustRightInd w:val="0"/>
        <w:spacing w:line="480" w:lineRule="auto"/>
        <w:rPr>
          <w:rFonts w:ascii="Times" w:hAnsi="Times"/>
          <w:color w:val="000000" w:themeColor="text1"/>
        </w:rPr>
      </w:pPr>
      <w:r w:rsidRPr="00B700AA">
        <w:rPr>
          <w:rFonts w:ascii="Times" w:hAnsi="Times"/>
          <w:color w:val="000000" w:themeColor="text1"/>
          <w:lang w:val="en-GB"/>
        </w:rPr>
        <w:t>For the</w:t>
      </w:r>
      <w:r w:rsidR="00AF3965" w:rsidRPr="00B700AA">
        <w:rPr>
          <w:rFonts w:ascii="Times" w:hAnsi="Times"/>
          <w:color w:val="000000" w:themeColor="text1"/>
          <w:lang w:val="en-GB"/>
        </w:rPr>
        <w:t xml:space="preserve"> CESCOS Delphi</w:t>
      </w:r>
      <w:r w:rsidR="008B0242" w:rsidRPr="00B700AA">
        <w:rPr>
          <w:rFonts w:ascii="Times" w:hAnsi="Times"/>
          <w:color w:val="000000" w:themeColor="text1"/>
          <w:lang w:val="en-GB"/>
        </w:rPr>
        <w:t>,</w:t>
      </w:r>
      <w:r w:rsidR="00AF3965" w:rsidRPr="00B700AA">
        <w:rPr>
          <w:rFonts w:ascii="Times" w:hAnsi="Times"/>
          <w:color w:val="000000" w:themeColor="text1"/>
          <w:lang w:val="en-GB"/>
        </w:rPr>
        <w:t xml:space="preserve"> HCPs (82%) had a better response rate compared to the patients (55%) in round 2. This may be a reflection that most HCPs w</w:t>
      </w:r>
      <w:r w:rsidR="006C4834">
        <w:rPr>
          <w:rFonts w:ascii="Times" w:hAnsi="Times"/>
          <w:color w:val="000000" w:themeColor="text1"/>
          <w:lang w:val="en-GB"/>
        </w:rPr>
        <w:t xml:space="preserve">ere recruited from professional </w:t>
      </w:r>
      <w:r w:rsidR="00AF3965" w:rsidRPr="00B700AA">
        <w:rPr>
          <w:rFonts w:ascii="Times" w:hAnsi="Times"/>
          <w:color w:val="000000" w:themeColor="text1"/>
          <w:lang w:val="en-GB"/>
        </w:rPr>
        <w:t>organisations</w:t>
      </w:r>
      <w:r w:rsidR="00214F1D">
        <w:rPr>
          <w:rFonts w:ascii="Times" w:hAnsi="Times"/>
          <w:color w:val="000000" w:themeColor="text1"/>
          <w:lang w:val="en-GB"/>
        </w:rPr>
        <w:t xml:space="preserve"> and</w:t>
      </w:r>
      <w:r w:rsidR="00603A3C">
        <w:rPr>
          <w:rFonts w:ascii="Times" w:hAnsi="Times"/>
          <w:color w:val="000000" w:themeColor="text1"/>
          <w:lang w:val="en-GB"/>
        </w:rPr>
        <w:t xml:space="preserve"> </w:t>
      </w:r>
      <w:r w:rsidR="00AF3965" w:rsidRPr="00B700AA">
        <w:rPr>
          <w:rFonts w:ascii="Times" w:hAnsi="Times"/>
          <w:color w:val="000000" w:themeColor="text1"/>
          <w:lang w:val="en-GB"/>
        </w:rPr>
        <w:t>patients were recruited openly from social media</w:t>
      </w:r>
      <w:r w:rsidR="00A36B25">
        <w:rPr>
          <w:rFonts w:ascii="Times" w:hAnsi="Times"/>
          <w:noProof/>
          <w:color w:val="000000" w:themeColor="text1"/>
          <w:lang w:val="en-GB"/>
        </w:rPr>
        <w:t>[21]</w:t>
      </w:r>
      <w:r w:rsidR="00214F1D">
        <w:rPr>
          <w:rFonts w:ascii="Times" w:hAnsi="Times"/>
          <w:color w:val="000000" w:themeColor="text1"/>
          <w:lang w:val="en-GB"/>
        </w:rPr>
        <w:t>. T</w:t>
      </w:r>
      <w:r w:rsidR="00AF3965" w:rsidRPr="00B700AA">
        <w:rPr>
          <w:rFonts w:ascii="Times" w:hAnsi="Times"/>
          <w:color w:val="000000" w:themeColor="text1"/>
          <w:lang w:val="en-GB"/>
        </w:rPr>
        <w:t>he importance of completing both rounds of the Delphi may not</w:t>
      </w:r>
      <w:r w:rsidR="000858B4" w:rsidRPr="00B700AA">
        <w:rPr>
          <w:rFonts w:ascii="Times" w:hAnsi="Times"/>
          <w:color w:val="000000" w:themeColor="text1"/>
          <w:lang w:val="en-GB"/>
        </w:rPr>
        <w:t xml:space="preserve"> have</w:t>
      </w:r>
      <w:r w:rsidR="00AF3965" w:rsidRPr="00B700AA">
        <w:rPr>
          <w:rFonts w:ascii="Times" w:hAnsi="Times"/>
          <w:color w:val="000000" w:themeColor="text1"/>
          <w:lang w:val="en-GB"/>
        </w:rPr>
        <w:t xml:space="preserve"> been emphasised enough through social media. However, </w:t>
      </w:r>
      <w:r w:rsidR="00AF3965" w:rsidRPr="00B700AA">
        <w:rPr>
          <w:rFonts w:ascii="Times" w:hAnsi="Times"/>
          <w:color w:val="000000"/>
          <w:lang w:val="en-GB"/>
        </w:rPr>
        <w:t>there was no attrition bias</w:t>
      </w:r>
      <w:r w:rsidR="00E55A05" w:rsidRPr="00B700AA">
        <w:rPr>
          <w:rFonts w:ascii="Times" w:hAnsi="Times"/>
          <w:color w:val="000000"/>
          <w:lang w:val="en-GB"/>
        </w:rPr>
        <w:t xml:space="preserve"> detected in the </w:t>
      </w:r>
      <w:r w:rsidR="00677055" w:rsidRPr="00B700AA">
        <w:rPr>
          <w:rFonts w:ascii="Times" w:hAnsi="Times"/>
          <w:color w:val="000000"/>
          <w:lang w:val="en-GB"/>
        </w:rPr>
        <w:t xml:space="preserve">results of the </w:t>
      </w:r>
      <w:r w:rsidR="00E55A05" w:rsidRPr="00B700AA">
        <w:rPr>
          <w:rFonts w:ascii="Times" w:hAnsi="Times"/>
          <w:color w:val="000000"/>
          <w:lang w:val="en-GB"/>
        </w:rPr>
        <w:t xml:space="preserve">CESCOS study. </w:t>
      </w:r>
    </w:p>
    <w:p w14:paraId="3BB64BB7" w14:textId="77777777" w:rsidR="004767D9" w:rsidRPr="00B700AA" w:rsidRDefault="004767D9" w:rsidP="00FD71BE">
      <w:pPr>
        <w:suppressAutoHyphens/>
        <w:spacing w:line="480" w:lineRule="auto"/>
        <w:rPr>
          <w:rFonts w:ascii="Times" w:hAnsi="Times"/>
          <w:b/>
          <w:lang w:val="en-GB"/>
        </w:rPr>
      </w:pPr>
    </w:p>
    <w:p w14:paraId="05613835" w14:textId="113BCCB2" w:rsidR="00774307" w:rsidRPr="00760DC8" w:rsidRDefault="00AF3965" w:rsidP="00FD71BE">
      <w:pPr>
        <w:suppressAutoHyphens/>
        <w:spacing w:line="480" w:lineRule="auto"/>
        <w:rPr>
          <w:rFonts w:ascii="Times" w:hAnsi="Times" w:cs="Arial"/>
          <w:lang w:val="en-GB"/>
        </w:rPr>
      </w:pPr>
      <w:r w:rsidRPr="00B700AA">
        <w:rPr>
          <w:rFonts w:ascii="Times" w:hAnsi="Times"/>
          <w:lang w:val="en-GB"/>
        </w:rPr>
        <w:t>Most HCPs taking part in the Delphi were of a surgical background</w:t>
      </w:r>
      <w:r w:rsidR="00431BBB" w:rsidRPr="00B700AA">
        <w:rPr>
          <w:rFonts w:ascii="Times" w:hAnsi="Times"/>
          <w:lang w:val="en-GB"/>
        </w:rPr>
        <w:t xml:space="preserve"> and 63% had 10 years or more experience</w:t>
      </w:r>
      <w:r w:rsidR="004261FF">
        <w:rPr>
          <w:rFonts w:ascii="Times" w:hAnsi="Times"/>
          <w:lang w:val="en-GB"/>
        </w:rPr>
        <w:t xml:space="preserve"> after board certification as a consultant</w:t>
      </w:r>
      <w:r w:rsidR="0054450E">
        <w:rPr>
          <w:rFonts w:ascii="Times" w:hAnsi="Times"/>
          <w:lang w:val="en-GB"/>
        </w:rPr>
        <w:t>/ attending</w:t>
      </w:r>
      <w:r w:rsidR="009140C3">
        <w:rPr>
          <w:rFonts w:ascii="Times" w:hAnsi="Times"/>
          <w:lang w:val="en-GB"/>
        </w:rPr>
        <w:t xml:space="preserve"> </w:t>
      </w:r>
      <w:r w:rsidR="004261FF">
        <w:rPr>
          <w:rFonts w:ascii="Times" w:hAnsi="Times"/>
          <w:lang w:val="en-GB"/>
        </w:rPr>
        <w:t>or the equivalent</w:t>
      </w:r>
      <w:r w:rsidRPr="00B700AA">
        <w:rPr>
          <w:rFonts w:ascii="Times" w:hAnsi="Times"/>
          <w:lang w:val="en-GB"/>
        </w:rPr>
        <w:t xml:space="preserve">. This is reflective of current CES management </w:t>
      </w:r>
      <w:r w:rsidR="004A46B4" w:rsidRPr="00B700AA">
        <w:rPr>
          <w:rFonts w:ascii="Times" w:hAnsi="Times"/>
          <w:lang w:val="en-GB"/>
        </w:rPr>
        <w:t xml:space="preserve">and research </w:t>
      </w:r>
      <w:r w:rsidRPr="00B700AA">
        <w:rPr>
          <w:rFonts w:ascii="Times" w:hAnsi="Times"/>
          <w:lang w:val="en-GB"/>
        </w:rPr>
        <w:t>as it is managed as an acute condition requiring emergency intervention in most cases</w:t>
      </w:r>
      <w:r w:rsidR="00A36B25">
        <w:rPr>
          <w:rFonts w:ascii="Times" w:hAnsi="Times"/>
          <w:noProof/>
          <w:lang w:val="en-GB"/>
        </w:rPr>
        <w:t>[5, 6, 23]</w:t>
      </w:r>
      <w:r w:rsidRPr="00B700AA">
        <w:rPr>
          <w:rFonts w:ascii="Times" w:hAnsi="Times"/>
          <w:lang w:val="en-GB"/>
        </w:rPr>
        <w:t xml:space="preserve">. </w:t>
      </w:r>
      <w:r w:rsidR="00B842FD" w:rsidRPr="00B700AA">
        <w:rPr>
          <w:rFonts w:ascii="Times" w:hAnsi="Times"/>
          <w:lang w:val="en-GB"/>
        </w:rPr>
        <w:t>Fifty percent</w:t>
      </w:r>
      <w:r w:rsidRPr="00B700AA">
        <w:rPr>
          <w:rFonts w:ascii="Times" w:hAnsi="Times"/>
          <w:lang w:val="en-GB"/>
        </w:rPr>
        <w:t xml:space="preserve"> patients were in the age group of 30</w:t>
      </w:r>
      <w:r w:rsidR="00431BBB" w:rsidRPr="00B700AA">
        <w:rPr>
          <w:rFonts w:ascii="Times" w:hAnsi="Times"/>
          <w:lang w:val="en-GB"/>
        </w:rPr>
        <w:t xml:space="preserve"> to </w:t>
      </w:r>
      <w:r w:rsidRPr="00B700AA">
        <w:rPr>
          <w:rFonts w:ascii="Times" w:hAnsi="Times"/>
          <w:lang w:val="en-GB"/>
        </w:rPr>
        <w:t xml:space="preserve">49 and 52% of patients were not in employment or retired. This reflects that CES </w:t>
      </w:r>
      <w:r w:rsidR="00934676">
        <w:rPr>
          <w:rFonts w:ascii="Times" w:hAnsi="Times"/>
          <w:lang w:val="en-GB"/>
        </w:rPr>
        <w:t xml:space="preserve">adversely </w:t>
      </w:r>
      <w:r w:rsidRPr="00774307">
        <w:rPr>
          <w:rFonts w:ascii="Times" w:hAnsi="Times"/>
          <w:lang w:val="en-GB"/>
        </w:rPr>
        <w:t xml:space="preserve">affects a working age population. </w:t>
      </w:r>
      <w:r w:rsidR="00B91C3B" w:rsidRPr="00774307">
        <w:rPr>
          <w:rFonts w:ascii="Times" w:hAnsi="Times"/>
          <w:lang w:val="en-GB"/>
        </w:rPr>
        <w:t>Eighty-nine percent</w:t>
      </w:r>
      <w:r w:rsidRPr="00774307">
        <w:rPr>
          <w:rFonts w:ascii="Times" w:hAnsi="Times"/>
          <w:lang w:val="en-GB"/>
        </w:rPr>
        <w:t xml:space="preserve"> of patients had an operation for CES and this </w:t>
      </w:r>
      <w:r w:rsidR="00E55A05" w:rsidRPr="00774307">
        <w:rPr>
          <w:rFonts w:ascii="Times" w:hAnsi="Times"/>
          <w:lang w:val="en-GB"/>
        </w:rPr>
        <w:t xml:space="preserve">is consistent </w:t>
      </w:r>
      <w:r w:rsidRPr="00774307">
        <w:rPr>
          <w:rFonts w:ascii="Times" w:hAnsi="Times"/>
          <w:lang w:val="en-GB"/>
        </w:rPr>
        <w:t>with the</w:t>
      </w:r>
      <w:r w:rsidR="00E55A05" w:rsidRPr="00774307">
        <w:rPr>
          <w:rFonts w:ascii="Times" w:hAnsi="Times"/>
          <w:lang w:val="en-GB"/>
        </w:rPr>
        <w:t xml:space="preserve"> main</w:t>
      </w:r>
      <w:r w:rsidRPr="00774307">
        <w:rPr>
          <w:rFonts w:ascii="Times" w:hAnsi="Times"/>
          <w:lang w:val="en-GB"/>
        </w:rPr>
        <w:t xml:space="preserve"> aetiology for CES being a compressive pathology </w:t>
      </w:r>
      <w:r w:rsidR="00E55A05" w:rsidRPr="00774307">
        <w:rPr>
          <w:rFonts w:ascii="Times" w:hAnsi="Times"/>
          <w:lang w:val="en-GB"/>
        </w:rPr>
        <w:t>which</w:t>
      </w:r>
      <w:r w:rsidRPr="00774307">
        <w:rPr>
          <w:rFonts w:ascii="Times" w:hAnsi="Times"/>
          <w:lang w:val="en-GB"/>
        </w:rPr>
        <w:t xml:space="preserve"> requires surgical decompression</w:t>
      </w:r>
      <w:r w:rsidR="00A36B25">
        <w:rPr>
          <w:rFonts w:ascii="Times" w:hAnsi="Times"/>
          <w:noProof/>
          <w:lang w:val="en-GB"/>
        </w:rPr>
        <w:t>[4, 5]</w:t>
      </w:r>
      <w:r w:rsidRPr="00774307">
        <w:rPr>
          <w:rFonts w:ascii="Times" w:hAnsi="Times"/>
          <w:lang w:val="en-GB"/>
        </w:rPr>
        <w:t xml:space="preserve">. </w:t>
      </w:r>
      <w:r w:rsidR="00774307" w:rsidRPr="00760DC8">
        <w:rPr>
          <w:rFonts w:ascii="Times" w:hAnsi="Times" w:cs="Arial"/>
          <w:color w:val="000000" w:themeColor="text1"/>
          <w:lang w:val="en-GB"/>
        </w:rPr>
        <w:t xml:space="preserve">As mentioned in the results, over half of the HCPs attending the consensus meeting were involved in acute management and the rest involved in longer term care and rehabilitation of CES patients, which would be reflective of a group of HCPs that manage CES patients in the short and long term from diagnosis. There was an equal spread of patients in the </w:t>
      </w:r>
      <w:r w:rsidR="00774307" w:rsidRPr="00760DC8">
        <w:rPr>
          <w:rFonts w:ascii="Times" w:hAnsi="Times" w:cs="Arial"/>
          <w:lang w:val="en-GB"/>
        </w:rPr>
        <w:t>years since CES diagnosis, which would have also facilitated prioritisation of short and long term outcomes.</w:t>
      </w:r>
    </w:p>
    <w:p w14:paraId="5B837C8D" w14:textId="77777777" w:rsidR="004767D9" w:rsidRPr="00774307" w:rsidRDefault="004767D9" w:rsidP="00FD71BE">
      <w:pPr>
        <w:suppressAutoHyphens/>
        <w:spacing w:line="480" w:lineRule="auto"/>
        <w:rPr>
          <w:rFonts w:ascii="Times" w:hAnsi="Times"/>
          <w:b/>
          <w:color w:val="000000" w:themeColor="text1"/>
        </w:rPr>
      </w:pPr>
    </w:p>
    <w:p w14:paraId="4115D987" w14:textId="114C0328" w:rsidR="00AF3965" w:rsidRPr="00B700AA" w:rsidRDefault="00677055" w:rsidP="00FD71BE">
      <w:pPr>
        <w:suppressAutoHyphens/>
        <w:spacing w:line="480" w:lineRule="auto"/>
        <w:rPr>
          <w:rFonts w:ascii="Times" w:hAnsi="Times"/>
          <w:color w:val="000000" w:themeColor="text1"/>
        </w:rPr>
      </w:pPr>
      <w:r w:rsidRPr="00774307">
        <w:rPr>
          <w:rFonts w:ascii="Times" w:hAnsi="Times"/>
          <w:color w:val="000000" w:themeColor="text1"/>
          <w:lang w:val="en-GB"/>
        </w:rPr>
        <w:t xml:space="preserve">In </w:t>
      </w:r>
      <w:r w:rsidR="002156C4" w:rsidRPr="00774307">
        <w:rPr>
          <w:rFonts w:ascii="Times" w:hAnsi="Times"/>
          <w:color w:val="000000" w:themeColor="text1"/>
          <w:lang w:val="en-GB"/>
        </w:rPr>
        <w:t>R</w:t>
      </w:r>
      <w:r w:rsidRPr="00774307">
        <w:rPr>
          <w:rFonts w:ascii="Times" w:hAnsi="Times"/>
          <w:color w:val="000000" w:themeColor="text1"/>
          <w:lang w:val="en-GB"/>
        </w:rPr>
        <w:t xml:space="preserve">ound 1, a higher proportion of HCPs scored </w:t>
      </w:r>
      <w:r w:rsidR="00AF3965" w:rsidRPr="00774307">
        <w:rPr>
          <w:rFonts w:ascii="Times" w:hAnsi="Times"/>
          <w:color w:val="000000" w:themeColor="text1"/>
          <w:lang w:val="en-GB"/>
        </w:rPr>
        <w:t>autonomic related outco</w:t>
      </w:r>
      <w:r w:rsidR="00AF3965" w:rsidRPr="00B700AA">
        <w:rPr>
          <w:rFonts w:ascii="Times" w:hAnsi="Times"/>
          <w:color w:val="000000" w:themeColor="text1"/>
          <w:lang w:val="en-GB"/>
        </w:rPr>
        <w:t xml:space="preserve">mes </w:t>
      </w:r>
      <w:r w:rsidRPr="00B700AA">
        <w:rPr>
          <w:rFonts w:ascii="Times" w:hAnsi="Times"/>
          <w:color w:val="000000" w:themeColor="text1"/>
          <w:lang w:val="en-GB"/>
        </w:rPr>
        <w:t>(</w:t>
      </w:r>
      <w:r w:rsidR="00213719">
        <w:rPr>
          <w:rFonts w:ascii="Times" w:hAnsi="Times"/>
          <w:color w:val="000000" w:themeColor="text1"/>
          <w:lang w:val="en-GB"/>
        </w:rPr>
        <w:t>urinary retention, i</w:t>
      </w:r>
      <w:r w:rsidR="00AF3965" w:rsidRPr="00B700AA">
        <w:rPr>
          <w:rFonts w:ascii="Times" w:hAnsi="Times"/>
          <w:color w:val="000000" w:themeColor="text1"/>
          <w:lang w:val="en-GB"/>
        </w:rPr>
        <w:t>ncontinenc</w:t>
      </w:r>
      <w:r w:rsidR="00213719">
        <w:rPr>
          <w:rFonts w:ascii="Times" w:hAnsi="Times"/>
          <w:color w:val="000000" w:themeColor="text1"/>
          <w:lang w:val="en-GB"/>
        </w:rPr>
        <w:t xml:space="preserve">e of </w:t>
      </w:r>
      <w:r w:rsidR="00934676">
        <w:rPr>
          <w:rFonts w:ascii="Times" w:hAnsi="Times"/>
          <w:color w:val="000000" w:themeColor="text1"/>
          <w:lang w:val="en-GB"/>
        </w:rPr>
        <w:t>u</w:t>
      </w:r>
      <w:r w:rsidR="00213719">
        <w:rPr>
          <w:rFonts w:ascii="Times" w:hAnsi="Times"/>
          <w:color w:val="000000" w:themeColor="text1"/>
          <w:lang w:val="en-GB"/>
        </w:rPr>
        <w:t>rine, f</w:t>
      </w:r>
      <w:r w:rsidR="00325BC3" w:rsidRPr="00B700AA">
        <w:rPr>
          <w:rFonts w:ascii="Times" w:hAnsi="Times"/>
          <w:color w:val="000000" w:themeColor="text1"/>
          <w:lang w:val="en-GB"/>
        </w:rPr>
        <w:t>aecal incontinence and</w:t>
      </w:r>
      <w:r w:rsidR="00213719">
        <w:rPr>
          <w:rFonts w:ascii="Times" w:hAnsi="Times"/>
          <w:color w:val="000000" w:themeColor="text1"/>
          <w:lang w:val="en-GB"/>
        </w:rPr>
        <w:t xml:space="preserve"> p</w:t>
      </w:r>
      <w:r w:rsidR="00AF3965" w:rsidRPr="00B700AA">
        <w:rPr>
          <w:rFonts w:ascii="Times" w:hAnsi="Times"/>
          <w:color w:val="000000" w:themeColor="text1"/>
          <w:lang w:val="en-GB"/>
        </w:rPr>
        <w:t>hysical ability</w:t>
      </w:r>
      <w:r w:rsidRPr="00B700AA">
        <w:rPr>
          <w:rFonts w:ascii="Times" w:hAnsi="Times"/>
          <w:color w:val="000000" w:themeColor="text1"/>
          <w:lang w:val="en-GB"/>
        </w:rPr>
        <w:t xml:space="preserve"> to have sexual intercourse)</w:t>
      </w:r>
      <w:r w:rsidR="00AF3965" w:rsidRPr="00B700AA">
        <w:rPr>
          <w:rFonts w:ascii="Times" w:hAnsi="Times"/>
          <w:color w:val="000000" w:themeColor="text1"/>
          <w:lang w:val="en-GB"/>
        </w:rPr>
        <w:t xml:space="preserve"> as critically important </w:t>
      </w:r>
      <w:r w:rsidRPr="00B700AA">
        <w:rPr>
          <w:rFonts w:ascii="Times" w:hAnsi="Times"/>
          <w:color w:val="000000" w:themeColor="text1"/>
          <w:lang w:val="en-GB"/>
        </w:rPr>
        <w:t>compared to</w:t>
      </w:r>
      <w:r w:rsidR="00AF3965" w:rsidRPr="00B700AA">
        <w:rPr>
          <w:rFonts w:ascii="Times" w:hAnsi="Times"/>
          <w:color w:val="000000" w:themeColor="text1"/>
          <w:lang w:val="en-GB"/>
        </w:rPr>
        <w:t xml:space="preserve"> patients. </w:t>
      </w:r>
      <w:r w:rsidR="002B6810" w:rsidRPr="00B700AA">
        <w:rPr>
          <w:rFonts w:ascii="Times" w:hAnsi="Times"/>
          <w:color w:val="000000" w:themeColor="text1"/>
          <w:lang w:val="en-GB"/>
        </w:rPr>
        <w:t>O</w:t>
      </w:r>
      <w:r w:rsidR="00AF3965" w:rsidRPr="00B700AA">
        <w:rPr>
          <w:rFonts w:ascii="Times" w:hAnsi="Times"/>
          <w:color w:val="000000" w:themeColor="text1"/>
          <w:lang w:val="en-GB"/>
        </w:rPr>
        <w:t xml:space="preserve">utcomes scored higher by patients in </w:t>
      </w:r>
      <w:r w:rsidR="002156C4" w:rsidRPr="00B700AA">
        <w:rPr>
          <w:rFonts w:ascii="Times" w:hAnsi="Times"/>
          <w:color w:val="000000" w:themeColor="text1"/>
          <w:lang w:val="en-GB"/>
        </w:rPr>
        <w:t>R</w:t>
      </w:r>
      <w:r w:rsidRPr="00B700AA">
        <w:rPr>
          <w:rFonts w:ascii="Times" w:hAnsi="Times"/>
          <w:color w:val="000000" w:themeColor="text1"/>
          <w:lang w:val="en-GB"/>
        </w:rPr>
        <w:t xml:space="preserve">ound 1 </w:t>
      </w:r>
      <w:r w:rsidR="000858B4" w:rsidRPr="00B700AA">
        <w:rPr>
          <w:rFonts w:ascii="Times" w:hAnsi="Times"/>
          <w:color w:val="000000" w:themeColor="text1"/>
          <w:lang w:val="en-GB"/>
        </w:rPr>
        <w:t>included</w:t>
      </w:r>
      <w:r w:rsidR="002156C4" w:rsidRPr="00B700AA">
        <w:rPr>
          <w:rFonts w:ascii="Times" w:hAnsi="Times"/>
          <w:color w:val="000000" w:themeColor="text1"/>
          <w:lang w:val="en-GB"/>
        </w:rPr>
        <w:t xml:space="preserve"> </w:t>
      </w:r>
      <w:r w:rsidR="00AF3965" w:rsidRPr="00B700AA">
        <w:rPr>
          <w:rFonts w:ascii="Times" w:hAnsi="Times"/>
          <w:color w:val="000000" w:themeColor="text1"/>
          <w:lang w:val="en-GB"/>
        </w:rPr>
        <w:t xml:space="preserve">genital sensation and </w:t>
      </w:r>
      <w:r w:rsidR="00325BC3" w:rsidRPr="00B700AA">
        <w:rPr>
          <w:rFonts w:ascii="Times" w:hAnsi="Times"/>
          <w:color w:val="000000" w:themeColor="text1"/>
          <w:lang w:val="en-GB"/>
        </w:rPr>
        <w:t>life impact outcomes</w:t>
      </w:r>
      <w:r w:rsidR="00AF3965" w:rsidRPr="00B700AA">
        <w:rPr>
          <w:rFonts w:ascii="Times" w:hAnsi="Times"/>
          <w:color w:val="000000" w:themeColor="text1"/>
          <w:lang w:val="en-GB"/>
        </w:rPr>
        <w:t xml:space="preserve"> such as global quality of life, ability to do daily activities </w:t>
      </w:r>
      <w:r w:rsidR="007E137F" w:rsidRPr="00B700AA">
        <w:rPr>
          <w:rFonts w:ascii="Times" w:hAnsi="Times"/>
          <w:color w:val="000000" w:themeColor="text1"/>
          <w:lang w:val="en-GB"/>
        </w:rPr>
        <w:t xml:space="preserve">and </w:t>
      </w:r>
      <w:r w:rsidR="00AF3965" w:rsidRPr="00B700AA">
        <w:rPr>
          <w:rFonts w:ascii="Times" w:hAnsi="Times"/>
          <w:color w:val="000000" w:themeColor="text1"/>
          <w:lang w:val="en-GB"/>
        </w:rPr>
        <w:t xml:space="preserve">mobility and walking. This </w:t>
      </w:r>
      <w:r w:rsidR="00934676">
        <w:rPr>
          <w:rFonts w:ascii="Times" w:hAnsi="Times"/>
          <w:color w:val="000000" w:themeColor="text1"/>
          <w:lang w:val="en-GB"/>
        </w:rPr>
        <w:t>agrees with</w:t>
      </w:r>
      <w:r w:rsidR="00934676" w:rsidRPr="00B700AA">
        <w:rPr>
          <w:rFonts w:ascii="Times" w:hAnsi="Times"/>
          <w:color w:val="000000" w:themeColor="text1"/>
          <w:lang w:val="en-GB"/>
        </w:rPr>
        <w:t xml:space="preserve"> </w:t>
      </w:r>
      <w:r w:rsidR="00AF3965" w:rsidRPr="00B700AA">
        <w:rPr>
          <w:rFonts w:ascii="Times" w:hAnsi="Times"/>
          <w:color w:val="000000" w:themeColor="text1"/>
          <w:lang w:val="en-GB"/>
        </w:rPr>
        <w:t xml:space="preserve">the literature where HCPs prioritise clinical outcomes compared to those related to </w:t>
      </w:r>
      <w:r w:rsidR="00DB604F" w:rsidRPr="00B700AA">
        <w:rPr>
          <w:rFonts w:ascii="Times" w:hAnsi="Times"/>
          <w:color w:val="000000" w:themeColor="text1"/>
          <w:lang w:val="en-GB"/>
        </w:rPr>
        <w:t>life impact</w:t>
      </w:r>
      <w:r w:rsidR="00AF3965" w:rsidRPr="00B700AA">
        <w:rPr>
          <w:rFonts w:ascii="Times" w:hAnsi="Times"/>
          <w:color w:val="000000" w:themeColor="text1"/>
          <w:lang w:val="en-GB"/>
        </w:rPr>
        <w:t xml:space="preserve">, which patients find important. </w:t>
      </w:r>
      <w:r w:rsidR="00D74D16" w:rsidRPr="00CD7236">
        <w:rPr>
          <w:rFonts w:ascii="Times" w:hAnsi="Times"/>
          <w:color w:val="000000" w:themeColor="text1"/>
          <w:lang w:val="en-GB"/>
        </w:rPr>
        <w:t xml:space="preserve">This was also reflected at an earlier stage when the verbatim outcome terms, which were mentioned in the qualitative interviews and not in the SLR were mainly related to life impact. </w:t>
      </w:r>
      <w:r w:rsidR="00DB0DEF" w:rsidRPr="00CD7236">
        <w:rPr>
          <w:rFonts w:ascii="Times" w:hAnsi="Times"/>
          <w:color w:val="000000" w:themeColor="text1"/>
          <w:lang w:val="en-GB"/>
        </w:rPr>
        <w:t xml:space="preserve">There is evidence which suggests that </w:t>
      </w:r>
      <w:r w:rsidR="00FF6262" w:rsidRPr="00CD7236">
        <w:rPr>
          <w:rFonts w:ascii="Times" w:hAnsi="Times"/>
          <w:color w:val="000000" w:themeColor="text1"/>
        </w:rPr>
        <w:t>patients</w:t>
      </w:r>
      <w:r w:rsidR="00AF3965" w:rsidRPr="00CD7236">
        <w:rPr>
          <w:rFonts w:ascii="Times" w:hAnsi="Times"/>
          <w:color w:val="000000" w:themeColor="text1"/>
        </w:rPr>
        <w:t xml:space="preserve"> tend to rate many or all outcome domains as important </w:t>
      </w:r>
      <w:r w:rsidR="00DB0DEF" w:rsidRPr="00CD7236">
        <w:rPr>
          <w:rFonts w:ascii="Times" w:hAnsi="Times"/>
          <w:color w:val="000000" w:themeColor="text1"/>
        </w:rPr>
        <w:t xml:space="preserve">in prioritisation exercises </w:t>
      </w:r>
      <w:r w:rsidR="0068255E" w:rsidRPr="00CD7236">
        <w:rPr>
          <w:rFonts w:ascii="Times" w:hAnsi="Times"/>
          <w:color w:val="000000" w:themeColor="text1"/>
        </w:rPr>
        <w:t xml:space="preserve">so </w:t>
      </w:r>
      <w:r w:rsidR="007156A1" w:rsidRPr="00CD7236">
        <w:rPr>
          <w:rFonts w:ascii="Times" w:hAnsi="Times"/>
          <w:color w:val="000000" w:themeColor="text1"/>
        </w:rPr>
        <w:t>HCP</w:t>
      </w:r>
      <w:r w:rsidR="00AF3965" w:rsidRPr="00CD7236">
        <w:rPr>
          <w:rFonts w:ascii="Times" w:hAnsi="Times"/>
          <w:color w:val="000000" w:themeColor="text1"/>
        </w:rPr>
        <w:t xml:space="preserve"> views would dominate as the outcome domains they do not </w:t>
      </w:r>
      <w:r w:rsidR="007156A1" w:rsidRPr="00CD7236">
        <w:rPr>
          <w:rFonts w:ascii="Times" w:hAnsi="Times"/>
          <w:color w:val="000000" w:themeColor="text1"/>
        </w:rPr>
        <w:t xml:space="preserve">deem important </w:t>
      </w:r>
      <w:r w:rsidR="00AF3965" w:rsidRPr="00CD7236">
        <w:rPr>
          <w:rFonts w:ascii="Times" w:hAnsi="Times"/>
          <w:color w:val="000000" w:themeColor="text1"/>
        </w:rPr>
        <w:t xml:space="preserve">will not be included in the final COS </w:t>
      </w:r>
      <w:r w:rsidR="00A36B25">
        <w:rPr>
          <w:rFonts w:ascii="Times" w:hAnsi="Times"/>
          <w:noProof/>
          <w:color w:val="000000" w:themeColor="text1"/>
        </w:rPr>
        <w:t>[24]</w:t>
      </w:r>
      <w:r w:rsidR="00AF3965" w:rsidRPr="00CD7236">
        <w:rPr>
          <w:rFonts w:ascii="Times" w:hAnsi="Times"/>
          <w:color w:val="000000" w:themeColor="text1"/>
        </w:rPr>
        <w:t xml:space="preserve">.  This was </w:t>
      </w:r>
      <w:r w:rsidR="002156C4" w:rsidRPr="00CD7236">
        <w:rPr>
          <w:rFonts w:ascii="Times" w:hAnsi="Times"/>
          <w:color w:val="000000" w:themeColor="text1"/>
        </w:rPr>
        <w:t xml:space="preserve">observed </w:t>
      </w:r>
      <w:r w:rsidR="00B4191C" w:rsidRPr="00CD7236">
        <w:rPr>
          <w:rFonts w:ascii="Times" w:hAnsi="Times"/>
          <w:color w:val="000000" w:themeColor="text1"/>
        </w:rPr>
        <w:t xml:space="preserve">for ten outcomes </w:t>
      </w:r>
      <w:r w:rsidR="00AF3965" w:rsidRPr="00CD7236">
        <w:rPr>
          <w:rFonts w:ascii="Times" w:hAnsi="Times"/>
          <w:color w:val="000000" w:themeColor="text1"/>
        </w:rPr>
        <w:t xml:space="preserve">in the CES Delphi survey </w:t>
      </w:r>
      <w:r w:rsidR="00AF6B1E" w:rsidRPr="00CD7236">
        <w:rPr>
          <w:rFonts w:ascii="Times" w:hAnsi="Times"/>
          <w:color w:val="000000" w:themeColor="text1"/>
        </w:rPr>
        <w:t xml:space="preserve">where </w:t>
      </w:r>
      <w:r w:rsidR="008C3C3F" w:rsidRPr="00CD7236">
        <w:rPr>
          <w:rFonts w:ascii="Times" w:hAnsi="Times"/>
          <w:color w:val="000000" w:themeColor="text1"/>
        </w:rPr>
        <w:t xml:space="preserve">≥70% of </w:t>
      </w:r>
      <w:r w:rsidR="00AF6B1E" w:rsidRPr="00CD7236">
        <w:rPr>
          <w:rFonts w:ascii="Times" w:hAnsi="Times"/>
          <w:color w:val="000000" w:themeColor="text1"/>
        </w:rPr>
        <w:t xml:space="preserve">patients voted </w:t>
      </w:r>
      <w:r w:rsidR="00B4191C" w:rsidRPr="00CD7236">
        <w:rPr>
          <w:rFonts w:ascii="Times" w:hAnsi="Times"/>
          <w:color w:val="000000" w:themeColor="text1"/>
        </w:rPr>
        <w:t xml:space="preserve">them </w:t>
      </w:r>
      <w:r w:rsidR="00AF6B1E" w:rsidRPr="00CD7236">
        <w:rPr>
          <w:rFonts w:ascii="Times" w:hAnsi="Times"/>
          <w:color w:val="000000" w:themeColor="text1"/>
        </w:rPr>
        <w:t xml:space="preserve">critical but </w:t>
      </w:r>
      <w:r w:rsidR="00B4191C" w:rsidRPr="00CD7236">
        <w:rPr>
          <w:rFonts w:ascii="Times" w:hAnsi="Times"/>
          <w:color w:val="000000" w:themeColor="text1"/>
        </w:rPr>
        <w:t>HCPs had not therefore excluding them from the core outcome set at this stage (</w:t>
      </w:r>
      <w:r w:rsidR="00B4191C" w:rsidRPr="00CD7236">
        <w:rPr>
          <w:rFonts w:ascii="Times" w:hAnsi="Times"/>
          <w:b/>
          <w:color w:val="000000" w:themeColor="text1"/>
        </w:rPr>
        <w:t xml:space="preserve">Table </w:t>
      </w:r>
      <w:r w:rsidR="00E622CF">
        <w:rPr>
          <w:rFonts w:ascii="Times" w:hAnsi="Times"/>
          <w:b/>
          <w:color w:val="000000" w:themeColor="text1"/>
        </w:rPr>
        <w:t>4</w:t>
      </w:r>
      <w:r w:rsidR="00B4191C" w:rsidRPr="00CD7236">
        <w:rPr>
          <w:rFonts w:ascii="Times" w:hAnsi="Times"/>
          <w:color w:val="000000" w:themeColor="text1"/>
        </w:rPr>
        <w:t>). These outcomes were sensation of bladder fullness, anal tone, foot drop, low back pain, leg pain, difficulty with body posture, anxiety, isolation, l</w:t>
      </w:r>
      <w:r w:rsidR="008C3C3F" w:rsidRPr="00CD7236">
        <w:rPr>
          <w:rFonts w:ascii="Times" w:hAnsi="Times"/>
          <w:color w:val="000000" w:themeColor="text1"/>
        </w:rPr>
        <w:t>ow mood and depression and</w:t>
      </w:r>
      <w:r w:rsidR="00B4191C" w:rsidRPr="00CD7236">
        <w:rPr>
          <w:rFonts w:ascii="Times" w:hAnsi="Times"/>
          <w:color w:val="000000" w:themeColor="text1"/>
        </w:rPr>
        <w:t xml:space="preserve"> hospital resources.</w:t>
      </w:r>
      <w:r w:rsidR="00B4191C" w:rsidRPr="00B700AA">
        <w:rPr>
          <w:rFonts w:ascii="Times" w:hAnsi="Times"/>
          <w:color w:val="000000" w:themeColor="text1"/>
        </w:rPr>
        <w:t xml:space="preserve"> T</w:t>
      </w:r>
      <w:r w:rsidR="00DB604F" w:rsidRPr="00B700AA">
        <w:rPr>
          <w:rFonts w:ascii="Times" w:hAnsi="Times"/>
          <w:color w:val="000000" w:themeColor="text1"/>
        </w:rPr>
        <w:t>he</w:t>
      </w:r>
      <w:r w:rsidR="00AF3965" w:rsidRPr="00B700AA">
        <w:rPr>
          <w:rFonts w:ascii="Times" w:hAnsi="Times"/>
          <w:color w:val="000000" w:themeColor="text1"/>
        </w:rPr>
        <w:t xml:space="preserve"> outcome of anal tone, which has been measured in CES research studies</w:t>
      </w:r>
      <w:r w:rsidR="00A36B25">
        <w:rPr>
          <w:rFonts w:ascii="Times" w:hAnsi="Times"/>
          <w:noProof/>
          <w:color w:val="000000" w:themeColor="text1"/>
        </w:rPr>
        <w:t>[9, 25]</w:t>
      </w:r>
      <w:r w:rsidR="0054484A" w:rsidRPr="00B700AA">
        <w:rPr>
          <w:rFonts w:ascii="Times" w:hAnsi="Times"/>
          <w:color w:val="000000" w:themeColor="text1"/>
        </w:rPr>
        <w:t xml:space="preserve"> </w:t>
      </w:r>
      <w:r w:rsidR="00DB604F" w:rsidRPr="00B700AA">
        <w:rPr>
          <w:rFonts w:ascii="Times" w:hAnsi="Times"/>
          <w:color w:val="000000" w:themeColor="text1"/>
        </w:rPr>
        <w:t>is</w:t>
      </w:r>
      <w:r w:rsidR="00AF3965" w:rsidRPr="00B700AA">
        <w:rPr>
          <w:rFonts w:ascii="Times" w:hAnsi="Times"/>
          <w:color w:val="000000" w:themeColor="text1"/>
        </w:rPr>
        <w:t xml:space="preserve"> used as a proxy for faecal incontinence. However, anal tone was not voted into the COS but faecal incontinence was, which highlights the importance of not just measuring what clinicians </w:t>
      </w:r>
      <w:r w:rsidR="00325BC3" w:rsidRPr="00B700AA">
        <w:rPr>
          <w:rFonts w:ascii="Times" w:hAnsi="Times"/>
          <w:color w:val="000000" w:themeColor="text1"/>
        </w:rPr>
        <w:t>believe</w:t>
      </w:r>
      <w:r w:rsidR="00AF3965" w:rsidRPr="00B700AA">
        <w:rPr>
          <w:rFonts w:ascii="Times" w:hAnsi="Times"/>
          <w:color w:val="000000" w:themeColor="text1"/>
        </w:rPr>
        <w:t xml:space="preserve"> is important.</w:t>
      </w:r>
    </w:p>
    <w:p w14:paraId="7E46F412" w14:textId="77777777" w:rsidR="00AF3965" w:rsidRPr="00B700AA" w:rsidRDefault="00AF3965" w:rsidP="00FD71BE">
      <w:pPr>
        <w:suppressAutoHyphens/>
        <w:spacing w:line="480" w:lineRule="auto"/>
        <w:rPr>
          <w:rFonts w:ascii="Times" w:hAnsi="Times"/>
          <w:color w:val="000000" w:themeColor="text1"/>
          <w:lang w:val="en-GB"/>
        </w:rPr>
      </w:pPr>
    </w:p>
    <w:p w14:paraId="7F92832B" w14:textId="2F7E3E42" w:rsidR="00AF3965" w:rsidRPr="009140C3" w:rsidRDefault="00C7412B" w:rsidP="00FD71BE">
      <w:pPr>
        <w:widowControl w:val="0"/>
        <w:suppressAutoHyphens/>
        <w:autoSpaceDE w:val="0"/>
        <w:autoSpaceDN w:val="0"/>
        <w:adjustRightInd w:val="0"/>
        <w:spacing w:line="480" w:lineRule="auto"/>
        <w:rPr>
          <w:rFonts w:ascii="Times" w:hAnsi="Times"/>
          <w:color w:val="000000" w:themeColor="text1"/>
          <w:lang w:val="en-GB"/>
        </w:rPr>
      </w:pPr>
      <w:r w:rsidRPr="00B700AA">
        <w:rPr>
          <w:rFonts w:ascii="Times" w:hAnsi="Times"/>
          <w:color w:val="000000" w:themeColor="text1"/>
        </w:rPr>
        <w:t xml:space="preserve">Multiple group feedback between rounds has been shown to improve consensus between </w:t>
      </w:r>
      <w:r w:rsidRPr="009140C3">
        <w:rPr>
          <w:rFonts w:ascii="Times" w:hAnsi="Times"/>
          <w:color w:val="000000" w:themeColor="text1"/>
        </w:rPr>
        <w:t>stakeholder groups</w:t>
      </w:r>
      <w:r w:rsidR="00A36B25">
        <w:rPr>
          <w:rFonts w:ascii="Times" w:hAnsi="Times"/>
          <w:noProof/>
          <w:color w:val="000000" w:themeColor="text1"/>
        </w:rPr>
        <w:t>[26]</w:t>
      </w:r>
      <w:r w:rsidR="00AF3965" w:rsidRPr="009140C3">
        <w:rPr>
          <w:rFonts w:ascii="Times" w:eastAsia="Times New Roman" w:hAnsi="Times" w:cs="Arial"/>
          <w:color w:val="000000" w:themeColor="text1"/>
          <w:shd w:val="clear" w:color="auto" w:fill="FFFFFF"/>
        </w:rPr>
        <w:t xml:space="preserve">. </w:t>
      </w:r>
      <w:r w:rsidR="00325BC3" w:rsidRPr="009140C3">
        <w:rPr>
          <w:rFonts w:ascii="Times" w:hAnsi="Times"/>
          <w:color w:val="000000" w:themeColor="text1"/>
        </w:rPr>
        <w:t>T</w:t>
      </w:r>
      <w:r w:rsidR="001128DE" w:rsidRPr="009140C3">
        <w:rPr>
          <w:rFonts w:ascii="Times" w:hAnsi="Times"/>
          <w:color w:val="000000" w:themeColor="text1"/>
        </w:rPr>
        <w:t xml:space="preserve">he CESCOS </w:t>
      </w:r>
      <w:r w:rsidR="00325BC3" w:rsidRPr="009140C3">
        <w:rPr>
          <w:rFonts w:ascii="Times" w:hAnsi="Times"/>
          <w:color w:val="000000" w:themeColor="text1"/>
        </w:rPr>
        <w:t>used</w:t>
      </w:r>
      <w:r w:rsidR="001128DE" w:rsidRPr="009140C3">
        <w:rPr>
          <w:rFonts w:ascii="Times" w:hAnsi="Times"/>
          <w:color w:val="000000" w:themeColor="text1"/>
        </w:rPr>
        <w:t xml:space="preserve"> </w:t>
      </w:r>
      <w:r w:rsidRPr="009140C3">
        <w:rPr>
          <w:rFonts w:ascii="Times" w:hAnsi="Times"/>
          <w:color w:val="000000" w:themeColor="text1"/>
        </w:rPr>
        <w:t>this feedback method and found</w:t>
      </w:r>
      <w:r w:rsidR="001128DE" w:rsidRPr="009140C3">
        <w:rPr>
          <w:rFonts w:ascii="Times" w:hAnsi="Times"/>
          <w:color w:val="000000" w:themeColor="text1"/>
        </w:rPr>
        <w:t xml:space="preserve"> </w:t>
      </w:r>
      <w:r w:rsidRPr="009140C3">
        <w:rPr>
          <w:rFonts w:ascii="Times" w:hAnsi="Times"/>
          <w:color w:val="000000" w:themeColor="text1"/>
        </w:rPr>
        <w:t>m</w:t>
      </w:r>
      <w:r w:rsidR="001128DE" w:rsidRPr="009140C3">
        <w:rPr>
          <w:rFonts w:ascii="Times" w:hAnsi="Times"/>
          <w:color w:val="000000" w:themeColor="text1"/>
        </w:rPr>
        <w:t xml:space="preserve">ost HCPs (58.4%) </w:t>
      </w:r>
      <w:r w:rsidR="002847CE" w:rsidRPr="009140C3">
        <w:rPr>
          <w:rFonts w:ascii="Times" w:hAnsi="Times"/>
          <w:color w:val="000000" w:themeColor="text1"/>
        </w:rPr>
        <w:t xml:space="preserve">and some patients (27.6%) </w:t>
      </w:r>
      <w:r w:rsidR="001128DE" w:rsidRPr="009140C3">
        <w:rPr>
          <w:rFonts w:ascii="Times" w:hAnsi="Times"/>
          <w:color w:val="000000" w:themeColor="text1"/>
        </w:rPr>
        <w:t>made score changes based on the feedback from the stakeholder groups. This led to consensus on 13 outcomes to be included and 6 to be excluded at the end of the Delphi survey.</w:t>
      </w:r>
      <w:r w:rsidR="002A0FA8" w:rsidRPr="009140C3">
        <w:rPr>
          <w:rFonts w:ascii="Times" w:hAnsi="Times"/>
          <w:lang w:val="en-GB"/>
        </w:rPr>
        <w:t xml:space="preserve"> </w:t>
      </w:r>
      <w:r w:rsidR="007343BB" w:rsidRPr="009140C3">
        <w:rPr>
          <w:rFonts w:ascii="Times" w:hAnsi="Times"/>
          <w:lang w:val="en-GB"/>
        </w:rPr>
        <w:t xml:space="preserve">No </w:t>
      </w:r>
      <w:r w:rsidR="00325BC3" w:rsidRPr="009140C3">
        <w:rPr>
          <w:rFonts w:ascii="Times" w:hAnsi="Times"/>
          <w:lang w:val="en-GB"/>
        </w:rPr>
        <w:t>participation</w:t>
      </w:r>
      <w:r w:rsidR="007343BB" w:rsidRPr="009140C3">
        <w:rPr>
          <w:rFonts w:ascii="Times" w:hAnsi="Times"/>
          <w:lang w:val="en-GB"/>
        </w:rPr>
        <w:t xml:space="preserve"> bias was seen </w:t>
      </w:r>
      <w:r w:rsidR="00325BC3" w:rsidRPr="009140C3">
        <w:rPr>
          <w:rFonts w:ascii="Times" w:hAnsi="Times"/>
          <w:lang w:val="en-GB"/>
        </w:rPr>
        <w:t>with</w:t>
      </w:r>
      <w:r w:rsidR="007343BB" w:rsidRPr="009140C3">
        <w:rPr>
          <w:rFonts w:ascii="Times" w:hAnsi="Times"/>
          <w:lang w:val="en-GB"/>
        </w:rPr>
        <w:t xml:space="preserve"> the participants </w:t>
      </w:r>
      <w:r w:rsidR="004F3510" w:rsidRPr="009140C3">
        <w:rPr>
          <w:rFonts w:ascii="Times" w:hAnsi="Times"/>
          <w:lang w:val="en-GB"/>
        </w:rPr>
        <w:t>wh</w:t>
      </w:r>
      <w:r w:rsidR="007343BB" w:rsidRPr="009140C3">
        <w:rPr>
          <w:rFonts w:ascii="Times" w:hAnsi="Times"/>
          <w:lang w:val="en-GB"/>
        </w:rPr>
        <w:t>o attend</w:t>
      </w:r>
      <w:r w:rsidR="004F3510" w:rsidRPr="009140C3">
        <w:rPr>
          <w:rFonts w:ascii="Times" w:hAnsi="Times"/>
          <w:lang w:val="en-GB"/>
        </w:rPr>
        <w:t>ed</w:t>
      </w:r>
      <w:r w:rsidR="007343BB" w:rsidRPr="009140C3">
        <w:rPr>
          <w:rFonts w:ascii="Times" w:hAnsi="Times"/>
          <w:lang w:val="en-GB"/>
        </w:rPr>
        <w:t xml:space="preserve"> the consensus meeting.</w:t>
      </w:r>
      <w:r w:rsidR="00AF3965" w:rsidRPr="009140C3">
        <w:rPr>
          <w:rFonts w:ascii="Times" w:hAnsi="Times"/>
          <w:color w:val="000000" w:themeColor="text1"/>
          <w:lang w:val="en-GB"/>
        </w:rPr>
        <w:t xml:space="preserve"> </w:t>
      </w:r>
    </w:p>
    <w:p w14:paraId="4E90BFA3" w14:textId="50BDD980" w:rsidR="0023223C" w:rsidRPr="00271794" w:rsidRDefault="0023223C" w:rsidP="00FD71BE">
      <w:pPr>
        <w:suppressAutoHyphens/>
        <w:spacing w:line="480" w:lineRule="auto"/>
        <w:rPr>
          <w:rFonts w:ascii="Times" w:hAnsi="Times" w:cs="Arial"/>
          <w:color w:val="222222"/>
        </w:rPr>
      </w:pPr>
      <w:r w:rsidRPr="00271794">
        <w:rPr>
          <w:rFonts w:ascii="Times" w:hAnsi="Times" w:cs="Arial"/>
          <w:color w:val="222222"/>
        </w:rPr>
        <w:t>A prospective study of long term outcomes after surgery for 46 CES patients had a mean follow up of 43 months</w:t>
      </w:r>
      <w:r w:rsidR="00A36B25">
        <w:rPr>
          <w:rFonts w:ascii="Times" w:hAnsi="Times" w:cs="Arial"/>
          <w:noProof/>
          <w:color w:val="222222"/>
        </w:rPr>
        <w:t>[27]</w:t>
      </w:r>
      <w:r w:rsidRPr="00271794">
        <w:rPr>
          <w:rFonts w:ascii="Times" w:hAnsi="Times" w:cs="Arial"/>
          <w:color w:val="222222"/>
        </w:rPr>
        <w:t>. Validated questionnaires and unvalidated semi structured interviews were used to assess long term outcomes of bladder, bowel, sexual and physical function. Not all the outcomes in the CESCOS have been measured. For example, perineal sensation, sensation in genitals, leg muscle strength, pain due to abnormal sensation or non-painful stimulus and complications from the operation, were not measured. For the outcomes that were measured, there has not been a transparent consensus process</w:t>
      </w:r>
      <w:r w:rsidR="00A36B25">
        <w:rPr>
          <w:rFonts w:ascii="Times" w:hAnsi="Times" w:cs="Arial"/>
          <w:noProof/>
          <w:color w:val="222222"/>
        </w:rPr>
        <w:t>[28]</w:t>
      </w:r>
      <w:r w:rsidRPr="00271794">
        <w:rPr>
          <w:rFonts w:ascii="Times" w:hAnsi="Times" w:cs="Arial"/>
          <w:color w:val="222222"/>
        </w:rPr>
        <w:t xml:space="preserve"> regarding the choice of these outcome measurement instruments. In Table 5 of a systematic literature review</w:t>
      </w:r>
      <w:r w:rsidR="00A36B25">
        <w:rPr>
          <w:rFonts w:ascii="Times" w:hAnsi="Times" w:cs="Arial"/>
          <w:noProof/>
          <w:color w:val="222222"/>
        </w:rPr>
        <w:t>[9]</w:t>
      </w:r>
      <w:r w:rsidR="00611E50" w:rsidRPr="00271794">
        <w:rPr>
          <w:rFonts w:ascii="Times" w:hAnsi="Times" w:cs="Arial"/>
          <w:color w:val="222222"/>
        </w:rPr>
        <w:t>,</w:t>
      </w:r>
      <w:r w:rsidRPr="00271794">
        <w:rPr>
          <w:rFonts w:ascii="Times" w:hAnsi="Times" w:cs="Arial"/>
          <w:color w:val="222222"/>
        </w:rPr>
        <w:t xml:space="preserve"> it was shown that between studies, there is a lack of uniformity in the assessments used for the outcomes in CES, which makes it difficult to synthesise the results for meaningful analysis. The CESCOS highlights the outcomes for which this process must be undertaken in a transparent and methodologically sound manner.</w:t>
      </w:r>
    </w:p>
    <w:p w14:paraId="6E0FACF6" w14:textId="6A2F3A02" w:rsidR="0023223C" w:rsidRPr="00271794" w:rsidRDefault="0023223C" w:rsidP="00FD71BE">
      <w:pPr>
        <w:suppressAutoHyphens/>
        <w:spacing w:line="480" w:lineRule="auto"/>
        <w:rPr>
          <w:rFonts w:ascii="Times" w:hAnsi="Times" w:cs="Arial"/>
          <w:color w:val="222222"/>
        </w:rPr>
      </w:pPr>
      <w:r w:rsidRPr="00271794">
        <w:rPr>
          <w:rFonts w:ascii="Times" w:hAnsi="Times" w:cs="Arial"/>
          <w:color w:val="222222"/>
        </w:rPr>
        <w:t>There is little research into the uptake of core outcome sets in comparison to randomised trials and systematic reviews as there are a relatively smaller number of them</w:t>
      </w:r>
      <w:r w:rsidR="00A36B25">
        <w:rPr>
          <w:rFonts w:ascii="Times" w:hAnsi="Times" w:cs="Arial"/>
          <w:noProof/>
          <w:color w:val="222222"/>
        </w:rPr>
        <w:t>[19]</w:t>
      </w:r>
      <w:r w:rsidRPr="00271794">
        <w:rPr>
          <w:rFonts w:ascii="Times" w:hAnsi="Times" w:cs="Arial"/>
          <w:color w:val="222222"/>
        </w:rPr>
        <w:t>. A review of the rheumatoid arthritis COS established in 1994 showed that 81% of trials between 2002 and 2016 were reporting it</w:t>
      </w:r>
      <w:r w:rsidR="00A36B25">
        <w:rPr>
          <w:rFonts w:ascii="Times" w:hAnsi="Times" w:cs="Arial"/>
          <w:noProof/>
          <w:color w:val="222222"/>
        </w:rPr>
        <w:t>[29]</w:t>
      </w:r>
      <w:r w:rsidRPr="00271794">
        <w:rPr>
          <w:rFonts w:ascii="Times" w:hAnsi="Times" w:cs="Arial"/>
          <w:color w:val="222222"/>
        </w:rPr>
        <w:t xml:space="preserve">. Implementation is an important aspect to help promote uptake and to aid this the CESCOS is registered on the COMET database, is published and will be presented at meetings and relevant HCP, patient and research funding bodies will be informed. </w:t>
      </w:r>
    </w:p>
    <w:p w14:paraId="26A763B2" w14:textId="3CFB77E1" w:rsidR="00055DC5" w:rsidRPr="00AF1E3B" w:rsidRDefault="0023223C" w:rsidP="00FD71BE">
      <w:pPr>
        <w:suppressAutoHyphens/>
        <w:spacing w:line="480" w:lineRule="auto"/>
        <w:rPr>
          <w:rFonts w:ascii="Times" w:hAnsi="Times"/>
          <w:b/>
          <w:color w:val="000000" w:themeColor="text1"/>
          <w:lang w:val="en-GB"/>
        </w:rPr>
      </w:pPr>
      <w:r w:rsidRPr="00271794">
        <w:rPr>
          <w:rFonts w:ascii="Times" w:hAnsi="Times" w:cs="Arial"/>
          <w:color w:val="222222"/>
        </w:rPr>
        <w:t>In the qualitative interviews, Delphi survey and consensus meeting for the CESCOS study, patients were keen and willing to be involved. This may be a reflection that it is a rare syndrome so any attention or further research for the condition is actively engaged and welcomed by them suggesting the burden of data collection is not an issue with this patient group. A study reviewing the long-term outcomes after spinal surgery for CES showed that there was a real need for HCPs to spend sufficient time discussing the difficult issues and delivering prognostic information to patients regarding their outcomes</w:t>
      </w:r>
      <w:r w:rsidR="00A36B25">
        <w:rPr>
          <w:rFonts w:ascii="Times" w:hAnsi="Times" w:cs="Arial"/>
          <w:noProof/>
          <w:color w:val="222222"/>
        </w:rPr>
        <w:t>[27]</w:t>
      </w:r>
      <w:r w:rsidRPr="00271794">
        <w:rPr>
          <w:rFonts w:ascii="Times" w:hAnsi="Times" w:cs="Arial"/>
          <w:color w:val="222222"/>
        </w:rPr>
        <w:t>. This highlights the importance of recording and reporting the CESCOS outcomes for future research studies. Currently, a multicentre prospective observational cohort study in CES is using the CESCOS</w:t>
      </w:r>
      <w:r w:rsidR="00A36B25">
        <w:rPr>
          <w:rFonts w:ascii="Times" w:hAnsi="Times" w:cs="Arial"/>
          <w:noProof/>
          <w:color w:val="222222"/>
        </w:rPr>
        <w:t>[30]</w:t>
      </w:r>
      <w:r w:rsidRPr="00271794">
        <w:rPr>
          <w:rFonts w:ascii="Times" w:hAnsi="Times" w:cs="Arial"/>
          <w:color w:val="222222"/>
        </w:rPr>
        <w:t xml:space="preserve"> for its follow up data collection. The pragmatic difficulties of data measurement will be explored here. </w:t>
      </w:r>
      <w:r w:rsidRPr="00AF1E3B">
        <w:rPr>
          <w:rFonts w:ascii="Times" w:hAnsi="Times"/>
          <w:color w:val="000000" w:themeColor="text1"/>
          <w:lang w:val="en-GB"/>
        </w:rPr>
        <w:t>The COS should be reviewed in the future to see if any outcomes need to be added or subtracted</w:t>
      </w:r>
      <w:r w:rsidR="00A36B25">
        <w:rPr>
          <w:rFonts w:ascii="Times" w:hAnsi="Times"/>
          <w:noProof/>
          <w:color w:val="000000" w:themeColor="text1"/>
          <w:lang w:val="en-GB"/>
        </w:rPr>
        <w:t>[19]</w:t>
      </w:r>
      <w:r w:rsidRPr="00AF1E3B">
        <w:rPr>
          <w:rFonts w:ascii="Times" w:hAnsi="Times"/>
          <w:color w:val="000000" w:themeColor="text1"/>
          <w:lang w:val="en-GB"/>
        </w:rPr>
        <w:t>. The aim is to do this in five years to analyse uptake in CES research studies.</w:t>
      </w:r>
      <w:r w:rsidRPr="00AF1E3B">
        <w:rPr>
          <w:rFonts w:ascii="Times" w:hAnsi="Times" w:cs="Arial"/>
          <w:color w:val="222222"/>
        </w:rPr>
        <w:t xml:space="preserve">  </w:t>
      </w:r>
    </w:p>
    <w:p w14:paraId="61F7B7A5" w14:textId="77777777" w:rsidR="00055DC5" w:rsidRPr="00271794" w:rsidRDefault="00055DC5" w:rsidP="00FD71BE">
      <w:pPr>
        <w:suppressAutoHyphens/>
        <w:spacing w:line="480" w:lineRule="auto"/>
        <w:rPr>
          <w:rFonts w:ascii="Times" w:hAnsi="Times"/>
          <w:b/>
          <w:color w:val="000000" w:themeColor="text1"/>
          <w:sz w:val="32"/>
          <w:szCs w:val="32"/>
          <w:lang w:val="en-GB"/>
        </w:rPr>
      </w:pPr>
      <w:r w:rsidRPr="00271794">
        <w:rPr>
          <w:rFonts w:ascii="Times" w:hAnsi="Times"/>
          <w:b/>
          <w:color w:val="000000" w:themeColor="text1"/>
          <w:sz w:val="32"/>
          <w:szCs w:val="32"/>
          <w:lang w:val="en-GB"/>
        </w:rPr>
        <w:t>Strengths and Limitations</w:t>
      </w:r>
    </w:p>
    <w:p w14:paraId="774D2388" w14:textId="6E5798A4" w:rsidR="00055DC5" w:rsidRPr="00213719" w:rsidRDefault="00055DC5" w:rsidP="00FD71BE">
      <w:pPr>
        <w:suppressAutoHyphens/>
        <w:spacing w:line="480" w:lineRule="auto"/>
        <w:rPr>
          <w:rFonts w:ascii="Times" w:hAnsi="Times"/>
          <w:color w:val="000000" w:themeColor="text1"/>
          <w:lang w:val="en-GB"/>
        </w:rPr>
      </w:pPr>
      <w:r w:rsidRPr="009140C3">
        <w:rPr>
          <w:rFonts w:ascii="Times" w:hAnsi="Times"/>
          <w:color w:val="000000" w:themeColor="text1"/>
          <w:lang w:val="en-GB"/>
        </w:rPr>
        <w:t xml:space="preserve">A varied sample was obtained for the </w:t>
      </w:r>
      <w:r w:rsidR="00A27600" w:rsidRPr="009140C3">
        <w:rPr>
          <w:rFonts w:ascii="Times" w:hAnsi="Times"/>
          <w:color w:val="000000" w:themeColor="text1"/>
          <w:lang w:val="en-GB"/>
        </w:rPr>
        <w:t>qualitative</w:t>
      </w:r>
      <w:r w:rsidRPr="009140C3">
        <w:rPr>
          <w:rFonts w:ascii="Times" w:hAnsi="Times"/>
          <w:color w:val="000000" w:themeColor="text1"/>
          <w:lang w:val="en-GB"/>
        </w:rPr>
        <w:t xml:space="preserve"> interviews using a sampling frame, which identified outcomes important to patients</w:t>
      </w:r>
      <w:r w:rsidRPr="00213719">
        <w:rPr>
          <w:rFonts w:ascii="Times" w:hAnsi="Times"/>
          <w:color w:val="000000" w:themeColor="text1"/>
          <w:lang w:val="en-GB"/>
        </w:rPr>
        <w:t xml:space="preserve">. </w:t>
      </w:r>
      <w:r w:rsidR="00A27600" w:rsidRPr="00213719">
        <w:rPr>
          <w:rFonts w:ascii="Times" w:hAnsi="Times"/>
          <w:color w:val="000000" w:themeColor="text1"/>
          <w:lang w:val="en-GB"/>
        </w:rPr>
        <w:t>The Delphi survey recruited participants from 14 countries and the consensus meeting</w:t>
      </w:r>
      <w:r w:rsidRPr="00213719">
        <w:rPr>
          <w:rFonts w:ascii="Times" w:hAnsi="Times"/>
          <w:color w:val="000000" w:themeColor="text1"/>
          <w:lang w:val="en-GB"/>
        </w:rPr>
        <w:t xml:space="preserve"> </w:t>
      </w:r>
      <w:r w:rsidR="00A27600" w:rsidRPr="00213719">
        <w:rPr>
          <w:rFonts w:ascii="Times" w:hAnsi="Times"/>
          <w:color w:val="000000" w:themeColor="text1"/>
          <w:lang w:val="en-GB"/>
        </w:rPr>
        <w:t xml:space="preserve">recruited participants from 8 countries, which is significant considering CES is a rare condition. The consensus process </w:t>
      </w:r>
      <w:r w:rsidRPr="00213719">
        <w:rPr>
          <w:rFonts w:ascii="Times" w:hAnsi="Times"/>
          <w:color w:val="000000" w:themeColor="text1"/>
          <w:lang w:val="en-GB"/>
        </w:rPr>
        <w:t xml:space="preserve">successfully </w:t>
      </w:r>
      <w:r w:rsidR="00A27600" w:rsidRPr="00213719">
        <w:rPr>
          <w:rFonts w:ascii="Times" w:hAnsi="Times"/>
          <w:color w:val="000000" w:themeColor="text1"/>
          <w:lang w:val="en-GB"/>
        </w:rPr>
        <w:t xml:space="preserve">involved both patient and </w:t>
      </w:r>
      <w:r w:rsidRPr="00213719">
        <w:rPr>
          <w:rFonts w:ascii="Times" w:hAnsi="Times"/>
          <w:color w:val="000000" w:themeColor="text1"/>
          <w:lang w:val="en-GB"/>
        </w:rPr>
        <w:t xml:space="preserve">HCPs in the prioritisation of outcomes and agreement over the </w:t>
      </w:r>
      <w:r w:rsidR="00610EE8">
        <w:rPr>
          <w:rFonts w:ascii="Times" w:hAnsi="Times"/>
          <w:color w:val="000000" w:themeColor="text1"/>
          <w:lang w:val="en-GB"/>
        </w:rPr>
        <w:t>COS</w:t>
      </w:r>
      <w:r w:rsidRPr="00213719">
        <w:rPr>
          <w:rFonts w:ascii="Times" w:hAnsi="Times"/>
          <w:color w:val="000000" w:themeColor="text1"/>
          <w:lang w:val="en-GB"/>
        </w:rPr>
        <w:t xml:space="preserve">. </w:t>
      </w:r>
    </w:p>
    <w:p w14:paraId="65591C81" w14:textId="181A993F" w:rsidR="00055DC5" w:rsidRPr="00213719" w:rsidRDefault="00055DC5" w:rsidP="00FD71BE">
      <w:pPr>
        <w:suppressAutoHyphens/>
        <w:spacing w:line="480" w:lineRule="auto"/>
        <w:rPr>
          <w:rFonts w:ascii="Times" w:hAnsi="Times"/>
          <w:color w:val="000000" w:themeColor="text1"/>
          <w:lang w:val="en-GB"/>
        </w:rPr>
      </w:pPr>
      <w:r w:rsidRPr="00213719">
        <w:rPr>
          <w:rFonts w:ascii="Times" w:hAnsi="Times"/>
          <w:color w:val="000000" w:themeColor="text1"/>
          <w:lang w:val="en-GB"/>
        </w:rPr>
        <w:t xml:space="preserve">The study was only conducted in the English language due to time and budget resource limitation. During the Delphi survey, details of how patients presented with CES were not collated as it would not have been possible to verify these details with the respective medical notes within the time limitations of the study. </w:t>
      </w:r>
    </w:p>
    <w:p w14:paraId="5A739F2A" w14:textId="77777777" w:rsidR="00AF3965" w:rsidRPr="00213719" w:rsidRDefault="00AF3965" w:rsidP="00FD71BE">
      <w:pPr>
        <w:suppressAutoHyphens/>
        <w:spacing w:line="480" w:lineRule="auto"/>
        <w:rPr>
          <w:rFonts w:ascii="Times" w:hAnsi="Times"/>
          <w:color w:val="000000" w:themeColor="text1"/>
          <w:lang w:val="en-GB"/>
        </w:rPr>
      </w:pPr>
    </w:p>
    <w:p w14:paraId="5ABB1BD5" w14:textId="1A156047" w:rsidR="009D78E2" w:rsidRPr="00271794" w:rsidRDefault="008B0317" w:rsidP="00FD71BE">
      <w:pPr>
        <w:suppressAutoHyphens/>
        <w:spacing w:line="480" w:lineRule="auto"/>
        <w:outlineLvl w:val="0"/>
        <w:rPr>
          <w:rFonts w:ascii="Times" w:hAnsi="Times"/>
          <w:b/>
          <w:color w:val="000000" w:themeColor="text1"/>
          <w:sz w:val="36"/>
          <w:szCs w:val="36"/>
          <w:lang w:val="en-GB"/>
        </w:rPr>
      </w:pPr>
      <w:r w:rsidRPr="00271794">
        <w:rPr>
          <w:rFonts w:ascii="Times" w:hAnsi="Times"/>
          <w:b/>
          <w:color w:val="000000" w:themeColor="text1"/>
          <w:sz w:val="36"/>
          <w:szCs w:val="36"/>
          <w:lang w:val="en-GB"/>
        </w:rPr>
        <w:t>Conclusion</w:t>
      </w:r>
    </w:p>
    <w:p w14:paraId="46C94CBF" w14:textId="5D1AD4C9" w:rsidR="000450C3" w:rsidRPr="00CD1D61" w:rsidRDefault="00AF3965" w:rsidP="00FD71BE">
      <w:pPr>
        <w:suppressAutoHyphens/>
        <w:spacing w:line="480" w:lineRule="auto"/>
        <w:rPr>
          <w:rFonts w:ascii="Times" w:hAnsi="Times"/>
          <w:lang w:val="en-GB"/>
        </w:rPr>
      </w:pPr>
      <w:r w:rsidRPr="00213719">
        <w:rPr>
          <w:rFonts w:ascii="Times" w:hAnsi="Times"/>
          <w:lang w:val="en-GB"/>
        </w:rPr>
        <w:t xml:space="preserve">We have determined 16 outcomes that </w:t>
      </w:r>
      <w:r w:rsidR="00254982" w:rsidRPr="00213719">
        <w:rPr>
          <w:rFonts w:ascii="Times" w:hAnsi="Times"/>
          <w:lang w:val="en-GB"/>
        </w:rPr>
        <w:t xml:space="preserve">are </w:t>
      </w:r>
      <w:r w:rsidR="000858B4" w:rsidRPr="00213719">
        <w:rPr>
          <w:rFonts w:ascii="Times" w:hAnsi="Times"/>
          <w:lang w:val="en-GB"/>
        </w:rPr>
        <w:t>critical</w:t>
      </w:r>
      <w:r w:rsidR="002847CE" w:rsidRPr="00213719">
        <w:rPr>
          <w:rFonts w:ascii="Times" w:hAnsi="Times"/>
          <w:lang w:val="en-GB"/>
        </w:rPr>
        <w:t xml:space="preserve"> to key stakeholders (</w:t>
      </w:r>
      <w:r w:rsidR="00610EE8">
        <w:rPr>
          <w:rFonts w:ascii="Times" w:hAnsi="Times"/>
          <w:b/>
          <w:lang w:val="en-GB"/>
        </w:rPr>
        <w:t xml:space="preserve">Table </w:t>
      </w:r>
      <w:r w:rsidR="00AC0175">
        <w:rPr>
          <w:rFonts w:ascii="Times" w:hAnsi="Times"/>
          <w:b/>
          <w:lang w:val="en-GB"/>
        </w:rPr>
        <w:t>6</w:t>
      </w:r>
      <w:r w:rsidR="002847CE" w:rsidRPr="00213719">
        <w:rPr>
          <w:rFonts w:ascii="Times" w:hAnsi="Times"/>
          <w:lang w:val="en-GB"/>
        </w:rPr>
        <w:t xml:space="preserve">). </w:t>
      </w:r>
      <w:r w:rsidRPr="00213719">
        <w:rPr>
          <w:rFonts w:ascii="Times" w:hAnsi="Times"/>
          <w:lang w:val="en-GB"/>
        </w:rPr>
        <w:t xml:space="preserve">In the medical literature, there is a focus on the </w:t>
      </w:r>
      <w:r w:rsidR="000450C3" w:rsidRPr="00213719">
        <w:rPr>
          <w:rFonts w:ascii="Times" w:hAnsi="Times"/>
          <w:lang w:val="en-GB"/>
        </w:rPr>
        <w:t xml:space="preserve">bladder </w:t>
      </w:r>
      <w:r w:rsidRPr="00213719">
        <w:rPr>
          <w:rFonts w:ascii="Times" w:hAnsi="Times"/>
          <w:lang w:val="en-GB"/>
        </w:rPr>
        <w:t>dysfunction and clinical sequelae of CES</w:t>
      </w:r>
      <w:r w:rsidR="000F39EC" w:rsidRPr="00213719">
        <w:rPr>
          <w:rFonts w:ascii="Times" w:hAnsi="Times"/>
          <w:lang w:val="en-GB"/>
        </w:rPr>
        <w:t xml:space="preserve"> </w:t>
      </w:r>
      <w:r w:rsidR="00A36B25">
        <w:rPr>
          <w:rFonts w:ascii="Times" w:hAnsi="Times"/>
          <w:noProof/>
          <w:lang w:val="en-GB"/>
        </w:rPr>
        <w:t>[9]</w:t>
      </w:r>
      <w:r w:rsidR="000F39EC" w:rsidRPr="00213719">
        <w:rPr>
          <w:rFonts w:ascii="Times" w:hAnsi="Times"/>
          <w:lang w:val="en-GB"/>
        </w:rPr>
        <w:t xml:space="preserve">. </w:t>
      </w:r>
      <w:r w:rsidRPr="00213719">
        <w:rPr>
          <w:rFonts w:ascii="Times" w:hAnsi="Times"/>
          <w:lang w:val="en-GB"/>
        </w:rPr>
        <w:t xml:space="preserve">There is little emphasis on </w:t>
      </w:r>
      <w:r w:rsidR="002847CE" w:rsidRPr="00213719">
        <w:rPr>
          <w:rFonts w:ascii="Times" w:hAnsi="Times"/>
          <w:lang w:val="en-GB"/>
        </w:rPr>
        <w:t>outcomes related to life impact</w:t>
      </w:r>
      <w:r w:rsidRPr="00213719">
        <w:rPr>
          <w:rFonts w:ascii="Times" w:hAnsi="Times"/>
          <w:lang w:val="en-GB"/>
        </w:rPr>
        <w:t xml:space="preserve">. This COS has highlighted the importance of </w:t>
      </w:r>
      <w:r w:rsidR="00254982" w:rsidRPr="00213719">
        <w:rPr>
          <w:rFonts w:ascii="Times" w:hAnsi="Times"/>
          <w:lang w:val="en-GB"/>
        </w:rPr>
        <w:t>all these outcomes</w:t>
      </w:r>
      <w:r w:rsidRPr="00213719">
        <w:rPr>
          <w:rFonts w:ascii="Times" w:hAnsi="Times"/>
          <w:lang w:val="en-GB"/>
        </w:rPr>
        <w:t xml:space="preserve"> to be assessed as </w:t>
      </w:r>
      <w:r w:rsidR="002156C4" w:rsidRPr="00213719">
        <w:rPr>
          <w:rFonts w:ascii="Times" w:hAnsi="Times"/>
          <w:lang w:val="en-GB"/>
        </w:rPr>
        <w:t>the</w:t>
      </w:r>
      <w:r w:rsidRPr="00213719">
        <w:rPr>
          <w:rFonts w:ascii="Times" w:hAnsi="Times"/>
          <w:lang w:val="en-GB"/>
        </w:rPr>
        <w:t xml:space="preserve"> </w:t>
      </w:r>
      <w:r w:rsidR="002156C4" w:rsidRPr="00213719">
        <w:rPr>
          <w:rFonts w:ascii="Times" w:hAnsi="Times"/>
          <w:lang w:val="en-GB"/>
        </w:rPr>
        <w:t>“</w:t>
      </w:r>
      <w:r w:rsidRPr="00213719">
        <w:rPr>
          <w:rFonts w:ascii="Times" w:hAnsi="Times"/>
          <w:lang w:val="en-GB"/>
        </w:rPr>
        <w:t>minimum standard.</w:t>
      </w:r>
      <w:r w:rsidR="002156C4" w:rsidRPr="00213719">
        <w:rPr>
          <w:rFonts w:ascii="Times" w:hAnsi="Times"/>
          <w:lang w:val="en-GB"/>
        </w:rPr>
        <w:t>”</w:t>
      </w:r>
      <w:r w:rsidR="00CD1D61" w:rsidRPr="00213719">
        <w:rPr>
          <w:rFonts w:ascii="Times" w:hAnsi="Times"/>
          <w:lang w:val="en-GB"/>
        </w:rPr>
        <w:t xml:space="preserve"> </w:t>
      </w:r>
      <w:r w:rsidR="009D78E2" w:rsidRPr="00213719">
        <w:rPr>
          <w:rFonts w:ascii="Times" w:hAnsi="Times"/>
          <w:color w:val="000000" w:themeColor="text1"/>
        </w:rPr>
        <w:t xml:space="preserve">To ensure consistency in measurement and reporting of these outcomes the next stage will </w:t>
      </w:r>
      <w:r w:rsidR="009D78E2" w:rsidRPr="00213719">
        <w:rPr>
          <w:rFonts w:ascii="Times" w:hAnsi="Times"/>
          <w:color w:val="000000" w:themeColor="text1"/>
          <w:lang w:val="en-GB"/>
        </w:rPr>
        <w:t>involve</w:t>
      </w:r>
      <w:r w:rsidR="009D78E2" w:rsidRPr="00213719">
        <w:rPr>
          <w:rFonts w:ascii="Times" w:hAnsi="Times"/>
          <w:color w:val="000000" w:themeColor="text1"/>
        </w:rPr>
        <w:t xml:space="preserve"> </w:t>
      </w:r>
      <w:r w:rsidR="003A1A73" w:rsidRPr="00213719">
        <w:rPr>
          <w:rFonts w:ascii="Times" w:hAnsi="Times"/>
          <w:color w:val="000000" w:themeColor="text1"/>
        </w:rPr>
        <w:t>g</w:t>
      </w:r>
      <w:r w:rsidR="00D544CB" w:rsidRPr="00213719">
        <w:rPr>
          <w:rFonts w:ascii="Times" w:hAnsi="Times"/>
          <w:color w:val="000000" w:themeColor="text1"/>
        </w:rPr>
        <w:t>ain</w:t>
      </w:r>
      <w:r w:rsidR="003A1A73" w:rsidRPr="00213719">
        <w:rPr>
          <w:rFonts w:ascii="Times" w:hAnsi="Times"/>
          <w:color w:val="000000" w:themeColor="text1"/>
        </w:rPr>
        <w:t xml:space="preserve">ing consensus around </w:t>
      </w:r>
      <w:r w:rsidR="009D78E2" w:rsidRPr="00213719">
        <w:rPr>
          <w:rFonts w:ascii="Times" w:hAnsi="Times"/>
          <w:color w:val="000000" w:themeColor="text1"/>
        </w:rPr>
        <w:t xml:space="preserve">standardised definitions and recommended measurement instruments for each outcome in the COS following the </w:t>
      </w:r>
      <w:r w:rsidR="003A1A73" w:rsidRPr="00213719">
        <w:rPr>
          <w:rFonts w:ascii="Times" w:hAnsi="Times"/>
          <w:color w:val="000000" w:themeColor="text1"/>
        </w:rPr>
        <w:t>COSMIN-COMET</w:t>
      </w:r>
      <w:r w:rsidR="009D78E2" w:rsidRPr="00213719">
        <w:rPr>
          <w:rFonts w:ascii="Times" w:hAnsi="Times"/>
          <w:color w:val="000000" w:themeColor="text1"/>
        </w:rPr>
        <w:t xml:space="preserve"> guidelines </w:t>
      </w:r>
      <w:r w:rsidR="00A36B25">
        <w:rPr>
          <w:rFonts w:ascii="Times" w:hAnsi="Times"/>
          <w:noProof/>
          <w:color w:val="000000" w:themeColor="text1"/>
        </w:rPr>
        <w:t>[28]</w:t>
      </w:r>
      <w:r w:rsidR="009D78E2" w:rsidRPr="00213719">
        <w:rPr>
          <w:rFonts w:ascii="Times" w:hAnsi="Times"/>
          <w:color w:val="000000" w:themeColor="text1"/>
        </w:rPr>
        <w:t>.</w:t>
      </w:r>
      <w:r w:rsidR="009D78E2" w:rsidRPr="00B700AA">
        <w:rPr>
          <w:rFonts w:ascii="Times" w:hAnsi="Times"/>
          <w:color w:val="000000" w:themeColor="text1"/>
        </w:rPr>
        <w:t xml:space="preserve"> </w:t>
      </w:r>
    </w:p>
    <w:p w14:paraId="168334EE" w14:textId="77777777" w:rsidR="00CD1D61" w:rsidRPr="00B700AA" w:rsidRDefault="00CD1D61" w:rsidP="00FD71BE">
      <w:pPr>
        <w:suppressAutoHyphens/>
        <w:spacing w:line="480" w:lineRule="auto"/>
        <w:rPr>
          <w:rFonts w:ascii="Times" w:hAnsi="Times"/>
          <w:color w:val="000000"/>
        </w:rPr>
      </w:pPr>
    </w:p>
    <w:p w14:paraId="5FE230D5" w14:textId="618A6C2F" w:rsidR="00120863" w:rsidRPr="00271794" w:rsidRDefault="008859E8" w:rsidP="00FD71BE">
      <w:pPr>
        <w:suppressAutoHyphens/>
        <w:spacing w:line="480" w:lineRule="auto"/>
        <w:outlineLvl w:val="0"/>
        <w:rPr>
          <w:rFonts w:ascii="Times" w:hAnsi="Times"/>
          <w:b/>
          <w:color w:val="000000"/>
          <w:sz w:val="36"/>
          <w:szCs w:val="36"/>
        </w:rPr>
      </w:pPr>
      <w:r w:rsidRPr="00271794">
        <w:rPr>
          <w:rFonts w:ascii="Times" w:hAnsi="Times"/>
          <w:b/>
          <w:color w:val="000000"/>
          <w:sz w:val="36"/>
          <w:szCs w:val="36"/>
        </w:rPr>
        <w:t>Acknowledgments</w:t>
      </w:r>
    </w:p>
    <w:p w14:paraId="4DF8984D" w14:textId="6383705A" w:rsidR="00682805" w:rsidRPr="00C53797" w:rsidRDefault="00B13D9D" w:rsidP="00FD71BE">
      <w:pPr>
        <w:suppressAutoHyphens/>
        <w:spacing w:line="480" w:lineRule="auto"/>
        <w:outlineLvl w:val="0"/>
        <w:rPr>
          <w:rFonts w:ascii="Times" w:hAnsi="Times"/>
          <w:lang w:val="en-GB"/>
        </w:rPr>
      </w:pPr>
      <w:r>
        <w:rPr>
          <w:rFonts w:ascii="Times" w:hAnsi="Times"/>
          <w:lang w:val="en-GB"/>
        </w:rPr>
        <w:t xml:space="preserve">CES </w:t>
      </w:r>
      <w:r w:rsidR="00F97FB1">
        <w:rPr>
          <w:rFonts w:ascii="Times" w:hAnsi="Times"/>
          <w:lang w:val="en-GB"/>
        </w:rPr>
        <w:t>c</w:t>
      </w:r>
      <w:r>
        <w:rPr>
          <w:rFonts w:ascii="Times" w:hAnsi="Times"/>
          <w:lang w:val="en-GB"/>
        </w:rPr>
        <w:t xml:space="preserve">onsensus </w:t>
      </w:r>
      <w:r w:rsidR="00F97FB1">
        <w:rPr>
          <w:rFonts w:ascii="Times" w:hAnsi="Times"/>
          <w:lang w:val="en-GB"/>
        </w:rPr>
        <w:t xml:space="preserve">meeting </w:t>
      </w:r>
      <w:r>
        <w:rPr>
          <w:rFonts w:ascii="Times" w:hAnsi="Times"/>
          <w:lang w:val="en-GB"/>
        </w:rPr>
        <w:t>c</w:t>
      </w:r>
      <w:r w:rsidR="00C53797" w:rsidRPr="00C53797">
        <w:rPr>
          <w:rFonts w:ascii="Times" w:hAnsi="Times"/>
          <w:lang w:val="en-GB"/>
        </w:rPr>
        <w:t xml:space="preserve">ollaborators </w:t>
      </w:r>
      <w:r w:rsidR="000330A2">
        <w:rPr>
          <w:rFonts w:ascii="Times" w:hAnsi="Times"/>
          <w:lang w:val="en-GB"/>
        </w:rPr>
        <w:t xml:space="preserve">(Healthcare professionals and Patients) </w:t>
      </w:r>
      <w:r w:rsidR="00C53797" w:rsidRPr="00C53797">
        <w:rPr>
          <w:rFonts w:ascii="Times" w:hAnsi="Times"/>
          <w:lang w:val="en-GB"/>
        </w:rPr>
        <w:t xml:space="preserve">who attended </w:t>
      </w:r>
      <w:r w:rsidR="003836BF">
        <w:rPr>
          <w:rFonts w:ascii="Times" w:hAnsi="Times"/>
          <w:lang w:val="en-GB"/>
        </w:rPr>
        <w:t xml:space="preserve">and participated in </w:t>
      </w:r>
      <w:r w:rsidR="00C53797" w:rsidRPr="00C53797">
        <w:rPr>
          <w:rFonts w:ascii="Times" w:hAnsi="Times"/>
          <w:lang w:val="en-GB"/>
        </w:rPr>
        <w:t>the consensus meeting</w:t>
      </w:r>
      <w:r w:rsidR="000330A2">
        <w:rPr>
          <w:rFonts w:ascii="Times" w:hAnsi="Times"/>
          <w:lang w:val="en-GB"/>
        </w:rPr>
        <w:t xml:space="preserve"> include</w:t>
      </w:r>
      <w:r w:rsidR="00C53797" w:rsidRPr="00C53797">
        <w:rPr>
          <w:rFonts w:ascii="Times" w:hAnsi="Times"/>
          <w:lang w:val="en-GB"/>
        </w:rPr>
        <w:t>:</w:t>
      </w:r>
    </w:p>
    <w:p w14:paraId="54F7B0A4" w14:textId="13985440" w:rsidR="00682805" w:rsidRDefault="00682805" w:rsidP="00FD71BE">
      <w:pPr>
        <w:suppressAutoHyphens/>
        <w:spacing w:line="480" w:lineRule="auto"/>
        <w:outlineLvl w:val="0"/>
        <w:rPr>
          <w:rFonts w:ascii="Times" w:hAnsi="Times"/>
          <w:b/>
          <w:lang w:val="en-GB"/>
        </w:rPr>
      </w:pPr>
      <w:r>
        <w:rPr>
          <w:rFonts w:ascii="Times" w:hAnsi="Times"/>
          <w:b/>
          <w:lang w:val="en-GB"/>
        </w:rPr>
        <w:t xml:space="preserve">Healthcare professionals: </w:t>
      </w:r>
      <w:r w:rsidRPr="00A251FB">
        <w:rPr>
          <w:rFonts w:ascii="Times" w:hAnsi="Times"/>
          <w:color w:val="000000" w:themeColor="text1"/>
          <w:lang w:val="en-GB"/>
        </w:rPr>
        <w:t>Charles Davis</w:t>
      </w:r>
      <w:r>
        <w:rPr>
          <w:rFonts w:ascii="Times" w:hAnsi="Times"/>
          <w:color w:val="000000" w:themeColor="text1"/>
          <w:lang w:val="en-GB"/>
        </w:rPr>
        <w:t>,</w:t>
      </w:r>
      <w:r w:rsidRPr="00C7198C">
        <w:rPr>
          <w:rFonts w:ascii="Times" w:hAnsi="Times"/>
          <w:color w:val="000000" w:themeColor="text1"/>
          <w:lang w:val="en-GB"/>
        </w:rPr>
        <w:t xml:space="preserve"> </w:t>
      </w:r>
      <w:r w:rsidR="00B76CFB" w:rsidRPr="00A251FB">
        <w:rPr>
          <w:rFonts w:ascii="Times" w:hAnsi="Times"/>
          <w:lang w:val="en-GB"/>
        </w:rPr>
        <w:t>Fadel Derry,</w:t>
      </w:r>
      <w:r w:rsidR="00B76CFB" w:rsidRPr="00C7198C">
        <w:rPr>
          <w:rFonts w:ascii="Times" w:hAnsi="Times"/>
          <w:lang w:val="en-GB"/>
        </w:rPr>
        <w:t xml:space="preserve"> </w:t>
      </w:r>
      <w:r>
        <w:rPr>
          <w:rFonts w:ascii="Times" w:hAnsi="Times"/>
          <w:color w:val="000000" w:themeColor="text1"/>
          <w:lang w:val="en-GB"/>
        </w:rPr>
        <w:t xml:space="preserve">Canisius Dzapasi, </w:t>
      </w:r>
      <w:r w:rsidR="00F50A23">
        <w:rPr>
          <w:rFonts w:ascii="Times" w:hAnsi="Times"/>
          <w:color w:val="000000" w:themeColor="text1"/>
          <w:lang w:val="en-GB"/>
        </w:rPr>
        <w:t xml:space="preserve">Michael G Fehlings, </w:t>
      </w:r>
      <w:r w:rsidR="00B76CFB">
        <w:rPr>
          <w:rFonts w:ascii="Times" w:hAnsi="Times"/>
          <w:color w:val="000000" w:themeColor="text1"/>
          <w:lang w:val="en-GB"/>
        </w:rPr>
        <w:t xml:space="preserve">Paulo Roberto </w:t>
      </w:r>
      <w:r w:rsidRPr="00A251FB">
        <w:rPr>
          <w:rFonts w:ascii="Times" w:hAnsi="Times"/>
          <w:color w:val="000000" w:themeColor="text1"/>
          <w:lang w:val="en-GB"/>
        </w:rPr>
        <w:t>Franceschini</w:t>
      </w:r>
      <w:r>
        <w:rPr>
          <w:rFonts w:ascii="Times" w:hAnsi="Times"/>
          <w:color w:val="000000" w:themeColor="text1"/>
          <w:lang w:val="en-GB"/>
        </w:rPr>
        <w:t>,</w:t>
      </w:r>
      <w:r w:rsidRPr="00A251FB">
        <w:rPr>
          <w:rFonts w:ascii="Times" w:hAnsi="Times"/>
          <w:lang w:val="en-GB"/>
        </w:rPr>
        <w:t xml:space="preserve"> </w:t>
      </w:r>
      <w:r w:rsidR="00F50A23">
        <w:rPr>
          <w:rFonts w:ascii="Times" w:hAnsi="Times"/>
          <w:lang w:val="en-GB"/>
        </w:rPr>
        <w:t xml:space="preserve">Brian J C Freeman, </w:t>
      </w:r>
      <w:r w:rsidRPr="00A251FB">
        <w:rPr>
          <w:rFonts w:ascii="Times" w:hAnsi="Times"/>
          <w:lang w:val="en-GB"/>
        </w:rPr>
        <w:t>Elizabeth Heaps</w:t>
      </w:r>
      <w:r>
        <w:rPr>
          <w:rFonts w:ascii="Times" w:hAnsi="Times"/>
          <w:lang w:val="en-GB"/>
        </w:rPr>
        <w:t>,</w:t>
      </w:r>
      <w:r w:rsidR="00B76CFB">
        <w:rPr>
          <w:rFonts w:ascii="Times" w:hAnsi="Times"/>
          <w:lang w:val="en-GB"/>
        </w:rPr>
        <w:t xml:space="preserve"> </w:t>
      </w:r>
      <w:r w:rsidRPr="00A251FB">
        <w:rPr>
          <w:rFonts w:ascii="Times" w:hAnsi="Times"/>
          <w:lang w:val="en-GB"/>
        </w:rPr>
        <w:t>Radek Kaiser</w:t>
      </w:r>
      <w:r>
        <w:rPr>
          <w:rFonts w:ascii="Times" w:hAnsi="Times"/>
          <w:lang w:val="en-GB"/>
        </w:rPr>
        <w:t>,</w:t>
      </w:r>
      <w:r w:rsidR="00B76CFB">
        <w:rPr>
          <w:rFonts w:ascii="Times" w:hAnsi="Times"/>
          <w:b/>
          <w:lang w:val="en-GB"/>
        </w:rPr>
        <w:t xml:space="preserve"> </w:t>
      </w:r>
      <w:r w:rsidR="00B76CFB" w:rsidRPr="00A251FB">
        <w:rPr>
          <w:rFonts w:ascii="Times" w:hAnsi="Times"/>
          <w:lang w:val="en-GB"/>
        </w:rPr>
        <w:t xml:space="preserve">Rafid Al-Mahfoudh, </w:t>
      </w:r>
      <w:r w:rsidRPr="00A251FB">
        <w:rPr>
          <w:rFonts w:ascii="Times" w:hAnsi="Times"/>
          <w:lang w:val="en-GB"/>
        </w:rPr>
        <w:t>Siva Nair</w:t>
      </w:r>
      <w:r>
        <w:rPr>
          <w:rFonts w:ascii="Times" w:hAnsi="Times"/>
          <w:lang w:val="en-GB"/>
        </w:rPr>
        <w:t xml:space="preserve">, </w:t>
      </w:r>
      <w:r w:rsidRPr="00A251FB">
        <w:rPr>
          <w:rFonts w:ascii="Times" w:hAnsi="Times"/>
          <w:lang w:val="en-GB"/>
        </w:rPr>
        <w:t>Tim Pigott</w:t>
      </w:r>
      <w:r>
        <w:rPr>
          <w:rFonts w:ascii="Times" w:hAnsi="Times"/>
          <w:lang w:val="en-GB"/>
        </w:rPr>
        <w:t>,</w:t>
      </w:r>
      <w:r w:rsidR="00B76CFB">
        <w:rPr>
          <w:rFonts w:ascii="Times" w:hAnsi="Times"/>
          <w:lang w:val="en-GB"/>
        </w:rPr>
        <w:t xml:space="preserve"> </w:t>
      </w:r>
      <w:r w:rsidRPr="00A251FB">
        <w:rPr>
          <w:rFonts w:ascii="Times" w:hAnsi="Times"/>
          <w:color w:val="000000" w:themeColor="text1"/>
          <w:lang w:val="en-GB"/>
        </w:rPr>
        <w:t>Zaid Sarsam</w:t>
      </w:r>
      <w:r>
        <w:rPr>
          <w:rFonts w:ascii="Times" w:hAnsi="Times"/>
          <w:color w:val="000000" w:themeColor="text1"/>
          <w:lang w:val="en-GB"/>
        </w:rPr>
        <w:t xml:space="preserve">, </w:t>
      </w:r>
      <w:r w:rsidRPr="00A251FB">
        <w:rPr>
          <w:rFonts w:ascii="Times" w:hAnsi="Times"/>
          <w:color w:val="000000" w:themeColor="text1"/>
          <w:lang w:val="en-GB"/>
        </w:rPr>
        <w:t>Helen Smith</w:t>
      </w:r>
      <w:r>
        <w:rPr>
          <w:rFonts w:ascii="Times" w:hAnsi="Times"/>
          <w:color w:val="000000" w:themeColor="text1"/>
          <w:lang w:val="en-GB"/>
        </w:rPr>
        <w:t xml:space="preserve">, </w:t>
      </w:r>
      <w:r w:rsidRPr="00A251FB">
        <w:rPr>
          <w:rFonts w:ascii="Times" w:hAnsi="Times"/>
          <w:lang w:val="en-GB"/>
        </w:rPr>
        <w:t>Bakulesh Soni</w:t>
      </w:r>
      <w:r>
        <w:rPr>
          <w:rFonts w:ascii="Times" w:hAnsi="Times"/>
          <w:lang w:val="en-GB"/>
        </w:rPr>
        <w:t>,</w:t>
      </w:r>
      <w:r w:rsidRPr="00A251FB">
        <w:rPr>
          <w:rFonts w:ascii="Times" w:hAnsi="Times"/>
          <w:lang w:val="en-GB"/>
        </w:rPr>
        <w:t xml:space="preserve"> Marco Teli</w:t>
      </w:r>
      <w:r>
        <w:rPr>
          <w:rFonts w:ascii="Times" w:hAnsi="Times"/>
          <w:lang w:val="en-GB"/>
        </w:rPr>
        <w:t>,</w:t>
      </w:r>
      <w:r w:rsidRPr="00A251FB">
        <w:rPr>
          <w:rFonts w:ascii="Times" w:hAnsi="Times"/>
          <w:color w:val="000000" w:themeColor="text1"/>
          <w:lang w:val="en-GB"/>
        </w:rPr>
        <w:t xml:space="preserve"> Christos Tolias</w:t>
      </w:r>
      <w:r>
        <w:rPr>
          <w:rFonts w:ascii="Times" w:hAnsi="Times"/>
          <w:color w:val="000000" w:themeColor="text1"/>
          <w:lang w:val="en-GB"/>
        </w:rPr>
        <w:t xml:space="preserve">, </w:t>
      </w:r>
      <w:r w:rsidRPr="00A251FB">
        <w:rPr>
          <w:rFonts w:ascii="Times" w:hAnsi="Times"/>
          <w:lang w:val="en-GB"/>
        </w:rPr>
        <w:t>Laura Whitfiled</w:t>
      </w:r>
      <w:r>
        <w:rPr>
          <w:rFonts w:ascii="Times" w:hAnsi="Times"/>
          <w:lang w:val="en-GB"/>
        </w:rPr>
        <w:t xml:space="preserve">, </w:t>
      </w:r>
      <w:r w:rsidR="00B76CFB">
        <w:rPr>
          <w:rFonts w:ascii="Times" w:hAnsi="Times"/>
          <w:color w:val="000000" w:themeColor="text1"/>
          <w:lang w:val="en-GB"/>
        </w:rPr>
        <w:t xml:space="preserve">S L </w:t>
      </w:r>
      <w:r w:rsidRPr="00A251FB">
        <w:rPr>
          <w:rFonts w:ascii="Times" w:hAnsi="Times"/>
          <w:color w:val="000000" w:themeColor="text1"/>
          <w:lang w:val="en-GB"/>
        </w:rPr>
        <w:t>Yadav</w:t>
      </w:r>
    </w:p>
    <w:p w14:paraId="3D406848" w14:textId="34C36551" w:rsidR="00682805" w:rsidRPr="00B76CFB" w:rsidRDefault="00682805" w:rsidP="00FD71BE">
      <w:pPr>
        <w:suppressAutoHyphens/>
        <w:spacing w:line="480" w:lineRule="auto"/>
        <w:rPr>
          <w:rFonts w:ascii="Times" w:hAnsi="Times"/>
          <w:b/>
          <w:color w:val="000000" w:themeColor="text1"/>
        </w:rPr>
      </w:pPr>
      <w:r w:rsidRPr="00BE40FD">
        <w:rPr>
          <w:rFonts w:ascii="Times" w:hAnsi="Times"/>
          <w:b/>
          <w:color w:val="000000" w:themeColor="text1"/>
        </w:rPr>
        <w:t>Patients</w:t>
      </w:r>
      <w:r>
        <w:rPr>
          <w:rFonts w:ascii="Times" w:hAnsi="Times"/>
          <w:b/>
          <w:color w:val="000000" w:themeColor="text1"/>
        </w:rPr>
        <w:t xml:space="preserve">: </w:t>
      </w:r>
      <w:r w:rsidRPr="00A251FB">
        <w:rPr>
          <w:rFonts w:ascii="Times" w:hAnsi="Times"/>
          <w:lang w:val="en-GB"/>
        </w:rPr>
        <w:t>Paul Chapman</w:t>
      </w:r>
      <w:r>
        <w:rPr>
          <w:rFonts w:ascii="Times" w:hAnsi="Times"/>
          <w:lang w:val="en-GB"/>
        </w:rPr>
        <w:t xml:space="preserve">, </w:t>
      </w:r>
      <w:r w:rsidRPr="00A251FB">
        <w:rPr>
          <w:rFonts w:ascii="Times" w:hAnsi="Times"/>
          <w:lang w:val="en-GB"/>
        </w:rPr>
        <w:t>Ann Derbyshire</w:t>
      </w:r>
      <w:r>
        <w:rPr>
          <w:rFonts w:ascii="Times" w:hAnsi="Times"/>
          <w:lang w:val="en-GB"/>
        </w:rPr>
        <w:t xml:space="preserve">, </w:t>
      </w:r>
      <w:r w:rsidRPr="00A251FB">
        <w:rPr>
          <w:rFonts w:ascii="Times" w:hAnsi="Times"/>
          <w:lang w:val="en-GB"/>
        </w:rPr>
        <w:t>Natalie Falconer</w:t>
      </w:r>
      <w:r>
        <w:rPr>
          <w:rFonts w:ascii="Times" w:hAnsi="Times"/>
          <w:lang w:val="en-GB"/>
        </w:rPr>
        <w:t>,</w:t>
      </w:r>
      <w:r w:rsidRPr="00A251FB">
        <w:rPr>
          <w:rFonts w:ascii="Times" w:hAnsi="Times"/>
          <w:lang w:val="en-GB"/>
        </w:rPr>
        <w:t xml:space="preserve"> Darren Hayden</w:t>
      </w:r>
      <w:r>
        <w:rPr>
          <w:rFonts w:ascii="Times" w:hAnsi="Times"/>
          <w:lang w:val="en-GB"/>
        </w:rPr>
        <w:t xml:space="preserve">, </w:t>
      </w:r>
      <w:r w:rsidRPr="00A251FB">
        <w:rPr>
          <w:rFonts w:ascii="Times" w:hAnsi="Times"/>
          <w:lang w:val="en-GB"/>
        </w:rPr>
        <w:t>Barry Kirby</w:t>
      </w:r>
      <w:r>
        <w:rPr>
          <w:rFonts w:ascii="Times" w:hAnsi="Times"/>
          <w:lang w:val="en-GB"/>
        </w:rPr>
        <w:t>,</w:t>
      </w:r>
      <w:r w:rsidRPr="00A251FB">
        <w:rPr>
          <w:rFonts w:ascii="Times" w:hAnsi="Times"/>
          <w:lang w:val="en-GB"/>
        </w:rPr>
        <w:t xml:space="preserve"> Patricia Knight,</w:t>
      </w:r>
      <w:r>
        <w:rPr>
          <w:rFonts w:ascii="Times" w:hAnsi="Times"/>
          <w:lang w:val="en-GB"/>
        </w:rPr>
        <w:t xml:space="preserve"> </w:t>
      </w:r>
      <w:r w:rsidRPr="00A251FB">
        <w:rPr>
          <w:rFonts w:ascii="Times" w:hAnsi="Times"/>
          <w:lang w:val="en-GB"/>
        </w:rPr>
        <w:t>Billy Maskell</w:t>
      </w:r>
      <w:r>
        <w:rPr>
          <w:rFonts w:ascii="Times" w:hAnsi="Times"/>
          <w:lang w:val="en-GB"/>
        </w:rPr>
        <w:t>,</w:t>
      </w:r>
      <w:r w:rsidRPr="00A251FB">
        <w:rPr>
          <w:rFonts w:ascii="Times" w:hAnsi="Times"/>
          <w:lang w:val="en-GB"/>
        </w:rPr>
        <w:t xml:space="preserve"> Pat Mason</w:t>
      </w:r>
      <w:r>
        <w:rPr>
          <w:rFonts w:ascii="Times" w:hAnsi="Times"/>
          <w:lang w:val="en-GB"/>
        </w:rPr>
        <w:t>,</w:t>
      </w:r>
      <w:r w:rsidRPr="00A251FB">
        <w:rPr>
          <w:rFonts w:ascii="Times" w:hAnsi="Times"/>
          <w:color w:val="000000" w:themeColor="text1"/>
          <w:lang w:val="en-GB"/>
        </w:rPr>
        <w:t xml:space="preserve"> Mark Paine</w:t>
      </w:r>
      <w:r>
        <w:rPr>
          <w:rFonts w:ascii="Times" w:hAnsi="Times"/>
          <w:lang w:val="en-GB"/>
        </w:rPr>
        <w:t xml:space="preserve">, </w:t>
      </w:r>
      <w:r w:rsidRPr="00A251FB">
        <w:rPr>
          <w:rFonts w:ascii="Times" w:hAnsi="Times"/>
          <w:lang w:val="en-GB"/>
        </w:rPr>
        <w:t>Julie Pearson</w:t>
      </w:r>
      <w:r>
        <w:rPr>
          <w:rFonts w:ascii="Times" w:hAnsi="Times"/>
          <w:lang w:val="en-GB"/>
        </w:rPr>
        <w:t xml:space="preserve">, </w:t>
      </w:r>
      <w:r w:rsidRPr="00A251FB">
        <w:rPr>
          <w:rFonts w:ascii="Times" w:hAnsi="Times"/>
          <w:lang w:val="en-GB"/>
        </w:rPr>
        <w:t>Amanda Proctor</w:t>
      </w:r>
      <w:r>
        <w:rPr>
          <w:rFonts w:ascii="Times" w:hAnsi="Times"/>
          <w:lang w:val="en-GB"/>
        </w:rPr>
        <w:t xml:space="preserve">, </w:t>
      </w:r>
      <w:r w:rsidRPr="00A251FB">
        <w:rPr>
          <w:rFonts w:ascii="Times" w:hAnsi="Times"/>
          <w:lang w:val="en-GB"/>
        </w:rPr>
        <w:t>Claire Rawlings</w:t>
      </w:r>
      <w:r>
        <w:rPr>
          <w:rFonts w:ascii="Times" w:hAnsi="Times"/>
          <w:lang w:val="en-GB"/>
        </w:rPr>
        <w:t>,</w:t>
      </w:r>
      <w:r w:rsidRPr="00A251FB">
        <w:rPr>
          <w:rFonts w:ascii="Times" w:hAnsi="Times"/>
          <w:lang w:val="en-GB"/>
        </w:rPr>
        <w:t xml:space="preserve"> Steven Smith</w:t>
      </w:r>
      <w:r>
        <w:rPr>
          <w:rFonts w:ascii="Times" w:hAnsi="Times"/>
          <w:lang w:val="en-GB"/>
        </w:rPr>
        <w:t>,</w:t>
      </w:r>
      <w:r w:rsidRPr="00A251FB">
        <w:rPr>
          <w:rFonts w:ascii="Times" w:hAnsi="Times"/>
          <w:lang w:val="en-GB"/>
        </w:rPr>
        <w:t xml:space="preserve"> Anja Tribler</w:t>
      </w:r>
      <w:r>
        <w:rPr>
          <w:rFonts w:ascii="Times" w:hAnsi="Times"/>
          <w:lang w:val="en-GB"/>
        </w:rPr>
        <w:t xml:space="preserve">, </w:t>
      </w:r>
      <w:r w:rsidRPr="00A251FB">
        <w:rPr>
          <w:rFonts w:ascii="Times" w:hAnsi="Times"/>
          <w:lang w:val="en-GB"/>
        </w:rPr>
        <w:t>Claire Thornber</w:t>
      </w:r>
      <w:r>
        <w:rPr>
          <w:rFonts w:ascii="Times" w:hAnsi="Times"/>
          <w:lang w:val="en-GB"/>
        </w:rPr>
        <w:t xml:space="preserve">, </w:t>
      </w:r>
      <w:r w:rsidRPr="00A251FB">
        <w:rPr>
          <w:rFonts w:ascii="Times" w:hAnsi="Times"/>
          <w:lang w:val="en-GB"/>
        </w:rPr>
        <w:t>John Robert Whitehead</w:t>
      </w:r>
    </w:p>
    <w:p w14:paraId="0F265E34" w14:textId="77777777" w:rsidR="00682805" w:rsidRPr="00B700AA" w:rsidRDefault="00682805" w:rsidP="00FD71BE">
      <w:pPr>
        <w:suppressAutoHyphens/>
        <w:spacing w:line="480" w:lineRule="auto"/>
        <w:outlineLvl w:val="0"/>
        <w:rPr>
          <w:rFonts w:ascii="Times" w:hAnsi="Times"/>
          <w:b/>
          <w:color w:val="000000"/>
        </w:rPr>
      </w:pPr>
    </w:p>
    <w:p w14:paraId="0780343F" w14:textId="446BF536" w:rsidR="00CD7236" w:rsidRPr="00213719" w:rsidRDefault="008859E8" w:rsidP="00FD71BE">
      <w:pPr>
        <w:suppressAutoHyphens/>
        <w:spacing w:line="480" w:lineRule="auto"/>
        <w:rPr>
          <w:rFonts w:ascii="Times" w:hAnsi="Times"/>
          <w:color w:val="000000" w:themeColor="text1"/>
        </w:rPr>
      </w:pPr>
      <w:r w:rsidRPr="00B700AA">
        <w:rPr>
          <w:rFonts w:ascii="Times" w:hAnsi="Times"/>
          <w:color w:val="000000" w:themeColor="text1"/>
        </w:rPr>
        <w:t xml:space="preserve">Special thanks to Claire Thornber and Steven Smith for their role as patient representatives on the </w:t>
      </w:r>
      <w:r w:rsidR="00996AB0" w:rsidRPr="00B700AA">
        <w:rPr>
          <w:rFonts w:ascii="Times" w:hAnsi="Times"/>
          <w:color w:val="000000" w:themeColor="text1"/>
        </w:rPr>
        <w:t>study team</w:t>
      </w:r>
      <w:r w:rsidRPr="00B700AA">
        <w:rPr>
          <w:rFonts w:ascii="Times" w:hAnsi="Times"/>
          <w:color w:val="000000" w:themeColor="text1"/>
        </w:rPr>
        <w:t xml:space="preserve">. </w:t>
      </w:r>
      <w:r w:rsidR="000177DE" w:rsidRPr="00B700AA">
        <w:rPr>
          <w:rFonts w:ascii="Times" w:hAnsi="Times"/>
          <w:color w:val="000000" w:themeColor="text1"/>
        </w:rPr>
        <w:t xml:space="preserve">Thanks to Dave Watling, the research manager </w:t>
      </w:r>
      <w:r w:rsidR="00996AB0" w:rsidRPr="00B700AA">
        <w:rPr>
          <w:rFonts w:ascii="Times" w:hAnsi="Times"/>
          <w:color w:val="000000" w:themeColor="text1"/>
        </w:rPr>
        <w:t xml:space="preserve">at The Walton Centre </w:t>
      </w:r>
      <w:r w:rsidR="000177DE" w:rsidRPr="00B700AA">
        <w:rPr>
          <w:rFonts w:ascii="Times" w:hAnsi="Times"/>
          <w:color w:val="000000" w:themeColor="text1"/>
        </w:rPr>
        <w:t>who helped with the costings and arrangement of the consensus meeting.</w:t>
      </w:r>
      <w:r w:rsidR="004D42C3" w:rsidRPr="00B700AA">
        <w:rPr>
          <w:rFonts w:ascii="Times" w:hAnsi="Times"/>
          <w:color w:val="000000" w:themeColor="text1"/>
        </w:rPr>
        <w:t xml:space="preserve"> We thank Richard Crew for support with DelphiManager</w:t>
      </w:r>
      <w:r w:rsidR="00F97FB1">
        <w:rPr>
          <w:rFonts w:ascii="Times" w:hAnsi="Times"/>
          <w:color w:val="000000" w:themeColor="text1"/>
        </w:rPr>
        <w:t xml:space="preserve">, </w:t>
      </w:r>
      <w:r w:rsidR="004D42C3" w:rsidRPr="00B700AA">
        <w:rPr>
          <w:rFonts w:ascii="Times" w:hAnsi="Times"/>
          <w:color w:val="000000" w:themeColor="text1"/>
        </w:rPr>
        <w:t xml:space="preserve">Heather Bagley for guidance on patient involvement at the </w:t>
      </w:r>
      <w:r w:rsidR="004D42C3" w:rsidRPr="00213719">
        <w:rPr>
          <w:rFonts w:ascii="Times" w:hAnsi="Times"/>
          <w:color w:val="000000" w:themeColor="text1"/>
        </w:rPr>
        <w:t>consensus meeting</w:t>
      </w:r>
      <w:r w:rsidR="00F97FB1">
        <w:rPr>
          <w:rFonts w:ascii="Times" w:hAnsi="Times"/>
          <w:color w:val="000000" w:themeColor="text1"/>
        </w:rPr>
        <w:t xml:space="preserve"> and Sara Brookes for chairing the consensus meeting</w:t>
      </w:r>
      <w:r w:rsidR="004D42C3" w:rsidRPr="00213719">
        <w:rPr>
          <w:rFonts w:ascii="Times" w:hAnsi="Times"/>
          <w:color w:val="000000" w:themeColor="text1"/>
        </w:rPr>
        <w:t>.</w:t>
      </w:r>
      <w:r w:rsidR="000177DE" w:rsidRPr="00213719">
        <w:rPr>
          <w:rFonts w:ascii="Times" w:hAnsi="Times"/>
          <w:color w:val="000000" w:themeColor="text1"/>
        </w:rPr>
        <w:t xml:space="preserve"> </w:t>
      </w:r>
      <w:r w:rsidR="00BB10B9" w:rsidRPr="00213719">
        <w:rPr>
          <w:rFonts w:ascii="Times" w:hAnsi="Times"/>
          <w:lang w:val="en-GB"/>
        </w:rPr>
        <w:t>Educational grants from The Walton Centre charity fund</w:t>
      </w:r>
      <w:r w:rsidR="00B1459E">
        <w:rPr>
          <w:rFonts w:ascii="Times" w:hAnsi="Times"/>
          <w:lang w:val="en-GB"/>
        </w:rPr>
        <w:t xml:space="preserve">s, </w:t>
      </w:r>
      <w:r w:rsidR="00BB10B9" w:rsidRPr="00213719">
        <w:rPr>
          <w:rFonts w:ascii="Times" w:hAnsi="Times"/>
          <w:lang w:val="en-GB"/>
        </w:rPr>
        <w:t>Coloplast</w:t>
      </w:r>
      <w:r w:rsidR="00F47814" w:rsidRPr="00213719">
        <w:rPr>
          <w:rFonts w:ascii="Times" w:hAnsi="Times"/>
          <w:lang w:val="en-GB"/>
        </w:rPr>
        <w:t xml:space="preserve"> Ltd</w:t>
      </w:r>
      <w:r w:rsidR="00BB10B9" w:rsidRPr="00213719">
        <w:rPr>
          <w:rFonts w:ascii="Times" w:hAnsi="Times"/>
          <w:lang w:val="en-GB"/>
        </w:rPr>
        <w:t xml:space="preserve"> </w:t>
      </w:r>
      <w:r w:rsidR="00B1459E">
        <w:rPr>
          <w:rFonts w:ascii="Times" w:hAnsi="Times"/>
          <w:lang w:val="en-GB"/>
        </w:rPr>
        <w:t xml:space="preserve">and </w:t>
      </w:r>
      <w:r w:rsidR="00BA1EC6">
        <w:rPr>
          <w:rFonts w:ascii="Times" w:hAnsi="Times"/>
          <w:lang w:val="en-GB"/>
        </w:rPr>
        <w:t xml:space="preserve">Cauda Equina Foundation </w:t>
      </w:r>
      <w:r w:rsidR="00BB10B9" w:rsidRPr="00213719">
        <w:rPr>
          <w:rFonts w:ascii="Times" w:hAnsi="Times"/>
          <w:lang w:val="en-GB"/>
        </w:rPr>
        <w:t>were greatly appreciated to enable the consensus meeting.</w:t>
      </w:r>
      <w:r w:rsidR="00CD7236" w:rsidRPr="00213719">
        <w:rPr>
          <w:rFonts w:ascii="Times" w:hAnsi="Times"/>
          <w:lang w:val="en-GB"/>
        </w:rPr>
        <w:t xml:space="preserve"> We are grateful to the following patient and HCP organisations who distributed the Delphi survey; Cauda Equina Syndrome Association, Cauda Equina Foundation, Spinal Injuries Association, Brain and Spine Foundation, Society of British Neurological Surgeons, Eurospine, Canadian Spine Society, International spinal cord society, Spine society Australia, </w:t>
      </w:r>
      <w:r w:rsidR="00CD7236" w:rsidRPr="00213719">
        <w:rPr>
          <w:lang w:val="en-GB"/>
        </w:rPr>
        <w:t>World federation of neuro-rehabilitation</w:t>
      </w:r>
      <w:r w:rsidR="00CD7236" w:rsidRPr="00213719">
        <w:rPr>
          <w:rFonts w:ascii="Times" w:hAnsi="Times"/>
          <w:color w:val="000000" w:themeColor="text1"/>
        </w:rPr>
        <w:t xml:space="preserve"> and the </w:t>
      </w:r>
      <w:r w:rsidR="00CD7236" w:rsidRPr="00213719">
        <w:rPr>
          <w:lang w:val="en-GB"/>
        </w:rPr>
        <w:t>British Society of rehabilitation medicine.</w:t>
      </w:r>
    </w:p>
    <w:p w14:paraId="1FA46302" w14:textId="77777777" w:rsidR="00214F1D" w:rsidRPr="00213719" w:rsidRDefault="00214F1D" w:rsidP="00FD71BE">
      <w:pPr>
        <w:suppressAutoHyphens/>
        <w:spacing w:line="480" w:lineRule="auto"/>
        <w:outlineLvl w:val="0"/>
        <w:rPr>
          <w:rFonts w:ascii="Times" w:hAnsi="Times"/>
          <w:b/>
          <w:color w:val="000000" w:themeColor="text1"/>
        </w:rPr>
      </w:pPr>
    </w:p>
    <w:p w14:paraId="4C1765D7" w14:textId="1FA4DA67" w:rsidR="00AF3965" w:rsidRPr="00271794" w:rsidRDefault="00AF3965" w:rsidP="00FD71BE">
      <w:pPr>
        <w:suppressAutoHyphens/>
        <w:spacing w:line="480" w:lineRule="auto"/>
        <w:outlineLvl w:val="0"/>
        <w:rPr>
          <w:b/>
          <w:color w:val="000000" w:themeColor="text1"/>
          <w:sz w:val="36"/>
          <w:szCs w:val="36"/>
        </w:rPr>
      </w:pPr>
      <w:r w:rsidRPr="00271794">
        <w:rPr>
          <w:b/>
          <w:color w:val="000000" w:themeColor="text1"/>
          <w:sz w:val="36"/>
          <w:szCs w:val="36"/>
        </w:rPr>
        <w:t>References</w:t>
      </w:r>
    </w:p>
    <w:p w14:paraId="14E28AF9" w14:textId="7EE4EA67" w:rsidR="00A36B25" w:rsidRPr="00271794" w:rsidRDefault="00A36B25" w:rsidP="00FD71BE">
      <w:pPr>
        <w:pStyle w:val="EndNoteBibliography"/>
        <w:suppressAutoHyphens/>
        <w:rPr>
          <w:noProof/>
        </w:rPr>
      </w:pPr>
      <w:r w:rsidRPr="00271794">
        <w:rPr>
          <w:noProof/>
        </w:rPr>
        <w:t>1.</w:t>
      </w:r>
      <w:r w:rsidRPr="00271794">
        <w:rPr>
          <w:noProof/>
        </w:rPr>
        <w:tab/>
        <w:t xml:space="preserve">Germon T, Ahuja S, Casey AT, Todd NV, Rai A. British Association of Spine Surgeons standards of care for cauda equina syndrome. Spine J. 2015;15(3 Suppl):S2-4. doi: </w:t>
      </w:r>
      <w:r w:rsidRPr="00FD71BE">
        <w:rPr>
          <w:rFonts w:ascii="Times New Roman" w:hAnsi="Times New Roman" w:cs="Times New Roman"/>
          <w:noProof/>
        </w:rPr>
        <w:t>https://dx.doi.org/10.1016/j.spinee.2015.01.006</w:t>
      </w:r>
      <w:r w:rsidRPr="00271794">
        <w:rPr>
          <w:noProof/>
        </w:rPr>
        <w:t>. PubMed PMID: 25708139.</w:t>
      </w:r>
    </w:p>
    <w:p w14:paraId="10E0A923" w14:textId="77777777" w:rsidR="00A36B25" w:rsidRPr="00271794" w:rsidRDefault="00A36B25" w:rsidP="00FD71BE">
      <w:pPr>
        <w:pStyle w:val="EndNoteBibliography"/>
        <w:suppressAutoHyphens/>
        <w:rPr>
          <w:noProof/>
        </w:rPr>
      </w:pPr>
      <w:r w:rsidRPr="00271794">
        <w:rPr>
          <w:noProof/>
        </w:rPr>
        <w:t>2.</w:t>
      </w:r>
      <w:r w:rsidRPr="00271794">
        <w:rPr>
          <w:noProof/>
        </w:rPr>
        <w:tab/>
        <w:t>Kostuik JP. Controversies in cauda equina syndrome and lumbar disk herniation. Current Opinion in Orthopaedics. 1993;4(2):125-8.</w:t>
      </w:r>
    </w:p>
    <w:p w14:paraId="7E7F3D57" w14:textId="19ECBED9" w:rsidR="00A36B25" w:rsidRPr="00271794" w:rsidRDefault="00A36B25" w:rsidP="00FD71BE">
      <w:pPr>
        <w:pStyle w:val="EndNoteBibliography"/>
        <w:suppressAutoHyphens/>
        <w:rPr>
          <w:noProof/>
        </w:rPr>
      </w:pPr>
      <w:r w:rsidRPr="00271794">
        <w:rPr>
          <w:noProof/>
        </w:rPr>
        <w:t>3.</w:t>
      </w:r>
      <w:r w:rsidRPr="00271794">
        <w:rPr>
          <w:noProof/>
        </w:rPr>
        <w:tab/>
        <w:t xml:space="preserve">Gardner A, Gardner E, Morley T. Cauda equina syndrome: A review of the current clinical and medico-legal position. Eur Spine J. 2011;20(5):690-7. doi: </w:t>
      </w:r>
      <w:r w:rsidRPr="00FD71BE">
        <w:rPr>
          <w:rFonts w:ascii="Times New Roman" w:hAnsi="Times New Roman" w:cs="Times New Roman"/>
          <w:noProof/>
        </w:rPr>
        <w:t>http://dx.doi.org/10.1007/s00586-010-1668-3</w:t>
      </w:r>
      <w:r w:rsidRPr="00271794">
        <w:rPr>
          <w:noProof/>
        </w:rPr>
        <w:t>. PubMed PMID: 51212681.</w:t>
      </w:r>
    </w:p>
    <w:p w14:paraId="7242356A" w14:textId="77777777" w:rsidR="00A36B25" w:rsidRPr="00271794" w:rsidRDefault="00A36B25" w:rsidP="00FD71BE">
      <w:pPr>
        <w:pStyle w:val="EndNoteBibliography"/>
        <w:suppressAutoHyphens/>
        <w:rPr>
          <w:noProof/>
        </w:rPr>
      </w:pPr>
      <w:r w:rsidRPr="00271794">
        <w:rPr>
          <w:noProof/>
        </w:rPr>
        <w:t>4.</w:t>
      </w:r>
      <w:r w:rsidRPr="00271794">
        <w:rPr>
          <w:noProof/>
        </w:rPr>
        <w:tab/>
        <w:t>Gitelman A, Hishmeh S, Morelli BN, Joseph Jr SA, Casden A, Kuflik P, et al. Cauda equina syndrome: a comprehensive review. Am J Orthop (Belle Mead NJ). 2008;37(11):556-62.</w:t>
      </w:r>
    </w:p>
    <w:p w14:paraId="60F8674F" w14:textId="77777777" w:rsidR="00A36B25" w:rsidRPr="00271794" w:rsidRDefault="00A36B25" w:rsidP="00FD71BE">
      <w:pPr>
        <w:pStyle w:val="EndNoteBibliography"/>
        <w:suppressAutoHyphens/>
        <w:rPr>
          <w:noProof/>
        </w:rPr>
      </w:pPr>
      <w:r w:rsidRPr="00271794">
        <w:rPr>
          <w:noProof/>
        </w:rPr>
        <w:t>5.</w:t>
      </w:r>
      <w:r w:rsidRPr="00271794">
        <w:rPr>
          <w:noProof/>
        </w:rPr>
        <w:tab/>
        <w:t>Gleave JR, Macfarlane R. Cauda equina syndrome: what is the relationship between timing of surgery and outcome? Br J Neurosurg. 2002;16(4):325-8. PubMed PMID: 12389883.</w:t>
      </w:r>
    </w:p>
    <w:p w14:paraId="37F216FE" w14:textId="77777777" w:rsidR="00A36B25" w:rsidRPr="00271794" w:rsidRDefault="00A36B25" w:rsidP="00FD71BE">
      <w:pPr>
        <w:pStyle w:val="EndNoteBibliography"/>
        <w:suppressAutoHyphens/>
        <w:rPr>
          <w:noProof/>
        </w:rPr>
      </w:pPr>
      <w:r w:rsidRPr="00271794">
        <w:rPr>
          <w:noProof/>
        </w:rPr>
        <w:t>6.</w:t>
      </w:r>
      <w:r w:rsidRPr="00271794">
        <w:rPr>
          <w:noProof/>
        </w:rPr>
        <w:tab/>
        <w:t>Srikandarajah N, Boissaud-Cooke MA, Clark S, Wilby MJ. Does early surgical decompression in cauda equina syndrome improve bladder outcome? Spine (03622436). 2015;40(8):580-3. doi: 10.1097/BRS.0000000000000813. PubMed PMID: 109721571. Language: English. Entry Date: 20150923. Revision Date: 20160228. Publication Type: journal article. Journal Subset: Allied Health.</w:t>
      </w:r>
    </w:p>
    <w:p w14:paraId="087A2A2A" w14:textId="77777777" w:rsidR="00A36B25" w:rsidRPr="00271794" w:rsidRDefault="00A36B25" w:rsidP="00FD71BE">
      <w:pPr>
        <w:pStyle w:val="EndNoteBibliography"/>
        <w:suppressAutoHyphens/>
        <w:rPr>
          <w:noProof/>
        </w:rPr>
      </w:pPr>
      <w:r w:rsidRPr="00271794">
        <w:rPr>
          <w:noProof/>
        </w:rPr>
        <w:t>7.</w:t>
      </w:r>
      <w:r w:rsidRPr="00271794">
        <w:rPr>
          <w:noProof/>
        </w:rPr>
        <w:tab/>
        <w:t>Daniels EW, Gordon Z, French K, Ahn UM, Ahn NU. Review of medicolegal cases for cauda equina syndrome: what factors lead to an adverse outcome for the provider? Orthopedics. 2012;35(3):200-. doi: 10.3928/01477447-20120222-15. PubMed PMID: 104482517. Language: English. Entry Date: 20120803. Revision Date: 20170411. Publication Type: journal article.</w:t>
      </w:r>
    </w:p>
    <w:p w14:paraId="1B06DB05" w14:textId="7793DD93" w:rsidR="00A36B25" w:rsidRPr="00271794" w:rsidRDefault="00A36B25" w:rsidP="00FD71BE">
      <w:pPr>
        <w:pStyle w:val="EndNoteBibliography"/>
        <w:suppressAutoHyphens/>
        <w:rPr>
          <w:noProof/>
        </w:rPr>
      </w:pPr>
      <w:r w:rsidRPr="00271794">
        <w:rPr>
          <w:noProof/>
        </w:rPr>
        <w:t>8.</w:t>
      </w:r>
      <w:r w:rsidRPr="00271794">
        <w:rPr>
          <w:noProof/>
        </w:rPr>
        <w:tab/>
        <w:t xml:space="preserve">Korse NS, Jacobs WC, Elzevier HW, Vleggeert-Lankamp CL. Complaints of micturition, defecation and sexual function in cauda equina syndrome due to lumbar disk herniation: a systematic review. Eur Spine J. 2013;22(5):1019-29. doi: </w:t>
      </w:r>
      <w:r w:rsidRPr="00FD71BE">
        <w:rPr>
          <w:rFonts w:ascii="Times New Roman" w:hAnsi="Times New Roman" w:cs="Times New Roman"/>
          <w:noProof/>
        </w:rPr>
        <w:t>https://dx.doi.org/10.1007/s00586-012-2601-8</w:t>
      </w:r>
      <w:r w:rsidRPr="00271794">
        <w:rPr>
          <w:noProof/>
        </w:rPr>
        <w:t>. PubMed PMID: 23238848.</w:t>
      </w:r>
    </w:p>
    <w:p w14:paraId="3B196E6A" w14:textId="77777777" w:rsidR="00A36B25" w:rsidRPr="00271794" w:rsidRDefault="00A36B25" w:rsidP="00FD71BE">
      <w:pPr>
        <w:pStyle w:val="EndNoteBibliography"/>
        <w:suppressAutoHyphens/>
        <w:rPr>
          <w:noProof/>
        </w:rPr>
      </w:pPr>
      <w:r w:rsidRPr="00271794">
        <w:rPr>
          <w:noProof/>
        </w:rPr>
        <w:t>9.</w:t>
      </w:r>
      <w:r w:rsidRPr="00271794">
        <w:rPr>
          <w:noProof/>
        </w:rPr>
        <w:tab/>
        <w:t>Srikandarajah N, Wilby M, Clark S, Noble A, Williamson P, Marson T. Outcomes Reported After Surgery for Cauda Equina Syndrome: A Systematic Literature Review. Spine. 2018;43(17):E1005.</w:t>
      </w:r>
    </w:p>
    <w:p w14:paraId="5B01DFDC" w14:textId="77777777" w:rsidR="00A36B25" w:rsidRPr="00271794" w:rsidRDefault="00A36B25" w:rsidP="00FD71BE">
      <w:pPr>
        <w:pStyle w:val="EndNoteBibliography"/>
        <w:suppressAutoHyphens/>
        <w:rPr>
          <w:noProof/>
        </w:rPr>
      </w:pPr>
      <w:r w:rsidRPr="00271794">
        <w:rPr>
          <w:noProof/>
        </w:rPr>
        <w:t>10.</w:t>
      </w:r>
      <w:r w:rsidRPr="00271794">
        <w:rPr>
          <w:noProof/>
        </w:rPr>
        <w:tab/>
        <w:t>Williamson PR, Altman DG, Blazeby JM, Clarke M, Devane D, Gargon E, et al. Developing core outcome sets for clinical trials: issues to consider. Trials. 2012;13(1):132.</w:t>
      </w:r>
    </w:p>
    <w:p w14:paraId="02E3E0FE" w14:textId="77777777" w:rsidR="00A36B25" w:rsidRPr="00271794" w:rsidRDefault="00A36B25" w:rsidP="00FD71BE">
      <w:pPr>
        <w:pStyle w:val="EndNoteBibliography"/>
        <w:suppressAutoHyphens/>
        <w:rPr>
          <w:noProof/>
        </w:rPr>
      </w:pPr>
      <w:r w:rsidRPr="00271794">
        <w:rPr>
          <w:noProof/>
        </w:rPr>
        <w:t>11.</w:t>
      </w:r>
      <w:r w:rsidRPr="00271794">
        <w:rPr>
          <w:noProof/>
        </w:rPr>
        <w:tab/>
        <w:t>Kirkham JJ, Gargon E, Clarke M, Williamson PR. Can a core outcome set improve the quality of systematic reviews?–a survey of the Co-ordinating Editors of Cochrane Review Groups. Trials. 2013;14(1):21.</w:t>
      </w:r>
    </w:p>
    <w:p w14:paraId="4E3683A4" w14:textId="77777777" w:rsidR="00A36B25" w:rsidRPr="00271794" w:rsidRDefault="00A36B25" w:rsidP="00FD71BE">
      <w:pPr>
        <w:pStyle w:val="EndNoteBibliography"/>
        <w:suppressAutoHyphens/>
        <w:rPr>
          <w:noProof/>
        </w:rPr>
      </w:pPr>
      <w:r w:rsidRPr="00271794">
        <w:rPr>
          <w:noProof/>
        </w:rPr>
        <w:t>12.</w:t>
      </w:r>
      <w:r w:rsidRPr="00271794">
        <w:rPr>
          <w:noProof/>
        </w:rPr>
        <w:tab/>
        <w:t>Kirkham JJ, Gorst S, Altman DG, Blazeby JM, Clarke M, Devane D, et al. Core outcome set–STAndards for reporting: the COS-STAR statement. PLoS medicine. 2016;13(10):e1002148.</w:t>
      </w:r>
    </w:p>
    <w:p w14:paraId="6A6D9799" w14:textId="77777777" w:rsidR="00A36B25" w:rsidRPr="00271794" w:rsidRDefault="00A36B25" w:rsidP="00FD71BE">
      <w:pPr>
        <w:pStyle w:val="EndNoteBibliography"/>
        <w:suppressAutoHyphens/>
        <w:rPr>
          <w:noProof/>
        </w:rPr>
      </w:pPr>
      <w:r w:rsidRPr="00271794">
        <w:rPr>
          <w:noProof/>
        </w:rPr>
        <w:t>13.</w:t>
      </w:r>
      <w:r w:rsidRPr="00271794">
        <w:rPr>
          <w:noProof/>
        </w:rPr>
        <w:tab/>
        <w:t>Srikandarajah N, Noble A, Wilby M, Clark S, Williamson P, Marson T. Protocol for the development of a core outcome set for cauda equina syndrome: systematic literature review, qualitative interviews, Delphi survey and consensus meeting. BMJ Open. 2019 (In Press). Epub In Press.</w:t>
      </w:r>
    </w:p>
    <w:p w14:paraId="350CD8EE" w14:textId="77777777" w:rsidR="00A36B25" w:rsidRPr="00271794" w:rsidRDefault="00A36B25" w:rsidP="00FD71BE">
      <w:pPr>
        <w:pStyle w:val="EndNoteBibliography"/>
        <w:suppressAutoHyphens/>
        <w:rPr>
          <w:noProof/>
        </w:rPr>
      </w:pPr>
      <w:r w:rsidRPr="00271794">
        <w:rPr>
          <w:noProof/>
        </w:rPr>
        <w:t>14.</w:t>
      </w:r>
      <w:r w:rsidRPr="00271794">
        <w:rPr>
          <w:noProof/>
        </w:rPr>
        <w:tab/>
        <w:t>Renzetti CM, Lee RM. Researching sensitive topics. London: Sage. 1993.</w:t>
      </w:r>
    </w:p>
    <w:p w14:paraId="784E599E" w14:textId="77777777" w:rsidR="00A36B25" w:rsidRPr="00271794" w:rsidRDefault="00A36B25" w:rsidP="00FD71BE">
      <w:pPr>
        <w:pStyle w:val="EndNoteBibliography"/>
        <w:suppressAutoHyphens/>
        <w:rPr>
          <w:noProof/>
        </w:rPr>
      </w:pPr>
      <w:r w:rsidRPr="00271794">
        <w:rPr>
          <w:noProof/>
        </w:rPr>
        <w:t>15.</w:t>
      </w:r>
      <w:r w:rsidRPr="00271794">
        <w:rPr>
          <w:noProof/>
        </w:rPr>
        <w:tab/>
        <w:t>Dodd S, Clarke M, Becker L, Mavergames C, Fish R, Williamson PR. A taxonomy has been developed for outcomes in medical research to help improve knowledge discovery. Journal of clinical epidemiology. 2018;96:84-92.</w:t>
      </w:r>
    </w:p>
    <w:p w14:paraId="02801417" w14:textId="77777777" w:rsidR="00A36B25" w:rsidRPr="00271794" w:rsidRDefault="00A36B25" w:rsidP="00FD71BE">
      <w:pPr>
        <w:pStyle w:val="EndNoteBibliography"/>
        <w:suppressAutoHyphens/>
        <w:rPr>
          <w:noProof/>
        </w:rPr>
      </w:pPr>
      <w:r w:rsidRPr="00271794">
        <w:rPr>
          <w:noProof/>
        </w:rPr>
        <w:t>16.</w:t>
      </w:r>
      <w:r w:rsidRPr="00271794">
        <w:rPr>
          <w:noProof/>
        </w:rPr>
        <w:tab/>
        <w:t>Collins D. Pretesting survey instruments: an overview of cognitive methods. Quality of life research. 2003;12(3):229-38.</w:t>
      </w:r>
    </w:p>
    <w:p w14:paraId="485FF098" w14:textId="77777777" w:rsidR="00A36B25" w:rsidRPr="00271794" w:rsidRDefault="00A36B25" w:rsidP="00FD71BE">
      <w:pPr>
        <w:pStyle w:val="EndNoteBibliography"/>
        <w:suppressAutoHyphens/>
        <w:rPr>
          <w:noProof/>
        </w:rPr>
      </w:pPr>
      <w:r w:rsidRPr="00271794">
        <w:rPr>
          <w:noProof/>
        </w:rPr>
        <w:t>17.</w:t>
      </w:r>
      <w:r w:rsidRPr="00271794">
        <w:rPr>
          <w:noProof/>
        </w:rPr>
        <w:tab/>
        <w:t>Drennan J. Cognitive interviewing: verbal data in the design and pretesting of questionnaires. Journal of advanced nursing. 2003;42(1):57-63.</w:t>
      </w:r>
    </w:p>
    <w:p w14:paraId="6E4CE027" w14:textId="77777777" w:rsidR="00A36B25" w:rsidRPr="00271794" w:rsidRDefault="00A36B25" w:rsidP="00FD71BE">
      <w:pPr>
        <w:pStyle w:val="EndNoteBibliography"/>
        <w:suppressAutoHyphens/>
        <w:rPr>
          <w:noProof/>
        </w:rPr>
      </w:pPr>
      <w:r w:rsidRPr="00271794">
        <w:rPr>
          <w:noProof/>
        </w:rPr>
        <w:t>18.</w:t>
      </w:r>
      <w:r w:rsidRPr="00271794">
        <w:rPr>
          <w:noProof/>
        </w:rPr>
        <w:tab/>
        <w:t>Keeley T, Khan H, Pinfold V, Williamson P, Mathers J, Davies L, et al. Core outcome sets for use in effectiveness trials involving people with bipolar and schizophrenia in a community-based setting (PARTNERS2): study protocol for the development of two core outcome sets. Trials. 2015;16(1):47.</w:t>
      </w:r>
    </w:p>
    <w:p w14:paraId="3783347C" w14:textId="77777777" w:rsidR="00A36B25" w:rsidRPr="00271794" w:rsidRDefault="00A36B25" w:rsidP="00FD71BE">
      <w:pPr>
        <w:pStyle w:val="EndNoteBibliography"/>
        <w:suppressAutoHyphens/>
        <w:rPr>
          <w:noProof/>
        </w:rPr>
      </w:pPr>
      <w:r w:rsidRPr="00271794">
        <w:rPr>
          <w:noProof/>
        </w:rPr>
        <w:t>19.</w:t>
      </w:r>
      <w:r w:rsidRPr="00271794">
        <w:rPr>
          <w:noProof/>
        </w:rPr>
        <w:tab/>
        <w:t>Williamson PR, Altman DG, Bagley H, Barnes KL, Blazeby JM, Brookes ST, et al. The COMET handbook: version 1.0. Trials. 2017;18(3):280.</w:t>
      </w:r>
    </w:p>
    <w:p w14:paraId="6F0052DE" w14:textId="77777777" w:rsidR="00A36B25" w:rsidRPr="00271794" w:rsidRDefault="00A36B25" w:rsidP="00FD71BE">
      <w:pPr>
        <w:pStyle w:val="EndNoteBibliography"/>
        <w:suppressAutoHyphens/>
        <w:rPr>
          <w:noProof/>
        </w:rPr>
      </w:pPr>
      <w:r w:rsidRPr="00271794">
        <w:rPr>
          <w:noProof/>
        </w:rPr>
        <w:t>20.</w:t>
      </w:r>
      <w:r w:rsidRPr="00271794">
        <w:rPr>
          <w:noProof/>
        </w:rPr>
        <w:tab/>
        <w:t>Blazeby J, Macefield R, Blencowe N, Jacobs M, McNair A, Sprangers M, et al. Core information set for oesophageal cancer surgery. British Journal of Surgery. 2015;102(8):936-43.</w:t>
      </w:r>
    </w:p>
    <w:p w14:paraId="1F7570C3" w14:textId="77777777" w:rsidR="00A36B25" w:rsidRPr="00271794" w:rsidRDefault="00A36B25" w:rsidP="00FD71BE">
      <w:pPr>
        <w:pStyle w:val="EndNoteBibliography"/>
        <w:suppressAutoHyphens/>
        <w:rPr>
          <w:noProof/>
        </w:rPr>
      </w:pPr>
      <w:r w:rsidRPr="00271794">
        <w:rPr>
          <w:noProof/>
        </w:rPr>
        <w:t>21.</w:t>
      </w:r>
      <w:r w:rsidRPr="00271794">
        <w:rPr>
          <w:noProof/>
        </w:rPr>
        <w:tab/>
        <w:t>Fish R, Sanders C, Adams R, Brewer J, Brookes ST, DeNardo J, et al. A core outcome set for clinical trials of chemoradiotherapy interventions for anal cancer (CORMAC): a patient and health-care professional consensus. The Lancet Gastroenterology &amp; Hepatology. 2018;3(12):865-73.</w:t>
      </w:r>
    </w:p>
    <w:p w14:paraId="299D4C40" w14:textId="77777777" w:rsidR="00A36B25" w:rsidRPr="00271794" w:rsidRDefault="00A36B25" w:rsidP="00FD71BE">
      <w:pPr>
        <w:pStyle w:val="EndNoteBibliography"/>
        <w:suppressAutoHyphens/>
        <w:rPr>
          <w:noProof/>
        </w:rPr>
      </w:pPr>
      <w:r w:rsidRPr="00271794">
        <w:rPr>
          <w:noProof/>
        </w:rPr>
        <w:t>22.</w:t>
      </w:r>
      <w:r w:rsidRPr="00271794">
        <w:rPr>
          <w:noProof/>
        </w:rPr>
        <w:tab/>
        <w:t>Biggane AM, Brading L, Ravaud P, Young B, Williamson PR. Survey indicated that core outcome set development is increasingly including patients, being conducted internationally and using Delphi surveys. Trials. 2018;19(1):113.</w:t>
      </w:r>
    </w:p>
    <w:p w14:paraId="045C3B39" w14:textId="6DE33F19" w:rsidR="00A36B25" w:rsidRPr="00271794" w:rsidRDefault="00A36B25" w:rsidP="00FD71BE">
      <w:pPr>
        <w:pStyle w:val="EndNoteBibliography"/>
        <w:suppressAutoHyphens/>
        <w:rPr>
          <w:noProof/>
        </w:rPr>
      </w:pPr>
      <w:r w:rsidRPr="00271794">
        <w:rPr>
          <w:noProof/>
        </w:rPr>
        <w:t>23.</w:t>
      </w:r>
      <w:r w:rsidRPr="00271794">
        <w:rPr>
          <w:noProof/>
        </w:rPr>
        <w:tab/>
        <w:t xml:space="preserve">Ahn UM, Ahn NU, Buchowski JM, Garrett ES, Sieber AN, Kostuik JP. Cauda equina syndrome secondary to lumbar disc herniation. Spine. 2000;25(12):1515-22. doi: </w:t>
      </w:r>
      <w:r w:rsidRPr="00FD71BE">
        <w:rPr>
          <w:rFonts w:ascii="Times New Roman" w:hAnsi="Times New Roman" w:cs="Times New Roman"/>
          <w:noProof/>
        </w:rPr>
        <w:t>http://dx.doi.org/10.1097/00007632-200006150-00010</w:t>
      </w:r>
      <w:r w:rsidRPr="00271794">
        <w:rPr>
          <w:noProof/>
        </w:rPr>
        <w:t>. PubMed PMID: 30418465.</w:t>
      </w:r>
    </w:p>
    <w:p w14:paraId="24479237" w14:textId="77777777" w:rsidR="00A36B25" w:rsidRPr="00271794" w:rsidRDefault="00A36B25" w:rsidP="00FD71BE">
      <w:pPr>
        <w:pStyle w:val="EndNoteBibliography"/>
        <w:suppressAutoHyphens/>
        <w:rPr>
          <w:noProof/>
        </w:rPr>
      </w:pPr>
      <w:r w:rsidRPr="00271794">
        <w:rPr>
          <w:noProof/>
        </w:rPr>
        <w:t>24.</w:t>
      </w:r>
      <w:r w:rsidRPr="00271794">
        <w:rPr>
          <w:noProof/>
        </w:rPr>
        <w:tab/>
        <w:t>Jones JE, Jones LL, Keeley TJ, Calvert MJ, Mathers J. A review of patient and carer participation and the use of qualitative research in the development of core outcome sets. PLoS ONE. 2017;12(3):e0172937.</w:t>
      </w:r>
    </w:p>
    <w:p w14:paraId="1EFBC1E5" w14:textId="6379584D" w:rsidR="00A36B25" w:rsidRPr="00271794" w:rsidRDefault="00A36B25" w:rsidP="00FD71BE">
      <w:pPr>
        <w:pStyle w:val="EndNoteBibliography"/>
        <w:suppressAutoHyphens/>
        <w:rPr>
          <w:noProof/>
        </w:rPr>
      </w:pPr>
      <w:r w:rsidRPr="00271794">
        <w:rPr>
          <w:noProof/>
        </w:rPr>
        <w:t>25.</w:t>
      </w:r>
      <w:r w:rsidRPr="00271794">
        <w:rPr>
          <w:noProof/>
        </w:rPr>
        <w:tab/>
        <w:t xml:space="preserve">Balasubramanian K, Kalsi P, Greenough CG, Seetharam MPK. Reliability of clinical assessment in diagnosing cauda equina syndrome. Br J Neurosurg. 2010;24(4):383-6. doi: </w:t>
      </w:r>
      <w:r w:rsidRPr="00FD71BE">
        <w:rPr>
          <w:rFonts w:ascii="Times New Roman" w:hAnsi="Times New Roman" w:cs="Times New Roman"/>
          <w:noProof/>
        </w:rPr>
        <w:t>http://dx.doi.org/10.3109/02688697.2010.505987</w:t>
      </w:r>
      <w:r w:rsidRPr="00271794">
        <w:rPr>
          <w:noProof/>
        </w:rPr>
        <w:t>. PubMed PMID: 359414874.</w:t>
      </w:r>
    </w:p>
    <w:p w14:paraId="7DD2BFCA" w14:textId="77777777" w:rsidR="00A36B25" w:rsidRPr="00271794" w:rsidRDefault="00A36B25" w:rsidP="00FD71BE">
      <w:pPr>
        <w:pStyle w:val="EndNoteBibliography"/>
        <w:suppressAutoHyphens/>
        <w:rPr>
          <w:noProof/>
        </w:rPr>
      </w:pPr>
      <w:r w:rsidRPr="00271794">
        <w:rPr>
          <w:noProof/>
        </w:rPr>
        <w:t>26.</w:t>
      </w:r>
      <w:r w:rsidRPr="00271794">
        <w:rPr>
          <w:noProof/>
        </w:rPr>
        <w:tab/>
        <w:t>Brookes ST, Macefield RC, Williamson PR, McNair AG, Potter S, Blencowe NS, et al. Three nested randomized controlled trials of peer-only or multiple stakeholder group feedback within Delphi surveys during core outcome and information set development. Trials. 2016;17(1):409.</w:t>
      </w:r>
    </w:p>
    <w:p w14:paraId="46808C3D" w14:textId="77777777" w:rsidR="00A36B25" w:rsidRPr="00271794" w:rsidRDefault="00A36B25" w:rsidP="00FD71BE">
      <w:pPr>
        <w:pStyle w:val="EndNoteBibliography"/>
        <w:suppressAutoHyphens/>
        <w:rPr>
          <w:noProof/>
        </w:rPr>
      </w:pPr>
      <w:r w:rsidRPr="00271794">
        <w:rPr>
          <w:noProof/>
        </w:rPr>
        <w:t>27.</w:t>
      </w:r>
      <w:r w:rsidRPr="00271794">
        <w:rPr>
          <w:noProof/>
        </w:rPr>
        <w:tab/>
        <w:t>Korse NS, Veldman AB, Peul WC, Vleggeert-Lankamp CL. The long term outcome of micturition, defecation and sexual function after spinal surgery for cauda equina syndrome. PLoS ONE. 2017;12(4):e0175987.</w:t>
      </w:r>
    </w:p>
    <w:p w14:paraId="1423484E" w14:textId="77777777" w:rsidR="00A36B25" w:rsidRPr="00271794" w:rsidRDefault="00A36B25" w:rsidP="00FD71BE">
      <w:pPr>
        <w:pStyle w:val="EndNoteBibliography"/>
        <w:suppressAutoHyphens/>
        <w:rPr>
          <w:noProof/>
        </w:rPr>
      </w:pPr>
      <w:r w:rsidRPr="00271794">
        <w:rPr>
          <w:noProof/>
        </w:rPr>
        <w:t>28.</w:t>
      </w:r>
      <w:r w:rsidRPr="00271794">
        <w:rPr>
          <w:noProof/>
        </w:rPr>
        <w:tab/>
        <w:t>Prinsen CA, Vohra S, Rose MR, Boers M, Tugwell P, Clarke M, et al. How to select outcome measurement instruments for outcomes included in a “Core Outcome Set”–a practical guideline. Trials. 2016;17(1):449.</w:t>
      </w:r>
    </w:p>
    <w:p w14:paraId="517DD53F" w14:textId="77777777" w:rsidR="00A36B25" w:rsidRPr="00271794" w:rsidRDefault="00A36B25" w:rsidP="00FD71BE">
      <w:pPr>
        <w:pStyle w:val="EndNoteBibliography"/>
        <w:suppressAutoHyphens/>
        <w:rPr>
          <w:noProof/>
        </w:rPr>
      </w:pPr>
      <w:r w:rsidRPr="00271794">
        <w:rPr>
          <w:noProof/>
        </w:rPr>
        <w:t>29.</w:t>
      </w:r>
      <w:r w:rsidRPr="00271794">
        <w:rPr>
          <w:noProof/>
        </w:rPr>
        <w:tab/>
        <w:t>Kirkham JJ, Clarke M, Williamson PR. A methodological approach for assessing the uptake of core outcome sets using ClinicalTrials. gov: findings from a review of randomised controlled trials of rheumatoid arthritis. Bmj. 2017;357:j2262.</w:t>
      </w:r>
    </w:p>
    <w:p w14:paraId="08CF192E" w14:textId="77777777" w:rsidR="00A36B25" w:rsidRPr="00271794" w:rsidRDefault="00A36B25" w:rsidP="00FD71BE">
      <w:pPr>
        <w:pStyle w:val="EndNoteBibliography"/>
        <w:suppressAutoHyphens/>
        <w:rPr>
          <w:noProof/>
        </w:rPr>
      </w:pPr>
      <w:r w:rsidRPr="00271794">
        <w:rPr>
          <w:noProof/>
        </w:rPr>
        <w:t>30.</w:t>
      </w:r>
      <w:r w:rsidRPr="00271794">
        <w:rPr>
          <w:noProof/>
        </w:rPr>
        <w:tab/>
        <w:t>Woodfield J, Hoeritzauer I, Jamjoom AA, Pronin S, Srikandarajah N, Poon M, et al. Understanding cauda equina syndrome: protocol for a UK multicentre prospective observational cohort study. BMJ open. 2018;8(12):e025230.</w:t>
      </w:r>
    </w:p>
    <w:p w14:paraId="11EC8B25" w14:textId="12B9D9CB" w:rsidR="002E4B1D" w:rsidRPr="008D7E07" w:rsidRDefault="002E4B1D" w:rsidP="00FD71BE">
      <w:pPr>
        <w:widowControl w:val="0"/>
        <w:suppressAutoHyphens/>
        <w:autoSpaceDE w:val="0"/>
        <w:autoSpaceDN w:val="0"/>
        <w:adjustRightInd w:val="0"/>
        <w:spacing w:line="480" w:lineRule="auto"/>
        <w:outlineLvl w:val="0"/>
        <w:rPr>
          <w:b/>
        </w:rPr>
      </w:pPr>
      <w:r w:rsidRPr="008D7E07">
        <w:rPr>
          <w:b/>
        </w:rPr>
        <w:t xml:space="preserve"> </w:t>
      </w:r>
    </w:p>
    <w:p w14:paraId="45A90A73" w14:textId="31A56413" w:rsidR="00FE3132" w:rsidRPr="00271794" w:rsidRDefault="00AF1E3B" w:rsidP="00FD71BE">
      <w:pPr>
        <w:suppressAutoHyphens/>
        <w:spacing w:line="360" w:lineRule="auto"/>
        <w:rPr>
          <w:rFonts w:ascii="Times" w:hAnsi="Times"/>
          <w:b/>
          <w:sz w:val="36"/>
          <w:szCs w:val="36"/>
          <w:lang w:val="en-GB"/>
        </w:rPr>
      </w:pPr>
      <w:r w:rsidRPr="00271794">
        <w:rPr>
          <w:rFonts w:ascii="Times" w:hAnsi="Times"/>
          <w:b/>
          <w:sz w:val="36"/>
          <w:szCs w:val="36"/>
          <w:lang w:val="en-GB"/>
        </w:rPr>
        <w:t>Supporting information</w:t>
      </w:r>
    </w:p>
    <w:p w14:paraId="3D9949A6" w14:textId="0F678C45" w:rsidR="00C0102C" w:rsidRPr="00760DC8" w:rsidRDefault="00D91879" w:rsidP="00FD71BE">
      <w:pPr>
        <w:suppressAutoHyphens/>
        <w:spacing w:line="480" w:lineRule="auto"/>
        <w:rPr>
          <w:rFonts w:ascii="Times" w:hAnsi="Times"/>
          <w:b/>
          <w:color w:val="000000" w:themeColor="text1"/>
        </w:rPr>
      </w:pPr>
      <w:r w:rsidRPr="00AF1E3B">
        <w:rPr>
          <w:rFonts w:ascii="Times" w:hAnsi="Times"/>
          <w:b/>
          <w:color w:val="000000" w:themeColor="text1"/>
        </w:rPr>
        <w:t xml:space="preserve">S1 </w:t>
      </w:r>
      <w:r w:rsidR="00616BC1">
        <w:rPr>
          <w:rFonts w:ascii="Times" w:hAnsi="Times"/>
          <w:b/>
          <w:color w:val="000000" w:themeColor="text1"/>
        </w:rPr>
        <w:t>File</w:t>
      </w:r>
      <w:r w:rsidR="00B36F94" w:rsidRPr="00AF1E3B">
        <w:rPr>
          <w:rFonts w:ascii="Times" w:hAnsi="Times"/>
          <w:b/>
          <w:color w:val="000000" w:themeColor="text1"/>
        </w:rPr>
        <w:t xml:space="preserve">. </w:t>
      </w:r>
      <w:r w:rsidR="00C0102C" w:rsidRPr="00AF1E3B">
        <w:rPr>
          <w:rFonts w:ascii="Times" w:hAnsi="Times"/>
          <w:b/>
          <w:color w:val="000000" w:themeColor="text1"/>
        </w:rPr>
        <w:t>Topic guide for the qualitative</w:t>
      </w:r>
      <w:r w:rsidR="00C0102C" w:rsidRPr="00760DC8">
        <w:rPr>
          <w:rFonts w:ascii="Times" w:hAnsi="Times"/>
          <w:b/>
          <w:color w:val="000000" w:themeColor="text1"/>
        </w:rPr>
        <w:t xml:space="preserve"> interviews</w:t>
      </w:r>
    </w:p>
    <w:p w14:paraId="70E1BE28" w14:textId="77777777" w:rsidR="00B36F94" w:rsidRPr="00760DC8" w:rsidRDefault="00C0102C" w:rsidP="00FD71BE">
      <w:pPr>
        <w:suppressAutoHyphens/>
        <w:spacing w:line="480" w:lineRule="auto"/>
        <w:rPr>
          <w:rFonts w:ascii="Times" w:hAnsi="Times"/>
          <w:b/>
          <w:color w:val="000000" w:themeColor="text1"/>
        </w:rPr>
      </w:pPr>
      <w:r w:rsidRPr="00B36F94">
        <w:rPr>
          <w:rFonts w:ascii="Times" w:hAnsi="Times"/>
          <w:b/>
          <w:color w:val="000000" w:themeColor="text1"/>
        </w:rPr>
        <w:t>S</w:t>
      </w:r>
      <w:r w:rsidR="00B36F94" w:rsidRPr="00B36F94">
        <w:rPr>
          <w:rFonts w:ascii="Times" w:hAnsi="Times"/>
          <w:b/>
          <w:color w:val="000000" w:themeColor="text1"/>
        </w:rPr>
        <w:t>1</w:t>
      </w:r>
      <w:r w:rsidR="00D91879" w:rsidRPr="00B36F94">
        <w:rPr>
          <w:rFonts w:ascii="Times" w:hAnsi="Times"/>
          <w:b/>
          <w:color w:val="000000" w:themeColor="text1"/>
        </w:rPr>
        <w:t xml:space="preserve"> </w:t>
      </w:r>
      <w:r w:rsidR="00B36F94" w:rsidRPr="00B36F94">
        <w:rPr>
          <w:rFonts w:ascii="Times" w:hAnsi="Times"/>
          <w:b/>
          <w:color w:val="000000" w:themeColor="text1"/>
        </w:rPr>
        <w:t xml:space="preserve">Table. </w:t>
      </w:r>
      <w:r w:rsidR="00B36F94" w:rsidRPr="00760DC8">
        <w:rPr>
          <w:rFonts w:ascii="Times" w:hAnsi="Times"/>
          <w:b/>
          <w:color w:val="000000" w:themeColor="text1"/>
        </w:rPr>
        <w:t>Patient</w:t>
      </w:r>
      <w:r w:rsidRPr="00760DC8">
        <w:rPr>
          <w:rFonts w:ascii="Times" w:hAnsi="Times"/>
          <w:b/>
          <w:color w:val="000000" w:themeColor="text1"/>
        </w:rPr>
        <w:t xml:space="preserve"> and HCP organisations that circulated the Delphi, </w:t>
      </w:r>
    </w:p>
    <w:p w14:paraId="185C60A7" w14:textId="127CF8FA" w:rsidR="00C0102C" w:rsidRPr="008D7E07" w:rsidRDefault="00B36F94" w:rsidP="00FD71BE">
      <w:pPr>
        <w:suppressAutoHyphens/>
        <w:spacing w:line="480" w:lineRule="auto"/>
        <w:rPr>
          <w:lang w:val="en-GB"/>
        </w:rPr>
      </w:pPr>
      <w:r w:rsidRPr="00760DC8">
        <w:rPr>
          <w:rFonts w:ascii="Times" w:hAnsi="Times"/>
          <w:b/>
          <w:color w:val="000000" w:themeColor="text1"/>
        </w:rPr>
        <w:t xml:space="preserve">S2 Table. </w:t>
      </w:r>
      <w:r w:rsidR="00C0102C" w:rsidRPr="00760DC8">
        <w:rPr>
          <w:rFonts w:ascii="Times" w:hAnsi="Times"/>
          <w:b/>
          <w:color w:val="000000" w:themeColor="text1"/>
        </w:rPr>
        <w:t>list of outcomes with their associated plain language and clinical explanations used for the Delphi.</w:t>
      </w:r>
    </w:p>
    <w:sectPr w:rsidR="00C0102C" w:rsidRPr="008D7E07" w:rsidSect="00FD71BE">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0FD4" w14:textId="77777777" w:rsidR="00E340A0" w:rsidRDefault="00E340A0">
      <w:r>
        <w:separator/>
      </w:r>
    </w:p>
  </w:endnote>
  <w:endnote w:type="continuationSeparator" w:id="0">
    <w:p w14:paraId="5311C4E8" w14:textId="77777777" w:rsidR="00E340A0" w:rsidRDefault="00E3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5793" w14:textId="77777777" w:rsidR="00A36B25" w:rsidRDefault="00A36B25" w:rsidP="00446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87609" w14:textId="77777777" w:rsidR="00A36B25" w:rsidRDefault="00A36B25" w:rsidP="007073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47DF" w14:textId="254A88F7" w:rsidR="00A36B25" w:rsidRDefault="00A36B25" w:rsidP="00446E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8F1">
      <w:rPr>
        <w:rStyle w:val="PageNumber"/>
        <w:noProof/>
      </w:rPr>
      <w:t>2</w:t>
    </w:r>
    <w:r>
      <w:rPr>
        <w:rStyle w:val="PageNumber"/>
      </w:rPr>
      <w:fldChar w:fldCharType="end"/>
    </w:r>
  </w:p>
  <w:p w14:paraId="484AB37D" w14:textId="77777777" w:rsidR="00A36B25" w:rsidRDefault="00A36B25" w:rsidP="007073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A5E5" w14:textId="77777777" w:rsidR="00E340A0" w:rsidRDefault="00E340A0">
      <w:r>
        <w:separator/>
      </w:r>
    </w:p>
  </w:footnote>
  <w:footnote w:type="continuationSeparator" w:id="0">
    <w:p w14:paraId="727DA8B4" w14:textId="77777777" w:rsidR="00E340A0" w:rsidRDefault="00E3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9E2E" w14:textId="77777777" w:rsidR="00A36B25" w:rsidRDefault="00A36B25" w:rsidP="00E237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037F4" w14:textId="77777777" w:rsidR="00A36B25" w:rsidRDefault="00A36B25" w:rsidP="00E237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21B14" w14:textId="77777777" w:rsidR="00A36B25" w:rsidRPr="00707361" w:rsidRDefault="00A36B25" w:rsidP="00707361">
    <w:pPr>
      <w:pStyle w:val="Header"/>
      <w:framePr w:wrap="none" w:vAnchor="text" w:hAnchor="margin" w:xAlign="right" w:y="1"/>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F46"/>
    <w:multiLevelType w:val="hybridMultilevel"/>
    <w:tmpl w:val="AD1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385C"/>
    <w:multiLevelType w:val="hybridMultilevel"/>
    <w:tmpl w:val="697E8A26"/>
    <w:lvl w:ilvl="0" w:tplc="04090001">
      <w:start w:val="1"/>
      <w:numFmt w:val="bullet"/>
      <w:lvlText w:val=""/>
      <w:lvlJc w:val="left"/>
      <w:pPr>
        <w:ind w:left="720" w:hanging="360"/>
      </w:pPr>
      <w:rPr>
        <w:rFonts w:ascii="Symbol" w:hAnsi="Symbol" w:hint="default"/>
      </w:rPr>
    </w:lvl>
    <w:lvl w:ilvl="1" w:tplc="763AEA1A">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222C6"/>
    <w:multiLevelType w:val="hybridMultilevel"/>
    <w:tmpl w:val="5B1E1A9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7E630041"/>
    <w:multiLevelType w:val="multilevel"/>
    <w:tmpl w:val="C5C0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FVxQIgLAcd1zORxkupkDaNYKeuxYNNjuiPcO7Q/IZbi7ihI3dGTjG/JbXpwGqbzRK+CS92DbigTzjl7k5GrlYw==" w:salt="AN5Gl8kETy89J0UTOuMza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atedawwpfzabe00tmvsda8pf5exts0z9d9&quot;&gt;Thesis References&lt;record-ids&gt;&lt;item&gt;45&lt;/item&gt;&lt;item&gt;125&lt;/item&gt;&lt;item&gt;526&lt;/item&gt;&lt;item&gt;1055&lt;/item&gt;&lt;item&gt;1104&lt;/item&gt;&lt;item&gt;1444&lt;/item&gt;&lt;item&gt;1647&lt;/item&gt;&lt;item&gt;1746&lt;/item&gt;&lt;item&gt;1886&lt;/item&gt;&lt;item&gt;1888&lt;/item&gt;&lt;item&gt;1889&lt;/item&gt;&lt;item&gt;1907&lt;/item&gt;&lt;item&gt;1911&lt;/item&gt;&lt;item&gt;1912&lt;/item&gt;&lt;item&gt;1944&lt;/item&gt;&lt;item&gt;2072&lt;/item&gt;&lt;item&gt;2086&lt;/item&gt;&lt;item&gt;2100&lt;/item&gt;&lt;item&gt;2108&lt;/item&gt;&lt;item&gt;2111&lt;/item&gt;&lt;item&gt;2131&lt;/item&gt;&lt;item&gt;2132&lt;/item&gt;&lt;item&gt;2141&lt;/item&gt;&lt;item&gt;2162&lt;/item&gt;&lt;item&gt;2165&lt;/item&gt;&lt;item&gt;2172&lt;/item&gt;&lt;item&gt;2224&lt;/item&gt;&lt;item&gt;2234&lt;/item&gt;&lt;item&gt;2240&lt;/item&gt;&lt;item&gt;2241&lt;/item&gt;&lt;item&gt;2242&lt;/item&gt;&lt;/record-ids&gt;&lt;/item&gt;&lt;/Libraries&gt;"/>
  </w:docVars>
  <w:rsids>
    <w:rsidRoot w:val="00773699"/>
    <w:rsid w:val="0000179F"/>
    <w:rsid w:val="00002CB9"/>
    <w:rsid w:val="00003845"/>
    <w:rsid w:val="00003C4F"/>
    <w:rsid w:val="00004964"/>
    <w:rsid w:val="000056AB"/>
    <w:rsid w:val="0000628A"/>
    <w:rsid w:val="00006602"/>
    <w:rsid w:val="00010B5A"/>
    <w:rsid w:val="0001190B"/>
    <w:rsid w:val="000131B7"/>
    <w:rsid w:val="00015265"/>
    <w:rsid w:val="00015B0D"/>
    <w:rsid w:val="00015E35"/>
    <w:rsid w:val="0001613D"/>
    <w:rsid w:val="000177DE"/>
    <w:rsid w:val="00017ACF"/>
    <w:rsid w:val="0002289E"/>
    <w:rsid w:val="00024C32"/>
    <w:rsid w:val="00026312"/>
    <w:rsid w:val="0003054D"/>
    <w:rsid w:val="00030806"/>
    <w:rsid w:val="00030D47"/>
    <w:rsid w:val="00031139"/>
    <w:rsid w:val="00031849"/>
    <w:rsid w:val="0003241F"/>
    <w:rsid w:val="000330A2"/>
    <w:rsid w:val="00033959"/>
    <w:rsid w:val="00036766"/>
    <w:rsid w:val="000374EE"/>
    <w:rsid w:val="00041C88"/>
    <w:rsid w:val="0004248B"/>
    <w:rsid w:val="00042D30"/>
    <w:rsid w:val="00043091"/>
    <w:rsid w:val="000441EE"/>
    <w:rsid w:val="000450C3"/>
    <w:rsid w:val="0004635C"/>
    <w:rsid w:val="00050193"/>
    <w:rsid w:val="000505A3"/>
    <w:rsid w:val="0005164E"/>
    <w:rsid w:val="000528F1"/>
    <w:rsid w:val="00053CB8"/>
    <w:rsid w:val="0005432A"/>
    <w:rsid w:val="000547B1"/>
    <w:rsid w:val="00055DC5"/>
    <w:rsid w:val="00056EE1"/>
    <w:rsid w:val="000600AB"/>
    <w:rsid w:val="0006231F"/>
    <w:rsid w:val="000731DF"/>
    <w:rsid w:val="000733A1"/>
    <w:rsid w:val="000738DE"/>
    <w:rsid w:val="00073C6F"/>
    <w:rsid w:val="000740A6"/>
    <w:rsid w:val="000745DE"/>
    <w:rsid w:val="000753B7"/>
    <w:rsid w:val="0008056F"/>
    <w:rsid w:val="0008127C"/>
    <w:rsid w:val="000812D1"/>
    <w:rsid w:val="00083901"/>
    <w:rsid w:val="0008441E"/>
    <w:rsid w:val="00084B43"/>
    <w:rsid w:val="000852F7"/>
    <w:rsid w:val="00085683"/>
    <w:rsid w:val="000856B7"/>
    <w:rsid w:val="000858B4"/>
    <w:rsid w:val="0008651B"/>
    <w:rsid w:val="000871D1"/>
    <w:rsid w:val="00087E73"/>
    <w:rsid w:val="000919A3"/>
    <w:rsid w:val="00091A02"/>
    <w:rsid w:val="000A007F"/>
    <w:rsid w:val="000A089C"/>
    <w:rsid w:val="000A0A7E"/>
    <w:rsid w:val="000A63F5"/>
    <w:rsid w:val="000A6DF3"/>
    <w:rsid w:val="000B06B8"/>
    <w:rsid w:val="000B162F"/>
    <w:rsid w:val="000B2549"/>
    <w:rsid w:val="000B3381"/>
    <w:rsid w:val="000B33E0"/>
    <w:rsid w:val="000B44EF"/>
    <w:rsid w:val="000B46D8"/>
    <w:rsid w:val="000B670A"/>
    <w:rsid w:val="000B6C5A"/>
    <w:rsid w:val="000B7E0A"/>
    <w:rsid w:val="000B7F28"/>
    <w:rsid w:val="000C148A"/>
    <w:rsid w:val="000C239A"/>
    <w:rsid w:val="000C33EB"/>
    <w:rsid w:val="000C457C"/>
    <w:rsid w:val="000C5C93"/>
    <w:rsid w:val="000D1B9B"/>
    <w:rsid w:val="000D1E96"/>
    <w:rsid w:val="000D3993"/>
    <w:rsid w:val="000D457B"/>
    <w:rsid w:val="000D674A"/>
    <w:rsid w:val="000D6A72"/>
    <w:rsid w:val="000D74AA"/>
    <w:rsid w:val="000E00F2"/>
    <w:rsid w:val="000E2A14"/>
    <w:rsid w:val="000E3A09"/>
    <w:rsid w:val="000E4502"/>
    <w:rsid w:val="000E54DA"/>
    <w:rsid w:val="000E6213"/>
    <w:rsid w:val="000F12B7"/>
    <w:rsid w:val="000F2B3E"/>
    <w:rsid w:val="000F2C96"/>
    <w:rsid w:val="000F39EC"/>
    <w:rsid w:val="000F3EB6"/>
    <w:rsid w:val="000F4517"/>
    <w:rsid w:val="0010039B"/>
    <w:rsid w:val="0010212A"/>
    <w:rsid w:val="001035EF"/>
    <w:rsid w:val="00103EE1"/>
    <w:rsid w:val="00104A44"/>
    <w:rsid w:val="00106164"/>
    <w:rsid w:val="00107D02"/>
    <w:rsid w:val="0011047B"/>
    <w:rsid w:val="00110482"/>
    <w:rsid w:val="0011264D"/>
    <w:rsid w:val="001128DE"/>
    <w:rsid w:val="00115560"/>
    <w:rsid w:val="00116E6C"/>
    <w:rsid w:val="001205FA"/>
    <w:rsid w:val="00120863"/>
    <w:rsid w:val="001218F3"/>
    <w:rsid w:val="0012199B"/>
    <w:rsid w:val="001220DA"/>
    <w:rsid w:val="001223D2"/>
    <w:rsid w:val="00123622"/>
    <w:rsid w:val="0012430F"/>
    <w:rsid w:val="001245C2"/>
    <w:rsid w:val="00124BA4"/>
    <w:rsid w:val="00124E1B"/>
    <w:rsid w:val="00124E64"/>
    <w:rsid w:val="001251C2"/>
    <w:rsid w:val="0012566A"/>
    <w:rsid w:val="0012691F"/>
    <w:rsid w:val="00126981"/>
    <w:rsid w:val="001269A5"/>
    <w:rsid w:val="00126BE3"/>
    <w:rsid w:val="00126F08"/>
    <w:rsid w:val="00127822"/>
    <w:rsid w:val="001301F3"/>
    <w:rsid w:val="00132058"/>
    <w:rsid w:val="001323CD"/>
    <w:rsid w:val="00132CCC"/>
    <w:rsid w:val="001343BC"/>
    <w:rsid w:val="00134BD3"/>
    <w:rsid w:val="00135F0E"/>
    <w:rsid w:val="0013600A"/>
    <w:rsid w:val="001367F1"/>
    <w:rsid w:val="00136AAB"/>
    <w:rsid w:val="0013791A"/>
    <w:rsid w:val="0014061C"/>
    <w:rsid w:val="00141BD1"/>
    <w:rsid w:val="00143B55"/>
    <w:rsid w:val="00143D2F"/>
    <w:rsid w:val="001440DE"/>
    <w:rsid w:val="001456FC"/>
    <w:rsid w:val="00145A59"/>
    <w:rsid w:val="00146AB6"/>
    <w:rsid w:val="001516A2"/>
    <w:rsid w:val="0015333C"/>
    <w:rsid w:val="00153918"/>
    <w:rsid w:val="00154D7B"/>
    <w:rsid w:val="00154EB8"/>
    <w:rsid w:val="00156B7A"/>
    <w:rsid w:val="00157503"/>
    <w:rsid w:val="00160334"/>
    <w:rsid w:val="00163149"/>
    <w:rsid w:val="00163363"/>
    <w:rsid w:val="00163B79"/>
    <w:rsid w:val="0016431B"/>
    <w:rsid w:val="001652B6"/>
    <w:rsid w:val="001663AC"/>
    <w:rsid w:val="001673B3"/>
    <w:rsid w:val="00170F2D"/>
    <w:rsid w:val="0017559E"/>
    <w:rsid w:val="0018394F"/>
    <w:rsid w:val="0018440D"/>
    <w:rsid w:val="001845EE"/>
    <w:rsid w:val="0018538E"/>
    <w:rsid w:val="00186768"/>
    <w:rsid w:val="00186A06"/>
    <w:rsid w:val="00186ECF"/>
    <w:rsid w:val="00187762"/>
    <w:rsid w:val="0019195B"/>
    <w:rsid w:val="00191AB4"/>
    <w:rsid w:val="00192C75"/>
    <w:rsid w:val="00193EA5"/>
    <w:rsid w:val="00194EBD"/>
    <w:rsid w:val="00195437"/>
    <w:rsid w:val="00195B26"/>
    <w:rsid w:val="00195E9A"/>
    <w:rsid w:val="001A14B8"/>
    <w:rsid w:val="001A241B"/>
    <w:rsid w:val="001A6E1F"/>
    <w:rsid w:val="001A6F16"/>
    <w:rsid w:val="001A707D"/>
    <w:rsid w:val="001B0966"/>
    <w:rsid w:val="001B096D"/>
    <w:rsid w:val="001B0C54"/>
    <w:rsid w:val="001B2076"/>
    <w:rsid w:val="001B2405"/>
    <w:rsid w:val="001B37A2"/>
    <w:rsid w:val="001B4170"/>
    <w:rsid w:val="001B6005"/>
    <w:rsid w:val="001B6D07"/>
    <w:rsid w:val="001B7EE5"/>
    <w:rsid w:val="001B7EF0"/>
    <w:rsid w:val="001C0032"/>
    <w:rsid w:val="001C08BE"/>
    <w:rsid w:val="001C0AC6"/>
    <w:rsid w:val="001C22C4"/>
    <w:rsid w:val="001C25A9"/>
    <w:rsid w:val="001C2C26"/>
    <w:rsid w:val="001C5252"/>
    <w:rsid w:val="001C62EF"/>
    <w:rsid w:val="001C642B"/>
    <w:rsid w:val="001C6489"/>
    <w:rsid w:val="001C673F"/>
    <w:rsid w:val="001C75EE"/>
    <w:rsid w:val="001D055C"/>
    <w:rsid w:val="001D0EB6"/>
    <w:rsid w:val="001D2477"/>
    <w:rsid w:val="001D2AC8"/>
    <w:rsid w:val="001D392A"/>
    <w:rsid w:val="001D4334"/>
    <w:rsid w:val="001D4BC6"/>
    <w:rsid w:val="001D5895"/>
    <w:rsid w:val="001D5B42"/>
    <w:rsid w:val="001D60BD"/>
    <w:rsid w:val="001D75BD"/>
    <w:rsid w:val="001D7BAF"/>
    <w:rsid w:val="001E01B3"/>
    <w:rsid w:val="001E0A45"/>
    <w:rsid w:val="001E1661"/>
    <w:rsid w:val="001E29BB"/>
    <w:rsid w:val="001E4FD1"/>
    <w:rsid w:val="001E5FCE"/>
    <w:rsid w:val="001E6065"/>
    <w:rsid w:val="001E6A58"/>
    <w:rsid w:val="001E7F37"/>
    <w:rsid w:val="001F1455"/>
    <w:rsid w:val="001F4B34"/>
    <w:rsid w:val="001F5179"/>
    <w:rsid w:val="001F53DE"/>
    <w:rsid w:val="001F6A73"/>
    <w:rsid w:val="001F74D5"/>
    <w:rsid w:val="001F7718"/>
    <w:rsid w:val="00201850"/>
    <w:rsid w:val="002019C1"/>
    <w:rsid w:val="00202B80"/>
    <w:rsid w:val="00203924"/>
    <w:rsid w:val="00204CC1"/>
    <w:rsid w:val="002052EC"/>
    <w:rsid w:val="002053DE"/>
    <w:rsid w:val="00205F91"/>
    <w:rsid w:val="00206168"/>
    <w:rsid w:val="0020756D"/>
    <w:rsid w:val="0021097E"/>
    <w:rsid w:val="002110A5"/>
    <w:rsid w:val="002120C0"/>
    <w:rsid w:val="00212D7C"/>
    <w:rsid w:val="00213719"/>
    <w:rsid w:val="00213770"/>
    <w:rsid w:val="0021446E"/>
    <w:rsid w:val="00214840"/>
    <w:rsid w:val="00214E8D"/>
    <w:rsid w:val="00214F1D"/>
    <w:rsid w:val="00215040"/>
    <w:rsid w:val="00215202"/>
    <w:rsid w:val="002156C4"/>
    <w:rsid w:val="0021588F"/>
    <w:rsid w:val="002178D7"/>
    <w:rsid w:val="00217DF6"/>
    <w:rsid w:val="00220BB4"/>
    <w:rsid w:val="0022305A"/>
    <w:rsid w:val="002233B8"/>
    <w:rsid w:val="00223B42"/>
    <w:rsid w:val="00223CB2"/>
    <w:rsid w:val="00225B07"/>
    <w:rsid w:val="00225D88"/>
    <w:rsid w:val="002269C3"/>
    <w:rsid w:val="0023223C"/>
    <w:rsid w:val="002325A7"/>
    <w:rsid w:val="00232C7F"/>
    <w:rsid w:val="0023328D"/>
    <w:rsid w:val="002349DF"/>
    <w:rsid w:val="00234D4B"/>
    <w:rsid w:val="002375E5"/>
    <w:rsid w:val="00237C62"/>
    <w:rsid w:val="00237E5F"/>
    <w:rsid w:val="00240E66"/>
    <w:rsid w:val="00242CC7"/>
    <w:rsid w:val="002438D2"/>
    <w:rsid w:val="00243E2B"/>
    <w:rsid w:val="00244173"/>
    <w:rsid w:val="002444C8"/>
    <w:rsid w:val="00245445"/>
    <w:rsid w:val="00245935"/>
    <w:rsid w:val="00247A28"/>
    <w:rsid w:val="00247CE6"/>
    <w:rsid w:val="00247DAE"/>
    <w:rsid w:val="002513D5"/>
    <w:rsid w:val="0025201D"/>
    <w:rsid w:val="00252B71"/>
    <w:rsid w:val="00252D5B"/>
    <w:rsid w:val="00252F55"/>
    <w:rsid w:val="00254780"/>
    <w:rsid w:val="00254982"/>
    <w:rsid w:val="00257E6C"/>
    <w:rsid w:val="00257F7E"/>
    <w:rsid w:val="00263CEB"/>
    <w:rsid w:val="00265229"/>
    <w:rsid w:val="00265E33"/>
    <w:rsid w:val="00267616"/>
    <w:rsid w:val="0027070F"/>
    <w:rsid w:val="002709B0"/>
    <w:rsid w:val="00271440"/>
    <w:rsid w:val="00271794"/>
    <w:rsid w:val="00272131"/>
    <w:rsid w:val="0027389D"/>
    <w:rsid w:val="00274F45"/>
    <w:rsid w:val="0027573F"/>
    <w:rsid w:val="002769F5"/>
    <w:rsid w:val="00277254"/>
    <w:rsid w:val="00277D5B"/>
    <w:rsid w:val="0028134C"/>
    <w:rsid w:val="002814FB"/>
    <w:rsid w:val="00281772"/>
    <w:rsid w:val="00281EE2"/>
    <w:rsid w:val="002847CE"/>
    <w:rsid w:val="00287513"/>
    <w:rsid w:val="00290470"/>
    <w:rsid w:val="00290745"/>
    <w:rsid w:val="002915C6"/>
    <w:rsid w:val="0029173E"/>
    <w:rsid w:val="00291818"/>
    <w:rsid w:val="00291F9B"/>
    <w:rsid w:val="00294454"/>
    <w:rsid w:val="0029680B"/>
    <w:rsid w:val="00297231"/>
    <w:rsid w:val="002A02B6"/>
    <w:rsid w:val="002A0B0E"/>
    <w:rsid w:val="002A0FA8"/>
    <w:rsid w:val="002A140C"/>
    <w:rsid w:val="002A28BE"/>
    <w:rsid w:val="002A2D0A"/>
    <w:rsid w:val="002A2DD6"/>
    <w:rsid w:val="002A5756"/>
    <w:rsid w:val="002A6D94"/>
    <w:rsid w:val="002A730E"/>
    <w:rsid w:val="002A73AD"/>
    <w:rsid w:val="002B208B"/>
    <w:rsid w:val="002B226A"/>
    <w:rsid w:val="002B23DA"/>
    <w:rsid w:val="002B398C"/>
    <w:rsid w:val="002B43E5"/>
    <w:rsid w:val="002B50EF"/>
    <w:rsid w:val="002B5A0C"/>
    <w:rsid w:val="002B657E"/>
    <w:rsid w:val="002B65BE"/>
    <w:rsid w:val="002B6810"/>
    <w:rsid w:val="002B779D"/>
    <w:rsid w:val="002B7AE0"/>
    <w:rsid w:val="002B7DF0"/>
    <w:rsid w:val="002C126A"/>
    <w:rsid w:val="002C1BC4"/>
    <w:rsid w:val="002C25FF"/>
    <w:rsid w:val="002C29B1"/>
    <w:rsid w:val="002C4876"/>
    <w:rsid w:val="002C49EE"/>
    <w:rsid w:val="002C7B11"/>
    <w:rsid w:val="002D19A8"/>
    <w:rsid w:val="002D1ADE"/>
    <w:rsid w:val="002D3C32"/>
    <w:rsid w:val="002D6CD6"/>
    <w:rsid w:val="002E2F92"/>
    <w:rsid w:val="002E4B1D"/>
    <w:rsid w:val="002E69FE"/>
    <w:rsid w:val="002E6BAB"/>
    <w:rsid w:val="002E7B50"/>
    <w:rsid w:val="002F0C3C"/>
    <w:rsid w:val="002F13B5"/>
    <w:rsid w:val="002F2216"/>
    <w:rsid w:val="002F382D"/>
    <w:rsid w:val="002F4047"/>
    <w:rsid w:val="002F4DED"/>
    <w:rsid w:val="002F59A6"/>
    <w:rsid w:val="002F5E0D"/>
    <w:rsid w:val="002F61CC"/>
    <w:rsid w:val="002F65B8"/>
    <w:rsid w:val="002F6BD9"/>
    <w:rsid w:val="002F6EBF"/>
    <w:rsid w:val="002F75B9"/>
    <w:rsid w:val="0030005D"/>
    <w:rsid w:val="00302312"/>
    <w:rsid w:val="00302F6D"/>
    <w:rsid w:val="00304B66"/>
    <w:rsid w:val="00304E10"/>
    <w:rsid w:val="00304EBE"/>
    <w:rsid w:val="00306C96"/>
    <w:rsid w:val="0030771E"/>
    <w:rsid w:val="00311097"/>
    <w:rsid w:val="00315D12"/>
    <w:rsid w:val="00317851"/>
    <w:rsid w:val="00317C13"/>
    <w:rsid w:val="003201B5"/>
    <w:rsid w:val="00321644"/>
    <w:rsid w:val="003228E6"/>
    <w:rsid w:val="00323DCC"/>
    <w:rsid w:val="00325ADD"/>
    <w:rsid w:val="00325BC3"/>
    <w:rsid w:val="00327BA7"/>
    <w:rsid w:val="0033028D"/>
    <w:rsid w:val="0033170B"/>
    <w:rsid w:val="00331B49"/>
    <w:rsid w:val="003326F0"/>
    <w:rsid w:val="00336051"/>
    <w:rsid w:val="0033627E"/>
    <w:rsid w:val="00336A85"/>
    <w:rsid w:val="00337C60"/>
    <w:rsid w:val="003407E5"/>
    <w:rsid w:val="0034190A"/>
    <w:rsid w:val="00342146"/>
    <w:rsid w:val="00343941"/>
    <w:rsid w:val="00345BDF"/>
    <w:rsid w:val="00345CEF"/>
    <w:rsid w:val="00346941"/>
    <w:rsid w:val="00346C94"/>
    <w:rsid w:val="003475BD"/>
    <w:rsid w:val="003507D1"/>
    <w:rsid w:val="003523CB"/>
    <w:rsid w:val="00354AD7"/>
    <w:rsid w:val="003554DD"/>
    <w:rsid w:val="0035633C"/>
    <w:rsid w:val="0035654E"/>
    <w:rsid w:val="00360180"/>
    <w:rsid w:val="003604AE"/>
    <w:rsid w:val="00360B00"/>
    <w:rsid w:val="0036339D"/>
    <w:rsid w:val="00364DF3"/>
    <w:rsid w:val="00365479"/>
    <w:rsid w:val="00367897"/>
    <w:rsid w:val="00367C7F"/>
    <w:rsid w:val="00370960"/>
    <w:rsid w:val="00373BB3"/>
    <w:rsid w:val="00373CA0"/>
    <w:rsid w:val="00373D31"/>
    <w:rsid w:val="00375F5E"/>
    <w:rsid w:val="00380028"/>
    <w:rsid w:val="00380648"/>
    <w:rsid w:val="003817B9"/>
    <w:rsid w:val="003836BF"/>
    <w:rsid w:val="00383CB9"/>
    <w:rsid w:val="00384193"/>
    <w:rsid w:val="00384490"/>
    <w:rsid w:val="00385FDC"/>
    <w:rsid w:val="00386112"/>
    <w:rsid w:val="00386296"/>
    <w:rsid w:val="0038634E"/>
    <w:rsid w:val="003901F9"/>
    <w:rsid w:val="00390634"/>
    <w:rsid w:val="00390E24"/>
    <w:rsid w:val="00393563"/>
    <w:rsid w:val="00393613"/>
    <w:rsid w:val="00394795"/>
    <w:rsid w:val="003A10C0"/>
    <w:rsid w:val="003A1A73"/>
    <w:rsid w:val="003A2BEC"/>
    <w:rsid w:val="003A2CCC"/>
    <w:rsid w:val="003A318E"/>
    <w:rsid w:val="003A323D"/>
    <w:rsid w:val="003B0C22"/>
    <w:rsid w:val="003B258A"/>
    <w:rsid w:val="003B27CF"/>
    <w:rsid w:val="003B3917"/>
    <w:rsid w:val="003B49A5"/>
    <w:rsid w:val="003B5651"/>
    <w:rsid w:val="003B6259"/>
    <w:rsid w:val="003B718A"/>
    <w:rsid w:val="003C0F80"/>
    <w:rsid w:val="003C3B3D"/>
    <w:rsid w:val="003C4C35"/>
    <w:rsid w:val="003C4E6D"/>
    <w:rsid w:val="003C514A"/>
    <w:rsid w:val="003C545D"/>
    <w:rsid w:val="003C66E6"/>
    <w:rsid w:val="003C6B15"/>
    <w:rsid w:val="003D20EF"/>
    <w:rsid w:val="003D2757"/>
    <w:rsid w:val="003D3B97"/>
    <w:rsid w:val="003D3B9D"/>
    <w:rsid w:val="003D59A1"/>
    <w:rsid w:val="003D5A6E"/>
    <w:rsid w:val="003D7134"/>
    <w:rsid w:val="003D7638"/>
    <w:rsid w:val="003E1AA4"/>
    <w:rsid w:val="003E2CE1"/>
    <w:rsid w:val="003E31C1"/>
    <w:rsid w:val="003E3829"/>
    <w:rsid w:val="003E447C"/>
    <w:rsid w:val="003E5180"/>
    <w:rsid w:val="003E5336"/>
    <w:rsid w:val="003E67F4"/>
    <w:rsid w:val="003E6CFA"/>
    <w:rsid w:val="003E765B"/>
    <w:rsid w:val="003E7DEB"/>
    <w:rsid w:val="003F08B4"/>
    <w:rsid w:val="003F1CE6"/>
    <w:rsid w:val="003F1E66"/>
    <w:rsid w:val="003F2282"/>
    <w:rsid w:val="003F2B12"/>
    <w:rsid w:val="003F3AD5"/>
    <w:rsid w:val="003F3DF6"/>
    <w:rsid w:val="00400D58"/>
    <w:rsid w:val="00402D9D"/>
    <w:rsid w:val="00402FD7"/>
    <w:rsid w:val="004030B0"/>
    <w:rsid w:val="004036A1"/>
    <w:rsid w:val="00403C76"/>
    <w:rsid w:val="004072CC"/>
    <w:rsid w:val="00407B8B"/>
    <w:rsid w:val="004106D1"/>
    <w:rsid w:val="00411CFF"/>
    <w:rsid w:val="00412331"/>
    <w:rsid w:val="00412E72"/>
    <w:rsid w:val="00413B49"/>
    <w:rsid w:val="00414EC4"/>
    <w:rsid w:val="00415161"/>
    <w:rsid w:val="004161B0"/>
    <w:rsid w:val="004162B5"/>
    <w:rsid w:val="004163E8"/>
    <w:rsid w:val="004206C2"/>
    <w:rsid w:val="00421DC5"/>
    <w:rsid w:val="0042259B"/>
    <w:rsid w:val="0042262C"/>
    <w:rsid w:val="00423DF2"/>
    <w:rsid w:val="00425735"/>
    <w:rsid w:val="0042584C"/>
    <w:rsid w:val="00425C23"/>
    <w:rsid w:val="004261FF"/>
    <w:rsid w:val="0042661F"/>
    <w:rsid w:val="00426D53"/>
    <w:rsid w:val="004270B3"/>
    <w:rsid w:val="004313EE"/>
    <w:rsid w:val="00431776"/>
    <w:rsid w:val="00431BB4"/>
    <w:rsid w:val="00431BBB"/>
    <w:rsid w:val="00432630"/>
    <w:rsid w:val="004337EF"/>
    <w:rsid w:val="0043629E"/>
    <w:rsid w:val="00436C8C"/>
    <w:rsid w:val="004402DC"/>
    <w:rsid w:val="00441347"/>
    <w:rsid w:val="0044193E"/>
    <w:rsid w:val="00442008"/>
    <w:rsid w:val="00442B6C"/>
    <w:rsid w:val="00444223"/>
    <w:rsid w:val="004457D4"/>
    <w:rsid w:val="00446E90"/>
    <w:rsid w:val="00446FC5"/>
    <w:rsid w:val="0044708A"/>
    <w:rsid w:val="004476A4"/>
    <w:rsid w:val="0045095F"/>
    <w:rsid w:val="00450D3E"/>
    <w:rsid w:val="00451B21"/>
    <w:rsid w:val="0045202C"/>
    <w:rsid w:val="0045214E"/>
    <w:rsid w:val="004538E9"/>
    <w:rsid w:val="00454887"/>
    <w:rsid w:val="0045593D"/>
    <w:rsid w:val="00455E95"/>
    <w:rsid w:val="00457600"/>
    <w:rsid w:val="00457817"/>
    <w:rsid w:val="00461F4C"/>
    <w:rsid w:val="00466124"/>
    <w:rsid w:val="00466B06"/>
    <w:rsid w:val="00467E58"/>
    <w:rsid w:val="004713EC"/>
    <w:rsid w:val="004725EA"/>
    <w:rsid w:val="004728F9"/>
    <w:rsid w:val="00472E96"/>
    <w:rsid w:val="004739B8"/>
    <w:rsid w:val="00474F8F"/>
    <w:rsid w:val="004767D9"/>
    <w:rsid w:val="004769B6"/>
    <w:rsid w:val="00480780"/>
    <w:rsid w:val="00482C2D"/>
    <w:rsid w:val="0048325F"/>
    <w:rsid w:val="00483A9D"/>
    <w:rsid w:val="00486128"/>
    <w:rsid w:val="00491531"/>
    <w:rsid w:val="00491F2A"/>
    <w:rsid w:val="00491FBA"/>
    <w:rsid w:val="004935D8"/>
    <w:rsid w:val="00494130"/>
    <w:rsid w:val="0049621A"/>
    <w:rsid w:val="00496934"/>
    <w:rsid w:val="004A02CC"/>
    <w:rsid w:val="004A1BA9"/>
    <w:rsid w:val="004A3CF5"/>
    <w:rsid w:val="004A46B4"/>
    <w:rsid w:val="004A5A66"/>
    <w:rsid w:val="004A5BCB"/>
    <w:rsid w:val="004A75FA"/>
    <w:rsid w:val="004B1C3F"/>
    <w:rsid w:val="004B34CF"/>
    <w:rsid w:val="004B3D19"/>
    <w:rsid w:val="004B5C60"/>
    <w:rsid w:val="004B630A"/>
    <w:rsid w:val="004C1C02"/>
    <w:rsid w:val="004C1FA4"/>
    <w:rsid w:val="004C5775"/>
    <w:rsid w:val="004C5C40"/>
    <w:rsid w:val="004C6735"/>
    <w:rsid w:val="004C7752"/>
    <w:rsid w:val="004C79B1"/>
    <w:rsid w:val="004D0B55"/>
    <w:rsid w:val="004D1F53"/>
    <w:rsid w:val="004D214E"/>
    <w:rsid w:val="004D402B"/>
    <w:rsid w:val="004D42C3"/>
    <w:rsid w:val="004D4AAE"/>
    <w:rsid w:val="004D683D"/>
    <w:rsid w:val="004E057B"/>
    <w:rsid w:val="004E15A2"/>
    <w:rsid w:val="004E1903"/>
    <w:rsid w:val="004E3F33"/>
    <w:rsid w:val="004E58CC"/>
    <w:rsid w:val="004E5B55"/>
    <w:rsid w:val="004E6C3F"/>
    <w:rsid w:val="004F1D02"/>
    <w:rsid w:val="004F2B74"/>
    <w:rsid w:val="004F3510"/>
    <w:rsid w:val="004F38D7"/>
    <w:rsid w:val="004F5C0D"/>
    <w:rsid w:val="004F756F"/>
    <w:rsid w:val="004F7A8F"/>
    <w:rsid w:val="00501218"/>
    <w:rsid w:val="00501FD3"/>
    <w:rsid w:val="0050549F"/>
    <w:rsid w:val="00507E29"/>
    <w:rsid w:val="00510B86"/>
    <w:rsid w:val="00511086"/>
    <w:rsid w:val="00511484"/>
    <w:rsid w:val="00511ED0"/>
    <w:rsid w:val="00512377"/>
    <w:rsid w:val="005137FC"/>
    <w:rsid w:val="00521A7F"/>
    <w:rsid w:val="00521CE9"/>
    <w:rsid w:val="005224D6"/>
    <w:rsid w:val="00524BB6"/>
    <w:rsid w:val="00526183"/>
    <w:rsid w:val="00527C95"/>
    <w:rsid w:val="00527D4A"/>
    <w:rsid w:val="00531710"/>
    <w:rsid w:val="00532B3D"/>
    <w:rsid w:val="00532F64"/>
    <w:rsid w:val="00533885"/>
    <w:rsid w:val="00534590"/>
    <w:rsid w:val="00534B49"/>
    <w:rsid w:val="00535E19"/>
    <w:rsid w:val="00535E6A"/>
    <w:rsid w:val="00535F95"/>
    <w:rsid w:val="00536563"/>
    <w:rsid w:val="005368B0"/>
    <w:rsid w:val="00536C89"/>
    <w:rsid w:val="00536F87"/>
    <w:rsid w:val="005377CE"/>
    <w:rsid w:val="00537F76"/>
    <w:rsid w:val="00543871"/>
    <w:rsid w:val="0054430E"/>
    <w:rsid w:val="0054450E"/>
    <w:rsid w:val="0054484A"/>
    <w:rsid w:val="00544EE5"/>
    <w:rsid w:val="0054665B"/>
    <w:rsid w:val="00546E70"/>
    <w:rsid w:val="00547808"/>
    <w:rsid w:val="00551C80"/>
    <w:rsid w:val="00551DC9"/>
    <w:rsid w:val="00552CE8"/>
    <w:rsid w:val="0055356F"/>
    <w:rsid w:val="0055565D"/>
    <w:rsid w:val="0056188A"/>
    <w:rsid w:val="005626F3"/>
    <w:rsid w:val="00566209"/>
    <w:rsid w:val="0056630F"/>
    <w:rsid w:val="00566F66"/>
    <w:rsid w:val="005679CF"/>
    <w:rsid w:val="00571380"/>
    <w:rsid w:val="00571DE4"/>
    <w:rsid w:val="00571F5A"/>
    <w:rsid w:val="00574B73"/>
    <w:rsid w:val="005772E3"/>
    <w:rsid w:val="0058068D"/>
    <w:rsid w:val="00580D7A"/>
    <w:rsid w:val="00580ED4"/>
    <w:rsid w:val="00581258"/>
    <w:rsid w:val="00581801"/>
    <w:rsid w:val="00581886"/>
    <w:rsid w:val="00582554"/>
    <w:rsid w:val="00583235"/>
    <w:rsid w:val="0058439F"/>
    <w:rsid w:val="005857A9"/>
    <w:rsid w:val="005866DB"/>
    <w:rsid w:val="00587CFE"/>
    <w:rsid w:val="00587D86"/>
    <w:rsid w:val="0059033F"/>
    <w:rsid w:val="00591984"/>
    <w:rsid w:val="00593278"/>
    <w:rsid w:val="00596E09"/>
    <w:rsid w:val="005A0300"/>
    <w:rsid w:val="005A0C60"/>
    <w:rsid w:val="005A4C23"/>
    <w:rsid w:val="005A57F8"/>
    <w:rsid w:val="005A6381"/>
    <w:rsid w:val="005A6D7C"/>
    <w:rsid w:val="005A7AD9"/>
    <w:rsid w:val="005B4C12"/>
    <w:rsid w:val="005B653A"/>
    <w:rsid w:val="005C0191"/>
    <w:rsid w:val="005C027B"/>
    <w:rsid w:val="005C168A"/>
    <w:rsid w:val="005C1D63"/>
    <w:rsid w:val="005C2BCB"/>
    <w:rsid w:val="005C2DC6"/>
    <w:rsid w:val="005C4588"/>
    <w:rsid w:val="005C5D05"/>
    <w:rsid w:val="005C61AA"/>
    <w:rsid w:val="005C690A"/>
    <w:rsid w:val="005C7528"/>
    <w:rsid w:val="005D045A"/>
    <w:rsid w:val="005D0A00"/>
    <w:rsid w:val="005D0C1F"/>
    <w:rsid w:val="005D0C27"/>
    <w:rsid w:val="005D2C9E"/>
    <w:rsid w:val="005D2F86"/>
    <w:rsid w:val="005D4535"/>
    <w:rsid w:val="005D607B"/>
    <w:rsid w:val="005D6513"/>
    <w:rsid w:val="005D65D7"/>
    <w:rsid w:val="005E128C"/>
    <w:rsid w:val="005E2989"/>
    <w:rsid w:val="005E3211"/>
    <w:rsid w:val="005E3A63"/>
    <w:rsid w:val="005E53AC"/>
    <w:rsid w:val="005E5E9C"/>
    <w:rsid w:val="005E6701"/>
    <w:rsid w:val="005E73A4"/>
    <w:rsid w:val="005F0491"/>
    <w:rsid w:val="005F0DBC"/>
    <w:rsid w:val="005F49EC"/>
    <w:rsid w:val="005F4BEE"/>
    <w:rsid w:val="005F55FF"/>
    <w:rsid w:val="005F567E"/>
    <w:rsid w:val="005F590D"/>
    <w:rsid w:val="005F5AF9"/>
    <w:rsid w:val="005F6CF0"/>
    <w:rsid w:val="005F7693"/>
    <w:rsid w:val="005F7B99"/>
    <w:rsid w:val="005F7DB3"/>
    <w:rsid w:val="006002CF"/>
    <w:rsid w:val="00603A3C"/>
    <w:rsid w:val="00603C32"/>
    <w:rsid w:val="0060424C"/>
    <w:rsid w:val="00605D7D"/>
    <w:rsid w:val="0060694F"/>
    <w:rsid w:val="006072E2"/>
    <w:rsid w:val="00610711"/>
    <w:rsid w:val="00610EE8"/>
    <w:rsid w:val="00611316"/>
    <w:rsid w:val="00611E50"/>
    <w:rsid w:val="00613961"/>
    <w:rsid w:val="0061462D"/>
    <w:rsid w:val="0061486D"/>
    <w:rsid w:val="00615ED1"/>
    <w:rsid w:val="0061632D"/>
    <w:rsid w:val="00616BC1"/>
    <w:rsid w:val="006171FF"/>
    <w:rsid w:val="006200CE"/>
    <w:rsid w:val="00621943"/>
    <w:rsid w:val="0062260E"/>
    <w:rsid w:val="0062317F"/>
    <w:rsid w:val="006231B4"/>
    <w:rsid w:val="00623241"/>
    <w:rsid w:val="00624864"/>
    <w:rsid w:val="00625512"/>
    <w:rsid w:val="00625881"/>
    <w:rsid w:val="006258E8"/>
    <w:rsid w:val="00626E9A"/>
    <w:rsid w:val="00627A14"/>
    <w:rsid w:val="00627E4D"/>
    <w:rsid w:val="006325E8"/>
    <w:rsid w:val="006337F9"/>
    <w:rsid w:val="00640816"/>
    <w:rsid w:val="0064085A"/>
    <w:rsid w:val="0064089C"/>
    <w:rsid w:val="00640E69"/>
    <w:rsid w:val="00641ED3"/>
    <w:rsid w:val="006429FA"/>
    <w:rsid w:val="00643562"/>
    <w:rsid w:val="00645821"/>
    <w:rsid w:val="00645886"/>
    <w:rsid w:val="00646AE0"/>
    <w:rsid w:val="00646C40"/>
    <w:rsid w:val="00647027"/>
    <w:rsid w:val="006513FD"/>
    <w:rsid w:val="00652801"/>
    <w:rsid w:val="00652C50"/>
    <w:rsid w:val="00653208"/>
    <w:rsid w:val="00653B0D"/>
    <w:rsid w:val="0065617E"/>
    <w:rsid w:val="00660C24"/>
    <w:rsid w:val="0066349D"/>
    <w:rsid w:val="00664FA3"/>
    <w:rsid w:val="00665B68"/>
    <w:rsid w:val="006676D1"/>
    <w:rsid w:val="006676F9"/>
    <w:rsid w:val="00667A95"/>
    <w:rsid w:val="00667C3E"/>
    <w:rsid w:val="00670639"/>
    <w:rsid w:val="00670F4E"/>
    <w:rsid w:val="00670F58"/>
    <w:rsid w:val="006717A7"/>
    <w:rsid w:val="006719C4"/>
    <w:rsid w:val="006733F6"/>
    <w:rsid w:val="00673D95"/>
    <w:rsid w:val="0067562C"/>
    <w:rsid w:val="00677055"/>
    <w:rsid w:val="00677E74"/>
    <w:rsid w:val="00677ED3"/>
    <w:rsid w:val="0068117B"/>
    <w:rsid w:val="0068255E"/>
    <w:rsid w:val="00682805"/>
    <w:rsid w:val="00683132"/>
    <w:rsid w:val="006836DC"/>
    <w:rsid w:val="00683A46"/>
    <w:rsid w:val="00683E14"/>
    <w:rsid w:val="006844DE"/>
    <w:rsid w:val="0068471F"/>
    <w:rsid w:val="00685ECE"/>
    <w:rsid w:val="00691178"/>
    <w:rsid w:val="006912C8"/>
    <w:rsid w:val="00693F33"/>
    <w:rsid w:val="0069442E"/>
    <w:rsid w:val="00696900"/>
    <w:rsid w:val="00696985"/>
    <w:rsid w:val="0069710A"/>
    <w:rsid w:val="006A0629"/>
    <w:rsid w:val="006A2B26"/>
    <w:rsid w:val="006A3867"/>
    <w:rsid w:val="006A38D5"/>
    <w:rsid w:val="006A3BF5"/>
    <w:rsid w:val="006B08F0"/>
    <w:rsid w:val="006B4FE0"/>
    <w:rsid w:val="006C1571"/>
    <w:rsid w:val="006C1871"/>
    <w:rsid w:val="006C2CF2"/>
    <w:rsid w:val="006C2F6E"/>
    <w:rsid w:val="006C4834"/>
    <w:rsid w:val="006C4C5E"/>
    <w:rsid w:val="006C4CD7"/>
    <w:rsid w:val="006C68B4"/>
    <w:rsid w:val="006C6940"/>
    <w:rsid w:val="006C6C42"/>
    <w:rsid w:val="006C7606"/>
    <w:rsid w:val="006D0731"/>
    <w:rsid w:val="006D2A9D"/>
    <w:rsid w:val="006D3CB3"/>
    <w:rsid w:val="006D401A"/>
    <w:rsid w:val="006E1C60"/>
    <w:rsid w:val="006E2069"/>
    <w:rsid w:val="006E2FB0"/>
    <w:rsid w:val="006E3AD5"/>
    <w:rsid w:val="006E40BC"/>
    <w:rsid w:val="006E4C80"/>
    <w:rsid w:val="006E56D3"/>
    <w:rsid w:val="006E619C"/>
    <w:rsid w:val="006E7E39"/>
    <w:rsid w:val="006F1008"/>
    <w:rsid w:val="006F35B0"/>
    <w:rsid w:val="006F3CDD"/>
    <w:rsid w:val="006F4116"/>
    <w:rsid w:val="006F6330"/>
    <w:rsid w:val="00700114"/>
    <w:rsid w:val="007012F3"/>
    <w:rsid w:val="007022EE"/>
    <w:rsid w:val="00704126"/>
    <w:rsid w:val="007057CF"/>
    <w:rsid w:val="00705884"/>
    <w:rsid w:val="00705DA6"/>
    <w:rsid w:val="007060C8"/>
    <w:rsid w:val="00707361"/>
    <w:rsid w:val="007078CC"/>
    <w:rsid w:val="00707C13"/>
    <w:rsid w:val="0071041E"/>
    <w:rsid w:val="00711CCD"/>
    <w:rsid w:val="0071340B"/>
    <w:rsid w:val="00713AAD"/>
    <w:rsid w:val="007149A9"/>
    <w:rsid w:val="0071535A"/>
    <w:rsid w:val="007156A1"/>
    <w:rsid w:val="0071681C"/>
    <w:rsid w:val="00716914"/>
    <w:rsid w:val="00717CA4"/>
    <w:rsid w:val="00717D91"/>
    <w:rsid w:val="00721359"/>
    <w:rsid w:val="00721D61"/>
    <w:rsid w:val="00724A75"/>
    <w:rsid w:val="00726686"/>
    <w:rsid w:val="00726E4B"/>
    <w:rsid w:val="007271C5"/>
    <w:rsid w:val="007324EB"/>
    <w:rsid w:val="00732A51"/>
    <w:rsid w:val="007332A8"/>
    <w:rsid w:val="007336CE"/>
    <w:rsid w:val="007338E6"/>
    <w:rsid w:val="007343BB"/>
    <w:rsid w:val="00735733"/>
    <w:rsid w:val="00735F2A"/>
    <w:rsid w:val="0073691F"/>
    <w:rsid w:val="00736982"/>
    <w:rsid w:val="0073758B"/>
    <w:rsid w:val="0074018F"/>
    <w:rsid w:val="00741D75"/>
    <w:rsid w:val="0074243C"/>
    <w:rsid w:val="00742512"/>
    <w:rsid w:val="007428A1"/>
    <w:rsid w:val="00743E15"/>
    <w:rsid w:val="00744E41"/>
    <w:rsid w:val="00746813"/>
    <w:rsid w:val="00746ABD"/>
    <w:rsid w:val="00750977"/>
    <w:rsid w:val="00752E03"/>
    <w:rsid w:val="00753739"/>
    <w:rsid w:val="007556EC"/>
    <w:rsid w:val="0075627F"/>
    <w:rsid w:val="007573AF"/>
    <w:rsid w:val="00760DC8"/>
    <w:rsid w:val="007614E7"/>
    <w:rsid w:val="0076191E"/>
    <w:rsid w:val="0076275B"/>
    <w:rsid w:val="0076571F"/>
    <w:rsid w:val="00765F35"/>
    <w:rsid w:val="00767E1B"/>
    <w:rsid w:val="00767EC5"/>
    <w:rsid w:val="00772F32"/>
    <w:rsid w:val="00773699"/>
    <w:rsid w:val="00773964"/>
    <w:rsid w:val="00774307"/>
    <w:rsid w:val="00776AF4"/>
    <w:rsid w:val="00780258"/>
    <w:rsid w:val="00781791"/>
    <w:rsid w:val="0078247D"/>
    <w:rsid w:val="0078365F"/>
    <w:rsid w:val="007842E2"/>
    <w:rsid w:val="00784850"/>
    <w:rsid w:val="00786C1C"/>
    <w:rsid w:val="00791E5E"/>
    <w:rsid w:val="0079320F"/>
    <w:rsid w:val="00796C46"/>
    <w:rsid w:val="007974E5"/>
    <w:rsid w:val="00797E2A"/>
    <w:rsid w:val="007A4D9A"/>
    <w:rsid w:val="007A51DA"/>
    <w:rsid w:val="007A5523"/>
    <w:rsid w:val="007A73DA"/>
    <w:rsid w:val="007B0895"/>
    <w:rsid w:val="007B14D9"/>
    <w:rsid w:val="007B2941"/>
    <w:rsid w:val="007B3E2F"/>
    <w:rsid w:val="007B4601"/>
    <w:rsid w:val="007B4F36"/>
    <w:rsid w:val="007B5103"/>
    <w:rsid w:val="007B523B"/>
    <w:rsid w:val="007C1F96"/>
    <w:rsid w:val="007C3967"/>
    <w:rsid w:val="007C3D80"/>
    <w:rsid w:val="007C4B26"/>
    <w:rsid w:val="007C552A"/>
    <w:rsid w:val="007C5870"/>
    <w:rsid w:val="007C60F9"/>
    <w:rsid w:val="007C6ADD"/>
    <w:rsid w:val="007D04DC"/>
    <w:rsid w:val="007D14CA"/>
    <w:rsid w:val="007D2179"/>
    <w:rsid w:val="007D2181"/>
    <w:rsid w:val="007D2699"/>
    <w:rsid w:val="007D2C5F"/>
    <w:rsid w:val="007D3735"/>
    <w:rsid w:val="007D3749"/>
    <w:rsid w:val="007D3D12"/>
    <w:rsid w:val="007D5453"/>
    <w:rsid w:val="007D57A5"/>
    <w:rsid w:val="007D6F93"/>
    <w:rsid w:val="007D7429"/>
    <w:rsid w:val="007E0E6C"/>
    <w:rsid w:val="007E137F"/>
    <w:rsid w:val="007E20C4"/>
    <w:rsid w:val="007E244C"/>
    <w:rsid w:val="007E2BB1"/>
    <w:rsid w:val="007E32EB"/>
    <w:rsid w:val="007E3691"/>
    <w:rsid w:val="007E39AC"/>
    <w:rsid w:val="007E3AFA"/>
    <w:rsid w:val="007E4217"/>
    <w:rsid w:val="007E67AD"/>
    <w:rsid w:val="007E7733"/>
    <w:rsid w:val="007E7DFA"/>
    <w:rsid w:val="007F0012"/>
    <w:rsid w:val="007F133C"/>
    <w:rsid w:val="007F2B3B"/>
    <w:rsid w:val="007F34B2"/>
    <w:rsid w:val="007F3635"/>
    <w:rsid w:val="007F43D9"/>
    <w:rsid w:val="007F6D64"/>
    <w:rsid w:val="007F7652"/>
    <w:rsid w:val="007F76DF"/>
    <w:rsid w:val="00802024"/>
    <w:rsid w:val="00803278"/>
    <w:rsid w:val="0080388A"/>
    <w:rsid w:val="008072C6"/>
    <w:rsid w:val="0080752A"/>
    <w:rsid w:val="008076C2"/>
    <w:rsid w:val="00810698"/>
    <w:rsid w:val="00814343"/>
    <w:rsid w:val="0081494B"/>
    <w:rsid w:val="008162FE"/>
    <w:rsid w:val="00816601"/>
    <w:rsid w:val="00817081"/>
    <w:rsid w:val="00817A23"/>
    <w:rsid w:val="00817F57"/>
    <w:rsid w:val="00820ED2"/>
    <w:rsid w:val="00820F6F"/>
    <w:rsid w:val="00821E1F"/>
    <w:rsid w:val="00821F11"/>
    <w:rsid w:val="008239AC"/>
    <w:rsid w:val="008248CC"/>
    <w:rsid w:val="00826202"/>
    <w:rsid w:val="0082637B"/>
    <w:rsid w:val="008266E9"/>
    <w:rsid w:val="00826C40"/>
    <w:rsid w:val="00826DB4"/>
    <w:rsid w:val="00827509"/>
    <w:rsid w:val="00835AF9"/>
    <w:rsid w:val="008361FA"/>
    <w:rsid w:val="00836510"/>
    <w:rsid w:val="00836F2B"/>
    <w:rsid w:val="00841FDE"/>
    <w:rsid w:val="008445B4"/>
    <w:rsid w:val="00845B98"/>
    <w:rsid w:val="00846F21"/>
    <w:rsid w:val="00847307"/>
    <w:rsid w:val="00847C2E"/>
    <w:rsid w:val="00850451"/>
    <w:rsid w:val="00850B3E"/>
    <w:rsid w:val="008523AF"/>
    <w:rsid w:val="00854A5B"/>
    <w:rsid w:val="00854E72"/>
    <w:rsid w:val="0086291C"/>
    <w:rsid w:val="00863E2C"/>
    <w:rsid w:val="008653FD"/>
    <w:rsid w:val="0086668D"/>
    <w:rsid w:val="008669E9"/>
    <w:rsid w:val="00870162"/>
    <w:rsid w:val="008711B3"/>
    <w:rsid w:val="008718CA"/>
    <w:rsid w:val="008719B2"/>
    <w:rsid w:val="00872210"/>
    <w:rsid w:val="008725E3"/>
    <w:rsid w:val="00875492"/>
    <w:rsid w:val="00876B47"/>
    <w:rsid w:val="00876F2D"/>
    <w:rsid w:val="008774B1"/>
    <w:rsid w:val="00877827"/>
    <w:rsid w:val="0088077B"/>
    <w:rsid w:val="008824DA"/>
    <w:rsid w:val="008853CB"/>
    <w:rsid w:val="008854A9"/>
    <w:rsid w:val="008857D2"/>
    <w:rsid w:val="008859E8"/>
    <w:rsid w:val="00885A42"/>
    <w:rsid w:val="00886616"/>
    <w:rsid w:val="008877A9"/>
    <w:rsid w:val="00887A01"/>
    <w:rsid w:val="00887D29"/>
    <w:rsid w:val="0089272C"/>
    <w:rsid w:val="008931D7"/>
    <w:rsid w:val="0089342A"/>
    <w:rsid w:val="00893A7D"/>
    <w:rsid w:val="00894E4F"/>
    <w:rsid w:val="00896866"/>
    <w:rsid w:val="00896A0F"/>
    <w:rsid w:val="008A03F5"/>
    <w:rsid w:val="008A155F"/>
    <w:rsid w:val="008A1D8F"/>
    <w:rsid w:val="008A2171"/>
    <w:rsid w:val="008A31A9"/>
    <w:rsid w:val="008A3300"/>
    <w:rsid w:val="008A3891"/>
    <w:rsid w:val="008A39FF"/>
    <w:rsid w:val="008A3E23"/>
    <w:rsid w:val="008A4303"/>
    <w:rsid w:val="008A471A"/>
    <w:rsid w:val="008A71D4"/>
    <w:rsid w:val="008A79D6"/>
    <w:rsid w:val="008B0242"/>
    <w:rsid w:val="008B0317"/>
    <w:rsid w:val="008B116B"/>
    <w:rsid w:val="008B26FB"/>
    <w:rsid w:val="008B3801"/>
    <w:rsid w:val="008B3F89"/>
    <w:rsid w:val="008B507E"/>
    <w:rsid w:val="008B634F"/>
    <w:rsid w:val="008B77E8"/>
    <w:rsid w:val="008C021A"/>
    <w:rsid w:val="008C347C"/>
    <w:rsid w:val="008C3C3F"/>
    <w:rsid w:val="008C4ED8"/>
    <w:rsid w:val="008C50A9"/>
    <w:rsid w:val="008C63F4"/>
    <w:rsid w:val="008C6D51"/>
    <w:rsid w:val="008C75E3"/>
    <w:rsid w:val="008C75E6"/>
    <w:rsid w:val="008D1698"/>
    <w:rsid w:val="008D16C7"/>
    <w:rsid w:val="008D18E1"/>
    <w:rsid w:val="008D2742"/>
    <w:rsid w:val="008D3668"/>
    <w:rsid w:val="008D3F13"/>
    <w:rsid w:val="008D5851"/>
    <w:rsid w:val="008D6165"/>
    <w:rsid w:val="008D7E07"/>
    <w:rsid w:val="008E06CB"/>
    <w:rsid w:val="008E0C13"/>
    <w:rsid w:val="008E0E8B"/>
    <w:rsid w:val="008E14F4"/>
    <w:rsid w:val="008E209B"/>
    <w:rsid w:val="008E26B7"/>
    <w:rsid w:val="008E4F0E"/>
    <w:rsid w:val="008E64A0"/>
    <w:rsid w:val="008E7425"/>
    <w:rsid w:val="008E7BCA"/>
    <w:rsid w:val="008F03CA"/>
    <w:rsid w:val="008F4639"/>
    <w:rsid w:val="008F6327"/>
    <w:rsid w:val="008F66C9"/>
    <w:rsid w:val="008F6854"/>
    <w:rsid w:val="008F7227"/>
    <w:rsid w:val="009009BD"/>
    <w:rsid w:val="009009CC"/>
    <w:rsid w:val="009036A2"/>
    <w:rsid w:val="00904802"/>
    <w:rsid w:val="00905519"/>
    <w:rsid w:val="00911BD5"/>
    <w:rsid w:val="009127A3"/>
    <w:rsid w:val="00913A57"/>
    <w:rsid w:val="009140C3"/>
    <w:rsid w:val="00917B5A"/>
    <w:rsid w:val="00922641"/>
    <w:rsid w:val="00923746"/>
    <w:rsid w:val="00923B16"/>
    <w:rsid w:val="009255C9"/>
    <w:rsid w:val="009302A0"/>
    <w:rsid w:val="00931DE6"/>
    <w:rsid w:val="00932674"/>
    <w:rsid w:val="009329FF"/>
    <w:rsid w:val="0093430A"/>
    <w:rsid w:val="00934676"/>
    <w:rsid w:val="00934A76"/>
    <w:rsid w:val="00934CF6"/>
    <w:rsid w:val="00934D23"/>
    <w:rsid w:val="0093530A"/>
    <w:rsid w:val="009355C1"/>
    <w:rsid w:val="009359E9"/>
    <w:rsid w:val="0093622C"/>
    <w:rsid w:val="00936A7F"/>
    <w:rsid w:val="00937240"/>
    <w:rsid w:val="00937365"/>
    <w:rsid w:val="009400EE"/>
    <w:rsid w:val="00941317"/>
    <w:rsid w:val="0094167E"/>
    <w:rsid w:val="00942836"/>
    <w:rsid w:val="00943AF5"/>
    <w:rsid w:val="009445B4"/>
    <w:rsid w:val="00944B30"/>
    <w:rsid w:val="0094629C"/>
    <w:rsid w:val="00947307"/>
    <w:rsid w:val="00947B2A"/>
    <w:rsid w:val="00950A0A"/>
    <w:rsid w:val="00950FEB"/>
    <w:rsid w:val="0095274D"/>
    <w:rsid w:val="00952BF7"/>
    <w:rsid w:val="00952C14"/>
    <w:rsid w:val="00953E4C"/>
    <w:rsid w:val="00957CAF"/>
    <w:rsid w:val="009602A2"/>
    <w:rsid w:val="00961418"/>
    <w:rsid w:val="00961DA2"/>
    <w:rsid w:val="009622CC"/>
    <w:rsid w:val="00962AF1"/>
    <w:rsid w:val="0096334B"/>
    <w:rsid w:val="0096364F"/>
    <w:rsid w:val="0096376C"/>
    <w:rsid w:val="00965617"/>
    <w:rsid w:val="00966A5C"/>
    <w:rsid w:val="00967958"/>
    <w:rsid w:val="009701C0"/>
    <w:rsid w:val="00970627"/>
    <w:rsid w:val="009716C7"/>
    <w:rsid w:val="00971F04"/>
    <w:rsid w:val="00973D86"/>
    <w:rsid w:val="00974DCE"/>
    <w:rsid w:val="0097676B"/>
    <w:rsid w:val="009772E3"/>
    <w:rsid w:val="00981438"/>
    <w:rsid w:val="009822E6"/>
    <w:rsid w:val="00984A25"/>
    <w:rsid w:val="00986D6D"/>
    <w:rsid w:val="00987468"/>
    <w:rsid w:val="00990474"/>
    <w:rsid w:val="00990858"/>
    <w:rsid w:val="009923D1"/>
    <w:rsid w:val="00993221"/>
    <w:rsid w:val="00994FC9"/>
    <w:rsid w:val="00995379"/>
    <w:rsid w:val="00996AB0"/>
    <w:rsid w:val="009A1012"/>
    <w:rsid w:val="009A152C"/>
    <w:rsid w:val="009A2101"/>
    <w:rsid w:val="009A2620"/>
    <w:rsid w:val="009A3A4C"/>
    <w:rsid w:val="009A602E"/>
    <w:rsid w:val="009A632E"/>
    <w:rsid w:val="009A7F05"/>
    <w:rsid w:val="009B2E6E"/>
    <w:rsid w:val="009B45D8"/>
    <w:rsid w:val="009B5609"/>
    <w:rsid w:val="009B665A"/>
    <w:rsid w:val="009B7360"/>
    <w:rsid w:val="009C052D"/>
    <w:rsid w:val="009C1DE4"/>
    <w:rsid w:val="009C22F1"/>
    <w:rsid w:val="009C3DD4"/>
    <w:rsid w:val="009C46BA"/>
    <w:rsid w:val="009C502B"/>
    <w:rsid w:val="009C5BFF"/>
    <w:rsid w:val="009C6E0E"/>
    <w:rsid w:val="009C7C1E"/>
    <w:rsid w:val="009C7FB6"/>
    <w:rsid w:val="009D03CD"/>
    <w:rsid w:val="009D063A"/>
    <w:rsid w:val="009D1AB2"/>
    <w:rsid w:val="009D2BEF"/>
    <w:rsid w:val="009D3F12"/>
    <w:rsid w:val="009D4115"/>
    <w:rsid w:val="009D4A93"/>
    <w:rsid w:val="009D636C"/>
    <w:rsid w:val="009D759E"/>
    <w:rsid w:val="009D78E2"/>
    <w:rsid w:val="009E0464"/>
    <w:rsid w:val="009E2C21"/>
    <w:rsid w:val="009E2D2B"/>
    <w:rsid w:val="009E50B0"/>
    <w:rsid w:val="009E6541"/>
    <w:rsid w:val="009F0136"/>
    <w:rsid w:val="009F0AC2"/>
    <w:rsid w:val="009F1CE1"/>
    <w:rsid w:val="009F2F89"/>
    <w:rsid w:val="009F5A0C"/>
    <w:rsid w:val="009F7300"/>
    <w:rsid w:val="00A03660"/>
    <w:rsid w:val="00A03BE1"/>
    <w:rsid w:val="00A03C7F"/>
    <w:rsid w:val="00A04CC9"/>
    <w:rsid w:val="00A04EEE"/>
    <w:rsid w:val="00A0564C"/>
    <w:rsid w:val="00A06018"/>
    <w:rsid w:val="00A0720E"/>
    <w:rsid w:val="00A11E1F"/>
    <w:rsid w:val="00A1746F"/>
    <w:rsid w:val="00A205C7"/>
    <w:rsid w:val="00A22A26"/>
    <w:rsid w:val="00A23B6B"/>
    <w:rsid w:val="00A24DAF"/>
    <w:rsid w:val="00A251FB"/>
    <w:rsid w:val="00A25F31"/>
    <w:rsid w:val="00A26C9E"/>
    <w:rsid w:val="00A26D73"/>
    <w:rsid w:val="00A27600"/>
    <w:rsid w:val="00A30563"/>
    <w:rsid w:val="00A31429"/>
    <w:rsid w:val="00A33060"/>
    <w:rsid w:val="00A332BF"/>
    <w:rsid w:val="00A33AEC"/>
    <w:rsid w:val="00A34174"/>
    <w:rsid w:val="00A345B4"/>
    <w:rsid w:val="00A34DDC"/>
    <w:rsid w:val="00A36B25"/>
    <w:rsid w:val="00A4555D"/>
    <w:rsid w:val="00A45A06"/>
    <w:rsid w:val="00A467F6"/>
    <w:rsid w:val="00A46BE9"/>
    <w:rsid w:val="00A51508"/>
    <w:rsid w:val="00A51F0A"/>
    <w:rsid w:val="00A52B4C"/>
    <w:rsid w:val="00A52B91"/>
    <w:rsid w:val="00A5338B"/>
    <w:rsid w:val="00A533CC"/>
    <w:rsid w:val="00A55BAA"/>
    <w:rsid w:val="00A55E32"/>
    <w:rsid w:val="00A57252"/>
    <w:rsid w:val="00A60F64"/>
    <w:rsid w:val="00A614DE"/>
    <w:rsid w:val="00A61C42"/>
    <w:rsid w:val="00A63487"/>
    <w:rsid w:val="00A649F5"/>
    <w:rsid w:val="00A6536E"/>
    <w:rsid w:val="00A66991"/>
    <w:rsid w:val="00A67979"/>
    <w:rsid w:val="00A67C48"/>
    <w:rsid w:val="00A7061B"/>
    <w:rsid w:val="00A728AC"/>
    <w:rsid w:val="00A744FE"/>
    <w:rsid w:val="00A752B8"/>
    <w:rsid w:val="00A75977"/>
    <w:rsid w:val="00A76CD5"/>
    <w:rsid w:val="00A76E54"/>
    <w:rsid w:val="00A76EC2"/>
    <w:rsid w:val="00A77235"/>
    <w:rsid w:val="00A772D4"/>
    <w:rsid w:val="00A80013"/>
    <w:rsid w:val="00A808CC"/>
    <w:rsid w:val="00A81724"/>
    <w:rsid w:val="00A820EA"/>
    <w:rsid w:val="00A82E0D"/>
    <w:rsid w:val="00A835EE"/>
    <w:rsid w:val="00A855A3"/>
    <w:rsid w:val="00A85685"/>
    <w:rsid w:val="00A90C70"/>
    <w:rsid w:val="00A92C24"/>
    <w:rsid w:val="00A93AD8"/>
    <w:rsid w:val="00A93EBA"/>
    <w:rsid w:val="00A95C16"/>
    <w:rsid w:val="00A95E4B"/>
    <w:rsid w:val="00A97CC5"/>
    <w:rsid w:val="00AA14AA"/>
    <w:rsid w:val="00AA17D6"/>
    <w:rsid w:val="00AA2133"/>
    <w:rsid w:val="00AA291D"/>
    <w:rsid w:val="00AA6C4B"/>
    <w:rsid w:val="00AB25B6"/>
    <w:rsid w:val="00AB444B"/>
    <w:rsid w:val="00AB629A"/>
    <w:rsid w:val="00AB6E4F"/>
    <w:rsid w:val="00AC0175"/>
    <w:rsid w:val="00AC20AF"/>
    <w:rsid w:val="00AC2846"/>
    <w:rsid w:val="00AC2D39"/>
    <w:rsid w:val="00AC6472"/>
    <w:rsid w:val="00AC6D65"/>
    <w:rsid w:val="00AD06CF"/>
    <w:rsid w:val="00AD5526"/>
    <w:rsid w:val="00AD5A8F"/>
    <w:rsid w:val="00AE150B"/>
    <w:rsid w:val="00AE263A"/>
    <w:rsid w:val="00AE3446"/>
    <w:rsid w:val="00AE5E2F"/>
    <w:rsid w:val="00AE6AFF"/>
    <w:rsid w:val="00AE6BF5"/>
    <w:rsid w:val="00AE7BF0"/>
    <w:rsid w:val="00AF0BD0"/>
    <w:rsid w:val="00AF0CCF"/>
    <w:rsid w:val="00AF1A90"/>
    <w:rsid w:val="00AF1D89"/>
    <w:rsid w:val="00AF1E3B"/>
    <w:rsid w:val="00AF3831"/>
    <w:rsid w:val="00AF3965"/>
    <w:rsid w:val="00AF3CC2"/>
    <w:rsid w:val="00AF49D7"/>
    <w:rsid w:val="00AF51BD"/>
    <w:rsid w:val="00AF52FF"/>
    <w:rsid w:val="00AF5804"/>
    <w:rsid w:val="00AF6018"/>
    <w:rsid w:val="00AF6B1E"/>
    <w:rsid w:val="00AF7777"/>
    <w:rsid w:val="00AF7B22"/>
    <w:rsid w:val="00B01584"/>
    <w:rsid w:val="00B019D6"/>
    <w:rsid w:val="00B01F77"/>
    <w:rsid w:val="00B03006"/>
    <w:rsid w:val="00B0424A"/>
    <w:rsid w:val="00B044B4"/>
    <w:rsid w:val="00B04515"/>
    <w:rsid w:val="00B05676"/>
    <w:rsid w:val="00B060C3"/>
    <w:rsid w:val="00B0718D"/>
    <w:rsid w:val="00B07950"/>
    <w:rsid w:val="00B07F1C"/>
    <w:rsid w:val="00B10248"/>
    <w:rsid w:val="00B10769"/>
    <w:rsid w:val="00B10DF9"/>
    <w:rsid w:val="00B11E17"/>
    <w:rsid w:val="00B12248"/>
    <w:rsid w:val="00B1248B"/>
    <w:rsid w:val="00B13C6F"/>
    <w:rsid w:val="00B13D9D"/>
    <w:rsid w:val="00B1459E"/>
    <w:rsid w:val="00B1707C"/>
    <w:rsid w:val="00B17366"/>
    <w:rsid w:val="00B178AE"/>
    <w:rsid w:val="00B17A76"/>
    <w:rsid w:val="00B17BAB"/>
    <w:rsid w:val="00B206DA"/>
    <w:rsid w:val="00B2142F"/>
    <w:rsid w:val="00B21697"/>
    <w:rsid w:val="00B21D69"/>
    <w:rsid w:val="00B238FE"/>
    <w:rsid w:val="00B27A02"/>
    <w:rsid w:val="00B31844"/>
    <w:rsid w:val="00B35ACC"/>
    <w:rsid w:val="00B36496"/>
    <w:rsid w:val="00B36F94"/>
    <w:rsid w:val="00B402F1"/>
    <w:rsid w:val="00B4147B"/>
    <w:rsid w:val="00B4191C"/>
    <w:rsid w:val="00B44891"/>
    <w:rsid w:val="00B449DD"/>
    <w:rsid w:val="00B459A7"/>
    <w:rsid w:val="00B465AE"/>
    <w:rsid w:val="00B47425"/>
    <w:rsid w:val="00B47834"/>
    <w:rsid w:val="00B50E5A"/>
    <w:rsid w:val="00B51746"/>
    <w:rsid w:val="00B535F1"/>
    <w:rsid w:val="00B53B19"/>
    <w:rsid w:val="00B61D78"/>
    <w:rsid w:val="00B636F4"/>
    <w:rsid w:val="00B6370F"/>
    <w:rsid w:val="00B65A73"/>
    <w:rsid w:val="00B6747A"/>
    <w:rsid w:val="00B67FEB"/>
    <w:rsid w:val="00B700AA"/>
    <w:rsid w:val="00B71075"/>
    <w:rsid w:val="00B715BC"/>
    <w:rsid w:val="00B71E8C"/>
    <w:rsid w:val="00B73802"/>
    <w:rsid w:val="00B73CA9"/>
    <w:rsid w:val="00B744C9"/>
    <w:rsid w:val="00B74AFD"/>
    <w:rsid w:val="00B75936"/>
    <w:rsid w:val="00B76474"/>
    <w:rsid w:val="00B765AC"/>
    <w:rsid w:val="00B76CFB"/>
    <w:rsid w:val="00B76F2E"/>
    <w:rsid w:val="00B77761"/>
    <w:rsid w:val="00B812F0"/>
    <w:rsid w:val="00B81A0C"/>
    <w:rsid w:val="00B82D4A"/>
    <w:rsid w:val="00B83EB6"/>
    <w:rsid w:val="00B842FD"/>
    <w:rsid w:val="00B84E28"/>
    <w:rsid w:val="00B85A7D"/>
    <w:rsid w:val="00B85F6C"/>
    <w:rsid w:val="00B90ADA"/>
    <w:rsid w:val="00B91C3B"/>
    <w:rsid w:val="00B91D89"/>
    <w:rsid w:val="00B927FD"/>
    <w:rsid w:val="00B93E9B"/>
    <w:rsid w:val="00B94CDB"/>
    <w:rsid w:val="00B94F57"/>
    <w:rsid w:val="00B96865"/>
    <w:rsid w:val="00BA0C86"/>
    <w:rsid w:val="00BA0C9B"/>
    <w:rsid w:val="00BA1EC6"/>
    <w:rsid w:val="00BA2858"/>
    <w:rsid w:val="00BA3667"/>
    <w:rsid w:val="00BA6744"/>
    <w:rsid w:val="00BB0D70"/>
    <w:rsid w:val="00BB0E78"/>
    <w:rsid w:val="00BB10B9"/>
    <w:rsid w:val="00BB11D2"/>
    <w:rsid w:val="00BB15FB"/>
    <w:rsid w:val="00BB17F6"/>
    <w:rsid w:val="00BB1B53"/>
    <w:rsid w:val="00BB341F"/>
    <w:rsid w:val="00BB39AA"/>
    <w:rsid w:val="00BB48D7"/>
    <w:rsid w:val="00BB4969"/>
    <w:rsid w:val="00BB5EFE"/>
    <w:rsid w:val="00BB6920"/>
    <w:rsid w:val="00BB7167"/>
    <w:rsid w:val="00BB736F"/>
    <w:rsid w:val="00BC1CCA"/>
    <w:rsid w:val="00BC2E96"/>
    <w:rsid w:val="00BC328F"/>
    <w:rsid w:val="00BC3FB2"/>
    <w:rsid w:val="00BC509E"/>
    <w:rsid w:val="00BC5ED4"/>
    <w:rsid w:val="00BC6161"/>
    <w:rsid w:val="00BC69DF"/>
    <w:rsid w:val="00BC7C5D"/>
    <w:rsid w:val="00BD0541"/>
    <w:rsid w:val="00BD11D4"/>
    <w:rsid w:val="00BD2122"/>
    <w:rsid w:val="00BD2312"/>
    <w:rsid w:val="00BD5860"/>
    <w:rsid w:val="00BD5FF0"/>
    <w:rsid w:val="00BD628A"/>
    <w:rsid w:val="00BD6385"/>
    <w:rsid w:val="00BD6D1D"/>
    <w:rsid w:val="00BD6EC4"/>
    <w:rsid w:val="00BE122F"/>
    <w:rsid w:val="00BE1544"/>
    <w:rsid w:val="00BE17DF"/>
    <w:rsid w:val="00BE2460"/>
    <w:rsid w:val="00BE2495"/>
    <w:rsid w:val="00BE2DC6"/>
    <w:rsid w:val="00BE40FD"/>
    <w:rsid w:val="00BE586D"/>
    <w:rsid w:val="00BE6AA0"/>
    <w:rsid w:val="00BF008F"/>
    <w:rsid w:val="00BF2002"/>
    <w:rsid w:val="00BF2785"/>
    <w:rsid w:val="00BF288F"/>
    <w:rsid w:val="00BF2CA3"/>
    <w:rsid w:val="00BF4E59"/>
    <w:rsid w:val="00BF594F"/>
    <w:rsid w:val="00BF6415"/>
    <w:rsid w:val="00C005AC"/>
    <w:rsid w:val="00C00EE5"/>
    <w:rsid w:val="00C00FF8"/>
    <w:rsid w:val="00C0102C"/>
    <w:rsid w:val="00C01CE5"/>
    <w:rsid w:val="00C034AD"/>
    <w:rsid w:val="00C03BF4"/>
    <w:rsid w:val="00C07052"/>
    <w:rsid w:val="00C078C5"/>
    <w:rsid w:val="00C11B0D"/>
    <w:rsid w:val="00C11CAB"/>
    <w:rsid w:val="00C1385E"/>
    <w:rsid w:val="00C13A22"/>
    <w:rsid w:val="00C13C51"/>
    <w:rsid w:val="00C13FEE"/>
    <w:rsid w:val="00C146C6"/>
    <w:rsid w:val="00C14E32"/>
    <w:rsid w:val="00C202E8"/>
    <w:rsid w:val="00C253E0"/>
    <w:rsid w:val="00C2612A"/>
    <w:rsid w:val="00C262C7"/>
    <w:rsid w:val="00C27699"/>
    <w:rsid w:val="00C30A64"/>
    <w:rsid w:val="00C310DE"/>
    <w:rsid w:val="00C32A2D"/>
    <w:rsid w:val="00C3374E"/>
    <w:rsid w:val="00C40B15"/>
    <w:rsid w:val="00C4162E"/>
    <w:rsid w:val="00C419D6"/>
    <w:rsid w:val="00C419E4"/>
    <w:rsid w:val="00C43FFE"/>
    <w:rsid w:val="00C47C8F"/>
    <w:rsid w:val="00C50F00"/>
    <w:rsid w:val="00C5140F"/>
    <w:rsid w:val="00C5241F"/>
    <w:rsid w:val="00C53797"/>
    <w:rsid w:val="00C543DC"/>
    <w:rsid w:val="00C560FE"/>
    <w:rsid w:val="00C56A26"/>
    <w:rsid w:val="00C57D61"/>
    <w:rsid w:val="00C60205"/>
    <w:rsid w:val="00C60D01"/>
    <w:rsid w:val="00C65241"/>
    <w:rsid w:val="00C66D22"/>
    <w:rsid w:val="00C66EA2"/>
    <w:rsid w:val="00C67776"/>
    <w:rsid w:val="00C71597"/>
    <w:rsid w:val="00C7198C"/>
    <w:rsid w:val="00C71D9B"/>
    <w:rsid w:val="00C734B9"/>
    <w:rsid w:val="00C73F80"/>
    <w:rsid w:val="00C7412B"/>
    <w:rsid w:val="00C7456F"/>
    <w:rsid w:val="00C74ACF"/>
    <w:rsid w:val="00C758D0"/>
    <w:rsid w:val="00C76719"/>
    <w:rsid w:val="00C76CBA"/>
    <w:rsid w:val="00C80D70"/>
    <w:rsid w:val="00C8127A"/>
    <w:rsid w:val="00C814BE"/>
    <w:rsid w:val="00C817BF"/>
    <w:rsid w:val="00C818B0"/>
    <w:rsid w:val="00C8249B"/>
    <w:rsid w:val="00C84E86"/>
    <w:rsid w:val="00C8528D"/>
    <w:rsid w:val="00C86757"/>
    <w:rsid w:val="00C86E96"/>
    <w:rsid w:val="00C90F6A"/>
    <w:rsid w:val="00C924D8"/>
    <w:rsid w:val="00C9474A"/>
    <w:rsid w:val="00C94F58"/>
    <w:rsid w:val="00C95809"/>
    <w:rsid w:val="00C95AFD"/>
    <w:rsid w:val="00C97212"/>
    <w:rsid w:val="00C97616"/>
    <w:rsid w:val="00CA08AF"/>
    <w:rsid w:val="00CA33B2"/>
    <w:rsid w:val="00CA3564"/>
    <w:rsid w:val="00CA59A3"/>
    <w:rsid w:val="00CA5B39"/>
    <w:rsid w:val="00CA6D7C"/>
    <w:rsid w:val="00CA6E14"/>
    <w:rsid w:val="00CB19B3"/>
    <w:rsid w:val="00CB5F54"/>
    <w:rsid w:val="00CB610D"/>
    <w:rsid w:val="00CB6417"/>
    <w:rsid w:val="00CB6F98"/>
    <w:rsid w:val="00CB7664"/>
    <w:rsid w:val="00CB7D4C"/>
    <w:rsid w:val="00CC1A25"/>
    <w:rsid w:val="00CC2B93"/>
    <w:rsid w:val="00CC302E"/>
    <w:rsid w:val="00CC641B"/>
    <w:rsid w:val="00CC6778"/>
    <w:rsid w:val="00CD0317"/>
    <w:rsid w:val="00CD1D61"/>
    <w:rsid w:val="00CD23BC"/>
    <w:rsid w:val="00CD2CBF"/>
    <w:rsid w:val="00CD3BDC"/>
    <w:rsid w:val="00CD43B0"/>
    <w:rsid w:val="00CD445A"/>
    <w:rsid w:val="00CD4A77"/>
    <w:rsid w:val="00CD51C7"/>
    <w:rsid w:val="00CD600B"/>
    <w:rsid w:val="00CD7236"/>
    <w:rsid w:val="00CD75D8"/>
    <w:rsid w:val="00CE03BF"/>
    <w:rsid w:val="00CE22DF"/>
    <w:rsid w:val="00CE2AFC"/>
    <w:rsid w:val="00CE4C11"/>
    <w:rsid w:val="00CE5E16"/>
    <w:rsid w:val="00CE6E96"/>
    <w:rsid w:val="00CF0808"/>
    <w:rsid w:val="00CF0ACE"/>
    <w:rsid w:val="00CF4921"/>
    <w:rsid w:val="00CF5380"/>
    <w:rsid w:val="00CF5CFB"/>
    <w:rsid w:val="00CF6966"/>
    <w:rsid w:val="00CF6B62"/>
    <w:rsid w:val="00D003E5"/>
    <w:rsid w:val="00D00D68"/>
    <w:rsid w:val="00D017A8"/>
    <w:rsid w:val="00D01FF2"/>
    <w:rsid w:val="00D02BA5"/>
    <w:rsid w:val="00D02D7B"/>
    <w:rsid w:val="00D04784"/>
    <w:rsid w:val="00D06547"/>
    <w:rsid w:val="00D0673A"/>
    <w:rsid w:val="00D0698A"/>
    <w:rsid w:val="00D07BF1"/>
    <w:rsid w:val="00D10309"/>
    <w:rsid w:val="00D1154C"/>
    <w:rsid w:val="00D11E0D"/>
    <w:rsid w:val="00D12234"/>
    <w:rsid w:val="00D128E0"/>
    <w:rsid w:val="00D12F1D"/>
    <w:rsid w:val="00D1423E"/>
    <w:rsid w:val="00D14C9F"/>
    <w:rsid w:val="00D17852"/>
    <w:rsid w:val="00D17D6A"/>
    <w:rsid w:val="00D21314"/>
    <w:rsid w:val="00D21A22"/>
    <w:rsid w:val="00D2201E"/>
    <w:rsid w:val="00D2550B"/>
    <w:rsid w:val="00D257C0"/>
    <w:rsid w:val="00D30115"/>
    <w:rsid w:val="00D311CC"/>
    <w:rsid w:val="00D314B1"/>
    <w:rsid w:val="00D33A03"/>
    <w:rsid w:val="00D33B13"/>
    <w:rsid w:val="00D34B63"/>
    <w:rsid w:val="00D34CDB"/>
    <w:rsid w:val="00D36002"/>
    <w:rsid w:val="00D40693"/>
    <w:rsid w:val="00D4101D"/>
    <w:rsid w:val="00D4248E"/>
    <w:rsid w:val="00D42DA0"/>
    <w:rsid w:val="00D430C1"/>
    <w:rsid w:val="00D43C00"/>
    <w:rsid w:val="00D44F5B"/>
    <w:rsid w:val="00D450BA"/>
    <w:rsid w:val="00D456CC"/>
    <w:rsid w:val="00D470C2"/>
    <w:rsid w:val="00D500DD"/>
    <w:rsid w:val="00D523BC"/>
    <w:rsid w:val="00D542FC"/>
    <w:rsid w:val="00D544CB"/>
    <w:rsid w:val="00D563B2"/>
    <w:rsid w:val="00D56FDB"/>
    <w:rsid w:val="00D57D3B"/>
    <w:rsid w:val="00D611D1"/>
    <w:rsid w:val="00D6180C"/>
    <w:rsid w:val="00D6205D"/>
    <w:rsid w:val="00D62220"/>
    <w:rsid w:val="00D62FAC"/>
    <w:rsid w:val="00D642C0"/>
    <w:rsid w:val="00D64ACE"/>
    <w:rsid w:val="00D64ED9"/>
    <w:rsid w:val="00D6534E"/>
    <w:rsid w:val="00D66630"/>
    <w:rsid w:val="00D66759"/>
    <w:rsid w:val="00D716AA"/>
    <w:rsid w:val="00D72480"/>
    <w:rsid w:val="00D727B7"/>
    <w:rsid w:val="00D72C3D"/>
    <w:rsid w:val="00D7320C"/>
    <w:rsid w:val="00D74A3C"/>
    <w:rsid w:val="00D74D16"/>
    <w:rsid w:val="00D763E6"/>
    <w:rsid w:val="00D76DAE"/>
    <w:rsid w:val="00D80992"/>
    <w:rsid w:val="00D815D1"/>
    <w:rsid w:val="00D828E2"/>
    <w:rsid w:val="00D83A6A"/>
    <w:rsid w:val="00D84B1E"/>
    <w:rsid w:val="00D84B43"/>
    <w:rsid w:val="00D84EF2"/>
    <w:rsid w:val="00D85719"/>
    <w:rsid w:val="00D910EF"/>
    <w:rsid w:val="00D91879"/>
    <w:rsid w:val="00D9311C"/>
    <w:rsid w:val="00D940BF"/>
    <w:rsid w:val="00DA0DEF"/>
    <w:rsid w:val="00DA314F"/>
    <w:rsid w:val="00DA3C01"/>
    <w:rsid w:val="00DA65CC"/>
    <w:rsid w:val="00DA72F7"/>
    <w:rsid w:val="00DA7C7B"/>
    <w:rsid w:val="00DB0C74"/>
    <w:rsid w:val="00DB0DEF"/>
    <w:rsid w:val="00DB2F28"/>
    <w:rsid w:val="00DB38D8"/>
    <w:rsid w:val="00DB3EE4"/>
    <w:rsid w:val="00DB5948"/>
    <w:rsid w:val="00DB604F"/>
    <w:rsid w:val="00DB6C2C"/>
    <w:rsid w:val="00DC0567"/>
    <w:rsid w:val="00DC05E5"/>
    <w:rsid w:val="00DC1834"/>
    <w:rsid w:val="00DC1F83"/>
    <w:rsid w:val="00DC2808"/>
    <w:rsid w:val="00DC5B92"/>
    <w:rsid w:val="00DC5D9C"/>
    <w:rsid w:val="00DC7063"/>
    <w:rsid w:val="00DC7E56"/>
    <w:rsid w:val="00DD0168"/>
    <w:rsid w:val="00DD06EB"/>
    <w:rsid w:val="00DD0C47"/>
    <w:rsid w:val="00DD0DE5"/>
    <w:rsid w:val="00DD1979"/>
    <w:rsid w:val="00DD21A8"/>
    <w:rsid w:val="00DD2F42"/>
    <w:rsid w:val="00DD4974"/>
    <w:rsid w:val="00DD5BBD"/>
    <w:rsid w:val="00DD6BE4"/>
    <w:rsid w:val="00DD7492"/>
    <w:rsid w:val="00DE0B8D"/>
    <w:rsid w:val="00DE16A1"/>
    <w:rsid w:val="00DE2439"/>
    <w:rsid w:val="00DE400D"/>
    <w:rsid w:val="00DE504F"/>
    <w:rsid w:val="00DE5461"/>
    <w:rsid w:val="00DE57AE"/>
    <w:rsid w:val="00DE589F"/>
    <w:rsid w:val="00DE68C2"/>
    <w:rsid w:val="00DE6F3E"/>
    <w:rsid w:val="00DE719E"/>
    <w:rsid w:val="00DF0574"/>
    <w:rsid w:val="00DF212A"/>
    <w:rsid w:val="00DF315D"/>
    <w:rsid w:val="00DF3949"/>
    <w:rsid w:val="00DF5C89"/>
    <w:rsid w:val="00DF5F43"/>
    <w:rsid w:val="00DF73C0"/>
    <w:rsid w:val="00DF7DD2"/>
    <w:rsid w:val="00E060BC"/>
    <w:rsid w:val="00E06511"/>
    <w:rsid w:val="00E1176A"/>
    <w:rsid w:val="00E1195B"/>
    <w:rsid w:val="00E12460"/>
    <w:rsid w:val="00E127E9"/>
    <w:rsid w:val="00E145F7"/>
    <w:rsid w:val="00E14EDA"/>
    <w:rsid w:val="00E152CF"/>
    <w:rsid w:val="00E15E1A"/>
    <w:rsid w:val="00E16149"/>
    <w:rsid w:val="00E163F2"/>
    <w:rsid w:val="00E16CF9"/>
    <w:rsid w:val="00E208AA"/>
    <w:rsid w:val="00E20D15"/>
    <w:rsid w:val="00E2169B"/>
    <w:rsid w:val="00E21960"/>
    <w:rsid w:val="00E2270C"/>
    <w:rsid w:val="00E22AAB"/>
    <w:rsid w:val="00E2371E"/>
    <w:rsid w:val="00E24A91"/>
    <w:rsid w:val="00E25B97"/>
    <w:rsid w:val="00E25E66"/>
    <w:rsid w:val="00E274C1"/>
    <w:rsid w:val="00E3096E"/>
    <w:rsid w:val="00E309F3"/>
    <w:rsid w:val="00E30B1D"/>
    <w:rsid w:val="00E315FE"/>
    <w:rsid w:val="00E31A2A"/>
    <w:rsid w:val="00E340A0"/>
    <w:rsid w:val="00E358AA"/>
    <w:rsid w:val="00E37483"/>
    <w:rsid w:val="00E378BA"/>
    <w:rsid w:val="00E37EE0"/>
    <w:rsid w:val="00E41966"/>
    <w:rsid w:val="00E41C27"/>
    <w:rsid w:val="00E42039"/>
    <w:rsid w:val="00E42B00"/>
    <w:rsid w:val="00E4580C"/>
    <w:rsid w:val="00E4606C"/>
    <w:rsid w:val="00E46209"/>
    <w:rsid w:val="00E46289"/>
    <w:rsid w:val="00E47574"/>
    <w:rsid w:val="00E47829"/>
    <w:rsid w:val="00E47960"/>
    <w:rsid w:val="00E47AEE"/>
    <w:rsid w:val="00E50750"/>
    <w:rsid w:val="00E512F4"/>
    <w:rsid w:val="00E52098"/>
    <w:rsid w:val="00E52771"/>
    <w:rsid w:val="00E54AC0"/>
    <w:rsid w:val="00E54D80"/>
    <w:rsid w:val="00E55A05"/>
    <w:rsid w:val="00E55BF7"/>
    <w:rsid w:val="00E5608D"/>
    <w:rsid w:val="00E60E99"/>
    <w:rsid w:val="00E613A4"/>
    <w:rsid w:val="00E61D87"/>
    <w:rsid w:val="00E622CF"/>
    <w:rsid w:val="00E652B2"/>
    <w:rsid w:val="00E65826"/>
    <w:rsid w:val="00E66226"/>
    <w:rsid w:val="00E70855"/>
    <w:rsid w:val="00E737C4"/>
    <w:rsid w:val="00E73951"/>
    <w:rsid w:val="00E75D84"/>
    <w:rsid w:val="00E75F63"/>
    <w:rsid w:val="00E761C3"/>
    <w:rsid w:val="00E76E95"/>
    <w:rsid w:val="00E76EC4"/>
    <w:rsid w:val="00E81698"/>
    <w:rsid w:val="00E81BFB"/>
    <w:rsid w:val="00E82D0F"/>
    <w:rsid w:val="00E843F6"/>
    <w:rsid w:val="00E8718D"/>
    <w:rsid w:val="00E907A1"/>
    <w:rsid w:val="00E92A49"/>
    <w:rsid w:val="00E93974"/>
    <w:rsid w:val="00E95D61"/>
    <w:rsid w:val="00E96B6E"/>
    <w:rsid w:val="00E97120"/>
    <w:rsid w:val="00E97A4D"/>
    <w:rsid w:val="00E97D91"/>
    <w:rsid w:val="00EA1A1D"/>
    <w:rsid w:val="00EA2AED"/>
    <w:rsid w:val="00EA2B32"/>
    <w:rsid w:val="00EA2CCF"/>
    <w:rsid w:val="00EA3008"/>
    <w:rsid w:val="00EA52A6"/>
    <w:rsid w:val="00EB1F75"/>
    <w:rsid w:val="00EB2C62"/>
    <w:rsid w:val="00EB3F5E"/>
    <w:rsid w:val="00EB4797"/>
    <w:rsid w:val="00EB774E"/>
    <w:rsid w:val="00EC052C"/>
    <w:rsid w:val="00EC0559"/>
    <w:rsid w:val="00EC0A00"/>
    <w:rsid w:val="00EC29EF"/>
    <w:rsid w:val="00EC2BC6"/>
    <w:rsid w:val="00EC2C53"/>
    <w:rsid w:val="00EC31D8"/>
    <w:rsid w:val="00EC3453"/>
    <w:rsid w:val="00EC3658"/>
    <w:rsid w:val="00EC4792"/>
    <w:rsid w:val="00EC5515"/>
    <w:rsid w:val="00EC79CF"/>
    <w:rsid w:val="00ED0F70"/>
    <w:rsid w:val="00ED1677"/>
    <w:rsid w:val="00ED36BD"/>
    <w:rsid w:val="00ED3C10"/>
    <w:rsid w:val="00ED4F93"/>
    <w:rsid w:val="00ED68A5"/>
    <w:rsid w:val="00ED6D5D"/>
    <w:rsid w:val="00EE0849"/>
    <w:rsid w:val="00EE147F"/>
    <w:rsid w:val="00EE1D31"/>
    <w:rsid w:val="00EE1DD7"/>
    <w:rsid w:val="00EE2C50"/>
    <w:rsid w:val="00EE3374"/>
    <w:rsid w:val="00EE33F9"/>
    <w:rsid w:val="00EE40BE"/>
    <w:rsid w:val="00EE4281"/>
    <w:rsid w:val="00EE45B2"/>
    <w:rsid w:val="00EE4B2B"/>
    <w:rsid w:val="00EE68E8"/>
    <w:rsid w:val="00EE6EE4"/>
    <w:rsid w:val="00EE7FA9"/>
    <w:rsid w:val="00EF0730"/>
    <w:rsid w:val="00EF7370"/>
    <w:rsid w:val="00F019A3"/>
    <w:rsid w:val="00F0237A"/>
    <w:rsid w:val="00F0340D"/>
    <w:rsid w:val="00F04145"/>
    <w:rsid w:val="00F0437C"/>
    <w:rsid w:val="00F04419"/>
    <w:rsid w:val="00F0462C"/>
    <w:rsid w:val="00F04B9A"/>
    <w:rsid w:val="00F058D1"/>
    <w:rsid w:val="00F058D2"/>
    <w:rsid w:val="00F07BB2"/>
    <w:rsid w:val="00F07FA4"/>
    <w:rsid w:val="00F1002F"/>
    <w:rsid w:val="00F10673"/>
    <w:rsid w:val="00F10B77"/>
    <w:rsid w:val="00F10F52"/>
    <w:rsid w:val="00F12772"/>
    <w:rsid w:val="00F1287D"/>
    <w:rsid w:val="00F13708"/>
    <w:rsid w:val="00F13938"/>
    <w:rsid w:val="00F13997"/>
    <w:rsid w:val="00F14C1B"/>
    <w:rsid w:val="00F177CE"/>
    <w:rsid w:val="00F20297"/>
    <w:rsid w:val="00F20342"/>
    <w:rsid w:val="00F20993"/>
    <w:rsid w:val="00F22A72"/>
    <w:rsid w:val="00F246CA"/>
    <w:rsid w:val="00F2491B"/>
    <w:rsid w:val="00F24B08"/>
    <w:rsid w:val="00F25799"/>
    <w:rsid w:val="00F25848"/>
    <w:rsid w:val="00F300E1"/>
    <w:rsid w:val="00F3106B"/>
    <w:rsid w:val="00F32725"/>
    <w:rsid w:val="00F32B84"/>
    <w:rsid w:val="00F33F97"/>
    <w:rsid w:val="00F347D1"/>
    <w:rsid w:val="00F35F28"/>
    <w:rsid w:val="00F37685"/>
    <w:rsid w:val="00F402A9"/>
    <w:rsid w:val="00F40C17"/>
    <w:rsid w:val="00F41888"/>
    <w:rsid w:val="00F41A78"/>
    <w:rsid w:val="00F42BD6"/>
    <w:rsid w:val="00F42C85"/>
    <w:rsid w:val="00F43B4F"/>
    <w:rsid w:val="00F43CFB"/>
    <w:rsid w:val="00F4421C"/>
    <w:rsid w:val="00F45869"/>
    <w:rsid w:val="00F46820"/>
    <w:rsid w:val="00F47814"/>
    <w:rsid w:val="00F50A23"/>
    <w:rsid w:val="00F50EA5"/>
    <w:rsid w:val="00F5357F"/>
    <w:rsid w:val="00F53A6F"/>
    <w:rsid w:val="00F53FD5"/>
    <w:rsid w:val="00F54FB6"/>
    <w:rsid w:val="00F555F1"/>
    <w:rsid w:val="00F5630F"/>
    <w:rsid w:val="00F60544"/>
    <w:rsid w:val="00F609B3"/>
    <w:rsid w:val="00F61686"/>
    <w:rsid w:val="00F623DF"/>
    <w:rsid w:val="00F63032"/>
    <w:rsid w:val="00F66F55"/>
    <w:rsid w:val="00F70AB9"/>
    <w:rsid w:val="00F713DE"/>
    <w:rsid w:val="00F7374D"/>
    <w:rsid w:val="00F768E0"/>
    <w:rsid w:val="00F76930"/>
    <w:rsid w:val="00F801C2"/>
    <w:rsid w:val="00F8076D"/>
    <w:rsid w:val="00F8186D"/>
    <w:rsid w:val="00F8190A"/>
    <w:rsid w:val="00F81FF3"/>
    <w:rsid w:val="00F821AC"/>
    <w:rsid w:val="00F854CB"/>
    <w:rsid w:val="00F86471"/>
    <w:rsid w:val="00F8762A"/>
    <w:rsid w:val="00F87D65"/>
    <w:rsid w:val="00F90FA3"/>
    <w:rsid w:val="00F92698"/>
    <w:rsid w:val="00F929D0"/>
    <w:rsid w:val="00F94132"/>
    <w:rsid w:val="00F96A47"/>
    <w:rsid w:val="00F97FB1"/>
    <w:rsid w:val="00FA4836"/>
    <w:rsid w:val="00FA5571"/>
    <w:rsid w:val="00FA6F32"/>
    <w:rsid w:val="00FA7B75"/>
    <w:rsid w:val="00FA7DC3"/>
    <w:rsid w:val="00FB4A99"/>
    <w:rsid w:val="00FB75E1"/>
    <w:rsid w:val="00FB7756"/>
    <w:rsid w:val="00FC057F"/>
    <w:rsid w:val="00FC12B8"/>
    <w:rsid w:val="00FC40C2"/>
    <w:rsid w:val="00FC43EE"/>
    <w:rsid w:val="00FC5212"/>
    <w:rsid w:val="00FC64CA"/>
    <w:rsid w:val="00FC6A58"/>
    <w:rsid w:val="00FD002A"/>
    <w:rsid w:val="00FD1D2D"/>
    <w:rsid w:val="00FD2A8B"/>
    <w:rsid w:val="00FD3FFA"/>
    <w:rsid w:val="00FD51DA"/>
    <w:rsid w:val="00FD71BE"/>
    <w:rsid w:val="00FE0DB0"/>
    <w:rsid w:val="00FE216C"/>
    <w:rsid w:val="00FE2583"/>
    <w:rsid w:val="00FE3132"/>
    <w:rsid w:val="00FE52EB"/>
    <w:rsid w:val="00FE6853"/>
    <w:rsid w:val="00FF036B"/>
    <w:rsid w:val="00FF0C39"/>
    <w:rsid w:val="00FF1085"/>
    <w:rsid w:val="00FF3203"/>
    <w:rsid w:val="00FF4AEE"/>
    <w:rsid w:val="00FF5045"/>
    <w:rsid w:val="00FF6262"/>
    <w:rsid w:val="00FF628C"/>
    <w:rsid w:val="00FF6941"/>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4747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E5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65"/>
    <w:rPr>
      <w:color w:val="0563C1" w:themeColor="hyperlink"/>
      <w:u w:val="single"/>
    </w:rPr>
  </w:style>
  <w:style w:type="table" w:styleId="TableGrid">
    <w:name w:val="Table Grid"/>
    <w:basedOn w:val="TableNormal"/>
    <w:uiPriority w:val="39"/>
    <w:rsid w:val="00AF396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F3965"/>
    <w:rPr>
      <w:rFonts w:ascii="Times" w:hAnsi="Times"/>
      <w:sz w:val="18"/>
      <w:szCs w:val="18"/>
    </w:rPr>
  </w:style>
  <w:style w:type="character" w:customStyle="1" w:styleId="s1">
    <w:name w:val="s1"/>
    <w:basedOn w:val="DefaultParagraphFont"/>
    <w:rsid w:val="00AF3965"/>
  </w:style>
  <w:style w:type="character" w:customStyle="1" w:styleId="highwire-cite-metadata-doi">
    <w:name w:val="highwire-cite-metadata-doi"/>
    <w:basedOn w:val="DefaultParagraphFont"/>
    <w:rsid w:val="00AF3965"/>
    <w:rPr>
      <w:sz w:val="24"/>
      <w:szCs w:val="24"/>
      <w:bdr w:val="none" w:sz="0" w:space="0" w:color="auto" w:frame="1"/>
      <w:vertAlign w:val="baseline"/>
    </w:rPr>
  </w:style>
  <w:style w:type="character" w:customStyle="1" w:styleId="label1">
    <w:name w:val="label1"/>
    <w:basedOn w:val="DefaultParagraphFont"/>
    <w:rsid w:val="00AF3965"/>
    <w:rPr>
      <w:b/>
      <w:bCs/>
      <w:sz w:val="24"/>
      <w:szCs w:val="24"/>
      <w:bdr w:val="none" w:sz="0" w:space="0" w:color="auto" w:frame="1"/>
      <w:vertAlign w:val="baseline"/>
    </w:rPr>
  </w:style>
  <w:style w:type="character" w:customStyle="1" w:styleId="s2">
    <w:name w:val="s2"/>
    <w:basedOn w:val="DefaultParagraphFont"/>
    <w:rsid w:val="00AF3965"/>
    <w:rPr>
      <w:rFonts w:ascii="Times" w:hAnsi="Times" w:hint="default"/>
      <w:sz w:val="10"/>
      <w:szCs w:val="10"/>
    </w:rPr>
  </w:style>
  <w:style w:type="character" w:customStyle="1" w:styleId="apple-converted-space">
    <w:name w:val="apple-converted-space"/>
    <w:basedOn w:val="DefaultParagraphFont"/>
    <w:rsid w:val="00AF3965"/>
  </w:style>
  <w:style w:type="paragraph" w:customStyle="1" w:styleId="EndNoteBibliographyTitle">
    <w:name w:val="EndNote Bibliography Title"/>
    <w:basedOn w:val="Normal"/>
    <w:rsid w:val="00AF3965"/>
    <w:pPr>
      <w:jc w:val="center"/>
    </w:pPr>
    <w:rPr>
      <w:rFonts w:ascii="Calibri" w:hAnsi="Calibri" w:cstheme="minorBidi"/>
    </w:rPr>
  </w:style>
  <w:style w:type="paragraph" w:customStyle="1" w:styleId="EndNoteBibliography">
    <w:name w:val="EndNote Bibliography"/>
    <w:basedOn w:val="Normal"/>
    <w:rsid w:val="00AF3965"/>
    <w:rPr>
      <w:rFonts w:ascii="Calibri" w:hAnsi="Calibri" w:cstheme="minorBidi"/>
    </w:rPr>
  </w:style>
  <w:style w:type="paragraph" w:styleId="Header">
    <w:name w:val="header"/>
    <w:basedOn w:val="Normal"/>
    <w:link w:val="HeaderChar"/>
    <w:uiPriority w:val="99"/>
    <w:unhideWhenUsed/>
    <w:rsid w:val="00AF396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F3965"/>
  </w:style>
  <w:style w:type="paragraph" w:styleId="Footer">
    <w:name w:val="footer"/>
    <w:basedOn w:val="Normal"/>
    <w:link w:val="FooterChar"/>
    <w:uiPriority w:val="99"/>
    <w:unhideWhenUsed/>
    <w:rsid w:val="00AF396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F3965"/>
  </w:style>
  <w:style w:type="character" w:styleId="PageNumber">
    <w:name w:val="page number"/>
    <w:basedOn w:val="DefaultParagraphFont"/>
    <w:uiPriority w:val="99"/>
    <w:semiHidden/>
    <w:unhideWhenUsed/>
    <w:rsid w:val="00AF3965"/>
  </w:style>
  <w:style w:type="character" w:customStyle="1" w:styleId="st">
    <w:name w:val="st"/>
    <w:basedOn w:val="DefaultParagraphFont"/>
    <w:rsid w:val="00AF3965"/>
  </w:style>
  <w:style w:type="paragraph" w:styleId="ListParagraph">
    <w:name w:val="List Paragraph"/>
    <w:basedOn w:val="Normal"/>
    <w:uiPriority w:val="34"/>
    <w:qFormat/>
    <w:rsid w:val="00AF3965"/>
    <w:pPr>
      <w:spacing w:after="200" w:line="276" w:lineRule="auto"/>
      <w:ind w:left="720"/>
      <w:contextualSpacing/>
    </w:pPr>
    <w:rPr>
      <w:rFonts w:asciiTheme="minorHAnsi" w:hAnsiTheme="minorHAnsi" w:cstheme="minorBidi"/>
      <w:sz w:val="22"/>
      <w:szCs w:val="22"/>
      <w:lang w:val="en-GB"/>
    </w:rPr>
  </w:style>
  <w:style w:type="character" w:styleId="CommentReference">
    <w:name w:val="annotation reference"/>
    <w:basedOn w:val="DefaultParagraphFont"/>
    <w:uiPriority w:val="99"/>
    <w:semiHidden/>
    <w:unhideWhenUsed/>
    <w:rsid w:val="00AF3965"/>
    <w:rPr>
      <w:sz w:val="16"/>
      <w:szCs w:val="16"/>
    </w:rPr>
  </w:style>
  <w:style w:type="character" w:customStyle="1" w:styleId="doi1">
    <w:name w:val="doi1"/>
    <w:basedOn w:val="DefaultParagraphFont"/>
    <w:rsid w:val="00AF3965"/>
  </w:style>
  <w:style w:type="character" w:customStyle="1" w:styleId="slug-doi">
    <w:name w:val="slug-doi"/>
    <w:basedOn w:val="DefaultParagraphFont"/>
    <w:rsid w:val="00AF3965"/>
  </w:style>
  <w:style w:type="character" w:styleId="Strong">
    <w:name w:val="Strong"/>
    <w:basedOn w:val="DefaultParagraphFont"/>
    <w:uiPriority w:val="22"/>
    <w:qFormat/>
    <w:rsid w:val="00AF3965"/>
    <w:rPr>
      <w:b/>
      <w:bCs/>
    </w:rPr>
  </w:style>
  <w:style w:type="character" w:styleId="Emphasis">
    <w:name w:val="Emphasis"/>
    <w:basedOn w:val="DefaultParagraphFont"/>
    <w:uiPriority w:val="20"/>
    <w:qFormat/>
    <w:rsid w:val="00AF3965"/>
    <w:rPr>
      <w:i/>
      <w:iCs/>
    </w:rPr>
  </w:style>
  <w:style w:type="paragraph" w:styleId="CommentText">
    <w:name w:val="annotation text"/>
    <w:basedOn w:val="Normal"/>
    <w:link w:val="CommentTextChar"/>
    <w:uiPriority w:val="99"/>
    <w:semiHidden/>
    <w:unhideWhenUsed/>
    <w:rsid w:val="00AF3965"/>
    <w:rPr>
      <w:sz w:val="20"/>
      <w:szCs w:val="20"/>
    </w:rPr>
  </w:style>
  <w:style w:type="character" w:customStyle="1" w:styleId="CommentTextChar">
    <w:name w:val="Comment Text Char"/>
    <w:basedOn w:val="DefaultParagraphFont"/>
    <w:link w:val="CommentText"/>
    <w:uiPriority w:val="99"/>
    <w:semiHidden/>
    <w:rsid w:val="00AF396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F3965"/>
    <w:rPr>
      <w:sz w:val="18"/>
      <w:szCs w:val="18"/>
    </w:rPr>
  </w:style>
  <w:style w:type="character" w:customStyle="1" w:styleId="BalloonTextChar">
    <w:name w:val="Balloon Text Char"/>
    <w:basedOn w:val="DefaultParagraphFont"/>
    <w:link w:val="BalloonText"/>
    <w:uiPriority w:val="99"/>
    <w:semiHidden/>
    <w:rsid w:val="00AF3965"/>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2709B0"/>
  </w:style>
  <w:style w:type="character" w:customStyle="1" w:styleId="DocumentMapChar">
    <w:name w:val="Document Map Char"/>
    <w:basedOn w:val="DefaultParagraphFont"/>
    <w:link w:val="DocumentMap"/>
    <w:uiPriority w:val="99"/>
    <w:semiHidden/>
    <w:rsid w:val="002709B0"/>
    <w:rPr>
      <w:rFonts w:ascii="Times New Roman" w:hAnsi="Times New Roman" w:cs="Times New Roman"/>
    </w:rPr>
  </w:style>
  <w:style w:type="paragraph" w:styleId="Revision">
    <w:name w:val="Revision"/>
    <w:hidden/>
    <w:uiPriority w:val="99"/>
    <w:semiHidden/>
    <w:rsid w:val="00922641"/>
    <w:rPr>
      <w:rFonts w:ascii="Times New Roman" w:hAnsi="Times New Roman" w:cs="Times New Roman"/>
    </w:rPr>
  </w:style>
  <w:style w:type="paragraph" w:styleId="NormalWeb">
    <w:name w:val="Normal (Web)"/>
    <w:basedOn w:val="Normal"/>
    <w:uiPriority w:val="99"/>
    <w:unhideWhenUsed/>
    <w:rsid w:val="00CB7664"/>
    <w:pPr>
      <w:spacing w:before="100" w:beforeAutospacing="1" w:after="100" w:afterAutospacing="1"/>
    </w:pPr>
  </w:style>
  <w:style w:type="character" w:styleId="FollowedHyperlink">
    <w:name w:val="FollowedHyperlink"/>
    <w:basedOn w:val="DefaultParagraphFont"/>
    <w:uiPriority w:val="99"/>
    <w:semiHidden/>
    <w:unhideWhenUsed/>
    <w:rsid w:val="00C6020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824DA"/>
    <w:rPr>
      <w:b/>
      <w:bCs/>
    </w:rPr>
  </w:style>
  <w:style w:type="character" w:customStyle="1" w:styleId="CommentSubjectChar">
    <w:name w:val="Comment Subject Char"/>
    <w:basedOn w:val="CommentTextChar"/>
    <w:link w:val="CommentSubject"/>
    <w:uiPriority w:val="99"/>
    <w:semiHidden/>
    <w:rsid w:val="008824DA"/>
    <w:rPr>
      <w:rFonts w:ascii="Times New Roman" w:hAnsi="Times New Roman" w:cs="Times New Roman"/>
      <w:b/>
      <w:bCs/>
      <w:sz w:val="20"/>
      <w:szCs w:val="20"/>
    </w:rPr>
  </w:style>
  <w:style w:type="paragraph" w:customStyle="1" w:styleId="i4a-back-to-top">
    <w:name w:val="i4a-back-to-top"/>
    <w:basedOn w:val="Normal"/>
    <w:rsid w:val="00AA2133"/>
    <w:pPr>
      <w:spacing w:before="100" w:beforeAutospacing="1" w:after="100" w:afterAutospacing="1"/>
    </w:pPr>
  </w:style>
  <w:style w:type="character" w:styleId="LineNumber">
    <w:name w:val="line number"/>
    <w:basedOn w:val="DefaultParagraphFont"/>
    <w:uiPriority w:val="99"/>
    <w:semiHidden/>
    <w:unhideWhenUsed/>
    <w:rsid w:val="0065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025">
      <w:bodyDiv w:val="1"/>
      <w:marLeft w:val="0"/>
      <w:marRight w:val="0"/>
      <w:marTop w:val="0"/>
      <w:marBottom w:val="0"/>
      <w:divBdr>
        <w:top w:val="none" w:sz="0" w:space="0" w:color="auto"/>
        <w:left w:val="none" w:sz="0" w:space="0" w:color="auto"/>
        <w:bottom w:val="none" w:sz="0" w:space="0" w:color="auto"/>
        <w:right w:val="none" w:sz="0" w:space="0" w:color="auto"/>
      </w:divBdr>
      <w:divsChild>
        <w:div w:id="1535188279">
          <w:marLeft w:val="0"/>
          <w:marRight w:val="0"/>
          <w:marTop w:val="0"/>
          <w:marBottom w:val="0"/>
          <w:divBdr>
            <w:top w:val="none" w:sz="0" w:space="0" w:color="auto"/>
            <w:left w:val="none" w:sz="0" w:space="0" w:color="auto"/>
            <w:bottom w:val="none" w:sz="0" w:space="0" w:color="auto"/>
            <w:right w:val="none" w:sz="0" w:space="0" w:color="auto"/>
          </w:divBdr>
          <w:divsChild>
            <w:div w:id="7490089">
              <w:blockQuote w:val="1"/>
              <w:marLeft w:val="720"/>
              <w:marRight w:val="720"/>
              <w:marTop w:val="100"/>
              <w:marBottom w:val="100"/>
              <w:divBdr>
                <w:top w:val="none" w:sz="0" w:space="0" w:color="auto"/>
                <w:left w:val="single" w:sz="36" w:space="9" w:color="auto"/>
                <w:bottom w:val="none" w:sz="0" w:space="0" w:color="auto"/>
                <w:right w:val="none" w:sz="0" w:space="0" w:color="auto"/>
              </w:divBdr>
            </w:div>
            <w:div w:id="663171481">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 w:id="1212616979">
          <w:marLeft w:val="0"/>
          <w:marRight w:val="0"/>
          <w:marTop w:val="0"/>
          <w:marBottom w:val="0"/>
          <w:divBdr>
            <w:top w:val="none" w:sz="0" w:space="0" w:color="auto"/>
            <w:left w:val="none" w:sz="0" w:space="0" w:color="auto"/>
            <w:bottom w:val="none" w:sz="0" w:space="0" w:color="auto"/>
            <w:right w:val="none" w:sz="0" w:space="0" w:color="auto"/>
          </w:divBdr>
        </w:div>
      </w:divsChild>
    </w:div>
    <w:div w:id="135413191">
      <w:bodyDiv w:val="1"/>
      <w:marLeft w:val="0"/>
      <w:marRight w:val="0"/>
      <w:marTop w:val="0"/>
      <w:marBottom w:val="0"/>
      <w:divBdr>
        <w:top w:val="none" w:sz="0" w:space="0" w:color="auto"/>
        <w:left w:val="none" w:sz="0" w:space="0" w:color="auto"/>
        <w:bottom w:val="none" w:sz="0" w:space="0" w:color="auto"/>
        <w:right w:val="none" w:sz="0" w:space="0" w:color="auto"/>
      </w:divBdr>
    </w:div>
    <w:div w:id="161891377">
      <w:bodyDiv w:val="1"/>
      <w:marLeft w:val="0"/>
      <w:marRight w:val="0"/>
      <w:marTop w:val="0"/>
      <w:marBottom w:val="0"/>
      <w:divBdr>
        <w:top w:val="none" w:sz="0" w:space="0" w:color="auto"/>
        <w:left w:val="none" w:sz="0" w:space="0" w:color="auto"/>
        <w:bottom w:val="none" w:sz="0" w:space="0" w:color="auto"/>
        <w:right w:val="none" w:sz="0" w:space="0" w:color="auto"/>
      </w:divBdr>
    </w:div>
    <w:div w:id="222253350">
      <w:bodyDiv w:val="1"/>
      <w:marLeft w:val="0"/>
      <w:marRight w:val="0"/>
      <w:marTop w:val="0"/>
      <w:marBottom w:val="0"/>
      <w:divBdr>
        <w:top w:val="none" w:sz="0" w:space="0" w:color="auto"/>
        <w:left w:val="none" w:sz="0" w:space="0" w:color="auto"/>
        <w:bottom w:val="none" w:sz="0" w:space="0" w:color="auto"/>
        <w:right w:val="none" w:sz="0" w:space="0" w:color="auto"/>
      </w:divBdr>
    </w:div>
    <w:div w:id="237253409">
      <w:bodyDiv w:val="1"/>
      <w:marLeft w:val="0"/>
      <w:marRight w:val="0"/>
      <w:marTop w:val="0"/>
      <w:marBottom w:val="0"/>
      <w:divBdr>
        <w:top w:val="none" w:sz="0" w:space="0" w:color="auto"/>
        <w:left w:val="none" w:sz="0" w:space="0" w:color="auto"/>
        <w:bottom w:val="none" w:sz="0" w:space="0" w:color="auto"/>
        <w:right w:val="none" w:sz="0" w:space="0" w:color="auto"/>
      </w:divBdr>
    </w:div>
    <w:div w:id="373622269">
      <w:bodyDiv w:val="1"/>
      <w:marLeft w:val="0"/>
      <w:marRight w:val="0"/>
      <w:marTop w:val="0"/>
      <w:marBottom w:val="0"/>
      <w:divBdr>
        <w:top w:val="none" w:sz="0" w:space="0" w:color="auto"/>
        <w:left w:val="none" w:sz="0" w:space="0" w:color="auto"/>
        <w:bottom w:val="none" w:sz="0" w:space="0" w:color="auto"/>
        <w:right w:val="none" w:sz="0" w:space="0" w:color="auto"/>
      </w:divBdr>
      <w:divsChild>
        <w:div w:id="2058578088">
          <w:marLeft w:val="0"/>
          <w:marRight w:val="0"/>
          <w:marTop w:val="0"/>
          <w:marBottom w:val="0"/>
          <w:divBdr>
            <w:top w:val="none" w:sz="0" w:space="0" w:color="auto"/>
            <w:left w:val="none" w:sz="0" w:space="0" w:color="auto"/>
            <w:bottom w:val="none" w:sz="0" w:space="0" w:color="auto"/>
            <w:right w:val="none" w:sz="0" w:space="0" w:color="auto"/>
          </w:divBdr>
          <w:divsChild>
            <w:div w:id="798840861">
              <w:marLeft w:val="0"/>
              <w:marRight w:val="0"/>
              <w:marTop w:val="0"/>
              <w:marBottom w:val="0"/>
              <w:divBdr>
                <w:top w:val="none" w:sz="0" w:space="0" w:color="auto"/>
                <w:left w:val="none" w:sz="0" w:space="0" w:color="auto"/>
                <w:bottom w:val="none" w:sz="0" w:space="0" w:color="auto"/>
                <w:right w:val="none" w:sz="0" w:space="0" w:color="auto"/>
              </w:divBdr>
              <w:divsChild>
                <w:div w:id="1953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54924">
      <w:bodyDiv w:val="1"/>
      <w:marLeft w:val="0"/>
      <w:marRight w:val="0"/>
      <w:marTop w:val="0"/>
      <w:marBottom w:val="0"/>
      <w:divBdr>
        <w:top w:val="none" w:sz="0" w:space="0" w:color="auto"/>
        <w:left w:val="none" w:sz="0" w:space="0" w:color="auto"/>
        <w:bottom w:val="none" w:sz="0" w:space="0" w:color="auto"/>
        <w:right w:val="none" w:sz="0" w:space="0" w:color="auto"/>
      </w:divBdr>
      <w:divsChild>
        <w:div w:id="1408914138">
          <w:marLeft w:val="0"/>
          <w:marRight w:val="0"/>
          <w:marTop w:val="0"/>
          <w:marBottom w:val="0"/>
          <w:divBdr>
            <w:top w:val="none" w:sz="0" w:space="0" w:color="auto"/>
            <w:left w:val="none" w:sz="0" w:space="0" w:color="auto"/>
            <w:bottom w:val="none" w:sz="0" w:space="0" w:color="auto"/>
            <w:right w:val="none" w:sz="0" w:space="0" w:color="auto"/>
          </w:divBdr>
        </w:div>
        <w:div w:id="421877755">
          <w:marLeft w:val="0"/>
          <w:marRight w:val="0"/>
          <w:marTop w:val="0"/>
          <w:marBottom w:val="0"/>
          <w:divBdr>
            <w:top w:val="none" w:sz="0" w:space="0" w:color="auto"/>
            <w:left w:val="none" w:sz="0" w:space="0" w:color="auto"/>
            <w:bottom w:val="none" w:sz="0" w:space="0" w:color="auto"/>
            <w:right w:val="none" w:sz="0" w:space="0" w:color="auto"/>
          </w:divBdr>
        </w:div>
        <w:div w:id="1244414852">
          <w:marLeft w:val="0"/>
          <w:marRight w:val="0"/>
          <w:marTop w:val="0"/>
          <w:marBottom w:val="0"/>
          <w:divBdr>
            <w:top w:val="none" w:sz="0" w:space="0" w:color="auto"/>
            <w:left w:val="none" w:sz="0" w:space="0" w:color="auto"/>
            <w:bottom w:val="none" w:sz="0" w:space="0" w:color="auto"/>
            <w:right w:val="none" w:sz="0" w:space="0" w:color="auto"/>
          </w:divBdr>
        </w:div>
        <w:div w:id="864249500">
          <w:marLeft w:val="0"/>
          <w:marRight w:val="0"/>
          <w:marTop w:val="0"/>
          <w:marBottom w:val="0"/>
          <w:divBdr>
            <w:top w:val="none" w:sz="0" w:space="0" w:color="auto"/>
            <w:left w:val="none" w:sz="0" w:space="0" w:color="auto"/>
            <w:bottom w:val="none" w:sz="0" w:space="0" w:color="auto"/>
            <w:right w:val="none" w:sz="0" w:space="0" w:color="auto"/>
          </w:divBdr>
        </w:div>
      </w:divsChild>
    </w:div>
    <w:div w:id="593977197">
      <w:bodyDiv w:val="1"/>
      <w:marLeft w:val="0"/>
      <w:marRight w:val="0"/>
      <w:marTop w:val="0"/>
      <w:marBottom w:val="0"/>
      <w:divBdr>
        <w:top w:val="none" w:sz="0" w:space="0" w:color="auto"/>
        <w:left w:val="none" w:sz="0" w:space="0" w:color="auto"/>
        <w:bottom w:val="none" w:sz="0" w:space="0" w:color="auto"/>
        <w:right w:val="none" w:sz="0" w:space="0" w:color="auto"/>
      </w:divBdr>
    </w:div>
    <w:div w:id="628635131">
      <w:bodyDiv w:val="1"/>
      <w:marLeft w:val="0"/>
      <w:marRight w:val="0"/>
      <w:marTop w:val="0"/>
      <w:marBottom w:val="0"/>
      <w:divBdr>
        <w:top w:val="none" w:sz="0" w:space="0" w:color="auto"/>
        <w:left w:val="none" w:sz="0" w:space="0" w:color="auto"/>
        <w:bottom w:val="none" w:sz="0" w:space="0" w:color="auto"/>
        <w:right w:val="none" w:sz="0" w:space="0" w:color="auto"/>
      </w:divBdr>
    </w:div>
    <w:div w:id="630090847">
      <w:bodyDiv w:val="1"/>
      <w:marLeft w:val="0"/>
      <w:marRight w:val="0"/>
      <w:marTop w:val="0"/>
      <w:marBottom w:val="0"/>
      <w:divBdr>
        <w:top w:val="none" w:sz="0" w:space="0" w:color="auto"/>
        <w:left w:val="none" w:sz="0" w:space="0" w:color="auto"/>
        <w:bottom w:val="none" w:sz="0" w:space="0" w:color="auto"/>
        <w:right w:val="none" w:sz="0" w:space="0" w:color="auto"/>
      </w:divBdr>
    </w:div>
    <w:div w:id="722875516">
      <w:bodyDiv w:val="1"/>
      <w:marLeft w:val="0"/>
      <w:marRight w:val="0"/>
      <w:marTop w:val="0"/>
      <w:marBottom w:val="0"/>
      <w:divBdr>
        <w:top w:val="none" w:sz="0" w:space="0" w:color="auto"/>
        <w:left w:val="none" w:sz="0" w:space="0" w:color="auto"/>
        <w:bottom w:val="none" w:sz="0" w:space="0" w:color="auto"/>
        <w:right w:val="none" w:sz="0" w:space="0" w:color="auto"/>
      </w:divBdr>
    </w:div>
    <w:div w:id="982123944">
      <w:bodyDiv w:val="1"/>
      <w:marLeft w:val="0"/>
      <w:marRight w:val="0"/>
      <w:marTop w:val="0"/>
      <w:marBottom w:val="0"/>
      <w:divBdr>
        <w:top w:val="none" w:sz="0" w:space="0" w:color="auto"/>
        <w:left w:val="none" w:sz="0" w:space="0" w:color="auto"/>
        <w:bottom w:val="none" w:sz="0" w:space="0" w:color="auto"/>
        <w:right w:val="none" w:sz="0" w:space="0" w:color="auto"/>
      </w:divBdr>
    </w:div>
    <w:div w:id="1275750059">
      <w:bodyDiv w:val="1"/>
      <w:marLeft w:val="0"/>
      <w:marRight w:val="0"/>
      <w:marTop w:val="0"/>
      <w:marBottom w:val="0"/>
      <w:divBdr>
        <w:top w:val="none" w:sz="0" w:space="0" w:color="auto"/>
        <w:left w:val="none" w:sz="0" w:space="0" w:color="auto"/>
        <w:bottom w:val="none" w:sz="0" w:space="0" w:color="auto"/>
        <w:right w:val="none" w:sz="0" w:space="0" w:color="auto"/>
      </w:divBdr>
    </w:div>
    <w:div w:id="1276061694">
      <w:bodyDiv w:val="1"/>
      <w:marLeft w:val="0"/>
      <w:marRight w:val="0"/>
      <w:marTop w:val="0"/>
      <w:marBottom w:val="0"/>
      <w:divBdr>
        <w:top w:val="none" w:sz="0" w:space="0" w:color="auto"/>
        <w:left w:val="none" w:sz="0" w:space="0" w:color="auto"/>
        <w:bottom w:val="none" w:sz="0" w:space="0" w:color="auto"/>
        <w:right w:val="none" w:sz="0" w:space="0" w:color="auto"/>
      </w:divBdr>
    </w:div>
    <w:div w:id="1317028428">
      <w:bodyDiv w:val="1"/>
      <w:marLeft w:val="0"/>
      <w:marRight w:val="0"/>
      <w:marTop w:val="0"/>
      <w:marBottom w:val="0"/>
      <w:divBdr>
        <w:top w:val="none" w:sz="0" w:space="0" w:color="auto"/>
        <w:left w:val="none" w:sz="0" w:space="0" w:color="auto"/>
        <w:bottom w:val="none" w:sz="0" w:space="0" w:color="auto"/>
        <w:right w:val="none" w:sz="0" w:space="0" w:color="auto"/>
      </w:divBdr>
    </w:div>
    <w:div w:id="1508131435">
      <w:bodyDiv w:val="1"/>
      <w:marLeft w:val="0"/>
      <w:marRight w:val="0"/>
      <w:marTop w:val="0"/>
      <w:marBottom w:val="0"/>
      <w:divBdr>
        <w:top w:val="none" w:sz="0" w:space="0" w:color="auto"/>
        <w:left w:val="none" w:sz="0" w:space="0" w:color="auto"/>
        <w:bottom w:val="none" w:sz="0" w:space="0" w:color="auto"/>
        <w:right w:val="none" w:sz="0" w:space="0" w:color="auto"/>
      </w:divBdr>
    </w:div>
    <w:div w:id="1544293368">
      <w:bodyDiv w:val="1"/>
      <w:marLeft w:val="0"/>
      <w:marRight w:val="0"/>
      <w:marTop w:val="0"/>
      <w:marBottom w:val="0"/>
      <w:divBdr>
        <w:top w:val="none" w:sz="0" w:space="0" w:color="auto"/>
        <w:left w:val="none" w:sz="0" w:space="0" w:color="auto"/>
        <w:bottom w:val="none" w:sz="0" w:space="0" w:color="auto"/>
        <w:right w:val="none" w:sz="0" w:space="0" w:color="auto"/>
      </w:divBdr>
    </w:div>
    <w:div w:id="1557819906">
      <w:bodyDiv w:val="1"/>
      <w:marLeft w:val="0"/>
      <w:marRight w:val="0"/>
      <w:marTop w:val="0"/>
      <w:marBottom w:val="0"/>
      <w:divBdr>
        <w:top w:val="none" w:sz="0" w:space="0" w:color="auto"/>
        <w:left w:val="none" w:sz="0" w:space="0" w:color="auto"/>
        <w:bottom w:val="none" w:sz="0" w:space="0" w:color="auto"/>
        <w:right w:val="none" w:sz="0" w:space="0" w:color="auto"/>
      </w:divBdr>
    </w:div>
    <w:div w:id="1587953915">
      <w:bodyDiv w:val="1"/>
      <w:marLeft w:val="0"/>
      <w:marRight w:val="0"/>
      <w:marTop w:val="0"/>
      <w:marBottom w:val="0"/>
      <w:divBdr>
        <w:top w:val="none" w:sz="0" w:space="0" w:color="auto"/>
        <w:left w:val="none" w:sz="0" w:space="0" w:color="auto"/>
        <w:bottom w:val="none" w:sz="0" w:space="0" w:color="auto"/>
        <w:right w:val="none" w:sz="0" w:space="0" w:color="auto"/>
      </w:divBdr>
    </w:div>
    <w:div w:id="1609460509">
      <w:bodyDiv w:val="1"/>
      <w:marLeft w:val="0"/>
      <w:marRight w:val="0"/>
      <w:marTop w:val="0"/>
      <w:marBottom w:val="0"/>
      <w:divBdr>
        <w:top w:val="none" w:sz="0" w:space="0" w:color="auto"/>
        <w:left w:val="none" w:sz="0" w:space="0" w:color="auto"/>
        <w:bottom w:val="none" w:sz="0" w:space="0" w:color="auto"/>
        <w:right w:val="none" w:sz="0" w:space="0" w:color="auto"/>
      </w:divBdr>
    </w:div>
    <w:div w:id="1677078080">
      <w:bodyDiv w:val="1"/>
      <w:marLeft w:val="0"/>
      <w:marRight w:val="0"/>
      <w:marTop w:val="0"/>
      <w:marBottom w:val="0"/>
      <w:divBdr>
        <w:top w:val="none" w:sz="0" w:space="0" w:color="auto"/>
        <w:left w:val="none" w:sz="0" w:space="0" w:color="auto"/>
        <w:bottom w:val="none" w:sz="0" w:space="0" w:color="auto"/>
        <w:right w:val="none" w:sz="0" w:space="0" w:color="auto"/>
      </w:divBdr>
    </w:div>
    <w:div w:id="1788429193">
      <w:bodyDiv w:val="1"/>
      <w:marLeft w:val="0"/>
      <w:marRight w:val="0"/>
      <w:marTop w:val="0"/>
      <w:marBottom w:val="0"/>
      <w:divBdr>
        <w:top w:val="none" w:sz="0" w:space="0" w:color="auto"/>
        <w:left w:val="none" w:sz="0" w:space="0" w:color="auto"/>
        <w:bottom w:val="none" w:sz="0" w:space="0" w:color="auto"/>
        <w:right w:val="none" w:sz="0" w:space="0" w:color="auto"/>
      </w:divBdr>
    </w:div>
    <w:div w:id="1805584708">
      <w:bodyDiv w:val="1"/>
      <w:marLeft w:val="0"/>
      <w:marRight w:val="0"/>
      <w:marTop w:val="0"/>
      <w:marBottom w:val="0"/>
      <w:divBdr>
        <w:top w:val="none" w:sz="0" w:space="0" w:color="auto"/>
        <w:left w:val="none" w:sz="0" w:space="0" w:color="auto"/>
        <w:bottom w:val="none" w:sz="0" w:space="0" w:color="auto"/>
        <w:right w:val="none" w:sz="0" w:space="0" w:color="auto"/>
      </w:divBdr>
    </w:div>
    <w:div w:id="1922329637">
      <w:bodyDiv w:val="1"/>
      <w:marLeft w:val="0"/>
      <w:marRight w:val="0"/>
      <w:marTop w:val="0"/>
      <w:marBottom w:val="0"/>
      <w:divBdr>
        <w:top w:val="none" w:sz="0" w:space="0" w:color="auto"/>
        <w:left w:val="none" w:sz="0" w:space="0" w:color="auto"/>
        <w:bottom w:val="none" w:sz="0" w:space="0" w:color="auto"/>
        <w:right w:val="none" w:sz="0" w:space="0" w:color="auto"/>
      </w:divBdr>
    </w:div>
    <w:div w:id="1933774896">
      <w:bodyDiv w:val="1"/>
      <w:marLeft w:val="0"/>
      <w:marRight w:val="0"/>
      <w:marTop w:val="0"/>
      <w:marBottom w:val="0"/>
      <w:divBdr>
        <w:top w:val="none" w:sz="0" w:space="0" w:color="auto"/>
        <w:left w:val="none" w:sz="0" w:space="0" w:color="auto"/>
        <w:bottom w:val="none" w:sz="0" w:space="0" w:color="auto"/>
        <w:right w:val="none" w:sz="0" w:space="0" w:color="auto"/>
      </w:divBdr>
    </w:div>
    <w:div w:id="1994523343">
      <w:bodyDiv w:val="1"/>
      <w:marLeft w:val="0"/>
      <w:marRight w:val="0"/>
      <w:marTop w:val="0"/>
      <w:marBottom w:val="0"/>
      <w:divBdr>
        <w:top w:val="none" w:sz="0" w:space="0" w:color="auto"/>
        <w:left w:val="none" w:sz="0" w:space="0" w:color="auto"/>
        <w:bottom w:val="none" w:sz="0" w:space="0" w:color="auto"/>
        <w:right w:val="none" w:sz="0" w:space="0" w:color="auto"/>
      </w:divBdr>
    </w:div>
    <w:div w:id="203464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3B00B-CE26-4567-B85A-425E782F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6160</Words>
  <Characters>35113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Noble, Adam</cp:lastModifiedBy>
  <cp:revision>2</cp:revision>
  <cp:lastPrinted>2019-01-02T11:31:00Z</cp:lastPrinted>
  <dcterms:created xsi:type="dcterms:W3CDTF">2020-01-15T08:27:00Z</dcterms:created>
  <dcterms:modified xsi:type="dcterms:W3CDTF">2020-01-15T08:27:00Z</dcterms:modified>
</cp:coreProperties>
</file>