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922FF" w14:textId="77777777" w:rsidR="006804C4" w:rsidRPr="00EC0B23" w:rsidRDefault="006804C4" w:rsidP="006804C4">
      <w:pPr>
        <w:spacing w:after="0" w:line="480" w:lineRule="auto"/>
        <w:rPr>
          <w:rFonts w:ascii="Times New Roman" w:hAnsi="Times New Roman" w:cs="Times New Roman"/>
          <w:b/>
          <w:sz w:val="24"/>
          <w:szCs w:val="24"/>
        </w:rPr>
      </w:pPr>
      <w:r w:rsidRPr="00EC0B23">
        <w:rPr>
          <w:rFonts w:ascii="Times New Roman" w:hAnsi="Times New Roman" w:cs="Times New Roman"/>
          <w:b/>
          <w:sz w:val="24"/>
          <w:szCs w:val="24"/>
        </w:rPr>
        <w:t>Identity and war: comparisons and connections between the Balkans and the Middle East</w:t>
      </w:r>
    </w:p>
    <w:p w14:paraId="7479FC8B" w14:textId="006D324E" w:rsidR="00F1283D" w:rsidRDefault="004F2445" w:rsidP="00BA482B">
      <w:pPr>
        <w:spacing w:after="0" w:line="480" w:lineRule="auto"/>
        <w:rPr>
          <w:rFonts w:ascii="Times New Roman" w:hAnsi="Times New Roman" w:cs="Times New Roman"/>
          <w:i/>
          <w:sz w:val="24"/>
          <w:szCs w:val="24"/>
        </w:rPr>
      </w:pPr>
      <w:r>
        <w:rPr>
          <w:rFonts w:ascii="Times New Roman" w:hAnsi="Times New Roman" w:cs="Times New Roman"/>
          <w:i/>
          <w:sz w:val="24"/>
          <w:szCs w:val="24"/>
        </w:rPr>
        <w:t>Erika Harris and Hannes Baumann</w:t>
      </w:r>
    </w:p>
    <w:p w14:paraId="782F83FE" w14:textId="77777777" w:rsidR="004F2445" w:rsidRDefault="004F2445" w:rsidP="00BA482B">
      <w:pPr>
        <w:spacing w:after="0" w:line="480" w:lineRule="auto"/>
        <w:rPr>
          <w:rFonts w:ascii="Times New Roman" w:hAnsi="Times New Roman" w:cs="Times New Roman"/>
          <w:i/>
          <w:sz w:val="24"/>
          <w:szCs w:val="24"/>
        </w:rPr>
      </w:pPr>
    </w:p>
    <w:p w14:paraId="24AF380F" w14:textId="49522E62" w:rsidR="00752C8B" w:rsidRPr="004312E6" w:rsidRDefault="00FF1D7C" w:rsidP="00752C8B">
      <w:pPr>
        <w:rPr>
          <w:rFonts w:ascii="Times New Roman" w:hAnsi="Times New Roman" w:cs="Times New Roman"/>
          <w:b/>
          <w:bCs/>
          <w:sz w:val="24"/>
          <w:szCs w:val="24"/>
        </w:rPr>
      </w:pPr>
      <w:r w:rsidRPr="004312E6">
        <w:rPr>
          <w:rFonts w:ascii="Times New Roman" w:hAnsi="Times New Roman" w:cs="Times New Roman"/>
          <w:b/>
          <w:bCs/>
          <w:sz w:val="24"/>
          <w:szCs w:val="24"/>
        </w:rPr>
        <w:t>Abstract</w:t>
      </w:r>
    </w:p>
    <w:p w14:paraId="2528E09F" w14:textId="77777777" w:rsidR="00C57698" w:rsidRDefault="00C57698" w:rsidP="00C57698">
      <w:r w:rsidRPr="00BA482B">
        <w:rPr>
          <w:rFonts w:ascii="Times New Roman" w:hAnsi="Times New Roman" w:cs="Times New Roman"/>
          <w:sz w:val="24"/>
          <w:szCs w:val="24"/>
        </w:rPr>
        <w:t>While comparisons and connections between the Balkans and the Middle East are often invoked, the authors in this symposium are putting them at the heart of their analysis</w:t>
      </w:r>
      <w:r>
        <w:rPr>
          <w:rFonts w:ascii="Times New Roman" w:hAnsi="Times New Roman" w:cs="Times New Roman"/>
          <w:sz w:val="24"/>
          <w:szCs w:val="24"/>
        </w:rPr>
        <w:t>. In seeking new insights into</w:t>
      </w:r>
      <w:r w:rsidRPr="00BA482B">
        <w:rPr>
          <w:rFonts w:ascii="Times New Roman" w:hAnsi="Times New Roman" w:cs="Times New Roman"/>
          <w:sz w:val="24"/>
          <w:szCs w:val="24"/>
        </w:rPr>
        <w:t xml:space="preserve"> the relationship between identity and war</w:t>
      </w:r>
      <w:r>
        <w:rPr>
          <w:rFonts w:ascii="Times New Roman" w:hAnsi="Times New Roman" w:cs="Times New Roman"/>
          <w:sz w:val="24"/>
          <w:szCs w:val="24"/>
        </w:rPr>
        <w:t xml:space="preserve"> they engage in “comparative area studies.” The comparisons, connections, and lessons that emerge from these contributions challenge our understandings of the so-called “war on terror”, the dynamics of grassroots peacebuilding, and the language of sexualised violence in war. The symposium contributes to the debate about how comparative area studies can bridge the gap between area studies and comparative politics and international relations. </w:t>
      </w:r>
    </w:p>
    <w:p w14:paraId="29D35258" w14:textId="77777777" w:rsidR="00FF1D7C" w:rsidRDefault="00FF1D7C" w:rsidP="00FF1D7C">
      <w:pPr>
        <w:spacing w:after="0" w:line="480" w:lineRule="auto"/>
        <w:rPr>
          <w:rFonts w:ascii="Times New Roman" w:hAnsi="Times New Roman" w:cs="Times New Roman"/>
          <w:b/>
          <w:sz w:val="24"/>
          <w:szCs w:val="24"/>
        </w:rPr>
      </w:pPr>
    </w:p>
    <w:p w14:paraId="520D1666" w14:textId="77777777" w:rsidR="00752C8B" w:rsidRPr="00BA482B" w:rsidRDefault="00752C8B" w:rsidP="00BA482B">
      <w:pPr>
        <w:spacing w:after="0" w:line="480" w:lineRule="auto"/>
        <w:rPr>
          <w:rFonts w:ascii="Times New Roman" w:hAnsi="Times New Roman" w:cs="Times New Roman"/>
          <w:b/>
          <w:sz w:val="24"/>
          <w:szCs w:val="24"/>
        </w:rPr>
      </w:pPr>
    </w:p>
    <w:p w14:paraId="1951655B" w14:textId="40D2B39A" w:rsidR="00F57D27" w:rsidRDefault="00831600" w:rsidP="004312E6">
      <w:pPr>
        <w:spacing w:line="480" w:lineRule="auto"/>
        <w:rPr>
          <w:rFonts w:ascii="Times New Roman" w:hAnsi="Times New Roman" w:cs="Times New Roman"/>
          <w:sz w:val="24"/>
          <w:szCs w:val="24"/>
        </w:rPr>
      </w:pPr>
      <w:r w:rsidRPr="00BA482B">
        <w:rPr>
          <w:rFonts w:ascii="Times New Roman" w:hAnsi="Times New Roman" w:cs="Times New Roman"/>
          <w:sz w:val="24"/>
          <w:szCs w:val="24"/>
        </w:rPr>
        <w:t>Analysts of Balkan and Middle Eastern wars frequently borrow from each other.</w:t>
      </w:r>
      <w:r w:rsidR="004750EC">
        <w:rPr>
          <w:rStyle w:val="FootnoteReference"/>
          <w:rFonts w:ascii="Times New Roman" w:hAnsi="Times New Roman" w:cs="Times New Roman"/>
          <w:sz w:val="24"/>
          <w:szCs w:val="24"/>
        </w:rPr>
        <w:footnoteReference w:id="1"/>
      </w:r>
      <w:r w:rsidRPr="00BA482B">
        <w:rPr>
          <w:rFonts w:ascii="Times New Roman" w:hAnsi="Times New Roman" w:cs="Times New Roman"/>
          <w:sz w:val="24"/>
          <w:szCs w:val="24"/>
        </w:rPr>
        <w:t xml:space="preserve"> When Lebanon descended into civil war in 1975, analysts </w:t>
      </w:r>
      <w:r w:rsidR="00DA6DF5" w:rsidRPr="00BA482B">
        <w:rPr>
          <w:rFonts w:ascii="Times New Roman" w:hAnsi="Times New Roman" w:cs="Times New Roman"/>
          <w:sz w:val="24"/>
          <w:szCs w:val="24"/>
        </w:rPr>
        <w:t>characterised</w:t>
      </w:r>
      <w:r w:rsidRPr="00BA482B">
        <w:rPr>
          <w:rFonts w:ascii="Times New Roman" w:hAnsi="Times New Roman" w:cs="Times New Roman"/>
          <w:sz w:val="24"/>
          <w:szCs w:val="24"/>
        </w:rPr>
        <w:t xml:space="preserve"> the country’s</w:t>
      </w:r>
      <w:r w:rsidR="00DA6DF5" w:rsidRPr="00BA482B">
        <w:rPr>
          <w:rFonts w:ascii="Times New Roman" w:hAnsi="Times New Roman" w:cs="Times New Roman"/>
          <w:sz w:val="24"/>
          <w:szCs w:val="24"/>
        </w:rPr>
        <w:t xml:space="preserve"> fragmentation as</w:t>
      </w:r>
      <w:r w:rsidRPr="00BA482B">
        <w:rPr>
          <w:rFonts w:ascii="Times New Roman" w:hAnsi="Times New Roman" w:cs="Times New Roman"/>
          <w:sz w:val="24"/>
          <w:szCs w:val="24"/>
        </w:rPr>
        <w:t xml:space="preserve"> “Balkanisation”. When Bosnia went the same way</w:t>
      </w:r>
      <w:r w:rsidR="00DA6DF5" w:rsidRPr="00BA482B">
        <w:rPr>
          <w:rFonts w:ascii="Times New Roman" w:hAnsi="Times New Roman" w:cs="Times New Roman"/>
          <w:sz w:val="24"/>
          <w:szCs w:val="24"/>
        </w:rPr>
        <w:t xml:space="preserve"> in 1992</w:t>
      </w:r>
      <w:r w:rsidRPr="00BA482B">
        <w:rPr>
          <w:rFonts w:ascii="Times New Roman" w:hAnsi="Times New Roman" w:cs="Times New Roman"/>
          <w:sz w:val="24"/>
          <w:szCs w:val="24"/>
        </w:rPr>
        <w:t xml:space="preserve">, </w:t>
      </w:r>
      <w:r w:rsidR="00DA6DF5" w:rsidRPr="00BA482B">
        <w:rPr>
          <w:rFonts w:ascii="Times New Roman" w:hAnsi="Times New Roman" w:cs="Times New Roman"/>
          <w:sz w:val="24"/>
          <w:szCs w:val="24"/>
        </w:rPr>
        <w:t>analysts</w:t>
      </w:r>
      <w:r w:rsidRPr="00BA482B">
        <w:rPr>
          <w:rFonts w:ascii="Times New Roman" w:hAnsi="Times New Roman" w:cs="Times New Roman"/>
          <w:sz w:val="24"/>
          <w:szCs w:val="24"/>
        </w:rPr>
        <w:t xml:space="preserve"> spoke of </w:t>
      </w:r>
      <w:r w:rsidR="00DA6DF5" w:rsidRPr="00BA482B">
        <w:rPr>
          <w:rFonts w:ascii="Times New Roman" w:hAnsi="Times New Roman" w:cs="Times New Roman"/>
          <w:sz w:val="24"/>
          <w:szCs w:val="24"/>
        </w:rPr>
        <w:t xml:space="preserve">the capital </w:t>
      </w:r>
      <w:r w:rsidRPr="00BA482B">
        <w:rPr>
          <w:rFonts w:ascii="Times New Roman" w:hAnsi="Times New Roman" w:cs="Times New Roman"/>
          <w:sz w:val="24"/>
          <w:szCs w:val="24"/>
        </w:rPr>
        <w:t xml:space="preserve">Sarajevo as “the Beirut of the </w:t>
      </w:r>
      <w:r w:rsidR="003325BE">
        <w:rPr>
          <w:rFonts w:ascii="Times New Roman" w:hAnsi="Times New Roman" w:cs="Times New Roman"/>
          <w:sz w:val="24"/>
          <w:szCs w:val="24"/>
        </w:rPr>
        <w:t xml:space="preserve">Balkans” (Bieber </w:t>
      </w:r>
      <w:r w:rsidR="00DA6DF5" w:rsidRPr="00BA482B">
        <w:rPr>
          <w:rFonts w:ascii="Times New Roman" w:hAnsi="Times New Roman" w:cs="Times New Roman"/>
          <w:sz w:val="24"/>
          <w:szCs w:val="24"/>
        </w:rPr>
        <w:t>2000, 269-270). While comparisons and connections between the Balkans and the Middle East are often invoked, the authors in this symposium are putting them at the heart of their analysis</w:t>
      </w:r>
      <w:r w:rsidR="0066759C">
        <w:rPr>
          <w:rFonts w:ascii="Times New Roman" w:hAnsi="Times New Roman" w:cs="Times New Roman"/>
          <w:sz w:val="24"/>
          <w:szCs w:val="24"/>
        </w:rPr>
        <w:t xml:space="preserve">. </w:t>
      </w:r>
    </w:p>
    <w:p w14:paraId="70DCCF36" w14:textId="62AA231B" w:rsidR="003D045A" w:rsidRDefault="003618FF" w:rsidP="004312E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They are engaging in “comparative area studies”</w:t>
      </w:r>
      <w:r w:rsidR="00A64794">
        <w:rPr>
          <w:rFonts w:ascii="Times New Roman" w:hAnsi="Times New Roman" w:cs="Times New Roman"/>
          <w:sz w:val="24"/>
          <w:szCs w:val="24"/>
        </w:rPr>
        <w:t>,</w:t>
      </w:r>
      <w:r>
        <w:rPr>
          <w:rFonts w:ascii="Times New Roman" w:hAnsi="Times New Roman" w:cs="Times New Roman"/>
          <w:sz w:val="24"/>
          <w:szCs w:val="24"/>
        </w:rPr>
        <w:t xml:space="preserve"> as outlined by </w:t>
      </w:r>
      <w:proofErr w:type="spellStart"/>
      <w:r>
        <w:rPr>
          <w:rFonts w:ascii="Times New Roman" w:hAnsi="Times New Roman" w:cs="Times New Roman"/>
          <w:sz w:val="24"/>
          <w:szCs w:val="24"/>
        </w:rPr>
        <w:t>Basedau</w:t>
      </w:r>
      <w:proofErr w:type="spellEnd"/>
      <w:r>
        <w:rPr>
          <w:rFonts w:ascii="Times New Roman" w:hAnsi="Times New Roman" w:cs="Times New Roman"/>
          <w:sz w:val="24"/>
          <w:szCs w:val="24"/>
        </w:rPr>
        <w:t xml:space="preserve"> and </w:t>
      </w:r>
      <w:proofErr w:type="spellStart"/>
      <w:r w:rsidRPr="001B6A83">
        <w:rPr>
          <w:rFonts w:ascii="Times New Roman" w:hAnsi="Times New Roman" w:cs="Times New Roman"/>
          <w:sz w:val="24"/>
          <w:szCs w:val="24"/>
        </w:rPr>
        <w:t>Köllner</w:t>
      </w:r>
      <w:proofErr w:type="spellEnd"/>
      <w:r>
        <w:rPr>
          <w:rFonts w:ascii="Times New Roman" w:hAnsi="Times New Roman" w:cs="Times New Roman"/>
          <w:sz w:val="24"/>
          <w:szCs w:val="24"/>
        </w:rPr>
        <w:t xml:space="preserve"> (2007)</w:t>
      </w:r>
      <w:r w:rsidR="00A64794">
        <w:rPr>
          <w:rFonts w:ascii="Times New Roman" w:hAnsi="Times New Roman" w:cs="Times New Roman"/>
          <w:sz w:val="24"/>
          <w:szCs w:val="24"/>
        </w:rPr>
        <w:t>,</w:t>
      </w:r>
      <w:r>
        <w:rPr>
          <w:rFonts w:ascii="Times New Roman" w:hAnsi="Times New Roman" w:cs="Times New Roman"/>
          <w:color w:val="FF0000"/>
          <w:sz w:val="24"/>
          <w:szCs w:val="24"/>
        </w:rPr>
        <w:t xml:space="preserve"> </w:t>
      </w:r>
      <w:r w:rsidRPr="00BA482B">
        <w:rPr>
          <w:rFonts w:ascii="Times New Roman" w:hAnsi="Times New Roman" w:cs="Times New Roman"/>
          <w:sz w:val="24"/>
          <w:szCs w:val="24"/>
        </w:rPr>
        <w:t xml:space="preserve">to </w:t>
      </w:r>
      <w:r>
        <w:rPr>
          <w:rFonts w:ascii="Times New Roman" w:hAnsi="Times New Roman" w:cs="Times New Roman"/>
          <w:sz w:val="24"/>
          <w:szCs w:val="24"/>
        </w:rPr>
        <w:t>gain new insights into</w:t>
      </w:r>
      <w:r w:rsidRPr="00BA482B">
        <w:rPr>
          <w:rFonts w:ascii="Times New Roman" w:hAnsi="Times New Roman" w:cs="Times New Roman"/>
          <w:sz w:val="24"/>
          <w:szCs w:val="24"/>
        </w:rPr>
        <w:t xml:space="preserve"> the relationship between identity and war.</w:t>
      </w:r>
      <w:r>
        <w:rPr>
          <w:rFonts w:ascii="Times New Roman" w:hAnsi="Times New Roman" w:cs="Times New Roman"/>
          <w:sz w:val="24"/>
          <w:szCs w:val="24"/>
        </w:rPr>
        <w:t xml:space="preserve"> </w:t>
      </w:r>
      <w:r w:rsidR="001B44BD">
        <w:rPr>
          <w:rFonts w:ascii="Times New Roman" w:hAnsi="Times New Roman" w:cs="Times New Roman"/>
          <w:sz w:val="24"/>
          <w:szCs w:val="24"/>
        </w:rPr>
        <w:t xml:space="preserve">The comparisons, connections, and lessons that emerge from the three contributions challenge not only our understandings of the so-called “war on terror”, of the dynamics of grassroots peacebuilding, and the language of sexualised violence in war, they also throw up questions about the very </w:t>
      </w:r>
      <w:r w:rsidR="001B44BD">
        <w:rPr>
          <w:rFonts w:ascii="Times New Roman" w:hAnsi="Times New Roman" w:cs="Times New Roman"/>
          <w:sz w:val="24"/>
          <w:szCs w:val="24"/>
        </w:rPr>
        <w:lastRenderedPageBreak/>
        <w:t>practice of comparative area studies – namely how to avoid reifying regional differences. The symposium thus also contributes to the debate on ways in which comparative area studies can bridge the gap between area studies and the disciplines of comparative politics (CP) and international relations (IR)</w:t>
      </w:r>
      <w:r w:rsidR="00D15DD5">
        <w:rPr>
          <w:rFonts w:ascii="Times New Roman" w:hAnsi="Times New Roman" w:cs="Times New Roman"/>
          <w:sz w:val="24"/>
          <w:szCs w:val="24"/>
        </w:rPr>
        <w:t xml:space="preserve"> (Anderson, 1999;</w:t>
      </w:r>
      <w:r w:rsidR="00824E99">
        <w:rPr>
          <w:rFonts w:ascii="Times New Roman" w:hAnsi="Times New Roman" w:cs="Times New Roman"/>
          <w:sz w:val="24"/>
          <w:szCs w:val="24"/>
        </w:rPr>
        <w:t xml:space="preserve"> </w:t>
      </w:r>
      <w:proofErr w:type="spellStart"/>
      <w:r w:rsidR="002E2652">
        <w:rPr>
          <w:rFonts w:ascii="Times New Roman" w:hAnsi="Times New Roman" w:cs="Times New Roman"/>
          <w:sz w:val="24"/>
          <w:szCs w:val="24"/>
        </w:rPr>
        <w:t>Basedau</w:t>
      </w:r>
      <w:proofErr w:type="spellEnd"/>
      <w:r w:rsidR="002E2652">
        <w:rPr>
          <w:rFonts w:ascii="Times New Roman" w:hAnsi="Times New Roman" w:cs="Times New Roman"/>
          <w:sz w:val="24"/>
          <w:szCs w:val="24"/>
        </w:rPr>
        <w:t xml:space="preserve"> and </w:t>
      </w:r>
      <w:proofErr w:type="spellStart"/>
      <w:r w:rsidR="002E2652">
        <w:rPr>
          <w:rFonts w:ascii="Times New Roman" w:hAnsi="Times New Roman" w:cs="Times New Roman"/>
          <w:sz w:val="24"/>
          <w:szCs w:val="24"/>
        </w:rPr>
        <w:t>Kollner</w:t>
      </w:r>
      <w:proofErr w:type="spellEnd"/>
      <w:r w:rsidR="002E2652">
        <w:rPr>
          <w:rFonts w:ascii="Times New Roman" w:hAnsi="Times New Roman" w:cs="Times New Roman"/>
          <w:sz w:val="24"/>
          <w:szCs w:val="24"/>
        </w:rPr>
        <w:t xml:space="preserve"> 2007; </w:t>
      </w:r>
      <w:r w:rsidR="00BE1FD9">
        <w:rPr>
          <w:rFonts w:ascii="Times New Roman" w:hAnsi="Times New Roman" w:cs="Times New Roman"/>
          <w:sz w:val="24"/>
          <w:szCs w:val="24"/>
        </w:rPr>
        <w:t xml:space="preserve">Mitchell, </w:t>
      </w:r>
      <w:r w:rsidR="00427CB3">
        <w:rPr>
          <w:rFonts w:ascii="Times New Roman" w:hAnsi="Times New Roman" w:cs="Times New Roman"/>
          <w:sz w:val="24"/>
          <w:szCs w:val="24"/>
        </w:rPr>
        <w:t xml:space="preserve">2004; </w:t>
      </w:r>
      <w:proofErr w:type="spellStart"/>
      <w:r w:rsidR="00824E99">
        <w:rPr>
          <w:rFonts w:ascii="Times New Roman" w:hAnsi="Times New Roman" w:cs="Times New Roman"/>
          <w:sz w:val="24"/>
          <w:szCs w:val="24"/>
        </w:rPr>
        <w:t>Szanton</w:t>
      </w:r>
      <w:proofErr w:type="spellEnd"/>
      <w:r w:rsidR="00824E99">
        <w:rPr>
          <w:rFonts w:ascii="Times New Roman" w:hAnsi="Times New Roman" w:cs="Times New Roman"/>
          <w:sz w:val="24"/>
          <w:szCs w:val="24"/>
        </w:rPr>
        <w:t>, 2004</w:t>
      </w:r>
      <w:r w:rsidR="00BE1FD9">
        <w:rPr>
          <w:rFonts w:ascii="Times New Roman" w:hAnsi="Times New Roman" w:cs="Times New Roman"/>
          <w:sz w:val="24"/>
          <w:szCs w:val="24"/>
        </w:rPr>
        <w:t>; Teti, 2007)</w:t>
      </w:r>
      <w:r w:rsidR="001B44BD">
        <w:rPr>
          <w:rFonts w:ascii="Times New Roman" w:hAnsi="Times New Roman" w:cs="Times New Roman"/>
          <w:sz w:val="24"/>
          <w:szCs w:val="24"/>
        </w:rPr>
        <w:t>.</w:t>
      </w:r>
    </w:p>
    <w:p w14:paraId="59369DCD" w14:textId="4DD9FF27" w:rsidR="00630A78" w:rsidRDefault="0083360A" w:rsidP="004312E6">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Th</w:t>
      </w:r>
      <w:r w:rsidR="00E01BB7" w:rsidRPr="00BA482B">
        <w:rPr>
          <w:rFonts w:ascii="Times New Roman" w:hAnsi="Times New Roman" w:cs="Times New Roman"/>
          <w:sz w:val="24"/>
          <w:szCs w:val="24"/>
        </w:rPr>
        <w:t xml:space="preserve">e </w:t>
      </w:r>
      <w:r w:rsidR="001141EA" w:rsidRPr="00BA482B">
        <w:rPr>
          <w:rFonts w:ascii="Times New Roman" w:hAnsi="Times New Roman" w:cs="Times New Roman"/>
          <w:sz w:val="24"/>
          <w:szCs w:val="24"/>
        </w:rPr>
        <w:t>pairing</w:t>
      </w:r>
      <w:r w:rsidR="003D045A">
        <w:rPr>
          <w:rFonts w:ascii="Times New Roman" w:hAnsi="Times New Roman" w:cs="Times New Roman"/>
          <w:sz w:val="24"/>
          <w:szCs w:val="24"/>
        </w:rPr>
        <w:t xml:space="preserve"> of the Balkans and the Middle East</w:t>
      </w:r>
      <w:r w:rsidR="001141EA" w:rsidRPr="00BA482B">
        <w:rPr>
          <w:rFonts w:ascii="Times New Roman" w:hAnsi="Times New Roman" w:cs="Times New Roman"/>
          <w:sz w:val="24"/>
          <w:szCs w:val="24"/>
        </w:rPr>
        <w:t xml:space="preserve"> </w:t>
      </w:r>
      <w:r w:rsidR="00847AEA">
        <w:rPr>
          <w:rFonts w:ascii="Times New Roman" w:hAnsi="Times New Roman" w:cs="Times New Roman"/>
          <w:sz w:val="24"/>
          <w:szCs w:val="24"/>
        </w:rPr>
        <w:t>lends itself to this project</w:t>
      </w:r>
      <w:r w:rsidR="001141EA" w:rsidRPr="00BA482B">
        <w:rPr>
          <w:rFonts w:ascii="Times New Roman" w:hAnsi="Times New Roman" w:cs="Times New Roman"/>
          <w:sz w:val="24"/>
          <w:szCs w:val="24"/>
        </w:rPr>
        <w:t xml:space="preserve"> </w:t>
      </w:r>
      <w:r w:rsidR="00D30B6E">
        <w:rPr>
          <w:rFonts w:ascii="Times New Roman" w:hAnsi="Times New Roman" w:cs="Times New Roman"/>
          <w:sz w:val="24"/>
          <w:szCs w:val="24"/>
        </w:rPr>
        <w:t xml:space="preserve">for </w:t>
      </w:r>
      <w:r w:rsidR="001141EA" w:rsidRPr="00BA482B">
        <w:rPr>
          <w:rFonts w:ascii="Times New Roman" w:hAnsi="Times New Roman" w:cs="Times New Roman"/>
          <w:sz w:val="24"/>
          <w:szCs w:val="24"/>
        </w:rPr>
        <w:t>two</w:t>
      </w:r>
      <w:r w:rsidRPr="00BA482B">
        <w:rPr>
          <w:rFonts w:ascii="Times New Roman" w:hAnsi="Times New Roman" w:cs="Times New Roman"/>
          <w:sz w:val="24"/>
          <w:szCs w:val="24"/>
        </w:rPr>
        <w:t xml:space="preserve"> reasons. First, both regions share a history as post-Ottoman territories</w:t>
      </w:r>
      <w:r w:rsidR="00DA6DF5" w:rsidRPr="00BA482B">
        <w:rPr>
          <w:rFonts w:ascii="Times New Roman" w:hAnsi="Times New Roman" w:cs="Times New Roman"/>
          <w:sz w:val="24"/>
          <w:szCs w:val="24"/>
        </w:rPr>
        <w:t xml:space="preserve"> as well as being a historical source of European anxiety over security and migration</w:t>
      </w:r>
      <w:r w:rsidRPr="00BA482B">
        <w:rPr>
          <w:rFonts w:ascii="Times New Roman" w:hAnsi="Times New Roman" w:cs="Times New Roman"/>
          <w:sz w:val="24"/>
          <w:szCs w:val="24"/>
        </w:rPr>
        <w:t>.</w:t>
      </w:r>
      <w:r w:rsidR="00B23056" w:rsidRPr="00BA482B">
        <w:rPr>
          <w:rFonts w:ascii="Times New Roman" w:hAnsi="Times New Roman" w:cs="Times New Roman"/>
          <w:sz w:val="24"/>
          <w:szCs w:val="24"/>
        </w:rPr>
        <w:t xml:space="preserve"> Second</w:t>
      </w:r>
      <w:r w:rsidRPr="00BA482B">
        <w:rPr>
          <w:rFonts w:ascii="Times New Roman" w:hAnsi="Times New Roman" w:cs="Times New Roman"/>
          <w:sz w:val="24"/>
          <w:szCs w:val="24"/>
        </w:rPr>
        <w:t xml:space="preserve">, while the Balkans experienced violent ethnic and nationalist conflict in the 1990s, wars in Syria, Iraq, and Yemen carry a strong sectarian dimension. </w:t>
      </w:r>
      <w:r w:rsidR="00DA6DF5" w:rsidRPr="00BA482B">
        <w:rPr>
          <w:rFonts w:ascii="Times New Roman" w:hAnsi="Times New Roman" w:cs="Times New Roman"/>
          <w:sz w:val="24"/>
          <w:szCs w:val="24"/>
        </w:rPr>
        <w:t xml:space="preserve">While these are not cases of primordial “ancient hatreds”, the ways in which identity is constructed, </w:t>
      </w:r>
      <w:proofErr w:type="spellStart"/>
      <w:r w:rsidR="00DA6DF5" w:rsidRPr="00BA482B">
        <w:rPr>
          <w:rFonts w:ascii="Times New Roman" w:hAnsi="Times New Roman" w:cs="Times New Roman"/>
          <w:sz w:val="24"/>
          <w:szCs w:val="24"/>
        </w:rPr>
        <w:t>instrumentalised</w:t>
      </w:r>
      <w:proofErr w:type="spellEnd"/>
      <w:r w:rsidR="00DA6DF5" w:rsidRPr="00BA482B">
        <w:rPr>
          <w:rFonts w:ascii="Times New Roman" w:hAnsi="Times New Roman" w:cs="Times New Roman"/>
          <w:sz w:val="24"/>
          <w:szCs w:val="24"/>
        </w:rPr>
        <w:t>, or remembered in and through war is central to understanding their dynamics.</w:t>
      </w:r>
      <w:r w:rsidR="003D045A">
        <w:rPr>
          <w:rFonts w:ascii="Times New Roman" w:hAnsi="Times New Roman" w:cs="Times New Roman"/>
          <w:sz w:val="24"/>
          <w:szCs w:val="24"/>
        </w:rPr>
        <w:t xml:space="preserve"> </w:t>
      </w:r>
      <w:r w:rsidR="0004482D" w:rsidRPr="00BA482B">
        <w:rPr>
          <w:rFonts w:ascii="Times New Roman" w:hAnsi="Times New Roman" w:cs="Times New Roman"/>
          <w:sz w:val="24"/>
          <w:szCs w:val="24"/>
        </w:rPr>
        <w:t>I</w:t>
      </w:r>
      <w:r w:rsidR="00B23056" w:rsidRPr="00BA482B">
        <w:rPr>
          <w:rFonts w:ascii="Times New Roman" w:hAnsi="Times New Roman" w:cs="Times New Roman"/>
          <w:sz w:val="24"/>
          <w:szCs w:val="24"/>
        </w:rPr>
        <w:t xml:space="preserve">dentity is a contributing factor to these conflicts, if not necessarily </w:t>
      </w:r>
      <w:r w:rsidR="000127D7" w:rsidRPr="00BA482B">
        <w:rPr>
          <w:rFonts w:ascii="Times New Roman" w:hAnsi="Times New Roman" w:cs="Times New Roman"/>
          <w:sz w:val="24"/>
          <w:szCs w:val="24"/>
        </w:rPr>
        <w:t>the</w:t>
      </w:r>
      <w:r w:rsidR="00B23056" w:rsidRPr="00BA482B">
        <w:rPr>
          <w:rFonts w:ascii="Times New Roman" w:hAnsi="Times New Roman" w:cs="Times New Roman"/>
          <w:sz w:val="24"/>
          <w:szCs w:val="24"/>
        </w:rPr>
        <w:t xml:space="preserve"> cause of them. </w:t>
      </w:r>
      <w:r w:rsidRPr="00BA482B">
        <w:rPr>
          <w:rFonts w:ascii="Times New Roman" w:hAnsi="Times New Roman" w:cs="Times New Roman"/>
          <w:sz w:val="24"/>
          <w:szCs w:val="24"/>
        </w:rPr>
        <w:t>The Balkan cases may therefore hold lessons for post-war p</w:t>
      </w:r>
      <w:r w:rsidR="00B23056" w:rsidRPr="00BA482B">
        <w:rPr>
          <w:rFonts w:ascii="Times New Roman" w:hAnsi="Times New Roman" w:cs="Times New Roman"/>
          <w:sz w:val="24"/>
          <w:szCs w:val="24"/>
        </w:rPr>
        <w:t>eacebuilding and re</w:t>
      </w:r>
      <w:r w:rsidR="00630A78" w:rsidRPr="00BA482B">
        <w:rPr>
          <w:rFonts w:ascii="Times New Roman" w:hAnsi="Times New Roman" w:cs="Times New Roman"/>
          <w:sz w:val="24"/>
          <w:szCs w:val="24"/>
        </w:rPr>
        <w:t xml:space="preserve">construction in the Middle East. </w:t>
      </w:r>
      <w:r w:rsidR="003A2AC1" w:rsidRPr="00BA482B">
        <w:rPr>
          <w:rFonts w:ascii="Times New Roman" w:hAnsi="Times New Roman" w:cs="Times New Roman"/>
          <w:sz w:val="24"/>
          <w:szCs w:val="24"/>
        </w:rPr>
        <w:t xml:space="preserve">The aim is to provide suggestions and ideas for </w:t>
      </w:r>
      <w:r w:rsidR="00732F0F" w:rsidRPr="00BA482B">
        <w:rPr>
          <w:rFonts w:ascii="Times New Roman" w:hAnsi="Times New Roman" w:cs="Times New Roman"/>
          <w:sz w:val="24"/>
          <w:szCs w:val="24"/>
        </w:rPr>
        <w:t>connections or comparisons</w:t>
      </w:r>
      <w:r w:rsidR="003A2AC1" w:rsidRPr="00BA482B">
        <w:rPr>
          <w:rFonts w:ascii="Times New Roman" w:hAnsi="Times New Roman" w:cs="Times New Roman"/>
          <w:sz w:val="24"/>
          <w:szCs w:val="24"/>
        </w:rPr>
        <w:t xml:space="preserve">. </w:t>
      </w:r>
    </w:p>
    <w:p w14:paraId="7C7F1E63" w14:textId="1FB736EF" w:rsidR="003D045A" w:rsidRDefault="003D045A" w:rsidP="004312E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section of this </w:t>
      </w:r>
      <w:r w:rsidR="00F71DB4">
        <w:rPr>
          <w:rFonts w:ascii="Times New Roman" w:hAnsi="Times New Roman" w:cs="Times New Roman"/>
          <w:sz w:val="24"/>
          <w:szCs w:val="24"/>
        </w:rPr>
        <w:t>article</w:t>
      </w:r>
      <w:r>
        <w:rPr>
          <w:rFonts w:ascii="Times New Roman" w:hAnsi="Times New Roman" w:cs="Times New Roman"/>
          <w:sz w:val="24"/>
          <w:szCs w:val="24"/>
        </w:rPr>
        <w:t xml:space="preserve"> introduces ways in which comparative area studies can contribute to bridging the gap between area studies and CP/IR. </w:t>
      </w:r>
      <w:r w:rsidR="00BC1F3A">
        <w:rPr>
          <w:rFonts w:ascii="Times New Roman" w:hAnsi="Times New Roman" w:cs="Times New Roman"/>
          <w:sz w:val="24"/>
          <w:szCs w:val="24"/>
        </w:rPr>
        <w:t xml:space="preserve">The second section expands on the politicisation of identity. </w:t>
      </w:r>
      <w:r>
        <w:rPr>
          <w:rFonts w:ascii="Times New Roman" w:hAnsi="Times New Roman" w:cs="Times New Roman"/>
          <w:sz w:val="24"/>
          <w:szCs w:val="24"/>
        </w:rPr>
        <w:t xml:space="preserve">The </w:t>
      </w:r>
      <w:r w:rsidR="00BC1F3A">
        <w:rPr>
          <w:rFonts w:ascii="Times New Roman" w:hAnsi="Times New Roman" w:cs="Times New Roman"/>
          <w:sz w:val="24"/>
          <w:szCs w:val="24"/>
        </w:rPr>
        <w:t xml:space="preserve">third </w:t>
      </w:r>
      <w:r>
        <w:rPr>
          <w:rFonts w:ascii="Times New Roman" w:hAnsi="Times New Roman" w:cs="Times New Roman"/>
          <w:sz w:val="24"/>
          <w:szCs w:val="24"/>
        </w:rPr>
        <w:t xml:space="preserve">section </w:t>
      </w:r>
      <w:r w:rsidR="00D853F3">
        <w:rPr>
          <w:rFonts w:ascii="Times New Roman" w:hAnsi="Times New Roman" w:cs="Times New Roman"/>
          <w:sz w:val="24"/>
          <w:szCs w:val="24"/>
        </w:rPr>
        <w:t>introduces</w:t>
      </w:r>
      <w:r>
        <w:rPr>
          <w:rFonts w:ascii="Times New Roman" w:hAnsi="Times New Roman" w:cs="Times New Roman"/>
          <w:sz w:val="24"/>
          <w:szCs w:val="24"/>
        </w:rPr>
        <w:t xml:space="preserve"> David’s </w:t>
      </w:r>
      <w:r w:rsidR="00896B9F">
        <w:rPr>
          <w:rFonts w:ascii="Times New Roman" w:hAnsi="Times New Roman" w:cs="Times New Roman"/>
          <w:sz w:val="24"/>
          <w:szCs w:val="24"/>
        </w:rPr>
        <w:t xml:space="preserve">(2019) </w:t>
      </w:r>
      <w:r>
        <w:rPr>
          <w:rFonts w:ascii="Times New Roman" w:hAnsi="Times New Roman" w:cs="Times New Roman"/>
          <w:sz w:val="24"/>
          <w:szCs w:val="24"/>
        </w:rPr>
        <w:t xml:space="preserve">comparison of </w:t>
      </w:r>
      <w:r w:rsidR="00D853F3">
        <w:rPr>
          <w:rFonts w:ascii="Times New Roman" w:hAnsi="Times New Roman" w:cs="Times New Roman"/>
          <w:sz w:val="24"/>
          <w:szCs w:val="24"/>
        </w:rPr>
        <w:t>face-to-face encounters in the Western Balkans and Israel/Palestine as a case of “cross-regional comparison”</w:t>
      </w:r>
      <w:r w:rsidR="00591262">
        <w:rPr>
          <w:rFonts w:ascii="Times New Roman" w:hAnsi="Times New Roman" w:cs="Times New Roman"/>
          <w:sz w:val="24"/>
          <w:szCs w:val="24"/>
        </w:rPr>
        <w:t>. The unusual pairing reveals that, far from blurring ethnic or religious identities, these encounters can ossify them</w:t>
      </w:r>
      <w:r w:rsidR="00D853F3">
        <w:rPr>
          <w:rFonts w:ascii="Times New Roman" w:hAnsi="Times New Roman" w:cs="Times New Roman"/>
          <w:sz w:val="24"/>
          <w:szCs w:val="24"/>
        </w:rPr>
        <w:t xml:space="preserve">. The </w:t>
      </w:r>
      <w:r w:rsidR="00BC1F3A">
        <w:rPr>
          <w:rFonts w:ascii="Times New Roman" w:hAnsi="Times New Roman" w:cs="Times New Roman"/>
          <w:sz w:val="24"/>
          <w:szCs w:val="24"/>
        </w:rPr>
        <w:t xml:space="preserve">fourth </w:t>
      </w:r>
      <w:r w:rsidR="00D853F3">
        <w:rPr>
          <w:rFonts w:ascii="Times New Roman" w:hAnsi="Times New Roman" w:cs="Times New Roman"/>
          <w:sz w:val="24"/>
          <w:szCs w:val="24"/>
        </w:rPr>
        <w:t xml:space="preserve">section summarises </w:t>
      </w:r>
      <w:proofErr w:type="spellStart"/>
      <w:r w:rsidR="00D853F3">
        <w:rPr>
          <w:rFonts w:ascii="Times New Roman" w:hAnsi="Times New Roman" w:cs="Times New Roman"/>
          <w:sz w:val="24"/>
          <w:szCs w:val="24"/>
        </w:rPr>
        <w:t>Sadriu’s</w:t>
      </w:r>
      <w:proofErr w:type="spellEnd"/>
      <w:r w:rsidR="006B0F8A">
        <w:rPr>
          <w:rFonts w:ascii="Times New Roman" w:hAnsi="Times New Roman" w:cs="Times New Roman"/>
          <w:sz w:val="24"/>
          <w:szCs w:val="24"/>
        </w:rPr>
        <w:t xml:space="preserve"> (2019)</w:t>
      </w:r>
      <w:r w:rsidR="00D853F3">
        <w:rPr>
          <w:rFonts w:ascii="Times New Roman" w:hAnsi="Times New Roman" w:cs="Times New Roman"/>
          <w:sz w:val="24"/>
          <w:szCs w:val="24"/>
        </w:rPr>
        <w:t xml:space="preserve"> article on “countering violent extremism” (CVE) programmes in Kosovo and Albania. </w:t>
      </w:r>
      <w:proofErr w:type="spellStart"/>
      <w:r w:rsidR="00D853F3">
        <w:rPr>
          <w:rFonts w:ascii="Times New Roman" w:hAnsi="Times New Roman" w:cs="Times New Roman"/>
          <w:sz w:val="24"/>
          <w:szCs w:val="24"/>
        </w:rPr>
        <w:t>Sadriu’s</w:t>
      </w:r>
      <w:proofErr w:type="spellEnd"/>
      <w:r w:rsidR="00D853F3">
        <w:rPr>
          <w:rFonts w:ascii="Times New Roman" w:hAnsi="Times New Roman" w:cs="Times New Roman"/>
          <w:sz w:val="24"/>
          <w:szCs w:val="24"/>
        </w:rPr>
        <w:t xml:space="preserve"> analysis of the way in which the “war on terror” came to the Balkans through these programmes challenges the</w:t>
      </w:r>
      <w:r w:rsidR="00D853F3" w:rsidRPr="00D853F3">
        <w:rPr>
          <w:rFonts w:ascii="Times New Roman" w:hAnsi="Times New Roman" w:cs="Times New Roman"/>
          <w:sz w:val="24"/>
          <w:szCs w:val="24"/>
        </w:rPr>
        <w:t xml:space="preserve"> geographical boundaries separating Europe, the Balkans and the Middle East</w:t>
      </w:r>
      <w:r w:rsidR="00D853F3">
        <w:rPr>
          <w:rFonts w:ascii="Times New Roman" w:hAnsi="Times New Roman" w:cs="Times New Roman"/>
          <w:sz w:val="24"/>
          <w:szCs w:val="24"/>
        </w:rPr>
        <w:t>.</w:t>
      </w:r>
      <w:r w:rsidR="00591262">
        <w:rPr>
          <w:rFonts w:ascii="Times New Roman" w:hAnsi="Times New Roman" w:cs="Times New Roman"/>
          <w:sz w:val="24"/>
          <w:szCs w:val="24"/>
        </w:rPr>
        <w:t xml:space="preserve"> This in turn poses a challenge to comparative area studies not to slip into a “methodological regionalism”. The </w:t>
      </w:r>
      <w:r w:rsidR="00BC1F3A">
        <w:rPr>
          <w:rFonts w:ascii="Times New Roman" w:hAnsi="Times New Roman" w:cs="Times New Roman"/>
          <w:sz w:val="24"/>
          <w:szCs w:val="24"/>
        </w:rPr>
        <w:t xml:space="preserve">fifth </w:t>
      </w:r>
      <w:r w:rsidR="00591262">
        <w:rPr>
          <w:rFonts w:ascii="Times New Roman" w:hAnsi="Times New Roman" w:cs="Times New Roman"/>
          <w:sz w:val="24"/>
          <w:szCs w:val="24"/>
        </w:rPr>
        <w:t xml:space="preserve">section introduces </w:t>
      </w:r>
      <w:proofErr w:type="spellStart"/>
      <w:r w:rsidR="00591262">
        <w:rPr>
          <w:rFonts w:ascii="Times New Roman" w:hAnsi="Times New Roman" w:cs="Times New Roman"/>
          <w:sz w:val="24"/>
          <w:szCs w:val="24"/>
        </w:rPr>
        <w:t>Mo</w:t>
      </w:r>
      <w:r w:rsidR="00D95B19">
        <w:rPr>
          <w:rFonts w:ascii="Times New Roman" w:hAnsi="Times New Roman" w:cs="Times New Roman"/>
          <w:sz w:val="24"/>
          <w:szCs w:val="24"/>
        </w:rPr>
        <w:t>č</w:t>
      </w:r>
      <w:r w:rsidR="00591262">
        <w:rPr>
          <w:rFonts w:ascii="Times New Roman" w:hAnsi="Times New Roman" w:cs="Times New Roman"/>
          <w:sz w:val="24"/>
          <w:szCs w:val="24"/>
        </w:rPr>
        <w:t>nik’s</w:t>
      </w:r>
      <w:proofErr w:type="spellEnd"/>
      <w:r w:rsidR="00591262">
        <w:rPr>
          <w:rFonts w:ascii="Times New Roman" w:hAnsi="Times New Roman" w:cs="Times New Roman"/>
          <w:sz w:val="24"/>
          <w:szCs w:val="24"/>
        </w:rPr>
        <w:t xml:space="preserve"> </w:t>
      </w:r>
      <w:r w:rsidR="00654AC2">
        <w:rPr>
          <w:rFonts w:ascii="Times New Roman" w:hAnsi="Times New Roman" w:cs="Times New Roman"/>
          <w:sz w:val="24"/>
          <w:szCs w:val="24"/>
        </w:rPr>
        <w:t xml:space="preserve">(2019) </w:t>
      </w:r>
      <w:r w:rsidR="00591262">
        <w:rPr>
          <w:rFonts w:ascii="Times New Roman" w:hAnsi="Times New Roman" w:cs="Times New Roman"/>
          <w:sz w:val="24"/>
          <w:szCs w:val="24"/>
        </w:rPr>
        <w:t>article</w:t>
      </w:r>
      <w:r w:rsidR="001B6A83">
        <w:rPr>
          <w:rFonts w:ascii="Times New Roman" w:hAnsi="Times New Roman" w:cs="Times New Roman"/>
          <w:sz w:val="24"/>
          <w:szCs w:val="24"/>
        </w:rPr>
        <w:t xml:space="preserve">. Her </w:t>
      </w:r>
      <w:r w:rsidR="00DD1A55">
        <w:rPr>
          <w:rFonts w:ascii="Times New Roman" w:hAnsi="Times New Roman" w:cs="Times New Roman"/>
          <w:sz w:val="24"/>
          <w:szCs w:val="24"/>
        </w:rPr>
        <w:t xml:space="preserve">arguments </w:t>
      </w:r>
      <w:r w:rsidR="001B6A83">
        <w:rPr>
          <w:rFonts w:ascii="Times New Roman" w:hAnsi="Times New Roman" w:cs="Times New Roman"/>
          <w:sz w:val="24"/>
          <w:szCs w:val="24"/>
        </w:rPr>
        <w:t xml:space="preserve">on the language on survivors of sexualised violence hold lessons for policy makers and civil society dealing with </w:t>
      </w:r>
      <w:r w:rsidR="0066759C">
        <w:rPr>
          <w:rFonts w:ascii="Times New Roman" w:hAnsi="Times New Roman" w:cs="Times New Roman"/>
          <w:sz w:val="24"/>
          <w:szCs w:val="24"/>
        </w:rPr>
        <w:t>similar cases in Iraq and Syria.</w:t>
      </w:r>
      <w:r w:rsidR="00BC1F3A">
        <w:rPr>
          <w:rFonts w:ascii="Times New Roman" w:hAnsi="Times New Roman" w:cs="Times New Roman"/>
          <w:sz w:val="24"/>
          <w:szCs w:val="24"/>
        </w:rPr>
        <w:t xml:space="preserve"> </w:t>
      </w:r>
      <w:r w:rsidR="00DE56AE">
        <w:rPr>
          <w:rFonts w:ascii="Times New Roman" w:hAnsi="Times New Roman" w:cs="Times New Roman"/>
          <w:sz w:val="24"/>
          <w:szCs w:val="24"/>
        </w:rPr>
        <w:t>The</w:t>
      </w:r>
      <w:r w:rsidR="00BC1F3A">
        <w:rPr>
          <w:rFonts w:ascii="Times New Roman" w:hAnsi="Times New Roman" w:cs="Times New Roman"/>
          <w:sz w:val="24"/>
          <w:szCs w:val="24"/>
        </w:rPr>
        <w:t xml:space="preserve"> final section concludes</w:t>
      </w:r>
      <w:r w:rsidR="00423482">
        <w:rPr>
          <w:rFonts w:ascii="Times New Roman" w:hAnsi="Times New Roman" w:cs="Times New Roman"/>
          <w:sz w:val="24"/>
          <w:szCs w:val="24"/>
        </w:rPr>
        <w:t xml:space="preserve"> with suggestions for further research on the Balkans and the Middle East.</w:t>
      </w:r>
    </w:p>
    <w:p w14:paraId="14A46F37" w14:textId="77777777" w:rsidR="00C57698" w:rsidRDefault="00C57698" w:rsidP="006804C4">
      <w:pPr>
        <w:spacing w:after="0" w:line="480" w:lineRule="auto"/>
        <w:rPr>
          <w:rFonts w:ascii="Times New Roman" w:hAnsi="Times New Roman" w:cs="Times New Roman"/>
          <w:b/>
          <w:bCs/>
          <w:sz w:val="24"/>
          <w:szCs w:val="24"/>
        </w:rPr>
      </w:pPr>
    </w:p>
    <w:p w14:paraId="2BCF22F6" w14:textId="77777777" w:rsidR="006804C4" w:rsidRPr="003D045A" w:rsidRDefault="006804C4" w:rsidP="006804C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Comparative area studies, the Balkans, and the Middle East</w:t>
      </w:r>
    </w:p>
    <w:p w14:paraId="331E1868" w14:textId="094DACB4" w:rsidR="006B2D1F" w:rsidRPr="00F01A77" w:rsidRDefault="006B2D1F" w:rsidP="006B2D1F">
      <w:pPr>
        <w:spacing w:after="0" w:line="480" w:lineRule="auto"/>
        <w:rPr>
          <w:rFonts w:ascii="Times New Roman" w:hAnsi="Times New Roman" w:cs="Times New Roman"/>
          <w:bCs/>
          <w:iCs/>
          <w:sz w:val="24"/>
          <w:szCs w:val="24"/>
        </w:rPr>
      </w:pPr>
      <w:r w:rsidRPr="00F01A77">
        <w:rPr>
          <w:rFonts w:ascii="Times New Roman" w:hAnsi="Times New Roman" w:cs="Times New Roman"/>
          <w:bCs/>
          <w:iCs/>
          <w:sz w:val="24"/>
          <w:szCs w:val="24"/>
        </w:rPr>
        <w:t xml:space="preserve">Up to about the 1990s, the relationship between area studies and the disciplines of comparative politics </w:t>
      </w:r>
      <w:r w:rsidR="003E5C4B">
        <w:rPr>
          <w:rFonts w:ascii="Times New Roman" w:hAnsi="Times New Roman" w:cs="Times New Roman"/>
          <w:bCs/>
          <w:iCs/>
          <w:sz w:val="24"/>
          <w:szCs w:val="24"/>
        </w:rPr>
        <w:t xml:space="preserve">(CP) </w:t>
      </w:r>
      <w:r w:rsidRPr="00F01A77">
        <w:rPr>
          <w:rFonts w:ascii="Times New Roman" w:hAnsi="Times New Roman" w:cs="Times New Roman"/>
          <w:bCs/>
          <w:iCs/>
          <w:sz w:val="24"/>
          <w:szCs w:val="24"/>
        </w:rPr>
        <w:t xml:space="preserve">and </w:t>
      </w:r>
      <w:r w:rsidR="003E5C4B">
        <w:rPr>
          <w:rFonts w:ascii="Times New Roman" w:hAnsi="Times New Roman" w:cs="Times New Roman"/>
          <w:bCs/>
          <w:iCs/>
          <w:sz w:val="24"/>
          <w:szCs w:val="24"/>
        </w:rPr>
        <w:t>international relations (IR)</w:t>
      </w:r>
      <w:r w:rsidRPr="00F01A77">
        <w:rPr>
          <w:rFonts w:ascii="Times New Roman" w:hAnsi="Times New Roman" w:cs="Times New Roman"/>
          <w:bCs/>
          <w:iCs/>
          <w:sz w:val="24"/>
          <w:szCs w:val="24"/>
        </w:rPr>
        <w:t xml:space="preserve"> ha</w:t>
      </w:r>
      <w:r w:rsidR="00481E98">
        <w:rPr>
          <w:rFonts w:ascii="Times New Roman" w:hAnsi="Times New Roman" w:cs="Times New Roman"/>
          <w:bCs/>
          <w:iCs/>
          <w:sz w:val="24"/>
          <w:szCs w:val="24"/>
        </w:rPr>
        <w:t>d</w:t>
      </w:r>
      <w:r w:rsidRPr="00F01A77">
        <w:rPr>
          <w:rFonts w:ascii="Times New Roman" w:hAnsi="Times New Roman" w:cs="Times New Roman"/>
          <w:bCs/>
          <w:iCs/>
          <w:sz w:val="24"/>
          <w:szCs w:val="24"/>
        </w:rPr>
        <w:t xml:space="preserve"> been an uneasy one, especially when it came to the Middle East. Area studies specialists felt they were being pushed into a subservient role of producers of </w:t>
      </w:r>
      <w:r w:rsidR="00A24C3A">
        <w:rPr>
          <w:rFonts w:ascii="Times New Roman" w:hAnsi="Times New Roman" w:cs="Times New Roman"/>
          <w:bCs/>
          <w:iCs/>
          <w:sz w:val="24"/>
          <w:szCs w:val="24"/>
        </w:rPr>
        <w:t>“</w:t>
      </w:r>
      <w:r w:rsidRPr="00F01A77">
        <w:rPr>
          <w:rFonts w:ascii="Times New Roman" w:hAnsi="Times New Roman" w:cs="Times New Roman"/>
          <w:bCs/>
          <w:iCs/>
          <w:sz w:val="24"/>
          <w:szCs w:val="24"/>
        </w:rPr>
        <w:t>empirical data</w:t>
      </w:r>
      <w:r w:rsidR="00A24C3A">
        <w:rPr>
          <w:rFonts w:ascii="Times New Roman" w:hAnsi="Times New Roman" w:cs="Times New Roman"/>
          <w:bCs/>
          <w:iCs/>
          <w:sz w:val="24"/>
          <w:szCs w:val="24"/>
        </w:rPr>
        <w:t>”</w:t>
      </w:r>
      <w:r w:rsidR="003E5C4B">
        <w:rPr>
          <w:rFonts w:ascii="Times New Roman" w:hAnsi="Times New Roman" w:cs="Times New Roman"/>
          <w:bCs/>
          <w:iCs/>
          <w:sz w:val="24"/>
          <w:szCs w:val="24"/>
        </w:rPr>
        <w:t>,</w:t>
      </w:r>
      <w:r w:rsidRPr="00F01A77">
        <w:rPr>
          <w:rFonts w:ascii="Times New Roman" w:hAnsi="Times New Roman" w:cs="Times New Roman"/>
          <w:bCs/>
          <w:iCs/>
          <w:sz w:val="24"/>
          <w:szCs w:val="24"/>
        </w:rPr>
        <w:t xml:space="preserve"> while </w:t>
      </w:r>
      <w:r>
        <w:rPr>
          <w:rFonts w:ascii="Times New Roman" w:hAnsi="Times New Roman" w:cs="Times New Roman"/>
          <w:bCs/>
          <w:iCs/>
          <w:sz w:val="24"/>
          <w:szCs w:val="24"/>
        </w:rPr>
        <w:t>their disciplinary colleagues were busy with the</w:t>
      </w:r>
      <w:r w:rsidR="00A24C3A">
        <w:rPr>
          <w:rFonts w:ascii="Times New Roman" w:hAnsi="Times New Roman" w:cs="Times New Roman"/>
          <w:bCs/>
          <w:iCs/>
          <w:sz w:val="24"/>
          <w:szCs w:val="24"/>
        </w:rPr>
        <w:t xml:space="preserve"> supposedly</w:t>
      </w:r>
      <w:r>
        <w:rPr>
          <w:rFonts w:ascii="Times New Roman" w:hAnsi="Times New Roman" w:cs="Times New Roman"/>
          <w:bCs/>
          <w:iCs/>
          <w:sz w:val="24"/>
          <w:szCs w:val="24"/>
        </w:rPr>
        <w:t xml:space="preserve"> superior task of universal </w:t>
      </w:r>
      <w:r w:rsidR="00A24C3A">
        <w:rPr>
          <w:rFonts w:ascii="Times New Roman" w:hAnsi="Times New Roman" w:cs="Times New Roman"/>
          <w:bCs/>
          <w:iCs/>
          <w:sz w:val="24"/>
          <w:szCs w:val="24"/>
        </w:rPr>
        <w:t>“</w:t>
      </w:r>
      <w:r>
        <w:rPr>
          <w:rFonts w:ascii="Times New Roman" w:hAnsi="Times New Roman" w:cs="Times New Roman"/>
          <w:bCs/>
          <w:iCs/>
          <w:sz w:val="24"/>
          <w:szCs w:val="24"/>
        </w:rPr>
        <w:t>theorising</w:t>
      </w:r>
      <w:r w:rsidR="00A24C3A">
        <w:rPr>
          <w:rFonts w:ascii="Times New Roman" w:hAnsi="Times New Roman" w:cs="Times New Roman"/>
          <w:bCs/>
          <w:iCs/>
          <w:sz w:val="24"/>
          <w:szCs w:val="24"/>
        </w:rPr>
        <w:t>”</w:t>
      </w:r>
      <w:r w:rsidR="00997E31">
        <w:rPr>
          <w:rFonts w:ascii="Times New Roman" w:hAnsi="Times New Roman" w:cs="Times New Roman"/>
          <w:bCs/>
          <w:iCs/>
          <w:sz w:val="24"/>
          <w:szCs w:val="24"/>
        </w:rPr>
        <w:t xml:space="preserve"> (</w:t>
      </w:r>
      <w:proofErr w:type="spellStart"/>
      <w:r w:rsidR="00997E31">
        <w:rPr>
          <w:rFonts w:ascii="Times New Roman" w:hAnsi="Times New Roman" w:cs="Times New Roman"/>
          <w:bCs/>
          <w:iCs/>
          <w:sz w:val="24"/>
          <w:szCs w:val="24"/>
        </w:rPr>
        <w:t>Szanton</w:t>
      </w:r>
      <w:proofErr w:type="spellEnd"/>
      <w:r w:rsidR="00997E31">
        <w:rPr>
          <w:rFonts w:ascii="Times New Roman" w:hAnsi="Times New Roman" w:cs="Times New Roman"/>
          <w:bCs/>
          <w:iCs/>
          <w:sz w:val="24"/>
          <w:szCs w:val="24"/>
        </w:rPr>
        <w:t>, 2004, 21)</w:t>
      </w:r>
      <w:r>
        <w:rPr>
          <w:rFonts w:ascii="Times New Roman" w:hAnsi="Times New Roman" w:cs="Times New Roman"/>
          <w:bCs/>
          <w:iCs/>
          <w:sz w:val="24"/>
          <w:szCs w:val="24"/>
        </w:rPr>
        <w:t xml:space="preserve">. </w:t>
      </w:r>
      <w:r w:rsidR="003E5C4B">
        <w:rPr>
          <w:rFonts w:ascii="Times New Roman" w:hAnsi="Times New Roman" w:cs="Times New Roman"/>
          <w:bCs/>
          <w:iCs/>
          <w:sz w:val="24"/>
          <w:szCs w:val="24"/>
        </w:rPr>
        <w:t>CP</w:t>
      </w:r>
      <w:r>
        <w:rPr>
          <w:rFonts w:ascii="Times New Roman" w:hAnsi="Times New Roman" w:cs="Times New Roman"/>
          <w:bCs/>
          <w:iCs/>
          <w:sz w:val="24"/>
          <w:szCs w:val="24"/>
        </w:rPr>
        <w:t xml:space="preserve"> and IR specialists meanwhile were acc</w:t>
      </w:r>
      <w:r w:rsidRPr="00997E31">
        <w:rPr>
          <w:rFonts w:ascii="Times New Roman" w:hAnsi="Times New Roman" w:cs="Times New Roman"/>
          <w:bCs/>
          <w:iCs/>
          <w:sz w:val="24"/>
          <w:szCs w:val="24"/>
        </w:rPr>
        <w:t xml:space="preserve">using area specialists of what Halliday had called </w:t>
      </w:r>
      <w:r w:rsidR="00A24C3A">
        <w:rPr>
          <w:rFonts w:ascii="Times New Roman" w:hAnsi="Times New Roman" w:cs="Times New Roman"/>
          <w:bCs/>
          <w:iCs/>
          <w:sz w:val="24"/>
          <w:szCs w:val="24"/>
        </w:rPr>
        <w:t>“</w:t>
      </w:r>
      <w:r w:rsidRPr="00997E31">
        <w:rPr>
          <w:rFonts w:ascii="Times New Roman" w:hAnsi="Times New Roman" w:cs="Times New Roman"/>
          <w:bCs/>
          <w:iCs/>
          <w:sz w:val="24"/>
          <w:szCs w:val="24"/>
        </w:rPr>
        <w:t>regional narcissism</w:t>
      </w:r>
      <w:r w:rsidR="00A24C3A">
        <w:rPr>
          <w:rFonts w:ascii="Times New Roman" w:hAnsi="Times New Roman" w:cs="Times New Roman"/>
          <w:bCs/>
          <w:iCs/>
          <w:sz w:val="24"/>
          <w:szCs w:val="24"/>
        </w:rPr>
        <w:t>”</w:t>
      </w:r>
      <w:r w:rsidRPr="00997E31">
        <w:rPr>
          <w:rFonts w:ascii="Times New Roman" w:hAnsi="Times New Roman" w:cs="Times New Roman"/>
          <w:bCs/>
          <w:iCs/>
          <w:sz w:val="24"/>
          <w:szCs w:val="24"/>
        </w:rPr>
        <w:t xml:space="preserve"> (Halliday, 1996, 12</w:t>
      </w:r>
      <w:r w:rsidR="00996B4E">
        <w:rPr>
          <w:rFonts w:ascii="Times New Roman" w:hAnsi="Times New Roman" w:cs="Times New Roman"/>
          <w:bCs/>
          <w:iCs/>
          <w:sz w:val="24"/>
          <w:szCs w:val="24"/>
        </w:rPr>
        <w:t xml:space="preserve">): They were </w:t>
      </w:r>
      <w:r>
        <w:rPr>
          <w:rFonts w:ascii="Times New Roman" w:hAnsi="Times New Roman" w:cs="Times New Roman"/>
          <w:bCs/>
          <w:iCs/>
          <w:sz w:val="24"/>
          <w:szCs w:val="24"/>
        </w:rPr>
        <w:t xml:space="preserve">too busy dealing with the particularities </w:t>
      </w:r>
      <w:r w:rsidR="00996B4E">
        <w:rPr>
          <w:rFonts w:ascii="Times New Roman" w:hAnsi="Times New Roman" w:cs="Times New Roman"/>
          <w:bCs/>
          <w:iCs/>
          <w:sz w:val="24"/>
          <w:szCs w:val="24"/>
        </w:rPr>
        <w:t xml:space="preserve">of </w:t>
      </w:r>
      <w:r w:rsidR="00A24C3A">
        <w:rPr>
          <w:rFonts w:ascii="Times New Roman" w:hAnsi="Times New Roman" w:cs="Times New Roman"/>
          <w:bCs/>
          <w:iCs/>
          <w:sz w:val="24"/>
          <w:szCs w:val="24"/>
        </w:rPr>
        <w:t>“</w:t>
      </w:r>
      <w:r w:rsidR="00996B4E">
        <w:rPr>
          <w:rFonts w:ascii="Times New Roman" w:hAnsi="Times New Roman" w:cs="Times New Roman"/>
          <w:bCs/>
          <w:iCs/>
          <w:sz w:val="24"/>
          <w:szCs w:val="24"/>
        </w:rPr>
        <w:t>their</w:t>
      </w:r>
      <w:r w:rsidR="00A24C3A">
        <w:rPr>
          <w:rFonts w:ascii="Times New Roman" w:hAnsi="Times New Roman" w:cs="Times New Roman"/>
          <w:bCs/>
          <w:iCs/>
          <w:sz w:val="24"/>
          <w:szCs w:val="24"/>
        </w:rPr>
        <w:t xml:space="preserve">” </w:t>
      </w:r>
      <w:r w:rsidR="00996B4E">
        <w:rPr>
          <w:rFonts w:ascii="Times New Roman" w:hAnsi="Times New Roman" w:cs="Times New Roman"/>
          <w:bCs/>
          <w:iCs/>
          <w:sz w:val="24"/>
          <w:szCs w:val="24"/>
        </w:rPr>
        <w:t>region to engage in a wider disciplinary conversation, or notice similarities with cases elsewhere.</w:t>
      </w:r>
      <w:r w:rsidR="005C3E65">
        <w:rPr>
          <w:rFonts w:ascii="Times New Roman" w:hAnsi="Times New Roman" w:cs="Times New Roman"/>
          <w:bCs/>
          <w:iCs/>
          <w:sz w:val="24"/>
          <w:szCs w:val="24"/>
        </w:rPr>
        <w:t xml:space="preserve"> </w:t>
      </w:r>
    </w:p>
    <w:p w14:paraId="14E36CBA" w14:textId="5E290600" w:rsidR="00096CE9" w:rsidRDefault="00A45798" w:rsidP="004312E6">
      <w:pPr>
        <w:spacing w:after="0" w:line="480" w:lineRule="auto"/>
        <w:ind w:firstLine="720"/>
        <w:rPr>
          <w:rFonts w:ascii="Times New Roman" w:hAnsi="Times New Roman" w:cs="Times New Roman"/>
          <w:bCs/>
          <w:iCs/>
          <w:sz w:val="24"/>
          <w:szCs w:val="24"/>
        </w:rPr>
      </w:pPr>
      <w:r>
        <w:rPr>
          <w:rFonts w:ascii="Times New Roman" w:hAnsi="Times New Roman" w:cs="Times New Roman"/>
          <w:bCs/>
          <w:iCs/>
          <w:sz w:val="24"/>
          <w:szCs w:val="24"/>
        </w:rPr>
        <w:t>This is</w:t>
      </w:r>
      <w:r w:rsidR="005947A2">
        <w:rPr>
          <w:rFonts w:ascii="Times New Roman" w:hAnsi="Times New Roman" w:cs="Times New Roman"/>
          <w:bCs/>
          <w:iCs/>
          <w:sz w:val="24"/>
          <w:szCs w:val="24"/>
        </w:rPr>
        <w:t xml:space="preserve"> the con</w:t>
      </w:r>
      <w:r w:rsidR="00320505">
        <w:rPr>
          <w:rFonts w:ascii="Times New Roman" w:hAnsi="Times New Roman" w:cs="Times New Roman"/>
          <w:bCs/>
          <w:iCs/>
          <w:sz w:val="24"/>
          <w:szCs w:val="24"/>
        </w:rPr>
        <w:t>text</w:t>
      </w:r>
      <w:r>
        <w:rPr>
          <w:rFonts w:ascii="Times New Roman" w:hAnsi="Times New Roman" w:cs="Times New Roman"/>
          <w:bCs/>
          <w:iCs/>
          <w:sz w:val="24"/>
          <w:szCs w:val="24"/>
        </w:rPr>
        <w:t xml:space="preserve"> in which </w:t>
      </w:r>
      <w:proofErr w:type="spellStart"/>
      <w:r>
        <w:rPr>
          <w:rFonts w:ascii="Times New Roman" w:hAnsi="Times New Roman" w:cs="Times New Roman"/>
          <w:bCs/>
          <w:iCs/>
          <w:sz w:val="24"/>
          <w:szCs w:val="24"/>
        </w:rPr>
        <w:t>Basedau</w:t>
      </w:r>
      <w:proofErr w:type="spellEnd"/>
      <w:r>
        <w:rPr>
          <w:rFonts w:ascii="Times New Roman" w:hAnsi="Times New Roman" w:cs="Times New Roman"/>
          <w:bCs/>
          <w:iCs/>
          <w:sz w:val="24"/>
          <w:szCs w:val="24"/>
        </w:rPr>
        <w:t xml:space="preserve"> and </w:t>
      </w:r>
      <w:proofErr w:type="spellStart"/>
      <w:r w:rsidRPr="001B6A83">
        <w:rPr>
          <w:rFonts w:ascii="Times New Roman" w:hAnsi="Times New Roman" w:cs="Times New Roman"/>
          <w:sz w:val="24"/>
          <w:szCs w:val="24"/>
        </w:rPr>
        <w:t>Köllner</w:t>
      </w:r>
      <w:proofErr w:type="spellEnd"/>
      <w:r>
        <w:rPr>
          <w:rFonts w:ascii="Times New Roman" w:hAnsi="Times New Roman" w:cs="Times New Roman"/>
          <w:sz w:val="24"/>
          <w:szCs w:val="24"/>
        </w:rPr>
        <w:t xml:space="preserve"> </w:t>
      </w:r>
      <w:r w:rsidR="00A24C3A">
        <w:rPr>
          <w:rFonts w:ascii="Times New Roman" w:hAnsi="Times New Roman" w:cs="Times New Roman"/>
          <w:sz w:val="24"/>
          <w:szCs w:val="24"/>
        </w:rPr>
        <w:t>(2007)</w:t>
      </w:r>
      <w:r w:rsidR="00A24C3A" w:rsidRPr="00F01A77">
        <w:rPr>
          <w:rFonts w:ascii="Times New Roman" w:hAnsi="Times New Roman" w:cs="Times New Roman"/>
          <w:bCs/>
          <w:iCs/>
          <w:sz w:val="24"/>
          <w:szCs w:val="24"/>
        </w:rPr>
        <w:t xml:space="preserve"> </w:t>
      </w:r>
      <w:r w:rsidR="00A24C3A">
        <w:rPr>
          <w:rFonts w:ascii="Times New Roman" w:hAnsi="Times New Roman" w:cs="Times New Roman"/>
          <w:sz w:val="24"/>
          <w:szCs w:val="24"/>
        </w:rPr>
        <w:t>suggested</w:t>
      </w:r>
      <w:r>
        <w:rPr>
          <w:rFonts w:ascii="Times New Roman" w:hAnsi="Times New Roman" w:cs="Times New Roman"/>
          <w:sz w:val="24"/>
          <w:szCs w:val="24"/>
        </w:rPr>
        <w:t xml:space="preserve"> </w:t>
      </w:r>
      <w:r w:rsidR="002677AB">
        <w:rPr>
          <w:rFonts w:ascii="Times New Roman" w:hAnsi="Times New Roman" w:cs="Times New Roman"/>
          <w:sz w:val="24"/>
          <w:szCs w:val="24"/>
        </w:rPr>
        <w:t>the</w:t>
      </w:r>
      <w:r>
        <w:rPr>
          <w:rFonts w:ascii="Times New Roman" w:hAnsi="Times New Roman" w:cs="Times New Roman"/>
          <w:sz w:val="24"/>
          <w:szCs w:val="24"/>
        </w:rPr>
        <w:t xml:space="preserve"> project of </w:t>
      </w:r>
      <w:r w:rsidR="006B2D1F" w:rsidRPr="00F01A77">
        <w:rPr>
          <w:rFonts w:ascii="Times New Roman" w:hAnsi="Times New Roman" w:cs="Times New Roman"/>
          <w:bCs/>
          <w:iCs/>
          <w:sz w:val="24"/>
          <w:szCs w:val="24"/>
        </w:rPr>
        <w:t>‘comparative area studies’.</w:t>
      </w:r>
      <w:r w:rsidR="005947A2">
        <w:rPr>
          <w:rFonts w:ascii="Times New Roman" w:hAnsi="Times New Roman" w:cs="Times New Roman"/>
          <w:bCs/>
          <w:iCs/>
          <w:sz w:val="24"/>
          <w:szCs w:val="24"/>
        </w:rPr>
        <w:t xml:space="preserve"> </w:t>
      </w:r>
      <w:r w:rsidR="00A225F6">
        <w:rPr>
          <w:rFonts w:ascii="Times New Roman" w:hAnsi="Times New Roman" w:cs="Times New Roman"/>
          <w:bCs/>
          <w:iCs/>
          <w:sz w:val="24"/>
          <w:szCs w:val="24"/>
        </w:rPr>
        <w:t xml:space="preserve"> </w:t>
      </w:r>
      <w:r w:rsidR="002B0BFC">
        <w:rPr>
          <w:rFonts w:ascii="Times New Roman" w:hAnsi="Times New Roman" w:cs="Times New Roman"/>
          <w:bCs/>
          <w:iCs/>
          <w:sz w:val="24"/>
          <w:szCs w:val="24"/>
        </w:rPr>
        <w:t>They</w:t>
      </w:r>
      <w:r w:rsidR="003E5C4B" w:rsidRPr="004312E6">
        <w:rPr>
          <w:rFonts w:ascii="Times New Roman" w:hAnsi="Times New Roman" w:cs="Times New Roman"/>
          <w:bCs/>
          <w:iCs/>
          <w:color w:val="FF0000"/>
          <w:sz w:val="24"/>
          <w:szCs w:val="24"/>
        </w:rPr>
        <w:t xml:space="preserve"> </w:t>
      </w:r>
      <w:r w:rsidR="002677AB">
        <w:rPr>
          <w:rFonts w:ascii="Times New Roman" w:hAnsi="Times New Roman" w:cs="Times New Roman"/>
          <w:bCs/>
          <w:iCs/>
          <w:sz w:val="24"/>
          <w:szCs w:val="24"/>
        </w:rPr>
        <w:t>seek to develop</w:t>
      </w:r>
      <w:r w:rsidR="003E5C4B">
        <w:rPr>
          <w:rFonts w:ascii="Times New Roman" w:hAnsi="Times New Roman" w:cs="Times New Roman"/>
          <w:bCs/>
          <w:iCs/>
          <w:sz w:val="24"/>
          <w:szCs w:val="24"/>
        </w:rPr>
        <w:t xml:space="preserve"> ways in which </w:t>
      </w:r>
      <w:r w:rsidR="000C0A08">
        <w:rPr>
          <w:rFonts w:ascii="Times New Roman" w:hAnsi="Times New Roman" w:cs="Times New Roman"/>
          <w:bCs/>
          <w:iCs/>
          <w:sz w:val="24"/>
          <w:szCs w:val="24"/>
        </w:rPr>
        <w:t>“</w:t>
      </w:r>
      <w:r w:rsidR="003E5C4B">
        <w:rPr>
          <w:rFonts w:ascii="Times New Roman" w:hAnsi="Times New Roman" w:cs="Times New Roman"/>
          <w:bCs/>
          <w:iCs/>
          <w:sz w:val="24"/>
          <w:szCs w:val="24"/>
        </w:rPr>
        <w:t>inter-regional</w:t>
      </w:r>
      <w:r w:rsidR="000C0A08">
        <w:rPr>
          <w:rFonts w:ascii="Times New Roman" w:hAnsi="Times New Roman" w:cs="Times New Roman"/>
          <w:bCs/>
          <w:iCs/>
          <w:sz w:val="24"/>
          <w:szCs w:val="24"/>
        </w:rPr>
        <w:t>”</w:t>
      </w:r>
      <w:r w:rsidR="003E5C4B">
        <w:rPr>
          <w:rFonts w:ascii="Times New Roman" w:hAnsi="Times New Roman" w:cs="Times New Roman"/>
          <w:bCs/>
          <w:iCs/>
          <w:sz w:val="24"/>
          <w:szCs w:val="24"/>
        </w:rPr>
        <w:t xml:space="preserve"> and </w:t>
      </w:r>
      <w:r w:rsidR="000C0A08">
        <w:rPr>
          <w:rFonts w:ascii="Times New Roman" w:hAnsi="Times New Roman" w:cs="Times New Roman"/>
          <w:bCs/>
          <w:iCs/>
          <w:sz w:val="24"/>
          <w:szCs w:val="24"/>
        </w:rPr>
        <w:t>“</w:t>
      </w:r>
      <w:r w:rsidR="003E5C4B">
        <w:rPr>
          <w:rFonts w:ascii="Times New Roman" w:hAnsi="Times New Roman" w:cs="Times New Roman"/>
          <w:bCs/>
          <w:iCs/>
          <w:sz w:val="24"/>
          <w:szCs w:val="24"/>
        </w:rPr>
        <w:t>cros</w:t>
      </w:r>
      <w:r w:rsidR="003E5C4B" w:rsidRPr="00EB72A0">
        <w:rPr>
          <w:rFonts w:ascii="Times New Roman" w:hAnsi="Times New Roman" w:cs="Times New Roman"/>
          <w:bCs/>
          <w:iCs/>
          <w:sz w:val="24"/>
          <w:szCs w:val="24"/>
        </w:rPr>
        <w:t>s-regional</w:t>
      </w:r>
      <w:r w:rsidR="000C0A08">
        <w:rPr>
          <w:rFonts w:ascii="Times New Roman" w:hAnsi="Times New Roman" w:cs="Times New Roman"/>
          <w:bCs/>
          <w:iCs/>
          <w:sz w:val="24"/>
          <w:szCs w:val="24"/>
        </w:rPr>
        <w:t>”</w:t>
      </w:r>
      <w:r w:rsidR="003E5C4B" w:rsidRPr="00EB72A0">
        <w:rPr>
          <w:rFonts w:ascii="Times New Roman" w:hAnsi="Times New Roman" w:cs="Times New Roman"/>
          <w:bCs/>
          <w:iCs/>
          <w:sz w:val="24"/>
          <w:szCs w:val="24"/>
        </w:rPr>
        <w:t xml:space="preserve"> comparisons can help area studies specialists speak to CP and IR.</w:t>
      </w:r>
      <w:r w:rsidR="000F081C" w:rsidRPr="00EB72A0">
        <w:rPr>
          <w:rFonts w:ascii="Times New Roman" w:hAnsi="Times New Roman" w:cs="Times New Roman"/>
          <w:bCs/>
          <w:iCs/>
          <w:sz w:val="24"/>
          <w:szCs w:val="24"/>
        </w:rPr>
        <w:t xml:space="preserve"> </w:t>
      </w:r>
      <w:proofErr w:type="spellStart"/>
      <w:r w:rsidR="000F081C" w:rsidRPr="00EB72A0">
        <w:rPr>
          <w:rFonts w:ascii="Times New Roman" w:hAnsi="Times New Roman" w:cs="Times New Roman"/>
          <w:bCs/>
          <w:iCs/>
          <w:sz w:val="24"/>
          <w:szCs w:val="24"/>
        </w:rPr>
        <w:t>Ahram</w:t>
      </w:r>
      <w:proofErr w:type="spellEnd"/>
      <w:r w:rsidR="000F081C" w:rsidRPr="00EB72A0">
        <w:rPr>
          <w:rFonts w:ascii="Times New Roman" w:hAnsi="Times New Roman" w:cs="Times New Roman"/>
          <w:bCs/>
          <w:iCs/>
          <w:sz w:val="24"/>
          <w:szCs w:val="24"/>
        </w:rPr>
        <w:t xml:space="preserve"> </w:t>
      </w:r>
      <w:r w:rsidR="00EB72A0" w:rsidRPr="004312E6">
        <w:rPr>
          <w:rFonts w:ascii="Times New Roman" w:hAnsi="Times New Roman" w:cs="Times New Roman"/>
          <w:bCs/>
          <w:iCs/>
          <w:sz w:val="24"/>
          <w:szCs w:val="24"/>
        </w:rPr>
        <w:t>(2011</w:t>
      </w:r>
      <w:r w:rsidR="00FF390A">
        <w:rPr>
          <w:rFonts w:ascii="Times New Roman" w:hAnsi="Times New Roman" w:cs="Times New Roman"/>
          <w:bCs/>
          <w:iCs/>
          <w:sz w:val="24"/>
          <w:szCs w:val="24"/>
        </w:rPr>
        <w:t>, 78</w:t>
      </w:r>
      <w:r w:rsidR="00EB72A0" w:rsidRPr="004312E6">
        <w:rPr>
          <w:rFonts w:ascii="Times New Roman" w:hAnsi="Times New Roman" w:cs="Times New Roman"/>
          <w:bCs/>
          <w:iCs/>
          <w:sz w:val="24"/>
          <w:szCs w:val="24"/>
        </w:rPr>
        <w:t>)</w:t>
      </w:r>
      <w:r w:rsidR="000F081C">
        <w:rPr>
          <w:rFonts w:ascii="Times New Roman" w:hAnsi="Times New Roman" w:cs="Times New Roman"/>
          <w:bCs/>
          <w:iCs/>
          <w:sz w:val="24"/>
          <w:szCs w:val="24"/>
        </w:rPr>
        <w:t xml:space="preserve"> </w:t>
      </w:r>
      <w:r w:rsidR="00502201">
        <w:rPr>
          <w:rFonts w:ascii="Times New Roman" w:hAnsi="Times New Roman" w:cs="Times New Roman"/>
          <w:bCs/>
          <w:iCs/>
          <w:sz w:val="24"/>
          <w:szCs w:val="24"/>
        </w:rPr>
        <w:t>argues</w:t>
      </w:r>
      <w:r w:rsidR="000F081C">
        <w:rPr>
          <w:rFonts w:ascii="Times New Roman" w:hAnsi="Times New Roman" w:cs="Times New Roman"/>
          <w:bCs/>
          <w:iCs/>
          <w:sz w:val="24"/>
          <w:szCs w:val="24"/>
        </w:rPr>
        <w:t xml:space="preserve"> that area studies contributes the specific </w:t>
      </w:r>
      <w:r w:rsidR="00BD152B">
        <w:rPr>
          <w:rFonts w:ascii="Times New Roman" w:hAnsi="Times New Roman" w:cs="Times New Roman"/>
          <w:bCs/>
          <w:iCs/>
          <w:sz w:val="24"/>
          <w:szCs w:val="24"/>
        </w:rPr>
        <w:t>“</w:t>
      </w:r>
      <w:r w:rsidR="000F081C">
        <w:rPr>
          <w:rFonts w:ascii="Times New Roman" w:hAnsi="Times New Roman" w:cs="Times New Roman"/>
          <w:bCs/>
          <w:iCs/>
          <w:sz w:val="24"/>
          <w:szCs w:val="24"/>
        </w:rPr>
        <w:t>context</w:t>
      </w:r>
      <w:r w:rsidR="00BD152B">
        <w:rPr>
          <w:rFonts w:ascii="Times New Roman" w:hAnsi="Times New Roman" w:cs="Times New Roman"/>
          <w:bCs/>
          <w:iCs/>
          <w:sz w:val="24"/>
          <w:szCs w:val="24"/>
        </w:rPr>
        <w:t>”</w:t>
      </w:r>
      <w:r w:rsidR="000F081C">
        <w:rPr>
          <w:rFonts w:ascii="Times New Roman" w:hAnsi="Times New Roman" w:cs="Times New Roman"/>
          <w:bCs/>
          <w:iCs/>
          <w:sz w:val="24"/>
          <w:szCs w:val="24"/>
        </w:rPr>
        <w:t xml:space="preserve"> in which rational choices are made.</w:t>
      </w:r>
      <w:r w:rsidR="00FD7BC9">
        <w:rPr>
          <w:rFonts w:ascii="Times New Roman" w:hAnsi="Times New Roman" w:cs="Times New Roman"/>
          <w:bCs/>
          <w:iCs/>
          <w:sz w:val="24"/>
          <w:szCs w:val="24"/>
        </w:rPr>
        <w:t xml:space="preserve"> </w:t>
      </w:r>
      <w:r w:rsidR="00AB4AF4">
        <w:rPr>
          <w:rFonts w:ascii="Times New Roman" w:hAnsi="Times New Roman" w:cs="Times New Roman"/>
          <w:bCs/>
          <w:iCs/>
          <w:sz w:val="24"/>
          <w:szCs w:val="24"/>
        </w:rPr>
        <w:t>Comparative area studies</w:t>
      </w:r>
      <w:r w:rsidR="00FD7BC9">
        <w:rPr>
          <w:rFonts w:ascii="Times New Roman" w:hAnsi="Times New Roman" w:cs="Times New Roman"/>
          <w:bCs/>
          <w:iCs/>
          <w:sz w:val="24"/>
          <w:szCs w:val="24"/>
        </w:rPr>
        <w:t xml:space="preserve"> is thus trying to find ways of </w:t>
      </w:r>
      <w:r w:rsidR="00F13348">
        <w:rPr>
          <w:rFonts w:ascii="Times New Roman" w:hAnsi="Times New Roman" w:cs="Times New Roman"/>
          <w:bCs/>
          <w:iCs/>
          <w:sz w:val="24"/>
          <w:szCs w:val="24"/>
        </w:rPr>
        <w:t>“</w:t>
      </w:r>
      <w:r w:rsidR="00FD7BC9">
        <w:rPr>
          <w:rFonts w:ascii="Times New Roman" w:hAnsi="Times New Roman" w:cs="Times New Roman"/>
          <w:bCs/>
          <w:iCs/>
          <w:sz w:val="24"/>
          <w:szCs w:val="24"/>
        </w:rPr>
        <w:t>integrating</w:t>
      </w:r>
      <w:r w:rsidR="00F13348">
        <w:rPr>
          <w:rFonts w:ascii="Times New Roman" w:hAnsi="Times New Roman" w:cs="Times New Roman"/>
          <w:bCs/>
          <w:iCs/>
          <w:sz w:val="24"/>
          <w:szCs w:val="24"/>
        </w:rPr>
        <w:t>”</w:t>
      </w:r>
      <w:r w:rsidR="00FD7BC9">
        <w:rPr>
          <w:rFonts w:ascii="Times New Roman" w:hAnsi="Times New Roman" w:cs="Times New Roman"/>
          <w:bCs/>
          <w:iCs/>
          <w:sz w:val="24"/>
          <w:szCs w:val="24"/>
        </w:rPr>
        <w:t xml:space="preserve"> area studies into positivist CP and IR by comparing across regions</w:t>
      </w:r>
      <w:r w:rsidR="00096CE9">
        <w:rPr>
          <w:rFonts w:ascii="Times New Roman" w:hAnsi="Times New Roman" w:cs="Times New Roman"/>
          <w:bCs/>
          <w:iCs/>
          <w:sz w:val="24"/>
          <w:szCs w:val="24"/>
        </w:rPr>
        <w:t xml:space="preserve">, especially a “most-different-systems” comparison </w:t>
      </w:r>
      <w:r w:rsidR="00096CE9" w:rsidRPr="004312E6">
        <w:rPr>
          <w:rFonts w:ascii="Times New Roman" w:hAnsi="Times New Roman" w:cs="Times New Roman"/>
          <w:bCs/>
          <w:iCs/>
          <w:sz w:val="24"/>
          <w:szCs w:val="24"/>
        </w:rPr>
        <w:t>(</w:t>
      </w:r>
      <w:proofErr w:type="spellStart"/>
      <w:r w:rsidR="00C07E55">
        <w:rPr>
          <w:rFonts w:ascii="Times New Roman" w:hAnsi="Times New Roman" w:cs="Times New Roman"/>
          <w:bCs/>
          <w:iCs/>
          <w:sz w:val="24"/>
          <w:szCs w:val="24"/>
        </w:rPr>
        <w:t>Basedau</w:t>
      </w:r>
      <w:proofErr w:type="spellEnd"/>
      <w:r w:rsidR="00C07E55">
        <w:rPr>
          <w:rFonts w:ascii="Times New Roman" w:hAnsi="Times New Roman" w:cs="Times New Roman"/>
          <w:bCs/>
          <w:iCs/>
          <w:sz w:val="24"/>
          <w:szCs w:val="24"/>
        </w:rPr>
        <w:t xml:space="preserve"> and </w:t>
      </w:r>
      <w:proofErr w:type="spellStart"/>
      <w:r w:rsidR="00BC5615" w:rsidRPr="001B6A83">
        <w:rPr>
          <w:rFonts w:ascii="Times New Roman" w:hAnsi="Times New Roman" w:cs="Times New Roman"/>
          <w:sz w:val="24"/>
          <w:szCs w:val="24"/>
        </w:rPr>
        <w:t>Köllner</w:t>
      </w:r>
      <w:proofErr w:type="spellEnd"/>
      <w:r w:rsidR="00D042F7">
        <w:rPr>
          <w:rFonts w:ascii="Times New Roman" w:hAnsi="Times New Roman" w:cs="Times New Roman"/>
          <w:bCs/>
          <w:iCs/>
          <w:sz w:val="24"/>
          <w:szCs w:val="24"/>
        </w:rPr>
        <w:t xml:space="preserve"> </w:t>
      </w:r>
      <w:r w:rsidR="00C07E55">
        <w:rPr>
          <w:rFonts w:ascii="Times New Roman" w:hAnsi="Times New Roman" w:cs="Times New Roman"/>
          <w:bCs/>
          <w:iCs/>
          <w:sz w:val="24"/>
          <w:szCs w:val="24"/>
        </w:rPr>
        <w:t>2007,</w:t>
      </w:r>
      <w:r w:rsidR="00096CE9" w:rsidRPr="004312E6">
        <w:rPr>
          <w:rFonts w:ascii="Times New Roman" w:hAnsi="Times New Roman" w:cs="Times New Roman"/>
          <w:bCs/>
          <w:iCs/>
          <w:sz w:val="24"/>
          <w:szCs w:val="24"/>
        </w:rPr>
        <w:t xml:space="preserve"> 119)</w:t>
      </w:r>
      <w:r w:rsidR="00FD7BC9" w:rsidRPr="00C07E55">
        <w:rPr>
          <w:rFonts w:ascii="Times New Roman" w:hAnsi="Times New Roman" w:cs="Times New Roman"/>
          <w:bCs/>
          <w:iCs/>
          <w:sz w:val="24"/>
          <w:szCs w:val="24"/>
        </w:rPr>
        <w:t>.</w:t>
      </w:r>
      <w:r w:rsidR="00E62BCB" w:rsidRPr="00C07E55">
        <w:rPr>
          <w:rFonts w:ascii="Times New Roman" w:hAnsi="Times New Roman" w:cs="Times New Roman"/>
          <w:bCs/>
          <w:iCs/>
          <w:sz w:val="24"/>
          <w:szCs w:val="24"/>
        </w:rPr>
        <w:t xml:space="preserve"> </w:t>
      </w:r>
      <w:r w:rsidR="00E62BCB">
        <w:rPr>
          <w:rFonts w:ascii="Times New Roman" w:hAnsi="Times New Roman" w:cs="Times New Roman"/>
          <w:bCs/>
          <w:iCs/>
          <w:sz w:val="24"/>
          <w:szCs w:val="24"/>
        </w:rPr>
        <w:t xml:space="preserve">This chimes with similar such suggestions of applying IR and CP concepts to the </w:t>
      </w:r>
      <w:r w:rsidR="00981B64">
        <w:rPr>
          <w:rFonts w:ascii="Times New Roman" w:hAnsi="Times New Roman" w:cs="Times New Roman"/>
          <w:bCs/>
          <w:iCs/>
          <w:sz w:val="24"/>
          <w:szCs w:val="24"/>
        </w:rPr>
        <w:t xml:space="preserve">regions – such as the </w:t>
      </w:r>
      <w:r w:rsidR="00E62BCB">
        <w:rPr>
          <w:rFonts w:ascii="Times New Roman" w:hAnsi="Times New Roman" w:cs="Times New Roman"/>
          <w:bCs/>
          <w:iCs/>
          <w:sz w:val="24"/>
          <w:szCs w:val="24"/>
        </w:rPr>
        <w:t>Middle East</w:t>
      </w:r>
      <w:r w:rsidR="00981B64">
        <w:rPr>
          <w:rFonts w:ascii="Times New Roman" w:hAnsi="Times New Roman" w:cs="Times New Roman"/>
          <w:bCs/>
          <w:iCs/>
          <w:sz w:val="24"/>
          <w:szCs w:val="24"/>
        </w:rPr>
        <w:t xml:space="preserve"> – in order</w:t>
      </w:r>
      <w:r w:rsidR="00E62BCB">
        <w:rPr>
          <w:rFonts w:ascii="Times New Roman" w:hAnsi="Times New Roman" w:cs="Times New Roman"/>
          <w:bCs/>
          <w:iCs/>
          <w:sz w:val="24"/>
          <w:szCs w:val="24"/>
        </w:rPr>
        <w:t xml:space="preserve"> to expand the universe of cases covered by the disciplines but</w:t>
      </w:r>
      <w:r w:rsidR="00EC4B9C">
        <w:rPr>
          <w:rFonts w:ascii="Times New Roman" w:hAnsi="Times New Roman" w:cs="Times New Roman"/>
          <w:bCs/>
          <w:iCs/>
          <w:sz w:val="24"/>
          <w:szCs w:val="24"/>
        </w:rPr>
        <w:t xml:space="preserve"> leaves underlying assumptions largely intact</w:t>
      </w:r>
      <w:r w:rsidR="00E62BCB">
        <w:rPr>
          <w:rFonts w:ascii="Times New Roman" w:hAnsi="Times New Roman" w:cs="Times New Roman"/>
          <w:bCs/>
          <w:iCs/>
          <w:sz w:val="24"/>
          <w:szCs w:val="24"/>
        </w:rPr>
        <w:t xml:space="preserve"> </w:t>
      </w:r>
      <w:r w:rsidR="00981B64">
        <w:rPr>
          <w:rFonts w:ascii="Times New Roman" w:hAnsi="Times New Roman" w:cs="Times New Roman"/>
          <w:bCs/>
          <w:iCs/>
          <w:sz w:val="24"/>
          <w:szCs w:val="24"/>
        </w:rPr>
        <w:t>(Anderson, 1999)</w:t>
      </w:r>
      <w:r w:rsidR="00E62BCB">
        <w:rPr>
          <w:rFonts w:ascii="Times New Roman" w:hAnsi="Times New Roman" w:cs="Times New Roman"/>
          <w:bCs/>
          <w:iCs/>
          <w:sz w:val="24"/>
          <w:szCs w:val="24"/>
        </w:rPr>
        <w:t>.</w:t>
      </w:r>
      <w:r w:rsidR="00EC4B9C">
        <w:rPr>
          <w:rFonts w:ascii="Times New Roman" w:hAnsi="Times New Roman" w:cs="Times New Roman"/>
          <w:bCs/>
          <w:iCs/>
          <w:sz w:val="24"/>
          <w:szCs w:val="24"/>
        </w:rPr>
        <w:t xml:space="preserve"> </w:t>
      </w:r>
      <w:r w:rsidR="00F13348">
        <w:rPr>
          <w:rFonts w:ascii="Times New Roman" w:hAnsi="Times New Roman" w:cs="Times New Roman"/>
          <w:bCs/>
          <w:iCs/>
          <w:sz w:val="24"/>
          <w:szCs w:val="24"/>
        </w:rPr>
        <w:t>This</w:t>
      </w:r>
      <w:r w:rsidR="0007293E">
        <w:rPr>
          <w:rFonts w:ascii="Times New Roman" w:hAnsi="Times New Roman" w:cs="Times New Roman"/>
          <w:bCs/>
          <w:iCs/>
          <w:sz w:val="24"/>
          <w:szCs w:val="24"/>
        </w:rPr>
        <w:t xml:space="preserve"> </w:t>
      </w:r>
      <w:r w:rsidR="00F13348">
        <w:rPr>
          <w:rFonts w:ascii="Times New Roman" w:hAnsi="Times New Roman" w:cs="Times New Roman"/>
          <w:bCs/>
          <w:iCs/>
          <w:sz w:val="24"/>
          <w:szCs w:val="24"/>
        </w:rPr>
        <w:t xml:space="preserve">risks overlooking potentially Eurocentric assumptions in the disciplines (Mitchell, 2004). </w:t>
      </w:r>
      <w:r w:rsidR="00EC4B9C">
        <w:rPr>
          <w:rFonts w:ascii="Times New Roman" w:hAnsi="Times New Roman" w:cs="Times New Roman"/>
          <w:bCs/>
          <w:iCs/>
          <w:sz w:val="24"/>
          <w:szCs w:val="24"/>
        </w:rPr>
        <w:t>Comparative area studies, applied simplistically, threaten to simply replace the reifications of ‘methodological nationalism’</w:t>
      </w:r>
      <w:r w:rsidR="00D042F7">
        <w:rPr>
          <w:rFonts w:ascii="Times New Roman" w:hAnsi="Times New Roman" w:cs="Times New Roman"/>
          <w:bCs/>
          <w:iCs/>
          <w:sz w:val="24"/>
          <w:szCs w:val="24"/>
        </w:rPr>
        <w:t xml:space="preserve"> (</w:t>
      </w:r>
      <w:proofErr w:type="spellStart"/>
      <w:r w:rsidR="00D042F7">
        <w:rPr>
          <w:rFonts w:ascii="Times New Roman" w:hAnsi="Times New Roman" w:cs="Times New Roman"/>
          <w:bCs/>
          <w:iCs/>
          <w:sz w:val="24"/>
          <w:szCs w:val="24"/>
        </w:rPr>
        <w:t>Wimmer</w:t>
      </w:r>
      <w:proofErr w:type="spellEnd"/>
      <w:r w:rsidR="00D042F7">
        <w:rPr>
          <w:rFonts w:ascii="Times New Roman" w:hAnsi="Times New Roman" w:cs="Times New Roman"/>
          <w:bCs/>
          <w:iCs/>
          <w:sz w:val="24"/>
          <w:szCs w:val="24"/>
        </w:rPr>
        <w:t xml:space="preserve"> and Glick Schiller</w:t>
      </w:r>
      <w:r w:rsidR="00AD7026">
        <w:rPr>
          <w:rFonts w:ascii="Times New Roman" w:hAnsi="Times New Roman" w:cs="Times New Roman"/>
          <w:bCs/>
          <w:iCs/>
          <w:sz w:val="24"/>
          <w:szCs w:val="24"/>
        </w:rPr>
        <w:t xml:space="preserve"> 2003)</w:t>
      </w:r>
      <w:r w:rsidR="00AD7026">
        <w:rPr>
          <w:rFonts w:ascii="Times New Roman" w:hAnsi="Times New Roman" w:cs="Times New Roman"/>
          <w:bCs/>
          <w:iCs/>
          <w:color w:val="FF0000"/>
          <w:sz w:val="24"/>
          <w:szCs w:val="24"/>
        </w:rPr>
        <w:t xml:space="preserve"> </w:t>
      </w:r>
      <w:r w:rsidR="00EC4B9C">
        <w:rPr>
          <w:rFonts w:ascii="Times New Roman" w:hAnsi="Times New Roman" w:cs="Times New Roman"/>
          <w:bCs/>
          <w:iCs/>
          <w:sz w:val="24"/>
          <w:szCs w:val="24"/>
        </w:rPr>
        <w:t>with ‘methodological regionalism’</w:t>
      </w:r>
      <w:r w:rsidR="00C42CD7">
        <w:rPr>
          <w:rFonts w:ascii="Times New Roman" w:hAnsi="Times New Roman" w:cs="Times New Roman"/>
          <w:bCs/>
          <w:iCs/>
          <w:sz w:val="24"/>
          <w:szCs w:val="24"/>
        </w:rPr>
        <w:t xml:space="preserve"> (Thompson, 2013)</w:t>
      </w:r>
      <w:r w:rsidR="00EC4B9C">
        <w:rPr>
          <w:rFonts w:ascii="Times New Roman" w:hAnsi="Times New Roman" w:cs="Times New Roman"/>
          <w:bCs/>
          <w:iCs/>
          <w:sz w:val="24"/>
          <w:szCs w:val="24"/>
        </w:rPr>
        <w:t>, complete with ‘imagined histories’ and rigid regional boundaries.</w:t>
      </w:r>
      <w:r w:rsidR="00210E1D">
        <w:rPr>
          <w:rFonts w:ascii="Times New Roman" w:hAnsi="Times New Roman" w:cs="Times New Roman"/>
          <w:bCs/>
          <w:iCs/>
          <w:sz w:val="24"/>
          <w:szCs w:val="24"/>
        </w:rPr>
        <w:t xml:space="preserve"> </w:t>
      </w:r>
    </w:p>
    <w:p w14:paraId="14CCEDB8" w14:textId="2A766684" w:rsidR="00BC5615" w:rsidRDefault="00E62BCB" w:rsidP="004312E6">
      <w:pPr>
        <w:spacing w:after="0" w:line="480" w:lineRule="auto"/>
        <w:ind w:firstLine="720"/>
        <w:rPr>
          <w:rFonts w:ascii="Times New Roman" w:hAnsi="Times New Roman" w:cs="Times New Roman"/>
          <w:bCs/>
          <w:iCs/>
          <w:sz w:val="24"/>
          <w:szCs w:val="24"/>
        </w:rPr>
      </w:pPr>
      <w:r>
        <w:rPr>
          <w:rFonts w:ascii="Times New Roman" w:hAnsi="Times New Roman" w:cs="Times New Roman"/>
          <w:bCs/>
          <w:iCs/>
          <w:sz w:val="24"/>
          <w:szCs w:val="24"/>
        </w:rPr>
        <w:t xml:space="preserve">In his contribution to the debate on relations between Middle East studies and IR, Teti </w:t>
      </w:r>
      <w:r w:rsidR="006A45C4">
        <w:rPr>
          <w:rFonts w:ascii="Times New Roman" w:hAnsi="Times New Roman" w:cs="Times New Roman"/>
          <w:bCs/>
          <w:iCs/>
          <w:sz w:val="24"/>
          <w:szCs w:val="24"/>
        </w:rPr>
        <w:t xml:space="preserve">(2007) </w:t>
      </w:r>
      <w:r>
        <w:rPr>
          <w:rFonts w:ascii="Times New Roman" w:hAnsi="Times New Roman" w:cs="Times New Roman"/>
          <w:bCs/>
          <w:iCs/>
          <w:sz w:val="24"/>
          <w:szCs w:val="24"/>
        </w:rPr>
        <w:t xml:space="preserve">took a different tack. He argued that </w:t>
      </w:r>
      <w:r w:rsidR="00F2509A">
        <w:rPr>
          <w:rFonts w:ascii="Times New Roman" w:hAnsi="Times New Roman" w:cs="Times New Roman"/>
          <w:bCs/>
          <w:iCs/>
          <w:sz w:val="24"/>
          <w:szCs w:val="24"/>
        </w:rPr>
        <w:t xml:space="preserve">a </w:t>
      </w:r>
      <w:r>
        <w:rPr>
          <w:rFonts w:ascii="Times New Roman" w:hAnsi="Times New Roman" w:cs="Times New Roman"/>
          <w:bCs/>
          <w:iCs/>
          <w:sz w:val="24"/>
          <w:szCs w:val="24"/>
        </w:rPr>
        <w:t xml:space="preserve">post-positivist constructivist approach </w:t>
      </w:r>
      <w:r w:rsidR="006A45C4">
        <w:rPr>
          <w:rFonts w:ascii="Times New Roman" w:hAnsi="Times New Roman" w:cs="Times New Roman"/>
          <w:bCs/>
          <w:iCs/>
          <w:sz w:val="24"/>
          <w:szCs w:val="24"/>
        </w:rPr>
        <w:t>held the most promise to bridge the gap. Constructivist IR acknowledges that i</w:t>
      </w:r>
      <w:r w:rsidR="006A45C4" w:rsidRPr="006A45C4">
        <w:rPr>
          <w:rFonts w:ascii="Times New Roman" w:hAnsi="Times New Roman" w:cs="Times New Roman"/>
          <w:bCs/>
          <w:iCs/>
          <w:sz w:val="24"/>
          <w:szCs w:val="24"/>
        </w:rPr>
        <w:t xml:space="preserve">dentities are intersubjective and </w:t>
      </w:r>
      <w:r w:rsidR="006A45C4">
        <w:rPr>
          <w:rFonts w:ascii="Times New Roman" w:hAnsi="Times New Roman" w:cs="Times New Roman"/>
          <w:bCs/>
          <w:iCs/>
          <w:sz w:val="24"/>
          <w:szCs w:val="24"/>
        </w:rPr>
        <w:t>continually</w:t>
      </w:r>
      <w:r w:rsidR="006A45C4" w:rsidRPr="006A45C4">
        <w:rPr>
          <w:rFonts w:ascii="Times New Roman" w:hAnsi="Times New Roman" w:cs="Times New Roman"/>
          <w:bCs/>
          <w:iCs/>
          <w:sz w:val="24"/>
          <w:szCs w:val="24"/>
        </w:rPr>
        <w:t xml:space="preserve"> constructed through interaction</w:t>
      </w:r>
      <w:r w:rsidR="006A45C4">
        <w:rPr>
          <w:rFonts w:ascii="Times New Roman" w:hAnsi="Times New Roman" w:cs="Times New Roman"/>
          <w:bCs/>
          <w:iCs/>
          <w:sz w:val="24"/>
          <w:szCs w:val="24"/>
        </w:rPr>
        <w:t xml:space="preserve">. </w:t>
      </w:r>
      <w:r w:rsidR="006F615D">
        <w:rPr>
          <w:rFonts w:ascii="Times New Roman" w:hAnsi="Times New Roman" w:cs="Times New Roman"/>
          <w:bCs/>
          <w:iCs/>
          <w:sz w:val="24"/>
          <w:szCs w:val="24"/>
        </w:rPr>
        <w:t>Constructivist analyses thus also play to the strengths of area studies specialists who</w:t>
      </w:r>
      <w:r w:rsidR="00887339">
        <w:rPr>
          <w:rFonts w:ascii="Times New Roman" w:hAnsi="Times New Roman" w:cs="Times New Roman"/>
          <w:bCs/>
          <w:iCs/>
          <w:sz w:val="24"/>
          <w:szCs w:val="24"/>
        </w:rPr>
        <w:t>se</w:t>
      </w:r>
      <w:r w:rsidR="006F615D">
        <w:rPr>
          <w:rFonts w:ascii="Times New Roman" w:hAnsi="Times New Roman" w:cs="Times New Roman"/>
          <w:bCs/>
          <w:iCs/>
          <w:sz w:val="24"/>
          <w:szCs w:val="24"/>
        </w:rPr>
        <w:t xml:space="preserve"> language skills </w:t>
      </w:r>
      <w:r w:rsidR="00887339">
        <w:rPr>
          <w:rFonts w:ascii="Times New Roman" w:hAnsi="Times New Roman" w:cs="Times New Roman"/>
          <w:bCs/>
          <w:iCs/>
          <w:sz w:val="24"/>
          <w:szCs w:val="24"/>
        </w:rPr>
        <w:t>and</w:t>
      </w:r>
      <w:r w:rsidR="006F615D">
        <w:rPr>
          <w:rFonts w:ascii="Times New Roman" w:hAnsi="Times New Roman" w:cs="Times New Roman"/>
          <w:bCs/>
          <w:iCs/>
          <w:sz w:val="24"/>
          <w:szCs w:val="24"/>
        </w:rPr>
        <w:t xml:space="preserve"> in in-depth field research</w:t>
      </w:r>
      <w:r w:rsidR="00887339">
        <w:rPr>
          <w:rFonts w:ascii="Times New Roman" w:hAnsi="Times New Roman" w:cs="Times New Roman"/>
          <w:bCs/>
          <w:iCs/>
          <w:sz w:val="24"/>
          <w:szCs w:val="24"/>
        </w:rPr>
        <w:t xml:space="preserve"> allow them to trace such identity constructions</w:t>
      </w:r>
      <w:r w:rsidR="006F615D">
        <w:rPr>
          <w:rFonts w:ascii="Times New Roman" w:hAnsi="Times New Roman" w:cs="Times New Roman"/>
          <w:bCs/>
          <w:iCs/>
          <w:sz w:val="24"/>
          <w:szCs w:val="24"/>
        </w:rPr>
        <w:t xml:space="preserve">. </w:t>
      </w:r>
      <w:r w:rsidR="004840D9">
        <w:rPr>
          <w:rFonts w:ascii="Times New Roman" w:hAnsi="Times New Roman" w:cs="Times New Roman"/>
          <w:bCs/>
          <w:iCs/>
          <w:sz w:val="24"/>
          <w:szCs w:val="24"/>
        </w:rPr>
        <w:t>To this we may add post-</w:t>
      </w:r>
      <w:proofErr w:type="spellStart"/>
      <w:r w:rsidR="004840D9">
        <w:rPr>
          <w:rFonts w:ascii="Times New Roman" w:hAnsi="Times New Roman" w:cs="Times New Roman"/>
          <w:bCs/>
          <w:iCs/>
          <w:sz w:val="24"/>
          <w:szCs w:val="24"/>
        </w:rPr>
        <w:t>structuralist</w:t>
      </w:r>
      <w:proofErr w:type="spellEnd"/>
      <w:r w:rsidR="004840D9">
        <w:rPr>
          <w:rFonts w:ascii="Times New Roman" w:hAnsi="Times New Roman" w:cs="Times New Roman"/>
          <w:bCs/>
          <w:iCs/>
          <w:sz w:val="24"/>
          <w:szCs w:val="24"/>
        </w:rPr>
        <w:t xml:space="preserve"> and post-colonial frameworks, which have found increasing currency in IR</w:t>
      </w:r>
      <w:r w:rsidR="00EC4B9C">
        <w:rPr>
          <w:rFonts w:ascii="Times New Roman" w:hAnsi="Times New Roman" w:cs="Times New Roman"/>
          <w:bCs/>
          <w:iCs/>
          <w:sz w:val="24"/>
          <w:szCs w:val="24"/>
        </w:rPr>
        <w:t xml:space="preserve">, although less so in CP. </w:t>
      </w:r>
      <w:r w:rsidR="00F2509A">
        <w:rPr>
          <w:rFonts w:ascii="Times New Roman" w:hAnsi="Times New Roman" w:cs="Times New Roman"/>
          <w:bCs/>
          <w:iCs/>
          <w:sz w:val="24"/>
          <w:szCs w:val="24"/>
        </w:rPr>
        <w:t xml:space="preserve">Such an approach also </w:t>
      </w:r>
      <w:r w:rsidR="00611A87">
        <w:rPr>
          <w:rFonts w:ascii="Times New Roman" w:hAnsi="Times New Roman" w:cs="Times New Roman"/>
          <w:bCs/>
          <w:iCs/>
          <w:sz w:val="24"/>
          <w:szCs w:val="24"/>
        </w:rPr>
        <w:t xml:space="preserve">has implications for the project of comparative area studies. Rather than parsing the salience of </w:t>
      </w:r>
      <w:r w:rsidR="005771DA">
        <w:rPr>
          <w:rFonts w:ascii="Times New Roman" w:hAnsi="Times New Roman" w:cs="Times New Roman"/>
          <w:bCs/>
          <w:iCs/>
          <w:sz w:val="24"/>
          <w:szCs w:val="24"/>
        </w:rPr>
        <w:t xml:space="preserve">discrete </w:t>
      </w:r>
      <w:r w:rsidR="00611A87">
        <w:rPr>
          <w:rFonts w:ascii="Times New Roman" w:hAnsi="Times New Roman" w:cs="Times New Roman"/>
          <w:bCs/>
          <w:iCs/>
          <w:sz w:val="24"/>
          <w:szCs w:val="24"/>
        </w:rPr>
        <w:t>‘variables’</w:t>
      </w:r>
      <w:r w:rsidR="005771DA">
        <w:rPr>
          <w:rFonts w:ascii="Times New Roman" w:hAnsi="Times New Roman" w:cs="Times New Roman"/>
          <w:bCs/>
          <w:iCs/>
          <w:sz w:val="24"/>
          <w:szCs w:val="24"/>
        </w:rPr>
        <w:t xml:space="preserve">, comparison then traces similarities or differences in identity construction. </w:t>
      </w:r>
    </w:p>
    <w:p w14:paraId="7959B3C2" w14:textId="38E36BCE" w:rsidR="00266366" w:rsidRPr="00F01A77" w:rsidRDefault="00BC5615" w:rsidP="004312E6">
      <w:pPr>
        <w:spacing w:after="0" w:line="480" w:lineRule="auto"/>
        <w:ind w:firstLine="720"/>
        <w:rPr>
          <w:rFonts w:ascii="Times New Roman" w:hAnsi="Times New Roman" w:cs="Times New Roman"/>
          <w:bCs/>
          <w:iCs/>
          <w:sz w:val="24"/>
          <w:szCs w:val="24"/>
        </w:rPr>
      </w:pPr>
      <w:r>
        <w:rPr>
          <w:rFonts w:ascii="Times New Roman" w:hAnsi="Times New Roman" w:cs="Times New Roman"/>
          <w:bCs/>
          <w:iCs/>
          <w:sz w:val="24"/>
          <w:szCs w:val="24"/>
        </w:rPr>
        <w:t>What is more</w:t>
      </w:r>
      <w:r w:rsidR="00210E1D">
        <w:rPr>
          <w:rFonts w:ascii="Times New Roman" w:hAnsi="Times New Roman" w:cs="Times New Roman"/>
          <w:bCs/>
          <w:iCs/>
          <w:sz w:val="24"/>
          <w:szCs w:val="24"/>
        </w:rPr>
        <w:t>, if identity is constructed, then the boundary between world regions is</w:t>
      </w:r>
      <w:r>
        <w:rPr>
          <w:rFonts w:ascii="Times New Roman" w:hAnsi="Times New Roman" w:cs="Times New Roman"/>
          <w:bCs/>
          <w:iCs/>
          <w:sz w:val="24"/>
          <w:szCs w:val="24"/>
        </w:rPr>
        <w:t xml:space="preserve"> itself</w:t>
      </w:r>
      <w:r w:rsidR="00210E1D">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at stake </w:t>
      </w:r>
      <w:r w:rsidR="00210E1D">
        <w:rPr>
          <w:rFonts w:ascii="Times New Roman" w:hAnsi="Times New Roman" w:cs="Times New Roman"/>
          <w:bCs/>
          <w:iCs/>
          <w:sz w:val="24"/>
          <w:szCs w:val="24"/>
        </w:rPr>
        <w:t xml:space="preserve">as well. </w:t>
      </w:r>
      <w:r>
        <w:rPr>
          <w:rFonts w:ascii="Times New Roman" w:hAnsi="Times New Roman" w:cs="Times New Roman"/>
          <w:bCs/>
          <w:iCs/>
          <w:sz w:val="24"/>
          <w:szCs w:val="24"/>
        </w:rPr>
        <w:t>One way of delineating one world region from another</w:t>
      </w:r>
      <w:r w:rsidR="009E5F9C">
        <w:rPr>
          <w:rFonts w:ascii="Times New Roman" w:hAnsi="Times New Roman" w:cs="Times New Roman"/>
          <w:bCs/>
          <w:iCs/>
          <w:sz w:val="24"/>
          <w:szCs w:val="24"/>
        </w:rPr>
        <w:t xml:space="preserve"> is to draw a clear line between countries in different regions, as quantitative political scientists do when they use region as a dummy variable in large-n studies</w:t>
      </w:r>
      <w:r w:rsidR="002B0AEF">
        <w:rPr>
          <w:rFonts w:ascii="Times New Roman" w:hAnsi="Times New Roman" w:cs="Times New Roman"/>
          <w:bCs/>
          <w:iCs/>
          <w:sz w:val="24"/>
          <w:szCs w:val="24"/>
        </w:rPr>
        <w:t xml:space="preserve"> (</w:t>
      </w:r>
      <w:proofErr w:type="spellStart"/>
      <w:r w:rsidR="002B0AEF">
        <w:rPr>
          <w:rFonts w:ascii="Times New Roman" w:hAnsi="Times New Roman" w:cs="Times New Roman"/>
          <w:bCs/>
          <w:iCs/>
          <w:sz w:val="24"/>
          <w:szCs w:val="24"/>
        </w:rPr>
        <w:t>A</w:t>
      </w:r>
      <w:r w:rsidR="00D042F7">
        <w:rPr>
          <w:rFonts w:ascii="Times New Roman" w:hAnsi="Times New Roman" w:cs="Times New Roman"/>
          <w:bCs/>
          <w:iCs/>
          <w:sz w:val="24"/>
          <w:szCs w:val="24"/>
        </w:rPr>
        <w:t>hram</w:t>
      </w:r>
      <w:proofErr w:type="spellEnd"/>
      <w:r w:rsidR="002B0AEF">
        <w:rPr>
          <w:rFonts w:ascii="Times New Roman" w:hAnsi="Times New Roman" w:cs="Times New Roman"/>
          <w:bCs/>
          <w:iCs/>
          <w:sz w:val="24"/>
          <w:szCs w:val="24"/>
        </w:rPr>
        <w:t xml:space="preserve"> 2011)</w:t>
      </w:r>
      <w:r w:rsidR="009E5F9C">
        <w:rPr>
          <w:rFonts w:ascii="Times New Roman" w:hAnsi="Times New Roman" w:cs="Times New Roman"/>
          <w:bCs/>
          <w:iCs/>
          <w:sz w:val="24"/>
          <w:szCs w:val="24"/>
        </w:rPr>
        <w:t xml:space="preserve">. </w:t>
      </w:r>
      <w:r w:rsidR="00F7049D">
        <w:rPr>
          <w:rFonts w:ascii="Times New Roman" w:hAnsi="Times New Roman" w:cs="Times New Roman"/>
          <w:bCs/>
          <w:iCs/>
          <w:sz w:val="24"/>
          <w:szCs w:val="24"/>
        </w:rPr>
        <w:t xml:space="preserve">This takes no note of the fact that </w:t>
      </w:r>
      <w:r w:rsidR="00FD1EB2">
        <w:rPr>
          <w:rFonts w:ascii="Times New Roman" w:hAnsi="Times New Roman" w:cs="Times New Roman"/>
          <w:bCs/>
          <w:iCs/>
          <w:sz w:val="24"/>
          <w:szCs w:val="24"/>
        </w:rPr>
        <w:t xml:space="preserve">there is no </w:t>
      </w:r>
      <w:r w:rsidR="00064637">
        <w:rPr>
          <w:rFonts w:ascii="Times New Roman" w:hAnsi="Times New Roman" w:cs="Times New Roman"/>
          <w:bCs/>
          <w:iCs/>
          <w:sz w:val="24"/>
          <w:szCs w:val="24"/>
        </w:rPr>
        <w:t>“</w:t>
      </w:r>
      <w:r w:rsidR="00FD1EB2">
        <w:rPr>
          <w:rFonts w:ascii="Times New Roman" w:hAnsi="Times New Roman" w:cs="Times New Roman"/>
          <w:bCs/>
          <w:iCs/>
          <w:sz w:val="24"/>
          <w:szCs w:val="24"/>
        </w:rPr>
        <w:t>natural</w:t>
      </w:r>
      <w:r w:rsidR="00064637">
        <w:rPr>
          <w:rFonts w:ascii="Times New Roman" w:hAnsi="Times New Roman" w:cs="Times New Roman"/>
          <w:bCs/>
          <w:iCs/>
          <w:sz w:val="24"/>
          <w:szCs w:val="24"/>
        </w:rPr>
        <w:t>”</w:t>
      </w:r>
      <w:r w:rsidR="00FD1EB2">
        <w:rPr>
          <w:rFonts w:ascii="Times New Roman" w:hAnsi="Times New Roman" w:cs="Times New Roman"/>
          <w:bCs/>
          <w:iCs/>
          <w:sz w:val="24"/>
          <w:szCs w:val="24"/>
        </w:rPr>
        <w:t xml:space="preserve"> boundary to a region</w:t>
      </w:r>
      <w:r w:rsidR="00210E1D">
        <w:rPr>
          <w:rFonts w:ascii="Times New Roman" w:hAnsi="Times New Roman" w:cs="Times New Roman"/>
          <w:bCs/>
          <w:iCs/>
          <w:sz w:val="24"/>
          <w:szCs w:val="24"/>
        </w:rPr>
        <w:t>. One solut</w:t>
      </w:r>
      <w:r w:rsidR="00D042F7">
        <w:rPr>
          <w:rFonts w:ascii="Times New Roman" w:hAnsi="Times New Roman" w:cs="Times New Roman"/>
          <w:bCs/>
          <w:iCs/>
          <w:sz w:val="24"/>
          <w:szCs w:val="24"/>
        </w:rPr>
        <w:t xml:space="preserve">ion, proposed by </w:t>
      </w:r>
      <w:proofErr w:type="spellStart"/>
      <w:r w:rsidR="00D042F7">
        <w:rPr>
          <w:rFonts w:ascii="Times New Roman" w:hAnsi="Times New Roman" w:cs="Times New Roman"/>
          <w:bCs/>
          <w:iCs/>
          <w:sz w:val="24"/>
          <w:szCs w:val="24"/>
        </w:rPr>
        <w:t>Ahram</w:t>
      </w:r>
      <w:proofErr w:type="spellEnd"/>
      <w:r w:rsidR="00D042F7">
        <w:rPr>
          <w:rFonts w:ascii="Times New Roman" w:hAnsi="Times New Roman" w:cs="Times New Roman"/>
          <w:bCs/>
          <w:iCs/>
          <w:sz w:val="24"/>
          <w:szCs w:val="24"/>
        </w:rPr>
        <w:t xml:space="preserve"> (2011,</w:t>
      </w:r>
      <w:r w:rsidR="00210E1D">
        <w:rPr>
          <w:rFonts w:ascii="Times New Roman" w:hAnsi="Times New Roman" w:cs="Times New Roman"/>
          <w:bCs/>
          <w:iCs/>
          <w:sz w:val="24"/>
          <w:szCs w:val="24"/>
        </w:rPr>
        <w:t xml:space="preserve"> 71) is to let the boundary be defined</w:t>
      </w:r>
      <w:r w:rsidR="00FD1EB2">
        <w:rPr>
          <w:rFonts w:ascii="Times New Roman" w:hAnsi="Times New Roman" w:cs="Times New Roman"/>
          <w:bCs/>
          <w:iCs/>
          <w:sz w:val="24"/>
          <w:szCs w:val="24"/>
        </w:rPr>
        <w:t xml:space="preserve"> by the problem under study</w:t>
      </w:r>
      <w:r w:rsidR="00210E1D">
        <w:rPr>
          <w:rFonts w:ascii="Times New Roman" w:hAnsi="Times New Roman" w:cs="Times New Roman"/>
          <w:bCs/>
          <w:iCs/>
          <w:sz w:val="24"/>
          <w:szCs w:val="24"/>
        </w:rPr>
        <w:t>.</w:t>
      </w:r>
      <w:r w:rsidR="00FD1EB2">
        <w:rPr>
          <w:rFonts w:ascii="Times New Roman" w:hAnsi="Times New Roman" w:cs="Times New Roman"/>
          <w:bCs/>
          <w:iCs/>
          <w:sz w:val="24"/>
          <w:szCs w:val="24"/>
        </w:rPr>
        <w:t xml:space="preserve"> </w:t>
      </w:r>
      <w:proofErr w:type="spellStart"/>
      <w:r w:rsidR="00510612">
        <w:rPr>
          <w:rFonts w:ascii="Times New Roman" w:hAnsi="Times New Roman" w:cs="Times New Roman"/>
          <w:bCs/>
          <w:iCs/>
          <w:sz w:val="24"/>
          <w:szCs w:val="24"/>
        </w:rPr>
        <w:t>Buzan</w:t>
      </w:r>
      <w:proofErr w:type="spellEnd"/>
      <w:r w:rsidR="00510612">
        <w:rPr>
          <w:rFonts w:ascii="Times New Roman" w:hAnsi="Times New Roman" w:cs="Times New Roman"/>
          <w:bCs/>
          <w:iCs/>
          <w:sz w:val="24"/>
          <w:szCs w:val="24"/>
        </w:rPr>
        <w:t xml:space="preserve"> and </w:t>
      </w:r>
      <w:proofErr w:type="spellStart"/>
      <w:r w:rsidR="009E1DA2" w:rsidRPr="009E1DA2">
        <w:rPr>
          <w:rFonts w:ascii="Times New Roman" w:hAnsi="Times New Roman" w:cs="Times New Roman"/>
          <w:bCs/>
          <w:iCs/>
          <w:sz w:val="24"/>
          <w:szCs w:val="24"/>
        </w:rPr>
        <w:t>Wæver</w:t>
      </w:r>
      <w:proofErr w:type="spellEnd"/>
      <w:r w:rsidR="009E1DA2">
        <w:rPr>
          <w:rFonts w:ascii="Times New Roman" w:hAnsi="Times New Roman" w:cs="Times New Roman"/>
          <w:bCs/>
          <w:iCs/>
          <w:sz w:val="24"/>
          <w:szCs w:val="24"/>
        </w:rPr>
        <w:t xml:space="preserve"> (2003)</w:t>
      </w:r>
      <w:r w:rsidR="00510612">
        <w:rPr>
          <w:rFonts w:ascii="Times New Roman" w:hAnsi="Times New Roman" w:cs="Times New Roman"/>
          <w:bCs/>
          <w:iCs/>
          <w:color w:val="FF0000"/>
          <w:sz w:val="24"/>
          <w:szCs w:val="24"/>
        </w:rPr>
        <w:t xml:space="preserve"> </w:t>
      </w:r>
      <w:r w:rsidR="00510612">
        <w:rPr>
          <w:rFonts w:ascii="Times New Roman" w:hAnsi="Times New Roman" w:cs="Times New Roman"/>
          <w:bCs/>
          <w:iCs/>
          <w:sz w:val="24"/>
          <w:szCs w:val="24"/>
        </w:rPr>
        <w:t xml:space="preserve">for instance arrange regions by </w:t>
      </w:r>
      <w:r w:rsidR="00F57D27">
        <w:rPr>
          <w:rFonts w:ascii="Times New Roman" w:hAnsi="Times New Roman" w:cs="Times New Roman"/>
          <w:bCs/>
          <w:iCs/>
          <w:sz w:val="24"/>
          <w:szCs w:val="24"/>
        </w:rPr>
        <w:t>“</w:t>
      </w:r>
      <w:r w:rsidR="00510612">
        <w:rPr>
          <w:rFonts w:ascii="Times New Roman" w:hAnsi="Times New Roman" w:cs="Times New Roman"/>
          <w:bCs/>
          <w:iCs/>
          <w:sz w:val="24"/>
          <w:szCs w:val="24"/>
        </w:rPr>
        <w:t>security complexes</w:t>
      </w:r>
      <w:r w:rsidR="00F57D27">
        <w:rPr>
          <w:rFonts w:ascii="Times New Roman" w:hAnsi="Times New Roman" w:cs="Times New Roman"/>
          <w:bCs/>
          <w:iCs/>
          <w:sz w:val="24"/>
          <w:szCs w:val="24"/>
        </w:rPr>
        <w:t>”</w:t>
      </w:r>
      <w:r w:rsidR="00210E1D">
        <w:rPr>
          <w:rFonts w:ascii="Times New Roman" w:hAnsi="Times New Roman" w:cs="Times New Roman"/>
          <w:bCs/>
          <w:iCs/>
          <w:sz w:val="24"/>
          <w:szCs w:val="24"/>
        </w:rPr>
        <w:t xml:space="preserve"> – persistent interactions concerned with matters of security</w:t>
      </w:r>
      <w:r w:rsidR="00510612">
        <w:rPr>
          <w:rFonts w:ascii="Times New Roman" w:hAnsi="Times New Roman" w:cs="Times New Roman"/>
          <w:bCs/>
          <w:iCs/>
          <w:sz w:val="24"/>
          <w:szCs w:val="24"/>
        </w:rPr>
        <w:t xml:space="preserve">. However, </w:t>
      </w:r>
      <w:r w:rsidR="00210E1D">
        <w:rPr>
          <w:rFonts w:ascii="Times New Roman" w:hAnsi="Times New Roman" w:cs="Times New Roman"/>
          <w:bCs/>
          <w:iCs/>
          <w:sz w:val="24"/>
          <w:szCs w:val="24"/>
        </w:rPr>
        <w:t xml:space="preserve">as </w:t>
      </w:r>
      <w:proofErr w:type="spellStart"/>
      <w:proofErr w:type="gramStart"/>
      <w:r w:rsidR="00210E1D">
        <w:rPr>
          <w:rFonts w:ascii="Times New Roman" w:hAnsi="Times New Roman" w:cs="Times New Roman"/>
          <w:bCs/>
          <w:iCs/>
          <w:sz w:val="24"/>
          <w:szCs w:val="24"/>
        </w:rPr>
        <w:t>Bilgin</w:t>
      </w:r>
      <w:proofErr w:type="spellEnd"/>
      <w:proofErr w:type="gramEnd"/>
      <w:r w:rsidR="00210E1D">
        <w:rPr>
          <w:rFonts w:ascii="Times New Roman" w:hAnsi="Times New Roman" w:cs="Times New Roman"/>
          <w:bCs/>
          <w:iCs/>
          <w:sz w:val="24"/>
          <w:szCs w:val="24"/>
        </w:rPr>
        <w:t xml:space="preserve"> </w:t>
      </w:r>
      <w:r w:rsidR="00FB13D0">
        <w:rPr>
          <w:rFonts w:ascii="Times New Roman" w:hAnsi="Times New Roman" w:cs="Times New Roman"/>
          <w:bCs/>
          <w:iCs/>
          <w:sz w:val="24"/>
          <w:szCs w:val="24"/>
        </w:rPr>
        <w:t xml:space="preserve">(2004) </w:t>
      </w:r>
      <w:r w:rsidR="00210E1D">
        <w:rPr>
          <w:rFonts w:ascii="Times New Roman" w:hAnsi="Times New Roman" w:cs="Times New Roman"/>
          <w:bCs/>
          <w:iCs/>
          <w:sz w:val="24"/>
          <w:szCs w:val="24"/>
        </w:rPr>
        <w:t xml:space="preserve">points out, </w:t>
      </w:r>
      <w:r w:rsidR="00510612">
        <w:rPr>
          <w:rFonts w:ascii="Times New Roman" w:hAnsi="Times New Roman" w:cs="Times New Roman"/>
          <w:bCs/>
          <w:iCs/>
          <w:sz w:val="24"/>
          <w:szCs w:val="24"/>
        </w:rPr>
        <w:t xml:space="preserve">even a concept such as security can lead to a </w:t>
      </w:r>
      <w:r w:rsidR="00F57D27">
        <w:rPr>
          <w:rFonts w:ascii="Times New Roman" w:hAnsi="Times New Roman" w:cs="Times New Roman"/>
          <w:bCs/>
          <w:iCs/>
          <w:sz w:val="24"/>
          <w:szCs w:val="24"/>
        </w:rPr>
        <w:t>“</w:t>
      </w:r>
      <w:r w:rsidR="00510612" w:rsidRPr="00510612">
        <w:rPr>
          <w:rFonts w:ascii="Times New Roman" w:hAnsi="Times New Roman" w:cs="Times New Roman"/>
          <w:bCs/>
          <w:iCs/>
          <w:sz w:val="24"/>
          <w:szCs w:val="24"/>
        </w:rPr>
        <w:t>multitude of perspectives on regional security each one of which derives from different conception of security that have their roots in alternative worldviews</w:t>
      </w:r>
      <w:r w:rsidR="00210E1D">
        <w:rPr>
          <w:rFonts w:ascii="Times New Roman" w:hAnsi="Times New Roman" w:cs="Times New Roman"/>
          <w:bCs/>
          <w:iCs/>
          <w:sz w:val="24"/>
          <w:szCs w:val="24"/>
        </w:rPr>
        <w:t>.</w:t>
      </w:r>
      <w:r w:rsidR="00F57D27">
        <w:rPr>
          <w:rFonts w:ascii="Times New Roman" w:hAnsi="Times New Roman" w:cs="Times New Roman"/>
          <w:bCs/>
          <w:iCs/>
          <w:sz w:val="24"/>
          <w:szCs w:val="24"/>
        </w:rPr>
        <w:t>”</w:t>
      </w:r>
      <w:r w:rsidR="00210E1D">
        <w:rPr>
          <w:rFonts w:ascii="Times New Roman" w:hAnsi="Times New Roman" w:cs="Times New Roman"/>
          <w:bCs/>
          <w:iCs/>
          <w:sz w:val="24"/>
          <w:szCs w:val="24"/>
        </w:rPr>
        <w:t xml:space="preserve"> </w:t>
      </w:r>
      <w:proofErr w:type="spellStart"/>
      <w:r w:rsidR="00D042F7">
        <w:rPr>
          <w:rFonts w:ascii="Times New Roman" w:hAnsi="Times New Roman" w:cs="Times New Roman"/>
          <w:bCs/>
          <w:iCs/>
          <w:sz w:val="24"/>
          <w:szCs w:val="24"/>
        </w:rPr>
        <w:t>Bilgin</w:t>
      </w:r>
      <w:proofErr w:type="spellEnd"/>
      <w:r w:rsidR="00D042F7">
        <w:rPr>
          <w:rFonts w:ascii="Times New Roman" w:hAnsi="Times New Roman" w:cs="Times New Roman"/>
          <w:bCs/>
          <w:iCs/>
          <w:sz w:val="24"/>
          <w:szCs w:val="24"/>
        </w:rPr>
        <w:t xml:space="preserve"> (2004</w:t>
      </w:r>
      <w:r w:rsidR="008A4435">
        <w:rPr>
          <w:rFonts w:ascii="Times New Roman" w:hAnsi="Times New Roman" w:cs="Times New Roman"/>
          <w:bCs/>
          <w:iCs/>
          <w:sz w:val="24"/>
          <w:szCs w:val="24"/>
        </w:rPr>
        <w:t xml:space="preserve"> 25-26)</w:t>
      </w:r>
      <w:r w:rsidR="00210E1D">
        <w:rPr>
          <w:rFonts w:ascii="Times New Roman" w:hAnsi="Times New Roman" w:cs="Times New Roman"/>
          <w:bCs/>
          <w:iCs/>
          <w:sz w:val="24"/>
          <w:szCs w:val="24"/>
        </w:rPr>
        <w:t xml:space="preserve"> therefore</w:t>
      </w:r>
      <w:r w:rsidR="00510612">
        <w:rPr>
          <w:rFonts w:ascii="Times New Roman" w:hAnsi="Times New Roman" w:cs="Times New Roman"/>
          <w:bCs/>
          <w:iCs/>
          <w:sz w:val="24"/>
          <w:szCs w:val="24"/>
        </w:rPr>
        <w:t xml:space="preserve"> speaks of </w:t>
      </w:r>
      <w:r w:rsidR="00F57D27">
        <w:rPr>
          <w:rFonts w:ascii="Times New Roman" w:hAnsi="Times New Roman" w:cs="Times New Roman"/>
          <w:bCs/>
          <w:iCs/>
          <w:sz w:val="24"/>
          <w:szCs w:val="24"/>
        </w:rPr>
        <w:t>“</w:t>
      </w:r>
      <w:r w:rsidR="00510612">
        <w:rPr>
          <w:rFonts w:ascii="Times New Roman" w:hAnsi="Times New Roman" w:cs="Times New Roman"/>
          <w:bCs/>
          <w:iCs/>
          <w:sz w:val="24"/>
          <w:szCs w:val="24"/>
        </w:rPr>
        <w:t>invented regions</w:t>
      </w:r>
      <w:r w:rsidR="00F57D27">
        <w:rPr>
          <w:rFonts w:ascii="Times New Roman" w:hAnsi="Times New Roman" w:cs="Times New Roman"/>
          <w:bCs/>
          <w:iCs/>
          <w:sz w:val="24"/>
          <w:szCs w:val="24"/>
        </w:rPr>
        <w:t>”</w:t>
      </w:r>
      <w:r w:rsidR="00510612" w:rsidRPr="00510612">
        <w:rPr>
          <w:rFonts w:ascii="Times New Roman" w:hAnsi="Times New Roman" w:cs="Times New Roman"/>
          <w:bCs/>
          <w:iCs/>
          <w:sz w:val="24"/>
          <w:szCs w:val="24"/>
        </w:rPr>
        <w:t xml:space="preserve"> reflecting different conceptions of security</w:t>
      </w:r>
      <w:r w:rsidR="00510612">
        <w:rPr>
          <w:rFonts w:ascii="Times New Roman" w:hAnsi="Times New Roman" w:cs="Times New Roman"/>
          <w:bCs/>
          <w:iCs/>
          <w:sz w:val="24"/>
          <w:szCs w:val="24"/>
        </w:rPr>
        <w:t>.</w:t>
      </w:r>
      <w:r w:rsidR="00D72740">
        <w:rPr>
          <w:rFonts w:ascii="Times New Roman" w:hAnsi="Times New Roman" w:cs="Times New Roman"/>
          <w:bCs/>
          <w:iCs/>
          <w:sz w:val="24"/>
          <w:szCs w:val="24"/>
        </w:rPr>
        <w:t xml:space="preserve">  </w:t>
      </w:r>
      <w:r w:rsidR="00150CE0">
        <w:rPr>
          <w:rFonts w:ascii="Times New Roman" w:hAnsi="Times New Roman" w:cs="Times New Roman"/>
          <w:bCs/>
          <w:iCs/>
          <w:sz w:val="24"/>
          <w:szCs w:val="24"/>
        </w:rPr>
        <w:t xml:space="preserve">The boundaries between Middle East and Balkans are fuzzy, not least due to shared history of Ottoman rule and </w:t>
      </w:r>
      <w:r w:rsidR="00F35DF1">
        <w:rPr>
          <w:rFonts w:ascii="Times New Roman" w:hAnsi="Times New Roman" w:cs="Times New Roman"/>
          <w:bCs/>
          <w:iCs/>
          <w:sz w:val="24"/>
          <w:szCs w:val="24"/>
        </w:rPr>
        <w:t xml:space="preserve">both Christian and Muslim religious communities that span across both areas. </w:t>
      </w:r>
      <w:r w:rsidR="004C2931">
        <w:rPr>
          <w:rFonts w:ascii="Times New Roman" w:hAnsi="Times New Roman" w:cs="Times New Roman"/>
          <w:bCs/>
          <w:iCs/>
          <w:sz w:val="24"/>
          <w:szCs w:val="24"/>
        </w:rPr>
        <w:t xml:space="preserve">Both regions have experienced wars involving nationalist, ethnic, and sectarian identities. If the </w:t>
      </w:r>
      <w:r>
        <w:rPr>
          <w:rFonts w:ascii="Times New Roman" w:hAnsi="Times New Roman" w:cs="Times New Roman"/>
          <w:bCs/>
          <w:iCs/>
          <w:sz w:val="24"/>
          <w:szCs w:val="24"/>
        </w:rPr>
        <w:t>construction</w:t>
      </w:r>
      <w:r w:rsidR="004C2931">
        <w:rPr>
          <w:rFonts w:ascii="Times New Roman" w:hAnsi="Times New Roman" w:cs="Times New Roman"/>
          <w:bCs/>
          <w:iCs/>
          <w:sz w:val="24"/>
          <w:szCs w:val="24"/>
        </w:rPr>
        <w:t xml:space="preserve"> of regions is itself a matter of identity, then the politicisation of national, ethnic, religious and sectarian identities </w:t>
      </w:r>
      <w:r w:rsidR="00210E1D">
        <w:rPr>
          <w:rFonts w:ascii="Times New Roman" w:hAnsi="Times New Roman" w:cs="Times New Roman"/>
          <w:bCs/>
          <w:iCs/>
          <w:sz w:val="24"/>
          <w:szCs w:val="24"/>
        </w:rPr>
        <w:t xml:space="preserve">during wartime </w:t>
      </w:r>
      <w:r w:rsidR="004C2931">
        <w:rPr>
          <w:rFonts w:ascii="Times New Roman" w:hAnsi="Times New Roman" w:cs="Times New Roman"/>
          <w:bCs/>
          <w:iCs/>
          <w:sz w:val="24"/>
          <w:szCs w:val="24"/>
        </w:rPr>
        <w:t>becomes implicated in this act of construction. This is why war and identity are suitable entry points to trace connections, comparisons, and lessons to be learned.</w:t>
      </w:r>
    </w:p>
    <w:p w14:paraId="179A2D24" w14:textId="77777777" w:rsidR="00BA482B" w:rsidRDefault="00BA482B" w:rsidP="00BA482B">
      <w:pPr>
        <w:spacing w:after="0" w:line="480" w:lineRule="auto"/>
        <w:rPr>
          <w:rFonts w:ascii="Times New Roman" w:hAnsi="Times New Roman" w:cs="Times New Roman"/>
          <w:b/>
          <w:bCs/>
          <w:iCs/>
          <w:sz w:val="24"/>
          <w:szCs w:val="24"/>
        </w:rPr>
      </w:pPr>
    </w:p>
    <w:p w14:paraId="5DCED431" w14:textId="77777777" w:rsidR="00BA482B" w:rsidRDefault="007F66B3" w:rsidP="00BA482B">
      <w:pPr>
        <w:spacing w:after="0" w:line="480" w:lineRule="auto"/>
        <w:rPr>
          <w:rFonts w:ascii="Times New Roman" w:hAnsi="Times New Roman" w:cs="Times New Roman"/>
          <w:b/>
          <w:bCs/>
          <w:iCs/>
          <w:sz w:val="24"/>
          <w:szCs w:val="24"/>
        </w:rPr>
      </w:pPr>
      <w:r w:rsidRPr="00BA482B">
        <w:rPr>
          <w:rFonts w:ascii="Times New Roman" w:hAnsi="Times New Roman" w:cs="Times New Roman"/>
          <w:b/>
          <w:bCs/>
          <w:iCs/>
          <w:sz w:val="24"/>
          <w:szCs w:val="24"/>
        </w:rPr>
        <w:t>Politicisation of identity</w:t>
      </w:r>
      <w:r w:rsidR="00E80966" w:rsidRPr="00BA482B">
        <w:rPr>
          <w:rFonts w:ascii="Times New Roman" w:hAnsi="Times New Roman" w:cs="Times New Roman"/>
          <w:b/>
          <w:bCs/>
          <w:iCs/>
          <w:sz w:val="24"/>
          <w:szCs w:val="24"/>
        </w:rPr>
        <w:t xml:space="preserve"> </w:t>
      </w:r>
    </w:p>
    <w:p w14:paraId="769ECCFA" w14:textId="1336ED68" w:rsidR="008320A2" w:rsidRPr="00BA482B" w:rsidRDefault="009A798D" w:rsidP="00BA482B">
      <w:pPr>
        <w:spacing w:after="0" w:line="480" w:lineRule="auto"/>
        <w:rPr>
          <w:rFonts w:ascii="Times New Roman" w:hAnsi="Times New Roman" w:cs="Times New Roman"/>
          <w:b/>
          <w:bCs/>
          <w:iCs/>
          <w:sz w:val="24"/>
          <w:szCs w:val="24"/>
        </w:rPr>
      </w:pPr>
      <w:r w:rsidRPr="00BA482B">
        <w:rPr>
          <w:rFonts w:ascii="Times New Roman" w:hAnsi="Times New Roman" w:cs="Times New Roman"/>
          <w:sz w:val="24"/>
          <w:szCs w:val="24"/>
        </w:rPr>
        <w:t>Identity is a much overused concept and requires clarification.</w:t>
      </w:r>
      <w:r w:rsidR="00580EEB" w:rsidRPr="00BA482B">
        <w:rPr>
          <w:rFonts w:ascii="Times New Roman" w:hAnsi="Times New Roman" w:cs="Times New Roman"/>
          <w:sz w:val="24"/>
          <w:szCs w:val="24"/>
        </w:rPr>
        <w:t xml:space="preserve"> Brubaker and Cooper (2000</w:t>
      </w:r>
      <w:r w:rsidR="003D5465" w:rsidRPr="00BA482B">
        <w:rPr>
          <w:rFonts w:ascii="Times New Roman" w:hAnsi="Times New Roman" w:cs="Times New Roman"/>
          <w:sz w:val="24"/>
          <w:szCs w:val="24"/>
        </w:rPr>
        <w:t>, 1</w:t>
      </w:r>
      <w:r w:rsidR="00580EEB" w:rsidRPr="00BA482B">
        <w:rPr>
          <w:rFonts w:ascii="Times New Roman" w:hAnsi="Times New Roman" w:cs="Times New Roman"/>
          <w:sz w:val="24"/>
          <w:szCs w:val="24"/>
        </w:rPr>
        <w:t xml:space="preserve">) argue that the concept of identity is too </w:t>
      </w:r>
      <w:r w:rsidR="0075124E" w:rsidRPr="00BA482B">
        <w:rPr>
          <w:rFonts w:ascii="Times New Roman" w:hAnsi="Times New Roman" w:cs="Times New Roman"/>
          <w:sz w:val="24"/>
          <w:szCs w:val="24"/>
        </w:rPr>
        <w:t>“</w:t>
      </w:r>
      <w:r w:rsidR="00580EEB" w:rsidRPr="00BA482B">
        <w:rPr>
          <w:rFonts w:ascii="Times New Roman" w:hAnsi="Times New Roman" w:cs="Times New Roman"/>
          <w:sz w:val="24"/>
          <w:szCs w:val="24"/>
        </w:rPr>
        <w:t>ambiguous</w:t>
      </w:r>
      <w:r w:rsidR="0075124E" w:rsidRPr="00BA482B">
        <w:rPr>
          <w:rFonts w:ascii="Times New Roman" w:hAnsi="Times New Roman" w:cs="Times New Roman"/>
          <w:sz w:val="24"/>
          <w:szCs w:val="24"/>
        </w:rPr>
        <w:t>”</w:t>
      </w:r>
      <w:r w:rsidR="00580EEB" w:rsidRPr="00BA482B">
        <w:rPr>
          <w:rFonts w:ascii="Times New Roman" w:hAnsi="Times New Roman" w:cs="Times New Roman"/>
          <w:sz w:val="24"/>
          <w:szCs w:val="24"/>
        </w:rPr>
        <w:t xml:space="preserve"> and </w:t>
      </w:r>
      <w:r w:rsidR="0075124E" w:rsidRPr="00BA482B">
        <w:rPr>
          <w:rFonts w:ascii="Times New Roman" w:hAnsi="Times New Roman" w:cs="Times New Roman"/>
          <w:sz w:val="24"/>
          <w:szCs w:val="24"/>
        </w:rPr>
        <w:t>“</w:t>
      </w:r>
      <w:r w:rsidR="00580EEB" w:rsidRPr="00BA482B">
        <w:rPr>
          <w:rFonts w:ascii="Times New Roman" w:hAnsi="Times New Roman" w:cs="Times New Roman"/>
          <w:sz w:val="24"/>
          <w:szCs w:val="24"/>
        </w:rPr>
        <w:t>riddled with contradictory meanings and encumbered by reifying connotation</w:t>
      </w:r>
      <w:r w:rsidR="0075124E" w:rsidRPr="00BA482B">
        <w:rPr>
          <w:rFonts w:ascii="Times New Roman" w:hAnsi="Times New Roman" w:cs="Times New Roman"/>
          <w:sz w:val="24"/>
          <w:szCs w:val="24"/>
        </w:rPr>
        <w:t>”</w:t>
      </w:r>
      <w:r w:rsidR="00580EEB" w:rsidRPr="00BA482B">
        <w:rPr>
          <w:rFonts w:ascii="Times New Roman" w:hAnsi="Times New Roman" w:cs="Times New Roman"/>
          <w:sz w:val="24"/>
          <w:szCs w:val="24"/>
        </w:rPr>
        <w:t xml:space="preserve"> to perform successfully as an analytical concept.  We understand identity as a collective self-understanding of a group characterised by ‘sameness’ and a solidarity based on some shared attributes which can be objectively observed, but also by their subjective reflection in a grou</w:t>
      </w:r>
      <w:r w:rsidR="00B563D6" w:rsidRPr="00BA482B">
        <w:rPr>
          <w:rFonts w:ascii="Times New Roman" w:hAnsi="Times New Roman" w:cs="Times New Roman"/>
          <w:sz w:val="24"/>
          <w:szCs w:val="24"/>
        </w:rPr>
        <w:t>p’s consciousness (Harris 2009, 82</w:t>
      </w:r>
      <w:r w:rsidR="00580EEB" w:rsidRPr="00BA482B">
        <w:rPr>
          <w:rFonts w:ascii="Times New Roman" w:hAnsi="Times New Roman" w:cs="Times New Roman"/>
          <w:sz w:val="24"/>
          <w:szCs w:val="24"/>
        </w:rPr>
        <w:t>). There are many groups that fit this description (gender, class, sexuality, political affiliation, religion, profession and</w:t>
      </w:r>
      <w:r w:rsidR="007A1537" w:rsidRPr="00BA482B">
        <w:rPr>
          <w:rFonts w:ascii="Times New Roman" w:hAnsi="Times New Roman" w:cs="Times New Roman"/>
          <w:sz w:val="24"/>
          <w:szCs w:val="24"/>
        </w:rPr>
        <w:t xml:space="preserve"> so on), but in the </w:t>
      </w:r>
      <w:r w:rsidR="00580EEB" w:rsidRPr="00BA482B">
        <w:rPr>
          <w:rFonts w:ascii="Times New Roman" w:hAnsi="Times New Roman" w:cs="Times New Roman"/>
          <w:sz w:val="24"/>
          <w:szCs w:val="24"/>
        </w:rPr>
        <w:t xml:space="preserve">present context, we are </w:t>
      </w:r>
      <w:r w:rsidR="00862D5F" w:rsidRPr="00BA482B">
        <w:rPr>
          <w:rFonts w:ascii="Times New Roman" w:hAnsi="Times New Roman" w:cs="Times New Roman"/>
          <w:sz w:val="24"/>
          <w:szCs w:val="24"/>
        </w:rPr>
        <w:t xml:space="preserve">referring to ethno-national </w:t>
      </w:r>
      <w:r w:rsidR="00580EEB" w:rsidRPr="00BA482B">
        <w:rPr>
          <w:rFonts w:ascii="Times New Roman" w:hAnsi="Times New Roman" w:cs="Times New Roman"/>
          <w:sz w:val="24"/>
          <w:szCs w:val="24"/>
        </w:rPr>
        <w:t>groups</w:t>
      </w:r>
      <w:r w:rsidR="00862D5F" w:rsidRPr="00BA482B">
        <w:rPr>
          <w:rFonts w:ascii="Times New Roman" w:hAnsi="Times New Roman" w:cs="Times New Roman"/>
          <w:sz w:val="24"/>
          <w:szCs w:val="24"/>
        </w:rPr>
        <w:t xml:space="preserve"> and Islam which since 9/11 has been </w:t>
      </w:r>
      <w:proofErr w:type="spellStart"/>
      <w:r w:rsidR="00862D5F" w:rsidRPr="00BA482B">
        <w:rPr>
          <w:rFonts w:ascii="Times New Roman" w:hAnsi="Times New Roman" w:cs="Times New Roman"/>
          <w:sz w:val="24"/>
          <w:szCs w:val="24"/>
        </w:rPr>
        <w:t>instrumentalised</w:t>
      </w:r>
      <w:proofErr w:type="spellEnd"/>
      <w:r w:rsidR="00862D5F" w:rsidRPr="00BA482B">
        <w:rPr>
          <w:rFonts w:ascii="Times New Roman" w:hAnsi="Times New Roman" w:cs="Times New Roman"/>
          <w:sz w:val="24"/>
          <w:szCs w:val="24"/>
        </w:rPr>
        <w:t xml:space="preserve"> into a</w:t>
      </w:r>
      <w:r w:rsidR="003178C0" w:rsidRPr="00BA482B">
        <w:rPr>
          <w:rFonts w:ascii="Times New Roman" w:hAnsi="Times New Roman" w:cs="Times New Roman"/>
          <w:sz w:val="24"/>
          <w:szCs w:val="24"/>
        </w:rPr>
        <w:t xml:space="preserve"> transnational collective </w:t>
      </w:r>
      <w:r w:rsidR="00F57D27">
        <w:rPr>
          <w:rFonts w:ascii="Times New Roman" w:hAnsi="Times New Roman" w:cs="Times New Roman"/>
          <w:sz w:val="24"/>
          <w:szCs w:val="24"/>
        </w:rPr>
        <w:t>“</w:t>
      </w:r>
      <w:r w:rsidR="00862D5F" w:rsidRPr="00BA482B">
        <w:rPr>
          <w:rFonts w:ascii="Times New Roman" w:hAnsi="Times New Roman" w:cs="Times New Roman"/>
          <w:sz w:val="24"/>
          <w:szCs w:val="24"/>
        </w:rPr>
        <w:t>identity</w:t>
      </w:r>
      <w:r w:rsidR="00F57D27">
        <w:rPr>
          <w:rFonts w:ascii="Times New Roman" w:hAnsi="Times New Roman" w:cs="Times New Roman"/>
          <w:sz w:val="24"/>
          <w:szCs w:val="24"/>
        </w:rPr>
        <w:t>”</w:t>
      </w:r>
      <w:r w:rsidR="00862D5F" w:rsidRPr="00BA482B">
        <w:rPr>
          <w:rFonts w:ascii="Times New Roman" w:hAnsi="Times New Roman" w:cs="Times New Roman"/>
          <w:sz w:val="24"/>
          <w:szCs w:val="24"/>
        </w:rPr>
        <w:t xml:space="preserve"> subject to</w:t>
      </w:r>
      <w:r w:rsidR="003178C0" w:rsidRPr="00BA482B">
        <w:rPr>
          <w:rFonts w:ascii="Times New Roman" w:hAnsi="Times New Roman" w:cs="Times New Roman"/>
          <w:sz w:val="24"/>
          <w:szCs w:val="24"/>
        </w:rPr>
        <w:t xml:space="preserve"> politicisation on the global scale.</w:t>
      </w:r>
      <w:r w:rsidR="001E4DA1">
        <w:rPr>
          <w:rFonts w:ascii="Times New Roman" w:hAnsi="Times New Roman" w:cs="Times New Roman"/>
          <w:sz w:val="24"/>
          <w:szCs w:val="24"/>
        </w:rPr>
        <w:t xml:space="preserve"> We also engage with regional identity and the constructed boundary between </w:t>
      </w:r>
      <w:r w:rsidR="003836A6">
        <w:rPr>
          <w:rFonts w:ascii="Times New Roman" w:hAnsi="Times New Roman" w:cs="Times New Roman"/>
          <w:sz w:val="24"/>
          <w:szCs w:val="24"/>
        </w:rPr>
        <w:t>the Balkans and the Middle East. Comparative area studies in general and the comparison of Balkans and Middle East in particular can provide new insights into the dynamics of war and identity.</w:t>
      </w:r>
    </w:p>
    <w:p w14:paraId="452A7F77" w14:textId="59BDDBCE" w:rsidR="009A798D" w:rsidRPr="00BA482B" w:rsidRDefault="00580EEB" w:rsidP="00BA482B">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Shared attributes </w:t>
      </w:r>
      <w:r w:rsidR="00E01BB7" w:rsidRPr="00BA482B">
        <w:rPr>
          <w:rFonts w:ascii="Times New Roman" w:hAnsi="Times New Roman" w:cs="Times New Roman"/>
          <w:sz w:val="24"/>
          <w:szCs w:val="24"/>
        </w:rPr>
        <w:t xml:space="preserve">could mean common ancestry </w:t>
      </w:r>
      <w:r w:rsidRPr="00BA482B">
        <w:rPr>
          <w:rFonts w:ascii="Times New Roman" w:hAnsi="Times New Roman" w:cs="Times New Roman"/>
          <w:sz w:val="24"/>
          <w:szCs w:val="24"/>
        </w:rPr>
        <w:t>and/or a shared histori</w:t>
      </w:r>
      <w:r w:rsidR="008320A2" w:rsidRPr="00BA482B">
        <w:rPr>
          <w:rFonts w:ascii="Times New Roman" w:hAnsi="Times New Roman" w:cs="Times New Roman"/>
          <w:sz w:val="24"/>
          <w:szCs w:val="24"/>
        </w:rPr>
        <w:t xml:space="preserve">cal past, religion, or even </w:t>
      </w:r>
      <w:r w:rsidRPr="00BA482B">
        <w:rPr>
          <w:rFonts w:ascii="Times New Roman" w:hAnsi="Times New Roman" w:cs="Times New Roman"/>
          <w:sz w:val="24"/>
          <w:szCs w:val="24"/>
        </w:rPr>
        <w:t>language. I</w:t>
      </w:r>
      <w:r w:rsidR="00E01BB7" w:rsidRPr="00BA482B">
        <w:rPr>
          <w:rFonts w:ascii="Times New Roman" w:hAnsi="Times New Roman" w:cs="Times New Roman"/>
          <w:sz w:val="24"/>
          <w:szCs w:val="24"/>
        </w:rPr>
        <w:t xml:space="preserve">n </w:t>
      </w:r>
      <w:r w:rsidR="00466F9F" w:rsidRPr="00BA482B">
        <w:rPr>
          <w:rFonts w:ascii="Times New Roman" w:hAnsi="Times New Roman" w:cs="Times New Roman"/>
          <w:sz w:val="24"/>
          <w:szCs w:val="24"/>
        </w:rPr>
        <w:t xml:space="preserve">multi-national </w:t>
      </w:r>
      <w:r w:rsidR="00E01BB7" w:rsidRPr="00BA482B">
        <w:rPr>
          <w:rFonts w:ascii="Times New Roman" w:hAnsi="Times New Roman" w:cs="Times New Roman"/>
          <w:sz w:val="24"/>
          <w:szCs w:val="24"/>
        </w:rPr>
        <w:t>post-Ottoman</w:t>
      </w:r>
      <w:r w:rsidR="00466F9F" w:rsidRPr="00BA482B">
        <w:rPr>
          <w:rFonts w:ascii="Times New Roman" w:hAnsi="Times New Roman" w:cs="Times New Roman"/>
          <w:sz w:val="24"/>
          <w:szCs w:val="24"/>
        </w:rPr>
        <w:t xml:space="preserve"> </w:t>
      </w:r>
      <w:r w:rsidR="0004482D" w:rsidRPr="00BA482B">
        <w:rPr>
          <w:rFonts w:ascii="Times New Roman" w:hAnsi="Times New Roman" w:cs="Times New Roman"/>
          <w:sz w:val="24"/>
          <w:szCs w:val="24"/>
        </w:rPr>
        <w:t>(</w:t>
      </w:r>
      <w:r w:rsidR="00466F9F" w:rsidRPr="00BA482B">
        <w:rPr>
          <w:rFonts w:ascii="Times New Roman" w:hAnsi="Times New Roman" w:cs="Times New Roman"/>
          <w:sz w:val="24"/>
          <w:szCs w:val="24"/>
        </w:rPr>
        <w:t>and</w:t>
      </w:r>
      <w:r w:rsidR="007A1537" w:rsidRPr="00BA482B">
        <w:rPr>
          <w:rFonts w:ascii="Times New Roman" w:hAnsi="Times New Roman" w:cs="Times New Roman"/>
          <w:sz w:val="24"/>
          <w:szCs w:val="24"/>
        </w:rPr>
        <w:t xml:space="preserve"> Austro-Hungarian</w:t>
      </w:r>
      <w:r w:rsidR="00E01BB7" w:rsidRPr="00BA482B">
        <w:rPr>
          <w:rFonts w:ascii="Times New Roman" w:hAnsi="Times New Roman" w:cs="Times New Roman"/>
          <w:sz w:val="24"/>
          <w:szCs w:val="24"/>
        </w:rPr>
        <w:t>)</w:t>
      </w:r>
      <w:r w:rsidR="00466F9F" w:rsidRPr="00BA482B">
        <w:rPr>
          <w:rFonts w:ascii="Times New Roman" w:hAnsi="Times New Roman" w:cs="Times New Roman"/>
          <w:sz w:val="24"/>
          <w:szCs w:val="24"/>
        </w:rPr>
        <w:t xml:space="preserve"> </w:t>
      </w:r>
      <w:r w:rsidR="00E01BB7" w:rsidRPr="00BA482B">
        <w:rPr>
          <w:rFonts w:ascii="Times New Roman" w:hAnsi="Times New Roman" w:cs="Times New Roman"/>
          <w:sz w:val="24"/>
          <w:szCs w:val="24"/>
        </w:rPr>
        <w:t xml:space="preserve">territories </w:t>
      </w:r>
      <w:r w:rsidR="00466F9F" w:rsidRPr="00BA482B">
        <w:rPr>
          <w:rFonts w:ascii="Times New Roman" w:hAnsi="Times New Roman" w:cs="Times New Roman"/>
          <w:sz w:val="24"/>
          <w:szCs w:val="24"/>
        </w:rPr>
        <w:t>where ethno-national groups have shared the same territory, the same history, the same customs, political regimes and often religio</w:t>
      </w:r>
      <w:r w:rsidR="008320A2" w:rsidRPr="00BA482B">
        <w:rPr>
          <w:rFonts w:ascii="Times New Roman" w:hAnsi="Times New Roman" w:cs="Times New Roman"/>
          <w:sz w:val="24"/>
          <w:szCs w:val="24"/>
        </w:rPr>
        <w:t>n for generation</w:t>
      </w:r>
      <w:r w:rsidR="00D12B95" w:rsidRPr="00BA482B">
        <w:rPr>
          <w:rFonts w:ascii="Times New Roman" w:hAnsi="Times New Roman" w:cs="Times New Roman"/>
          <w:sz w:val="24"/>
          <w:szCs w:val="24"/>
        </w:rPr>
        <w:t>s</w:t>
      </w:r>
      <w:r w:rsidR="008320A2" w:rsidRPr="00BA482B">
        <w:rPr>
          <w:rFonts w:ascii="Times New Roman" w:hAnsi="Times New Roman" w:cs="Times New Roman"/>
          <w:sz w:val="24"/>
          <w:szCs w:val="24"/>
        </w:rPr>
        <w:t xml:space="preserve">, the most common distinguishing attributes </w:t>
      </w:r>
      <w:r w:rsidR="00BF75F5" w:rsidRPr="00BA482B">
        <w:rPr>
          <w:rFonts w:ascii="Times New Roman" w:hAnsi="Times New Roman" w:cs="Times New Roman"/>
          <w:sz w:val="24"/>
          <w:szCs w:val="24"/>
        </w:rPr>
        <w:t xml:space="preserve">ripe of politicisation were </w:t>
      </w:r>
      <w:r w:rsidR="008320A2" w:rsidRPr="00BA482B">
        <w:rPr>
          <w:rFonts w:ascii="Times New Roman" w:hAnsi="Times New Roman" w:cs="Times New Roman"/>
          <w:sz w:val="24"/>
          <w:szCs w:val="24"/>
        </w:rPr>
        <w:t>language and religion (Islam and its various interpretations, and Orthodox and Roman Catholic</w:t>
      </w:r>
      <w:r w:rsidR="006E0649" w:rsidRPr="00BA482B">
        <w:rPr>
          <w:rFonts w:ascii="Times New Roman" w:hAnsi="Times New Roman" w:cs="Times New Roman"/>
          <w:sz w:val="24"/>
          <w:szCs w:val="24"/>
        </w:rPr>
        <w:t xml:space="preserve"> Christianity</w:t>
      </w:r>
      <w:r w:rsidR="008320A2" w:rsidRPr="00BA482B">
        <w:rPr>
          <w:rFonts w:ascii="Times New Roman" w:hAnsi="Times New Roman" w:cs="Times New Roman"/>
          <w:sz w:val="24"/>
          <w:szCs w:val="24"/>
        </w:rPr>
        <w:t>).</w:t>
      </w:r>
      <w:r w:rsidR="00BF75F5" w:rsidRPr="00BA482B">
        <w:rPr>
          <w:rFonts w:ascii="Times New Roman" w:hAnsi="Times New Roman" w:cs="Times New Roman"/>
          <w:sz w:val="24"/>
          <w:szCs w:val="24"/>
        </w:rPr>
        <w:t xml:space="preserve"> In the Balkans identities were mobilised to redraw state boundaries in the 1990s, while some Middle Eastern states descended into civil war but have so far avoided major territorial revision. </w:t>
      </w:r>
      <w:r w:rsidR="008320A2" w:rsidRPr="00BA482B">
        <w:rPr>
          <w:rFonts w:ascii="Times New Roman" w:hAnsi="Times New Roman" w:cs="Times New Roman"/>
          <w:sz w:val="24"/>
          <w:szCs w:val="24"/>
        </w:rPr>
        <w:t xml:space="preserve"> </w:t>
      </w:r>
      <w:r w:rsidR="001E7468" w:rsidRPr="00BA482B">
        <w:rPr>
          <w:rFonts w:ascii="Times New Roman" w:hAnsi="Times New Roman" w:cs="Times New Roman"/>
          <w:sz w:val="24"/>
          <w:szCs w:val="24"/>
        </w:rPr>
        <w:t xml:space="preserve"> </w:t>
      </w:r>
    </w:p>
    <w:p w14:paraId="0A68E0C2" w14:textId="5ABBD27A" w:rsidR="00E80966" w:rsidRPr="00BA482B" w:rsidRDefault="009F702D" w:rsidP="00BA482B">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The first thing to say about identity is that</w:t>
      </w:r>
      <w:r w:rsidR="00630A78" w:rsidRPr="00BA482B">
        <w:rPr>
          <w:rFonts w:ascii="Times New Roman" w:hAnsi="Times New Roman" w:cs="Times New Roman"/>
          <w:sz w:val="24"/>
          <w:szCs w:val="24"/>
        </w:rPr>
        <w:t xml:space="preserve"> by itself </w:t>
      </w:r>
      <w:r w:rsidRPr="00BA482B">
        <w:rPr>
          <w:rFonts w:ascii="Times New Roman" w:hAnsi="Times New Roman" w:cs="Times New Roman"/>
          <w:sz w:val="24"/>
          <w:szCs w:val="24"/>
        </w:rPr>
        <w:t xml:space="preserve">it </w:t>
      </w:r>
      <w:r w:rsidR="00630A78" w:rsidRPr="00BA482B">
        <w:rPr>
          <w:rFonts w:ascii="Times New Roman" w:hAnsi="Times New Roman" w:cs="Times New Roman"/>
          <w:sz w:val="24"/>
          <w:szCs w:val="24"/>
        </w:rPr>
        <w:t>does not cause violence. On the other hand,</w:t>
      </w:r>
      <w:r w:rsidR="0004482D" w:rsidRPr="00BA482B">
        <w:rPr>
          <w:rFonts w:ascii="Times New Roman" w:hAnsi="Times New Roman" w:cs="Times New Roman"/>
          <w:sz w:val="24"/>
          <w:szCs w:val="24"/>
        </w:rPr>
        <w:t xml:space="preserve"> the politicisation of identity</w:t>
      </w:r>
      <w:r w:rsidR="00683A1F" w:rsidRPr="00BA482B">
        <w:rPr>
          <w:rFonts w:ascii="Times New Roman" w:hAnsi="Times New Roman" w:cs="Times New Roman"/>
          <w:sz w:val="24"/>
          <w:szCs w:val="24"/>
        </w:rPr>
        <w:t xml:space="preserve">, </w:t>
      </w:r>
      <w:r w:rsidR="00630A78" w:rsidRPr="00BA482B">
        <w:rPr>
          <w:rFonts w:ascii="Times New Roman" w:hAnsi="Times New Roman" w:cs="Times New Roman"/>
          <w:sz w:val="24"/>
          <w:szCs w:val="24"/>
        </w:rPr>
        <w:t>that is the political and societal grievances expre</w:t>
      </w:r>
      <w:r w:rsidR="0004482D" w:rsidRPr="00BA482B">
        <w:rPr>
          <w:rFonts w:ascii="Times New Roman" w:hAnsi="Times New Roman" w:cs="Times New Roman"/>
          <w:sz w:val="24"/>
          <w:szCs w:val="24"/>
        </w:rPr>
        <w:t xml:space="preserve">ssed in </w:t>
      </w:r>
      <w:r w:rsidR="001141EA" w:rsidRPr="00BA482B">
        <w:rPr>
          <w:rFonts w:ascii="Times New Roman" w:hAnsi="Times New Roman" w:cs="Times New Roman"/>
          <w:sz w:val="24"/>
          <w:szCs w:val="24"/>
        </w:rPr>
        <w:t xml:space="preserve">overly </w:t>
      </w:r>
      <w:r w:rsidR="0004482D" w:rsidRPr="00BA482B">
        <w:rPr>
          <w:rFonts w:ascii="Times New Roman" w:hAnsi="Times New Roman" w:cs="Times New Roman"/>
          <w:sz w:val="24"/>
          <w:szCs w:val="24"/>
        </w:rPr>
        <w:t>identity-relevant terms</w:t>
      </w:r>
      <w:r w:rsidR="00E80966" w:rsidRPr="00BA482B">
        <w:rPr>
          <w:rFonts w:ascii="Times New Roman" w:hAnsi="Times New Roman" w:cs="Times New Roman"/>
          <w:sz w:val="24"/>
          <w:szCs w:val="24"/>
        </w:rPr>
        <w:t>,</w:t>
      </w:r>
      <w:r w:rsidR="000127D7" w:rsidRPr="00BA482B">
        <w:rPr>
          <w:rFonts w:ascii="Times New Roman" w:hAnsi="Times New Roman" w:cs="Times New Roman"/>
          <w:sz w:val="24"/>
          <w:szCs w:val="24"/>
        </w:rPr>
        <w:t xml:space="preserve"> lead</w:t>
      </w:r>
      <w:r w:rsidR="0004482D" w:rsidRPr="00BA482B">
        <w:rPr>
          <w:rFonts w:ascii="Times New Roman" w:hAnsi="Times New Roman" w:cs="Times New Roman"/>
          <w:sz w:val="24"/>
          <w:szCs w:val="24"/>
        </w:rPr>
        <w:t>s</w:t>
      </w:r>
      <w:r w:rsidR="00031ED4" w:rsidRPr="00BA482B">
        <w:rPr>
          <w:rFonts w:ascii="Times New Roman" w:hAnsi="Times New Roman" w:cs="Times New Roman"/>
          <w:sz w:val="24"/>
          <w:szCs w:val="24"/>
        </w:rPr>
        <w:t xml:space="preserve"> to political tensio</w:t>
      </w:r>
      <w:r w:rsidR="003178C0" w:rsidRPr="00BA482B">
        <w:rPr>
          <w:rFonts w:ascii="Times New Roman" w:hAnsi="Times New Roman" w:cs="Times New Roman"/>
          <w:sz w:val="24"/>
          <w:szCs w:val="24"/>
        </w:rPr>
        <w:t>n</w:t>
      </w:r>
      <w:r w:rsidRPr="00BA482B">
        <w:rPr>
          <w:rFonts w:ascii="Times New Roman" w:hAnsi="Times New Roman" w:cs="Times New Roman"/>
          <w:sz w:val="24"/>
          <w:szCs w:val="24"/>
        </w:rPr>
        <w:t xml:space="preserve"> and can eventually lead to open conflict.</w:t>
      </w:r>
      <w:r w:rsidR="0004482D" w:rsidRPr="00BA482B">
        <w:rPr>
          <w:rFonts w:ascii="Times New Roman" w:hAnsi="Times New Roman" w:cs="Times New Roman"/>
          <w:sz w:val="24"/>
          <w:szCs w:val="24"/>
        </w:rPr>
        <w:t xml:space="preserve"> The second important point about identity is that per definition it</w:t>
      </w:r>
      <w:r w:rsidR="00683A1F" w:rsidRPr="00BA482B">
        <w:rPr>
          <w:rFonts w:ascii="Times New Roman" w:hAnsi="Times New Roman" w:cs="Times New Roman"/>
          <w:sz w:val="24"/>
          <w:szCs w:val="24"/>
        </w:rPr>
        <w:t xml:space="preserve"> requires </w:t>
      </w:r>
      <w:r w:rsidR="0075124E" w:rsidRPr="00BA482B">
        <w:rPr>
          <w:rFonts w:ascii="Times New Roman" w:hAnsi="Times New Roman" w:cs="Times New Roman"/>
          <w:sz w:val="24"/>
          <w:szCs w:val="24"/>
        </w:rPr>
        <w:t>“</w:t>
      </w:r>
      <w:r w:rsidR="00683A1F" w:rsidRPr="00BA482B">
        <w:rPr>
          <w:rFonts w:ascii="Times New Roman" w:hAnsi="Times New Roman" w:cs="Times New Roman"/>
          <w:sz w:val="24"/>
          <w:szCs w:val="24"/>
        </w:rPr>
        <w:t>the other</w:t>
      </w:r>
      <w:r w:rsidR="0075124E" w:rsidRPr="00BA482B">
        <w:rPr>
          <w:rFonts w:ascii="Times New Roman" w:hAnsi="Times New Roman" w:cs="Times New Roman"/>
          <w:sz w:val="24"/>
          <w:szCs w:val="24"/>
        </w:rPr>
        <w:t>,”</w:t>
      </w:r>
      <w:r w:rsidR="00683A1F" w:rsidRPr="00BA482B">
        <w:rPr>
          <w:rFonts w:ascii="Times New Roman" w:hAnsi="Times New Roman" w:cs="Times New Roman"/>
          <w:sz w:val="24"/>
          <w:szCs w:val="24"/>
        </w:rPr>
        <w:t xml:space="preserve"> a differential in order to be sustained (David in this volume). </w:t>
      </w:r>
      <w:r w:rsidR="001D4DA0" w:rsidRPr="00BA482B">
        <w:rPr>
          <w:rFonts w:ascii="Times New Roman" w:hAnsi="Times New Roman" w:cs="Times New Roman"/>
          <w:sz w:val="24"/>
          <w:szCs w:val="24"/>
        </w:rPr>
        <w:t>Third, identities are not a given, but are contextual and relational; they are as much a construction as they are reality, lived an</w:t>
      </w:r>
      <w:r w:rsidR="00D042F7">
        <w:rPr>
          <w:rFonts w:ascii="Times New Roman" w:hAnsi="Times New Roman" w:cs="Times New Roman"/>
          <w:sz w:val="24"/>
          <w:szCs w:val="24"/>
        </w:rPr>
        <w:t>d experienced (Harris</w:t>
      </w:r>
      <w:r w:rsidR="00E71115" w:rsidRPr="00BA482B">
        <w:rPr>
          <w:rFonts w:ascii="Times New Roman" w:hAnsi="Times New Roman" w:cs="Times New Roman"/>
          <w:sz w:val="24"/>
          <w:szCs w:val="24"/>
        </w:rPr>
        <w:t xml:space="preserve"> 2019</w:t>
      </w:r>
      <w:r w:rsidR="001D4DA0" w:rsidRPr="00BA482B">
        <w:rPr>
          <w:rFonts w:ascii="Times New Roman" w:hAnsi="Times New Roman" w:cs="Times New Roman"/>
          <w:sz w:val="24"/>
          <w:szCs w:val="24"/>
        </w:rPr>
        <w:t>)</w:t>
      </w:r>
      <w:r w:rsidR="00646F87" w:rsidRPr="00BA482B">
        <w:rPr>
          <w:rFonts w:ascii="Times New Roman" w:hAnsi="Times New Roman" w:cs="Times New Roman"/>
          <w:sz w:val="24"/>
          <w:szCs w:val="24"/>
        </w:rPr>
        <w:t>. As such, they exercise a huge influence over people’s lives</w:t>
      </w:r>
      <w:r w:rsidR="00833428" w:rsidRPr="00BA482B">
        <w:rPr>
          <w:rFonts w:ascii="Times New Roman" w:hAnsi="Times New Roman" w:cs="Times New Roman"/>
          <w:sz w:val="24"/>
          <w:szCs w:val="24"/>
        </w:rPr>
        <w:t>.</w:t>
      </w:r>
      <w:r w:rsidR="00646F87" w:rsidRPr="00BA482B">
        <w:rPr>
          <w:rFonts w:ascii="Times New Roman" w:hAnsi="Times New Roman" w:cs="Times New Roman"/>
          <w:sz w:val="24"/>
          <w:szCs w:val="24"/>
        </w:rPr>
        <w:t xml:space="preserve"> The struggle over the boundaries of belonging might be obvious – public and political as in cases of ethnic conflict, but in interaction among people, these struggles </w:t>
      </w:r>
      <w:r w:rsidR="009E42ED" w:rsidRPr="00BA482B">
        <w:rPr>
          <w:rFonts w:ascii="Times New Roman" w:hAnsi="Times New Roman" w:cs="Times New Roman"/>
          <w:sz w:val="24"/>
          <w:szCs w:val="24"/>
        </w:rPr>
        <w:t xml:space="preserve">also </w:t>
      </w:r>
      <w:r w:rsidR="00646F87" w:rsidRPr="00BA482B">
        <w:rPr>
          <w:rFonts w:ascii="Times New Roman" w:hAnsi="Times New Roman" w:cs="Times New Roman"/>
          <w:sz w:val="24"/>
          <w:szCs w:val="24"/>
        </w:rPr>
        <w:t xml:space="preserve">involve honour, prestige, dignity, </w:t>
      </w:r>
      <w:r w:rsidR="00833428" w:rsidRPr="00BA482B">
        <w:rPr>
          <w:rFonts w:ascii="Times New Roman" w:hAnsi="Times New Roman" w:cs="Times New Roman"/>
          <w:sz w:val="24"/>
          <w:szCs w:val="24"/>
        </w:rPr>
        <w:t>be</w:t>
      </w:r>
      <w:r w:rsidR="001141EA" w:rsidRPr="00BA482B">
        <w:rPr>
          <w:rFonts w:ascii="Times New Roman" w:hAnsi="Times New Roman" w:cs="Times New Roman"/>
          <w:sz w:val="24"/>
          <w:szCs w:val="24"/>
        </w:rPr>
        <w:t>longing, support and security (</w:t>
      </w:r>
      <w:proofErr w:type="spellStart"/>
      <w:r w:rsidR="00833428" w:rsidRPr="00BA482B">
        <w:rPr>
          <w:rFonts w:ascii="Times New Roman" w:hAnsi="Times New Roman" w:cs="Times New Roman"/>
          <w:sz w:val="24"/>
          <w:szCs w:val="24"/>
        </w:rPr>
        <w:t>Wimmer</w:t>
      </w:r>
      <w:proofErr w:type="spellEnd"/>
      <w:r w:rsidR="00833428" w:rsidRPr="00BA482B">
        <w:rPr>
          <w:rFonts w:ascii="Times New Roman" w:hAnsi="Times New Roman" w:cs="Times New Roman"/>
          <w:sz w:val="24"/>
          <w:szCs w:val="24"/>
        </w:rPr>
        <w:t xml:space="preserve"> 2013</w:t>
      </w:r>
      <w:r w:rsidR="008C73AB" w:rsidRPr="00BA482B">
        <w:rPr>
          <w:rFonts w:ascii="Times New Roman" w:hAnsi="Times New Roman" w:cs="Times New Roman"/>
          <w:sz w:val="24"/>
          <w:szCs w:val="24"/>
        </w:rPr>
        <w:t>,</w:t>
      </w:r>
      <w:r w:rsidR="00FB1E47" w:rsidRPr="00BA482B">
        <w:rPr>
          <w:rFonts w:ascii="Times New Roman" w:hAnsi="Times New Roman" w:cs="Times New Roman"/>
          <w:sz w:val="24"/>
          <w:szCs w:val="24"/>
        </w:rPr>
        <w:t xml:space="preserve"> </w:t>
      </w:r>
      <w:r w:rsidR="00E71115" w:rsidRPr="00BA482B">
        <w:rPr>
          <w:rFonts w:ascii="Times New Roman" w:hAnsi="Times New Roman" w:cs="Times New Roman"/>
          <w:sz w:val="24"/>
          <w:szCs w:val="24"/>
        </w:rPr>
        <w:t>5</w:t>
      </w:r>
      <w:r w:rsidR="00833428" w:rsidRPr="00BA482B">
        <w:rPr>
          <w:rFonts w:ascii="Times New Roman" w:hAnsi="Times New Roman" w:cs="Times New Roman"/>
          <w:sz w:val="24"/>
          <w:szCs w:val="24"/>
        </w:rPr>
        <w:t>).</w:t>
      </w:r>
      <w:r w:rsidR="00646F87" w:rsidRPr="00BA482B">
        <w:rPr>
          <w:rFonts w:ascii="Times New Roman" w:hAnsi="Times New Roman" w:cs="Times New Roman"/>
          <w:sz w:val="24"/>
          <w:szCs w:val="24"/>
        </w:rPr>
        <w:t xml:space="preserve"> </w:t>
      </w:r>
      <w:r w:rsidR="00C251A9" w:rsidRPr="00BA482B">
        <w:rPr>
          <w:rFonts w:ascii="Times New Roman" w:hAnsi="Times New Roman" w:cs="Times New Roman"/>
          <w:sz w:val="24"/>
          <w:szCs w:val="24"/>
        </w:rPr>
        <w:t xml:space="preserve">Hence, identities are easily politicised whenever there appears to be any kind of threat to society at large or to a particular group. It is the identification of </w:t>
      </w:r>
      <w:r w:rsidR="0075124E" w:rsidRPr="00BA482B">
        <w:rPr>
          <w:rFonts w:ascii="Times New Roman" w:hAnsi="Times New Roman" w:cs="Times New Roman"/>
          <w:sz w:val="24"/>
          <w:szCs w:val="24"/>
        </w:rPr>
        <w:t>“</w:t>
      </w:r>
      <w:r w:rsidR="00C251A9" w:rsidRPr="00BA482B">
        <w:rPr>
          <w:rFonts w:ascii="Times New Roman" w:hAnsi="Times New Roman" w:cs="Times New Roman"/>
          <w:sz w:val="24"/>
          <w:szCs w:val="24"/>
        </w:rPr>
        <w:t>the other</w:t>
      </w:r>
      <w:r w:rsidR="0075124E" w:rsidRPr="00BA482B">
        <w:rPr>
          <w:rFonts w:ascii="Times New Roman" w:hAnsi="Times New Roman" w:cs="Times New Roman"/>
          <w:sz w:val="24"/>
          <w:szCs w:val="24"/>
        </w:rPr>
        <w:t>”</w:t>
      </w:r>
      <w:r w:rsidR="00C251A9" w:rsidRPr="00BA482B">
        <w:rPr>
          <w:rFonts w:ascii="Times New Roman" w:hAnsi="Times New Roman" w:cs="Times New Roman"/>
          <w:sz w:val="24"/>
          <w:szCs w:val="24"/>
        </w:rPr>
        <w:t xml:space="preserve"> as the enemy that leads to open conflict. The pre-condition to coordinated collective action that targets people based on their ethnic, religious or political affiliation and inflicts - intentionally or unintentionally - physical damage, injury or death (</w:t>
      </w:r>
      <w:proofErr w:type="spellStart"/>
      <w:r w:rsidR="00C251A9" w:rsidRPr="00BA482B">
        <w:rPr>
          <w:rFonts w:ascii="Times New Roman" w:hAnsi="Times New Roman" w:cs="Times New Roman"/>
          <w:sz w:val="24"/>
          <w:szCs w:val="24"/>
        </w:rPr>
        <w:t>Malešević</w:t>
      </w:r>
      <w:proofErr w:type="spellEnd"/>
      <w:r w:rsidR="00C251A9" w:rsidRPr="00BA482B">
        <w:rPr>
          <w:rFonts w:ascii="Times New Roman" w:hAnsi="Times New Roman" w:cs="Times New Roman"/>
          <w:sz w:val="24"/>
          <w:szCs w:val="24"/>
        </w:rPr>
        <w:t xml:space="preserve"> 2013</w:t>
      </w:r>
      <w:r w:rsidR="00FB1E47" w:rsidRPr="00BA482B">
        <w:rPr>
          <w:rFonts w:ascii="Times New Roman" w:hAnsi="Times New Roman" w:cs="Times New Roman"/>
          <w:sz w:val="24"/>
          <w:szCs w:val="24"/>
        </w:rPr>
        <w:t xml:space="preserve">, </w:t>
      </w:r>
      <w:r w:rsidR="00C251A9" w:rsidRPr="00BA482B">
        <w:rPr>
          <w:rFonts w:ascii="Times New Roman" w:hAnsi="Times New Roman" w:cs="Times New Roman"/>
          <w:sz w:val="24"/>
          <w:szCs w:val="24"/>
        </w:rPr>
        <w:t xml:space="preserve">19) is the politicised identity. </w:t>
      </w:r>
    </w:p>
    <w:p w14:paraId="01C6A0BC" w14:textId="1BD3C098" w:rsidR="003836A6" w:rsidRDefault="007F66B3" w:rsidP="00BA482B">
      <w:pPr>
        <w:spacing w:line="480" w:lineRule="auto"/>
        <w:ind w:firstLine="720"/>
        <w:rPr>
          <w:rFonts w:ascii="Times New Roman" w:hAnsi="Times New Roman" w:cs="Times New Roman"/>
          <w:color w:val="000000"/>
          <w:sz w:val="24"/>
          <w:szCs w:val="24"/>
        </w:rPr>
      </w:pPr>
      <w:r w:rsidRPr="00BA482B">
        <w:rPr>
          <w:rFonts w:ascii="Times New Roman" w:hAnsi="Times New Roman" w:cs="Times New Roman"/>
          <w:sz w:val="24"/>
          <w:szCs w:val="24"/>
        </w:rPr>
        <w:t xml:space="preserve">The politicisation of identity tends to have its own dynamic which consists of </w:t>
      </w:r>
      <w:r w:rsidR="007A1537" w:rsidRPr="00BA482B">
        <w:rPr>
          <w:rFonts w:ascii="Times New Roman" w:hAnsi="Times New Roman" w:cs="Times New Roman"/>
          <w:sz w:val="24"/>
          <w:szCs w:val="24"/>
        </w:rPr>
        <w:t xml:space="preserve">a number of </w:t>
      </w:r>
      <w:r w:rsidRPr="00BA482B">
        <w:rPr>
          <w:rFonts w:ascii="Times New Roman" w:hAnsi="Times New Roman" w:cs="Times New Roman"/>
          <w:sz w:val="24"/>
          <w:szCs w:val="24"/>
        </w:rPr>
        <w:t xml:space="preserve">mutually enforcing and intensifying </w:t>
      </w:r>
      <w:r w:rsidR="007A1537" w:rsidRPr="00BA482B">
        <w:rPr>
          <w:rFonts w:ascii="Times New Roman" w:hAnsi="Times New Roman" w:cs="Times New Roman"/>
          <w:sz w:val="24"/>
          <w:szCs w:val="24"/>
        </w:rPr>
        <w:t>elements</w:t>
      </w:r>
      <w:r w:rsidRPr="00BA482B">
        <w:rPr>
          <w:rFonts w:ascii="Times New Roman" w:hAnsi="Times New Roman" w:cs="Times New Roman"/>
          <w:sz w:val="24"/>
          <w:szCs w:val="24"/>
        </w:rPr>
        <w:t xml:space="preserve">. This was well demonstrated in the Yugoslav wars. The first is the </w:t>
      </w:r>
      <w:proofErr w:type="spellStart"/>
      <w:r w:rsidRPr="00BA482B">
        <w:rPr>
          <w:rFonts w:ascii="Times New Roman" w:hAnsi="Times New Roman" w:cs="Times New Roman"/>
          <w:sz w:val="24"/>
          <w:szCs w:val="24"/>
        </w:rPr>
        <w:t>instrumentalisation</w:t>
      </w:r>
      <w:proofErr w:type="spellEnd"/>
      <w:r w:rsidRPr="00BA482B">
        <w:rPr>
          <w:rFonts w:ascii="Times New Roman" w:hAnsi="Times New Roman" w:cs="Times New Roman"/>
          <w:sz w:val="24"/>
          <w:szCs w:val="24"/>
        </w:rPr>
        <w:t xml:space="preserve"> of historical narrative </w:t>
      </w:r>
      <w:r w:rsidR="00490ECF" w:rsidRPr="00BA482B">
        <w:rPr>
          <w:rFonts w:ascii="Times New Roman" w:hAnsi="Times New Roman" w:cs="Times New Roman"/>
          <w:sz w:val="24"/>
          <w:szCs w:val="24"/>
        </w:rPr>
        <w:t xml:space="preserve">about </w:t>
      </w:r>
      <w:r w:rsidR="0075124E" w:rsidRPr="00BA482B">
        <w:rPr>
          <w:rFonts w:ascii="Times New Roman" w:hAnsi="Times New Roman" w:cs="Times New Roman"/>
          <w:sz w:val="24"/>
          <w:szCs w:val="24"/>
        </w:rPr>
        <w:t>“</w:t>
      </w:r>
      <w:r w:rsidR="00490ECF" w:rsidRPr="00BA482B">
        <w:rPr>
          <w:rFonts w:ascii="Times New Roman" w:hAnsi="Times New Roman" w:cs="Times New Roman"/>
          <w:sz w:val="24"/>
          <w:szCs w:val="24"/>
        </w:rPr>
        <w:t>the other</w:t>
      </w:r>
      <w:r w:rsidR="0075124E" w:rsidRPr="00BA482B">
        <w:rPr>
          <w:rFonts w:ascii="Times New Roman" w:hAnsi="Times New Roman" w:cs="Times New Roman"/>
          <w:sz w:val="24"/>
          <w:szCs w:val="24"/>
        </w:rPr>
        <w:t>”</w:t>
      </w:r>
      <w:r w:rsidR="00490ECF" w:rsidRPr="00BA482B">
        <w:rPr>
          <w:rFonts w:ascii="Times New Roman" w:hAnsi="Times New Roman" w:cs="Times New Roman"/>
          <w:sz w:val="24"/>
          <w:szCs w:val="24"/>
        </w:rPr>
        <w:t xml:space="preserve"> </w:t>
      </w:r>
      <w:r w:rsidRPr="00BA482B">
        <w:rPr>
          <w:rFonts w:ascii="Times New Roman" w:hAnsi="Times New Roman" w:cs="Times New Roman"/>
          <w:sz w:val="24"/>
          <w:szCs w:val="24"/>
        </w:rPr>
        <w:t xml:space="preserve">which is then </w:t>
      </w:r>
      <w:r w:rsidR="00490ECF" w:rsidRPr="00BA482B">
        <w:rPr>
          <w:rFonts w:ascii="Times New Roman" w:hAnsi="Times New Roman" w:cs="Times New Roman"/>
          <w:sz w:val="24"/>
          <w:szCs w:val="24"/>
        </w:rPr>
        <w:t xml:space="preserve">translated </w:t>
      </w:r>
      <w:r w:rsidRPr="00BA482B">
        <w:rPr>
          <w:rFonts w:ascii="Times New Roman" w:hAnsi="Times New Roman" w:cs="Times New Roman"/>
          <w:sz w:val="24"/>
          <w:szCs w:val="24"/>
        </w:rPr>
        <w:t>into fear of the pos</w:t>
      </w:r>
      <w:r w:rsidR="00490ECF" w:rsidRPr="00BA482B">
        <w:rPr>
          <w:rFonts w:ascii="Times New Roman" w:hAnsi="Times New Roman" w:cs="Times New Roman"/>
          <w:sz w:val="24"/>
          <w:szCs w:val="24"/>
        </w:rPr>
        <w:t xml:space="preserve">sible repetition in the present. Political regimes and various political actors operating on the ground (secessionist movements, paramilitary commanders, external influences) create a context in which this </w:t>
      </w:r>
      <w:r w:rsidR="0075124E" w:rsidRPr="00BA482B">
        <w:rPr>
          <w:rFonts w:ascii="Times New Roman" w:hAnsi="Times New Roman" w:cs="Times New Roman"/>
          <w:sz w:val="24"/>
          <w:szCs w:val="24"/>
        </w:rPr>
        <w:t>“</w:t>
      </w:r>
      <w:r w:rsidR="00490ECF" w:rsidRPr="00BA482B">
        <w:rPr>
          <w:rFonts w:ascii="Times New Roman" w:hAnsi="Times New Roman" w:cs="Times New Roman"/>
          <w:sz w:val="24"/>
          <w:szCs w:val="24"/>
        </w:rPr>
        <w:t>crisis frame</w:t>
      </w:r>
      <w:r w:rsidR="0075124E" w:rsidRPr="00BA482B">
        <w:rPr>
          <w:rFonts w:ascii="Times New Roman" w:hAnsi="Times New Roman" w:cs="Times New Roman"/>
          <w:sz w:val="24"/>
          <w:szCs w:val="24"/>
        </w:rPr>
        <w:t>”</w:t>
      </w:r>
      <w:r w:rsidR="00490ECF" w:rsidRPr="00BA482B">
        <w:rPr>
          <w:rFonts w:ascii="Times New Roman" w:hAnsi="Times New Roman" w:cs="Times New Roman"/>
          <w:sz w:val="24"/>
          <w:szCs w:val="24"/>
        </w:rPr>
        <w:t xml:space="preserve"> (</w:t>
      </w:r>
      <w:proofErr w:type="spellStart"/>
      <w:r w:rsidR="00490ECF" w:rsidRPr="00BA482B">
        <w:rPr>
          <w:rFonts w:ascii="Times New Roman" w:hAnsi="Times New Roman" w:cs="Times New Roman"/>
          <w:sz w:val="24"/>
          <w:szCs w:val="24"/>
        </w:rPr>
        <w:t>Oberschall</w:t>
      </w:r>
      <w:proofErr w:type="spellEnd"/>
      <w:r w:rsidR="00490ECF" w:rsidRPr="00BA482B">
        <w:rPr>
          <w:rFonts w:ascii="Times New Roman" w:hAnsi="Times New Roman" w:cs="Times New Roman"/>
          <w:sz w:val="24"/>
          <w:szCs w:val="24"/>
        </w:rPr>
        <w:t xml:space="preserve"> 2010, 989) becomes an acceptable narrative. In regions with turbulent history and complex intergroup relations, at politically volatile times, the danger of provocative politics of memory lies in the context in which certain elements of history are magnified, for what purpose and by whom (</w:t>
      </w:r>
      <w:proofErr w:type="spellStart"/>
      <w:r w:rsidR="00E71115" w:rsidRPr="00BA482B">
        <w:rPr>
          <w:rFonts w:ascii="Times New Roman" w:hAnsi="Times New Roman" w:cs="Times New Roman"/>
          <w:color w:val="000000"/>
          <w:sz w:val="24"/>
          <w:szCs w:val="24"/>
        </w:rPr>
        <w:t>Kolstø</w:t>
      </w:r>
      <w:proofErr w:type="spellEnd"/>
      <w:r w:rsidR="00E71115" w:rsidRPr="00BA482B">
        <w:rPr>
          <w:rFonts w:ascii="Times New Roman" w:hAnsi="Times New Roman" w:cs="Times New Roman"/>
          <w:color w:val="000000"/>
          <w:sz w:val="24"/>
          <w:szCs w:val="24"/>
        </w:rPr>
        <w:t xml:space="preserve"> 2005,</w:t>
      </w:r>
      <w:r w:rsidR="00490ECF" w:rsidRPr="00BA482B">
        <w:rPr>
          <w:rFonts w:ascii="Times New Roman" w:hAnsi="Times New Roman" w:cs="Times New Roman"/>
          <w:color w:val="000000"/>
          <w:sz w:val="24"/>
          <w:szCs w:val="24"/>
        </w:rPr>
        <w:t xml:space="preserve"> 14). Only a small step from the </w:t>
      </w:r>
      <w:proofErr w:type="spellStart"/>
      <w:r w:rsidR="00490ECF" w:rsidRPr="00BA482B">
        <w:rPr>
          <w:rFonts w:ascii="Times New Roman" w:hAnsi="Times New Roman" w:cs="Times New Roman"/>
          <w:color w:val="000000"/>
          <w:sz w:val="24"/>
          <w:szCs w:val="24"/>
        </w:rPr>
        <w:t>instrumentalisation</w:t>
      </w:r>
      <w:proofErr w:type="spellEnd"/>
      <w:r w:rsidR="00490ECF" w:rsidRPr="00BA482B">
        <w:rPr>
          <w:rFonts w:ascii="Times New Roman" w:hAnsi="Times New Roman" w:cs="Times New Roman"/>
          <w:color w:val="000000"/>
          <w:sz w:val="24"/>
          <w:szCs w:val="24"/>
        </w:rPr>
        <w:t xml:space="preserve"> of </w:t>
      </w:r>
      <w:r w:rsidR="00D9015C" w:rsidRPr="00BA482B">
        <w:rPr>
          <w:rFonts w:ascii="Times New Roman" w:hAnsi="Times New Roman" w:cs="Times New Roman"/>
          <w:color w:val="000000"/>
          <w:sz w:val="24"/>
          <w:szCs w:val="24"/>
        </w:rPr>
        <w:t>historical injustice is the invocation of v</w:t>
      </w:r>
      <w:r w:rsidR="009F702D" w:rsidRPr="00BA482B">
        <w:rPr>
          <w:rFonts w:ascii="Times New Roman" w:hAnsi="Times New Roman" w:cs="Times New Roman"/>
          <w:color w:val="000000"/>
          <w:sz w:val="24"/>
          <w:szCs w:val="24"/>
        </w:rPr>
        <w:t xml:space="preserve">ictimhood and appeals to rectify the wrongs committed against one’s group. </w:t>
      </w:r>
      <w:r w:rsidR="00D9015C" w:rsidRPr="00BA482B">
        <w:rPr>
          <w:rFonts w:ascii="Times New Roman" w:hAnsi="Times New Roman" w:cs="Times New Roman"/>
          <w:color w:val="000000"/>
          <w:sz w:val="24"/>
          <w:szCs w:val="24"/>
        </w:rPr>
        <w:t>The ever</w:t>
      </w:r>
      <w:r w:rsidR="00BC5615">
        <w:rPr>
          <w:rFonts w:ascii="Times New Roman" w:hAnsi="Times New Roman" w:cs="Times New Roman"/>
          <w:color w:val="000000"/>
          <w:sz w:val="24"/>
          <w:szCs w:val="24"/>
        </w:rPr>
        <w:t>-</w:t>
      </w:r>
      <w:r w:rsidR="00D9015C" w:rsidRPr="00BA482B">
        <w:rPr>
          <w:rFonts w:ascii="Times New Roman" w:hAnsi="Times New Roman" w:cs="Times New Roman"/>
          <w:color w:val="000000"/>
          <w:sz w:val="24"/>
          <w:szCs w:val="24"/>
        </w:rPr>
        <w:t xml:space="preserve">escalating claims and counter claims of Serbs and Croats about suffering caused by the other was crucial to the commencement of hostilities in the former Yugoslavia and can be observed in the Middle East in the Israel-Palestine conflict and </w:t>
      </w:r>
      <w:r w:rsidR="008E0DB0" w:rsidRPr="00BA482B">
        <w:rPr>
          <w:rFonts w:ascii="Times New Roman" w:hAnsi="Times New Roman" w:cs="Times New Roman"/>
          <w:color w:val="000000"/>
          <w:sz w:val="24"/>
          <w:szCs w:val="24"/>
        </w:rPr>
        <w:t xml:space="preserve">the quick degeneration of other political conflicts into sectarian violence. </w:t>
      </w:r>
    </w:p>
    <w:p w14:paraId="748334DC" w14:textId="7F6BEC87" w:rsidR="007A1537" w:rsidRPr="00BA482B" w:rsidRDefault="003836A6" w:rsidP="004312E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three articles in the symposium trace the politicisation of identities: ethnic or religious identities as deployed in face-to-face encounters in Israel/Palestine and the Western Balkans, Islam in the Balkans and the “war on terror”, and the subjectivities of survivors of sexualised violence in the Balkans, which hold lessons for the Middle East. Comparative area studies are central to their methodology: They compare identity construction, question the boundaries of regional identities, and suggest lessons from one region to another.</w:t>
      </w:r>
    </w:p>
    <w:p w14:paraId="38CCC7F4" w14:textId="77777777" w:rsidR="001E4DA1" w:rsidRDefault="001E4DA1">
      <w:pPr>
        <w:spacing w:after="0" w:line="480" w:lineRule="auto"/>
        <w:rPr>
          <w:rFonts w:ascii="Times New Roman" w:hAnsi="Times New Roman" w:cs="Times New Roman"/>
          <w:b/>
          <w:sz w:val="24"/>
          <w:szCs w:val="24"/>
        </w:rPr>
      </w:pPr>
    </w:p>
    <w:p w14:paraId="1D0EF197" w14:textId="378D0A31" w:rsidR="001E4DA1" w:rsidRPr="00BA482B" w:rsidRDefault="001E4DA1">
      <w:pPr>
        <w:spacing w:after="0" w:line="480" w:lineRule="auto"/>
        <w:rPr>
          <w:rFonts w:ascii="Times New Roman" w:hAnsi="Times New Roman" w:cs="Times New Roman"/>
          <w:b/>
          <w:sz w:val="24"/>
          <w:szCs w:val="24"/>
        </w:rPr>
      </w:pPr>
      <w:r w:rsidRPr="00BA482B">
        <w:rPr>
          <w:rFonts w:ascii="Times New Roman" w:hAnsi="Times New Roman" w:cs="Times New Roman"/>
          <w:b/>
          <w:sz w:val="24"/>
          <w:szCs w:val="24"/>
        </w:rPr>
        <w:t>Comparison: Reconciliation and peace building in Israel/Palestine and Western Balkans</w:t>
      </w:r>
    </w:p>
    <w:p w14:paraId="4228B831" w14:textId="66D2B361" w:rsidR="00C01262" w:rsidRDefault="001E4DA1" w:rsidP="001E4DA1">
      <w:pPr>
        <w:spacing w:after="0" w:line="480" w:lineRule="auto"/>
        <w:rPr>
          <w:rFonts w:ascii="Times New Roman" w:hAnsi="Times New Roman" w:cs="Times New Roman"/>
          <w:sz w:val="24"/>
          <w:szCs w:val="24"/>
        </w:rPr>
      </w:pPr>
      <w:r w:rsidRPr="00BA482B">
        <w:rPr>
          <w:rFonts w:ascii="Times New Roman" w:hAnsi="Times New Roman" w:cs="Times New Roman"/>
          <w:sz w:val="24"/>
          <w:szCs w:val="24"/>
        </w:rPr>
        <w:t>Shared histories and war not only make for connections between the Balkans and the Middle East but also facilitate comparison. Comparisons of conflict and peacebuilding between the two regions are comm</w:t>
      </w:r>
      <w:r w:rsidR="00D042F7">
        <w:rPr>
          <w:rFonts w:ascii="Times New Roman" w:hAnsi="Times New Roman" w:cs="Times New Roman"/>
          <w:sz w:val="24"/>
          <w:szCs w:val="24"/>
        </w:rPr>
        <w:t>onplace (</w:t>
      </w:r>
      <w:proofErr w:type="spellStart"/>
      <w:r w:rsidR="00D042F7">
        <w:rPr>
          <w:rFonts w:ascii="Times New Roman" w:hAnsi="Times New Roman" w:cs="Times New Roman"/>
          <w:sz w:val="24"/>
          <w:szCs w:val="24"/>
        </w:rPr>
        <w:t>Aggestam</w:t>
      </w:r>
      <w:proofErr w:type="spellEnd"/>
      <w:r w:rsidR="00D042F7">
        <w:rPr>
          <w:rFonts w:ascii="Times New Roman" w:hAnsi="Times New Roman" w:cs="Times New Roman"/>
          <w:sz w:val="24"/>
          <w:szCs w:val="24"/>
        </w:rPr>
        <w:t xml:space="preserve"> and </w:t>
      </w:r>
      <w:proofErr w:type="spellStart"/>
      <w:r w:rsidR="00D042F7">
        <w:rPr>
          <w:rFonts w:ascii="Times New Roman" w:hAnsi="Times New Roman" w:cs="Times New Roman"/>
          <w:sz w:val="24"/>
          <w:szCs w:val="24"/>
        </w:rPr>
        <w:t>Bjorkdahl</w:t>
      </w:r>
      <w:proofErr w:type="spellEnd"/>
      <w:r w:rsidR="00D042F7">
        <w:rPr>
          <w:rFonts w:ascii="Times New Roman" w:hAnsi="Times New Roman" w:cs="Times New Roman"/>
          <w:sz w:val="24"/>
          <w:szCs w:val="24"/>
        </w:rPr>
        <w:t xml:space="preserve"> 2013; Mac </w:t>
      </w:r>
      <w:proofErr w:type="spellStart"/>
      <w:r w:rsidR="00D042F7">
        <w:rPr>
          <w:rFonts w:ascii="Times New Roman" w:hAnsi="Times New Roman" w:cs="Times New Roman"/>
          <w:sz w:val="24"/>
          <w:szCs w:val="24"/>
        </w:rPr>
        <w:t>Ginty</w:t>
      </w:r>
      <w:proofErr w:type="spellEnd"/>
      <w:r w:rsidRPr="00BA482B">
        <w:rPr>
          <w:rFonts w:ascii="Times New Roman" w:hAnsi="Times New Roman" w:cs="Times New Roman"/>
          <w:sz w:val="24"/>
          <w:szCs w:val="24"/>
        </w:rPr>
        <w:t xml:space="preserve"> 2011;</w:t>
      </w:r>
      <w:r w:rsidR="00D042F7">
        <w:rPr>
          <w:rFonts w:ascii="Times New Roman" w:hAnsi="Times New Roman" w:cs="Times New Roman"/>
          <w:sz w:val="24"/>
          <w:szCs w:val="24"/>
        </w:rPr>
        <w:t xml:space="preserve"> </w:t>
      </w:r>
      <w:proofErr w:type="spellStart"/>
      <w:r w:rsidR="00D042F7">
        <w:rPr>
          <w:rFonts w:ascii="Times New Roman" w:hAnsi="Times New Roman" w:cs="Times New Roman"/>
          <w:sz w:val="24"/>
          <w:szCs w:val="24"/>
        </w:rPr>
        <w:t>Tonge</w:t>
      </w:r>
      <w:proofErr w:type="spellEnd"/>
      <w:r w:rsidRPr="00BA482B">
        <w:rPr>
          <w:rFonts w:ascii="Times New Roman" w:hAnsi="Times New Roman" w:cs="Times New Roman"/>
          <w:sz w:val="24"/>
          <w:szCs w:val="24"/>
        </w:rPr>
        <w:t xml:space="preserve"> 2014). As ever with comparisons, the differences between two cases are as important as the similarities. The diverging histories of state-formation between communist Yugoslavia and Albania and post-colonial Arab nationalist regimes are considerable. David’s study of memory in reconciliation and peacebuilding in Israel/Palestine and the Western Balkans </w:t>
      </w:r>
      <w:r w:rsidR="002B0BFC">
        <w:rPr>
          <w:rFonts w:ascii="Times New Roman" w:hAnsi="Times New Roman" w:cs="Times New Roman"/>
          <w:sz w:val="24"/>
          <w:szCs w:val="24"/>
        </w:rPr>
        <w:t xml:space="preserve">comes close to what </w:t>
      </w:r>
      <w:proofErr w:type="spellStart"/>
      <w:r w:rsidR="002B0BFC">
        <w:rPr>
          <w:rFonts w:ascii="Times New Roman" w:hAnsi="Times New Roman" w:cs="Times New Roman"/>
          <w:sz w:val="24"/>
          <w:szCs w:val="24"/>
        </w:rPr>
        <w:t>Basedau</w:t>
      </w:r>
      <w:proofErr w:type="spellEnd"/>
      <w:r w:rsidR="002B0BFC">
        <w:rPr>
          <w:rFonts w:ascii="Times New Roman" w:hAnsi="Times New Roman" w:cs="Times New Roman"/>
          <w:sz w:val="24"/>
          <w:szCs w:val="24"/>
        </w:rPr>
        <w:t xml:space="preserve"> and </w:t>
      </w:r>
      <w:proofErr w:type="spellStart"/>
      <w:r w:rsidR="00632805" w:rsidRPr="001B6A83">
        <w:rPr>
          <w:rFonts w:ascii="Times New Roman" w:hAnsi="Times New Roman" w:cs="Times New Roman"/>
          <w:sz w:val="24"/>
          <w:szCs w:val="24"/>
        </w:rPr>
        <w:t>Köllner</w:t>
      </w:r>
      <w:proofErr w:type="spellEnd"/>
      <w:r w:rsidR="00632805">
        <w:rPr>
          <w:rFonts w:ascii="Times New Roman" w:hAnsi="Times New Roman" w:cs="Times New Roman"/>
          <w:sz w:val="24"/>
          <w:szCs w:val="24"/>
        </w:rPr>
        <w:t xml:space="preserve"> </w:t>
      </w:r>
      <w:r w:rsidR="00C2399E">
        <w:rPr>
          <w:rFonts w:ascii="Times New Roman" w:hAnsi="Times New Roman" w:cs="Times New Roman"/>
          <w:sz w:val="24"/>
          <w:szCs w:val="24"/>
        </w:rPr>
        <w:t xml:space="preserve">(2007, 110) </w:t>
      </w:r>
      <w:r w:rsidR="00632805">
        <w:rPr>
          <w:rFonts w:ascii="Times New Roman" w:hAnsi="Times New Roman" w:cs="Times New Roman"/>
          <w:sz w:val="24"/>
          <w:szCs w:val="24"/>
        </w:rPr>
        <w:t xml:space="preserve">refer to as </w:t>
      </w:r>
      <w:r w:rsidR="00C2399E">
        <w:rPr>
          <w:rFonts w:ascii="Times New Roman" w:hAnsi="Times New Roman" w:cs="Times New Roman"/>
          <w:sz w:val="24"/>
          <w:szCs w:val="24"/>
        </w:rPr>
        <w:t xml:space="preserve">“cross-regional comparison” of entities in different areas. However, the purpose of comparison is not a positivist project of determining which independent variables determine an outcome – the dependent variable – and draw </w:t>
      </w:r>
      <w:proofErr w:type="spellStart"/>
      <w:r w:rsidR="00C2399E">
        <w:rPr>
          <w:rFonts w:ascii="Times New Roman" w:hAnsi="Times New Roman" w:cs="Times New Roman"/>
          <w:sz w:val="24"/>
          <w:szCs w:val="24"/>
        </w:rPr>
        <w:t>generalisable</w:t>
      </w:r>
      <w:proofErr w:type="spellEnd"/>
      <w:r w:rsidR="00C2399E">
        <w:rPr>
          <w:rFonts w:ascii="Times New Roman" w:hAnsi="Times New Roman" w:cs="Times New Roman"/>
          <w:sz w:val="24"/>
          <w:szCs w:val="24"/>
        </w:rPr>
        <w:t xml:space="preserve"> conclusions, but to analyse constructions of history in face-to-face encounters taking place in different contexts</w:t>
      </w:r>
      <w:r w:rsidRPr="00BA482B">
        <w:rPr>
          <w:rFonts w:ascii="Times New Roman" w:hAnsi="Times New Roman" w:cs="Times New Roman"/>
          <w:sz w:val="24"/>
          <w:szCs w:val="24"/>
        </w:rPr>
        <w:t xml:space="preserve">. </w:t>
      </w:r>
    </w:p>
    <w:p w14:paraId="6156E779" w14:textId="2F2F0F43" w:rsidR="001E4DA1" w:rsidRPr="00BA482B" w:rsidRDefault="001E4DA1" w:rsidP="004312E6">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Historical memory forms a part of ethnic consciousness and is constitutive of national identity which is endorsed and promoted by the state through education, symbolisms and official national discourse. Historical memory has its own history; in the official national discourse there is an element of manipulation of memories whereby some historical events are amplified, while others are muted (Harris 2012, 350) and some are simply conflated into one story. History and the memory of it are not necessarily the same - the events and dates may be the same, but the interpretation of the context within which they happened is, as suggested above, the matter of politics, because central to a group’s identity is a shared memory – not an accurate historical account of the conflict between adversaries (Bell 2006, 2). </w:t>
      </w:r>
    </w:p>
    <w:p w14:paraId="5DFB00F2" w14:textId="77777777" w:rsidR="001E4DA1" w:rsidRPr="00BA482B" w:rsidRDefault="001E4DA1">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In nationalist discourse the state belongs to the core ethnic/religious majority. If, as in the new states in the Balkans and in Israel, the founding myth of the state is a war, the nation (its state, its identity and the war) become the dominating ideology in which the nation’s survival and its destiny are daily reinforced in official political discourse. In the process, the troubled past comes to dominate the present. In post-conflict societies this dynamic constitutes the main obstacle to intergroup reconciliation. </w:t>
      </w:r>
    </w:p>
    <w:p w14:paraId="016024A7" w14:textId="0B955D42" w:rsidR="001E4DA1" w:rsidRPr="00BA482B" w:rsidRDefault="001E4DA1" w:rsidP="001E4DA1">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It is therefore assumed that intergroup dialogue projects in which fears, stereotypes, motivations and misconception can be discussed and broken down to mutually comprehensible narratives and eventually spill throughout the whole society, will achieve peace among conflicting sides. This requires forgiveness, atonement, accountability, acknowledgment of traumas suffered and caused, and most importantly - faith in future coexistence. Reconciliation is assumed to be best achieved through “face –to-face” encounters and indeed, in both Western Balkans (Croatia, Bosnia and Serbia) and Israel/Palestine, there are very many projects of this kind. </w:t>
      </w:r>
    </w:p>
    <w:p w14:paraId="606ABAE3" w14:textId="77777777" w:rsidR="001E4DA1" w:rsidRPr="00BA482B" w:rsidRDefault="001E4DA1" w:rsidP="001E4DA1">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David’s article challenges this “facing the past” agenda.  Based on research on Israeli/Palestinian “face –to- face” encounters, as well as on dialogue groups in Western Balkans, she shows how these projects ossify historical narratives and consolidate ethnic identities, thus showing little promise for healing and reconciliation of inter-ethnic relations. She evidences a staggering number of projects in Israel/Palestine which thrive to this day, despite the Oslo process being dead and Israeli-Palestinian relations deteriorating ever further. It seems that the reconciliation initiatives simply carry on while their ultimate aim – elimination of misconceptions and mutual understanding – remains elusive, certainly for the time being. </w:t>
      </w:r>
    </w:p>
    <w:p w14:paraId="35CC767D" w14:textId="0BC089EE" w:rsidR="001E4DA1" w:rsidRPr="00BA482B" w:rsidRDefault="001E4DA1" w:rsidP="004312E6">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In contrast to Israeli-Palestinian case, the situation in Western Balkans is very different.  While Israelis and Palestinians often live side by side, they never truly mix. The conflicts of the 20</w:t>
      </w:r>
      <w:r w:rsidRPr="00BA482B">
        <w:rPr>
          <w:rFonts w:ascii="Times New Roman" w:hAnsi="Times New Roman" w:cs="Times New Roman"/>
          <w:sz w:val="24"/>
          <w:szCs w:val="24"/>
          <w:vertAlign w:val="superscript"/>
        </w:rPr>
        <w:t>th</w:t>
      </w:r>
      <w:r w:rsidRPr="00BA482B">
        <w:rPr>
          <w:rFonts w:ascii="Times New Roman" w:hAnsi="Times New Roman" w:cs="Times New Roman"/>
          <w:sz w:val="24"/>
          <w:szCs w:val="24"/>
        </w:rPr>
        <w:t xml:space="preserve"> century have torn asunder what historian Menachem Klein (2014) had termed the “lives in common” of Jews and Arabs in early 20</w:t>
      </w:r>
      <w:r w:rsidRPr="00BA482B">
        <w:rPr>
          <w:rFonts w:ascii="Times New Roman" w:hAnsi="Times New Roman" w:cs="Times New Roman"/>
          <w:sz w:val="24"/>
          <w:szCs w:val="24"/>
          <w:vertAlign w:val="superscript"/>
        </w:rPr>
        <w:t>th</w:t>
      </w:r>
      <w:r w:rsidRPr="00BA482B">
        <w:rPr>
          <w:rFonts w:ascii="Times New Roman" w:hAnsi="Times New Roman" w:cs="Times New Roman"/>
          <w:sz w:val="24"/>
          <w:szCs w:val="24"/>
        </w:rPr>
        <w:t xml:space="preserve"> century Palestine. In Western Balkans, coexistence and friendship between Serbs, Croats and </w:t>
      </w:r>
      <w:proofErr w:type="spellStart"/>
      <w:r w:rsidRPr="00BA482B">
        <w:rPr>
          <w:rFonts w:ascii="Times New Roman" w:hAnsi="Times New Roman" w:cs="Times New Roman"/>
          <w:sz w:val="24"/>
          <w:szCs w:val="24"/>
        </w:rPr>
        <w:t>Bosniaks</w:t>
      </w:r>
      <w:proofErr w:type="spellEnd"/>
      <w:r w:rsidRPr="00BA482B">
        <w:rPr>
          <w:rFonts w:ascii="Times New Roman" w:hAnsi="Times New Roman" w:cs="Times New Roman"/>
          <w:sz w:val="24"/>
          <w:szCs w:val="24"/>
        </w:rPr>
        <w:t xml:space="preserve"> is an experience of Yugoslavia and still alive. They shared the state, education system, language, work, military service, common cultural, sport and artistic endeavours and public spaces. Yet, it ended in bloodshed. Depending on winners and losers of the wars of succession in the 1990s - independent state for Croats, a shrunken much diminished Serbia, and a Bosnia and Herzegovina which was constitutionally divided along ethnic lines – the Yugoslav experience is seen differently by all ethnic groups. The regional reconciliation in the Balkans has an additional aim – European integration. It is assumed that reconciliation, economic cooperation and European integration are mutually reinforcing and almost interchangeable.  </w:t>
      </w:r>
    </w:p>
    <w:p w14:paraId="7FEA727F" w14:textId="77777777" w:rsidR="001E4DA1" w:rsidRPr="00BA482B" w:rsidRDefault="001E4DA1" w:rsidP="001E4DA1">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For the young generation who grew up in strongly nationalistic successor states, ethnic animosity is the reality, caused by their parents’ generation with which they may not agree, but are powerless to alter due to their surroundings, media and politicians (</w:t>
      </w:r>
      <w:proofErr w:type="spellStart"/>
      <w:r w:rsidRPr="00BA482B">
        <w:rPr>
          <w:rFonts w:ascii="Times New Roman" w:hAnsi="Times New Roman" w:cs="Times New Roman"/>
          <w:sz w:val="24"/>
          <w:szCs w:val="24"/>
        </w:rPr>
        <w:t>Piersma</w:t>
      </w:r>
      <w:proofErr w:type="spellEnd"/>
      <w:r w:rsidRPr="00BA482B">
        <w:rPr>
          <w:rFonts w:ascii="Times New Roman" w:hAnsi="Times New Roman" w:cs="Times New Roman"/>
          <w:sz w:val="24"/>
          <w:szCs w:val="24"/>
        </w:rPr>
        <w:t>, 2019). In the post-Yugoslav space, it is not the common Yugoslav experience that determines interethnic relations, but the war that ended it and consequently, it seems that differentiation is not along ethnic lines, but along generational ones. It is possible to imagine that the generational gap and European integration will eventually achieve what the reconciliation processes have thus far failed to do.</w:t>
      </w:r>
    </w:p>
    <w:p w14:paraId="60377137" w14:textId="029F0477" w:rsidR="001E4DA1" w:rsidRPr="00BA482B" w:rsidRDefault="001E4DA1" w:rsidP="001E4DA1">
      <w:pPr>
        <w:spacing w:after="0" w:line="480" w:lineRule="auto"/>
        <w:rPr>
          <w:rFonts w:ascii="Times New Roman" w:hAnsi="Times New Roman" w:cs="Times New Roman"/>
          <w:sz w:val="24"/>
          <w:szCs w:val="24"/>
        </w:rPr>
      </w:pPr>
      <w:r w:rsidRPr="00BA482B">
        <w:rPr>
          <w:rFonts w:ascii="Times New Roman" w:hAnsi="Times New Roman" w:cs="Times New Roman"/>
          <w:sz w:val="24"/>
          <w:szCs w:val="24"/>
        </w:rPr>
        <w:t xml:space="preserve"> </w:t>
      </w:r>
      <w:r>
        <w:rPr>
          <w:rFonts w:ascii="Times New Roman" w:hAnsi="Times New Roman" w:cs="Times New Roman"/>
          <w:sz w:val="24"/>
          <w:szCs w:val="24"/>
        </w:rPr>
        <w:tab/>
      </w:r>
      <w:r w:rsidRPr="00BA482B">
        <w:rPr>
          <w:rFonts w:ascii="Times New Roman" w:hAnsi="Times New Roman" w:cs="Times New Roman"/>
          <w:sz w:val="24"/>
          <w:szCs w:val="24"/>
        </w:rPr>
        <w:t xml:space="preserve">In Israel-Palestine, there is no generational gap. Not only is the conflict ongoing, its impact on daily life is felt by Palestinians of all ages and places – “Palestinians in Israel are discriminated, the Gazans are trapped and Palestinians in Occupied Territories are subject to restrictions and monitoring in every aspect of their life” ( </w:t>
      </w:r>
      <w:r w:rsidR="00064637">
        <w:rPr>
          <w:rFonts w:ascii="Times New Roman" w:hAnsi="Times New Roman" w:cs="Times New Roman"/>
          <w:sz w:val="24"/>
          <w:szCs w:val="24"/>
        </w:rPr>
        <w:t>David 2019</w:t>
      </w:r>
      <w:r w:rsidRPr="00BA482B">
        <w:rPr>
          <w:rFonts w:ascii="Times New Roman" w:hAnsi="Times New Roman" w:cs="Times New Roman"/>
          <w:sz w:val="24"/>
          <w:szCs w:val="24"/>
        </w:rPr>
        <w:t>). The difference between Jews and Palestinians is much more profound: - actual power (</w:t>
      </w:r>
      <w:proofErr w:type="spellStart"/>
      <w:r w:rsidRPr="00BA482B">
        <w:rPr>
          <w:rFonts w:ascii="Times New Roman" w:hAnsi="Times New Roman" w:cs="Times New Roman"/>
          <w:sz w:val="24"/>
          <w:szCs w:val="24"/>
        </w:rPr>
        <w:t>im</w:t>
      </w:r>
      <w:proofErr w:type="spellEnd"/>
      <w:proofErr w:type="gramStart"/>
      <w:r w:rsidRPr="00BA482B">
        <w:rPr>
          <w:rFonts w:ascii="Times New Roman" w:hAnsi="Times New Roman" w:cs="Times New Roman"/>
          <w:sz w:val="24"/>
          <w:szCs w:val="24"/>
        </w:rPr>
        <w:t>)balance</w:t>
      </w:r>
      <w:proofErr w:type="gramEnd"/>
      <w:r w:rsidRPr="00BA482B">
        <w:rPr>
          <w:rFonts w:ascii="Times New Roman" w:hAnsi="Times New Roman" w:cs="Times New Roman"/>
          <w:sz w:val="24"/>
          <w:szCs w:val="24"/>
        </w:rPr>
        <w:t xml:space="preserve">, clashing perceptions about the past and culturally and politically embedded stereotypes. David describes how even when Jewish Israelis and Palestinians found mutual empathy, understanding and had positive experience in a face-to-face encounter, both groups often ascribed exceptionalism to the members of that particular encounter, but did not come to think of the opposite group much differently. </w:t>
      </w:r>
    </w:p>
    <w:p w14:paraId="49FF2738" w14:textId="7E1C45E6" w:rsidR="001E4DA1" w:rsidRPr="00BA482B" w:rsidRDefault="001E4DA1">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David’s article demonstrates the problem with recruiting participants of dialogue groups on the basis of their ethno-national identification. There is a difference between people who come to embrace a difference and people who are representing “a people.” Once their personal stories become framed, they soon become Serbs, Croats or </w:t>
      </w:r>
      <w:proofErr w:type="spellStart"/>
      <w:r w:rsidRPr="00BA482B">
        <w:rPr>
          <w:rFonts w:ascii="Times New Roman" w:hAnsi="Times New Roman" w:cs="Times New Roman"/>
          <w:sz w:val="24"/>
          <w:szCs w:val="24"/>
        </w:rPr>
        <w:t>Bosniaks</w:t>
      </w:r>
      <w:proofErr w:type="spellEnd"/>
      <w:r w:rsidRPr="00BA482B">
        <w:rPr>
          <w:rFonts w:ascii="Times New Roman" w:hAnsi="Times New Roman" w:cs="Times New Roman"/>
          <w:sz w:val="24"/>
          <w:szCs w:val="24"/>
        </w:rPr>
        <w:t xml:space="preserve">; they become “us” and “them.” Memory is constructed in a particular social and political context that encourages certain visions of ethnic identity. While both the Israeli/Palestinian case and the Balkan cases are very different, they provide evidence that these meetings bring together people who are assigned ethnic or religious identities, even in cases when they may have started with blurred identities, rather than evidence of reconciliation. </w:t>
      </w:r>
      <w:r w:rsidR="00CE002B">
        <w:rPr>
          <w:rFonts w:ascii="Times New Roman" w:hAnsi="Times New Roman" w:cs="Times New Roman"/>
          <w:sz w:val="24"/>
          <w:szCs w:val="24"/>
        </w:rPr>
        <w:t xml:space="preserve">David’s “cross-regional comparison” – in </w:t>
      </w:r>
      <w:proofErr w:type="spellStart"/>
      <w:r w:rsidR="00CE002B">
        <w:rPr>
          <w:rFonts w:ascii="Times New Roman" w:hAnsi="Times New Roman" w:cs="Times New Roman"/>
          <w:sz w:val="24"/>
          <w:szCs w:val="24"/>
        </w:rPr>
        <w:t>Basedau</w:t>
      </w:r>
      <w:proofErr w:type="spellEnd"/>
      <w:r w:rsidR="00CE002B">
        <w:rPr>
          <w:rFonts w:ascii="Times New Roman" w:hAnsi="Times New Roman" w:cs="Times New Roman"/>
          <w:sz w:val="24"/>
          <w:szCs w:val="24"/>
        </w:rPr>
        <w:t xml:space="preserve"> and </w:t>
      </w:r>
      <w:proofErr w:type="spellStart"/>
      <w:r w:rsidR="00CE002B">
        <w:rPr>
          <w:rFonts w:ascii="Times New Roman" w:hAnsi="Times New Roman" w:cs="Times New Roman"/>
          <w:sz w:val="24"/>
          <w:szCs w:val="24"/>
        </w:rPr>
        <w:t>Kollner’s</w:t>
      </w:r>
      <w:proofErr w:type="spellEnd"/>
      <w:r w:rsidR="00CE002B">
        <w:rPr>
          <w:rFonts w:ascii="Times New Roman" w:hAnsi="Times New Roman" w:cs="Times New Roman"/>
          <w:sz w:val="24"/>
          <w:szCs w:val="24"/>
        </w:rPr>
        <w:t xml:space="preserve"> terms – shows that identity is constructed in similar and antagonistic ways in those two very different cases.</w:t>
      </w:r>
    </w:p>
    <w:p w14:paraId="688FD993" w14:textId="77777777" w:rsidR="00D37D2E" w:rsidRPr="00BA482B" w:rsidRDefault="00D37D2E" w:rsidP="004312E6">
      <w:pPr>
        <w:spacing w:after="0" w:line="480" w:lineRule="auto"/>
        <w:rPr>
          <w:rFonts w:ascii="Times New Roman" w:hAnsi="Times New Roman" w:cs="Times New Roman"/>
          <w:sz w:val="24"/>
          <w:szCs w:val="24"/>
        </w:rPr>
      </w:pPr>
    </w:p>
    <w:p w14:paraId="719ACDC4" w14:textId="77777777" w:rsidR="00630A78" w:rsidRPr="00BA482B" w:rsidRDefault="003A2AC1" w:rsidP="004312E6">
      <w:pPr>
        <w:spacing w:after="0" w:line="480" w:lineRule="auto"/>
        <w:rPr>
          <w:rFonts w:ascii="Times New Roman" w:hAnsi="Times New Roman" w:cs="Times New Roman"/>
          <w:b/>
          <w:sz w:val="24"/>
          <w:szCs w:val="24"/>
        </w:rPr>
      </w:pPr>
      <w:r w:rsidRPr="00BA482B">
        <w:rPr>
          <w:rFonts w:ascii="Times New Roman" w:hAnsi="Times New Roman" w:cs="Times New Roman"/>
          <w:b/>
          <w:sz w:val="24"/>
          <w:szCs w:val="24"/>
        </w:rPr>
        <w:t>Connections</w:t>
      </w:r>
      <w:r w:rsidR="003178C0" w:rsidRPr="00BA482B">
        <w:rPr>
          <w:rFonts w:ascii="Times New Roman" w:hAnsi="Times New Roman" w:cs="Times New Roman"/>
          <w:b/>
          <w:sz w:val="24"/>
          <w:szCs w:val="24"/>
        </w:rPr>
        <w:t>: Albanian Islam</w:t>
      </w:r>
      <w:r w:rsidR="00395F90" w:rsidRPr="00BA482B">
        <w:rPr>
          <w:rFonts w:ascii="Times New Roman" w:hAnsi="Times New Roman" w:cs="Times New Roman"/>
          <w:b/>
          <w:sz w:val="24"/>
          <w:szCs w:val="24"/>
        </w:rPr>
        <w:t>, wider Muslim world</w:t>
      </w:r>
      <w:r w:rsidR="003178C0" w:rsidRPr="00BA482B">
        <w:rPr>
          <w:rFonts w:ascii="Times New Roman" w:hAnsi="Times New Roman" w:cs="Times New Roman"/>
          <w:b/>
          <w:sz w:val="24"/>
          <w:szCs w:val="24"/>
        </w:rPr>
        <w:t xml:space="preserve"> and ‘war on terror’ </w:t>
      </w:r>
    </w:p>
    <w:p w14:paraId="4D02DCA3" w14:textId="606ED7B4" w:rsidR="00A44F15" w:rsidRDefault="003C6870" w:rsidP="004312E6">
      <w:pPr>
        <w:spacing w:after="0" w:line="480" w:lineRule="auto"/>
        <w:rPr>
          <w:rFonts w:ascii="Times New Roman" w:hAnsi="Times New Roman" w:cs="Times New Roman"/>
          <w:sz w:val="24"/>
          <w:szCs w:val="24"/>
        </w:rPr>
      </w:pPr>
      <w:r>
        <w:rPr>
          <w:rFonts w:ascii="Times New Roman" w:hAnsi="Times New Roman" w:cs="Times New Roman"/>
          <w:sz w:val="24"/>
          <w:szCs w:val="24"/>
        </w:rPr>
        <w:t>Comparison across regions proceeds on the basis of differences but a</w:t>
      </w:r>
      <w:r w:rsidR="00E358BE">
        <w:rPr>
          <w:rFonts w:ascii="Times New Roman" w:hAnsi="Times New Roman" w:cs="Times New Roman"/>
          <w:sz w:val="24"/>
          <w:szCs w:val="24"/>
        </w:rPr>
        <w:t xml:space="preserve">n alternative approach questions the reification of regional identity and to question the constructed boundaries of Europe, Balkans, and the Middle East. </w:t>
      </w:r>
      <w:r w:rsidR="00A44F15">
        <w:rPr>
          <w:rFonts w:ascii="Times New Roman" w:hAnsi="Times New Roman" w:cs="Times New Roman"/>
          <w:sz w:val="24"/>
          <w:szCs w:val="24"/>
        </w:rPr>
        <w:t xml:space="preserve">This is what </w:t>
      </w:r>
      <w:proofErr w:type="spellStart"/>
      <w:r w:rsidR="00A44F15">
        <w:rPr>
          <w:rFonts w:ascii="Times New Roman" w:hAnsi="Times New Roman" w:cs="Times New Roman"/>
          <w:sz w:val="24"/>
          <w:szCs w:val="24"/>
        </w:rPr>
        <w:t>Sadriu</w:t>
      </w:r>
      <w:proofErr w:type="spellEnd"/>
      <w:r w:rsidR="00A44F15">
        <w:rPr>
          <w:rFonts w:ascii="Times New Roman" w:hAnsi="Times New Roman" w:cs="Times New Roman"/>
          <w:sz w:val="24"/>
          <w:szCs w:val="24"/>
        </w:rPr>
        <w:t xml:space="preserve"> does in his contribution. There is much that connects the Balkans and the Middle East, not least the legacy of Ottoman rule. </w:t>
      </w:r>
      <w:r w:rsidR="00697FE0" w:rsidRPr="00BA482B">
        <w:rPr>
          <w:rFonts w:ascii="Times New Roman" w:hAnsi="Times New Roman" w:cs="Times New Roman"/>
          <w:sz w:val="24"/>
          <w:szCs w:val="24"/>
        </w:rPr>
        <w:t xml:space="preserve">Both the Balkans and the Arab countries tend to define their Ottoman legacy in largely negative terms as “spectres of </w:t>
      </w:r>
      <w:r w:rsidR="00D042F7">
        <w:rPr>
          <w:rFonts w:ascii="Times New Roman" w:hAnsi="Times New Roman" w:cs="Times New Roman"/>
          <w:sz w:val="24"/>
          <w:szCs w:val="24"/>
        </w:rPr>
        <w:t xml:space="preserve">the past” (Yilmaz and </w:t>
      </w:r>
      <w:proofErr w:type="spellStart"/>
      <w:r w:rsidR="00D042F7">
        <w:rPr>
          <w:rFonts w:ascii="Times New Roman" w:hAnsi="Times New Roman" w:cs="Times New Roman"/>
          <w:sz w:val="24"/>
          <w:szCs w:val="24"/>
        </w:rPr>
        <w:t>Yosmaoglu</w:t>
      </w:r>
      <w:proofErr w:type="spellEnd"/>
      <w:r w:rsidR="00697FE0" w:rsidRPr="00BA482B">
        <w:rPr>
          <w:rFonts w:ascii="Times New Roman" w:hAnsi="Times New Roman" w:cs="Times New Roman"/>
          <w:sz w:val="24"/>
          <w:szCs w:val="24"/>
        </w:rPr>
        <w:t xml:space="preserve"> 2008). </w:t>
      </w:r>
      <w:r w:rsidR="00D63A03" w:rsidRPr="00BA482B">
        <w:rPr>
          <w:rFonts w:ascii="Times New Roman" w:hAnsi="Times New Roman" w:cs="Times New Roman"/>
          <w:sz w:val="24"/>
          <w:szCs w:val="24"/>
        </w:rPr>
        <w:t>This is not least due to the fact that both Balkan and Arab nationalisms of the late 19</w:t>
      </w:r>
      <w:r w:rsidR="00D63A03" w:rsidRPr="00BA482B">
        <w:rPr>
          <w:rFonts w:ascii="Times New Roman" w:hAnsi="Times New Roman" w:cs="Times New Roman"/>
          <w:sz w:val="24"/>
          <w:szCs w:val="24"/>
          <w:vertAlign w:val="superscript"/>
        </w:rPr>
        <w:t>th</w:t>
      </w:r>
      <w:r w:rsidR="00D63A03" w:rsidRPr="00BA482B">
        <w:rPr>
          <w:rFonts w:ascii="Times New Roman" w:hAnsi="Times New Roman" w:cs="Times New Roman"/>
          <w:sz w:val="24"/>
          <w:szCs w:val="24"/>
        </w:rPr>
        <w:t xml:space="preserve"> and early 20</w:t>
      </w:r>
      <w:r w:rsidR="00D63A03" w:rsidRPr="00BA482B">
        <w:rPr>
          <w:rFonts w:ascii="Times New Roman" w:hAnsi="Times New Roman" w:cs="Times New Roman"/>
          <w:sz w:val="24"/>
          <w:szCs w:val="24"/>
          <w:vertAlign w:val="superscript"/>
        </w:rPr>
        <w:t>th</w:t>
      </w:r>
      <w:r w:rsidR="00D63A03" w:rsidRPr="00BA482B">
        <w:rPr>
          <w:rFonts w:ascii="Times New Roman" w:hAnsi="Times New Roman" w:cs="Times New Roman"/>
          <w:sz w:val="24"/>
          <w:szCs w:val="24"/>
        </w:rPr>
        <w:t xml:space="preserve"> centuries defined themselves in opposition to Turkish rule.</w:t>
      </w:r>
      <w:r w:rsidR="00E34C1F" w:rsidRPr="00BA482B">
        <w:rPr>
          <w:rFonts w:ascii="Times New Roman" w:hAnsi="Times New Roman" w:cs="Times New Roman"/>
          <w:sz w:val="24"/>
          <w:szCs w:val="24"/>
        </w:rPr>
        <w:t xml:space="preserve"> </w:t>
      </w:r>
      <w:r w:rsidR="00713DEC" w:rsidRPr="00BA482B">
        <w:rPr>
          <w:rFonts w:ascii="Times New Roman" w:hAnsi="Times New Roman" w:cs="Times New Roman"/>
          <w:sz w:val="24"/>
          <w:szCs w:val="24"/>
        </w:rPr>
        <w:t xml:space="preserve">Religious and sectarian differences also play into this construction of </w:t>
      </w:r>
      <w:r w:rsidR="00CB315E" w:rsidRPr="00BA482B">
        <w:rPr>
          <w:rFonts w:ascii="Times New Roman" w:hAnsi="Times New Roman" w:cs="Times New Roman"/>
          <w:sz w:val="24"/>
          <w:szCs w:val="24"/>
        </w:rPr>
        <w:t xml:space="preserve">ethnic and national </w:t>
      </w:r>
      <w:r w:rsidR="00713DEC" w:rsidRPr="00BA482B">
        <w:rPr>
          <w:rFonts w:ascii="Times New Roman" w:hAnsi="Times New Roman" w:cs="Times New Roman"/>
          <w:sz w:val="24"/>
          <w:szCs w:val="24"/>
        </w:rPr>
        <w:t>identit</w:t>
      </w:r>
      <w:r w:rsidR="00CB315E" w:rsidRPr="00BA482B">
        <w:rPr>
          <w:rFonts w:ascii="Times New Roman" w:hAnsi="Times New Roman" w:cs="Times New Roman"/>
          <w:sz w:val="24"/>
          <w:szCs w:val="24"/>
        </w:rPr>
        <w:t>ies</w:t>
      </w:r>
      <w:r w:rsidR="00713DEC" w:rsidRPr="00BA482B">
        <w:rPr>
          <w:rFonts w:ascii="Times New Roman" w:hAnsi="Times New Roman" w:cs="Times New Roman"/>
          <w:sz w:val="24"/>
          <w:szCs w:val="24"/>
        </w:rPr>
        <w:t>. Finally, t</w:t>
      </w:r>
      <w:r w:rsidR="00E34C1F" w:rsidRPr="00BA482B">
        <w:rPr>
          <w:rFonts w:ascii="Times New Roman" w:hAnsi="Times New Roman" w:cs="Times New Roman"/>
          <w:sz w:val="24"/>
          <w:szCs w:val="24"/>
        </w:rPr>
        <w:t xml:space="preserve">he two regions are </w:t>
      </w:r>
      <w:r w:rsidR="00713DEC" w:rsidRPr="00BA482B">
        <w:rPr>
          <w:rFonts w:ascii="Times New Roman" w:hAnsi="Times New Roman" w:cs="Times New Roman"/>
          <w:sz w:val="24"/>
          <w:szCs w:val="24"/>
        </w:rPr>
        <w:t>the space where the difference between “East” and “West”, Europe and the Orient, is constructed, negotiated, and imposed (Said, 1978; Todorova, 1994)</w:t>
      </w:r>
      <w:r w:rsidR="00E34C1F" w:rsidRPr="00BA482B">
        <w:rPr>
          <w:rFonts w:ascii="Times New Roman" w:hAnsi="Times New Roman" w:cs="Times New Roman"/>
          <w:sz w:val="24"/>
          <w:szCs w:val="24"/>
        </w:rPr>
        <w:t>.</w:t>
      </w:r>
      <w:r w:rsidR="00713DEC" w:rsidRPr="00BA482B">
        <w:rPr>
          <w:rFonts w:ascii="Times New Roman" w:hAnsi="Times New Roman" w:cs="Times New Roman"/>
          <w:sz w:val="24"/>
          <w:szCs w:val="24"/>
        </w:rPr>
        <w:t xml:space="preserve"> </w:t>
      </w:r>
      <w:r w:rsidR="00CB315E" w:rsidRPr="00BA482B">
        <w:rPr>
          <w:rFonts w:ascii="Times New Roman" w:hAnsi="Times New Roman" w:cs="Times New Roman"/>
          <w:sz w:val="24"/>
          <w:szCs w:val="24"/>
        </w:rPr>
        <w:t xml:space="preserve">Both local actors and European powers </w:t>
      </w:r>
      <w:proofErr w:type="spellStart"/>
      <w:r w:rsidR="00CB315E" w:rsidRPr="00BA482B">
        <w:rPr>
          <w:rFonts w:ascii="Times New Roman" w:hAnsi="Times New Roman" w:cs="Times New Roman"/>
          <w:sz w:val="24"/>
          <w:szCs w:val="24"/>
        </w:rPr>
        <w:t>weaponise</w:t>
      </w:r>
      <w:proofErr w:type="spellEnd"/>
      <w:r w:rsidR="00CB315E" w:rsidRPr="00BA482B">
        <w:rPr>
          <w:rFonts w:ascii="Times New Roman" w:hAnsi="Times New Roman" w:cs="Times New Roman"/>
          <w:sz w:val="24"/>
          <w:szCs w:val="24"/>
        </w:rPr>
        <w:t xml:space="preserve"> religious or “civilizational” connections during wartime.</w:t>
      </w:r>
      <w:r w:rsidR="008F74B1" w:rsidRPr="00BA482B">
        <w:rPr>
          <w:rFonts w:ascii="Times New Roman" w:hAnsi="Times New Roman" w:cs="Times New Roman"/>
          <w:sz w:val="24"/>
          <w:szCs w:val="24"/>
        </w:rPr>
        <w:t xml:space="preserve"> </w:t>
      </w:r>
    </w:p>
    <w:p w14:paraId="5AD4D196" w14:textId="4DBDD22E" w:rsidR="00872625" w:rsidRPr="00BA482B" w:rsidRDefault="00D31051" w:rsidP="004312E6">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This became clear during t</w:t>
      </w:r>
      <w:r w:rsidR="009B0414" w:rsidRPr="00BA482B">
        <w:rPr>
          <w:rFonts w:ascii="Times New Roman" w:hAnsi="Times New Roman" w:cs="Times New Roman"/>
          <w:sz w:val="24"/>
          <w:szCs w:val="24"/>
        </w:rPr>
        <w:t>he post- 9/11 politicisation of Islam</w:t>
      </w:r>
      <w:r w:rsidR="00536CA1" w:rsidRPr="00BA482B">
        <w:rPr>
          <w:rFonts w:ascii="Times New Roman" w:hAnsi="Times New Roman" w:cs="Times New Roman"/>
          <w:sz w:val="24"/>
          <w:szCs w:val="24"/>
        </w:rPr>
        <w:t xml:space="preserve"> and the continuing politically mislabelled</w:t>
      </w:r>
      <w:r w:rsidR="009B0414" w:rsidRPr="00BA482B">
        <w:rPr>
          <w:rFonts w:ascii="Times New Roman" w:hAnsi="Times New Roman" w:cs="Times New Roman"/>
          <w:sz w:val="24"/>
          <w:szCs w:val="24"/>
        </w:rPr>
        <w:t xml:space="preserve"> </w:t>
      </w:r>
      <w:r w:rsidR="002F2090" w:rsidRPr="00BA482B">
        <w:rPr>
          <w:rFonts w:ascii="Times New Roman" w:hAnsi="Times New Roman" w:cs="Times New Roman"/>
          <w:sz w:val="24"/>
          <w:szCs w:val="24"/>
        </w:rPr>
        <w:t>“war on terror”</w:t>
      </w:r>
      <w:r w:rsidR="008F74B1" w:rsidRPr="00BA482B">
        <w:rPr>
          <w:rFonts w:ascii="Times New Roman" w:hAnsi="Times New Roman" w:cs="Times New Roman"/>
          <w:sz w:val="24"/>
          <w:szCs w:val="24"/>
        </w:rPr>
        <w:t xml:space="preserve">. </w:t>
      </w:r>
      <w:proofErr w:type="spellStart"/>
      <w:r w:rsidR="00355E3B" w:rsidRPr="00BA482B">
        <w:rPr>
          <w:rFonts w:ascii="Times New Roman" w:hAnsi="Times New Roman" w:cs="Times New Roman"/>
          <w:sz w:val="24"/>
          <w:szCs w:val="24"/>
        </w:rPr>
        <w:t>Sadriu</w:t>
      </w:r>
      <w:proofErr w:type="spellEnd"/>
      <w:r w:rsidR="008F74B1" w:rsidRPr="00BA482B">
        <w:rPr>
          <w:rFonts w:ascii="Times New Roman" w:hAnsi="Times New Roman" w:cs="Times New Roman"/>
          <w:sz w:val="24"/>
          <w:szCs w:val="24"/>
        </w:rPr>
        <w:t xml:space="preserve"> </w:t>
      </w:r>
      <w:r w:rsidR="00E909AF" w:rsidRPr="00BA482B">
        <w:rPr>
          <w:rFonts w:ascii="Times New Roman" w:hAnsi="Times New Roman" w:cs="Times New Roman"/>
          <w:sz w:val="24"/>
          <w:szCs w:val="24"/>
        </w:rPr>
        <w:t xml:space="preserve">builds on work in critical security studies and geography that rethinks the spaces in which the </w:t>
      </w:r>
      <w:r w:rsidRPr="00BA482B">
        <w:rPr>
          <w:rFonts w:ascii="Times New Roman" w:hAnsi="Times New Roman" w:cs="Times New Roman"/>
          <w:sz w:val="24"/>
          <w:szCs w:val="24"/>
        </w:rPr>
        <w:t>“</w:t>
      </w:r>
      <w:r w:rsidR="00E909AF" w:rsidRPr="00BA482B">
        <w:rPr>
          <w:rFonts w:ascii="Times New Roman" w:hAnsi="Times New Roman" w:cs="Times New Roman"/>
          <w:sz w:val="24"/>
          <w:szCs w:val="24"/>
        </w:rPr>
        <w:t>war on terror</w:t>
      </w:r>
      <w:r w:rsidRPr="00BA482B">
        <w:rPr>
          <w:rFonts w:ascii="Times New Roman" w:hAnsi="Times New Roman" w:cs="Times New Roman"/>
          <w:sz w:val="24"/>
          <w:szCs w:val="24"/>
        </w:rPr>
        <w:t>”</w:t>
      </w:r>
      <w:r w:rsidR="00E909AF" w:rsidRPr="00BA482B">
        <w:rPr>
          <w:rFonts w:ascii="Times New Roman" w:hAnsi="Times New Roman" w:cs="Times New Roman"/>
          <w:sz w:val="24"/>
          <w:szCs w:val="24"/>
        </w:rPr>
        <w:t xml:space="preserve"> is fought, </w:t>
      </w:r>
      <w:r w:rsidR="000C17F3" w:rsidRPr="00BA482B">
        <w:rPr>
          <w:rFonts w:ascii="Times New Roman" w:hAnsi="Times New Roman" w:cs="Times New Roman"/>
          <w:sz w:val="24"/>
          <w:szCs w:val="24"/>
        </w:rPr>
        <w:t xml:space="preserve">and which goes </w:t>
      </w:r>
      <w:r w:rsidR="00E909AF" w:rsidRPr="00BA482B">
        <w:rPr>
          <w:rFonts w:ascii="Times New Roman" w:hAnsi="Times New Roman" w:cs="Times New Roman"/>
          <w:sz w:val="24"/>
          <w:szCs w:val="24"/>
        </w:rPr>
        <w:t xml:space="preserve">beyond the obvious sites in Afghanistan and Iraq </w:t>
      </w:r>
      <w:r w:rsidR="000C17F3" w:rsidRPr="00BA482B">
        <w:rPr>
          <w:rFonts w:ascii="Times New Roman" w:hAnsi="Times New Roman" w:cs="Times New Roman"/>
          <w:sz w:val="24"/>
          <w:szCs w:val="24"/>
        </w:rPr>
        <w:t xml:space="preserve">to </w:t>
      </w:r>
      <w:r w:rsidR="00E909AF" w:rsidRPr="00BA482B">
        <w:rPr>
          <w:rFonts w:ascii="Times New Roman" w:hAnsi="Times New Roman" w:cs="Times New Roman"/>
          <w:sz w:val="24"/>
          <w:szCs w:val="24"/>
        </w:rPr>
        <w:t>includ</w:t>
      </w:r>
      <w:r w:rsidR="000C17F3" w:rsidRPr="00BA482B">
        <w:rPr>
          <w:rFonts w:ascii="Times New Roman" w:hAnsi="Times New Roman" w:cs="Times New Roman"/>
          <w:sz w:val="24"/>
          <w:szCs w:val="24"/>
        </w:rPr>
        <w:t>e</w:t>
      </w:r>
      <w:r w:rsidR="00E909AF" w:rsidRPr="00BA482B">
        <w:rPr>
          <w:rFonts w:ascii="Times New Roman" w:hAnsi="Times New Roman" w:cs="Times New Roman"/>
          <w:sz w:val="24"/>
          <w:szCs w:val="24"/>
        </w:rPr>
        <w:t xml:space="preserve"> </w:t>
      </w:r>
      <w:r w:rsidRPr="00BA482B">
        <w:rPr>
          <w:rFonts w:ascii="Times New Roman" w:hAnsi="Times New Roman" w:cs="Times New Roman"/>
          <w:sz w:val="24"/>
          <w:szCs w:val="24"/>
        </w:rPr>
        <w:t>other</w:t>
      </w:r>
      <w:r w:rsidR="000C17F3" w:rsidRPr="00BA482B">
        <w:rPr>
          <w:rFonts w:ascii="Times New Roman" w:hAnsi="Times New Roman" w:cs="Times New Roman"/>
          <w:sz w:val="24"/>
          <w:szCs w:val="24"/>
        </w:rPr>
        <w:t xml:space="preserve"> areas</w:t>
      </w:r>
      <w:r w:rsidRPr="00BA482B">
        <w:rPr>
          <w:rFonts w:ascii="Times New Roman" w:hAnsi="Times New Roman" w:cs="Times New Roman"/>
          <w:sz w:val="24"/>
          <w:szCs w:val="24"/>
        </w:rPr>
        <w:t xml:space="preserve"> such as </w:t>
      </w:r>
      <w:r w:rsidR="00E909AF" w:rsidRPr="00BA482B">
        <w:rPr>
          <w:rFonts w:ascii="Times New Roman" w:hAnsi="Times New Roman" w:cs="Times New Roman"/>
          <w:sz w:val="24"/>
          <w:szCs w:val="24"/>
        </w:rPr>
        <w:t xml:space="preserve">the Balkans, </w:t>
      </w:r>
      <w:r w:rsidRPr="00BA482B">
        <w:rPr>
          <w:rFonts w:ascii="Times New Roman" w:hAnsi="Times New Roman" w:cs="Times New Roman"/>
          <w:sz w:val="24"/>
          <w:szCs w:val="24"/>
        </w:rPr>
        <w:t xml:space="preserve">Britain, </w:t>
      </w:r>
      <w:r w:rsidR="00E909AF" w:rsidRPr="00BA482B">
        <w:rPr>
          <w:rFonts w:ascii="Times New Roman" w:hAnsi="Times New Roman" w:cs="Times New Roman"/>
          <w:sz w:val="24"/>
          <w:szCs w:val="24"/>
        </w:rPr>
        <w:t>Eastern Europe, and Guant</w:t>
      </w:r>
      <w:r w:rsidR="00D042F7">
        <w:rPr>
          <w:rFonts w:ascii="Times New Roman" w:hAnsi="Times New Roman" w:cs="Times New Roman"/>
          <w:sz w:val="24"/>
          <w:szCs w:val="24"/>
        </w:rPr>
        <w:t>anamo Bay (Blakeley and Raphael 2016; Gregory</w:t>
      </w:r>
      <w:r w:rsidR="00E909AF" w:rsidRPr="00BA482B">
        <w:rPr>
          <w:rFonts w:ascii="Times New Roman" w:hAnsi="Times New Roman" w:cs="Times New Roman"/>
          <w:sz w:val="24"/>
          <w:szCs w:val="24"/>
        </w:rPr>
        <w:t xml:space="preserve"> </w:t>
      </w:r>
      <w:r w:rsidRPr="00BA482B">
        <w:rPr>
          <w:rFonts w:ascii="Times New Roman" w:hAnsi="Times New Roman" w:cs="Times New Roman"/>
          <w:sz w:val="24"/>
          <w:szCs w:val="24"/>
        </w:rPr>
        <w:t>2004</w:t>
      </w:r>
      <w:r w:rsidR="00E909AF" w:rsidRPr="00BA482B">
        <w:rPr>
          <w:rFonts w:ascii="Times New Roman" w:hAnsi="Times New Roman" w:cs="Times New Roman"/>
          <w:sz w:val="24"/>
          <w:szCs w:val="24"/>
        </w:rPr>
        <w:t xml:space="preserve">; </w:t>
      </w:r>
      <w:r w:rsidR="00D042F7">
        <w:rPr>
          <w:rFonts w:ascii="Times New Roman" w:hAnsi="Times New Roman" w:cs="Times New Roman"/>
          <w:sz w:val="24"/>
          <w:szCs w:val="24"/>
        </w:rPr>
        <w:t>Li 2010</w:t>
      </w:r>
      <w:r w:rsidR="00E909AF" w:rsidRPr="00BA482B">
        <w:rPr>
          <w:rFonts w:ascii="Times New Roman" w:hAnsi="Times New Roman" w:cs="Times New Roman"/>
          <w:sz w:val="24"/>
          <w:szCs w:val="24"/>
        </w:rPr>
        <w:t>)</w:t>
      </w:r>
      <w:r w:rsidR="008F74B1" w:rsidRPr="00BA482B">
        <w:rPr>
          <w:rFonts w:ascii="Times New Roman" w:hAnsi="Times New Roman" w:cs="Times New Roman"/>
          <w:sz w:val="24"/>
          <w:szCs w:val="24"/>
        </w:rPr>
        <w:t>.</w:t>
      </w:r>
      <w:r w:rsidR="00355E3B" w:rsidRPr="00BA482B">
        <w:rPr>
          <w:rFonts w:ascii="Times New Roman" w:hAnsi="Times New Roman" w:cs="Times New Roman"/>
          <w:sz w:val="24"/>
          <w:szCs w:val="24"/>
        </w:rPr>
        <w:t xml:space="preserve"> </w:t>
      </w:r>
      <w:r w:rsidR="008F74B1" w:rsidRPr="00BA482B">
        <w:rPr>
          <w:rFonts w:ascii="Times New Roman" w:hAnsi="Times New Roman" w:cs="Times New Roman"/>
          <w:sz w:val="24"/>
          <w:szCs w:val="24"/>
        </w:rPr>
        <w:t>He</w:t>
      </w:r>
      <w:r w:rsidR="00355E3B" w:rsidRPr="00BA482B">
        <w:rPr>
          <w:rFonts w:ascii="Times New Roman" w:hAnsi="Times New Roman" w:cs="Times New Roman"/>
          <w:sz w:val="24"/>
          <w:szCs w:val="24"/>
        </w:rPr>
        <w:t xml:space="preserve"> explores the impact </w:t>
      </w:r>
      <w:r w:rsidR="001141EA" w:rsidRPr="00BA482B">
        <w:rPr>
          <w:rFonts w:ascii="Times New Roman" w:hAnsi="Times New Roman" w:cs="Times New Roman"/>
          <w:sz w:val="24"/>
          <w:szCs w:val="24"/>
        </w:rPr>
        <w:t xml:space="preserve">of </w:t>
      </w:r>
      <w:r w:rsidR="002F2090" w:rsidRPr="00BA482B">
        <w:rPr>
          <w:rFonts w:ascii="Times New Roman" w:hAnsi="Times New Roman" w:cs="Times New Roman"/>
          <w:sz w:val="24"/>
          <w:szCs w:val="24"/>
        </w:rPr>
        <w:t xml:space="preserve">“Countering of Violent Extremism” (CVE) programmes </w:t>
      </w:r>
      <w:r w:rsidR="00146EE5" w:rsidRPr="00BA482B">
        <w:rPr>
          <w:rFonts w:ascii="Times New Roman" w:hAnsi="Times New Roman" w:cs="Times New Roman"/>
          <w:sz w:val="24"/>
          <w:szCs w:val="24"/>
        </w:rPr>
        <w:t xml:space="preserve">on local politics in Albania and Kosovo. </w:t>
      </w:r>
      <w:r w:rsidR="00872625" w:rsidRPr="00BA482B">
        <w:rPr>
          <w:rFonts w:ascii="Times New Roman" w:hAnsi="Times New Roman" w:cs="Times New Roman"/>
          <w:sz w:val="24"/>
          <w:szCs w:val="24"/>
        </w:rPr>
        <w:t xml:space="preserve">By exploring this link, he </w:t>
      </w:r>
      <w:r w:rsidR="008F74B1" w:rsidRPr="00BA482B">
        <w:rPr>
          <w:rFonts w:ascii="Times New Roman" w:hAnsi="Times New Roman" w:cs="Times New Roman"/>
          <w:sz w:val="24"/>
          <w:szCs w:val="24"/>
        </w:rPr>
        <w:t>makes the case for an important scholarly conversation between</w:t>
      </w:r>
      <w:r w:rsidR="00872625" w:rsidRPr="00BA482B">
        <w:rPr>
          <w:rFonts w:ascii="Times New Roman" w:hAnsi="Times New Roman" w:cs="Times New Roman"/>
          <w:sz w:val="24"/>
          <w:szCs w:val="24"/>
        </w:rPr>
        <w:t xml:space="preserve"> the Balkans and Middle East studies </w:t>
      </w:r>
      <w:r w:rsidR="008F74B1" w:rsidRPr="00BA482B">
        <w:rPr>
          <w:rFonts w:ascii="Times New Roman" w:hAnsi="Times New Roman" w:cs="Times New Roman"/>
          <w:sz w:val="24"/>
          <w:szCs w:val="24"/>
        </w:rPr>
        <w:t>on the topic of critical security studies</w:t>
      </w:r>
      <w:r w:rsidR="00872625" w:rsidRPr="00BA482B">
        <w:rPr>
          <w:rFonts w:ascii="Times New Roman" w:hAnsi="Times New Roman" w:cs="Times New Roman"/>
          <w:sz w:val="24"/>
          <w:szCs w:val="24"/>
        </w:rPr>
        <w:t xml:space="preserve">. </w:t>
      </w:r>
      <w:r w:rsidR="00A44F15">
        <w:rPr>
          <w:rFonts w:ascii="Times New Roman" w:hAnsi="Times New Roman" w:cs="Times New Roman"/>
          <w:sz w:val="24"/>
          <w:szCs w:val="24"/>
        </w:rPr>
        <w:t>More importantly, he is not merely comparing “variables” that affect the two regions but puts the politicised construction of regional identities – East/West, Islamic/secular, Europe/Middle East – at the heart of the analysis. This follows Teti’s suggestion to pay attention to identity construction to bridge area studies and IR.</w:t>
      </w:r>
    </w:p>
    <w:p w14:paraId="31794B39" w14:textId="6F5A109F" w:rsidR="00F65A99" w:rsidRPr="00BA482B" w:rsidRDefault="00146EE5" w:rsidP="0094278A">
      <w:pPr>
        <w:spacing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The</w:t>
      </w:r>
      <w:r w:rsidR="00872625" w:rsidRPr="00BA482B">
        <w:rPr>
          <w:rFonts w:ascii="Times New Roman" w:hAnsi="Times New Roman" w:cs="Times New Roman"/>
          <w:sz w:val="24"/>
          <w:szCs w:val="24"/>
        </w:rPr>
        <w:t xml:space="preserve"> CVE</w:t>
      </w:r>
      <w:r w:rsidRPr="00BA482B">
        <w:rPr>
          <w:rFonts w:ascii="Times New Roman" w:hAnsi="Times New Roman" w:cs="Times New Roman"/>
          <w:sz w:val="24"/>
          <w:szCs w:val="24"/>
        </w:rPr>
        <w:t xml:space="preserve"> programmes </w:t>
      </w:r>
      <w:r w:rsidR="00054C09" w:rsidRPr="00BA482B">
        <w:rPr>
          <w:rFonts w:ascii="Times New Roman" w:hAnsi="Times New Roman" w:cs="Times New Roman"/>
          <w:sz w:val="24"/>
          <w:szCs w:val="24"/>
        </w:rPr>
        <w:t xml:space="preserve">politicise Muslim religious identity and promote an </w:t>
      </w:r>
      <w:r w:rsidR="009E4714" w:rsidRPr="00BA482B">
        <w:rPr>
          <w:rFonts w:ascii="Times New Roman" w:hAnsi="Times New Roman" w:cs="Times New Roman"/>
          <w:sz w:val="24"/>
          <w:szCs w:val="24"/>
        </w:rPr>
        <w:t xml:space="preserve">image of </w:t>
      </w:r>
      <w:r w:rsidR="00054C09" w:rsidRPr="00BA482B">
        <w:rPr>
          <w:rFonts w:ascii="Times New Roman" w:hAnsi="Times New Roman" w:cs="Times New Roman"/>
          <w:sz w:val="24"/>
          <w:szCs w:val="24"/>
        </w:rPr>
        <w:t>the homogenised Muslim subject as a threat and in “need of containment and treatment” (</w:t>
      </w:r>
      <w:proofErr w:type="spellStart"/>
      <w:r w:rsidR="00456779">
        <w:rPr>
          <w:rFonts w:ascii="Times New Roman" w:hAnsi="Times New Roman" w:cs="Times New Roman"/>
          <w:sz w:val="24"/>
          <w:szCs w:val="24"/>
        </w:rPr>
        <w:t>Sadriu</w:t>
      </w:r>
      <w:proofErr w:type="spellEnd"/>
      <w:r w:rsidR="00456779">
        <w:rPr>
          <w:rFonts w:ascii="Times New Roman" w:hAnsi="Times New Roman" w:cs="Times New Roman"/>
          <w:sz w:val="24"/>
          <w:szCs w:val="24"/>
        </w:rPr>
        <w:t xml:space="preserve"> 2019</w:t>
      </w:r>
      <w:r w:rsidR="00054C09" w:rsidRPr="00BA482B">
        <w:rPr>
          <w:rFonts w:ascii="Times New Roman" w:hAnsi="Times New Roman" w:cs="Times New Roman"/>
          <w:sz w:val="24"/>
          <w:szCs w:val="24"/>
        </w:rPr>
        <w:t xml:space="preserve">). </w:t>
      </w:r>
      <w:r w:rsidR="007C5345" w:rsidRPr="00BA482B">
        <w:rPr>
          <w:rFonts w:ascii="Times New Roman" w:hAnsi="Times New Roman" w:cs="Times New Roman"/>
          <w:sz w:val="24"/>
          <w:szCs w:val="24"/>
        </w:rPr>
        <w:t>They reduce</w:t>
      </w:r>
      <w:r w:rsidR="00054C09" w:rsidRPr="00BA482B">
        <w:rPr>
          <w:rFonts w:ascii="Times New Roman" w:hAnsi="Times New Roman" w:cs="Times New Roman"/>
          <w:sz w:val="24"/>
          <w:szCs w:val="24"/>
        </w:rPr>
        <w:t xml:space="preserve"> </w:t>
      </w:r>
      <w:r w:rsidR="00F65A99" w:rsidRPr="00BA482B">
        <w:rPr>
          <w:rFonts w:ascii="Times New Roman" w:hAnsi="Times New Roman" w:cs="Times New Roman"/>
          <w:sz w:val="24"/>
          <w:szCs w:val="24"/>
        </w:rPr>
        <w:t>all distinctions</w:t>
      </w:r>
      <w:r w:rsidR="009E4714" w:rsidRPr="00BA482B">
        <w:rPr>
          <w:rFonts w:ascii="Times New Roman" w:hAnsi="Times New Roman" w:cs="Times New Roman"/>
          <w:sz w:val="24"/>
          <w:szCs w:val="24"/>
        </w:rPr>
        <w:t xml:space="preserve"> </w:t>
      </w:r>
      <w:r w:rsidR="00F65A99" w:rsidRPr="00BA482B">
        <w:rPr>
          <w:rFonts w:ascii="Times New Roman" w:hAnsi="Times New Roman" w:cs="Times New Roman"/>
          <w:sz w:val="24"/>
          <w:szCs w:val="24"/>
        </w:rPr>
        <w:t xml:space="preserve">between </w:t>
      </w:r>
      <w:r w:rsidR="006E0F6C" w:rsidRPr="00BA482B">
        <w:rPr>
          <w:rFonts w:ascii="Times New Roman" w:hAnsi="Times New Roman" w:cs="Times New Roman"/>
          <w:sz w:val="24"/>
          <w:szCs w:val="24"/>
        </w:rPr>
        <w:t>Muslims</w:t>
      </w:r>
      <w:r w:rsidR="00F65A99" w:rsidRPr="00BA482B">
        <w:rPr>
          <w:rFonts w:ascii="Times New Roman" w:hAnsi="Times New Roman" w:cs="Times New Roman"/>
          <w:sz w:val="24"/>
          <w:szCs w:val="24"/>
        </w:rPr>
        <w:t>, whether political, historical,</w:t>
      </w:r>
      <w:r w:rsidR="00067F94" w:rsidRPr="00BA482B">
        <w:rPr>
          <w:rFonts w:ascii="Times New Roman" w:hAnsi="Times New Roman" w:cs="Times New Roman"/>
          <w:sz w:val="24"/>
          <w:szCs w:val="24"/>
        </w:rPr>
        <w:t xml:space="preserve"> national or</w:t>
      </w:r>
      <w:r w:rsidR="00B17668" w:rsidRPr="00BA482B">
        <w:rPr>
          <w:rFonts w:ascii="Times New Roman" w:hAnsi="Times New Roman" w:cs="Times New Roman"/>
          <w:sz w:val="24"/>
          <w:szCs w:val="24"/>
        </w:rPr>
        <w:t xml:space="preserve"> ethnic </w:t>
      </w:r>
      <w:r w:rsidR="00732F0F" w:rsidRPr="00BA482B">
        <w:rPr>
          <w:rFonts w:ascii="Times New Roman" w:hAnsi="Times New Roman" w:cs="Times New Roman"/>
          <w:sz w:val="24"/>
          <w:szCs w:val="24"/>
        </w:rPr>
        <w:t>affiliations</w:t>
      </w:r>
      <w:r w:rsidR="00B17668" w:rsidRPr="00BA482B">
        <w:rPr>
          <w:rFonts w:ascii="Times New Roman" w:hAnsi="Times New Roman" w:cs="Times New Roman"/>
          <w:sz w:val="24"/>
          <w:szCs w:val="24"/>
        </w:rPr>
        <w:t xml:space="preserve"> </w:t>
      </w:r>
      <w:r w:rsidR="00732F0F" w:rsidRPr="00BA482B">
        <w:rPr>
          <w:rFonts w:ascii="Times New Roman" w:hAnsi="Times New Roman" w:cs="Times New Roman"/>
          <w:sz w:val="24"/>
          <w:szCs w:val="24"/>
        </w:rPr>
        <w:t xml:space="preserve">to </w:t>
      </w:r>
      <w:r w:rsidR="00F65A99" w:rsidRPr="00BA482B">
        <w:rPr>
          <w:rFonts w:ascii="Times New Roman" w:hAnsi="Times New Roman" w:cs="Times New Roman"/>
          <w:sz w:val="24"/>
          <w:szCs w:val="24"/>
        </w:rPr>
        <w:t>two dimensions: good and bad Muslims whereby the former stands for moderate Islam and the latter for extremist political Islam</w:t>
      </w:r>
      <w:r w:rsidR="00456779">
        <w:rPr>
          <w:rFonts w:ascii="Times New Roman" w:hAnsi="Times New Roman" w:cs="Times New Roman"/>
          <w:sz w:val="24"/>
          <w:szCs w:val="24"/>
        </w:rPr>
        <w:t>.</w:t>
      </w:r>
      <w:r w:rsidR="00F65A99" w:rsidRPr="00BA482B">
        <w:rPr>
          <w:rFonts w:ascii="Times New Roman" w:hAnsi="Times New Roman" w:cs="Times New Roman"/>
          <w:sz w:val="24"/>
          <w:szCs w:val="24"/>
        </w:rPr>
        <w:t xml:space="preserve"> </w:t>
      </w:r>
      <w:r w:rsidR="00B17668" w:rsidRPr="00BA482B">
        <w:rPr>
          <w:rFonts w:ascii="Times New Roman" w:hAnsi="Times New Roman" w:cs="Times New Roman"/>
          <w:sz w:val="24"/>
          <w:szCs w:val="24"/>
        </w:rPr>
        <w:t xml:space="preserve"> </w:t>
      </w:r>
    </w:p>
    <w:p w14:paraId="2D945EFC" w14:textId="721539AB" w:rsidR="00A41916" w:rsidRPr="00BA482B" w:rsidRDefault="00813760" w:rsidP="0094278A">
      <w:pPr>
        <w:spacing w:after="0" w:line="480" w:lineRule="auto"/>
        <w:ind w:firstLine="720"/>
        <w:rPr>
          <w:rFonts w:ascii="Times New Roman" w:hAnsi="Times New Roman" w:cs="Times New Roman"/>
          <w:sz w:val="24"/>
          <w:szCs w:val="24"/>
        </w:rPr>
      </w:pPr>
      <w:proofErr w:type="spellStart"/>
      <w:r w:rsidRPr="00BA482B">
        <w:rPr>
          <w:rFonts w:ascii="Times New Roman" w:hAnsi="Times New Roman" w:cs="Times New Roman"/>
          <w:sz w:val="24"/>
          <w:szCs w:val="24"/>
        </w:rPr>
        <w:t>Sadriu</w:t>
      </w:r>
      <w:proofErr w:type="spellEnd"/>
      <w:r w:rsidRPr="00BA482B">
        <w:rPr>
          <w:rFonts w:ascii="Times New Roman" w:hAnsi="Times New Roman" w:cs="Times New Roman"/>
          <w:sz w:val="24"/>
          <w:szCs w:val="24"/>
        </w:rPr>
        <w:t xml:space="preserve"> puts these programmes into </w:t>
      </w:r>
      <w:r w:rsidR="00A140A2" w:rsidRPr="00BA482B">
        <w:rPr>
          <w:rFonts w:ascii="Times New Roman" w:hAnsi="Times New Roman" w:cs="Times New Roman"/>
          <w:sz w:val="24"/>
          <w:szCs w:val="24"/>
        </w:rPr>
        <w:t>the</w:t>
      </w:r>
      <w:r w:rsidRPr="00BA482B">
        <w:rPr>
          <w:rFonts w:ascii="Times New Roman" w:hAnsi="Times New Roman" w:cs="Times New Roman"/>
          <w:sz w:val="24"/>
          <w:szCs w:val="24"/>
        </w:rPr>
        <w:t xml:space="preserve"> historical context of the politics of Islam in Albania and Kosovo. </w:t>
      </w:r>
      <w:r w:rsidR="00A41916" w:rsidRPr="00BA482B">
        <w:rPr>
          <w:rFonts w:ascii="Times New Roman" w:hAnsi="Times New Roman" w:cs="Times New Roman"/>
          <w:sz w:val="24"/>
          <w:szCs w:val="24"/>
        </w:rPr>
        <w:t xml:space="preserve">The Balkan Wars (1912-13) led to the defeat of the Ottoman Islamic State. The creation of an independent Albania by great powers (1913) </w:t>
      </w:r>
      <w:r w:rsidR="00A140A2" w:rsidRPr="00BA482B">
        <w:rPr>
          <w:rFonts w:ascii="Times New Roman" w:hAnsi="Times New Roman" w:cs="Times New Roman"/>
          <w:sz w:val="24"/>
          <w:szCs w:val="24"/>
        </w:rPr>
        <w:t>left large numbers of</w:t>
      </w:r>
      <w:r w:rsidR="00A41916" w:rsidRPr="00BA482B">
        <w:rPr>
          <w:rFonts w:ascii="Times New Roman" w:hAnsi="Times New Roman" w:cs="Times New Roman"/>
          <w:sz w:val="24"/>
          <w:szCs w:val="24"/>
        </w:rPr>
        <w:t xml:space="preserve"> </w:t>
      </w:r>
      <w:r w:rsidR="000276C9" w:rsidRPr="00BA482B">
        <w:rPr>
          <w:rFonts w:ascii="Times New Roman" w:hAnsi="Times New Roman" w:cs="Times New Roman"/>
          <w:sz w:val="24"/>
          <w:szCs w:val="24"/>
        </w:rPr>
        <w:t xml:space="preserve">Albanians </w:t>
      </w:r>
      <w:r w:rsidR="00A41916" w:rsidRPr="00BA482B">
        <w:rPr>
          <w:rFonts w:ascii="Times New Roman" w:hAnsi="Times New Roman" w:cs="Times New Roman"/>
          <w:sz w:val="24"/>
          <w:szCs w:val="24"/>
        </w:rPr>
        <w:t xml:space="preserve">outside of its borders in Kosovo, Bosnia and Macedonia. </w:t>
      </w:r>
      <w:r w:rsidR="000276C9" w:rsidRPr="00BA482B">
        <w:rPr>
          <w:rFonts w:ascii="Times New Roman" w:hAnsi="Times New Roman" w:cs="Times New Roman"/>
          <w:sz w:val="24"/>
          <w:szCs w:val="24"/>
        </w:rPr>
        <w:t>Kosovo was conquered by the Kingdom of S</w:t>
      </w:r>
      <w:r w:rsidR="00021F23" w:rsidRPr="00BA482B">
        <w:rPr>
          <w:rFonts w:ascii="Times New Roman" w:hAnsi="Times New Roman" w:cs="Times New Roman"/>
          <w:sz w:val="24"/>
          <w:szCs w:val="24"/>
        </w:rPr>
        <w:t xml:space="preserve">erbia which was followed by </w:t>
      </w:r>
      <w:r w:rsidRPr="00BA482B">
        <w:rPr>
          <w:rFonts w:ascii="Times New Roman" w:hAnsi="Times New Roman" w:cs="Times New Roman"/>
          <w:sz w:val="24"/>
          <w:szCs w:val="24"/>
        </w:rPr>
        <w:t xml:space="preserve">the </w:t>
      </w:r>
      <w:r w:rsidR="00021F23" w:rsidRPr="00BA482B">
        <w:rPr>
          <w:rFonts w:ascii="Times New Roman" w:hAnsi="Times New Roman" w:cs="Times New Roman"/>
          <w:sz w:val="24"/>
          <w:szCs w:val="24"/>
        </w:rPr>
        <w:t xml:space="preserve">systematic murder of Albanian Muslims </w:t>
      </w:r>
      <w:r w:rsidR="00325546" w:rsidRPr="00BA482B">
        <w:rPr>
          <w:rFonts w:ascii="Times New Roman" w:hAnsi="Times New Roman" w:cs="Times New Roman"/>
          <w:sz w:val="24"/>
          <w:szCs w:val="24"/>
        </w:rPr>
        <w:t>while</w:t>
      </w:r>
      <w:r w:rsidR="00021F23" w:rsidRPr="00BA482B">
        <w:rPr>
          <w:rFonts w:ascii="Times New Roman" w:hAnsi="Times New Roman" w:cs="Times New Roman"/>
          <w:sz w:val="24"/>
          <w:szCs w:val="24"/>
        </w:rPr>
        <w:t xml:space="preserve"> sizeable colonies of Serbs from Serbia and Montenegro were moved to many areas of Kosovo</w:t>
      </w:r>
      <w:r w:rsidR="00325546" w:rsidRPr="00BA482B">
        <w:rPr>
          <w:rFonts w:ascii="Times New Roman" w:hAnsi="Times New Roman" w:cs="Times New Roman"/>
          <w:sz w:val="24"/>
          <w:szCs w:val="24"/>
        </w:rPr>
        <w:t xml:space="preserve"> to tip the ethno-religious balance</w:t>
      </w:r>
      <w:r w:rsidR="00021F23" w:rsidRPr="00BA482B">
        <w:rPr>
          <w:rFonts w:ascii="Times New Roman" w:hAnsi="Times New Roman" w:cs="Times New Roman"/>
          <w:sz w:val="24"/>
          <w:szCs w:val="24"/>
        </w:rPr>
        <w:t>. In A</w:t>
      </w:r>
      <w:r w:rsidR="00C64755" w:rsidRPr="00BA482B">
        <w:rPr>
          <w:rFonts w:ascii="Times New Roman" w:hAnsi="Times New Roman" w:cs="Times New Roman"/>
          <w:sz w:val="24"/>
          <w:szCs w:val="24"/>
        </w:rPr>
        <w:t xml:space="preserve">lbania, </w:t>
      </w:r>
      <w:r w:rsidR="00021F23" w:rsidRPr="00BA482B">
        <w:rPr>
          <w:rFonts w:ascii="Times New Roman" w:hAnsi="Times New Roman" w:cs="Times New Roman"/>
          <w:sz w:val="24"/>
          <w:szCs w:val="24"/>
        </w:rPr>
        <w:t>Islamic scholars were officially separated from their religious leadership in Istanbul</w:t>
      </w:r>
      <w:r w:rsidR="00C64755" w:rsidRPr="00BA482B">
        <w:rPr>
          <w:rFonts w:ascii="Times New Roman" w:hAnsi="Times New Roman" w:cs="Times New Roman"/>
          <w:sz w:val="24"/>
          <w:szCs w:val="24"/>
        </w:rPr>
        <w:t xml:space="preserve">, Sharia courts </w:t>
      </w:r>
      <w:r w:rsidR="000D47B6" w:rsidRPr="00BA482B">
        <w:rPr>
          <w:rFonts w:ascii="Times New Roman" w:hAnsi="Times New Roman" w:cs="Times New Roman"/>
          <w:sz w:val="24"/>
          <w:szCs w:val="24"/>
        </w:rPr>
        <w:t xml:space="preserve">were </w:t>
      </w:r>
      <w:r w:rsidR="00C64755" w:rsidRPr="00BA482B">
        <w:rPr>
          <w:rFonts w:ascii="Times New Roman" w:hAnsi="Times New Roman" w:cs="Times New Roman"/>
          <w:sz w:val="24"/>
          <w:szCs w:val="24"/>
        </w:rPr>
        <w:t xml:space="preserve">disbanded and Western dress encouraged. In Kosovo (Bosnia and Macedonia) forced modernisation and secularisation was slower; Serbia and later Yugoslavia feared local rebellion and were reluctant to </w:t>
      </w:r>
      <w:r w:rsidR="000D47B6" w:rsidRPr="00BA482B">
        <w:rPr>
          <w:rFonts w:ascii="Times New Roman" w:hAnsi="Times New Roman" w:cs="Times New Roman"/>
          <w:sz w:val="24"/>
          <w:szCs w:val="24"/>
        </w:rPr>
        <w:t>attack religious institutions. On the other hand, the Albanian, strongly nationalist communist regime was much more oppressive and intent on erasing the nation’s historic connection to Islam and succeeding in cutting Albanian Muslims from the wider Islamic world.</w:t>
      </w:r>
    </w:p>
    <w:p w14:paraId="76FE332D" w14:textId="335240DE" w:rsidR="00E64C7F" w:rsidRPr="00BA482B" w:rsidRDefault="00041878" w:rsidP="00BA482B">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T</w:t>
      </w:r>
      <w:r w:rsidR="00A8350F" w:rsidRPr="00BA482B">
        <w:rPr>
          <w:rFonts w:ascii="Times New Roman" w:hAnsi="Times New Roman" w:cs="Times New Roman"/>
          <w:sz w:val="24"/>
          <w:szCs w:val="24"/>
        </w:rPr>
        <w:t xml:space="preserve">he collapse of Yugoslavia brought more religious freedom to Kosovo, </w:t>
      </w:r>
      <w:r w:rsidR="0000717E" w:rsidRPr="00BA482B">
        <w:rPr>
          <w:rFonts w:ascii="Times New Roman" w:hAnsi="Times New Roman" w:cs="Times New Roman"/>
          <w:sz w:val="24"/>
          <w:szCs w:val="24"/>
        </w:rPr>
        <w:t xml:space="preserve">but </w:t>
      </w:r>
      <w:r w:rsidR="00A8350F" w:rsidRPr="00BA482B">
        <w:rPr>
          <w:rFonts w:ascii="Times New Roman" w:hAnsi="Times New Roman" w:cs="Times New Roman"/>
          <w:sz w:val="24"/>
          <w:szCs w:val="24"/>
        </w:rPr>
        <w:t xml:space="preserve">it re-invigorated the </w:t>
      </w:r>
      <w:proofErr w:type="spellStart"/>
      <w:r w:rsidR="00A8350F" w:rsidRPr="00BA482B">
        <w:rPr>
          <w:rFonts w:ascii="Times New Roman" w:hAnsi="Times New Roman" w:cs="Times New Roman"/>
          <w:sz w:val="24"/>
          <w:szCs w:val="24"/>
        </w:rPr>
        <w:t>Serbo</w:t>
      </w:r>
      <w:proofErr w:type="spellEnd"/>
      <w:r w:rsidR="00A8350F" w:rsidRPr="00BA482B">
        <w:rPr>
          <w:rFonts w:ascii="Times New Roman" w:hAnsi="Times New Roman" w:cs="Times New Roman"/>
          <w:sz w:val="24"/>
          <w:szCs w:val="24"/>
        </w:rPr>
        <w:t xml:space="preserve">- Muslim conflicts there and even more dramatically in Bosnia. </w:t>
      </w:r>
      <w:proofErr w:type="spellStart"/>
      <w:r w:rsidR="00A8350F" w:rsidRPr="00BA482B">
        <w:rPr>
          <w:rFonts w:ascii="Times New Roman" w:hAnsi="Times New Roman" w:cs="Times New Roman"/>
          <w:sz w:val="24"/>
          <w:szCs w:val="24"/>
        </w:rPr>
        <w:t>Sadriu’s</w:t>
      </w:r>
      <w:proofErr w:type="spellEnd"/>
      <w:r w:rsidR="00A8350F" w:rsidRPr="00BA482B">
        <w:rPr>
          <w:rFonts w:ascii="Times New Roman" w:hAnsi="Times New Roman" w:cs="Times New Roman"/>
          <w:sz w:val="24"/>
          <w:szCs w:val="24"/>
        </w:rPr>
        <w:t xml:space="preserve"> paper does </w:t>
      </w:r>
      <w:r w:rsidR="007F1096" w:rsidRPr="00BA482B">
        <w:rPr>
          <w:rFonts w:ascii="Times New Roman" w:hAnsi="Times New Roman" w:cs="Times New Roman"/>
          <w:sz w:val="24"/>
          <w:szCs w:val="24"/>
        </w:rPr>
        <w:t xml:space="preserve">not </w:t>
      </w:r>
      <w:r w:rsidR="00A8350F" w:rsidRPr="00BA482B">
        <w:rPr>
          <w:rFonts w:ascii="Times New Roman" w:hAnsi="Times New Roman" w:cs="Times New Roman"/>
          <w:sz w:val="24"/>
          <w:szCs w:val="24"/>
        </w:rPr>
        <w:t xml:space="preserve">engage with </w:t>
      </w:r>
      <w:r w:rsidR="00403D10" w:rsidRPr="00BA482B">
        <w:rPr>
          <w:rFonts w:ascii="Times New Roman" w:hAnsi="Times New Roman" w:cs="Times New Roman"/>
          <w:sz w:val="24"/>
          <w:szCs w:val="24"/>
        </w:rPr>
        <w:t xml:space="preserve">the </w:t>
      </w:r>
      <w:r w:rsidR="00A8350F" w:rsidRPr="00BA482B">
        <w:rPr>
          <w:rFonts w:ascii="Times New Roman" w:hAnsi="Times New Roman" w:cs="Times New Roman"/>
          <w:sz w:val="24"/>
          <w:szCs w:val="24"/>
        </w:rPr>
        <w:t xml:space="preserve">bloody wars of succession on the territory of the former Yugoslavia </w:t>
      </w:r>
      <w:r w:rsidR="00BA0BB9" w:rsidRPr="00BA482B">
        <w:rPr>
          <w:rFonts w:ascii="Times New Roman" w:hAnsi="Times New Roman" w:cs="Times New Roman"/>
          <w:sz w:val="24"/>
          <w:szCs w:val="24"/>
        </w:rPr>
        <w:t>which ended with the ejection of Serbian troops out of Kosovo in 1999.  Kosovo’s still not fully recognised statehood (2008) is a result of western efforts, the USA and the EU to end conflicts across the Balkans</w:t>
      </w:r>
      <w:r w:rsidR="00E64C7F" w:rsidRPr="00BA482B">
        <w:rPr>
          <w:rFonts w:ascii="Times New Roman" w:hAnsi="Times New Roman" w:cs="Times New Roman"/>
          <w:sz w:val="24"/>
          <w:szCs w:val="24"/>
        </w:rPr>
        <w:t xml:space="preserve">. While during the Cold War </w:t>
      </w:r>
      <w:r w:rsidR="007F1096" w:rsidRPr="00BA482B">
        <w:rPr>
          <w:rFonts w:ascii="Times New Roman" w:hAnsi="Times New Roman" w:cs="Times New Roman"/>
          <w:sz w:val="24"/>
          <w:szCs w:val="24"/>
        </w:rPr>
        <w:t xml:space="preserve">the answer to peace in the Balkans </w:t>
      </w:r>
      <w:r w:rsidR="00E64C7F" w:rsidRPr="00BA482B">
        <w:rPr>
          <w:rFonts w:ascii="Times New Roman" w:hAnsi="Times New Roman" w:cs="Times New Roman"/>
          <w:sz w:val="24"/>
          <w:szCs w:val="24"/>
        </w:rPr>
        <w:t xml:space="preserve">was the multinational Yugoslavia, in </w:t>
      </w:r>
      <w:r w:rsidR="0000717E" w:rsidRPr="00BA482B">
        <w:rPr>
          <w:rFonts w:ascii="Times New Roman" w:hAnsi="Times New Roman" w:cs="Times New Roman"/>
          <w:sz w:val="24"/>
          <w:szCs w:val="24"/>
        </w:rPr>
        <w:t xml:space="preserve">the </w:t>
      </w:r>
      <w:r w:rsidR="00E64C7F" w:rsidRPr="00BA482B">
        <w:rPr>
          <w:rFonts w:ascii="Times New Roman" w:hAnsi="Times New Roman" w:cs="Times New Roman"/>
          <w:sz w:val="24"/>
          <w:szCs w:val="24"/>
        </w:rPr>
        <w:t>post-Cold War world, the answer to p</w:t>
      </w:r>
      <w:r w:rsidR="007F1096" w:rsidRPr="00BA482B">
        <w:rPr>
          <w:rFonts w:ascii="Times New Roman" w:hAnsi="Times New Roman" w:cs="Times New Roman"/>
          <w:sz w:val="24"/>
          <w:szCs w:val="24"/>
        </w:rPr>
        <w:t>eace was once more</w:t>
      </w:r>
      <w:r w:rsidR="00E64C7F" w:rsidRPr="00BA482B">
        <w:rPr>
          <w:rFonts w:ascii="Times New Roman" w:hAnsi="Times New Roman" w:cs="Times New Roman"/>
          <w:sz w:val="24"/>
          <w:szCs w:val="24"/>
        </w:rPr>
        <w:t xml:space="preserve"> the establishment </w:t>
      </w:r>
      <w:r w:rsidR="000D47B6" w:rsidRPr="00BA482B">
        <w:rPr>
          <w:rFonts w:ascii="Times New Roman" w:hAnsi="Times New Roman" w:cs="Times New Roman"/>
          <w:sz w:val="24"/>
          <w:szCs w:val="24"/>
        </w:rPr>
        <w:t xml:space="preserve">of </w:t>
      </w:r>
      <w:r w:rsidR="00E64C7F" w:rsidRPr="00BA482B">
        <w:rPr>
          <w:rFonts w:ascii="Times New Roman" w:hAnsi="Times New Roman" w:cs="Times New Roman"/>
          <w:sz w:val="24"/>
          <w:szCs w:val="24"/>
        </w:rPr>
        <w:t xml:space="preserve">nation-states under the leadership of nationalist elites. </w:t>
      </w:r>
    </w:p>
    <w:p w14:paraId="10FE4507" w14:textId="302C2C52" w:rsidR="00EC6D33" w:rsidRPr="00BA482B" w:rsidRDefault="002A21EC" w:rsidP="0094278A">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After the fall of the communist regime in the country, </w:t>
      </w:r>
      <w:r w:rsidR="00821F59" w:rsidRPr="00BA482B">
        <w:rPr>
          <w:rFonts w:ascii="Times New Roman" w:hAnsi="Times New Roman" w:cs="Times New Roman"/>
          <w:sz w:val="24"/>
          <w:szCs w:val="24"/>
        </w:rPr>
        <w:t>Albanians reconnected with the</w:t>
      </w:r>
      <w:r w:rsidR="007F1096" w:rsidRPr="00BA482B">
        <w:rPr>
          <w:rFonts w:ascii="Times New Roman" w:hAnsi="Times New Roman" w:cs="Times New Roman"/>
          <w:sz w:val="24"/>
          <w:szCs w:val="24"/>
        </w:rPr>
        <w:t xml:space="preserve"> wider Muslim world</w:t>
      </w:r>
      <w:r w:rsidR="00821F59" w:rsidRPr="00BA482B">
        <w:rPr>
          <w:rFonts w:ascii="Times New Roman" w:hAnsi="Times New Roman" w:cs="Times New Roman"/>
          <w:sz w:val="24"/>
          <w:szCs w:val="24"/>
        </w:rPr>
        <w:t xml:space="preserve"> in a variety of ways. V</w:t>
      </w:r>
      <w:r w:rsidR="007F1096" w:rsidRPr="00BA482B">
        <w:rPr>
          <w:rFonts w:ascii="Times New Roman" w:hAnsi="Times New Roman" w:cs="Times New Roman"/>
          <w:sz w:val="24"/>
          <w:szCs w:val="24"/>
        </w:rPr>
        <w:t>olunteers fighting in Syria</w:t>
      </w:r>
      <w:r w:rsidR="00821F59" w:rsidRPr="00BA482B">
        <w:rPr>
          <w:rFonts w:ascii="Times New Roman" w:hAnsi="Times New Roman" w:cs="Times New Roman"/>
          <w:sz w:val="24"/>
          <w:szCs w:val="24"/>
        </w:rPr>
        <w:t xml:space="preserve"> were only a fringe expression of this process. </w:t>
      </w:r>
      <w:r w:rsidR="007F1096" w:rsidRPr="00BA482B">
        <w:rPr>
          <w:rFonts w:ascii="Times New Roman" w:hAnsi="Times New Roman" w:cs="Times New Roman"/>
          <w:sz w:val="24"/>
          <w:szCs w:val="24"/>
        </w:rPr>
        <w:t xml:space="preserve"> </w:t>
      </w:r>
      <w:proofErr w:type="spellStart"/>
      <w:r w:rsidR="00821F59" w:rsidRPr="00BA482B">
        <w:rPr>
          <w:rFonts w:ascii="Times New Roman" w:hAnsi="Times New Roman" w:cs="Times New Roman"/>
          <w:sz w:val="24"/>
          <w:szCs w:val="24"/>
        </w:rPr>
        <w:t>Sadriu</w:t>
      </w:r>
      <w:proofErr w:type="spellEnd"/>
      <w:r w:rsidR="00821F59" w:rsidRPr="00BA482B">
        <w:rPr>
          <w:rFonts w:ascii="Times New Roman" w:hAnsi="Times New Roman" w:cs="Times New Roman"/>
          <w:sz w:val="24"/>
          <w:szCs w:val="24"/>
        </w:rPr>
        <w:t xml:space="preserve"> argues that t</w:t>
      </w:r>
      <w:r w:rsidR="007F1096" w:rsidRPr="00BA482B">
        <w:rPr>
          <w:rFonts w:ascii="Times New Roman" w:hAnsi="Times New Roman" w:cs="Times New Roman"/>
          <w:sz w:val="24"/>
          <w:szCs w:val="24"/>
        </w:rPr>
        <w:t xml:space="preserve">he global programmes in countering extremism </w:t>
      </w:r>
      <w:r w:rsidR="0025747F" w:rsidRPr="00BA482B">
        <w:rPr>
          <w:rFonts w:ascii="Times New Roman" w:hAnsi="Times New Roman" w:cs="Times New Roman"/>
          <w:sz w:val="24"/>
          <w:szCs w:val="24"/>
        </w:rPr>
        <w:t xml:space="preserve">aided the nationalist elites in restricting Albania’s newly re-kindled Islam and its relation to the global Muslim </w:t>
      </w:r>
      <w:r w:rsidRPr="00BA482B">
        <w:rPr>
          <w:rFonts w:ascii="Times New Roman" w:hAnsi="Times New Roman" w:cs="Times New Roman"/>
          <w:sz w:val="24"/>
          <w:szCs w:val="24"/>
        </w:rPr>
        <w:t>community</w:t>
      </w:r>
      <w:r w:rsidR="0025747F" w:rsidRPr="00BA482B">
        <w:rPr>
          <w:rFonts w:ascii="Times New Roman" w:hAnsi="Times New Roman" w:cs="Times New Roman"/>
          <w:sz w:val="24"/>
          <w:szCs w:val="24"/>
        </w:rPr>
        <w:t xml:space="preserve">. </w:t>
      </w:r>
      <w:r w:rsidR="007F1F67" w:rsidRPr="00BA482B">
        <w:rPr>
          <w:rFonts w:ascii="Times New Roman" w:hAnsi="Times New Roman" w:cs="Times New Roman"/>
          <w:sz w:val="24"/>
          <w:szCs w:val="24"/>
        </w:rPr>
        <w:t>Ironically, the “war on terror”</w:t>
      </w:r>
      <w:r w:rsidR="003C34A4" w:rsidRPr="00BA482B">
        <w:rPr>
          <w:rFonts w:ascii="Times New Roman" w:hAnsi="Times New Roman" w:cs="Times New Roman"/>
          <w:sz w:val="24"/>
          <w:szCs w:val="24"/>
        </w:rPr>
        <w:t xml:space="preserve"> and CVE program</w:t>
      </w:r>
      <w:r w:rsidR="003520C8" w:rsidRPr="00BA482B">
        <w:rPr>
          <w:rFonts w:ascii="Times New Roman" w:hAnsi="Times New Roman" w:cs="Times New Roman"/>
          <w:sz w:val="24"/>
          <w:szCs w:val="24"/>
        </w:rPr>
        <w:t>mes are global efforts, aimed at curtailing the threat of extremism</w:t>
      </w:r>
      <w:r w:rsidR="00456779">
        <w:rPr>
          <w:rFonts w:ascii="Times New Roman" w:hAnsi="Times New Roman" w:cs="Times New Roman"/>
          <w:sz w:val="24"/>
          <w:szCs w:val="24"/>
        </w:rPr>
        <w:t>.</w:t>
      </w:r>
      <w:r w:rsidR="003520C8" w:rsidRPr="00BA482B">
        <w:rPr>
          <w:rFonts w:ascii="Times New Roman" w:hAnsi="Times New Roman" w:cs="Times New Roman"/>
          <w:sz w:val="24"/>
          <w:szCs w:val="24"/>
        </w:rPr>
        <w:t xml:space="preserve"> </w:t>
      </w:r>
      <w:proofErr w:type="gramStart"/>
      <w:r w:rsidR="0000717E" w:rsidRPr="00BA482B">
        <w:rPr>
          <w:rFonts w:ascii="Times New Roman" w:hAnsi="Times New Roman" w:cs="Times New Roman"/>
          <w:sz w:val="24"/>
          <w:szCs w:val="24"/>
        </w:rPr>
        <w:t>but</w:t>
      </w:r>
      <w:proofErr w:type="gramEnd"/>
      <w:r w:rsidR="003520C8" w:rsidRPr="00BA482B">
        <w:rPr>
          <w:rFonts w:ascii="Times New Roman" w:hAnsi="Times New Roman" w:cs="Times New Roman"/>
          <w:sz w:val="24"/>
          <w:szCs w:val="24"/>
        </w:rPr>
        <w:t xml:space="preserve"> </w:t>
      </w:r>
      <w:r w:rsidR="0000717E" w:rsidRPr="00BA482B">
        <w:rPr>
          <w:rFonts w:ascii="Times New Roman" w:hAnsi="Times New Roman" w:cs="Times New Roman"/>
          <w:sz w:val="24"/>
          <w:szCs w:val="24"/>
        </w:rPr>
        <w:t>the containment of them is entrusted to “strong secular leaders” within the nation-states (</w:t>
      </w:r>
      <w:proofErr w:type="spellStart"/>
      <w:r w:rsidR="00456779">
        <w:rPr>
          <w:rFonts w:ascii="Times New Roman" w:hAnsi="Times New Roman" w:cs="Times New Roman"/>
          <w:sz w:val="24"/>
          <w:szCs w:val="24"/>
        </w:rPr>
        <w:t>Sadriu</w:t>
      </w:r>
      <w:proofErr w:type="spellEnd"/>
      <w:r w:rsidR="00456779">
        <w:rPr>
          <w:rFonts w:ascii="Times New Roman" w:hAnsi="Times New Roman" w:cs="Times New Roman"/>
          <w:sz w:val="24"/>
          <w:szCs w:val="24"/>
        </w:rPr>
        <w:t xml:space="preserve"> 2019</w:t>
      </w:r>
      <w:r w:rsidR="0000717E" w:rsidRPr="00BA482B">
        <w:rPr>
          <w:rFonts w:ascii="Times New Roman" w:hAnsi="Times New Roman" w:cs="Times New Roman"/>
          <w:sz w:val="24"/>
          <w:szCs w:val="24"/>
        </w:rPr>
        <w:t xml:space="preserve">). </w:t>
      </w:r>
    </w:p>
    <w:p w14:paraId="05AAE4CE" w14:textId="655DEDEB" w:rsidR="00EC6D33" w:rsidRPr="00BA482B" w:rsidRDefault="000106F4" w:rsidP="0094278A">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This exposes a number of false premises at the heart of “war on terror”: Muslim</w:t>
      </w:r>
      <w:r w:rsidR="00EC6D33" w:rsidRPr="00BA482B">
        <w:rPr>
          <w:rFonts w:ascii="Times New Roman" w:hAnsi="Times New Roman" w:cs="Times New Roman"/>
          <w:sz w:val="24"/>
          <w:szCs w:val="24"/>
        </w:rPr>
        <w:t>s do not form a homogenous bloc. E</w:t>
      </w:r>
      <w:r w:rsidRPr="00BA482B">
        <w:rPr>
          <w:rFonts w:ascii="Times New Roman" w:hAnsi="Times New Roman" w:cs="Times New Roman"/>
          <w:sz w:val="24"/>
          <w:szCs w:val="24"/>
        </w:rPr>
        <w:t xml:space="preserve">mpires and colonialism have shaped institutions and identities of peoples that do not necessarily fit the model of the </w:t>
      </w:r>
      <w:r w:rsidR="00214064" w:rsidRPr="00BA482B">
        <w:rPr>
          <w:rFonts w:ascii="Times New Roman" w:hAnsi="Times New Roman" w:cs="Times New Roman"/>
          <w:sz w:val="24"/>
          <w:szCs w:val="24"/>
        </w:rPr>
        <w:t xml:space="preserve">nation-state into which </w:t>
      </w:r>
      <w:r w:rsidRPr="00BA482B">
        <w:rPr>
          <w:rFonts w:ascii="Times New Roman" w:hAnsi="Times New Roman" w:cs="Times New Roman"/>
          <w:sz w:val="24"/>
          <w:szCs w:val="24"/>
        </w:rPr>
        <w:t xml:space="preserve">they were decanted from </w:t>
      </w:r>
      <w:r w:rsidR="00214064" w:rsidRPr="00BA482B">
        <w:rPr>
          <w:rFonts w:ascii="Times New Roman" w:hAnsi="Times New Roman" w:cs="Times New Roman"/>
          <w:sz w:val="24"/>
          <w:szCs w:val="24"/>
        </w:rPr>
        <w:t>the beginning of the 20</w:t>
      </w:r>
      <w:r w:rsidR="00214064" w:rsidRPr="00BA482B">
        <w:rPr>
          <w:rFonts w:ascii="Times New Roman" w:hAnsi="Times New Roman" w:cs="Times New Roman"/>
          <w:sz w:val="24"/>
          <w:szCs w:val="24"/>
          <w:vertAlign w:val="superscript"/>
        </w:rPr>
        <w:t>th</w:t>
      </w:r>
      <w:r w:rsidR="00214064" w:rsidRPr="00BA482B">
        <w:rPr>
          <w:rFonts w:ascii="Times New Roman" w:hAnsi="Times New Roman" w:cs="Times New Roman"/>
          <w:sz w:val="24"/>
          <w:szCs w:val="24"/>
        </w:rPr>
        <w:t xml:space="preserve"> century. </w:t>
      </w:r>
      <w:r w:rsidR="0000717E" w:rsidRPr="00BA482B">
        <w:rPr>
          <w:rFonts w:ascii="Times New Roman" w:hAnsi="Times New Roman" w:cs="Times New Roman"/>
          <w:sz w:val="24"/>
          <w:szCs w:val="24"/>
        </w:rPr>
        <w:t xml:space="preserve">While </w:t>
      </w:r>
      <w:r w:rsidR="004343E4" w:rsidRPr="00BA482B">
        <w:rPr>
          <w:rFonts w:ascii="Times New Roman" w:hAnsi="Times New Roman" w:cs="Times New Roman"/>
          <w:sz w:val="24"/>
          <w:szCs w:val="24"/>
        </w:rPr>
        <w:t>th</w:t>
      </w:r>
      <w:r w:rsidR="0000717E" w:rsidRPr="00BA482B">
        <w:rPr>
          <w:rFonts w:ascii="Times New Roman" w:hAnsi="Times New Roman" w:cs="Times New Roman"/>
          <w:sz w:val="24"/>
          <w:szCs w:val="24"/>
        </w:rPr>
        <w:t>e radicalisation of Muslims is</w:t>
      </w:r>
      <w:r w:rsidR="004343E4" w:rsidRPr="00BA482B">
        <w:rPr>
          <w:rFonts w:ascii="Times New Roman" w:hAnsi="Times New Roman" w:cs="Times New Roman"/>
          <w:sz w:val="24"/>
          <w:szCs w:val="24"/>
        </w:rPr>
        <w:t xml:space="preserve"> viewed purely as</w:t>
      </w:r>
      <w:r w:rsidR="005D7BD5" w:rsidRPr="00BA482B">
        <w:rPr>
          <w:rFonts w:ascii="Times New Roman" w:hAnsi="Times New Roman" w:cs="Times New Roman"/>
          <w:sz w:val="24"/>
          <w:szCs w:val="24"/>
        </w:rPr>
        <w:t xml:space="preserve"> an</w:t>
      </w:r>
      <w:r w:rsidR="004343E4" w:rsidRPr="00BA482B">
        <w:rPr>
          <w:rFonts w:ascii="Times New Roman" w:hAnsi="Times New Roman" w:cs="Times New Roman"/>
          <w:sz w:val="24"/>
          <w:szCs w:val="24"/>
        </w:rPr>
        <w:t xml:space="preserve"> ideology spread by “bad Muslims”, the other factors contributing to violence, such as other grievances, poor governance and foreign policy orientation, are obscured. In other words, </w:t>
      </w:r>
      <w:r w:rsidR="009967A4" w:rsidRPr="00BA482B">
        <w:rPr>
          <w:rFonts w:ascii="Times New Roman" w:hAnsi="Times New Roman" w:cs="Times New Roman"/>
          <w:sz w:val="24"/>
          <w:szCs w:val="24"/>
        </w:rPr>
        <w:t xml:space="preserve">the “war on terror” seen through the prism of </w:t>
      </w:r>
      <w:r w:rsidR="005D7BD5" w:rsidRPr="00BA482B">
        <w:rPr>
          <w:rFonts w:ascii="Times New Roman" w:hAnsi="Times New Roman" w:cs="Times New Roman"/>
          <w:sz w:val="24"/>
          <w:szCs w:val="24"/>
        </w:rPr>
        <w:t xml:space="preserve">violent </w:t>
      </w:r>
      <w:r w:rsidR="009967A4" w:rsidRPr="00BA482B">
        <w:rPr>
          <w:rFonts w:ascii="Times New Roman" w:hAnsi="Times New Roman" w:cs="Times New Roman"/>
          <w:sz w:val="24"/>
          <w:szCs w:val="24"/>
        </w:rPr>
        <w:t>ideology spread by “bad Muslims” impacts domestic</w:t>
      </w:r>
      <w:r w:rsidR="0000717E" w:rsidRPr="00BA482B">
        <w:rPr>
          <w:rFonts w:ascii="Times New Roman" w:hAnsi="Times New Roman" w:cs="Times New Roman"/>
          <w:sz w:val="24"/>
          <w:szCs w:val="24"/>
        </w:rPr>
        <w:t xml:space="preserve"> politics</w:t>
      </w:r>
      <w:r w:rsidR="00EC6D33" w:rsidRPr="00BA482B">
        <w:rPr>
          <w:rFonts w:ascii="Times New Roman" w:hAnsi="Times New Roman" w:cs="Times New Roman"/>
          <w:sz w:val="24"/>
          <w:szCs w:val="24"/>
        </w:rPr>
        <w:t>. This is particularly the case in the Balkans and the Middle East where states</w:t>
      </w:r>
      <w:r w:rsidR="00821F59" w:rsidRPr="00BA482B">
        <w:rPr>
          <w:rFonts w:ascii="Times New Roman" w:hAnsi="Times New Roman" w:cs="Times New Roman"/>
          <w:sz w:val="24"/>
          <w:szCs w:val="24"/>
        </w:rPr>
        <w:t>’</w:t>
      </w:r>
      <w:r w:rsidR="00EC6D33" w:rsidRPr="00BA482B">
        <w:rPr>
          <w:rFonts w:ascii="Times New Roman" w:hAnsi="Times New Roman" w:cs="Times New Roman"/>
          <w:sz w:val="24"/>
          <w:szCs w:val="24"/>
        </w:rPr>
        <w:t xml:space="preserve"> governance structures are either weak or authoritarian. </w:t>
      </w:r>
    </w:p>
    <w:p w14:paraId="08185C5A" w14:textId="77777777" w:rsidR="00872A00" w:rsidRPr="00BA482B" w:rsidRDefault="009967A4" w:rsidP="0094278A">
      <w:pPr>
        <w:spacing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For example, </w:t>
      </w:r>
      <w:r w:rsidR="00AD7643" w:rsidRPr="00BA482B">
        <w:rPr>
          <w:rFonts w:ascii="Times New Roman" w:hAnsi="Times New Roman" w:cs="Times New Roman"/>
          <w:sz w:val="24"/>
          <w:szCs w:val="24"/>
        </w:rPr>
        <w:t>despite the fact that the majority of armed Muslim volunteers in Syria are coming from Western Europe, the Balkans became a key site for CVE engagement. This is justified by the fact that states such as Albania, Kosovo, Bosnia-Herzegovina, Serbia, Montenegro and Macedonia are ne</w:t>
      </w:r>
      <w:r w:rsidR="00014C2A" w:rsidRPr="00BA482B">
        <w:rPr>
          <w:rFonts w:ascii="Times New Roman" w:hAnsi="Times New Roman" w:cs="Times New Roman"/>
          <w:sz w:val="24"/>
          <w:szCs w:val="24"/>
        </w:rPr>
        <w:t>w</w:t>
      </w:r>
      <w:r w:rsidR="00AD7643" w:rsidRPr="00BA482B">
        <w:rPr>
          <w:rFonts w:ascii="Times New Roman" w:hAnsi="Times New Roman" w:cs="Times New Roman"/>
          <w:sz w:val="24"/>
          <w:szCs w:val="24"/>
        </w:rPr>
        <w:t xml:space="preserve"> states, emerging from communism and therefore have a low capacity to </w:t>
      </w:r>
      <w:r w:rsidR="00014C2A" w:rsidRPr="00BA482B">
        <w:rPr>
          <w:rFonts w:ascii="Times New Roman" w:hAnsi="Times New Roman" w:cs="Times New Roman"/>
          <w:sz w:val="24"/>
          <w:szCs w:val="24"/>
        </w:rPr>
        <w:t>counter violent extremism. It is true that these post-conflict states suffer from many deficits, mostly poor governance, corruption and ongoing ethnic disharmony. However less clear is why these factors should make the Balkans more susceptible to extremism when evidence shows that the highest number of foreign fighters in Iraq and Syria come from France and Belgium and the UK.</w:t>
      </w:r>
    </w:p>
    <w:p w14:paraId="299B8DF0" w14:textId="5F7D3227" w:rsidR="008E0CE7" w:rsidRPr="00BA482B" w:rsidRDefault="008E0CE7" w:rsidP="0094278A">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The war in Syria, the emergence of</w:t>
      </w:r>
      <w:r w:rsidR="00F86D83" w:rsidRPr="00BA482B">
        <w:rPr>
          <w:rFonts w:ascii="Times New Roman" w:hAnsi="Times New Roman" w:cs="Times New Roman"/>
          <w:sz w:val="24"/>
          <w:szCs w:val="24"/>
        </w:rPr>
        <w:t xml:space="preserve"> Islamic State of Iraq and Syria (ISIS) </w:t>
      </w:r>
      <w:r w:rsidRPr="00BA482B">
        <w:rPr>
          <w:rFonts w:ascii="Times New Roman" w:hAnsi="Times New Roman" w:cs="Times New Roman"/>
          <w:sz w:val="24"/>
          <w:szCs w:val="24"/>
        </w:rPr>
        <w:t xml:space="preserve">and attacks on European capitals from 2014 onwards has led to </w:t>
      </w:r>
      <w:r w:rsidR="002D7CFF" w:rsidRPr="00BA482B">
        <w:rPr>
          <w:rFonts w:ascii="Times New Roman" w:hAnsi="Times New Roman" w:cs="Times New Roman"/>
          <w:sz w:val="24"/>
          <w:szCs w:val="24"/>
        </w:rPr>
        <w:t xml:space="preserve">all </w:t>
      </w:r>
      <w:r w:rsidRPr="00BA482B">
        <w:rPr>
          <w:rFonts w:ascii="Times New Roman" w:hAnsi="Times New Roman" w:cs="Times New Roman"/>
          <w:sz w:val="24"/>
          <w:szCs w:val="24"/>
        </w:rPr>
        <w:t>Muslims – despite many claims to the contrary by all governments - being treated with suspicion and their</w:t>
      </w:r>
      <w:r w:rsidR="002D7CFF" w:rsidRPr="00BA482B">
        <w:rPr>
          <w:rFonts w:ascii="Times New Roman" w:hAnsi="Times New Roman" w:cs="Times New Roman"/>
          <w:sz w:val="24"/>
          <w:szCs w:val="24"/>
        </w:rPr>
        <w:t xml:space="preserve"> religious </w:t>
      </w:r>
      <w:r w:rsidRPr="00BA482B">
        <w:rPr>
          <w:rFonts w:ascii="Times New Roman" w:hAnsi="Times New Roman" w:cs="Times New Roman"/>
          <w:sz w:val="24"/>
          <w:szCs w:val="24"/>
        </w:rPr>
        <w:t xml:space="preserve">identity as a potential source of extremism. It </w:t>
      </w:r>
      <w:r w:rsidR="002D7CFF" w:rsidRPr="00BA482B">
        <w:rPr>
          <w:rFonts w:ascii="Times New Roman" w:hAnsi="Times New Roman" w:cs="Times New Roman"/>
          <w:sz w:val="24"/>
          <w:szCs w:val="24"/>
        </w:rPr>
        <w:t xml:space="preserve">has also impacted on local politics in the Balkans. </w:t>
      </w:r>
      <w:proofErr w:type="spellStart"/>
      <w:r w:rsidR="00821F59" w:rsidRPr="00BA482B">
        <w:rPr>
          <w:rFonts w:ascii="Times New Roman" w:hAnsi="Times New Roman" w:cs="Times New Roman"/>
          <w:sz w:val="24"/>
          <w:szCs w:val="24"/>
        </w:rPr>
        <w:t>Sadriu</w:t>
      </w:r>
      <w:proofErr w:type="spellEnd"/>
      <w:r w:rsidR="00821F59" w:rsidRPr="00BA482B">
        <w:rPr>
          <w:rFonts w:ascii="Times New Roman" w:hAnsi="Times New Roman" w:cs="Times New Roman"/>
          <w:sz w:val="24"/>
          <w:szCs w:val="24"/>
        </w:rPr>
        <w:t xml:space="preserve"> stresses the agency of local politicians who </w:t>
      </w:r>
      <w:proofErr w:type="spellStart"/>
      <w:r w:rsidR="00821F59" w:rsidRPr="00BA482B">
        <w:rPr>
          <w:rFonts w:ascii="Times New Roman" w:hAnsi="Times New Roman" w:cs="Times New Roman"/>
          <w:sz w:val="24"/>
          <w:szCs w:val="24"/>
        </w:rPr>
        <w:t>instrumentalise</w:t>
      </w:r>
      <w:proofErr w:type="spellEnd"/>
      <w:r w:rsidR="00821F59" w:rsidRPr="00BA482B">
        <w:rPr>
          <w:rFonts w:ascii="Times New Roman" w:hAnsi="Times New Roman" w:cs="Times New Roman"/>
          <w:sz w:val="24"/>
          <w:szCs w:val="24"/>
        </w:rPr>
        <w:t xml:space="preserve"> the “war on terror”. </w:t>
      </w:r>
      <w:r w:rsidR="002D7CFF" w:rsidRPr="00BA482B">
        <w:rPr>
          <w:rFonts w:ascii="Times New Roman" w:hAnsi="Times New Roman" w:cs="Times New Roman"/>
          <w:sz w:val="24"/>
          <w:szCs w:val="24"/>
        </w:rPr>
        <w:t>It presented an opportunity for political class and their allies and donors to reaffirm their “Western” and European identity which in itself is not without long historical roots in the whole region. More</w:t>
      </w:r>
      <w:r w:rsidR="00E82B5B" w:rsidRPr="00BA482B">
        <w:rPr>
          <w:rFonts w:ascii="Times New Roman" w:hAnsi="Times New Roman" w:cs="Times New Roman"/>
          <w:sz w:val="24"/>
          <w:szCs w:val="24"/>
        </w:rPr>
        <w:t xml:space="preserve"> problematic</w:t>
      </w:r>
      <w:r w:rsidR="00B234BF" w:rsidRPr="00BA482B">
        <w:rPr>
          <w:rFonts w:ascii="Times New Roman" w:hAnsi="Times New Roman" w:cs="Times New Roman"/>
          <w:sz w:val="24"/>
          <w:szCs w:val="24"/>
        </w:rPr>
        <w:t xml:space="preserve"> however </w:t>
      </w:r>
      <w:r w:rsidR="00E82B5B" w:rsidRPr="00BA482B">
        <w:rPr>
          <w:rFonts w:ascii="Times New Roman" w:hAnsi="Times New Roman" w:cs="Times New Roman"/>
          <w:sz w:val="24"/>
          <w:szCs w:val="24"/>
        </w:rPr>
        <w:t xml:space="preserve">is </w:t>
      </w:r>
      <w:r w:rsidR="00B234BF" w:rsidRPr="00BA482B">
        <w:rPr>
          <w:rFonts w:ascii="Times New Roman" w:hAnsi="Times New Roman" w:cs="Times New Roman"/>
          <w:sz w:val="24"/>
          <w:szCs w:val="24"/>
        </w:rPr>
        <w:t>that it allowed to remove the opposition, mostly Islam</w:t>
      </w:r>
      <w:r w:rsidR="00041878" w:rsidRPr="00BA482B">
        <w:rPr>
          <w:rFonts w:ascii="Times New Roman" w:hAnsi="Times New Roman" w:cs="Times New Roman"/>
          <w:sz w:val="24"/>
          <w:szCs w:val="24"/>
        </w:rPr>
        <w:t>ic one, as in Kosovo and Bosnia and obscured the prevailing corruption and other than Islam-related factors contributing to low state capacity.</w:t>
      </w:r>
      <w:r w:rsidR="00B234BF" w:rsidRPr="00BA482B">
        <w:rPr>
          <w:rFonts w:ascii="Times New Roman" w:hAnsi="Times New Roman" w:cs="Times New Roman"/>
          <w:sz w:val="24"/>
          <w:szCs w:val="24"/>
        </w:rPr>
        <w:t xml:space="preserve"> </w:t>
      </w:r>
    </w:p>
    <w:p w14:paraId="4FA0EE3A" w14:textId="4B05A6A6" w:rsidR="00B234BF" w:rsidRDefault="00B234BF" w:rsidP="00836E12">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The Balkans are engaged in accession to the EU and </w:t>
      </w:r>
      <w:r w:rsidR="00F2060C" w:rsidRPr="00BA482B">
        <w:rPr>
          <w:rFonts w:ascii="Times New Roman" w:hAnsi="Times New Roman" w:cs="Times New Roman"/>
          <w:sz w:val="24"/>
          <w:szCs w:val="24"/>
        </w:rPr>
        <w:t xml:space="preserve">promote </w:t>
      </w:r>
      <w:r w:rsidR="00821F59" w:rsidRPr="00BA482B">
        <w:rPr>
          <w:rFonts w:ascii="Times New Roman" w:hAnsi="Times New Roman" w:cs="Times New Roman"/>
          <w:sz w:val="24"/>
          <w:szCs w:val="24"/>
        </w:rPr>
        <w:t>“</w:t>
      </w:r>
      <w:r w:rsidRPr="00BA482B">
        <w:rPr>
          <w:rFonts w:ascii="Times New Roman" w:hAnsi="Times New Roman" w:cs="Times New Roman"/>
          <w:sz w:val="24"/>
          <w:szCs w:val="24"/>
        </w:rPr>
        <w:t>Balkan Islam</w:t>
      </w:r>
      <w:r w:rsidR="00821F59" w:rsidRPr="00BA482B">
        <w:rPr>
          <w:rFonts w:ascii="Times New Roman" w:hAnsi="Times New Roman" w:cs="Times New Roman"/>
          <w:sz w:val="24"/>
          <w:szCs w:val="24"/>
        </w:rPr>
        <w:t>”</w:t>
      </w:r>
      <w:r w:rsidRPr="00BA482B">
        <w:rPr>
          <w:rFonts w:ascii="Times New Roman" w:hAnsi="Times New Roman" w:cs="Times New Roman"/>
          <w:sz w:val="24"/>
          <w:szCs w:val="24"/>
        </w:rPr>
        <w:t xml:space="preserve"> </w:t>
      </w:r>
      <w:r w:rsidR="00F2060C" w:rsidRPr="00BA482B">
        <w:rPr>
          <w:rFonts w:ascii="Times New Roman" w:hAnsi="Times New Roman" w:cs="Times New Roman"/>
          <w:sz w:val="24"/>
          <w:szCs w:val="24"/>
        </w:rPr>
        <w:t xml:space="preserve">– white, secular and European – </w:t>
      </w:r>
      <w:r w:rsidR="00821F59" w:rsidRPr="00BA482B">
        <w:rPr>
          <w:rFonts w:ascii="Times New Roman" w:hAnsi="Times New Roman" w:cs="Times New Roman"/>
          <w:sz w:val="24"/>
          <w:szCs w:val="24"/>
        </w:rPr>
        <w:t xml:space="preserve">contrasted </w:t>
      </w:r>
      <w:r w:rsidR="00F2060C" w:rsidRPr="00BA482B">
        <w:rPr>
          <w:rFonts w:ascii="Times New Roman" w:hAnsi="Times New Roman" w:cs="Times New Roman"/>
          <w:sz w:val="24"/>
          <w:szCs w:val="24"/>
        </w:rPr>
        <w:t>against its</w:t>
      </w:r>
      <w:r w:rsidR="00821F59" w:rsidRPr="00BA482B">
        <w:rPr>
          <w:rFonts w:ascii="Times New Roman" w:hAnsi="Times New Roman" w:cs="Times New Roman"/>
          <w:sz w:val="24"/>
          <w:szCs w:val="24"/>
        </w:rPr>
        <w:t xml:space="preserve"> supposedly</w:t>
      </w:r>
      <w:r w:rsidR="00F2060C" w:rsidRPr="00BA482B">
        <w:rPr>
          <w:rFonts w:ascii="Times New Roman" w:hAnsi="Times New Roman" w:cs="Times New Roman"/>
          <w:sz w:val="24"/>
          <w:szCs w:val="24"/>
        </w:rPr>
        <w:t xml:space="preserve"> darker, more fanatical Middle Eastern </w:t>
      </w:r>
      <w:r w:rsidR="00821F59" w:rsidRPr="00BA482B">
        <w:rPr>
          <w:rFonts w:ascii="Times New Roman" w:hAnsi="Times New Roman" w:cs="Times New Roman"/>
          <w:sz w:val="24"/>
          <w:szCs w:val="24"/>
        </w:rPr>
        <w:t>variety</w:t>
      </w:r>
      <w:r w:rsidR="00F2060C" w:rsidRPr="00BA482B">
        <w:rPr>
          <w:rFonts w:ascii="Times New Roman" w:hAnsi="Times New Roman" w:cs="Times New Roman"/>
          <w:sz w:val="24"/>
          <w:szCs w:val="24"/>
        </w:rPr>
        <w:t>.</w:t>
      </w:r>
      <w:r w:rsidR="009D02B8">
        <w:rPr>
          <w:rFonts w:ascii="Times New Roman" w:hAnsi="Times New Roman" w:cs="Times New Roman"/>
          <w:sz w:val="24"/>
          <w:szCs w:val="24"/>
        </w:rPr>
        <w:t xml:space="preserve"> It is through concepts and identities such as “Balkan Islam” that the boundary between East and West, Europe and the Middle East is being constructed. Local elites are adapting the global security practices of the “war on terror” and, in the process, reproduce and securitise the tropes of fundamental difference between the regions. </w:t>
      </w:r>
      <w:r w:rsidR="00AC58D6">
        <w:rPr>
          <w:rFonts w:ascii="Times New Roman" w:hAnsi="Times New Roman" w:cs="Times New Roman"/>
          <w:sz w:val="24"/>
          <w:szCs w:val="24"/>
        </w:rPr>
        <w:t xml:space="preserve">This has implications for the project of comparative area studies: </w:t>
      </w:r>
      <w:r w:rsidR="00456779">
        <w:rPr>
          <w:rFonts w:ascii="Times New Roman" w:hAnsi="Times New Roman" w:cs="Times New Roman"/>
          <w:sz w:val="24"/>
          <w:szCs w:val="24"/>
        </w:rPr>
        <w:t>h</w:t>
      </w:r>
      <w:r w:rsidR="00AC58D6">
        <w:rPr>
          <w:rFonts w:ascii="Times New Roman" w:hAnsi="Times New Roman" w:cs="Times New Roman"/>
          <w:sz w:val="24"/>
          <w:szCs w:val="24"/>
        </w:rPr>
        <w:t xml:space="preserve">e does not compare the effect of discrete variables but </w:t>
      </w:r>
      <w:r w:rsidR="00456779">
        <w:rPr>
          <w:rFonts w:ascii="Times New Roman" w:hAnsi="Times New Roman" w:cs="Times New Roman"/>
          <w:sz w:val="24"/>
          <w:szCs w:val="24"/>
        </w:rPr>
        <w:t>emphasizes</w:t>
      </w:r>
      <w:r w:rsidR="00AC58D6">
        <w:rPr>
          <w:rFonts w:ascii="Times New Roman" w:hAnsi="Times New Roman" w:cs="Times New Roman"/>
          <w:sz w:val="24"/>
          <w:szCs w:val="24"/>
        </w:rPr>
        <w:t xml:space="preserve"> the boundary between “areas” or regions itself </w:t>
      </w:r>
      <w:r w:rsidR="00456779">
        <w:rPr>
          <w:rFonts w:ascii="Times New Roman" w:hAnsi="Times New Roman" w:cs="Times New Roman"/>
          <w:sz w:val="24"/>
          <w:szCs w:val="24"/>
        </w:rPr>
        <w:t xml:space="preserve">in his </w:t>
      </w:r>
      <w:r w:rsidR="00AC58D6">
        <w:rPr>
          <w:rFonts w:ascii="Times New Roman" w:hAnsi="Times New Roman" w:cs="Times New Roman"/>
          <w:sz w:val="24"/>
          <w:szCs w:val="24"/>
        </w:rPr>
        <w:t>analysis.</w:t>
      </w:r>
      <w:r w:rsidR="00F2060C" w:rsidRPr="00BA482B">
        <w:rPr>
          <w:rFonts w:ascii="Times New Roman" w:hAnsi="Times New Roman" w:cs="Times New Roman"/>
          <w:sz w:val="24"/>
          <w:szCs w:val="24"/>
        </w:rPr>
        <w:t xml:space="preserve"> </w:t>
      </w:r>
      <w:r w:rsidR="00AC58D6" w:rsidRPr="00BA482B">
        <w:rPr>
          <w:rFonts w:ascii="Times New Roman" w:hAnsi="Times New Roman" w:cs="Times New Roman"/>
          <w:sz w:val="24"/>
          <w:szCs w:val="24"/>
        </w:rPr>
        <w:t xml:space="preserve">It stands to reason that all religions have various interpretations and are practiced with a varied intensity, devoutness, and political expressions across and within countries and that Islam is no exception. </w:t>
      </w:r>
      <w:proofErr w:type="spellStart"/>
      <w:r w:rsidR="00AC58D6" w:rsidRPr="00BA482B">
        <w:rPr>
          <w:rFonts w:ascii="Times New Roman" w:hAnsi="Times New Roman" w:cs="Times New Roman"/>
          <w:sz w:val="24"/>
          <w:szCs w:val="24"/>
        </w:rPr>
        <w:t>Sadriu</w:t>
      </w:r>
      <w:proofErr w:type="spellEnd"/>
      <w:r w:rsidR="00AC58D6" w:rsidRPr="00BA482B">
        <w:rPr>
          <w:rFonts w:ascii="Times New Roman" w:hAnsi="Times New Roman" w:cs="Times New Roman"/>
          <w:sz w:val="24"/>
          <w:szCs w:val="24"/>
        </w:rPr>
        <w:t xml:space="preserve"> argues that there is no Balkan Islam as such, but that Western actors are shaping Muslim subjectivities in the Balkans.</w:t>
      </w:r>
    </w:p>
    <w:p w14:paraId="2502EA93" w14:textId="77777777" w:rsidR="0094278A" w:rsidRPr="00BA482B" w:rsidRDefault="0094278A" w:rsidP="0094278A">
      <w:pPr>
        <w:spacing w:after="0" w:line="480" w:lineRule="auto"/>
        <w:ind w:firstLine="720"/>
        <w:rPr>
          <w:rFonts w:ascii="Times New Roman" w:hAnsi="Times New Roman" w:cs="Times New Roman"/>
          <w:sz w:val="24"/>
          <w:szCs w:val="24"/>
        </w:rPr>
      </w:pPr>
    </w:p>
    <w:p w14:paraId="420654C0" w14:textId="77777777" w:rsidR="00E65BEF" w:rsidRPr="00BA482B" w:rsidRDefault="003A2AC1" w:rsidP="0094278A">
      <w:pPr>
        <w:spacing w:after="0" w:line="480" w:lineRule="auto"/>
        <w:rPr>
          <w:rFonts w:ascii="Times New Roman" w:hAnsi="Times New Roman" w:cs="Times New Roman"/>
          <w:sz w:val="24"/>
          <w:szCs w:val="24"/>
        </w:rPr>
      </w:pPr>
      <w:r w:rsidRPr="00BA482B">
        <w:rPr>
          <w:rFonts w:ascii="Times New Roman" w:hAnsi="Times New Roman" w:cs="Times New Roman"/>
          <w:b/>
          <w:sz w:val="24"/>
          <w:szCs w:val="24"/>
        </w:rPr>
        <w:t>Lessons</w:t>
      </w:r>
      <w:r w:rsidR="00163372" w:rsidRPr="00BA482B">
        <w:rPr>
          <w:rFonts w:ascii="Times New Roman" w:hAnsi="Times New Roman" w:cs="Times New Roman"/>
          <w:b/>
          <w:sz w:val="24"/>
          <w:szCs w:val="24"/>
        </w:rPr>
        <w:t>: Sexualised violence in Bosnia, Syria and Iraq</w:t>
      </w:r>
    </w:p>
    <w:p w14:paraId="5D630608" w14:textId="3B2E5F8D" w:rsidR="008E7B4C" w:rsidRDefault="009F0353" w:rsidP="008E7B4C">
      <w:pPr>
        <w:spacing w:after="0" w:line="480" w:lineRule="auto"/>
        <w:rPr>
          <w:rFonts w:ascii="Times New Roman" w:hAnsi="Times New Roman" w:cs="Times New Roman"/>
          <w:sz w:val="24"/>
          <w:szCs w:val="24"/>
        </w:rPr>
      </w:pPr>
      <w:r w:rsidRPr="00BA482B">
        <w:rPr>
          <w:rFonts w:ascii="Times New Roman" w:hAnsi="Times New Roman" w:cs="Times New Roman"/>
          <w:sz w:val="24"/>
          <w:szCs w:val="24"/>
        </w:rPr>
        <w:t xml:space="preserve">Comparisons and connections between the Balkans and the Middle East </w:t>
      </w:r>
      <w:r w:rsidR="00CE3262" w:rsidRPr="00BA482B">
        <w:rPr>
          <w:rFonts w:ascii="Times New Roman" w:hAnsi="Times New Roman" w:cs="Times New Roman"/>
          <w:sz w:val="24"/>
          <w:szCs w:val="24"/>
        </w:rPr>
        <w:t xml:space="preserve">not only </w:t>
      </w:r>
      <w:r w:rsidRPr="00BA482B">
        <w:rPr>
          <w:rFonts w:ascii="Times New Roman" w:hAnsi="Times New Roman" w:cs="Times New Roman"/>
          <w:sz w:val="24"/>
          <w:szCs w:val="24"/>
        </w:rPr>
        <w:t xml:space="preserve">span the </w:t>
      </w:r>
      <w:r w:rsidR="00CE3262" w:rsidRPr="00BA482B">
        <w:rPr>
          <w:rFonts w:ascii="Times New Roman" w:hAnsi="Times New Roman" w:cs="Times New Roman"/>
          <w:sz w:val="24"/>
          <w:szCs w:val="24"/>
        </w:rPr>
        <w:t xml:space="preserve">past but the experience of each region also holds lessons for the other on how to manage conflict and build peace. </w:t>
      </w:r>
      <w:r w:rsidR="008E7B4C">
        <w:rPr>
          <w:rFonts w:ascii="Times New Roman" w:hAnsi="Times New Roman" w:cs="Times New Roman"/>
          <w:sz w:val="24"/>
          <w:szCs w:val="24"/>
        </w:rPr>
        <w:t xml:space="preserve">As </w:t>
      </w:r>
      <w:proofErr w:type="spellStart"/>
      <w:r w:rsidR="008E7B4C">
        <w:rPr>
          <w:rFonts w:ascii="Times New Roman" w:hAnsi="Times New Roman" w:cs="Times New Roman"/>
          <w:sz w:val="24"/>
          <w:szCs w:val="24"/>
        </w:rPr>
        <w:t>Basedau</w:t>
      </w:r>
      <w:proofErr w:type="spellEnd"/>
      <w:r w:rsidR="008E7B4C">
        <w:rPr>
          <w:rFonts w:ascii="Times New Roman" w:hAnsi="Times New Roman" w:cs="Times New Roman"/>
          <w:sz w:val="24"/>
          <w:szCs w:val="24"/>
        </w:rPr>
        <w:t xml:space="preserve"> and </w:t>
      </w:r>
      <w:proofErr w:type="spellStart"/>
      <w:r w:rsidR="00B97247" w:rsidRPr="001B6A83">
        <w:rPr>
          <w:rFonts w:ascii="Times New Roman" w:hAnsi="Times New Roman" w:cs="Times New Roman"/>
          <w:sz w:val="24"/>
          <w:szCs w:val="24"/>
        </w:rPr>
        <w:t>Köllner</w:t>
      </w:r>
      <w:proofErr w:type="spellEnd"/>
      <w:r w:rsidR="00B97247">
        <w:rPr>
          <w:rFonts w:ascii="Times New Roman" w:hAnsi="Times New Roman" w:cs="Times New Roman"/>
          <w:sz w:val="24"/>
          <w:szCs w:val="24"/>
        </w:rPr>
        <w:t xml:space="preserve"> </w:t>
      </w:r>
      <w:r w:rsidR="00D042F7">
        <w:rPr>
          <w:rFonts w:ascii="Times New Roman" w:hAnsi="Times New Roman" w:cs="Times New Roman"/>
          <w:sz w:val="24"/>
          <w:szCs w:val="24"/>
        </w:rPr>
        <w:t>(2007</w:t>
      </w:r>
      <w:r w:rsidR="008E7B4C">
        <w:rPr>
          <w:rFonts w:ascii="Times New Roman" w:hAnsi="Times New Roman" w:cs="Times New Roman"/>
          <w:sz w:val="24"/>
          <w:szCs w:val="24"/>
        </w:rPr>
        <w:t xml:space="preserve"> 114) note: “</w:t>
      </w:r>
      <w:r w:rsidR="008E7B4C" w:rsidRPr="008E7B4C">
        <w:rPr>
          <w:rFonts w:ascii="Times New Roman" w:hAnsi="Times New Roman" w:cs="Times New Roman"/>
          <w:sz w:val="24"/>
          <w:szCs w:val="24"/>
        </w:rPr>
        <w:t>Area specialists can provide decision-makers with indispensable contextual knowledge needed for foreign-policy formulation</w:t>
      </w:r>
      <w:r w:rsidR="008E7B4C">
        <w:rPr>
          <w:rFonts w:ascii="Times New Roman" w:hAnsi="Times New Roman" w:cs="Times New Roman"/>
          <w:sz w:val="24"/>
          <w:szCs w:val="24"/>
        </w:rPr>
        <w:t xml:space="preserve"> a</w:t>
      </w:r>
      <w:r w:rsidR="008E7B4C" w:rsidRPr="008E7B4C">
        <w:rPr>
          <w:rFonts w:ascii="Times New Roman" w:hAnsi="Times New Roman" w:cs="Times New Roman"/>
          <w:sz w:val="24"/>
          <w:szCs w:val="24"/>
        </w:rPr>
        <w:t>nd implementation as well as for development co-operation</w:t>
      </w:r>
      <w:r w:rsidR="008E7B4C">
        <w:rPr>
          <w:rFonts w:ascii="Times New Roman" w:hAnsi="Times New Roman" w:cs="Times New Roman"/>
          <w:sz w:val="24"/>
          <w:szCs w:val="24"/>
        </w:rPr>
        <w:t>.” It is not just policy makers who can learn but</w:t>
      </w:r>
      <w:r w:rsidR="00540EA9">
        <w:rPr>
          <w:rFonts w:ascii="Times New Roman" w:hAnsi="Times New Roman" w:cs="Times New Roman"/>
          <w:sz w:val="24"/>
          <w:szCs w:val="24"/>
        </w:rPr>
        <w:t xml:space="preserve"> also</w:t>
      </w:r>
      <w:r w:rsidR="008E7B4C">
        <w:rPr>
          <w:rFonts w:ascii="Times New Roman" w:hAnsi="Times New Roman" w:cs="Times New Roman"/>
          <w:sz w:val="24"/>
          <w:szCs w:val="24"/>
        </w:rPr>
        <w:t xml:space="preserve"> civil society. </w:t>
      </w:r>
      <w:proofErr w:type="spellStart"/>
      <w:r w:rsidR="00CE3262" w:rsidRPr="00BA482B">
        <w:rPr>
          <w:rFonts w:ascii="Times New Roman" w:hAnsi="Times New Roman" w:cs="Times New Roman"/>
          <w:sz w:val="24"/>
          <w:szCs w:val="24"/>
        </w:rPr>
        <w:t>Mo</w:t>
      </w:r>
      <w:r w:rsidR="00D95B19">
        <w:rPr>
          <w:rFonts w:ascii="Times New Roman" w:hAnsi="Times New Roman" w:cs="Times New Roman"/>
          <w:sz w:val="24"/>
          <w:szCs w:val="24"/>
        </w:rPr>
        <w:t>č</w:t>
      </w:r>
      <w:r w:rsidR="00CE3262" w:rsidRPr="00BA482B">
        <w:rPr>
          <w:rFonts w:ascii="Times New Roman" w:hAnsi="Times New Roman" w:cs="Times New Roman"/>
          <w:sz w:val="24"/>
          <w:szCs w:val="24"/>
        </w:rPr>
        <w:t>nik’s</w:t>
      </w:r>
      <w:proofErr w:type="spellEnd"/>
      <w:r w:rsidR="00CE3262" w:rsidRPr="00BA482B">
        <w:rPr>
          <w:rFonts w:ascii="Times New Roman" w:hAnsi="Times New Roman" w:cs="Times New Roman"/>
          <w:sz w:val="24"/>
          <w:szCs w:val="24"/>
        </w:rPr>
        <w:t xml:space="preserve"> article on the victimhood of war-rape survivors in Bosnia Herzegovina holds lessons on “how we can improve the narratives which serve survivors”, not least in the Middle East’s recent conflicts in Iraq and Syria. </w:t>
      </w:r>
    </w:p>
    <w:p w14:paraId="07EE1ECC" w14:textId="7049E1A9" w:rsidR="00A72625" w:rsidRPr="00BA482B" w:rsidRDefault="009F0353" w:rsidP="004312E6">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Among t</w:t>
      </w:r>
      <w:r w:rsidR="00F51981" w:rsidRPr="00BA482B">
        <w:rPr>
          <w:rFonts w:ascii="Times New Roman" w:hAnsi="Times New Roman" w:cs="Times New Roman"/>
          <w:sz w:val="24"/>
          <w:szCs w:val="24"/>
        </w:rPr>
        <w:t xml:space="preserve">he most insidious of war crimes is rape. </w:t>
      </w:r>
      <w:r w:rsidR="00111470" w:rsidRPr="00BA482B">
        <w:rPr>
          <w:rFonts w:ascii="Times New Roman" w:hAnsi="Times New Roman" w:cs="Times New Roman"/>
          <w:sz w:val="24"/>
          <w:szCs w:val="24"/>
        </w:rPr>
        <w:t xml:space="preserve">After thousands were raped during the Bosnian war and Rwandan genocide, in 2008 UN Security Council resolution 1820 recognised sexual violence as a tactic of war. Yet, in 2013-14, some three thousand Yazidi women were kept as sex slaves by the ISIS in Mosul in </w:t>
      </w:r>
      <w:r w:rsidR="0021737F" w:rsidRPr="00BA482B">
        <w:rPr>
          <w:rFonts w:ascii="Times New Roman" w:hAnsi="Times New Roman" w:cs="Times New Roman"/>
          <w:sz w:val="24"/>
          <w:szCs w:val="24"/>
        </w:rPr>
        <w:t xml:space="preserve">a </w:t>
      </w:r>
      <w:r w:rsidR="00111470" w:rsidRPr="00BA482B">
        <w:rPr>
          <w:rFonts w:ascii="Times New Roman" w:hAnsi="Times New Roman" w:cs="Times New Roman"/>
          <w:sz w:val="24"/>
          <w:szCs w:val="24"/>
        </w:rPr>
        <w:t xml:space="preserve">genocide committed against </w:t>
      </w:r>
      <w:r w:rsidR="00F86D83" w:rsidRPr="00BA482B">
        <w:rPr>
          <w:rFonts w:ascii="Times New Roman" w:hAnsi="Times New Roman" w:cs="Times New Roman"/>
          <w:sz w:val="24"/>
          <w:szCs w:val="24"/>
        </w:rPr>
        <w:t xml:space="preserve">the </w:t>
      </w:r>
      <w:r w:rsidR="00111470" w:rsidRPr="00BA482B">
        <w:rPr>
          <w:rFonts w:ascii="Times New Roman" w:hAnsi="Times New Roman" w:cs="Times New Roman"/>
          <w:sz w:val="24"/>
          <w:szCs w:val="24"/>
        </w:rPr>
        <w:t>Yazidi</w:t>
      </w:r>
      <w:r w:rsidR="00F86D83" w:rsidRPr="00BA482B">
        <w:rPr>
          <w:rFonts w:ascii="Times New Roman" w:hAnsi="Times New Roman" w:cs="Times New Roman"/>
          <w:sz w:val="24"/>
          <w:szCs w:val="24"/>
        </w:rPr>
        <w:t xml:space="preserve"> community</w:t>
      </w:r>
      <w:r w:rsidR="00111470" w:rsidRPr="00BA482B">
        <w:rPr>
          <w:rFonts w:ascii="Times New Roman" w:hAnsi="Times New Roman" w:cs="Times New Roman"/>
          <w:sz w:val="24"/>
          <w:szCs w:val="24"/>
        </w:rPr>
        <w:t>. One of the survivors</w:t>
      </w:r>
      <w:r w:rsidR="00F86D83" w:rsidRPr="00BA482B">
        <w:rPr>
          <w:rFonts w:ascii="Times New Roman" w:hAnsi="Times New Roman" w:cs="Times New Roman"/>
          <w:sz w:val="24"/>
          <w:szCs w:val="24"/>
        </w:rPr>
        <w:t>,</w:t>
      </w:r>
      <w:r w:rsidR="00111470" w:rsidRPr="00BA482B">
        <w:rPr>
          <w:rFonts w:ascii="Times New Roman" w:hAnsi="Times New Roman" w:cs="Times New Roman"/>
          <w:sz w:val="24"/>
          <w:szCs w:val="24"/>
        </w:rPr>
        <w:t xml:space="preserve"> Nadia Murad</w:t>
      </w:r>
      <w:r w:rsidR="00F86D83" w:rsidRPr="00BA482B">
        <w:rPr>
          <w:rFonts w:ascii="Times New Roman" w:hAnsi="Times New Roman" w:cs="Times New Roman"/>
          <w:sz w:val="24"/>
          <w:szCs w:val="24"/>
        </w:rPr>
        <w:t>,</w:t>
      </w:r>
      <w:r w:rsidR="00111470" w:rsidRPr="00BA482B">
        <w:rPr>
          <w:rFonts w:ascii="Times New Roman" w:hAnsi="Times New Roman" w:cs="Times New Roman"/>
          <w:sz w:val="24"/>
          <w:szCs w:val="24"/>
        </w:rPr>
        <w:t xml:space="preserve"> who man</w:t>
      </w:r>
      <w:r w:rsidR="00CC01DA" w:rsidRPr="00BA482B">
        <w:rPr>
          <w:rFonts w:ascii="Times New Roman" w:hAnsi="Times New Roman" w:cs="Times New Roman"/>
          <w:sz w:val="24"/>
          <w:szCs w:val="24"/>
        </w:rPr>
        <w:t>a</w:t>
      </w:r>
      <w:r w:rsidR="00111470" w:rsidRPr="00BA482B">
        <w:rPr>
          <w:rFonts w:ascii="Times New Roman" w:hAnsi="Times New Roman" w:cs="Times New Roman"/>
          <w:sz w:val="24"/>
          <w:szCs w:val="24"/>
        </w:rPr>
        <w:t xml:space="preserve">ged to escape after a 3 months long ordeal received </w:t>
      </w:r>
      <w:r w:rsidR="00F86D83" w:rsidRPr="00BA482B">
        <w:rPr>
          <w:rFonts w:ascii="Times New Roman" w:hAnsi="Times New Roman" w:cs="Times New Roman"/>
          <w:sz w:val="24"/>
          <w:szCs w:val="24"/>
        </w:rPr>
        <w:t>the</w:t>
      </w:r>
      <w:r w:rsidR="00111470" w:rsidRPr="00BA482B">
        <w:rPr>
          <w:rFonts w:ascii="Times New Roman" w:hAnsi="Times New Roman" w:cs="Times New Roman"/>
          <w:sz w:val="24"/>
          <w:szCs w:val="24"/>
        </w:rPr>
        <w:t xml:space="preserve"> Nobel Peace Prize</w:t>
      </w:r>
      <w:r w:rsidR="00FD545E" w:rsidRPr="00BA482B">
        <w:rPr>
          <w:rFonts w:ascii="Times New Roman" w:hAnsi="Times New Roman" w:cs="Times New Roman"/>
          <w:sz w:val="24"/>
          <w:szCs w:val="24"/>
        </w:rPr>
        <w:t xml:space="preserve"> in 2016 and continues to seek justice. She shares the 2016</w:t>
      </w:r>
      <w:r w:rsidR="00CC01DA" w:rsidRPr="00BA482B">
        <w:rPr>
          <w:rFonts w:ascii="Times New Roman" w:hAnsi="Times New Roman" w:cs="Times New Roman"/>
          <w:sz w:val="24"/>
          <w:szCs w:val="24"/>
        </w:rPr>
        <w:t xml:space="preserve"> prize with </w:t>
      </w:r>
      <w:proofErr w:type="spellStart"/>
      <w:r w:rsidR="00CC01DA" w:rsidRPr="00BA482B">
        <w:rPr>
          <w:rFonts w:ascii="Times New Roman" w:hAnsi="Times New Roman" w:cs="Times New Roman"/>
          <w:sz w:val="24"/>
          <w:szCs w:val="24"/>
        </w:rPr>
        <w:t>Dr.</w:t>
      </w:r>
      <w:proofErr w:type="spellEnd"/>
      <w:r w:rsidR="00CC01DA" w:rsidRPr="00BA482B">
        <w:rPr>
          <w:rFonts w:ascii="Times New Roman" w:hAnsi="Times New Roman" w:cs="Times New Roman"/>
          <w:sz w:val="24"/>
          <w:szCs w:val="24"/>
        </w:rPr>
        <w:t xml:space="preserve"> </w:t>
      </w:r>
      <w:r w:rsidR="00F86D83" w:rsidRPr="00BA482B">
        <w:rPr>
          <w:rFonts w:ascii="Times New Roman" w:hAnsi="Times New Roman" w:cs="Times New Roman"/>
          <w:sz w:val="24"/>
          <w:szCs w:val="24"/>
        </w:rPr>
        <w:t xml:space="preserve">Denis </w:t>
      </w:r>
      <w:r w:rsidR="00CC01DA" w:rsidRPr="00BA482B">
        <w:rPr>
          <w:rFonts w:ascii="Times New Roman" w:hAnsi="Times New Roman" w:cs="Times New Roman"/>
          <w:sz w:val="24"/>
          <w:szCs w:val="24"/>
        </w:rPr>
        <w:t>Mukwege, who</w:t>
      </w:r>
      <w:r w:rsidR="00FD545E" w:rsidRPr="00BA482B">
        <w:rPr>
          <w:rFonts w:ascii="Times New Roman" w:hAnsi="Times New Roman" w:cs="Times New Roman"/>
          <w:sz w:val="24"/>
          <w:szCs w:val="24"/>
        </w:rPr>
        <w:t xml:space="preserve"> treated tens of thousands of rape victims (women, girls and even babies) in </w:t>
      </w:r>
      <w:r w:rsidR="00427499" w:rsidRPr="00BA482B">
        <w:rPr>
          <w:rFonts w:ascii="Times New Roman" w:hAnsi="Times New Roman" w:cs="Times New Roman"/>
          <w:sz w:val="24"/>
          <w:szCs w:val="24"/>
        </w:rPr>
        <w:t xml:space="preserve">the </w:t>
      </w:r>
      <w:r w:rsidR="00FD545E" w:rsidRPr="00BA482B">
        <w:rPr>
          <w:rFonts w:ascii="Times New Roman" w:hAnsi="Times New Roman" w:cs="Times New Roman"/>
          <w:sz w:val="24"/>
          <w:szCs w:val="24"/>
        </w:rPr>
        <w:t xml:space="preserve">Democratic Republic of Congo </w:t>
      </w:r>
      <w:r w:rsidR="00427499" w:rsidRPr="00BA482B">
        <w:rPr>
          <w:rFonts w:ascii="Times New Roman" w:hAnsi="Times New Roman" w:cs="Times New Roman"/>
          <w:sz w:val="24"/>
          <w:szCs w:val="24"/>
        </w:rPr>
        <w:t xml:space="preserve">between 1988-2003 </w:t>
      </w:r>
      <w:r w:rsidR="00FD545E" w:rsidRPr="00BA482B">
        <w:rPr>
          <w:rFonts w:ascii="Times New Roman" w:hAnsi="Times New Roman" w:cs="Times New Roman"/>
          <w:sz w:val="24"/>
          <w:szCs w:val="24"/>
        </w:rPr>
        <w:t>(</w:t>
      </w:r>
      <w:r w:rsidR="00FD545E" w:rsidRPr="00BA482B">
        <w:rPr>
          <w:rFonts w:ascii="Times New Roman" w:hAnsi="Times New Roman" w:cs="Times New Roman"/>
          <w:i/>
          <w:sz w:val="24"/>
          <w:szCs w:val="24"/>
        </w:rPr>
        <w:t xml:space="preserve">The Economist </w:t>
      </w:r>
      <w:r w:rsidR="00FD545E" w:rsidRPr="00BA482B">
        <w:rPr>
          <w:rFonts w:ascii="Times New Roman" w:hAnsi="Times New Roman" w:cs="Times New Roman"/>
          <w:sz w:val="24"/>
          <w:szCs w:val="24"/>
        </w:rPr>
        <w:t xml:space="preserve"> 13 October 2018). </w:t>
      </w:r>
      <w:r w:rsidR="00B61461" w:rsidRPr="00BA482B">
        <w:rPr>
          <w:rFonts w:ascii="Times New Roman" w:hAnsi="Times New Roman" w:cs="Times New Roman"/>
          <w:sz w:val="24"/>
          <w:szCs w:val="24"/>
        </w:rPr>
        <w:t>There is a long history of sexualised violence sustaining ethno-sectarian hierarchies in the “neo-patriarchal” regimes of Iraq under Saddam Hussain and Syria under the Hafiz and Bashar al Assad (</w:t>
      </w:r>
      <w:proofErr w:type="spellStart"/>
      <w:r w:rsidR="00B61461" w:rsidRPr="00BA482B">
        <w:rPr>
          <w:rFonts w:ascii="Times New Roman" w:hAnsi="Times New Roman" w:cs="Times New Roman"/>
          <w:sz w:val="24"/>
          <w:szCs w:val="24"/>
        </w:rPr>
        <w:t>Ahram</w:t>
      </w:r>
      <w:proofErr w:type="spellEnd"/>
      <w:r w:rsidR="00B61461" w:rsidRPr="00BA482B">
        <w:rPr>
          <w:rFonts w:ascii="Times New Roman" w:hAnsi="Times New Roman" w:cs="Times New Roman"/>
          <w:sz w:val="24"/>
          <w:szCs w:val="24"/>
        </w:rPr>
        <w:t xml:space="preserve">, 2015). ISIS builds on this legacy through imposing shame on subjugated ethnic or sectarian groups and building a bond among recruits. Other actors – not least the Syria regime – also deployed sexualised violence in the conflict (Washington Post, </w:t>
      </w:r>
      <w:r w:rsidR="00854AE1" w:rsidRPr="00BA482B">
        <w:rPr>
          <w:rFonts w:ascii="Times New Roman" w:hAnsi="Times New Roman" w:cs="Times New Roman"/>
          <w:sz w:val="24"/>
          <w:szCs w:val="24"/>
        </w:rPr>
        <w:t>11 March 2019)</w:t>
      </w:r>
      <w:r w:rsidR="00B61461" w:rsidRPr="00BA482B">
        <w:rPr>
          <w:rFonts w:ascii="Times New Roman" w:hAnsi="Times New Roman" w:cs="Times New Roman"/>
          <w:sz w:val="24"/>
          <w:szCs w:val="24"/>
        </w:rPr>
        <w:t>.</w:t>
      </w:r>
      <w:r w:rsidR="00BF6624" w:rsidRPr="00BA482B">
        <w:rPr>
          <w:rFonts w:ascii="Times New Roman" w:hAnsi="Times New Roman" w:cs="Times New Roman"/>
          <w:sz w:val="24"/>
          <w:szCs w:val="24"/>
        </w:rPr>
        <w:t xml:space="preserve"> The lessons from dealing with the aftermath of sexualised violence in Bosnia can inform the support given to Syrian and Iraqi survivors.</w:t>
      </w:r>
    </w:p>
    <w:p w14:paraId="552031CE" w14:textId="529CB0C3" w:rsidR="00F165E9" w:rsidRPr="00BA482B" w:rsidRDefault="00A72625" w:rsidP="0094278A">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Despite </w:t>
      </w:r>
      <w:r w:rsidR="00CC01DA" w:rsidRPr="00BA482B">
        <w:rPr>
          <w:rFonts w:ascii="Times New Roman" w:hAnsi="Times New Roman" w:cs="Times New Roman"/>
          <w:sz w:val="24"/>
          <w:szCs w:val="24"/>
        </w:rPr>
        <w:t xml:space="preserve">a </w:t>
      </w:r>
      <w:r w:rsidR="003713C1" w:rsidRPr="00BA482B">
        <w:rPr>
          <w:rFonts w:ascii="Times New Roman" w:hAnsi="Times New Roman" w:cs="Times New Roman"/>
          <w:sz w:val="24"/>
          <w:szCs w:val="24"/>
        </w:rPr>
        <w:t xml:space="preserve">wide recognition of </w:t>
      </w:r>
      <w:r w:rsidR="00CC01DA" w:rsidRPr="00BA482B">
        <w:rPr>
          <w:rFonts w:ascii="Times New Roman" w:hAnsi="Times New Roman" w:cs="Times New Roman"/>
          <w:sz w:val="24"/>
          <w:szCs w:val="24"/>
        </w:rPr>
        <w:t>war-inflicted rapes as a socio-political phenomenon</w:t>
      </w:r>
      <w:r w:rsidRPr="00BA482B">
        <w:rPr>
          <w:rFonts w:ascii="Times New Roman" w:hAnsi="Times New Roman" w:cs="Times New Roman"/>
          <w:sz w:val="24"/>
          <w:szCs w:val="24"/>
        </w:rPr>
        <w:t xml:space="preserve">, they persist to happen, as during the brutal </w:t>
      </w:r>
      <w:r w:rsidR="00CC01DA" w:rsidRPr="00BA482B">
        <w:rPr>
          <w:rFonts w:ascii="Times New Roman" w:hAnsi="Times New Roman" w:cs="Times New Roman"/>
          <w:sz w:val="24"/>
          <w:szCs w:val="24"/>
        </w:rPr>
        <w:t xml:space="preserve">2017 </w:t>
      </w:r>
      <w:r w:rsidRPr="00BA482B">
        <w:rPr>
          <w:rFonts w:ascii="Times New Roman" w:hAnsi="Times New Roman" w:cs="Times New Roman"/>
          <w:sz w:val="24"/>
          <w:szCs w:val="24"/>
        </w:rPr>
        <w:t xml:space="preserve">expulsion of </w:t>
      </w:r>
      <w:proofErr w:type="spellStart"/>
      <w:r w:rsidRPr="00BA482B">
        <w:rPr>
          <w:rFonts w:ascii="Times New Roman" w:hAnsi="Times New Roman" w:cs="Times New Roman"/>
          <w:sz w:val="24"/>
          <w:szCs w:val="24"/>
        </w:rPr>
        <w:t>Rohyingya</w:t>
      </w:r>
      <w:proofErr w:type="spellEnd"/>
      <w:r w:rsidRPr="00BA482B">
        <w:rPr>
          <w:rFonts w:ascii="Times New Roman" w:hAnsi="Times New Roman" w:cs="Times New Roman"/>
          <w:sz w:val="24"/>
          <w:szCs w:val="24"/>
        </w:rPr>
        <w:t xml:space="preserve"> people from Myanmar </w:t>
      </w:r>
      <w:r w:rsidR="00312504" w:rsidRPr="00BA482B">
        <w:rPr>
          <w:rFonts w:ascii="Times New Roman" w:hAnsi="Times New Roman" w:cs="Times New Roman"/>
          <w:sz w:val="24"/>
          <w:szCs w:val="24"/>
        </w:rPr>
        <w:t>(</w:t>
      </w:r>
      <w:r w:rsidRPr="00BA482B">
        <w:rPr>
          <w:rFonts w:ascii="Times New Roman" w:hAnsi="Times New Roman" w:cs="Times New Roman"/>
          <w:i/>
          <w:sz w:val="24"/>
          <w:szCs w:val="24"/>
        </w:rPr>
        <w:t xml:space="preserve">Pulitzer </w:t>
      </w:r>
      <w:r w:rsidRPr="00BA482B">
        <w:rPr>
          <w:rFonts w:ascii="Times New Roman" w:hAnsi="Times New Roman" w:cs="Times New Roman"/>
          <w:sz w:val="24"/>
          <w:szCs w:val="24"/>
        </w:rPr>
        <w:t>Centre, 11 December 2017).  In</w:t>
      </w:r>
      <w:r w:rsidR="00243035" w:rsidRPr="00BA482B">
        <w:rPr>
          <w:rFonts w:ascii="Times New Roman" w:hAnsi="Times New Roman" w:cs="Times New Roman"/>
          <w:sz w:val="24"/>
          <w:szCs w:val="24"/>
        </w:rPr>
        <w:t xml:space="preserve"> the</w:t>
      </w:r>
      <w:r w:rsidRPr="00BA482B">
        <w:rPr>
          <w:rFonts w:ascii="Times New Roman" w:hAnsi="Times New Roman" w:cs="Times New Roman"/>
          <w:sz w:val="24"/>
          <w:szCs w:val="24"/>
        </w:rPr>
        <w:t xml:space="preserve"> 20 years of its existence, the </w:t>
      </w:r>
      <w:r w:rsidR="00A714D1" w:rsidRPr="00BA482B">
        <w:rPr>
          <w:rFonts w:ascii="Times New Roman" w:hAnsi="Times New Roman" w:cs="Times New Roman"/>
          <w:sz w:val="24"/>
          <w:szCs w:val="24"/>
        </w:rPr>
        <w:t>International Criminal Court</w:t>
      </w:r>
      <w:r w:rsidR="004A11BE" w:rsidRPr="00BA482B">
        <w:rPr>
          <w:rFonts w:ascii="Times New Roman" w:hAnsi="Times New Roman" w:cs="Times New Roman"/>
          <w:sz w:val="24"/>
          <w:szCs w:val="24"/>
        </w:rPr>
        <w:t xml:space="preserve"> has yet to convict anyone for sexual violence as a war crime. Nevertheless, more knowledge about the complexity and dynamics of mass rape during conflicts against a particular people may yield convictions in future</w:t>
      </w:r>
      <w:r w:rsidR="00CC01DA" w:rsidRPr="00BA482B">
        <w:rPr>
          <w:rFonts w:ascii="Times New Roman" w:hAnsi="Times New Roman" w:cs="Times New Roman"/>
          <w:sz w:val="24"/>
          <w:szCs w:val="24"/>
        </w:rPr>
        <w:t>. I</w:t>
      </w:r>
      <w:r w:rsidR="004A11BE" w:rsidRPr="00BA482B">
        <w:rPr>
          <w:rFonts w:ascii="Times New Roman" w:hAnsi="Times New Roman" w:cs="Times New Roman"/>
          <w:sz w:val="24"/>
          <w:szCs w:val="24"/>
        </w:rPr>
        <w:t>mportantly</w:t>
      </w:r>
      <w:r w:rsidR="00CC01DA" w:rsidRPr="00BA482B">
        <w:rPr>
          <w:rFonts w:ascii="Times New Roman" w:hAnsi="Times New Roman" w:cs="Times New Roman"/>
          <w:sz w:val="24"/>
          <w:szCs w:val="24"/>
        </w:rPr>
        <w:t>, more knowledge about the legacy of war rapes may help the survivors and prevent further atrocities.</w:t>
      </w:r>
    </w:p>
    <w:p w14:paraId="4F23806E" w14:textId="2992BB87" w:rsidR="00312504" w:rsidRPr="00BA482B" w:rsidRDefault="00CC01DA" w:rsidP="0094278A">
      <w:pPr>
        <w:spacing w:after="0" w:line="480" w:lineRule="auto"/>
        <w:ind w:firstLine="720"/>
        <w:rPr>
          <w:rFonts w:ascii="Times New Roman" w:hAnsi="Times New Roman" w:cs="Times New Roman"/>
          <w:sz w:val="24"/>
          <w:szCs w:val="24"/>
        </w:rPr>
      </w:pPr>
      <w:proofErr w:type="spellStart"/>
      <w:r w:rsidRPr="00BA482B">
        <w:rPr>
          <w:rFonts w:ascii="Times New Roman" w:hAnsi="Times New Roman" w:cs="Times New Roman"/>
          <w:sz w:val="24"/>
          <w:szCs w:val="24"/>
        </w:rPr>
        <w:t>Mo</w:t>
      </w:r>
      <w:r w:rsidR="00D95B19">
        <w:rPr>
          <w:rFonts w:ascii="Times New Roman" w:hAnsi="Times New Roman" w:cs="Times New Roman"/>
          <w:sz w:val="24"/>
          <w:szCs w:val="24"/>
        </w:rPr>
        <w:t>č</w:t>
      </w:r>
      <w:r w:rsidRPr="00BA482B">
        <w:rPr>
          <w:rFonts w:ascii="Times New Roman" w:hAnsi="Times New Roman" w:cs="Times New Roman"/>
          <w:sz w:val="24"/>
          <w:szCs w:val="24"/>
        </w:rPr>
        <w:t>nik’s</w:t>
      </w:r>
      <w:proofErr w:type="spellEnd"/>
      <w:r w:rsidRPr="00BA482B">
        <w:rPr>
          <w:rFonts w:ascii="Times New Roman" w:hAnsi="Times New Roman" w:cs="Times New Roman"/>
          <w:sz w:val="24"/>
          <w:szCs w:val="24"/>
        </w:rPr>
        <w:t xml:space="preserve"> article, based on her own </w:t>
      </w:r>
      <w:r w:rsidR="00312504" w:rsidRPr="00BA482B">
        <w:rPr>
          <w:rFonts w:ascii="Times New Roman" w:hAnsi="Times New Roman" w:cs="Times New Roman"/>
          <w:sz w:val="24"/>
          <w:szCs w:val="24"/>
        </w:rPr>
        <w:t xml:space="preserve">experiences </w:t>
      </w:r>
      <w:r w:rsidR="00682571" w:rsidRPr="00BA482B">
        <w:rPr>
          <w:rFonts w:ascii="Times New Roman" w:hAnsi="Times New Roman" w:cs="Times New Roman"/>
          <w:sz w:val="24"/>
          <w:szCs w:val="24"/>
        </w:rPr>
        <w:t xml:space="preserve">of </w:t>
      </w:r>
      <w:r w:rsidR="00312504" w:rsidRPr="00BA482B">
        <w:rPr>
          <w:rFonts w:ascii="Times New Roman" w:hAnsi="Times New Roman" w:cs="Times New Roman"/>
          <w:sz w:val="24"/>
          <w:szCs w:val="24"/>
        </w:rPr>
        <w:t>working with survivors of war</w:t>
      </w:r>
      <w:r w:rsidR="00314A1C" w:rsidRPr="00BA482B">
        <w:rPr>
          <w:rFonts w:ascii="Times New Roman" w:hAnsi="Times New Roman" w:cs="Times New Roman"/>
          <w:sz w:val="24"/>
          <w:szCs w:val="24"/>
        </w:rPr>
        <w:t>-inflicted</w:t>
      </w:r>
      <w:r w:rsidR="00312504" w:rsidRPr="00BA482B">
        <w:rPr>
          <w:rFonts w:ascii="Times New Roman" w:hAnsi="Times New Roman" w:cs="Times New Roman"/>
          <w:sz w:val="24"/>
          <w:szCs w:val="24"/>
        </w:rPr>
        <w:t xml:space="preserve"> rapes in Bosnia-Herzegovina, </w:t>
      </w:r>
      <w:r w:rsidRPr="00BA482B">
        <w:rPr>
          <w:rFonts w:ascii="Times New Roman" w:hAnsi="Times New Roman" w:cs="Times New Roman"/>
          <w:sz w:val="24"/>
          <w:szCs w:val="24"/>
        </w:rPr>
        <w:t xml:space="preserve">challenges </w:t>
      </w:r>
      <w:r w:rsidR="00312504" w:rsidRPr="00BA482B">
        <w:rPr>
          <w:rFonts w:ascii="Times New Roman" w:hAnsi="Times New Roman" w:cs="Times New Roman"/>
          <w:sz w:val="24"/>
          <w:szCs w:val="24"/>
        </w:rPr>
        <w:t xml:space="preserve">some of the existing assumptions </w:t>
      </w:r>
      <w:r w:rsidR="00314A1C" w:rsidRPr="00BA482B">
        <w:rPr>
          <w:rFonts w:ascii="Times New Roman" w:hAnsi="Times New Roman" w:cs="Times New Roman"/>
          <w:sz w:val="24"/>
          <w:szCs w:val="24"/>
        </w:rPr>
        <w:t xml:space="preserve">about “war and rape” </w:t>
      </w:r>
      <w:r w:rsidR="00312504" w:rsidRPr="00BA482B">
        <w:rPr>
          <w:rFonts w:ascii="Times New Roman" w:hAnsi="Times New Roman" w:cs="Times New Roman"/>
          <w:sz w:val="24"/>
          <w:szCs w:val="24"/>
        </w:rPr>
        <w:t>produced in the last 20 years. She questions the extent to which the existing knowledge about survivors changed their lives for the better</w:t>
      </w:r>
      <w:r w:rsidR="006F2B09" w:rsidRPr="00BA482B">
        <w:rPr>
          <w:rFonts w:ascii="Times New Roman" w:hAnsi="Times New Roman" w:cs="Times New Roman"/>
          <w:sz w:val="24"/>
          <w:szCs w:val="24"/>
        </w:rPr>
        <w:t>.</w:t>
      </w:r>
      <w:r w:rsidR="00312504" w:rsidRPr="00BA482B">
        <w:rPr>
          <w:rFonts w:ascii="Times New Roman" w:hAnsi="Times New Roman" w:cs="Times New Roman"/>
          <w:sz w:val="24"/>
          <w:szCs w:val="24"/>
        </w:rPr>
        <w:t xml:space="preserve"> </w:t>
      </w:r>
      <w:r w:rsidR="006F2B09" w:rsidRPr="00BA482B">
        <w:rPr>
          <w:rFonts w:ascii="Times New Roman" w:hAnsi="Times New Roman" w:cs="Times New Roman"/>
          <w:sz w:val="24"/>
          <w:szCs w:val="24"/>
        </w:rPr>
        <w:t>H</w:t>
      </w:r>
      <w:r w:rsidR="00312504" w:rsidRPr="00BA482B">
        <w:rPr>
          <w:rFonts w:ascii="Times New Roman" w:hAnsi="Times New Roman" w:cs="Times New Roman"/>
          <w:sz w:val="24"/>
          <w:szCs w:val="24"/>
        </w:rPr>
        <w:t>ow does current research engage with the collected evidence and how do the thus created narratives respond to their current needs, representation and social status?</w:t>
      </w:r>
      <w:r w:rsidR="00C61798" w:rsidRPr="00BA482B">
        <w:rPr>
          <w:rFonts w:ascii="Times New Roman" w:hAnsi="Times New Roman" w:cs="Times New Roman"/>
          <w:sz w:val="24"/>
          <w:szCs w:val="24"/>
        </w:rPr>
        <w:t xml:space="preserve"> She contends that very few of those who have testified repeatedly in the hope of </w:t>
      </w:r>
      <w:r w:rsidR="00C457F4" w:rsidRPr="00BA482B">
        <w:rPr>
          <w:rFonts w:ascii="Times New Roman" w:hAnsi="Times New Roman" w:cs="Times New Roman"/>
          <w:sz w:val="24"/>
          <w:szCs w:val="24"/>
        </w:rPr>
        <w:t xml:space="preserve">breaking the </w:t>
      </w:r>
      <w:r w:rsidR="00C61798" w:rsidRPr="00BA482B">
        <w:rPr>
          <w:rFonts w:ascii="Times New Roman" w:hAnsi="Times New Roman" w:cs="Times New Roman"/>
          <w:sz w:val="24"/>
          <w:szCs w:val="24"/>
        </w:rPr>
        <w:t>silence have benefitted from this exposure. She argues that “for post-war society to bring justice to survivors and adopt a constructive approach toward healing ( as individuals) and reconciliation ( as a collective), academics mu</w:t>
      </w:r>
      <w:r w:rsidR="00314A1C" w:rsidRPr="00BA482B">
        <w:rPr>
          <w:rFonts w:ascii="Times New Roman" w:hAnsi="Times New Roman" w:cs="Times New Roman"/>
          <w:sz w:val="24"/>
          <w:szCs w:val="24"/>
        </w:rPr>
        <w:t>st do their part in de-constructing representation</w:t>
      </w:r>
      <w:r w:rsidR="00C61798" w:rsidRPr="00BA482B">
        <w:rPr>
          <w:rFonts w:ascii="Times New Roman" w:hAnsi="Times New Roman" w:cs="Times New Roman"/>
          <w:sz w:val="24"/>
          <w:szCs w:val="24"/>
        </w:rPr>
        <w:t xml:space="preserve">  which involves fixation of victimised identity and the attachment of</w:t>
      </w:r>
      <w:r w:rsidR="007130D4" w:rsidRPr="00BA482B">
        <w:rPr>
          <w:rFonts w:ascii="Times New Roman" w:hAnsi="Times New Roman" w:cs="Times New Roman"/>
          <w:sz w:val="24"/>
          <w:szCs w:val="24"/>
        </w:rPr>
        <w:t xml:space="preserve"> this identity to female survivo</w:t>
      </w:r>
      <w:r w:rsidR="00C61798" w:rsidRPr="00BA482B">
        <w:rPr>
          <w:rFonts w:ascii="Times New Roman" w:hAnsi="Times New Roman" w:cs="Times New Roman"/>
          <w:sz w:val="24"/>
          <w:szCs w:val="24"/>
        </w:rPr>
        <w:t>rs” (</w:t>
      </w:r>
      <w:proofErr w:type="spellStart"/>
      <w:r w:rsidR="00D95B19">
        <w:rPr>
          <w:rFonts w:ascii="Times New Roman" w:hAnsi="Times New Roman" w:cs="Times New Roman"/>
          <w:sz w:val="24"/>
          <w:szCs w:val="24"/>
        </w:rPr>
        <w:t>Močnik</w:t>
      </w:r>
      <w:proofErr w:type="spellEnd"/>
      <w:r w:rsidR="00D95B19">
        <w:rPr>
          <w:rFonts w:ascii="Times New Roman" w:hAnsi="Times New Roman" w:cs="Times New Roman"/>
          <w:sz w:val="24"/>
          <w:szCs w:val="24"/>
        </w:rPr>
        <w:t xml:space="preserve"> 2019</w:t>
      </w:r>
      <w:r w:rsidR="00C61798" w:rsidRPr="00BA482B">
        <w:rPr>
          <w:rFonts w:ascii="Times New Roman" w:hAnsi="Times New Roman" w:cs="Times New Roman"/>
          <w:sz w:val="24"/>
          <w:szCs w:val="24"/>
        </w:rPr>
        <w:t>)</w:t>
      </w:r>
      <w:r w:rsidR="00D042F7">
        <w:rPr>
          <w:rFonts w:ascii="Times New Roman" w:hAnsi="Times New Roman" w:cs="Times New Roman"/>
          <w:sz w:val="24"/>
          <w:szCs w:val="24"/>
        </w:rPr>
        <w:t>.</w:t>
      </w:r>
      <w:bookmarkStart w:id="0" w:name="_GoBack"/>
      <w:bookmarkEnd w:id="0"/>
    </w:p>
    <w:p w14:paraId="2002D893" w14:textId="233314E1" w:rsidR="004C686F" w:rsidRPr="00BA482B" w:rsidRDefault="00A151A8" w:rsidP="0094278A">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Reflecting on her own ethnographic research, she makes three important points about the identity of a survivor. First, survivors come from very different backgrounds, different regions</w:t>
      </w:r>
      <w:r w:rsidR="00F132D3" w:rsidRPr="00BA482B">
        <w:rPr>
          <w:rFonts w:ascii="Times New Roman" w:hAnsi="Times New Roman" w:cs="Times New Roman"/>
          <w:sz w:val="24"/>
          <w:szCs w:val="24"/>
        </w:rPr>
        <w:t>, and</w:t>
      </w:r>
      <w:r w:rsidRPr="00BA482B">
        <w:rPr>
          <w:rFonts w:ascii="Times New Roman" w:hAnsi="Times New Roman" w:cs="Times New Roman"/>
          <w:sz w:val="24"/>
          <w:szCs w:val="24"/>
        </w:rPr>
        <w:t xml:space="preserve"> with different social status. They have little in common except their war experience and even that varies depending on their current individual </w:t>
      </w:r>
      <w:r w:rsidR="001D634B" w:rsidRPr="00BA482B">
        <w:rPr>
          <w:rFonts w:ascii="Times New Roman" w:hAnsi="Times New Roman" w:cs="Times New Roman"/>
          <w:sz w:val="24"/>
          <w:szCs w:val="24"/>
        </w:rPr>
        <w:t xml:space="preserve">circumstances. Second, </w:t>
      </w:r>
      <w:r w:rsidRPr="00BA482B">
        <w:rPr>
          <w:rFonts w:ascii="Times New Roman" w:hAnsi="Times New Roman" w:cs="Times New Roman"/>
          <w:sz w:val="24"/>
          <w:szCs w:val="24"/>
        </w:rPr>
        <w:t>the</w:t>
      </w:r>
      <w:r w:rsidR="001D634B" w:rsidRPr="00BA482B">
        <w:rPr>
          <w:rFonts w:ascii="Times New Roman" w:hAnsi="Times New Roman" w:cs="Times New Roman"/>
          <w:sz w:val="24"/>
          <w:szCs w:val="24"/>
        </w:rPr>
        <w:t xml:space="preserve"> accepted practice of the</w:t>
      </w:r>
      <w:r w:rsidRPr="00BA482B">
        <w:rPr>
          <w:rFonts w:ascii="Times New Roman" w:hAnsi="Times New Roman" w:cs="Times New Roman"/>
          <w:sz w:val="24"/>
          <w:szCs w:val="24"/>
        </w:rPr>
        <w:t xml:space="preserve"> </w:t>
      </w:r>
      <w:proofErr w:type="spellStart"/>
      <w:r w:rsidR="001D634B" w:rsidRPr="00BA482B">
        <w:rPr>
          <w:rFonts w:ascii="Times New Roman" w:hAnsi="Times New Roman" w:cs="Times New Roman"/>
          <w:sz w:val="24"/>
          <w:szCs w:val="24"/>
        </w:rPr>
        <w:t>anonymis</w:t>
      </w:r>
      <w:r w:rsidRPr="00BA482B">
        <w:rPr>
          <w:rFonts w:ascii="Times New Roman" w:hAnsi="Times New Roman" w:cs="Times New Roman"/>
          <w:sz w:val="24"/>
          <w:szCs w:val="24"/>
        </w:rPr>
        <w:t>ation</w:t>
      </w:r>
      <w:proofErr w:type="spellEnd"/>
      <w:r w:rsidRPr="00BA482B">
        <w:rPr>
          <w:rFonts w:ascii="Times New Roman" w:hAnsi="Times New Roman" w:cs="Times New Roman"/>
          <w:sz w:val="24"/>
          <w:szCs w:val="24"/>
        </w:rPr>
        <w:t xml:space="preserve"> </w:t>
      </w:r>
      <w:r w:rsidR="00314A1C" w:rsidRPr="00BA482B">
        <w:rPr>
          <w:rFonts w:ascii="Times New Roman" w:hAnsi="Times New Roman" w:cs="Times New Roman"/>
          <w:sz w:val="24"/>
          <w:szCs w:val="24"/>
        </w:rPr>
        <w:t xml:space="preserve">of participants </w:t>
      </w:r>
      <w:r w:rsidR="001D634B" w:rsidRPr="00BA482B">
        <w:rPr>
          <w:rFonts w:ascii="Times New Roman" w:hAnsi="Times New Roman" w:cs="Times New Roman"/>
          <w:sz w:val="24"/>
          <w:szCs w:val="24"/>
        </w:rPr>
        <w:t xml:space="preserve">contributes to the idea of collectiveness – assigning </w:t>
      </w:r>
      <w:r w:rsidR="00314A1C" w:rsidRPr="00BA482B">
        <w:rPr>
          <w:rFonts w:ascii="Times New Roman" w:hAnsi="Times New Roman" w:cs="Times New Roman"/>
          <w:sz w:val="24"/>
          <w:szCs w:val="24"/>
        </w:rPr>
        <w:t xml:space="preserve">numbers or </w:t>
      </w:r>
      <w:r w:rsidR="001D634B" w:rsidRPr="00BA482B">
        <w:rPr>
          <w:rFonts w:ascii="Times New Roman" w:hAnsi="Times New Roman" w:cs="Times New Roman"/>
          <w:sz w:val="24"/>
          <w:szCs w:val="24"/>
        </w:rPr>
        <w:t>cha</w:t>
      </w:r>
      <w:r w:rsidR="00314A1C" w:rsidRPr="00BA482B">
        <w:rPr>
          <w:rFonts w:ascii="Times New Roman" w:hAnsi="Times New Roman" w:cs="Times New Roman"/>
          <w:sz w:val="24"/>
          <w:szCs w:val="24"/>
        </w:rPr>
        <w:t xml:space="preserve">nging names </w:t>
      </w:r>
      <w:r w:rsidR="001D634B" w:rsidRPr="00BA482B">
        <w:rPr>
          <w:rFonts w:ascii="Times New Roman" w:hAnsi="Times New Roman" w:cs="Times New Roman"/>
          <w:sz w:val="24"/>
          <w:szCs w:val="24"/>
        </w:rPr>
        <w:t xml:space="preserve">contributes to </w:t>
      </w:r>
      <w:r w:rsidR="006F2B09" w:rsidRPr="00BA482B">
        <w:rPr>
          <w:rFonts w:ascii="Times New Roman" w:hAnsi="Times New Roman" w:cs="Times New Roman"/>
          <w:sz w:val="24"/>
          <w:szCs w:val="24"/>
        </w:rPr>
        <w:t xml:space="preserve">the </w:t>
      </w:r>
      <w:r w:rsidR="001D634B" w:rsidRPr="00BA482B">
        <w:rPr>
          <w:rFonts w:ascii="Times New Roman" w:hAnsi="Times New Roman" w:cs="Times New Roman"/>
          <w:sz w:val="24"/>
          <w:szCs w:val="24"/>
        </w:rPr>
        <w:t>depersonalisation of survivors. The view of survivors as collective categor</w:t>
      </w:r>
      <w:r w:rsidR="00076191" w:rsidRPr="00BA482B">
        <w:rPr>
          <w:rFonts w:ascii="Times New Roman" w:hAnsi="Times New Roman" w:cs="Times New Roman"/>
          <w:sz w:val="24"/>
          <w:szCs w:val="24"/>
        </w:rPr>
        <w:t>y</w:t>
      </w:r>
      <w:r w:rsidR="001D634B" w:rsidRPr="00BA482B">
        <w:rPr>
          <w:rFonts w:ascii="Times New Roman" w:hAnsi="Times New Roman" w:cs="Times New Roman"/>
          <w:sz w:val="24"/>
          <w:szCs w:val="24"/>
        </w:rPr>
        <w:t xml:space="preserve"> – women and belonging to a certain ethno-religious group - led to atrocities against them in the first place. Third, identifying survivors by </w:t>
      </w:r>
      <w:r w:rsidR="00983651" w:rsidRPr="00BA482B">
        <w:rPr>
          <w:rFonts w:ascii="Times New Roman" w:hAnsi="Times New Roman" w:cs="Times New Roman"/>
          <w:sz w:val="24"/>
          <w:szCs w:val="24"/>
        </w:rPr>
        <w:t xml:space="preserve">their ethno-religious background and/or region only exacerbates existing divisions and prioritises certain experiences above others. </w:t>
      </w:r>
    </w:p>
    <w:p w14:paraId="283B465C" w14:textId="6D578D39" w:rsidR="00312504" w:rsidRPr="00BA482B" w:rsidRDefault="00983651" w:rsidP="0094278A">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The issue of language is also important. The term “survivor” rather than “victim” is now</w:t>
      </w:r>
      <w:r w:rsidR="004C686F" w:rsidRPr="00BA482B">
        <w:rPr>
          <w:rFonts w:ascii="Times New Roman" w:hAnsi="Times New Roman" w:cs="Times New Roman"/>
          <w:sz w:val="24"/>
          <w:szCs w:val="24"/>
        </w:rPr>
        <w:t xml:space="preserve">, following </w:t>
      </w:r>
      <w:r w:rsidR="00FB6977" w:rsidRPr="00BA482B">
        <w:rPr>
          <w:rFonts w:ascii="Times New Roman" w:hAnsi="Times New Roman" w:cs="Times New Roman"/>
          <w:sz w:val="24"/>
          <w:szCs w:val="24"/>
        </w:rPr>
        <w:t xml:space="preserve">the </w:t>
      </w:r>
      <w:r w:rsidR="004C686F" w:rsidRPr="00BA482B">
        <w:rPr>
          <w:rFonts w:ascii="Times New Roman" w:hAnsi="Times New Roman" w:cs="Times New Roman"/>
          <w:sz w:val="24"/>
          <w:szCs w:val="24"/>
        </w:rPr>
        <w:t xml:space="preserve">work of Gloria </w:t>
      </w:r>
      <w:proofErr w:type="spellStart"/>
      <w:r w:rsidR="004C686F" w:rsidRPr="00BA482B">
        <w:rPr>
          <w:rFonts w:ascii="Times New Roman" w:hAnsi="Times New Roman" w:cs="Times New Roman"/>
          <w:sz w:val="24"/>
          <w:szCs w:val="24"/>
        </w:rPr>
        <w:t>Steinen</w:t>
      </w:r>
      <w:proofErr w:type="spellEnd"/>
      <w:r w:rsidR="004C686F" w:rsidRPr="00BA482B">
        <w:rPr>
          <w:rFonts w:ascii="Times New Roman" w:hAnsi="Times New Roman" w:cs="Times New Roman"/>
          <w:sz w:val="24"/>
          <w:szCs w:val="24"/>
        </w:rPr>
        <w:t xml:space="preserve">, </w:t>
      </w:r>
      <w:r w:rsidRPr="00BA482B">
        <w:rPr>
          <w:rFonts w:ascii="Times New Roman" w:hAnsi="Times New Roman" w:cs="Times New Roman"/>
          <w:sz w:val="24"/>
          <w:szCs w:val="24"/>
        </w:rPr>
        <w:t>an accepted norm</w:t>
      </w:r>
      <w:r w:rsidR="004C686F" w:rsidRPr="00BA482B">
        <w:rPr>
          <w:rFonts w:ascii="Times New Roman" w:hAnsi="Times New Roman" w:cs="Times New Roman"/>
          <w:sz w:val="24"/>
          <w:szCs w:val="24"/>
        </w:rPr>
        <w:t>. Equally, the still widely used term “sexual violence</w:t>
      </w:r>
      <w:r w:rsidR="00FB6977" w:rsidRPr="00BA482B">
        <w:rPr>
          <w:rFonts w:ascii="Times New Roman" w:hAnsi="Times New Roman" w:cs="Times New Roman"/>
          <w:sz w:val="24"/>
          <w:szCs w:val="24"/>
        </w:rPr>
        <w:t>”</w:t>
      </w:r>
      <w:r w:rsidR="004C686F" w:rsidRPr="00BA482B">
        <w:rPr>
          <w:rFonts w:ascii="Times New Roman" w:hAnsi="Times New Roman" w:cs="Times New Roman"/>
          <w:sz w:val="24"/>
          <w:szCs w:val="24"/>
        </w:rPr>
        <w:t xml:space="preserve"> is problematic because it associates war-inflicted rape with sexuality, rather than with pain and hate and therefore “sexualised violence” is a more appropriate term. Finally, citing Cathy Winkler, </w:t>
      </w:r>
      <w:proofErr w:type="spellStart"/>
      <w:r w:rsidR="00FB6977" w:rsidRPr="00BA482B">
        <w:rPr>
          <w:rFonts w:ascii="Times New Roman" w:hAnsi="Times New Roman" w:cs="Times New Roman"/>
          <w:sz w:val="24"/>
          <w:szCs w:val="24"/>
        </w:rPr>
        <w:t>Mo</w:t>
      </w:r>
      <w:r w:rsidR="00D95B19">
        <w:rPr>
          <w:rFonts w:ascii="Times New Roman" w:hAnsi="Times New Roman" w:cs="Times New Roman"/>
          <w:sz w:val="24"/>
          <w:szCs w:val="24"/>
        </w:rPr>
        <w:t>č</w:t>
      </w:r>
      <w:r w:rsidR="00FB6977" w:rsidRPr="00BA482B">
        <w:rPr>
          <w:rFonts w:ascii="Times New Roman" w:hAnsi="Times New Roman" w:cs="Times New Roman"/>
          <w:sz w:val="24"/>
          <w:szCs w:val="24"/>
        </w:rPr>
        <w:t>nik</w:t>
      </w:r>
      <w:proofErr w:type="spellEnd"/>
      <w:r w:rsidR="00FB6977" w:rsidRPr="00BA482B">
        <w:rPr>
          <w:rFonts w:ascii="Times New Roman" w:hAnsi="Times New Roman" w:cs="Times New Roman"/>
          <w:sz w:val="24"/>
          <w:szCs w:val="24"/>
        </w:rPr>
        <w:t xml:space="preserve"> highlights </w:t>
      </w:r>
      <w:r w:rsidR="004C686F" w:rsidRPr="00BA482B">
        <w:rPr>
          <w:rFonts w:ascii="Times New Roman" w:hAnsi="Times New Roman" w:cs="Times New Roman"/>
          <w:sz w:val="24"/>
          <w:szCs w:val="24"/>
        </w:rPr>
        <w:t>the subtle distinction between “people raped” instead of “raped people.”</w:t>
      </w:r>
    </w:p>
    <w:p w14:paraId="050711CA" w14:textId="4C8E0C05" w:rsidR="00CE58EC" w:rsidRPr="00BA482B" w:rsidRDefault="007130D4" w:rsidP="0094278A">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As in the other two articles, the important lesson </w:t>
      </w:r>
      <w:r w:rsidR="00D95B19">
        <w:rPr>
          <w:rFonts w:ascii="Times New Roman" w:hAnsi="Times New Roman" w:cs="Times New Roman"/>
          <w:sz w:val="24"/>
          <w:szCs w:val="24"/>
        </w:rPr>
        <w:t xml:space="preserve">is that </w:t>
      </w:r>
      <w:proofErr w:type="spellStart"/>
      <w:r w:rsidRPr="00BA482B">
        <w:rPr>
          <w:rFonts w:ascii="Times New Roman" w:hAnsi="Times New Roman" w:cs="Times New Roman"/>
          <w:sz w:val="24"/>
          <w:szCs w:val="24"/>
        </w:rPr>
        <w:t>dentity</w:t>
      </w:r>
      <w:proofErr w:type="spellEnd"/>
      <w:r w:rsidRPr="00BA482B">
        <w:rPr>
          <w:rFonts w:ascii="Times New Roman" w:hAnsi="Times New Roman" w:cs="Times New Roman"/>
          <w:sz w:val="24"/>
          <w:szCs w:val="24"/>
        </w:rPr>
        <w:t xml:space="preserve"> is not only about self-perception, but also </w:t>
      </w:r>
      <w:r w:rsidR="00E37360" w:rsidRPr="00BA482B">
        <w:rPr>
          <w:rFonts w:ascii="Times New Roman" w:hAnsi="Times New Roman" w:cs="Times New Roman"/>
          <w:sz w:val="24"/>
          <w:szCs w:val="24"/>
        </w:rPr>
        <w:t>about</w:t>
      </w:r>
      <w:r w:rsidRPr="00BA482B">
        <w:rPr>
          <w:rFonts w:ascii="Times New Roman" w:hAnsi="Times New Roman" w:cs="Times New Roman"/>
          <w:sz w:val="24"/>
          <w:szCs w:val="24"/>
        </w:rPr>
        <w:t xml:space="preserve"> </w:t>
      </w:r>
      <w:r w:rsidR="00CE58EC" w:rsidRPr="00BA482B">
        <w:rPr>
          <w:rFonts w:ascii="Times New Roman" w:hAnsi="Times New Roman" w:cs="Times New Roman"/>
          <w:sz w:val="24"/>
          <w:szCs w:val="24"/>
        </w:rPr>
        <w:t>the perceptions of others.  In situations of conflict (and post-c</w:t>
      </w:r>
      <w:r w:rsidR="0001274A" w:rsidRPr="00BA482B">
        <w:rPr>
          <w:rFonts w:ascii="Times New Roman" w:hAnsi="Times New Roman" w:cs="Times New Roman"/>
          <w:sz w:val="24"/>
          <w:szCs w:val="24"/>
        </w:rPr>
        <w:t>o</w:t>
      </w:r>
      <w:r w:rsidR="00CE58EC" w:rsidRPr="00BA482B">
        <w:rPr>
          <w:rFonts w:ascii="Times New Roman" w:hAnsi="Times New Roman" w:cs="Times New Roman"/>
          <w:sz w:val="24"/>
          <w:szCs w:val="24"/>
        </w:rPr>
        <w:t xml:space="preserve">nflict) the ascription by others is decisive. </w:t>
      </w:r>
      <w:r w:rsidR="00E37360" w:rsidRPr="00BA482B">
        <w:rPr>
          <w:rFonts w:ascii="Times New Roman" w:hAnsi="Times New Roman" w:cs="Times New Roman"/>
          <w:sz w:val="24"/>
          <w:szCs w:val="24"/>
        </w:rPr>
        <w:t>Survivors</w:t>
      </w:r>
      <w:r w:rsidR="00BF53AF" w:rsidRPr="00BA482B">
        <w:rPr>
          <w:rFonts w:ascii="Times New Roman" w:hAnsi="Times New Roman" w:cs="Times New Roman"/>
          <w:sz w:val="24"/>
          <w:szCs w:val="24"/>
        </w:rPr>
        <w:t>’</w:t>
      </w:r>
      <w:r w:rsidR="00E37360" w:rsidRPr="00BA482B">
        <w:rPr>
          <w:rFonts w:ascii="Times New Roman" w:hAnsi="Times New Roman" w:cs="Times New Roman"/>
          <w:sz w:val="24"/>
          <w:szCs w:val="24"/>
        </w:rPr>
        <w:t xml:space="preserve"> identities are similar in the sense that stigmatising perceptions of society </w:t>
      </w:r>
      <w:r w:rsidR="00CE58EC" w:rsidRPr="00BA482B">
        <w:rPr>
          <w:rFonts w:ascii="Times New Roman" w:hAnsi="Times New Roman" w:cs="Times New Roman"/>
          <w:sz w:val="24"/>
          <w:szCs w:val="24"/>
        </w:rPr>
        <w:t xml:space="preserve">of their suffering </w:t>
      </w:r>
      <w:r w:rsidR="00E37360" w:rsidRPr="00BA482B">
        <w:rPr>
          <w:rFonts w:ascii="Times New Roman" w:hAnsi="Times New Roman" w:cs="Times New Roman"/>
          <w:sz w:val="24"/>
          <w:szCs w:val="24"/>
        </w:rPr>
        <w:t xml:space="preserve">perpetuate survivors’ isolation as victims. </w:t>
      </w:r>
      <w:r w:rsidR="00CE58EC" w:rsidRPr="00BA482B">
        <w:rPr>
          <w:rFonts w:ascii="Times New Roman" w:hAnsi="Times New Roman" w:cs="Times New Roman"/>
          <w:sz w:val="24"/>
          <w:szCs w:val="24"/>
        </w:rPr>
        <w:t xml:space="preserve">In contrast, </w:t>
      </w:r>
      <w:r w:rsidR="00BF53AF" w:rsidRPr="00BA482B">
        <w:rPr>
          <w:rFonts w:ascii="Times New Roman" w:hAnsi="Times New Roman" w:cs="Times New Roman"/>
          <w:sz w:val="24"/>
          <w:szCs w:val="24"/>
        </w:rPr>
        <w:t>the term “</w:t>
      </w:r>
      <w:r w:rsidR="00CE58EC" w:rsidRPr="00BA482B">
        <w:rPr>
          <w:rFonts w:ascii="Times New Roman" w:hAnsi="Times New Roman" w:cs="Times New Roman"/>
          <w:sz w:val="24"/>
          <w:szCs w:val="24"/>
        </w:rPr>
        <w:t>survivor</w:t>
      </w:r>
      <w:r w:rsidR="00BF53AF" w:rsidRPr="00BA482B">
        <w:rPr>
          <w:rFonts w:ascii="Times New Roman" w:hAnsi="Times New Roman" w:cs="Times New Roman"/>
          <w:sz w:val="24"/>
          <w:szCs w:val="24"/>
        </w:rPr>
        <w:t>”</w:t>
      </w:r>
      <w:r w:rsidR="00CE58EC" w:rsidRPr="00BA482B">
        <w:rPr>
          <w:rFonts w:ascii="Times New Roman" w:hAnsi="Times New Roman" w:cs="Times New Roman"/>
          <w:sz w:val="24"/>
          <w:szCs w:val="24"/>
        </w:rPr>
        <w:t xml:space="preserve"> signifies agency, coping, resistance, recovery and survival, </w:t>
      </w:r>
      <w:r w:rsidR="008E5C17">
        <w:rPr>
          <w:rFonts w:ascii="Times New Roman" w:hAnsi="Times New Roman" w:cs="Times New Roman"/>
          <w:sz w:val="24"/>
          <w:szCs w:val="24"/>
        </w:rPr>
        <w:t xml:space="preserve">but </w:t>
      </w:r>
      <w:r w:rsidR="00CE58EC" w:rsidRPr="00BA482B">
        <w:rPr>
          <w:rFonts w:ascii="Times New Roman" w:hAnsi="Times New Roman" w:cs="Times New Roman"/>
          <w:sz w:val="24"/>
          <w:szCs w:val="24"/>
        </w:rPr>
        <w:t>not a victim of a certain ethnic group</w:t>
      </w:r>
      <w:r w:rsidR="008E5C17">
        <w:rPr>
          <w:rFonts w:ascii="Times New Roman" w:hAnsi="Times New Roman" w:cs="Times New Roman"/>
          <w:sz w:val="24"/>
          <w:szCs w:val="24"/>
        </w:rPr>
        <w:t xml:space="preserve">. </w:t>
      </w:r>
      <w:proofErr w:type="spellStart"/>
      <w:r w:rsidR="00CE58EC" w:rsidRPr="00BA482B">
        <w:rPr>
          <w:rFonts w:ascii="Times New Roman" w:hAnsi="Times New Roman" w:cs="Times New Roman"/>
          <w:sz w:val="24"/>
          <w:szCs w:val="24"/>
        </w:rPr>
        <w:t>Mo</w:t>
      </w:r>
      <w:r w:rsidR="00D95B19">
        <w:rPr>
          <w:rFonts w:ascii="Times New Roman" w:hAnsi="Times New Roman" w:cs="Times New Roman"/>
          <w:sz w:val="24"/>
          <w:szCs w:val="24"/>
        </w:rPr>
        <w:t>č</w:t>
      </w:r>
      <w:r w:rsidR="00CE58EC" w:rsidRPr="00BA482B">
        <w:rPr>
          <w:rFonts w:ascii="Times New Roman" w:hAnsi="Times New Roman" w:cs="Times New Roman"/>
          <w:sz w:val="24"/>
          <w:szCs w:val="24"/>
        </w:rPr>
        <w:t>nik</w:t>
      </w:r>
      <w:proofErr w:type="spellEnd"/>
      <w:r w:rsidR="00CE58EC" w:rsidRPr="00BA482B">
        <w:rPr>
          <w:rFonts w:ascii="Times New Roman" w:hAnsi="Times New Roman" w:cs="Times New Roman"/>
          <w:sz w:val="24"/>
          <w:szCs w:val="24"/>
        </w:rPr>
        <w:t xml:space="preserve"> warns that while portraying women solely as victims is inadequate, so is the glorification of </w:t>
      </w:r>
      <w:r w:rsidR="005E1C0B" w:rsidRPr="00BA482B">
        <w:rPr>
          <w:rFonts w:ascii="Times New Roman" w:hAnsi="Times New Roman" w:cs="Times New Roman"/>
          <w:sz w:val="24"/>
          <w:szCs w:val="24"/>
        </w:rPr>
        <w:t xml:space="preserve">survivors </w:t>
      </w:r>
      <w:r w:rsidR="008E5C17">
        <w:rPr>
          <w:rFonts w:ascii="Times New Roman" w:hAnsi="Times New Roman" w:cs="Times New Roman"/>
          <w:sz w:val="24"/>
          <w:szCs w:val="24"/>
        </w:rPr>
        <w:t xml:space="preserve">many of whom </w:t>
      </w:r>
      <w:r w:rsidR="005E1C0B" w:rsidRPr="00BA482B">
        <w:rPr>
          <w:rFonts w:ascii="Times New Roman" w:hAnsi="Times New Roman" w:cs="Times New Roman"/>
          <w:sz w:val="24"/>
          <w:szCs w:val="24"/>
        </w:rPr>
        <w:t xml:space="preserve">have no interest or capacity beyond testifying. </w:t>
      </w:r>
      <w:r w:rsidR="008E5C17">
        <w:rPr>
          <w:rFonts w:ascii="Times New Roman" w:hAnsi="Times New Roman" w:cs="Times New Roman"/>
          <w:sz w:val="24"/>
          <w:szCs w:val="24"/>
        </w:rPr>
        <w:t>S</w:t>
      </w:r>
      <w:r w:rsidR="005E1C0B" w:rsidRPr="00BA482B">
        <w:rPr>
          <w:rFonts w:ascii="Times New Roman" w:hAnsi="Times New Roman" w:cs="Times New Roman"/>
          <w:sz w:val="24"/>
          <w:szCs w:val="24"/>
        </w:rPr>
        <w:t>he recalls one women saying that she is a victim, not for what she survived, but for what she h</w:t>
      </w:r>
      <w:r w:rsidR="00685043" w:rsidRPr="00BA482B">
        <w:rPr>
          <w:rFonts w:ascii="Times New Roman" w:hAnsi="Times New Roman" w:cs="Times New Roman"/>
          <w:sz w:val="24"/>
          <w:szCs w:val="24"/>
        </w:rPr>
        <w:t>as to live with today</w:t>
      </w:r>
      <w:r w:rsidR="00BF53AF" w:rsidRPr="00BA482B">
        <w:rPr>
          <w:rFonts w:ascii="Times New Roman" w:hAnsi="Times New Roman" w:cs="Times New Roman"/>
          <w:sz w:val="24"/>
          <w:szCs w:val="24"/>
        </w:rPr>
        <w:t xml:space="preserve"> -</w:t>
      </w:r>
      <w:r w:rsidR="00685043" w:rsidRPr="00BA482B">
        <w:rPr>
          <w:rFonts w:ascii="Times New Roman" w:hAnsi="Times New Roman" w:cs="Times New Roman"/>
          <w:sz w:val="24"/>
          <w:szCs w:val="24"/>
        </w:rPr>
        <w:t xml:space="preserve"> no one listens and </w:t>
      </w:r>
      <w:r w:rsidR="00BF53AF" w:rsidRPr="00BA482B">
        <w:rPr>
          <w:rFonts w:ascii="Times New Roman" w:hAnsi="Times New Roman" w:cs="Times New Roman"/>
          <w:sz w:val="24"/>
          <w:szCs w:val="24"/>
        </w:rPr>
        <w:t xml:space="preserve">everyone </w:t>
      </w:r>
      <w:r w:rsidR="00685043" w:rsidRPr="00BA482B">
        <w:rPr>
          <w:rFonts w:ascii="Times New Roman" w:hAnsi="Times New Roman" w:cs="Times New Roman"/>
          <w:sz w:val="24"/>
          <w:szCs w:val="24"/>
        </w:rPr>
        <w:t>ignores her</w:t>
      </w:r>
      <w:r w:rsidR="005E1C0B" w:rsidRPr="00BA482B">
        <w:rPr>
          <w:rFonts w:ascii="Times New Roman" w:hAnsi="Times New Roman" w:cs="Times New Roman"/>
          <w:sz w:val="24"/>
          <w:szCs w:val="24"/>
        </w:rPr>
        <w:t xml:space="preserve"> needs</w:t>
      </w:r>
      <w:r w:rsidR="00BF53AF" w:rsidRPr="00BA482B">
        <w:rPr>
          <w:rFonts w:ascii="Times New Roman" w:hAnsi="Times New Roman" w:cs="Times New Roman"/>
          <w:sz w:val="24"/>
          <w:szCs w:val="24"/>
        </w:rPr>
        <w:t>.</w:t>
      </w:r>
    </w:p>
    <w:p w14:paraId="7B42281A" w14:textId="0E57E091" w:rsidR="005E1C0B" w:rsidRPr="00BA482B" w:rsidRDefault="005E1C0B" w:rsidP="0094278A">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Indeed, survivors are being ignored by the state which </w:t>
      </w:r>
      <w:r w:rsidR="00685043" w:rsidRPr="00BA482B">
        <w:rPr>
          <w:rFonts w:ascii="Times New Roman" w:hAnsi="Times New Roman" w:cs="Times New Roman"/>
          <w:sz w:val="24"/>
          <w:szCs w:val="24"/>
        </w:rPr>
        <w:t>has other political priorities and pressures.</w:t>
      </w:r>
      <w:r w:rsidRPr="00BA482B">
        <w:rPr>
          <w:rFonts w:ascii="Times New Roman" w:hAnsi="Times New Roman" w:cs="Times New Roman"/>
          <w:sz w:val="24"/>
          <w:szCs w:val="24"/>
        </w:rPr>
        <w:t xml:space="preserve"> In fact, testimonies presented in </w:t>
      </w:r>
      <w:proofErr w:type="spellStart"/>
      <w:r w:rsidR="00BE131E" w:rsidRPr="00BA482B">
        <w:rPr>
          <w:rFonts w:ascii="Times New Roman" w:hAnsi="Times New Roman" w:cs="Times New Roman"/>
          <w:sz w:val="24"/>
          <w:szCs w:val="24"/>
        </w:rPr>
        <w:t>Mo</w:t>
      </w:r>
      <w:r w:rsidR="008E5C17">
        <w:rPr>
          <w:rFonts w:ascii="Times New Roman" w:hAnsi="Times New Roman" w:cs="Times New Roman"/>
          <w:sz w:val="24"/>
          <w:szCs w:val="24"/>
        </w:rPr>
        <w:t>č</w:t>
      </w:r>
      <w:r w:rsidR="00BE131E" w:rsidRPr="00BA482B">
        <w:rPr>
          <w:rFonts w:ascii="Times New Roman" w:hAnsi="Times New Roman" w:cs="Times New Roman"/>
          <w:sz w:val="24"/>
          <w:szCs w:val="24"/>
        </w:rPr>
        <w:t>nik’s</w:t>
      </w:r>
      <w:proofErr w:type="spellEnd"/>
      <w:r w:rsidR="00BE131E" w:rsidRPr="00BA482B">
        <w:rPr>
          <w:rFonts w:ascii="Times New Roman" w:hAnsi="Times New Roman" w:cs="Times New Roman"/>
          <w:sz w:val="24"/>
          <w:szCs w:val="24"/>
        </w:rPr>
        <w:t xml:space="preserve"> </w:t>
      </w:r>
      <w:r w:rsidRPr="00BA482B">
        <w:rPr>
          <w:rFonts w:ascii="Times New Roman" w:hAnsi="Times New Roman" w:cs="Times New Roman"/>
          <w:sz w:val="24"/>
          <w:szCs w:val="24"/>
        </w:rPr>
        <w:t xml:space="preserve">article show that </w:t>
      </w:r>
      <w:r w:rsidR="00685043" w:rsidRPr="00BA482B">
        <w:rPr>
          <w:rFonts w:ascii="Times New Roman" w:hAnsi="Times New Roman" w:cs="Times New Roman"/>
          <w:sz w:val="24"/>
          <w:szCs w:val="24"/>
        </w:rPr>
        <w:t xml:space="preserve">the </w:t>
      </w:r>
      <w:r w:rsidRPr="00BA482B">
        <w:rPr>
          <w:rFonts w:ascii="Times New Roman" w:hAnsi="Times New Roman" w:cs="Times New Roman"/>
          <w:sz w:val="24"/>
          <w:szCs w:val="24"/>
        </w:rPr>
        <w:t xml:space="preserve">recognised concept of victimhood </w:t>
      </w:r>
      <w:r w:rsidR="00685043" w:rsidRPr="00BA482B">
        <w:rPr>
          <w:rFonts w:ascii="Times New Roman" w:hAnsi="Times New Roman" w:cs="Times New Roman"/>
          <w:sz w:val="24"/>
          <w:szCs w:val="24"/>
        </w:rPr>
        <w:t xml:space="preserve">(passive and helpless) </w:t>
      </w:r>
      <w:r w:rsidRPr="00BA482B">
        <w:rPr>
          <w:rFonts w:ascii="Times New Roman" w:hAnsi="Times New Roman" w:cs="Times New Roman"/>
          <w:sz w:val="24"/>
          <w:szCs w:val="24"/>
        </w:rPr>
        <w:t>may</w:t>
      </w:r>
      <w:r w:rsidR="00685043" w:rsidRPr="00BA482B">
        <w:rPr>
          <w:rFonts w:ascii="Times New Roman" w:hAnsi="Times New Roman" w:cs="Times New Roman"/>
          <w:sz w:val="24"/>
          <w:szCs w:val="24"/>
        </w:rPr>
        <w:t xml:space="preserve"> be more empowering </w:t>
      </w:r>
      <w:r w:rsidR="001141EA" w:rsidRPr="00BA482B">
        <w:rPr>
          <w:rFonts w:ascii="Times New Roman" w:hAnsi="Times New Roman" w:cs="Times New Roman"/>
          <w:sz w:val="24"/>
          <w:szCs w:val="24"/>
        </w:rPr>
        <w:t xml:space="preserve">in some instances </w:t>
      </w:r>
      <w:r w:rsidR="00685043" w:rsidRPr="00BA482B">
        <w:rPr>
          <w:rFonts w:ascii="Times New Roman" w:hAnsi="Times New Roman" w:cs="Times New Roman"/>
          <w:sz w:val="24"/>
          <w:szCs w:val="24"/>
        </w:rPr>
        <w:t xml:space="preserve">because it pressurises society more effectively into recognising the scale of horror these women have survived. </w:t>
      </w:r>
    </w:p>
    <w:p w14:paraId="340976B7" w14:textId="59275EBB" w:rsidR="0001274A" w:rsidRPr="00BA482B" w:rsidRDefault="001141EA" w:rsidP="0094278A">
      <w:pPr>
        <w:spacing w:after="0" w:line="480" w:lineRule="auto"/>
        <w:ind w:firstLine="720"/>
        <w:rPr>
          <w:rFonts w:ascii="Times New Roman" w:hAnsi="Times New Roman" w:cs="Times New Roman"/>
          <w:sz w:val="24"/>
          <w:szCs w:val="24"/>
        </w:rPr>
      </w:pPr>
      <w:r w:rsidRPr="00BA482B">
        <w:rPr>
          <w:rFonts w:ascii="Times New Roman" w:hAnsi="Times New Roman" w:cs="Times New Roman"/>
          <w:sz w:val="24"/>
          <w:szCs w:val="24"/>
        </w:rPr>
        <w:t xml:space="preserve">The main lesson from </w:t>
      </w:r>
      <w:proofErr w:type="spellStart"/>
      <w:r w:rsidRPr="00BA482B">
        <w:rPr>
          <w:rFonts w:ascii="Times New Roman" w:hAnsi="Times New Roman" w:cs="Times New Roman"/>
          <w:sz w:val="24"/>
          <w:szCs w:val="24"/>
        </w:rPr>
        <w:t>Mocnik’</w:t>
      </w:r>
      <w:r w:rsidR="0001274A" w:rsidRPr="00BA482B">
        <w:rPr>
          <w:rFonts w:ascii="Times New Roman" w:hAnsi="Times New Roman" w:cs="Times New Roman"/>
          <w:sz w:val="24"/>
          <w:szCs w:val="24"/>
        </w:rPr>
        <w:t>s</w:t>
      </w:r>
      <w:proofErr w:type="spellEnd"/>
      <w:r w:rsidR="0001274A" w:rsidRPr="00BA482B">
        <w:rPr>
          <w:rFonts w:ascii="Times New Roman" w:hAnsi="Times New Roman" w:cs="Times New Roman"/>
          <w:sz w:val="24"/>
          <w:szCs w:val="24"/>
        </w:rPr>
        <w:t xml:space="preserve"> account of war-inflicted rapes in Bosnia</w:t>
      </w:r>
      <w:r w:rsidR="008E5C17">
        <w:rPr>
          <w:rFonts w:ascii="Times New Roman" w:hAnsi="Times New Roman" w:cs="Times New Roman"/>
          <w:sz w:val="24"/>
          <w:szCs w:val="24"/>
        </w:rPr>
        <w:t xml:space="preserve">, apart from adopting more nuanced ideas on victims’ identity, </w:t>
      </w:r>
      <w:r w:rsidR="0001274A" w:rsidRPr="00BA482B">
        <w:rPr>
          <w:rFonts w:ascii="Times New Roman" w:hAnsi="Times New Roman" w:cs="Times New Roman"/>
          <w:sz w:val="24"/>
          <w:szCs w:val="24"/>
        </w:rPr>
        <w:t>is the homog</w:t>
      </w:r>
      <w:r w:rsidR="00157DAF" w:rsidRPr="00BA482B">
        <w:rPr>
          <w:rFonts w:ascii="Times New Roman" w:hAnsi="Times New Roman" w:cs="Times New Roman"/>
          <w:sz w:val="24"/>
          <w:szCs w:val="24"/>
        </w:rPr>
        <w:t>e</w:t>
      </w:r>
      <w:r w:rsidR="0001274A" w:rsidRPr="00BA482B">
        <w:rPr>
          <w:rFonts w:ascii="Times New Roman" w:hAnsi="Times New Roman" w:cs="Times New Roman"/>
          <w:sz w:val="24"/>
          <w:szCs w:val="24"/>
        </w:rPr>
        <w:t>nisation of identities. The individual experiences and the legacy of war have been largely reduced to ethno-nation</w:t>
      </w:r>
      <w:r w:rsidR="00E62E3E" w:rsidRPr="00BA482B">
        <w:rPr>
          <w:rFonts w:ascii="Times New Roman" w:hAnsi="Times New Roman" w:cs="Times New Roman"/>
          <w:sz w:val="24"/>
          <w:szCs w:val="24"/>
        </w:rPr>
        <w:t xml:space="preserve">alist rhetoric without recognising all backgrounds, ethnic or religious, economic or class. This collective victimhood, </w:t>
      </w:r>
      <w:proofErr w:type="spellStart"/>
      <w:r w:rsidR="00E62E3E" w:rsidRPr="00BA482B">
        <w:rPr>
          <w:rFonts w:ascii="Times New Roman" w:hAnsi="Times New Roman" w:cs="Times New Roman"/>
          <w:sz w:val="24"/>
          <w:szCs w:val="24"/>
        </w:rPr>
        <w:t>Mo</w:t>
      </w:r>
      <w:r w:rsidR="008E5C17">
        <w:rPr>
          <w:rFonts w:ascii="Times New Roman" w:hAnsi="Times New Roman" w:cs="Times New Roman"/>
          <w:sz w:val="24"/>
          <w:szCs w:val="24"/>
        </w:rPr>
        <w:t>č</w:t>
      </w:r>
      <w:r w:rsidR="00E62E3E" w:rsidRPr="00BA482B">
        <w:rPr>
          <w:rFonts w:ascii="Times New Roman" w:hAnsi="Times New Roman" w:cs="Times New Roman"/>
          <w:sz w:val="24"/>
          <w:szCs w:val="24"/>
        </w:rPr>
        <w:t>nik</w:t>
      </w:r>
      <w:proofErr w:type="spellEnd"/>
      <w:r w:rsidR="00E62E3E" w:rsidRPr="00BA482B">
        <w:rPr>
          <w:rFonts w:ascii="Times New Roman" w:hAnsi="Times New Roman" w:cs="Times New Roman"/>
          <w:sz w:val="24"/>
          <w:szCs w:val="24"/>
        </w:rPr>
        <w:t xml:space="preserve"> argues, served well in building resilience and breaking the silence</w:t>
      </w:r>
      <w:r w:rsidR="00F557B9" w:rsidRPr="00BA482B">
        <w:rPr>
          <w:rFonts w:ascii="Times New Roman" w:hAnsi="Times New Roman" w:cs="Times New Roman"/>
          <w:sz w:val="24"/>
          <w:szCs w:val="24"/>
        </w:rPr>
        <w:t xml:space="preserve">, but is inadequate and incorrect today. We know what and how it happened. We also know that it continues to happen in current conflicts, so future work should be dedicated to prevention and listening to </w:t>
      </w:r>
      <w:r w:rsidR="00212567" w:rsidRPr="00BA482B">
        <w:rPr>
          <w:rFonts w:ascii="Times New Roman" w:hAnsi="Times New Roman" w:cs="Times New Roman"/>
          <w:sz w:val="24"/>
          <w:szCs w:val="24"/>
        </w:rPr>
        <w:t xml:space="preserve">survivors - all survivors, </w:t>
      </w:r>
      <w:r w:rsidR="00C34884" w:rsidRPr="00BA482B">
        <w:rPr>
          <w:rFonts w:ascii="Times New Roman" w:hAnsi="Times New Roman" w:cs="Times New Roman"/>
          <w:sz w:val="24"/>
          <w:szCs w:val="24"/>
        </w:rPr>
        <w:t xml:space="preserve">including </w:t>
      </w:r>
      <w:r w:rsidR="00212567" w:rsidRPr="00BA482B">
        <w:rPr>
          <w:rFonts w:ascii="Times New Roman" w:hAnsi="Times New Roman" w:cs="Times New Roman"/>
          <w:sz w:val="24"/>
          <w:szCs w:val="24"/>
        </w:rPr>
        <w:t xml:space="preserve">silent ones. </w:t>
      </w:r>
      <w:r w:rsidR="00F557B9" w:rsidRPr="00BA482B">
        <w:rPr>
          <w:rFonts w:ascii="Times New Roman" w:hAnsi="Times New Roman" w:cs="Times New Roman"/>
          <w:sz w:val="24"/>
          <w:szCs w:val="24"/>
        </w:rPr>
        <w:t xml:space="preserve"> </w:t>
      </w:r>
    </w:p>
    <w:p w14:paraId="235C76C3" w14:textId="52D3AC00" w:rsidR="00141765" w:rsidRPr="00BA482B" w:rsidRDefault="00141765" w:rsidP="0094278A">
      <w:pPr>
        <w:spacing w:after="0" w:line="480" w:lineRule="auto"/>
        <w:ind w:firstLine="720"/>
        <w:rPr>
          <w:rFonts w:ascii="Times New Roman" w:hAnsi="Times New Roman" w:cs="Times New Roman"/>
          <w:sz w:val="24"/>
          <w:szCs w:val="24"/>
        </w:rPr>
      </w:pPr>
      <w:proofErr w:type="spellStart"/>
      <w:r w:rsidRPr="00BA482B">
        <w:rPr>
          <w:rFonts w:ascii="Times New Roman" w:hAnsi="Times New Roman" w:cs="Times New Roman"/>
          <w:sz w:val="24"/>
          <w:szCs w:val="24"/>
        </w:rPr>
        <w:t>Mo</w:t>
      </w:r>
      <w:r w:rsidR="008E5C17">
        <w:rPr>
          <w:rFonts w:ascii="Times New Roman" w:hAnsi="Times New Roman" w:cs="Times New Roman"/>
          <w:sz w:val="24"/>
          <w:szCs w:val="24"/>
        </w:rPr>
        <w:t>č</w:t>
      </w:r>
      <w:r w:rsidRPr="00BA482B">
        <w:rPr>
          <w:rFonts w:ascii="Times New Roman" w:hAnsi="Times New Roman" w:cs="Times New Roman"/>
          <w:sz w:val="24"/>
          <w:szCs w:val="24"/>
        </w:rPr>
        <w:t>nik’s</w:t>
      </w:r>
      <w:proofErr w:type="spellEnd"/>
      <w:r w:rsidRPr="00BA482B">
        <w:rPr>
          <w:rFonts w:ascii="Times New Roman" w:hAnsi="Times New Roman" w:cs="Times New Roman"/>
          <w:sz w:val="24"/>
          <w:szCs w:val="24"/>
        </w:rPr>
        <w:t xml:space="preserve"> account holds lessons for </w:t>
      </w:r>
      <w:r w:rsidR="00BA5FEB" w:rsidRPr="00BA482B">
        <w:rPr>
          <w:rFonts w:ascii="Times New Roman" w:hAnsi="Times New Roman" w:cs="Times New Roman"/>
          <w:sz w:val="24"/>
          <w:szCs w:val="24"/>
        </w:rPr>
        <w:t xml:space="preserve">Middle Eastern cases of sexualised violence. </w:t>
      </w:r>
      <w:r w:rsidR="00590E85" w:rsidRPr="00BA482B">
        <w:rPr>
          <w:rFonts w:ascii="Times New Roman" w:hAnsi="Times New Roman" w:cs="Times New Roman"/>
          <w:sz w:val="24"/>
          <w:szCs w:val="24"/>
        </w:rPr>
        <w:t>Turkish non-governmental organisations providing psychosocial support to Yazidi survivors of “genocidal sexual assault” by ISIS reported difficulties of gaining the trust necessary to support the women (</w:t>
      </w:r>
      <w:proofErr w:type="spellStart"/>
      <w:r w:rsidR="00590E85" w:rsidRPr="00BA482B">
        <w:rPr>
          <w:rFonts w:ascii="Times New Roman" w:hAnsi="Times New Roman" w:cs="Times New Roman"/>
          <w:sz w:val="24"/>
          <w:szCs w:val="24"/>
        </w:rPr>
        <w:t>Yuksel</w:t>
      </w:r>
      <w:proofErr w:type="spellEnd"/>
      <w:r w:rsidR="00590E85" w:rsidRPr="00BA482B">
        <w:rPr>
          <w:rFonts w:ascii="Times New Roman" w:hAnsi="Times New Roman" w:cs="Times New Roman"/>
          <w:sz w:val="24"/>
          <w:szCs w:val="24"/>
        </w:rPr>
        <w:t xml:space="preserve"> et al, 2018). The Yazidi community also struggles with the legacy of the violence. </w:t>
      </w:r>
      <w:r w:rsidR="005C0290" w:rsidRPr="00BA482B">
        <w:rPr>
          <w:rFonts w:ascii="Times New Roman" w:hAnsi="Times New Roman" w:cs="Times New Roman"/>
          <w:sz w:val="24"/>
          <w:szCs w:val="24"/>
        </w:rPr>
        <w:t>In a break with long-standing communal norms, Yazidi elders allowed the return of children born as a result of rape to live in the community (Guardian,</w:t>
      </w:r>
      <w:r w:rsidR="008C2EE1" w:rsidRPr="00BA482B">
        <w:rPr>
          <w:rFonts w:ascii="Times New Roman" w:hAnsi="Times New Roman" w:cs="Times New Roman"/>
          <w:sz w:val="24"/>
          <w:szCs w:val="24"/>
        </w:rPr>
        <w:t xml:space="preserve"> 27 April 2019</w:t>
      </w:r>
      <w:r w:rsidR="005C0290" w:rsidRPr="00BA482B">
        <w:rPr>
          <w:rFonts w:ascii="Times New Roman" w:hAnsi="Times New Roman" w:cs="Times New Roman"/>
          <w:sz w:val="24"/>
          <w:szCs w:val="24"/>
        </w:rPr>
        <w:t>).</w:t>
      </w:r>
      <w:r w:rsidR="00067410">
        <w:rPr>
          <w:rFonts w:ascii="Times New Roman" w:hAnsi="Times New Roman" w:cs="Times New Roman"/>
          <w:sz w:val="24"/>
          <w:szCs w:val="24"/>
        </w:rPr>
        <w:t xml:space="preserve"> As </w:t>
      </w:r>
      <w:proofErr w:type="spellStart"/>
      <w:r w:rsidR="00067410">
        <w:rPr>
          <w:rFonts w:ascii="Times New Roman" w:hAnsi="Times New Roman" w:cs="Times New Roman"/>
          <w:sz w:val="24"/>
          <w:szCs w:val="24"/>
        </w:rPr>
        <w:t>Basedau</w:t>
      </w:r>
      <w:proofErr w:type="spellEnd"/>
      <w:r w:rsidR="00067410">
        <w:rPr>
          <w:rFonts w:ascii="Times New Roman" w:hAnsi="Times New Roman" w:cs="Times New Roman"/>
          <w:sz w:val="24"/>
          <w:szCs w:val="24"/>
        </w:rPr>
        <w:t xml:space="preserve"> and </w:t>
      </w:r>
      <w:proofErr w:type="spellStart"/>
      <w:r w:rsidR="00067410" w:rsidRPr="001B6A83">
        <w:rPr>
          <w:rFonts w:ascii="Times New Roman" w:hAnsi="Times New Roman" w:cs="Times New Roman"/>
          <w:sz w:val="24"/>
          <w:szCs w:val="24"/>
        </w:rPr>
        <w:t>Köllner</w:t>
      </w:r>
      <w:proofErr w:type="spellEnd"/>
      <w:r w:rsidR="00067410">
        <w:rPr>
          <w:rFonts w:ascii="Times New Roman" w:hAnsi="Times New Roman" w:cs="Times New Roman"/>
          <w:sz w:val="24"/>
          <w:szCs w:val="24"/>
        </w:rPr>
        <w:t xml:space="preserve"> (2007) have noted, comparative area studies can contribute to policy debates. </w:t>
      </w:r>
      <w:proofErr w:type="spellStart"/>
      <w:r w:rsidR="00067410">
        <w:rPr>
          <w:rFonts w:ascii="Times New Roman" w:hAnsi="Times New Roman" w:cs="Times New Roman"/>
          <w:sz w:val="24"/>
          <w:szCs w:val="24"/>
        </w:rPr>
        <w:t>Mo</w:t>
      </w:r>
      <w:r w:rsidR="008E5C17">
        <w:rPr>
          <w:rFonts w:ascii="Times New Roman" w:hAnsi="Times New Roman" w:cs="Times New Roman"/>
          <w:sz w:val="24"/>
          <w:szCs w:val="24"/>
        </w:rPr>
        <w:t>č</w:t>
      </w:r>
      <w:r w:rsidR="00067410">
        <w:rPr>
          <w:rFonts w:ascii="Times New Roman" w:hAnsi="Times New Roman" w:cs="Times New Roman"/>
          <w:sz w:val="24"/>
          <w:szCs w:val="24"/>
        </w:rPr>
        <w:t>nik</w:t>
      </w:r>
      <w:proofErr w:type="spellEnd"/>
      <w:r w:rsidR="00067410">
        <w:rPr>
          <w:rFonts w:ascii="Times New Roman" w:hAnsi="Times New Roman" w:cs="Times New Roman"/>
          <w:sz w:val="24"/>
          <w:szCs w:val="24"/>
        </w:rPr>
        <w:t xml:space="preserve"> shows us that this is not only true for “high policy” but also the practices of civil society.</w:t>
      </w:r>
    </w:p>
    <w:p w14:paraId="45E11677" w14:textId="77777777" w:rsidR="0094278A" w:rsidRDefault="0094278A" w:rsidP="0094278A">
      <w:pPr>
        <w:spacing w:after="0" w:line="480" w:lineRule="auto"/>
        <w:rPr>
          <w:rFonts w:ascii="Times New Roman" w:hAnsi="Times New Roman" w:cs="Times New Roman"/>
          <w:b/>
          <w:sz w:val="24"/>
          <w:szCs w:val="24"/>
        </w:rPr>
      </w:pPr>
    </w:p>
    <w:p w14:paraId="53513EFB" w14:textId="4A184A4D" w:rsidR="003A2AC1" w:rsidRPr="00BA482B" w:rsidRDefault="00672010" w:rsidP="0094278A">
      <w:pPr>
        <w:spacing w:after="0" w:line="480" w:lineRule="auto"/>
        <w:rPr>
          <w:rFonts w:ascii="Times New Roman" w:hAnsi="Times New Roman" w:cs="Times New Roman"/>
          <w:i/>
          <w:sz w:val="24"/>
          <w:szCs w:val="24"/>
        </w:rPr>
      </w:pPr>
      <w:r w:rsidRPr="00BA482B">
        <w:rPr>
          <w:rFonts w:ascii="Times New Roman" w:hAnsi="Times New Roman" w:cs="Times New Roman"/>
          <w:b/>
          <w:sz w:val="24"/>
          <w:szCs w:val="24"/>
        </w:rPr>
        <w:t>Conclusions</w:t>
      </w:r>
    </w:p>
    <w:p w14:paraId="57F94566" w14:textId="68BC87BC" w:rsidR="00115916" w:rsidRPr="00BA482B" w:rsidRDefault="00115916" w:rsidP="0094278A">
      <w:pPr>
        <w:spacing w:after="0" w:line="480" w:lineRule="auto"/>
        <w:rPr>
          <w:rFonts w:ascii="Times New Roman" w:hAnsi="Times New Roman" w:cs="Times New Roman"/>
          <w:sz w:val="24"/>
          <w:szCs w:val="24"/>
        </w:rPr>
      </w:pPr>
      <w:r w:rsidRPr="00BA482B">
        <w:rPr>
          <w:rFonts w:ascii="Times New Roman" w:hAnsi="Times New Roman" w:cs="Times New Roman"/>
          <w:sz w:val="24"/>
          <w:szCs w:val="24"/>
        </w:rPr>
        <w:t>This symposium opens up space to analyse the connections, comparisons, and lessons between t</w:t>
      </w:r>
      <w:r w:rsidR="00E44CBE" w:rsidRPr="00BA482B">
        <w:rPr>
          <w:rFonts w:ascii="Times New Roman" w:hAnsi="Times New Roman" w:cs="Times New Roman"/>
          <w:sz w:val="24"/>
          <w:szCs w:val="24"/>
        </w:rPr>
        <w:t xml:space="preserve">he Balkans and the Middle East. </w:t>
      </w:r>
      <w:r w:rsidR="00407C2F">
        <w:rPr>
          <w:rFonts w:ascii="Times New Roman" w:hAnsi="Times New Roman" w:cs="Times New Roman"/>
          <w:sz w:val="24"/>
          <w:szCs w:val="24"/>
        </w:rPr>
        <w:t>The contributors were building on the project of developing comparative area studies</w:t>
      </w:r>
      <w:r w:rsidR="002D2D52">
        <w:rPr>
          <w:rFonts w:ascii="Times New Roman" w:hAnsi="Times New Roman" w:cs="Times New Roman"/>
          <w:sz w:val="24"/>
          <w:szCs w:val="24"/>
        </w:rPr>
        <w:t xml:space="preserve"> as a way of bridging the gap between area specialists and the disciplines, as</w:t>
      </w:r>
      <w:r w:rsidR="00407C2F">
        <w:rPr>
          <w:rFonts w:ascii="Times New Roman" w:hAnsi="Times New Roman" w:cs="Times New Roman"/>
          <w:sz w:val="24"/>
          <w:szCs w:val="24"/>
        </w:rPr>
        <w:t xml:space="preserve"> first proposed by </w:t>
      </w:r>
      <w:proofErr w:type="spellStart"/>
      <w:r w:rsidR="00407C2F">
        <w:rPr>
          <w:rFonts w:ascii="Times New Roman" w:hAnsi="Times New Roman" w:cs="Times New Roman"/>
          <w:sz w:val="24"/>
          <w:szCs w:val="24"/>
        </w:rPr>
        <w:t>Basedau</w:t>
      </w:r>
      <w:proofErr w:type="spellEnd"/>
      <w:r w:rsidR="00407C2F">
        <w:rPr>
          <w:rFonts w:ascii="Times New Roman" w:hAnsi="Times New Roman" w:cs="Times New Roman"/>
          <w:sz w:val="24"/>
          <w:szCs w:val="24"/>
        </w:rPr>
        <w:t xml:space="preserve"> and </w:t>
      </w:r>
      <w:proofErr w:type="spellStart"/>
      <w:r w:rsidR="00407C2F" w:rsidRPr="001B6A83">
        <w:rPr>
          <w:rFonts w:ascii="Times New Roman" w:hAnsi="Times New Roman" w:cs="Times New Roman"/>
          <w:sz w:val="24"/>
          <w:szCs w:val="24"/>
        </w:rPr>
        <w:t>Köllner</w:t>
      </w:r>
      <w:proofErr w:type="spellEnd"/>
      <w:r w:rsidR="00407C2F">
        <w:rPr>
          <w:rFonts w:ascii="Times New Roman" w:hAnsi="Times New Roman" w:cs="Times New Roman"/>
          <w:sz w:val="24"/>
          <w:szCs w:val="24"/>
        </w:rPr>
        <w:t xml:space="preserve"> (2007). The focus on identity and war opened up new avenues in such a project: </w:t>
      </w:r>
      <w:r w:rsidR="002D2D52">
        <w:rPr>
          <w:rFonts w:ascii="Times New Roman" w:hAnsi="Times New Roman" w:cs="Times New Roman"/>
          <w:sz w:val="24"/>
          <w:szCs w:val="24"/>
        </w:rPr>
        <w:t>The contributor took</w:t>
      </w:r>
      <w:r w:rsidR="00407C2F">
        <w:rPr>
          <w:rFonts w:ascii="Times New Roman" w:hAnsi="Times New Roman" w:cs="Times New Roman"/>
          <w:sz w:val="24"/>
          <w:szCs w:val="24"/>
        </w:rPr>
        <w:t xml:space="preserve"> </w:t>
      </w:r>
      <w:r w:rsidR="002D2D52">
        <w:rPr>
          <w:rFonts w:ascii="Times New Roman" w:hAnsi="Times New Roman" w:cs="Times New Roman"/>
          <w:sz w:val="24"/>
          <w:szCs w:val="24"/>
        </w:rPr>
        <w:t xml:space="preserve">up </w:t>
      </w:r>
      <w:r w:rsidR="00407C2F">
        <w:rPr>
          <w:rFonts w:ascii="Times New Roman" w:hAnsi="Times New Roman" w:cs="Times New Roman"/>
          <w:sz w:val="24"/>
          <w:szCs w:val="24"/>
        </w:rPr>
        <w:t>Teti’s (200</w:t>
      </w:r>
      <w:r w:rsidR="002D2D52">
        <w:rPr>
          <w:rFonts w:ascii="Times New Roman" w:hAnsi="Times New Roman" w:cs="Times New Roman"/>
          <w:sz w:val="24"/>
          <w:szCs w:val="24"/>
        </w:rPr>
        <w:t xml:space="preserve">7) suggestion to use constructivism as a means to bridge the gap between area studies and IR. </w:t>
      </w:r>
    </w:p>
    <w:p w14:paraId="33338B1A" w14:textId="6F13A570" w:rsidR="002D2D52" w:rsidRDefault="002D2D52" w:rsidP="009427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approach has yielded several insights about similarities between war and identity in the Middle East and the Balkans. </w:t>
      </w:r>
      <w:r w:rsidRPr="00BA482B">
        <w:rPr>
          <w:rFonts w:ascii="Times New Roman" w:hAnsi="Times New Roman" w:cs="Times New Roman"/>
          <w:sz w:val="24"/>
          <w:szCs w:val="24"/>
        </w:rPr>
        <w:t xml:space="preserve">For example, in Kosovo secular elites </w:t>
      </w:r>
      <w:proofErr w:type="spellStart"/>
      <w:r w:rsidRPr="00BA482B">
        <w:rPr>
          <w:rFonts w:ascii="Times New Roman" w:hAnsi="Times New Roman" w:cs="Times New Roman"/>
          <w:sz w:val="24"/>
          <w:szCs w:val="24"/>
        </w:rPr>
        <w:t>instrumentalise</w:t>
      </w:r>
      <w:proofErr w:type="spellEnd"/>
      <w:r w:rsidRPr="00BA482B">
        <w:rPr>
          <w:rFonts w:ascii="Times New Roman" w:hAnsi="Times New Roman" w:cs="Times New Roman"/>
          <w:sz w:val="24"/>
          <w:szCs w:val="24"/>
        </w:rPr>
        <w:t xml:space="preserve"> the threat of “radical Islam”. In Bosnia, the victims of sexualised violence are now having to deal with reconciling their experiences which were a result of ethnic labelling with an added ”identity” of a victim or a survivor</w:t>
      </w:r>
      <w:r w:rsidR="00AA20E7">
        <w:rPr>
          <w:rFonts w:ascii="Times New Roman" w:hAnsi="Times New Roman" w:cs="Times New Roman"/>
          <w:sz w:val="24"/>
          <w:szCs w:val="24"/>
        </w:rPr>
        <w:t>. This holds lessons for Middle Eastern cases of mass sexualised violence</w:t>
      </w:r>
      <w:r w:rsidRPr="00BA482B">
        <w:rPr>
          <w:rFonts w:ascii="Times New Roman" w:hAnsi="Times New Roman" w:cs="Times New Roman"/>
          <w:sz w:val="24"/>
          <w:szCs w:val="24"/>
        </w:rPr>
        <w:t>. Israelis and Palestinians are locked in mutually incompatible historical narratives about their ethnic identities, thus maintaining the threat to both groups.</w:t>
      </w:r>
      <w:r>
        <w:rPr>
          <w:rFonts w:ascii="Times New Roman" w:hAnsi="Times New Roman" w:cs="Times New Roman"/>
          <w:sz w:val="24"/>
          <w:szCs w:val="24"/>
        </w:rPr>
        <w:t xml:space="preserve"> Face-to-face encounters entrench rather than weaken these </w:t>
      </w:r>
      <w:r w:rsidR="00F14759">
        <w:rPr>
          <w:rFonts w:ascii="Times New Roman" w:hAnsi="Times New Roman" w:cs="Times New Roman"/>
          <w:sz w:val="24"/>
          <w:szCs w:val="24"/>
        </w:rPr>
        <w:t xml:space="preserve">narratives. </w:t>
      </w:r>
    </w:p>
    <w:p w14:paraId="0F52CCD7" w14:textId="676F446C" w:rsidR="00610739" w:rsidRDefault="00AA20E7" w:rsidP="00EA464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contributions suggest future directions of research on the Balkans and the Middle East. </w:t>
      </w:r>
      <w:r w:rsidR="00EA4643">
        <w:rPr>
          <w:rFonts w:ascii="Times New Roman" w:hAnsi="Times New Roman" w:cs="Times New Roman"/>
          <w:sz w:val="24"/>
          <w:szCs w:val="24"/>
        </w:rPr>
        <w:t xml:space="preserve">Firstly, </w:t>
      </w:r>
      <w:r w:rsidR="00610739">
        <w:rPr>
          <w:rFonts w:ascii="Times New Roman" w:hAnsi="Times New Roman" w:cs="Times New Roman"/>
          <w:sz w:val="24"/>
          <w:szCs w:val="24"/>
        </w:rPr>
        <w:t>cross-regional comparisons can throw light on identity construction in specific contexts of war and post-war situations; Former US President Bill Clinton had famously compared the war in Syria to the situation in Bosnia, where he had been responsible for international intervention (</w:t>
      </w:r>
      <w:r w:rsidR="00610739">
        <w:rPr>
          <w:rFonts w:ascii="Times New Roman" w:hAnsi="Times New Roman" w:cs="Times New Roman"/>
          <w:i/>
          <w:iCs/>
          <w:sz w:val="24"/>
          <w:szCs w:val="24"/>
        </w:rPr>
        <w:t>Reuters</w:t>
      </w:r>
      <w:r w:rsidR="00610739">
        <w:rPr>
          <w:rFonts w:ascii="Times New Roman" w:hAnsi="Times New Roman" w:cs="Times New Roman"/>
          <w:sz w:val="24"/>
          <w:szCs w:val="24"/>
        </w:rPr>
        <w:t xml:space="preserve">, 1 June 2012). </w:t>
      </w:r>
      <w:r w:rsidR="00EA4643">
        <w:rPr>
          <w:rFonts w:ascii="Times New Roman" w:hAnsi="Times New Roman" w:cs="Times New Roman"/>
          <w:sz w:val="24"/>
          <w:szCs w:val="24"/>
        </w:rPr>
        <w:t xml:space="preserve">However, identity cannot simply be reduced to a “variable” that is everywhere the same. David’s sensitive treatment of Israel/Palestine and the Western Balkans shows how a non-reductive comparison can be constructed. </w:t>
      </w:r>
    </w:p>
    <w:p w14:paraId="55059DF7" w14:textId="18CFE668" w:rsidR="00610739" w:rsidRDefault="00EA4643" w:rsidP="004F580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Secondly, comparative area studies can trace c</w:t>
      </w:r>
      <w:r w:rsidR="00AA20E7" w:rsidRPr="00610739">
        <w:rPr>
          <w:rFonts w:ascii="Times New Roman" w:hAnsi="Times New Roman" w:cs="Times New Roman"/>
          <w:sz w:val="24"/>
          <w:szCs w:val="24"/>
        </w:rPr>
        <w:t>onnections and local agency</w:t>
      </w:r>
      <w:r>
        <w:rPr>
          <w:rFonts w:ascii="Times New Roman" w:hAnsi="Times New Roman" w:cs="Times New Roman"/>
          <w:sz w:val="24"/>
          <w:szCs w:val="24"/>
        </w:rPr>
        <w:t xml:space="preserve">. This could include studies of </w:t>
      </w:r>
      <w:r w:rsidR="00AA20E7" w:rsidRPr="00610739">
        <w:rPr>
          <w:rFonts w:ascii="Times New Roman" w:hAnsi="Times New Roman" w:cs="Times New Roman"/>
          <w:sz w:val="24"/>
          <w:szCs w:val="24"/>
        </w:rPr>
        <w:t xml:space="preserve">how </w:t>
      </w:r>
      <w:r w:rsidR="00610739" w:rsidRPr="00610739">
        <w:rPr>
          <w:rFonts w:ascii="Times New Roman" w:hAnsi="Times New Roman" w:cs="Times New Roman"/>
          <w:sz w:val="24"/>
          <w:szCs w:val="24"/>
        </w:rPr>
        <w:t>Western intervention shapes both Middle Eastern and Balkan states</w:t>
      </w:r>
      <w:r>
        <w:rPr>
          <w:rFonts w:ascii="Times New Roman" w:hAnsi="Times New Roman" w:cs="Times New Roman"/>
          <w:sz w:val="24"/>
          <w:szCs w:val="24"/>
        </w:rPr>
        <w:t xml:space="preserve"> and how </w:t>
      </w:r>
      <w:r w:rsidR="004F5805">
        <w:rPr>
          <w:rFonts w:ascii="Times New Roman" w:hAnsi="Times New Roman" w:cs="Times New Roman"/>
          <w:sz w:val="24"/>
          <w:szCs w:val="24"/>
        </w:rPr>
        <w:t xml:space="preserve">local agency in turn shapes how these interventions play out. </w:t>
      </w:r>
      <w:proofErr w:type="spellStart"/>
      <w:r w:rsidR="004F5805">
        <w:rPr>
          <w:rFonts w:ascii="Times New Roman" w:hAnsi="Times New Roman" w:cs="Times New Roman"/>
          <w:sz w:val="24"/>
          <w:szCs w:val="24"/>
        </w:rPr>
        <w:t>Sadriu</w:t>
      </w:r>
      <w:proofErr w:type="spellEnd"/>
      <w:r w:rsidR="004F5805">
        <w:rPr>
          <w:rFonts w:ascii="Times New Roman" w:hAnsi="Times New Roman" w:cs="Times New Roman"/>
          <w:sz w:val="24"/>
          <w:szCs w:val="24"/>
        </w:rPr>
        <w:t xml:space="preserve"> did this when he showed how Islam in Albania became a security concern in the “war on terror” – which was originally targeted at the “Greater Middle East” – and how local politicians were able to utilise these interventions for their own political ends. Global narratives on Islam and the local history of Islamic identity became implicated in a very political game. Another topic that binds together the Middle East and the Balkans is</w:t>
      </w:r>
      <w:r w:rsidR="00610739" w:rsidRPr="00610739">
        <w:rPr>
          <w:rFonts w:ascii="Times New Roman" w:hAnsi="Times New Roman" w:cs="Times New Roman"/>
          <w:sz w:val="24"/>
          <w:szCs w:val="24"/>
        </w:rPr>
        <w:t xml:space="preserve"> migration. This could include </w:t>
      </w:r>
      <w:r w:rsidR="004F5805">
        <w:rPr>
          <w:rFonts w:ascii="Times New Roman" w:hAnsi="Times New Roman" w:cs="Times New Roman"/>
          <w:sz w:val="24"/>
          <w:szCs w:val="24"/>
        </w:rPr>
        <w:t xml:space="preserve">research on </w:t>
      </w:r>
      <w:r w:rsidR="00610739" w:rsidRPr="00610739">
        <w:rPr>
          <w:rFonts w:ascii="Times New Roman" w:hAnsi="Times New Roman" w:cs="Times New Roman"/>
          <w:sz w:val="24"/>
          <w:szCs w:val="24"/>
        </w:rPr>
        <w:t>the “Balkan route” taken by refugees travelling from</w:t>
      </w:r>
      <w:r w:rsidR="004F5805">
        <w:rPr>
          <w:rFonts w:ascii="Times New Roman" w:hAnsi="Times New Roman" w:cs="Times New Roman"/>
          <w:sz w:val="24"/>
          <w:szCs w:val="24"/>
        </w:rPr>
        <w:t>,</w:t>
      </w:r>
      <w:r w:rsidR="00610739" w:rsidRPr="00610739">
        <w:rPr>
          <w:rFonts w:ascii="Times New Roman" w:hAnsi="Times New Roman" w:cs="Times New Roman"/>
          <w:sz w:val="24"/>
          <w:szCs w:val="24"/>
        </w:rPr>
        <w:t xml:space="preserve"> or via</w:t>
      </w:r>
      <w:r w:rsidR="004F5805">
        <w:rPr>
          <w:rFonts w:ascii="Times New Roman" w:hAnsi="Times New Roman" w:cs="Times New Roman"/>
          <w:sz w:val="24"/>
          <w:szCs w:val="24"/>
        </w:rPr>
        <w:t>,</w:t>
      </w:r>
      <w:r w:rsidR="00610739" w:rsidRPr="00610739">
        <w:rPr>
          <w:rFonts w:ascii="Times New Roman" w:hAnsi="Times New Roman" w:cs="Times New Roman"/>
          <w:sz w:val="24"/>
          <w:szCs w:val="24"/>
        </w:rPr>
        <w:t xml:space="preserve"> the Middle East to reach </w:t>
      </w:r>
      <w:r w:rsidR="004F5805">
        <w:rPr>
          <w:rFonts w:ascii="Times New Roman" w:hAnsi="Times New Roman" w:cs="Times New Roman"/>
          <w:sz w:val="24"/>
          <w:szCs w:val="24"/>
        </w:rPr>
        <w:t>Western</w:t>
      </w:r>
      <w:r w:rsidR="00610739" w:rsidRPr="00610739">
        <w:rPr>
          <w:rFonts w:ascii="Times New Roman" w:hAnsi="Times New Roman" w:cs="Times New Roman"/>
          <w:sz w:val="24"/>
          <w:szCs w:val="24"/>
        </w:rPr>
        <w:t xml:space="preserve"> and Northern Europe</w:t>
      </w:r>
      <w:r w:rsidR="004F5805">
        <w:rPr>
          <w:rFonts w:ascii="Times New Roman" w:hAnsi="Times New Roman" w:cs="Times New Roman"/>
          <w:sz w:val="24"/>
          <w:szCs w:val="24"/>
        </w:rPr>
        <w:t>.</w:t>
      </w:r>
      <w:r w:rsidR="00610739" w:rsidRPr="00610739">
        <w:rPr>
          <w:rFonts w:ascii="Times New Roman" w:hAnsi="Times New Roman" w:cs="Times New Roman"/>
          <w:sz w:val="24"/>
          <w:szCs w:val="24"/>
        </w:rPr>
        <w:t xml:space="preserve"> </w:t>
      </w:r>
      <w:r w:rsidR="004F5805">
        <w:rPr>
          <w:rFonts w:ascii="Times New Roman" w:hAnsi="Times New Roman" w:cs="Times New Roman"/>
          <w:sz w:val="24"/>
          <w:szCs w:val="24"/>
        </w:rPr>
        <w:t>O</w:t>
      </w:r>
      <w:r w:rsidR="00610739" w:rsidRPr="00610739">
        <w:rPr>
          <w:rFonts w:ascii="Times New Roman" w:hAnsi="Times New Roman" w:cs="Times New Roman"/>
          <w:sz w:val="24"/>
          <w:szCs w:val="24"/>
        </w:rPr>
        <w:t xml:space="preserve">r it could include comparisons of the previous “refugee crisis” in the 1990s, when hundreds of thousands of refugees from the Yugoslav successor states were seeking refuge in Western Europe. </w:t>
      </w:r>
    </w:p>
    <w:p w14:paraId="2F7C39B7" w14:textId="52482B29" w:rsidR="005564D6" w:rsidRDefault="004F5805" w:rsidP="005564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w:t>
      </w:r>
      <w:r w:rsidR="00A11C8E">
        <w:rPr>
          <w:rFonts w:ascii="Times New Roman" w:hAnsi="Times New Roman" w:cs="Times New Roman"/>
          <w:sz w:val="24"/>
          <w:szCs w:val="24"/>
        </w:rPr>
        <w:t xml:space="preserve">Middle Eastern countries can learn from the Balkan experience – and the failures – of building peace. </w:t>
      </w:r>
      <w:r w:rsidR="008F7735">
        <w:rPr>
          <w:rFonts w:ascii="Times New Roman" w:hAnsi="Times New Roman" w:cs="Times New Roman"/>
          <w:sz w:val="24"/>
          <w:szCs w:val="24"/>
        </w:rPr>
        <w:t xml:space="preserve">This is not a matter of mechanically applying formulae of power-sharing that promise to square the circle of political representation in “deeply divided societies”, but to take local identity constructions seriously. </w:t>
      </w:r>
      <w:proofErr w:type="spellStart"/>
      <w:r w:rsidR="00A11C8E">
        <w:rPr>
          <w:rFonts w:ascii="Times New Roman" w:hAnsi="Times New Roman" w:cs="Times New Roman"/>
          <w:sz w:val="24"/>
          <w:szCs w:val="24"/>
        </w:rPr>
        <w:t>Mo</w:t>
      </w:r>
      <w:r w:rsidR="00276AEF">
        <w:rPr>
          <w:rFonts w:ascii="Times New Roman" w:hAnsi="Times New Roman" w:cs="Times New Roman"/>
          <w:sz w:val="24"/>
          <w:szCs w:val="24"/>
        </w:rPr>
        <w:t>č</w:t>
      </w:r>
      <w:r w:rsidR="00A11C8E">
        <w:rPr>
          <w:rFonts w:ascii="Times New Roman" w:hAnsi="Times New Roman" w:cs="Times New Roman"/>
          <w:sz w:val="24"/>
          <w:szCs w:val="24"/>
        </w:rPr>
        <w:t>nik’s</w:t>
      </w:r>
      <w:proofErr w:type="spellEnd"/>
      <w:r w:rsidR="00A11C8E">
        <w:rPr>
          <w:rFonts w:ascii="Times New Roman" w:hAnsi="Times New Roman" w:cs="Times New Roman"/>
          <w:sz w:val="24"/>
          <w:szCs w:val="24"/>
        </w:rPr>
        <w:t xml:space="preserve"> discussion of the identity of survivors of sexualised violence holds lessons for similar occurrences of mass violence in Northern Iraq and Syria. </w:t>
      </w:r>
      <w:proofErr w:type="spellStart"/>
      <w:r w:rsidR="00A11C8E">
        <w:rPr>
          <w:rFonts w:ascii="Times New Roman" w:hAnsi="Times New Roman" w:cs="Times New Roman"/>
          <w:sz w:val="24"/>
          <w:szCs w:val="24"/>
        </w:rPr>
        <w:t>Mo</w:t>
      </w:r>
      <w:r w:rsidR="00276AEF">
        <w:rPr>
          <w:rFonts w:ascii="Times New Roman" w:hAnsi="Times New Roman" w:cs="Times New Roman"/>
          <w:sz w:val="24"/>
          <w:szCs w:val="24"/>
        </w:rPr>
        <w:t>č</w:t>
      </w:r>
      <w:r w:rsidR="00A11C8E">
        <w:rPr>
          <w:rFonts w:ascii="Times New Roman" w:hAnsi="Times New Roman" w:cs="Times New Roman"/>
          <w:sz w:val="24"/>
          <w:szCs w:val="24"/>
        </w:rPr>
        <w:t>nik</w:t>
      </w:r>
      <w:proofErr w:type="spellEnd"/>
      <w:r w:rsidR="00A11C8E">
        <w:rPr>
          <w:rFonts w:ascii="Times New Roman" w:hAnsi="Times New Roman" w:cs="Times New Roman"/>
          <w:sz w:val="24"/>
          <w:szCs w:val="24"/>
        </w:rPr>
        <w:t xml:space="preserve"> asks what language can restore agency to survivors and notes that this can include claiming victimhood. This is not to say that the same terms are necessarily applicable in Northern Iraq or Syria, but simply that survivors also need a language that gives provides agency and justice. </w:t>
      </w:r>
    </w:p>
    <w:p w14:paraId="45A932F1" w14:textId="18944D6D" w:rsidR="00135A0E" w:rsidRPr="00BA482B" w:rsidRDefault="005564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4B6EB2" w:rsidRPr="00BA482B">
        <w:rPr>
          <w:rFonts w:ascii="Times New Roman" w:hAnsi="Times New Roman" w:cs="Times New Roman"/>
          <w:sz w:val="24"/>
          <w:szCs w:val="24"/>
        </w:rPr>
        <w:t>he most imp</w:t>
      </w:r>
      <w:r w:rsidR="00E10ED0" w:rsidRPr="00BA482B">
        <w:rPr>
          <w:rFonts w:ascii="Times New Roman" w:hAnsi="Times New Roman" w:cs="Times New Roman"/>
          <w:sz w:val="24"/>
          <w:szCs w:val="24"/>
        </w:rPr>
        <w:t>ortant</w:t>
      </w:r>
      <w:r>
        <w:rPr>
          <w:rFonts w:ascii="Times New Roman" w:hAnsi="Times New Roman" w:cs="Times New Roman"/>
          <w:sz w:val="24"/>
          <w:szCs w:val="24"/>
        </w:rPr>
        <w:t xml:space="preserve"> general</w:t>
      </w:r>
      <w:r w:rsidR="00E10ED0" w:rsidRPr="00BA482B">
        <w:rPr>
          <w:rFonts w:ascii="Times New Roman" w:hAnsi="Times New Roman" w:cs="Times New Roman"/>
          <w:sz w:val="24"/>
          <w:szCs w:val="24"/>
        </w:rPr>
        <w:t xml:space="preserve"> lesson</w:t>
      </w:r>
      <w:r>
        <w:rPr>
          <w:rFonts w:ascii="Times New Roman" w:hAnsi="Times New Roman" w:cs="Times New Roman"/>
          <w:sz w:val="24"/>
          <w:szCs w:val="24"/>
        </w:rPr>
        <w:t xml:space="preserve"> of this symposium</w:t>
      </w:r>
      <w:r w:rsidR="00E10ED0" w:rsidRPr="00BA482B">
        <w:rPr>
          <w:rFonts w:ascii="Times New Roman" w:hAnsi="Times New Roman" w:cs="Times New Roman"/>
          <w:sz w:val="24"/>
          <w:szCs w:val="24"/>
        </w:rPr>
        <w:t xml:space="preserve"> is probably the most difficult one to learn</w:t>
      </w:r>
      <w:r w:rsidR="007E694A" w:rsidRPr="00BA482B">
        <w:rPr>
          <w:rFonts w:ascii="Times New Roman" w:hAnsi="Times New Roman" w:cs="Times New Roman"/>
          <w:sz w:val="24"/>
          <w:szCs w:val="24"/>
        </w:rPr>
        <w:t>.</w:t>
      </w:r>
      <w:r w:rsidR="00E10ED0" w:rsidRPr="00BA482B">
        <w:rPr>
          <w:rFonts w:ascii="Times New Roman" w:hAnsi="Times New Roman" w:cs="Times New Roman"/>
          <w:sz w:val="24"/>
          <w:szCs w:val="24"/>
        </w:rPr>
        <w:t xml:space="preserve"> </w:t>
      </w:r>
      <w:r w:rsidR="007E694A" w:rsidRPr="00BA482B">
        <w:rPr>
          <w:rFonts w:ascii="Times New Roman" w:hAnsi="Times New Roman" w:cs="Times New Roman"/>
          <w:sz w:val="24"/>
          <w:szCs w:val="24"/>
        </w:rPr>
        <w:t>P</w:t>
      </w:r>
      <w:r w:rsidR="00E10ED0" w:rsidRPr="00BA482B">
        <w:rPr>
          <w:rFonts w:ascii="Times New Roman" w:hAnsi="Times New Roman" w:cs="Times New Roman"/>
          <w:sz w:val="24"/>
          <w:szCs w:val="24"/>
        </w:rPr>
        <w:t xml:space="preserve">oliticisation of collective identities, whether ethnic, religious or national leads to </w:t>
      </w:r>
      <w:r w:rsidR="00541E86" w:rsidRPr="00BA482B">
        <w:rPr>
          <w:rFonts w:ascii="Times New Roman" w:hAnsi="Times New Roman" w:cs="Times New Roman"/>
          <w:sz w:val="24"/>
          <w:szCs w:val="24"/>
        </w:rPr>
        <w:t xml:space="preserve">the </w:t>
      </w:r>
      <w:r w:rsidR="00E10ED0" w:rsidRPr="00BA482B">
        <w:rPr>
          <w:rFonts w:ascii="Times New Roman" w:hAnsi="Times New Roman" w:cs="Times New Roman"/>
          <w:sz w:val="24"/>
          <w:szCs w:val="24"/>
        </w:rPr>
        <w:t xml:space="preserve">polarisation </w:t>
      </w:r>
      <w:r w:rsidR="00541E86" w:rsidRPr="00BA482B">
        <w:rPr>
          <w:rFonts w:ascii="Times New Roman" w:hAnsi="Times New Roman" w:cs="Times New Roman"/>
          <w:sz w:val="24"/>
          <w:szCs w:val="24"/>
        </w:rPr>
        <w:t xml:space="preserve">of societies </w:t>
      </w:r>
      <w:r w:rsidR="00E10ED0" w:rsidRPr="00BA482B">
        <w:rPr>
          <w:rFonts w:ascii="Times New Roman" w:hAnsi="Times New Roman" w:cs="Times New Roman"/>
          <w:sz w:val="24"/>
          <w:szCs w:val="24"/>
        </w:rPr>
        <w:t>and reiteration</w:t>
      </w:r>
      <w:r w:rsidR="00746F04" w:rsidRPr="00BA482B">
        <w:rPr>
          <w:rFonts w:ascii="Times New Roman" w:hAnsi="Times New Roman" w:cs="Times New Roman"/>
          <w:sz w:val="24"/>
          <w:szCs w:val="24"/>
        </w:rPr>
        <w:t xml:space="preserve"> of narratives that caused conflicts in the past</w:t>
      </w:r>
      <w:r w:rsidR="007E694A" w:rsidRPr="00BA482B">
        <w:rPr>
          <w:rFonts w:ascii="Times New Roman" w:hAnsi="Times New Roman" w:cs="Times New Roman"/>
          <w:sz w:val="24"/>
          <w:szCs w:val="24"/>
        </w:rPr>
        <w:t>,</w:t>
      </w:r>
      <w:r w:rsidR="00746F04" w:rsidRPr="00BA482B">
        <w:rPr>
          <w:rFonts w:ascii="Times New Roman" w:hAnsi="Times New Roman" w:cs="Times New Roman"/>
          <w:sz w:val="24"/>
          <w:szCs w:val="24"/>
        </w:rPr>
        <w:t xml:space="preserve"> thus narrowing the space for reconciliation</w:t>
      </w:r>
      <w:r w:rsidR="007E694A" w:rsidRPr="00BA482B">
        <w:rPr>
          <w:rFonts w:ascii="Times New Roman" w:hAnsi="Times New Roman" w:cs="Times New Roman"/>
          <w:sz w:val="24"/>
          <w:szCs w:val="24"/>
        </w:rPr>
        <w:t>. I</w:t>
      </w:r>
      <w:r w:rsidR="00746F04" w:rsidRPr="00BA482B">
        <w:rPr>
          <w:rFonts w:ascii="Times New Roman" w:hAnsi="Times New Roman" w:cs="Times New Roman"/>
          <w:sz w:val="24"/>
          <w:szCs w:val="24"/>
        </w:rPr>
        <w:t xml:space="preserve">t enforces ethnic labelling </w:t>
      </w:r>
      <w:r w:rsidR="007E694A" w:rsidRPr="00BA482B">
        <w:rPr>
          <w:rFonts w:ascii="Times New Roman" w:hAnsi="Times New Roman" w:cs="Times New Roman"/>
          <w:sz w:val="24"/>
          <w:szCs w:val="24"/>
        </w:rPr>
        <w:t xml:space="preserve">on societies </w:t>
      </w:r>
      <w:r w:rsidR="00746F04" w:rsidRPr="00BA482B">
        <w:rPr>
          <w:rFonts w:ascii="Times New Roman" w:hAnsi="Times New Roman" w:cs="Times New Roman"/>
          <w:sz w:val="24"/>
          <w:szCs w:val="24"/>
        </w:rPr>
        <w:t xml:space="preserve">and maintains boundaries among </w:t>
      </w:r>
      <w:r w:rsidR="00541E86" w:rsidRPr="00BA482B">
        <w:rPr>
          <w:rFonts w:ascii="Times New Roman" w:hAnsi="Times New Roman" w:cs="Times New Roman"/>
          <w:sz w:val="24"/>
          <w:szCs w:val="24"/>
        </w:rPr>
        <w:t>people when what is</w:t>
      </w:r>
      <w:r w:rsidR="0052492D" w:rsidRPr="00BA482B">
        <w:rPr>
          <w:rFonts w:ascii="Times New Roman" w:hAnsi="Times New Roman" w:cs="Times New Roman"/>
          <w:sz w:val="24"/>
          <w:szCs w:val="24"/>
        </w:rPr>
        <w:t xml:space="preserve"> desired is the blurring of </w:t>
      </w:r>
      <w:r w:rsidR="00541E86" w:rsidRPr="00BA482B">
        <w:rPr>
          <w:rFonts w:ascii="Times New Roman" w:hAnsi="Times New Roman" w:cs="Times New Roman"/>
          <w:sz w:val="24"/>
          <w:szCs w:val="24"/>
        </w:rPr>
        <w:t>boundaries</w:t>
      </w:r>
      <w:r w:rsidR="0052492D" w:rsidRPr="00BA482B">
        <w:rPr>
          <w:rFonts w:ascii="Times New Roman" w:hAnsi="Times New Roman" w:cs="Times New Roman"/>
          <w:sz w:val="24"/>
          <w:szCs w:val="24"/>
        </w:rPr>
        <w:t xml:space="preserve"> both physical and symbolic. It is those vertical</w:t>
      </w:r>
      <w:r w:rsidR="00135A0E" w:rsidRPr="00BA482B">
        <w:rPr>
          <w:rFonts w:ascii="Times New Roman" w:hAnsi="Times New Roman" w:cs="Times New Roman"/>
          <w:sz w:val="24"/>
          <w:szCs w:val="24"/>
        </w:rPr>
        <w:t xml:space="preserve"> boundaries on which </w:t>
      </w:r>
      <w:r w:rsidR="007E694A" w:rsidRPr="00BA482B">
        <w:rPr>
          <w:rFonts w:ascii="Times New Roman" w:hAnsi="Times New Roman" w:cs="Times New Roman"/>
          <w:sz w:val="24"/>
          <w:szCs w:val="24"/>
        </w:rPr>
        <w:t xml:space="preserve">conflict and </w:t>
      </w:r>
      <w:r w:rsidR="00135A0E" w:rsidRPr="00BA482B">
        <w:rPr>
          <w:rFonts w:ascii="Times New Roman" w:hAnsi="Times New Roman" w:cs="Times New Roman"/>
          <w:sz w:val="24"/>
          <w:szCs w:val="24"/>
        </w:rPr>
        <w:t xml:space="preserve">violence thrives. </w:t>
      </w:r>
    </w:p>
    <w:p w14:paraId="6138CFC6" w14:textId="77777777" w:rsidR="0094278A" w:rsidRDefault="0094278A" w:rsidP="0094278A">
      <w:pPr>
        <w:spacing w:after="0" w:line="480" w:lineRule="auto"/>
        <w:rPr>
          <w:rFonts w:ascii="Times New Roman" w:hAnsi="Times New Roman" w:cs="Times New Roman"/>
          <w:b/>
          <w:sz w:val="24"/>
          <w:szCs w:val="24"/>
        </w:rPr>
      </w:pPr>
    </w:p>
    <w:p w14:paraId="5046EB1B" w14:textId="306283D3" w:rsidR="006D68E3" w:rsidRPr="00BA482B" w:rsidRDefault="006D68E3" w:rsidP="0094278A">
      <w:pPr>
        <w:spacing w:after="0" w:line="480" w:lineRule="auto"/>
        <w:rPr>
          <w:rFonts w:ascii="Times New Roman" w:hAnsi="Times New Roman" w:cs="Times New Roman"/>
          <w:sz w:val="24"/>
          <w:szCs w:val="24"/>
        </w:rPr>
      </w:pPr>
      <w:r w:rsidRPr="00BA482B">
        <w:rPr>
          <w:rFonts w:ascii="Times New Roman" w:hAnsi="Times New Roman" w:cs="Times New Roman"/>
          <w:b/>
          <w:sz w:val="24"/>
          <w:szCs w:val="24"/>
        </w:rPr>
        <w:t>Bibliography</w:t>
      </w:r>
    </w:p>
    <w:p w14:paraId="2162B1B6" w14:textId="4BB64672" w:rsidR="000E5CD6" w:rsidRPr="00BA482B" w:rsidRDefault="00DA72FD" w:rsidP="0094278A">
      <w:pPr>
        <w:pStyle w:val="FootnoteText"/>
        <w:spacing w:line="480" w:lineRule="auto"/>
        <w:ind w:left="-93"/>
        <w:rPr>
          <w:rFonts w:ascii="Times New Roman" w:hAnsi="Times New Roman" w:cs="Times New Roman"/>
          <w:sz w:val="24"/>
          <w:szCs w:val="24"/>
        </w:rPr>
      </w:pPr>
      <w:proofErr w:type="spellStart"/>
      <w:r w:rsidRPr="00BA482B">
        <w:rPr>
          <w:rFonts w:ascii="Times New Roman" w:hAnsi="Times New Roman" w:cs="Times New Roman"/>
          <w:sz w:val="24"/>
          <w:szCs w:val="24"/>
        </w:rPr>
        <w:t>Aggestam</w:t>
      </w:r>
      <w:proofErr w:type="spellEnd"/>
      <w:r w:rsidR="008C2CC4" w:rsidRPr="00BA482B">
        <w:rPr>
          <w:rFonts w:ascii="Times New Roman" w:hAnsi="Times New Roman" w:cs="Times New Roman"/>
          <w:sz w:val="24"/>
          <w:szCs w:val="24"/>
        </w:rPr>
        <w:t>,</w:t>
      </w:r>
      <w:r w:rsidRPr="00BA482B">
        <w:rPr>
          <w:rFonts w:ascii="Times New Roman" w:hAnsi="Times New Roman" w:cs="Times New Roman"/>
          <w:sz w:val="24"/>
          <w:szCs w:val="24"/>
        </w:rPr>
        <w:t xml:space="preserve"> </w:t>
      </w:r>
      <w:r w:rsidR="00A00918" w:rsidRPr="00BA482B">
        <w:rPr>
          <w:rFonts w:ascii="Times New Roman" w:hAnsi="Times New Roman" w:cs="Times New Roman"/>
          <w:sz w:val="24"/>
          <w:szCs w:val="24"/>
        </w:rPr>
        <w:t>K</w:t>
      </w:r>
      <w:r w:rsidR="008C2CC4" w:rsidRPr="00BA482B">
        <w:rPr>
          <w:rFonts w:ascii="Times New Roman" w:hAnsi="Times New Roman" w:cs="Times New Roman"/>
          <w:sz w:val="24"/>
          <w:szCs w:val="24"/>
        </w:rPr>
        <w:t>arin</w:t>
      </w:r>
      <w:r w:rsidR="00387EF9" w:rsidRPr="00BA482B">
        <w:rPr>
          <w:rFonts w:ascii="Times New Roman" w:hAnsi="Times New Roman" w:cs="Times New Roman"/>
          <w:sz w:val="24"/>
          <w:szCs w:val="24"/>
        </w:rPr>
        <w:t>, and Annika</w:t>
      </w:r>
      <w:r w:rsidR="00A00918" w:rsidRPr="00BA482B">
        <w:rPr>
          <w:rFonts w:ascii="Times New Roman" w:hAnsi="Times New Roman" w:cs="Times New Roman"/>
          <w:sz w:val="24"/>
          <w:szCs w:val="24"/>
        </w:rPr>
        <w:t xml:space="preserve"> </w:t>
      </w:r>
      <w:proofErr w:type="spellStart"/>
      <w:r w:rsidR="00A00918" w:rsidRPr="00BA482B">
        <w:rPr>
          <w:rFonts w:ascii="Times New Roman" w:hAnsi="Times New Roman" w:cs="Times New Roman"/>
          <w:sz w:val="24"/>
          <w:szCs w:val="24"/>
        </w:rPr>
        <w:t>Björkdahl</w:t>
      </w:r>
      <w:proofErr w:type="spellEnd"/>
      <w:r w:rsidR="00387EF9" w:rsidRPr="00BA482B">
        <w:rPr>
          <w:rFonts w:ascii="Times New Roman" w:hAnsi="Times New Roman" w:cs="Times New Roman"/>
          <w:sz w:val="24"/>
          <w:szCs w:val="24"/>
        </w:rPr>
        <w:t xml:space="preserve">, </w:t>
      </w:r>
      <w:r w:rsidR="00A00918" w:rsidRPr="00BA482B">
        <w:rPr>
          <w:rFonts w:ascii="Times New Roman" w:hAnsi="Times New Roman" w:cs="Times New Roman"/>
          <w:sz w:val="24"/>
          <w:szCs w:val="24"/>
        </w:rPr>
        <w:t>eds. 2013</w:t>
      </w:r>
      <w:r w:rsidR="00387EF9" w:rsidRPr="00BA482B">
        <w:rPr>
          <w:rFonts w:ascii="Times New Roman" w:hAnsi="Times New Roman" w:cs="Times New Roman"/>
          <w:sz w:val="24"/>
          <w:szCs w:val="24"/>
        </w:rPr>
        <w:t>.</w:t>
      </w:r>
      <w:r w:rsidR="00A00918" w:rsidRPr="00BA482B">
        <w:rPr>
          <w:rFonts w:ascii="Times New Roman" w:hAnsi="Times New Roman" w:cs="Times New Roman"/>
          <w:i/>
          <w:iCs/>
          <w:sz w:val="24"/>
          <w:szCs w:val="24"/>
        </w:rPr>
        <w:t> Rethinking Peacebuilding: The Quest for Just Peace in the Middle East and the Western Balkans</w:t>
      </w:r>
      <w:r w:rsidR="00387EF9" w:rsidRPr="00BA482B">
        <w:rPr>
          <w:rFonts w:ascii="Times New Roman" w:hAnsi="Times New Roman" w:cs="Times New Roman"/>
          <w:sz w:val="24"/>
          <w:szCs w:val="24"/>
        </w:rPr>
        <w:t>.</w:t>
      </w:r>
      <w:r w:rsidR="00A00918" w:rsidRPr="00BA482B">
        <w:rPr>
          <w:rFonts w:ascii="Times New Roman" w:hAnsi="Times New Roman" w:cs="Times New Roman"/>
          <w:sz w:val="24"/>
          <w:szCs w:val="24"/>
        </w:rPr>
        <w:t> </w:t>
      </w:r>
      <w:r w:rsidR="00387EF9" w:rsidRPr="00BA482B">
        <w:rPr>
          <w:rFonts w:ascii="Times New Roman" w:hAnsi="Times New Roman" w:cs="Times New Roman"/>
          <w:sz w:val="24"/>
          <w:szCs w:val="24"/>
        </w:rPr>
        <w:t xml:space="preserve">Abingdon: </w:t>
      </w:r>
      <w:r w:rsidR="00A00918" w:rsidRPr="00BA482B">
        <w:rPr>
          <w:rFonts w:ascii="Times New Roman" w:hAnsi="Times New Roman" w:cs="Times New Roman"/>
          <w:sz w:val="24"/>
          <w:szCs w:val="24"/>
        </w:rPr>
        <w:t>Routledge</w:t>
      </w:r>
      <w:r w:rsidR="00387EF9" w:rsidRPr="00BA482B">
        <w:rPr>
          <w:rFonts w:ascii="Times New Roman" w:hAnsi="Times New Roman" w:cs="Times New Roman"/>
          <w:sz w:val="24"/>
          <w:szCs w:val="24"/>
        </w:rPr>
        <w:t>.</w:t>
      </w:r>
    </w:p>
    <w:p w14:paraId="26B1F92F" w14:textId="77777777" w:rsidR="001607D7" w:rsidRPr="001607D7" w:rsidRDefault="00A438C5" w:rsidP="001607D7">
      <w:pPr>
        <w:pStyle w:val="FootnoteText"/>
        <w:spacing w:line="480" w:lineRule="auto"/>
        <w:ind w:left="-93"/>
        <w:rPr>
          <w:rFonts w:ascii="Times New Roman" w:hAnsi="Times New Roman" w:cs="Times New Roman"/>
          <w:sz w:val="24"/>
          <w:szCs w:val="24"/>
        </w:rPr>
      </w:pPr>
      <w:proofErr w:type="spellStart"/>
      <w:r>
        <w:rPr>
          <w:rFonts w:ascii="Times New Roman" w:hAnsi="Times New Roman" w:cs="Times New Roman"/>
          <w:sz w:val="24"/>
          <w:szCs w:val="24"/>
        </w:rPr>
        <w:t>Ahram</w:t>
      </w:r>
      <w:proofErr w:type="spellEnd"/>
      <w:r>
        <w:rPr>
          <w:rFonts w:ascii="Times New Roman" w:hAnsi="Times New Roman" w:cs="Times New Roman"/>
          <w:sz w:val="24"/>
          <w:szCs w:val="24"/>
        </w:rPr>
        <w:t>, Ariel. 2011. “</w:t>
      </w:r>
      <w:r w:rsidR="005A070F" w:rsidRPr="005A070F">
        <w:rPr>
          <w:rFonts w:ascii="Times New Roman" w:hAnsi="Times New Roman" w:cs="Times New Roman"/>
          <w:sz w:val="24"/>
          <w:szCs w:val="24"/>
        </w:rPr>
        <w:t>The theory and method of comparative</w:t>
      </w:r>
      <w:r w:rsidR="005A070F">
        <w:rPr>
          <w:rFonts w:ascii="Times New Roman" w:hAnsi="Times New Roman" w:cs="Times New Roman"/>
          <w:sz w:val="24"/>
          <w:szCs w:val="24"/>
        </w:rPr>
        <w:t xml:space="preserve"> </w:t>
      </w:r>
      <w:r w:rsidR="005A070F" w:rsidRPr="005A070F">
        <w:rPr>
          <w:rFonts w:ascii="Times New Roman" w:hAnsi="Times New Roman" w:cs="Times New Roman"/>
          <w:sz w:val="24"/>
          <w:szCs w:val="24"/>
        </w:rPr>
        <w:t>area studies</w:t>
      </w:r>
      <w:r w:rsidR="005A070F">
        <w:rPr>
          <w:rFonts w:ascii="Times New Roman" w:hAnsi="Times New Roman" w:cs="Times New Roman"/>
          <w:sz w:val="24"/>
          <w:szCs w:val="24"/>
        </w:rPr>
        <w:t xml:space="preserve">”, </w:t>
      </w:r>
    </w:p>
    <w:p w14:paraId="401BD145" w14:textId="6B1E06AE" w:rsidR="00A438C5" w:rsidRPr="001607D7" w:rsidRDefault="001607D7">
      <w:pPr>
        <w:pStyle w:val="FootnoteText"/>
        <w:spacing w:line="480" w:lineRule="auto"/>
        <w:ind w:left="-93"/>
        <w:rPr>
          <w:rFonts w:ascii="Times New Roman" w:hAnsi="Times New Roman" w:cs="Times New Roman"/>
          <w:sz w:val="24"/>
          <w:szCs w:val="24"/>
        </w:rPr>
      </w:pPr>
      <w:r w:rsidRPr="001607D7">
        <w:rPr>
          <w:rFonts w:ascii="Times New Roman" w:hAnsi="Times New Roman" w:cs="Times New Roman"/>
          <w:sz w:val="24"/>
          <w:szCs w:val="24"/>
        </w:rPr>
        <w:t xml:space="preserve"> </w:t>
      </w:r>
      <w:r w:rsidRPr="001607D7">
        <w:rPr>
          <w:rFonts w:ascii="Times New Roman" w:hAnsi="Times New Roman" w:cs="Times New Roman"/>
          <w:i/>
          <w:iCs/>
          <w:sz w:val="24"/>
          <w:szCs w:val="24"/>
        </w:rPr>
        <w:t>Qualitative Research</w:t>
      </w:r>
      <w:r>
        <w:rPr>
          <w:rFonts w:ascii="Times New Roman" w:hAnsi="Times New Roman" w:cs="Times New Roman"/>
          <w:sz w:val="24"/>
          <w:szCs w:val="24"/>
        </w:rPr>
        <w:t xml:space="preserve">. </w:t>
      </w:r>
      <w:r w:rsidRPr="001607D7">
        <w:rPr>
          <w:rFonts w:ascii="Times New Roman" w:hAnsi="Times New Roman" w:cs="Times New Roman"/>
          <w:sz w:val="24"/>
          <w:szCs w:val="24"/>
        </w:rPr>
        <w:t>11(1)</w:t>
      </w:r>
      <w:r>
        <w:rPr>
          <w:rFonts w:ascii="Times New Roman" w:hAnsi="Times New Roman" w:cs="Times New Roman"/>
          <w:sz w:val="24"/>
          <w:szCs w:val="24"/>
        </w:rPr>
        <w:t>:</w:t>
      </w:r>
      <w:r w:rsidRPr="001607D7">
        <w:rPr>
          <w:rFonts w:ascii="Times New Roman" w:hAnsi="Times New Roman" w:cs="Times New Roman"/>
          <w:sz w:val="24"/>
          <w:szCs w:val="24"/>
        </w:rPr>
        <w:t xml:space="preserve"> 69–90</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1607D7">
        <w:rPr>
          <w:rFonts w:ascii="Times New Roman" w:hAnsi="Times New Roman" w:cs="Times New Roman"/>
          <w:sz w:val="24"/>
          <w:szCs w:val="24"/>
        </w:rPr>
        <w:t>10.1177/1468794110385297</w:t>
      </w:r>
      <w:r>
        <w:rPr>
          <w:rFonts w:ascii="Times New Roman" w:hAnsi="Times New Roman" w:cs="Times New Roman"/>
          <w:sz w:val="24"/>
          <w:szCs w:val="24"/>
        </w:rPr>
        <w:t>.</w:t>
      </w:r>
    </w:p>
    <w:p w14:paraId="270D3B9C" w14:textId="0C6B0766" w:rsidR="0032586F" w:rsidRPr="00BA482B" w:rsidRDefault="00874608" w:rsidP="00BA482B">
      <w:pPr>
        <w:pStyle w:val="FootnoteText"/>
        <w:spacing w:line="480" w:lineRule="auto"/>
        <w:ind w:left="-93"/>
        <w:rPr>
          <w:rFonts w:ascii="Times New Roman" w:hAnsi="Times New Roman" w:cs="Times New Roman"/>
          <w:sz w:val="24"/>
          <w:szCs w:val="24"/>
        </w:rPr>
      </w:pPr>
      <w:proofErr w:type="spellStart"/>
      <w:r w:rsidRPr="00BA482B">
        <w:rPr>
          <w:rFonts w:ascii="Times New Roman" w:hAnsi="Times New Roman" w:cs="Times New Roman"/>
          <w:sz w:val="24"/>
          <w:szCs w:val="24"/>
        </w:rPr>
        <w:t>Ahram</w:t>
      </w:r>
      <w:proofErr w:type="spellEnd"/>
      <w:r w:rsidRPr="00BA482B">
        <w:rPr>
          <w:rFonts w:ascii="Times New Roman" w:hAnsi="Times New Roman" w:cs="Times New Roman"/>
          <w:sz w:val="24"/>
          <w:szCs w:val="24"/>
        </w:rPr>
        <w:t xml:space="preserve">, </w:t>
      </w:r>
      <w:r w:rsidR="00A00918" w:rsidRPr="00BA482B">
        <w:rPr>
          <w:rFonts w:ascii="Times New Roman" w:hAnsi="Times New Roman" w:cs="Times New Roman"/>
          <w:sz w:val="24"/>
          <w:szCs w:val="24"/>
        </w:rPr>
        <w:t>Ariel</w:t>
      </w:r>
      <w:r w:rsidRPr="00BA482B">
        <w:rPr>
          <w:rFonts w:ascii="Times New Roman" w:hAnsi="Times New Roman" w:cs="Times New Roman"/>
          <w:sz w:val="24"/>
          <w:szCs w:val="24"/>
        </w:rPr>
        <w:t>.</w:t>
      </w:r>
      <w:r w:rsidR="00A00918" w:rsidRPr="00BA482B">
        <w:rPr>
          <w:rFonts w:ascii="Times New Roman" w:hAnsi="Times New Roman" w:cs="Times New Roman"/>
          <w:sz w:val="24"/>
          <w:szCs w:val="24"/>
        </w:rPr>
        <w:t xml:space="preserve"> 2015</w:t>
      </w:r>
      <w:r w:rsidRPr="00BA482B">
        <w:rPr>
          <w:rFonts w:ascii="Times New Roman" w:hAnsi="Times New Roman" w:cs="Times New Roman"/>
          <w:sz w:val="24"/>
          <w:szCs w:val="24"/>
        </w:rPr>
        <w:t>.</w:t>
      </w:r>
      <w:r w:rsidR="00A00918" w:rsidRPr="00BA482B">
        <w:rPr>
          <w:rFonts w:ascii="Times New Roman" w:hAnsi="Times New Roman" w:cs="Times New Roman"/>
          <w:sz w:val="24"/>
          <w:szCs w:val="24"/>
        </w:rPr>
        <w:t xml:space="preserve"> </w:t>
      </w:r>
      <w:r w:rsidRPr="00BA482B">
        <w:rPr>
          <w:rFonts w:ascii="Times New Roman" w:hAnsi="Times New Roman" w:cs="Times New Roman"/>
          <w:sz w:val="24"/>
          <w:szCs w:val="24"/>
        </w:rPr>
        <w:t>“</w:t>
      </w:r>
      <w:r w:rsidR="00A00918" w:rsidRPr="00BA482B">
        <w:rPr>
          <w:rFonts w:ascii="Times New Roman" w:hAnsi="Times New Roman" w:cs="Times New Roman"/>
          <w:sz w:val="24"/>
          <w:szCs w:val="24"/>
        </w:rPr>
        <w:t>Sexual Violence and the Making of ISIS</w:t>
      </w:r>
      <w:r w:rsidRPr="00BA482B">
        <w:rPr>
          <w:rFonts w:ascii="Times New Roman" w:hAnsi="Times New Roman" w:cs="Times New Roman"/>
          <w:sz w:val="24"/>
          <w:szCs w:val="24"/>
        </w:rPr>
        <w:t>.”</w:t>
      </w:r>
      <w:r w:rsidR="00A00918" w:rsidRPr="00BA482B">
        <w:rPr>
          <w:rFonts w:ascii="Times New Roman" w:hAnsi="Times New Roman" w:cs="Times New Roman"/>
          <w:sz w:val="24"/>
          <w:szCs w:val="24"/>
        </w:rPr>
        <w:t xml:space="preserve"> </w:t>
      </w:r>
      <w:r w:rsidR="00A00918" w:rsidRPr="00BA482B">
        <w:rPr>
          <w:rFonts w:ascii="Times New Roman" w:hAnsi="Times New Roman" w:cs="Times New Roman"/>
          <w:i/>
          <w:iCs/>
          <w:sz w:val="24"/>
          <w:szCs w:val="24"/>
        </w:rPr>
        <w:t>Survival</w:t>
      </w:r>
      <w:r w:rsidR="00A00918" w:rsidRPr="00BA482B">
        <w:rPr>
          <w:rFonts w:ascii="Times New Roman" w:hAnsi="Times New Roman" w:cs="Times New Roman"/>
          <w:sz w:val="24"/>
          <w:szCs w:val="24"/>
        </w:rPr>
        <w:t>, 57</w:t>
      </w:r>
      <w:r w:rsidRPr="00BA482B">
        <w:rPr>
          <w:rFonts w:ascii="Times New Roman" w:hAnsi="Times New Roman" w:cs="Times New Roman"/>
          <w:sz w:val="24"/>
          <w:szCs w:val="24"/>
        </w:rPr>
        <w:t xml:space="preserve"> (</w:t>
      </w:r>
      <w:r w:rsidR="00A00918" w:rsidRPr="00BA482B">
        <w:rPr>
          <w:rFonts w:ascii="Times New Roman" w:hAnsi="Times New Roman" w:cs="Times New Roman"/>
          <w:sz w:val="24"/>
          <w:szCs w:val="24"/>
        </w:rPr>
        <w:t>3</w:t>
      </w:r>
      <w:r w:rsidRPr="00BA482B">
        <w:rPr>
          <w:rFonts w:ascii="Times New Roman" w:hAnsi="Times New Roman" w:cs="Times New Roman"/>
          <w:sz w:val="24"/>
          <w:szCs w:val="24"/>
        </w:rPr>
        <w:t>)</w:t>
      </w:r>
      <w:r w:rsidR="005B7653" w:rsidRPr="00BA482B">
        <w:rPr>
          <w:rFonts w:ascii="Times New Roman" w:hAnsi="Times New Roman" w:cs="Times New Roman"/>
          <w:sz w:val="24"/>
          <w:szCs w:val="24"/>
        </w:rPr>
        <w:t xml:space="preserve">: </w:t>
      </w:r>
      <w:r w:rsidR="00A00918" w:rsidRPr="00BA482B">
        <w:rPr>
          <w:rFonts w:ascii="Times New Roman" w:hAnsi="Times New Roman" w:cs="Times New Roman"/>
          <w:sz w:val="24"/>
          <w:szCs w:val="24"/>
        </w:rPr>
        <w:t>57-78</w:t>
      </w:r>
      <w:r w:rsidR="005B7653" w:rsidRPr="00BA482B">
        <w:rPr>
          <w:rFonts w:ascii="Times New Roman" w:hAnsi="Times New Roman" w:cs="Times New Roman"/>
          <w:sz w:val="24"/>
          <w:szCs w:val="24"/>
        </w:rPr>
        <w:t xml:space="preserve">. </w:t>
      </w:r>
      <w:proofErr w:type="spellStart"/>
      <w:proofErr w:type="gramStart"/>
      <w:r w:rsidR="005B7653" w:rsidRPr="00BA482B">
        <w:rPr>
          <w:rFonts w:ascii="Times New Roman" w:hAnsi="Times New Roman" w:cs="Times New Roman"/>
          <w:sz w:val="24"/>
          <w:szCs w:val="24"/>
        </w:rPr>
        <w:t>doi</w:t>
      </w:r>
      <w:proofErr w:type="spellEnd"/>
      <w:proofErr w:type="gramEnd"/>
      <w:r w:rsidR="005B7653" w:rsidRPr="00BA482B">
        <w:rPr>
          <w:rFonts w:ascii="Times New Roman" w:hAnsi="Times New Roman" w:cs="Times New Roman"/>
          <w:sz w:val="24"/>
          <w:szCs w:val="24"/>
        </w:rPr>
        <w:t>: 10.1080/00396338.2015.1047251</w:t>
      </w:r>
      <w:r w:rsidR="00960645" w:rsidRPr="00BA482B">
        <w:rPr>
          <w:rFonts w:ascii="Times New Roman" w:hAnsi="Times New Roman" w:cs="Times New Roman"/>
          <w:sz w:val="24"/>
          <w:szCs w:val="24"/>
        </w:rPr>
        <w:t>.</w:t>
      </w:r>
    </w:p>
    <w:p w14:paraId="1B3C64D6" w14:textId="731F16F4" w:rsidR="00824E99" w:rsidRPr="00836E12" w:rsidRDefault="008F7735" w:rsidP="00BA482B">
      <w:pPr>
        <w:pStyle w:val="FootnoteText"/>
        <w:spacing w:line="480" w:lineRule="auto"/>
        <w:ind w:left="-93"/>
        <w:rPr>
          <w:rFonts w:ascii="Times New Roman" w:hAnsi="Times New Roman" w:cs="Times New Roman"/>
          <w:sz w:val="24"/>
          <w:szCs w:val="24"/>
        </w:rPr>
      </w:pPr>
      <w:r w:rsidRPr="004312E6">
        <w:rPr>
          <w:rFonts w:ascii="Times New Roman" w:hAnsi="Times New Roman" w:cs="Times New Roman"/>
          <w:sz w:val="24"/>
          <w:szCs w:val="24"/>
        </w:rPr>
        <w:t xml:space="preserve">Anderson, </w:t>
      </w:r>
      <w:r w:rsidR="00824E99" w:rsidRPr="00836E12">
        <w:rPr>
          <w:rFonts w:ascii="Times New Roman" w:hAnsi="Times New Roman" w:cs="Times New Roman"/>
          <w:sz w:val="24"/>
          <w:szCs w:val="24"/>
        </w:rPr>
        <w:t>Lisa</w:t>
      </w:r>
      <w:r w:rsidRPr="004312E6">
        <w:rPr>
          <w:rFonts w:ascii="Times New Roman" w:hAnsi="Times New Roman" w:cs="Times New Roman"/>
          <w:sz w:val="24"/>
          <w:szCs w:val="24"/>
        </w:rPr>
        <w:t>. 1999,</w:t>
      </w:r>
      <w:r w:rsidR="00824E99" w:rsidRPr="00836E12">
        <w:rPr>
          <w:rFonts w:ascii="Times New Roman" w:hAnsi="Times New Roman" w:cs="Times New Roman"/>
          <w:sz w:val="24"/>
          <w:szCs w:val="24"/>
        </w:rPr>
        <w:t xml:space="preserve"> “Politics in the Middle East: Opportunities and limits in the quest for theory”</w:t>
      </w:r>
      <w:r w:rsidRPr="004312E6">
        <w:rPr>
          <w:rFonts w:ascii="Times New Roman" w:hAnsi="Times New Roman" w:cs="Times New Roman"/>
          <w:sz w:val="24"/>
          <w:szCs w:val="24"/>
        </w:rPr>
        <w:t xml:space="preserve">. In </w:t>
      </w:r>
      <w:r w:rsidR="00824E99" w:rsidRPr="00836E12">
        <w:rPr>
          <w:rFonts w:ascii="Times New Roman" w:hAnsi="Times New Roman" w:cs="Times New Roman"/>
          <w:i/>
          <w:sz w:val="24"/>
          <w:szCs w:val="24"/>
        </w:rPr>
        <w:t xml:space="preserve">Area Studies and Social Science Strategies for Understanding the Middle </w:t>
      </w:r>
      <w:proofErr w:type="gramStart"/>
      <w:r w:rsidR="00824E99" w:rsidRPr="00836E12">
        <w:rPr>
          <w:rFonts w:ascii="Times New Roman" w:hAnsi="Times New Roman" w:cs="Times New Roman"/>
          <w:i/>
          <w:sz w:val="24"/>
          <w:szCs w:val="24"/>
        </w:rPr>
        <w:t>East</w:t>
      </w:r>
      <w:proofErr w:type="gramEnd"/>
      <w:r w:rsidR="00824E99" w:rsidRPr="00836E12">
        <w:rPr>
          <w:rFonts w:ascii="Times New Roman" w:hAnsi="Times New Roman" w:cs="Times New Roman"/>
          <w:sz w:val="24"/>
          <w:szCs w:val="24"/>
        </w:rPr>
        <w:t xml:space="preserve"> </w:t>
      </w:r>
      <w:r w:rsidRPr="004312E6">
        <w:rPr>
          <w:rFonts w:ascii="Times New Roman" w:hAnsi="Times New Roman" w:cs="Times New Roman"/>
          <w:sz w:val="24"/>
          <w:szCs w:val="24"/>
        </w:rPr>
        <w:t xml:space="preserve">edited by Mark </w:t>
      </w:r>
      <w:proofErr w:type="spellStart"/>
      <w:r w:rsidRPr="004312E6">
        <w:rPr>
          <w:rFonts w:ascii="Times New Roman" w:hAnsi="Times New Roman" w:cs="Times New Roman"/>
          <w:sz w:val="24"/>
          <w:szCs w:val="24"/>
        </w:rPr>
        <w:t>Tessler</w:t>
      </w:r>
      <w:proofErr w:type="spellEnd"/>
      <w:r w:rsidR="00EE4957" w:rsidRPr="004312E6">
        <w:rPr>
          <w:rFonts w:ascii="Times New Roman" w:hAnsi="Times New Roman" w:cs="Times New Roman"/>
          <w:sz w:val="24"/>
          <w:szCs w:val="24"/>
        </w:rPr>
        <w:t>,</w:t>
      </w:r>
      <w:r w:rsidRPr="004312E6">
        <w:rPr>
          <w:rFonts w:ascii="Times New Roman" w:hAnsi="Times New Roman" w:cs="Times New Roman"/>
          <w:sz w:val="24"/>
          <w:szCs w:val="24"/>
        </w:rPr>
        <w:t xml:space="preserve"> 1-10. </w:t>
      </w:r>
      <w:r w:rsidR="00824E99" w:rsidRPr="00836E12">
        <w:rPr>
          <w:rFonts w:ascii="Times New Roman" w:hAnsi="Times New Roman" w:cs="Times New Roman"/>
          <w:sz w:val="24"/>
          <w:szCs w:val="24"/>
        </w:rPr>
        <w:t>Bloomington: Indiana University Press</w:t>
      </w:r>
      <w:r w:rsidRPr="004312E6">
        <w:rPr>
          <w:rFonts w:ascii="Times New Roman" w:hAnsi="Times New Roman" w:cs="Times New Roman"/>
          <w:sz w:val="24"/>
          <w:szCs w:val="24"/>
        </w:rPr>
        <w:t>.</w:t>
      </w:r>
    </w:p>
    <w:p w14:paraId="3A41FF79" w14:textId="4C06973D" w:rsidR="009E65CC" w:rsidRPr="00DB7D97" w:rsidRDefault="009E65CC" w:rsidP="0005179F">
      <w:pPr>
        <w:pStyle w:val="FootnoteText"/>
        <w:spacing w:line="480" w:lineRule="auto"/>
        <w:ind w:left="-93"/>
        <w:rPr>
          <w:rFonts w:ascii="Times New Roman" w:hAnsi="Times New Roman" w:cs="Times New Roman"/>
          <w:sz w:val="24"/>
          <w:szCs w:val="24"/>
        </w:rPr>
      </w:pPr>
      <w:proofErr w:type="spellStart"/>
      <w:r>
        <w:rPr>
          <w:rFonts w:ascii="Times New Roman" w:hAnsi="Times New Roman" w:cs="Times New Roman"/>
          <w:sz w:val="24"/>
          <w:szCs w:val="24"/>
        </w:rPr>
        <w:t>Basedau</w:t>
      </w:r>
      <w:proofErr w:type="spellEnd"/>
      <w:r>
        <w:rPr>
          <w:rFonts w:ascii="Times New Roman" w:hAnsi="Times New Roman" w:cs="Times New Roman"/>
          <w:sz w:val="24"/>
          <w:szCs w:val="24"/>
        </w:rPr>
        <w:t xml:space="preserve">, </w:t>
      </w:r>
      <w:r w:rsidR="00FA00C9">
        <w:rPr>
          <w:rFonts w:ascii="Times New Roman" w:hAnsi="Times New Roman" w:cs="Times New Roman"/>
          <w:sz w:val="24"/>
          <w:szCs w:val="24"/>
        </w:rPr>
        <w:t xml:space="preserve">Matthias and </w:t>
      </w:r>
      <w:r w:rsidR="00144291">
        <w:rPr>
          <w:rFonts w:ascii="Times New Roman" w:hAnsi="Times New Roman" w:cs="Times New Roman"/>
          <w:sz w:val="24"/>
          <w:szCs w:val="24"/>
        </w:rPr>
        <w:t xml:space="preserve">Patrick </w:t>
      </w:r>
      <w:proofErr w:type="spellStart"/>
      <w:r w:rsidR="00144291" w:rsidRPr="001B6A83">
        <w:rPr>
          <w:rFonts w:ascii="Times New Roman" w:hAnsi="Times New Roman" w:cs="Times New Roman"/>
          <w:sz w:val="24"/>
          <w:szCs w:val="24"/>
        </w:rPr>
        <w:t>Köllner</w:t>
      </w:r>
      <w:proofErr w:type="spellEnd"/>
      <w:r w:rsidR="00E46AB9">
        <w:rPr>
          <w:rFonts w:ascii="Times New Roman" w:hAnsi="Times New Roman" w:cs="Times New Roman"/>
          <w:sz w:val="24"/>
          <w:szCs w:val="24"/>
        </w:rPr>
        <w:t>. 2007.</w:t>
      </w:r>
      <w:r w:rsidR="00144291">
        <w:rPr>
          <w:rFonts w:ascii="Times New Roman" w:hAnsi="Times New Roman" w:cs="Times New Roman"/>
          <w:sz w:val="24"/>
          <w:szCs w:val="24"/>
        </w:rPr>
        <w:t xml:space="preserve"> “</w:t>
      </w:r>
      <w:r w:rsidR="0005179F" w:rsidRPr="0005179F">
        <w:rPr>
          <w:rFonts w:ascii="Times New Roman" w:hAnsi="Times New Roman" w:cs="Times New Roman"/>
          <w:sz w:val="24"/>
          <w:szCs w:val="24"/>
        </w:rPr>
        <w:t>Area Studies, Comparative Area Studies, and the Study</w:t>
      </w:r>
      <w:r w:rsidR="0005179F">
        <w:rPr>
          <w:rFonts w:ascii="Times New Roman" w:hAnsi="Times New Roman" w:cs="Times New Roman"/>
          <w:sz w:val="24"/>
          <w:szCs w:val="24"/>
        </w:rPr>
        <w:t xml:space="preserve"> </w:t>
      </w:r>
      <w:r w:rsidR="0005179F" w:rsidRPr="0005179F">
        <w:rPr>
          <w:rFonts w:ascii="Times New Roman" w:hAnsi="Times New Roman" w:cs="Times New Roman"/>
          <w:sz w:val="24"/>
          <w:szCs w:val="24"/>
        </w:rPr>
        <w:t>of Politics: Context, Substance, and Methodological</w:t>
      </w:r>
      <w:r w:rsidR="0005179F">
        <w:rPr>
          <w:rFonts w:ascii="Times New Roman" w:hAnsi="Times New Roman" w:cs="Times New Roman"/>
          <w:sz w:val="24"/>
          <w:szCs w:val="24"/>
        </w:rPr>
        <w:t xml:space="preserve"> </w:t>
      </w:r>
      <w:r w:rsidR="0005179F" w:rsidRPr="0005179F">
        <w:rPr>
          <w:rFonts w:ascii="Times New Roman" w:hAnsi="Times New Roman" w:cs="Times New Roman"/>
          <w:sz w:val="24"/>
          <w:szCs w:val="24"/>
        </w:rPr>
        <w:t>Challenges</w:t>
      </w:r>
      <w:r w:rsidR="0005179F">
        <w:rPr>
          <w:rFonts w:ascii="Times New Roman" w:hAnsi="Times New Roman" w:cs="Times New Roman"/>
          <w:sz w:val="24"/>
          <w:szCs w:val="24"/>
        </w:rPr>
        <w:t xml:space="preserve">”, </w:t>
      </w:r>
      <w:proofErr w:type="spellStart"/>
      <w:r w:rsidR="00DB7D97">
        <w:rPr>
          <w:rFonts w:ascii="Times New Roman" w:hAnsi="Times New Roman" w:cs="Times New Roman"/>
          <w:i/>
          <w:iCs/>
          <w:sz w:val="24"/>
          <w:szCs w:val="24"/>
        </w:rPr>
        <w:t>Zeitschrift</w:t>
      </w:r>
      <w:proofErr w:type="spellEnd"/>
      <w:r w:rsidR="00DB7D97">
        <w:rPr>
          <w:rFonts w:ascii="Times New Roman" w:hAnsi="Times New Roman" w:cs="Times New Roman"/>
          <w:i/>
          <w:iCs/>
          <w:sz w:val="24"/>
          <w:szCs w:val="24"/>
        </w:rPr>
        <w:t xml:space="preserve"> </w:t>
      </w:r>
      <w:proofErr w:type="spellStart"/>
      <w:r w:rsidR="00DB7D97">
        <w:rPr>
          <w:rFonts w:ascii="Times New Roman" w:hAnsi="Times New Roman" w:cs="Times New Roman"/>
          <w:i/>
          <w:iCs/>
          <w:sz w:val="24"/>
          <w:szCs w:val="24"/>
        </w:rPr>
        <w:t>fuer</w:t>
      </w:r>
      <w:proofErr w:type="spellEnd"/>
      <w:r w:rsidR="00DB7D97">
        <w:rPr>
          <w:rFonts w:ascii="Times New Roman" w:hAnsi="Times New Roman" w:cs="Times New Roman"/>
          <w:i/>
          <w:iCs/>
          <w:sz w:val="24"/>
          <w:szCs w:val="24"/>
        </w:rPr>
        <w:t xml:space="preserve"> </w:t>
      </w:r>
      <w:proofErr w:type="spellStart"/>
      <w:r w:rsidR="00DB7D97">
        <w:rPr>
          <w:rFonts w:ascii="Times New Roman" w:hAnsi="Times New Roman" w:cs="Times New Roman"/>
          <w:i/>
          <w:iCs/>
          <w:sz w:val="24"/>
          <w:szCs w:val="24"/>
        </w:rPr>
        <w:t>Vergleichende</w:t>
      </w:r>
      <w:proofErr w:type="spellEnd"/>
      <w:r w:rsidR="00DB7D97">
        <w:rPr>
          <w:rFonts w:ascii="Times New Roman" w:hAnsi="Times New Roman" w:cs="Times New Roman"/>
          <w:i/>
          <w:iCs/>
          <w:sz w:val="24"/>
          <w:szCs w:val="24"/>
        </w:rPr>
        <w:t xml:space="preserve"> </w:t>
      </w:r>
      <w:proofErr w:type="spellStart"/>
      <w:r w:rsidR="00DB7D97">
        <w:rPr>
          <w:rFonts w:ascii="Times New Roman" w:hAnsi="Times New Roman" w:cs="Times New Roman"/>
          <w:i/>
          <w:iCs/>
          <w:sz w:val="24"/>
          <w:szCs w:val="24"/>
        </w:rPr>
        <w:t>Politikwissenschaft</w:t>
      </w:r>
      <w:proofErr w:type="spellEnd"/>
      <w:r w:rsidR="00DB7D97">
        <w:rPr>
          <w:rFonts w:ascii="Times New Roman" w:hAnsi="Times New Roman" w:cs="Times New Roman"/>
          <w:sz w:val="24"/>
          <w:szCs w:val="24"/>
        </w:rPr>
        <w:t xml:space="preserve">, </w:t>
      </w:r>
      <w:r w:rsidR="00FF7C3C">
        <w:rPr>
          <w:rFonts w:ascii="Times New Roman" w:hAnsi="Times New Roman" w:cs="Times New Roman"/>
          <w:sz w:val="24"/>
          <w:szCs w:val="24"/>
        </w:rPr>
        <w:t>1 (1)</w:t>
      </w:r>
      <w:r w:rsidR="000A156D">
        <w:rPr>
          <w:rFonts w:ascii="Times New Roman" w:hAnsi="Times New Roman" w:cs="Times New Roman"/>
          <w:sz w:val="24"/>
          <w:szCs w:val="24"/>
        </w:rPr>
        <w:t xml:space="preserve">: </w:t>
      </w:r>
      <w:r w:rsidR="000A156D" w:rsidRPr="000A156D">
        <w:rPr>
          <w:rFonts w:ascii="Times New Roman" w:hAnsi="Times New Roman" w:cs="Times New Roman"/>
          <w:sz w:val="24"/>
          <w:szCs w:val="24"/>
        </w:rPr>
        <w:t>105–124</w:t>
      </w:r>
      <w:r w:rsidR="000A156D">
        <w:rPr>
          <w:rFonts w:ascii="Times New Roman" w:hAnsi="Times New Roman" w:cs="Times New Roman"/>
          <w:sz w:val="24"/>
          <w:szCs w:val="24"/>
        </w:rPr>
        <w:t>.</w:t>
      </w:r>
    </w:p>
    <w:p w14:paraId="1291D439" w14:textId="1F7AA58E" w:rsidR="0032586F" w:rsidRPr="00BA482B" w:rsidRDefault="0032586F" w:rsidP="00BA482B">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rPr>
        <w:t>Bell, Duncan. 2010. “Introduction: Memory, Trauma and World Politics</w:t>
      </w:r>
      <w:r w:rsidR="004312E6">
        <w:rPr>
          <w:rFonts w:ascii="Times New Roman" w:hAnsi="Times New Roman" w:cs="Times New Roman"/>
          <w:sz w:val="24"/>
          <w:szCs w:val="24"/>
        </w:rPr>
        <w:t>.</w:t>
      </w:r>
      <w:r w:rsidRPr="00BA482B">
        <w:rPr>
          <w:rFonts w:ascii="Times New Roman" w:hAnsi="Times New Roman" w:cs="Times New Roman"/>
          <w:sz w:val="24"/>
          <w:szCs w:val="24"/>
        </w:rPr>
        <w:t xml:space="preserve">” </w:t>
      </w:r>
      <w:r w:rsidR="004312E6">
        <w:rPr>
          <w:rFonts w:ascii="Times New Roman" w:hAnsi="Times New Roman" w:cs="Times New Roman"/>
          <w:sz w:val="24"/>
          <w:szCs w:val="24"/>
        </w:rPr>
        <w:t>I</w:t>
      </w:r>
      <w:r w:rsidRPr="00BA482B">
        <w:rPr>
          <w:rFonts w:ascii="Times New Roman" w:hAnsi="Times New Roman" w:cs="Times New Roman"/>
          <w:sz w:val="24"/>
          <w:szCs w:val="24"/>
        </w:rPr>
        <w:t xml:space="preserve">n </w:t>
      </w:r>
      <w:r w:rsidRPr="00BA482B">
        <w:rPr>
          <w:rFonts w:ascii="Times New Roman" w:hAnsi="Times New Roman" w:cs="Times New Roman"/>
          <w:i/>
          <w:sz w:val="24"/>
          <w:szCs w:val="24"/>
        </w:rPr>
        <w:t>Memory, Trauma and World Politics</w:t>
      </w:r>
      <w:r w:rsidR="004312E6">
        <w:rPr>
          <w:rFonts w:ascii="Times New Roman" w:hAnsi="Times New Roman" w:cs="Times New Roman"/>
          <w:i/>
          <w:sz w:val="24"/>
          <w:szCs w:val="24"/>
        </w:rPr>
        <w:t xml:space="preserve">, </w:t>
      </w:r>
      <w:r w:rsidR="004312E6" w:rsidRPr="003325BE">
        <w:rPr>
          <w:rFonts w:ascii="Times New Roman" w:hAnsi="Times New Roman" w:cs="Times New Roman"/>
          <w:sz w:val="24"/>
          <w:szCs w:val="24"/>
        </w:rPr>
        <w:t>edited by</w:t>
      </w:r>
      <w:r w:rsidRPr="00BA482B">
        <w:rPr>
          <w:rFonts w:ascii="Times New Roman" w:hAnsi="Times New Roman" w:cs="Times New Roman"/>
          <w:i/>
          <w:sz w:val="24"/>
          <w:szCs w:val="24"/>
        </w:rPr>
        <w:t xml:space="preserve"> </w:t>
      </w:r>
      <w:r w:rsidR="004312E6">
        <w:rPr>
          <w:rFonts w:ascii="Times New Roman" w:hAnsi="Times New Roman" w:cs="Times New Roman"/>
          <w:sz w:val="24"/>
          <w:szCs w:val="24"/>
        </w:rPr>
        <w:t xml:space="preserve">D. Bell, 1-33. </w:t>
      </w:r>
      <w:r w:rsidRPr="00BA482B">
        <w:rPr>
          <w:rFonts w:ascii="Times New Roman" w:hAnsi="Times New Roman" w:cs="Times New Roman"/>
          <w:sz w:val="24"/>
          <w:szCs w:val="24"/>
        </w:rPr>
        <w:t>Basingstoke: Palgrave Macmillan.</w:t>
      </w:r>
    </w:p>
    <w:p w14:paraId="456D3360" w14:textId="346D4946" w:rsidR="005022F5" w:rsidRPr="00BA482B" w:rsidRDefault="00EF28CB" w:rsidP="00BA482B">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rPr>
        <w:t>Bieber</w:t>
      </w:r>
      <w:r w:rsidR="005B7653" w:rsidRPr="00BA482B">
        <w:rPr>
          <w:rFonts w:ascii="Times New Roman" w:hAnsi="Times New Roman" w:cs="Times New Roman"/>
          <w:sz w:val="24"/>
          <w:szCs w:val="24"/>
        </w:rPr>
        <w:t>,</w:t>
      </w:r>
      <w:r w:rsidRPr="00BA482B">
        <w:rPr>
          <w:rFonts w:ascii="Times New Roman" w:hAnsi="Times New Roman" w:cs="Times New Roman"/>
          <w:sz w:val="24"/>
          <w:szCs w:val="24"/>
        </w:rPr>
        <w:t xml:space="preserve"> </w:t>
      </w:r>
      <w:r w:rsidR="005B7653" w:rsidRPr="00BA482B">
        <w:rPr>
          <w:rFonts w:ascii="Times New Roman" w:hAnsi="Times New Roman" w:cs="Times New Roman"/>
          <w:sz w:val="24"/>
          <w:szCs w:val="24"/>
        </w:rPr>
        <w:t xml:space="preserve">Florian. </w:t>
      </w:r>
      <w:r w:rsidRPr="00BA482B">
        <w:rPr>
          <w:rFonts w:ascii="Times New Roman" w:hAnsi="Times New Roman" w:cs="Times New Roman"/>
          <w:sz w:val="24"/>
          <w:szCs w:val="24"/>
        </w:rPr>
        <w:t>2000</w:t>
      </w:r>
      <w:r w:rsidR="005B7653" w:rsidRPr="00BA482B">
        <w:rPr>
          <w:rFonts w:ascii="Times New Roman" w:hAnsi="Times New Roman" w:cs="Times New Roman"/>
          <w:sz w:val="24"/>
          <w:szCs w:val="24"/>
        </w:rPr>
        <w:t>.</w:t>
      </w:r>
      <w:r w:rsidRPr="00BA482B">
        <w:rPr>
          <w:rFonts w:ascii="Times New Roman" w:hAnsi="Times New Roman" w:cs="Times New Roman"/>
          <w:sz w:val="24"/>
          <w:szCs w:val="24"/>
        </w:rPr>
        <w:t xml:space="preserve"> </w:t>
      </w:r>
      <w:r w:rsidR="005B7653" w:rsidRPr="00BA482B">
        <w:rPr>
          <w:rFonts w:ascii="Times New Roman" w:hAnsi="Times New Roman" w:cs="Times New Roman"/>
          <w:sz w:val="24"/>
          <w:szCs w:val="24"/>
        </w:rPr>
        <w:t>“</w:t>
      </w:r>
      <w:r w:rsidRPr="00BA482B">
        <w:rPr>
          <w:rFonts w:ascii="Times New Roman" w:hAnsi="Times New Roman" w:cs="Times New Roman"/>
          <w:sz w:val="24"/>
          <w:szCs w:val="24"/>
        </w:rPr>
        <w:t xml:space="preserve">Bosnia‐Herzegovina and Lebanon: Historical lessons of two </w:t>
      </w:r>
      <w:proofErr w:type="spellStart"/>
      <w:r w:rsidRPr="00BA482B">
        <w:rPr>
          <w:rFonts w:ascii="Times New Roman" w:hAnsi="Times New Roman" w:cs="Times New Roman"/>
          <w:sz w:val="24"/>
          <w:szCs w:val="24"/>
        </w:rPr>
        <w:t>multireligious</w:t>
      </w:r>
      <w:proofErr w:type="spellEnd"/>
      <w:r w:rsidRPr="00BA482B">
        <w:rPr>
          <w:rFonts w:ascii="Times New Roman" w:hAnsi="Times New Roman" w:cs="Times New Roman"/>
          <w:sz w:val="24"/>
          <w:szCs w:val="24"/>
        </w:rPr>
        <w:t xml:space="preserve"> states</w:t>
      </w:r>
      <w:r w:rsidR="005B7653" w:rsidRPr="00BA482B">
        <w:rPr>
          <w:rFonts w:ascii="Times New Roman" w:hAnsi="Times New Roman" w:cs="Times New Roman"/>
          <w:sz w:val="24"/>
          <w:szCs w:val="24"/>
        </w:rPr>
        <w:t>.”</w:t>
      </w:r>
      <w:r w:rsidRPr="00BA482B">
        <w:rPr>
          <w:rFonts w:ascii="Times New Roman" w:hAnsi="Times New Roman" w:cs="Times New Roman"/>
          <w:sz w:val="24"/>
          <w:szCs w:val="24"/>
        </w:rPr>
        <w:t xml:space="preserve"> </w:t>
      </w:r>
      <w:r w:rsidRPr="00BA482B">
        <w:rPr>
          <w:rFonts w:ascii="Times New Roman" w:hAnsi="Times New Roman" w:cs="Times New Roman"/>
          <w:i/>
          <w:iCs/>
          <w:sz w:val="24"/>
          <w:szCs w:val="24"/>
        </w:rPr>
        <w:t>Third World Quarterly</w:t>
      </w:r>
      <w:r w:rsidRPr="00BA482B">
        <w:rPr>
          <w:rFonts w:ascii="Times New Roman" w:hAnsi="Times New Roman" w:cs="Times New Roman"/>
          <w:sz w:val="24"/>
          <w:szCs w:val="24"/>
        </w:rPr>
        <w:t>, 21</w:t>
      </w:r>
      <w:r w:rsidR="005B7653" w:rsidRPr="00BA482B">
        <w:rPr>
          <w:rFonts w:ascii="Times New Roman" w:hAnsi="Times New Roman" w:cs="Times New Roman"/>
          <w:sz w:val="24"/>
          <w:szCs w:val="24"/>
        </w:rPr>
        <w:t xml:space="preserve"> (</w:t>
      </w:r>
      <w:r w:rsidRPr="00BA482B">
        <w:rPr>
          <w:rFonts w:ascii="Times New Roman" w:hAnsi="Times New Roman" w:cs="Times New Roman"/>
          <w:sz w:val="24"/>
          <w:szCs w:val="24"/>
        </w:rPr>
        <w:t>2</w:t>
      </w:r>
      <w:r w:rsidR="005B7653" w:rsidRPr="00BA482B">
        <w:rPr>
          <w:rFonts w:ascii="Times New Roman" w:hAnsi="Times New Roman" w:cs="Times New Roman"/>
          <w:sz w:val="24"/>
          <w:szCs w:val="24"/>
        </w:rPr>
        <w:t>):</w:t>
      </w:r>
      <w:r w:rsidRPr="00BA482B">
        <w:rPr>
          <w:rFonts w:ascii="Times New Roman" w:hAnsi="Times New Roman" w:cs="Times New Roman"/>
          <w:sz w:val="24"/>
          <w:szCs w:val="24"/>
        </w:rPr>
        <w:t xml:space="preserve"> 269-281</w:t>
      </w:r>
      <w:r w:rsidR="00CE264C" w:rsidRPr="00BA482B">
        <w:rPr>
          <w:rFonts w:ascii="Times New Roman" w:hAnsi="Times New Roman" w:cs="Times New Roman"/>
          <w:sz w:val="24"/>
          <w:szCs w:val="24"/>
        </w:rPr>
        <w:t xml:space="preserve">. </w:t>
      </w:r>
      <w:proofErr w:type="spellStart"/>
      <w:proofErr w:type="gramStart"/>
      <w:r w:rsidR="00CE264C" w:rsidRPr="00BA482B">
        <w:rPr>
          <w:rFonts w:ascii="Times New Roman" w:hAnsi="Times New Roman" w:cs="Times New Roman"/>
          <w:sz w:val="24"/>
          <w:szCs w:val="24"/>
        </w:rPr>
        <w:t>doi</w:t>
      </w:r>
      <w:proofErr w:type="spellEnd"/>
      <w:proofErr w:type="gramEnd"/>
      <w:r w:rsidR="00CE264C" w:rsidRPr="00BA482B">
        <w:rPr>
          <w:rFonts w:ascii="Times New Roman" w:hAnsi="Times New Roman" w:cs="Times New Roman"/>
          <w:sz w:val="24"/>
          <w:szCs w:val="24"/>
        </w:rPr>
        <w:t>: 10.1080/01436590050004355</w:t>
      </w:r>
      <w:r w:rsidR="00960645" w:rsidRPr="00BA482B">
        <w:rPr>
          <w:rFonts w:ascii="Times New Roman" w:hAnsi="Times New Roman" w:cs="Times New Roman"/>
          <w:sz w:val="24"/>
          <w:szCs w:val="24"/>
        </w:rPr>
        <w:t>.</w:t>
      </w:r>
    </w:p>
    <w:p w14:paraId="6DB36F26" w14:textId="11C1F648" w:rsidR="00EB10FD" w:rsidRDefault="00EB10FD" w:rsidP="0094278A">
      <w:pPr>
        <w:pStyle w:val="FootnoteText"/>
        <w:spacing w:line="480" w:lineRule="auto"/>
        <w:ind w:left="-93"/>
        <w:rPr>
          <w:rFonts w:ascii="Times New Roman" w:hAnsi="Times New Roman" w:cs="Times New Roman"/>
          <w:sz w:val="24"/>
          <w:szCs w:val="24"/>
        </w:rPr>
      </w:pPr>
      <w:proofErr w:type="spellStart"/>
      <w:r w:rsidRPr="00EB10FD">
        <w:rPr>
          <w:rFonts w:ascii="Times New Roman" w:hAnsi="Times New Roman" w:cs="Times New Roman"/>
          <w:sz w:val="24"/>
          <w:szCs w:val="24"/>
        </w:rPr>
        <w:t>Bilgin</w:t>
      </w:r>
      <w:proofErr w:type="spellEnd"/>
      <w:r w:rsidRPr="00EB10FD">
        <w:rPr>
          <w:rFonts w:ascii="Times New Roman" w:hAnsi="Times New Roman" w:cs="Times New Roman"/>
          <w:sz w:val="24"/>
          <w:szCs w:val="24"/>
        </w:rPr>
        <w:t>, Pinar</w:t>
      </w:r>
      <w:r>
        <w:rPr>
          <w:rFonts w:ascii="Times New Roman" w:hAnsi="Times New Roman" w:cs="Times New Roman"/>
          <w:sz w:val="24"/>
          <w:szCs w:val="24"/>
        </w:rPr>
        <w:t xml:space="preserve">. 2004. </w:t>
      </w:r>
      <w:r w:rsidRPr="00EB10FD">
        <w:rPr>
          <w:rFonts w:ascii="Times New Roman" w:hAnsi="Times New Roman" w:cs="Times New Roman"/>
          <w:sz w:val="24"/>
          <w:szCs w:val="24"/>
        </w:rPr>
        <w:t>“</w:t>
      </w:r>
      <w:proofErr w:type="gramStart"/>
      <w:r w:rsidRPr="00EB10FD">
        <w:rPr>
          <w:rFonts w:ascii="Times New Roman" w:hAnsi="Times New Roman" w:cs="Times New Roman"/>
          <w:sz w:val="24"/>
          <w:szCs w:val="24"/>
        </w:rPr>
        <w:t>Whose</w:t>
      </w:r>
      <w:proofErr w:type="gramEnd"/>
      <w:r w:rsidRPr="00EB10FD">
        <w:rPr>
          <w:rFonts w:ascii="Times New Roman" w:hAnsi="Times New Roman" w:cs="Times New Roman"/>
          <w:sz w:val="24"/>
          <w:szCs w:val="24"/>
        </w:rPr>
        <w:t xml:space="preserve"> ‘Middle East’? Geopolitical inventions and practices of security’, </w:t>
      </w:r>
      <w:r w:rsidRPr="00EB10FD">
        <w:rPr>
          <w:rFonts w:ascii="Times New Roman" w:hAnsi="Times New Roman" w:cs="Times New Roman"/>
          <w:i/>
          <w:sz w:val="24"/>
          <w:szCs w:val="24"/>
        </w:rPr>
        <w:t>International Relations</w:t>
      </w:r>
      <w:r>
        <w:rPr>
          <w:rFonts w:ascii="Times New Roman" w:hAnsi="Times New Roman" w:cs="Times New Roman"/>
          <w:sz w:val="24"/>
          <w:szCs w:val="24"/>
        </w:rPr>
        <w:t xml:space="preserve"> </w:t>
      </w:r>
      <w:r w:rsidRPr="00EB10FD">
        <w:rPr>
          <w:rFonts w:ascii="Times New Roman" w:hAnsi="Times New Roman" w:cs="Times New Roman"/>
          <w:sz w:val="24"/>
          <w:szCs w:val="24"/>
        </w:rPr>
        <w:t>18(1)</w:t>
      </w:r>
      <w:r>
        <w:rPr>
          <w:rFonts w:ascii="Times New Roman" w:hAnsi="Times New Roman" w:cs="Times New Roman"/>
          <w:sz w:val="24"/>
          <w:szCs w:val="24"/>
        </w:rPr>
        <w:t>:</w:t>
      </w:r>
      <w:r w:rsidRPr="00EB10FD">
        <w:rPr>
          <w:rFonts w:ascii="Times New Roman" w:hAnsi="Times New Roman" w:cs="Times New Roman"/>
          <w:sz w:val="24"/>
          <w:szCs w:val="24"/>
        </w:rPr>
        <w:t xml:space="preserve"> 25-41</w:t>
      </w:r>
      <w:r>
        <w:rPr>
          <w:rFonts w:ascii="Times New Roman" w:hAnsi="Times New Roman" w:cs="Times New Roman"/>
          <w:sz w:val="24"/>
          <w:szCs w:val="24"/>
        </w:rPr>
        <w:t>.</w:t>
      </w:r>
    </w:p>
    <w:p w14:paraId="1FC73CB6" w14:textId="7BDD23CD" w:rsidR="005022F5" w:rsidRDefault="00CE264C" w:rsidP="0094278A">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rPr>
        <w:t xml:space="preserve">Blakeley, </w:t>
      </w:r>
      <w:r w:rsidR="00EF28CB" w:rsidRPr="00BA482B">
        <w:rPr>
          <w:rFonts w:ascii="Times New Roman" w:hAnsi="Times New Roman" w:cs="Times New Roman"/>
          <w:sz w:val="24"/>
          <w:szCs w:val="24"/>
        </w:rPr>
        <w:t>Ruth and Sam Raphael</w:t>
      </w:r>
      <w:r w:rsidRPr="00BA482B">
        <w:rPr>
          <w:rFonts w:ascii="Times New Roman" w:hAnsi="Times New Roman" w:cs="Times New Roman"/>
          <w:sz w:val="24"/>
          <w:szCs w:val="24"/>
        </w:rPr>
        <w:t xml:space="preserve">. </w:t>
      </w:r>
      <w:r w:rsidR="00EF28CB" w:rsidRPr="00BA482B">
        <w:rPr>
          <w:rFonts w:ascii="Times New Roman" w:hAnsi="Times New Roman" w:cs="Times New Roman"/>
          <w:sz w:val="24"/>
          <w:szCs w:val="24"/>
        </w:rPr>
        <w:t>2016</w:t>
      </w:r>
      <w:r w:rsidRPr="00BA482B">
        <w:rPr>
          <w:rFonts w:ascii="Times New Roman" w:hAnsi="Times New Roman" w:cs="Times New Roman"/>
          <w:sz w:val="24"/>
          <w:szCs w:val="24"/>
        </w:rPr>
        <w:t>.</w:t>
      </w:r>
      <w:r w:rsidR="00EF28CB" w:rsidRPr="00BA482B">
        <w:rPr>
          <w:rFonts w:ascii="Times New Roman" w:hAnsi="Times New Roman" w:cs="Times New Roman"/>
          <w:sz w:val="24"/>
          <w:szCs w:val="24"/>
        </w:rPr>
        <w:t xml:space="preserve"> “British torture in the ‘war on terror’</w:t>
      </w:r>
      <w:r w:rsidR="00BA23EF" w:rsidRPr="00BA482B">
        <w:rPr>
          <w:rFonts w:ascii="Times New Roman" w:hAnsi="Times New Roman" w:cs="Times New Roman"/>
          <w:sz w:val="24"/>
          <w:szCs w:val="24"/>
        </w:rPr>
        <w:t>.</w:t>
      </w:r>
      <w:r w:rsidR="00EF28CB" w:rsidRPr="00BA482B">
        <w:rPr>
          <w:rFonts w:ascii="Times New Roman" w:hAnsi="Times New Roman" w:cs="Times New Roman"/>
          <w:sz w:val="24"/>
          <w:szCs w:val="24"/>
        </w:rPr>
        <w:t xml:space="preserve">” </w:t>
      </w:r>
      <w:r w:rsidR="00EF28CB" w:rsidRPr="00BA482B">
        <w:rPr>
          <w:rFonts w:ascii="Times New Roman" w:hAnsi="Times New Roman" w:cs="Times New Roman"/>
          <w:i/>
          <w:sz w:val="24"/>
          <w:szCs w:val="24"/>
        </w:rPr>
        <w:t>European Journal of</w:t>
      </w:r>
      <w:r w:rsidR="0094278A">
        <w:rPr>
          <w:rFonts w:ascii="Times New Roman" w:hAnsi="Times New Roman" w:cs="Times New Roman"/>
          <w:i/>
          <w:sz w:val="24"/>
          <w:szCs w:val="24"/>
        </w:rPr>
        <w:t xml:space="preserve"> I</w:t>
      </w:r>
      <w:r w:rsidR="00EF28CB" w:rsidRPr="00BA482B">
        <w:rPr>
          <w:rFonts w:ascii="Times New Roman" w:hAnsi="Times New Roman" w:cs="Times New Roman"/>
          <w:i/>
          <w:sz w:val="24"/>
          <w:szCs w:val="24"/>
        </w:rPr>
        <w:t>nternational Relation</w:t>
      </w:r>
      <w:r w:rsidR="00BA23EF" w:rsidRPr="00BA482B">
        <w:rPr>
          <w:rFonts w:ascii="Times New Roman" w:hAnsi="Times New Roman" w:cs="Times New Roman"/>
          <w:i/>
          <w:sz w:val="24"/>
          <w:szCs w:val="24"/>
        </w:rPr>
        <w:t>s</w:t>
      </w:r>
      <w:r w:rsidR="00EF28CB" w:rsidRPr="00BA482B">
        <w:rPr>
          <w:rFonts w:ascii="Times New Roman" w:hAnsi="Times New Roman" w:cs="Times New Roman"/>
          <w:sz w:val="24"/>
          <w:szCs w:val="24"/>
        </w:rPr>
        <w:t xml:space="preserve"> 23</w:t>
      </w:r>
      <w:r w:rsidR="00BA23EF" w:rsidRPr="00BA482B">
        <w:rPr>
          <w:rFonts w:ascii="Times New Roman" w:hAnsi="Times New Roman" w:cs="Times New Roman"/>
          <w:sz w:val="24"/>
          <w:szCs w:val="24"/>
        </w:rPr>
        <w:t xml:space="preserve"> </w:t>
      </w:r>
      <w:r w:rsidR="00EF28CB" w:rsidRPr="00BA482B">
        <w:rPr>
          <w:rFonts w:ascii="Times New Roman" w:hAnsi="Times New Roman" w:cs="Times New Roman"/>
          <w:sz w:val="24"/>
          <w:szCs w:val="24"/>
        </w:rPr>
        <w:t>(2)</w:t>
      </w:r>
      <w:r w:rsidR="00BA23EF" w:rsidRPr="00BA482B">
        <w:rPr>
          <w:rFonts w:ascii="Times New Roman" w:hAnsi="Times New Roman" w:cs="Times New Roman"/>
          <w:sz w:val="24"/>
          <w:szCs w:val="24"/>
        </w:rPr>
        <w:t>:</w:t>
      </w:r>
      <w:r w:rsidR="00EF28CB" w:rsidRPr="00BA482B">
        <w:rPr>
          <w:rFonts w:ascii="Times New Roman" w:hAnsi="Times New Roman" w:cs="Times New Roman"/>
          <w:sz w:val="24"/>
          <w:szCs w:val="24"/>
        </w:rPr>
        <w:t xml:space="preserve"> 243–266</w:t>
      </w:r>
      <w:r w:rsidR="00BA23EF" w:rsidRPr="00BA482B">
        <w:rPr>
          <w:rFonts w:ascii="Times New Roman" w:hAnsi="Times New Roman" w:cs="Times New Roman"/>
          <w:sz w:val="24"/>
          <w:szCs w:val="24"/>
        </w:rPr>
        <w:t xml:space="preserve">. </w:t>
      </w:r>
      <w:proofErr w:type="spellStart"/>
      <w:proofErr w:type="gramStart"/>
      <w:r w:rsidR="00BA23EF" w:rsidRPr="00BA482B">
        <w:rPr>
          <w:rFonts w:ascii="Times New Roman" w:hAnsi="Times New Roman" w:cs="Times New Roman"/>
          <w:sz w:val="24"/>
          <w:szCs w:val="24"/>
        </w:rPr>
        <w:t>doi</w:t>
      </w:r>
      <w:proofErr w:type="spellEnd"/>
      <w:proofErr w:type="gramEnd"/>
      <w:r w:rsidR="00BA23EF" w:rsidRPr="00BA482B">
        <w:rPr>
          <w:rFonts w:ascii="Times New Roman" w:hAnsi="Times New Roman" w:cs="Times New Roman"/>
          <w:sz w:val="24"/>
          <w:szCs w:val="24"/>
        </w:rPr>
        <w:t>:</w:t>
      </w:r>
      <w:r w:rsidR="008C1297" w:rsidRPr="00BA482B">
        <w:rPr>
          <w:rFonts w:ascii="Times New Roman" w:hAnsi="Times New Roman" w:cs="Times New Roman"/>
          <w:sz w:val="24"/>
          <w:szCs w:val="24"/>
        </w:rPr>
        <w:t xml:space="preserve"> 10.1177/1354066116653455</w:t>
      </w:r>
      <w:r w:rsidR="00960645" w:rsidRPr="00BA482B">
        <w:rPr>
          <w:rFonts w:ascii="Times New Roman" w:hAnsi="Times New Roman" w:cs="Times New Roman"/>
          <w:sz w:val="24"/>
          <w:szCs w:val="24"/>
        </w:rPr>
        <w:t>.</w:t>
      </w:r>
    </w:p>
    <w:p w14:paraId="15F9424A" w14:textId="549B0C3E" w:rsidR="004312E6" w:rsidRPr="003325BE" w:rsidRDefault="004312E6" w:rsidP="0094278A">
      <w:pPr>
        <w:pStyle w:val="FootnoteText"/>
        <w:spacing w:line="480" w:lineRule="auto"/>
        <w:ind w:left="-93"/>
        <w:rPr>
          <w:rFonts w:ascii="Times New Roman" w:hAnsi="Times New Roman" w:cs="Times New Roman"/>
          <w:sz w:val="24"/>
          <w:szCs w:val="24"/>
        </w:rPr>
      </w:pPr>
      <w:r>
        <w:rPr>
          <w:rFonts w:ascii="Times New Roman" w:hAnsi="Times New Roman" w:cs="Times New Roman"/>
          <w:sz w:val="24"/>
          <w:szCs w:val="24"/>
        </w:rPr>
        <w:t xml:space="preserve">Brubaker, Rogers and Frederick Cooper. 2000. </w:t>
      </w:r>
      <w:proofErr w:type="gramStart"/>
      <w:r>
        <w:rPr>
          <w:rFonts w:ascii="Times New Roman" w:hAnsi="Times New Roman" w:cs="Times New Roman"/>
          <w:sz w:val="24"/>
          <w:szCs w:val="24"/>
        </w:rPr>
        <w:t>“ Beyond</w:t>
      </w:r>
      <w:proofErr w:type="gramEnd"/>
      <w:r>
        <w:rPr>
          <w:rFonts w:ascii="Times New Roman" w:hAnsi="Times New Roman" w:cs="Times New Roman"/>
          <w:sz w:val="24"/>
          <w:szCs w:val="24"/>
        </w:rPr>
        <w:t xml:space="preserve"> ‘Identity.’” </w:t>
      </w:r>
      <w:r>
        <w:rPr>
          <w:rFonts w:ascii="Times New Roman" w:hAnsi="Times New Roman" w:cs="Times New Roman"/>
          <w:i/>
          <w:sz w:val="24"/>
          <w:szCs w:val="24"/>
        </w:rPr>
        <w:t>Theory</w:t>
      </w:r>
      <w:r>
        <w:rPr>
          <w:rFonts w:ascii="Times New Roman" w:hAnsi="Times New Roman" w:cs="Times New Roman"/>
          <w:i/>
          <w:sz w:val="24"/>
          <w:szCs w:val="24"/>
        </w:rPr>
        <w:t xml:space="preserve"> and Society </w:t>
      </w:r>
      <w:r w:rsidRPr="003325BE">
        <w:rPr>
          <w:rFonts w:ascii="Times New Roman" w:hAnsi="Times New Roman" w:cs="Times New Roman"/>
          <w:sz w:val="24"/>
          <w:szCs w:val="24"/>
        </w:rPr>
        <w:t>29(1)</w:t>
      </w:r>
      <w:r>
        <w:rPr>
          <w:rFonts w:ascii="Times New Roman" w:hAnsi="Times New Roman" w:cs="Times New Roman"/>
          <w:sz w:val="24"/>
          <w:szCs w:val="24"/>
        </w:rPr>
        <w:t xml:space="preserve">:1-47. </w:t>
      </w:r>
      <w:proofErr w:type="gramStart"/>
      <w:r>
        <w:rPr>
          <w:rFonts w:ascii="Times New Roman" w:hAnsi="Times New Roman" w:cs="Times New Roman"/>
          <w:sz w:val="24"/>
          <w:szCs w:val="24"/>
        </w:rPr>
        <w:t>doi:</w:t>
      </w:r>
      <w:proofErr w:type="gramEnd"/>
      <w:r>
        <w:rPr>
          <w:rFonts w:ascii="Times New Roman" w:hAnsi="Times New Roman" w:cs="Times New Roman"/>
          <w:sz w:val="24"/>
          <w:szCs w:val="24"/>
        </w:rPr>
        <w:t>10.1023/A:1007068714468.</w:t>
      </w:r>
    </w:p>
    <w:p w14:paraId="14C8DB1C" w14:textId="77F50E9E" w:rsidR="007562A2" w:rsidRPr="00B03035" w:rsidRDefault="007562A2" w:rsidP="00B03035">
      <w:pPr>
        <w:pStyle w:val="FootnoteText"/>
        <w:spacing w:line="480" w:lineRule="auto"/>
        <w:ind w:left="-93"/>
        <w:rPr>
          <w:rFonts w:ascii="Times New Roman" w:hAnsi="Times New Roman" w:cs="Times New Roman"/>
          <w:sz w:val="24"/>
          <w:szCs w:val="24"/>
        </w:rPr>
      </w:pPr>
      <w:proofErr w:type="spellStart"/>
      <w:r>
        <w:rPr>
          <w:rFonts w:ascii="Times New Roman" w:hAnsi="Times New Roman" w:cs="Times New Roman"/>
          <w:sz w:val="24"/>
          <w:szCs w:val="24"/>
        </w:rPr>
        <w:t>Buzan</w:t>
      </w:r>
      <w:proofErr w:type="spellEnd"/>
      <w:r>
        <w:rPr>
          <w:rFonts w:ascii="Times New Roman" w:hAnsi="Times New Roman" w:cs="Times New Roman"/>
          <w:sz w:val="24"/>
          <w:szCs w:val="24"/>
        </w:rPr>
        <w:t xml:space="preserve">, Barry and </w:t>
      </w:r>
      <w:r w:rsidRPr="007562A2">
        <w:rPr>
          <w:rFonts w:ascii="Times New Roman" w:hAnsi="Times New Roman" w:cs="Times New Roman"/>
          <w:sz w:val="24"/>
          <w:szCs w:val="24"/>
        </w:rPr>
        <w:t xml:space="preserve">Ole </w:t>
      </w:r>
      <w:proofErr w:type="spellStart"/>
      <w:r w:rsidRPr="007562A2">
        <w:rPr>
          <w:rFonts w:ascii="Times New Roman" w:hAnsi="Times New Roman" w:cs="Times New Roman"/>
          <w:sz w:val="24"/>
          <w:szCs w:val="24"/>
        </w:rPr>
        <w:t>Wæver</w:t>
      </w:r>
      <w:proofErr w:type="spellEnd"/>
      <w:r>
        <w:rPr>
          <w:rFonts w:ascii="Times New Roman" w:hAnsi="Times New Roman" w:cs="Times New Roman"/>
          <w:sz w:val="24"/>
          <w:szCs w:val="24"/>
        </w:rPr>
        <w:t xml:space="preserve">. 2003. </w:t>
      </w:r>
      <w:r w:rsidR="00B03035" w:rsidRPr="004312E6">
        <w:rPr>
          <w:rFonts w:ascii="Times New Roman" w:hAnsi="Times New Roman" w:cs="Times New Roman"/>
          <w:i/>
          <w:iCs/>
          <w:sz w:val="24"/>
          <w:szCs w:val="24"/>
        </w:rPr>
        <w:t>Regions and Powers: The Structure of International Security</w:t>
      </w:r>
      <w:r w:rsidR="00B03035">
        <w:rPr>
          <w:rFonts w:ascii="Times New Roman" w:hAnsi="Times New Roman" w:cs="Times New Roman"/>
          <w:sz w:val="24"/>
          <w:szCs w:val="24"/>
        </w:rPr>
        <w:t>. Cambridge: Cambridge University Press.</w:t>
      </w:r>
    </w:p>
    <w:p w14:paraId="4C2E7476" w14:textId="7BB56372" w:rsidR="00B466C5" w:rsidRDefault="00B466C5" w:rsidP="00836E12">
      <w:pPr>
        <w:pStyle w:val="FootnoteText"/>
        <w:spacing w:line="480" w:lineRule="auto"/>
        <w:ind w:left="-93"/>
        <w:rPr>
          <w:rFonts w:ascii="Times New Roman" w:hAnsi="Times New Roman" w:cs="Times New Roman"/>
          <w:sz w:val="24"/>
          <w:szCs w:val="24"/>
        </w:rPr>
      </w:pPr>
      <w:r w:rsidRPr="00B466C5">
        <w:rPr>
          <w:rFonts w:ascii="Times New Roman" w:hAnsi="Times New Roman" w:cs="Times New Roman"/>
          <w:sz w:val="24"/>
          <w:szCs w:val="24"/>
        </w:rPr>
        <w:t>David</w:t>
      </w:r>
      <w:r>
        <w:rPr>
          <w:rFonts w:ascii="Times New Roman" w:hAnsi="Times New Roman" w:cs="Times New Roman"/>
          <w:sz w:val="24"/>
          <w:szCs w:val="24"/>
        </w:rPr>
        <w:t>,</w:t>
      </w:r>
      <w:r w:rsidRPr="00B466C5">
        <w:rPr>
          <w:rFonts w:ascii="Times New Roman" w:hAnsi="Times New Roman" w:cs="Times New Roman"/>
          <w:sz w:val="24"/>
          <w:szCs w:val="24"/>
        </w:rPr>
        <w:t xml:space="preserve"> Lea</w:t>
      </w:r>
      <w:r>
        <w:rPr>
          <w:rFonts w:ascii="Times New Roman" w:hAnsi="Times New Roman" w:cs="Times New Roman"/>
          <w:sz w:val="24"/>
          <w:szCs w:val="24"/>
        </w:rPr>
        <w:t>.</w:t>
      </w:r>
      <w:r w:rsidRPr="00B466C5">
        <w:rPr>
          <w:rFonts w:ascii="Times New Roman" w:hAnsi="Times New Roman" w:cs="Times New Roman"/>
          <w:sz w:val="24"/>
          <w:szCs w:val="24"/>
        </w:rPr>
        <w:t xml:space="preserve"> 2019</w:t>
      </w:r>
      <w:r>
        <w:rPr>
          <w:rFonts w:ascii="Times New Roman" w:hAnsi="Times New Roman" w:cs="Times New Roman"/>
          <w:sz w:val="24"/>
          <w:szCs w:val="24"/>
        </w:rPr>
        <w:t>. “</w:t>
      </w:r>
      <w:r w:rsidRPr="00B466C5">
        <w:rPr>
          <w:rFonts w:ascii="Times New Roman" w:hAnsi="Times New Roman" w:cs="Times New Roman"/>
          <w:sz w:val="24"/>
          <w:szCs w:val="24"/>
        </w:rPr>
        <w:t xml:space="preserve">Historical narratives as foundations for </w:t>
      </w:r>
      <w:proofErr w:type="spellStart"/>
      <w:r w:rsidRPr="00B466C5">
        <w:rPr>
          <w:rFonts w:ascii="Times New Roman" w:hAnsi="Times New Roman" w:cs="Times New Roman"/>
          <w:sz w:val="24"/>
          <w:szCs w:val="24"/>
        </w:rPr>
        <w:t>ethnicized</w:t>
      </w:r>
      <w:proofErr w:type="spellEnd"/>
      <w:r w:rsidRPr="00B466C5">
        <w:rPr>
          <w:rFonts w:ascii="Times New Roman" w:hAnsi="Times New Roman" w:cs="Times New Roman"/>
          <w:sz w:val="24"/>
          <w:szCs w:val="24"/>
        </w:rPr>
        <w:t xml:space="preserve"> identities:</w:t>
      </w:r>
      <w:r>
        <w:rPr>
          <w:rFonts w:ascii="Times New Roman" w:hAnsi="Times New Roman" w:cs="Times New Roman"/>
          <w:sz w:val="24"/>
          <w:szCs w:val="24"/>
        </w:rPr>
        <w:t xml:space="preserve"> ‘</w:t>
      </w:r>
      <w:r w:rsidRPr="00B466C5">
        <w:rPr>
          <w:rFonts w:ascii="Times New Roman" w:hAnsi="Times New Roman" w:cs="Times New Roman"/>
          <w:sz w:val="24"/>
          <w:szCs w:val="24"/>
        </w:rPr>
        <w:t>facing the past</w:t>
      </w:r>
      <w:r>
        <w:rPr>
          <w:rFonts w:ascii="Times New Roman" w:hAnsi="Times New Roman" w:cs="Times New Roman"/>
          <w:sz w:val="24"/>
          <w:szCs w:val="24"/>
        </w:rPr>
        <w:t>’</w:t>
      </w:r>
      <w:r w:rsidRPr="00B466C5">
        <w:rPr>
          <w:rFonts w:ascii="Times New Roman" w:hAnsi="Times New Roman" w:cs="Times New Roman"/>
          <w:sz w:val="24"/>
          <w:szCs w:val="24"/>
        </w:rPr>
        <w:t xml:space="preserve"> encounters in the Western Balkans and in Israel/Palestine</w:t>
      </w:r>
      <w:r>
        <w:rPr>
          <w:rFonts w:ascii="Times New Roman" w:hAnsi="Times New Roman" w:cs="Times New Roman"/>
          <w:sz w:val="24"/>
          <w:szCs w:val="24"/>
        </w:rPr>
        <w:t>”</w:t>
      </w:r>
      <w:r w:rsidRPr="00B466C5">
        <w:rPr>
          <w:rFonts w:ascii="Times New Roman" w:hAnsi="Times New Roman" w:cs="Times New Roman"/>
          <w:sz w:val="24"/>
          <w:szCs w:val="24"/>
        </w:rPr>
        <w:t xml:space="preserve">, </w:t>
      </w:r>
      <w:r w:rsidRPr="004312E6">
        <w:rPr>
          <w:rFonts w:ascii="Times New Roman" w:hAnsi="Times New Roman" w:cs="Times New Roman"/>
          <w:i/>
          <w:iCs/>
          <w:sz w:val="24"/>
          <w:szCs w:val="24"/>
        </w:rPr>
        <w:t>East European Politics</w:t>
      </w:r>
      <w:r>
        <w:rPr>
          <w:rFonts w:ascii="Times New Roman" w:hAnsi="Times New Roman" w:cs="Times New Roman"/>
          <w:sz w:val="24"/>
          <w:szCs w:val="24"/>
        </w:rPr>
        <w:t xml:space="preserve"> </w:t>
      </w:r>
      <w:r w:rsidR="00184605">
        <w:rPr>
          <w:rFonts w:ascii="Times New Roman" w:hAnsi="Times New Roman" w:cs="Times New Roman"/>
          <w:sz w:val="24"/>
          <w:szCs w:val="24"/>
        </w:rPr>
        <w:t xml:space="preserve">(forthcoming). </w:t>
      </w:r>
      <w:r w:rsidRPr="00B466C5">
        <w:rPr>
          <w:rFonts w:ascii="Times New Roman" w:hAnsi="Times New Roman" w:cs="Times New Roman"/>
          <w:sz w:val="24"/>
          <w:szCs w:val="24"/>
        </w:rPr>
        <w:t>DOI: 10.1080/21599165.2019.1616545</w:t>
      </w:r>
    </w:p>
    <w:p w14:paraId="2DCBCE0E" w14:textId="60E4FF99" w:rsidR="006D68E3" w:rsidRPr="00BA482B" w:rsidRDefault="0049681F" w:rsidP="00BA482B">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rPr>
        <w:t>Gregory,</w:t>
      </w:r>
      <w:r w:rsidR="00960645" w:rsidRPr="00BA482B">
        <w:rPr>
          <w:rFonts w:ascii="Times New Roman" w:hAnsi="Times New Roman" w:cs="Times New Roman"/>
          <w:sz w:val="24"/>
          <w:szCs w:val="24"/>
        </w:rPr>
        <w:t xml:space="preserve"> Derek. 2004.</w:t>
      </w:r>
      <w:r w:rsidRPr="00BA482B">
        <w:rPr>
          <w:rFonts w:ascii="Times New Roman" w:hAnsi="Times New Roman" w:cs="Times New Roman"/>
          <w:sz w:val="24"/>
          <w:szCs w:val="24"/>
        </w:rPr>
        <w:t xml:space="preserve"> </w:t>
      </w:r>
      <w:r w:rsidRPr="00BA482B">
        <w:rPr>
          <w:rFonts w:ascii="Times New Roman" w:hAnsi="Times New Roman" w:cs="Times New Roman"/>
          <w:i/>
          <w:sz w:val="24"/>
          <w:szCs w:val="24"/>
        </w:rPr>
        <w:t>The Colonial Present: Afghanistan, Palestine, Iraq</w:t>
      </w:r>
      <w:r w:rsidR="009C2217" w:rsidRPr="00BA482B">
        <w:rPr>
          <w:rFonts w:ascii="Times New Roman" w:hAnsi="Times New Roman" w:cs="Times New Roman"/>
          <w:iCs/>
          <w:sz w:val="24"/>
          <w:szCs w:val="24"/>
        </w:rPr>
        <w:t>.</w:t>
      </w:r>
      <w:r w:rsidRPr="00BA482B">
        <w:rPr>
          <w:rFonts w:ascii="Times New Roman" w:hAnsi="Times New Roman" w:cs="Times New Roman"/>
          <w:i/>
          <w:sz w:val="24"/>
          <w:szCs w:val="24"/>
        </w:rPr>
        <w:t xml:space="preserve"> </w:t>
      </w:r>
      <w:r w:rsidRPr="00BA482B">
        <w:rPr>
          <w:rFonts w:ascii="Times New Roman" w:hAnsi="Times New Roman" w:cs="Times New Roman"/>
          <w:sz w:val="24"/>
          <w:szCs w:val="24"/>
        </w:rPr>
        <w:t>Blackwell: Oxford</w:t>
      </w:r>
      <w:r w:rsidR="00960645" w:rsidRPr="00BA482B">
        <w:rPr>
          <w:rFonts w:ascii="Times New Roman" w:hAnsi="Times New Roman" w:cs="Times New Roman"/>
          <w:sz w:val="24"/>
          <w:szCs w:val="24"/>
        </w:rPr>
        <w:t>.</w:t>
      </w:r>
    </w:p>
    <w:p w14:paraId="2B811B1E" w14:textId="6E2E4FD4" w:rsidR="00CE4298" w:rsidRDefault="00CE4298" w:rsidP="00BA482B">
      <w:pPr>
        <w:pStyle w:val="FootnoteText"/>
        <w:spacing w:line="480" w:lineRule="auto"/>
        <w:ind w:left="-93"/>
        <w:rPr>
          <w:rFonts w:ascii="Times New Roman" w:hAnsi="Times New Roman" w:cs="Times New Roman"/>
          <w:sz w:val="24"/>
          <w:szCs w:val="24"/>
        </w:rPr>
      </w:pPr>
      <w:r w:rsidRPr="00CE4298">
        <w:rPr>
          <w:rFonts w:ascii="Times New Roman" w:hAnsi="Times New Roman" w:cs="Times New Roman"/>
          <w:sz w:val="24"/>
          <w:szCs w:val="24"/>
        </w:rPr>
        <w:t>Halliday, F</w:t>
      </w:r>
      <w:r>
        <w:rPr>
          <w:rFonts w:ascii="Times New Roman" w:hAnsi="Times New Roman" w:cs="Times New Roman"/>
          <w:sz w:val="24"/>
          <w:szCs w:val="24"/>
        </w:rPr>
        <w:t>red.</w:t>
      </w:r>
      <w:r w:rsidRPr="00CE4298">
        <w:rPr>
          <w:rFonts w:ascii="Times New Roman" w:hAnsi="Times New Roman" w:cs="Times New Roman"/>
          <w:sz w:val="24"/>
          <w:szCs w:val="24"/>
        </w:rPr>
        <w:t xml:space="preserve"> 1996</w:t>
      </w:r>
      <w:r>
        <w:rPr>
          <w:rFonts w:ascii="Times New Roman" w:hAnsi="Times New Roman" w:cs="Times New Roman"/>
          <w:sz w:val="24"/>
          <w:szCs w:val="24"/>
        </w:rPr>
        <w:t>.</w:t>
      </w:r>
      <w:r w:rsidRPr="00CE4298">
        <w:rPr>
          <w:rFonts w:ascii="Times New Roman" w:hAnsi="Times New Roman" w:cs="Times New Roman"/>
          <w:sz w:val="24"/>
          <w:szCs w:val="24"/>
        </w:rPr>
        <w:t xml:space="preserve"> </w:t>
      </w:r>
      <w:r w:rsidRPr="004312E6">
        <w:rPr>
          <w:rFonts w:ascii="Times New Roman" w:hAnsi="Times New Roman" w:cs="Times New Roman"/>
          <w:i/>
          <w:iCs/>
          <w:sz w:val="24"/>
          <w:szCs w:val="24"/>
        </w:rPr>
        <w:t>Islam and the Myth of Confrontation: Religion and Politics in the Middle East</w:t>
      </w:r>
      <w:r>
        <w:rPr>
          <w:rFonts w:ascii="Times New Roman" w:hAnsi="Times New Roman" w:cs="Times New Roman"/>
          <w:sz w:val="24"/>
          <w:szCs w:val="24"/>
        </w:rPr>
        <w:t>.</w:t>
      </w:r>
      <w:r w:rsidRPr="00CE4298">
        <w:rPr>
          <w:rFonts w:ascii="Times New Roman" w:hAnsi="Times New Roman" w:cs="Times New Roman"/>
          <w:sz w:val="24"/>
          <w:szCs w:val="24"/>
        </w:rPr>
        <w:t xml:space="preserve"> London: IB Tauris.</w:t>
      </w:r>
    </w:p>
    <w:p w14:paraId="3EE17DC0" w14:textId="76295A7B" w:rsidR="00E71115" w:rsidRPr="00BA482B" w:rsidRDefault="006D68E3" w:rsidP="00BA482B">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rPr>
        <w:t>Harris, Erika. 2009.</w:t>
      </w:r>
      <w:r w:rsidR="00E71115" w:rsidRPr="00BA482B">
        <w:rPr>
          <w:rFonts w:ascii="Times New Roman" w:hAnsi="Times New Roman" w:cs="Times New Roman"/>
          <w:sz w:val="24"/>
          <w:szCs w:val="24"/>
        </w:rPr>
        <w:t xml:space="preserve"> </w:t>
      </w:r>
      <w:r w:rsidR="00E71115" w:rsidRPr="00BA482B">
        <w:rPr>
          <w:rFonts w:ascii="Times New Roman" w:hAnsi="Times New Roman" w:cs="Times New Roman"/>
          <w:i/>
          <w:iCs/>
          <w:sz w:val="24"/>
          <w:szCs w:val="24"/>
        </w:rPr>
        <w:t>Nationalism Theories and Cases</w:t>
      </w:r>
      <w:r w:rsidR="00E6685B">
        <w:rPr>
          <w:rFonts w:ascii="Times New Roman" w:hAnsi="Times New Roman" w:cs="Times New Roman"/>
          <w:i/>
          <w:iCs/>
          <w:sz w:val="24"/>
          <w:szCs w:val="24"/>
        </w:rPr>
        <w:t>.</w:t>
      </w:r>
      <w:r w:rsidR="00E71115" w:rsidRPr="00BA482B">
        <w:rPr>
          <w:rFonts w:ascii="Times New Roman" w:hAnsi="Times New Roman" w:cs="Times New Roman"/>
          <w:i/>
          <w:iCs/>
          <w:sz w:val="24"/>
          <w:szCs w:val="24"/>
        </w:rPr>
        <w:t xml:space="preserve"> </w:t>
      </w:r>
      <w:r w:rsidR="00E71115" w:rsidRPr="00BA482B">
        <w:rPr>
          <w:rFonts w:ascii="Times New Roman" w:hAnsi="Times New Roman" w:cs="Times New Roman"/>
          <w:sz w:val="24"/>
          <w:szCs w:val="24"/>
        </w:rPr>
        <w:t>Edinburgh: Edinburgh University Press.</w:t>
      </w:r>
    </w:p>
    <w:p w14:paraId="64766F3B" w14:textId="35A4CF08" w:rsidR="00E71115" w:rsidRPr="00BA482B" w:rsidRDefault="00E71115" w:rsidP="00BA482B">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rPr>
        <w:t xml:space="preserve">Harris, Erika. 2012. “What is new about ‘Eastern nationalism’ and what are the implications for studies of ethnicity today?” </w:t>
      </w:r>
      <w:r w:rsidRPr="00BA482B">
        <w:rPr>
          <w:rFonts w:ascii="Times New Roman" w:hAnsi="Times New Roman" w:cs="Times New Roman"/>
          <w:i/>
          <w:sz w:val="24"/>
          <w:szCs w:val="24"/>
        </w:rPr>
        <w:t>Nationalism and Ethnic Politics</w:t>
      </w:r>
      <w:r w:rsidRPr="00BA482B">
        <w:rPr>
          <w:rFonts w:ascii="Times New Roman" w:hAnsi="Times New Roman" w:cs="Times New Roman"/>
          <w:sz w:val="24"/>
          <w:szCs w:val="24"/>
        </w:rPr>
        <w:t xml:space="preserve"> 18(3), 337-357. </w:t>
      </w:r>
      <w:proofErr w:type="spellStart"/>
      <w:proofErr w:type="gramStart"/>
      <w:r w:rsidRPr="00BA482B">
        <w:rPr>
          <w:rFonts w:ascii="Times New Roman" w:hAnsi="Times New Roman" w:cs="Times New Roman"/>
          <w:sz w:val="24"/>
          <w:szCs w:val="24"/>
        </w:rPr>
        <w:t>doi</w:t>
      </w:r>
      <w:proofErr w:type="spellEnd"/>
      <w:proofErr w:type="gramEnd"/>
      <w:r w:rsidRPr="00BA482B">
        <w:rPr>
          <w:rFonts w:ascii="Times New Roman" w:hAnsi="Times New Roman" w:cs="Times New Roman"/>
          <w:sz w:val="24"/>
          <w:szCs w:val="24"/>
        </w:rPr>
        <w:t>: 10.1080/13537113.2012.707500.</w:t>
      </w:r>
    </w:p>
    <w:p w14:paraId="216B737A" w14:textId="519F5D03" w:rsidR="008315BC" w:rsidRPr="00BA482B" w:rsidRDefault="006D68E3" w:rsidP="00BA482B">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rPr>
        <w:t xml:space="preserve">Harris, Erika. 2019. </w:t>
      </w:r>
      <w:r w:rsidRPr="00BA482B">
        <w:rPr>
          <w:rStyle w:val="Strong"/>
          <w:rFonts w:ascii="Times New Roman" w:hAnsi="Times New Roman" w:cs="Times New Roman"/>
          <w:color w:val="000000"/>
          <w:sz w:val="24"/>
          <w:szCs w:val="24"/>
        </w:rPr>
        <w:t>“</w:t>
      </w:r>
      <w:r w:rsidRPr="00BA482B">
        <w:rPr>
          <w:rFonts w:ascii="Times New Roman" w:hAnsi="Times New Roman" w:cs="Times New Roman"/>
          <w:color w:val="000000"/>
          <w:sz w:val="24"/>
          <w:szCs w:val="24"/>
        </w:rPr>
        <w:t xml:space="preserve">Identity, territory and self-determination in </w:t>
      </w:r>
      <w:proofErr w:type="spellStart"/>
      <w:r w:rsidRPr="00BA482B">
        <w:rPr>
          <w:rFonts w:ascii="Times New Roman" w:hAnsi="Times New Roman" w:cs="Times New Roman"/>
          <w:color w:val="000000"/>
          <w:sz w:val="24"/>
          <w:szCs w:val="24"/>
        </w:rPr>
        <w:t>transborder</w:t>
      </w:r>
      <w:proofErr w:type="spellEnd"/>
      <w:r w:rsidRPr="00BA482B">
        <w:rPr>
          <w:rFonts w:ascii="Times New Roman" w:hAnsi="Times New Roman" w:cs="Times New Roman"/>
          <w:color w:val="000000"/>
          <w:sz w:val="24"/>
          <w:szCs w:val="24"/>
        </w:rPr>
        <w:t xml:space="preserve"> regions of Eastern and Central Europe</w:t>
      </w:r>
      <w:r w:rsidR="004312E6">
        <w:rPr>
          <w:rFonts w:ascii="Times New Roman" w:hAnsi="Times New Roman" w:cs="Times New Roman"/>
          <w:color w:val="000000"/>
          <w:sz w:val="24"/>
          <w:szCs w:val="24"/>
        </w:rPr>
        <w:t>.</w:t>
      </w:r>
      <w:r w:rsidRPr="00BA482B">
        <w:rPr>
          <w:rFonts w:ascii="Times New Roman" w:hAnsi="Times New Roman" w:cs="Times New Roman"/>
          <w:color w:val="000000"/>
          <w:sz w:val="24"/>
          <w:szCs w:val="24"/>
        </w:rPr>
        <w:t xml:space="preserve">” </w:t>
      </w:r>
      <w:r w:rsidR="004312E6">
        <w:rPr>
          <w:rFonts w:ascii="Times New Roman" w:hAnsi="Times New Roman" w:cs="Times New Roman"/>
          <w:color w:val="000000"/>
          <w:sz w:val="24"/>
          <w:szCs w:val="24"/>
        </w:rPr>
        <w:t>Chapter 7. I</w:t>
      </w:r>
      <w:r w:rsidRPr="00BA482B">
        <w:rPr>
          <w:rFonts w:ascii="Times New Roman" w:hAnsi="Times New Roman" w:cs="Times New Roman"/>
          <w:color w:val="000000"/>
          <w:sz w:val="24"/>
          <w:szCs w:val="24"/>
        </w:rPr>
        <w:t xml:space="preserve">n </w:t>
      </w:r>
      <w:r w:rsidR="004312E6" w:rsidRPr="00BA482B">
        <w:rPr>
          <w:rFonts w:ascii="Times New Roman" w:hAnsi="Times New Roman" w:cs="Times New Roman"/>
          <w:i/>
          <w:sz w:val="24"/>
          <w:szCs w:val="24"/>
        </w:rPr>
        <w:t>Changing Borders in Europe</w:t>
      </w:r>
      <w:r w:rsidR="004312E6">
        <w:rPr>
          <w:rFonts w:ascii="Times New Roman" w:hAnsi="Times New Roman" w:cs="Times New Roman"/>
          <w:sz w:val="24"/>
          <w:szCs w:val="24"/>
        </w:rPr>
        <w:t xml:space="preserve">, edited </w:t>
      </w:r>
      <w:proofErr w:type="gramStart"/>
      <w:r w:rsidR="004312E6">
        <w:rPr>
          <w:rFonts w:ascii="Times New Roman" w:hAnsi="Times New Roman" w:cs="Times New Roman"/>
          <w:sz w:val="24"/>
          <w:szCs w:val="24"/>
        </w:rPr>
        <w:t xml:space="preserve">by </w:t>
      </w:r>
      <w:r w:rsidR="004312E6" w:rsidRPr="00BA482B">
        <w:rPr>
          <w:rFonts w:ascii="Times New Roman" w:hAnsi="Times New Roman" w:cs="Times New Roman"/>
          <w:i/>
          <w:sz w:val="24"/>
          <w:szCs w:val="24"/>
        </w:rPr>
        <w:t xml:space="preserve"> </w:t>
      </w:r>
      <w:r w:rsidRPr="00BA482B">
        <w:rPr>
          <w:rFonts w:ascii="Times New Roman" w:hAnsi="Times New Roman" w:cs="Times New Roman"/>
          <w:color w:val="000000"/>
          <w:sz w:val="24"/>
          <w:szCs w:val="24"/>
        </w:rPr>
        <w:t>J</w:t>
      </w:r>
      <w:proofErr w:type="gramEnd"/>
      <w:r w:rsidRPr="00BA482B">
        <w:rPr>
          <w:rFonts w:ascii="Times New Roman" w:hAnsi="Times New Roman" w:cs="Times New Roman"/>
          <w:color w:val="000000"/>
          <w:sz w:val="24"/>
          <w:szCs w:val="24"/>
        </w:rPr>
        <w:t xml:space="preserve">. </w:t>
      </w:r>
      <w:proofErr w:type="spellStart"/>
      <w:r w:rsidRPr="00BA482B">
        <w:rPr>
          <w:rFonts w:ascii="Times New Roman" w:hAnsi="Times New Roman" w:cs="Times New Roman"/>
          <w:color w:val="000000"/>
          <w:sz w:val="24"/>
          <w:szCs w:val="24"/>
        </w:rPr>
        <w:t>Jordana</w:t>
      </w:r>
      <w:proofErr w:type="spellEnd"/>
      <w:r w:rsidRPr="00BA482B">
        <w:rPr>
          <w:rFonts w:ascii="Times New Roman" w:hAnsi="Times New Roman" w:cs="Times New Roman"/>
          <w:color w:val="000000"/>
          <w:sz w:val="24"/>
          <w:szCs w:val="24"/>
        </w:rPr>
        <w:t xml:space="preserve">, M. Keating, Marx, A. and </w:t>
      </w:r>
      <w:r w:rsidR="003325BE">
        <w:rPr>
          <w:rFonts w:ascii="Times New Roman" w:hAnsi="Times New Roman" w:cs="Times New Roman"/>
          <w:color w:val="000000"/>
          <w:sz w:val="24"/>
          <w:szCs w:val="24"/>
        </w:rPr>
        <w:t xml:space="preserve">J. </w:t>
      </w:r>
      <w:proofErr w:type="spellStart"/>
      <w:r w:rsidRPr="00BA482B">
        <w:rPr>
          <w:rFonts w:ascii="Times New Roman" w:hAnsi="Times New Roman" w:cs="Times New Roman"/>
          <w:color w:val="000000"/>
          <w:sz w:val="24"/>
          <w:szCs w:val="24"/>
        </w:rPr>
        <w:t>Wouters</w:t>
      </w:r>
      <w:proofErr w:type="spellEnd"/>
      <w:r w:rsidRPr="00BA482B">
        <w:rPr>
          <w:rFonts w:ascii="Times New Roman" w:hAnsi="Times New Roman" w:cs="Times New Roman"/>
          <w:color w:val="000000"/>
          <w:sz w:val="24"/>
          <w:szCs w:val="24"/>
        </w:rPr>
        <w:t xml:space="preserve">, </w:t>
      </w:r>
      <w:r w:rsidR="003325BE" w:rsidRPr="00BA482B">
        <w:rPr>
          <w:rFonts w:ascii="Times New Roman" w:hAnsi="Times New Roman" w:cs="Times New Roman"/>
          <w:sz w:val="24"/>
          <w:szCs w:val="24"/>
        </w:rPr>
        <w:t>110-126.</w:t>
      </w:r>
      <w:r w:rsidR="003325BE">
        <w:rPr>
          <w:rFonts w:ascii="Times New Roman" w:hAnsi="Times New Roman" w:cs="Times New Roman"/>
          <w:color w:val="000000"/>
          <w:sz w:val="24"/>
          <w:szCs w:val="24"/>
        </w:rPr>
        <w:t xml:space="preserve"> Abington: </w:t>
      </w:r>
      <w:r w:rsidRPr="00BA482B">
        <w:rPr>
          <w:rFonts w:ascii="Times New Roman" w:hAnsi="Times New Roman" w:cs="Times New Roman"/>
          <w:sz w:val="24"/>
          <w:szCs w:val="24"/>
        </w:rPr>
        <w:t>Routledge</w:t>
      </w:r>
      <w:r w:rsidR="003325BE">
        <w:rPr>
          <w:rFonts w:ascii="Times New Roman" w:hAnsi="Times New Roman" w:cs="Times New Roman"/>
          <w:sz w:val="24"/>
          <w:szCs w:val="24"/>
        </w:rPr>
        <w:t>.</w:t>
      </w:r>
    </w:p>
    <w:p w14:paraId="497E5D1D" w14:textId="43DC66F0" w:rsidR="005C753D" w:rsidRPr="00BA482B" w:rsidRDefault="005C753D" w:rsidP="00BA482B">
      <w:pPr>
        <w:pStyle w:val="FootnoteText"/>
        <w:spacing w:line="480" w:lineRule="auto"/>
        <w:ind w:left="-93"/>
        <w:rPr>
          <w:rFonts w:ascii="Times New Roman" w:hAnsi="Times New Roman" w:cs="Times New Roman"/>
          <w:color w:val="000000"/>
          <w:sz w:val="24"/>
          <w:szCs w:val="24"/>
        </w:rPr>
      </w:pPr>
      <w:r w:rsidRPr="00BA482B">
        <w:rPr>
          <w:rFonts w:ascii="Times New Roman" w:hAnsi="Times New Roman" w:cs="Times New Roman"/>
          <w:color w:val="000000"/>
          <w:sz w:val="24"/>
          <w:szCs w:val="24"/>
        </w:rPr>
        <w:t>Klein, Menachem</w:t>
      </w:r>
      <w:r w:rsidR="006547FF" w:rsidRPr="00BA482B">
        <w:rPr>
          <w:rFonts w:ascii="Times New Roman" w:hAnsi="Times New Roman" w:cs="Times New Roman"/>
          <w:color w:val="000000"/>
          <w:sz w:val="24"/>
          <w:szCs w:val="24"/>
        </w:rPr>
        <w:t xml:space="preserve">. 2014. </w:t>
      </w:r>
      <w:r w:rsidR="006547FF" w:rsidRPr="00BA482B">
        <w:rPr>
          <w:rFonts w:ascii="Times New Roman" w:hAnsi="Times New Roman" w:cs="Times New Roman"/>
          <w:i/>
          <w:iCs/>
          <w:color w:val="000000"/>
          <w:sz w:val="24"/>
          <w:szCs w:val="24"/>
        </w:rPr>
        <w:t>Lives in Common: Arabs and Jews in Jerusalem, Jaffa and Hebron</w:t>
      </w:r>
      <w:r w:rsidR="00E6685B">
        <w:rPr>
          <w:rFonts w:ascii="Times New Roman" w:hAnsi="Times New Roman" w:cs="Times New Roman"/>
          <w:i/>
          <w:iCs/>
          <w:color w:val="000000"/>
          <w:sz w:val="24"/>
          <w:szCs w:val="24"/>
        </w:rPr>
        <w:t>.</w:t>
      </w:r>
      <w:r w:rsidR="006547FF" w:rsidRPr="00BA482B">
        <w:rPr>
          <w:rFonts w:ascii="Times New Roman" w:hAnsi="Times New Roman" w:cs="Times New Roman"/>
          <w:color w:val="000000"/>
          <w:sz w:val="24"/>
          <w:szCs w:val="24"/>
        </w:rPr>
        <w:t xml:space="preserve"> London: Hurst.</w:t>
      </w:r>
    </w:p>
    <w:p w14:paraId="4095B9A5" w14:textId="7F250003" w:rsidR="008315BC" w:rsidRPr="00BA482B" w:rsidRDefault="008315BC" w:rsidP="00BA482B">
      <w:pPr>
        <w:pStyle w:val="FootnoteText"/>
        <w:spacing w:line="480" w:lineRule="auto"/>
        <w:ind w:left="-93"/>
        <w:rPr>
          <w:rFonts w:ascii="Times New Roman" w:hAnsi="Times New Roman" w:cs="Times New Roman"/>
          <w:sz w:val="24"/>
          <w:szCs w:val="24"/>
        </w:rPr>
      </w:pPr>
      <w:proofErr w:type="spellStart"/>
      <w:r w:rsidRPr="00BA482B">
        <w:rPr>
          <w:rFonts w:ascii="Times New Roman" w:hAnsi="Times New Roman" w:cs="Times New Roman"/>
          <w:color w:val="000000"/>
          <w:sz w:val="24"/>
          <w:szCs w:val="24"/>
        </w:rPr>
        <w:t>Kolstø</w:t>
      </w:r>
      <w:proofErr w:type="spellEnd"/>
      <w:r w:rsidRPr="00BA482B">
        <w:rPr>
          <w:rFonts w:ascii="Times New Roman" w:hAnsi="Times New Roman" w:cs="Times New Roman"/>
          <w:color w:val="000000"/>
          <w:sz w:val="24"/>
          <w:szCs w:val="24"/>
        </w:rPr>
        <w:t xml:space="preserve">, Pal. eds. 2005. </w:t>
      </w:r>
      <w:r w:rsidRPr="00BA482B">
        <w:rPr>
          <w:rFonts w:ascii="Times New Roman" w:hAnsi="Times New Roman" w:cs="Times New Roman"/>
          <w:i/>
          <w:color w:val="000000"/>
          <w:sz w:val="24"/>
          <w:szCs w:val="24"/>
        </w:rPr>
        <w:t>Myths and Boundaries in South Eastern Europe.</w:t>
      </w:r>
      <w:r w:rsidRPr="00BA482B">
        <w:rPr>
          <w:rFonts w:ascii="Times New Roman" w:hAnsi="Times New Roman" w:cs="Times New Roman"/>
          <w:color w:val="000000"/>
          <w:sz w:val="24"/>
          <w:szCs w:val="24"/>
        </w:rPr>
        <w:t xml:space="preserve"> London: Hurst.</w:t>
      </w:r>
    </w:p>
    <w:p w14:paraId="5E569131" w14:textId="01077B65" w:rsidR="00E6685B" w:rsidRPr="00F60ED6" w:rsidRDefault="00DF2F68" w:rsidP="00E6685B">
      <w:pPr>
        <w:pStyle w:val="FootnoteText"/>
        <w:spacing w:line="480" w:lineRule="auto"/>
        <w:ind w:left="-93"/>
        <w:rPr>
          <w:rFonts w:ascii="Times New Roman" w:hAnsi="Times New Roman" w:cs="Times New Roman"/>
          <w:sz w:val="24"/>
          <w:szCs w:val="24"/>
          <w:lang w:val="de-DE"/>
        </w:rPr>
      </w:pPr>
      <w:r w:rsidRPr="00BA482B">
        <w:rPr>
          <w:rFonts w:ascii="Times New Roman" w:hAnsi="Times New Roman" w:cs="Times New Roman"/>
          <w:sz w:val="24"/>
          <w:szCs w:val="24"/>
        </w:rPr>
        <w:t>Li</w:t>
      </w:r>
      <w:r w:rsidR="00F853A8" w:rsidRPr="00BA482B">
        <w:rPr>
          <w:rFonts w:ascii="Times New Roman" w:hAnsi="Times New Roman" w:cs="Times New Roman"/>
          <w:sz w:val="24"/>
          <w:szCs w:val="24"/>
        </w:rPr>
        <w:t>, Darryl. 2010. “</w:t>
      </w:r>
      <w:r w:rsidRPr="00BA482B">
        <w:rPr>
          <w:rFonts w:ascii="Times New Roman" w:hAnsi="Times New Roman" w:cs="Times New Roman"/>
          <w:sz w:val="24"/>
          <w:szCs w:val="24"/>
        </w:rPr>
        <w:t>A Universal Enemy: Foreign Fighters and Legal Regimes of Exclusion and Exemption under the Global War on Terror</w:t>
      </w:r>
      <w:r w:rsidR="00F853A8" w:rsidRPr="00BA482B">
        <w:rPr>
          <w:rFonts w:ascii="Times New Roman" w:hAnsi="Times New Roman" w:cs="Times New Roman"/>
          <w:sz w:val="24"/>
          <w:szCs w:val="24"/>
        </w:rPr>
        <w:t>”</w:t>
      </w:r>
      <w:r w:rsidRPr="00BA482B">
        <w:rPr>
          <w:rFonts w:ascii="Times New Roman" w:hAnsi="Times New Roman" w:cs="Times New Roman"/>
          <w:sz w:val="24"/>
          <w:szCs w:val="24"/>
        </w:rPr>
        <w:t xml:space="preserve">, </w:t>
      </w:r>
      <w:r w:rsidR="00A177EB" w:rsidRPr="00BA482B">
        <w:rPr>
          <w:rFonts w:ascii="Times New Roman" w:hAnsi="Times New Roman" w:cs="Times New Roman"/>
          <w:i/>
          <w:iCs/>
          <w:sz w:val="24"/>
          <w:szCs w:val="24"/>
        </w:rPr>
        <w:t xml:space="preserve">Columbia Human Rights Law Review </w:t>
      </w:r>
      <w:r w:rsidRPr="00BA482B">
        <w:rPr>
          <w:rFonts w:ascii="Times New Roman" w:hAnsi="Times New Roman" w:cs="Times New Roman"/>
          <w:sz w:val="24"/>
          <w:szCs w:val="24"/>
        </w:rPr>
        <w:t>41</w:t>
      </w:r>
      <w:r w:rsidR="00A177EB" w:rsidRPr="00BA482B">
        <w:rPr>
          <w:rFonts w:ascii="Times New Roman" w:hAnsi="Times New Roman" w:cs="Times New Roman"/>
          <w:sz w:val="24"/>
          <w:szCs w:val="24"/>
        </w:rPr>
        <w:t xml:space="preserve"> (2):</w:t>
      </w:r>
      <w:r w:rsidRPr="00BA482B">
        <w:rPr>
          <w:rFonts w:ascii="Times New Roman" w:hAnsi="Times New Roman" w:cs="Times New Roman"/>
          <w:sz w:val="24"/>
          <w:szCs w:val="24"/>
        </w:rPr>
        <w:t xml:space="preserve"> </w:t>
      </w:r>
      <w:r w:rsidR="00A177EB" w:rsidRPr="00BA482B">
        <w:rPr>
          <w:rFonts w:ascii="Times New Roman" w:hAnsi="Times New Roman" w:cs="Times New Roman"/>
          <w:sz w:val="24"/>
          <w:szCs w:val="24"/>
        </w:rPr>
        <w:t>355-</w:t>
      </w:r>
      <w:r w:rsidRPr="00BA482B">
        <w:rPr>
          <w:rFonts w:ascii="Times New Roman" w:hAnsi="Times New Roman" w:cs="Times New Roman"/>
          <w:sz w:val="24"/>
          <w:szCs w:val="24"/>
        </w:rPr>
        <w:t>428</w:t>
      </w:r>
      <w:r w:rsidR="00A177EB" w:rsidRPr="00BA482B">
        <w:rPr>
          <w:rFonts w:ascii="Times New Roman" w:hAnsi="Times New Roman" w:cs="Times New Roman"/>
          <w:sz w:val="24"/>
          <w:szCs w:val="24"/>
        </w:rPr>
        <w:t>.</w:t>
      </w:r>
      <w:r w:rsidR="00DB11EB" w:rsidRPr="00BA482B">
        <w:rPr>
          <w:rFonts w:ascii="Times New Roman" w:hAnsi="Times New Roman" w:cs="Times New Roman"/>
          <w:sz w:val="24"/>
          <w:szCs w:val="24"/>
        </w:rPr>
        <w:t xml:space="preserve"> </w:t>
      </w:r>
      <w:r w:rsidR="00EE4957" w:rsidRPr="004312E6">
        <w:t>https://papers.ssrn.com/sol3/papers.cfm?abstract_id=1436590</w:t>
      </w:r>
    </w:p>
    <w:p w14:paraId="14776FDA" w14:textId="4834EFD0" w:rsidR="00457CA6" w:rsidRPr="00BA482B" w:rsidRDefault="001E4052" w:rsidP="00E6685B">
      <w:pPr>
        <w:pStyle w:val="FootnoteText"/>
        <w:spacing w:line="480" w:lineRule="auto"/>
        <w:ind w:left="-93"/>
        <w:rPr>
          <w:rFonts w:ascii="Times New Roman" w:hAnsi="Times New Roman" w:cs="Times New Roman"/>
          <w:sz w:val="24"/>
          <w:szCs w:val="24"/>
        </w:rPr>
      </w:pPr>
      <w:r w:rsidRPr="00F60ED6">
        <w:rPr>
          <w:rFonts w:ascii="Times New Roman" w:hAnsi="Times New Roman" w:cs="Times New Roman"/>
          <w:sz w:val="24"/>
          <w:szCs w:val="24"/>
          <w:lang w:val="de-DE"/>
        </w:rPr>
        <w:t xml:space="preserve">Malešević, </w:t>
      </w:r>
      <w:r w:rsidR="00DB11EB" w:rsidRPr="00F60ED6">
        <w:rPr>
          <w:rFonts w:ascii="Times New Roman" w:hAnsi="Times New Roman" w:cs="Times New Roman"/>
          <w:sz w:val="24"/>
          <w:szCs w:val="24"/>
          <w:lang w:val="de-DE"/>
        </w:rPr>
        <w:t>Siniša</w:t>
      </w:r>
      <w:r w:rsidRPr="00F60ED6">
        <w:rPr>
          <w:rFonts w:ascii="Times New Roman" w:hAnsi="Times New Roman" w:cs="Times New Roman"/>
          <w:sz w:val="24"/>
          <w:szCs w:val="24"/>
          <w:lang w:val="de-DE"/>
        </w:rPr>
        <w:t>.</w:t>
      </w:r>
      <w:r w:rsidR="005C753D" w:rsidRPr="00F60ED6">
        <w:rPr>
          <w:rFonts w:ascii="Times New Roman" w:hAnsi="Times New Roman" w:cs="Times New Roman"/>
          <w:sz w:val="24"/>
          <w:szCs w:val="24"/>
          <w:lang w:val="de-DE"/>
        </w:rPr>
        <w:t xml:space="preserve"> </w:t>
      </w:r>
      <w:r w:rsidRPr="00BA482B">
        <w:rPr>
          <w:rFonts w:ascii="Times New Roman" w:hAnsi="Times New Roman" w:cs="Times New Roman"/>
          <w:sz w:val="24"/>
          <w:szCs w:val="24"/>
        </w:rPr>
        <w:t>2013 “Is Nationalism intrinsically violent?”</w:t>
      </w:r>
      <w:r w:rsidRPr="00BA482B">
        <w:rPr>
          <w:rFonts w:ascii="Times New Roman" w:hAnsi="Times New Roman" w:cs="Times New Roman"/>
          <w:i/>
          <w:sz w:val="24"/>
          <w:szCs w:val="24"/>
        </w:rPr>
        <w:t xml:space="preserve"> Nationalism and Ethnic Politics </w:t>
      </w:r>
      <w:r w:rsidRPr="00BA482B">
        <w:rPr>
          <w:rFonts w:ascii="Times New Roman" w:hAnsi="Times New Roman" w:cs="Times New Roman"/>
          <w:sz w:val="24"/>
          <w:szCs w:val="24"/>
        </w:rPr>
        <w:t>19</w:t>
      </w:r>
      <w:r w:rsidR="00E6685B">
        <w:rPr>
          <w:rFonts w:ascii="Times New Roman" w:hAnsi="Times New Roman" w:cs="Times New Roman"/>
          <w:sz w:val="24"/>
          <w:szCs w:val="24"/>
        </w:rPr>
        <w:t xml:space="preserve"> </w:t>
      </w:r>
      <w:r w:rsidR="00771963" w:rsidRPr="00BA482B">
        <w:rPr>
          <w:rFonts w:ascii="Times New Roman" w:hAnsi="Times New Roman" w:cs="Times New Roman"/>
          <w:sz w:val="24"/>
          <w:szCs w:val="24"/>
        </w:rPr>
        <w:t>(</w:t>
      </w:r>
      <w:r w:rsidRPr="00BA482B">
        <w:rPr>
          <w:rFonts w:ascii="Times New Roman" w:hAnsi="Times New Roman" w:cs="Times New Roman"/>
          <w:sz w:val="24"/>
          <w:szCs w:val="24"/>
        </w:rPr>
        <w:t>1): 12-37.</w:t>
      </w:r>
      <w:r w:rsidR="00E6685B">
        <w:rPr>
          <w:rFonts w:ascii="Times New Roman" w:hAnsi="Times New Roman" w:cs="Times New Roman"/>
          <w:sz w:val="24"/>
          <w:szCs w:val="24"/>
        </w:rPr>
        <w:t xml:space="preserve"> </w:t>
      </w:r>
      <w:proofErr w:type="spellStart"/>
      <w:proofErr w:type="gramStart"/>
      <w:r w:rsidR="00E6685B">
        <w:rPr>
          <w:rFonts w:ascii="Times New Roman" w:hAnsi="Times New Roman" w:cs="Times New Roman"/>
          <w:sz w:val="24"/>
          <w:szCs w:val="24"/>
        </w:rPr>
        <w:t>d</w:t>
      </w:r>
      <w:r w:rsidR="00DB11EB" w:rsidRPr="00BA482B">
        <w:rPr>
          <w:rFonts w:ascii="Times New Roman" w:hAnsi="Times New Roman" w:cs="Times New Roman"/>
          <w:sz w:val="24"/>
          <w:szCs w:val="24"/>
        </w:rPr>
        <w:t>oi</w:t>
      </w:r>
      <w:proofErr w:type="spellEnd"/>
      <w:proofErr w:type="gramEnd"/>
      <w:r w:rsidR="00DB11EB" w:rsidRPr="00BA482B">
        <w:rPr>
          <w:rFonts w:ascii="Times New Roman" w:hAnsi="Times New Roman" w:cs="Times New Roman"/>
          <w:sz w:val="24"/>
          <w:szCs w:val="24"/>
        </w:rPr>
        <w:t>: 10.1080/13537113.2013.761894</w:t>
      </w:r>
      <w:r w:rsidR="00672010" w:rsidRPr="00BA482B">
        <w:rPr>
          <w:rFonts w:ascii="Times New Roman" w:hAnsi="Times New Roman" w:cs="Times New Roman"/>
          <w:sz w:val="24"/>
          <w:szCs w:val="24"/>
        </w:rPr>
        <w:t>.</w:t>
      </w:r>
    </w:p>
    <w:p w14:paraId="55FB091D" w14:textId="31E0D3FB" w:rsidR="000E5CD6" w:rsidRPr="00BA482B" w:rsidRDefault="000E5CD6" w:rsidP="00BA482B">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rPr>
        <w:t xml:space="preserve">Mac </w:t>
      </w:r>
      <w:proofErr w:type="spellStart"/>
      <w:r w:rsidRPr="00BA482B">
        <w:rPr>
          <w:rFonts w:ascii="Times New Roman" w:hAnsi="Times New Roman" w:cs="Times New Roman"/>
          <w:sz w:val="24"/>
          <w:szCs w:val="24"/>
        </w:rPr>
        <w:t>Ginty</w:t>
      </w:r>
      <w:proofErr w:type="spellEnd"/>
      <w:r w:rsidR="0011623C" w:rsidRPr="00BA482B">
        <w:rPr>
          <w:rFonts w:ascii="Times New Roman" w:hAnsi="Times New Roman" w:cs="Times New Roman"/>
          <w:sz w:val="24"/>
          <w:szCs w:val="24"/>
        </w:rPr>
        <w:t>, Roger. 2011.</w:t>
      </w:r>
      <w:r w:rsidRPr="00BA482B">
        <w:rPr>
          <w:rFonts w:ascii="Times New Roman" w:hAnsi="Times New Roman" w:cs="Times New Roman"/>
          <w:sz w:val="24"/>
          <w:szCs w:val="24"/>
        </w:rPr>
        <w:t xml:space="preserve"> </w:t>
      </w:r>
      <w:r w:rsidR="00D47311" w:rsidRPr="00BA482B">
        <w:rPr>
          <w:rFonts w:ascii="Times New Roman" w:hAnsi="Times New Roman" w:cs="Times New Roman"/>
          <w:i/>
          <w:sz w:val="24"/>
          <w:szCs w:val="24"/>
        </w:rPr>
        <w:t>International Peacebuilding and Local Resistance Hybrid Forms of Peace - Rethinking Peace and Conflict Studies</w:t>
      </w:r>
      <w:r w:rsidR="00E6685B">
        <w:rPr>
          <w:rFonts w:ascii="Times New Roman" w:hAnsi="Times New Roman" w:cs="Times New Roman"/>
          <w:i/>
          <w:sz w:val="24"/>
          <w:szCs w:val="24"/>
        </w:rPr>
        <w:t>.</w:t>
      </w:r>
      <w:r w:rsidR="00D47311" w:rsidRPr="00BA482B">
        <w:rPr>
          <w:rFonts w:ascii="Times New Roman" w:hAnsi="Times New Roman" w:cs="Times New Roman"/>
          <w:i/>
          <w:sz w:val="24"/>
          <w:szCs w:val="24"/>
        </w:rPr>
        <w:t xml:space="preserve"> </w:t>
      </w:r>
      <w:r w:rsidR="0011623C" w:rsidRPr="00BA482B">
        <w:rPr>
          <w:rFonts w:ascii="Times New Roman" w:hAnsi="Times New Roman" w:cs="Times New Roman"/>
          <w:sz w:val="24"/>
          <w:szCs w:val="24"/>
        </w:rPr>
        <w:t xml:space="preserve">London: </w:t>
      </w:r>
      <w:r w:rsidR="00D47311" w:rsidRPr="00BA482B">
        <w:rPr>
          <w:rFonts w:ascii="Times New Roman" w:hAnsi="Times New Roman" w:cs="Times New Roman"/>
          <w:sz w:val="24"/>
          <w:szCs w:val="24"/>
        </w:rPr>
        <w:t>Palgrave</w:t>
      </w:r>
      <w:r w:rsidR="0011623C" w:rsidRPr="00BA482B">
        <w:rPr>
          <w:rFonts w:ascii="Times New Roman" w:hAnsi="Times New Roman" w:cs="Times New Roman"/>
          <w:sz w:val="24"/>
          <w:szCs w:val="24"/>
        </w:rPr>
        <w:t>.</w:t>
      </w:r>
    </w:p>
    <w:p w14:paraId="60ADD9FA" w14:textId="31B65C5F" w:rsidR="00276AEF" w:rsidRDefault="002B2FE3" w:rsidP="00BA482B">
      <w:pPr>
        <w:pStyle w:val="EndnoteText"/>
        <w:spacing w:line="480" w:lineRule="auto"/>
        <w:ind w:left="-57" w:hanging="20"/>
        <w:rPr>
          <w:sz w:val="24"/>
          <w:szCs w:val="24"/>
        </w:rPr>
      </w:pPr>
      <w:r>
        <w:rPr>
          <w:sz w:val="24"/>
          <w:szCs w:val="24"/>
        </w:rPr>
        <w:t xml:space="preserve">Mitchell, Timothy. 2004. “The Middle East in the past and future of social science.” In </w:t>
      </w:r>
      <w:r w:rsidRPr="004312E6">
        <w:rPr>
          <w:i/>
          <w:iCs/>
          <w:sz w:val="24"/>
          <w:szCs w:val="24"/>
        </w:rPr>
        <w:t>The politics of knowledge: Area studies and the disciplines</w:t>
      </w:r>
      <w:r>
        <w:rPr>
          <w:sz w:val="24"/>
          <w:szCs w:val="24"/>
        </w:rPr>
        <w:t xml:space="preserve">, edited by David </w:t>
      </w:r>
      <w:proofErr w:type="spellStart"/>
      <w:r>
        <w:rPr>
          <w:sz w:val="24"/>
          <w:szCs w:val="24"/>
        </w:rPr>
        <w:t>Szanton</w:t>
      </w:r>
      <w:proofErr w:type="spellEnd"/>
      <w:r w:rsidR="003E5A7E">
        <w:rPr>
          <w:sz w:val="24"/>
          <w:szCs w:val="24"/>
        </w:rPr>
        <w:t>, 74-118</w:t>
      </w:r>
      <w:r w:rsidR="001E4827">
        <w:rPr>
          <w:sz w:val="24"/>
          <w:szCs w:val="24"/>
        </w:rPr>
        <w:t>.</w:t>
      </w:r>
      <w:r w:rsidR="003E5A7E">
        <w:rPr>
          <w:sz w:val="24"/>
          <w:szCs w:val="24"/>
        </w:rPr>
        <w:t xml:space="preserve"> Berkeley: University of California Press</w:t>
      </w:r>
      <w:r w:rsidR="001E4827">
        <w:rPr>
          <w:sz w:val="24"/>
          <w:szCs w:val="24"/>
        </w:rPr>
        <w:t>.</w:t>
      </w:r>
    </w:p>
    <w:p w14:paraId="204061BB" w14:textId="4DCE7552" w:rsidR="00867B62" w:rsidRPr="00C57698" w:rsidRDefault="00867B62">
      <w:pPr>
        <w:pStyle w:val="EndnoteText"/>
        <w:spacing w:line="480" w:lineRule="auto"/>
        <w:ind w:left="-57" w:hanging="20"/>
        <w:rPr>
          <w:sz w:val="24"/>
          <w:szCs w:val="24"/>
        </w:rPr>
      </w:pPr>
      <w:proofErr w:type="spellStart"/>
      <w:r w:rsidRPr="00276AEF">
        <w:rPr>
          <w:sz w:val="24"/>
          <w:szCs w:val="24"/>
        </w:rPr>
        <w:t>Mo</w:t>
      </w:r>
      <w:r w:rsidR="00D95B19" w:rsidRPr="004312E6">
        <w:rPr>
          <w:sz w:val="24"/>
          <w:szCs w:val="24"/>
        </w:rPr>
        <w:t>č</w:t>
      </w:r>
      <w:r w:rsidRPr="00276AEF">
        <w:rPr>
          <w:sz w:val="24"/>
          <w:szCs w:val="24"/>
        </w:rPr>
        <w:t>nik</w:t>
      </w:r>
      <w:proofErr w:type="spellEnd"/>
      <w:r w:rsidRPr="00276AEF">
        <w:rPr>
          <w:sz w:val="24"/>
          <w:szCs w:val="24"/>
        </w:rPr>
        <w:t>, Nena. 2019.</w:t>
      </w:r>
      <w:r w:rsidR="00276AEF" w:rsidRPr="004312E6">
        <w:rPr>
          <w:sz w:val="24"/>
          <w:szCs w:val="24"/>
        </w:rPr>
        <w:t xml:space="preserve"> </w:t>
      </w:r>
      <w:r w:rsidR="00276AEF">
        <w:rPr>
          <w:sz w:val="24"/>
          <w:szCs w:val="24"/>
        </w:rPr>
        <w:t>“</w:t>
      </w:r>
      <w:r w:rsidR="00276AEF" w:rsidRPr="004312E6">
        <w:rPr>
          <w:sz w:val="24"/>
          <w:szCs w:val="24"/>
        </w:rPr>
        <w:t>Collective Victimhood of Individual Survivors: Reflecting the Uses and Impacts of two Academic Narratives two decades after the War-Rapes in Bosnia-Herzegovina</w:t>
      </w:r>
      <w:r w:rsidR="00276AEF">
        <w:rPr>
          <w:sz w:val="24"/>
          <w:szCs w:val="24"/>
        </w:rPr>
        <w:t xml:space="preserve">.” </w:t>
      </w:r>
      <w:r w:rsidR="00276AEF">
        <w:rPr>
          <w:i/>
          <w:sz w:val="24"/>
          <w:szCs w:val="24"/>
        </w:rPr>
        <w:t xml:space="preserve">East European Politics </w:t>
      </w:r>
      <w:r w:rsidR="00276AEF" w:rsidRPr="004312E6">
        <w:rPr>
          <w:sz w:val="24"/>
          <w:szCs w:val="24"/>
        </w:rPr>
        <w:t>(forthcoming).</w:t>
      </w:r>
    </w:p>
    <w:p w14:paraId="1E72FB2B" w14:textId="1FC33E79" w:rsidR="00A70210" w:rsidRPr="00BA482B" w:rsidRDefault="00A70210" w:rsidP="00BA482B">
      <w:pPr>
        <w:pStyle w:val="EndnoteText"/>
        <w:spacing w:line="480" w:lineRule="auto"/>
        <w:ind w:left="-57" w:hanging="20"/>
        <w:rPr>
          <w:sz w:val="24"/>
          <w:szCs w:val="24"/>
        </w:rPr>
      </w:pPr>
      <w:proofErr w:type="spellStart"/>
      <w:r w:rsidRPr="00BA482B">
        <w:rPr>
          <w:sz w:val="24"/>
          <w:szCs w:val="24"/>
        </w:rPr>
        <w:t>Oberschall</w:t>
      </w:r>
      <w:proofErr w:type="spellEnd"/>
      <w:r w:rsidRPr="00BA482B">
        <w:rPr>
          <w:sz w:val="24"/>
          <w:szCs w:val="24"/>
        </w:rPr>
        <w:t>, A</w:t>
      </w:r>
      <w:r w:rsidR="008315BC" w:rsidRPr="00BA482B">
        <w:rPr>
          <w:sz w:val="24"/>
          <w:szCs w:val="24"/>
        </w:rPr>
        <w:t>nthony</w:t>
      </w:r>
      <w:r w:rsidRPr="00BA482B">
        <w:rPr>
          <w:sz w:val="24"/>
          <w:szCs w:val="24"/>
        </w:rPr>
        <w:t>.</w:t>
      </w:r>
      <w:r w:rsidR="008315BC" w:rsidRPr="00BA482B">
        <w:rPr>
          <w:sz w:val="24"/>
          <w:szCs w:val="24"/>
        </w:rPr>
        <w:t xml:space="preserve"> 2000. “</w:t>
      </w:r>
      <w:r w:rsidRPr="00BA482B">
        <w:rPr>
          <w:sz w:val="24"/>
          <w:szCs w:val="24"/>
        </w:rPr>
        <w:t>The manipulation of ethnicity: from ethnic cooperation to</w:t>
      </w:r>
      <w:r w:rsidR="008315BC" w:rsidRPr="00BA482B">
        <w:rPr>
          <w:sz w:val="24"/>
          <w:szCs w:val="24"/>
        </w:rPr>
        <w:t xml:space="preserve"> violence and war in Yugoslavia.”</w:t>
      </w:r>
      <w:r w:rsidRPr="00BA482B">
        <w:rPr>
          <w:sz w:val="24"/>
          <w:szCs w:val="24"/>
        </w:rPr>
        <w:t xml:space="preserve"> </w:t>
      </w:r>
      <w:r w:rsidRPr="00BA482B">
        <w:rPr>
          <w:i/>
          <w:sz w:val="24"/>
          <w:szCs w:val="24"/>
        </w:rPr>
        <w:t>Ethnic and Racial Studies,</w:t>
      </w:r>
      <w:r w:rsidR="008315BC" w:rsidRPr="00BA482B">
        <w:rPr>
          <w:sz w:val="24"/>
          <w:szCs w:val="24"/>
        </w:rPr>
        <w:t xml:space="preserve"> 23 (</w:t>
      </w:r>
      <w:r w:rsidRPr="00BA482B">
        <w:rPr>
          <w:sz w:val="24"/>
          <w:szCs w:val="24"/>
        </w:rPr>
        <w:t>6</w:t>
      </w:r>
      <w:r w:rsidR="008315BC" w:rsidRPr="00BA482B">
        <w:rPr>
          <w:sz w:val="24"/>
          <w:szCs w:val="24"/>
        </w:rPr>
        <w:t>): 982-1001</w:t>
      </w:r>
      <w:r w:rsidRPr="00BA482B">
        <w:rPr>
          <w:sz w:val="24"/>
          <w:szCs w:val="24"/>
        </w:rPr>
        <w:t>.</w:t>
      </w:r>
      <w:r w:rsidR="008315BC" w:rsidRPr="00BA482B">
        <w:rPr>
          <w:sz w:val="24"/>
          <w:szCs w:val="24"/>
        </w:rPr>
        <w:t xml:space="preserve"> </w:t>
      </w:r>
      <w:hyperlink r:id="rId8" w:history="1">
        <w:r w:rsidR="008315BC" w:rsidRPr="00BA482B">
          <w:rPr>
            <w:rStyle w:val="Hyperlink"/>
            <w:color w:val="auto"/>
            <w:sz w:val="24"/>
            <w:szCs w:val="24"/>
            <w:u w:val="none"/>
          </w:rPr>
          <w:t>doi.org/10.1080/014198700750018388</w:t>
        </w:r>
      </w:hyperlink>
      <w:r w:rsidR="00672010" w:rsidRPr="00BA482B">
        <w:rPr>
          <w:rStyle w:val="Hyperlink"/>
          <w:color w:val="auto"/>
          <w:sz w:val="24"/>
          <w:szCs w:val="24"/>
          <w:u w:val="none"/>
        </w:rPr>
        <w:t>.</w:t>
      </w:r>
    </w:p>
    <w:p w14:paraId="3BE1CBA8" w14:textId="2BFE8CE9" w:rsidR="00541A65" w:rsidRPr="00BA482B" w:rsidRDefault="00541A65" w:rsidP="00BA482B">
      <w:pPr>
        <w:pStyle w:val="FootnoteText"/>
        <w:spacing w:line="480" w:lineRule="auto"/>
        <w:ind w:left="-93"/>
        <w:rPr>
          <w:rFonts w:ascii="Times New Roman" w:hAnsi="Times New Roman" w:cs="Times New Roman"/>
          <w:sz w:val="24"/>
          <w:szCs w:val="24"/>
        </w:rPr>
      </w:pPr>
      <w:proofErr w:type="spellStart"/>
      <w:r w:rsidRPr="00BA482B">
        <w:rPr>
          <w:rFonts w:ascii="Times New Roman" w:hAnsi="Times New Roman" w:cs="Times New Roman"/>
          <w:sz w:val="24"/>
          <w:szCs w:val="24"/>
        </w:rPr>
        <w:t>Piersma</w:t>
      </w:r>
      <w:proofErr w:type="spellEnd"/>
      <w:r w:rsidRPr="00BA482B">
        <w:rPr>
          <w:rFonts w:ascii="Times New Roman" w:hAnsi="Times New Roman" w:cs="Times New Roman"/>
          <w:sz w:val="24"/>
          <w:szCs w:val="24"/>
        </w:rPr>
        <w:t xml:space="preserve">, </w:t>
      </w:r>
      <w:proofErr w:type="spellStart"/>
      <w:r w:rsidRPr="00BA482B">
        <w:rPr>
          <w:rFonts w:ascii="Times New Roman" w:hAnsi="Times New Roman" w:cs="Times New Roman"/>
          <w:sz w:val="24"/>
          <w:szCs w:val="24"/>
        </w:rPr>
        <w:t>Michiel</w:t>
      </w:r>
      <w:proofErr w:type="spellEnd"/>
      <w:r w:rsidRPr="00BA482B">
        <w:rPr>
          <w:rFonts w:ascii="Times New Roman" w:hAnsi="Times New Roman" w:cs="Times New Roman"/>
          <w:sz w:val="24"/>
          <w:szCs w:val="24"/>
        </w:rPr>
        <w:t>. 2019. “‘</w:t>
      </w:r>
      <w:proofErr w:type="spellStart"/>
      <w:r w:rsidRPr="00BA482B">
        <w:rPr>
          <w:rFonts w:ascii="Times New Roman" w:hAnsi="Times New Roman" w:cs="Times New Roman"/>
          <w:sz w:val="24"/>
          <w:szCs w:val="24"/>
        </w:rPr>
        <w:t>Sistem</w:t>
      </w:r>
      <w:proofErr w:type="spellEnd"/>
      <w:r w:rsidRPr="00BA482B">
        <w:rPr>
          <w:rFonts w:ascii="Times New Roman" w:hAnsi="Times New Roman" w:cs="Times New Roman"/>
          <w:sz w:val="24"/>
          <w:szCs w:val="24"/>
        </w:rPr>
        <w:t xml:space="preserve"> </w:t>
      </w:r>
      <w:proofErr w:type="spellStart"/>
      <w:r w:rsidRPr="00BA482B">
        <w:rPr>
          <w:rFonts w:ascii="Times New Roman" w:hAnsi="Times New Roman" w:cs="Times New Roman"/>
          <w:sz w:val="24"/>
          <w:szCs w:val="24"/>
        </w:rPr>
        <w:t>te</w:t>
      </w:r>
      <w:proofErr w:type="spellEnd"/>
      <w:r w:rsidRPr="00BA482B">
        <w:rPr>
          <w:rFonts w:ascii="Times New Roman" w:hAnsi="Times New Roman" w:cs="Times New Roman"/>
          <w:sz w:val="24"/>
          <w:szCs w:val="24"/>
        </w:rPr>
        <w:t xml:space="preserve"> </w:t>
      </w:r>
      <w:proofErr w:type="spellStart"/>
      <w:r w:rsidRPr="00BA482B">
        <w:rPr>
          <w:rFonts w:ascii="Times New Roman" w:hAnsi="Times New Roman" w:cs="Times New Roman"/>
          <w:sz w:val="24"/>
          <w:szCs w:val="24"/>
        </w:rPr>
        <w:t>laže</w:t>
      </w:r>
      <w:proofErr w:type="spellEnd"/>
      <w:r w:rsidRPr="00BA482B">
        <w:rPr>
          <w:rFonts w:ascii="Times New Roman" w:hAnsi="Times New Roman" w:cs="Times New Roman"/>
          <w:sz w:val="24"/>
          <w:szCs w:val="24"/>
        </w:rPr>
        <w:t>!</w:t>
      </w:r>
      <w:proofErr w:type="gramStart"/>
      <w:r w:rsidRPr="00BA482B">
        <w:rPr>
          <w:rFonts w:ascii="Times New Roman" w:hAnsi="Times New Roman" w:cs="Times New Roman"/>
          <w:sz w:val="24"/>
          <w:szCs w:val="24"/>
        </w:rPr>
        <w:t>’:</w:t>
      </w:r>
      <w:proofErr w:type="gramEnd"/>
      <w:r w:rsidRPr="00BA482B">
        <w:rPr>
          <w:rFonts w:ascii="Times New Roman" w:hAnsi="Times New Roman" w:cs="Times New Roman"/>
          <w:sz w:val="24"/>
          <w:szCs w:val="24"/>
        </w:rPr>
        <w:t xml:space="preserve"> the anti-ruling class mobilisation of high school students in Bosnia and Herzegovina.” </w:t>
      </w:r>
      <w:r w:rsidRPr="00BA482B">
        <w:rPr>
          <w:rFonts w:ascii="Times New Roman" w:hAnsi="Times New Roman" w:cs="Times New Roman"/>
          <w:i/>
          <w:iCs/>
          <w:sz w:val="24"/>
          <w:szCs w:val="24"/>
        </w:rPr>
        <w:t>Nations and Nationalism</w:t>
      </w:r>
      <w:r w:rsidRPr="00BA482B">
        <w:rPr>
          <w:rFonts w:ascii="Times New Roman" w:hAnsi="Times New Roman" w:cs="Times New Roman"/>
          <w:sz w:val="24"/>
          <w:szCs w:val="24"/>
        </w:rPr>
        <w:t>. 25 (3): 935-953.</w:t>
      </w:r>
    </w:p>
    <w:p w14:paraId="0D4CA13C" w14:textId="79C72173" w:rsidR="00AE0EDF" w:rsidRPr="00836E12" w:rsidRDefault="00AE0EDF" w:rsidP="00BA482B">
      <w:pPr>
        <w:pStyle w:val="FootnoteText"/>
        <w:spacing w:line="480" w:lineRule="auto"/>
        <w:ind w:left="-93"/>
        <w:rPr>
          <w:rFonts w:ascii="Times New Roman" w:hAnsi="Times New Roman" w:cs="Times New Roman"/>
          <w:sz w:val="24"/>
          <w:szCs w:val="24"/>
        </w:rPr>
      </w:pPr>
      <w:proofErr w:type="spellStart"/>
      <w:r>
        <w:rPr>
          <w:rFonts w:ascii="Times New Roman" w:hAnsi="Times New Roman" w:cs="Times New Roman"/>
          <w:sz w:val="24"/>
          <w:szCs w:val="24"/>
        </w:rPr>
        <w:t>Sadriu</w:t>
      </w:r>
      <w:proofErr w:type="spellEnd"/>
      <w:r>
        <w:rPr>
          <w:rFonts w:ascii="Times New Roman" w:hAnsi="Times New Roman" w:cs="Times New Roman"/>
          <w:sz w:val="24"/>
          <w:szCs w:val="24"/>
        </w:rPr>
        <w:t>, Behar. 2019. “</w:t>
      </w:r>
      <w:r w:rsidRPr="00AE0EDF">
        <w:rPr>
          <w:rFonts w:ascii="Times New Roman" w:hAnsi="Times New Roman" w:cs="Times New Roman"/>
          <w:sz w:val="24"/>
          <w:szCs w:val="24"/>
        </w:rPr>
        <w:t>Rebranding the war on terror and remaking Muslim subjectivities</w:t>
      </w:r>
      <w:r>
        <w:rPr>
          <w:rFonts w:ascii="Times New Roman" w:hAnsi="Times New Roman" w:cs="Times New Roman"/>
          <w:sz w:val="24"/>
          <w:szCs w:val="24"/>
        </w:rPr>
        <w:t xml:space="preserve">”, </w:t>
      </w:r>
      <w:r>
        <w:rPr>
          <w:rFonts w:ascii="Times New Roman" w:hAnsi="Times New Roman" w:cs="Times New Roman"/>
          <w:i/>
          <w:iCs/>
          <w:sz w:val="24"/>
          <w:szCs w:val="24"/>
        </w:rPr>
        <w:t xml:space="preserve">East European Politics </w:t>
      </w:r>
      <w:r>
        <w:rPr>
          <w:rFonts w:ascii="Times New Roman" w:hAnsi="Times New Roman" w:cs="Times New Roman"/>
          <w:sz w:val="24"/>
          <w:szCs w:val="24"/>
        </w:rPr>
        <w:t xml:space="preserve">(forthcoming).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AE0EDF">
        <w:rPr>
          <w:rFonts w:ascii="Times New Roman" w:hAnsi="Times New Roman" w:cs="Times New Roman"/>
          <w:sz w:val="24"/>
          <w:szCs w:val="24"/>
        </w:rPr>
        <w:t>10.1080/21599165.2019.1662399</w:t>
      </w:r>
    </w:p>
    <w:p w14:paraId="66ACF7B2" w14:textId="3594173F" w:rsidR="005022F5" w:rsidRPr="00BA482B" w:rsidRDefault="005022F5" w:rsidP="00BA482B">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rPr>
        <w:t>Said</w:t>
      </w:r>
      <w:r w:rsidR="009F3C2D" w:rsidRPr="00BA482B">
        <w:rPr>
          <w:rFonts w:ascii="Times New Roman" w:hAnsi="Times New Roman" w:cs="Times New Roman"/>
          <w:sz w:val="24"/>
          <w:szCs w:val="24"/>
        </w:rPr>
        <w:t>,</w:t>
      </w:r>
      <w:r w:rsidR="00D47311" w:rsidRPr="00BA482B">
        <w:rPr>
          <w:rFonts w:ascii="Times New Roman" w:hAnsi="Times New Roman" w:cs="Times New Roman"/>
          <w:sz w:val="24"/>
          <w:szCs w:val="24"/>
        </w:rPr>
        <w:t xml:space="preserve"> </w:t>
      </w:r>
      <w:r w:rsidR="009F3C2D" w:rsidRPr="00BA482B">
        <w:rPr>
          <w:rFonts w:ascii="Times New Roman" w:hAnsi="Times New Roman" w:cs="Times New Roman"/>
          <w:sz w:val="24"/>
          <w:szCs w:val="24"/>
        </w:rPr>
        <w:t xml:space="preserve">Edward. 1978. </w:t>
      </w:r>
      <w:r w:rsidR="00D47311" w:rsidRPr="00BA482B">
        <w:rPr>
          <w:rFonts w:ascii="Times New Roman" w:hAnsi="Times New Roman" w:cs="Times New Roman"/>
          <w:i/>
          <w:sz w:val="24"/>
          <w:szCs w:val="24"/>
        </w:rPr>
        <w:t>Orientalism</w:t>
      </w:r>
      <w:r w:rsidR="00E6685B">
        <w:rPr>
          <w:rFonts w:ascii="Times New Roman" w:hAnsi="Times New Roman" w:cs="Times New Roman"/>
          <w:i/>
          <w:sz w:val="24"/>
          <w:szCs w:val="24"/>
        </w:rPr>
        <w:t>.</w:t>
      </w:r>
      <w:r w:rsidR="00D47311" w:rsidRPr="00BA482B">
        <w:rPr>
          <w:rFonts w:ascii="Times New Roman" w:hAnsi="Times New Roman" w:cs="Times New Roman"/>
          <w:sz w:val="24"/>
          <w:szCs w:val="24"/>
        </w:rPr>
        <w:t xml:space="preserve"> </w:t>
      </w:r>
      <w:r w:rsidR="009F3C2D" w:rsidRPr="00BA482B">
        <w:rPr>
          <w:rFonts w:ascii="Times New Roman" w:hAnsi="Times New Roman" w:cs="Times New Roman"/>
          <w:sz w:val="24"/>
          <w:szCs w:val="24"/>
        </w:rPr>
        <w:t xml:space="preserve">London: </w:t>
      </w:r>
      <w:r w:rsidR="00D47311" w:rsidRPr="00BA482B">
        <w:rPr>
          <w:rFonts w:ascii="Times New Roman" w:hAnsi="Times New Roman" w:cs="Times New Roman"/>
          <w:sz w:val="24"/>
          <w:szCs w:val="24"/>
        </w:rPr>
        <w:t>Penguin</w:t>
      </w:r>
      <w:r w:rsidR="009F3C2D" w:rsidRPr="00BA482B">
        <w:rPr>
          <w:rFonts w:ascii="Times New Roman" w:hAnsi="Times New Roman" w:cs="Times New Roman"/>
          <w:sz w:val="24"/>
          <w:szCs w:val="24"/>
        </w:rPr>
        <w:t>.</w:t>
      </w:r>
    </w:p>
    <w:p w14:paraId="6320DABC" w14:textId="004A8ED7" w:rsidR="00390DA7" w:rsidRPr="00836E12" w:rsidRDefault="00390DA7" w:rsidP="00BA482B">
      <w:pPr>
        <w:pStyle w:val="FootnoteText"/>
        <w:spacing w:line="480" w:lineRule="auto"/>
        <w:ind w:left="-93"/>
        <w:rPr>
          <w:rFonts w:ascii="Times New Roman" w:hAnsi="Times New Roman" w:cs="Times New Roman"/>
          <w:sz w:val="24"/>
          <w:szCs w:val="24"/>
        </w:rPr>
      </w:pPr>
      <w:proofErr w:type="spellStart"/>
      <w:r w:rsidRPr="00BA482B">
        <w:rPr>
          <w:rFonts w:ascii="Times New Roman" w:hAnsi="Times New Roman" w:cs="Times New Roman"/>
          <w:sz w:val="24"/>
          <w:szCs w:val="24"/>
        </w:rPr>
        <w:t>Serwer</w:t>
      </w:r>
      <w:proofErr w:type="spellEnd"/>
      <w:r w:rsidRPr="00BA482B">
        <w:rPr>
          <w:rFonts w:ascii="Times New Roman" w:hAnsi="Times New Roman" w:cs="Times New Roman"/>
          <w:sz w:val="24"/>
          <w:szCs w:val="24"/>
        </w:rPr>
        <w:t xml:space="preserve">, Daniel. 2019. </w:t>
      </w:r>
      <w:proofErr w:type="gramStart"/>
      <w:r w:rsidRPr="00BA482B">
        <w:rPr>
          <w:rFonts w:ascii="Times New Roman" w:hAnsi="Times New Roman" w:cs="Times New Roman"/>
          <w:i/>
          <w:sz w:val="24"/>
          <w:szCs w:val="24"/>
        </w:rPr>
        <w:t>From</w:t>
      </w:r>
      <w:proofErr w:type="gramEnd"/>
      <w:r w:rsidRPr="00BA482B">
        <w:rPr>
          <w:rFonts w:ascii="Times New Roman" w:hAnsi="Times New Roman" w:cs="Times New Roman"/>
          <w:i/>
          <w:sz w:val="24"/>
          <w:szCs w:val="24"/>
        </w:rPr>
        <w:t xml:space="preserve"> War to Peace in the Balkans, the Middle East and Ukraine</w:t>
      </w:r>
      <w:r w:rsidR="00E6685B">
        <w:rPr>
          <w:rFonts w:ascii="Times New Roman" w:hAnsi="Times New Roman" w:cs="Times New Roman"/>
          <w:i/>
          <w:sz w:val="24"/>
          <w:szCs w:val="24"/>
        </w:rPr>
        <w:t>.</w:t>
      </w:r>
      <w:r w:rsidRPr="00BA482B">
        <w:rPr>
          <w:rFonts w:ascii="Times New Roman" w:hAnsi="Times New Roman" w:cs="Times New Roman"/>
          <w:i/>
          <w:sz w:val="24"/>
          <w:szCs w:val="24"/>
        </w:rPr>
        <w:t xml:space="preserve"> </w:t>
      </w:r>
      <w:r w:rsidRPr="00BA482B">
        <w:rPr>
          <w:rFonts w:ascii="Times New Roman" w:hAnsi="Times New Roman" w:cs="Times New Roman"/>
          <w:sz w:val="24"/>
          <w:szCs w:val="24"/>
        </w:rPr>
        <w:t>Washington: Johns Hopkins University</w:t>
      </w:r>
      <w:r w:rsidRPr="00836E12">
        <w:rPr>
          <w:rFonts w:ascii="Times New Roman" w:hAnsi="Times New Roman" w:cs="Times New Roman"/>
          <w:sz w:val="24"/>
          <w:szCs w:val="24"/>
        </w:rPr>
        <w:t>.</w:t>
      </w:r>
    </w:p>
    <w:p w14:paraId="475671B2" w14:textId="4A40CDD8" w:rsidR="00A07616" w:rsidRPr="00836E12" w:rsidRDefault="006C33C2" w:rsidP="00BA482B">
      <w:pPr>
        <w:pStyle w:val="FootnoteText"/>
        <w:spacing w:line="480" w:lineRule="auto"/>
        <w:ind w:left="-93"/>
        <w:rPr>
          <w:rFonts w:ascii="Times New Roman" w:hAnsi="Times New Roman" w:cs="Times New Roman"/>
          <w:sz w:val="24"/>
          <w:szCs w:val="24"/>
        </w:rPr>
      </w:pPr>
      <w:proofErr w:type="spellStart"/>
      <w:r w:rsidRPr="004312E6">
        <w:rPr>
          <w:rFonts w:ascii="Times New Roman" w:hAnsi="Times New Roman" w:cs="Times New Roman"/>
          <w:sz w:val="24"/>
          <w:szCs w:val="24"/>
        </w:rPr>
        <w:t>Szanton</w:t>
      </w:r>
      <w:proofErr w:type="spellEnd"/>
      <w:r w:rsidRPr="004312E6">
        <w:rPr>
          <w:rFonts w:ascii="Times New Roman" w:hAnsi="Times New Roman" w:cs="Times New Roman"/>
          <w:sz w:val="24"/>
          <w:szCs w:val="24"/>
        </w:rPr>
        <w:t xml:space="preserve">, </w:t>
      </w:r>
      <w:r w:rsidR="00A07616" w:rsidRPr="00836E12">
        <w:rPr>
          <w:rFonts w:ascii="Times New Roman" w:hAnsi="Times New Roman" w:cs="Times New Roman"/>
          <w:sz w:val="24"/>
          <w:szCs w:val="24"/>
        </w:rPr>
        <w:t>David L.</w:t>
      </w:r>
      <w:r w:rsidRPr="004312E6">
        <w:rPr>
          <w:rFonts w:ascii="Times New Roman" w:hAnsi="Times New Roman" w:cs="Times New Roman"/>
          <w:sz w:val="24"/>
          <w:szCs w:val="24"/>
        </w:rPr>
        <w:t xml:space="preserve"> 2004.</w:t>
      </w:r>
      <w:r w:rsidR="00A07616" w:rsidRPr="00836E12">
        <w:rPr>
          <w:rFonts w:ascii="Times New Roman" w:hAnsi="Times New Roman" w:cs="Times New Roman"/>
          <w:sz w:val="24"/>
          <w:szCs w:val="24"/>
        </w:rPr>
        <w:t xml:space="preserve"> “The origin, nature, and challenges of area studies in the United States”</w:t>
      </w:r>
      <w:r w:rsidRPr="004312E6">
        <w:rPr>
          <w:rFonts w:ascii="Times New Roman" w:hAnsi="Times New Roman" w:cs="Times New Roman"/>
          <w:sz w:val="24"/>
          <w:szCs w:val="24"/>
        </w:rPr>
        <w:t>.</w:t>
      </w:r>
      <w:r w:rsidR="00A07616" w:rsidRPr="00836E12">
        <w:rPr>
          <w:rFonts w:ascii="Times New Roman" w:hAnsi="Times New Roman" w:cs="Times New Roman"/>
          <w:sz w:val="24"/>
          <w:szCs w:val="24"/>
        </w:rPr>
        <w:t xml:space="preserve"> </w:t>
      </w:r>
      <w:r w:rsidRPr="004312E6">
        <w:rPr>
          <w:rFonts w:ascii="Times New Roman" w:hAnsi="Times New Roman" w:cs="Times New Roman"/>
          <w:sz w:val="24"/>
          <w:szCs w:val="24"/>
        </w:rPr>
        <w:t xml:space="preserve">In </w:t>
      </w:r>
      <w:r w:rsidR="00A07616" w:rsidRPr="00836E12">
        <w:rPr>
          <w:rFonts w:ascii="Times New Roman" w:hAnsi="Times New Roman" w:cs="Times New Roman"/>
          <w:i/>
          <w:sz w:val="24"/>
          <w:szCs w:val="24"/>
        </w:rPr>
        <w:t xml:space="preserve">The politics of knowledge: Area studies and the disciplines </w:t>
      </w:r>
      <w:r w:rsidRPr="004312E6">
        <w:rPr>
          <w:rFonts w:ascii="Times New Roman" w:hAnsi="Times New Roman" w:cs="Times New Roman"/>
          <w:iCs/>
          <w:sz w:val="24"/>
          <w:szCs w:val="24"/>
        </w:rPr>
        <w:t xml:space="preserve">edited by </w:t>
      </w:r>
      <w:r w:rsidRPr="004312E6">
        <w:rPr>
          <w:rFonts w:ascii="Times New Roman" w:hAnsi="Times New Roman" w:cs="Times New Roman"/>
          <w:sz w:val="24"/>
          <w:szCs w:val="24"/>
        </w:rPr>
        <w:t xml:space="preserve">David </w:t>
      </w:r>
      <w:proofErr w:type="spellStart"/>
      <w:r w:rsidRPr="004312E6">
        <w:rPr>
          <w:rFonts w:ascii="Times New Roman" w:hAnsi="Times New Roman" w:cs="Times New Roman"/>
          <w:sz w:val="24"/>
          <w:szCs w:val="24"/>
        </w:rPr>
        <w:t>Szanton</w:t>
      </w:r>
      <w:proofErr w:type="spellEnd"/>
      <w:r w:rsidRPr="004312E6">
        <w:rPr>
          <w:rFonts w:ascii="Times New Roman" w:hAnsi="Times New Roman" w:cs="Times New Roman"/>
          <w:sz w:val="24"/>
          <w:szCs w:val="24"/>
        </w:rPr>
        <w:t xml:space="preserve">, 1-33. </w:t>
      </w:r>
      <w:r w:rsidR="00A07616" w:rsidRPr="00836E12">
        <w:rPr>
          <w:rFonts w:ascii="Times New Roman" w:hAnsi="Times New Roman" w:cs="Times New Roman"/>
          <w:sz w:val="24"/>
          <w:szCs w:val="24"/>
        </w:rPr>
        <w:t>Berkeley: University of California Press, 2004</w:t>
      </w:r>
      <w:r w:rsidRPr="004312E6">
        <w:rPr>
          <w:rFonts w:ascii="Times New Roman" w:hAnsi="Times New Roman" w:cs="Times New Roman"/>
          <w:sz w:val="24"/>
          <w:szCs w:val="24"/>
        </w:rPr>
        <w:t>.</w:t>
      </w:r>
    </w:p>
    <w:p w14:paraId="58FB29A0" w14:textId="67F5D2C4" w:rsidR="00407C2F" w:rsidRDefault="00407C2F" w:rsidP="00BA482B">
      <w:pPr>
        <w:pStyle w:val="FootnoteText"/>
        <w:spacing w:line="480" w:lineRule="auto"/>
        <w:ind w:left="-93"/>
        <w:rPr>
          <w:rFonts w:ascii="Times New Roman" w:hAnsi="Times New Roman" w:cs="Times New Roman"/>
          <w:sz w:val="24"/>
          <w:szCs w:val="24"/>
        </w:rPr>
      </w:pPr>
      <w:r w:rsidRPr="00291DB7">
        <w:rPr>
          <w:rFonts w:ascii="Times New Roman" w:hAnsi="Times New Roman" w:cs="Times New Roman"/>
          <w:sz w:val="24"/>
          <w:szCs w:val="24"/>
        </w:rPr>
        <w:t xml:space="preserve">Teti, Andrea. 2007. “Bridging the gap: IR, Middle East Studies and </w:t>
      </w:r>
      <w:r w:rsidRPr="00407C2F">
        <w:rPr>
          <w:rFonts w:ascii="Times New Roman" w:hAnsi="Times New Roman" w:cs="Times New Roman"/>
          <w:sz w:val="24"/>
          <w:szCs w:val="24"/>
        </w:rPr>
        <w:t xml:space="preserve">the disciplinary politics of the area studies controversy”, </w:t>
      </w:r>
      <w:r w:rsidRPr="00407C2F">
        <w:rPr>
          <w:rFonts w:ascii="Times New Roman" w:hAnsi="Times New Roman" w:cs="Times New Roman"/>
          <w:i/>
          <w:sz w:val="24"/>
          <w:szCs w:val="24"/>
        </w:rPr>
        <w:t>European Journal of International Relations</w:t>
      </w:r>
      <w:r w:rsidRPr="00407C2F">
        <w:rPr>
          <w:rFonts w:ascii="Times New Roman" w:hAnsi="Times New Roman" w:cs="Times New Roman"/>
          <w:sz w:val="24"/>
          <w:szCs w:val="24"/>
        </w:rPr>
        <w:t xml:space="preserve"> 13(1): 117-145</w:t>
      </w:r>
    </w:p>
    <w:p w14:paraId="20B2DF84" w14:textId="478874F1" w:rsidR="005022F5" w:rsidRPr="00BA482B" w:rsidRDefault="00A90E48" w:rsidP="00BA482B">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rPr>
        <w:t xml:space="preserve">Todorova, </w:t>
      </w:r>
      <w:r w:rsidR="00A556FF" w:rsidRPr="00BA482B">
        <w:rPr>
          <w:rFonts w:ascii="Times New Roman" w:hAnsi="Times New Roman" w:cs="Times New Roman"/>
          <w:sz w:val="24"/>
          <w:szCs w:val="24"/>
        </w:rPr>
        <w:t xml:space="preserve">Maria. 1994. </w:t>
      </w:r>
      <w:r w:rsidRPr="00BA482B">
        <w:rPr>
          <w:rFonts w:ascii="Times New Roman" w:hAnsi="Times New Roman" w:cs="Times New Roman"/>
          <w:sz w:val="24"/>
          <w:szCs w:val="24"/>
        </w:rPr>
        <w:t xml:space="preserve">“The Balkans: From Discovery to Invention”, </w:t>
      </w:r>
      <w:r w:rsidRPr="00BA482B">
        <w:rPr>
          <w:rFonts w:ascii="Times New Roman" w:hAnsi="Times New Roman" w:cs="Times New Roman"/>
          <w:i/>
          <w:sz w:val="24"/>
          <w:szCs w:val="24"/>
        </w:rPr>
        <w:t>Slavic Review</w:t>
      </w:r>
      <w:r w:rsidR="00A556FF" w:rsidRPr="00BA482B">
        <w:rPr>
          <w:rFonts w:ascii="Times New Roman" w:hAnsi="Times New Roman" w:cs="Times New Roman"/>
          <w:sz w:val="24"/>
          <w:szCs w:val="24"/>
        </w:rPr>
        <w:t xml:space="preserve"> </w:t>
      </w:r>
      <w:r w:rsidRPr="00BA482B">
        <w:rPr>
          <w:rFonts w:ascii="Times New Roman" w:hAnsi="Times New Roman" w:cs="Times New Roman"/>
          <w:sz w:val="24"/>
          <w:szCs w:val="24"/>
        </w:rPr>
        <w:t>53</w:t>
      </w:r>
      <w:r w:rsidR="00A556FF" w:rsidRPr="00BA482B">
        <w:rPr>
          <w:rFonts w:ascii="Times New Roman" w:hAnsi="Times New Roman" w:cs="Times New Roman"/>
          <w:sz w:val="24"/>
          <w:szCs w:val="24"/>
        </w:rPr>
        <w:t xml:space="preserve"> (</w:t>
      </w:r>
      <w:r w:rsidRPr="00BA482B">
        <w:rPr>
          <w:rFonts w:ascii="Times New Roman" w:hAnsi="Times New Roman" w:cs="Times New Roman"/>
          <w:sz w:val="24"/>
          <w:szCs w:val="24"/>
        </w:rPr>
        <w:t>2</w:t>
      </w:r>
      <w:r w:rsidR="00A556FF" w:rsidRPr="00BA482B">
        <w:rPr>
          <w:rFonts w:ascii="Times New Roman" w:hAnsi="Times New Roman" w:cs="Times New Roman"/>
          <w:sz w:val="24"/>
          <w:szCs w:val="24"/>
        </w:rPr>
        <w:t>):</w:t>
      </w:r>
      <w:r w:rsidRPr="00BA482B">
        <w:rPr>
          <w:rFonts w:ascii="Times New Roman" w:hAnsi="Times New Roman" w:cs="Times New Roman"/>
          <w:sz w:val="24"/>
          <w:szCs w:val="24"/>
        </w:rPr>
        <w:t xml:space="preserve"> 453-482</w:t>
      </w:r>
      <w:r w:rsidR="00E6685B">
        <w:rPr>
          <w:rFonts w:ascii="Times New Roman" w:hAnsi="Times New Roman" w:cs="Times New Roman"/>
          <w:sz w:val="24"/>
          <w:szCs w:val="24"/>
        </w:rPr>
        <w:t>.</w:t>
      </w:r>
    </w:p>
    <w:p w14:paraId="104A706C" w14:textId="6702BE78" w:rsidR="002B0AEF" w:rsidRPr="002B0AEF" w:rsidRDefault="002B0AEF" w:rsidP="00BA482B">
      <w:pPr>
        <w:pStyle w:val="FootnoteText"/>
        <w:spacing w:line="480" w:lineRule="auto"/>
        <w:ind w:left="-93"/>
        <w:rPr>
          <w:rFonts w:ascii="Times New Roman" w:hAnsi="Times New Roman" w:cs="Times New Roman"/>
          <w:sz w:val="24"/>
          <w:szCs w:val="24"/>
        </w:rPr>
      </w:pPr>
      <w:r>
        <w:rPr>
          <w:rFonts w:ascii="Times New Roman" w:hAnsi="Times New Roman" w:cs="Times New Roman"/>
          <w:sz w:val="24"/>
          <w:szCs w:val="24"/>
        </w:rPr>
        <w:t>Thompson, Eric. 2013. “</w:t>
      </w:r>
      <w:r w:rsidRPr="002B0AEF">
        <w:rPr>
          <w:rFonts w:ascii="Times New Roman" w:hAnsi="Times New Roman" w:cs="Times New Roman"/>
          <w:sz w:val="24"/>
          <w:szCs w:val="24"/>
        </w:rPr>
        <w:t>In Defence of Southeast Asia: A Case for Methodological Regionalism</w:t>
      </w:r>
      <w:r>
        <w:rPr>
          <w:rFonts w:ascii="Times New Roman" w:hAnsi="Times New Roman" w:cs="Times New Roman"/>
          <w:sz w:val="24"/>
          <w:szCs w:val="24"/>
        </w:rPr>
        <w:t xml:space="preserve">”. </w:t>
      </w:r>
      <w:proofErr w:type="spellStart"/>
      <w:r w:rsidRPr="004312E6">
        <w:rPr>
          <w:rFonts w:ascii="Times New Roman" w:hAnsi="Times New Roman" w:cs="Times New Roman"/>
          <w:i/>
          <w:iCs/>
          <w:sz w:val="24"/>
          <w:szCs w:val="24"/>
        </w:rPr>
        <w:t>TRaNS</w:t>
      </w:r>
      <w:proofErr w:type="spellEnd"/>
      <w:r w:rsidRPr="004312E6">
        <w:rPr>
          <w:rFonts w:ascii="Times New Roman" w:hAnsi="Times New Roman" w:cs="Times New Roman"/>
          <w:i/>
          <w:iCs/>
          <w:sz w:val="24"/>
          <w:szCs w:val="24"/>
        </w:rPr>
        <w:t>: Trans-Regional and -National Studies of Southeast Asia</w:t>
      </w:r>
      <w:r>
        <w:rPr>
          <w:rFonts w:ascii="Times New Roman" w:hAnsi="Times New Roman" w:cs="Times New Roman"/>
          <w:sz w:val="24"/>
          <w:szCs w:val="24"/>
        </w:rPr>
        <w:t xml:space="preserve"> 1(2): </w:t>
      </w:r>
      <w:r w:rsidRPr="002B0AEF">
        <w:rPr>
          <w:rFonts w:ascii="Times New Roman" w:hAnsi="Times New Roman" w:cs="Times New Roman"/>
          <w:sz w:val="24"/>
          <w:szCs w:val="24"/>
        </w:rPr>
        <w:t>281-302</w:t>
      </w:r>
      <w:r>
        <w:rPr>
          <w:rFonts w:ascii="Times New Roman" w:hAnsi="Times New Roman" w:cs="Times New Roman"/>
          <w:sz w:val="24"/>
          <w:szCs w:val="24"/>
        </w:rPr>
        <w:t>.</w:t>
      </w:r>
    </w:p>
    <w:p w14:paraId="5C49C1B9" w14:textId="34753A4D" w:rsidR="00B563D6" w:rsidRPr="00BA482B" w:rsidRDefault="000E5CD6" w:rsidP="00BA482B">
      <w:pPr>
        <w:pStyle w:val="FootnoteText"/>
        <w:spacing w:line="480" w:lineRule="auto"/>
        <w:ind w:left="-93"/>
        <w:rPr>
          <w:rFonts w:ascii="Times New Roman" w:hAnsi="Times New Roman" w:cs="Times New Roman"/>
          <w:sz w:val="24"/>
          <w:szCs w:val="24"/>
        </w:rPr>
      </w:pPr>
      <w:proofErr w:type="spellStart"/>
      <w:r w:rsidRPr="00BA482B">
        <w:rPr>
          <w:rFonts w:ascii="Times New Roman" w:hAnsi="Times New Roman" w:cs="Times New Roman"/>
          <w:sz w:val="24"/>
          <w:szCs w:val="24"/>
        </w:rPr>
        <w:t>Tonge</w:t>
      </w:r>
      <w:proofErr w:type="spellEnd"/>
      <w:r w:rsidRPr="00BA482B">
        <w:rPr>
          <w:rFonts w:ascii="Times New Roman" w:hAnsi="Times New Roman" w:cs="Times New Roman"/>
          <w:sz w:val="24"/>
          <w:szCs w:val="24"/>
        </w:rPr>
        <w:t>,</w:t>
      </w:r>
      <w:r w:rsidR="00A556FF" w:rsidRPr="00BA482B">
        <w:rPr>
          <w:rFonts w:ascii="Times New Roman" w:hAnsi="Times New Roman" w:cs="Times New Roman"/>
          <w:sz w:val="24"/>
          <w:szCs w:val="24"/>
        </w:rPr>
        <w:t xml:space="preserve"> Jon. 2014.</w:t>
      </w:r>
      <w:r w:rsidRPr="00BA482B">
        <w:rPr>
          <w:rFonts w:ascii="Times New Roman" w:hAnsi="Times New Roman" w:cs="Times New Roman"/>
          <w:sz w:val="24"/>
          <w:szCs w:val="24"/>
        </w:rPr>
        <w:t xml:space="preserve"> </w:t>
      </w:r>
      <w:r w:rsidR="00A90E48" w:rsidRPr="00BA482B">
        <w:rPr>
          <w:rFonts w:ascii="Times New Roman" w:hAnsi="Times New Roman" w:cs="Times New Roman"/>
          <w:i/>
          <w:sz w:val="24"/>
          <w:szCs w:val="24"/>
        </w:rPr>
        <w:t>Comparative Peace Processes</w:t>
      </w:r>
      <w:r w:rsidR="00E6685B">
        <w:rPr>
          <w:rFonts w:ascii="Times New Roman" w:hAnsi="Times New Roman" w:cs="Times New Roman"/>
          <w:i/>
          <w:sz w:val="24"/>
          <w:szCs w:val="24"/>
        </w:rPr>
        <w:t>.</w:t>
      </w:r>
      <w:r w:rsidR="00A90E48" w:rsidRPr="00BA482B">
        <w:rPr>
          <w:rFonts w:ascii="Times New Roman" w:hAnsi="Times New Roman" w:cs="Times New Roman"/>
          <w:i/>
          <w:sz w:val="24"/>
          <w:szCs w:val="24"/>
        </w:rPr>
        <w:t xml:space="preserve"> </w:t>
      </w:r>
      <w:r w:rsidR="00A556FF" w:rsidRPr="00BA482B">
        <w:rPr>
          <w:rFonts w:ascii="Times New Roman" w:hAnsi="Times New Roman" w:cs="Times New Roman"/>
          <w:sz w:val="24"/>
          <w:szCs w:val="24"/>
        </w:rPr>
        <w:t xml:space="preserve">Cambridge: </w:t>
      </w:r>
      <w:r w:rsidR="00A90E48" w:rsidRPr="00BA482B">
        <w:rPr>
          <w:rFonts w:ascii="Times New Roman" w:hAnsi="Times New Roman" w:cs="Times New Roman"/>
          <w:sz w:val="24"/>
          <w:szCs w:val="24"/>
        </w:rPr>
        <w:t>Polity</w:t>
      </w:r>
      <w:r w:rsidR="00A556FF" w:rsidRPr="00BA482B">
        <w:rPr>
          <w:rFonts w:ascii="Times New Roman" w:hAnsi="Times New Roman" w:cs="Times New Roman"/>
          <w:sz w:val="24"/>
          <w:szCs w:val="24"/>
        </w:rPr>
        <w:t>.</w:t>
      </w:r>
    </w:p>
    <w:p w14:paraId="7475273D" w14:textId="0477B292" w:rsidR="00664F43" w:rsidRPr="00664F43" w:rsidRDefault="00B563D6">
      <w:pPr>
        <w:pStyle w:val="FootnoteText"/>
        <w:spacing w:line="480" w:lineRule="auto"/>
        <w:ind w:left="-93"/>
        <w:rPr>
          <w:rFonts w:ascii="Times New Roman" w:hAnsi="Times New Roman" w:cs="Times New Roman"/>
          <w:sz w:val="24"/>
          <w:szCs w:val="24"/>
        </w:rPr>
      </w:pPr>
      <w:proofErr w:type="spellStart"/>
      <w:r w:rsidRPr="00BA482B">
        <w:rPr>
          <w:rFonts w:ascii="Times New Roman" w:hAnsi="Times New Roman" w:cs="Times New Roman"/>
          <w:sz w:val="24"/>
          <w:szCs w:val="24"/>
        </w:rPr>
        <w:t>Wimmer</w:t>
      </w:r>
      <w:proofErr w:type="spellEnd"/>
      <w:r w:rsidRPr="00BA482B">
        <w:rPr>
          <w:rFonts w:ascii="Times New Roman" w:hAnsi="Times New Roman" w:cs="Times New Roman"/>
          <w:sz w:val="24"/>
          <w:szCs w:val="24"/>
        </w:rPr>
        <w:t xml:space="preserve">, Andreas. 2013. </w:t>
      </w:r>
      <w:r w:rsidRPr="00BA482B">
        <w:rPr>
          <w:rFonts w:ascii="Times New Roman" w:hAnsi="Times New Roman" w:cs="Times New Roman"/>
          <w:i/>
          <w:sz w:val="24"/>
          <w:szCs w:val="24"/>
        </w:rPr>
        <w:t>Ethnic Boundary Making</w:t>
      </w:r>
      <w:r w:rsidR="00E6685B">
        <w:rPr>
          <w:rFonts w:ascii="Times New Roman" w:hAnsi="Times New Roman" w:cs="Times New Roman"/>
          <w:i/>
          <w:sz w:val="24"/>
          <w:szCs w:val="24"/>
        </w:rPr>
        <w:t>.</w:t>
      </w:r>
      <w:r w:rsidRPr="00BA482B">
        <w:rPr>
          <w:rFonts w:ascii="Times New Roman" w:hAnsi="Times New Roman" w:cs="Times New Roman"/>
          <w:sz w:val="24"/>
          <w:szCs w:val="24"/>
        </w:rPr>
        <w:t xml:space="preserve"> Oxford: Oxford University Press.</w:t>
      </w:r>
    </w:p>
    <w:p w14:paraId="72B8165C" w14:textId="54E9D155" w:rsidR="00664F43" w:rsidRDefault="00664F43" w:rsidP="001E2B54">
      <w:pPr>
        <w:pStyle w:val="FootnoteText"/>
        <w:spacing w:line="480" w:lineRule="auto"/>
        <w:ind w:left="-93"/>
        <w:rPr>
          <w:rFonts w:ascii="Times New Roman" w:hAnsi="Times New Roman" w:cs="Times New Roman"/>
          <w:sz w:val="24"/>
          <w:szCs w:val="24"/>
        </w:rPr>
      </w:pPr>
      <w:proofErr w:type="spellStart"/>
      <w:r w:rsidRPr="00664F43">
        <w:rPr>
          <w:rFonts w:ascii="Times New Roman" w:hAnsi="Times New Roman" w:cs="Times New Roman"/>
          <w:sz w:val="24"/>
          <w:szCs w:val="24"/>
        </w:rPr>
        <w:t>Wimmer</w:t>
      </w:r>
      <w:proofErr w:type="spellEnd"/>
      <w:r>
        <w:rPr>
          <w:rFonts w:ascii="Times New Roman" w:hAnsi="Times New Roman" w:cs="Times New Roman"/>
          <w:sz w:val="24"/>
          <w:szCs w:val="24"/>
        </w:rPr>
        <w:t>,</w:t>
      </w:r>
      <w:r w:rsidRPr="00664F43">
        <w:rPr>
          <w:rFonts w:ascii="Times New Roman" w:hAnsi="Times New Roman" w:cs="Times New Roman"/>
          <w:sz w:val="24"/>
          <w:szCs w:val="24"/>
        </w:rPr>
        <w:t xml:space="preserve"> Andreas and Nina Glick Schiller</w:t>
      </w:r>
      <w:r>
        <w:rPr>
          <w:rFonts w:ascii="Times New Roman" w:hAnsi="Times New Roman" w:cs="Times New Roman"/>
          <w:sz w:val="24"/>
          <w:szCs w:val="24"/>
        </w:rPr>
        <w:t xml:space="preserve">. 2003. </w:t>
      </w:r>
      <w:r w:rsidR="001E2B54">
        <w:rPr>
          <w:rFonts w:ascii="Times New Roman" w:hAnsi="Times New Roman" w:cs="Times New Roman"/>
          <w:sz w:val="24"/>
          <w:szCs w:val="24"/>
        </w:rPr>
        <w:t>“</w:t>
      </w:r>
      <w:r w:rsidR="001E2B54" w:rsidRPr="001E2B54">
        <w:rPr>
          <w:rFonts w:ascii="Times New Roman" w:hAnsi="Times New Roman" w:cs="Times New Roman"/>
          <w:sz w:val="24"/>
          <w:szCs w:val="24"/>
        </w:rPr>
        <w:t>Methodological Nationalism, the Social Sciences, and the Study of Migration: An Essay in</w:t>
      </w:r>
      <w:r w:rsidR="001E2B54">
        <w:rPr>
          <w:rFonts w:ascii="Times New Roman" w:hAnsi="Times New Roman" w:cs="Times New Roman"/>
          <w:sz w:val="24"/>
          <w:szCs w:val="24"/>
        </w:rPr>
        <w:t xml:space="preserve"> </w:t>
      </w:r>
      <w:r w:rsidR="001E2B54" w:rsidRPr="001E2B54">
        <w:rPr>
          <w:rFonts w:ascii="Times New Roman" w:hAnsi="Times New Roman" w:cs="Times New Roman"/>
          <w:sz w:val="24"/>
          <w:szCs w:val="24"/>
        </w:rPr>
        <w:t>Historical Epistemology</w:t>
      </w:r>
      <w:r w:rsidR="001E2B54">
        <w:rPr>
          <w:rFonts w:ascii="Times New Roman" w:hAnsi="Times New Roman" w:cs="Times New Roman"/>
          <w:sz w:val="24"/>
          <w:szCs w:val="24"/>
        </w:rPr>
        <w:t xml:space="preserve">”, </w:t>
      </w:r>
      <w:r w:rsidR="00B809C4" w:rsidRPr="004312E6">
        <w:rPr>
          <w:rFonts w:ascii="Times New Roman" w:hAnsi="Times New Roman" w:cs="Times New Roman"/>
          <w:i/>
          <w:iCs/>
          <w:sz w:val="24"/>
          <w:szCs w:val="24"/>
        </w:rPr>
        <w:t>International Migration Review</w:t>
      </w:r>
      <w:r w:rsidR="00B809C4">
        <w:rPr>
          <w:rFonts w:ascii="Times New Roman" w:hAnsi="Times New Roman" w:cs="Times New Roman"/>
          <w:sz w:val="24"/>
          <w:szCs w:val="24"/>
        </w:rPr>
        <w:t>.</w:t>
      </w:r>
      <w:r w:rsidR="00B809C4" w:rsidRPr="00B809C4">
        <w:rPr>
          <w:rFonts w:ascii="Times New Roman" w:hAnsi="Times New Roman" w:cs="Times New Roman"/>
          <w:sz w:val="24"/>
          <w:szCs w:val="24"/>
        </w:rPr>
        <w:t xml:space="preserve"> 37, </w:t>
      </w:r>
      <w:r w:rsidR="00B809C4">
        <w:rPr>
          <w:rFonts w:ascii="Times New Roman" w:hAnsi="Times New Roman" w:cs="Times New Roman"/>
          <w:sz w:val="24"/>
          <w:szCs w:val="24"/>
        </w:rPr>
        <w:t>(</w:t>
      </w:r>
      <w:r w:rsidR="00B809C4" w:rsidRPr="00B809C4">
        <w:rPr>
          <w:rFonts w:ascii="Times New Roman" w:hAnsi="Times New Roman" w:cs="Times New Roman"/>
          <w:sz w:val="24"/>
          <w:szCs w:val="24"/>
        </w:rPr>
        <w:t>3</w:t>
      </w:r>
      <w:r w:rsidR="00B809C4">
        <w:rPr>
          <w:rFonts w:ascii="Times New Roman" w:hAnsi="Times New Roman" w:cs="Times New Roman"/>
          <w:sz w:val="24"/>
          <w:szCs w:val="24"/>
        </w:rPr>
        <w:t>):</w:t>
      </w:r>
      <w:r w:rsidR="00B809C4" w:rsidRPr="00B809C4">
        <w:rPr>
          <w:rFonts w:ascii="Times New Roman" w:hAnsi="Times New Roman" w:cs="Times New Roman"/>
          <w:sz w:val="24"/>
          <w:szCs w:val="24"/>
        </w:rPr>
        <w:t xml:space="preserve"> 576-610</w:t>
      </w:r>
      <w:r w:rsidR="00B809C4">
        <w:rPr>
          <w:rFonts w:ascii="Times New Roman" w:hAnsi="Times New Roman" w:cs="Times New Roman"/>
          <w:sz w:val="24"/>
          <w:szCs w:val="24"/>
        </w:rPr>
        <w:t>.</w:t>
      </w:r>
    </w:p>
    <w:p w14:paraId="2E818559" w14:textId="081D9A60" w:rsidR="000103CB" w:rsidRPr="00F60ED6" w:rsidRDefault="000103CB" w:rsidP="00BA482B">
      <w:pPr>
        <w:pStyle w:val="FootnoteText"/>
        <w:spacing w:line="480" w:lineRule="auto"/>
        <w:ind w:left="-93"/>
        <w:rPr>
          <w:rFonts w:ascii="Times New Roman" w:hAnsi="Times New Roman" w:cs="Times New Roman"/>
          <w:sz w:val="24"/>
          <w:szCs w:val="24"/>
          <w:lang w:val="de-DE"/>
        </w:rPr>
      </w:pPr>
      <w:r w:rsidRPr="00BA482B">
        <w:rPr>
          <w:rFonts w:ascii="Times New Roman" w:hAnsi="Times New Roman" w:cs="Times New Roman"/>
          <w:sz w:val="24"/>
          <w:szCs w:val="24"/>
        </w:rPr>
        <w:t>Yilmaz</w:t>
      </w:r>
      <w:r w:rsidR="00F8384A" w:rsidRPr="00BA482B">
        <w:rPr>
          <w:rFonts w:ascii="Times New Roman" w:hAnsi="Times New Roman" w:cs="Times New Roman"/>
          <w:sz w:val="24"/>
          <w:szCs w:val="24"/>
        </w:rPr>
        <w:t>,</w:t>
      </w:r>
      <w:r w:rsidRPr="00BA482B">
        <w:rPr>
          <w:rFonts w:ascii="Times New Roman" w:hAnsi="Times New Roman" w:cs="Times New Roman"/>
          <w:sz w:val="24"/>
          <w:szCs w:val="24"/>
        </w:rPr>
        <w:t xml:space="preserve"> </w:t>
      </w:r>
      <w:proofErr w:type="spellStart"/>
      <w:r w:rsidR="00F8384A" w:rsidRPr="00BA482B">
        <w:rPr>
          <w:rFonts w:ascii="Times New Roman" w:hAnsi="Times New Roman" w:cs="Times New Roman"/>
          <w:sz w:val="24"/>
          <w:szCs w:val="24"/>
        </w:rPr>
        <w:t>Şuhnaz</w:t>
      </w:r>
      <w:proofErr w:type="spellEnd"/>
      <w:r w:rsidR="00F8384A" w:rsidRPr="00BA482B">
        <w:rPr>
          <w:rFonts w:ascii="Times New Roman" w:hAnsi="Times New Roman" w:cs="Times New Roman"/>
          <w:sz w:val="24"/>
          <w:szCs w:val="24"/>
        </w:rPr>
        <w:t xml:space="preserve"> and</w:t>
      </w:r>
      <w:r w:rsidRPr="00BA482B">
        <w:rPr>
          <w:rFonts w:ascii="Times New Roman" w:hAnsi="Times New Roman" w:cs="Times New Roman"/>
          <w:sz w:val="24"/>
          <w:szCs w:val="24"/>
        </w:rPr>
        <w:t xml:space="preserve"> </w:t>
      </w:r>
      <w:proofErr w:type="spellStart"/>
      <w:r w:rsidRPr="00BA482B">
        <w:rPr>
          <w:rFonts w:ascii="Times New Roman" w:hAnsi="Times New Roman" w:cs="Times New Roman"/>
          <w:sz w:val="24"/>
          <w:szCs w:val="24"/>
        </w:rPr>
        <w:t>İpek</w:t>
      </w:r>
      <w:proofErr w:type="spellEnd"/>
      <w:r w:rsidRPr="00BA482B">
        <w:rPr>
          <w:rFonts w:ascii="Times New Roman" w:hAnsi="Times New Roman" w:cs="Times New Roman"/>
          <w:sz w:val="24"/>
          <w:szCs w:val="24"/>
        </w:rPr>
        <w:t xml:space="preserve"> </w:t>
      </w:r>
      <w:proofErr w:type="spellStart"/>
      <w:r w:rsidRPr="00BA482B">
        <w:rPr>
          <w:rFonts w:ascii="Times New Roman" w:hAnsi="Times New Roman" w:cs="Times New Roman"/>
          <w:sz w:val="24"/>
          <w:szCs w:val="24"/>
        </w:rPr>
        <w:t>Yosmaoglu</w:t>
      </w:r>
      <w:proofErr w:type="spellEnd"/>
      <w:r w:rsidR="00F8384A" w:rsidRPr="00BA482B">
        <w:rPr>
          <w:rFonts w:ascii="Times New Roman" w:hAnsi="Times New Roman" w:cs="Times New Roman"/>
          <w:sz w:val="24"/>
          <w:szCs w:val="24"/>
        </w:rPr>
        <w:t xml:space="preserve">. </w:t>
      </w:r>
      <w:r w:rsidRPr="00BA482B">
        <w:rPr>
          <w:rFonts w:ascii="Times New Roman" w:hAnsi="Times New Roman" w:cs="Times New Roman"/>
          <w:sz w:val="24"/>
          <w:szCs w:val="24"/>
        </w:rPr>
        <w:t>2008</w:t>
      </w:r>
      <w:r w:rsidR="00F8384A" w:rsidRPr="00BA482B">
        <w:rPr>
          <w:rFonts w:ascii="Times New Roman" w:hAnsi="Times New Roman" w:cs="Times New Roman"/>
          <w:sz w:val="24"/>
          <w:szCs w:val="24"/>
        </w:rPr>
        <w:t>. “</w:t>
      </w:r>
      <w:r w:rsidRPr="00BA482B">
        <w:rPr>
          <w:rFonts w:ascii="Times New Roman" w:hAnsi="Times New Roman" w:cs="Times New Roman"/>
          <w:sz w:val="24"/>
          <w:szCs w:val="24"/>
        </w:rPr>
        <w:t>Fighting the Spectres of the Past:</w:t>
      </w:r>
      <w:r w:rsidR="00E846A4" w:rsidRPr="00BA482B">
        <w:rPr>
          <w:rFonts w:ascii="Times New Roman" w:hAnsi="Times New Roman" w:cs="Times New Roman"/>
          <w:sz w:val="24"/>
          <w:szCs w:val="24"/>
        </w:rPr>
        <w:t xml:space="preserve"> </w:t>
      </w:r>
      <w:r w:rsidRPr="00BA482B">
        <w:rPr>
          <w:rFonts w:ascii="Times New Roman" w:hAnsi="Times New Roman" w:cs="Times New Roman"/>
          <w:sz w:val="24"/>
          <w:szCs w:val="24"/>
        </w:rPr>
        <w:t>Dilemmas of Ottoman Legacy in the Balkans and the Middle East</w:t>
      </w:r>
      <w:r w:rsidR="00F8384A" w:rsidRPr="00BA482B">
        <w:rPr>
          <w:rFonts w:ascii="Times New Roman" w:hAnsi="Times New Roman" w:cs="Times New Roman"/>
          <w:sz w:val="24"/>
          <w:szCs w:val="24"/>
        </w:rPr>
        <w:t>.”</w:t>
      </w:r>
      <w:r w:rsidRPr="00BA482B">
        <w:rPr>
          <w:rFonts w:ascii="Times New Roman" w:hAnsi="Times New Roman" w:cs="Times New Roman"/>
          <w:sz w:val="24"/>
          <w:szCs w:val="24"/>
        </w:rPr>
        <w:t xml:space="preserve"> </w:t>
      </w:r>
      <w:r w:rsidRPr="00F60ED6">
        <w:rPr>
          <w:rFonts w:ascii="Times New Roman" w:hAnsi="Times New Roman" w:cs="Times New Roman"/>
          <w:i/>
          <w:iCs/>
          <w:sz w:val="24"/>
          <w:szCs w:val="24"/>
          <w:lang w:val="de-DE"/>
        </w:rPr>
        <w:t>Middle Eastern Studies</w:t>
      </w:r>
      <w:r w:rsidR="00F8384A" w:rsidRPr="00F60ED6">
        <w:rPr>
          <w:rFonts w:ascii="Times New Roman" w:hAnsi="Times New Roman" w:cs="Times New Roman"/>
          <w:sz w:val="24"/>
          <w:szCs w:val="24"/>
          <w:lang w:val="de-DE"/>
        </w:rPr>
        <w:t>.</w:t>
      </w:r>
      <w:r w:rsidRPr="00F60ED6">
        <w:rPr>
          <w:rFonts w:ascii="Times New Roman" w:hAnsi="Times New Roman" w:cs="Times New Roman"/>
          <w:sz w:val="24"/>
          <w:szCs w:val="24"/>
          <w:lang w:val="de-DE"/>
        </w:rPr>
        <w:t xml:space="preserve"> 44</w:t>
      </w:r>
      <w:r w:rsidR="00F8384A" w:rsidRPr="00F60ED6">
        <w:rPr>
          <w:rFonts w:ascii="Times New Roman" w:hAnsi="Times New Roman" w:cs="Times New Roman"/>
          <w:sz w:val="24"/>
          <w:szCs w:val="24"/>
          <w:lang w:val="de-DE"/>
        </w:rPr>
        <w:t xml:space="preserve"> (</w:t>
      </w:r>
      <w:r w:rsidRPr="00F60ED6">
        <w:rPr>
          <w:rFonts w:ascii="Times New Roman" w:hAnsi="Times New Roman" w:cs="Times New Roman"/>
          <w:sz w:val="24"/>
          <w:szCs w:val="24"/>
          <w:lang w:val="de-DE"/>
        </w:rPr>
        <w:t>5</w:t>
      </w:r>
      <w:r w:rsidR="00F8384A" w:rsidRPr="00F60ED6">
        <w:rPr>
          <w:rFonts w:ascii="Times New Roman" w:hAnsi="Times New Roman" w:cs="Times New Roman"/>
          <w:sz w:val="24"/>
          <w:szCs w:val="24"/>
          <w:lang w:val="de-DE"/>
        </w:rPr>
        <w:t>):</w:t>
      </w:r>
      <w:r w:rsidR="00E846A4" w:rsidRPr="00F60ED6">
        <w:rPr>
          <w:rFonts w:ascii="Times New Roman" w:hAnsi="Times New Roman" w:cs="Times New Roman"/>
          <w:sz w:val="24"/>
          <w:szCs w:val="24"/>
          <w:lang w:val="de-DE"/>
        </w:rPr>
        <w:t xml:space="preserve"> </w:t>
      </w:r>
      <w:r w:rsidRPr="00F60ED6">
        <w:rPr>
          <w:rFonts w:ascii="Times New Roman" w:hAnsi="Times New Roman" w:cs="Times New Roman"/>
          <w:sz w:val="24"/>
          <w:szCs w:val="24"/>
          <w:lang w:val="de-DE"/>
        </w:rPr>
        <w:t>677-693</w:t>
      </w:r>
      <w:r w:rsidR="00F8384A" w:rsidRPr="00F60ED6">
        <w:rPr>
          <w:rFonts w:ascii="Times New Roman" w:hAnsi="Times New Roman" w:cs="Times New Roman"/>
          <w:sz w:val="24"/>
          <w:szCs w:val="24"/>
          <w:lang w:val="de-DE"/>
        </w:rPr>
        <w:t xml:space="preserve">. doi: </w:t>
      </w:r>
      <w:r w:rsidR="00E846A4" w:rsidRPr="00F60ED6">
        <w:rPr>
          <w:rFonts w:ascii="Times New Roman" w:hAnsi="Times New Roman" w:cs="Times New Roman"/>
          <w:sz w:val="24"/>
          <w:szCs w:val="24"/>
          <w:lang w:val="de-DE"/>
        </w:rPr>
        <w:t>10.1080/00263200802285369.</w:t>
      </w:r>
    </w:p>
    <w:p w14:paraId="69B3396C" w14:textId="0244461A" w:rsidR="00671875" w:rsidRPr="00BA482B" w:rsidRDefault="000103CB" w:rsidP="00BA482B">
      <w:pPr>
        <w:pStyle w:val="FootnoteText"/>
        <w:spacing w:line="480" w:lineRule="auto"/>
        <w:ind w:left="-93"/>
        <w:rPr>
          <w:rFonts w:ascii="Times New Roman" w:hAnsi="Times New Roman" w:cs="Times New Roman"/>
          <w:sz w:val="24"/>
          <w:szCs w:val="24"/>
        </w:rPr>
      </w:pPr>
      <w:r w:rsidRPr="00BA482B">
        <w:rPr>
          <w:rFonts w:ascii="Times New Roman" w:hAnsi="Times New Roman" w:cs="Times New Roman"/>
          <w:sz w:val="24"/>
          <w:szCs w:val="24"/>
          <w:lang w:val="de-DE"/>
        </w:rPr>
        <w:t>Yüksel</w:t>
      </w:r>
      <w:r w:rsidR="00E846A4" w:rsidRPr="00BA482B">
        <w:rPr>
          <w:rFonts w:ascii="Times New Roman" w:hAnsi="Times New Roman" w:cs="Times New Roman"/>
          <w:sz w:val="24"/>
          <w:szCs w:val="24"/>
          <w:lang w:val="de-DE"/>
        </w:rPr>
        <w:t xml:space="preserve">, Sahika and </w:t>
      </w:r>
      <w:r w:rsidRPr="00BA482B">
        <w:rPr>
          <w:rFonts w:ascii="Times New Roman" w:hAnsi="Times New Roman" w:cs="Times New Roman"/>
          <w:sz w:val="24"/>
          <w:szCs w:val="24"/>
          <w:lang w:val="de-DE"/>
        </w:rPr>
        <w:t>Suzan Saner, Ayse Devrim Basterzi, Zerrin Oglagu, Israfil Bülbül</w:t>
      </w:r>
      <w:r w:rsidR="009B6757" w:rsidRPr="00BA482B">
        <w:rPr>
          <w:rFonts w:ascii="Times New Roman" w:hAnsi="Times New Roman" w:cs="Times New Roman"/>
          <w:sz w:val="24"/>
          <w:szCs w:val="24"/>
          <w:lang w:val="de-DE"/>
        </w:rPr>
        <w:t>.</w:t>
      </w:r>
      <w:r w:rsidRPr="00BA482B">
        <w:rPr>
          <w:rFonts w:ascii="Times New Roman" w:hAnsi="Times New Roman" w:cs="Times New Roman"/>
          <w:sz w:val="24"/>
          <w:szCs w:val="24"/>
          <w:lang w:val="de-DE"/>
        </w:rPr>
        <w:t xml:space="preserve"> </w:t>
      </w:r>
      <w:r w:rsidR="009B6757" w:rsidRPr="00BA482B">
        <w:rPr>
          <w:rFonts w:ascii="Times New Roman" w:hAnsi="Times New Roman" w:cs="Times New Roman"/>
          <w:sz w:val="24"/>
          <w:szCs w:val="24"/>
        </w:rPr>
        <w:t>2018. “</w:t>
      </w:r>
      <w:r w:rsidRPr="00BA482B">
        <w:rPr>
          <w:rFonts w:ascii="Times New Roman" w:hAnsi="Times New Roman" w:cs="Times New Roman"/>
          <w:sz w:val="24"/>
          <w:szCs w:val="24"/>
        </w:rPr>
        <w:t>Genocidal sexual assault on women and the role of culture in the rehabilitation process: Experiences from working with</w:t>
      </w:r>
      <w:r w:rsidR="009B6757" w:rsidRPr="00BA482B">
        <w:rPr>
          <w:rFonts w:ascii="Times New Roman" w:hAnsi="Times New Roman" w:cs="Times New Roman"/>
          <w:sz w:val="24"/>
          <w:szCs w:val="24"/>
        </w:rPr>
        <w:t xml:space="preserve"> </w:t>
      </w:r>
      <w:r w:rsidRPr="00BA482B">
        <w:rPr>
          <w:rFonts w:ascii="Times New Roman" w:hAnsi="Times New Roman" w:cs="Times New Roman"/>
          <w:sz w:val="24"/>
          <w:szCs w:val="24"/>
        </w:rPr>
        <w:t>Yazidi women in Turkey“</w:t>
      </w:r>
      <w:r w:rsidR="009B6757" w:rsidRPr="00BA482B">
        <w:rPr>
          <w:rFonts w:ascii="Times New Roman" w:hAnsi="Times New Roman" w:cs="Times New Roman"/>
          <w:sz w:val="24"/>
          <w:szCs w:val="24"/>
        </w:rPr>
        <w:t>.</w:t>
      </w:r>
      <w:r w:rsidRPr="00BA482B">
        <w:rPr>
          <w:rFonts w:ascii="Times New Roman" w:hAnsi="Times New Roman" w:cs="Times New Roman"/>
          <w:sz w:val="24"/>
          <w:szCs w:val="24"/>
        </w:rPr>
        <w:t xml:space="preserve"> </w:t>
      </w:r>
      <w:r w:rsidRPr="00BA482B">
        <w:rPr>
          <w:rFonts w:ascii="Times New Roman" w:hAnsi="Times New Roman" w:cs="Times New Roman"/>
          <w:i/>
          <w:sz w:val="24"/>
          <w:szCs w:val="24"/>
        </w:rPr>
        <w:t>Torture: Journal on Rehabilitation of Torture Victims and Prevention of Torture</w:t>
      </w:r>
      <w:r w:rsidR="009B6757" w:rsidRPr="00BA482B">
        <w:rPr>
          <w:rFonts w:ascii="Times New Roman" w:hAnsi="Times New Roman" w:cs="Times New Roman"/>
          <w:sz w:val="24"/>
          <w:szCs w:val="24"/>
        </w:rPr>
        <w:t xml:space="preserve"> </w:t>
      </w:r>
      <w:r w:rsidRPr="00BA482B">
        <w:rPr>
          <w:rFonts w:ascii="Times New Roman" w:hAnsi="Times New Roman" w:cs="Times New Roman"/>
          <w:sz w:val="24"/>
          <w:szCs w:val="24"/>
        </w:rPr>
        <w:t>28</w:t>
      </w:r>
      <w:r w:rsidR="00331AD0" w:rsidRPr="00BA482B">
        <w:rPr>
          <w:rFonts w:ascii="Times New Roman" w:hAnsi="Times New Roman" w:cs="Times New Roman"/>
          <w:sz w:val="24"/>
          <w:szCs w:val="24"/>
        </w:rPr>
        <w:t xml:space="preserve"> </w:t>
      </w:r>
      <w:r w:rsidR="009B6757" w:rsidRPr="00BA482B">
        <w:rPr>
          <w:rFonts w:ascii="Times New Roman" w:hAnsi="Times New Roman" w:cs="Times New Roman"/>
          <w:sz w:val="24"/>
          <w:szCs w:val="24"/>
        </w:rPr>
        <w:t>(</w:t>
      </w:r>
      <w:r w:rsidRPr="00BA482B">
        <w:rPr>
          <w:rFonts w:ascii="Times New Roman" w:hAnsi="Times New Roman" w:cs="Times New Roman"/>
          <w:sz w:val="24"/>
          <w:szCs w:val="24"/>
        </w:rPr>
        <w:t>3</w:t>
      </w:r>
      <w:r w:rsidR="009B6757" w:rsidRPr="00BA482B">
        <w:rPr>
          <w:rFonts w:ascii="Times New Roman" w:hAnsi="Times New Roman" w:cs="Times New Roman"/>
          <w:sz w:val="24"/>
          <w:szCs w:val="24"/>
        </w:rPr>
        <w:t xml:space="preserve">): </w:t>
      </w:r>
      <w:hyperlink r:id="rId9" w:history="1">
        <w:r w:rsidR="00672010" w:rsidRPr="00BA482B">
          <w:rPr>
            <w:rStyle w:val="Hyperlink"/>
            <w:rFonts w:ascii="Times New Roman" w:hAnsi="Times New Roman" w:cs="Times New Roman"/>
            <w:sz w:val="24"/>
            <w:szCs w:val="24"/>
          </w:rPr>
          <w:t>https://tidsskrift.dk/torture-journal/article/view/111201/160255</w:t>
        </w:r>
      </w:hyperlink>
    </w:p>
    <w:p w14:paraId="6A1B2991" w14:textId="77777777" w:rsidR="00672010" w:rsidRPr="00BA482B" w:rsidRDefault="00672010" w:rsidP="00BA482B">
      <w:pPr>
        <w:pStyle w:val="FootnoteText"/>
        <w:spacing w:line="480" w:lineRule="auto"/>
        <w:ind w:left="-93"/>
        <w:rPr>
          <w:rFonts w:ascii="Times New Roman" w:hAnsi="Times New Roman" w:cs="Times New Roman"/>
          <w:sz w:val="24"/>
          <w:szCs w:val="24"/>
        </w:rPr>
      </w:pPr>
    </w:p>
    <w:sectPr w:rsidR="00672010" w:rsidRPr="00BA482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D8C8A" w14:textId="77777777" w:rsidR="00BC6B83" w:rsidRDefault="00BC6B83" w:rsidP="00580EEB">
      <w:pPr>
        <w:spacing w:after="0" w:line="240" w:lineRule="auto"/>
      </w:pPr>
      <w:r>
        <w:separator/>
      </w:r>
    </w:p>
  </w:endnote>
  <w:endnote w:type="continuationSeparator" w:id="0">
    <w:p w14:paraId="2F73FB20" w14:textId="77777777" w:rsidR="00BC6B83" w:rsidRDefault="00BC6B83" w:rsidP="00580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74858"/>
      <w:docPartObj>
        <w:docPartGallery w:val="Page Numbers (Bottom of Page)"/>
        <w:docPartUnique/>
      </w:docPartObj>
    </w:sdtPr>
    <w:sdtEndPr>
      <w:rPr>
        <w:noProof/>
      </w:rPr>
    </w:sdtEndPr>
    <w:sdtContent>
      <w:p w14:paraId="01B3F63A" w14:textId="77777777" w:rsidR="00771963" w:rsidRDefault="00771963">
        <w:pPr>
          <w:pStyle w:val="Footer"/>
          <w:jc w:val="center"/>
        </w:pPr>
        <w:r>
          <w:fldChar w:fldCharType="begin"/>
        </w:r>
        <w:r>
          <w:instrText xml:space="preserve"> PAGE   \* MERGEFORMAT </w:instrText>
        </w:r>
        <w:r>
          <w:fldChar w:fldCharType="separate"/>
        </w:r>
        <w:r w:rsidR="00D042F7">
          <w:rPr>
            <w:noProof/>
          </w:rPr>
          <w:t>23</w:t>
        </w:r>
        <w:r>
          <w:rPr>
            <w:noProof/>
          </w:rPr>
          <w:fldChar w:fldCharType="end"/>
        </w:r>
      </w:p>
    </w:sdtContent>
  </w:sdt>
  <w:p w14:paraId="6FF9C11F" w14:textId="77777777" w:rsidR="00771963" w:rsidRDefault="00771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E10C7" w14:textId="77777777" w:rsidR="00BC6B83" w:rsidRDefault="00BC6B83" w:rsidP="00580EEB">
      <w:pPr>
        <w:spacing w:after="0" w:line="240" w:lineRule="auto"/>
      </w:pPr>
      <w:r>
        <w:separator/>
      </w:r>
    </w:p>
  </w:footnote>
  <w:footnote w:type="continuationSeparator" w:id="0">
    <w:p w14:paraId="2ED46918" w14:textId="77777777" w:rsidR="00BC6B83" w:rsidRDefault="00BC6B83" w:rsidP="00580EEB">
      <w:pPr>
        <w:spacing w:after="0" w:line="240" w:lineRule="auto"/>
      </w:pPr>
      <w:r>
        <w:continuationSeparator/>
      </w:r>
    </w:p>
  </w:footnote>
  <w:footnote w:id="1">
    <w:p w14:paraId="1474A36D" w14:textId="31ABB2A8" w:rsidR="004750EC" w:rsidRDefault="004750EC">
      <w:pPr>
        <w:pStyle w:val="FootnoteText"/>
      </w:pPr>
      <w:r>
        <w:rPr>
          <w:rStyle w:val="FootnoteReference"/>
        </w:rPr>
        <w:footnoteRef/>
      </w:r>
      <w:r>
        <w:t xml:space="preserve"> The symposium grew out of a workshop on “War and Identity in the Balkans and the Middle East” organised by the Europe and the World Centre (EWC) at the University of Liverpool in April 2018. The authors would like to thank all the participants and especially </w:t>
      </w:r>
      <w:r w:rsidRPr="004750EC">
        <w:t xml:space="preserve">Mate </w:t>
      </w:r>
      <w:proofErr w:type="spellStart"/>
      <w:r w:rsidRPr="004750EC">
        <w:t>Subašić</w:t>
      </w:r>
      <w:proofErr w:type="spellEnd"/>
      <w:r>
        <w:t xml:space="preserve"> who was central to organising the workshop.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E7555"/>
    <w:multiLevelType w:val="hybridMultilevel"/>
    <w:tmpl w:val="1388C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C14B1"/>
    <w:multiLevelType w:val="hybridMultilevel"/>
    <w:tmpl w:val="D96E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0016F"/>
    <w:multiLevelType w:val="hybridMultilevel"/>
    <w:tmpl w:val="79868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22E48"/>
    <w:multiLevelType w:val="hybridMultilevel"/>
    <w:tmpl w:val="68D2B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C325A2F"/>
    <w:multiLevelType w:val="multilevel"/>
    <w:tmpl w:val="1FF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AC61E6"/>
    <w:multiLevelType w:val="hybridMultilevel"/>
    <w:tmpl w:val="04BCE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75"/>
    <w:rsid w:val="0000717E"/>
    <w:rsid w:val="000103CB"/>
    <w:rsid w:val="000106F4"/>
    <w:rsid w:val="0001274A"/>
    <w:rsid w:val="000127D7"/>
    <w:rsid w:val="00014C2A"/>
    <w:rsid w:val="00021F23"/>
    <w:rsid w:val="0002267A"/>
    <w:rsid w:val="000276C9"/>
    <w:rsid w:val="00031D83"/>
    <w:rsid w:val="00031ED4"/>
    <w:rsid w:val="00041878"/>
    <w:rsid w:val="0004482D"/>
    <w:rsid w:val="0005179F"/>
    <w:rsid w:val="00054C09"/>
    <w:rsid w:val="00061F77"/>
    <w:rsid w:val="00064637"/>
    <w:rsid w:val="00067410"/>
    <w:rsid w:val="00067F94"/>
    <w:rsid w:val="0007293E"/>
    <w:rsid w:val="00076191"/>
    <w:rsid w:val="00076468"/>
    <w:rsid w:val="00096CE9"/>
    <w:rsid w:val="000A156D"/>
    <w:rsid w:val="000A3921"/>
    <w:rsid w:val="000C0A08"/>
    <w:rsid w:val="000C17F3"/>
    <w:rsid w:val="000D47B6"/>
    <w:rsid w:val="000E5CD6"/>
    <w:rsid w:val="000F081C"/>
    <w:rsid w:val="000F7D97"/>
    <w:rsid w:val="00111470"/>
    <w:rsid w:val="001141EA"/>
    <w:rsid w:val="00115916"/>
    <w:rsid w:val="0011623C"/>
    <w:rsid w:val="00135A0E"/>
    <w:rsid w:val="00141765"/>
    <w:rsid w:val="00144291"/>
    <w:rsid w:val="00144BCC"/>
    <w:rsid w:val="00146EE5"/>
    <w:rsid w:val="00150897"/>
    <w:rsid w:val="00150CE0"/>
    <w:rsid w:val="00157DAF"/>
    <w:rsid w:val="001607D7"/>
    <w:rsid w:val="00163372"/>
    <w:rsid w:val="00164274"/>
    <w:rsid w:val="00184605"/>
    <w:rsid w:val="001B39E2"/>
    <w:rsid w:val="001B44BD"/>
    <w:rsid w:val="001B6A83"/>
    <w:rsid w:val="001D4DA0"/>
    <w:rsid w:val="001D634B"/>
    <w:rsid w:val="001D6603"/>
    <w:rsid w:val="001E2B54"/>
    <w:rsid w:val="001E4052"/>
    <w:rsid w:val="001E4827"/>
    <w:rsid w:val="001E48C9"/>
    <w:rsid w:val="001E4DA1"/>
    <w:rsid w:val="001E7468"/>
    <w:rsid w:val="001F1A09"/>
    <w:rsid w:val="00203C4D"/>
    <w:rsid w:val="00210E1D"/>
    <w:rsid w:val="002122AD"/>
    <w:rsid w:val="00212567"/>
    <w:rsid w:val="00214064"/>
    <w:rsid w:val="0021737F"/>
    <w:rsid w:val="0024207D"/>
    <w:rsid w:val="00243035"/>
    <w:rsid w:val="00255C29"/>
    <w:rsid w:val="0025747F"/>
    <w:rsid w:val="00266366"/>
    <w:rsid w:val="002677AB"/>
    <w:rsid w:val="00267CD6"/>
    <w:rsid w:val="00276AEF"/>
    <w:rsid w:val="002864CD"/>
    <w:rsid w:val="00291DB7"/>
    <w:rsid w:val="002931A7"/>
    <w:rsid w:val="002A21EC"/>
    <w:rsid w:val="002B0AEF"/>
    <w:rsid w:val="002B0BFC"/>
    <w:rsid w:val="002B2FE3"/>
    <w:rsid w:val="002C5356"/>
    <w:rsid w:val="002D2D52"/>
    <w:rsid w:val="002D34AD"/>
    <w:rsid w:val="002D7CFF"/>
    <w:rsid w:val="002E06FA"/>
    <w:rsid w:val="002E2652"/>
    <w:rsid w:val="002F2090"/>
    <w:rsid w:val="00303AF7"/>
    <w:rsid w:val="003106D0"/>
    <w:rsid w:val="003122B2"/>
    <w:rsid w:val="00312504"/>
    <w:rsid w:val="00314A1C"/>
    <w:rsid w:val="00317236"/>
    <w:rsid w:val="003178C0"/>
    <w:rsid w:val="00320505"/>
    <w:rsid w:val="00325546"/>
    <w:rsid w:val="0032586F"/>
    <w:rsid w:val="00331AD0"/>
    <w:rsid w:val="003325BE"/>
    <w:rsid w:val="003520C8"/>
    <w:rsid w:val="0035295A"/>
    <w:rsid w:val="00355E3B"/>
    <w:rsid w:val="003618FF"/>
    <w:rsid w:val="00361D7E"/>
    <w:rsid w:val="003713C1"/>
    <w:rsid w:val="003826E4"/>
    <w:rsid w:val="003836A6"/>
    <w:rsid w:val="00387EF9"/>
    <w:rsid w:val="00390DA7"/>
    <w:rsid w:val="0039553D"/>
    <w:rsid w:val="00395F90"/>
    <w:rsid w:val="003A2AC1"/>
    <w:rsid w:val="003A7223"/>
    <w:rsid w:val="003C0E4B"/>
    <w:rsid w:val="003C34A4"/>
    <w:rsid w:val="003C6870"/>
    <w:rsid w:val="003D045A"/>
    <w:rsid w:val="003D5465"/>
    <w:rsid w:val="003E538C"/>
    <w:rsid w:val="003E5A7E"/>
    <w:rsid w:val="003E5C4B"/>
    <w:rsid w:val="003F1022"/>
    <w:rsid w:val="00403D10"/>
    <w:rsid w:val="00406C4B"/>
    <w:rsid w:val="00407C2F"/>
    <w:rsid w:val="00423482"/>
    <w:rsid w:val="00426199"/>
    <w:rsid w:val="00427499"/>
    <w:rsid w:val="00427CB3"/>
    <w:rsid w:val="004312E6"/>
    <w:rsid w:val="00432F78"/>
    <w:rsid w:val="004343E4"/>
    <w:rsid w:val="00441221"/>
    <w:rsid w:val="00444931"/>
    <w:rsid w:val="00456779"/>
    <w:rsid w:val="00457CA6"/>
    <w:rsid w:val="004644A8"/>
    <w:rsid w:val="00466F9F"/>
    <w:rsid w:val="00467762"/>
    <w:rsid w:val="004750EC"/>
    <w:rsid w:val="00481E98"/>
    <w:rsid w:val="004840D9"/>
    <w:rsid w:val="00490ECF"/>
    <w:rsid w:val="0049681F"/>
    <w:rsid w:val="004A11BE"/>
    <w:rsid w:val="004A5845"/>
    <w:rsid w:val="004B52E8"/>
    <w:rsid w:val="004B6EB2"/>
    <w:rsid w:val="004C2931"/>
    <w:rsid w:val="004C3E50"/>
    <w:rsid w:val="004C4C07"/>
    <w:rsid w:val="004C686F"/>
    <w:rsid w:val="004C6C31"/>
    <w:rsid w:val="004E5570"/>
    <w:rsid w:val="004E7BEF"/>
    <w:rsid w:val="004F2445"/>
    <w:rsid w:val="004F5805"/>
    <w:rsid w:val="00502201"/>
    <w:rsid w:val="005022F5"/>
    <w:rsid w:val="00505697"/>
    <w:rsid w:val="00510612"/>
    <w:rsid w:val="00513D0C"/>
    <w:rsid w:val="00517D89"/>
    <w:rsid w:val="0052492D"/>
    <w:rsid w:val="00526989"/>
    <w:rsid w:val="00536CA1"/>
    <w:rsid w:val="00540EA9"/>
    <w:rsid w:val="0054185F"/>
    <w:rsid w:val="00541A65"/>
    <w:rsid w:val="00541E86"/>
    <w:rsid w:val="0055528B"/>
    <w:rsid w:val="005564D6"/>
    <w:rsid w:val="005771DA"/>
    <w:rsid w:val="00580EEB"/>
    <w:rsid w:val="00590E85"/>
    <w:rsid w:val="00591262"/>
    <w:rsid w:val="005947A2"/>
    <w:rsid w:val="005A070F"/>
    <w:rsid w:val="005B7653"/>
    <w:rsid w:val="005C0290"/>
    <w:rsid w:val="005C3E65"/>
    <w:rsid w:val="005C6AA8"/>
    <w:rsid w:val="005C753D"/>
    <w:rsid w:val="005D7BD5"/>
    <w:rsid w:val="005E1C0B"/>
    <w:rsid w:val="00610739"/>
    <w:rsid w:val="00611A87"/>
    <w:rsid w:val="00615FD3"/>
    <w:rsid w:val="006241A3"/>
    <w:rsid w:val="00630A78"/>
    <w:rsid w:val="00632805"/>
    <w:rsid w:val="00646F87"/>
    <w:rsid w:val="006547FF"/>
    <w:rsid w:val="00654AC2"/>
    <w:rsid w:val="00664F43"/>
    <w:rsid w:val="0066759C"/>
    <w:rsid w:val="00671875"/>
    <w:rsid w:val="00672010"/>
    <w:rsid w:val="0068014B"/>
    <w:rsid w:val="006804C4"/>
    <w:rsid w:val="00682571"/>
    <w:rsid w:val="00683A1F"/>
    <w:rsid w:val="00685043"/>
    <w:rsid w:val="00694F7B"/>
    <w:rsid w:val="006968A4"/>
    <w:rsid w:val="00697DBD"/>
    <w:rsid w:val="00697FE0"/>
    <w:rsid w:val="006A45C4"/>
    <w:rsid w:val="006A468C"/>
    <w:rsid w:val="006B03A1"/>
    <w:rsid w:val="006B0F8A"/>
    <w:rsid w:val="006B2D1F"/>
    <w:rsid w:val="006C33C2"/>
    <w:rsid w:val="006C47B3"/>
    <w:rsid w:val="006D1992"/>
    <w:rsid w:val="006D68E3"/>
    <w:rsid w:val="006D7498"/>
    <w:rsid w:val="006E0649"/>
    <w:rsid w:val="006E0F6C"/>
    <w:rsid w:val="006F2B09"/>
    <w:rsid w:val="006F615D"/>
    <w:rsid w:val="007065BA"/>
    <w:rsid w:val="00711126"/>
    <w:rsid w:val="007112DA"/>
    <w:rsid w:val="007130D4"/>
    <w:rsid w:val="00713DEC"/>
    <w:rsid w:val="00715B0A"/>
    <w:rsid w:val="00724446"/>
    <w:rsid w:val="00732F0F"/>
    <w:rsid w:val="00746F04"/>
    <w:rsid w:val="0075124E"/>
    <w:rsid w:val="00752C8B"/>
    <w:rsid w:val="007562A2"/>
    <w:rsid w:val="00771963"/>
    <w:rsid w:val="00780472"/>
    <w:rsid w:val="00785FC5"/>
    <w:rsid w:val="007A1537"/>
    <w:rsid w:val="007A6583"/>
    <w:rsid w:val="007C5345"/>
    <w:rsid w:val="007E694A"/>
    <w:rsid w:val="007F05AC"/>
    <w:rsid w:val="007F1096"/>
    <w:rsid w:val="007F1F67"/>
    <w:rsid w:val="007F6204"/>
    <w:rsid w:val="007F66B3"/>
    <w:rsid w:val="007F76ED"/>
    <w:rsid w:val="007F7D33"/>
    <w:rsid w:val="0080000B"/>
    <w:rsid w:val="00813760"/>
    <w:rsid w:val="00816858"/>
    <w:rsid w:val="00821F59"/>
    <w:rsid w:val="00824E99"/>
    <w:rsid w:val="00830427"/>
    <w:rsid w:val="008315BC"/>
    <w:rsid w:val="00831600"/>
    <w:rsid w:val="008320A2"/>
    <w:rsid w:val="00833428"/>
    <w:rsid w:val="0083360A"/>
    <w:rsid w:val="00836E12"/>
    <w:rsid w:val="00847AEA"/>
    <w:rsid w:val="00854AE1"/>
    <w:rsid w:val="00862D5F"/>
    <w:rsid w:val="00867B62"/>
    <w:rsid w:val="00872625"/>
    <w:rsid w:val="00872A00"/>
    <w:rsid w:val="00874608"/>
    <w:rsid w:val="00875525"/>
    <w:rsid w:val="00887339"/>
    <w:rsid w:val="00892CD0"/>
    <w:rsid w:val="00896B9F"/>
    <w:rsid w:val="00897A76"/>
    <w:rsid w:val="00897C83"/>
    <w:rsid w:val="008A4435"/>
    <w:rsid w:val="008B6A69"/>
    <w:rsid w:val="008C1297"/>
    <w:rsid w:val="008C2CC4"/>
    <w:rsid w:val="008C2EE1"/>
    <w:rsid w:val="008C73AB"/>
    <w:rsid w:val="008E0CE7"/>
    <w:rsid w:val="008E0DB0"/>
    <w:rsid w:val="008E0E66"/>
    <w:rsid w:val="008E5C17"/>
    <w:rsid w:val="008E7B4C"/>
    <w:rsid w:val="008F2974"/>
    <w:rsid w:val="008F4D44"/>
    <w:rsid w:val="008F74B1"/>
    <w:rsid w:val="008F7735"/>
    <w:rsid w:val="00911CBE"/>
    <w:rsid w:val="00914BBB"/>
    <w:rsid w:val="0094278A"/>
    <w:rsid w:val="0094311A"/>
    <w:rsid w:val="00960645"/>
    <w:rsid w:val="00981B64"/>
    <w:rsid w:val="00983651"/>
    <w:rsid w:val="00996200"/>
    <w:rsid w:val="009967A4"/>
    <w:rsid w:val="00996B4E"/>
    <w:rsid w:val="00997E31"/>
    <w:rsid w:val="009A23E9"/>
    <w:rsid w:val="009A2907"/>
    <w:rsid w:val="009A798D"/>
    <w:rsid w:val="009A7D76"/>
    <w:rsid w:val="009A7DFD"/>
    <w:rsid w:val="009B0414"/>
    <w:rsid w:val="009B577A"/>
    <w:rsid w:val="009B6757"/>
    <w:rsid w:val="009C2217"/>
    <w:rsid w:val="009D02B8"/>
    <w:rsid w:val="009D0771"/>
    <w:rsid w:val="009E1DA2"/>
    <w:rsid w:val="009E42ED"/>
    <w:rsid w:val="009E4714"/>
    <w:rsid w:val="009E5F9C"/>
    <w:rsid w:val="009E65CC"/>
    <w:rsid w:val="009F0353"/>
    <w:rsid w:val="009F3C2D"/>
    <w:rsid w:val="009F702D"/>
    <w:rsid w:val="00A00918"/>
    <w:rsid w:val="00A07616"/>
    <w:rsid w:val="00A11C8E"/>
    <w:rsid w:val="00A140A2"/>
    <w:rsid w:val="00A151A8"/>
    <w:rsid w:val="00A16E0D"/>
    <w:rsid w:val="00A177EB"/>
    <w:rsid w:val="00A225F6"/>
    <w:rsid w:val="00A24C3A"/>
    <w:rsid w:val="00A27311"/>
    <w:rsid w:val="00A41916"/>
    <w:rsid w:val="00A438C5"/>
    <w:rsid w:val="00A44F15"/>
    <w:rsid w:val="00A45798"/>
    <w:rsid w:val="00A556FF"/>
    <w:rsid w:val="00A64794"/>
    <w:rsid w:val="00A70210"/>
    <w:rsid w:val="00A714D1"/>
    <w:rsid w:val="00A72625"/>
    <w:rsid w:val="00A8350F"/>
    <w:rsid w:val="00A90E48"/>
    <w:rsid w:val="00A93E4E"/>
    <w:rsid w:val="00AA20E7"/>
    <w:rsid w:val="00AB4AF4"/>
    <w:rsid w:val="00AC0E7A"/>
    <w:rsid w:val="00AC1451"/>
    <w:rsid w:val="00AC58D6"/>
    <w:rsid w:val="00AD7026"/>
    <w:rsid w:val="00AD7643"/>
    <w:rsid w:val="00AE0EDF"/>
    <w:rsid w:val="00B03035"/>
    <w:rsid w:val="00B17668"/>
    <w:rsid w:val="00B23056"/>
    <w:rsid w:val="00B234BF"/>
    <w:rsid w:val="00B466C5"/>
    <w:rsid w:val="00B563D6"/>
    <w:rsid w:val="00B61461"/>
    <w:rsid w:val="00B615B6"/>
    <w:rsid w:val="00B71CB2"/>
    <w:rsid w:val="00B77554"/>
    <w:rsid w:val="00B809C4"/>
    <w:rsid w:val="00B83DE3"/>
    <w:rsid w:val="00B97247"/>
    <w:rsid w:val="00B97931"/>
    <w:rsid w:val="00BA0BB9"/>
    <w:rsid w:val="00BA23EF"/>
    <w:rsid w:val="00BA2F2C"/>
    <w:rsid w:val="00BA482B"/>
    <w:rsid w:val="00BA5FEB"/>
    <w:rsid w:val="00BC0114"/>
    <w:rsid w:val="00BC1F3A"/>
    <w:rsid w:val="00BC5615"/>
    <w:rsid w:val="00BC6B83"/>
    <w:rsid w:val="00BD152B"/>
    <w:rsid w:val="00BD4CBB"/>
    <w:rsid w:val="00BE131E"/>
    <w:rsid w:val="00BE1FD9"/>
    <w:rsid w:val="00BF53AF"/>
    <w:rsid w:val="00BF60CB"/>
    <w:rsid w:val="00BF6624"/>
    <w:rsid w:val="00BF75F5"/>
    <w:rsid w:val="00C01262"/>
    <w:rsid w:val="00C01882"/>
    <w:rsid w:val="00C07E55"/>
    <w:rsid w:val="00C171FD"/>
    <w:rsid w:val="00C230D6"/>
    <w:rsid w:val="00C2399E"/>
    <w:rsid w:val="00C24DA4"/>
    <w:rsid w:val="00C251A9"/>
    <w:rsid w:val="00C34884"/>
    <w:rsid w:val="00C35E54"/>
    <w:rsid w:val="00C42CD7"/>
    <w:rsid w:val="00C457F4"/>
    <w:rsid w:val="00C45BF9"/>
    <w:rsid w:val="00C53763"/>
    <w:rsid w:val="00C57698"/>
    <w:rsid w:val="00C61798"/>
    <w:rsid w:val="00C64755"/>
    <w:rsid w:val="00C914B4"/>
    <w:rsid w:val="00C92AE5"/>
    <w:rsid w:val="00CB315E"/>
    <w:rsid w:val="00CB6285"/>
    <w:rsid w:val="00CC01DA"/>
    <w:rsid w:val="00CD5E38"/>
    <w:rsid w:val="00CE002B"/>
    <w:rsid w:val="00CE264C"/>
    <w:rsid w:val="00CE3262"/>
    <w:rsid w:val="00CE4298"/>
    <w:rsid w:val="00CE58EC"/>
    <w:rsid w:val="00D042F7"/>
    <w:rsid w:val="00D12B95"/>
    <w:rsid w:val="00D15DD5"/>
    <w:rsid w:val="00D30B6E"/>
    <w:rsid w:val="00D31051"/>
    <w:rsid w:val="00D354BB"/>
    <w:rsid w:val="00D3652E"/>
    <w:rsid w:val="00D37D2E"/>
    <w:rsid w:val="00D4692B"/>
    <w:rsid w:val="00D47311"/>
    <w:rsid w:val="00D56022"/>
    <w:rsid w:val="00D63A03"/>
    <w:rsid w:val="00D72740"/>
    <w:rsid w:val="00D853F3"/>
    <w:rsid w:val="00D9015C"/>
    <w:rsid w:val="00D93B77"/>
    <w:rsid w:val="00D94946"/>
    <w:rsid w:val="00D95B19"/>
    <w:rsid w:val="00DA3BB6"/>
    <w:rsid w:val="00DA6DF5"/>
    <w:rsid w:val="00DA72FD"/>
    <w:rsid w:val="00DB11EB"/>
    <w:rsid w:val="00DB7D97"/>
    <w:rsid w:val="00DC3B47"/>
    <w:rsid w:val="00DC3CE4"/>
    <w:rsid w:val="00DD1A55"/>
    <w:rsid w:val="00DE56AE"/>
    <w:rsid w:val="00DF2F68"/>
    <w:rsid w:val="00E01BB7"/>
    <w:rsid w:val="00E05114"/>
    <w:rsid w:val="00E070A4"/>
    <w:rsid w:val="00E10ED0"/>
    <w:rsid w:val="00E137BA"/>
    <w:rsid w:val="00E30757"/>
    <w:rsid w:val="00E34C1F"/>
    <w:rsid w:val="00E358BE"/>
    <w:rsid w:val="00E37360"/>
    <w:rsid w:val="00E44CBE"/>
    <w:rsid w:val="00E46AB9"/>
    <w:rsid w:val="00E556CC"/>
    <w:rsid w:val="00E62BCB"/>
    <w:rsid w:val="00E62DAC"/>
    <w:rsid w:val="00E62E3E"/>
    <w:rsid w:val="00E64C7F"/>
    <w:rsid w:val="00E65BEF"/>
    <w:rsid w:val="00E66709"/>
    <w:rsid w:val="00E6685B"/>
    <w:rsid w:val="00E71115"/>
    <w:rsid w:val="00E80966"/>
    <w:rsid w:val="00E82B5B"/>
    <w:rsid w:val="00E838AF"/>
    <w:rsid w:val="00E846A4"/>
    <w:rsid w:val="00E909AF"/>
    <w:rsid w:val="00E915FD"/>
    <w:rsid w:val="00E947C0"/>
    <w:rsid w:val="00E96D8D"/>
    <w:rsid w:val="00EA4643"/>
    <w:rsid w:val="00EB10FB"/>
    <w:rsid w:val="00EB10FD"/>
    <w:rsid w:val="00EB48EE"/>
    <w:rsid w:val="00EB72A0"/>
    <w:rsid w:val="00EC0B23"/>
    <w:rsid w:val="00EC49FF"/>
    <w:rsid w:val="00EC4B9C"/>
    <w:rsid w:val="00EC6D33"/>
    <w:rsid w:val="00EE4957"/>
    <w:rsid w:val="00EF28CB"/>
    <w:rsid w:val="00EF6C6F"/>
    <w:rsid w:val="00F01A77"/>
    <w:rsid w:val="00F01C88"/>
    <w:rsid w:val="00F1283D"/>
    <w:rsid w:val="00F13072"/>
    <w:rsid w:val="00F132D3"/>
    <w:rsid w:val="00F13348"/>
    <w:rsid w:val="00F14759"/>
    <w:rsid w:val="00F165E9"/>
    <w:rsid w:val="00F17EA2"/>
    <w:rsid w:val="00F2060C"/>
    <w:rsid w:val="00F2509A"/>
    <w:rsid w:val="00F35DF1"/>
    <w:rsid w:val="00F51981"/>
    <w:rsid w:val="00F557B9"/>
    <w:rsid w:val="00F56752"/>
    <w:rsid w:val="00F57D27"/>
    <w:rsid w:val="00F60ED6"/>
    <w:rsid w:val="00F6361B"/>
    <w:rsid w:val="00F65A99"/>
    <w:rsid w:val="00F7049D"/>
    <w:rsid w:val="00F70BAC"/>
    <w:rsid w:val="00F71DB4"/>
    <w:rsid w:val="00F8384A"/>
    <w:rsid w:val="00F853A8"/>
    <w:rsid w:val="00F86D83"/>
    <w:rsid w:val="00FA00C9"/>
    <w:rsid w:val="00FB13D0"/>
    <w:rsid w:val="00FB1E47"/>
    <w:rsid w:val="00FB6977"/>
    <w:rsid w:val="00FB6B87"/>
    <w:rsid w:val="00FC1617"/>
    <w:rsid w:val="00FC293D"/>
    <w:rsid w:val="00FD01C7"/>
    <w:rsid w:val="00FD1EB2"/>
    <w:rsid w:val="00FD29C4"/>
    <w:rsid w:val="00FD545E"/>
    <w:rsid w:val="00FD7BC9"/>
    <w:rsid w:val="00FF1D7C"/>
    <w:rsid w:val="00FF390A"/>
    <w:rsid w:val="00FF7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776C"/>
  <w15:chartTrackingRefBased/>
  <w15:docId w15:val="{722A0AB7-DBFA-478B-AC4A-432EE198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73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03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AC1"/>
    <w:pPr>
      <w:ind w:left="720"/>
      <w:contextualSpacing/>
    </w:p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1E4052"/>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dNote Char,ft Char,Footnote Char,Footnote Text Char1 Char,Footnote Text Char Char Char"/>
    <w:basedOn w:val="DefaultParagraphFont"/>
    <w:link w:val="FootnoteText"/>
    <w:uiPriority w:val="99"/>
    <w:rsid w:val="001E4052"/>
    <w:rPr>
      <w:sz w:val="20"/>
      <w:szCs w:val="20"/>
    </w:rPr>
  </w:style>
  <w:style w:type="paragraph" w:styleId="EndnoteText">
    <w:name w:val="endnote text"/>
    <w:basedOn w:val="Normal"/>
    <w:link w:val="EndnoteTextChar"/>
    <w:semiHidden/>
    <w:rsid w:val="000127D7"/>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semiHidden/>
    <w:rsid w:val="000127D7"/>
    <w:rPr>
      <w:rFonts w:ascii="Times New Roman" w:eastAsia="Times New Roman" w:hAnsi="Times New Roman" w:cs="Times New Roman"/>
      <w:sz w:val="20"/>
      <w:szCs w:val="20"/>
      <w:lang w:eastAsia="en-GB"/>
    </w:rPr>
  </w:style>
  <w:style w:type="character" w:styleId="EndnoteReference">
    <w:name w:val="endnote reference"/>
    <w:basedOn w:val="DefaultParagraphFont"/>
    <w:semiHidden/>
    <w:rsid w:val="00580EEB"/>
    <w:rPr>
      <w:vertAlign w:val="superscript"/>
    </w:rPr>
  </w:style>
  <w:style w:type="paragraph" w:styleId="Header">
    <w:name w:val="header"/>
    <w:basedOn w:val="Normal"/>
    <w:link w:val="HeaderChar"/>
    <w:uiPriority w:val="99"/>
    <w:unhideWhenUsed/>
    <w:rsid w:val="00771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963"/>
  </w:style>
  <w:style w:type="paragraph" w:styleId="Footer">
    <w:name w:val="footer"/>
    <w:basedOn w:val="Normal"/>
    <w:link w:val="FooterChar"/>
    <w:uiPriority w:val="99"/>
    <w:unhideWhenUsed/>
    <w:rsid w:val="00771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963"/>
  </w:style>
  <w:style w:type="character" w:styleId="Strong">
    <w:name w:val="Strong"/>
    <w:basedOn w:val="DefaultParagraphFont"/>
    <w:uiPriority w:val="22"/>
    <w:qFormat/>
    <w:rsid w:val="00F165E9"/>
    <w:rPr>
      <w:b/>
      <w:bCs/>
    </w:rPr>
  </w:style>
  <w:style w:type="character" w:styleId="Hyperlink">
    <w:name w:val="Hyperlink"/>
    <w:basedOn w:val="DefaultParagraphFont"/>
    <w:uiPriority w:val="99"/>
    <w:unhideWhenUsed/>
    <w:rsid w:val="002E06FA"/>
    <w:rPr>
      <w:color w:val="0563C1" w:themeColor="hyperlink"/>
      <w:u w:val="single"/>
    </w:rPr>
  </w:style>
  <w:style w:type="paragraph" w:styleId="BalloonText">
    <w:name w:val="Balloon Text"/>
    <w:basedOn w:val="Normal"/>
    <w:link w:val="BalloonTextChar"/>
    <w:uiPriority w:val="99"/>
    <w:semiHidden/>
    <w:unhideWhenUsed/>
    <w:rsid w:val="00A16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E0D"/>
    <w:rPr>
      <w:rFonts w:ascii="Segoe UI" w:hAnsi="Segoe UI" w:cs="Segoe UI"/>
      <w:sz w:val="18"/>
      <w:szCs w:val="18"/>
    </w:rPr>
  </w:style>
  <w:style w:type="character" w:styleId="CommentReference">
    <w:name w:val="annotation reference"/>
    <w:basedOn w:val="DefaultParagraphFont"/>
    <w:uiPriority w:val="99"/>
    <w:semiHidden/>
    <w:unhideWhenUsed/>
    <w:rsid w:val="00F6361B"/>
    <w:rPr>
      <w:sz w:val="16"/>
      <w:szCs w:val="16"/>
    </w:rPr>
  </w:style>
  <w:style w:type="paragraph" w:styleId="CommentText">
    <w:name w:val="annotation text"/>
    <w:basedOn w:val="Normal"/>
    <w:link w:val="CommentTextChar"/>
    <w:uiPriority w:val="99"/>
    <w:semiHidden/>
    <w:unhideWhenUsed/>
    <w:rsid w:val="00F6361B"/>
    <w:pPr>
      <w:spacing w:line="240" w:lineRule="auto"/>
    </w:pPr>
    <w:rPr>
      <w:sz w:val="20"/>
      <w:szCs w:val="20"/>
    </w:rPr>
  </w:style>
  <w:style w:type="character" w:customStyle="1" w:styleId="CommentTextChar">
    <w:name w:val="Comment Text Char"/>
    <w:basedOn w:val="DefaultParagraphFont"/>
    <w:link w:val="CommentText"/>
    <w:uiPriority w:val="99"/>
    <w:semiHidden/>
    <w:rsid w:val="00F6361B"/>
    <w:rPr>
      <w:sz w:val="20"/>
      <w:szCs w:val="20"/>
    </w:rPr>
  </w:style>
  <w:style w:type="paragraph" w:styleId="CommentSubject">
    <w:name w:val="annotation subject"/>
    <w:basedOn w:val="CommentText"/>
    <w:next w:val="CommentText"/>
    <w:link w:val="CommentSubjectChar"/>
    <w:uiPriority w:val="99"/>
    <w:semiHidden/>
    <w:unhideWhenUsed/>
    <w:rsid w:val="00F6361B"/>
    <w:rPr>
      <w:b/>
      <w:bCs/>
    </w:rPr>
  </w:style>
  <w:style w:type="character" w:customStyle="1" w:styleId="CommentSubjectChar">
    <w:name w:val="Comment Subject Char"/>
    <w:basedOn w:val="CommentTextChar"/>
    <w:link w:val="CommentSubject"/>
    <w:uiPriority w:val="99"/>
    <w:semiHidden/>
    <w:rsid w:val="00F6361B"/>
    <w:rPr>
      <w:b/>
      <w:bCs/>
      <w:sz w:val="20"/>
      <w:szCs w:val="20"/>
    </w:rPr>
  </w:style>
  <w:style w:type="character" w:styleId="FollowedHyperlink">
    <w:name w:val="FollowedHyperlink"/>
    <w:basedOn w:val="DefaultParagraphFont"/>
    <w:uiPriority w:val="99"/>
    <w:semiHidden/>
    <w:unhideWhenUsed/>
    <w:rsid w:val="0068014B"/>
    <w:rPr>
      <w:color w:val="954F72" w:themeColor="followedHyperlink"/>
      <w:u w:val="single"/>
    </w:rPr>
  </w:style>
  <w:style w:type="character" w:customStyle="1" w:styleId="Heading1Char">
    <w:name w:val="Heading 1 Char"/>
    <w:basedOn w:val="DefaultParagraphFont"/>
    <w:link w:val="Heading1"/>
    <w:uiPriority w:val="9"/>
    <w:rsid w:val="00D4731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6D68E3"/>
    <w:pPr>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5124E"/>
    <w:pPr>
      <w:spacing w:after="0" w:line="240" w:lineRule="auto"/>
    </w:pPr>
  </w:style>
  <w:style w:type="paragraph" w:customStyle="1" w:styleId="Affiliation">
    <w:name w:val="Affiliation"/>
    <w:basedOn w:val="Normal"/>
    <w:qFormat/>
    <w:rsid w:val="008B6A69"/>
    <w:pPr>
      <w:spacing w:before="240" w:after="0" w:line="360" w:lineRule="auto"/>
    </w:pPr>
    <w:rPr>
      <w:rFonts w:ascii="Times New Roman" w:eastAsia="Times New Roman" w:hAnsi="Times New Roman" w:cs="Times New Roman"/>
      <w:i/>
      <w:sz w:val="24"/>
      <w:szCs w:val="24"/>
      <w:lang w:eastAsia="en-GB"/>
    </w:rPr>
  </w:style>
  <w:style w:type="character" w:styleId="FootnoteReference">
    <w:name w:val="footnote reference"/>
    <w:basedOn w:val="DefaultParagraphFont"/>
    <w:uiPriority w:val="99"/>
    <w:semiHidden/>
    <w:unhideWhenUsed/>
    <w:rsid w:val="004750EC"/>
    <w:rPr>
      <w:vertAlign w:val="superscript"/>
    </w:rPr>
  </w:style>
  <w:style w:type="character" w:customStyle="1" w:styleId="Heading2Char">
    <w:name w:val="Heading 2 Char"/>
    <w:basedOn w:val="DefaultParagraphFont"/>
    <w:link w:val="Heading2"/>
    <w:uiPriority w:val="9"/>
    <w:semiHidden/>
    <w:rsid w:val="00B0303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718">
      <w:bodyDiv w:val="1"/>
      <w:marLeft w:val="0"/>
      <w:marRight w:val="0"/>
      <w:marTop w:val="0"/>
      <w:marBottom w:val="0"/>
      <w:divBdr>
        <w:top w:val="none" w:sz="0" w:space="0" w:color="auto"/>
        <w:left w:val="none" w:sz="0" w:space="0" w:color="auto"/>
        <w:bottom w:val="none" w:sz="0" w:space="0" w:color="auto"/>
        <w:right w:val="none" w:sz="0" w:space="0" w:color="auto"/>
      </w:divBdr>
      <w:divsChild>
        <w:div w:id="1606838426">
          <w:marLeft w:val="0"/>
          <w:marRight w:val="0"/>
          <w:marTop w:val="0"/>
          <w:marBottom w:val="0"/>
          <w:divBdr>
            <w:top w:val="none" w:sz="0" w:space="0" w:color="auto"/>
            <w:left w:val="none" w:sz="0" w:space="0" w:color="auto"/>
            <w:bottom w:val="none" w:sz="0" w:space="0" w:color="auto"/>
            <w:right w:val="none" w:sz="0" w:space="0" w:color="auto"/>
          </w:divBdr>
        </w:div>
      </w:divsChild>
    </w:div>
    <w:div w:id="194848729">
      <w:bodyDiv w:val="1"/>
      <w:marLeft w:val="0"/>
      <w:marRight w:val="0"/>
      <w:marTop w:val="0"/>
      <w:marBottom w:val="0"/>
      <w:divBdr>
        <w:top w:val="none" w:sz="0" w:space="0" w:color="auto"/>
        <w:left w:val="none" w:sz="0" w:space="0" w:color="auto"/>
        <w:bottom w:val="none" w:sz="0" w:space="0" w:color="auto"/>
        <w:right w:val="none" w:sz="0" w:space="0" w:color="auto"/>
      </w:divBdr>
    </w:div>
    <w:div w:id="510678877">
      <w:bodyDiv w:val="1"/>
      <w:marLeft w:val="0"/>
      <w:marRight w:val="0"/>
      <w:marTop w:val="0"/>
      <w:marBottom w:val="0"/>
      <w:divBdr>
        <w:top w:val="none" w:sz="0" w:space="0" w:color="auto"/>
        <w:left w:val="none" w:sz="0" w:space="0" w:color="auto"/>
        <w:bottom w:val="none" w:sz="0" w:space="0" w:color="auto"/>
        <w:right w:val="none" w:sz="0" w:space="0" w:color="auto"/>
      </w:divBdr>
    </w:div>
    <w:div w:id="658922167">
      <w:bodyDiv w:val="1"/>
      <w:marLeft w:val="0"/>
      <w:marRight w:val="0"/>
      <w:marTop w:val="0"/>
      <w:marBottom w:val="0"/>
      <w:divBdr>
        <w:top w:val="none" w:sz="0" w:space="0" w:color="auto"/>
        <w:left w:val="none" w:sz="0" w:space="0" w:color="auto"/>
        <w:bottom w:val="none" w:sz="0" w:space="0" w:color="auto"/>
        <w:right w:val="none" w:sz="0" w:space="0" w:color="auto"/>
      </w:divBdr>
    </w:div>
    <w:div w:id="705954572">
      <w:bodyDiv w:val="1"/>
      <w:marLeft w:val="0"/>
      <w:marRight w:val="0"/>
      <w:marTop w:val="0"/>
      <w:marBottom w:val="0"/>
      <w:divBdr>
        <w:top w:val="none" w:sz="0" w:space="0" w:color="auto"/>
        <w:left w:val="none" w:sz="0" w:space="0" w:color="auto"/>
        <w:bottom w:val="none" w:sz="0" w:space="0" w:color="auto"/>
        <w:right w:val="none" w:sz="0" w:space="0" w:color="auto"/>
      </w:divBdr>
    </w:div>
    <w:div w:id="730083746">
      <w:bodyDiv w:val="1"/>
      <w:marLeft w:val="0"/>
      <w:marRight w:val="0"/>
      <w:marTop w:val="0"/>
      <w:marBottom w:val="0"/>
      <w:divBdr>
        <w:top w:val="none" w:sz="0" w:space="0" w:color="auto"/>
        <w:left w:val="none" w:sz="0" w:space="0" w:color="auto"/>
        <w:bottom w:val="none" w:sz="0" w:space="0" w:color="auto"/>
        <w:right w:val="none" w:sz="0" w:space="0" w:color="auto"/>
      </w:divBdr>
    </w:div>
    <w:div w:id="816341724">
      <w:bodyDiv w:val="1"/>
      <w:marLeft w:val="0"/>
      <w:marRight w:val="0"/>
      <w:marTop w:val="0"/>
      <w:marBottom w:val="0"/>
      <w:divBdr>
        <w:top w:val="none" w:sz="0" w:space="0" w:color="auto"/>
        <w:left w:val="none" w:sz="0" w:space="0" w:color="auto"/>
        <w:bottom w:val="none" w:sz="0" w:space="0" w:color="auto"/>
        <w:right w:val="none" w:sz="0" w:space="0" w:color="auto"/>
      </w:divBdr>
    </w:div>
    <w:div w:id="1005782756">
      <w:bodyDiv w:val="1"/>
      <w:marLeft w:val="0"/>
      <w:marRight w:val="0"/>
      <w:marTop w:val="0"/>
      <w:marBottom w:val="0"/>
      <w:divBdr>
        <w:top w:val="none" w:sz="0" w:space="0" w:color="auto"/>
        <w:left w:val="none" w:sz="0" w:space="0" w:color="auto"/>
        <w:bottom w:val="none" w:sz="0" w:space="0" w:color="auto"/>
        <w:right w:val="none" w:sz="0" w:space="0" w:color="auto"/>
      </w:divBdr>
    </w:div>
    <w:div w:id="1032419720">
      <w:bodyDiv w:val="1"/>
      <w:marLeft w:val="0"/>
      <w:marRight w:val="0"/>
      <w:marTop w:val="0"/>
      <w:marBottom w:val="0"/>
      <w:divBdr>
        <w:top w:val="none" w:sz="0" w:space="0" w:color="auto"/>
        <w:left w:val="none" w:sz="0" w:space="0" w:color="auto"/>
        <w:bottom w:val="none" w:sz="0" w:space="0" w:color="auto"/>
        <w:right w:val="none" w:sz="0" w:space="0" w:color="auto"/>
      </w:divBdr>
    </w:div>
    <w:div w:id="1487890429">
      <w:bodyDiv w:val="1"/>
      <w:marLeft w:val="0"/>
      <w:marRight w:val="0"/>
      <w:marTop w:val="0"/>
      <w:marBottom w:val="0"/>
      <w:divBdr>
        <w:top w:val="none" w:sz="0" w:space="0" w:color="auto"/>
        <w:left w:val="none" w:sz="0" w:space="0" w:color="auto"/>
        <w:bottom w:val="none" w:sz="0" w:space="0" w:color="auto"/>
        <w:right w:val="none" w:sz="0" w:space="0" w:color="auto"/>
      </w:divBdr>
    </w:div>
    <w:div w:id="1500005279">
      <w:bodyDiv w:val="1"/>
      <w:marLeft w:val="0"/>
      <w:marRight w:val="0"/>
      <w:marTop w:val="0"/>
      <w:marBottom w:val="0"/>
      <w:divBdr>
        <w:top w:val="none" w:sz="0" w:space="0" w:color="auto"/>
        <w:left w:val="none" w:sz="0" w:space="0" w:color="auto"/>
        <w:bottom w:val="none" w:sz="0" w:space="0" w:color="auto"/>
        <w:right w:val="none" w:sz="0" w:space="0" w:color="auto"/>
      </w:divBdr>
      <w:divsChild>
        <w:div w:id="211114716">
          <w:marLeft w:val="0"/>
          <w:marRight w:val="0"/>
          <w:marTop w:val="0"/>
          <w:marBottom w:val="0"/>
          <w:divBdr>
            <w:top w:val="none" w:sz="0" w:space="0" w:color="auto"/>
            <w:left w:val="none" w:sz="0" w:space="0" w:color="auto"/>
            <w:bottom w:val="none" w:sz="0" w:space="0" w:color="auto"/>
            <w:right w:val="none" w:sz="0" w:space="0" w:color="auto"/>
          </w:divBdr>
        </w:div>
      </w:divsChild>
    </w:div>
    <w:div w:id="1523007940">
      <w:bodyDiv w:val="1"/>
      <w:marLeft w:val="0"/>
      <w:marRight w:val="0"/>
      <w:marTop w:val="0"/>
      <w:marBottom w:val="0"/>
      <w:divBdr>
        <w:top w:val="none" w:sz="0" w:space="0" w:color="auto"/>
        <w:left w:val="none" w:sz="0" w:space="0" w:color="auto"/>
        <w:bottom w:val="none" w:sz="0" w:space="0" w:color="auto"/>
        <w:right w:val="none" w:sz="0" w:space="0" w:color="auto"/>
      </w:divBdr>
      <w:divsChild>
        <w:div w:id="2139494343">
          <w:marLeft w:val="0"/>
          <w:marRight w:val="0"/>
          <w:marTop w:val="0"/>
          <w:marBottom w:val="0"/>
          <w:divBdr>
            <w:top w:val="none" w:sz="0" w:space="0" w:color="auto"/>
            <w:left w:val="none" w:sz="0" w:space="0" w:color="auto"/>
            <w:bottom w:val="none" w:sz="0" w:space="0" w:color="auto"/>
            <w:right w:val="none" w:sz="0" w:space="0" w:color="auto"/>
          </w:divBdr>
          <w:divsChild>
            <w:div w:id="813790339">
              <w:marLeft w:val="0"/>
              <w:marRight w:val="0"/>
              <w:marTop w:val="0"/>
              <w:marBottom w:val="0"/>
              <w:divBdr>
                <w:top w:val="none" w:sz="0" w:space="0" w:color="auto"/>
                <w:left w:val="none" w:sz="0" w:space="0" w:color="auto"/>
                <w:bottom w:val="none" w:sz="0" w:space="0" w:color="auto"/>
                <w:right w:val="none" w:sz="0" w:space="0" w:color="auto"/>
              </w:divBdr>
              <w:divsChild>
                <w:div w:id="388963004">
                  <w:marLeft w:val="0"/>
                  <w:marRight w:val="0"/>
                  <w:marTop w:val="0"/>
                  <w:marBottom w:val="0"/>
                  <w:divBdr>
                    <w:top w:val="none" w:sz="0" w:space="0" w:color="auto"/>
                    <w:left w:val="none" w:sz="0" w:space="0" w:color="auto"/>
                    <w:bottom w:val="none" w:sz="0" w:space="0" w:color="auto"/>
                    <w:right w:val="none" w:sz="0" w:space="0" w:color="auto"/>
                  </w:divBdr>
                </w:div>
                <w:div w:id="560601548">
                  <w:marLeft w:val="0"/>
                  <w:marRight w:val="0"/>
                  <w:marTop w:val="0"/>
                  <w:marBottom w:val="0"/>
                  <w:divBdr>
                    <w:top w:val="none" w:sz="0" w:space="0" w:color="auto"/>
                    <w:left w:val="none" w:sz="0" w:space="0" w:color="auto"/>
                    <w:bottom w:val="none" w:sz="0" w:space="0" w:color="auto"/>
                    <w:right w:val="none" w:sz="0" w:space="0" w:color="auto"/>
                  </w:divBdr>
                </w:div>
                <w:div w:id="952784179">
                  <w:marLeft w:val="0"/>
                  <w:marRight w:val="0"/>
                  <w:marTop w:val="0"/>
                  <w:marBottom w:val="0"/>
                  <w:divBdr>
                    <w:top w:val="none" w:sz="0" w:space="0" w:color="auto"/>
                    <w:left w:val="none" w:sz="0" w:space="0" w:color="auto"/>
                    <w:bottom w:val="none" w:sz="0" w:space="0" w:color="auto"/>
                    <w:right w:val="none" w:sz="0" w:space="0" w:color="auto"/>
                  </w:divBdr>
                </w:div>
                <w:div w:id="6150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67994">
      <w:bodyDiv w:val="1"/>
      <w:marLeft w:val="0"/>
      <w:marRight w:val="0"/>
      <w:marTop w:val="0"/>
      <w:marBottom w:val="0"/>
      <w:divBdr>
        <w:top w:val="none" w:sz="0" w:space="0" w:color="auto"/>
        <w:left w:val="none" w:sz="0" w:space="0" w:color="auto"/>
        <w:bottom w:val="none" w:sz="0" w:space="0" w:color="auto"/>
        <w:right w:val="none" w:sz="0" w:space="0" w:color="auto"/>
      </w:divBdr>
    </w:div>
    <w:div w:id="1620336714">
      <w:bodyDiv w:val="1"/>
      <w:marLeft w:val="0"/>
      <w:marRight w:val="0"/>
      <w:marTop w:val="0"/>
      <w:marBottom w:val="0"/>
      <w:divBdr>
        <w:top w:val="none" w:sz="0" w:space="0" w:color="auto"/>
        <w:left w:val="none" w:sz="0" w:space="0" w:color="auto"/>
        <w:bottom w:val="none" w:sz="0" w:space="0" w:color="auto"/>
        <w:right w:val="none" w:sz="0" w:space="0" w:color="auto"/>
      </w:divBdr>
      <w:divsChild>
        <w:div w:id="1916666426">
          <w:marLeft w:val="0"/>
          <w:marRight w:val="0"/>
          <w:marTop w:val="0"/>
          <w:marBottom w:val="0"/>
          <w:divBdr>
            <w:top w:val="none" w:sz="0" w:space="0" w:color="auto"/>
            <w:left w:val="none" w:sz="0" w:space="0" w:color="auto"/>
            <w:bottom w:val="none" w:sz="0" w:space="0" w:color="auto"/>
            <w:right w:val="none" w:sz="0" w:space="0" w:color="auto"/>
          </w:divBdr>
        </w:div>
      </w:divsChild>
    </w:div>
    <w:div w:id="1709450859">
      <w:bodyDiv w:val="1"/>
      <w:marLeft w:val="0"/>
      <w:marRight w:val="0"/>
      <w:marTop w:val="0"/>
      <w:marBottom w:val="0"/>
      <w:divBdr>
        <w:top w:val="none" w:sz="0" w:space="0" w:color="auto"/>
        <w:left w:val="none" w:sz="0" w:space="0" w:color="auto"/>
        <w:bottom w:val="none" w:sz="0" w:space="0" w:color="auto"/>
        <w:right w:val="none" w:sz="0" w:space="0" w:color="auto"/>
      </w:divBdr>
      <w:divsChild>
        <w:div w:id="1420130545">
          <w:marLeft w:val="0"/>
          <w:marRight w:val="0"/>
          <w:marTop w:val="0"/>
          <w:marBottom w:val="0"/>
          <w:divBdr>
            <w:top w:val="none" w:sz="0" w:space="0" w:color="auto"/>
            <w:left w:val="none" w:sz="0" w:space="0" w:color="auto"/>
            <w:bottom w:val="none" w:sz="0" w:space="0" w:color="auto"/>
            <w:right w:val="none" w:sz="0" w:space="0" w:color="auto"/>
          </w:divBdr>
          <w:divsChild>
            <w:div w:id="740834093">
              <w:marLeft w:val="0"/>
              <w:marRight w:val="0"/>
              <w:marTop w:val="0"/>
              <w:marBottom w:val="0"/>
              <w:divBdr>
                <w:top w:val="none" w:sz="0" w:space="0" w:color="auto"/>
                <w:left w:val="none" w:sz="0" w:space="0" w:color="auto"/>
                <w:bottom w:val="none" w:sz="0" w:space="0" w:color="auto"/>
                <w:right w:val="none" w:sz="0" w:space="0" w:color="auto"/>
              </w:divBdr>
              <w:divsChild>
                <w:div w:id="774060057">
                  <w:marLeft w:val="0"/>
                  <w:marRight w:val="0"/>
                  <w:marTop w:val="0"/>
                  <w:marBottom w:val="0"/>
                  <w:divBdr>
                    <w:top w:val="none" w:sz="0" w:space="0" w:color="auto"/>
                    <w:left w:val="none" w:sz="0" w:space="0" w:color="auto"/>
                    <w:bottom w:val="none" w:sz="0" w:space="0" w:color="auto"/>
                    <w:right w:val="none" w:sz="0" w:space="0" w:color="auto"/>
                  </w:divBdr>
                  <w:divsChild>
                    <w:div w:id="1243485583">
                      <w:marLeft w:val="375"/>
                      <w:marRight w:val="375"/>
                      <w:marTop w:val="0"/>
                      <w:marBottom w:val="0"/>
                      <w:divBdr>
                        <w:top w:val="none" w:sz="0" w:space="0" w:color="auto"/>
                        <w:left w:val="none" w:sz="0" w:space="0" w:color="auto"/>
                        <w:bottom w:val="none" w:sz="0" w:space="0" w:color="auto"/>
                        <w:right w:val="none" w:sz="0" w:space="0" w:color="auto"/>
                      </w:divBdr>
                      <w:divsChild>
                        <w:div w:id="1079909783">
                          <w:marLeft w:val="0"/>
                          <w:marRight w:val="0"/>
                          <w:marTop w:val="0"/>
                          <w:marBottom w:val="0"/>
                          <w:divBdr>
                            <w:top w:val="none" w:sz="0" w:space="0" w:color="auto"/>
                            <w:left w:val="none" w:sz="0" w:space="0" w:color="auto"/>
                            <w:bottom w:val="none" w:sz="0" w:space="0" w:color="auto"/>
                            <w:right w:val="none" w:sz="0" w:space="0" w:color="auto"/>
                          </w:divBdr>
                          <w:divsChild>
                            <w:div w:id="14526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632226">
      <w:bodyDiv w:val="1"/>
      <w:marLeft w:val="0"/>
      <w:marRight w:val="0"/>
      <w:marTop w:val="0"/>
      <w:marBottom w:val="0"/>
      <w:divBdr>
        <w:top w:val="none" w:sz="0" w:space="0" w:color="auto"/>
        <w:left w:val="none" w:sz="0" w:space="0" w:color="auto"/>
        <w:bottom w:val="none" w:sz="0" w:space="0" w:color="auto"/>
        <w:right w:val="none" w:sz="0" w:space="0" w:color="auto"/>
      </w:divBdr>
    </w:div>
    <w:div w:id="19406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1987007500183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dsskrift.dk/torture-journal/article/view/111201/160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14BE-5955-45BB-90B6-641FB128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7255</Words>
  <Characters>41358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Harris</dc:creator>
  <cp:keywords/>
  <dc:description/>
  <cp:lastModifiedBy>Erika Harris</cp:lastModifiedBy>
  <cp:revision>2</cp:revision>
  <cp:lastPrinted>2019-09-27T14:22:00Z</cp:lastPrinted>
  <dcterms:created xsi:type="dcterms:W3CDTF">2019-10-12T12:33:00Z</dcterms:created>
  <dcterms:modified xsi:type="dcterms:W3CDTF">2019-10-12T12:33:00Z</dcterms:modified>
</cp:coreProperties>
</file>