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8E72" w14:textId="4A2FB7D6" w:rsidR="00DF590D" w:rsidRPr="004251CC" w:rsidRDefault="00EC2743" w:rsidP="008D4B6C">
      <w:pPr>
        <w:spacing w:after="240" w:line="480" w:lineRule="auto"/>
        <w:ind w:left="2160" w:hanging="2160"/>
        <w:rPr>
          <w:rFonts w:ascii="Times New Roman" w:hAnsi="Times New Roman" w:cs="Times New Roman"/>
          <w:b/>
          <w:sz w:val="24"/>
          <w:szCs w:val="24"/>
          <w:lang w:val="en-GB"/>
        </w:rPr>
      </w:pPr>
      <w:r w:rsidRPr="004251CC">
        <w:rPr>
          <w:rFonts w:ascii="Times New Roman" w:hAnsi="Times New Roman" w:cs="Times New Roman"/>
          <w:b/>
          <w:sz w:val="24"/>
          <w:szCs w:val="24"/>
          <w:lang w:val="en-GB"/>
        </w:rPr>
        <w:t>TITLE:</w:t>
      </w:r>
      <w:r w:rsidRPr="004251CC">
        <w:rPr>
          <w:rFonts w:ascii="Times New Roman" w:hAnsi="Times New Roman" w:cs="Times New Roman"/>
          <w:b/>
          <w:sz w:val="24"/>
          <w:szCs w:val="24"/>
          <w:lang w:val="en-GB"/>
        </w:rPr>
        <w:tab/>
      </w:r>
      <w:r w:rsidR="008D4B6C" w:rsidRPr="004251CC">
        <w:rPr>
          <w:rFonts w:ascii="Times New Roman" w:hAnsi="Times New Roman" w:cs="Times New Roman"/>
          <w:b/>
          <w:sz w:val="24"/>
          <w:szCs w:val="24"/>
          <w:lang w:val="en-GB"/>
        </w:rPr>
        <w:t xml:space="preserve">Chronicles of communication and power: Informed consent to sterilisation in the </w:t>
      </w:r>
      <w:r w:rsidR="005877A8">
        <w:rPr>
          <w:rFonts w:ascii="Times New Roman" w:hAnsi="Times New Roman" w:cs="Times New Roman"/>
          <w:b/>
          <w:sz w:val="24"/>
          <w:szCs w:val="24"/>
          <w:lang w:val="en-GB"/>
        </w:rPr>
        <w:t xml:space="preserve">Namibian Supreme Court’s </w:t>
      </w:r>
      <w:r w:rsidR="008D4B6C" w:rsidRPr="004251CC">
        <w:rPr>
          <w:rFonts w:ascii="Times New Roman" w:hAnsi="Times New Roman" w:cs="Times New Roman"/>
          <w:b/>
          <w:i/>
          <w:sz w:val="24"/>
          <w:szCs w:val="24"/>
          <w:lang w:val="en-GB"/>
        </w:rPr>
        <w:t xml:space="preserve">LM </w:t>
      </w:r>
      <w:r w:rsidR="008D4B6C" w:rsidRPr="004251CC">
        <w:rPr>
          <w:rFonts w:ascii="Times New Roman" w:hAnsi="Times New Roman" w:cs="Times New Roman"/>
          <w:b/>
          <w:sz w:val="24"/>
          <w:szCs w:val="24"/>
          <w:lang w:val="en-GB"/>
        </w:rPr>
        <w:t>judgment</w:t>
      </w:r>
      <w:r w:rsidR="005877A8">
        <w:rPr>
          <w:rFonts w:ascii="Times New Roman" w:hAnsi="Times New Roman" w:cs="Times New Roman"/>
          <w:b/>
          <w:sz w:val="24"/>
          <w:szCs w:val="24"/>
          <w:lang w:val="en-GB"/>
        </w:rPr>
        <w:t xml:space="preserve"> of 2015</w:t>
      </w:r>
    </w:p>
    <w:p w14:paraId="7A10AE87" w14:textId="0B9165D2" w:rsidR="00EC2743" w:rsidRPr="004251CC" w:rsidRDefault="00550228" w:rsidP="008D4B6C">
      <w:pPr>
        <w:spacing w:after="240" w:line="480" w:lineRule="auto"/>
        <w:ind w:left="2160" w:hanging="2160"/>
        <w:rPr>
          <w:rFonts w:ascii="Times New Roman" w:hAnsi="Times New Roman" w:cs="Times New Roman"/>
          <w:sz w:val="24"/>
          <w:szCs w:val="24"/>
          <w:lang w:val="en-GB"/>
        </w:rPr>
      </w:pPr>
      <w:r w:rsidRPr="004251CC">
        <w:rPr>
          <w:rFonts w:ascii="Times New Roman" w:hAnsi="Times New Roman" w:cs="Times New Roman"/>
          <w:sz w:val="24"/>
          <w:szCs w:val="24"/>
          <w:lang w:val="en-GB"/>
        </w:rPr>
        <w:t>Authors</w:t>
      </w:r>
      <w:r w:rsidR="00384EB8" w:rsidRPr="004251CC">
        <w:rPr>
          <w:rFonts w:ascii="Times New Roman" w:hAnsi="Times New Roman" w:cs="Times New Roman"/>
          <w:sz w:val="24"/>
          <w:szCs w:val="24"/>
          <w:lang w:val="en-GB"/>
        </w:rPr>
        <w:t xml:space="preserve">: </w:t>
      </w:r>
      <w:r w:rsidR="00EC2743" w:rsidRPr="004251CC">
        <w:rPr>
          <w:rFonts w:ascii="Times New Roman" w:hAnsi="Times New Roman" w:cs="Times New Roman"/>
          <w:sz w:val="24"/>
          <w:szCs w:val="24"/>
          <w:lang w:val="en-GB"/>
        </w:rPr>
        <w:tab/>
      </w:r>
      <w:r w:rsidR="00384EB8" w:rsidRPr="004251CC">
        <w:rPr>
          <w:rFonts w:ascii="Times New Roman" w:hAnsi="Times New Roman" w:cs="Times New Roman"/>
          <w:sz w:val="24"/>
          <w:szCs w:val="24"/>
          <w:lang w:val="en-GB"/>
        </w:rPr>
        <w:t>Chingore-Munazvo, Nyasha</w:t>
      </w:r>
      <w:r w:rsidR="00053A59" w:rsidRPr="004251CC">
        <w:rPr>
          <w:rFonts w:ascii="Times New Roman" w:hAnsi="Times New Roman" w:cs="Times New Roman"/>
          <w:sz w:val="24"/>
          <w:szCs w:val="24"/>
          <w:lang w:val="en-GB"/>
        </w:rPr>
        <w:t>;</w:t>
      </w:r>
      <w:r w:rsidR="00384EB8" w:rsidRPr="004251CC">
        <w:rPr>
          <w:rStyle w:val="FootnoteReference"/>
          <w:rFonts w:ascii="Times New Roman" w:hAnsi="Times New Roman" w:cs="Times New Roman"/>
          <w:sz w:val="24"/>
          <w:szCs w:val="24"/>
          <w:lang w:val="en-GB"/>
        </w:rPr>
        <w:footnoteReference w:id="1"/>
      </w:r>
      <w:r w:rsidR="00384EB8" w:rsidRPr="004251CC">
        <w:rPr>
          <w:rFonts w:ascii="Times New Roman" w:hAnsi="Times New Roman" w:cs="Times New Roman"/>
          <w:sz w:val="24"/>
          <w:szCs w:val="24"/>
          <w:lang w:val="en-GB"/>
        </w:rPr>
        <w:t xml:space="preserve"> </w:t>
      </w:r>
      <w:r w:rsidR="008C6857" w:rsidRPr="004251CC">
        <w:rPr>
          <w:rFonts w:ascii="Times New Roman" w:hAnsi="Times New Roman" w:cs="Times New Roman"/>
          <w:sz w:val="24"/>
          <w:szCs w:val="24"/>
          <w:lang w:val="en-GB"/>
        </w:rPr>
        <w:t>Furman, K</w:t>
      </w:r>
      <w:r w:rsidR="00DC1FAE" w:rsidRPr="004251CC">
        <w:rPr>
          <w:rFonts w:ascii="Times New Roman" w:hAnsi="Times New Roman" w:cs="Times New Roman"/>
          <w:sz w:val="24"/>
          <w:szCs w:val="24"/>
          <w:lang w:val="en-GB"/>
        </w:rPr>
        <w:t>atherine</w:t>
      </w:r>
      <w:r w:rsidR="008C6857" w:rsidRPr="004251CC">
        <w:rPr>
          <w:rFonts w:ascii="Times New Roman" w:hAnsi="Times New Roman" w:cs="Times New Roman"/>
          <w:sz w:val="24"/>
          <w:szCs w:val="24"/>
          <w:lang w:val="en-GB"/>
        </w:rPr>
        <w:t>;</w:t>
      </w:r>
      <w:r w:rsidR="008C6857" w:rsidRPr="004251CC">
        <w:rPr>
          <w:rStyle w:val="FootnoteReference"/>
          <w:rFonts w:ascii="Times New Roman" w:hAnsi="Times New Roman" w:cs="Times New Roman"/>
          <w:sz w:val="24"/>
          <w:szCs w:val="24"/>
          <w:lang w:val="en-GB"/>
        </w:rPr>
        <w:footnoteReference w:id="2"/>
      </w:r>
      <w:r w:rsidR="008C6857" w:rsidRPr="004251CC">
        <w:rPr>
          <w:rFonts w:ascii="Times New Roman" w:hAnsi="Times New Roman" w:cs="Times New Roman"/>
          <w:sz w:val="24"/>
          <w:szCs w:val="24"/>
          <w:lang w:val="en-GB"/>
        </w:rPr>
        <w:t xml:space="preserve"> </w:t>
      </w:r>
      <w:r w:rsidR="00384EB8" w:rsidRPr="004251CC">
        <w:rPr>
          <w:rFonts w:ascii="Times New Roman" w:hAnsi="Times New Roman" w:cs="Times New Roman"/>
          <w:sz w:val="24"/>
          <w:szCs w:val="24"/>
          <w:lang w:val="en-GB"/>
        </w:rPr>
        <w:t>Raw, Annabel</w:t>
      </w:r>
      <w:r w:rsidR="00053A59" w:rsidRPr="004251CC">
        <w:rPr>
          <w:rFonts w:ascii="Times New Roman" w:hAnsi="Times New Roman" w:cs="Times New Roman"/>
          <w:sz w:val="24"/>
          <w:szCs w:val="24"/>
          <w:lang w:val="en-GB"/>
        </w:rPr>
        <w:t>;</w:t>
      </w:r>
      <w:r w:rsidR="00384EB8" w:rsidRPr="004251CC">
        <w:rPr>
          <w:rStyle w:val="FootnoteReference"/>
          <w:rFonts w:ascii="Times New Roman" w:hAnsi="Times New Roman" w:cs="Times New Roman"/>
          <w:sz w:val="24"/>
          <w:szCs w:val="24"/>
          <w:lang w:val="en-GB"/>
        </w:rPr>
        <w:footnoteReference w:id="3"/>
      </w:r>
      <w:r w:rsidR="00384EB8" w:rsidRPr="004251CC">
        <w:rPr>
          <w:rFonts w:ascii="Times New Roman" w:hAnsi="Times New Roman" w:cs="Times New Roman"/>
          <w:sz w:val="24"/>
          <w:szCs w:val="24"/>
          <w:lang w:val="en-GB"/>
        </w:rPr>
        <w:t xml:space="preserve"> Slabbert, Mariette</w:t>
      </w:r>
      <w:r w:rsidR="00053A59" w:rsidRPr="004251CC">
        <w:rPr>
          <w:rFonts w:ascii="Times New Roman" w:hAnsi="Times New Roman" w:cs="Times New Roman"/>
          <w:sz w:val="24"/>
          <w:szCs w:val="24"/>
          <w:lang w:val="en-GB"/>
        </w:rPr>
        <w:t>.</w:t>
      </w:r>
      <w:r w:rsidR="00384EB8" w:rsidRPr="004251CC">
        <w:rPr>
          <w:rStyle w:val="FootnoteReference"/>
          <w:rFonts w:ascii="Times New Roman" w:hAnsi="Times New Roman" w:cs="Times New Roman"/>
          <w:sz w:val="24"/>
          <w:szCs w:val="24"/>
          <w:lang w:val="en-GB"/>
        </w:rPr>
        <w:footnoteReference w:id="4"/>
      </w:r>
    </w:p>
    <w:p w14:paraId="6AF7AC7C" w14:textId="79DF9FC5" w:rsidR="00DF590D" w:rsidRPr="004251CC" w:rsidRDefault="00EC2743" w:rsidP="008D4B6C">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Corresponding author: Annabel Raw; </w:t>
      </w:r>
      <w:hyperlink r:id="rId8" w:history="1">
        <w:r w:rsidRPr="004251CC">
          <w:rPr>
            <w:rStyle w:val="Hyperlink"/>
            <w:rFonts w:ascii="Times New Roman" w:hAnsi="Times New Roman" w:cs="Times New Roman"/>
            <w:sz w:val="24"/>
            <w:szCs w:val="24"/>
            <w:lang w:val="en-GB"/>
          </w:rPr>
          <w:t>AnnabelR@salc.org.za</w:t>
        </w:r>
      </w:hyperlink>
      <w:r w:rsidR="00FB4ACA" w:rsidRPr="004251CC">
        <w:rPr>
          <w:rFonts w:ascii="Times New Roman" w:hAnsi="Times New Roman" w:cs="Times New Roman"/>
          <w:sz w:val="24"/>
          <w:szCs w:val="24"/>
          <w:lang w:val="en-GB"/>
        </w:rPr>
        <w:t xml:space="preserve"> </w:t>
      </w:r>
    </w:p>
    <w:p w14:paraId="5BEE5E8D" w14:textId="4EBE22E5" w:rsidR="00EC2743" w:rsidRPr="004251CC" w:rsidRDefault="00EC2743" w:rsidP="008D4B6C">
      <w:pPr>
        <w:spacing w:after="240" w:line="480" w:lineRule="auto"/>
        <w:rPr>
          <w:rFonts w:ascii="Times New Roman" w:hAnsi="Times New Roman" w:cs="Times New Roman"/>
          <w:b/>
          <w:sz w:val="24"/>
          <w:szCs w:val="24"/>
          <w:lang w:val="en-GB"/>
        </w:rPr>
      </w:pPr>
      <w:r w:rsidRPr="004251CC">
        <w:rPr>
          <w:rFonts w:ascii="Times New Roman" w:hAnsi="Times New Roman" w:cs="Times New Roman"/>
          <w:b/>
          <w:sz w:val="24"/>
          <w:szCs w:val="24"/>
          <w:lang w:val="en-GB"/>
        </w:rPr>
        <w:t>ABSTRACT</w:t>
      </w:r>
    </w:p>
    <w:p w14:paraId="6F4D9390" w14:textId="06F6F841" w:rsidR="00EC2743" w:rsidRPr="004251CC" w:rsidRDefault="00FB4ACA" w:rsidP="008D4B6C">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2015 judgment of the Namibia Supreme Court </w:t>
      </w:r>
      <w:r w:rsidR="008D4B6C" w:rsidRPr="004251CC">
        <w:rPr>
          <w:rFonts w:ascii="Times New Roman" w:hAnsi="Times New Roman" w:cs="Times New Roman"/>
          <w:sz w:val="24"/>
          <w:szCs w:val="24"/>
          <w:lang w:val="en-GB"/>
        </w:rPr>
        <w:t xml:space="preserve">in </w:t>
      </w:r>
      <w:r w:rsidR="008D4B6C" w:rsidRPr="004251CC">
        <w:rPr>
          <w:rFonts w:ascii="Times New Roman" w:hAnsi="Times New Roman" w:cs="Times New Roman"/>
          <w:i/>
          <w:sz w:val="24"/>
          <w:szCs w:val="24"/>
          <w:lang w:val="en-GB"/>
        </w:rPr>
        <w:t>Government of the Republic of Namibia v LM and Others</w:t>
      </w:r>
      <w:r w:rsidR="008D4B6C"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set </w:t>
      </w:r>
      <w:r w:rsidR="008D4B6C" w:rsidRPr="004251CC">
        <w:rPr>
          <w:rFonts w:ascii="Times New Roman" w:hAnsi="Times New Roman" w:cs="Times New Roman"/>
          <w:sz w:val="24"/>
          <w:szCs w:val="24"/>
          <w:lang w:val="en-GB"/>
        </w:rPr>
        <w:t xml:space="preserve">an </w:t>
      </w:r>
      <w:r w:rsidRPr="004251CC">
        <w:rPr>
          <w:rFonts w:ascii="Times New Roman" w:hAnsi="Times New Roman" w:cs="Times New Roman"/>
          <w:sz w:val="24"/>
          <w:szCs w:val="24"/>
          <w:lang w:val="en-GB"/>
        </w:rPr>
        <w:t>important precedent on informed consent in a case involving the coercive sterilisation of HIV-positive women. This article analyses the reasoning and factual narratives of the judgment in applying</w:t>
      </w:r>
      <w:r w:rsidR="006F2C3E">
        <w:rPr>
          <w:rFonts w:ascii="Times New Roman" w:hAnsi="Times New Roman" w:cs="Times New Roman"/>
          <w:sz w:val="24"/>
          <w:szCs w:val="24"/>
          <w:lang w:val="en-GB"/>
        </w:rPr>
        <w:t xml:space="preserve"> Neil</w:t>
      </w:r>
      <w:r w:rsidRPr="004251CC">
        <w:rPr>
          <w:rFonts w:ascii="Times New Roman" w:hAnsi="Times New Roman" w:cs="Times New Roman"/>
          <w:sz w:val="24"/>
          <w:szCs w:val="24"/>
          <w:lang w:val="en-GB"/>
        </w:rPr>
        <w:t xml:space="preserve"> Manson and </w:t>
      </w:r>
      <w:r w:rsidR="006F2C3E">
        <w:rPr>
          <w:rFonts w:ascii="Times New Roman" w:hAnsi="Times New Roman" w:cs="Times New Roman"/>
          <w:sz w:val="24"/>
          <w:szCs w:val="24"/>
          <w:lang w:val="en-GB"/>
        </w:rPr>
        <w:t xml:space="preserve">Onora </w:t>
      </w:r>
      <w:r w:rsidRPr="004251CC">
        <w:rPr>
          <w:rFonts w:ascii="Times New Roman" w:hAnsi="Times New Roman" w:cs="Times New Roman"/>
          <w:sz w:val="24"/>
          <w:szCs w:val="24"/>
          <w:lang w:val="en-GB"/>
        </w:rPr>
        <w:t>O’Neill’s approach to informed consent as a communicative process. This is done in an effort to understand the practical import of the judgment in the particular context of resource</w:t>
      </w:r>
      <w:r w:rsidR="000D2C3A"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constrained public healthcare facilities </w:t>
      </w:r>
      <w:r w:rsidR="000D2C3A" w:rsidRPr="004251CC">
        <w:rPr>
          <w:rFonts w:ascii="Times New Roman" w:hAnsi="Times New Roman" w:cs="Times New Roman"/>
          <w:sz w:val="24"/>
          <w:szCs w:val="24"/>
          <w:lang w:val="en-GB"/>
        </w:rPr>
        <w:t>through</w:t>
      </w:r>
      <w:r w:rsidRPr="004251CC">
        <w:rPr>
          <w:rFonts w:ascii="Times New Roman" w:hAnsi="Times New Roman" w:cs="Times New Roman"/>
          <w:sz w:val="24"/>
          <w:szCs w:val="24"/>
          <w:lang w:val="en-GB"/>
        </w:rPr>
        <w:t xml:space="preserve"> which many women in southern Africa access reproductive healthcare. While the judgment a</w:t>
      </w:r>
      <w:r w:rsidR="00A55468" w:rsidRPr="004251CC">
        <w:rPr>
          <w:rFonts w:ascii="Times New Roman" w:hAnsi="Times New Roman" w:cs="Times New Roman"/>
          <w:sz w:val="24"/>
          <w:szCs w:val="24"/>
          <w:lang w:val="en-GB"/>
        </w:rPr>
        <w:t>ffirms certain established tene</w:t>
      </w:r>
      <w:r w:rsidRPr="004251CC">
        <w:rPr>
          <w:rFonts w:ascii="Times New Roman" w:hAnsi="Times New Roman" w:cs="Times New Roman"/>
          <w:sz w:val="24"/>
          <w:szCs w:val="24"/>
          <w:lang w:val="en-GB"/>
        </w:rPr>
        <w:t xml:space="preserve">ts in informed consent to surgical procedures, </w:t>
      </w:r>
      <w:r w:rsidR="003108AB" w:rsidRPr="004251CC">
        <w:rPr>
          <w:rFonts w:ascii="Times New Roman" w:hAnsi="Times New Roman" w:cs="Times New Roman"/>
          <w:sz w:val="24"/>
          <w:szCs w:val="24"/>
          <w:lang w:val="en-GB"/>
        </w:rPr>
        <w:t xml:space="preserve">aspects of the reasoning in context demand more particularised applications of what it means for a patient to </w:t>
      </w:r>
      <w:r w:rsidR="003108AB" w:rsidRPr="004251CC">
        <w:rPr>
          <w:rFonts w:ascii="Times New Roman" w:hAnsi="Times New Roman" w:cs="Times New Roman"/>
          <w:sz w:val="24"/>
          <w:szCs w:val="24"/>
          <w:lang w:val="en-GB"/>
        </w:rPr>
        <w:lastRenderedPageBreak/>
        <w:t xml:space="preserve">have capacity and to be informed, and </w:t>
      </w:r>
      <w:r w:rsidR="000D2C3A" w:rsidRPr="004251CC">
        <w:rPr>
          <w:rFonts w:ascii="Times New Roman" w:hAnsi="Times New Roman" w:cs="Times New Roman"/>
          <w:sz w:val="24"/>
          <w:szCs w:val="24"/>
          <w:lang w:val="en-GB"/>
        </w:rPr>
        <w:t xml:space="preserve">to appropriately accommodate </w:t>
      </w:r>
      <w:r w:rsidR="003108AB" w:rsidRPr="004251CC">
        <w:rPr>
          <w:rFonts w:ascii="Times New Roman" w:hAnsi="Times New Roman" w:cs="Times New Roman"/>
          <w:sz w:val="24"/>
          <w:szCs w:val="24"/>
          <w:lang w:val="en-GB"/>
        </w:rPr>
        <w:t xml:space="preserve">the disruptive role of power dynamics in the communicative process. </w:t>
      </w:r>
    </w:p>
    <w:p w14:paraId="0E22FC7E" w14:textId="180BDC19" w:rsidR="00EC2743" w:rsidRPr="004251CC" w:rsidRDefault="00EC2743" w:rsidP="008D4B6C">
      <w:pPr>
        <w:spacing w:after="240" w:line="480" w:lineRule="auto"/>
        <w:rPr>
          <w:rFonts w:ascii="Times New Roman" w:hAnsi="Times New Roman" w:cs="Times New Roman"/>
          <w:b/>
          <w:sz w:val="24"/>
          <w:szCs w:val="24"/>
          <w:lang w:val="en-GB"/>
        </w:rPr>
      </w:pPr>
      <w:r w:rsidRPr="004251CC">
        <w:rPr>
          <w:rFonts w:ascii="Times New Roman" w:hAnsi="Times New Roman" w:cs="Times New Roman"/>
          <w:b/>
          <w:sz w:val="24"/>
          <w:szCs w:val="24"/>
          <w:lang w:val="en-GB"/>
        </w:rPr>
        <w:t>KEYWORDS</w:t>
      </w:r>
    </w:p>
    <w:p w14:paraId="6F3D26F1" w14:textId="31D44FA0" w:rsidR="00EC2743" w:rsidRPr="004251CC" w:rsidRDefault="001E3CBF" w:rsidP="008D4B6C">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Informed consent; sterilisation; HIV/AIDS; human rights</w:t>
      </w:r>
      <w:r w:rsidR="00A55468" w:rsidRPr="004251CC">
        <w:rPr>
          <w:rFonts w:ascii="Times New Roman" w:hAnsi="Times New Roman" w:cs="Times New Roman"/>
          <w:sz w:val="24"/>
          <w:szCs w:val="24"/>
          <w:lang w:val="en-GB"/>
        </w:rPr>
        <w:t>; Namibia;</w:t>
      </w:r>
      <w:r w:rsidR="00FB4ACA" w:rsidRPr="004251CC">
        <w:rPr>
          <w:rFonts w:ascii="Times New Roman" w:hAnsi="Times New Roman" w:cs="Times New Roman"/>
          <w:sz w:val="24"/>
          <w:szCs w:val="24"/>
          <w:lang w:val="en-GB"/>
        </w:rPr>
        <w:t xml:space="preserve"> southern Africa</w:t>
      </w:r>
    </w:p>
    <w:p w14:paraId="1304F117" w14:textId="77777777" w:rsidR="00FB4ACA" w:rsidRPr="004251CC" w:rsidRDefault="00FB4ACA" w:rsidP="008D4B6C">
      <w:pPr>
        <w:keepNext/>
        <w:spacing w:after="240" w:line="480" w:lineRule="auto"/>
        <w:rPr>
          <w:rFonts w:ascii="Times New Roman" w:hAnsi="Times New Roman" w:cs="Times New Roman"/>
          <w:b/>
          <w:sz w:val="24"/>
          <w:szCs w:val="24"/>
          <w:lang w:val="en-GB"/>
        </w:rPr>
      </w:pPr>
      <w:r w:rsidRPr="004251CC">
        <w:rPr>
          <w:rFonts w:ascii="Times New Roman" w:hAnsi="Times New Roman" w:cs="Times New Roman"/>
          <w:b/>
          <w:sz w:val="24"/>
          <w:szCs w:val="24"/>
          <w:lang w:val="en-GB"/>
        </w:rPr>
        <w:t>COMPLIANCE WITH ETHICAL STANDARDS</w:t>
      </w:r>
    </w:p>
    <w:p w14:paraId="3FA1B455" w14:textId="77777777" w:rsidR="00FB4ACA" w:rsidRPr="004251CC" w:rsidRDefault="00FB4ACA" w:rsidP="008D4B6C">
      <w:pPr>
        <w:spacing w:after="240" w:line="480" w:lineRule="auto"/>
        <w:rPr>
          <w:rFonts w:ascii="Times New Roman" w:hAnsi="Times New Roman" w:cs="Times New Roman"/>
          <w:b/>
          <w:sz w:val="24"/>
          <w:szCs w:val="24"/>
          <w:lang w:val="en-GB"/>
        </w:rPr>
      </w:pPr>
      <w:r w:rsidRPr="004251CC">
        <w:rPr>
          <w:rFonts w:ascii="Times New Roman" w:hAnsi="Times New Roman" w:cs="Times New Roman"/>
          <w:b/>
          <w:sz w:val="24"/>
          <w:szCs w:val="24"/>
          <w:lang w:val="en-GB"/>
        </w:rPr>
        <w:t>Disclosure of potential conflicts of interest:</w:t>
      </w:r>
    </w:p>
    <w:p w14:paraId="0DD14AE2" w14:textId="4B9E7A07" w:rsidR="00FB4ACA" w:rsidRPr="004251CC" w:rsidRDefault="00FB4ACA" w:rsidP="008D4B6C">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One of the authors </w:t>
      </w:r>
      <w:r w:rsidR="008D4B6C" w:rsidRPr="004251CC">
        <w:rPr>
          <w:rFonts w:ascii="Times New Roman" w:hAnsi="Times New Roman" w:cs="Times New Roman"/>
          <w:sz w:val="24"/>
          <w:szCs w:val="24"/>
          <w:lang w:val="en-GB"/>
        </w:rPr>
        <w:t xml:space="preserve">of </w:t>
      </w:r>
      <w:r w:rsidRPr="004251CC">
        <w:rPr>
          <w:rFonts w:ascii="Times New Roman" w:hAnsi="Times New Roman" w:cs="Times New Roman"/>
          <w:sz w:val="24"/>
          <w:szCs w:val="24"/>
          <w:lang w:val="en-GB"/>
        </w:rPr>
        <w:t>this study was involved in the litigation at</w:t>
      </w:r>
      <w:r w:rsidR="00A55468" w:rsidRPr="004251CC">
        <w:rPr>
          <w:rFonts w:ascii="Times New Roman" w:hAnsi="Times New Roman" w:cs="Times New Roman"/>
          <w:sz w:val="24"/>
          <w:szCs w:val="24"/>
          <w:lang w:val="en-GB"/>
        </w:rPr>
        <w:t xml:space="preserve"> the Namibian</w:t>
      </w:r>
      <w:r w:rsidRPr="004251CC">
        <w:rPr>
          <w:rFonts w:ascii="Times New Roman" w:hAnsi="Times New Roman" w:cs="Times New Roman"/>
          <w:sz w:val="24"/>
          <w:szCs w:val="24"/>
          <w:lang w:val="en-GB"/>
        </w:rPr>
        <w:t xml:space="preserve"> Supreme Court in support of the three respondents.</w:t>
      </w:r>
    </w:p>
    <w:p w14:paraId="33862AD1" w14:textId="77777777" w:rsidR="00FB4ACA" w:rsidRPr="004251CC" w:rsidRDefault="00FB4ACA" w:rsidP="008D4B6C">
      <w:pPr>
        <w:spacing w:after="240" w:line="480" w:lineRule="auto"/>
        <w:rPr>
          <w:rFonts w:ascii="Times New Roman" w:hAnsi="Times New Roman" w:cs="Times New Roman"/>
          <w:b/>
          <w:sz w:val="24"/>
          <w:szCs w:val="24"/>
          <w:lang w:val="en-GB"/>
        </w:rPr>
      </w:pPr>
    </w:p>
    <w:p w14:paraId="39AE9062" w14:textId="77777777" w:rsidR="00FB4ACA" w:rsidRPr="004251CC" w:rsidRDefault="00FB4ACA" w:rsidP="008D4B6C">
      <w:pPr>
        <w:spacing w:after="240" w:line="480" w:lineRule="auto"/>
        <w:rPr>
          <w:rFonts w:ascii="Times New Roman" w:hAnsi="Times New Roman" w:cs="Times New Roman"/>
          <w:b/>
          <w:sz w:val="24"/>
          <w:szCs w:val="24"/>
          <w:lang w:val="en-GB"/>
        </w:rPr>
        <w:sectPr w:rsidR="00FB4ACA" w:rsidRPr="004251CC" w:rsidSect="00053A59">
          <w:footerReference w:type="default" r:id="rId9"/>
          <w:footnotePr>
            <w:numRestart w:val="eachSect"/>
          </w:footnotePr>
          <w:pgSz w:w="12240" w:h="15840"/>
          <w:pgMar w:top="1440" w:right="1440" w:bottom="1440" w:left="1418" w:header="720" w:footer="720" w:gutter="0"/>
          <w:cols w:space="720"/>
          <w:docGrid w:linePitch="360"/>
        </w:sectPr>
      </w:pPr>
    </w:p>
    <w:p w14:paraId="3AA0F90C" w14:textId="28DE79AB" w:rsidR="007061DF" w:rsidRPr="004251CC" w:rsidRDefault="00DF590D" w:rsidP="008D4B6C">
      <w:pPr>
        <w:spacing w:after="240" w:line="480" w:lineRule="auto"/>
        <w:rPr>
          <w:rFonts w:ascii="Times New Roman" w:hAnsi="Times New Roman" w:cs="Times New Roman"/>
          <w:b/>
          <w:sz w:val="24"/>
          <w:szCs w:val="24"/>
          <w:lang w:val="en-GB"/>
        </w:rPr>
      </w:pPr>
      <w:r w:rsidRPr="004251CC">
        <w:rPr>
          <w:rFonts w:ascii="Times New Roman" w:hAnsi="Times New Roman" w:cs="Times New Roman"/>
          <w:b/>
          <w:sz w:val="24"/>
          <w:szCs w:val="24"/>
          <w:lang w:val="en-GB"/>
        </w:rPr>
        <w:lastRenderedPageBreak/>
        <w:t>INTRODUCTION</w:t>
      </w:r>
    </w:p>
    <w:p w14:paraId="69DFE52E" w14:textId="2669E84C" w:rsidR="00384EB8" w:rsidRPr="004251CC" w:rsidRDefault="00384EB8" w:rsidP="00903D7B">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In November 2014, the Supreme Court of Namibia delivered </w:t>
      </w:r>
      <w:r w:rsidR="00FD0C29" w:rsidRPr="004251CC">
        <w:rPr>
          <w:rFonts w:ascii="Times New Roman" w:hAnsi="Times New Roman" w:cs="Times New Roman"/>
          <w:sz w:val="24"/>
          <w:szCs w:val="24"/>
          <w:lang w:val="en-GB"/>
        </w:rPr>
        <w:t>its</w:t>
      </w:r>
      <w:r w:rsidRPr="004251CC">
        <w:rPr>
          <w:rFonts w:ascii="Times New Roman" w:hAnsi="Times New Roman" w:cs="Times New Roman"/>
          <w:sz w:val="24"/>
          <w:szCs w:val="24"/>
          <w:lang w:val="en-GB"/>
        </w:rPr>
        <w:t xml:space="preserve"> judgment</w:t>
      </w:r>
      <w:r w:rsidR="00FD0C29" w:rsidRPr="004251CC">
        <w:rPr>
          <w:rFonts w:ascii="Times New Roman" w:hAnsi="Times New Roman" w:cs="Times New Roman"/>
          <w:sz w:val="24"/>
          <w:szCs w:val="24"/>
          <w:lang w:val="en-GB"/>
        </w:rPr>
        <w:t xml:space="preserve"> in</w:t>
      </w:r>
      <w:r w:rsidRPr="004251CC">
        <w:rPr>
          <w:rFonts w:ascii="Times New Roman" w:hAnsi="Times New Roman" w:cs="Times New Roman"/>
          <w:sz w:val="24"/>
          <w:szCs w:val="24"/>
          <w:lang w:val="en-GB"/>
        </w:rPr>
        <w:t xml:space="preserve"> </w:t>
      </w:r>
      <w:r w:rsidRPr="004251CC">
        <w:rPr>
          <w:rFonts w:ascii="Times New Roman" w:hAnsi="Times New Roman" w:cs="Times New Roman"/>
          <w:i/>
          <w:sz w:val="24"/>
          <w:szCs w:val="24"/>
          <w:lang w:val="en-GB"/>
        </w:rPr>
        <w:t>Government of the Republic of Namibia v LM and Others</w:t>
      </w:r>
      <w:r w:rsidR="00C34FD5" w:rsidRPr="004251CC">
        <w:rPr>
          <w:rFonts w:ascii="Times New Roman" w:hAnsi="Times New Roman" w:cs="Times New Roman"/>
          <w:sz w:val="24"/>
          <w:szCs w:val="24"/>
          <w:lang w:val="en-GB"/>
        </w:rPr>
        <w:t xml:space="preserve"> [1] </w:t>
      </w:r>
      <w:r w:rsidRPr="004251CC">
        <w:rPr>
          <w:rFonts w:ascii="Times New Roman" w:hAnsi="Times New Roman" w:cs="Times New Roman"/>
          <w:sz w:val="24"/>
          <w:szCs w:val="24"/>
          <w:lang w:val="en-GB"/>
        </w:rPr>
        <w:t>(</w:t>
      </w:r>
      <w:r w:rsidR="008D4B6C" w:rsidRPr="004251CC">
        <w:rPr>
          <w:rFonts w:ascii="Times New Roman" w:hAnsi="Times New Roman" w:cs="Times New Roman"/>
          <w:sz w:val="24"/>
          <w:szCs w:val="24"/>
          <w:lang w:val="en-GB"/>
        </w:rPr>
        <w:t xml:space="preserve">henceforth, </w:t>
      </w:r>
      <w:r w:rsidRPr="004251CC">
        <w:rPr>
          <w:rFonts w:ascii="Times New Roman" w:hAnsi="Times New Roman" w:cs="Times New Roman"/>
          <w:i/>
          <w:sz w:val="24"/>
          <w:szCs w:val="24"/>
          <w:lang w:val="en-GB"/>
        </w:rPr>
        <w:t>LM</w:t>
      </w:r>
      <w:r w:rsidRPr="004251CC">
        <w:rPr>
          <w:rFonts w:ascii="Times New Roman" w:hAnsi="Times New Roman" w:cs="Times New Roman"/>
          <w:sz w:val="24"/>
          <w:szCs w:val="24"/>
          <w:lang w:val="en-GB"/>
        </w:rPr>
        <w:t xml:space="preserve">), </w:t>
      </w:r>
      <w:r w:rsidR="008D4B6C" w:rsidRPr="004251CC">
        <w:rPr>
          <w:rFonts w:ascii="Times New Roman" w:hAnsi="Times New Roman" w:cs="Times New Roman"/>
          <w:sz w:val="24"/>
          <w:szCs w:val="24"/>
          <w:lang w:val="en-GB"/>
        </w:rPr>
        <w:t xml:space="preserve">which dealt </w:t>
      </w:r>
      <w:r w:rsidRPr="004251CC">
        <w:rPr>
          <w:rFonts w:ascii="Times New Roman" w:hAnsi="Times New Roman" w:cs="Times New Roman"/>
          <w:sz w:val="24"/>
          <w:szCs w:val="24"/>
          <w:lang w:val="en-GB"/>
        </w:rPr>
        <w:t>with the sterili</w:t>
      </w:r>
      <w:r w:rsidR="00A61AC6" w:rsidRPr="004251CC">
        <w:rPr>
          <w:rFonts w:ascii="Times New Roman" w:hAnsi="Times New Roman" w:cs="Times New Roman"/>
          <w:sz w:val="24"/>
          <w:szCs w:val="24"/>
          <w:lang w:val="en-GB"/>
        </w:rPr>
        <w:t>s</w:t>
      </w:r>
      <w:r w:rsidRPr="004251CC">
        <w:rPr>
          <w:rFonts w:ascii="Times New Roman" w:hAnsi="Times New Roman" w:cs="Times New Roman"/>
          <w:sz w:val="24"/>
          <w:szCs w:val="24"/>
          <w:lang w:val="en-GB"/>
        </w:rPr>
        <w:t>ation of three</w:t>
      </w:r>
      <w:r w:rsidR="00A61AC6" w:rsidRPr="004251CC">
        <w:rPr>
          <w:rFonts w:ascii="Times New Roman" w:hAnsi="Times New Roman" w:cs="Times New Roman"/>
          <w:sz w:val="24"/>
          <w:szCs w:val="24"/>
          <w:lang w:val="en-GB"/>
        </w:rPr>
        <w:t xml:space="preserve"> women </w:t>
      </w:r>
      <w:r w:rsidR="000C0433" w:rsidRPr="004251CC">
        <w:rPr>
          <w:rFonts w:ascii="Times New Roman" w:hAnsi="Times New Roman" w:cs="Times New Roman"/>
          <w:sz w:val="24"/>
          <w:szCs w:val="24"/>
          <w:lang w:val="en-GB"/>
        </w:rPr>
        <w:t>liv</w:t>
      </w:r>
      <w:r w:rsidR="00A61AC6" w:rsidRPr="004251CC">
        <w:rPr>
          <w:rFonts w:ascii="Times New Roman" w:hAnsi="Times New Roman" w:cs="Times New Roman"/>
          <w:sz w:val="24"/>
          <w:szCs w:val="24"/>
          <w:lang w:val="en-GB"/>
        </w:rPr>
        <w:t>ing with</w:t>
      </w:r>
      <w:r w:rsidRPr="004251CC">
        <w:rPr>
          <w:rFonts w:ascii="Times New Roman" w:hAnsi="Times New Roman" w:cs="Times New Roman"/>
          <w:sz w:val="24"/>
          <w:szCs w:val="24"/>
          <w:lang w:val="en-GB"/>
        </w:rPr>
        <w:t xml:space="preserve"> HIV</w:t>
      </w:r>
      <w:r w:rsidR="00277050" w:rsidRPr="004251CC">
        <w:rPr>
          <w:rFonts w:ascii="Times New Roman" w:hAnsi="Times New Roman" w:cs="Times New Roman"/>
          <w:sz w:val="24"/>
          <w:szCs w:val="24"/>
          <w:lang w:val="en-GB"/>
        </w:rPr>
        <w:t xml:space="preserve"> without their informed consent</w:t>
      </w:r>
      <w:r w:rsidRPr="004251CC">
        <w:rPr>
          <w:rFonts w:ascii="Times New Roman" w:hAnsi="Times New Roman" w:cs="Times New Roman"/>
          <w:sz w:val="24"/>
          <w:szCs w:val="24"/>
          <w:lang w:val="en-GB"/>
        </w:rPr>
        <w:t xml:space="preserve">. </w:t>
      </w:r>
      <w:r w:rsidR="00F90614" w:rsidRPr="004251CC">
        <w:rPr>
          <w:rFonts w:ascii="Times New Roman" w:hAnsi="Times New Roman" w:cs="Times New Roman"/>
          <w:sz w:val="24"/>
          <w:szCs w:val="24"/>
          <w:lang w:val="en-GB"/>
        </w:rPr>
        <w:t xml:space="preserve">The </w:t>
      </w:r>
      <w:r w:rsidR="00F90614" w:rsidRPr="004251CC">
        <w:rPr>
          <w:rFonts w:ascii="Times New Roman" w:hAnsi="Times New Roman" w:cs="Times New Roman"/>
          <w:i/>
          <w:sz w:val="24"/>
          <w:szCs w:val="24"/>
          <w:lang w:val="en-GB"/>
        </w:rPr>
        <w:t>LM</w:t>
      </w:r>
      <w:r w:rsidR="00F90614" w:rsidRPr="004251CC">
        <w:rPr>
          <w:rFonts w:ascii="Times New Roman" w:hAnsi="Times New Roman" w:cs="Times New Roman"/>
          <w:sz w:val="24"/>
          <w:szCs w:val="24"/>
          <w:lang w:val="en-GB"/>
        </w:rPr>
        <w:t xml:space="preserve"> case </w:t>
      </w:r>
      <w:r w:rsidR="00BD0E3A" w:rsidRPr="004251CC">
        <w:rPr>
          <w:rFonts w:ascii="Times New Roman" w:hAnsi="Times New Roman" w:cs="Times New Roman"/>
          <w:sz w:val="24"/>
          <w:szCs w:val="24"/>
          <w:lang w:val="en-GB"/>
        </w:rPr>
        <w:t>exemplifies</w:t>
      </w:r>
      <w:r w:rsidR="00F90614" w:rsidRPr="004251CC">
        <w:rPr>
          <w:rFonts w:ascii="Times New Roman" w:hAnsi="Times New Roman" w:cs="Times New Roman"/>
          <w:sz w:val="24"/>
          <w:szCs w:val="24"/>
          <w:lang w:val="en-GB"/>
        </w:rPr>
        <w:t xml:space="preserve"> a broader</w:t>
      </w:r>
      <w:r w:rsidR="00326C0D" w:rsidRPr="004251CC">
        <w:rPr>
          <w:rFonts w:ascii="Times New Roman" w:hAnsi="Times New Roman" w:cs="Times New Roman"/>
          <w:sz w:val="24"/>
          <w:szCs w:val="24"/>
          <w:lang w:val="en-GB"/>
        </w:rPr>
        <w:t xml:space="preserve"> and seemingly ongoing</w:t>
      </w:r>
      <w:r w:rsidR="00F90614" w:rsidRPr="004251CC">
        <w:rPr>
          <w:rFonts w:ascii="Times New Roman" w:hAnsi="Times New Roman" w:cs="Times New Roman"/>
          <w:sz w:val="24"/>
          <w:szCs w:val="24"/>
          <w:lang w:val="en-GB"/>
        </w:rPr>
        <w:t xml:space="preserve"> pattern in the southern Africa region where women living with HIV have reported being sterilised</w:t>
      </w:r>
      <w:r w:rsidR="000C0433" w:rsidRPr="004251CC">
        <w:rPr>
          <w:rFonts w:ascii="Times New Roman" w:hAnsi="Times New Roman" w:cs="Times New Roman"/>
          <w:sz w:val="24"/>
          <w:szCs w:val="24"/>
          <w:lang w:val="en-GB"/>
        </w:rPr>
        <w:t xml:space="preserve"> without their</w:t>
      </w:r>
      <w:r w:rsidR="00F658E4" w:rsidRPr="004251CC">
        <w:rPr>
          <w:rFonts w:ascii="Times New Roman" w:hAnsi="Times New Roman" w:cs="Times New Roman"/>
          <w:sz w:val="24"/>
          <w:szCs w:val="24"/>
          <w:lang w:val="en-GB"/>
        </w:rPr>
        <w:t xml:space="preserve"> informed</w:t>
      </w:r>
      <w:r w:rsidR="000C0433" w:rsidRPr="004251CC">
        <w:rPr>
          <w:rFonts w:ascii="Times New Roman" w:hAnsi="Times New Roman" w:cs="Times New Roman"/>
          <w:sz w:val="24"/>
          <w:szCs w:val="24"/>
          <w:lang w:val="en-GB"/>
        </w:rPr>
        <w:t xml:space="preserve"> consent</w:t>
      </w:r>
      <w:r w:rsidR="00550228" w:rsidRPr="004251CC">
        <w:rPr>
          <w:rFonts w:ascii="Times New Roman" w:hAnsi="Times New Roman" w:cs="Times New Roman"/>
          <w:sz w:val="24"/>
          <w:szCs w:val="24"/>
          <w:lang w:val="en-GB"/>
        </w:rPr>
        <w:t>,</w:t>
      </w:r>
      <w:r w:rsidR="00F90614" w:rsidRPr="004251CC">
        <w:rPr>
          <w:rFonts w:ascii="Times New Roman" w:hAnsi="Times New Roman" w:cs="Times New Roman"/>
          <w:sz w:val="24"/>
          <w:szCs w:val="24"/>
          <w:lang w:val="en-GB"/>
        </w:rPr>
        <w:t xml:space="preserve"> </w:t>
      </w:r>
      <w:r w:rsidR="00BD0E3A" w:rsidRPr="004251CC">
        <w:rPr>
          <w:rFonts w:ascii="Times New Roman" w:hAnsi="Times New Roman" w:cs="Times New Roman"/>
          <w:sz w:val="24"/>
          <w:szCs w:val="24"/>
          <w:lang w:val="en-GB"/>
        </w:rPr>
        <w:t>including</w:t>
      </w:r>
      <w:r w:rsidR="000149C5" w:rsidRPr="004251CC">
        <w:rPr>
          <w:rFonts w:ascii="Times New Roman" w:hAnsi="Times New Roman" w:cs="Times New Roman"/>
          <w:sz w:val="24"/>
          <w:szCs w:val="24"/>
          <w:lang w:val="en-GB"/>
        </w:rPr>
        <w:t xml:space="preserve"> </w:t>
      </w:r>
      <w:r w:rsidR="00953E3C" w:rsidRPr="004251CC">
        <w:rPr>
          <w:rFonts w:ascii="Times New Roman" w:hAnsi="Times New Roman" w:cs="Times New Roman"/>
          <w:sz w:val="24"/>
          <w:szCs w:val="24"/>
          <w:lang w:val="en-GB"/>
        </w:rPr>
        <w:t xml:space="preserve">in Botswana, the Democratic Republic of the Congo, </w:t>
      </w:r>
      <w:r w:rsidR="00990286" w:rsidRPr="004251CC">
        <w:rPr>
          <w:rFonts w:ascii="Times New Roman" w:hAnsi="Times New Roman" w:cs="Times New Roman"/>
          <w:sz w:val="24"/>
          <w:szCs w:val="24"/>
          <w:lang w:val="en-GB"/>
        </w:rPr>
        <w:t>Lesotho, Malawi,</w:t>
      </w:r>
      <w:r w:rsidR="00C34FD5" w:rsidRPr="004251CC">
        <w:rPr>
          <w:rFonts w:ascii="Times New Roman" w:hAnsi="Times New Roman" w:cs="Times New Roman"/>
          <w:sz w:val="24"/>
          <w:szCs w:val="24"/>
          <w:lang w:val="en-GB"/>
        </w:rPr>
        <w:t xml:space="preserve"> </w:t>
      </w:r>
      <w:r w:rsidR="0083672E" w:rsidRPr="004251CC">
        <w:rPr>
          <w:rFonts w:ascii="Times New Roman" w:eastAsia="Calibri" w:hAnsi="Times New Roman" w:cs="Times New Roman"/>
          <w:sz w:val="24"/>
          <w:szCs w:val="24"/>
          <w:lang w:val="en-GB"/>
        </w:rPr>
        <w:t>South</w:t>
      </w:r>
      <w:r w:rsidR="0083672E" w:rsidRPr="004251CC">
        <w:rPr>
          <w:rFonts w:ascii="Times New Roman" w:hAnsi="Times New Roman" w:cs="Times New Roman"/>
          <w:sz w:val="24"/>
          <w:szCs w:val="24"/>
          <w:lang w:val="en-GB"/>
        </w:rPr>
        <w:t xml:space="preserve"> Africa, Swaziland, </w:t>
      </w:r>
      <w:r w:rsidR="00953E3C" w:rsidRPr="004251CC">
        <w:rPr>
          <w:rFonts w:ascii="Times New Roman" w:hAnsi="Times New Roman" w:cs="Times New Roman"/>
          <w:sz w:val="24"/>
          <w:szCs w:val="24"/>
          <w:lang w:val="en-GB"/>
        </w:rPr>
        <w:t xml:space="preserve">Tanzania, </w:t>
      </w:r>
      <w:r w:rsidR="00C34FD5" w:rsidRPr="004251CC">
        <w:rPr>
          <w:rFonts w:ascii="Times New Roman" w:hAnsi="Times New Roman" w:cs="Times New Roman"/>
          <w:sz w:val="24"/>
          <w:szCs w:val="24"/>
          <w:lang w:val="en-GB"/>
        </w:rPr>
        <w:t>Zambia</w:t>
      </w:r>
      <w:r w:rsidR="00953E3C" w:rsidRPr="004251CC">
        <w:rPr>
          <w:rFonts w:ascii="Times New Roman" w:hAnsi="Times New Roman" w:cs="Times New Roman"/>
          <w:sz w:val="24"/>
          <w:szCs w:val="24"/>
          <w:lang w:val="en-GB"/>
        </w:rPr>
        <w:t xml:space="preserve">, and </w:t>
      </w:r>
      <w:r w:rsidR="0083672E" w:rsidRPr="004251CC">
        <w:rPr>
          <w:rFonts w:ascii="Times New Roman" w:hAnsi="Times New Roman" w:cs="Times New Roman"/>
          <w:sz w:val="24"/>
          <w:szCs w:val="24"/>
          <w:lang w:val="en-GB"/>
        </w:rPr>
        <w:t>Zimbabwe</w:t>
      </w:r>
      <w:r w:rsidR="00953E3C" w:rsidRPr="004251CC">
        <w:rPr>
          <w:rFonts w:ascii="Times New Roman" w:hAnsi="Times New Roman" w:cs="Times New Roman"/>
          <w:sz w:val="24"/>
          <w:szCs w:val="24"/>
          <w:lang w:val="en-GB"/>
        </w:rPr>
        <w:t>.</w:t>
      </w:r>
      <w:r w:rsidR="0083672E" w:rsidRPr="004251CC">
        <w:rPr>
          <w:rFonts w:ascii="Times New Roman" w:hAnsi="Times New Roman" w:cs="Times New Roman"/>
          <w:sz w:val="24"/>
          <w:szCs w:val="24"/>
          <w:vertAlign w:val="superscript"/>
          <w:lang w:val="en-GB"/>
        </w:rPr>
        <w:footnoteReference w:id="5"/>
      </w:r>
      <w:r w:rsidR="0083672E" w:rsidRPr="004251CC">
        <w:rPr>
          <w:rFonts w:ascii="Times New Roman" w:hAnsi="Times New Roman" w:cs="Times New Roman"/>
          <w:sz w:val="24"/>
          <w:szCs w:val="24"/>
          <w:lang w:val="en-GB"/>
        </w:rPr>
        <w:t xml:space="preserve"> </w:t>
      </w:r>
    </w:p>
    <w:p w14:paraId="4C5919B0" w14:textId="4570BFC0" w:rsidR="004879CE" w:rsidRPr="004251CC" w:rsidRDefault="002A6215"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In the </w:t>
      </w:r>
      <w:r w:rsidRPr="004251CC">
        <w:rPr>
          <w:rFonts w:ascii="Times New Roman" w:hAnsi="Times New Roman" w:cs="Times New Roman"/>
          <w:i/>
          <w:sz w:val="24"/>
          <w:szCs w:val="24"/>
          <w:lang w:val="en-GB"/>
        </w:rPr>
        <w:t xml:space="preserve">LM </w:t>
      </w:r>
      <w:r w:rsidRPr="004251CC">
        <w:rPr>
          <w:rFonts w:ascii="Times New Roman" w:hAnsi="Times New Roman" w:cs="Times New Roman"/>
          <w:sz w:val="24"/>
          <w:szCs w:val="24"/>
          <w:lang w:val="en-GB"/>
        </w:rPr>
        <w:t>decision, the Supreme Court of Namibia’s</w:t>
      </w:r>
      <w:r w:rsidR="00326C0D" w:rsidRPr="004251CC">
        <w:rPr>
          <w:rFonts w:ascii="Times New Roman" w:hAnsi="Times New Roman" w:cs="Times New Roman"/>
          <w:sz w:val="24"/>
          <w:szCs w:val="24"/>
          <w:lang w:val="en-GB"/>
        </w:rPr>
        <w:t xml:space="preserve"> reasoning is based largely on legal principles that are applicable in </w:t>
      </w:r>
      <w:r w:rsidRPr="004251CC">
        <w:rPr>
          <w:rFonts w:ascii="Times New Roman" w:hAnsi="Times New Roman" w:cs="Times New Roman"/>
          <w:sz w:val="24"/>
          <w:szCs w:val="24"/>
          <w:lang w:val="en-GB"/>
        </w:rPr>
        <w:t>many</w:t>
      </w:r>
      <w:r w:rsidR="00326C0D" w:rsidRPr="004251CC">
        <w:rPr>
          <w:rFonts w:ascii="Times New Roman" w:hAnsi="Times New Roman" w:cs="Times New Roman"/>
          <w:sz w:val="24"/>
          <w:szCs w:val="24"/>
          <w:lang w:val="en-GB"/>
        </w:rPr>
        <w:t xml:space="preserve"> jurisdictions in southern Africa where coerced sterilisation is reported: medical intervention without consent is unlawful and potentially invites liability against both the healthcare provider and</w:t>
      </w:r>
      <w:r w:rsidR="00550228" w:rsidRPr="004251CC">
        <w:rPr>
          <w:rFonts w:ascii="Times New Roman" w:hAnsi="Times New Roman" w:cs="Times New Roman"/>
          <w:sz w:val="24"/>
          <w:szCs w:val="24"/>
          <w:lang w:val="en-GB"/>
        </w:rPr>
        <w:t xml:space="preserve"> healthcare</w:t>
      </w:r>
      <w:r w:rsidR="00326C0D" w:rsidRPr="004251CC">
        <w:rPr>
          <w:rFonts w:ascii="Times New Roman" w:hAnsi="Times New Roman" w:cs="Times New Roman"/>
          <w:sz w:val="24"/>
          <w:szCs w:val="24"/>
          <w:lang w:val="en-GB"/>
        </w:rPr>
        <w:t xml:space="preserve"> institution. </w:t>
      </w:r>
      <w:r w:rsidRPr="004251CC">
        <w:rPr>
          <w:rFonts w:ascii="Times New Roman" w:hAnsi="Times New Roman" w:cs="Times New Roman"/>
          <w:sz w:val="24"/>
          <w:szCs w:val="24"/>
          <w:lang w:val="en-GB"/>
        </w:rPr>
        <w:t xml:space="preserve">The African Commission on Human and Peoples’ Rights has also condemned the practice of </w:t>
      </w:r>
      <w:r w:rsidR="004D6621"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involuntary sterilisation</w:t>
      </w:r>
      <w:r w:rsidR="004D6621"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as a violation of the human rights to equality, non-discrimination, dignity, liberty</w:t>
      </w:r>
      <w:r w:rsidR="004D6621"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security of the person, </w:t>
      </w:r>
      <w:r w:rsidR="004D6621" w:rsidRPr="004251CC">
        <w:rPr>
          <w:rFonts w:ascii="Times New Roman" w:hAnsi="Times New Roman" w:cs="Times New Roman"/>
          <w:sz w:val="24"/>
          <w:szCs w:val="24"/>
          <w:lang w:val="en-GB"/>
        </w:rPr>
        <w:t xml:space="preserve">and </w:t>
      </w:r>
      <w:r w:rsidRPr="004251CC">
        <w:rPr>
          <w:rFonts w:ascii="Times New Roman" w:hAnsi="Times New Roman" w:cs="Times New Roman"/>
          <w:sz w:val="24"/>
          <w:szCs w:val="24"/>
          <w:lang w:val="en-GB"/>
        </w:rPr>
        <w:t>freedom from torture, cruel, inhuman</w:t>
      </w:r>
      <w:r w:rsidR="004D6621"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degrading treatment, </w:t>
      </w:r>
      <w:r w:rsidR="004D6621" w:rsidRPr="004251CC">
        <w:rPr>
          <w:rFonts w:ascii="Times New Roman" w:hAnsi="Times New Roman" w:cs="Times New Roman"/>
          <w:sz w:val="24"/>
          <w:szCs w:val="24"/>
          <w:lang w:val="en-GB"/>
        </w:rPr>
        <w:t xml:space="preserve">as well as </w:t>
      </w:r>
      <w:r w:rsidRPr="004251CC">
        <w:rPr>
          <w:rFonts w:ascii="Times New Roman" w:hAnsi="Times New Roman" w:cs="Times New Roman"/>
          <w:sz w:val="24"/>
          <w:szCs w:val="24"/>
          <w:lang w:val="en-GB"/>
        </w:rPr>
        <w:t>the right to health as enshrined in regional and international human rights law</w:t>
      </w:r>
      <w:r w:rsidR="00C34FD5" w:rsidRPr="004251CC">
        <w:rPr>
          <w:rFonts w:ascii="Times New Roman" w:hAnsi="Times New Roman" w:cs="Times New Roman"/>
          <w:sz w:val="24"/>
          <w:szCs w:val="24"/>
          <w:lang w:val="en-GB"/>
        </w:rPr>
        <w:t xml:space="preserve"> [8]</w:t>
      </w:r>
      <w:r w:rsidRPr="004251CC">
        <w:rPr>
          <w:rFonts w:ascii="Times New Roman" w:hAnsi="Times New Roman" w:cs="Times New Roman"/>
          <w:sz w:val="24"/>
          <w:szCs w:val="24"/>
          <w:lang w:val="en-GB"/>
        </w:rPr>
        <w:t xml:space="preserve">. </w:t>
      </w:r>
      <w:r w:rsidR="00326C0D" w:rsidRPr="004251CC">
        <w:rPr>
          <w:rFonts w:ascii="Times New Roman" w:hAnsi="Times New Roman" w:cs="Times New Roman"/>
          <w:sz w:val="24"/>
          <w:szCs w:val="24"/>
          <w:lang w:val="en-GB"/>
        </w:rPr>
        <w:t>The judgment should therefore be of concern to medical practitioners, hospital administrators, policy-makers</w:t>
      </w:r>
      <w:r w:rsidR="004D6621" w:rsidRPr="004251CC">
        <w:rPr>
          <w:rFonts w:ascii="Times New Roman" w:hAnsi="Times New Roman" w:cs="Times New Roman"/>
          <w:sz w:val="24"/>
          <w:szCs w:val="24"/>
          <w:lang w:val="en-GB"/>
        </w:rPr>
        <w:t>,</w:t>
      </w:r>
      <w:r w:rsidR="00326C0D" w:rsidRPr="004251CC">
        <w:rPr>
          <w:rFonts w:ascii="Times New Roman" w:hAnsi="Times New Roman" w:cs="Times New Roman"/>
          <w:sz w:val="24"/>
          <w:szCs w:val="24"/>
          <w:lang w:val="en-GB"/>
        </w:rPr>
        <w:t xml:space="preserve"> and patients throughout the region as it articulates legal obligations and ethical con</w:t>
      </w:r>
      <w:r w:rsidR="00550228" w:rsidRPr="004251CC">
        <w:rPr>
          <w:rFonts w:ascii="Times New Roman" w:hAnsi="Times New Roman" w:cs="Times New Roman"/>
          <w:sz w:val="24"/>
          <w:szCs w:val="24"/>
          <w:lang w:val="en-GB"/>
        </w:rPr>
        <w:t>cerns beyond Namibia’s borders.</w:t>
      </w:r>
    </w:p>
    <w:p w14:paraId="2D8B26C0" w14:textId="46F6DCA2" w:rsidR="00475568" w:rsidRPr="004251CC" w:rsidRDefault="00ED679F"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lastRenderedPageBreak/>
        <w:t xml:space="preserve">This </w:t>
      </w:r>
      <w:r w:rsidR="004D6621" w:rsidRPr="004251CC">
        <w:rPr>
          <w:rFonts w:ascii="Times New Roman" w:hAnsi="Times New Roman" w:cs="Times New Roman"/>
          <w:sz w:val="24"/>
          <w:szCs w:val="24"/>
          <w:lang w:val="en-GB"/>
        </w:rPr>
        <w:t xml:space="preserve">article </w:t>
      </w:r>
      <w:r w:rsidRPr="004251CC">
        <w:rPr>
          <w:rFonts w:ascii="Times New Roman" w:hAnsi="Times New Roman" w:cs="Times New Roman"/>
          <w:sz w:val="24"/>
          <w:szCs w:val="24"/>
          <w:lang w:val="en-GB"/>
        </w:rPr>
        <w:t>applies</w:t>
      </w:r>
      <w:r w:rsidR="007B76F2">
        <w:rPr>
          <w:rFonts w:ascii="Times New Roman" w:hAnsi="Times New Roman" w:cs="Times New Roman"/>
          <w:sz w:val="24"/>
          <w:szCs w:val="24"/>
          <w:lang w:val="en-GB"/>
        </w:rPr>
        <w:t xml:space="preserve"> Neil</w:t>
      </w:r>
      <w:r w:rsidRPr="004251CC">
        <w:rPr>
          <w:rFonts w:ascii="Times New Roman" w:hAnsi="Times New Roman" w:cs="Times New Roman"/>
          <w:sz w:val="24"/>
          <w:szCs w:val="24"/>
          <w:lang w:val="en-GB"/>
        </w:rPr>
        <w:t xml:space="preserve"> Manson and </w:t>
      </w:r>
      <w:r w:rsidR="007B76F2">
        <w:rPr>
          <w:rFonts w:ascii="Times New Roman" w:hAnsi="Times New Roman" w:cs="Times New Roman"/>
          <w:sz w:val="24"/>
          <w:szCs w:val="24"/>
          <w:lang w:val="en-GB"/>
        </w:rPr>
        <w:t xml:space="preserve">Onora </w:t>
      </w:r>
      <w:r w:rsidRPr="004251CC">
        <w:rPr>
          <w:rFonts w:ascii="Times New Roman" w:hAnsi="Times New Roman" w:cs="Times New Roman"/>
          <w:sz w:val="24"/>
          <w:szCs w:val="24"/>
          <w:lang w:val="en-GB"/>
        </w:rPr>
        <w:t>O’Neill’s approach to informed consent as a communicative process</w:t>
      </w:r>
      <w:r w:rsidR="0006586D" w:rsidRPr="004251CC">
        <w:rPr>
          <w:rFonts w:ascii="Times New Roman" w:hAnsi="Times New Roman" w:cs="Times New Roman"/>
          <w:sz w:val="24"/>
          <w:szCs w:val="24"/>
          <w:lang w:val="en-GB"/>
        </w:rPr>
        <w:t xml:space="preserve"> [9]</w:t>
      </w:r>
      <w:r w:rsidR="00475568" w:rsidRPr="004251CC">
        <w:rPr>
          <w:rFonts w:ascii="Times New Roman" w:hAnsi="Times New Roman" w:cs="Times New Roman"/>
          <w:sz w:val="24"/>
          <w:szCs w:val="24"/>
          <w:lang w:val="en-GB"/>
        </w:rPr>
        <w:t xml:space="preserve"> to a legal</w:t>
      </w:r>
      <w:r w:rsidRPr="004251CC">
        <w:rPr>
          <w:rFonts w:ascii="Times New Roman" w:hAnsi="Times New Roman" w:cs="Times New Roman"/>
          <w:sz w:val="24"/>
          <w:szCs w:val="24"/>
          <w:lang w:val="en-GB"/>
        </w:rPr>
        <w:t xml:space="preserve"> analysis of the judgment’s findings. The aim is to</w:t>
      </w:r>
      <w:r w:rsidR="00550228" w:rsidRPr="004251CC">
        <w:rPr>
          <w:rFonts w:ascii="Times New Roman" w:hAnsi="Times New Roman" w:cs="Times New Roman"/>
          <w:sz w:val="24"/>
          <w:szCs w:val="24"/>
          <w:lang w:val="en-GB"/>
        </w:rPr>
        <w:t xml:space="preserve"> untangle the legal, ethical and practical import of </w:t>
      </w:r>
      <w:r w:rsidR="004D6621" w:rsidRPr="004251CC">
        <w:rPr>
          <w:rFonts w:ascii="Times New Roman" w:hAnsi="Times New Roman" w:cs="Times New Roman"/>
          <w:sz w:val="24"/>
          <w:szCs w:val="24"/>
          <w:lang w:val="en-GB"/>
        </w:rPr>
        <w:t xml:space="preserve">what </w:t>
      </w:r>
      <w:r w:rsidR="00550228" w:rsidRPr="004251CC">
        <w:rPr>
          <w:rFonts w:ascii="Times New Roman" w:hAnsi="Times New Roman" w:cs="Times New Roman"/>
          <w:sz w:val="24"/>
          <w:szCs w:val="24"/>
          <w:lang w:val="en-GB"/>
        </w:rPr>
        <w:t>the judgment reflect</w:t>
      </w:r>
      <w:r w:rsidR="004D6621" w:rsidRPr="004251CC">
        <w:rPr>
          <w:rFonts w:ascii="Times New Roman" w:hAnsi="Times New Roman" w:cs="Times New Roman"/>
          <w:sz w:val="24"/>
          <w:szCs w:val="24"/>
          <w:lang w:val="en-GB"/>
        </w:rPr>
        <w:t>s about</w:t>
      </w:r>
      <w:r w:rsidR="00550228" w:rsidRPr="004251CC">
        <w:rPr>
          <w:rFonts w:ascii="Times New Roman" w:hAnsi="Times New Roman" w:cs="Times New Roman"/>
          <w:sz w:val="24"/>
          <w:szCs w:val="24"/>
          <w:lang w:val="en-GB"/>
        </w:rPr>
        <w:t xml:space="preserve"> informed consent for </w:t>
      </w:r>
      <w:r w:rsidR="00AA397D" w:rsidRPr="004251CC">
        <w:rPr>
          <w:rFonts w:ascii="Times New Roman" w:hAnsi="Times New Roman" w:cs="Times New Roman"/>
          <w:sz w:val="24"/>
          <w:szCs w:val="24"/>
          <w:lang w:val="en-GB"/>
        </w:rPr>
        <w:t xml:space="preserve">surgical procedures in the </w:t>
      </w:r>
      <w:r w:rsidR="00475568" w:rsidRPr="004251CC">
        <w:rPr>
          <w:rFonts w:ascii="Times New Roman" w:hAnsi="Times New Roman" w:cs="Times New Roman"/>
          <w:sz w:val="24"/>
          <w:szCs w:val="24"/>
          <w:lang w:val="en-GB"/>
        </w:rPr>
        <w:t xml:space="preserve">particular </w:t>
      </w:r>
      <w:r w:rsidR="00AA397D" w:rsidRPr="004251CC">
        <w:rPr>
          <w:rFonts w:ascii="Times New Roman" w:hAnsi="Times New Roman" w:cs="Times New Roman"/>
          <w:sz w:val="24"/>
          <w:szCs w:val="24"/>
          <w:lang w:val="en-GB"/>
        </w:rPr>
        <w:t xml:space="preserve">context of sexual and reproductive healthcare </w:t>
      </w:r>
      <w:r w:rsidR="004A7AC6" w:rsidRPr="004251CC">
        <w:rPr>
          <w:rFonts w:ascii="Times New Roman" w:hAnsi="Times New Roman" w:cs="Times New Roman"/>
          <w:sz w:val="24"/>
          <w:szCs w:val="24"/>
          <w:lang w:val="en-GB"/>
        </w:rPr>
        <w:t>for</w:t>
      </w:r>
      <w:r w:rsidR="00AA397D" w:rsidRPr="004251CC">
        <w:rPr>
          <w:rFonts w:ascii="Times New Roman" w:hAnsi="Times New Roman" w:cs="Times New Roman"/>
          <w:sz w:val="24"/>
          <w:szCs w:val="24"/>
          <w:lang w:val="en-GB"/>
        </w:rPr>
        <w:t xml:space="preserve"> women in resource-constrained environments.</w:t>
      </w:r>
      <w:r w:rsidR="003C2FF8" w:rsidRPr="004251CC">
        <w:rPr>
          <w:rStyle w:val="FootnoteReference"/>
          <w:rFonts w:ascii="Times New Roman" w:hAnsi="Times New Roman" w:cs="Times New Roman"/>
          <w:sz w:val="24"/>
          <w:szCs w:val="24"/>
          <w:lang w:val="en-GB"/>
        </w:rPr>
        <w:footnoteReference w:id="6"/>
      </w:r>
      <w:r w:rsidR="00AA397D" w:rsidRPr="004251CC">
        <w:rPr>
          <w:rFonts w:ascii="Times New Roman" w:hAnsi="Times New Roman" w:cs="Times New Roman"/>
          <w:sz w:val="24"/>
          <w:szCs w:val="24"/>
          <w:lang w:val="en-GB"/>
        </w:rPr>
        <w:t xml:space="preserve"> </w:t>
      </w:r>
      <w:r w:rsidR="00475568" w:rsidRPr="004251CC">
        <w:rPr>
          <w:rFonts w:ascii="Times New Roman" w:hAnsi="Times New Roman" w:cs="Times New Roman"/>
          <w:sz w:val="24"/>
          <w:szCs w:val="24"/>
          <w:lang w:val="en-GB"/>
        </w:rPr>
        <w:t xml:space="preserve">The intent is to ensure that the decision can speak to the lived realities of patients and healthcare practitioners in the context in which healthcare is provided, as reflected in the facts of the case. While we acknowledge the scope for criticism of </w:t>
      </w:r>
      <w:r w:rsidR="004942F9" w:rsidRPr="004251CC">
        <w:rPr>
          <w:rFonts w:ascii="Times New Roman" w:hAnsi="Times New Roman" w:cs="Times New Roman"/>
          <w:sz w:val="24"/>
          <w:szCs w:val="24"/>
          <w:lang w:val="en-GB"/>
        </w:rPr>
        <w:t xml:space="preserve">the </w:t>
      </w:r>
      <w:r w:rsidR="00475568" w:rsidRPr="004251CC">
        <w:rPr>
          <w:rFonts w:ascii="Times New Roman" w:hAnsi="Times New Roman" w:cs="Times New Roman"/>
          <w:sz w:val="24"/>
          <w:szCs w:val="24"/>
          <w:lang w:val="en-GB"/>
        </w:rPr>
        <w:t>Court’s reasoning, our intent here is to develop a practicable understanding of how the legal and ethical norms it reflects can be applied in context.</w:t>
      </w:r>
    </w:p>
    <w:p w14:paraId="00B71443" w14:textId="41C77A0A" w:rsidR="00384EB8" w:rsidRPr="004251CC" w:rsidRDefault="00475568"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analysis commences with a description of the facts of the case and the Court’s decision. We examine certain aspects of the Court’s </w:t>
      </w:r>
      <w:r w:rsidR="007B76F2">
        <w:rPr>
          <w:rFonts w:ascii="Times New Roman" w:hAnsi="Times New Roman" w:cs="Times New Roman"/>
          <w:sz w:val="24"/>
          <w:szCs w:val="24"/>
          <w:lang w:val="en-GB"/>
        </w:rPr>
        <w:t>judgment</w:t>
      </w:r>
      <w:r w:rsidR="007B76F2"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that reflect what are often understood to be gold-standards of informed consent, </w:t>
      </w:r>
      <w:r w:rsidR="007B76F2">
        <w:rPr>
          <w:rFonts w:ascii="Times New Roman" w:hAnsi="Times New Roman" w:cs="Times New Roman"/>
          <w:sz w:val="24"/>
          <w:szCs w:val="24"/>
          <w:lang w:val="en-GB"/>
        </w:rPr>
        <w:t>as well as those aspects of the judgment that reflect</w:t>
      </w:r>
      <w:r w:rsidRPr="004251CC">
        <w:rPr>
          <w:rFonts w:ascii="Times New Roman" w:hAnsi="Times New Roman" w:cs="Times New Roman"/>
          <w:sz w:val="24"/>
          <w:szCs w:val="24"/>
          <w:lang w:val="en-GB"/>
        </w:rPr>
        <w:t xml:space="preserve"> more contested and practically constrained</w:t>
      </w:r>
      <w:r w:rsidR="007B76F2">
        <w:rPr>
          <w:rFonts w:ascii="Times New Roman" w:hAnsi="Times New Roman" w:cs="Times New Roman"/>
          <w:sz w:val="24"/>
          <w:szCs w:val="24"/>
          <w:lang w:val="en-GB"/>
        </w:rPr>
        <w:t xml:space="preserve"> applications of informed consent</w:t>
      </w:r>
      <w:r w:rsidRPr="004251CC">
        <w:rPr>
          <w:rFonts w:ascii="Times New Roman" w:hAnsi="Times New Roman" w:cs="Times New Roman"/>
          <w:sz w:val="24"/>
          <w:szCs w:val="24"/>
          <w:lang w:val="en-GB"/>
        </w:rPr>
        <w:t>. We highlight, in particular, the judgment’s reflection of the role of power disparities in the informed consent process</w:t>
      </w:r>
      <w:r w:rsidR="004F06CB" w:rsidRPr="004251CC">
        <w:rPr>
          <w:rFonts w:ascii="Times New Roman" w:hAnsi="Times New Roman" w:cs="Times New Roman"/>
          <w:sz w:val="24"/>
          <w:szCs w:val="24"/>
          <w:lang w:val="en-GB"/>
        </w:rPr>
        <w:t>.</w:t>
      </w:r>
    </w:p>
    <w:p w14:paraId="6977F631" w14:textId="77777777" w:rsidR="00F2714E" w:rsidRPr="004251CC" w:rsidRDefault="00F2714E" w:rsidP="00903D7B">
      <w:pPr>
        <w:spacing w:after="240" w:line="480" w:lineRule="auto"/>
        <w:ind w:firstLine="720"/>
        <w:rPr>
          <w:rFonts w:ascii="Times New Roman" w:hAnsi="Times New Roman" w:cs="Times New Roman"/>
          <w:sz w:val="24"/>
          <w:szCs w:val="24"/>
          <w:lang w:val="en-GB"/>
        </w:rPr>
      </w:pPr>
    </w:p>
    <w:p w14:paraId="43EFBD71" w14:textId="5A455AD1" w:rsidR="00DF590D" w:rsidRPr="004251CC" w:rsidRDefault="00DF590D" w:rsidP="00903D7B">
      <w:pPr>
        <w:pStyle w:val="Heading1"/>
        <w:spacing w:before="0" w:line="480" w:lineRule="auto"/>
        <w:rPr>
          <w:rFonts w:ascii="Times New Roman" w:hAnsi="Times New Roman" w:cs="Times New Roman"/>
          <w:szCs w:val="24"/>
          <w:lang w:val="en-GB"/>
        </w:rPr>
      </w:pPr>
      <w:bookmarkStart w:id="0" w:name="_Toc435281203"/>
      <w:r w:rsidRPr="004251CC">
        <w:rPr>
          <w:rFonts w:ascii="Times New Roman" w:hAnsi="Times New Roman" w:cs="Times New Roman"/>
          <w:szCs w:val="24"/>
          <w:lang w:val="en-GB"/>
        </w:rPr>
        <w:t>CASE BACKGROUND</w:t>
      </w:r>
      <w:bookmarkEnd w:id="0"/>
    </w:p>
    <w:p w14:paraId="4CD4094C" w14:textId="433FEA91" w:rsidR="00BE7CAB" w:rsidRPr="004251CC" w:rsidRDefault="004879CE" w:rsidP="00903D7B">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w:t>
      </w:r>
      <w:r w:rsidRPr="004251CC">
        <w:rPr>
          <w:rFonts w:ascii="Times New Roman" w:hAnsi="Times New Roman" w:cs="Times New Roman"/>
          <w:i/>
          <w:sz w:val="24"/>
          <w:szCs w:val="24"/>
          <w:lang w:val="en-GB"/>
        </w:rPr>
        <w:t>LM</w:t>
      </w:r>
      <w:r w:rsidRPr="004251CC">
        <w:rPr>
          <w:rFonts w:ascii="Times New Roman" w:hAnsi="Times New Roman" w:cs="Times New Roman"/>
          <w:sz w:val="24"/>
          <w:szCs w:val="24"/>
          <w:lang w:val="en-GB"/>
        </w:rPr>
        <w:t xml:space="preserve"> case concern</w:t>
      </w:r>
      <w:r w:rsidR="0026246B" w:rsidRPr="004251CC">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 three women who </w:t>
      </w:r>
      <w:r w:rsidR="00BD0E3A" w:rsidRPr="004251CC">
        <w:rPr>
          <w:rFonts w:ascii="Times New Roman" w:hAnsi="Times New Roman" w:cs="Times New Roman"/>
          <w:sz w:val="24"/>
          <w:szCs w:val="24"/>
          <w:lang w:val="en-GB"/>
        </w:rPr>
        <w:t>were</w:t>
      </w:r>
      <w:r w:rsidRPr="004251CC">
        <w:rPr>
          <w:rFonts w:ascii="Times New Roman" w:hAnsi="Times New Roman" w:cs="Times New Roman"/>
          <w:sz w:val="24"/>
          <w:szCs w:val="24"/>
          <w:lang w:val="en-GB"/>
        </w:rPr>
        <w:t xml:space="preserve"> sterilised by bilateral tubal ligation between 2005 and 2007 in state hospitals in Namibia. </w:t>
      </w:r>
      <w:r w:rsidR="003020E8" w:rsidRPr="004251CC">
        <w:rPr>
          <w:rFonts w:ascii="Times New Roman" w:hAnsi="Times New Roman" w:cs="Times New Roman"/>
          <w:sz w:val="24"/>
          <w:szCs w:val="24"/>
          <w:lang w:val="en-GB"/>
        </w:rPr>
        <w:t xml:space="preserve">Tubal ligation is a procedure in which a patient’s fallopian tubes are cut or blocked to prevent pregnancy. </w:t>
      </w:r>
      <w:r w:rsidRPr="004251CC">
        <w:rPr>
          <w:rFonts w:ascii="Times New Roman" w:hAnsi="Times New Roman" w:cs="Times New Roman"/>
          <w:sz w:val="24"/>
          <w:szCs w:val="24"/>
          <w:lang w:val="en-GB"/>
        </w:rPr>
        <w:t xml:space="preserve">All three women claimed </w:t>
      </w:r>
      <w:r w:rsidR="0026246B" w:rsidRPr="004251CC">
        <w:rPr>
          <w:rFonts w:ascii="Times New Roman" w:hAnsi="Times New Roman" w:cs="Times New Roman"/>
          <w:sz w:val="24"/>
          <w:szCs w:val="24"/>
          <w:lang w:val="en-GB"/>
        </w:rPr>
        <w:t xml:space="preserve">individually </w:t>
      </w:r>
      <w:r w:rsidRPr="004251CC">
        <w:rPr>
          <w:rFonts w:ascii="Times New Roman" w:hAnsi="Times New Roman" w:cs="Times New Roman"/>
          <w:sz w:val="24"/>
          <w:szCs w:val="24"/>
          <w:lang w:val="en-GB"/>
        </w:rPr>
        <w:lastRenderedPageBreak/>
        <w:t>that they had not consented to the procedure</w:t>
      </w:r>
      <w:r w:rsidR="00FD0C29" w:rsidRPr="004251CC">
        <w:rPr>
          <w:rFonts w:ascii="Times New Roman" w:hAnsi="Times New Roman" w:cs="Times New Roman"/>
          <w:sz w:val="24"/>
          <w:szCs w:val="24"/>
          <w:lang w:val="en-GB"/>
        </w:rPr>
        <w:t>s, which were</w:t>
      </w:r>
      <w:r w:rsidRPr="004251CC">
        <w:rPr>
          <w:rFonts w:ascii="Times New Roman" w:hAnsi="Times New Roman" w:cs="Times New Roman"/>
          <w:sz w:val="24"/>
          <w:szCs w:val="24"/>
          <w:lang w:val="en-GB"/>
        </w:rPr>
        <w:t xml:space="preserve"> </w:t>
      </w:r>
      <w:r w:rsidR="00FD0C29" w:rsidRPr="004251CC">
        <w:rPr>
          <w:rFonts w:ascii="Times New Roman" w:hAnsi="Times New Roman" w:cs="Times New Roman"/>
          <w:sz w:val="24"/>
          <w:szCs w:val="24"/>
          <w:lang w:val="en-GB"/>
        </w:rPr>
        <w:t>performed</w:t>
      </w:r>
      <w:r w:rsidR="008D26C0" w:rsidRPr="004251CC">
        <w:rPr>
          <w:rFonts w:ascii="Times New Roman" w:hAnsi="Times New Roman" w:cs="Times New Roman"/>
          <w:sz w:val="24"/>
          <w:szCs w:val="24"/>
          <w:lang w:val="en-GB"/>
        </w:rPr>
        <w:t xml:space="preserve"> at the same time as emergency</w:t>
      </w:r>
      <w:r w:rsidRPr="004251CC">
        <w:rPr>
          <w:rFonts w:ascii="Times New Roman" w:hAnsi="Times New Roman" w:cs="Times New Roman"/>
          <w:sz w:val="24"/>
          <w:szCs w:val="24"/>
          <w:lang w:val="en-GB"/>
        </w:rPr>
        <w:t xml:space="preserve"> caesarean section</w:t>
      </w:r>
      <w:r w:rsidR="008D26C0" w:rsidRPr="004251CC">
        <w:rPr>
          <w:rFonts w:ascii="Times New Roman" w:hAnsi="Times New Roman" w:cs="Times New Roman"/>
          <w:sz w:val="24"/>
          <w:szCs w:val="24"/>
          <w:lang w:val="en-GB"/>
        </w:rPr>
        <w:t>s</w:t>
      </w:r>
      <w:r w:rsidRPr="004251CC">
        <w:rPr>
          <w:rFonts w:ascii="Times New Roman" w:hAnsi="Times New Roman" w:cs="Times New Roman"/>
          <w:sz w:val="24"/>
          <w:szCs w:val="24"/>
          <w:lang w:val="en-GB"/>
        </w:rPr>
        <w:t>.</w:t>
      </w:r>
      <w:r w:rsidR="00677C50" w:rsidRPr="004251CC">
        <w:rPr>
          <w:rFonts w:ascii="Times New Roman" w:hAnsi="Times New Roman" w:cs="Times New Roman"/>
          <w:sz w:val="24"/>
          <w:szCs w:val="24"/>
          <w:lang w:val="en-GB"/>
        </w:rPr>
        <w:t xml:space="preserve"> </w:t>
      </w:r>
      <w:r w:rsidR="00FB003B" w:rsidRPr="004251CC">
        <w:rPr>
          <w:rFonts w:ascii="Times New Roman" w:hAnsi="Times New Roman" w:cs="Times New Roman"/>
          <w:sz w:val="24"/>
          <w:szCs w:val="24"/>
          <w:lang w:val="en-GB"/>
        </w:rPr>
        <w:t>The</w:t>
      </w:r>
      <w:r w:rsidR="00BE7CAB" w:rsidRPr="004251CC">
        <w:rPr>
          <w:rFonts w:ascii="Times New Roman" w:hAnsi="Times New Roman" w:cs="Times New Roman"/>
          <w:sz w:val="24"/>
          <w:szCs w:val="24"/>
          <w:lang w:val="en-GB"/>
        </w:rPr>
        <w:t xml:space="preserve"> circumstances surrounding the first </w:t>
      </w:r>
      <w:r w:rsidR="00677C50" w:rsidRPr="004251CC">
        <w:rPr>
          <w:rFonts w:ascii="Times New Roman" w:hAnsi="Times New Roman" w:cs="Times New Roman"/>
          <w:sz w:val="24"/>
          <w:szCs w:val="24"/>
          <w:lang w:val="en-GB"/>
        </w:rPr>
        <w:t>respondent’s</w:t>
      </w:r>
      <w:r w:rsidR="00BE7CAB" w:rsidRPr="004251CC">
        <w:rPr>
          <w:rFonts w:ascii="Times New Roman" w:hAnsi="Times New Roman" w:cs="Times New Roman"/>
          <w:sz w:val="24"/>
          <w:szCs w:val="24"/>
          <w:lang w:val="en-GB"/>
        </w:rPr>
        <w:t xml:space="preserve"> sterilisation are elaborated </w:t>
      </w:r>
      <w:r w:rsidR="00963C49" w:rsidRPr="004251CC">
        <w:rPr>
          <w:rFonts w:ascii="Times New Roman" w:hAnsi="Times New Roman" w:cs="Times New Roman"/>
          <w:sz w:val="24"/>
          <w:szCs w:val="24"/>
          <w:lang w:val="en-GB"/>
        </w:rPr>
        <w:t>below to give context</w:t>
      </w:r>
      <w:r w:rsidR="00BE7CAB" w:rsidRPr="004251CC">
        <w:rPr>
          <w:rFonts w:ascii="Times New Roman" w:hAnsi="Times New Roman" w:cs="Times New Roman"/>
          <w:sz w:val="24"/>
          <w:szCs w:val="24"/>
          <w:lang w:val="en-GB"/>
        </w:rPr>
        <w:t>.</w:t>
      </w:r>
    </w:p>
    <w:p w14:paraId="3111B3A1" w14:textId="1CA1B211" w:rsidR="00277050" w:rsidRPr="004251CC" w:rsidRDefault="00BE7CAB"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The</w:t>
      </w:r>
      <w:r w:rsidR="00FB003B" w:rsidRPr="004251CC">
        <w:rPr>
          <w:rFonts w:ascii="Times New Roman" w:hAnsi="Times New Roman" w:cs="Times New Roman"/>
          <w:sz w:val="24"/>
          <w:szCs w:val="24"/>
          <w:lang w:val="en-GB"/>
        </w:rPr>
        <w:t xml:space="preserve"> first respondent tested positive for HIV when accessing antenatal care</w:t>
      </w:r>
      <w:r w:rsidR="00627A2E" w:rsidRPr="004251CC">
        <w:rPr>
          <w:rFonts w:ascii="Times New Roman" w:hAnsi="Times New Roman" w:cs="Times New Roman"/>
          <w:sz w:val="24"/>
          <w:szCs w:val="24"/>
          <w:lang w:val="en-GB"/>
        </w:rPr>
        <w:t>. She was 26</w:t>
      </w:r>
      <w:r w:rsidR="00425E2D" w:rsidRPr="004251CC">
        <w:rPr>
          <w:rFonts w:ascii="Times New Roman" w:hAnsi="Times New Roman" w:cs="Times New Roman"/>
          <w:sz w:val="24"/>
          <w:szCs w:val="24"/>
          <w:lang w:val="en-GB"/>
        </w:rPr>
        <w:t xml:space="preserve"> </w:t>
      </w:r>
      <w:r w:rsidR="00627A2E" w:rsidRPr="004251CC">
        <w:rPr>
          <w:rFonts w:ascii="Times New Roman" w:hAnsi="Times New Roman" w:cs="Times New Roman"/>
          <w:sz w:val="24"/>
          <w:szCs w:val="24"/>
          <w:lang w:val="en-GB"/>
        </w:rPr>
        <w:t>years old at the time</w:t>
      </w:r>
      <w:r w:rsidR="00FB003B" w:rsidRPr="004251CC">
        <w:rPr>
          <w:rFonts w:ascii="Times New Roman" w:hAnsi="Times New Roman" w:cs="Times New Roman"/>
          <w:sz w:val="24"/>
          <w:szCs w:val="24"/>
          <w:lang w:val="en-GB"/>
        </w:rPr>
        <w:t>. While the use of antiretroviral treatment to ensure the health of her unborn child was discussed with her, she testified that sterilisation was not discusse</w:t>
      </w:r>
      <w:r w:rsidR="00BD0E3A" w:rsidRPr="004251CC">
        <w:rPr>
          <w:rFonts w:ascii="Times New Roman" w:hAnsi="Times New Roman" w:cs="Times New Roman"/>
          <w:sz w:val="24"/>
          <w:szCs w:val="24"/>
          <w:lang w:val="en-GB"/>
        </w:rPr>
        <w:t xml:space="preserve">d during antenatal care visits. </w:t>
      </w:r>
      <w:r w:rsidRPr="004251CC">
        <w:rPr>
          <w:rFonts w:ascii="Times New Roman" w:hAnsi="Times New Roman" w:cs="Times New Roman"/>
          <w:sz w:val="24"/>
          <w:szCs w:val="24"/>
          <w:lang w:val="en-GB"/>
        </w:rPr>
        <w:t>She</w:t>
      </w:r>
      <w:r w:rsidR="00A61AC6" w:rsidRPr="004251CC">
        <w:rPr>
          <w:rFonts w:ascii="Times New Roman" w:hAnsi="Times New Roman" w:cs="Times New Roman"/>
          <w:sz w:val="24"/>
          <w:szCs w:val="24"/>
          <w:lang w:val="en-GB"/>
        </w:rPr>
        <w:t xml:space="preserve"> was</w:t>
      </w:r>
      <w:r w:rsidRPr="004251CC">
        <w:rPr>
          <w:rFonts w:ascii="Times New Roman" w:hAnsi="Times New Roman" w:cs="Times New Roman"/>
          <w:sz w:val="24"/>
          <w:szCs w:val="24"/>
          <w:lang w:val="en-GB"/>
        </w:rPr>
        <w:t xml:space="preserve"> </w:t>
      </w:r>
      <w:r w:rsidR="009C7F8E" w:rsidRPr="004251CC">
        <w:rPr>
          <w:rFonts w:ascii="Times New Roman" w:hAnsi="Times New Roman" w:cs="Times New Roman"/>
          <w:sz w:val="24"/>
          <w:szCs w:val="24"/>
          <w:lang w:val="en-GB"/>
        </w:rPr>
        <w:t>admitted</w:t>
      </w:r>
      <w:r w:rsidRPr="004251CC">
        <w:rPr>
          <w:rFonts w:ascii="Times New Roman" w:hAnsi="Times New Roman" w:cs="Times New Roman"/>
          <w:sz w:val="24"/>
          <w:szCs w:val="24"/>
          <w:lang w:val="en-GB"/>
        </w:rPr>
        <w:t xml:space="preserve"> to the clinic </w:t>
      </w:r>
      <w:r w:rsidR="003C2FF8" w:rsidRPr="004251CC">
        <w:rPr>
          <w:rFonts w:ascii="Times New Roman" w:hAnsi="Times New Roman" w:cs="Times New Roman"/>
          <w:sz w:val="24"/>
          <w:szCs w:val="24"/>
          <w:lang w:val="en-GB"/>
        </w:rPr>
        <w:t>after</w:t>
      </w:r>
      <w:r w:rsidRPr="004251CC">
        <w:rPr>
          <w:rFonts w:ascii="Times New Roman" w:hAnsi="Times New Roman" w:cs="Times New Roman"/>
          <w:sz w:val="24"/>
          <w:szCs w:val="24"/>
          <w:lang w:val="en-GB"/>
        </w:rPr>
        <w:t xml:space="preserve"> commencing labou</w:t>
      </w:r>
      <w:r w:rsidR="002B3EA6" w:rsidRPr="004251CC">
        <w:rPr>
          <w:rFonts w:ascii="Times New Roman" w:hAnsi="Times New Roman" w:cs="Times New Roman"/>
          <w:sz w:val="24"/>
          <w:szCs w:val="24"/>
          <w:lang w:val="en-GB"/>
        </w:rPr>
        <w:t>r and experiencing severe pain. A doctor examined her and</w:t>
      </w:r>
      <w:r w:rsidR="001952DD" w:rsidRPr="004251CC">
        <w:rPr>
          <w:rFonts w:ascii="Times New Roman" w:hAnsi="Times New Roman" w:cs="Times New Roman"/>
          <w:sz w:val="24"/>
          <w:szCs w:val="24"/>
          <w:lang w:val="en-GB"/>
        </w:rPr>
        <w:t xml:space="preserve"> diagnosed her with Cephalopelvic Disproportion</w:t>
      </w:r>
      <w:r w:rsidR="00277050" w:rsidRPr="004251CC">
        <w:rPr>
          <w:rFonts w:ascii="Times New Roman" w:hAnsi="Times New Roman" w:cs="Times New Roman"/>
          <w:sz w:val="24"/>
          <w:szCs w:val="24"/>
          <w:lang w:val="en-GB"/>
        </w:rPr>
        <w:t xml:space="preserve">, a condition </w:t>
      </w:r>
      <w:r w:rsidR="00425E2D" w:rsidRPr="004251CC">
        <w:rPr>
          <w:rFonts w:ascii="Times New Roman" w:hAnsi="Times New Roman" w:cs="Times New Roman"/>
          <w:sz w:val="24"/>
          <w:szCs w:val="24"/>
          <w:lang w:val="en-GB"/>
        </w:rPr>
        <w:t>in which</w:t>
      </w:r>
      <w:r w:rsidR="00277050" w:rsidRPr="004251CC">
        <w:rPr>
          <w:rFonts w:ascii="Times New Roman" w:hAnsi="Times New Roman" w:cs="Times New Roman"/>
          <w:sz w:val="24"/>
          <w:szCs w:val="24"/>
          <w:lang w:val="en-GB"/>
        </w:rPr>
        <w:t xml:space="preserve"> the unborn child is too large to progress through the pregnant mother’s pelvis</w:t>
      </w:r>
      <w:r w:rsidR="001952DD" w:rsidRPr="004251CC">
        <w:rPr>
          <w:rFonts w:ascii="Times New Roman" w:hAnsi="Times New Roman" w:cs="Times New Roman"/>
          <w:sz w:val="24"/>
          <w:szCs w:val="24"/>
          <w:lang w:val="en-GB"/>
        </w:rPr>
        <w:t>.</w:t>
      </w:r>
      <w:r w:rsidR="00277050" w:rsidRPr="004251CC">
        <w:rPr>
          <w:rFonts w:ascii="Times New Roman" w:hAnsi="Times New Roman" w:cs="Times New Roman"/>
          <w:sz w:val="24"/>
          <w:szCs w:val="24"/>
          <w:lang w:val="en-GB"/>
        </w:rPr>
        <w:t xml:space="preserve"> </w:t>
      </w:r>
      <w:r w:rsidR="00FB003B" w:rsidRPr="004251CC">
        <w:rPr>
          <w:rFonts w:ascii="Times New Roman" w:hAnsi="Times New Roman" w:cs="Times New Roman"/>
          <w:sz w:val="24"/>
          <w:szCs w:val="24"/>
          <w:lang w:val="en-GB"/>
        </w:rPr>
        <w:t xml:space="preserve">A nursing student </w:t>
      </w:r>
      <w:r w:rsidR="00425E2D" w:rsidRPr="004251CC">
        <w:rPr>
          <w:rFonts w:ascii="Times New Roman" w:hAnsi="Times New Roman" w:cs="Times New Roman"/>
          <w:sz w:val="24"/>
          <w:szCs w:val="24"/>
          <w:lang w:val="en-GB"/>
        </w:rPr>
        <w:t xml:space="preserve">who spoke Oshiwambo, the first respondent’s mother tongue, </w:t>
      </w:r>
      <w:r w:rsidR="00FB003B" w:rsidRPr="004251CC">
        <w:rPr>
          <w:rFonts w:ascii="Times New Roman" w:hAnsi="Times New Roman" w:cs="Times New Roman"/>
          <w:sz w:val="24"/>
          <w:szCs w:val="24"/>
          <w:lang w:val="en-GB"/>
        </w:rPr>
        <w:t>translated</w:t>
      </w:r>
      <w:r w:rsidRPr="004251CC">
        <w:rPr>
          <w:rFonts w:ascii="Times New Roman" w:hAnsi="Times New Roman" w:cs="Times New Roman"/>
          <w:sz w:val="24"/>
          <w:szCs w:val="24"/>
          <w:lang w:val="en-GB"/>
        </w:rPr>
        <w:t xml:space="preserve"> for the attending doctor</w:t>
      </w:r>
      <w:r w:rsidR="00277050" w:rsidRPr="004251CC">
        <w:rPr>
          <w:rFonts w:ascii="Times New Roman" w:hAnsi="Times New Roman" w:cs="Times New Roman"/>
          <w:sz w:val="24"/>
          <w:szCs w:val="24"/>
          <w:lang w:val="en-GB"/>
        </w:rPr>
        <w:t>. The nurse explained that the first respondent</w:t>
      </w:r>
      <w:r w:rsidRPr="004251CC">
        <w:rPr>
          <w:rFonts w:ascii="Times New Roman" w:hAnsi="Times New Roman" w:cs="Times New Roman"/>
          <w:sz w:val="24"/>
          <w:szCs w:val="24"/>
          <w:lang w:val="en-GB"/>
        </w:rPr>
        <w:t xml:space="preserve"> would need a </w:t>
      </w:r>
      <w:r w:rsidR="00277050" w:rsidRPr="004251CC">
        <w:rPr>
          <w:rFonts w:ascii="Times New Roman" w:hAnsi="Times New Roman" w:cs="Times New Roman"/>
          <w:sz w:val="24"/>
          <w:szCs w:val="24"/>
          <w:lang w:val="en-GB"/>
        </w:rPr>
        <w:t>caesarean section, to which she did not object.</w:t>
      </w:r>
    </w:p>
    <w:p w14:paraId="67766DA2" w14:textId="785E221E" w:rsidR="00677C50" w:rsidRPr="004251CC" w:rsidRDefault="00277050"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The first respondent</w:t>
      </w:r>
      <w:r w:rsidR="00BE7CAB" w:rsidRPr="004251CC">
        <w:rPr>
          <w:rFonts w:ascii="Times New Roman" w:hAnsi="Times New Roman" w:cs="Times New Roman"/>
          <w:sz w:val="24"/>
          <w:szCs w:val="24"/>
          <w:lang w:val="en-GB"/>
        </w:rPr>
        <w:t xml:space="preserve"> testified that a nurse later approached her and informed her that she would have to have her uterus removed</w:t>
      </w:r>
      <w:r w:rsidR="009C7F8E" w:rsidRPr="004251CC">
        <w:rPr>
          <w:rFonts w:ascii="Times New Roman" w:hAnsi="Times New Roman" w:cs="Times New Roman"/>
          <w:sz w:val="24"/>
          <w:szCs w:val="24"/>
          <w:lang w:val="en-GB"/>
        </w:rPr>
        <w:t>,</w:t>
      </w:r>
      <w:r w:rsidR="00BE7CAB" w:rsidRPr="004251CC">
        <w:rPr>
          <w:rFonts w:ascii="Times New Roman" w:hAnsi="Times New Roman" w:cs="Times New Roman"/>
          <w:sz w:val="24"/>
          <w:szCs w:val="24"/>
          <w:lang w:val="en-GB"/>
        </w:rPr>
        <w:t xml:space="preserve"> as did all HIV-positive women</w:t>
      </w:r>
      <w:r w:rsidR="00646DA1" w:rsidRPr="004251CC">
        <w:rPr>
          <w:rFonts w:ascii="Times New Roman" w:hAnsi="Times New Roman" w:cs="Times New Roman"/>
          <w:sz w:val="24"/>
          <w:szCs w:val="24"/>
          <w:lang w:val="en-GB"/>
        </w:rPr>
        <w:t>. This occurred eight hours after commencing labour</w:t>
      </w:r>
      <w:r w:rsidR="00BE7CAB" w:rsidRPr="004251CC">
        <w:rPr>
          <w:rFonts w:ascii="Times New Roman" w:hAnsi="Times New Roman" w:cs="Times New Roman"/>
          <w:sz w:val="24"/>
          <w:szCs w:val="24"/>
          <w:lang w:val="en-GB"/>
        </w:rPr>
        <w:t xml:space="preserve">. </w:t>
      </w:r>
      <w:r w:rsidR="001952DD" w:rsidRPr="004251CC">
        <w:rPr>
          <w:rFonts w:ascii="Times New Roman" w:hAnsi="Times New Roman" w:cs="Times New Roman"/>
          <w:sz w:val="24"/>
          <w:szCs w:val="24"/>
          <w:lang w:val="en-GB"/>
        </w:rPr>
        <w:t xml:space="preserve">This discussion was not </w:t>
      </w:r>
      <w:r w:rsidR="00BD0E3A" w:rsidRPr="004251CC">
        <w:rPr>
          <w:rFonts w:ascii="Times New Roman" w:hAnsi="Times New Roman" w:cs="Times New Roman"/>
          <w:sz w:val="24"/>
          <w:szCs w:val="24"/>
          <w:lang w:val="en-GB"/>
        </w:rPr>
        <w:t>noted i</w:t>
      </w:r>
      <w:r w:rsidR="001952DD" w:rsidRPr="004251CC">
        <w:rPr>
          <w:rFonts w:ascii="Times New Roman" w:hAnsi="Times New Roman" w:cs="Times New Roman"/>
          <w:sz w:val="24"/>
          <w:szCs w:val="24"/>
          <w:lang w:val="en-GB"/>
        </w:rPr>
        <w:t xml:space="preserve">n the hospital’s records. </w:t>
      </w:r>
      <w:r w:rsidR="00BE7CAB" w:rsidRPr="004251CC">
        <w:rPr>
          <w:rFonts w:ascii="Times New Roman" w:hAnsi="Times New Roman" w:cs="Times New Roman"/>
          <w:sz w:val="24"/>
          <w:szCs w:val="24"/>
          <w:lang w:val="en-GB"/>
        </w:rPr>
        <w:t xml:space="preserve">The nurse </w:t>
      </w:r>
      <w:r w:rsidR="001952DD" w:rsidRPr="004251CC">
        <w:rPr>
          <w:rFonts w:ascii="Times New Roman" w:hAnsi="Times New Roman" w:cs="Times New Roman"/>
          <w:sz w:val="24"/>
          <w:szCs w:val="24"/>
          <w:lang w:val="en-GB"/>
        </w:rPr>
        <w:t xml:space="preserve">then </w:t>
      </w:r>
      <w:r w:rsidR="00BE7CAB" w:rsidRPr="004251CC">
        <w:rPr>
          <w:rFonts w:ascii="Times New Roman" w:hAnsi="Times New Roman" w:cs="Times New Roman"/>
          <w:sz w:val="24"/>
          <w:szCs w:val="24"/>
          <w:lang w:val="en-GB"/>
        </w:rPr>
        <w:t xml:space="preserve">presented documents for </w:t>
      </w:r>
      <w:r w:rsidR="001952DD" w:rsidRPr="004251CC">
        <w:rPr>
          <w:rFonts w:ascii="Times New Roman" w:hAnsi="Times New Roman" w:cs="Times New Roman"/>
          <w:sz w:val="24"/>
          <w:szCs w:val="24"/>
          <w:lang w:val="en-GB"/>
        </w:rPr>
        <w:t>the first respondent</w:t>
      </w:r>
      <w:r w:rsidR="00BE7CAB" w:rsidRPr="004251CC">
        <w:rPr>
          <w:rFonts w:ascii="Times New Roman" w:hAnsi="Times New Roman" w:cs="Times New Roman"/>
          <w:sz w:val="24"/>
          <w:szCs w:val="24"/>
          <w:lang w:val="en-GB"/>
        </w:rPr>
        <w:t xml:space="preserve"> to sign, which the first respondent did not understand and which</w:t>
      </w:r>
      <w:r w:rsidR="00425E2D" w:rsidRPr="004251CC">
        <w:rPr>
          <w:rFonts w:ascii="Times New Roman" w:hAnsi="Times New Roman" w:cs="Times New Roman"/>
          <w:sz w:val="24"/>
          <w:szCs w:val="24"/>
          <w:lang w:val="en-GB"/>
        </w:rPr>
        <w:t>,</w:t>
      </w:r>
      <w:r w:rsidR="001952DD" w:rsidRPr="004251CC">
        <w:rPr>
          <w:rFonts w:ascii="Times New Roman" w:hAnsi="Times New Roman" w:cs="Times New Roman"/>
          <w:sz w:val="24"/>
          <w:szCs w:val="24"/>
          <w:lang w:val="en-GB"/>
        </w:rPr>
        <w:t xml:space="preserve"> she testified</w:t>
      </w:r>
      <w:r w:rsidR="00425E2D" w:rsidRPr="004251CC">
        <w:rPr>
          <w:rFonts w:ascii="Times New Roman" w:hAnsi="Times New Roman" w:cs="Times New Roman"/>
          <w:sz w:val="24"/>
          <w:szCs w:val="24"/>
          <w:lang w:val="en-GB"/>
        </w:rPr>
        <w:t>,</w:t>
      </w:r>
      <w:r w:rsidR="00BE7CAB" w:rsidRPr="004251CC">
        <w:rPr>
          <w:rFonts w:ascii="Times New Roman" w:hAnsi="Times New Roman" w:cs="Times New Roman"/>
          <w:sz w:val="24"/>
          <w:szCs w:val="24"/>
          <w:lang w:val="en-GB"/>
        </w:rPr>
        <w:t xml:space="preserve"> were not explained to her. The consent form </w:t>
      </w:r>
      <w:r w:rsidR="00425E2D" w:rsidRPr="004251CC">
        <w:rPr>
          <w:rFonts w:ascii="Times New Roman" w:hAnsi="Times New Roman" w:cs="Times New Roman"/>
          <w:sz w:val="24"/>
          <w:szCs w:val="24"/>
          <w:lang w:val="en-GB"/>
        </w:rPr>
        <w:t xml:space="preserve">used only </w:t>
      </w:r>
      <w:r w:rsidRPr="004251CC">
        <w:rPr>
          <w:rFonts w:ascii="Times New Roman" w:hAnsi="Times New Roman" w:cs="Times New Roman"/>
          <w:sz w:val="24"/>
          <w:szCs w:val="24"/>
          <w:lang w:val="en-GB"/>
        </w:rPr>
        <w:t xml:space="preserve">abbreviations to refer to </w:t>
      </w:r>
      <w:r w:rsidR="00BE7CAB" w:rsidRPr="004251CC">
        <w:rPr>
          <w:rFonts w:ascii="Times New Roman" w:hAnsi="Times New Roman" w:cs="Times New Roman"/>
          <w:sz w:val="24"/>
          <w:szCs w:val="24"/>
          <w:lang w:val="en-GB"/>
        </w:rPr>
        <w:t xml:space="preserve">the </w:t>
      </w:r>
      <w:r w:rsidR="00BD0E3A" w:rsidRPr="004251CC">
        <w:rPr>
          <w:rFonts w:ascii="Times New Roman" w:hAnsi="Times New Roman" w:cs="Times New Roman"/>
          <w:sz w:val="24"/>
          <w:szCs w:val="24"/>
          <w:lang w:val="en-GB"/>
        </w:rPr>
        <w:t xml:space="preserve">caesarean section and sterilisation </w:t>
      </w:r>
      <w:r w:rsidRPr="004251CC">
        <w:rPr>
          <w:rFonts w:ascii="Times New Roman" w:hAnsi="Times New Roman" w:cs="Times New Roman"/>
          <w:sz w:val="24"/>
          <w:szCs w:val="24"/>
          <w:lang w:val="en-GB"/>
        </w:rPr>
        <w:t xml:space="preserve">procedures: </w:t>
      </w:r>
      <w:r w:rsidR="00425E2D"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C/s due to CPD + BTL (on HAART)</w:t>
      </w:r>
      <w:r w:rsidR="00425E2D" w:rsidRPr="004251CC">
        <w:rPr>
          <w:rFonts w:ascii="Times New Roman" w:hAnsi="Times New Roman" w:cs="Times New Roman"/>
          <w:sz w:val="24"/>
          <w:szCs w:val="24"/>
          <w:lang w:val="en-GB"/>
        </w:rPr>
        <w:t>’</w:t>
      </w:r>
      <w:r w:rsidR="00BE7CAB" w:rsidRPr="004251CC">
        <w:rPr>
          <w:rFonts w:ascii="Times New Roman" w:hAnsi="Times New Roman" w:cs="Times New Roman"/>
          <w:sz w:val="24"/>
          <w:szCs w:val="24"/>
          <w:lang w:val="en-GB"/>
        </w:rPr>
        <w:t xml:space="preserve">. </w:t>
      </w:r>
      <w:r w:rsidR="002A6215" w:rsidRPr="004251CC">
        <w:rPr>
          <w:rFonts w:ascii="Times New Roman" w:hAnsi="Times New Roman" w:cs="Times New Roman"/>
          <w:sz w:val="24"/>
          <w:szCs w:val="24"/>
          <w:lang w:val="en-GB"/>
        </w:rPr>
        <w:t>The patient</w:t>
      </w:r>
      <w:r w:rsidR="00A61AC6" w:rsidRPr="004251CC">
        <w:rPr>
          <w:rFonts w:ascii="Times New Roman" w:hAnsi="Times New Roman" w:cs="Times New Roman"/>
          <w:sz w:val="24"/>
          <w:szCs w:val="24"/>
          <w:lang w:val="en-GB"/>
        </w:rPr>
        <w:t xml:space="preserve"> signed the consent form i</w:t>
      </w:r>
      <w:r w:rsidR="00BE7CAB" w:rsidRPr="004251CC">
        <w:rPr>
          <w:rFonts w:ascii="Times New Roman" w:hAnsi="Times New Roman" w:cs="Times New Roman"/>
          <w:sz w:val="24"/>
          <w:szCs w:val="24"/>
          <w:lang w:val="en-GB"/>
        </w:rPr>
        <w:t>n severe labour pain</w:t>
      </w:r>
      <w:r w:rsidR="00A61AC6" w:rsidRPr="004251CC">
        <w:rPr>
          <w:rFonts w:ascii="Times New Roman" w:hAnsi="Times New Roman" w:cs="Times New Roman"/>
          <w:sz w:val="24"/>
          <w:szCs w:val="24"/>
          <w:lang w:val="en-GB"/>
        </w:rPr>
        <w:t>,</w:t>
      </w:r>
      <w:r w:rsidR="009C7F8E" w:rsidRPr="004251CC">
        <w:rPr>
          <w:rFonts w:ascii="Times New Roman" w:hAnsi="Times New Roman" w:cs="Times New Roman"/>
          <w:sz w:val="24"/>
          <w:szCs w:val="24"/>
          <w:lang w:val="en-GB"/>
        </w:rPr>
        <w:t xml:space="preserve"> while</w:t>
      </w:r>
      <w:r w:rsidR="001952DD" w:rsidRPr="004251CC">
        <w:rPr>
          <w:rFonts w:ascii="Times New Roman" w:hAnsi="Times New Roman" w:cs="Times New Roman"/>
          <w:sz w:val="24"/>
          <w:szCs w:val="24"/>
          <w:lang w:val="en-GB"/>
        </w:rPr>
        <w:t xml:space="preserve"> </w:t>
      </w:r>
      <w:r w:rsidR="00BE7CAB" w:rsidRPr="004251CC">
        <w:rPr>
          <w:rFonts w:ascii="Times New Roman" w:hAnsi="Times New Roman" w:cs="Times New Roman"/>
          <w:sz w:val="24"/>
          <w:szCs w:val="24"/>
          <w:lang w:val="en-GB"/>
        </w:rPr>
        <w:t xml:space="preserve">waiting for her </w:t>
      </w:r>
      <w:r w:rsidR="00677C50" w:rsidRPr="004251CC">
        <w:rPr>
          <w:rFonts w:ascii="Times New Roman" w:hAnsi="Times New Roman" w:cs="Times New Roman"/>
          <w:sz w:val="24"/>
          <w:szCs w:val="24"/>
          <w:lang w:val="en-GB"/>
        </w:rPr>
        <w:t>caesarean</w:t>
      </w:r>
      <w:r w:rsidR="001952DD" w:rsidRPr="004251CC">
        <w:rPr>
          <w:rFonts w:ascii="Times New Roman" w:hAnsi="Times New Roman" w:cs="Times New Roman"/>
          <w:sz w:val="24"/>
          <w:szCs w:val="24"/>
          <w:lang w:val="en-GB"/>
        </w:rPr>
        <w:t xml:space="preserve"> section</w:t>
      </w:r>
      <w:r w:rsidR="00A61AC6" w:rsidRPr="004251CC">
        <w:rPr>
          <w:rFonts w:ascii="Times New Roman" w:hAnsi="Times New Roman" w:cs="Times New Roman"/>
          <w:sz w:val="24"/>
          <w:szCs w:val="24"/>
          <w:lang w:val="en-GB"/>
        </w:rPr>
        <w:t>. S</w:t>
      </w:r>
      <w:r w:rsidR="00BE7CAB" w:rsidRPr="004251CC">
        <w:rPr>
          <w:rFonts w:ascii="Times New Roman" w:hAnsi="Times New Roman" w:cs="Times New Roman"/>
          <w:sz w:val="24"/>
          <w:szCs w:val="24"/>
          <w:lang w:val="en-GB"/>
        </w:rPr>
        <w:t>he was taken to theatre immediate</w:t>
      </w:r>
      <w:r w:rsidR="00BD0E3A" w:rsidRPr="004251CC">
        <w:rPr>
          <w:rFonts w:ascii="Times New Roman" w:hAnsi="Times New Roman" w:cs="Times New Roman"/>
          <w:sz w:val="24"/>
          <w:szCs w:val="24"/>
          <w:lang w:val="en-GB"/>
        </w:rPr>
        <w:t xml:space="preserve">ly </w:t>
      </w:r>
      <w:r w:rsidR="002A6215" w:rsidRPr="004251CC">
        <w:rPr>
          <w:rFonts w:ascii="Times New Roman" w:hAnsi="Times New Roman" w:cs="Times New Roman"/>
          <w:sz w:val="24"/>
          <w:szCs w:val="24"/>
          <w:lang w:val="en-GB"/>
        </w:rPr>
        <w:t>thereafter</w:t>
      </w:r>
      <w:r w:rsidR="00677C50" w:rsidRPr="004251CC">
        <w:rPr>
          <w:rFonts w:ascii="Times New Roman" w:hAnsi="Times New Roman" w:cs="Times New Roman"/>
          <w:sz w:val="24"/>
          <w:szCs w:val="24"/>
          <w:lang w:val="en-GB"/>
        </w:rPr>
        <w:t xml:space="preserve">. </w:t>
      </w:r>
      <w:r w:rsidR="003020E8" w:rsidRPr="004251CC">
        <w:rPr>
          <w:rFonts w:ascii="Times New Roman" w:hAnsi="Times New Roman" w:cs="Times New Roman"/>
          <w:sz w:val="24"/>
          <w:szCs w:val="24"/>
          <w:lang w:val="en-GB"/>
        </w:rPr>
        <w:t>Her child was delivered by caesarean section, following which a bilateral tubal ligation was performed.</w:t>
      </w:r>
      <w:r w:rsidR="003C2FF8" w:rsidRPr="004251CC">
        <w:rPr>
          <w:rStyle w:val="FootnoteReference"/>
          <w:rFonts w:ascii="Times New Roman" w:hAnsi="Times New Roman" w:cs="Times New Roman"/>
          <w:sz w:val="24"/>
          <w:szCs w:val="24"/>
          <w:lang w:val="en-GB"/>
        </w:rPr>
        <w:footnoteReference w:id="7"/>
      </w:r>
    </w:p>
    <w:p w14:paraId="7C51B032" w14:textId="1370D213" w:rsidR="00627A2E" w:rsidRPr="004251CC" w:rsidRDefault="00677C50"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lastRenderedPageBreak/>
        <w:t>The first respondent</w:t>
      </w:r>
      <w:r w:rsidR="00BE7CAB"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only </w:t>
      </w:r>
      <w:r w:rsidR="00BE7CAB" w:rsidRPr="004251CC">
        <w:rPr>
          <w:rFonts w:ascii="Times New Roman" w:hAnsi="Times New Roman" w:cs="Times New Roman"/>
          <w:sz w:val="24"/>
          <w:szCs w:val="24"/>
          <w:lang w:val="en-GB"/>
        </w:rPr>
        <w:t xml:space="preserve">discovered that she had been sterilised </w:t>
      </w:r>
      <w:r w:rsidR="003C3123" w:rsidRPr="004251CC">
        <w:rPr>
          <w:rFonts w:ascii="Times New Roman" w:hAnsi="Times New Roman" w:cs="Times New Roman"/>
          <w:sz w:val="24"/>
          <w:szCs w:val="24"/>
          <w:lang w:val="en-GB"/>
        </w:rPr>
        <w:t xml:space="preserve">upon </w:t>
      </w:r>
      <w:r w:rsidR="00BE7CAB" w:rsidRPr="004251CC">
        <w:rPr>
          <w:rFonts w:ascii="Times New Roman" w:hAnsi="Times New Roman" w:cs="Times New Roman"/>
          <w:sz w:val="24"/>
          <w:szCs w:val="24"/>
          <w:lang w:val="en-GB"/>
        </w:rPr>
        <w:t xml:space="preserve">returning to the clinic </w:t>
      </w:r>
      <w:r w:rsidR="006A6140" w:rsidRPr="004251CC">
        <w:rPr>
          <w:rFonts w:ascii="Times New Roman" w:hAnsi="Times New Roman" w:cs="Times New Roman"/>
          <w:sz w:val="24"/>
          <w:szCs w:val="24"/>
          <w:lang w:val="en-GB"/>
        </w:rPr>
        <w:t xml:space="preserve">to obtain contraceptives </w:t>
      </w:r>
      <w:r w:rsidR="00BE7CAB" w:rsidRPr="004251CC">
        <w:rPr>
          <w:rFonts w:ascii="Times New Roman" w:hAnsi="Times New Roman" w:cs="Times New Roman"/>
          <w:sz w:val="24"/>
          <w:szCs w:val="24"/>
          <w:lang w:val="en-GB"/>
        </w:rPr>
        <w:t>sometime after the caesarean</w:t>
      </w:r>
      <w:r w:rsidR="00BD0E3A" w:rsidRPr="004251CC">
        <w:rPr>
          <w:rFonts w:ascii="Times New Roman" w:hAnsi="Times New Roman" w:cs="Times New Roman"/>
          <w:sz w:val="24"/>
          <w:szCs w:val="24"/>
          <w:lang w:val="en-GB"/>
        </w:rPr>
        <w:t xml:space="preserve"> section</w:t>
      </w:r>
      <w:r w:rsidR="003C2FF8" w:rsidRPr="004251CC">
        <w:rPr>
          <w:rFonts w:ascii="Times New Roman" w:hAnsi="Times New Roman" w:cs="Times New Roman"/>
          <w:sz w:val="24"/>
          <w:szCs w:val="24"/>
          <w:lang w:val="en-GB"/>
        </w:rPr>
        <w:t>. The Court noted that s</w:t>
      </w:r>
      <w:r w:rsidR="00BE7CAB" w:rsidRPr="004251CC">
        <w:rPr>
          <w:rFonts w:ascii="Times New Roman" w:hAnsi="Times New Roman" w:cs="Times New Roman"/>
          <w:sz w:val="24"/>
          <w:szCs w:val="24"/>
          <w:lang w:val="en-GB"/>
        </w:rPr>
        <w:t xml:space="preserve">he only came to understand </w:t>
      </w:r>
      <w:r w:rsidR="001E422C" w:rsidRPr="004251CC">
        <w:rPr>
          <w:rFonts w:ascii="Times New Roman" w:hAnsi="Times New Roman" w:cs="Times New Roman"/>
          <w:sz w:val="24"/>
          <w:szCs w:val="24"/>
          <w:lang w:val="en-GB"/>
        </w:rPr>
        <w:t xml:space="preserve">fully </w:t>
      </w:r>
      <w:r w:rsidR="00BE7CAB" w:rsidRPr="004251CC">
        <w:rPr>
          <w:rFonts w:ascii="Times New Roman" w:hAnsi="Times New Roman" w:cs="Times New Roman"/>
          <w:sz w:val="24"/>
          <w:szCs w:val="24"/>
          <w:lang w:val="en-GB"/>
        </w:rPr>
        <w:t>what sterilisation meant on visiting a doctor in preparation for the court case.</w:t>
      </w:r>
      <w:r w:rsidRPr="004251CC">
        <w:rPr>
          <w:rFonts w:ascii="Times New Roman" w:hAnsi="Times New Roman" w:cs="Times New Roman"/>
          <w:sz w:val="24"/>
          <w:szCs w:val="24"/>
          <w:lang w:val="en-GB"/>
        </w:rPr>
        <w:t xml:space="preserve"> </w:t>
      </w:r>
      <w:r w:rsidR="003020E8" w:rsidRPr="004251CC">
        <w:rPr>
          <w:rFonts w:ascii="Times New Roman" w:hAnsi="Times New Roman" w:cs="Times New Roman"/>
          <w:sz w:val="24"/>
          <w:szCs w:val="24"/>
          <w:lang w:val="en-GB"/>
        </w:rPr>
        <w:t>A medical doctor testified in the High C</w:t>
      </w:r>
      <w:r w:rsidRPr="004251CC">
        <w:rPr>
          <w:rFonts w:ascii="Times New Roman" w:hAnsi="Times New Roman" w:cs="Times New Roman"/>
          <w:sz w:val="24"/>
          <w:szCs w:val="24"/>
          <w:lang w:val="en-GB"/>
        </w:rPr>
        <w:t xml:space="preserve">ourt that her prognosis for </w:t>
      </w:r>
      <w:r w:rsidR="00425E2D" w:rsidRPr="004251CC">
        <w:rPr>
          <w:rFonts w:ascii="Times New Roman" w:hAnsi="Times New Roman" w:cs="Times New Roman"/>
          <w:sz w:val="24"/>
          <w:szCs w:val="24"/>
          <w:lang w:val="en-GB"/>
        </w:rPr>
        <w:t xml:space="preserve">reversing the </w:t>
      </w:r>
      <w:r w:rsidR="001E422C" w:rsidRPr="004251CC">
        <w:rPr>
          <w:rFonts w:ascii="Times New Roman" w:hAnsi="Times New Roman" w:cs="Times New Roman"/>
          <w:sz w:val="24"/>
          <w:szCs w:val="24"/>
          <w:lang w:val="en-GB"/>
        </w:rPr>
        <w:t>sterilisation</w:t>
      </w:r>
      <w:r w:rsidRPr="004251CC">
        <w:rPr>
          <w:rFonts w:ascii="Times New Roman" w:hAnsi="Times New Roman" w:cs="Times New Roman"/>
          <w:sz w:val="24"/>
          <w:szCs w:val="24"/>
          <w:lang w:val="en-GB"/>
        </w:rPr>
        <w:t xml:space="preserve"> was very poor</w:t>
      </w:r>
      <w:r w:rsidR="001E422C" w:rsidRPr="004251CC">
        <w:rPr>
          <w:rFonts w:ascii="Times New Roman" w:hAnsi="Times New Roman" w:cs="Times New Roman"/>
          <w:sz w:val="24"/>
          <w:szCs w:val="24"/>
          <w:lang w:val="en-GB"/>
        </w:rPr>
        <w:t>,</w:t>
      </w:r>
      <w:r w:rsidR="00627A2E" w:rsidRPr="004251CC">
        <w:rPr>
          <w:rFonts w:ascii="Times New Roman" w:hAnsi="Times New Roman" w:cs="Times New Roman"/>
          <w:sz w:val="24"/>
          <w:szCs w:val="24"/>
          <w:lang w:val="en-GB"/>
        </w:rPr>
        <w:t xml:space="preserve"> as</w:t>
      </w:r>
      <w:r w:rsidR="001E422C" w:rsidRPr="004251CC">
        <w:rPr>
          <w:rFonts w:ascii="Times New Roman" w:hAnsi="Times New Roman" w:cs="Times New Roman"/>
          <w:sz w:val="24"/>
          <w:szCs w:val="24"/>
          <w:lang w:val="en-GB"/>
        </w:rPr>
        <w:t xml:space="preserve"> it</w:t>
      </w:r>
      <w:r w:rsidR="00627A2E" w:rsidRPr="004251CC">
        <w:rPr>
          <w:rFonts w:ascii="Times New Roman" w:hAnsi="Times New Roman" w:cs="Times New Roman"/>
          <w:sz w:val="24"/>
          <w:szCs w:val="24"/>
          <w:lang w:val="en-GB"/>
        </w:rPr>
        <w:t xml:space="preserve"> had not been performed with reversal in mind</w:t>
      </w:r>
      <w:r w:rsidRPr="004251CC">
        <w:rPr>
          <w:rFonts w:ascii="Times New Roman" w:hAnsi="Times New Roman" w:cs="Times New Roman"/>
          <w:sz w:val="24"/>
          <w:szCs w:val="24"/>
          <w:lang w:val="en-GB"/>
        </w:rPr>
        <w:t>.</w:t>
      </w:r>
    </w:p>
    <w:p w14:paraId="1A0EA84F" w14:textId="77DBACEF" w:rsidR="00FB003B" w:rsidRPr="004251CC" w:rsidRDefault="00627A2E"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first respondent </w:t>
      </w:r>
      <w:r w:rsidR="00677C50" w:rsidRPr="004251CC">
        <w:rPr>
          <w:rFonts w:ascii="Times New Roman" w:hAnsi="Times New Roman" w:cs="Times New Roman"/>
          <w:sz w:val="24"/>
          <w:szCs w:val="24"/>
          <w:lang w:val="en-GB"/>
        </w:rPr>
        <w:t xml:space="preserve">testified </w:t>
      </w:r>
      <w:r w:rsidRPr="004251CC">
        <w:rPr>
          <w:rFonts w:ascii="Times New Roman" w:hAnsi="Times New Roman" w:cs="Times New Roman"/>
          <w:sz w:val="24"/>
          <w:szCs w:val="24"/>
          <w:lang w:val="en-GB"/>
        </w:rPr>
        <w:t>that she never</w:t>
      </w:r>
      <w:r w:rsidR="00677C50" w:rsidRPr="004251CC">
        <w:rPr>
          <w:rFonts w:ascii="Times New Roman" w:hAnsi="Times New Roman" w:cs="Times New Roman"/>
          <w:sz w:val="24"/>
          <w:szCs w:val="24"/>
          <w:lang w:val="en-GB"/>
        </w:rPr>
        <w:t xml:space="preserve"> </w:t>
      </w:r>
      <w:r w:rsidR="00BD0E3A" w:rsidRPr="004251CC">
        <w:rPr>
          <w:rFonts w:ascii="Times New Roman" w:hAnsi="Times New Roman" w:cs="Times New Roman"/>
          <w:sz w:val="24"/>
          <w:szCs w:val="24"/>
          <w:lang w:val="en-GB"/>
        </w:rPr>
        <w:t xml:space="preserve">consented </w:t>
      </w:r>
      <w:r w:rsidR="00677C50" w:rsidRPr="004251CC">
        <w:rPr>
          <w:rFonts w:ascii="Times New Roman" w:hAnsi="Times New Roman" w:cs="Times New Roman"/>
          <w:sz w:val="24"/>
          <w:szCs w:val="24"/>
          <w:lang w:val="en-GB"/>
        </w:rPr>
        <w:t>to being sterilised as she intend</w:t>
      </w:r>
      <w:r w:rsidR="00425E2D" w:rsidRPr="004251CC">
        <w:rPr>
          <w:rFonts w:ascii="Times New Roman" w:hAnsi="Times New Roman" w:cs="Times New Roman"/>
          <w:sz w:val="24"/>
          <w:szCs w:val="24"/>
          <w:lang w:val="en-GB"/>
        </w:rPr>
        <w:t>s</w:t>
      </w:r>
      <w:r w:rsidR="00677C50" w:rsidRPr="004251CC">
        <w:rPr>
          <w:rFonts w:ascii="Times New Roman" w:hAnsi="Times New Roman" w:cs="Times New Roman"/>
          <w:sz w:val="24"/>
          <w:szCs w:val="24"/>
          <w:lang w:val="en-GB"/>
        </w:rPr>
        <w:t xml:space="preserve"> to have more children.</w:t>
      </w:r>
      <w:r w:rsidR="003020E8" w:rsidRPr="004251CC">
        <w:rPr>
          <w:rFonts w:ascii="Times New Roman" w:hAnsi="Times New Roman" w:cs="Times New Roman"/>
          <w:sz w:val="24"/>
          <w:szCs w:val="24"/>
          <w:lang w:val="en-GB"/>
        </w:rPr>
        <w:t xml:space="preserve"> Her medical </w:t>
      </w:r>
      <w:r w:rsidRPr="004251CC">
        <w:rPr>
          <w:rFonts w:ascii="Times New Roman" w:hAnsi="Times New Roman" w:cs="Times New Roman"/>
          <w:sz w:val="24"/>
          <w:szCs w:val="24"/>
          <w:lang w:val="en-GB"/>
        </w:rPr>
        <w:t>records ind</w:t>
      </w:r>
      <w:r w:rsidR="00A55468" w:rsidRPr="004251CC">
        <w:rPr>
          <w:rFonts w:ascii="Times New Roman" w:hAnsi="Times New Roman" w:cs="Times New Roman"/>
          <w:sz w:val="24"/>
          <w:szCs w:val="24"/>
          <w:lang w:val="en-GB"/>
        </w:rPr>
        <w:t>icated no prior request that</w:t>
      </w:r>
      <w:r w:rsidRPr="004251CC">
        <w:rPr>
          <w:rFonts w:ascii="Times New Roman" w:hAnsi="Times New Roman" w:cs="Times New Roman"/>
          <w:sz w:val="24"/>
          <w:szCs w:val="24"/>
          <w:lang w:val="en-GB"/>
        </w:rPr>
        <w:t xml:space="preserve"> she be sterilised. The attending doctor testified that although the first respondent was in labour at the time when she consented to the procedure, she </w:t>
      </w:r>
      <w:r w:rsidR="00425E2D"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must have</w:t>
      </w:r>
      <w:r w:rsidR="00425E2D"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requested it and that the option of sterilisation and </w:t>
      </w:r>
      <w:r w:rsidR="00425E2D" w:rsidRPr="004251CC">
        <w:rPr>
          <w:rFonts w:ascii="Times New Roman" w:hAnsi="Times New Roman" w:cs="Times New Roman"/>
          <w:sz w:val="24"/>
          <w:szCs w:val="24"/>
          <w:lang w:val="en-GB"/>
        </w:rPr>
        <w:t xml:space="preserve">its </w:t>
      </w:r>
      <w:r w:rsidRPr="004251CC">
        <w:rPr>
          <w:rFonts w:ascii="Times New Roman" w:hAnsi="Times New Roman" w:cs="Times New Roman"/>
          <w:sz w:val="24"/>
          <w:szCs w:val="24"/>
          <w:lang w:val="en-GB"/>
        </w:rPr>
        <w:t>consequences were in all likelihood explained to her during her</w:t>
      </w:r>
      <w:r w:rsidR="003020E8" w:rsidRPr="004251CC">
        <w:rPr>
          <w:rFonts w:ascii="Times New Roman" w:hAnsi="Times New Roman" w:cs="Times New Roman"/>
          <w:sz w:val="24"/>
          <w:szCs w:val="24"/>
          <w:lang w:val="en-GB"/>
        </w:rPr>
        <w:t xml:space="preserve"> group counselling</w:t>
      </w:r>
      <w:r w:rsidRPr="004251CC">
        <w:rPr>
          <w:rFonts w:ascii="Times New Roman" w:hAnsi="Times New Roman" w:cs="Times New Roman"/>
          <w:sz w:val="24"/>
          <w:szCs w:val="24"/>
          <w:lang w:val="en-GB"/>
        </w:rPr>
        <w:t xml:space="preserve"> antenatal classes.</w:t>
      </w:r>
    </w:p>
    <w:p w14:paraId="3B7676CC" w14:textId="4BDCEF96" w:rsidR="00627A2E" w:rsidRPr="004251CC" w:rsidRDefault="00C24722"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w:t>
      </w:r>
      <w:r w:rsidR="00BD0E3A" w:rsidRPr="004251CC">
        <w:rPr>
          <w:rFonts w:ascii="Times New Roman" w:hAnsi="Times New Roman" w:cs="Times New Roman"/>
          <w:sz w:val="24"/>
          <w:szCs w:val="24"/>
          <w:lang w:val="en-GB"/>
        </w:rPr>
        <w:t xml:space="preserve">three </w:t>
      </w:r>
      <w:r w:rsidRPr="004251CC">
        <w:rPr>
          <w:rFonts w:ascii="Times New Roman" w:hAnsi="Times New Roman" w:cs="Times New Roman"/>
          <w:sz w:val="24"/>
          <w:szCs w:val="24"/>
          <w:lang w:val="en-GB"/>
        </w:rPr>
        <w:t xml:space="preserve">women instituted </w:t>
      </w:r>
      <w:r w:rsidR="0026246B" w:rsidRPr="004251CC">
        <w:rPr>
          <w:rFonts w:ascii="Times New Roman" w:hAnsi="Times New Roman" w:cs="Times New Roman"/>
          <w:sz w:val="24"/>
          <w:szCs w:val="24"/>
          <w:lang w:val="en-GB"/>
        </w:rPr>
        <w:t>an action against the Namibian G</w:t>
      </w:r>
      <w:r w:rsidRPr="004251CC">
        <w:rPr>
          <w:rFonts w:ascii="Times New Roman" w:hAnsi="Times New Roman" w:cs="Times New Roman"/>
          <w:sz w:val="24"/>
          <w:szCs w:val="24"/>
          <w:lang w:val="en-GB"/>
        </w:rPr>
        <w:t>overnment in the High Court, seeking financial damages for having been unlawfully sterilised. The women argued that the non-consensual procedures violated their common law personality rights, as well as their constitutional rights to dignity, liberty, and the right to found a family.</w:t>
      </w:r>
      <w:r w:rsidR="003020E8" w:rsidRPr="004251CC">
        <w:rPr>
          <w:rFonts w:ascii="Times New Roman" w:hAnsi="Times New Roman" w:cs="Times New Roman"/>
          <w:sz w:val="24"/>
          <w:szCs w:val="24"/>
          <w:lang w:val="en-GB"/>
        </w:rPr>
        <w:t xml:space="preserve"> </w:t>
      </w:r>
      <w:r w:rsidR="00C31F33" w:rsidRPr="004251CC">
        <w:rPr>
          <w:rFonts w:ascii="Times New Roman" w:hAnsi="Times New Roman" w:cs="Times New Roman"/>
          <w:sz w:val="24"/>
          <w:szCs w:val="24"/>
          <w:lang w:val="en-GB"/>
        </w:rPr>
        <w:t xml:space="preserve">The women </w:t>
      </w:r>
      <w:r w:rsidR="003020E8" w:rsidRPr="004251CC">
        <w:rPr>
          <w:rFonts w:ascii="Times New Roman" w:hAnsi="Times New Roman" w:cs="Times New Roman"/>
          <w:sz w:val="24"/>
          <w:szCs w:val="24"/>
          <w:lang w:val="en-GB"/>
        </w:rPr>
        <w:t>also argued that the acts were discriminatory because they were performed on the basis that the</w:t>
      </w:r>
      <w:r w:rsidR="00C31F33" w:rsidRPr="004251CC">
        <w:rPr>
          <w:rFonts w:ascii="Times New Roman" w:hAnsi="Times New Roman" w:cs="Times New Roman"/>
          <w:sz w:val="24"/>
          <w:szCs w:val="24"/>
          <w:lang w:val="en-GB"/>
        </w:rPr>
        <w:t>y</w:t>
      </w:r>
      <w:r w:rsidR="003020E8" w:rsidRPr="004251CC">
        <w:rPr>
          <w:rFonts w:ascii="Times New Roman" w:hAnsi="Times New Roman" w:cs="Times New Roman"/>
          <w:sz w:val="24"/>
          <w:szCs w:val="24"/>
          <w:lang w:val="en-GB"/>
        </w:rPr>
        <w:t xml:space="preserve"> were HIV-positive. </w:t>
      </w:r>
    </w:p>
    <w:p w14:paraId="5674589B" w14:textId="0812C0A5" w:rsidR="00460D45" w:rsidRPr="004251CC" w:rsidRDefault="00C24722"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The High Court</w:t>
      </w:r>
      <w:r w:rsidR="00E5724C"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ruled in the women’s favour, holding that the </w:t>
      </w:r>
      <w:r w:rsidR="0026246B" w:rsidRPr="004251CC">
        <w:rPr>
          <w:rFonts w:ascii="Times New Roman" w:hAnsi="Times New Roman" w:cs="Times New Roman"/>
          <w:sz w:val="24"/>
          <w:szCs w:val="24"/>
          <w:lang w:val="en-GB"/>
        </w:rPr>
        <w:t>S</w:t>
      </w:r>
      <w:r w:rsidRPr="004251CC">
        <w:rPr>
          <w:rFonts w:ascii="Times New Roman" w:hAnsi="Times New Roman" w:cs="Times New Roman"/>
          <w:sz w:val="24"/>
          <w:szCs w:val="24"/>
          <w:lang w:val="en-GB"/>
        </w:rPr>
        <w:t>tate had failed to prove that the three patients had given their informed consent to the sterilisation procedures, rendering the</w:t>
      </w:r>
      <w:r w:rsidR="0026246B" w:rsidRPr="004251CC">
        <w:rPr>
          <w:rFonts w:ascii="Times New Roman" w:hAnsi="Times New Roman" w:cs="Times New Roman"/>
          <w:sz w:val="24"/>
          <w:szCs w:val="24"/>
          <w:lang w:val="en-GB"/>
        </w:rPr>
        <w:t xml:space="preserve"> procedures</w:t>
      </w:r>
      <w:r w:rsidRPr="004251CC">
        <w:rPr>
          <w:rFonts w:ascii="Times New Roman" w:hAnsi="Times New Roman" w:cs="Times New Roman"/>
          <w:sz w:val="24"/>
          <w:szCs w:val="24"/>
          <w:lang w:val="en-GB"/>
        </w:rPr>
        <w:t xml:space="preserve"> unlawful</w:t>
      </w:r>
      <w:r w:rsidR="00C31F33" w:rsidRPr="004251CC">
        <w:rPr>
          <w:rFonts w:ascii="Times New Roman" w:hAnsi="Times New Roman" w:cs="Times New Roman"/>
          <w:sz w:val="24"/>
          <w:szCs w:val="24"/>
          <w:lang w:val="en-GB"/>
        </w:rPr>
        <w:t xml:space="preserve"> [10]</w:t>
      </w:r>
      <w:r w:rsidRPr="004251CC">
        <w:rPr>
          <w:rFonts w:ascii="Times New Roman" w:hAnsi="Times New Roman" w:cs="Times New Roman"/>
          <w:sz w:val="24"/>
          <w:szCs w:val="24"/>
          <w:lang w:val="en-GB"/>
        </w:rPr>
        <w:t>.</w:t>
      </w:r>
      <w:r w:rsidR="00FE0D39" w:rsidRPr="004251CC">
        <w:rPr>
          <w:rStyle w:val="FootnoteReference"/>
          <w:rFonts w:ascii="Times New Roman" w:hAnsi="Times New Roman" w:cs="Times New Roman"/>
          <w:sz w:val="24"/>
          <w:szCs w:val="24"/>
          <w:lang w:val="en-GB"/>
        </w:rPr>
        <w:footnoteReference w:id="8"/>
      </w:r>
      <w:r w:rsidRPr="004251CC">
        <w:rPr>
          <w:rFonts w:ascii="Times New Roman" w:hAnsi="Times New Roman" w:cs="Times New Roman"/>
          <w:sz w:val="24"/>
          <w:szCs w:val="24"/>
          <w:lang w:val="en-GB"/>
        </w:rPr>
        <w:t xml:space="preserve"> The High Court found, however, that there was insufficient </w:t>
      </w:r>
      <w:r w:rsidRPr="004251CC">
        <w:rPr>
          <w:rFonts w:ascii="Times New Roman" w:hAnsi="Times New Roman" w:cs="Times New Roman"/>
          <w:sz w:val="24"/>
          <w:szCs w:val="24"/>
          <w:lang w:val="en-GB"/>
        </w:rPr>
        <w:lastRenderedPageBreak/>
        <w:t xml:space="preserve">evidence to prove that the procedures </w:t>
      </w:r>
      <w:r w:rsidR="00C31F33" w:rsidRPr="004251CC">
        <w:rPr>
          <w:rFonts w:ascii="Times New Roman" w:hAnsi="Times New Roman" w:cs="Times New Roman"/>
          <w:sz w:val="24"/>
          <w:szCs w:val="24"/>
          <w:lang w:val="en-GB"/>
        </w:rPr>
        <w:t xml:space="preserve">were </w:t>
      </w:r>
      <w:r w:rsidRPr="004251CC">
        <w:rPr>
          <w:rFonts w:ascii="Times New Roman" w:hAnsi="Times New Roman" w:cs="Times New Roman"/>
          <w:sz w:val="24"/>
          <w:szCs w:val="24"/>
          <w:lang w:val="en-GB"/>
        </w:rPr>
        <w:t>conducted on the discriminatory basis of the women’s HIV-status.</w:t>
      </w:r>
    </w:p>
    <w:p w14:paraId="7A21551A" w14:textId="36E8CF52" w:rsidR="00C24722" w:rsidRPr="004251CC" w:rsidRDefault="0026246B"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w:t>
      </w:r>
      <w:r w:rsidR="00ED679F" w:rsidRPr="004251CC">
        <w:rPr>
          <w:rFonts w:ascii="Times New Roman" w:hAnsi="Times New Roman" w:cs="Times New Roman"/>
          <w:sz w:val="24"/>
          <w:szCs w:val="24"/>
          <w:lang w:val="en-GB"/>
        </w:rPr>
        <w:t xml:space="preserve">Namibian </w:t>
      </w:r>
      <w:r w:rsidRPr="004251CC">
        <w:rPr>
          <w:rFonts w:ascii="Times New Roman" w:hAnsi="Times New Roman" w:cs="Times New Roman"/>
          <w:sz w:val="24"/>
          <w:szCs w:val="24"/>
          <w:lang w:val="en-GB"/>
        </w:rPr>
        <w:t>G</w:t>
      </w:r>
      <w:r w:rsidR="00C24722" w:rsidRPr="004251CC">
        <w:rPr>
          <w:rFonts w:ascii="Times New Roman" w:hAnsi="Times New Roman" w:cs="Times New Roman"/>
          <w:sz w:val="24"/>
          <w:szCs w:val="24"/>
          <w:lang w:val="en-GB"/>
        </w:rPr>
        <w:t xml:space="preserve">overnment appealed the decision to the Supreme Court. The Court, per </w:t>
      </w:r>
      <w:r w:rsidR="00E74A7D">
        <w:rPr>
          <w:rFonts w:ascii="Times New Roman" w:hAnsi="Times New Roman" w:cs="Times New Roman"/>
          <w:sz w:val="24"/>
          <w:szCs w:val="24"/>
          <w:lang w:val="en-GB"/>
        </w:rPr>
        <w:t>Chief Justice</w:t>
      </w:r>
      <w:r w:rsidR="00C31F33" w:rsidRPr="004251CC">
        <w:rPr>
          <w:rFonts w:ascii="Times New Roman" w:hAnsi="Times New Roman" w:cs="Times New Roman"/>
          <w:sz w:val="24"/>
          <w:szCs w:val="24"/>
          <w:lang w:val="en-GB"/>
        </w:rPr>
        <w:t xml:space="preserve"> </w:t>
      </w:r>
      <w:r w:rsidR="00C24722" w:rsidRPr="004251CC">
        <w:rPr>
          <w:rFonts w:ascii="Times New Roman" w:hAnsi="Times New Roman" w:cs="Times New Roman"/>
          <w:sz w:val="24"/>
          <w:szCs w:val="24"/>
          <w:lang w:val="en-GB"/>
        </w:rPr>
        <w:t>Shivute, dismissed the appeal and upheld the High Court’s order that the women be granted damages.</w:t>
      </w:r>
      <w:r w:rsidR="00646DA1" w:rsidRPr="004251CC">
        <w:rPr>
          <w:rFonts w:ascii="Times New Roman" w:hAnsi="Times New Roman" w:cs="Times New Roman"/>
          <w:sz w:val="24"/>
          <w:szCs w:val="24"/>
          <w:lang w:val="en-GB"/>
        </w:rPr>
        <w:t xml:space="preserve"> </w:t>
      </w:r>
      <w:r w:rsidR="00C31F33" w:rsidRPr="004251CC">
        <w:rPr>
          <w:rFonts w:ascii="Times New Roman" w:hAnsi="Times New Roman" w:cs="Times New Roman"/>
          <w:sz w:val="24"/>
          <w:szCs w:val="24"/>
          <w:lang w:val="en-GB"/>
        </w:rPr>
        <w:t xml:space="preserve">For </w:t>
      </w:r>
      <w:r w:rsidR="00646DA1" w:rsidRPr="004251CC">
        <w:rPr>
          <w:rFonts w:ascii="Times New Roman" w:hAnsi="Times New Roman" w:cs="Times New Roman"/>
          <w:sz w:val="24"/>
          <w:szCs w:val="24"/>
          <w:lang w:val="en-GB"/>
        </w:rPr>
        <w:t>all three women, the</w:t>
      </w:r>
      <w:r w:rsidR="00FC726E" w:rsidRPr="004251CC">
        <w:rPr>
          <w:rFonts w:ascii="Times New Roman" w:hAnsi="Times New Roman" w:cs="Times New Roman"/>
          <w:sz w:val="24"/>
          <w:szCs w:val="24"/>
          <w:lang w:val="en-GB"/>
        </w:rPr>
        <w:t xml:space="preserve"> Supreme </w:t>
      </w:r>
      <w:r w:rsidR="00646DA1" w:rsidRPr="004251CC">
        <w:rPr>
          <w:rFonts w:ascii="Times New Roman" w:hAnsi="Times New Roman" w:cs="Times New Roman"/>
          <w:sz w:val="24"/>
          <w:szCs w:val="24"/>
          <w:lang w:val="en-GB"/>
        </w:rPr>
        <w:t xml:space="preserve">Court held that because the consent for the sterilisation procedures </w:t>
      </w:r>
      <w:r w:rsidR="002B3EA6" w:rsidRPr="004251CC">
        <w:rPr>
          <w:rFonts w:ascii="Times New Roman" w:hAnsi="Times New Roman" w:cs="Times New Roman"/>
          <w:sz w:val="24"/>
          <w:szCs w:val="24"/>
          <w:lang w:val="en-GB"/>
        </w:rPr>
        <w:t xml:space="preserve">was sought </w:t>
      </w:r>
      <w:r w:rsidR="00646DA1" w:rsidRPr="004251CC">
        <w:rPr>
          <w:rFonts w:ascii="Times New Roman" w:hAnsi="Times New Roman" w:cs="Times New Roman"/>
          <w:sz w:val="24"/>
          <w:szCs w:val="24"/>
          <w:lang w:val="en-GB"/>
        </w:rPr>
        <w:t xml:space="preserve">during the height of labour, </w:t>
      </w:r>
      <w:r w:rsidR="00BD0E3A" w:rsidRPr="004251CC">
        <w:rPr>
          <w:rFonts w:ascii="Times New Roman" w:hAnsi="Times New Roman" w:cs="Times New Roman"/>
          <w:sz w:val="24"/>
          <w:szCs w:val="24"/>
          <w:lang w:val="en-GB"/>
        </w:rPr>
        <w:t>any agreement given</w:t>
      </w:r>
      <w:r w:rsidR="00646DA1" w:rsidRPr="004251CC">
        <w:rPr>
          <w:rFonts w:ascii="Times New Roman" w:hAnsi="Times New Roman" w:cs="Times New Roman"/>
          <w:sz w:val="24"/>
          <w:szCs w:val="24"/>
          <w:lang w:val="en-GB"/>
        </w:rPr>
        <w:t xml:space="preserve"> was invalid</w:t>
      </w:r>
      <w:r w:rsidR="003C51B5" w:rsidRPr="004251CC">
        <w:rPr>
          <w:rFonts w:ascii="Times New Roman" w:hAnsi="Times New Roman" w:cs="Times New Roman"/>
          <w:sz w:val="24"/>
          <w:szCs w:val="24"/>
          <w:lang w:val="en-GB"/>
        </w:rPr>
        <w:t xml:space="preserve"> because the women lacked the capacity to consent in that condition</w:t>
      </w:r>
      <w:r w:rsidR="00646DA1" w:rsidRPr="004251CC">
        <w:rPr>
          <w:rFonts w:ascii="Times New Roman" w:hAnsi="Times New Roman" w:cs="Times New Roman"/>
          <w:sz w:val="24"/>
          <w:szCs w:val="24"/>
          <w:lang w:val="en-GB"/>
        </w:rPr>
        <w:t>.</w:t>
      </w:r>
    </w:p>
    <w:p w14:paraId="00D84911" w14:textId="77777777" w:rsidR="002B3EA6" w:rsidRPr="004251CC" w:rsidRDefault="002B3EA6" w:rsidP="00903D7B">
      <w:pPr>
        <w:spacing w:after="240" w:line="480" w:lineRule="auto"/>
        <w:ind w:firstLine="720"/>
        <w:rPr>
          <w:rFonts w:ascii="Times New Roman" w:hAnsi="Times New Roman" w:cs="Times New Roman"/>
          <w:sz w:val="24"/>
          <w:szCs w:val="24"/>
          <w:lang w:val="en-GB"/>
        </w:rPr>
      </w:pPr>
    </w:p>
    <w:p w14:paraId="3257C7AE" w14:textId="2E6FFBA0" w:rsidR="006A756D" w:rsidRPr="004251CC" w:rsidRDefault="00535CDA" w:rsidP="00903D7B">
      <w:pPr>
        <w:pStyle w:val="Heading1"/>
        <w:spacing w:before="0" w:line="480" w:lineRule="auto"/>
        <w:rPr>
          <w:rFonts w:ascii="Times New Roman" w:hAnsi="Times New Roman" w:cs="Times New Roman"/>
          <w:szCs w:val="24"/>
          <w:lang w:val="en-GB"/>
        </w:rPr>
      </w:pPr>
      <w:bookmarkStart w:id="1" w:name="_Toc435281204"/>
      <w:r w:rsidRPr="004251CC">
        <w:rPr>
          <w:rFonts w:ascii="Times New Roman" w:hAnsi="Times New Roman" w:cs="Times New Roman"/>
          <w:szCs w:val="24"/>
          <w:lang w:val="en-GB"/>
        </w:rPr>
        <w:t>A BASIC LEGAL FRAMEWORK ON THE OBLIGATIONS OF INFORMED CONSENT</w:t>
      </w:r>
      <w:bookmarkEnd w:id="1"/>
    </w:p>
    <w:p w14:paraId="46FBED84" w14:textId="6E408EF4" w:rsidR="00EB325A" w:rsidRPr="004251CC" w:rsidRDefault="00EB325A" w:rsidP="00903D7B">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w:t>
      </w:r>
      <w:r w:rsidRPr="004251CC">
        <w:rPr>
          <w:rFonts w:ascii="Times New Roman" w:hAnsi="Times New Roman" w:cs="Times New Roman"/>
          <w:i/>
          <w:sz w:val="24"/>
          <w:szCs w:val="24"/>
          <w:lang w:val="en-GB"/>
        </w:rPr>
        <w:t>LM</w:t>
      </w:r>
      <w:r w:rsidRPr="004251CC">
        <w:rPr>
          <w:rFonts w:ascii="Times New Roman" w:hAnsi="Times New Roman" w:cs="Times New Roman"/>
          <w:sz w:val="24"/>
          <w:szCs w:val="24"/>
          <w:lang w:val="en-GB"/>
        </w:rPr>
        <w:t xml:space="preserve"> judgment affirmed that, legally, informed consent in Namibia requires the </w:t>
      </w:r>
      <w:r w:rsidR="00C31F33" w:rsidRPr="004251CC">
        <w:rPr>
          <w:rFonts w:ascii="Times New Roman" w:hAnsi="Times New Roman" w:cs="Times New Roman"/>
          <w:sz w:val="24"/>
          <w:szCs w:val="24"/>
          <w:lang w:val="en-GB"/>
        </w:rPr>
        <w:t xml:space="preserve">presence of the </w:t>
      </w:r>
      <w:r w:rsidRPr="004251CC">
        <w:rPr>
          <w:rFonts w:ascii="Times New Roman" w:hAnsi="Times New Roman" w:cs="Times New Roman"/>
          <w:sz w:val="24"/>
          <w:szCs w:val="24"/>
          <w:lang w:val="en-GB"/>
        </w:rPr>
        <w:t>three independent legs of knowledge, appreciation</w:t>
      </w:r>
      <w:r w:rsidR="00C31F33"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consent to </w:t>
      </w:r>
      <w:r w:rsidR="00ED679F" w:rsidRPr="004251CC">
        <w:rPr>
          <w:rFonts w:ascii="Times New Roman" w:hAnsi="Times New Roman" w:cs="Times New Roman"/>
          <w:sz w:val="24"/>
          <w:szCs w:val="24"/>
          <w:lang w:val="en-GB"/>
        </w:rPr>
        <w:t>be present</w:t>
      </w:r>
      <w:r w:rsidRPr="004251CC">
        <w:rPr>
          <w:rFonts w:ascii="Times New Roman" w:hAnsi="Times New Roman" w:cs="Times New Roman"/>
          <w:sz w:val="24"/>
          <w:szCs w:val="24"/>
          <w:lang w:val="en-GB"/>
        </w:rPr>
        <w:t xml:space="preserve"> within the context of certain preconditions relating to the capacity and will of the patient</w:t>
      </w:r>
      <w:r w:rsidR="00C31F33" w:rsidRPr="004251CC">
        <w:rPr>
          <w:rFonts w:ascii="Times New Roman" w:hAnsi="Times New Roman" w:cs="Times New Roman"/>
          <w:sz w:val="24"/>
          <w:szCs w:val="24"/>
          <w:lang w:val="en-GB"/>
        </w:rPr>
        <w:t xml:space="preserve"> [1, para. 98]</w:t>
      </w:r>
      <w:r w:rsidR="00186AAB">
        <w:rPr>
          <w:rFonts w:ascii="Times New Roman" w:hAnsi="Times New Roman" w:cs="Times New Roman"/>
          <w:sz w:val="24"/>
          <w:szCs w:val="24"/>
          <w:lang w:val="en-GB"/>
        </w:rPr>
        <w:t>.</w:t>
      </w:r>
      <w:r w:rsidRPr="004251CC">
        <w:rPr>
          <w:rFonts w:ascii="Times New Roman" w:hAnsi="Times New Roman" w:cs="Times New Roman"/>
          <w:sz w:val="24"/>
          <w:szCs w:val="24"/>
          <w:lang w:val="en-GB"/>
        </w:rPr>
        <w:t>The Court held tha</w:t>
      </w:r>
      <w:r w:rsidR="002B3EA6" w:rsidRPr="004251CC">
        <w:rPr>
          <w:rFonts w:ascii="Times New Roman" w:hAnsi="Times New Roman" w:cs="Times New Roman"/>
          <w:sz w:val="24"/>
          <w:szCs w:val="24"/>
          <w:lang w:val="en-GB"/>
        </w:rPr>
        <w:t>t the decision to be sterilised</w:t>
      </w:r>
    </w:p>
    <w:p w14:paraId="49D3C85B" w14:textId="2BB088C3" w:rsidR="00EB325A" w:rsidRPr="004251CC" w:rsidRDefault="00EB325A" w:rsidP="00903D7B">
      <w:pPr>
        <w:pStyle w:val="Quotear"/>
        <w:spacing w:after="240" w:line="480" w:lineRule="auto"/>
        <w:ind w:left="720"/>
        <w:jc w:val="left"/>
        <w:rPr>
          <w:sz w:val="24"/>
          <w:szCs w:val="24"/>
          <w:lang w:val="en-GB"/>
        </w:rPr>
      </w:pPr>
      <w:r w:rsidRPr="004251CC">
        <w:rPr>
          <w:sz w:val="24"/>
          <w:szCs w:val="24"/>
          <w:lang w:val="en-GB"/>
        </w:rPr>
        <w:t>must be made with informed consent, as opposed to merely written consent. Informed consent implies an understanding and appreciation of one’s rights and the risks, consequences and available alternatives to the patient. An individual must also be able to make a decision regarding sterilization freely and voluntarily.</w:t>
      </w:r>
      <w:r w:rsidR="00C31F33" w:rsidRPr="004251CC">
        <w:rPr>
          <w:sz w:val="24"/>
          <w:szCs w:val="24"/>
          <w:lang w:val="en-GB"/>
        </w:rPr>
        <w:t xml:space="preserve"> [1, para. 3]</w:t>
      </w:r>
      <w:r w:rsidR="00E74A7D" w:rsidRPr="004251CC" w:rsidDel="00E74A7D">
        <w:rPr>
          <w:sz w:val="24"/>
          <w:szCs w:val="24"/>
          <w:vertAlign w:val="superscript"/>
          <w:lang w:val="en-GB"/>
        </w:rPr>
        <w:t xml:space="preserve"> </w:t>
      </w:r>
    </w:p>
    <w:p w14:paraId="5CBA1802" w14:textId="0FB1CA30" w:rsidR="00EB325A" w:rsidRPr="004251CC" w:rsidRDefault="00EB325A" w:rsidP="00903D7B">
      <w:pPr>
        <w:pStyle w:val="Quotear"/>
        <w:spacing w:after="240" w:line="480" w:lineRule="auto"/>
        <w:ind w:left="0"/>
        <w:jc w:val="left"/>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We employ the term </w:t>
      </w:r>
      <w:r w:rsidR="00C31F33"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informed consent</w:t>
      </w:r>
      <w:r w:rsidR="00C31F33"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in this </w:t>
      </w:r>
      <w:r w:rsidR="00C31F33" w:rsidRPr="004251CC">
        <w:rPr>
          <w:rFonts w:ascii="Times New Roman" w:hAnsi="Times New Roman" w:cs="Times New Roman"/>
          <w:sz w:val="24"/>
          <w:szCs w:val="24"/>
          <w:lang w:val="en-GB"/>
        </w:rPr>
        <w:t xml:space="preserve">article </w:t>
      </w:r>
      <w:r w:rsidRPr="004251CC">
        <w:rPr>
          <w:rFonts w:ascii="Times New Roman" w:hAnsi="Times New Roman" w:cs="Times New Roman"/>
          <w:sz w:val="24"/>
          <w:szCs w:val="24"/>
          <w:lang w:val="en-GB"/>
        </w:rPr>
        <w:t xml:space="preserve">to signify a process that accommodates all of these criteria. This is opposed to the unqualified term </w:t>
      </w:r>
      <w:r w:rsidR="000935C4"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consent</w:t>
      </w:r>
      <w:r w:rsidR="000935C4"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which is used</w:t>
      </w:r>
      <w:r w:rsidR="00ED679F" w:rsidRPr="004251CC">
        <w:rPr>
          <w:rFonts w:ascii="Times New Roman" w:hAnsi="Times New Roman" w:cs="Times New Roman"/>
          <w:sz w:val="24"/>
          <w:szCs w:val="24"/>
          <w:lang w:val="en-GB"/>
        </w:rPr>
        <w:t xml:space="preserve"> here</w:t>
      </w:r>
      <w:r w:rsidRPr="004251CC">
        <w:rPr>
          <w:rFonts w:ascii="Times New Roman" w:hAnsi="Times New Roman" w:cs="Times New Roman"/>
          <w:sz w:val="24"/>
          <w:szCs w:val="24"/>
          <w:lang w:val="en-GB"/>
        </w:rPr>
        <w:t xml:space="preserve"> to signify the stage in the informed consent process in which the </w:t>
      </w:r>
      <w:r w:rsidRPr="004251CC">
        <w:rPr>
          <w:rFonts w:ascii="Times New Roman" w:hAnsi="Times New Roman" w:cs="Times New Roman"/>
          <w:sz w:val="24"/>
          <w:szCs w:val="24"/>
          <w:lang w:val="en-GB"/>
        </w:rPr>
        <w:lastRenderedPageBreak/>
        <w:t>patient approves or accepts, whether in written form or otherwise, to undergo the procedure in question.</w:t>
      </w:r>
    </w:p>
    <w:p w14:paraId="1914EA2B" w14:textId="02390741" w:rsidR="00535CDA" w:rsidRPr="004251CC" w:rsidRDefault="00C23AD8"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While there is variance in the </w:t>
      </w:r>
      <w:r w:rsidR="003019C4" w:rsidRPr="004251CC">
        <w:rPr>
          <w:rFonts w:ascii="Times New Roman" w:hAnsi="Times New Roman" w:cs="Times New Roman"/>
          <w:sz w:val="24"/>
          <w:szCs w:val="24"/>
          <w:lang w:val="en-GB"/>
        </w:rPr>
        <w:t xml:space="preserve">legal </w:t>
      </w:r>
      <w:r w:rsidRPr="004251CC">
        <w:rPr>
          <w:rFonts w:ascii="Times New Roman" w:hAnsi="Times New Roman" w:cs="Times New Roman"/>
          <w:sz w:val="24"/>
          <w:szCs w:val="24"/>
          <w:lang w:val="en-GB"/>
        </w:rPr>
        <w:t>s</w:t>
      </w:r>
      <w:r w:rsidR="003019C4" w:rsidRPr="004251CC">
        <w:rPr>
          <w:rFonts w:ascii="Times New Roman" w:hAnsi="Times New Roman" w:cs="Times New Roman"/>
          <w:sz w:val="24"/>
          <w:szCs w:val="24"/>
          <w:lang w:val="en-GB"/>
        </w:rPr>
        <w:t>ource</w:t>
      </w:r>
      <w:r w:rsidR="000935C4" w:rsidRPr="004251CC">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 and boundaries on the obligation to obtain informed consent to surgical procedures across jurisdictions in the southern Africa region, some common standards </w:t>
      </w:r>
      <w:r w:rsidR="000935C4" w:rsidRPr="004251CC">
        <w:rPr>
          <w:rFonts w:ascii="Times New Roman" w:hAnsi="Times New Roman" w:cs="Times New Roman"/>
          <w:sz w:val="24"/>
          <w:szCs w:val="24"/>
          <w:lang w:val="en-GB"/>
        </w:rPr>
        <w:t>apply</w:t>
      </w:r>
      <w:r w:rsidRPr="004251CC">
        <w:rPr>
          <w:rFonts w:ascii="Times New Roman" w:hAnsi="Times New Roman" w:cs="Times New Roman"/>
          <w:sz w:val="24"/>
          <w:szCs w:val="24"/>
          <w:lang w:val="en-GB"/>
        </w:rPr>
        <w:t>.</w:t>
      </w:r>
      <w:r w:rsidR="00E54D77" w:rsidRPr="004251CC">
        <w:rPr>
          <w:rFonts w:ascii="Times New Roman" w:hAnsi="Times New Roman" w:cs="Times New Roman"/>
          <w:sz w:val="24"/>
          <w:szCs w:val="24"/>
          <w:lang w:val="en-GB"/>
        </w:rPr>
        <w:t xml:space="preserve"> </w:t>
      </w:r>
      <w:r w:rsidR="00535CDA" w:rsidRPr="004251CC">
        <w:rPr>
          <w:rFonts w:ascii="Times New Roman" w:hAnsi="Times New Roman" w:cs="Times New Roman"/>
          <w:sz w:val="24"/>
          <w:szCs w:val="24"/>
          <w:lang w:val="en-GB"/>
        </w:rPr>
        <w:t xml:space="preserve">In most common law jurisdictions in southern Africa, physically interfering with another person’s body is delictually wrongful unless there is a valid ground of justification. Informed consent in the context of medical </w:t>
      </w:r>
      <w:r w:rsidR="00ED679F" w:rsidRPr="004251CC">
        <w:rPr>
          <w:rFonts w:ascii="Times New Roman" w:hAnsi="Times New Roman" w:cs="Times New Roman"/>
          <w:sz w:val="24"/>
          <w:szCs w:val="24"/>
          <w:lang w:val="en-GB"/>
        </w:rPr>
        <w:t>care</w:t>
      </w:r>
      <w:r w:rsidR="00535CDA" w:rsidRPr="004251CC">
        <w:rPr>
          <w:rFonts w:ascii="Times New Roman" w:hAnsi="Times New Roman" w:cs="Times New Roman"/>
          <w:sz w:val="24"/>
          <w:szCs w:val="24"/>
          <w:lang w:val="en-GB"/>
        </w:rPr>
        <w:t xml:space="preserve"> is one such justification.</w:t>
      </w:r>
      <w:r w:rsidR="00535CDA" w:rsidRPr="004251CC">
        <w:rPr>
          <w:rStyle w:val="FootnoteReference"/>
          <w:rFonts w:ascii="Times New Roman" w:hAnsi="Times New Roman" w:cs="Times New Roman"/>
          <w:sz w:val="24"/>
          <w:szCs w:val="24"/>
          <w:lang w:val="en-GB"/>
        </w:rPr>
        <w:footnoteReference w:id="9"/>
      </w:r>
      <w:r w:rsidR="00535CDA" w:rsidRPr="004251CC">
        <w:rPr>
          <w:rFonts w:ascii="Times New Roman" w:hAnsi="Times New Roman" w:cs="Times New Roman"/>
          <w:sz w:val="24"/>
          <w:szCs w:val="24"/>
          <w:lang w:val="en-GB"/>
        </w:rPr>
        <w:t xml:space="preserve"> If a healthcare provider </w:t>
      </w:r>
      <w:r w:rsidR="00F108C6" w:rsidRPr="004251CC">
        <w:rPr>
          <w:rFonts w:ascii="Times New Roman" w:hAnsi="Times New Roman" w:cs="Times New Roman"/>
          <w:sz w:val="24"/>
          <w:szCs w:val="24"/>
          <w:lang w:val="en-GB"/>
        </w:rPr>
        <w:t xml:space="preserve">wrongfully </w:t>
      </w:r>
      <w:r w:rsidR="00535CDA" w:rsidRPr="004251CC">
        <w:rPr>
          <w:rFonts w:ascii="Times New Roman" w:hAnsi="Times New Roman" w:cs="Times New Roman"/>
          <w:sz w:val="24"/>
          <w:szCs w:val="24"/>
          <w:lang w:val="en-GB"/>
        </w:rPr>
        <w:t xml:space="preserve">treats a patient in the absence of informed consent, she </w:t>
      </w:r>
      <w:r w:rsidR="00FE0D39" w:rsidRPr="004251CC">
        <w:rPr>
          <w:rFonts w:ascii="Times New Roman" w:hAnsi="Times New Roman" w:cs="Times New Roman"/>
          <w:sz w:val="24"/>
          <w:szCs w:val="24"/>
          <w:lang w:val="en-GB"/>
        </w:rPr>
        <w:t xml:space="preserve">may </w:t>
      </w:r>
      <w:r w:rsidR="00535CDA" w:rsidRPr="004251CC">
        <w:rPr>
          <w:rFonts w:ascii="Times New Roman" w:hAnsi="Times New Roman" w:cs="Times New Roman"/>
          <w:sz w:val="24"/>
          <w:szCs w:val="24"/>
          <w:lang w:val="en-GB"/>
        </w:rPr>
        <w:t xml:space="preserve">be liable to the patient personally in delict if </w:t>
      </w:r>
      <w:r w:rsidR="00E74A7D">
        <w:rPr>
          <w:rFonts w:ascii="Times New Roman" w:hAnsi="Times New Roman" w:cs="Times New Roman"/>
          <w:sz w:val="24"/>
          <w:szCs w:val="24"/>
          <w:lang w:val="en-GB"/>
        </w:rPr>
        <w:t>she</w:t>
      </w:r>
      <w:r w:rsidR="00E74A7D" w:rsidRPr="004251CC">
        <w:rPr>
          <w:rFonts w:ascii="Times New Roman" w:hAnsi="Times New Roman" w:cs="Times New Roman"/>
          <w:sz w:val="24"/>
          <w:szCs w:val="24"/>
          <w:lang w:val="en-GB"/>
        </w:rPr>
        <w:t xml:space="preserve"> </w:t>
      </w:r>
      <w:r w:rsidR="000935C4" w:rsidRPr="004251CC">
        <w:rPr>
          <w:rFonts w:ascii="Times New Roman" w:hAnsi="Times New Roman" w:cs="Times New Roman"/>
          <w:sz w:val="24"/>
          <w:szCs w:val="24"/>
          <w:lang w:val="en-GB"/>
        </w:rPr>
        <w:t xml:space="preserve">does so </w:t>
      </w:r>
      <w:r w:rsidR="00F108C6" w:rsidRPr="004251CC">
        <w:rPr>
          <w:rFonts w:ascii="Times New Roman" w:hAnsi="Times New Roman" w:cs="Times New Roman"/>
          <w:sz w:val="24"/>
          <w:szCs w:val="24"/>
          <w:lang w:val="en-GB"/>
        </w:rPr>
        <w:t>with the requisite fault and causes harm to the patient.</w:t>
      </w:r>
      <w:r w:rsidR="00F108C6" w:rsidRPr="004251CC">
        <w:rPr>
          <w:rStyle w:val="FootnoteReference"/>
          <w:rFonts w:ascii="Times New Roman" w:hAnsi="Times New Roman" w:cs="Times New Roman"/>
          <w:sz w:val="24"/>
          <w:szCs w:val="24"/>
          <w:lang w:val="en-GB"/>
        </w:rPr>
        <w:footnoteReference w:id="10"/>
      </w:r>
      <w:r w:rsidR="00F108C6" w:rsidRPr="004251CC">
        <w:rPr>
          <w:rFonts w:ascii="Times New Roman" w:hAnsi="Times New Roman" w:cs="Times New Roman"/>
          <w:sz w:val="24"/>
          <w:szCs w:val="24"/>
          <w:lang w:val="en-GB"/>
        </w:rPr>
        <w:t xml:space="preserve"> While there is some variance across jurisdictions, if the healthcare provider acts with the necessary standard of knowledge of the wrongfulness of her conduct, the healthcare provider may in addition be criminally liable for assault.</w:t>
      </w:r>
      <w:r w:rsidR="00F108C6" w:rsidRPr="004251CC">
        <w:rPr>
          <w:rStyle w:val="FootnoteReference"/>
          <w:rFonts w:ascii="Times New Roman" w:hAnsi="Times New Roman" w:cs="Times New Roman"/>
          <w:sz w:val="24"/>
          <w:szCs w:val="24"/>
          <w:lang w:val="en-GB"/>
        </w:rPr>
        <w:footnoteReference w:id="11"/>
      </w:r>
      <w:r w:rsidR="00F108C6" w:rsidRPr="004251CC">
        <w:rPr>
          <w:rFonts w:ascii="Times New Roman" w:hAnsi="Times New Roman" w:cs="Times New Roman"/>
          <w:sz w:val="24"/>
          <w:szCs w:val="24"/>
          <w:lang w:val="en-GB"/>
        </w:rPr>
        <w:t xml:space="preserve"> </w:t>
      </w:r>
      <w:r w:rsidR="000935C4" w:rsidRPr="004251CC">
        <w:rPr>
          <w:rFonts w:ascii="Times New Roman" w:hAnsi="Times New Roman" w:cs="Times New Roman"/>
          <w:sz w:val="24"/>
          <w:szCs w:val="24"/>
          <w:lang w:val="en-GB"/>
        </w:rPr>
        <w:t>C</w:t>
      </w:r>
      <w:r w:rsidR="00F108C6" w:rsidRPr="004251CC">
        <w:rPr>
          <w:rFonts w:ascii="Times New Roman" w:hAnsi="Times New Roman" w:cs="Times New Roman"/>
          <w:sz w:val="24"/>
          <w:szCs w:val="24"/>
          <w:lang w:val="en-GB"/>
        </w:rPr>
        <w:t>ontractual liability may also arise in the absence of informed consent to a surgical intervention between patient and healthcare provider as between patient and healthcare institution.</w:t>
      </w:r>
      <w:r w:rsidR="00F108C6" w:rsidRPr="004251CC">
        <w:rPr>
          <w:rStyle w:val="FootnoteReference"/>
          <w:rFonts w:ascii="Times New Roman" w:hAnsi="Times New Roman" w:cs="Times New Roman"/>
          <w:sz w:val="24"/>
          <w:szCs w:val="24"/>
          <w:lang w:val="en-GB"/>
        </w:rPr>
        <w:footnoteReference w:id="12"/>
      </w:r>
      <w:r w:rsidR="00EC5492" w:rsidRPr="004251CC">
        <w:rPr>
          <w:rFonts w:ascii="Times New Roman" w:hAnsi="Times New Roman" w:cs="Times New Roman"/>
          <w:sz w:val="24"/>
          <w:szCs w:val="24"/>
          <w:lang w:val="en-GB"/>
        </w:rPr>
        <w:t xml:space="preserve"> Healthcare institutions can be held vicariously liable for the negligent conduct of their staff.</w:t>
      </w:r>
      <w:r w:rsidR="00EC5492" w:rsidRPr="004251CC">
        <w:rPr>
          <w:rStyle w:val="FootnoteReference"/>
          <w:rFonts w:ascii="Times New Roman" w:hAnsi="Times New Roman" w:cs="Times New Roman"/>
          <w:sz w:val="24"/>
          <w:szCs w:val="24"/>
          <w:lang w:val="en-GB"/>
        </w:rPr>
        <w:footnoteReference w:id="13"/>
      </w:r>
      <w:r w:rsidR="00ED679F" w:rsidRPr="004251CC">
        <w:rPr>
          <w:rFonts w:ascii="Times New Roman" w:hAnsi="Times New Roman" w:cs="Times New Roman"/>
          <w:sz w:val="24"/>
          <w:szCs w:val="24"/>
          <w:lang w:val="en-GB"/>
        </w:rPr>
        <w:t xml:space="preserve"> </w:t>
      </w:r>
      <w:r w:rsidR="00C96EEF" w:rsidRPr="004251CC">
        <w:rPr>
          <w:rFonts w:ascii="Times New Roman" w:hAnsi="Times New Roman" w:cs="Times New Roman"/>
          <w:sz w:val="24"/>
          <w:szCs w:val="24"/>
          <w:lang w:val="en-GB"/>
        </w:rPr>
        <w:t>The legal obligation to ensure informed consent to surgical procedures may also arise from legislation such as in the South African Sterilisation Act</w:t>
      </w:r>
      <w:r w:rsidR="0006586D" w:rsidRPr="004251CC">
        <w:rPr>
          <w:rFonts w:ascii="Times New Roman" w:hAnsi="Times New Roman" w:cs="Times New Roman"/>
          <w:sz w:val="24"/>
          <w:szCs w:val="24"/>
          <w:lang w:val="en-GB"/>
        </w:rPr>
        <w:t xml:space="preserve"> </w:t>
      </w:r>
      <w:r w:rsidR="0006586D" w:rsidRPr="004251CC">
        <w:rPr>
          <w:rFonts w:ascii="Times New Roman" w:hAnsi="Times New Roman" w:cs="Times New Roman"/>
          <w:sz w:val="24"/>
          <w:szCs w:val="24"/>
          <w:lang w:val="en-GB"/>
        </w:rPr>
        <w:lastRenderedPageBreak/>
        <w:t>44 of 1998</w:t>
      </w:r>
      <w:r w:rsidR="000F3124" w:rsidRPr="004251CC">
        <w:rPr>
          <w:rFonts w:ascii="Times New Roman" w:hAnsi="Times New Roman" w:cs="Times New Roman"/>
          <w:sz w:val="24"/>
          <w:szCs w:val="24"/>
          <w:lang w:val="en-GB"/>
        </w:rPr>
        <w:t>,</w:t>
      </w:r>
      <w:r w:rsidR="00C96EEF" w:rsidRPr="004251CC">
        <w:rPr>
          <w:rFonts w:ascii="Times New Roman" w:hAnsi="Times New Roman" w:cs="Times New Roman"/>
          <w:sz w:val="24"/>
          <w:szCs w:val="24"/>
          <w:lang w:val="en-GB"/>
        </w:rPr>
        <w:t xml:space="preserve"> which prohibits sterilisation without the informed consent of persons capable of consenting</w:t>
      </w:r>
      <w:r w:rsidR="00A45218">
        <w:rPr>
          <w:rFonts w:ascii="Times New Roman" w:hAnsi="Times New Roman" w:cs="Times New Roman"/>
          <w:sz w:val="24"/>
          <w:szCs w:val="24"/>
          <w:lang w:val="en-GB"/>
        </w:rPr>
        <w:t xml:space="preserve"> [16]</w:t>
      </w:r>
      <w:r w:rsidR="00C96EEF" w:rsidRPr="004251CC">
        <w:rPr>
          <w:rFonts w:ascii="Times New Roman" w:hAnsi="Times New Roman" w:cs="Times New Roman"/>
          <w:sz w:val="24"/>
          <w:szCs w:val="24"/>
          <w:lang w:val="en-GB"/>
        </w:rPr>
        <w:t>.</w:t>
      </w:r>
      <w:r w:rsidR="00C96EEF" w:rsidRPr="004251CC">
        <w:rPr>
          <w:rStyle w:val="FootnoteReference"/>
          <w:rFonts w:ascii="Times New Roman" w:hAnsi="Times New Roman" w:cs="Times New Roman"/>
          <w:sz w:val="24"/>
          <w:szCs w:val="24"/>
          <w:lang w:val="en-GB"/>
        </w:rPr>
        <w:footnoteReference w:id="14"/>
      </w:r>
    </w:p>
    <w:p w14:paraId="47637612" w14:textId="2C3B6DE4" w:rsidR="002B3EA6" w:rsidRPr="004251CC" w:rsidRDefault="002B3EA6" w:rsidP="00903D7B">
      <w:pPr>
        <w:spacing w:after="240" w:line="480" w:lineRule="auto"/>
        <w:ind w:firstLine="720"/>
        <w:rPr>
          <w:rFonts w:ascii="Times New Roman" w:hAnsi="Times New Roman" w:cs="Times New Roman"/>
          <w:sz w:val="24"/>
          <w:szCs w:val="24"/>
          <w:lang w:val="en-GB"/>
        </w:rPr>
      </w:pPr>
    </w:p>
    <w:p w14:paraId="2DD6E0D1" w14:textId="1F499B8A" w:rsidR="00C54FCD" w:rsidRPr="004251CC" w:rsidRDefault="003665F0" w:rsidP="00903D7B">
      <w:pPr>
        <w:pStyle w:val="Heading1"/>
        <w:spacing w:before="0" w:line="480" w:lineRule="auto"/>
        <w:rPr>
          <w:rFonts w:ascii="Times New Roman" w:hAnsi="Times New Roman" w:cs="Times New Roman"/>
          <w:szCs w:val="24"/>
          <w:lang w:val="en-GB"/>
        </w:rPr>
      </w:pPr>
      <w:bookmarkStart w:id="2" w:name="_Toc435281205"/>
      <w:r w:rsidRPr="004251CC">
        <w:rPr>
          <w:rFonts w:ascii="Times New Roman" w:hAnsi="Times New Roman" w:cs="Times New Roman"/>
          <w:szCs w:val="24"/>
          <w:lang w:val="en-GB"/>
        </w:rPr>
        <w:t>INFORMED CONSENT</w:t>
      </w:r>
      <w:r w:rsidR="00326C0D" w:rsidRPr="004251CC">
        <w:rPr>
          <w:rFonts w:ascii="Times New Roman" w:hAnsi="Times New Roman" w:cs="Times New Roman"/>
          <w:szCs w:val="24"/>
          <w:lang w:val="en-GB"/>
        </w:rPr>
        <w:t>:</w:t>
      </w:r>
      <w:r w:rsidRPr="004251CC">
        <w:rPr>
          <w:rFonts w:ascii="Times New Roman" w:hAnsi="Times New Roman" w:cs="Times New Roman"/>
          <w:szCs w:val="24"/>
          <w:lang w:val="en-GB"/>
        </w:rPr>
        <w:t xml:space="preserve"> A COMMUNICATIVE PROCESS</w:t>
      </w:r>
      <w:bookmarkEnd w:id="2"/>
    </w:p>
    <w:p w14:paraId="15D234B1" w14:textId="60D7EA41" w:rsidR="002B3EA6" w:rsidRPr="004251CC" w:rsidRDefault="002B3EA6" w:rsidP="00903D7B">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While informed consent is a complex and somewhat idealised process [2</w:t>
      </w:r>
      <w:r w:rsidR="00380949">
        <w:rPr>
          <w:rFonts w:ascii="Times New Roman" w:hAnsi="Times New Roman" w:cs="Times New Roman"/>
          <w:sz w:val="24"/>
          <w:szCs w:val="24"/>
          <w:lang w:val="en-GB"/>
        </w:rPr>
        <w:t>1</w:t>
      </w:r>
      <w:r w:rsidRPr="004251CC">
        <w:rPr>
          <w:rFonts w:ascii="Times New Roman" w:hAnsi="Times New Roman" w:cs="Times New Roman"/>
          <w:sz w:val="24"/>
          <w:szCs w:val="24"/>
          <w:lang w:val="en-GB"/>
        </w:rPr>
        <w:t xml:space="preserve">], understanding the legal requirements for informed consent as </w:t>
      </w:r>
      <w:r w:rsidR="000935C4"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communicative process</w:t>
      </w:r>
      <w:r w:rsidR="000935C4"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(as developed by Manson and O’Neill [9]</w:t>
      </w:r>
      <w:r w:rsidR="000935C4"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may be a valuable point of departure for healthcare providers and patients. We apply this conceptual framework to our understanding of the judgment to reflect critically on some of the challenges of ensuring the integrity of the informed consent process in resource-const</w:t>
      </w:r>
      <w:r w:rsidR="00FE0D39" w:rsidRPr="004251CC">
        <w:rPr>
          <w:rFonts w:ascii="Times New Roman" w:hAnsi="Times New Roman" w:cs="Times New Roman"/>
          <w:sz w:val="24"/>
          <w:szCs w:val="24"/>
          <w:lang w:val="en-GB"/>
        </w:rPr>
        <w:t>rained environments.</w:t>
      </w:r>
    </w:p>
    <w:p w14:paraId="692D55EE" w14:textId="555B227C" w:rsidR="00886AD4" w:rsidRPr="004251CC" w:rsidRDefault="000935C4"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T</w:t>
      </w:r>
      <w:r w:rsidR="00DB23D5" w:rsidRPr="004251CC">
        <w:rPr>
          <w:rFonts w:ascii="Times New Roman" w:hAnsi="Times New Roman" w:cs="Times New Roman"/>
          <w:sz w:val="24"/>
          <w:szCs w:val="24"/>
          <w:lang w:val="en-GB"/>
        </w:rPr>
        <w:t>he</w:t>
      </w:r>
      <w:r w:rsidR="0078452C" w:rsidRPr="004251CC">
        <w:rPr>
          <w:rFonts w:ascii="Times New Roman" w:hAnsi="Times New Roman" w:cs="Times New Roman"/>
          <w:sz w:val="24"/>
          <w:szCs w:val="24"/>
          <w:lang w:val="en-GB"/>
        </w:rPr>
        <w:t xml:space="preserve"> </w:t>
      </w:r>
      <w:r w:rsidR="0078452C" w:rsidRPr="004251CC">
        <w:rPr>
          <w:rFonts w:ascii="Times New Roman" w:hAnsi="Times New Roman" w:cs="Times New Roman"/>
          <w:i/>
          <w:sz w:val="24"/>
          <w:szCs w:val="24"/>
          <w:lang w:val="en-GB"/>
        </w:rPr>
        <w:t>LM</w:t>
      </w:r>
      <w:r w:rsidR="00DB23D5" w:rsidRPr="004251CC">
        <w:rPr>
          <w:rFonts w:ascii="Times New Roman" w:hAnsi="Times New Roman" w:cs="Times New Roman"/>
          <w:sz w:val="24"/>
          <w:szCs w:val="24"/>
          <w:lang w:val="en-GB"/>
        </w:rPr>
        <w:t xml:space="preserve"> judgment</w:t>
      </w:r>
      <w:r w:rsidRPr="004251CC">
        <w:rPr>
          <w:rFonts w:ascii="Times New Roman" w:hAnsi="Times New Roman" w:cs="Times New Roman"/>
          <w:sz w:val="24"/>
          <w:szCs w:val="24"/>
          <w:lang w:val="en-GB"/>
        </w:rPr>
        <w:t>, it can be argued,</w:t>
      </w:r>
      <w:r w:rsidR="00326C0D" w:rsidRPr="004251CC">
        <w:rPr>
          <w:rFonts w:ascii="Times New Roman" w:hAnsi="Times New Roman" w:cs="Times New Roman"/>
          <w:sz w:val="24"/>
          <w:szCs w:val="24"/>
          <w:lang w:val="en-GB"/>
        </w:rPr>
        <w:t xml:space="preserve"> accommodates</w:t>
      </w:r>
      <w:r w:rsidR="00DB23D5" w:rsidRPr="004251CC">
        <w:rPr>
          <w:rFonts w:ascii="Times New Roman" w:hAnsi="Times New Roman" w:cs="Times New Roman"/>
          <w:sz w:val="24"/>
          <w:szCs w:val="24"/>
          <w:lang w:val="en-GB"/>
        </w:rPr>
        <w:t xml:space="preserve"> an understanding that informed consent is a </w:t>
      </w:r>
      <w:r w:rsidR="004B7246" w:rsidRPr="004251CC">
        <w:rPr>
          <w:rFonts w:ascii="Times New Roman" w:hAnsi="Times New Roman" w:cs="Times New Roman"/>
          <w:sz w:val="24"/>
          <w:szCs w:val="24"/>
          <w:lang w:val="en-GB"/>
        </w:rPr>
        <w:t>communicative process</w:t>
      </w:r>
      <w:r w:rsidR="004251CC">
        <w:rPr>
          <w:rFonts w:ascii="Times New Roman" w:hAnsi="Times New Roman" w:cs="Times New Roman"/>
          <w:sz w:val="24"/>
          <w:szCs w:val="24"/>
          <w:lang w:val="en-GB"/>
        </w:rPr>
        <w:t xml:space="preserve">, that is, </w:t>
      </w:r>
      <w:r w:rsidR="004B7246" w:rsidRPr="004251CC">
        <w:rPr>
          <w:rFonts w:ascii="Times New Roman" w:hAnsi="Times New Roman" w:cs="Times New Roman"/>
          <w:sz w:val="24"/>
          <w:szCs w:val="24"/>
          <w:lang w:val="en-GB"/>
        </w:rPr>
        <w:t xml:space="preserve">a </w:t>
      </w:r>
      <w:r w:rsidR="00DB23D5" w:rsidRPr="004251CC">
        <w:rPr>
          <w:rFonts w:ascii="Times New Roman" w:hAnsi="Times New Roman" w:cs="Times New Roman"/>
          <w:sz w:val="24"/>
          <w:szCs w:val="24"/>
          <w:lang w:val="en-GB"/>
        </w:rPr>
        <w:t>communicative transaction or a series of communicative acts</w:t>
      </w:r>
      <w:r w:rsidR="0006586D" w:rsidRPr="004251CC">
        <w:rPr>
          <w:rFonts w:ascii="Times New Roman" w:hAnsi="Times New Roman" w:cs="Times New Roman"/>
          <w:sz w:val="24"/>
          <w:szCs w:val="24"/>
          <w:lang w:val="en-GB"/>
        </w:rPr>
        <w:t xml:space="preserve"> [9]</w:t>
      </w:r>
      <w:r w:rsidR="00DB23D5" w:rsidRPr="004251CC">
        <w:rPr>
          <w:rFonts w:ascii="Times New Roman" w:hAnsi="Times New Roman" w:cs="Times New Roman"/>
          <w:sz w:val="24"/>
          <w:szCs w:val="24"/>
          <w:lang w:val="en-GB"/>
        </w:rPr>
        <w:t xml:space="preserve">. This is affirmed in the Court’s rejection of </w:t>
      </w:r>
      <w:r w:rsidR="0078452C" w:rsidRPr="004251CC">
        <w:rPr>
          <w:rFonts w:ascii="Times New Roman" w:hAnsi="Times New Roman" w:cs="Times New Roman"/>
          <w:sz w:val="24"/>
          <w:szCs w:val="24"/>
          <w:lang w:val="en-GB"/>
        </w:rPr>
        <w:t xml:space="preserve">the </w:t>
      </w:r>
      <w:r w:rsidR="004251CC">
        <w:rPr>
          <w:rFonts w:ascii="Times New Roman" w:hAnsi="Times New Roman" w:cs="Times New Roman"/>
          <w:sz w:val="24"/>
          <w:szCs w:val="24"/>
          <w:lang w:val="en-GB"/>
        </w:rPr>
        <w:t xml:space="preserve">idea that a </w:t>
      </w:r>
      <w:r w:rsidR="0078452C" w:rsidRPr="004251CC">
        <w:rPr>
          <w:rFonts w:ascii="Times New Roman" w:hAnsi="Times New Roman" w:cs="Times New Roman"/>
          <w:sz w:val="24"/>
          <w:szCs w:val="24"/>
          <w:lang w:val="en-GB"/>
        </w:rPr>
        <w:t>consent form</w:t>
      </w:r>
      <w:r w:rsidR="00DB23D5" w:rsidRPr="004251CC">
        <w:rPr>
          <w:rFonts w:ascii="Times New Roman" w:hAnsi="Times New Roman" w:cs="Times New Roman"/>
          <w:sz w:val="24"/>
          <w:szCs w:val="24"/>
          <w:lang w:val="en-GB"/>
        </w:rPr>
        <w:t xml:space="preserve"> </w:t>
      </w:r>
      <w:r w:rsidR="004251CC">
        <w:rPr>
          <w:rFonts w:ascii="Times New Roman" w:hAnsi="Times New Roman" w:cs="Times New Roman"/>
          <w:sz w:val="24"/>
          <w:szCs w:val="24"/>
          <w:lang w:val="en-GB"/>
        </w:rPr>
        <w:t xml:space="preserve">is </w:t>
      </w:r>
      <w:r w:rsidR="007D0EA2" w:rsidRPr="004251CC">
        <w:rPr>
          <w:rFonts w:ascii="Times New Roman" w:hAnsi="Times New Roman" w:cs="Times New Roman"/>
          <w:sz w:val="24"/>
          <w:szCs w:val="24"/>
          <w:lang w:val="en-GB"/>
        </w:rPr>
        <w:t xml:space="preserve">sufficient legal </w:t>
      </w:r>
      <w:r w:rsidR="00DB23D5" w:rsidRPr="004251CC">
        <w:rPr>
          <w:rFonts w:ascii="Times New Roman" w:hAnsi="Times New Roman" w:cs="Times New Roman"/>
          <w:sz w:val="24"/>
          <w:szCs w:val="24"/>
          <w:lang w:val="en-GB"/>
        </w:rPr>
        <w:t>e</w:t>
      </w:r>
      <w:r w:rsidR="000C3A57" w:rsidRPr="004251CC">
        <w:rPr>
          <w:rFonts w:ascii="Times New Roman" w:hAnsi="Times New Roman" w:cs="Times New Roman"/>
          <w:sz w:val="24"/>
          <w:szCs w:val="24"/>
          <w:lang w:val="en-GB"/>
        </w:rPr>
        <w:t>vidence of</w:t>
      </w:r>
      <w:r w:rsidR="0078452C" w:rsidRPr="004251CC">
        <w:rPr>
          <w:rFonts w:ascii="Times New Roman" w:hAnsi="Times New Roman" w:cs="Times New Roman"/>
          <w:sz w:val="24"/>
          <w:szCs w:val="24"/>
          <w:lang w:val="en-GB"/>
        </w:rPr>
        <w:t xml:space="preserve"> </w:t>
      </w:r>
      <w:r w:rsidR="000C3A57" w:rsidRPr="004251CC">
        <w:rPr>
          <w:rFonts w:ascii="Times New Roman" w:hAnsi="Times New Roman" w:cs="Times New Roman"/>
          <w:sz w:val="24"/>
          <w:szCs w:val="24"/>
          <w:lang w:val="en-GB"/>
        </w:rPr>
        <w:t>informed consent</w:t>
      </w:r>
      <w:r w:rsidR="0078452C" w:rsidRPr="004251CC">
        <w:rPr>
          <w:rFonts w:ascii="Times New Roman" w:hAnsi="Times New Roman" w:cs="Times New Roman"/>
          <w:sz w:val="24"/>
          <w:szCs w:val="24"/>
          <w:lang w:val="en-GB"/>
        </w:rPr>
        <w:t>. Instead the Court views informed consent</w:t>
      </w:r>
      <w:r w:rsidR="00326C0D" w:rsidRPr="004251CC">
        <w:rPr>
          <w:rFonts w:ascii="Times New Roman" w:hAnsi="Times New Roman" w:cs="Times New Roman"/>
          <w:sz w:val="24"/>
          <w:szCs w:val="24"/>
          <w:lang w:val="en-GB"/>
        </w:rPr>
        <w:t xml:space="preserve"> as </w:t>
      </w:r>
      <w:r w:rsidR="00DB23D5" w:rsidRPr="004251CC">
        <w:rPr>
          <w:rFonts w:ascii="Times New Roman" w:hAnsi="Times New Roman" w:cs="Times New Roman"/>
          <w:sz w:val="24"/>
          <w:szCs w:val="24"/>
          <w:lang w:val="en-GB"/>
        </w:rPr>
        <w:t xml:space="preserve">a process </w:t>
      </w:r>
      <w:r w:rsidR="004251CC">
        <w:rPr>
          <w:rFonts w:ascii="Times New Roman" w:hAnsi="Times New Roman" w:cs="Times New Roman"/>
          <w:sz w:val="24"/>
          <w:szCs w:val="24"/>
          <w:lang w:val="en-GB"/>
        </w:rPr>
        <w:t xml:space="preserve">comprised of </w:t>
      </w:r>
      <w:r w:rsidR="00DB23D5" w:rsidRPr="004251CC">
        <w:rPr>
          <w:rFonts w:ascii="Times New Roman" w:hAnsi="Times New Roman" w:cs="Times New Roman"/>
          <w:sz w:val="24"/>
          <w:szCs w:val="24"/>
          <w:lang w:val="en-GB"/>
        </w:rPr>
        <w:t>various stages</w:t>
      </w:r>
      <w:r w:rsidR="004251CC">
        <w:rPr>
          <w:rFonts w:ascii="Times New Roman" w:hAnsi="Times New Roman" w:cs="Times New Roman"/>
          <w:sz w:val="24"/>
          <w:szCs w:val="24"/>
          <w:lang w:val="en-GB"/>
        </w:rPr>
        <w:t xml:space="preserve">, beginning with </w:t>
      </w:r>
      <w:r w:rsidR="00DB23D5" w:rsidRPr="004251CC">
        <w:rPr>
          <w:rFonts w:ascii="Times New Roman" w:hAnsi="Times New Roman" w:cs="Times New Roman"/>
          <w:sz w:val="24"/>
          <w:szCs w:val="24"/>
          <w:lang w:val="en-GB"/>
        </w:rPr>
        <w:t xml:space="preserve">a </w:t>
      </w:r>
      <w:r w:rsidR="0005448A" w:rsidRPr="004251CC">
        <w:rPr>
          <w:rFonts w:ascii="Times New Roman" w:hAnsi="Times New Roman" w:cs="Times New Roman"/>
          <w:sz w:val="24"/>
          <w:szCs w:val="24"/>
          <w:lang w:val="en-GB"/>
        </w:rPr>
        <w:t>healthcare provider</w:t>
      </w:r>
      <w:r w:rsidR="00DB23D5" w:rsidRPr="004251CC">
        <w:rPr>
          <w:rFonts w:ascii="Times New Roman" w:hAnsi="Times New Roman" w:cs="Times New Roman"/>
          <w:sz w:val="24"/>
          <w:szCs w:val="24"/>
          <w:lang w:val="en-GB"/>
        </w:rPr>
        <w:t xml:space="preserve"> </w:t>
      </w:r>
      <w:r w:rsidR="0005448A" w:rsidRPr="004251CC">
        <w:rPr>
          <w:rFonts w:ascii="Times New Roman" w:hAnsi="Times New Roman" w:cs="Times New Roman"/>
          <w:sz w:val="24"/>
          <w:szCs w:val="24"/>
          <w:lang w:val="en-GB"/>
        </w:rPr>
        <w:t>transmitting</w:t>
      </w:r>
      <w:r w:rsidR="00DB23D5" w:rsidRPr="004251CC">
        <w:rPr>
          <w:rFonts w:ascii="Times New Roman" w:hAnsi="Times New Roman" w:cs="Times New Roman"/>
          <w:sz w:val="24"/>
          <w:szCs w:val="24"/>
          <w:lang w:val="en-GB"/>
        </w:rPr>
        <w:t xml:space="preserve"> information </w:t>
      </w:r>
      <w:r w:rsidR="004251CC">
        <w:rPr>
          <w:rFonts w:ascii="Times New Roman" w:hAnsi="Times New Roman" w:cs="Times New Roman"/>
          <w:sz w:val="24"/>
          <w:szCs w:val="24"/>
          <w:lang w:val="en-GB"/>
        </w:rPr>
        <w:t>about</w:t>
      </w:r>
      <w:r w:rsidR="00DB23D5" w:rsidRPr="004251CC">
        <w:rPr>
          <w:rFonts w:ascii="Times New Roman" w:hAnsi="Times New Roman" w:cs="Times New Roman"/>
          <w:sz w:val="24"/>
          <w:szCs w:val="24"/>
          <w:lang w:val="en-GB"/>
        </w:rPr>
        <w:t xml:space="preserve"> the consequen</w:t>
      </w:r>
      <w:r w:rsidR="00ED679F" w:rsidRPr="004251CC">
        <w:rPr>
          <w:rFonts w:ascii="Times New Roman" w:hAnsi="Times New Roman" w:cs="Times New Roman"/>
          <w:sz w:val="24"/>
          <w:szCs w:val="24"/>
          <w:lang w:val="en-GB"/>
        </w:rPr>
        <w:t>ces, risks</w:t>
      </w:r>
      <w:r w:rsidR="004251CC">
        <w:rPr>
          <w:rFonts w:ascii="Times New Roman" w:hAnsi="Times New Roman" w:cs="Times New Roman"/>
          <w:sz w:val="24"/>
          <w:szCs w:val="24"/>
          <w:lang w:val="en-GB"/>
        </w:rPr>
        <w:t>,</w:t>
      </w:r>
      <w:r w:rsidR="00ED679F" w:rsidRPr="004251CC">
        <w:rPr>
          <w:rFonts w:ascii="Times New Roman" w:hAnsi="Times New Roman" w:cs="Times New Roman"/>
          <w:sz w:val="24"/>
          <w:szCs w:val="24"/>
          <w:lang w:val="en-GB"/>
        </w:rPr>
        <w:t xml:space="preserve"> and alternatives of undergoing or declining a</w:t>
      </w:r>
      <w:r w:rsidR="00DB23D5" w:rsidRPr="004251CC">
        <w:rPr>
          <w:rFonts w:ascii="Times New Roman" w:hAnsi="Times New Roman" w:cs="Times New Roman"/>
          <w:sz w:val="24"/>
          <w:szCs w:val="24"/>
          <w:lang w:val="en-GB"/>
        </w:rPr>
        <w:t xml:space="preserve"> procedure</w:t>
      </w:r>
      <w:r w:rsidR="00ED679F" w:rsidRPr="004251CC">
        <w:rPr>
          <w:rFonts w:ascii="Times New Roman" w:hAnsi="Times New Roman" w:cs="Times New Roman"/>
          <w:sz w:val="24"/>
          <w:szCs w:val="24"/>
          <w:lang w:val="en-GB"/>
        </w:rPr>
        <w:t xml:space="preserve">, </w:t>
      </w:r>
      <w:r w:rsidR="00DB23D5" w:rsidRPr="004251CC">
        <w:rPr>
          <w:rFonts w:ascii="Times New Roman" w:hAnsi="Times New Roman" w:cs="Times New Roman"/>
          <w:sz w:val="24"/>
          <w:szCs w:val="24"/>
          <w:lang w:val="en-GB"/>
        </w:rPr>
        <w:t>the patient understanding that information, and the patient clearly communicating approval for the procedure</w:t>
      </w:r>
      <w:r w:rsidR="002B525A" w:rsidRPr="004251CC">
        <w:rPr>
          <w:rFonts w:ascii="Times New Roman" w:hAnsi="Times New Roman" w:cs="Times New Roman"/>
          <w:sz w:val="24"/>
          <w:szCs w:val="24"/>
          <w:lang w:val="en-GB"/>
        </w:rPr>
        <w:t>,</w:t>
      </w:r>
      <w:r w:rsidR="00DB23D5" w:rsidRPr="004251CC">
        <w:rPr>
          <w:rFonts w:ascii="Times New Roman" w:hAnsi="Times New Roman" w:cs="Times New Roman"/>
          <w:sz w:val="24"/>
          <w:szCs w:val="24"/>
          <w:lang w:val="en-GB"/>
        </w:rPr>
        <w:t xml:space="preserve"> unencumbered by a</w:t>
      </w:r>
      <w:r w:rsidR="004251CC">
        <w:rPr>
          <w:rFonts w:ascii="Times New Roman" w:hAnsi="Times New Roman" w:cs="Times New Roman"/>
          <w:sz w:val="24"/>
          <w:szCs w:val="24"/>
          <w:lang w:val="en-GB"/>
        </w:rPr>
        <w:t>ny</w:t>
      </w:r>
      <w:r w:rsidR="00DB23D5" w:rsidRPr="004251CC">
        <w:rPr>
          <w:rFonts w:ascii="Times New Roman" w:hAnsi="Times New Roman" w:cs="Times New Roman"/>
          <w:sz w:val="24"/>
          <w:szCs w:val="24"/>
          <w:lang w:val="en-GB"/>
        </w:rPr>
        <w:t xml:space="preserve"> lack of capacity or voluntariness that would render the process invalid.</w:t>
      </w:r>
    </w:p>
    <w:p w14:paraId="517A478E" w14:textId="5642AECF" w:rsidR="001629D6" w:rsidRPr="004251CC" w:rsidRDefault="00C706AB"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lastRenderedPageBreak/>
        <w:t xml:space="preserve">As a </w:t>
      </w:r>
      <w:r w:rsidRPr="004251CC">
        <w:rPr>
          <w:rFonts w:ascii="Times New Roman" w:hAnsi="Times New Roman" w:cs="Times New Roman"/>
          <w:i/>
          <w:sz w:val="24"/>
          <w:szCs w:val="24"/>
          <w:lang w:val="en-GB"/>
        </w:rPr>
        <w:t>process</w:t>
      </w:r>
      <w:r w:rsidRPr="004251CC">
        <w:rPr>
          <w:rFonts w:ascii="Times New Roman" w:hAnsi="Times New Roman" w:cs="Times New Roman"/>
          <w:sz w:val="24"/>
          <w:szCs w:val="24"/>
          <w:lang w:val="en-GB"/>
        </w:rPr>
        <w:t xml:space="preserve">, informed consent </w:t>
      </w:r>
      <w:r w:rsidR="006A6140" w:rsidRPr="004251CC">
        <w:rPr>
          <w:rFonts w:ascii="Times New Roman" w:hAnsi="Times New Roman" w:cs="Times New Roman"/>
          <w:sz w:val="24"/>
          <w:szCs w:val="24"/>
          <w:lang w:val="en-GB"/>
        </w:rPr>
        <w:t xml:space="preserve">can be understood to </w:t>
      </w:r>
      <w:r w:rsidRPr="004251CC">
        <w:rPr>
          <w:rFonts w:ascii="Times New Roman" w:hAnsi="Times New Roman" w:cs="Times New Roman"/>
          <w:sz w:val="24"/>
          <w:szCs w:val="24"/>
          <w:lang w:val="en-GB"/>
        </w:rPr>
        <w:t xml:space="preserve">comprise a series of exchanges. As </w:t>
      </w:r>
      <w:r w:rsidRPr="004251CC">
        <w:rPr>
          <w:rFonts w:ascii="Times New Roman" w:hAnsi="Times New Roman" w:cs="Times New Roman"/>
          <w:i/>
          <w:sz w:val="24"/>
          <w:szCs w:val="24"/>
          <w:lang w:val="en-GB"/>
        </w:rPr>
        <w:t>communication</w:t>
      </w:r>
      <w:r w:rsidRPr="004251CC">
        <w:rPr>
          <w:rFonts w:ascii="Times New Roman" w:hAnsi="Times New Roman" w:cs="Times New Roman"/>
          <w:sz w:val="24"/>
          <w:szCs w:val="24"/>
          <w:lang w:val="en-GB"/>
        </w:rPr>
        <w:t>, informed consent in surgical procedures involves at least two actors, both of whom are required to participate and</w:t>
      </w:r>
      <w:r w:rsidR="00AE5869" w:rsidRPr="004251CC">
        <w:rPr>
          <w:rFonts w:ascii="Times New Roman" w:hAnsi="Times New Roman" w:cs="Times New Roman"/>
          <w:sz w:val="24"/>
          <w:szCs w:val="24"/>
          <w:lang w:val="en-GB"/>
        </w:rPr>
        <w:t xml:space="preserve"> to</w:t>
      </w:r>
      <w:r w:rsidRPr="004251CC">
        <w:rPr>
          <w:rFonts w:ascii="Times New Roman" w:hAnsi="Times New Roman" w:cs="Times New Roman"/>
          <w:sz w:val="24"/>
          <w:szCs w:val="24"/>
          <w:lang w:val="en-GB"/>
        </w:rPr>
        <w:t xml:space="preserve"> be able to participate </w:t>
      </w:r>
      <w:r w:rsidR="00FA2B03" w:rsidRPr="004251CC">
        <w:rPr>
          <w:rFonts w:ascii="Times New Roman" w:hAnsi="Times New Roman" w:cs="Times New Roman"/>
          <w:sz w:val="24"/>
          <w:szCs w:val="24"/>
          <w:lang w:val="en-GB"/>
        </w:rPr>
        <w:t>for the exchange to be effective.</w:t>
      </w:r>
      <w:r w:rsidR="000C3A57" w:rsidRPr="004251CC">
        <w:rPr>
          <w:rFonts w:ascii="Times New Roman" w:hAnsi="Times New Roman" w:cs="Times New Roman"/>
          <w:sz w:val="24"/>
          <w:szCs w:val="24"/>
          <w:lang w:val="en-GB"/>
        </w:rPr>
        <w:t xml:space="preserve"> In resource-constrained public hospitals in the </w:t>
      </w:r>
      <w:r w:rsidR="00886AD4" w:rsidRPr="004251CC">
        <w:rPr>
          <w:rFonts w:ascii="Times New Roman" w:hAnsi="Times New Roman" w:cs="Times New Roman"/>
          <w:sz w:val="24"/>
          <w:szCs w:val="24"/>
          <w:lang w:val="en-GB"/>
        </w:rPr>
        <w:t xml:space="preserve">southern Africa region, </w:t>
      </w:r>
      <w:r w:rsidR="000C3A57" w:rsidRPr="004251CC">
        <w:rPr>
          <w:rFonts w:ascii="Times New Roman" w:hAnsi="Times New Roman" w:cs="Times New Roman"/>
          <w:sz w:val="24"/>
          <w:szCs w:val="24"/>
          <w:lang w:val="en-GB"/>
        </w:rPr>
        <w:t>a variety</w:t>
      </w:r>
      <w:r w:rsidR="00886AD4" w:rsidRPr="004251CC">
        <w:rPr>
          <w:rFonts w:ascii="Times New Roman" w:hAnsi="Times New Roman" w:cs="Times New Roman"/>
          <w:sz w:val="24"/>
          <w:szCs w:val="24"/>
          <w:lang w:val="en-GB"/>
        </w:rPr>
        <w:t xml:space="preserve"> of actors </w:t>
      </w:r>
      <w:r w:rsidR="004251CC">
        <w:rPr>
          <w:rFonts w:ascii="Times New Roman" w:hAnsi="Times New Roman" w:cs="Times New Roman"/>
          <w:sz w:val="24"/>
          <w:szCs w:val="24"/>
          <w:lang w:val="en-GB"/>
        </w:rPr>
        <w:t xml:space="preserve">may </w:t>
      </w:r>
      <w:r w:rsidR="00886AD4" w:rsidRPr="004251CC">
        <w:rPr>
          <w:rFonts w:ascii="Times New Roman" w:hAnsi="Times New Roman" w:cs="Times New Roman"/>
          <w:sz w:val="24"/>
          <w:szCs w:val="24"/>
          <w:lang w:val="en-GB"/>
        </w:rPr>
        <w:t>interact with a</w:t>
      </w:r>
      <w:r w:rsidR="000C3A57" w:rsidRPr="004251CC">
        <w:rPr>
          <w:rFonts w:ascii="Times New Roman" w:hAnsi="Times New Roman" w:cs="Times New Roman"/>
          <w:sz w:val="24"/>
          <w:szCs w:val="24"/>
          <w:lang w:val="en-GB"/>
        </w:rPr>
        <w:t xml:space="preserve"> patient</w:t>
      </w:r>
      <w:r w:rsidR="00886AD4" w:rsidRPr="004251CC">
        <w:rPr>
          <w:rFonts w:ascii="Times New Roman" w:hAnsi="Times New Roman" w:cs="Times New Roman"/>
          <w:sz w:val="24"/>
          <w:szCs w:val="24"/>
          <w:lang w:val="en-GB"/>
        </w:rPr>
        <w:t xml:space="preserve"> during the course of care</w:t>
      </w:r>
      <w:r w:rsidR="000C3A57" w:rsidRPr="004251CC">
        <w:rPr>
          <w:rFonts w:ascii="Times New Roman" w:hAnsi="Times New Roman" w:cs="Times New Roman"/>
          <w:sz w:val="24"/>
          <w:szCs w:val="24"/>
          <w:lang w:val="en-GB"/>
        </w:rPr>
        <w:t xml:space="preserve">, exchanging various components of the communicative transactions over interrupted periods of time. As the facts in the </w:t>
      </w:r>
      <w:r w:rsidR="000C3A57" w:rsidRPr="004251CC">
        <w:rPr>
          <w:rFonts w:ascii="Times New Roman" w:hAnsi="Times New Roman" w:cs="Times New Roman"/>
          <w:i/>
          <w:sz w:val="24"/>
          <w:szCs w:val="24"/>
          <w:lang w:val="en-GB"/>
        </w:rPr>
        <w:t>LM</w:t>
      </w:r>
      <w:r w:rsidR="000C3A57" w:rsidRPr="004251CC">
        <w:rPr>
          <w:rFonts w:ascii="Times New Roman" w:hAnsi="Times New Roman" w:cs="Times New Roman"/>
          <w:sz w:val="24"/>
          <w:szCs w:val="24"/>
          <w:lang w:val="en-GB"/>
        </w:rPr>
        <w:t xml:space="preserve"> case illustrate, lay counsellors </w:t>
      </w:r>
      <w:r w:rsidR="00886AD4" w:rsidRPr="004251CC">
        <w:rPr>
          <w:rFonts w:ascii="Times New Roman" w:hAnsi="Times New Roman" w:cs="Times New Roman"/>
          <w:sz w:val="24"/>
          <w:szCs w:val="24"/>
          <w:lang w:val="en-GB"/>
        </w:rPr>
        <w:t xml:space="preserve">conducted </w:t>
      </w:r>
      <w:r w:rsidR="000C3A57" w:rsidRPr="004251CC">
        <w:rPr>
          <w:rFonts w:ascii="Times New Roman" w:hAnsi="Times New Roman" w:cs="Times New Roman"/>
          <w:sz w:val="24"/>
          <w:szCs w:val="24"/>
          <w:lang w:val="en-GB"/>
        </w:rPr>
        <w:t>group counselling</w:t>
      </w:r>
      <w:r w:rsidR="0078452C" w:rsidRPr="004251CC">
        <w:rPr>
          <w:rFonts w:ascii="Times New Roman" w:hAnsi="Times New Roman" w:cs="Times New Roman"/>
          <w:sz w:val="24"/>
          <w:szCs w:val="24"/>
          <w:lang w:val="en-GB"/>
        </w:rPr>
        <w:t>,</w:t>
      </w:r>
      <w:r w:rsidR="000C3A57" w:rsidRPr="004251CC">
        <w:rPr>
          <w:rFonts w:ascii="Times New Roman" w:hAnsi="Times New Roman" w:cs="Times New Roman"/>
          <w:sz w:val="24"/>
          <w:szCs w:val="24"/>
          <w:lang w:val="en-GB"/>
        </w:rPr>
        <w:t xml:space="preserve"> explaining to patients submitting to antenatal care a variety of co</w:t>
      </w:r>
      <w:r w:rsidR="0078452C" w:rsidRPr="004251CC">
        <w:rPr>
          <w:rFonts w:ascii="Times New Roman" w:hAnsi="Times New Roman" w:cs="Times New Roman"/>
          <w:sz w:val="24"/>
          <w:szCs w:val="24"/>
          <w:lang w:val="en-GB"/>
        </w:rPr>
        <w:t>ntraceptive options</w:t>
      </w:r>
      <w:r w:rsidR="000C3A57" w:rsidRPr="004251CC">
        <w:rPr>
          <w:rFonts w:ascii="Times New Roman" w:hAnsi="Times New Roman" w:cs="Times New Roman"/>
          <w:sz w:val="24"/>
          <w:szCs w:val="24"/>
          <w:lang w:val="en-GB"/>
        </w:rPr>
        <w:t xml:space="preserve"> with varying levels of detail and patient responsiveness. </w:t>
      </w:r>
      <w:r w:rsidR="004251CC">
        <w:rPr>
          <w:rFonts w:ascii="Times New Roman" w:hAnsi="Times New Roman" w:cs="Times New Roman"/>
          <w:sz w:val="24"/>
          <w:szCs w:val="24"/>
          <w:lang w:val="en-GB"/>
        </w:rPr>
        <w:t>Nurses solicited the patients’ signatures on consent forms at a later date, f</w:t>
      </w:r>
      <w:r w:rsidR="00B626E6" w:rsidRPr="004251CC">
        <w:rPr>
          <w:rFonts w:ascii="Times New Roman" w:hAnsi="Times New Roman" w:cs="Times New Roman"/>
          <w:sz w:val="24"/>
          <w:szCs w:val="24"/>
          <w:lang w:val="en-GB"/>
        </w:rPr>
        <w:t>ollowing</w:t>
      </w:r>
      <w:r w:rsidR="000C3A57" w:rsidRPr="004251CC">
        <w:rPr>
          <w:rFonts w:ascii="Times New Roman" w:hAnsi="Times New Roman" w:cs="Times New Roman"/>
          <w:sz w:val="24"/>
          <w:szCs w:val="24"/>
          <w:lang w:val="en-GB"/>
        </w:rPr>
        <w:t xml:space="preserve"> </w:t>
      </w:r>
      <w:r w:rsidR="004251CC">
        <w:rPr>
          <w:rFonts w:ascii="Times New Roman" w:hAnsi="Times New Roman" w:cs="Times New Roman"/>
          <w:sz w:val="24"/>
          <w:szCs w:val="24"/>
          <w:lang w:val="en-GB"/>
        </w:rPr>
        <w:t xml:space="preserve">hospital </w:t>
      </w:r>
      <w:r w:rsidR="000C3A57" w:rsidRPr="004251CC">
        <w:rPr>
          <w:rFonts w:ascii="Times New Roman" w:hAnsi="Times New Roman" w:cs="Times New Roman"/>
          <w:sz w:val="24"/>
          <w:szCs w:val="24"/>
          <w:lang w:val="en-GB"/>
        </w:rPr>
        <w:t>admission</w:t>
      </w:r>
      <w:r w:rsidR="00B626E6" w:rsidRPr="004251CC">
        <w:rPr>
          <w:rFonts w:ascii="Times New Roman" w:hAnsi="Times New Roman" w:cs="Times New Roman"/>
          <w:sz w:val="24"/>
          <w:szCs w:val="24"/>
          <w:lang w:val="en-GB"/>
        </w:rPr>
        <w:t xml:space="preserve"> </w:t>
      </w:r>
      <w:r w:rsidR="004251CC">
        <w:rPr>
          <w:rFonts w:ascii="Times New Roman" w:hAnsi="Times New Roman" w:cs="Times New Roman"/>
          <w:sz w:val="24"/>
          <w:szCs w:val="24"/>
          <w:lang w:val="en-GB"/>
        </w:rPr>
        <w:t>for labour</w:t>
      </w:r>
      <w:r w:rsidR="00886AD4" w:rsidRPr="004251CC">
        <w:rPr>
          <w:rFonts w:ascii="Times New Roman" w:hAnsi="Times New Roman" w:cs="Times New Roman"/>
          <w:sz w:val="24"/>
          <w:szCs w:val="24"/>
          <w:lang w:val="en-GB"/>
        </w:rPr>
        <w:t>. When the surgeon</w:t>
      </w:r>
      <w:r w:rsidR="00ED679F" w:rsidRPr="004251CC">
        <w:rPr>
          <w:rFonts w:ascii="Times New Roman" w:hAnsi="Times New Roman" w:cs="Times New Roman"/>
          <w:sz w:val="24"/>
          <w:szCs w:val="24"/>
          <w:lang w:val="en-GB"/>
        </w:rPr>
        <w:t>s</w:t>
      </w:r>
      <w:r w:rsidR="00886AD4" w:rsidRPr="004251CC">
        <w:rPr>
          <w:rFonts w:ascii="Times New Roman" w:hAnsi="Times New Roman" w:cs="Times New Roman"/>
          <w:sz w:val="24"/>
          <w:szCs w:val="24"/>
          <w:lang w:val="en-GB"/>
        </w:rPr>
        <w:t xml:space="preserve"> met</w:t>
      </w:r>
      <w:r w:rsidR="000C3A57" w:rsidRPr="004251CC">
        <w:rPr>
          <w:rFonts w:ascii="Times New Roman" w:hAnsi="Times New Roman" w:cs="Times New Roman"/>
          <w:sz w:val="24"/>
          <w:szCs w:val="24"/>
          <w:lang w:val="en-GB"/>
        </w:rPr>
        <w:t xml:space="preserve"> the patient</w:t>
      </w:r>
      <w:r w:rsidR="00ED679F" w:rsidRPr="004251CC">
        <w:rPr>
          <w:rFonts w:ascii="Times New Roman" w:hAnsi="Times New Roman" w:cs="Times New Roman"/>
          <w:sz w:val="24"/>
          <w:szCs w:val="24"/>
          <w:lang w:val="en-GB"/>
        </w:rPr>
        <w:t>s</w:t>
      </w:r>
      <w:r w:rsidR="000C3A57" w:rsidRPr="004251CC">
        <w:rPr>
          <w:rFonts w:ascii="Times New Roman" w:hAnsi="Times New Roman" w:cs="Times New Roman"/>
          <w:sz w:val="24"/>
          <w:szCs w:val="24"/>
          <w:lang w:val="en-GB"/>
        </w:rPr>
        <w:t xml:space="preserve">, </w:t>
      </w:r>
      <w:r w:rsidR="00886AD4" w:rsidRPr="004251CC">
        <w:rPr>
          <w:rFonts w:ascii="Times New Roman" w:hAnsi="Times New Roman" w:cs="Times New Roman"/>
          <w:sz w:val="24"/>
          <w:szCs w:val="24"/>
          <w:lang w:val="en-GB"/>
        </w:rPr>
        <w:t>the</w:t>
      </w:r>
      <w:r w:rsidR="00ED679F" w:rsidRPr="004251CC">
        <w:rPr>
          <w:rFonts w:ascii="Times New Roman" w:hAnsi="Times New Roman" w:cs="Times New Roman"/>
          <w:sz w:val="24"/>
          <w:szCs w:val="24"/>
          <w:lang w:val="en-GB"/>
        </w:rPr>
        <w:t>y performed the</w:t>
      </w:r>
      <w:r w:rsidR="00886AD4" w:rsidRPr="004251CC">
        <w:rPr>
          <w:rFonts w:ascii="Times New Roman" w:hAnsi="Times New Roman" w:cs="Times New Roman"/>
          <w:sz w:val="24"/>
          <w:szCs w:val="24"/>
          <w:lang w:val="en-GB"/>
        </w:rPr>
        <w:t xml:space="preserve"> sterilisation procedures </w:t>
      </w:r>
      <w:r w:rsidR="000C3A57" w:rsidRPr="004251CC">
        <w:rPr>
          <w:rFonts w:ascii="Times New Roman" w:hAnsi="Times New Roman" w:cs="Times New Roman"/>
          <w:sz w:val="24"/>
          <w:szCs w:val="24"/>
          <w:lang w:val="en-GB"/>
        </w:rPr>
        <w:t>on the presumption of the integrity o</w:t>
      </w:r>
      <w:r w:rsidR="001629D6" w:rsidRPr="004251CC">
        <w:rPr>
          <w:rFonts w:ascii="Times New Roman" w:hAnsi="Times New Roman" w:cs="Times New Roman"/>
          <w:sz w:val="24"/>
          <w:szCs w:val="24"/>
          <w:lang w:val="en-GB"/>
        </w:rPr>
        <w:t xml:space="preserve">f the preceding communications. Manson and O’Neill’s view of informed consent as </w:t>
      </w:r>
      <w:r w:rsidR="004251CC">
        <w:rPr>
          <w:rFonts w:ascii="Times New Roman" w:hAnsi="Times New Roman" w:cs="Times New Roman"/>
          <w:sz w:val="24"/>
          <w:szCs w:val="24"/>
          <w:lang w:val="en-GB"/>
        </w:rPr>
        <w:t>‘</w:t>
      </w:r>
      <w:r w:rsidR="001629D6" w:rsidRPr="004251CC">
        <w:rPr>
          <w:rFonts w:ascii="Times New Roman" w:hAnsi="Times New Roman" w:cs="Times New Roman"/>
          <w:sz w:val="24"/>
          <w:szCs w:val="24"/>
          <w:lang w:val="en-GB"/>
        </w:rPr>
        <w:t>complex social and communicative transactions</w:t>
      </w:r>
      <w:r w:rsidR="004251CC">
        <w:rPr>
          <w:rFonts w:ascii="Times New Roman" w:hAnsi="Times New Roman" w:cs="Times New Roman"/>
          <w:sz w:val="24"/>
          <w:szCs w:val="24"/>
          <w:lang w:val="en-GB"/>
        </w:rPr>
        <w:t>’</w:t>
      </w:r>
      <w:r w:rsidR="006E3D8F">
        <w:rPr>
          <w:rFonts w:ascii="Times New Roman" w:hAnsi="Times New Roman" w:cs="Times New Roman"/>
          <w:sz w:val="24"/>
          <w:szCs w:val="24"/>
          <w:lang w:val="en-GB"/>
        </w:rPr>
        <w:t xml:space="preserve"> [9, p. 31]</w:t>
      </w:r>
      <w:r w:rsidR="001629D6" w:rsidRPr="004251CC">
        <w:rPr>
          <w:rFonts w:ascii="Times New Roman" w:hAnsi="Times New Roman" w:cs="Times New Roman"/>
          <w:sz w:val="24"/>
          <w:szCs w:val="24"/>
          <w:lang w:val="en-GB"/>
        </w:rPr>
        <w:t xml:space="preserve"> finds expression</w:t>
      </w:r>
      <w:r w:rsidR="00607B1A" w:rsidRPr="004251CC">
        <w:rPr>
          <w:rFonts w:ascii="Times New Roman" w:hAnsi="Times New Roman" w:cs="Times New Roman"/>
          <w:sz w:val="24"/>
          <w:szCs w:val="24"/>
          <w:lang w:val="en-GB"/>
        </w:rPr>
        <w:t xml:space="preserve"> and particular meaning</w:t>
      </w:r>
      <w:r w:rsidR="001629D6" w:rsidRPr="004251CC">
        <w:rPr>
          <w:rFonts w:ascii="Times New Roman" w:hAnsi="Times New Roman" w:cs="Times New Roman"/>
          <w:sz w:val="24"/>
          <w:szCs w:val="24"/>
          <w:lang w:val="en-GB"/>
        </w:rPr>
        <w:t xml:space="preserve"> in these narratives.</w:t>
      </w:r>
    </w:p>
    <w:p w14:paraId="261AB088" w14:textId="77777777" w:rsidR="000B2CD7" w:rsidRPr="004251CC" w:rsidRDefault="000B2CD7" w:rsidP="00903D7B">
      <w:pPr>
        <w:spacing w:after="240" w:line="480" w:lineRule="auto"/>
        <w:ind w:firstLine="720"/>
        <w:rPr>
          <w:rFonts w:ascii="Times New Roman" w:hAnsi="Times New Roman" w:cs="Times New Roman"/>
          <w:b/>
          <w:sz w:val="24"/>
          <w:szCs w:val="24"/>
          <w:lang w:val="en-GB"/>
        </w:rPr>
      </w:pPr>
    </w:p>
    <w:p w14:paraId="723CA448" w14:textId="4AD6CA25" w:rsidR="000B2CD7" w:rsidRPr="004251CC" w:rsidRDefault="000B2CD7" w:rsidP="00903D7B">
      <w:pPr>
        <w:spacing w:after="240" w:line="480" w:lineRule="auto"/>
        <w:rPr>
          <w:rFonts w:ascii="Times New Roman" w:hAnsi="Times New Roman" w:cs="Times New Roman"/>
          <w:b/>
          <w:sz w:val="24"/>
          <w:szCs w:val="24"/>
          <w:lang w:val="en-GB"/>
        </w:rPr>
      </w:pPr>
      <w:r w:rsidRPr="004251CC">
        <w:rPr>
          <w:rFonts w:ascii="Times New Roman" w:hAnsi="Times New Roman" w:cs="Times New Roman"/>
          <w:b/>
          <w:sz w:val="24"/>
          <w:szCs w:val="24"/>
          <w:lang w:val="en-GB"/>
        </w:rPr>
        <w:t xml:space="preserve">Achieving </w:t>
      </w:r>
      <w:r w:rsidR="00903D7B">
        <w:rPr>
          <w:rFonts w:ascii="Times New Roman" w:hAnsi="Times New Roman" w:cs="Times New Roman"/>
          <w:b/>
          <w:sz w:val="24"/>
          <w:szCs w:val="24"/>
          <w:lang w:val="en-GB"/>
        </w:rPr>
        <w:t>‘</w:t>
      </w:r>
      <w:r w:rsidRPr="004251CC">
        <w:rPr>
          <w:rFonts w:ascii="Times New Roman" w:hAnsi="Times New Roman" w:cs="Times New Roman"/>
          <w:b/>
          <w:sz w:val="24"/>
          <w:szCs w:val="24"/>
          <w:lang w:val="en-GB"/>
        </w:rPr>
        <w:t>uptake</w:t>
      </w:r>
      <w:r w:rsidR="00903D7B">
        <w:rPr>
          <w:rFonts w:ascii="Times New Roman" w:hAnsi="Times New Roman" w:cs="Times New Roman"/>
          <w:b/>
          <w:sz w:val="24"/>
          <w:szCs w:val="24"/>
          <w:lang w:val="en-GB"/>
        </w:rPr>
        <w:t>’</w:t>
      </w:r>
    </w:p>
    <w:p w14:paraId="55727F93" w14:textId="44CC0817" w:rsidR="00E13FF5" w:rsidRPr="004251CC" w:rsidRDefault="00B0121C" w:rsidP="00903D7B">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In order for a particular </w:t>
      </w:r>
      <w:r w:rsidR="00FA2B03" w:rsidRPr="004251CC">
        <w:rPr>
          <w:rFonts w:ascii="Times New Roman" w:hAnsi="Times New Roman" w:cs="Times New Roman"/>
          <w:sz w:val="24"/>
          <w:szCs w:val="24"/>
          <w:lang w:val="en-GB"/>
        </w:rPr>
        <w:t>communicative exchange</w:t>
      </w:r>
      <w:r w:rsidR="006A6140" w:rsidRPr="004251CC">
        <w:rPr>
          <w:rFonts w:ascii="Times New Roman" w:hAnsi="Times New Roman" w:cs="Times New Roman"/>
          <w:sz w:val="24"/>
          <w:szCs w:val="24"/>
          <w:lang w:val="en-GB"/>
        </w:rPr>
        <w:t xml:space="preserve"> to be successful, </w:t>
      </w:r>
      <w:r w:rsidR="00E27F24">
        <w:rPr>
          <w:rFonts w:ascii="Times New Roman" w:hAnsi="Times New Roman" w:cs="Times New Roman"/>
          <w:sz w:val="24"/>
          <w:szCs w:val="24"/>
          <w:lang w:val="en-GB"/>
        </w:rPr>
        <w:t>‘</w:t>
      </w:r>
      <w:r w:rsidR="006A6140" w:rsidRPr="004251CC">
        <w:rPr>
          <w:rFonts w:ascii="Times New Roman" w:hAnsi="Times New Roman" w:cs="Times New Roman"/>
          <w:sz w:val="24"/>
          <w:szCs w:val="24"/>
          <w:lang w:val="en-GB"/>
        </w:rPr>
        <w:t>uptake</w:t>
      </w:r>
      <w:r w:rsidR="00E27F24">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w:t>
      </w:r>
      <w:r w:rsidR="001E422C" w:rsidRPr="004251CC">
        <w:rPr>
          <w:rFonts w:ascii="Times New Roman" w:hAnsi="Times New Roman" w:cs="Times New Roman"/>
          <w:sz w:val="24"/>
          <w:szCs w:val="24"/>
          <w:lang w:val="en-GB"/>
        </w:rPr>
        <w:t>must</w:t>
      </w:r>
      <w:r w:rsidRPr="004251CC">
        <w:rPr>
          <w:rFonts w:ascii="Times New Roman" w:hAnsi="Times New Roman" w:cs="Times New Roman"/>
          <w:sz w:val="24"/>
          <w:szCs w:val="24"/>
          <w:lang w:val="en-GB"/>
        </w:rPr>
        <w:t xml:space="preserve"> be </w:t>
      </w:r>
      <w:r w:rsidR="00D07712" w:rsidRPr="004251CC">
        <w:rPr>
          <w:rFonts w:ascii="Times New Roman" w:hAnsi="Times New Roman" w:cs="Times New Roman"/>
          <w:sz w:val="24"/>
          <w:szCs w:val="24"/>
          <w:lang w:val="en-GB"/>
        </w:rPr>
        <w:t>achieved</w:t>
      </w:r>
      <w:r w:rsidR="002B3EA6" w:rsidRPr="004251CC">
        <w:rPr>
          <w:rFonts w:ascii="Times New Roman" w:hAnsi="Times New Roman" w:cs="Times New Roman"/>
          <w:sz w:val="24"/>
          <w:szCs w:val="24"/>
          <w:lang w:val="en-GB"/>
        </w:rPr>
        <w:t xml:space="preserve">. </w:t>
      </w:r>
      <w:r w:rsidR="006A6140" w:rsidRPr="004251CC">
        <w:rPr>
          <w:rFonts w:ascii="Times New Roman" w:hAnsi="Times New Roman" w:cs="Times New Roman"/>
          <w:sz w:val="24"/>
          <w:szCs w:val="24"/>
          <w:lang w:val="en-GB"/>
        </w:rPr>
        <w:t>Uptake</w:t>
      </w:r>
      <w:r w:rsidRPr="004251CC">
        <w:rPr>
          <w:rFonts w:ascii="Times New Roman" w:hAnsi="Times New Roman" w:cs="Times New Roman"/>
          <w:sz w:val="24"/>
          <w:szCs w:val="24"/>
          <w:lang w:val="en-GB"/>
        </w:rPr>
        <w:t xml:space="preserve"> occurs when the hearer recognises the speaker’s intention</w:t>
      </w:r>
      <w:r w:rsidR="0006586D" w:rsidRPr="004251CC">
        <w:rPr>
          <w:rFonts w:ascii="Times New Roman" w:hAnsi="Times New Roman" w:cs="Times New Roman"/>
          <w:sz w:val="24"/>
          <w:szCs w:val="24"/>
          <w:lang w:val="en-GB"/>
        </w:rPr>
        <w:t xml:space="preserve"> [2</w:t>
      </w:r>
      <w:r w:rsidR="00380949">
        <w:rPr>
          <w:rFonts w:ascii="Times New Roman" w:hAnsi="Times New Roman" w:cs="Times New Roman"/>
          <w:sz w:val="24"/>
          <w:szCs w:val="24"/>
          <w:lang w:val="en-GB"/>
        </w:rPr>
        <w:t>2</w:t>
      </w:r>
      <w:r w:rsidR="0006586D"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w:t>
      </w:r>
      <w:r w:rsidR="009A5188" w:rsidRPr="004251CC">
        <w:rPr>
          <w:rFonts w:ascii="Times New Roman" w:hAnsi="Times New Roman" w:cs="Times New Roman"/>
          <w:sz w:val="24"/>
          <w:szCs w:val="24"/>
          <w:lang w:val="en-GB"/>
        </w:rPr>
        <w:t xml:space="preserve"> It is </w:t>
      </w:r>
      <w:r w:rsidR="00266984" w:rsidRPr="004251CC">
        <w:rPr>
          <w:rFonts w:ascii="Times New Roman" w:hAnsi="Times New Roman" w:cs="Times New Roman"/>
          <w:sz w:val="24"/>
          <w:szCs w:val="24"/>
          <w:lang w:val="en-GB"/>
        </w:rPr>
        <w:t xml:space="preserve">clear that various </w:t>
      </w:r>
      <w:r w:rsidR="00FA2B03" w:rsidRPr="004251CC">
        <w:rPr>
          <w:rFonts w:ascii="Times New Roman" w:hAnsi="Times New Roman" w:cs="Times New Roman"/>
          <w:sz w:val="24"/>
          <w:szCs w:val="24"/>
          <w:lang w:val="en-GB"/>
        </w:rPr>
        <w:t>factors</w:t>
      </w:r>
      <w:r w:rsidR="00266984" w:rsidRPr="004251CC">
        <w:rPr>
          <w:rFonts w:ascii="Times New Roman" w:hAnsi="Times New Roman" w:cs="Times New Roman"/>
          <w:sz w:val="24"/>
          <w:szCs w:val="24"/>
          <w:lang w:val="en-GB"/>
        </w:rPr>
        <w:t xml:space="preserve"> can inhibit</w:t>
      </w:r>
      <w:r w:rsidR="009A5188" w:rsidRPr="004251CC">
        <w:rPr>
          <w:rFonts w:ascii="Times New Roman" w:hAnsi="Times New Roman" w:cs="Times New Roman"/>
          <w:sz w:val="24"/>
          <w:szCs w:val="24"/>
          <w:lang w:val="en-GB"/>
        </w:rPr>
        <w:t xml:space="preserve"> </w:t>
      </w:r>
      <w:r w:rsidR="00E13FF5" w:rsidRPr="004251CC">
        <w:rPr>
          <w:rFonts w:ascii="Times New Roman" w:hAnsi="Times New Roman" w:cs="Times New Roman"/>
          <w:sz w:val="24"/>
          <w:szCs w:val="24"/>
          <w:lang w:val="en-GB"/>
        </w:rPr>
        <w:t>uptake</w:t>
      </w:r>
      <w:r w:rsidR="00266984" w:rsidRPr="004251CC">
        <w:rPr>
          <w:rFonts w:ascii="Times New Roman" w:hAnsi="Times New Roman" w:cs="Times New Roman"/>
          <w:sz w:val="24"/>
          <w:szCs w:val="24"/>
          <w:lang w:val="en-GB"/>
        </w:rPr>
        <w:t>. Manson and O’Nei</w:t>
      </w:r>
      <w:r w:rsidR="006A6140" w:rsidRPr="004251CC">
        <w:rPr>
          <w:rFonts w:ascii="Times New Roman" w:hAnsi="Times New Roman" w:cs="Times New Roman"/>
          <w:sz w:val="24"/>
          <w:szCs w:val="24"/>
          <w:lang w:val="en-GB"/>
        </w:rPr>
        <w:t>l</w:t>
      </w:r>
      <w:r w:rsidR="00266984" w:rsidRPr="004251CC">
        <w:rPr>
          <w:rFonts w:ascii="Times New Roman" w:hAnsi="Times New Roman" w:cs="Times New Roman"/>
          <w:sz w:val="24"/>
          <w:szCs w:val="24"/>
          <w:lang w:val="en-GB"/>
        </w:rPr>
        <w:t xml:space="preserve">l note </w:t>
      </w:r>
      <w:r w:rsidR="006E3D8F">
        <w:rPr>
          <w:rFonts w:ascii="Times New Roman" w:hAnsi="Times New Roman" w:cs="Times New Roman"/>
          <w:sz w:val="24"/>
          <w:szCs w:val="24"/>
          <w:lang w:val="en-GB"/>
        </w:rPr>
        <w:t xml:space="preserve">that </w:t>
      </w:r>
      <w:r w:rsidR="00266984" w:rsidRPr="004251CC">
        <w:rPr>
          <w:rFonts w:ascii="Times New Roman" w:hAnsi="Times New Roman" w:cs="Times New Roman"/>
          <w:sz w:val="24"/>
          <w:szCs w:val="24"/>
          <w:lang w:val="en-GB"/>
        </w:rPr>
        <w:t>communicative transaction</w:t>
      </w:r>
      <w:r w:rsidR="009A5188" w:rsidRPr="004251CC">
        <w:rPr>
          <w:rFonts w:ascii="Times New Roman" w:hAnsi="Times New Roman" w:cs="Times New Roman"/>
          <w:sz w:val="24"/>
          <w:szCs w:val="24"/>
          <w:lang w:val="en-GB"/>
        </w:rPr>
        <w:t xml:space="preserve"> </w:t>
      </w:r>
      <w:r w:rsidR="006E3D8F">
        <w:rPr>
          <w:rFonts w:ascii="Times New Roman" w:hAnsi="Times New Roman" w:cs="Times New Roman"/>
          <w:sz w:val="24"/>
          <w:szCs w:val="24"/>
          <w:lang w:val="en-GB"/>
        </w:rPr>
        <w:t xml:space="preserve">can be inhibited if </w:t>
      </w:r>
      <w:r w:rsidR="00266984" w:rsidRPr="004251CC">
        <w:rPr>
          <w:rFonts w:ascii="Times New Roman" w:hAnsi="Times New Roman" w:cs="Times New Roman"/>
          <w:sz w:val="24"/>
          <w:szCs w:val="24"/>
          <w:lang w:val="en-GB"/>
        </w:rPr>
        <w:t xml:space="preserve">the participating </w:t>
      </w:r>
      <w:r w:rsidR="00D07712" w:rsidRPr="004251CC">
        <w:rPr>
          <w:rFonts w:ascii="Times New Roman" w:hAnsi="Times New Roman" w:cs="Times New Roman"/>
          <w:sz w:val="24"/>
          <w:szCs w:val="24"/>
          <w:lang w:val="en-GB"/>
        </w:rPr>
        <w:t>parties</w:t>
      </w:r>
      <w:r w:rsidR="00266984" w:rsidRPr="004251CC">
        <w:rPr>
          <w:rFonts w:ascii="Times New Roman" w:hAnsi="Times New Roman" w:cs="Times New Roman"/>
          <w:sz w:val="24"/>
          <w:szCs w:val="24"/>
          <w:lang w:val="en-GB"/>
        </w:rPr>
        <w:t xml:space="preserve"> lack </w:t>
      </w:r>
      <w:r w:rsidR="006E3D8F">
        <w:rPr>
          <w:rFonts w:ascii="Times New Roman" w:hAnsi="Times New Roman" w:cs="Times New Roman"/>
          <w:sz w:val="24"/>
          <w:szCs w:val="24"/>
          <w:lang w:val="en-GB"/>
        </w:rPr>
        <w:t xml:space="preserve">a </w:t>
      </w:r>
      <w:r w:rsidR="00266984" w:rsidRPr="004251CC">
        <w:rPr>
          <w:rFonts w:ascii="Times New Roman" w:hAnsi="Times New Roman" w:cs="Times New Roman"/>
          <w:sz w:val="24"/>
          <w:szCs w:val="24"/>
          <w:lang w:val="en-GB"/>
        </w:rPr>
        <w:t>common language, have different understandings of the same terms, or lack shared background knowledge</w:t>
      </w:r>
      <w:r w:rsidR="006E3D8F">
        <w:rPr>
          <w:rFonts w:ascii="Times New Roman" w:hAnsi="Times New Roman" w:cs="Times New Roman"/>
          <w:sz w:val="24"/>
          <w:szCs w:val="24"/>
          <w:lang w:val="en-GB"/>
        </w:rPr>
        <w:t xml:space="preserve"> [9, pp. 56-57]</w:t>
      </w:r>
      <w:r w:rsidR="00266984" w:rsidRPr="004251CC">
        <w:rPr>
          <w:rFonts w:ascii="Times New Roman" w:hAnsi="Times New Roman" w:cs="Times New Roman"/>
          <w:sz w:val="24"/>
          <w:szCs w:val="24"/>
          <w:lang w:val="en-GB"/>
        </w:rPr>
        <w:t>.</w:t>
      </w:r>
      <w:r w:rsidR="00F07D58" w:rsidRPr="004251CC">
        <w:rPr>
          <w:rFonts w:ascii="Times New Roman" w:hAnsi="Times New Roman" w:cs="Times New Roman"/>
          <w:sz w:val="24"/>
          <w:szCs w:val="24"/>
          <w:lang w:val="en-GB"/>
        </w:rPr>
        <w:t xml:space="preserve"> </w:t>
      </w:r>
      <w:r w:rsidR="002B525A" w:rsidRPr="004251CC">
        <w:rPr>
          <w:rFonts w:ascii="Times New Roman" w:hAnsi="Times New Roman" w:cs="Times New Roman"/>
          <w:sz w:val="24"/>
          <w:szCs w:val="24"/>
          <w:lang w:val="en-GB"/>
        </w:rPr>
        <w:t xml:space="preserve">Analogously, the Court in the </w:t>
      </w:r>
      <w:r w:rsidR="002B525A" w:rsidRPr="004251CC">
        <w:rPr>
          <w:rFonts w:ascii="Times New Roman" w:hAnsi="Times New Roman" w:cs="Times New Roman"/>
          <w:i/>
          <w:sz w:val="24"/>
          <w:szCs w:val="24"/>
          <w:lang w:val="en-GB"/>
        </w:rPr>
        <w:t>LM</w:t>
      </w:r>
      <w:r w:rsidR="002B525A" w:rsidRPr="004251CC">
        <w:rPr>
          <w:rFonts w:ascii="Times New Roman" w:hAnsi="Times New Roman" w:cs="Times New Roman"/>
          <w:sz w:val="24"/>
          <w:szCs w:val="24"/>
          <w:lang w:val="en-GB"/>
        </w:rPr>
        <w:t xml:space="preserve"> case quoted with authority the </w:t>
      </w:r>
      <w:r w:rsidR="002B525A" w:rsidRPr="004251CC">
        <w:rPr>
          <w:rFonts w:ascii="Times New Roman" w:hAnsi="Times New Roman" w:cs="Times New Roman"/>
          <w:i/>
          <w:sz w:val="24"/>
          <w:szCs w:val="24"/>
          <w:lang w:val="en-GB"/>
        </w:rPr>
        <w:t>dicta</w:t>
      </w:r>
      <w:r w:rsidR="002B525A" w:rsidRPr="004251CC">
        <w:rPr>
          <w:rFonts w:ascii="Times New Roman" w:hAnsi="Times New Roman" w:cs="Times New Roman"/>
          <w:sz w:val="24"/>
          <w:szCs w:val="24"/>
          <w:lang w:val="en-GB"/>
        </w:rPr>
        <w:t xml:space="preserve"> in a 1904 South African case, </w:t>
      </w:r>
      <w:r w:rsidR="002B525A" w:rsidRPr="004251CC">
        <w:rPr>
          <w:rFonts w:ascii="Times New Roman" w:hAnsi="Times New Roman" w:cs="Times New Roman"/>
          <w:i/>
          <w:sz w:val="24"/>
          <w:szCs w:val="24"/>
          <w:lang w:val="en-GB"/>
        </w:rPr>
        <w:t xml:space="preserve">Waring and Gillow Ltd </w:t>
      </w:r>
      <w:r w:rsidR="002B525A" w:rsidRPr="004251CC">
        <w:rPr>
          <w:rFonts w:ascii="Times New Roman" w:hAnsi="Times New Roman" w:cs="Times New Roman"/>
          <w:i/>
          <w:sz w:val="24"/>
          <w:szCs w:val="24"/>
          <w:lang w:val="en-GB"/>
        </w:rPr>
        <w:lastRenderedPageBreak/>
        <w:t>v Sherborne</w:t>
      </w:r>
      <w:r w:rsidR="006E3D8F">
        <w:rPr>
          <w:rFonts w:ascii="Times New Roman" w:hAnsi="Times New Roman" w:cs="Times New Roman"/>
          <w:sz w:val="24"/>
          <w:szCs w:val="24"/>
          <w:lang w:val="en-GB"/>
        </w:rPr>
        <w:t>,</w:t>
      </w:r>
      <w:r w:rsidR="002B525A" w:rsidRPr="004251CC">
        <w:rPr>
          <w:rFonts w:ascii="Times New Roman" w:hAnsi="Times New Roman" w:cs="Times New Roman"/>
          <w:sz w:val="24"/>
          <w:szCs w:val="24"/>
          <w:lang w:val="en-GB"/>
        </w:rPr>
        <w:t xml:space="preserve"> in which it was held </w:t>
      </w:r>
      <w:r w:rsidR="00E13FF5" w:rsidRPr="004251CC">
        <w:rPr>
          <w:rFonts w:ascii="Times New Roman" w:hAnsi="Times New Roman" w:cs="Times New Roman"/>
          <w:sz w:val="24"/>
          <w:szCs w:val="24"/>
          <w:lang w:val="en-GB"/>
        </w:rPr>
        <w:t xml:space="preserve">that </w:t>
      </w:r>
      <w:r w:rsidR="006E3D8F">
        <w:rPr>
          <w:rFonts w:ascii="Times New Roman" w:hAnsi="Times New Roman" w:cs="Times New Roman"/>
          <w:sz w:val="24"/>
          <w:szCs w:val="24"/>
          <w:lang w:val="en-GB"/>
        </w:rPr>
        <w:t>‘</w:t>
      </w:r>
      <w:r w:rsidR="002B525A" w:rsidRPr="004251CC">
        <w:rPr>
          <w:rFonts w:ascii="Times New Roman" w:hAnsi="Times New Roman" w:cs="Times New Roman"/>
          <w:sz w:val="24"/>
          <w:szCs w:val="24"/>
          <w:lang w:val="en-GB"/>
        </w:rPr>
        <w:t>knowledge does not invariably imply appreciation, and both together are not necessarily equ</w:t>
      </w:r>
      <w:r w:rsidR="00E13FF5" w:rsidRPr="004251CC">
        <w:rPr>
          <w:rFonts w:ascii="Times New Roman" w:hAnsi="Times New Roman" w:cs="Times New Roman"/>
          <w:sz w:val="24"/>
          <w:szCs w:val="24"/>
          <w:lang w:val="en-GB"/>
        </w:rPr>
        <w:t>ivalent to [informed] consent.”</w:t>
      </w:r>
      <w:r w:rsidR="006E3D8F" w:rsidRPr="004251CC">
        <w:rPr>
          <w:rStyle w:val="FootnoteReference"/>
          <w:rFonts w:ascii="Times New Roman" w:hAnsi="Times New Roman" w:cs="Times New Roman"/>
          <w:sz w:val="24"/>
          <w:szCs w:val="24"/>
          <w:lang w:val="en-GB"/>
        </w:rPr>
        <w:footnoteReference w:id="15"/>
      </w:r>
    </w:p>
    <w:p w14:paraId="32B5CC7C" w14:textId="66635FB6" w:rsidR="00B626E6" w:rsidRPr="004251CC" w:rsidRDefault="00F07D58"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In</w:t>
      </w:r>
      <w:r w:rsidR="002B525A" w:rsidRPr="004251CC">
        <w:rPr>
          <w:rFonts w:ascii="Times New Roman" w:hAnsi="Times New Roman" w:cs="Times New Roman"/>
          <w:sz w:val="24"/>
          <w:szCs w:val="24"/>
          <w:lang w:val="en-GB"/>
        </w:rPr>
        <w:t xml:space="preserve"> this context, the facts in the </w:t>
      </w:r>
      <w:r w:rsidRPr="004251CC">
        <w:rPr>
          <w:rFonts w:ascii="Times New Roman" w:hAnsi="Times New Roman" w:cs="Times New Roman"/>
          <w:i/>
          <w:sz w:val="24"/>
          <w:szCs w:val="24"/>
          <w:lang w:val="en-GB"/>
        </w:rPr>
        <w:t>LM</w:t>
      </w:r>
      <w:r w:rsidRPr="004251CC">
        <w:rPr>
          <w:rFonts w:ascii="Times New Roman" w:hAnsi="Times New Roman" w:cs="Times New Roman"/>
          <w:sz w:val="24"/>
          <w:szCs w:val="24"/>
          <w:lang w:val="en-GB"/>
        </w:rPr>
        <w:t xml:space="preserve"> case</w:t>
      </w:r>
      <w:r w:rsidR="002B525A" w:rsidRPr="004251CC">
        <w:rPr>
          <w:rFonts w:ascii="Times New Roman" w:hAnsi="Times New Roman" w:cs="Times New Roman"/>
          <w:sz w:val="24"/>
          <w:szCs w:val="24"/>
          <w:lang w:val="en-GB"/>
        </w:rPr>
        <w:t xml:space="preserve"> illustrate factors that </w:t>
      </w:r>
      <w:r w:rsidR="006E3D8F">
        <w:rPr>
          <w:rFonts w:ascii="Times New Roman" w:hAnsi="Times New Roman" w:cs="Times New Roman"/>
          <w:sz w:val="24"/>
          <w:szCs w:val="24"/>
          <w:lang w:val="en-GB"/>
        </w:rPr>
        <w:t>can</w:t>
      </w:r>
      <w:r w:rsidR="006E3D8F" w:rsidRPr="004251CC">
        <w:rPr>
          <w:rFonts w:ascii="Times New Roman" w:hAnsi="Times New Roman" w:cs="Times New Roman"/>
          <w:sz w:val="24"/>
          <w:szCs w:val="24"/>
          <w:lang w:val="en-GB"/>
        </w:rPr>
        <w:t xml:space="preserve"> </w:t>
      </w:r>
      <w:r w:rsidR="002B525A" w:rsidRPr="004251CC">
        <w:rPr>
          <w:rFonts w:ascii="Times New Roman" w:hAnsi="Times New Roman" w:cs="Times New Roman"/>
          <w:sz w:val="24"/>
          <w:szCs w:val="24"/>
          <w:lang w:val="en-GB"/>
        </w:rPr>
        <w:t>disrupt a patient or a healthcare prov</w:t>
      </w:r>
      <w:r w:rsidR="00921822" w:rsidRPr="004251CC">
        <w:rPr>
          <w:rFonts w:ascii="Times New Roman" w:hAnsi="Times New Roman" w:cs="Times New Roman"/>
          <w:sz w:val="24"/>
          <w:szCs w:val="24"/>
          <w:lang w:val="en-GB"/>
        </w:rPr>
        <w:t>i</w:t>
      </w:r>
      <w:r w:rsidR="002B525A" w:rsidRPr="004251CC">
        <w:rPr>
          <w:rFonts w:ascii="Times New Roman" w:hAnsi="Times New Roman" w:cs="Times New Roman"/>
          <w:sz w:val="24"/>
          <w:szCs w:val="24"/>
          <w:lang w:val="en-GB"/>
        </w:rPr>
        <w:t xml:space="preserve">der’s uptake of information. For example, </w:t>
      </w:r>
      <w:r w:rsidR="00470D01" w:rsidRPr="004251CC">
        <w:rPr>
          <w:rFonts w:ascii="Times New Roman" w:hAnsi="Times New Roman" w:cs="Times New Roman"/>
          <w:sz w:val="24"/>
          <w:szCs w:val="24"/>
          <w:lang w:val="en-GB"/>
        </w:rPr>
        <w:t xml:space="preserve">patients and healthcare providers </w:t>
      </w:r>
      <w:r w:rsidR="006E3D8F">
        <w:rPr>
          <w:rFonts w:ascii="Times New Roman" w:hAnsi="Times New Roman" w:cs="Times New Roman"/>
          <w:sz w:val="24"/>
          <w:szCs w:val="24"/>
          <w:lang w:val="en-GB"/>
        </w:rPr>
        <w:t xml:space="preserve">did </w:t>
      </w:r>
      <w:r w:rsidR="00470D01" w:rsidRPr="004251CC">
        <w:rPr>
          <w:rFonts w:ascii="Times New Roman" w:hAnsi="Times New Roman" w:cs="Times New Roman"/>
          <w:sz w:val="24"/>
          <w:szCs w:val="24"/>
          <w:lang w:val="en-GB"/>
        </w:rPr>
        <w:t>not share a common language</w:t>
      </w:r>
      <w:r w:rsidR="00B65E48" w:rsidRPr="004251CC">
        <w:rPr>
          <w:rFonts w:ascii="Times New Roman" w:hAnsi="Times New Roman" w:cs="Times New Roman"/>
          <w:sz w:val="24"/>
          <w:szCs w:val="24"/>
          <w:lang w:val="en-GB"/>
        </w:rPr>
        <w:t xml:space="preserve">, </w:t>
      </w:r>
      <w:r w:rsidR="000B2CD7" w:rsidRPr="004251CC">
        <w:rPr>
          <w:rFonts w:ascii="Times New Roman" w:hAnsi="Times New Roman" w:cs="Times New Roman"/>
          <w:sz w:val="24"/>
          <w:szCs w:val="24"/>
          <w:lang w:val="en-GB"/>
        </w:rPr>
        <w:t>education, or socio-cultural background</w:t>
      </w:r>
      <w:r w:rsidR="00470D01" w:rsidRPr="004251CC">
        <w:rPr>
          <w:rFonts w:ascii="Times New Roman" w:hAnsi="Times New Roman" w:cs="Times New Roman"/>
          <w:sz w:val="24"/>
          <w:szCs w:val="24"/>
          <w:lang w:val="en-GB"/>
        </w:rPr>
        <w:t xml:space="preserve">. </w:t>
      </w:r>
      <w:r w:rsidR="002B525A" w:rsidRPr="004251CC">
        <w:rPr>
          <w:rFonts w:ascii="Times New Roman" w:hAnsi="Times New Roman" w:cs="Times New Roman"/>
          <w:sz w:val="24"/>
          <w:szCs w:val="24"/>
          <w:lang w:val="en-GB"/>
        </w:rPr>
        <w:t>In a</w:t>
      </w:r>
      <w:r w:rsidR="000B2CD7" w:rsidRPr="004251CC">
        <w:rPr>
          <w:rFonts w:ascii="Times New Roman" w:hAnsi="Times New Roman" w:cs="Times New Roman"/>
          <w:sz w:val="24"/>
          <w:szCs w:val="24"/>
          <w:lang w:val="en-GB"/>
        </w:rPr>
        <w:t>ddition, highly technical terms, which</w:t>
      </w:r>
      <w:r w:rsidR="002B525A" w:rsidRPr="004251CC">
        <w:rPr>
          <w:rFonts w:ascii="Times New Roman" w:hAnsi="Times New Roman" w:cs="Times New Roman"/>
          <w:sz w:val="24"/>
          <w:szCs w:val="24"/>
          <w:lang w:val="en-GB"/>
        </w:rPr>
        <w:t xml:space="preserve"> </w:t>
      </w:r>
      <w:r w:rsidR="006E3D8F">
        <w:rPr>
          <w:rFonts w:ascii="Times New Roman" w:hAnsi="Times New Roman" w:cs="Times New Roman"/>
          <w:sz w:val="24"/>
          <w:szCs w:val="24"/>
          <w:lang w:val="en-GB"/>
        </w:rPr>
        <w:t xml:space="preserve">were </w:t>
      </w:r>
      <w:r w:rsidR="002B525A" w:rsidRPr="004251CC">
        <w:rPr>
          <w:rFonts w:ascii="Times New Roman" w:hAnsi="Times New Roman" w:cs="Times New Roman"/>
          <w:sz w:val="24"/>
          <w:szCs w:val="24"/>
          <w:lang w:val="en-GB"/>
        </w:rPr>
        <w:t>not known to the patients</w:t>
      </w:r>
      <w:r w:rsidR="000B2CD7" w:rsidRPr="004251CC">
        <w:rPr>
          <w:rFonts w:ascii="Times New Roman" w:hAnsi="Times New Roman" w:cs="Times New Roman"/>
          <w:sz w:val="24"/>
          <w:szCs w:val="24"/>
          <w:lang w:val="en-GB"/>
        </w:rPr>
        <w:t>,</w:t>
      </w:r>
      <w:r w:rsidR="002B525A" w:rsidRPr="004251CC">
        <w:rPr>
          <w:rFonts w:ascii="Times New Roman" w:hAnsi="Times New Roman" w:cs="Times New Roman"/>
          <w:sz w:val="24"/>
          <w:szCs w:val="24"/>
          <w:lang w:val="en-GB"/>
        </w:rPr>
        <w:t xml:space="preserve"> were represented as acronyms on the </w:t>
      </w:r>
      <w:r w:rsidR="00F94F5C" w:rsidRPr="004251CC">
        <w:rPr>
          <w:rFonts w:ascii="Times New Roman" w:hAnsi="Times New Roman" w:cs="Times New Roman"/>
          <w:sz w:val="24"/>
          <w:szCs w:val="24"/>
          <w:lang w:val="en-GB"/>
        </w:rPr>
        <w:t xml:space="preserve">consent forms. </w:t>
      </w:r>
      <w:r w:rsidR="006E3D8F">
        <w:rPr>
          <w:rFonts w:ascii="Times New Roman" w:hAnsi="Times New Roman" w:cs="Times New Roman"/>
          <w:sz w:val="24"/>
          <w:szCs w:val="24"/>
          <w:lang w:val="en-GB"/>
        </w:rPr>
        <w:t>I</w:t>
      </w:r>
      <w:r w:rsidR="00E13FF5" w:rsidRPr="004251CC">
        <w:rPr>
          <w:rFonts w:ascii="Times New Roman" w:hAnsi="Times New Roman" w:cs="Times New Roman"/>
          <w:sz w:val="24"/>
          <w:szCs w:val="24"/>
          <w:lang w:val="en-GB"/>
        </w:rPr>
        <w:t>t can</w:t>
      </w:r>
      <w:r w:rsidR="00F94F5C" w:rsidRPr="004251CC">
        <w:rPr>
          <w:rFonts w:ascii="Times New Roman" w:hAnsi="Times New Roman" w:cs="Times New Roman"/>
          <w:sz w:val="24"/>
          <w:szCs w:val="24"/>
          <w:lang w:val="en-GB"/>
        </w:rPr>
        <w:t xml:space="preserve">not be assumed that these terms or acronyms convey any meaning </w:t>
      </w:r>
      <w:r w:rsidR="001E422C" w:rsidRPr="004251CC">
        <w:rPr>
          <w:rFonts w:ascii="Times New Roman" w:hAnsi="Times New Roman" w:cs="Times New Roman"/>
          <w:sz w:val="24"/>
          <w:szCs w:val="24"/>
          <w:lang w:val="en-GB"/>
        </w:rPr>
        <w:t xml:space="preserve">sufficient </w:t>
      </w:r>
      <w:r w:rsidR="00F94F5C" w:rsidRPr="004251CC">
        <w:rPr>
          <w:rFonts w:ascii="Times New Roman" w:hAnsi="Times New Roman" w:cs="Times New Roman"/>
          <w:sz w:val="24"/>
          <w:szCs w:val="24"/>
          <w:lang w:val="en-GB"/>
        </w:rPr>
        <w:t>to achiev</w:t>
      </w:r>
      <w:r w:rsidR="001E422C" w:rsidRPr="004251CC">
        <w:rPr>
          <w:rFonts w:ascii="Times New Roman" w:hAnsi="Times New Roman" w:cs="Times New Roman"/>
          <w:sz w:val="24"/>
          <w:szCs w:val="24"/>
          <w:lang w:val="en-GB"/>
        </w:rPr>
        <w:t>e</w:t>
      </w:r>
      <w:r w:rsidR="00F94F5C" w:rsidRPr="004251CC">
        <w:rPr>
          <w:rFonts w:ascii="Times New Roman" w:hAnsi="Times New Roman" w:cs="Times New Roman"/>
          <w:sz w:val="24"/>
          <w:szCs w:val="24"/>
          <w:lang w:val="en-GB"/>
        </w:rPr>
        <w:t xml:space="preserve"> uptake</w:t>
      </w:r>
      <w:r w:rsidR="006E3D8F">
        <w:rPr>
          <w:rFonts w:ascii="Times New Roman" w:hAnsi="Times New Roman" w:cs="Times New Roman"/>
          <w:sz w:val="24"/>
          <w:szCs w:val="24"/>
          <w:lang w:val="en-GB"/>
        </w:rPr>
        <w:t xml:space="preserve"> by </w:t>
      </w:r>
      <w:r w:rsidR="006E3D8F" w:rsidRPr="004251CC">
        <w:rPr>
          <w:rFonts w:ascii="Times New Roman" w:hAnsi="Times New Roman" w:cs="Times New Roman"/>
          <w:sz w:val="24"/>
          <w:szCs w:val="24"/>
          <w:lang w:val="en-GB"/>
        </w:rPr>
        <w:t>lay patients or illiterate patients</w:t>
      </w:r>
      <w:r w:rsidRPr="004251CC">
        <w:rPr>
          <w:rFonts w:ascii="Times New Roman" w:hAnsi="Times New Roman" w:cs="Times New Roman"/>
          <w:sz w:val="24"/>
          <w:szCs w:val="24"/>
          <w:lang w:val="en-GB"/>
        </w:rPr>
        <w:t>.</w:t>
      </w:r>
      <w:r w:rsidR="009D0DA5" w:rsidRPr="004251CC">
        <w:rPr>
          <w:rFonts w:ascii="Times New Roman" w:hAnsi="Times New Roman" w:cs="Times New Roman"/>
          <w:sz w:val="24"/>
          <w:szCs w:val="24"/>
          <w:lang w:val="en-GB"/>
        </w:rPr>
        <w:t xml:space="preserve"> </w:t>
      </w:r>
    </w:p>
    <w:p w14:paraId="39149DFC" w14:textId="0D5BC175" w:rsidR="00673987" w:rsidRPr="004251CC" w:rsidRDefault="00673987"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w:t>
      </w:r>
      <w:r w:rsidRPr="004251CC">
        <w:rPr>
          <w:rFonts w:ascii="Times New Roman" w:hAnsi="Times New Roman" w:cs="Times New Roman"/>
          <w:i/>
          <w:sz w:val="24"/>
          <w:szCs w:val="24"/>
          <w:lang w:val="en-GB"/>
        </w:rPr>
        <w:t>LM</w:t>
      </w:r>
      <w:r w:rsidRPr="004251CC">
        <w:rPr>
          <w:rFonts w:ascii="Times New Roman" w:hAnsi="Times New Roman" w:cs="Times New Roman"/>
          <w:sz w:val="24"/>
          <w:szCs w:val="24"/>
          <w:lang w:val="en-GB"/>
        </w:rPr>
        <w:t xml:space="preserve"> judgment also makes it clear that a range of other factors might damage the quality of the communicative transaction and inhibit successful uptake from occurring. For instance, busy medical staff might not adequately explain the medical procedure</w:t>
      </w:r>
      <w:r w:rsidR="00A27A2F" w:rsidRPr="004251CC">
        <w:rPr>
          <w:rFonts w:ascii="Times New Roman" w:hAnsi="Times New Roman" w:cs="Times New Roman"/>
          <w:sz w:val="24"/>
          <w:szCs w:val="24"/>
          <w:lang w:val="en-GB"/>
        </w:rPr>
        <w:t>, compromising disclosure of details and understanding</w:t>
      </w:r>
      <w:r w:rsidRPr="004251CC">
        <w:rPr>
          <w:rFonts w:ascii="Times New Roman" w:hAnsi="Times New Roman" w:cs="Times New Roman"/>
          <w:sz w:val="24"/>
          <w:szCs w:val="24"/>
          <w:lang w:val="en-GB"/>
        </w:rPr>
        <w:t>.</w:t>
      </w:r>
      <w:r w:rsidR="002B3EA6" w:rsidRPr="004251CC">
        <w:rPr>
          <w:rStyle w:val="FootnoteReference"/>
          <w:rFonts w:ascii="Times New Roman" w:hAnsi="Times New Roman" w:cs="Times New Roman"/>
          <w:sz w:val="24"/>
          <w:szCs w:val="24"/>
          <w:lang w:val="en-GB"/>
        </w:rPr>
        <w:footnoteReference w:id="16"/>
      </w:r>
      <w:r w:rsidRPr="004251CC">
        <w:rPr>
          <w:rFonts w:ascii="Times New Roman" w:hAnsi="Times New Roman" w:cs="Times New Roman"/>
          <w:sz w:val="24"/>
          <w:szCs w:val="24"/>
          <w:lang w:val="en-GB"/>
        </w:rPr>
        <w:t xml:space="preserve"> The pain of labour might interfere with the patient’s ability to </w:t>
      </w:r>
      <w:r w:rsidR="000B2CD7" w:rsidRPr="004251CC">
        <w:rPr>
          <w:rFonts w:ascii="Times New Roman" w:hAnsi="Times New Roman" w:cs="Times New Roman"/>
          <w:sz w:val="24"/>
          <w:szCs w:val="24"/>
          <w:lang w:val="en-GB"/>
        </w:rPr>
        <w:t xml:space="preserve">recognise </w:t>
      </w:r>
      <w:r w:rsidRPr="004251CC">
        <w:rPr>
          <w:rFonts w:ascii="Times New Roman" w:hAnsi="Times New Roman" w:cs="Times New Roman"/>
          <w:sz w:val="24"/>
          <w:szCs w:val="24"/>
          <w:lang w:val="en-GB"/>
        </w:rPr>
        <w:t xml:space="preserve">fully the speaker’s intention, thus inhibiting uptake, with the result that consent is not achieved. </w:t>
      </w:r>
    </w:p>
    <w:p w14:paraId="12C512B6" w14:textId="18F81CBF" w:rsidR="002F6154" w:rsidRPr="004251CC" w:rsidRDefault="006A6140"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In order</w:t>
      </w:r>
      <w:r w:rsidR="00136DBA" w:rsidRPr="004251CC">
        <w:rPr>
          <w:rFonts w:ascii="Times New Roman" w:hAnsi="Times New Roman" w:cs="Times New Roman"/>
          <w:sz w:val="24"/>
          <w:szCs w:val="24"/>
          <w:lang w:val="en-GB"/>
        </w:rPr>
        <w:t xml:space="preserve"> to ensure </w:t>
      </w:r>
      <w:r w:rsidR="006E3D8F">
        <w:rPr>
          <w:rFonts w:ascii="Times New Roman" w:hAnsi="Times New Roman" w:cs="Times New Roman"/>
          <w:sz w:val="24"/>
          <w:szCs w:val="24"/>
          <w:lang w:val="en-GB"/>
        </w:rPr>
        <w:t xml:space="preserve">that </w:t>
      </w:r>
      <w:r w:rsidR="00136DBA" w:rsidRPr="004251CC">
        <w:rPr>
          <w:rFonts w:ascii="Times New Roman" w:hAnsi="Times New Roman" w:cs="Times New Roman"/>
          <w:sz w:val="24"/>
          <w:szCs w:val="24"/>
          <w:lang w:val="en-GB"/>
        </w:rPr>
        <w:t>uptake</w:t>
      </w:r>
      <w:r w:rsidRPr="004251CC">
        <w:rPr>
          <w:rFonts w:ascii="Times New Roman" w:hAnsi="Times New Roman" w:cs="Times New Roman"/>
          <w:sz w:val="24"/>
          <w:szCs w:val="24"/>
          <w:lang w:val="en-GB"/>
        </w:rPr>
        <w:t xml:space="preserve"> is achieved, he</w:t>
      </w:r>
      <w:r w:rsidR="002F6154" w:rsidRPr="004251CC">
        <w:rPr>
          <w:rFonts w:ascii="Times New Roman" w:hAnsi="Times New Roman" w:cs="Times New Roman"/>
          <w:sz w:val="24"/>
          <w:szCs w:val="24"/>
          <w:lang w:val="en-GB"/>
        </w:rPr>
        <w:t xml:space="preserve">althcare providers may consider adopting </w:t>
      </w:r>
      <w:r w:rsidR="006E3D8F">
        <w:rPr>
          <w:rFonts w:ascii="Times New Roman" w:hAnsi="Times New Roman" w:cs="Times New Roman"/>
          <w:sz w:val="24"/>
          <w:szCs w:val="24"/>
          <w:lang w:val="en-GB"/>
        </w:rPr>
        <w:t>‘</w:t>
      </w:r>
      <w:r w:rsidR="002F6154" w:rsidRPr="004251CC">
        <w:rPr>
          <w:rFonts w:ascii="Times New Roman" w:hAnsi="Times New Roman" w:cs="Times New Roman"/>
          <w:sz w:val="24"/>
          <w:szCs w:val="24"/>
          <w:lang w:val="en-GB"/>
        </w:rPr>
        <w:t>repeat back</w:t>
      </w:r>
      <w:r w:rsidR="006E3D8F">
        <w:rPr>
          <w:rFonts w:ascii="Times New Roman" w:hAnsi="Times New Roman" w:cs="Times New Roman"/>
          <w:sz w:val="24"/>
          <w:szCs w:val="24"/>
          <w:lang w:val="en-GB"/>
        </w:rPr>
        <w:t>’</w:t>
      </w:r>
      <w:r w:rsidR="002F6154" w:rsidRPr="004251CC">
        <w:rPr>
          <w:rFonts w:ascii="Times New Roman" w:hAnsi="Times New Roman" w:cs="Times New Roman"/>
          <w:sz w:val="24"/>
          <w:szCs w:val="24"/>
          <w:lang w:val="en-GB"/>
        </w:rPr>
        <w:t xml:space="preserve"> procedures </w:t>
      </w:r>
      <w:r w:rsidR="006E3D8F">
        <w:rPr>
          <w:rFonts w:ascii="Times New Roman" w:hAnsi="Times New Roman" w:cs="Times New Roman"/>
          <w:sz w:val="24"/>
          <w:szCs w:val="24"/>
          <w:lang w:val="en-GB"/>
        </w:rPr>
        <w:t xml:space="preserve">that are </w:t>
      </w:r>
      <w:r w:rsidR="002F6154" w:rsidRPr="004251CC">
        <w:rPr>
          <w:rFonts w:ascii="Times New Roman" w:hAnsi="Times New Roman" w:cs="Times New Roman"/>
          <w:sz w:val="24"/>
          <w:szCs w:val="24"/>
          <w:lang w:val="en-GB"/>
        </w:rPr>
        <w:t>often employed in informed consent pr</w:t>
      </w:r>
      <w:r w:rsidR="00A953D5" w:rsidRPr="004251CC">
        <w:rPr>
          <w:rFonts w:ascii="Times New Roman" w:hAnsi="Times New Roman" w:cs="Times New Roman"/>
          <w:sz w:val="24"/>
          <w:szCs w:val="24"/>
          <w:lang w:val="en-GB"/>
        </w:rPr>
        <w:t>ocesses for clinical trials</w:t>
      </w:r>
      <w:r w:rsidRPr="004251CC">
        <w:rPr>
          <w:rFonts w:ascii="Times New Roman" w:hAnsi="Times New Roman" w:cs="Times New Roman"/>
          <w:sz w:val="24"/>
          <w:szCs w:val="24"/>
          <w:lang w:val="en-GB"/>
        </w:rPr>
        <w:t xml:space="preserve">. </w:t>
      </w:r>
      <w:r w:rsidR="00F94F5C" w:rsidRPr="004251CC">
        <w:rPr>
          <w:rFonts w:ascii="Times New Roman" w:hAnsi="Times New Roman" w:cs="Times New Roman"/>
          <w:sz w:val="24"/>
          <w:szCs w:val="24"/>
          <w:lang w:val="en-GB"/>
        </w:rPr>
        <w:t>This typically</w:t>
      </w:r>
      <w:r w:rsidRPr="004251CC">
        <w:rPr>
          <w:rFonts w:ascii="Times New Roman" w:hAnsi="Times New Roman" w:cs="Times New Roman"/>
          <w:sz w:val="24"/>
          <w:szCs w:val="24"/>
          <w:lang w:val="en-GB"/>
        </w:rPr>
        <w:t xml:space="preserve"> involves requesting a patient to repeat back in their own words the</w:t>
      </w:r>
      <w:r w:rsidR="006E3D8F">
        <w:rPr>
          <w:rFonts w:ascii="Times New Roman" w:hAnsi="Times New Roman" w:cs="Times New Roman"/>
          <w:sz w:val="24"/>
          <w:szCs w:val="24"/>
          <w:lang w:val="en-GB"/>
        </w:rPr>
        <w:t>ir</w:t>
      </w:r>
      <w:r w:rsidRPr="004251CC">
        <w:rPr>
          <w:rFonts w:ascii="Times New Roman" w:hAnsi="Times New Roman" w:cs="Times New Roman"/>
          <w:sz w:val="24"/>
          <w:szCs w:val="24"/>
          <w:lang w:val="en-GB"/>
        </w:rPr>
        <w:t xml:space="preserve"> understanding of the procedure</w:t>
      </w:r>
      <w:r w:rsidR="006E3D8F">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 explained to them. This has potential</w:t>
      </w:r>
      <w:r w:rsidR="00A953D5" w:rsidRPr="004251CC">
        <w:rPr>
          <w:rFonts w:ascii="Times New Roman" w:hAnsi="Times New Roman" w:cs="Times New Roman"/>
          <w:sz w:val="24"/>
          <w:szCs w:val="24"/>
          <w:lang w:val="en-GB"/>
        </w:rPr>
        <w:t xml:space="preserve"> to ensure that the patient has not only heard the information provided in relation to the medical intervention but appreciates and </w:t>
      </w:r>
      <w:r w:rsidR="00A953D5" w:rsidRPr="004251CC">
        <w:rPr>
          <w:rFonts w:ascii="Times New Roman" w:hAnsi="Times New Roman" w:cs="Times New Roman"/>
          <w:sz w:val="24"/>
          <w:szCs w:val="24"/>
          <w:lang w:val="en-GB"/>
        </w:rPr>
        <w:lastRenderedPageBreak/>
        <w:t>understands it fully</w:t>
      </w:r>
      <w:r w:rsidRPr="004251CC">
        <w:rPr>
          <w:rFonts w:ascii="Times New Roman" w:hAnsi="Times New Roman" w:cs="Times New Roman"/>
          <w:sz w:val="24"/>
          <w:szCs w:val="24"/>
          <w:lang w:val="en-GB"/>
        </w:rPr>
        <w:t xml:space="preserve">, giving the healthcare provider </w:t>
      </w:r>
      <w:r w:rsidR="00A96E33">
        <w:rPr>
          <w:rFonts w:ascii="Times New Roman" w:hAnsi="Times New Roman" w:cs="Times New Roman"/>
          <w:sz w:val="24"/>
          <w:szCs w:val="24"/>
          <w:lang w:val="en-GB"/>
        </w:rPr>
        <w:t>further</w:t>
      </w:r>
      <w:r w:rsidRPr="004251CC">
        <w:rPr>
          <w:rFonts w:ascii="Times New Roman" w:hAnsi="Times New Roman" w:cs="Times New Roman"/>
          <w:sz w:val="24"/>
          <w:szCs w:val="24"/>
          <w:lang w:val="en-GB"/>
        </w:rPr>
        <w:t xml:space="preserve"> opportunity to correct any misconceptions</w:t>
      </w:r>
      <w:r w:rsidR="000B2CD7" w:rsidRPr="004251CC">
        <w:rPr>
          <w:rFonts w:ascii="Times New Roman" w:hAnsi="Times New Roman" w:cs="Times New Roman"/>
          <w:sz w:val="24"/>
          <w:szCs w:val="24"/>
          <w:lang w:val="en-GB"/>
        </w:rPr>
        <w:t>.</w:t>
      </w:r>
    </w:p>
    <w:p w14:paraId="2178CF02" w14:textId="77777777" w:rsidR="000B2CD7" w:rsidRPr="004251CC" w:rsidRDefault="000B2CD7" w:rsidP="00903D7B">
      <w:pPr>
        <w:spacing w:after="240" w:line="480" w:lineRule="auto"/>
        <w:ind w:firstLine="720"/>
        <w:rPr>
          <w:rFonts w:ascii="Times New Roman" w:hAnsi="Times New Roman" w:cs="Times New Roman"/>
          <w:sz w:val="24"/>
          <w:szCs w:val="24"/>
          <w:lang w:val="en-GB"/>
        </w:rPr>
      </w:pPr>
    </w:p>
    <w:p w14:paraId="68F30DDF" w14:textId="68C87C58" w:rsidR="000B2CD7" w:rsidRPr="004251CC" w:rsidRDefault="000B2CD7" w:rsidP="00903D7B">
      <w:pPr>
        <w:keepNext/>
        <w:spacing w:after="240" w:line="480" w:lineRule="auto"/>
        <w:rPr>
          <w:rFonts w:ascii="Times New Roman" w:hAnsi="Times New Roman" w:cs="Times New Roman"/>
          <w:b/>
          <w:sz w:val="24"/>
          <w:szCs w:val="24"/>
          <w:lang w:val="en-GB"/>
        </w:rPr>
      </w:pPr>
      <w:r w:rsidRPr="004251CC">
        <w:rPr>
          <w:rFonts w:ascii="Times New Roman" w:hAnsi="Times New Roman" w:cs="Times New Roman"/>
          <w:b/>
          <w:sz w:val="24"/>
          <w:szCs w:val="24"/>
          <w:lang w:val="en-GB"/>
        </w:rPr>
        <w:t>Communication between healthcare providers</w:t>
      </w:r>
    </w:p>
    <w:p w14:paraId="53AA1214" w14:textId="0173810A" w:rsidR="000B2CD7" w:rsidRPr="004251CC" w:rsidRDefault="00CB3EA6" w:rsidP="00903D7B">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facts </w:t>
      </w:r>
      <w:r w:rsidR="00EB740E">
        <w:rPr>
          <w:rFonts w:ascii="Times New Roman" w:hAnsi="Times New Roman" w:cs="Times New Roman"/>
          <w:sz w:val="24"/>
          <w:szCs w:val="24"/>
          <w:lang w:val="en-GB"/>
        </w:rPr>
        <w:t xml:space="preserve">of the </w:t>
      </w:r>
      <w:r w:rsidRPr="004251CC">
        <w:rPr>
          <w:rFonts w:ascii="Times New Roman" w:hAnsi="Times New Roman" w:cs="Times New Roman"/>
          <w:i/>
          <w:sz w:val="24"/>
          <w:szCs w:val="24"/>
          <w:lang w:val="en-GB"/>
        </w:rPr>
        <w:t>LM</w:t>
      </w:r>
      <w:r w:rsidRPr="004251CC">
        <w:rPr>
          <w:rFonts w:ascii="Times New Roman" w:hAnsi="Times New Roman" w:cs="Times New Roman"/>
          <w:sz w:val="24"/>
          <w:szCs w:val="24"/>
          <w:lang w:val="en-GB"/>
        </w:rPr>
        <w:t xml:space="preserve"> </w:t>
      </w:r>
      <w:r w:rsidR="00EB740E">
        <w:rPr>
          <w:rFonts w:ascii="Times New Roman" w:hAnsi="Times New Roman" w:cs="Times New Roman"/>
          <w:sz w:val="24"/>
          <w:szCs w:val="24"/>
          <w:lang w:val="en-GB"/>
        </w:rPr>
        <w:t xml:space="preserve">case </w:t>
      </w:r>
      <w:r w:rsidRPr="004251CC">
        <w:rPr>
          <w:rFonts w:ascii="Times New Roman" w:hAnsi="Times New Roman" w:cs="Times New Roman"/>
          <w:sz w:val="24"/>
          <w:szCs w:val="24"/>
          <w:lang w:val="en-GB"/>
        </w:rPr>
        <w:t>highlight an additional dimension to achieving uptake in the informed consent process that may have particular relevance in resource-constrained public hospitals</w:t>
      </w:r>
      <w:r w:rsidR="002E6B30" w:rsidRPr="004251CC">
        <w:rPr>
          <w:rFonts w:ascii="Times New Roman" w:hAnsi="Times New Roman" w:cs="Times New Roman"/>
          <w:sz w:val="24"/>
          <w:szCs w:val="24"/>
          <w:lang w:val="en-GB"/>
        </w:rPr>
        <w:t xml:space="preserve"> or clinics</w:t>
      </w:r>
      <w:r w:rsidR="00EB740E">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where communication breakdown also occurs between healthcare provid</w:t>
      </w:r>
      <w:r w:rsidR="00F94F5C" w:rsidRPr="004251CC">
        <w:rPr>
          <w:rFonts w:ascii="Times New Roman" w:hAnsi="Times New Roman" w:cs="Times New Roman"/>
          <w:sz w:val="24"/>
          <w:szCs w:val="24"/>
          <w:lang w:val="en-GB"/>
        </w:rPr>
        <w:t>ers exchanging the terms of their individual</w:t>
      </w:r>
      <w:r w:rsidRPr="004251CC">
        <w:rPr>
          <w:rFonts w:ascii="Times New Roman" w:hAnsi="Times New Roman" w:cs="Times New Roman"/>
          <w:sz w:val="24"/>
          <w:szCs w:val="24"/>
          <w:lang w:val="en-GB"/>
        </w:rPr>
        <w:t xml:space="preserve"> communication</w:t>
      </w:r>
      <w:r w:rsidR="00F94F5C" w:rsidRPr="004251CC">
        <w:rPr>
          <w:rFonts w:ascii="Times New Roman" w:hAnsi="Times New Roman" w:cs="Times New Roman"/>
          <w:sz w:val="24"/>
          <w:szCs w:val="24"/>
          <w:lang w:val="en-GB"/>
        </w:rPr>
        <w:t>s</w:t>
      </w:r>
      <w:r w:rsidR="000B2CD7" w:rsidRPr="004251CC">
        <w:rPr>
          <w:rFonts w:ascii="Times New Roman" w:hAnsi="Times New Roman" w:cs="Times New Roman"/>
          <w:sz w:val="24"/>
          <w:szCs w:val="24"/>
          <w:lang w:val="en-GB"/>
        </w:rPr>
        <w:t xml:space="preserve"> with the patient.</w:t>
      </w:r>
    </w:p>
    <w:p w14:paraId="50B8C8DA" w14:textId="67F63A05" w:rsidR="00743E2F" w:rsidRPr="004251CC" w:rsidRDefault="00F76211"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One </w:t>
      </w:r>
      <w:r w:rsidR="00F07D58" w:rsidRPr="004251CC">
        <w:rPr>
          <w:rFonts w:ascii="Times New Roman" w:hAnsi="Times New Roman" w:cs="Times New Roman"/>
          <w:sz w:val="24"/>
          <w:szCs w:val="24"/>
          <w:lang w:val="en-GB"/>
        </w:rPr>
        <w:t>of the doctors involved in the sterilisation of the third respondent</w:t>
      </w:r>
      <w:r w:rsidRPr="004251CC">
        <w:rPr>
          <w:rFonts w:ascii="Times New Roman" w:hAnsi="Times New Roman" w:cs="Times New Roman"/>
          <w:sz w:val="24"/>
          <w:szCs w:val="24"/>
          <w:lang w:val="en-GB"/>
        </w:rPr>
        <w:t xml:space="preserve"> in the </w:t>
      </w:r>
      <w:r w:rsidRPr="004251CC">
        <w:rPr>
          <w:rFonts w:ascii="Times New Roman" w:hAnsi="Times New Roman" w:cs="Times New Roman"/>
          <w:i/>
          <w:sz w:val="24"/>
          <w:szCs w:val="24"/>
          <w:lang w:val="en-GB"/>
        </w:rPr>
        <w:t xml:space="preserve">LM </w:t>
      </w:r>
      <w:r w:rsidRPr="004251CC">
        <w:rPr>
          <w:rFonts w:ascii="Times New Roman" w:hAnsi="Times New Roman" w:cs="Times New Roman"/>
          <w:sz w:val="24"/>
          <w:szCs w:val="24"/>
          <w:lang w:val="en-GB"/>
        </w:rPr>
        <w:t>case</w:t>
      </w:r>
      <w:r w:rsidR="00F07D58" w:rsidRPr="004251CC">
        <w:rPr>
          <w:rFonts w:ascii="Times New Roman" w:hAnsi="Times New Roman" w:cs="Times New Roman"/>
          <w:sz w:val="24"/>
          <w:szCs w:val="24"/>
          <w:lang w:val="en-GB"/>
        </w:rPr>
        <w:t xml:space="preserve"> testified that </w:t>
      </w:r>
      <w:r w:rsidR="00EB740E">
        <w:rPr>
          <w:rFonts w:ascii="Times New Roman" w:hAnsi="Times New Roman" w:cs="Times New Roman"/>
          <w:sz w:val="24"/>
          <w:szCs w:val="24"/>
          <w:lang w:val="en-GB"/>
        </w:rPr>
        <w:t>‘</w:t>
      </w:r>
      <w:r w:rsidR="00F07D58" w:rsidRPr="004251CC">
        <w:rPr>
          <w:rFonts w:ascii="Times New Roman" w:hAnsi="Times New Roman" w:cs="Times New Roman"/>
          <w:sz w:val="24"/>
          <w:szCs w:val="24"/>
          <w:lang w:val="en-GB"/>
        </w:rPr>
        <w:t>ordinarily she would not discuss the sterilisation procedure with a patient in detail but would refer the patient to medical officers and to antenatal care classes</w:t>
      </w:r>
      <w:r w:rsidR="00EB740E">
        <w:rPr>
          <w:rFonts w:ascii="Times New Roman" w:hAnsi="Times New Roman" w:cs="Times New Roman"/>
          <w:sz w:val="24"/>
          <w:szCs w:val="24"/>
          <w:lang w:val="en-GB"/>
        </w:rPr>
        <w:t>’</w:t>
      </w:r>
      <w:r w:rsidR="00995087">
        <w:rPr>
          <w:rFonts w:ascii="Times New Roman" w:hAnsi="Times New Roman" w:cs="Times New Roman"/>
          <w:sz w:val="24"/>
          <w:szCs w:val="24"/>
          <w:lang w:val="en-GB"/>
        </w:rPr>
        <w:t xml:space="preserve"> [1, para. 80]</w:t>
      </w:r>
      <w:r w:rsidR="00F07D58"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The doctor</w:t>
      </w:r>
      <w:r w:rsidR="00CB3EA6" w:rsidRPr="004251CC">
        <w:rPr>
          <w:rFonts w:ascii="Times New Roman" w:hAnsi="Times New Roman" w:cs="Times New Roman"/>
          <w:sz w:val="24"/>
          <w:szCs w:val="24"/>
          <w:lang w:val="en-GB"/>
        </w:rPr>
        <w:t xml:space="preserve"> testified that in order to give informed consent</w:t>
      </w:r>
      <w:r w:rsidR="00995087">
        <w:rPr>
          <w:rFonts w:ascii="Times New Roman" w:hAnsi="Times New Roman" w:cs="Times New Roman"/>
          <w:sz w:val="24"/>
          <w:szCs w:val="24"/>
          <w:lang w:val="en-GB"/>
        </w:rPr>
        <w:t>,</w:t>
      </w:r>
      <w:r w:rsidR="00CB3EA6" w:rsidRPr="004251CC">
        <w:rPr>
          <w:rFonts w:ascii="Times New Roman" w:hAnsi="Times New Roman" w:cs="Times New Roman"/>
          <w:sz w:val="24"/>
          <w:szCs w:val="24"/>
          <w:lang w:val="en-GB"/>
        </w:rPr>
        <w:t xml:space="preserve"> individual counselling </w:t>
      </w:r>
      <w:r w:rsidR="00995087">
        <w:rPr>
          <w:rFonts w:ascii="Times New Roman" w:hAnsi="Times New Roman" w:cs="Times New Roman"/>
          <w:sz w:val="24"/>
          <w:szCs w:val="24"/>
          <w:lang w:val="en-GB"/>
        </w:rPr>
        <w:t xml:space="preserve">is </w:t>
      </w:r>
      <w:r w:rsidR="00CB3EA6" w:rsidRPr="004251CC">
        <w:rPr>
          <w:rFonts w:ascii="Times New Roman" w:hAnsi="Times New Roman" w:cs="Times New Roman"/>
          <w:sz w:val="24"/>
          <w:szCs w:val="24"/>
          <w:lang w:val="en-GB"/>
        </w:rPr>
        <w:t>not necessary</w:t>
      </w:r>
      <w:r w:rsidR="00995087">
        <w:rPr>
          <w:rFonts w:ascii="Times New Roman" w:hAnsi="Times New Roman" w:cs="Times New Roman"/>
          <w:sz w:val="24"/>
          <w:szCs w:val="24"/>
          <w:lang w:val="en-GB"/>
        </w:rPr>
        <w:t xml:space="preserve"> [1, para. 85]</w:t>
      </w:r>
      <w:r w:rsidR="00CB3EA6" w:rsidRPr="004251CC">
        <w:rPr>
          <w:rFonts w:ascii="Times New Roman" w:hAnsi="Times New Roman" w:cs="Times New Roman"/>
          <w:sz w:val="24"/>
          <w:szCs w:val="24"/>
          <w:lang w:val="en-GB"/>
        </w:rPr>
        <w:t>. The</w:t>
      </w:r>
      <w:r w:rsidR="00640A85" w:rsidRPr="004251CC">
        <w:rPr>
          <w:rFonts w:ascii="Times New Roman" w:hAnsi="Times New Roman" w:cs="Times New Roman"/>
          <w:sz w:val="24"/>
          <w:szCs w:val="24"/>
          <w:lang w:val="en-GB"/>
        </w:rPr>
        <w:t xml:space="preserve"> nurse who had prepared the </w:t>
      </w:r>
      <w:r w:rsidR="00CB3EA6" w:rsidRPr="004251CC">
        <w:rPr>
          <w:rFonts w:ascii="Times New Roman" w:hAnsi="Times New Roman" w:cs="Times New Roman"/>
          <w:sz w:val="24"/>
          <w:szCs w:val="24"/>
          <w:lang w:val="en-GB"/>
        </w:rPr>
        <w:t>second respondent</w:t>
      </w:r>
      <w:r w:rsidR="00640A85" w:rsidRPr="004251CC">
        <w:rPr>
          <w:rFonts w:ascii="Times New Roman" w:hAnsi="Times New Roman" w:cs="Times New Roman"/>
          <w:sz w:val="24"/>
          <w:szCs w:val="24"/>
          <w:lang w:val="en-GB"/>
        </w:rPr>
        <w:t xml:space="preserve"> for the procedures </w:t>
      </w:r>
      <w:r w:rsidR="00995087">
        <w:rPr>
          <w:rFonts w:ascii="Times New Roman" w:hAnsi="Times New Roman" w:cs="Times New Roman"/>
          <w:sz w:val="24"/>
          <w:szCs w:val="24"/>
          <w:lang w:val="en-GB"/>
        </w:rPr>
        <w:t>‘</w:t>
      </w:r>
      <w:r w:rsidR="00640A85" w:rsidRPr="004251CC">
        <w:rPr>
          <w:rFonts w:ascii="Times New Roman" w:hAnsi="Times New Roman" w:cs="Times New Roman"/>
          <w:sz w:val="24"/>
          <w:szCs w:val="24"/>
          <w:lang w:val="en-GB"/>
        </w:rPr>
        <w:t>assumed</w:t>
      </w:r>
      <w:r w:rsidR="00995087">
        <w:rPr>
          <w:rFonts w:ascii="Times New Roman" w:hAnsi="Times New Roman" w:cs="Times New Roman"/>
          <w:sz w:val="24"/>
          <w:szCs w:val="24"/>
          <w:lang w:val="en-GB"/>
        </w:rPr>
        <w:t>’</w:t>
      </w:r>
      <w:r w:rsidR="00640A85" w:rsidRPr="004251CC">
        <w:rPr>
          <w:rFonts w:ascii="Times New Roman" w:hAnsi="Times New Roman" w:cs="Times New Roman"/>
          <w:sz w:val="24"/>
          <w:szCs w:val="24"/>
          <w:lang w:val="en-GB"/>
        </w:rPr>
        <w:t xml:space="preserve"> the patient </w:t>
      </w:r>
      <w:r w:rsidR="00995087">
        <w:rPr>
          <w:rFonts w:ascii="Times New Roman" w:hAnsi="Times New Roman" w:cs="Times New Roman"/>
          <w:sz w:val="24"/>
          <w:szCs w:val="24"/>
          <w:lang w:val="en-GB"/>
        </w:rPr>
        <w:t>‘</w:t>
      </w:r>
      <w:r w:rsidR="00640A85" w:rsidRPr="004251CC">
        <w:rPr>
          <w:rFonts w:ascii="Times New Roman" w:hAnsi="Times New Roman" w:cs="Times New Roman"/>
          <w:sz w:val="24"/>
          <w:szCs w:val="24"/>
          <w:lang w:val="en-GB"/>
        </w:rPr>
        <w:t>wanted to be sterilised</w:t>
      </w:r>
      <w:r w:rsidR="00995087">
        <w:rPr>
          <w:rFonts w:ascii="Times New Roman" w:hAnsi="Times New Roman" w:cs="Times New Roman"/>
          <w:sz w:val="24"/>
          <w:szCs w:val="24"/>
          <w:lang w:val="en-GB"/>
        </w:rPr>
        <w:t>’</w:t>
      </w:r>
      <w:r w:rsidR="00640A85" w:rsidRPr="004251CC">
        <w:rPr>
          <w:rFonts w:ascii="Times New Roman" w:hAnsi="Times New Roman" w:cs="Times New Roman"/>
          <w:sz w:val="24"/>
          <w:szCs w:val="24"/>
          <w:lang w:val="en-GB"/>
        </w:rPr>
        <w:t xml:space="preserve"> </w:t>
      </w:r>
      <w:r w:rsidR="002E6B30" w:rsidRPr="004251CC">
        <w:rPr>
          <w:rFonts w:ascii="Times New Roman" w:hAnsi="Times New Roman" w:cs="Times New Roman"/>
          <w:sz w:val="24"/>
          <w:szCs w:val="24"/>
          <w:lang w:val="en-GB"/>
        </w:rPr>
        <w:t>because</w:t>
      </w:r>
      <w:r w:rsidR="00640A85" w:rsidRPr="004251CC">
        <w:rPr>
          <w:rFonts w:ascii="Times New Roman" w:hAnsi="Times New Roman" w:cs="Times New Roman"/>
          <w:sz w:val="24"/>
          <w:szCs w:val="24"/>
          <w:lang w:val="en-GB"/>
        </w:rPr>
        <w:t xml:space="preserve"> of the inscription </w:t>
      </w:r>
      <w:r w:rsidR="00995087">
        <w:rPr>
          <w:rFonts w:ascii="Times New Roman" w:hAnsi="Times New Roman" w:cs="Times New Roman"/>
          <w:sz w:val="24"/>
          <w:szCs w:val="24"/>
          <w:lang w:val="en-GB"/>
        </w:rPr>
        <w:t>‘</w:t>
      </w:r>
      <w:r w:rsidR="00640A85" w:rsidRPr="004251CC">
        <w:rPr>
          <w:rFonts w:ascii="Times New Roman" w:hAnsi="Times New Roman" w:cs="Times New Roman"/>
          <w:sz w:val="24"/>
          <w:szCs w:val="24"/>
          <w:lang w:val="en-GB"/>
        </w:rPr>
        <w:t>BTL</w:t>
      </w:r>
      <w:r w:rsidR="00995087">
        <w:rPr>
          <w:rFonts w:ascii="Times New Roman" w:hAnsi="Times New Roman" w:cs="Times New Roman"/>
          <w:sz w:val="24"/>
          <w:szCs w:val="24"/>
          <w:lang w:val="en-GB"/>
        </w:rPr>
        <w:t>’</w:t>
      </w:r>
      <w:r w:rsidR="00640A85" w:rsidRPr="004251CC">
        <w:rPr>
          <w:rFonts w:ascii="Times New Roman" w:hAnsi="Times New Roman" w:cs="Times New Roman"/>
          <w:sz w:val="24"/>
          <w:szCs w:val="24"/>
          <w:lang w:val="en-GB"/>
        </w:rPr>
        <w:t xml:space="preserve"> </w:t>
      </w:r>
      <w:r w:rsidR="00F371FE">
        <w:rPr>
          <w:rFonts w:ascii="Times New Roman" w:hAnsi="Times New Roman" w:cs="Times New Roman"/>
          <w:sz w:val="24"/>
          <w:szCs w:val="24"/>
          <w:lang w:val="en-GB"/>
        </w:rPr>
        <w:t>(presumably for ‘</w:t>
      </w:r>
      <w:r w:rsidR="005F2B6C">
        <w:rPr>
          <w:rFonts w:ascii="Times New Roman" w:hAnsi="Times New Roman" w:cs="Times New Roman"/>
          <w:sz w:val="24"/>
          <w:szCs w:val="24"/>
          <w:lang w:val="en-GB"/>
        </w:rPr>
        <w:t>b</w:t>
      </w:r>
      <w:r w:rsidR="00F371FE">
        <w:rPr>
          <w:rFonts w:ascii="Times New Roman" w:hAnsi="Times New Roman" w:cs="Times New Roman"/>
          <w:sz w:val="24"/>
          <w:szCs w:val="24"/>
          <w:lang w:val="en-GB"/>
        </w:rPr>
        <w:t xml:space="preserve">ilateral </w:t>
      </w:r>
      <w:r w:rsidR="005F2B6C">
        <w:rPr>
          <w:rFonts w:ascii="Times New Roman" w:hAnsi="Times New Roman" w:cs="Times New Roman"/>
          <w:sz w:val="24"/>
          <w:szCs w:val="24"/>
          <w:lang w:val="en-GB"/>
        </w:rPr>
        <w:t>t</w:t>
      </w:r>
      <w:r w:rsidR="00F371FE">
        <w:rPr>
          <w:rFonts w:ascii="Times New Roman" w:hAnsi="Times New Roman" w:cs="Times New Roman"/>
          <w:sz w:val="24"/>
          <w:szCs w:val="24"/>
          <w:lang w:val="en-GB"/>
        </w:rPr>
        <w:t xml:space="preserve">ubal </w:t>
      </w:r>
      <w:r w:rsidR="005F2B6C">
        <w:rPr>
          <w:rFonts w:ascii="Times New Roman" w:hAnsi="Times New Roman" w:cs="Times New Roman"/>
          <w:sz w:val="24"/>
          <w:szCs w:val="24"/>
          <w:lang w:val="en-GB"/>
        </w:rPr>
        <w:t>l</w:t>
      </w:r>
      <w:r w:rsidR="00F371FE">
        <w:rPr>
          <w:rFonts w:ascii="Times New Roman" w:hAnsi="Times New Roman" w:cs="Times New Roman"/>
          <w:sz w:val="24"/>
          <w:szCs w:val="24"/>
          <w:lang w:val="en-GB"/>
        </w:rPr>
        <w:t xml:space="preserve">igation’) </w:t>
      </w:r>
      <w:r w:rsidR="00640A85" w:rsidRPr="004251CC">
        <w:rPr>
          <w:rFonts w:ascii="Times New Roman" w:hAnsi="Times New Roman" w:cs="Times New Roman"/>
          <w:sz w:val="24"/>
          <w:szCs w:val="24"/>
          <w:lang w:val="en-GB"/>
        </w:rPr>
        <w:t xml:space="preserve">on her </w:t>
      </w:r>
      <w:r w:rsidR="00995087">
        <w:rPr>
          <w:rFonts w:ascii="Times New Roman" w:hAnsi="Times New Roman" w:cs="Times New Roman"/>
          <w:sz w:val="24"/>
          <w:szCs w:val="24"/>
          <w:lang w:val="en-GB"/>
        </w:rPr>
        <w:t>‘</w:t>
      </w:r>
      <w:r w:rsidR="00640A85" w:rsidRPr="004251CC">
        <w:rPr>
          <w:rFonts w:ascii="Times New Roman" w:hAnsi="Times New Roman" w:cs="Times New Roman"/>
          <w:sz w:val="24"/>
          <w:szCs w:val="24"/>
          <w:lang w:val="en-GB"/>
        </w:rPr>
        <w:t>health passport</w:t>
      </w:r>
      <w:r w:rsidR="00995087">
        <w:rPr>
          <w:rFonts w:ascii="Times New Roman" w:hAnsi="Times New Roman" w:cs="Times New Roman"/>
          <w:sz w:val="24"/>
          <w:szCs w:val="24"/>
          <w:lang w:val="en-GB"/>
        </w:rPr>
        <w:t>’</w:t>
      </w:r>
      <w:r w:rsidR="00640A85" w:rsidRPr="004251CC">
        <w:rPr>
          <w:rFonts w:ascii="Times New Roman" w:hAnsi="Times New Roman" w:cs="Times New Roman"/>
          <w:sz w:val="24"/>
          <w:szCs w:val="24"/>
          <w:lang w:val="en-GB"/>
        </w:rPr>
        <w:t>.</w:t>
      </w:r>
      <w:r w:rsidR="006A6140" w:rsidRPr="004251CC">
        <w:rPr>
          <w:rFonts w:ascii="Times New Roman" w:hAnsi="Times New Roman" w:cs="Times New Roman"/>
          <w:sz w:val="24"/>
          <w:szCs w:val="24"/>
          <w:lang w:val="en-GB"/>
        </w:rPr>
        <w:t xml:space="preserve"> The judgment does not interfere with the idea that multiple parties </w:t>
      </w:r>
      <w:r w:rsidR="00995087">
        <w:rPr>
          <w:rFonts w:ascii="Times New Roman" w:hAnsi="Times New Roman" w:cs="Times New Roman"/>
          <w:sz w:val="24"/>
          <w:szCs w:val="24"/>
          <w:lang w:val="en-GB"/>
        </w:rPr>
        <w:t xml:space="preserve">can </w:t>
      </w:r>
      <w:r w:rsidR="006A6140" w:rsidRPr="004251CC">
        <w:rPr>
          <w:rFonts w:ascii="Times New Roman" w:hAnsi="Times New Roman" w:cs="Times New Roman"/>
          <w:sz w:val="24"/>
          <w:szCs w:val="24"/>
          <w:lang w:val="en-GB"/>
        </w:rPr>
        <w:t>be involved in communicating with a patient during the informed consent process</w:t>
      </w:r>
      <w:r w:rsidR="00995087">
        <w:rPr>
          <w:rFonts w:ascii="Times New Roman" w:hAnsi="Times New Roman" w:cs="Times New Roman"/>
          <w:sz w:val="24"/>
          <w:szCs w:val="24"/>
          <w:lang w:val="en-GB"/>
        </w:rPr>
        <w:t>,</w:t>
      </w:r>
      <w:r w:rsidRPr="004251CC">
        <w:rPr>
          <w:sz w:val="24"/>
          <w:szCs w:val="24"/>
          <w:lang w:val="en-GB"/>
        </w:rPr>
        <w:t xml:space="preserve"> </w:t>
      </w:r>
      <w:r w:rsidRPr="004251CC">
        <w:rPr>
          <w:rFonts w:ascii="Times New Roman" w:hAnsi="Times New Roman" w:cs="Times New Roman"/>
          <w:sz w:val="24"/>
          <w:szCs w:val="24"/>
          <w:lang w:val="en-GB"/>
        </w:rPr>
        <w:t xml:space="preserve">nor does it overtly comment on the adequacy or otherwise of group settings </w:t>
      </w:r>
      <w:r w:rsidR="00995087">
        <w:rPr>
          <w:rFonts w:ascii="Times New Roman" w:hAnsi="Times New Roman" w:cs="Times New Roman"/>
          <w:sz w:val="24"/>
          <w:szCs w:val="24"/>
          <w:lang w:val="en-GB"/>
        </w:rPr>
        <w:t xml:space="preserve">when </w:t>
      </w:r>
      <w:r w:rsidRPr="004251CC">
        <w:rPr>
          <w:rFonts w:ascii="Times New Roman" w:hAnsi="Times New Roman" w:cs="Times New Roman"/>
          <w:sz w:val="24"/>
          <w:szCs w:val="24"/>
          <w:lang w:val="en-GB"/>
        </w:rPr>
        <w:t>convey</w:t>
      </w:r>
      <w:r w:rsidR="00995087">
        <w:rPr>
          <w:rFonts w:ascii="Times New Roman" w:hAnsi="Times New Roman" w:cs="Times New Roman"/>
          <w:sz w:val="24"/>
          <w:szCs w:val="24"/>
          <w:lang w:val="en-GB"/>
        </w:rPr>
        <w:t>ing</w:t>
      </w:r>
      <w:r w:rsidRPr="004251CC">
        <w:rPr>
          <w:rFonts w:ascii="Times New Roman" w:hAnsi="Times New Roman" w:cs="Times New Roman"/>
          <w:sz w:val="24"/>
          <w:szCs w:val="24"/>
          <w:lang w:val="en-GB"/>
        </w:rPr>
        <w:t xml:space="preserve"> information for informed consent</w:t>
      </w:r>
      <w:r w:rsidR="00995087">
        <w:rPr>
          <w:rFonts w:ascii="Times New Roman" w:hAnsi="Times New Roman" w:cs="Times New Roman"/>
          <w:sz w:val="24"/>
          <w:szCs w:val="24"/>
          <w:lang w:val="en-GB"/>
        </w:rPr>
        <w:t xml:space="preserve"> purposes</w:t>
      </w:r>
      <w:r w:rsidR="006A6140" w:rsidRPr="004251CC">
        <w:rPr>
          <w:rFonts w:ascii="Times New Roman" w:hAnsi="Times New Roman" w:cs="Times New Roman"/>
          <w:sz w:val="24"/>
          <w:szCs w:val="24"/>
          <w:lang w:val="en-GB"/>
        </w:rPr>
        <w:t xml:space="preserve">. However, </w:t>
      </w:r>
      <w:r w:rsidR="00CB3EA6" w:rsidRPr="004251CC">
        <w:rPr>
          <w:rFonts w:ascii="Times New Roman" w:hAnsi="Times New Roman" w:cs="Times New Roman"/>
          <w:sz w:val="24"/>
          <w:szCs w:val="24"/>
          <w:lang w:val="en-GB"/>
        </w:rPr>
        <w:t xml:space="preserve">the case brings </w:t>
      </w:r>
      <w:r w:rsidR="00995087">
        <w:rPr>
          <w:rFonts w:ascii="Times New Roman" w:hAnsi="Times New Roman" w:cs="Times New Roman"/>
          <w:sz w:val="24"/>
          <w:szCs w:val="24"/>
          <w:lang w:val="en-GB"/>
        </w:rPr>
        <w:t>in</w:t>
      </w:r>
      <w:r w:rsidR="00CB3EA6" w:rsidRPr="004251CC">
        <w:rPr>
          <w:rFonts w:ascii="Times New Roman" w:hAnsi="Times New Roman" w:cs="Times New Roman"/>
          <w:sz w:val="24"/>
          <w:szCs w:val="24"/>
          <w:lang w:val="en-GB"/>
        </w:rPr>
        <w:t>to focus the complexity of informed consent as a communicati</w:t>
      </w:r>
      <w:r w:rsidR="001B4F54" w:rsidRPr="004251CC">
        <w:rPr>
          <w:rFonts w:ascii="Times New Roman" w:hAnsi="Times New Roman" w:cs="Times New Roman"/>
          <w:sz w:val="24"/>
          <w:szCs w:val="24"/>
          <w:lang w:val="en-GB"/>
        </w:rPr>
        <w:t>ve</w:t>
      </w:r>
      <w:r w:rsidR="00CB3EA6" w:rsidRPr="004251CC">
        <w:rPr>
          <w:rFonts w:ascii="Times New Roman" w:hAnsi="Times New Roman" w:cs="Times New Roman"/>
          <w:sz w:val="24"/>
          <w:szCs w:val="24"/>
          <w:lang w:val="en-GB"/>
        </w:rPr>
        <w:t xml:space="preserve"> process when so many actors are involved in the exchange.</w:t>
      </w:r>
      <w:r w:rsidR="002E6B30" w:rsidRPr="004251CC">
        <w:rPr>
          <w:rFonts w:ascii="Times New Roman" w:hAnsi="Times New Roman" w:cs="Times New Roman"/>
          <w:sz w:val="24"/>
          <w:szCs w:val="24"/>
          <w:lang w:val="en-GB"/>
        </w:rPr>
        <w:t xml:space="preserve"> Strategies to ensure effective communication are considered below. </w:t>
      </w:r>
    </w:p>
    <w:p w14:paraId="19E2521C" w14:textId="77777777" w:rsidR="003436C9" w:rsidRPr="004251CC" w:rsidRDefault="003436C9" w:rsidP="00903D7B">
      <w:pPr>
        <w:spacing w:after="240" w:line="480" w:lineRule="auto"/>
        <w:ind w:firstLine="720"/>
        <w:rPr>
          <w:rFonts w:ascii="Times New Roman" w:hAnsi="Times New Roman" w:cs="Times New Roman"/>
          <w:sz w:val="24"/>
          <w:szCs w:val="24"/>
          <w:lang w:val="en-GB"/>
        </w:rPr>
      </w:pPr>
    </w:p>
    <w:p w14:paraId="1408CEA1" w14:textId="1ED1BE78" w:rsidR="00971A8C" w:rsidRPr="004251CC" w:rsidRDefault="0038001A" w:rsidP="00903D7B">
      <w:pPr>
        <w:pStyle w:val="Heading1"/>
        <w:spacing w:before="0" w:line="480" w:lineRule="auto"/>
        <w:rPr>
          <w:rFonts w:ascii="Times New Roman" w:hAnsi="Times New Roman" w:cs="Times New Roman"/>
          <w:szCs w:val="24"/>
          <w:lang w:val="en-GB"/>
        </w:rPr>
      </w:pPr>
      <w:bookmarkStart w:id="3" w:name="_Toc435281206"/>
      <w:r w:rsidRPr="004251CC">
        <w:rPr>
          <w:rFonts w:ascii="Times New Roman" w:hAnsi="Times New Roman" w:cs="Times New Roman"/>
          <w:szCs w:val="24"/>
          <w:lang w:val="en-GB"/>
        </w:rPr>
        <w:lastRenderedPageBreak/>
        <w:t>AN</w:t>
      </w:r>
      <w:r w:rsidR="004C22C1" w:rsidRPr="004251CC">
        <w:rPr>
          <w:rFonts w:ascii="Times New Roman" w:hAnsi="Times New Roman" w:cs="Times New Roman"/>
          <w:szCs w:val="24"/>
          <w:lang w:val="en-GB"/>
        </w:rPr>
        <w:t xml:space="preserve"> ABSTRACT IDEAL IN PRACTICAL CONTEXT</w:t>
      </w:r>
      <w:bookmarkEnd w:id="3"/>
    </w:p>
    <w:p w14:paraId="4AC0CD94" w14:textId="156EB8CC" w:rsidR="00CB3EA6" w:rsidRPr="004251CC" w:rsidRDefault="00BA01B6" w:rsidP="00903D7B">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The testimonies in the case speak to some</w:t>
      </w:r>
      <w:r w:rsidR="00644D9E" w:rsidRPr="004251CC">
        <w:rPr>
          <w:rFonts w:ascii="Times New Roman" w:hAnsi="Times New Roman" w:cs="Times New Roman"/>
          <w:sz w:val="24"/>
          <w:szCs w:val="24"/>
          <w:lang w:val="en-GB"/>
        </w:rPr>
        <w:t xml:space="preserve"> additional</w:t>
      </w:r>
      <w:r w:rsidRPr="004251CC">
        <w:rPr>
          <w:rFonts w:ascii="Times New Roman" w:hAnsi="Times New Roman" w:cs="Times New Roman"/>
          <w:sz w:val="24"/>
          <w:szCs w:val="24"/>
          <w:lang w:val="en-GB"/>
        </w:rPr>
        <w:t xml:space="preserve"> difficulties that healthcare providers </w:t>
      </w:r>
      <w:r w:rsidR="00607B1A" w:rsidRPr="004251CC">
        <w:rPr>
          <w:rFonts w:ascii="Times New Roman" w:hAnsi="Times New Roman" w:cs="Times New Roman"/>
          <w:sz w:val="24"/>
          <w:szCs w:val="24"/>
          <w:lang w:val="en-GB"/>
        </w:rPr>
        <w:t xml:space="preserve">may </w:t>
      </w:r>
      <w:r w:rsidRPr="004251CC">
        <w:rPr>
          <w:rFonts w:ascii="Times New Roman" w:hAnsi="Times New Roman" w:cs="Times New Roman"/>
          <w:sz w:val="24"/>
          <w:szCs w:val="24"/>
          <w:lang w:val="en-GB"/>
        </w:rPr>
        <w:t>face in resource-constrai</w:t>
      </w:r>
      <w:r w:rsidR="00F76211" w:rsidRPr="004251CC">
        <w:rPr>
          <w:rFonts w:ascii="Times New Roman" w:hAnsi="Times New Roman" w:cs="Times New Roman"/>
          <w:sz w:val="24"/>
          <w:szCs w:val="24"/>
          <w:lang w:val="en-GB"/>
        </w:rPr>
        <w:t>ned environments. T</w:t>
      </w:r>
      <w:r w:rsidRPr="004251CC">
        <w:rPr>
          <w:rFonts w:ascii="Times New Roman" w:hAnsi="Times New Roman" w:cs="Times New Roman"/>
          <w:sz w:val="24"/>
          <w:szCs w:val="24"/>
          <w:lang w:val="en-GB"/>
        </w:rPr>
        <w:t>he doctor who performed the third respondent’s caesarean section and sterilisation testified that the hospital where he</w:t>
      </w:r>
      <w:r w:rsidR="00644D9E" w:rsidRPr="004251CC">
        <w:rPr>
          <w:rFonts w:ascii="Times New Roman" w:hAnsi="Times New Roman" w:cs="Times New Roman"/>
          <w:sz w:val="24"/>
          <w:szCs w:val="24"/>
          <w:lang w:val="en-GB"/>
        </w:rPr>
        <w:t xml:space="preserve"> worked had a shortage of staff,</w:t>
      </w:r>
      <w:r w:rsidRPr="004251CC">
        <w:rPr>
          <w:rFonts w:ascii="Times New Roman" w:hAnsi="Times New Roman" w:cs="Times New Roman"/>
          <w:sz w:val="24"/>
          <w:szCs w:val="24"/>
          <w:lang w:val="en-GB"/>
        </w:rPr>
        <w:t xml:space="preserve"> </w:t>
      </w:r>
      <w:r w:rsidR="002E6B30" w:rsidRPr="004251CC">
        <w:rPr>
          <w:rFonts w:ascii="Times New Roman" w:hAnsi="Times New Roman" w:cs="Times New Roman"/>
          <w:sz w:val="24"/>
          <w:szCs w:val="24"/>
          <w:lang w:val="en-GB"/>
        </w:rPr>
        <w:t xml:space="preserve">and </w:t>
      </w:r>
      <w:r w:rsidRPr="004251CC">
        <w:rPr>
          <w:rFonts w:ascii="Times New Roman" w:hAnsi="Times New Roman" w:cs="Times New Roman"/>
          <w:sz w:val="24"/>
          <w:szCs w:val="24"/>
          <w:lang w:val="en-GB"/>
        </w:rPr>
        <w:t>that staff worked under immense pressure and were constrained by time and the availability of theatres</w:t>
      </w:r>
      <w:r w:rsidR="00A2069A">
        <w:rPr>
          <w:rFonts w:ascii="Times New Roman" w:hAnsi="Times New Roman" w:cs="Times New Roman"/>
          <w:sz w:val="24"/>
          <w:szCs w:val="24"/>
          <w:lang w:val="en-GB"/>
        </w:rPr>
        <w:t xml:space="preserve"> [1, para. 58, 60]</w:t>
      </w:r>
      <w:r w:rsidRPr="004251CC">
        <w:rPr>
          <w:rFonts w:ascii="Times New Roman" w:hAnsi="Times New Roman" w:cs="Times New Roman"/>
          <w:sz w:val="24"/>
          <w:szCs w:val="24"/>
          <w:lang w:val="en-GB"/>
        </w:rPr>
        <w:t>. The nurse who took the first respondent’s consent in effect testified to having perused the patient’s records, called the doctor, waited for him to arrive, briefed the doctor, completed the consent form (while translating)</w:t>
      </w:r>
      <w:r w:rsidR="00A2069A">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prepared the patient for theatre all within 15 minutes</w:t>
      </w:r>
      <w:r w:rsidR="00A2069A">
        <w:rPr>
          <w:rFonts w:ascii="Times New Roman" w:hAnsi="Times New Roman" w:cs="Times New Roman"/>
          <w:sz w:val="24"/>
          <w:szCs w:val="24"/>
          <w:lang w:val="en-GB"/>
        </w:rPr>
        <w:t xml:space="preserve"> [1, para. 45]</w:t>
      </w:r>
      <w:r w:rsidRPr="004251CC">
        <w:rPr>
          <w:rFonts w:ascii="Times New Roman" w:hAnsi="Times New Roman" w:cs="Times New Roman"/>
          <w:sz w:val="24"/>
          <w:szCs w:val="24"/>
          <w:lang w:val="en-GB"/>
        </w:rPr>
        <w:t xml:space="preserve">. </w:t>
      </w:r>
      <w:r w:rsidR="00673BDE">
        <w:rPr>
          <w:rFonts w:ascii="Times New Roman" w:hAnsi="Times New Roman" w:cs="Times New Roman"/>
          <w:sz w:val="24"/>
          <w:szCs w:val="24"/>
          <w:lang w:val="en-GB"/>
        </w:rPr>
        <w:t xml:space="preserve"> </w:t>
      </w:r>
      <w:r w:rsidR="00644D9E" w:rsidRPr="004251CC">
        <w:rPr>
          <w:rFonts w:ascii="Times New Roman" w:hAnsi="Times New Roman" w:cs="Times New Roman"/>
          <w:sz w:val="24"/>
          <w:szCs w:val="24"/>
          <w:lang w:val="en-GB"/>
        </w:rPr>
        <w:t>She</w:t>
      </w:r>
      <w:r w:rsidRPr="004251CC">
        <w:rPr>
          <w:rFonts w:ascii="Times New Roman" w:hAnsi="Times New Roman" w:cs="Times New Roman"/>
          <w:sz w:val="24"/>
          <w:szCs w:val="24"/>
          <w:lang w:val="en-GB"/>
        </w:rPr>
        <w:t xml:space="preserve"> testified that </w:t>
      </w:r>
      <w:r w:rsidR="00A2069A">
        <w:rPr>
          <w:rFonts w:ascii="Times New Roman" w:hAnsi="Times New Roman" w:cs="Times New Roman"/>
          <w:sz w:val="24"/>
          <w:szCs w:val="24"/>
          <w:lang w:val="en-GB"/>
        </w:rPr>
        <w:t>‘</w:t>
      </w:r>
      <w:r w:rsidRPr="004251CC">
        <w:rPr>
          <w:rFonts w:ascii="Times New Roman" w:hAnsi="Times New Roman" w:cs="Times New Roman"/>
          <w:sz w:val="24"/>
          <w:szCs w:val="24"/>
          <w:lang w:val="en-GB"/>
        </w:rPr>
        <w:t>saving the respondent’s baby’s life in an emergency situation</w:t>
      </w:r>
      <w:r w:rsidR="00A2069A">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was </w:t>
      </w:r>
      <w:r w:rsidR="00A2069A">
        <w:rPr>
          <w:rFonts w:ascii="Times New Roman" w:hAnsi="Times New Roman" w:cs="Times New Roman"/>
          <w:sz w:val="24"/>
          <w:szCs w:val="24"/>
          <w:lang w:val="en-GB"/>
        </w:rPr>
        <w:t>‘</w:t>
      </w:r>
      <w:r w:rsidRPr="004251CC">
        <w:rPr>
          <w:rFonts w:ascii="Times New Roman" w:hAnsi="Times New Roman" w:cs="Times New Roman"/>
          <w:sz w:val="24"/>
          <w:szCs w:val="24"/>
          <w:lang w:val="en-GB"/>
        </w:rPr>
        <w:t>more important than fully completing the medical record</w:t>
      </w:r>
      <w:r w:rsidR="00A2069A">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w:t>
      </w:r>
    </w:p>
    <w:p w14:paraId="619B9462" w14:textId="1DF4EF23" w:rsidR="00CB3EA6" w:rsidRPr="004251CC" w:rsidRDefault="00CB3EA6"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Is it possible for healthcare providers to achieve the idealised abstract notions of informed consent under these conditions? </w:t>
      </w:r>
      <w:r w:rsidR="004479F6" w:rsidRPr="004251CC">
        <w:rPr>
          <w:rFonts w:ascii="Times New Roman" w:hAnsi="Times New Roman" w:cs="Times New Roman"/>
          <w:sz w:val="24"/>
          <w:szCs w:val="24"/>
          <w:lang w:val="en-GB"/>
        </w:rPr>
        <w:t xml:space="preserve">We relate some of </w:t>
      </w:r>
      <w:r w:rsidR="00A2069A">
        <w:rPr>
          <w:rFonts w:ascii="Times New Roman" w:hAnsi="Times New Roman" w:cs="Times New Roman"/>
          <w:sz w:val="24"/>
          <w:szCs w:val="24"/>
          <w:lang w:val="en-GB"/>
        </w:rPr>
        <w:t xml:space="preserve">the </w:t>
      </w:r>
      <w:r w:rsidR="004479F6" w:rsidRPr="004251CC">
        <w:rPr>
          <w:rFonts w:ascii="Times New Roman" w:hAnsi="Times New Roman" w:cs="Times New Roman"/>
          <w:sz w:val="24"/>
          <w:szCs w:val="24"/>
          <w:lang w:val="en-GB"/>
        </w:rPr>
        <w:t xml:space="preserve">judgment’s findings </w:t>
      </w:r>
      <w:r w:rsidR="00A2069A">
        <w:rPr>
          <w:rFonts w:ascii="Times New Roman" w:hAnsi="Times New Roman" w:cs="Times New Roman"/>
          <w:sz w:val="24"/>
          <w:szCs w:val="24"/>
          <w:lang w:val="en-GB"/>
        </w:rPr>
        <w:t>on</w:t>
      </w:r>
      <w:r w:rsidR="004479F6" w:rsidRPr="004251CC">
        <w:rPr>
          <w:rFonts w:ascii="Times New Roman" w:hAnsi="Times New Roman" w:cs="Times New Roman"/>
          <w:sz w:val="24"/>
          <w:szCs w:val="24"/>
          <w:lang w:val="en-GB"/>
        </w:rPr>
        <w:t xml:space="preserve"> practical constraints and interventions </w:t>
      </w:r>
      <w:r w:rsidR="00A2069A">
        <w:rPr>
          <w:rFonts w:ascii="Times New Roman" w:hAnsi="Times New Roman" w:cs="Times New Roman"/>
          <w:sz w:val="24"/>
          <w:szCs w:val="24"/>
          <w:lang w:val="en-GB"/>
        </w:rPr>
        <w:t>in what follows</w:t>
      </w:r>
      <w:r w:rsidR="004479F6" w:rsidRPr="004251CC">
        <w:rPr>
          <w:rFonts w:ascii="Times New Roman" w:hAnsi="Times New Roman" w:cs="Times New Roman"/>
          <w:sz w:val="24"/>
          <w:szCs w:val="24"/>
          <w:lang w:val="en-GB"/>
        </w:rPr>
        <w:t>.</w:t>
      </w:r>
    </w:p>
    <w:p w14:paraId="0647FFFE" w14:textId="77777777" w:rsidR="004C22C1" w:rsidRPr="004251CC" w:rsidRDefault="004C22C1" w:rsidP="00903D7B">
      <w:pPr>
        <w:spacing w:after="240" w:line="480" w:lineRule="auto"/>
        <w:ind w:left="1440" w:firstLine="720"/>
        <w:rPr>
          <w:rFonts w:ascii="Times New Roman" w:hAnsi="Times New Roman" w:cs="Times New Roman"/>
          <w:b/>
          <w:sz w:val="24"/>
          <w:szCs w:val="24"/>
          <w:lang w:val="en-GB"/>
        </w:rPr>
      </w:pPr>
    </w:p>
    <w:p w14:paraId="6A1CE241" w14:textId="34DDE70D" w:rsidR="00CA3EEB" w:rsidRPr="004251CC" w:rsidRDefault="000D127E" w:rsidP="00903D7B">
      <w:pPr>
        <w:pStyle w:val="Heading2"/>
        <w:spacing w:before="0" w:after="240" w:line="480" w:lineRule="auto"/>
        <w:rPr>
          <w:rFonts w:ascii="Times New Roman" w:hAnsi="Times New Roman" w:cs="Times New Roman"/>
          <w:szCs w:val="24"/>
          <w:lang w:val="en-GB"/>
        </w:rPr>
      </w:pPr>
      <w:bookmarkStart w:id="4" w:name="_Toc435281207"/>
      <w:r w:rsidRPr="004251CC">
        <w:rPr>
          <w:rFonts w:ascii="Times New Roman" w:hAnsi="Times New Roman" w:cs="Times New Roman"/>
          <w:szCs w:val="24"/>
          <w:lang w:val="en-GB"/>
        </w:rPr>
        <w:t>Consent forms are not informed consent</w:t>
      </w:r>
      <w:bookmarkEnd w:id="4"/>
    </w:p>
    <w:p w14:paraId="0E796004" w14:textId="46D468A0" w:rsidR="00CA3EEB" w:rsidRPr="004251CC" w:rsidRDefault="004479F6" w:rsidP="00903D7B">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In </w:t>
      </w:r>
      <w:r w:rsidR="002E6B30" w:rsidRPr="004251CC">
        <w:rPr>
          <w:rFonts w:ascii="Times New Roman" w:hAnsi="Times New Roman" w:cs="Times New Roman"/>
          <w:sz w:val="24"/>
          <w:szCs w:val="24"/>
          <w:lang w:val="en-GB"/>
        </w:rPr>
        <w:t xml:space="preserve">certain </w:t>
      </w:r>
      <w:r w:rsidRPr="004251CC">
        <w:rPr>
          <w:rFonts w:ascii="Times New Roman" w:hAnsi="Times New Roman" w:cs="Times New Roman"/>
          <w:sz w:val="24"/>
          <w:szCs w:val="24"/>
          <w:lang w:val="en-GB"/>
        </w:rPr>
        <w:t>respects, the</w:t>
      </w:r>
      <w:r w:rsidR="00FA2B03" w:rsidRPr="004251CC">
        <w:rPr>
          <w:rFonts w:ascii="Times New Roman" w:hAnsi="Times New Roman" w:cs="Times New Roman"/>
          <w:sz w:val="24"/>
          <w:szCs w:val="24"/>
          <w:lang w:val="en-GB"/>
        </w:rPr>
        <w:t xml:space="preserve"> </w:t>
      </w:r>
      <w:r w:rsidR="00FA2B03" w:rsidRPr="004251CC">
        <w:rPr>
          <w:rFonts w:ascii="Times New Roman" w:hAnsi="Times New Roman" w:cs="Times New Roman"/>
          <w:i/>
          <w:sz w:val="24"/>
          <w:szCs w:val="24"/>
          <w:lang w:val="en-GB"/>
        </w:rPr>
        <w:t>LM</w:t>
      </w:r>
      <w:r w:rsidR="00971A8C" w:rsidRPr="004251CC">
        <w:rPr>
          <w:rFonts w:ascii="Times New Roman" w:hAnsi="Times New Roman" w:cs="Times New Roman"/>
          <w:sz w:val="24"/>
          <w:szCs w:val="24"/>
          <w:lang w:val="en-GB"/>
        </w:rPr>
        <w:t xml:space="preserve"> judgment confirms some rather uncontroversial</w:t>
      </w:r>
      <w:r w:rsidR="00A55468" w:rsidRPr="004251CC">
        <w:rPr>
          <w:rFonts w:ascii="Times New Roman" w:hAnsi="Times New Roman" w:cs="Times New Roman"/>
          <w:sz w:val="24"/>
          <w:szCs w:val="24"/>
          <w:lang w:val="en-GB"/>
        </w:rPr>
        <w:t xml:space="preserve"> tene</w:t>
      </w:r>
      <w:r w:rsidR="00971A8C" w:rsidRPr="004251CC">
        <w:rPr>
          <w:rFonts w:ascii="Times New Roman" w:hAnsi="Times New Roman" w:cs="Times New Roman"/>
          <w:sz w:val="24"/>
          <w:szCs w:val="24"/>
          <w:lang w:val="en-GB"/>
        </w:rPr>
        <w:t>ts of informed con</w:t>
      </w:r>
      <w:r w:rsidR="004A7AC6" w:rsidRPr="004251CC">
        <w:rPr>
          <w:rFonts w:ascii="Times New Roman" w:hAnsi="Times New Roman" w:cs="Times New Roman"/>
          <w:sz w:val="24"/>
          <w:szCs w:val="24"/>
          <w:lang w:val="en-GB"/>
        </w:rPr>
        <w:t>sent in law and medical ethics.</w:t>
      </w:r>
      <w:r w:rsidR="00FA2B03" w:rsidRPr="004251CC">
        <w:rPr>
          <w:rFonts w:ascii="Times New Roman" w:hAnsi="Times New Roman" w:cs="Times New Roman"/>
          <w:sz w:val="24"/>
          <w:szCs w:val="24"/>
          <w:lang w:val="en-GB"/>
        </w:rPr>
        <w:t xml:space="preserve"> The first is reflected in </w:t>
      </w:r>
      <w:r w:rsidR="00C912B5" w:rsidRPr="004251CC">
        <w:rPr>
          <w:rFonts w:ascii="Times New Roman" w:hAnsi="Times New Roman" w:cs="Times New Roman"/>
          <w:sz w:val="24"/>
          <w:szCs w:val="24"/>
          <w:lang w:val="en-GB"/>
        </w:rPr>
        <w:t>how the Court refused</w:t>
      </w:r>
      <w:r w:rsidR="00C706AB" w:rsidRPr="004251CC">
        <w:rPr>
          <w:rFonts w:ascii="Times New Roman" w:hAnsi="Times New Roman" w:cs="Times New Roman"/>
          <w:sz w:val="24"/>
          <w:szCs w:val="24"/>
          <w:lang w:val="en-GB"/>
        </w:rPr>
        <w:t xml:space="preserve"> to take </w:t>
      </w:r>
      <w:r w:rsidR="00C912B5" w:rsidRPr="004251CC">
        <w:rPr>
          <w:rFonts w:ascii="Times New Roman" w:hAnsi="Times New Roman" w:cs="Times New Roman"/>
          <w:sz w:val="24"/>
          <w:szCs w:val="24"/>
          <w:lang w:val="en-GB"/>
        </w:rPr>
        <w:t xml:space="preserve">the mere existence of the patient’s signature on a consent form </w:t>
      </w:r>
      <w:r w:rsidR="00C706AB" w:rsidRPr="004251CC">
        <w:rPr>
          <w:rFonts w:ascii="Times New Roman" w:hAnsi="Times New Roman" w:cs="Times New Roman"/>
          <w:sz w:val="24"/>
          <w:szCs w:val="24"/>
          <w:lang w:val="en-GB"/>
        </w:rPr>
        <w:t xml:space="preserve">as conclusive proof of </w:t>
      </w:r>
      <w:r w:rsidR="00C912B5" w:rsidRPr="004251CC">
        <w:rPr>
          <w:rFonts w:ascii="Times New Roman" w:hAnsi="Times New Roman" w:cs="Times New Roman"/>
          <w:sz w:val="24"/>
          <w:szCs w:val="24"/>
          <w:lang w:val="en-GB"/>
        </w:rPr>
        <w:t>the</w:t>
      </w:r>
      <w:r w:rsidR="00C706AB" w:rsidRPr="004251CC">
        <w:rPr>
          <w:rFonts w:ascii="Times New Roman" w:hAnsi="Times New Roman" w:cs="Times New Roman"/>
          <w:sz w:val="24"/>
          <w:szCs w:val="24"/>
          <w:lang w:val="en-GB"/>
        </w:rPr>
        <w:t xml:space="preserve"> integrity</w:t>
      </w:r>
      <w:r w:rsidR="00C912B5" w:rsidRPr="004251CC">
        <w:rPr>
          <w:rFonts w:ascii="Times New Roman" w:hAnsi="Times New Roman" w:cs="Times New Roman"/>
          <w:sz w:val="24"/>
          <w:szCs w:val="24"/>
          <w:lang w:val="en-GB"/>
        </w:rPr>
        <w:t xml:space="preserve"> of the informed consent process</w:t>
      </w:r>
      <w:r w:rsidR="00C706AB" w:rsidRPr="004251CC">
        <w:rPr>
          <w:rFonts w:ascii="Times New Roman" w:hAnsi="Times New Roman" w:cs="Times New Roman"/>
          <w:sz w:val="24"/>
          <w:szCs w:val="24"/>
          <w:lang w:val="en-GB"/>
        </w:rPr>
        <w:t xml:space="preserve">. </w:t>
      </w:r>
      <w:r w:rsidR="00DB23D5" w:rsidRPr="004251CC">
        <w:rPr>
          <w:rFonts w:ascii="Times New Roman" w:hAnsi="Times New Roman" w:cs="Times New Roman"/>
          <w:sz w:val="24"/>
          <w:szCs w:val="24"/>
          <w:lang w:val="en-GB"/>
        </w:rPr>
        <w:t xml:space="preserve">At best, the written consent form is a mere recording of the </w:t>
      </w:r>
      <w:r w:rsidR="00A2069A">
        <w:rPr>
          <w:rFonts w:ascii="Times New Roman" w:hAnsi="Times New Roman" w:cs="Times New Roman"/>
          <w:sz w:val="24"/>
          <w:szCs w:val="24"/>
          <w:lang w:val="en-GB"/>
        </w:rPr>
        <w:t>‘</w:t>
      </w:r>
      <w:r w:rsidR="00DB23D5" w:rsidRPr="004251CC">
        <w:rPr>
          <w:rFonts w:ascii="Times New Roman" w:hAnsi="Times New Roman" w:cs="Times New Roman"/>
          <w:sz w:val="24"/>
          <w:szCs w:val="24"/>
          <w:lang w:val="en-GB"/>
        </w:rPr>
        <w:t>consent</w:t>
      </w:r>
      <w:r w:rsidR="00A2069A">
        <w:rPr>
          <w:rFonts w:ascii="Times New Roman" w:hAnsi="Times New Roman" w:cs="Times New Roman"/>
          <w:sz w:val="24"/>
          <w:szCs w:val="24"/>
          <w:lang w:val="en-GB"/>
        </w:rPr>
        <w:t>’</w:t>
      </w:r>
      <w:r w:rsidR="00DB23D5" w:rsidRPr="004251CC">
        <w:rPr>
          <w:rFonts w:ascii="Times New Roman" w:hAnsi="Times New Roman" w:cs="Times New Roman"/>
          <w:sz w:val="24"/>
          <w:szCs w:val="24"/>
          <w:lang w:val="en-GB"/>
        </w:rPr>
        <w:t xml:space="preserve"> stage of the informed consent p</w:t>
      </w:r>
      <w:r w:rsidR="00FA2B03" w:rsidRPr="004251CC">
        <w:rPr>
          <w:rFonts w:ascii="Times New Roman" w:hAnsi="Times New Roman" w:cs="Times New Roman"/>
          <w:sz w:val="24"/>
          <w:szCs w:val="24"/>
          <w:lang w:val="en-GB"/>
        </w:rPr>
        <w:t>rocess. In the</w:t>
      </w:r>
      <w:r w:rsidR="00FA2B03" w:rsidRPr="004251CC">
        <w:rPr>
          <w:rFonts w:ascii="Times New Roman" w:hAnsi="Times New Roman" w:cs="Times New Roman"/>
          <w:i/>
          <w:sz w:val="24"/>
          <w:szCs w:val="24"/>
          <w:lang w:val="en-GB"/>
        </w:rPr>
        <w:t xml:space="preserve"> LM</w:t>
      </w:r>
      <w:r w:rsidR="00FA2B03" w:rsidRPr="004251CC">
        <w:rPr>
          <w:rFonts w:ascii="Times New Roman" w:hAnsi="Times New Roman" w:cs="Times New Roman"/>
          <w:sz w:val="24"/>
          <w:szCs w:val="24"/>
          <w:lang w:val="en-GB"/>
        </w:rPr>
        <w:t xml:space="preserve"> case, it did not reflect whether or</w:t>
      </w:r>
      <w:r w:rsidR="00C14192" w:rsidRPr="004251CC">
        <w:rPr>
          <w:rFonts w:ascii="Times New Roman" w:hAnsi="Times New Roman" w:cs="Times New Roman"/>
          <w:sz w:val="24"/>
          <w:szCs w:val="24"/>
          <w:lang w:val="en-GB"/>
        </w:rPr>
        <w:t xml:space="preserve"> not the patient understood what sterilisation involved and meant for her, nor whether she </w:t>
      </w:r>
      <w:r w:rsidR="00F94F5C" w:rsidRPr="004251CC">
        <w:rPr>
          <w:rFonts w:ascii="Times New Roman" w:hAnsi="Times New Roman" w:cs="Times New Roman"/>
          <w:sz w:val="24"/>
          <w:szCs w:val="24"/>
          <w:lang w:val="en-GB"/>
        </w:rPr>
        <w:t>factually,</w:t>
      </w:r>
      <w:r w:rsidR="00C14192" w:rsidRPr="004251CC">
        <w:rPr>
          <w:rFonts w:ascii="Times New Roman" w:hAnsi="Times New Roman" w:cs="Times New Roman"/>
          <w:sz w:val="24"/>
          <w:szCs w:val="24"/>
          <w:lang w:val="en-GB"/>
        </w:rPr>
        <w:t xml:space="preserve"> voluntarily</w:t>
      </w:r>
      <w:r w:rsidR="002E6B30" w:rsidRPr="004251CC">
        <w:rPr>
          <w:rFonts w:ascii="Times New Roman" w:hAnsi="Times New Roman" w:cs="Times New Roman"/>
          <w:sz w:val="24"/>
          <w:szCs w:val="24"/>
          <w:lang w:val="en-GB"/>
        </w:rPr>
        <w:t>,</w:t>
      </w:r>
      <w:r w:rsidR="00C14192" w:rsidRPr="004251CC">
        <w:rPr>
          <w:rFonts w:ascii="Times New Roman" w:hAnsi="Times New Roman" w:cs="Times New Roman"/>
          <w:sz w:val="24"/>
          <w:szCs w:val="24"/>
          <w:lang w:val="en-GB"/>
        </w:rPr>
        <w:t xml:space="preserve"> </w:t>
      </w:r>
      <w:r w:rsidR="00C14192" w:rsidRPr="004251CC">
        <w:rPr>
          <w:rFonts w:ascii="Times New Roman" w:hAnsi="Times New Roman" w:cs="Times New Roman"/>
          <w:sz w:val="24"/>
          <w:szCs w:val="24"/>
          <w:lang w:val="en-GB"/>
        </w:rPr>
        <w:lastRenderedPageBreak/>
        <w:t>and with the requisite capacity agreed to the procedure.</w:t>
      </w:r>
      <w:r w:rsidR="00C912B5" w:rsidRPr="004251CC">
        <w:rPr>
          <w:rFonts w:ascii="Times New Roman" w:hAnsi="Times New Roman" w:cs="Times New Roman"/>
          <w:sz w:val="24"/>
          <w:szCs w:val="24"/>
          <w:lang w:val="en-GB"/>
        </w:rPr>
        <w:t xml:space="preserve"> The judgment</w:t>
      </w:r>
      <w:r w:rsidR="00A2069A">
        <w:rPr>
          <w:rFonts w:ascii="Times New Roman" w:hAnsi="Times New Roman" w:cs="Times New Roman"/>
          <w:sz w:val="24"/>
          <w:szCs w:val="24"/>
          <w:lang w:val="en-GB"/>
        </w:rPr>
        <w:t>,</w:t>
      </w:r>
      <w:r w:rsidR="00C912B5" w:rsidRPr="004251CC">
        <w:rPr>
          <w:rFonts w:ascii="Times New Roman" w:hAnsi="Times New Roman" w:cs="Times New Roman"/>
          <w:sz w:val="24"/>
          <w:szCs w:val="24"/>
          <w:lang w:val="en-GB"/>
        </w:rPr>
        <w:t xml:space="preserve"> in this manner</w:t>
      </w:r>
      <w:r w:rsidR="00A2069A">
        <w:rPr>
          <w:rFonts w:ascii="Times New Roman" w:hAnsi="Times New Roman" w:cs="Times New Roman"/>
          <w:sz w:val="24"/>
          <w:szCs w:val="24"/>
          <w:lang w:val="en-GB"/>
        </w:rPr>
        <w:t>,</w:t>
      </w:r>
      <w:r w:rsidR="00C912B5" w:rsidRPr="004251CC">
        <w:rPr>
          <w:rFonts w:ascii="Times New Roman" w:hAnsi="Times New Roman" w:cs="Times New Roman"/>
          <w:sz w:val="24"/>
          <w:szCs w:val="24"/>
          <w:lang w:val="en-GB"/>
        </w:rPr>
        <w:t xml:space="preserve"> affirms the importance of the substantive integrity of the process. When healthcare institutions operate under staff constraints</w:t>
      </w:r>
      <w:r w:rsidR="00CA3EEB" w:rsidRPr="004251CC">
        <w:rPr>
          <w:rFonts w:ascii="Times New Roman" w:hAnsi="Times New Roman" w:cs="Times New Roman"/>
          <w:sz w:val="24"/>
          <w:szCs w:val="24"/>
          <w:lang w:val="en-GB"/>
        </w:rPr>
        <w:t>,</w:t>
      </w:r>
      <w:r w:rsidR="00C912B5" w:rsidRPr="004251CC">
        <w:rPr>
          <w:rFonts w:ascii="Times New Roman" w:hAnsi="Times New Roman" w:cs="Times New Roman"/>
          <w:sz w:val="24"/>
          <w:szCs w:val="24"/>
          <w:lang w:val="en-GB"/>
        </w:rPr>
        <w:t xml:space="preserve"> as the hospitals did in the </w:t>
      </w:r>
      <w:r w:rsidR="00C912B5" w:rsidRPr="004251CC">
        <w:rPr>
          <w:rFonts w:ascii="Times New Roman" w:hAnsi="Times New Roman" w:cs="Times New Roman"/>
          <w:i/>
          <w:sz w:val="24"/>
          <w:szCs w:val="24"/>
          <w:lang w:val="en-GB"/>
        </w:rPr>
        <w:t>LM</w:t>
      </w:r>
      <w:r w:rsidR="00C912B5" w:rsidRPr="004251CC">
        <w:rPr>
          <w:rFonts w:ascii="Times New Roman" w:hAnsi="Times New Roman" w:cs="Times New Roman"/>
          <w:sz w:val="24"/>
          <w:szCs w:val="24"/>
          <w:lang w:val="en-GB"/>
        </w:rPr>
        <w:t xml:space="preserve"> case, a tokenistic approach can easily reduce the goal of the process to merely obtaining the patient</w:t>
      </w:r>
      <w:r w:rsidR="00CA3EEB" w:rsidRPr="004251CC">
        <w:rPr>
          <w:rFonts w:ascii="Times New Roman" w:hAnsi="Times New Roman" w:cs="Times New Roman"/>
          <w:sz w:val="24"/>
          <w:szCs w:val="24"/>
          <w:lang w:val="en-GB"/>
        </w:rPr>
        <w:t>’</w:t>
      </w:r>
      <w:r w:rsidR="00C912B5" w:rsidRPr="004251CC">
        <w:rPr>
          <w:rFonts w:ascii="Times New Roman" w:hAnsi="Times New Roman" w:cs="Times New Roman"/>
          <w:sz w:val="24"/>
          <w:szCs w:val="24"/>
          <w:lang w:val="en-GB"/>
        </w:rPr>
        <w:t>s signature.</w:t>
      </w:r>
      <w:r w:rsidR="00721A18" w:rsidRPr="004251CC">
        <w:rPr>
          <w:rStyle w:val="FootnoteReference"/>
          <w:rFonts w:ascii="Times New Roman" w:hAnsi="Times New Roman" w:cs="Times New Roman"/>
          <w:sz w:val="24"/>
          <w:szCs w:val="24"/>
          <w:lang w:val="en-GB"/>
        </w:rPr>
        <w:footnoteReference w:id="17"/>
      </w:r>
      <w:r w:rsidR="00C912B5" w:rsidRPr="004251CC">
        <w:rPr>
          <w:rFonts w:ascii="Times New Roman" w:hAnsi="Times New Roman" w:cs="Times New Roman"/>
          <w:sz w:val="24"/>
          <w:szCs w:val="24"/>
          <w:lang w:val="en-GB"/>
        </w:rPr>
        <w:t xml:space="preserve"> Healthcare providers and trainees </w:t>
      </w:r>
      <w:r w:rsidR="0016095D" w:rsidRPr="004251CC">
        <w:rPr>
          <w:rFonts w:ascii="Times New Roman" w:hAnsi="Times New Roman" w:cs="Times New Roman"/>
          <w:sz w:val="24"/>
          <w:szCs w:val="24"/>
          <w:lang w:val="en-GB"/>
        </w:rPr>
        <w:t>should be educated</w:t>
      </w:r>
      <w:r w:rsidR="00C912B5" w:rsidRPr="004251CC">
        <w:rPr>
          <w:rFonts w:ascii="Times New Roman" w:hAnsi="Times New Roman" w:cs="Times New Roman"/>
          <w:sz w:val="24"/>
          <w:szCs w:val="24"/>
          <w:lang w:val="en-GB"/>
        </w:rPr>
        <w:t xml:space="preserve"> on</w:t>
      </w:r>
      <w:r w:rsidR="0016095D" w:rsidRPr="004251CC">
        <w:rPr>
          <w:rFonts w:ascii="Times New Roman" w:hAnsi="Times New Roman" w:cs="Times New Roman"/>
          <w:sz w:val="24"/>
          <w:szCs w:val="24"/>
          <w:lang w:val="en-GB"/>
        </w:rPr>
        <w:t xml:space="preserve"> the </w:t>
      </w:r>
      <w:r w:rsidR="00C912B5" w:rsidRPr="004251CC">
        <w:rPr>
          <w:rFonts w:ascii="Times New Roman" w:hAnsi="Times New Roman" w:cs="Times New Roman"/>
          <w:sz w:val="24"/>
          <w:szCs w:val="24"/>
          <w:lang w:val="en-GB"/>
        </w:rPr>
        <w:t xml:space="preserve">legal and ethical </w:t>
      </w:r>
      <w:r w:rsidR="0016095D" w:rsidRPr="004251CC">
        <w:rPr>
          <w:rFonts w:ascii="Times New Roman" w:hAnsi="Times New Roman" w:cs="Times New Roman"/>
          <w:sz w:val="24"/>
          <w:szCs w:val="24"/>
          <w:lang w:val="en-GB"/>
        </w:rPr>
        <w:t xml:space="preserve">importance of the informed consent process </w:t>
      </w:r>
      <w:r w:rsidR="00C912B5" w:rsidRPr="004251CC">
        <w:rPr>
          <w:rFonts w:ascii="Times New Roman" w:hAnsi="Times New Roman" w:cs="Times New Roman"/>
          <w:sz w:val="24"/>
          <w:szCs w:val="24"/>
          <w:lang w:val="en-GB"/>
        </w:rPr>
        <w:t>as a whole.</w:t>
      </w:r>
      <w:bookmarkStart w:id="5" w:name="_Toc435281208"/>
    </w:p>
    <w:p w14:paraId="495308F3" w14:textId="77777777" w:rsidR="00721A18" w:rsidRPr="004251CC" w:rsidRDefault="00721A18" w:rsidP="00903D7B">
      <w:pPr>
        <w:spacing w:after="240" w:line="480" w:lineRule="auto"/>
        <w:ind w:firstLine="720"/>
        <w:rPr>
          <w:rFonts w:ascii="Times New Roman" w:hAnsi="Times New Roman" w:cs="Times New Roman"/>
          <w:sz w:val="24"/>
          <w:szCs w:val="24"/>
          <w:lang w:val="en-GB"/>
        </w:rPr>
      </w:pPr>
    </w:p>
    <w:p w14:paraId="684F70FB" w14:textId="3EDA40EF" w:rsidR="000D127E" w:rsidRPr="004251CC" w:rsidRDefault="000D127E" w:rsidP="00903D7B">
      <w:pPr>
        <w:pStyle w:val="Heading2"/>
        <w:spacing w:before="0" w:after="240" w:line="480" w:lineRule="auto"/>
        <w:rPr>
          <w:rFonts w:ascii="Times New Roman" w:hAnsi="Times New Roman" w:cs="Times New Roman"/>
          <w:szCs w:val="24"/>
          <w:lang w:val="en-GB"/>
        </w:rPr>
      </w:pPr>
      <w:r w:rsidRPr="004251CC">
        <w:rPr>
          <w:rFonts w:ascii="Times New Roman" w:hAnsi="Times New Roman" w:cs="Times New Roman"/>
          <w:szCs w:val="24"/>
          <w:lang w:val="en-GB"/>
        </w:rPr>
        <w:t xml:space="preserve">Each </w:t>
      </w:r>
      <w:r w:rsidR="00673BDE">
        <w:rPr>
          <w:rFonts w:ascii="Times New Roman" w:hAnsi="Times New Roman" w:cs="Times New Roman"/>
          <w:szCs w:val="24"/>
          <w:lang w:val="en-GB"/>
        </w:rPr>
        <w:t>(</w:t>
      </w:r>
      <w:r w:rsidR="004479F6" w:rsidRPr="004251CC">
        <w:rPr>
          <w:rFonts w:ascii="Times New Roman" w:hAnsi="Times New Roman" w:cs="Times New Roman"/>
          <w:szCs w:val="24"/>
          <w:lang w:val="en-GB"/>
        </w:rPr>
        <w:t>non-emergency</w:t>
      </w:r>
      <w:r w:rsidR="00673BDE">
        <w:rPr>
          <w:rFonts w:ascii="Times New Roman" w:hAnsi="Times New Roman" w:cs="Times New Roman"/>
          <w:szCs w:val="24"/>
          <w:lang w:val="en-GB"/>
        </w:rPr>
        <w:t>)</w:t>
      </w:r>
      <w:r w:rsidRPr="004251CC">
        <w:rPr>
          <w:rFonts w:ascii="Times New Roman" w:hAnsi="Times New Roman" w:cs="Times New Roman"/>
          <w:szCs w:val="24"/>
          <w:lang w:val="en-GB"/>
        </w:rPr>
        <w:t xml:space="preserve"> procedure requires informed consent</w:t>
      </w:r>
      <w:bookmarkEnd w:id="5"/>
    </w:p>
    <w:p w14:paraId="5EC5D037" w14:textId="45E29948" w:rsidR="00C14192" w:rsidRPr="004251CC" w:rsidRDefault="00A2069A" w:rsidP="00903D7B">
      <w:pPr>
        <w:spacing w:after="24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Given the Court’s dismissal of </w:t>
      </w:r>
      <w:r w:rsidR="00C14192" w:rsidRPr="004251CC">
        <w:rPr>
          <w:rFonts w:ascii="Times New Roman" w:hAnsi="Times New Roman" w:cs="Times New Roman"/>
          <w:sz w:val="24"/>
          <w:szCs w:val="24"/>
          <w:lang w:val="en-GB"/>
        </w:rPr>
        <w:t xml:space="preserve">the evidential weight of a </w:t>
      </w:r>
      <w:r w:rsidR="004479F6" w:rsidRPr="004251CC">
        <w:rPr>
          <w:rFonts w:ascii="Times New Roman" w:hAnsi="Times New Roman" w:cs="Times New Roman"/>
          <w:sz w:val="24"/>
          <w:szCs w:val="24"/>
          <w:lang w:val="en-GB"/>
        </w:rPr>
        <w:t xml:space="preserve">single </w:t>
      </w:r>
      <w:r w:rsidR="00C14192" w:rsidRPr="004251CC">
        <w:rPr>
          <w:rFonts w:ascii="Times New Roman" w:hAnsi="Times New Roman" w:cs="Times New Roman"/>
          <w:sz w:val="24"/>
          <w:szCs w:val="24"/>
          <w:lang w:val="en-GB"/>
        </w:rPr>
        <w:t xml:space="preserve">consent form </w:t>
      </w:r>
      <w:r>
        <w:rPr>
          <w:rFonts w:ascii="Times New Roman" w:hAnsi="Times New Roman" w:cs="Times New Roman"/>
          <w:sz w:val="24"/>
          <w:szCs w:val="24"/>
          <w:lang w:val="en-GB"/>
        </w:rPr>
        <w:t xml:space="preserve">as proof of </w:t>
      </w:r>
      <w:r w:rsidR="00C14192" w:rsidRPr="004251CC">
        <w:rPr>
          <w:rFonts w:ascii="Times New Roman" w:hAnsi="Times New Roman" w:cs="Times New Roman"/>
          <w:sz w:val="24"/>
          <w:szCs w:val="24"/>
          <w:lang w:val="en-GB"/>
        </w:rPr>
        <w:t xml:space="preserve">informed consent to sterilisations, it is clear that the patient’s signature does not absolve a hospital or healthcare provider of liability. As a corollary, the judgment affirms that each and every non-emergency procedure performed on a patient requires informed consent, irrespective of whether the agreement stage of those processes are recorded on one or separate consent forms. </w:t>
      </w:r>
      <w:r w:rsidR="004479F6" w:rsidRPr="004251CC">
        <w:rPr>
          <w:rFonts w:ascii="Times New Roman" w:hAnsi="Times New Roman" w:cs="Times New Roman"/>
          <w:sz w:val="24"/>
          <w:szCs w:val="24"/>
          <w:lang w:val="en-GB"/>
        </w:rPr>
        <w:t>There c</w:t>
      </w:r>
      <w:r w:rsidR="00CA3EEB" w:rsidRPr="004251CC">
        <w:rPr>
          <w:rFonts w:ascii="Times New Roman" w:hAnsi="Times New Roman" w:cs="Times New Roman"/>
          <w:sz w:val="24"/>
          <w:szCs w:val="24"/>
          <w:lang w:val="en-GB"/>
        </w:rPr>
        <w:t xml:space="preserve">an be no universal consent </w:t>
      </w:r>
      <w:r w:rsidR="004479F6" w:rsidRPr="004251CC">
        <w:rPr>
          <w:rFonts w:ascii="Times New Roman" w:hAnsi="Times New Roman" w:cs="Times New Roman"/>
          <w:sz w:val="24"/>
          <w:szCs w:val="24"/>
          <w:lang w:val="en-GB"/>
        </w:rPr>
        <w:t>on admission.</w:t>
      </w:r>
    </w:p>
    <w:p w14:paraId="0A37C09B" w14:textId="6AE58DB6" w:rsidR="00ED0CCD" w:rsidRPr="004251CC" w:rsidRDefault="00F94F5C" w:rsidP="00903D7B">
      <w:pPr>
        <w:spacing w:after="240" w:line="480" w:lineRule="auto"/>
        <w:ind w:firstLine="720"/>
        <w:rPr>
          <w:lang w:val="en-GB"/>
        </w:rPr>
      </w:pPr>
      <w:r w:rsidRPr="004251CC">
        <w:rPr>
          <w:rFonts w:ascii="Times New Roman" w:hAnsi="Times New Roman" w:cs="Times New Roman"/>
          <w:sz w:val="24"/>
          <w:szCs w:val="24"/>
          <w:lang w:val="en-GB"/>
        </w:rPr>
        <w:t>The</w:t>
      </w:r>
      <w:r w:rsidR="00C14192" w:rsidRPr="004251CC">
        <w:rPr>
          <w:rFonts w:ascii="Times New Roman" w:hAnsi="Times New Roman" w:cs="Times New Roman"/>
          <w:sz w:val="24"/>
          <w:szCs w:val="24"/>
          <w:lang w:val="en-GB"/>
        </w:rPr>
        <w:t xml:space="preserve"> judgment very clearly distinguishes voluntary and emergency procedures and clarifies that sterilisation is almos</w:t>
      </w:r>
      <w:r w:rsidR="009A0986" w:rsidRPr="004251CC">
        <w:rPr>
          <w:rFonts w:ascii="Times New Roman" w:hAnsi="Times New Roman" w:cs="Times New Roman"/>
          <w:sz w:val="24"/>
          <w:szCs w:val="24"/>
          <w:lang w:val="en-GB"/>
        </w:rPr>
        <w:t>t never an emergency procedure.</w:t>
      </w:r>
      <w:r w:rsidR="009A0986" w:rsidRPr="004251CC">
        <w:rPr>
          <w:rStyle w:val="FootnoteReference"/>
          <w:rFonts w:ascii="Times New Roman" w:hAnsi="Times New Roman" w:cs="Times New Roman"/>
          <w:sz w:val="24"/>
          <w:szCs w:val="24"/>
          <w:lang w:val="en-GB"/>
        </w:rPr>
        <w:footnoteReference w:id="18"/>
      </w:r>
      <w:r w:rsidR="00CA3EEB" w:rsidRPr="004251CC">
        <w:rPr>
          <w:rFonts w:ascii="Times New Roman" w:hAnsi="Times New Roman" w:cs="Times New Roman"/>
          <w:sz w:val="24"/>
          <w:szCs w:val="24"/>
          <w:lang w:val="en-GB"/>
        </w:rPr>
        <w:t xml:space="preserve"> The Court held that</w:t>
      </w:r>
      <w:r w:rsidR="00A2069A">
        <w:rPr>
          <w:rFonts w:ascii="Times New Roman" w:hAnsi="Times New Roman" w:cs="Times New Roman"/>
          <w:sz w:val="24"/>
          <w:szCs w:val="24"/>
          <w:lang w:val="en-GB"/>
        </w:rPr>
        <w:t>, ‘u</w:t>
      </w:r>
      <w:r w:rsidR="00005CDC" w:rsidRPr="00A2069A">
        <w:rPr>
          <w:rFonts w:ascii="Times New Roman" w:hAnsi="Times New Roman" w:cs="Times New Roman"/>
          <w:sz w:val="24"/>
          <w:szCs w:val="24"/>
          <w:lang w:val="en-GB"/>
        </w:rPr>
        <w:t xml:space="preserve">nlike </w:t>
      </w:r>
      <w:r w:rsidR="00005CDC" w:rsidRPr="00A2069A">
        <w:rPr>
          <w:rFonts w:ascii="Times New Roman" w:hAnsi="Times New Roman" w:cs="Times New Roman"/>
          <w:sz w:val="24"/>
          <w:szCs w:val="24"/>
          <w:lang w:val="en-GB"/>
        </w:rPr>
        <w:lastRenderedPageBreak/>
        <w:t>some life-saving procedures that require intervention on a moment’s notice, sterilisation allows time for informed and considered decisions</w:t>
      </w:r>
      <w:r w:rsidR="00A2069A">
        <w:rPr>
          <w:rFonts w:ascii="Times New Roman" w:hAnsi="Times New Roman" w:cs="Times New Roman"/>
          <w:sz w:val="24"/>
          <w:szCs w:val="24"/>
          <w:lang w:val="en-GB"/>
        </w:rPr>
        <w:t>’ [1, para. 106]</w:t>
      </w:r>
      <w:r w:rsidR="00005CDC" w:rsidRPr="004251CC">
        <w:rPr>
          <w:lang w:val="en-GB"/>
        </w:rPr>
        <w:t>.</w:t>
      </w:r>
      <w:r w:rsidR="00673BDE" w:rsidRPr="004251CC" w:rsidDel="00673BDE">
        <w:rPr>
          <w:rStyle w:val="FootnoteReference"/>
          <w:rFonts w:ascii="Times New Roman" w:hAnsi="Times New Roman" w:cs="Times New Roman"/>
          <w:sz w:val="24"/>
          <w:szCs w:val="24"/>
          <w:lang w:val="en-GB"/>
        </w:rPr>
        <w:t xml:space="preserve"> </w:t>
      </w:r>
    </w:p>
    <w:p w14:paraId="569AFB37" w14:textId="205A2CE2" w:rsidR="00ED0CCD" w:rsidRPr="004251CC" w:rsidRDefault="000D127E"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Considering</w:t>
      </w:r>
      <w:r w:rsidR="00C14192" w:rsidRPr="004251CC">
        <w:rPr>
          <w:rFonts w:ascii="Times New Roman" w:hAnsi="Times New Roman" w:cs="Times New Roman"/>
          <w:sz w:val="24"/>
          <w:szCs w:val="24"/>
          <w:lang w:val="en-GB"/>
        </w:rPr>
        <w:t xml:space="preserve"> the legal consequences of these findings, </w:t>
      </w:r>
      <w:r w:rsidR="00ED0CCD" w:rsidRPr="004251CC">
        <w:rPr>
          <w:rFonts w:ascii="Times New Roman" w:hAnsi="Times New Roman" w:cs="Times New Roman"/>
          <w:sz w:val="24"/>
          <w:szCs w:val="24"/>
          <w:lang w:val="en-GB"/>
        </w:rPr>
        <w:t xml:space="preserve">healthcare institutions </w:t>
      </w:r>
      <w:r w:rsidR="00FC2D67">
        <w:rPr>
          <w:rFonts w:ascii="Times New Roman" w:hAnsi="Times New Roman" w:cs="Times New Roman"/>
          <w:sz w:val="24"/>
          <w:szCs w:val="24"/>
          <w:lang w:val="en-GB"/>
        </w:rPr>
        <w:t xml:space="preserve">might </w:t>
      </w:r>
      <w:r w:rsidR="00ED0CCD" w:rsidRPr="004251CC">
        <w:rPr>
          <w:rFonts w:ascii="Times New Roman" w:hAnsi="Times New Roman" w:cs="Times New Roman"/>
          <w:sz w:val="24"/>
          <w:szCs w:val="24"/>
          <w:lang w:val="en-GB"/>
        </w:rPr>
        <w:t>consider</w:t>
      </w:r>
      <w:r w:rsidR="00FC2D67">
        <w:rPr>
          <w:rFonts w:ascii="Times New Roman" w:hAnsi="Times New Roman" w:cs="Times New Roman"/>
          <w:sz w:val="24"/>
          <w:szCs w:val="24"/>
          <w:lang w:val="en-GB"/>
        </w:rPr>
        <w:t>, as a practical measure,</w:t>
      </w:r>
      <w:r w:rsidR="00ED0CCD" w:rsidRPr="004251CC">
        <w:rPr>
          <w:rFonts w:ascii="Times New Roman" w:hAnsi="Times New Roman" w:cs="Times New Roman"/>
          <w:sz w:val="24"/>
          <w:szCs w:val="24"/>
          <w:lang w:val="en-GB"/>
        </w:rPr>
        <w:t xml:space="preserve"> </w:t>
      </w:r>
      <w:r w:rsidR="001B4F54" w:rsidRPr="004251CC">
        <w:rPr>
          <w:rFonts w:ascii="Times New Roman" w:hAnsi="Times New Roman" w:cs="Times New Roman"/>
          <w:sz w:val="24"/>
          <w:szCs w:val="24"/>
          <w:lang w:val="en-GB"/>
        </w:rPr>
        <w:t>requiring</w:t>
      </w:r>
      <w:r w:rsidR="00ED0CCD" w:rsidRPr="004251CC">
        <w:rPr>
          <w:rFonts w:ascii="Times New Roman" w:hAnsi="Times New Roman" w:cs="Times New Roman"/>
          <w:sz w:val="24"/>
          <w:szCs w:val="24"/>
          <w:lang w:val="en-GB"/>
        </w:rPr>
        <w:t xml:space="preserve"> separate consent forms </w:t>
      </w:r>
      <w:r w:rsidR="00FC2D67">
        <w:rPr>
          <w:rFonts w:ascii="Times New Roman" w:hAnsi="Times New Roman" w:cs="Times New Roman"/>
          <w:sz w:val="24"/>
          <w:szCs w:val="24"/>
          <w:lang w:val="en-GB"/>
        </w:rPr>
        <w:t xml:space="preserve">for </w:t>
      </w:r>
      <w:r w:rsidR="00ED0CCD" w:rsidRPr="004251CC">
        <w:rPr>
          <w:rFonts w:ascii="Times New Roman" w:hAnsi="Times New Roman" w:cs="Times New Roman"/>
          <w:sz w:val="24"/>
          <w:szCs w:val="24"/>
          <w:lang w:val="en-GB"/>
        </w:rPr>
        <w:t xml:space="preserve">each </w:t>
      </w:r>
      <w:r w:rsidR="00644D9E" w:rsidRPr="004251CC">
        <w:rPr>
          <w:rFonts w:ascii="Times New Roman" w:hAnsi="Times New Roman" w:cs="Times New Roman"/>
          <w:sz w:val="24"/>
          <w:szCs w:val="24"/>
          <w:lang w:val="en-GB"/>
        </w:rPr>
        <w:t xml:space="preserve">separate </w:t>
      </w:r>
      <w:r w:rsidR="00ED0CCD" w:rsidRPr="004251CC">
        <w:rPr>
          <w:rFonts w:ascii="Times New Roman" w:hAnsi="Times New Roman" w:cs="Times New Roman"/>
          <w:sz w:val="24"/>
          <w:szCs w:val="24"/>
          <w:lang w:val="en-GB"/>
        </w:rPr>
        <w:t>procedure to be performed on a patient</w:t>
      </w:r>
      <w:r w:rsidR="00644D9E" w:rsidRPr="004251CC">
        <w:rPr>
          <w:rFonts w:ascii="Times New Roman" w:hAnsi="Times New Roman" w:cs="Times New Roman"/>
          <w:sz w:val="24"/>
          <w:szCs w:val="24"/>
          <w:lang w:val="en-GB"/>
        </w:rPr>
        <w:t xml:space="preserve">. </w:t>
      </w:r>
      <w:r w:rsidR="00BA01B6" w:rsidRPr="004251CC">
        <w:rPr>
          <w:rFonts w:ascii="Times New Roman" w:hAnsi="Times New Roman" w:cs="Times New Roman"/>
          <w:sz w:val="24"/>
          <w:szCs w:val="24"/>
          <w:lang w:val="en-GB"/>
        </w:rPr>
        <w:t xml:space="preserve">At the clinic where the first respondent in the </w:t>
      </w:r>
      <w:r w:rsidR="00BA01B6" w:rsidRPr="004251CC">
        <w:rPr>
          <w:rFonts w:ascii="Times New Roman" w:hAnsi="Times New Roman" w:cs="Times New Roman"/>
          <w:i/>
          <w:sz w:val="24"/>
          <w:szCs w:val="24"/>
          <w:lang w:val="en-GB"/>
        </w:rPr>
        <w:t>LM</w:t>
      </w:r>
      <w:r w:rsidR="00BA01B6" w:rsidRPr="004251CC">
        <w:rPr>
          <w:rFonts w:ascii="Times New Roman" w:hAnsi="Times New Roman" w:cs="Times New Roman"/>
          <w:sz w:val="24"/>
          <w:szCs w:val="24"/>
          <w:lang w:val="en-GB"/>
        </w:rPr>
        <w:t xml:space="preserve"> case was sterilised, one standard consent form was used for all procedures</w:t>
      </w:r>
      <w:r w:rsidR="00FC2D67">
        <w:rPr>
          <w:rFonts w:ascii="Times New Roman" w:hAnsi="Times New Roman" w:cs="Times New Roman"/>
          <w:sz w:val="24"/>
          <w:szCs w:val="24"/>
          <w:lang w:val="en-GB"/>
        </w:rPr>
        <w:t>. S</w:t>
      </w:r>
      <w:r w:rsidR="00BA01B6" w:rsidRPr="004251CC">
        <w:rPr>
          <w:rFonts w:ascii="Times New Roman" w:hAnsi="Times New Roman" w:cs="Times New Roman"/>
          <w:sz w:val="24"/>
          <w:szCs w:val="24"/>
          <w:lang w:val="en-GB"/>
        </w:rPr>
        <w:t xml:space="preserve">eparate forms for specific operations were introduced </w:t>
      </w:r>
      <w:r w:rsidR="00FC2D67">
        <w:rPr>
          <w:rFonts w:ascii="Times New Roman" w:hAnsi="Times New Roman" w:cs="Times New Roman"/>
          <w:sz w:val="24"/>
          <w:szCs w:val="24"/>
          <w:lang w:val="en-GB"/>
        </w:rPr>
        <w:t xml:space="preserve">only </w:t>
      </w:r>
      <w:r w:rsidR="00BA01B6" w:rsidRPr="004251CC">
        <w:rPr>
          <w:rFonts w:ascii="Times New Roman" w:hAnsi="Times New Roman" w:cs="Times New Roman"/>
          <w:sz w:val="24"/>
          <w:szCs w:val="24"/>
          <w:lang w:val="en-GB"/>
        </w:rPr>
        <w:t>at a later stage.</w:t>
      </w:r>
    </w:p>
    <w:p w14:paraId="3E89D7F3" w14:textId="55F9E199" w:rsidR="00607B1A" w:rsidRPr="004251CC" w:rsidRDefault="00CA3EEB"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In addition</w:t>
      </w:r>
      <w:r w:rsidR="005B6767" w:rsidRPr="004251CC">
        <w:rPr>
          <w:rFonts w:ascii="Times New Roman" w:hAnsi="Times New Roman" w:cs="Times New Roman"/>
          <w:sz w:val="24"/>
          <w:szCs w:val="24"/>
          <w:lang w:val="en-GB"/>
        </w:rPr>
        <w:t>, i</w:t>
      </w:r>
      <w:r w:rsidR="00ED0CCD" w:rsidRPr="004251CC">
        <w:rPr>
          <w:rFonts w:ascii="Times New Roman" w:hAnsi="Times New Roman" w:cs="Times New Roman"/>
          <w:sz w:val="24"/>
          <w:szCs w:val="24"/>
          <w:lang w:val="en-GB"/>
        </w:rPr>
        <w:t xml:space="preserve">t may be valuable to put in place precautionary measures to ensure </w:t>
      </w:r>
      <w:r w:rsidR="00AF4855" w:rsidRPr="004251CC">
        <w:rPr>
          <w:rFonts w:ascii="Times New Roman" w:hAnsi="Times New Roman" w:cs="Times New Roman"/>
          <w:sz w:val="24"/>
          <w:szCs w:val="24"/>
          <w:lang w:val="en-GB"/>
        </w:rPr>
        <w:t xml:space="preserve">the integrity of the informed consent process for </w:t>
      </w:r>
      <w:r w:rsidR="00FC2D67">
        <w:rPr>
          <w:rFonts w:ascii="Times New Roman" w:hAnsi="Times New Roman" w:cs="Times New Roman"/>
          <w:sz w:val="24"/>
          <w:szCs w:val="24"/>
          <w:lang w:val="en-GB"/>
        </w:rPr>
        <w:t xml:space="preserve">any </w:t>
      </w:r>
      <w:r w:rsidR="00AF4855" w:rsidRPr="004251CC">
        <w:rPr>
          <w:rFonts w:ascii="Times New Roman" w:hAnsi="Times New Roman" w:cs="Times New Roman"/>
          <w:sz w:val="24"/>
          <w:szCs w:val="24"/>
          <w:lang w:val="en-GB"/>
        </w:rPr>
        <w:t xml:space="preserve">elective procedures </w:t>
      </w:r>
      <w:r w:rsidR="00FC2D67">
        <w:rPr>
          <w:rFonts w:ascii="Times New Roman" w:hAnsi="Times New Roman" w:cs="Times New Roman"/>
          <w:sz w:val="24"/>
          <w:szCs w:val="24"/>
          <w:lang w:val="en-GB"/>
        </w:rPr>
        <w:t>that, in rare cases, need to be</w:t>
      </w:r>
      <w:r w:rsidR="00AF4855" w:rsidRPr="004251CC">
        <w:rPr>
          <w:rFonts w:ascii="Times New Roman" w:hAnsi="Times New Roman" w:cs="Times New Roman"/>
          <w:sz w:val="24"/>
          <w:szCs w:val="24"/>
          <w:lang w:val="en-GB"/>
        </w:rPr>
        <w:t xml:space="preserve"> performed at the same time as emergency procedure.</w:t>
      </w:r>
      <w:r w:rsidR="00ED0CCD" w:rsidRPr="004251CC">
        <w:rPr>
          <w:rFonts w:ascii="Times New Roman" w:hAnsi="Times New Roman" w:cs="Times New Roman"/>
          <w:sz w:val="24"/>
          <w:szCs w:val="24"/>
          <w:lang w:val="en-GB"/>
        </w:rPr>
        <w:t xml:space="preserve"> </w:t>
      </w:r>
      <w:r w:rsidR="00AF4855" w:rsidRPr="004251CC">
        <w:rPr>
          <w:rFonts w:ascii="Times New Roman" w:hAnsi="Times New Roman" w:cs="Times New Roman"/>
          <w:sz w:val="24"/>
          <w:szCs w:val="24"/>
          <w:lang w:val="en-GB"/>
        </w:rPr>
        <w:t xml:space="preserve">This may require advance counselling. </w:t>
      </w:r>
      <w:r w:rsidRPr="004251CC">
        <w:rPr>
          <w:rFonts w:ascii="Times New Roman" w:hAnsi="Times New Roman" w:cs="Times New Roman"/>
          <w:sz w:val="24"/>
          <w:szCs w:val="24"/>
          <w:lang w:val="en-GB"/>
        </w:rPr>
        <w:t xml:space="preserve">As stated by the Supreme Court, a </w:t>
      </w:r>
      <w:r w:rsidR="00A2069A">
        <w:rPr>
          <w:rFonts w:ascii="Times New Roman" w:hAnsi="Times New Roman" w:cs="Times New Roman"/>
          <w:sz w:val="24"/>
          <w:szCs w:val="24"/>
          <w:lang w:val="en-GB"/>
        </w:rPr>
        <w:t>‘</w:t>
      </w:r>
      <w:r w:rsidR="004B7246" w:rsidRPr="004251CC">
        <w:rPr>
          <w:rFonts w:ascii="Times New Roman" w:hAnsi="Times New Roman" w:cs="Times New Roman"/>
          <w:sz w:val="24"/>
          <w:szCs w:val="24"/>
          <w:lang w:val="en-GB"/>
        </w:rPr>
        <w:t>patient should not be counselled for the first time about sterilisation while experiencing active labour</w:t>
      </w:r>
      <w:r w:rsidR="00A2069A">
        <w:rPr>
          <w:rFonts w:ascii="Times New Roman" w:hAnsi="Times New Roman" w:cs="Times New Roman"/>
          <w:sz w:val="24"/>
          <w:szCs w:val="24"/>
          <w:lang w:val="en-GB"/>
        </w:rPr>
        <w:t>’ [1, para. 85].</w:t>
      </w:r>
      <w:r w:rsidR="00673BDE" w:rsidRPr="004251CC" w:rsidDel="00673BDE">
        <w:rPr>
          <w:rStyle w:val="FootnoteReference"/>
          <w:rFonts w:ascii="Times New Roman" w:hAnsi="Times New Roman" w:cs="Times New Roman"/>
          <w:sz w:val="24"/>
          <w:szCs w:val="24"/>
          <w:lang w:val="en-GB"/>
        </w:rPr>
        <w:t xml:space="preserve"> </w:t>
      </w:r>
      <w:r w:rsidR="00607B1A" w:rsidRPr="004251CC">
        <w:rPr>
          <w:rFonts w:ascii="Times New Roman" w:hAnsi="Times New Roman" w:cs="Times New Roman"/>
          <w:sz w:val="24"/>
          <w:szCs w:val="24"/>
          <w:lang w:val="en-GB"/>
        </w:rPr>
        <w:t xml:space="preserve"> </w:t>
      </w:r>
      <w:r w:rsidR="00EA08F2" w:rsidRPr="004251CC">
        <w:rPr>
          <w:rFonts w:ascii="Times New Roman" w:hAnsi="Times New Roman" w:cs="Times New Roman"/>
          <w:sz w:val="24"/>
          <w:szCs w:val="24"/>
          <w:lang w:val="en-GB"/>
        </w:rPr>
        <w:t>In its recommendations to the Nam</w:t>
      </w:r>
      <w:r w:rsidR="000D127E" w:rsidRPr="004251CC">
        <w:rPr>
          <w:rFonts w:ascii="Times New Roman" w:hAnsi="Times New Roman" w:cs="Times New Roman"/>
          <w:sz w:val="24"/>
          <w:szCs w:val="24"/>
          <w:lang w:val="en-GB"/>
        </w:rPr>
        <w:t xml:space="preserve">ibian </w:t>
      </w:r>
      <w:r w:rsidR="00FC2D67">
        <w:rPr>
          <w:rFonts w:ascii="Times New Roman" w:hAnsi="Times New Roman" w:cs="Times New Roman"/>
          <w:sz w:val="24"/>
          <w:szCs w:val="24"/>
          <w:lang w:val="en-GB"/>
        </w:rPr>
        <w:t>g</w:t>
      </w:r>
      <w:r w:rsidR="000D127E" w:rsidRPr="004251CC">
        <w:rPr>
          <w:rFonts w:ascii="Times New Roman" w:hAnsi="Times New Roman" w:cs="Times New Roman"/>
          <w:sz w:val="24"/>
          <w:szCs w:val="24"/>
          <w:lang w:val="en-GB"/>
        </w:rPr>
        <w:t>overnment following the C</w:t>
      </w:r>
      <w:r w:rsidR="00EA08F2" w:rsidRPr="004251CC">
        <w:rPr>
          <w:rFonts w:ascii="Times New Roman" w:hAnsi="Times New Roman" w:cs="Times New Roman"/>
          <w:sz w:val="24"/>
          <w:szCs w:val="24"/>
          <w:lang w:val="en-GB"/>
        </w:rPr>
        <w:t xml:space="preserve">ourt case, the </w:t>
      </w:r>
      <w:r w:rsidR="00EA08F2" w:rsidRPr="004251CC">
        <w:rPr>
          <w:rFonts w:ascii="Times New Roman" w:hAnsi="Times New Roman" w:cs="Times New Roman"/>
          <w:bCs/>
          <w:sz w:val="24"/>
          <w:szCs w:val="24"/>
          <w:lang w:val="en-GB"/>
        </w:rPr>
        <w:t>Committee on the Elimination of Discrimination against Women</w:t>
      </w:r>
      <w:r w:rsidR="00EA08F2" w:rsidRPr="004251CC">
        <w:rPr>
          <w:rFonts w:ascii="Times New Roman" w:hAnsi="Times New Roman" w:cs="Times New Roman"/>
          <w:sz w:val="24"/>
          <w:szCs w:val="24"/>
          <w:lang w:val="en-GB"/>
        </w:rPr>
        <w:t xml:space="preserve"> urged </w:t>
      </w:r>
      <w:r w:rsidR="00FC2D67">
        <w:rPr>
          <w:rFonts w:ascii="Times New Roman" w:hAnsi="Times New Roman" w:cs="Times New Roman"/>
          <w:sz w:val="24"/>
          <w:szCs w:val="24"/>
          <w:lang w:val="en-GB"/>
        </w:rPr>
        <w:t>the government</w:t>
      </w:r>
      <w:r w:rsidR="00EA08F2" w:rsidRPr="004251CC">
        <w:rPr>
          <w:rFonts w:ascii="Times New Roman" w:hAnsi="Times New Roman" w:cs="Times New Roman"/>
          <w:sz w:val="24"/>
          <w:szCs w:val="24"/>
          <w:lang w:val="en-GB"/>
        </w:rPr>
        <w:t xml:space="preserve"> to adopt legislative and policy measures that clearly define the requirement of free, </w:t>
      </w:r>
      <w:r w:rsidR="00EA08F2" w:rsidRPr="004251CC">
        <w:rPr>
          <w:rFonts w:ascii="Times New Roman" w:hAnsi="Times New Roman" w:cs="Times New Roman"/>
          <w:i/>
          <w:sz w:val="24"/>
          <w:szCs w:val="24"/>
          <w:lang w:val="en-GB"/>
        </w:rPr>
        <w:t>prior</w:t>
      </w:r>
      <w:r w:rsidR="00FC2D67">
        <w:rPr>
          <w:rFonts w:ascii="Times New Roman" w:hAnsi="Times New Roman" w:cs="Times New Roman"/>
          <w:sz w:val="24"/>
          <w:szCs w:val="24"/>
          <w:lang w:val="en-GB"/>
        </w:rPr>
        <w:t>,</w:t>
      </w:r>
      <w:r w:rsidR="00EA08F2" w:rsidRPr="004251CC">
        <w:rPr>
          <w:rFonts w:ascii="Times New Roman" w:hAnsi="Times New Roman" w:cs="Times New Roman"/>
          <w:sz w:val="24"/>
          <w:szCs w:val="24"/>
          <w:lang w:val="en-GB"/>
        </w:rPr>
        <w:t xml:space="preserve"> and informed consent with regard to sterilisations.</w:t>
      </w:r>
      <w:r w:rsidR="00607B1A" w:rsidRPr="004251CC">
        <w:rPr>
          <w:rFonts w:ascii="Times New Roman" w:hAnsi="Times New Roman" w:cs="Times New Roman"/>
          <w:sz w:val="24"/>
          <w:szCs w:val="24"/>
          <w:lang w:val="en-GB"/>
        </w:rPr>
        <w:t xml:space="preserve"> </w:t>
      </w:r>
    </w:p>
    <w:p w14:paraId="120ACE67" w14:textId="6E507D13" w:rsidR="00EA08F2" w:rsidRPr="004251CC" w:rsidRDefault="00607B1A"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Aspects of the judgment’s reasoning may</w:t>
      </w:r>
      <w:r w:rsidR="00CA3EEB" w:rsidRPr="004251CC">
        <w:rPr>
          <w:rFonts w:ascii="Times New Roman" w:hAnsi="Times New Roman" w:cs="Times New Roman"/>
          <w:sz w:val="24"/>
          <w:szCs w:val="24"/>
          <w:lang w:val="en-GB"/>
        </w:rPr>
        <w:t xml:space="preserve"> indicate</w:t>
      </w:r>
      <w:r w:rsidRPr="004251CC">
        <w:rPr>
          <w:rFonts w:ascii="Times New Roman" w:hAnsi="Times New Roman" w:cs="Times New Roman"/>
          <w:sz w:val="24"/>
          <w:szCs w:val="24"/>
          <w:lang w:val="en-GB"/>
        </w:rPr>
        <w:t xml:space="preserve">, however, that it is advisable to avoid elective </w:t>
      </w:r>
      <w:r w:rsidR="00644D9E" w:rsidRPr="004251CC">
        <w:rPr>
          <w:rFonts w:ascii="Times New Roman" w:hAnsi="Times New Roman" w:cs="Times New Roman"/>
          <w:sz w:val="24"/>
          <w:szCs w:val="24"/>
          <w:lang w:val="en-GB"/>
        </w:rPr>
        <w:t>sterilisation</w:t>
      </w:r>
      <w:r w:rsidRPr="004251CC">
        <w:rPr>
          <w:rFonts w:ascii="Times New Roman" w:hAnsi="Times New Roman" w:cs="Times New Roman"/>
          <w:sz w:val="24"/>
          <w:szCs w:val="24"/>
          <w:lang w:val="en-GB"/>
        </w:rPr>
        <w:t xml:space="preserve"> </w:t>
      </w:r>
      <w:r w:rsidR="00CA3EEB" w:rsidRPr="004251CC">
        <w:rPr>
          <w:rFonts w:ascii="Times New Roman" w:hAnsi="Times New Roman" w:cs="Times New Roman"/>
          <w:sz w:val="24"/>
          <w:szCs w:val="24"/>
          <w:lang w:val="en-GB"/>
        </w:rPr>
        <w:t xml:space="preserve">from ever </w:t>
      </w:r>
      <w:r w:rsidRPr="004251CC">
        <w:rPr>
          <w:rFonts w:ascii="Times New Roman" w:hAnsi="Times New Roman" w:cs="Times New Roman"/>
          <w:sz w:val="24"/>
          <w:szCs w:val="24"/>
          <w:lang w:val="en-GB"/>
        </w:rPr>
        <w:t xml:space="preserve">being performed following admission for an emergency procedure. This is because even if the patient is informed, she may not be in a position to consent to the procedure under the strain of conditions likely to be experienced when submitting for emergency care. In addition, even if she is fully informed and consented to the elective procedure </w:t>
      </w:r>
      <w:r w:rsidRPr="004251CC">
        <w:rPr>
          <w:rFonts w:ascii="Times New Roman" w:hAnsi="Times New Roman" w:cs="Times New Roman"/>
          <w:sz w:val="24"/>
          <w:szCs w:val="24"/>
          <w:lang w:val="en-GB"/>
        </w:rPr>
        <w:lastRenderedPageBreak/>
        <w:t xml:space="preserve">prior to admission for emergency care, her ability to withdraw </w:t>
      </w:r>
      <w:r w:rsidR="005F2B6C">
        <w:rPr>
          <w:rFonts w:ascii="Times New Roman" w:hAnsi="Times New Roman" w:cs="Times New Roman"/>
          <w:sz w:val="24"/>
          <w:szCs w:val="24"/>
          <w:lang w:val="en-GB"/>
        </w:rPr>
        <w:t xml:space="preserve">wilfully </w:t>
      </w:r>
      <w:r w:rsidRPr="004251CC">
        <w:rPr>
          <w:rFonts w:ascii="Times New Roman" w:hAnsi="Times New Roman" w:cs="Times New Roman"/>
          <w:sz w:val="24"/>
          <w:szCs w:val="24"/>
          <w:lang w:val="en-GB"/>
        </w:rPr>
        <w:t xml:space="preserve">her prior decision may be compromised. </w:t>
      </w:r>
    </w:p>
    <w:p w14:paraId="3ADBC40C" w14:textId="166FB863" w:rsidR="00903D7B" w:rsidRDefault="000D127E"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In the case of the third respondent, the doctor attending to her sterilisation agreed that if </w:t>
      </w:r>
      <w:r w:rsidR="00F658E4" w:rsidRPr="004251CC">
        <w:rPr>
          <w:rFonts w:ascii="Times New Roman" w:hAnsi="Times New Roman" w:cs="Times New Roman"/>
          <w:sz w:val="24"/>
          <w:szCs w:val="24"/>
          <w:lang w:val="en-GB"/>
        </w:rPr>
        <w:t xml:space="preserve">the procedure </w:t>
      </w:r>
      <w:r w:rsidRPr="004251CC">
        <w:rPr>
          <w:rFonts w:ascii="Times New Roman" w:hAnsi="Times New Roman" w:cs="Times New Roman"/>
          <w:sz w:val="24"/>
          <w:szCs w:val="24"/>
          <w:lang w:val="en-GB"/>
        </w:rPr>
        <w:t xml:space="preserve">is discussed with the patient for the first time during active labour, </w:t>
      </w:r>
      <w:r w:rsidR="00FC2D67">
        <w:rPr>
          <w:rFonts w:ascii="Times New Roman" w:hAnsi="Times New Roman" w:cs="Times New Roman"/>
          <w:sz w:val="24"/>
          <w:szCs w:val="24"/>
          <w:lang w:val="en-GB"/>
        </w:rPr>
        <w:t>‘</w:t>
      </w:r>
      <w:r w:rsidRPr="004251CC">
        <w:rPr>
          <w:rFonts w:ascii="Times New Roman" w:hAnsi="Times New Roman" w:cs="Times New Roman"/>
          <w:sz w:val="24"/>
          <w:szCs w:val="24"/>
          <w:lang w:val="en-GB"/>
        </w:rPr>
        <w:t>her consent should not be accepted</w:t>
      </w:r>
      <w:r w:rsidR="00FC2D67">
        <w:rPr>
          <w:rFonts w:ascii="Times New Roman" w:hAnsi="Times New Roman" w:cs="Times New Roman"/>
          <w:sz w:val="24"/>
          <w:szCs w:val="24"/>
          <w:lang w:val="en-GB"/>
        </w:rPr>
        <w:t>’ [1, para. 87]</w:t>
      </w:r>
      <w:r w:rsidRPr="004251CC">
        <w:rPr>
          <w:rFonts w:ascii="Times New Roman" w:hAnsi="Times New Roman" w:cs="Times New Roman"/>
          <w:sz w:val="24"/>
          <w:szCs w:val="24"/>
          <w:lang w:val="en-GB"/>
        </w:rPr>
        <w:t>.</w:t>
      </w:r>
      <w:r w:rsidR="00673BDE" w:rsidRPr="004251CC" w:rsidDel="00673BDE">
        <w:rPr>
          <w:rStyle w:val="FootnoteReference"/>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 The Court found it significant in the case of the first respondent that although she had been informed of sterilisation as part of g</w:t>
      </w:r>
      <w:r w:rsidR="00CA3EEB" w:rsidRPr="004251CC">
        <w:rPr>
          <w:rFonts w:ascii="Times New Roman" w:hAnsi="Times New Roman" w:cs="Times New Roman"/>
          <w:sz w:val="24"/>
          <w:szCs w:val="24"/>
          <w:lang w:val="en-GB"/>
        </w:rPr>
        <w:t>eneral antenatal care education</w:t>
      </w:r>
      <w:r w:rsidR="00FC2D67">
        <w:rPr>
          <w:rFonts w:ascii="Times New Roman" w:hAnsi="Times New Roman" w:cs="Times New Roman"/>
          <w:sz w:val="24"/>
          <w:szCs w:val="24"/>
          <w:lang w:val="en-GB"/>
        </w:rPr>
        <w:t>, ‘</w:t>
      </w:r>
      <w:r w:rsidRPr="00FC2D67">
        <w:rPr>
          <w:rFonts w:ascii="Times New Roman" w:hAnsi="Times New Roman" w:cs="Times New Roman"/>
          <w:sz w:val="24"/>
          <w:szCs w:val="24"/>
          <w:lang w:val="en-GB"/>
        </w:rPr>
        <w:t>there was no evidence that she was informed about undergoing sterilisation as a method of birth control. She was only informed about sterilisation after being in labour for about eight hours</w:t>
      </w:r>
      <w:r w:rsidR="00FC2D67">
        <w:rPr>
          <w:rFonts w:ascii="Times New Roman" w:hAnsi="Times New Roman" w:cs="Times New Roman"/>
          <w:sz w:val="24"/>
          <w:szCs w:val="24"/>
          <w:lang w:val="en-GB"/>
        </w:rPr>
        <w:t>’ [1, para. 9</w:t>
      </w:r>
      <w:r w:rsidR="005C7BE3">
        <w:rPr>
          <w:rFonts w:ascii="Times New Roman" w:hAnsi="Times New Roman" w:cs="Times New Roman"/>
          <w:sz w:val="24"/>
          <w:szCs w:val="24"/>
          <w:lang w:val="en-GB"/>
        </w:rPr>
        <w:t>0</w:t>
      </w:r>
      <w:r w:rsidR="00FC2D67">
        <w:rPr>
          <w:rFonts w:ascii="Times New Roman" w:hAnsi="Times New Roman" w:cs="Times New Roman"/>
          <w:sz w:val="24"/>
          <w:szCs w:val="24"/>
          <w:lang w:val="en-GB"/>
        </w:rPr>
        <w:t>]</w:t>
      </w:r>
      <w:r w:rsidRPr="00FC2D67">
        <w:rPr>
          <w:rFonts w:ascii="Times New Roman" w:hAnsi="Times New Roman" w:cs="Times New Roman"/>
          <w:sz w:val="24"/>
          <w:szCs w:val="24"/>
          <w:lang w:val="en-GB"/>
        </w:rPr>
        <w:t>.</w:t>
      </w:r>
      <w:r w:rsidR="00FC2D67">
        <w:rPr>
          <w:rFonts w:ascii="Times New Roman" w:hAnsi="Times New Roman" w:cs="Times New Roman"/>
          <w:sz w:val="24"/>
          <w:szCs w:val="24"/>
          <w:lang w:val="en-GB"/>
        </w:rPr>
        <w:t xml:space="preserve"> </w:t>
      </w:r>
    </w:p>
    <w:p w14:paraId="4547526D" w14:textId="55684028" w:rsidR="00835C64" w:rsidRPr="004251CC" w:rsidRDefault="00AB7BEB"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In the case of the second respondent, even though the Court held that the evidence showed that the patient had</w:t>
      </w:r>
      <w:r w:rsidR="00FC2D67">
        <w:rPr>
          <w:rFonts w:ascii="Times New Roman" w:hAnsi="Times New Roman" w:cs="Times New Roman"/>
          <w:sz w:val="24"/>
          <w:szCs w:val="24"/>
          <w:lang w:val="en-GB"/>
        </w:rPr>
        <w:t xml:space="preserve"> ‘</w:t>
      </w:r>
      <w:r w:rsidR="00EA08F2" w:rsidRPr="00FC2D67">
        <w:rPr>
          <w:rFonts w:ascii="Times New Roman" w:hAnsi="Times New Roman" w:cs="Times New Roman"/>
          <w:sz w:val="24"/>
          <w:szCs w:val="24"/>
          <w:lang w:val="en-GB"/>
        </w:rPr>
        <w:t xml:space="preserve">opted for sterilisation some </w:t>
      </w:r>
      <w:r w:rsidRPr="00FC2D67">
        <w:rPr>
          <w:rFonts w:ascii="Times New Roman" w:hAnsi="Times New Roman" w:cs="Times New Roman"/>
          <w:sz w:val="24"/>
          <w:szCs w:val="24"/>
          <w:lang w:val="en-GB"/>
        </w:rPr>
        <w:t>time in the future, she still had the opportunity to change her mind and her [agreement] should not have been obtained at the height of labour when it was difficult to make a rational and informed choice</w:t>
      </w:r>
      <w:r w:rsidR="00FC2D67">
        <w:rPr>
          <w:rFonts w:ascii="Times New Roman" w:hAnsi="Times New Roman" w:cs="Times New Roman"/>
          <w:sz w:val="24"/>
          <w:szCs w:val="24"/>
          <w:lang w:val="en-GB"/>
        </w:rPr>
        <w:t>’ [1, para. 93]</w:t>
      </w:r>
      <w:r w:rsidRPr="004251CC">
        <w:rPr>
          <w:sz w:val="24"/>
          <w:szCs w:val="24"/>
          <w:lang w:val="en-GB"/>
        </w:rPr>
        <w:t>.</w:t>
      </w:r>
      <w:r w:rsidR="005C7BE3" w:rsidRPr="004251CC" w:rsidDel="005C7BE3">
        <w:rPr>
          <w:rStyle w:val="FootnoteReference"/>
          <w:rFonts w:ascii="Times New Roman" w:hAnsi="Times New Roman" w:cs="Times New Roman"/>
          <w:sz w:val="24"/>
          <w:szCs w:val="24"/>
          <w:lang w:val="en-GB"/>
        </w:rPr>
        <w:t xml:space="preserve"> </w:t>
      </w:r>
      <w:r w:rsidR="00F40994">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The inference from this </w:t>
      </w:r>
      <w:r w:rsidR="000E75F9" w:rsidRPr="004251CC">
        <w:rPr>
          <w:rFonts w:ascii="Times New Roman" w:hAnsi="Times New Roman" w:cs="Times New Roman"/>
          <w:sz w:val="24"/>
          <w:szCs w:val="24"/>
          <w:lang w:val="en-GB"/>
        </w:rPr>
        <w:t xml:space="preserve">latter </w:t>
      </w:r>
      <w:r w:rsidRPr="004251CC">
        <w:rPr>
          <w:rFonts w:ascii="Times New Roman" w:hAnsi="Times New Roman" w:cs="Times New Roman"/>
          <w:sz w:val="24"/>
          <w:szCs w:val="24"/>
          <w:lang w:val="en-GB"/>
        </w:rPr>
        <w:t>finding is that should healthcare institutions wish to avoid infringing on a patient’s rights</w:t>
      </w:r>
      <w:r w:rsidR="00F40994">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w:t>
      </w:r>
      <w:r w:rsidR="000D127E" w:rsidRPr="004251CC">
        <w:rPr>
          <w:rFonts w:ascii="Times New Roman" w:hAnsi="Times New Roman" w:cs="Times New Roman"/>
          <w:sz w:val="24"/>
          <w:szCs w:val="24"/>
          <w:lang w:val="en-GB"/>
        </w:rPr>
        <w:t xml:space="preserve">thereby </w:t>
      </w:r>
      <w:r w:rsidRPr="004251CC">
        <w:rPr>
          <w:rFonts w:ascii="Times New Roman" w:hAnsi="Times New Roman" w:cs="Times New Roman"/>
          <w:sz w:val="24"/>
          <w:szCs w:val="24"/>
          <w:lang w:val="en-GB"/>
        </w:rPr>
        <w:t xml:space="preserve">avoid liability, </w:t>
      </w:r>
      <w:r w:rsidR="00644D9E" w:rsidRPr="004251CC">
        <w:rPr>
          <w:rFonts w:ascii="Times New Roman" w:hAnsi="Times New Roman" w:cs="Times New Roman"/>
          <w:sz w:val="24"/>
          <w:szCs w:val="24"/>
          <w:lang w:val="en-GB"/>
        </w:rPr>
        <w:t xml:space="preserve">it is generally inadvisable to perform </w:t>
      </w:r>
      <w:r w:rsidRPr="004251CC">
        <w:rPr>
          <w:rFonts w:ascii="Times New Roman" w:hAnsi="Times New Roman" w:cs="Times New Roman"/>
          <w:sz w:val="24"/>
          <w:szCs w:val="24"/>
          <w:lang w:val="en-GB"/>
        </w:rPr>
        <w:t xml:space="preserve">voluntary </w:t>
      </w:r>
      <w:r w:rsidR="00F94F5C" w:rsidRPr="004251CC">
        <w:rPr>
          <w:rFonts w:ascii="Times New Roman" w:hAnsi="Times New Roman" w:cs="Times New Roman"/>
          <w:sz w:val="24"/>
          <w:szCs w:val="24"/>
          <w:lang w:val="en-GB"/>
        </w:rPr>
        <w:t>sterilisation</w:t>
      </w:r>
      <w:r w:rsidR="00644D9E" w:rsidRPr="004251CC">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 at the same </w:t>
      </w:r>
      <w:r w:rsidR="00F94F5C" w:rsidRPr="004251CC">
        <w:rPr>
          <w:rFonts w:ascii="Times New Roman" w:hAnsi="Times New Roman" w:cs="Times New Roman"/>
          <w:sz w:val="24"/>
          <w:szCs w:val="24"/>
          <w:lang w:val="en-GB"/>
        </w:rPr>
        <w:t>time as emergency procedures because</w:t>
      </w:r>
      <w:r w:rsidRPr="004251CC">
        <w:rPr>
          <w:rFonts w:ascii="Times New Roman" w:hAnsi="Times New Roman" w:cs="Times New Roman"/>
          <w:sz w:val="24"/>
          <w:szCs w:val="24"/>
          <w:lang w:val="en-GB"/>
        </w:rPr>
        <w:t xml:space="preserve"> the integrity of the informed consent process cannot be guaranteed.</w:t>
      </w:r>
    </w:p>
    <w:p w14:paraId="4F1FD2D9" w14:textId="1A34904D" w:rsidR="004C0B7C" w:rsidRPr="004251CC" w:rsidRDefault="00835C64"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It is recalled here that the Court’s decision </w:t>
      </w:r>
      <w:r w:rsidR="00F40994">
        <w:rPr>
          <w:rFonts w:ascii="Times New Roman" w:hAnsi="Times New Roman" w:cs="Times New Roman"/>
          <w:sz w:val="24"/>
          <w:szCs w:val="24"/>
          <w:lang w:val="en-GB"/>
        </w:rPr>
        <w:t>grounded</w:t>
      </w:r>
      <w:r w:rsidRPr="004251CC">
        <w:rPr>
          <w:rFonts w:ascii="Times New Roman" w:hAnsi="Times New Roman" w:cs="Times New Roman"/>
          <w:sz w:val="24"/>
          <w:szCs w:val="24"/>
          <w:lang w:val="en-GB"/>
        </w:rPr>
        <w:t xml:space="preserve"> the legal invalidity of the sterilisation</w:t>
      </w:r>
      <w:r w:rsidR="00642A2F" w:rsidRPr="004251CC">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 on the fact that the patients lacked the </w:t>
      </w:r>
      <w:r w:rsidRPr="004251CC">
        <w:rPr>
          <w:rFonts w:ascii="Times New Roman" w:hAnsi="Times New Roman" w:cs="Times New Roman"/>
          <w:i/>
          <w:sz w:val="24"/>
          <w:szCs w:val="24"/>
          <w:lang w:val="en-GB"/>
        </w:rPr>
        <w:t>capacity</w:t>
      </w:r>
      <w:r w:rsidRPr="004251CC">
        <w:rPr>
          <w:rFonts w:ascii="Times New Roman" w:hAnsi="Times New Roman" w:cs="Times New Roman"/>
          <w:sz w:val="24"/>
          <w:szCs w:val="24"/>
          <w:lang w:val="en-GB"/>
        </w:rPr>
        <w:t xml:space="preserve"> to consent</w:t>
      </w:r>
      <w:r w:rsidR="00642A2F" w:rsidRPr="004251CC">
        <w:rPr>
          <w:rFonts w:ascii="Times New Roman" w:hAnsi="Times New Roman" w:cs="Times New Roman"/>
          <w:sz w:val="24"/>
          <w:szCs w:val="24"/>
          <w:lang w:val="en-GB"/>
        </w:rPr>
        <w:t xml:space="preserve"> while in labour</w:t>
      </w:r>
      <w:r w:rsidRPr="004251CC">
        <w:rPr>
          <w:rFonts w:ascii="Times New Roman" w:hAnsi="Times New Roman" w:cs="Times New Roman"/>
          <w:sz w:val="24"/>
          <w:szCs w:val="24"/>
          <w:lang w:val="en-GB"/>
        </w:rPr>
        <w:t xml:space="preserve">. While not explicit in its reasoning, the Court’s repeated </w:t>
      </w:r>
      <w:r w:rsidR="00F40994">
        <w:rPr>
          <w:rFonts w:ascii="Times New Roman" w:hAnsi="Times New Roman" w:cs="Times New Roman"/>
          <w:sz w:val="24"/>
          <w:szCs w:val="24"/>
          <w:lang w:val="en-GB"/>
        </w:rPr>
        <w:t xml:space="preserve">observation in the above quotes that </w:t>
      </w:r>
      <w:r w:rsidRPr="004251CC">
        <w:rPr>
          <w:rFonts w:ascii="Times New Roman" w:hAnsi="Times New Roman" w:cs="Times New Roman"/>
          <w:sz w:val="24"/>
          <w:szCs w:val="24"/>
          <w:lang w:val="en-GB"/>
        </w:rPr>
        <w:t xml:space="preserve">the pain of labour </w:t>
      </w:r>
      <w:r w:rsidR="00F40994">
        <w:rPr>
          <w:rFonts w:ascii="Times New Roman" w:hAnsi="Times New Roman" w:cs="Times New Roman"/>
          <w:sz w:val="24"/>
          <w:szCs w:val="24"/>
          <w:lang w:val="en-GB"/>
        </w:rPr>
        <w:t>invalidates</w:t>
      </w:r>
      <w:r w:rsidRPr="004251CC">
        <w:rPr>
          <w:rFonts w:ascii="Times New Roman" w:hAnsi="Times New Roman" w:cs="Times New Roman"/>
          <w:sz w:val="24"/>
          <w:szCs w:val="24"/>
          <w:lang w:val="en-GB"/>
        </w:rPr>
        <w:t xml:space="preserve"> the requirement that the patient’s consent be </w:t>
      </w:r>
      <w:r w:rsidRPr="004251CC">
        <w:rPr>
          <w:rFonts w:ascii="Times New Roman" w:hAnsi="Times New Roman" w:cs="Times New Roman"/>
          <w:i/>
          <w:sz w:val="24"/>
          <w:szCs w:val="24"/>
          <w:lang w:val="en-GB"/>
        </w:rPr>
        <w:t>informed</w:t>
      </w:r>
      <w:r w:rsidR="00642A2F"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is indicative of a comprehensive approach to the notion of a patient’s capacity. </w:t>
      </w:r>
      <w:r w:rsidR="00642A2F" w:rsidRPr="004251CC">
        <w:rPr>
          <w:rFonts w:ascii="Times New Roman" w:hAnsi="Times New Roman" w:cs="Times New Roman"/>
          <w:sz w:val="24"/>
          <w:szCs w:val="24"/>
          <w:lang w:val="en-GB"/>
        </w:rPr>
        <w:t xml:space="preserve">A patient must </w:t>
      </w:r>
      <w:r w:rsidR="00F40994">
        <w:rPr>
          <w:rFonts w:ascii="Times New Roman" w:hAnsi="Times New Roman" w:cs="Times New Roman"/>
          <w:sz w:val="24"/>
          <w:szCs w:val="24"/>
          <w:lang w:val="en-GB"/>
        </w:rPr>
        <w:t xml:space="preserve">have </w:t>
      </w:r>
      <w:r w:rsidR="00642A2F" w:rsidRPr="004251CC">
        <w:rPr>
          <w:rFonts w:ascii="Times New Roman" w:hAnsi="Times New Roman" w:cs="Times New Roman"/>
          <w:sz w:val="24"/>
          <w:szCs w:val="24"/>
          <w:lang w:val="en-GB"/>
        </w:rPr>
        <w:t xml:space="preserve">not only the </w:t>
      </w:r>
      <w:r w:rsidR="00642A2F" w:rsidRPr="004251CC">
        <w:rPr>
          <w:rFonts w:ascii="Times New Roman" w:hAnsi="Times New Roman" w:cs="Times New Roman"/>
          <w:sz w:val="24"/>
          <w:szCs w:val="24"/>
          <w:lang w:val="en-GB"/>
        </w:rPr>
        <w:lastRenderedPageBreak/>
        <w:t>capacity to consent</w:t>
      </w:r>
      <w:r w:rsidR="00F40994">
        <w:rPr>
          <w:rFonts w:ascii="Times New Roman" w:hAnsi="Times New Roman" w:cs="Times New Roman"/>
          <w:sz w:val="24"/>
          <w:szCs w:val="24"/>
          <w:lang w:val="en-GB"/>
        </w:rPr>
        <w:t xml:space="preserve"> but also</w:t>
      </w:r>
      <w:r w:rsidR="00642A2F" w:rsidRPr="004251CC">
        <w:rPr>
          <w:rFonts w:ascii="Times New Roman" w:hAnsi="Times New Roman" w:cs="Times New Roman"/>
          <w:sz w:val="24"/>
          <w:szCs w:val="24"/>
          <w:lang w:val="en-GB"/>
        </w:rPr>
        <w:t xml:space="preserve"> the capacity to be informed. The effect of labour pain therefore need not be understood as </w:t>
      </w:r>
      <w:r w:rsidR="00F40994">
        <w:rPr>
          <w:rFonts w:ascii="Times New Roman" w:hAnsi="Times New Roman" w:cs="Times New Roman"/>
          <w:sz w:val="24"/>
          <w:szCs w:val="24"/>
          <w:lang w:val="en-GB"/>
        </w:rPr>
        <w:t xml:space="preserve">universally </w:t>
      </w:r>
      <w:r w:rsidR="00642A2F" w:rsidRPr="004251CC">
        <w:rPr>
          <w:rFonts w:ascii="Times New Roman" w:hAnsi="Times New Roman" w:cs="Times New Roman"/>
          <w:sz w:val="24"/>
          <w:szCs w:val="24"/>
          <w:lang w:val="en-GB"/>
        </w:rPr>
        <w:t xml:space="preserve">excluding the prospect of valid informed consent. A patient </w:t>
      </w:r>
      <w:r w:rsidR="0028709B" w:rsidRPr="004251CC">
        <w:rPr>
          <w:rFonts w:ascii="Times New Roman" w:hAnsi="Times New Roman" w:cs="Times New Roman"/>
          <w:sz w:val="24"/>
          <w:szCs w:val="24"/>
          <w:lang w:val="en-GB"/>
        </w:rPr>
        <w:t xml:space="preserve">experiencing </w:t>
      </w:r>
      <w:r w:rsidR="00642A2F" w:rsidRPr="004251CC">
        <w:rPr>
          <w:rFonts w:ascii="Times New Roman" w:hAnsi="Times New Roman" w:cs="Times New Roman"/>
          <w:sz w:val="24"/>
          <w:szCs w:val="24"/>
          <w:lang w:val="en-GB"/>
        </w:rPr>
        <w:t xml:space="preserve">labour pain may, for example, </w:t>
      </w:r>
      <w:r w:rsidR="0028709B" w:rsidRPr="004251CC">
        <w:rPr>
          <w:rFonts w:ascii="Times New Roman" w:hAnsi="Times New Roman" w:cs="Times New Roman"/>
          <w:sz w:val="24"/>
          <w:szCs w:val="24"/>
          <w:lang w:val="en-GB"/>
        </w:rPr>
        <w:t>still be able to give informed</w:t>
      </w:r>
      <w:r w:rsidR="00AF4855" w:rsidRPr="004251CC">
        <w:rPr>
          <w:rFonts w:ascii="Times New Roman" w:hAnsi="Times New Roman" w:cs="Times New Roman"/>
          <w:sz w:val="24"/>
          <w:szCs w:val="24"/>
          <w:lang w:val="en-GB"/>
        </w:rPr>
        <w:t xml:space="preserve"> consent for epidural analgesia.</w:t>
      </w:r>
      <w:r w:rsidR="0028709B" w:rsidRPr="004251CC">
        <w:rPr>
          <w:rStyle w:val="FootnoteReference"/>
          <w:rFonts w:ascii="Times New Roman" w:hAnsi="Times New Roman" w:cs="Times New Roman"/>
          <w:sz w:val="24"/>
          <w:szCs w:val="24"/>
          <w:lang w:val="en-GB"/>
        </w:rPr>
        <w:footnoteReference w:id="19"/>
      </w:r>
      <w:r w:rsidR="00AF4855" w:rsidRPr="004251CC">
        <w:rPr>
          <w:rFonts w:ascii="Times New Roman" w:hAnsi="Times New Roman" w:cs="Times New Roman"/>
          <w:sz w:val="24"/>
          <w:szCs w:val="24"/>
          <w:lang w:val="en-GB"/>
        </w:rPr>
        <w:t xml:space="preserve"> </w:t>
      </w:r>
      <w:r w:rsidR="00642A2F" w:rsidRPr="004251CC">
        <w:rPr>
          <w:rFonts w:ascii="Times New Roman" w:hAnsi="Times New Roman" w:cs="Times New Roman"/>
          <w:sz w:val="24"/>
          <w:szCs w:val="24"/>
          <w:lang w:val="en-GB"/>
        </w:rPr>
        <w:t xml:space="preserve">This can be understood to differ from the patient’s capacity to be informed as to the </w:t>
      </w:r>
      <w:r w:rsidR="00642A2F" w:rsidRPr="004251CC">
        <w:rPr>
          <w:rFonts w:ascii="Times New Roman" w:hAnsi="Times New Roman" w:cs="Times New Roman"/>
          <w:i/>
          <w:sz w:val="24"/>
          <w:szCs w:val="24"/>
          <w:lang w:val="en-GB"/>
        </w:rPr>
        <w:t>consequences</w:t>
      </w:r>
      <w:r w:rsidR="00642A2F" w:rsidRPr="004251CC">
        <w:rPr>
          <w:rFonts w:ascii="Times New Roman" w:hAnsi="Times New Roman" w:cs="Times New Roman"/>
          <w:sz w:val="24"/>
          <w:szCs w:val="24"/>
          <w:lang w:val="en-GB"/>
        </w:rPr>
        <w:t xml:space="preserve"> and permanence of sterilisation, and fully appreciati</w:t>
      </w:r>
      <w:r w:rsidR="00F40994">
        <w:rPr>
          <w:rFonts w:ascii="Times New Roman" w:hAnsi="Times New Roman" w:cs="Times New Roman"/>
          <w:sz w:val="24"/>
          <w:szCs w:val="24"/>
          <w:lang w:val="en-GB"/>
        </w:rPr>
        <w:t>ng</w:t>
      </w:r>
      <w:r w:rsidR="00642A2F" w:rsidRPr="004251CC">
        <w:rPr>
          <w:rFonts w:ascii="Times New Roman" w:hAnsi="Times New Roman" w:cs="Times New Roman"/>
          <w:sz w:val="24"/>
          <w:szCs w:val="24"/>
          <w:lang w:val="en-GB"/>
        </w:rPr>
        <w:t xml:space="preserve"> those consequences, during the height of labour. </w:t>
      </w:r>
    </w:p>
    <w:p w14:paraId="3BFFD40B" w14:textId="77777777" w:rsidR="00097646" w:rsidRPr="004251CC" w:rsidRDefault="00097646" w:rsidP="00903D7B">
      <w:pPr>
        <w:spacing w:after="240" w:line="480" w:lineRule="auto"/>
        <w:ind w:firstLine="720"/>
        <w:rPr>
          <w:rFonts w:ascii="Times New Roman" w:hAnsi="Times New Roman" w:cs="Times New Roman"/>
          <w:sz w:val="24"/>
          <w:szCs w:val="24"/>
          <w:lang w:val="en-GB"/>
        </w:rPr>
      </w:pPr>
    </w:p>
    <w:p w14:paraId="7CF554C4" w14:textId="6B65EA0B" w:rsidR="000D127E" w:rsidRPr="004251CC" w:rsidRDefault="000D127E" w:rsidP="00903D7B">
      <w:pPr>
        <w:pStyle w:val="Heading2"/>
        <w:spacing w:before="0" w:after="240" w:line="480" w:lineRule="auto"/>
        <w:rPr>
          <w:rFonts w:ascii="Times New Roman" w:hAnsi="Times New Roman" w:cs="Times New Roman"/>
          <w:szCs w:val="24"/>
          <w:lang w:val="en-GB"/>
        </w:rPr>
      </w:pPr>
      <w:bookmarkStart w:id="6" w:name="_Toc435281209"/>
      <w:r w:rsidRPr="004251CC">
        <w:rPr>
          <w:rFonts w:ascii="Times New Roman" w:hAnsi="Times New Roman" w:cs="Times New Roman"/>
          <w:szCs w:val="24"/>
          <w:lang w:val="en-GB"/>
        </w:rPr>
        <w:t>Communicating consequences, risks, and alternatives</w:t>
      </w:r>
      <w:bookmarkEnd w:id="6"/>
    </w:p>
    <w:p w14:paraId="56892BBC" w14:textId="0865342A" w:rsidR="00A953D5" w:rsidRPr="004251CC" w:rsidRDefault="00835FDA" w:rsidP="00903D7B">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Court in the </w:t>
      </w:r>
      <w:r w:rsidRPr="004251CC">
        <w:rPr>
          <w:rFonts w:ascii="Times New Roman" w:hAnsi="Times New Roman" w:cs="Times New Roman"/>
          <w:i/>
          <w:sz w:val="24"/>
          <w:szCs w:val="24"/>
          <w:lang w:val="en-GB"/>
        </w:rPr>
        <w:t>LM</w:t>
      </w:r>
      <w:r w:rsidR="000D127E" w:rsidRPr="004251CC">
        <w:rPr>
          <w:rFonts w:ascii="Times New Roman" w:hAnsi="Times New Roman" w:cs="Times New Roman"/>
          <w:sz w:val="24"/>
          <w:szCs w:val="24"/>
          <w:lang w:val="en-GB"/>
        </w:rPr>
        <w:t xml:space="preserve"> case</w:t>
      </w:r>
      <w:r w:rsidRPr="004251CC">
        <w:rPr>
          <w:rFonts w:ascii="Times New Roman" w:hAnsi="Times New Roman" w:cs="Times New Roman"/>
          <w:sz w:val="24"/>
          <w:szCs w:val="24"/>
          <w:lang w:val="en-GB"/>
        </w:rPr>
        <w:t xml:space="preserve"> quite distinctly emphasise</w:t>
      </w:r>
      <w:r w:rsidR="000D127E" w:rsidRPr="004251CC">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 the importance of communicating the consequences of and available alternative</w:t>
      </w:r>
      <w:r w:rsidR="000E75F9" w:rsidRPr="004251CC">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 to the procedure a</w:t>
      </w:r>
      <w:r w:rsidR="00AB7BEB" w:rsidRPr="004251CC">
        <w:rPr>
          <w:rFonts w:ascii="Times New Roman" w:hAnsi="Times New Roman" w:cs="Times New Roman"/>
          <w:sz w:val="24"/>
          <w:szCs w:val="24"/>
          <w:lang w:val="en-GB"/>
        </w:rPr>
        <w:t xml:space="preserve">nd not just the risks </w:t>
      </w:r>
      <w:r w:rsidR="000E75F9" w:rsidRPr="004251CC">
        <w:rPr>
          <w:rFonts w:ascii="Times New Roman" w:hAnsi="Times New Roman" w:cs="Times New Roman"/>
          <w:sz w:val="24"/>
          <w:szCs w:val="24"/>
          <w:lang w:val="en-GB"/>
        </w:rPr>
        <w:t>of the intervention</w:t>
      </w:r>
      <w:r w:rsidR="00AB7BEB" w:rsidRPr="004251CC">
        <w:rPr>
          <w:rFonts w:ascii="Times New Roman" w:hAnsi="Times New Roman" w:cs="Times New Roman"/>
          <w:sz w:val="24"/>
          <w:szCs w:val="24"/>
          <w:lang w:val="en-GB"/>
        </w:rPr>
        <w:t xml:space="preserve">: </w:t>
      </w:r>
      <w:r w:rsidR="00F40994" w:rsidRPr="00F40994">
        <w:rPr>
          <w:rFonts w:ascii="Times New Roman" w:hAnsi="Times New Roman" w:cs="Times New Roman"/>
          <w:sz w:val="24"/>
          <w:szCs w:val="24"/>
          <w:lang w:val="en-GB"/>
        </w:rPr>
        <w:t>‘</w:t>
      </w:r>
      <w:r w:rsidRPr="00F40994">
        <w:rPr>
          <w:rFonts w:ascii="Times New Roman" w:hAnsi="Times New Roman" w:cs="Times New Roman"/>
          <w:sz w:val="24"/>
          <w:szCs w:val="24"/>
          <w:lang w:val="en-GB"/>
        </w:rPr>
        <w:t>Informed consent implies an understanding and appreciation of one’s rights and the risks, consequences and available alternatives to the patient</w:t>
      </w:r>
      <w:r w:rsidR="00F40994" w:rsidRPr="00F40994">
        <w:rPr>
          <w:rFonts w:ascii="Times New Roman" w:hAnsi="Times New Roman" w:cs="Times New Roman"/>
          <w:sz w:val="24"/>
          <w:szCs w:val="24"/>
          <w:lang w:val="en-GB"/>
        </w:rPr>
        <w:t>’ [1, para. 3]</w:t>
      </w:r>
      <w:r w:rsidRPr="004251CC">
        <w:rPr>
          <w:sz w:val="24"/>
          <w:szCs w:val="24"/>
          <w:lang w:val="en-GB"/>
        </w:rPr>
        <w:t>.</w:t>
      </w:r>
      <w:r w:rsidR="00D049E9" w:rsidRPr="004251CC" w:rsidDel="00D049E9">
        <w:rPr>
          <w:sz w:val="24"/>
          <w:szCs w:val="24"/>
          <w:vertAlign w:val="superscript"/>
          <w:lang w:val="en-GB"/>
        </w:rPr>
        <w:t xml:space="preserve"> </w:t>
      </w:r>
      <w:r w:rsidR="00F40994">
        <w:rPr>
          <w:rFonts w:ascii="Times New Roman" w:hAnsi="Times New Roman" w:cs="Times New Roman"/>
          <w:sz w:val="24"/>
          <w:szCs w:val="24"/>
          <w:lang w:val="en-GB"/>
        </w:rPr>
        <w:t xml:space="preserve"> </w:t>
      </w:r>
      <w:r w:rsidR="00A953D5" w:rsidRPr="004251CC">
        <w:rPr>
          <w:rFonts w:ascii="Times New Roman" w:hAnsi="Times New Roman" w:cs="Times New Roman"/>
          <w:sz w:val="24"/>
          <w:szCs w:val="24"/>
          <w:lang w:val="en-GB"/>
        </w:rPr>
        <w:t xml:space="preserve">Referring </w:t>
      </w:r>
      <w:r w:rsidR="000E75F9" w:rsidRPr="004251CC">
        <w:rPr>
          <w:rFonts w:ascii="Times New Roman" w:hAnsi="Times New Roman" w:cs="Times New Roman"/>
          <w:sz w:val="24"/>
          <w:szCs w:val="24"/>
          <w:lang w:val="en-GB"/>
        </w:rPr>
        <w:t xml:space="preserve">to </w:t>
      </w:r>
      <w:r w:rsidR="00A953D5" w:rsidRPr="004251CC">
        <w:rPr>
          <w:rFonts w:ascii="Times New Roman" w:hAnsi="Times New Roman" w:cs="Times New Roman"/>
          <w:sz w:val="24"/>
          <w:szCs w:val="24"/>
          <w:lang w:val="en-GB"/>
        </w:rPr>
        <w:t xml:space="preserve">the South African judgment of </w:t>
      </w:r>
      <w:r w:rsidR="001A7A6E" w:rsidRPr="004251CC">
        <w:rPr>
          <w:rFonts w:ascii="Times New Roman" w:hAnsi="Times New Roman" w:cs="Times New Roman"/>
          <w:i/>
          <w:sz w:val="24"/>
          <w:szCs w:val="24"/>
          <w:lang w:val="en-GB"/>
        </w:rPr>
        <w:t xml:space="preserve">Castell v De Greef </w:t>
      </w:r>
      <w:r w:rsidR="001A7A6E" w:rsidRPr="004251CC">
        <w:rPr>
          <w:rFonts w:ascii="Times New Roman" w:hAnsi="Times New Roman" w:cs="Times New Roman"/>
          <w:sz w:val="24"/>
          <w:szCs w:val="24"/>
          <w:lang w:val="en-GB"/>
        </w:rPr>
        <w:t>[1</w:t>
      </w:r>
      <w:r w:rsidR="00E5724C" w:rsidRPr="004251CC">
        <w:rPr>
          <w:rFonts w:ascii="Times New Roman" w:hAnsi="Times New Roman" w:cs="Times New Roman"/>
          <w:sz w:val="24"/>
          <w:szCs w:val="24"/>
          <w:lang w:val="en-GB"/>
        </w:rPr>
        <w:t>2</w:t>
      </w:r>
      <w:r w:rsidR="001A7A6E" w:rsidRPr="004251CC">
        <w:rPr>
          <w:rFonts w:ascii="Times New Roman" w:hAnsi="Times New Roman" w:cs="Times New Roman"/>
          <w:sz w:val="24"/>
          <w:szCs w:val="24"/>
          <w:lang w:val="en-GB"/>
        </w:rPr>
        <w:t>],</w:t>
      </w:r>
      <w:r w:rsidR="00A953D5" w:rsidRPr="004251CC">
        <w:rPr>
          <w:rFonts w:ascii="Times New Roman" w:hAnsi="Times New Roman" w:cs="Times New Roman"/>
          <w:sz w:val="24"/>
          <w:szCs w:val="24"/>
          <w:lang w:val="en-GB"/>
        </w:rPr>
        <w:t xml:space="preserve"> the Court held that the patient’s consent must be comprehensive, extending to the </w:t>
      </w:r>
      <w:r w:rsidR="00A953D5" w:rsidRPr="004251CC">
        <w:rPr>
          <w:rFonts w:ascii="Times New Roman" w:hAnsi="Times New Roman" w:cs="Times New Roman"/>
          <w:i/>
          <w:sz w:val="24"/>
          <w:szCs w:val="24"/>
          <w:lang w:val="en-GB"/>
        </w:rPr>
        <w:t>entire</w:t>
      </w:r>
      <w:r w:rsidR="00A953D5" w:rsidRPr="004251CC">
        <w:rPr>
          <w:rFonts w:ascii="Times New Roman" w:hAnsi="Times New Roman" w:cs="Times New Roman"/>
          <w:sz w:val="24"/>
          <w:szCs w:val="24"/>
          <w:lang w:val="en-GB"/>
        </w:rPr>
        <w:t xml:space="preserve"> transaction, inclusive of the consequences</w:t>
      </w:r>
      <w:r w:rsidR="00DB4012">
        <w:rPr>
          <w:rFonts w:ascii="Times New Roman" w:hAnsi="Times New Roman" w:cs="Times New Roman"/>
          <w:sz w:val="24"/>
          <w:szCs w:val="24"/>
          <w:lang w:val="en-GB"/>
        </w:rPr>
        <w:t xml:space="preserve"> [1, para. 98]</w:t>
      </w:r>
      <w:r w:rsidR="00A953D5" w:rsidRPr="004251CC">
        <w:rPr>
          <w:rFonts w:ascii="Times New Roman" w:hAnsi="Times New Roman" w:cs="Times New Roman"/>
          <w:sz w:val="24"/>
          <w:szCs w:val="24"/>
          <w:lang w:val="en-GB"/>
        </w:rPr>
        <w:t>.</w:t>
      </w:r>
      <w:r w:rsidR="00D049E9" w:rsidRPr="004251CC" w:rsidDel="00D049E9">
        <w:rPr>
          <w:rStyle w:val="FootnoteReference"/>
          <w:rFonts w:ascii="Times New Roman" w:hAnsi="Times New Roman" w:cs="Times New Roman"/>
          <w:sz w:val="24"/>
          <w:szCs w:val="24"/>
          <w:lang w:val="en-GB"/>
        </w:rPr>
        <w:t xml:space="preserve"> </w:t>
      </w:r>
    </w:p>
    <w:p w14:paraId="56673422" w14:textId="5BD40C88" w:rsidR="00835FDA" w:rsidRPr="004251CC" w:rsidRDefault="009C61EF"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This is </w:t>
      </w:r>
      <w:r w:rsidR="00644D9E" w:rsidRPr="004251CC">
        <w:rPr>
          <w:rFonts w:ascii="Times New Roman" w:hAnsi="Times New Roman" w:cs="Times New Roman"/>
          <w:sz w:val="24"/>
          <w:szCs w:val="24"/>
          <w:lang w:val="en-GB"/>
        </w:rPr>
        <w:t>of some significance</w:t>
      </w:r>
      <w:r w:rsidRPr="004251CC">
        <w:rPr>
          <w:rFonts w:ascii="Times New Roman" w:hAnsi="Times New Roman" w:cs="Times New Roman"/>
          <w:sz w:val="24"/>
          <w:szCs w:val="24"/>
          <w:lang w:val="en-GB"/>
        </w:rPr>
        <w:t>. The term</w:t>
      </w:r>
      <w:r w:rsidR="00835FDA" w:rsidRPr="004251CC">
        <w:rPr>
          <w:rFonts w:ascii="Times New Roman" w:hAnsi="Times New Roman" w:cs="Times New Roman"/>
          <w:sz w:val="24"/>
          <w:szCs w:val="24"/>
          <w:lang w:val="en-GB"/>
        </w:rPr>
        <w:t xml:space="preserve"> </w:t>
      </w:r>
      <w:r w:rsidR="00F40994">
        <w:rPr>
          <w:rFonts w:ascii="Times New Roman" w:hAnsi="Times New Roman" w:cs="Times New Roman"/>
          <w:sz w:val="24"/>
          <w:szCs w:val="24"/>
          <w:lang w:val="en-GB"/>
        </w:rPr>
        <w:t>‘</w:t>
      </w:r>
      <w:r w:rsidR="00835FDA" w:rsidRPr="004251CC">
        <w:rPr>
          <w:rFonts w:ascii="Times New Roman" w:hAnsi="Times New Roman" w:cs="Times New Roman"/>
          <w:sz w:val="24"/>
          <w:szCs w:val="24"/>
          <w:lang w:val="en-GB"/>
        </w:rPr>
        <w:t>informed consent</w:t>
      </w:r>
      <w:r w:rsidR="00F40994">
        <w:rPr>
          <w:rFonts w:ascii="Times New Roman" w:hAnsi="Times New Roman" w:cs="Times New Roman"/>
          <w:sz w:val="24"/>
          <w:szCs w:val="24"/>
          <w:lang w:val="en-GB"/>
        </w:rPr>
        <w:t>’</w:t>
      </w:r>
      <w:r w:rsidR="00835FDA" w:rsidRPr="004251CC">
        <w:rPr>
          <w:rFonts w:ascii="Times New Roman" w:hAnsi="Times New Roman" w:cs="Times New Roman"/>
          <w:sz w:val="24"/>
          <w:szCs w:val="24"/>
          <w:lang w:val="en-GB"/>
        </w:rPr>
        <w:t xml:space="preserve"> is credited to an American lawyer Paul G</w:t>
      </w:r>
      <w:r w:rsidR="00F40994">
        <w:rPr>
          <w:rFonts w:ascii="Times New Roman" w:hAnsi="Times New Roman" w:cs="Times New Roman"/>
          <w:sz w:val="24"/>
          <w:szCs w:val="24"/>
          <w:lang w:val="en-GB"/>
        </w:rPr>
        <w:t>.</w:t>
      </w:r>
      <w:r w:rsidR="00835FDA" w:rsidRPr="004251CC">
        <w:rPr>
          <w:rFonts w:ascii="Times New Roman" w:hAnsi="Times New Roman" w:cs="Times New Roman"/>
          <w:sz w:val="24"/>
          <w:szCs w:val="24"/>
          <w:lang w:val="en-GB"/>
        </w:rPr>
        <w:t xml:space="preserve"> Gebhard, </w:t>
      </w:r>
      <w:r w:rsidR="00F40994">
        <w:rPr>
          <w:rFonts w:ascii="Times New Roman" w:hAnsi="Times New Roman" w:cs="Times New Roman"/>
          <w:sz w:val="24"/>
          <w:szCs w:val="24"/>
          <w:lang w:val="en-GB"/>
        </w:rPr>
        <w:t xml:space="preserve">who first </w:t>
      </w:r>
      <w:r w:rsidR="00F40994" w:rsidRPr="004251CC">
        <w:rPr>
          <w:rFonts w:ascii="Times New Roman" w:hAnsi="Times New Roman" w:cs="Times New Roman"/>
          <w:sz w:val="24"/>
          <w:szCs w:val="24"/>
          <w:lang w:val="en-GB"/>
        </w:rPr>
        <w:t xml:space="preserve">deployed </w:t>
      </w:r>
      <w:r w:rsidR="00F40994">
        <w:rPr>
          <w:rFonts w:ascii="Times New Roman" w:hAnsi="Times New Roman" w:cs="Times New Roman"/>
          <w:sz w:val="24"/>
          <w:szCs w:val="24"/>
          <w:lang w:val="en-GB"/>
        </w:rPr>
        <w:t xml:space="preserve">it </w:t>
      </w:r>
      <w:r w:rsidR="00835FDA" w:rsidRPr="004251CC">
        <w:rPr>
          <w:rFonts w:ascii="Times New Roman" w:hAnsi="Times New Roman" w:cs="Times New Roman"/>
          <w:sz w:val="24"/>
          <w:szCs w:val="24"/>
          <w:lang w:val="en-GB"/>
        </w:rPr>
        <w:t xml:space="preserve">in the case of </w:t>
      </w:r>
      <w:r w:rsidR="00835FDA" w:rsidRPr="004251CC">
        <w:rPr>
          <w:rFonts w:ascii="Times New Roman" w:hAnsi="Times New Roman" w:cs="Times New Roman"/>
          <w:i/>
          <w:sz w:val="24"/>
          <w:szCs w:val="24"/>
          <w:lang w:val="en-GB"/>
        </w:rPr>
        <w:t>Salgo v Leland Stanford Jnr University</w:t>
      </w:r>
      <w:r w:rsidR="001A7A6E" w:rsidRPr="004251CC">
        <w:rPr>
          <w:rFonts w:ascii="Times New Roman" w:hAnsi="Times New Roman" w:cs="Times New Roman"/>
          <w:sz w:val="24"/>
          <w:szCs w:val="24"/>
          <w:lang w:val="en-GB"/>
        </w:rPr>
        <w:t xml:space="preserve"> [2</w:t>
      </w:r>
      <w:r w:rsidR="003C4BA9">
        <w:rPr>
          <w:rFonts w:ascii="Times New Roman" w:hAnsi="Times New Roman" w:cs="Times New Roman"/>
          <w:sz w:val="24"/>
          <w:szCs w:val="24"/>
          <w:lang w:val="en-GB"/>
        </w:rPr>
        <w:t>7</w:t>
      </w:r>
      <w:r w:rsidR="001A7A6E" w:rsidRPr="004251CC">
        <w:rPr>
          <w:rFonts w:ascii="Times New Roman" w:hAnsi="Times New Roman" w:cs="Times New Roman"/>
          <w:sz w:val="24"/>
          <w:szCs w:val="24"/>
          <w:lang w:val="en-GB"/>
        </w:rPr>
        <w:t>].</w:t>
      </w:r>
      <w:r w:rsidR="00835FDA" w:rsidRPr="004251CC">
        <w:rPr>
          <w:rFonts w:ascii="Times New Roman" w:hAnsi="Times New Roman" w:cs="Times New Roman"/>
          <w:sz w:val="24"/>
          <w:szCs w:val="24"/>
          <w:lang w:val="en-GB"/>
        </w:rPr>
        <w:t xml:space="preserve"> From that first use of the expression in the decision of </w:t>
      </w:r>
      <w:r w:rsidR="00F40994">
        <w:rPr>
          <w:rFonts w:ascii="Times New Roman" w:hAnsi="Times New Roman" w:cs="Times New Roman"/>
          <w:sz w:val="24"/>
          <w:szCs w:val="24"/>
          <w:lang w:val="en-GB"/>
        </w:rPr>
        <w:t>J</w:t>
      </w:r>
      <w:r w:rsidR="00D049E9">
        <w:rPr>
          <w:rFonts w:ascii="Times New Roman" w:hAnsi="Times New Roman" w:cs="Times New Roman"/>
          <w:sz w:val="24"/>
          <w:szCs w:val="24"/>
          <w:lang w:val="en-GB"/>
        </w:rPr>
        <w:t>udge</w:t>
      </w:r>
      <w:r w:rsidR="00F40994">
        <w:rPr>
          <w:rFonts w:ascii="Times New Roman" w:hAnsi="Times New Roman" w:cs="Times New Roman"/>
          <w:sz w:val="24"/>
          <w:szCs w:val="24"/>
          <w:lang w:val="en-GB"/>
        </w:rPr>
        <w:t xml:space="preserve"> </w:t>
      </w:r>
      <w:r w:rsidR="00835FDA" w:rsidRPr="004251CC">
        <w:rPr>
          <w:rFonts w:ascii="Times New Roman" w:hAnsi="Times New Roman" w:cs="Times New Roman"/>
          <w:sz w:val="24"/>
          <w:szCs w:val="24"/>
          <w:lang w:val="en-GB"/>
        </w:rPr>
        <w:t xml:space="preserve">Bray in that case, </w:t>
      </w:r>
      <w:r w:rsidR="00835FDA" w:rsidRPr="004251CC">
        <w:rPr>
          <w:rFonts w:ascii="Times New Roman" w:hAnsi="Times New Roman" w:cs="Times New Roman"/>
          <w:sz w:val="24"/>
          <w:szCs w:val="24"/>
          <w:lang w:val="en-GB"/>
        </w:rPr>
        <w:lastRenderedPageBreak/>
        <w:t xml:space="preserve">the </w:t>
      </w:r>
      <w:r w:rsidR="00E27219">
        <w:rPr>
          <w:rFonts w:ascii="Times New Roman" w:hAnsi="Times New Roman" w:cs="Times New Roman"/>
          <w:sz w:val="24"/>
          <w:szCs w:val="24"/>
          <w:lang w:val="en-GB"/>
        </w:rPr>
        <w:t>‘</w:t>
      </w:r>
      <w:r w:rsidR="00835FDA" w:rsidRPr="004251CC">
        <w:rPr>
          <w:rFonts w:ascii="Times New Roman" w:hAnsi="Times New Roman" w:cs="Times New Roman"/>
          <w:sz w:val="24"/>
          <w:szCs w:val="24"/>
          <w:lang w:val="en-GB"/>
        </w:rPr>
        <w:t>informing</w:t>
      </w:r>
      <w:r w:rsidR="00E27219">
        <w:rPr>
          <w:rFonts w:ascii="Times New Roman" w:hAnsi="Times New Roman" w:cs="Times New Roman"/>
          <w:sz w:val="24"/>
          <w:szCs w:val="24"/>
          <w:lang w:val="en-GB"/>
        </w:rPr>
        <w:t>’</w:t>
      </w:r>
      <w:r w:rsidR="00835FDA" w:rsidRPr="004251CC">
        <w:rPr>
          <w:rFonts w:ascii="Times New Roman" w:hAnsi="Times New Roman" w:cs="Times New Roman"/>
          <w:sz w:val="24"/>
          <w:szCs w:val="24"/>
          <w:lang w:val="en-GB"/>
        </w:rPr>
        <w:t xml:space="preserve"> component of </w:t>
      </w:r>
      <w:r w:rsidR="00BB69E9" w:rsidRPr="004251CC">
        <w:rPr>
          <w:rFonts w:ascii="Times New Roman" w:hAnsi="Times New Roman" w:cs="Times New Roman"/>
          <w:sz w:val="24"/>
          <w:szCs w:val="24"/>
          <w:lang w:val="en-GB"/>
        </w:rPr>
        <w:t xml:space="preserve">informed consent </w:t>
      </w:r>
      <w:r w:rsidR="00835FDA" w:rsidRPr="004251CC">
        <w:rPr>
          <w:rFonts w:ascii="Times New Roman" w:hAnsi="Times New Roman" w:cs="Times New Roman"/>
          <w:sz w:val="24"/>
          <w:szCs w:val="24"/>
          <w:lang w:val="en-GB"/>
        </w:rPr>
        <w:t>is almost exclusively expressed as requiring the communication of risks:</w:t>
      </w:r>
    </w:p>
    <w:p w14:paraId="5047DDAF" w14:textId="7FA8B907" w:rsidR="00835FDA" w:rsidRPr="004251CC" w:rsidRDefault="00835FDA" w:rsidP="00903D7B">
      <w:pPr>
        <w:pStyle w:val="Quotear"/>
        <w:spacing w:after="240" w:line="480" w:lineRule="auto"/>
        <w:ind w:left="720"/>
        <w:jc w:val="left"/>
        <w:rPr>
          <w:sz w:val="24"/>
          <w:szCs w:val="24"/>
          <w:lang w:val="en-GB"/>
        </w:rPr>
      </w:pPr>
      <w:r w:rsidRPr="004251CC">
        <w:rPr>
          <w:sz w:val="24"/>
          <w:szCs w:val="24"/>
          <w:lang w:val="en-GB"/>
        </w:rPr>
        <w:t>A physician violates his duty to his patient and subjects himself to liability if he withholds any facts which are necessary to form the basis of an intelligent consent by the patient to the proposed treatment. Likewise the physician may not minimize the known dangers of a procedure or operation in order to induce his patient's consent. At the same time, the physician must place the welfare of his patient above all else and this very fact places him in a position in which he sometimes must choose between two alternative courses of action. One is to explain to the patient every risk attendant upon any surgical procedure or operation, no matter how remote; this may well result in alarming a patient who is already unduly apprehensive and who may as a result refuse to undertake surgery in which there is in fact minimal risk; it may also result in actually increasing the risks by reason of the physiological results of the apprehension itself. The other is to recognize that each patient presents a separate problem, that the patient's mental and emotional condition is important and in certain cases may be crucial, and that in discussing the element of risk a certain amount of discretion must be employed consistent with the full disclosure of facts necessary to an informed consent.</w:t>
      </w:r>
      <w:r w:rsidR="00E27219">
        <w:rPr>
          <w:sz w:val="24"/>
          <w:szCs w:val="24"/>
          <w:lang w:val="en-GB"/>
        </w:rPr>
        <w:t xml:space="preserve"> </w:t>
      </w:r>
      <w:r w:rsidR="00E5724C" w:rsidRPr="004251CC">
        <w:rPr>
          <w:rFonts w:ascii="Times New Roman" w:hAnsi="Times New Roman" w:cs="Times New Roman"/>
          <w:sz w:val="24"/>
          <w:szCs w:val="24"/>
          <w:lang w:val="en-GB"/>
        </w:rPr>
        <w:t>[</w:t>
      </w:r>
      <w:r w:rsidR="003C4BA9" w:rsidRPr="004251CC">
        <w:rPr>
          <w:rFonts w:ascii="Times New Roman" w:hAnsi="Times New Roman" w:cs="Times New Roman"/>
          <w:sz w:val="24"/>
          <w:szCs w:val="24"/>
          <w:lang w:val="en-GB"/>
        </w:rPr>
        <w:t>2</w:t>
      </w:r>
      <w:r w:rsidR="003C4BA9">
        <w:rPr>
          <w:rFonts w:ascii="Times New Roman" w:hAnsi="Times New Roman" w:cs="Times New Roman"/>
          <w:sz w:val="24"/>
          <w:szCs w:val="24"/>
          <w:lang w:val="en-GB"/>
        </w:rPr>
        <w:t>8</w:t>
      </w:r>
      <w:r w:rsidR="001A7A6E" w:rsidRPr="004251CC">
        <w:rPr>
          <w:rFonts w:ascii="Times New Roman" w:hAnsi="Times New Roman" w:cs="Times New Roman"/>
          <w:sz w:val="24"/>
          <w:szCs w:val="24"/>
          <w:lang w:val="en-GB"/>
        </w:rPr>
        <w:t>]</w:t>
      </w:r>
    </w:p>
    <w:p w14:paraId="4CD3EE5F" w14:textId="686EA317" w:rsidR="003019C4" w:rsidRPr="004251CC" w:rsidRDefault="003019C4"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Discussions </w:t>
      </w:r>
      <w:r w:rsidR="00D049E9">
        <w:rPr>
          <w:rFonts w:ascii="Times New Roman" w:hAnsi="Times New Roman" w:cs="Times New Roman"/>
          <w:sz w:val="24"/>
          <w:szCs w:val="24"/>
          <w:lang w:val="en-GB"/>
        </w:rPr>
        <w:t xml:space="preserve">in comparative case law </w:t>
      </w:r>
      <w:r w:rsidRPr="004251CC">
        <w:rPr>
          <w:rFonts w:ascii="Times New Roman" w:hAnsi="Times New Roman" w:cs="Times New Roman"/>
          <w:sz w:val="24"/>
          <w:szCs w:val="24"/>
          <w:lang w:val="en-GB"/>
        </w:rPr>
        <w:t xml:space="preserve">on the duty </w:t>
      </w:r>
      <w:r w:rsidR="00E27219">
        <w:rPr>
          <w:rFonts w:ascii="Times New Roman" w:hAnsi="Times New Roman" w:cs="Times New Roman"/>
          <w:sz w:val="24"/>
          <w:szCs w:val="24"/>
          <w:lang w:val="en-GB"/>
        </w:rPr>
        <w:t xml:space="preserve">of </w:t>
      </w:r>
      <w:r w:rsidRPr="004251CC">
        <w:rPr>
          <w:rFonts w:ascii="Times New Roman" w:hAnsi="Times New Roman" w:cs="Times New Roman"/>
          <w:sz w:val="24"/>
          <w:szCs w:val="24"/>
          <w:lang w:val="en-GB"/>
        </w:rPr>
        <w:t>the healthcare prov</w:t>
      </w:r>
      <w:r w:rsidR="00644D9E" w:rsidRPr="004251CC">
        <w:rPr>
          <w:rFonts w:ascii="Times New Roman" w:hAnsi="Times New Roman" w:cs="Times New Roman"/>
          <w:sz w:val="24"/>
          <w:szCs w:val="24"/>
          <w:lang w:val="en-GB"/>
        </w:rPr>
        <w:t>ider to inform a patient often</w:t>
      </w:r>
      <w:r w:rsidRPr="004251CC">
        <w:rPr>
          <w:rFonts w:ascii="Times New Roman" w:hAnsi="Times New Roman" w:cs="Times New Roman"/>
          <w:sz w:val="24"/>
          <w:szCs w:val="24"/>
          <w:lang w:val="en-GB"/>
        </w:rPr>
        <w:t xml:space="preserve"> centre primarily on the communication of risk. The inclusion of a requirement to inform the patient of alternative treatments is understood to have moved the comparative </w:t>
      </w:r>
      <w:r w:rsidRPr="004251CC">
        <w:rPr>
          <w:rFonts w:ascii="Times New Roman" w:hAnsi="Times New Roman" w:cs="Times New Roman"/>
          <w:sz w:val="24"/>
          <w:szCs w:val="24"/>
          <w:lang w:val="en-GB"/>
        </w:rPr>
        <w:lastRenderedPageBreak/>
        <w:t>jurisprudence on informed consent towards a more patient-centric approach.</w:t>
      </w:r>
      <w:r w:rsidRPr="004251CC">
        <w:rPr>
          <w:rStyle w:val="FootnoteReference"/>
          <w:rFonts w:ascii="Times New Roman" w:hAnsi="Times New Roman" w:cs="Times New Roman"/>
          <w:sz w:val="24"/>
          <w:szCs w:val="24"/>
          <w:lang w:val="en-GB"/>
        </w:rPr>
        <w:footnoteReference w:id="20"/>
      </w:r>
      <w:r w:rsidRPr="004251CC">
        <w:rPr>
          <w:rFonts w:ascii="Times New Roman" w:hAnsi="Times New Roman" w:cs="Times New Roman"/>
          <w:sz w:val="24"/>
          <w:szCs w:val="24"/>
          <w:lang w:val="en-GB"/>
        </w:rPr>
        <w:t xml:space="preserve"> </w:t>
      </w:r>
      <w:r w:rsidR="00BB708B">
        <w:rPr>
          <w:rFonts w:ascii="Times New Roman" w:hAnsi="Times New Roman" w:cs="Times New Roman"/>
          <w:sz w:val="24"/>
          <w:szCs w:val="24"/>
          <w:lang w:val="en-GB"/>
        </w:rPr>
        <w:t xml:space="preserve">However, discussions of </w:t>
      </w:r>
      <w:r w:rsidR="00BB708B" w:rsidRPr="00BB708B">
        <w:rPr>
          <w:rFonts w:ascii="Times New Roman" w:hAnsi="Times New Roman" w:cs="Times New Roman"/>
          <w:i/>
          <w:sz w:val="24"/>
          <w:szCs w:val="24"/>
          <w:lang w:val="en-GB"/>
        </w:rPr>
        <w:t>consequences</w:t>
      </w:r>
      <w:r w:rsidR="00BB708B">
        <w:rPr>
          <w:rFonts w:ascii="Times New Roman" w:hAnsi="Times New Roman" w:cs="Times New Roman"/>
          <w:sz w:val="24"/>
          <w:szCs w:val="24"/>
          <w:lang w:val="en-GB"/>
        </w:rPr>
        <w:t xml:space="preserve"> are not as clearly emphasized. </w:t>
      </w:r>
      <w:r w:rsidR="00136B56" w:rsidRPr="00BB708B">
        <w:rPr>
          <w:rFonts w:ascii="Times New Roman" w:hAnsi="Times New Roman" w:cs="Times New Roman"/>
          <w:sz w:val="24"/>
          <w:szCs w:val="24"/>
          <w:lang w:val="en-GB"/>
        </w:rPr>
        <w:t>It</w:t>
      </w:r>
      <w:r w:rsidR="00136B56" w:rsidRPr="004251CC">
        <w:rPr>
          <w:rFonts w:ascii="Times New Roman" w:hAnsi="Times New Roman" w:cs="Times New Roman"/>
          <w:sz w:val="24"/>
          <w:szCs w:val="24"/>
          <w:lang w:val="en-GB"/>
        </w:rPr>
        <w:t xml:space="preserve"> may well be that the specification of the obligation to inform a patient of the </w:t>
      </w:r>
      <w:r w:rsidR="00136B56" w:rsidRPr="004251CC">
        <w:rPr>
          <w:rFonts w:ascii="Times New Roman" w:hAnsi="Times New Roman" w:cs="Times New Roman"/>
          <w:i/>
          <w:sz w:val="24"/>
          <w:szCs w:val="24"/>
          <w:lang w:val="en-GB"/>
        </w:rPr>
        <w:t>consequences</w:t>
      </w:r>
      <w:r w:rsidR="00136B56" w:rsidRPr="004251CC">
        <w:rPr>
          <w:rFonts w:ascii="Times New Roman" w:hAnsi="Times New Roman" w:cs="Times New Roman"/>
          <w:sz w:val="24"/>
          <w:szCs w:val="24"/>
          <w:lang w:val="en-GB"/>
        </w:rPr>
        <w:t xml:space="preserve"> of a procedure is either considered </w:t>
      </w:r>
      <w:r w:rsidR="006A5741" w:rsidRPr="004251CC">
        <w:rPr>
          <w:rFonts w:ascii="Times New Roman" w:hAnsi="Times New Roman" w:cs="Times New Roman"/>
          <w:sz w:val="24"/>
          <w:szCs w:val="24"/>
          <w:lang w:val="en-GB"/>
        </w:rPr>
        <w:t xml:space="preserve">so </w:t>
      </w:r>
      <w:r w:rsidR="00136B56" w:rsidRPr="004251CC">
        <w:rPr>
          <w:rFonts w:ascii="Times New Roman" w:hAnsi="Times New Roman" w:cs="Times New Roman"/>
          <w:sz w:val="24"/>
          <w:szCs w:val="24"/>
          <w:lang w:val="en-GB"/>
        </w:rPr>
        <w:t>trite</w:t>
      </w:r>
      <w:r w:rsidR="006A5741" w:rsidRPr="004251CC">
        <w:rPr>
          <w:rFonts w:ascii="Times New Roman" w:hAnsi="Times New Roman" w:cs="Times New Roman"/>
          <w:sz w:val="24"/>
          <w:szCs w:val="24"/>
          <w:lang w:val="en-GB"/>
        </w:rPr>
        <w:t xml:space="preserve"> as not to require specification</w:t>
      </w:r>
      <w:r w:rsidR="00136B56" w:rsidRPr="004251CC">
        <w:rPr>
          <w:rFonts w:ascii="Times New Roman" w:hAnsi="Times New Roman" w:cs="Times New Roman"/>
          <w:sz w:val="24"/>
          <w:szCs w:val="24"/>
          <w:lang w:val="en-GB"/>
        </w:rPr>
        <w:t xml:space="preserve"> or </w:t>
      </w:r>
      <w:r w:rsidR="00BB708B">
        <w:rPr>
          <w:rFonts w:ascii="Times New Roman" w:hAnsi="Times New Roman" w:cs="Times New Roman"/>
          <w:sz w:val="24"/>
          <w:szCs w:val="24"/>
          <w:lang w:val="en-GB"/>
        </w:rPr>
        <w:t xml:space="preserve">assumed to be part of </w:t>
      </w:r>
      <w:r w:rsidR="00136B56" w:rsidRPr="004251CC">
        <w:rPr>
          <w:rFonts w:ascii="Times New Roman" w:hAnsi="Times New Roman" w:cs="Times New Roman"/>
          <w:sz w:val="24"/>
          <w:szCs w:val="24"/>
          <w:lang w:val="en-GB"/>
        </w:rPr>
        <w:t>the duty to inform a patient of risks and alternatives in a particular intervention.</w:t>
      </w:r>
    </w:p>
    <w:p w14:paraId="5E485286" w14:textId="1E307D2A" w:rsidR="00E54D77" w:rsidRPr="004251CC" w:rsidRDefault="006A5741"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However, t</w:t>
      </w:r>
      <w:r w:rsidR="000D127E" w:rsidRPr="004251CC">
        <w:rPr>
          <w:rFonts w:ascii="Times New Roman" w:hAnsi="Times New Roman" w:cs="Times New Roman"/>
          <w:sz w:val="24"/>
          <w:szCs w:val="24"/>
          <w:lang w:val="en-GB"/>
        </w:rPr>
        <w:t xml:space="preserve">he </w:t>
      </w:r>
      <w:r w:rsidR="000E75F9" w:rsidRPr="004251CC">
        <w:rPr>
          <w:rFonts w:ascii="Times New Roman" w:hAnsi="Times New Roman" w:cs="Times New Roman"/>
          <w:sz w:val="24"/>
          <w:szCs w:val="24"/>
          <w:lang w:val="en-GB"/>
        </w:rPr>
        <w:t>specification</w:t>
      </w:r>
      <w:r w:rsidR="000D127E" w:rsidRPr="004251CC">
        <w:rPr>
          <w:rFonts w:ascii="Times New Roman" w:hAnsi="Times New Roman" w:cs="Times New Roman"/>
          <w:sz w:val="24"/>
          <w:szCs w:val="24"/>
          <w:lang w:val="en-GB"/>
        </w:rPr>
        <w:t xml:space="preserve"> that the informed consent process must be</w:t>
      </w:r>
      <w:r w:rsidR="00835FDA" w:rsidRPr="004251CC">
        <w:rPr>
          <w:rFonts w:ascii="Times New Roman" w:hAnsi="Times New Roman" w:cs="Times New Roman"/>
          <w:sz w:val="24"/>
          <w:szCs w:val="24"/>
          <w:lang w:val="en-GB"/>
        </w:rPr>
        <w:t xml:space="preserve"> comprehensive</w:t>
      </w:r>
      <w:r w:rsidR="000D127E" w:rsidRPr="004251CC">
        <w:rPr>
          <w:rFonts w:ascii="Times New Roman" w:hAnsi="Times New Roman" w:cs="Times New Roman"/>
          <w:sz w:val="24"/>
          <w:szCs w:val="24"/>
          <w:lang w:val="en-GB"/>
        </w:rPr>
        <w:t xml:space="preserve"> and extend </w:t>
      </w:r>
      <w:r w:rsidR="00835FDA" w:rsidRPr="004251CC">
        <w:rPr>
          <w:rFonts w:ascii="Times New Roman" w:hAnsi="Times New Roman" w:cs="Times New Roman"/>
          <w:sz w:val="24"/>
          <w:szCs w:val="24"/>
          <w:lang w:val="en-GB"/>
        </w:rPr>
        <w:t>to the entire transaction</w:t>
      </w:r>
      <w:r w:rsidR="000D127E" w:rsidRPr="004251CC">
        <w:rPr>
          <w:rFonts w:ascii="Times New Roman" w:hAnsi="Times New Roman" w:cs="Times New Roman"/>
          <w:sz w:val="24"/>
          <w:szCs w:val="24"/>
          <w:lang w:val="en-GB"/>
        </w:rPr>
        <w:t>, inclusive of its consequences</w:t>
      </w:r>
      <w:r w:rsidR="00BB708B">
        <w:rPr>
          <w:rFonts w:ascii="Times New Roman" w:hAnsi="Times New Roman" w:cs="Times New Roman"/>
          <w:sz w:val="24"/>
          <w:szCs w:val="24"/>
          <w:lang w:val="en-GB"/>
        </w:rPr>
        <w:t>,</w:t>
      </w:r>
      <w:r w:rsidR="00835FDA" w:rsidRPr="004251CC">
        <w:rPr>
          <w:rStyle w:val="FootnoteReference"/>
          <w:rFonts w:ascii="Times New Roman" w:hAnsi="Times New Roman" w:cs="Times New Roman"/>
          <w:sz w:val="24"/>
          <w:szCs w:val="24"/>
          <w:lang w:val="en-GB"/>
        </w:rPr>
        <w:footnoteReference w:id="21"/>
      </w:r>
      <w:r w:rsidR="000D127E" w:rsidRPr="004251CC">
        <w:rPr>
          <w:rFonts w:ascii="Times New Roman" w:hAnsi="Times New Roman" w:cs="Times New Roman"/>
          <w:sz w:val="24"/>
          <w:szCs w:val="24"/>
          <w:lang w:val="en-GB"/>
        </w:rPr>
        <w:t xml:space="preserve"> </w:t>
      </w:r>
      <w:r w:rsidR="000E75F9" w:rsidRPr="004251CC">
        <w:rPr>
          <w:rFonts w:ascii="Times New Roman" w:hAnsi="Times New Roman" w:cs="Times New Roman"/>
          <w:sz w:val="24"/>
          <w:szCs w:val="24"/>
          <w:lang w:val="en-GB"/>
        </w:rPr>
        <w:t>has been</w:t>
      </w:r>
      <w:r w:rsidR="000D127E" w:rsidRPr="004251CC">
        <w:rPr>
          <w:rFonts w:ascii="Times New Roman" w:hAnsi="Times New Roman" w:cs="Times New Roman"/>
          <w:sz w:val="24"/>
          <w:szCs w:val="24"/>
          <w:lang w:val="en-GB"/>
        </w:rPr>
        <w:t xml:space="preserve"> an important development of the law and is valuable in its articulation in the southern African context.</w:t>
      </w:r>
      <w:r w:rsidR="00835FDA" w:rsidRPr="004251CC">
        <w:rPr>
          <w:rFonts w:ascii="Times New Roman" w:hAnsi="Times New Roman" w:cs="Times New Roman"/>
          <w:sz w:val="24"/>
          <w:szCs w:val="24"/>
          <w:lang w:val="en-GB"/>
        </w:rPr>
        <w:t xml:space="preserve"> The assessment of the evidence in the </w:t>
      </w:r>
      <w:r w:rsidR="00835FDA" w:rsidRPr="004251CC">
        <w:rPr>
          <w:rFonts w:ascii="Times New Roman" w:hAnsi="Times New Roman" w:cs="Times New Roman"/>
          <w:i/>
          <w:sz w:val="24"/>
          <w:szCs w:val="24"/>
          <w:lang w:val="en-GB"/>
        </w:rPr>
        <w:t>LM</w:t>
      </w:r>
      <w:r w:rsidR="00835FDA" w:rsidRPr="004251CC">
        <w:rPr>
          <w:rFonts w:ascii="Times New Roman" w:hAnsi="Times New Roman" w:cs="Times New Roman"/>
          <w:sz w:val="24"/>
          <w:szCs w:val="24"/>
          <w:lang w:val="en-GB"/>
        </w:rPr>
        <w:t xml:space="preserve"> case referred extensively to whether the patients had understood the consequences of the procedure. </w:t>
      </w:r>
      <w:r w:rsidR="00E54D77" w:rsidRPr="004251CC">
        <w:rPr>
          <w:rFonts w:ascii="Times New Roman" w:hAnsi="Times New Roman" w:cs="Times New Roman"/>
          <w:sz w:val="24"/>
          <w:szCs w:val="24"/>
          <w:lang w:val="en-GB"/>
        </w:rPr>
        <w:t xml:space="preserve">By emphasising a comprehensive approach </w:t>
      </w:r>
      <w:r w:rsidR="00BB708B">
        <w:rPr>
          <w:rFonts w:ascii="Times New Roman" w:hAnsi="Times New Roman" w:cs="Times New Roman"/>
          <w:sz w:val="24"/>
          <w:szCs w:val="24"/>
          <w:lang w:val="en-GB"/>
        </w:rPr>
        <w:t xml:space="preserve">to </w:t>
      </w:r>
      <w:r w:rsidR="00E54D77" w:rsidRPr="004251CC">
        <w:rPr>
          <w:rFonts w:ascii="Times New Roman" w:hAnsi="Times New Roman" w:cs="Times New Roman"/>
          <w:sz w:val="24"/>
          <w:szCs w:val="24"/>
          <w:lang w:val="en-GB"/>
        </w:rPr>
        <w:t xml:space="preserve">the healthcare practitioner’s requirement to communicate risks </w:t>
      </w:r>
      <w:r w:rsidR="00E54D77" w:rsidRPr="004251CC">
        <w:rPr>
          <w:rFonts w:ascii="Times New Roman" w:hAnsi="Times New Roman" w:cs="Times New Roman"/>
          <w:i/>
          <w:sz w:val="24"/>
          <w:szCs w:val="24"/>
          <w:lang w:val="en-GB"/>
        </w:rPr>
        <w:t>and</w:t>
      </w:r>
      <w:r w:rsidR="00E54D77" w:rsidRPr="004251CC">
        <w:rPr>
          <w:rFonts w:ascii="Times New Roman" w:hAnsi="Times New Roman" w:cs="Times New Roman"/>
          <w:sz w:val="24"/>
          <w:szCs w:val="24"/>
          <w:lang w:val="en-GB"/>
        </w:rPr>
        <w:t xml:space="preserve"> consequences to the patient</w:t>
      </w:r>
      <w:r w:rsidR="00BB708B">
        <w:rPr>
          <w:rFonts w:ascii="Times New Roman" w:hAnsi="Times New Roman" w:cs="Times New Roman"/>
          <w:sz w:val="24"/>
          <w:szCs w:val="24"/>
          <w:lang w:val="en-GB"/>
        </w:rPr>
        <w:t>,</w:t>
      </w:r>
      <w:r w:rsidR="00E54D77" w:rsidRPr="004251CC">
        <w:rPr>
          <w:rFonts w:ascii="Times New Roman" w:hAnsi="Times New Roman" w:cs="Times New Roman"/>
          <w:sz w:val="24"/>
          <w:szCs w:val="24"/>
          <w:lang w:val="en-GB"/>
        </w:rPr>
        <w:t xml:space="preserve"> and in embracing the reasoning in the </w:t>
      </w:r>
      <w:r w:rsidR="00E54D77" w:rsidRPr="004251CC">
        <w:rPr>
          <w:rFonts w:ascii="Times New Roman" w:hAnsi="Times New Roman" w:cs="Times New Roman"/>
          <w:i/>
          <w:sz w:val="24"/>
          <w:szCs w:val="24"/>
          <w:lang w:val="en-GB"/>
        </w:rPr>
        <w:t xml:space="preserve">Castell v Greef </w:t>
      </w:r>
      <w:r w:rsidR="00F658E4" w:rsidRPr="004251CC">
        <w:rPr>
          <w:rFonts w:ascii="Times New Roman" w:hAnsi="Times New Roman" w:cs="Times New Roman"/>
          <w:sz w:val="24"/>
          <w:szCs w:val="24"/>
          <w:lang w:val="en-GB"/>
        </w:rPr>
        <w:t>decision, the judgment advanc</w:t>
      </w:r>
      <w:r w:rsidR="00E54D77" w:rsidRPr="004251CC">
        <w:rPr>
          <w:rFonts w:ascii="Times New Roman" w:hAnsi="Times New Roman" w:cs="Times New Roman"/>
          <w:sz w:val="24"/>
          <w:szCs w:val="24"/>
          <w:lang w:val="en-GB"/>
        </w:rPr>
        <w:t>es a patient-centric approach</w:t>
      </w:r>
      <w:r w:rsidR="00097646" w:rsidRPr="004251CC">
        <w:rPr>
          <w:rFonts w:ascii="Times New Roman" w:hAnsi="Times New Roman" w:cs="Times New Roman"/>
          <w:sz w:val="24"/>
          <w:szCs w:val="24"/>
          <w:lang w:val="en-GB"/>
        </w:rPr>
        <w:t>. It thereby emphasises</w:t>
      </w:r>
      <w:r w:rsidR="00E54D77" w:rsidRPr="004251CC">
        <w:rPr>
          <w:rFonts w:ascii="Times New Roman" w:hAnsi="Times New Roman" w:cs="Times New Roman"/>
          <w:sz w:val="24"/>
          <w:szCs w:val="24"/>
          <w:lang w:val="en-GB"/>
        </w:rPr>
        <w:t xml:space="preserve"> the patient’s autonomy and self-determination as opposed to what are arguably more paternalistic</w:t>
      </w:r>
      <w:r w:rsidR="00097646" w:rsidRPr="004251CC">
        <w:rPr>
          <w:rFonts w:ascii="Times New Roman" w:hAnsi="Times New Roman" w:cs="Times New Roman"/>
          <w:sz w:val="24"/>
          <w:szCs w:val="24"/>
          <w:lang w:val="en-GB"/>
        </w:rPr>
        <w:t>,</w:t>
      </w:r>
      <w:r w:rsidR="00E54D77" w:rsidRPr="004251CC">
        <w:rPr>
          <w:rFonts w:ascii="Times New Roman" w:hAnsi="Times New Roman" w:cs="Times New Roman"/>
          <w:sz w:val="24"/>
          <w:szCs w:val="24"/>
          <w:lang w:val="en-GB"/>
        </w:rPr>
        <w:t xml:space="preserve"> </w:t>
      </w:r>
      <w:r w:rsidR="0016095D" w:rsidRPr="004251CC">
        <w:rPr>
          <w:rFonts w:ascii="Times New Roman" w:hAnsi="Times New Roman" w:cs="Times New Roman"/>
          <w:sz w:val="24"/>
          <w:szCs w:val="24"/>
          <w:lang w:val="en-GB"/>
        </w:rPr>
        <w:t>physician</w:t>
      </w:r>
      <w:r w:rsidR="00097646" w:rsidRPr="004251CC">
        <w:rPr>
          <w:rFonts w:ascii="Times New Roman" w:hAnsi="Times New Roman" w:cs="Times New Roman"/>
          <w:sz w:val="24"/>
          <w:szCs w:val="24"/>
          <w:lang w:val="en-GB"/>
        </w:rPr>
        <w:t>-</w:t>
      </w:r>
      <w:r w:rsidR="0016095D" w:rsidRPr="004251CC">
        <w:rPr>
          <w:rFonts w:ascii="Times New Roman" w:hAnsi="Times New Roman" w:cs="Times New Roman"/>
          <w:sz w:val="24"/>
          <w:szCs w:val="24"/>
          <w:lang w:val="en-GB"/>
        </w:rPr>
        <w:t xml:space="preserve">centred </w:t>
      </w:r>
      <w:r w:rsidR="00E54D77" w:rsidRPr="004251CC">
        <w:rPr>
          <w:rFonts w:ascii="Times New Roman" w:hAnsi="Times New Roman" w:cs="Times New Roman"/>
          <w:sz w:val="24"/>
          <w:szCs w:val="24"/>
          <w:lang w:val="en-GB"/>
        </w:rPr>
        <w:t>approach</w:t>
      </w:r>
      <w:r w:rsidR="00097646" w:rsidRPr="004251CC">
        <w:rPr>
          <w:rFonts w:ascii="Times New Roman" w:hAnsi="Times New Roman" w:cs="Times New Roman"/>
          <w:sz w:val="24"/>
          <w:szCs w:val="24"/>
          <w:lang w:val="en-GB"/>
        </w:rPr>
        <w:t>es</w:t>
      </w:r>
      <w:r w:rsidR="00E54D77" w:rsidRPr="004251CC">
        <w:rPr>
          <w:rFonts w:ascii="Times New Roman" w:hAnsi="Times New Roman" w:cs="Times New Roman"/>
          <w:sz w:val="24"/>
          <w:szCs w:val="24"/>
          <w:lang w:val="en-GB"/>
        </w:rPr>
        <w:t xml:space="preserve"> that favour the healthcare practitioner’s right to determine what amounts to </w:t>
      </w:r>
      <w:r w:rsidR="00BB708B">
        <w:rPr>
          <w:rFonts w:ascii="Times New Roman" w:hAnsi="Times New Roman" w:cs="Times New Roman"/>
          <w:sz w:val="24"/>
          <w:szCs w:val="24"/>
          <w:lang w:val="en-GB"/>
        </w:rPr>
        <w:t>‘</w:t>
      </w:r>
      <w:r w:rsidR="00E54D77" w:rsidRPr="004251CC">
        <w:rPr>
          <w:rFonts w:ascii="Times New Roman" w:hAnsi="Times New Roman" w:cs="Times New Roman"/>
          <w:sz w:val="24"/>
          <w:szCs w:val="24"/>
          <w:lang w:val="en-GB"/>
        </w:rPr>
        <w:t>reasonable disclosure</w:t>
      </w:r>
      <w:r w:rsidR="00BB708B">
        <w:rPr>
          <w:rFonts w:ascii="Times New Roman" w:hAnsi="Times New Roman" w:cs="Times New Roman"/>
          <w:sz w:val="24"/>
          <w:szCs w:val="24"/>
          <w:lang w:val="en-GB"/>
        </w:rPr>
        <w:t>’</w:t>
      </w:r>
      <w:r w:rsidR="00E54D77" w:rsidRPr="004251CC">
        <w:rPr>
          <w:rFonts w:ascii="Times New Roman" w:hAnsi="Times New Roman" w:cs="Times New Roman"/>
          <w:sz w:val="24"/>
          <w:szCs w:val="24"/>
          <w:lang w:val="en-GB"/>
        </w:rPr>
        <w:t>.</w:t>
      </w:r>
      <w:r w:rsidR="00E54D77" w:rsidRPr="004251CC">
        <w:rPr>
          <w:rStyle w:val="FootnoteReference"/>
          <w:rFonts w:ascii="Times New Roman" w:hAnsi="Times New Roman" w:cs="Times New Roman"/>
          <w:sz w:val="24"/>
          <w:szCs w:val="24"/>
          <w:lang w:val="en-GB"/>
        </w:rPr>
        <w:footnoteReference w:id="22"/>
      </w:r>
    </w:p>
    <w:p w14:paraId="4541E952" w14:textId="58E0D95F" w:rsidR="009D0DA5" w:rsidRPr="004251CC" w:rsidRDefault="009D0DA5"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The Court considered in evidence the Namibian Ethical Guidelines for Health Professionals</w:t>
      </w:r>
      <w:r w:rsidR="00D04520" w:rsidRPr="004251CC">
        <w:rPr>
          <w:rFonts w:ascii="Times New Roman" w:hAnsi="Times New Roman" w:cs="Times New Roman"/>
          <w:sz w:val="24"/>
          <w:szCs w:val="24"/>
          <w:lang w:val="en-GB"/>
        </w:rPr>
        <w:t>,</w:t>
      </w:r>
      <w:r w:rsidR="00097646" w:rsidRPr="004251CC">
        <w:rPr>
          <w:rFonts w:ascii="Times New Roman" w:hAnsi="Times New Roman" w:cs="Times New Roman"/>
          <w:sz w:val="24"/>
          <w:szCs w:val="24"/>
          <w:lang w:val="en-GB"/>
        </w:rPr>
        <w:t xml:space="preserve"> which state</w:t>
      </w:r>
      <w:r w:rsidR="00E508D9">
        <w:rPr>
          <w:rFonts w:ascii="Times New Roman" w:hAnsi="Times New Roman" w:cs="Times New Roman"/>
          <w:sz w:val="24"/>
          <w:szCs w:val="24"/>
          <w:lang w:val="en-GB"/>
        </w:rPr>
        <w:t>s, ‘e</w:t>
      </w:r>
      <w:r w:rsidRPr="00E508D9">
        <w:rPr>
          <w:rFonts w:ascii="Times New Roman" w:hAnsi="Times New Roman" w:cs="Times New Roman"/>
          <w:sz w:val="24"/>
          <w:szCs w:val="24"/>
          <w:lang w:val="en-GB"/>
        </w:rPr>
        <w:t>veryone has the right to be given full information about the nature of his or her illnesses, diagnostic procedures, the proposed treatment and the costs involved</w:t>
      </w:r>
      <w:r w:rsidR="00E508D9">
        <w:rPr>
          <w:rFonts w:ascii="Times New Roman" w:hAnsi="Times New Roman" w:cs="Times New Roman"/>
          <w:sz w:val="24"/>
          <w:szCs w:val="24"/>
          <w:lang w:val="en-GB"/>
        </w:rPr>
        <w:t>’ [1, para. 96].</w:t>
      </w:r>
      <w:r w:rsidRPr="004251CC">
        <w:rPr>
          <w:rStyle w:val="FootnoteReference"/>
          <w:rFonts w:ascii="Times New Roman" w:hAnsi="Times New Roman" w:cs="Times New Roman"/>
          <w:sz w:val="24"/>
          <w:szCs w:val="24"/>
          <w:lang w:val="en-GB"/>
        </w:rPr>
        <w:footnoteReference w:id="23"/>
      </w:r>
      <w:r w:rsidR="005F2B6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To the extent that this articulation of the legal and ethical requirements of the </w:t>
      </w:r>
      <w:r w:rsidRPr="004251CC">
        <w:rPr>
          <w:rFonts w:ascii="Times New Roman" w:hAnsi="Times New Roman" w:cs="Times New Roman"/>
          <w:sz w:val="24"/>
          <w:szCs w:val="24"/>
          <w:lang w:val="en-GB"/>
        </w:rPr>
        <w:lastRenderedPageBreak/>
        <w:t>informed consent process fails to make clear the requirement that consequences of a procedure</w:t>
      </w:r>
      <w:r w:rsidR="00E508D9">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as well as risks</w:t>
      </w:r>
      <w:r w:rsidR="00E508D9">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must be communicated effectively to the patient, the Guidelines may require revision</w:t>
      </w:r>
      <w:r w:rsidR="00BE1F89" w:rsidRPr="004251CC">
        <w:rPr>
          <w:rFonts w:ascii="Times New Roman" w:hAnsi="Times New Roman" w:cs="Times New Roman"/>
          <w:sz w:val="24"/>
          <w:szCs w:val="24"/>
          <w:lang w:val="en-GB"/>
        </w:rPr>
        <w:t xml:space="preserve"> or further specification</w:t>
      </w:r>
      <w:r w:rsidRPr="004251CC">
        <w:rPr>
          <w:rFonts w:ascii="Times New Roman" w:hAnsi="Times New Roman" w:cs="Times New Roman"/>
          <w:sz w:val="24"/>
          <w:szCs w:val="24"/>
          <w:lang w:val="en-GB"/>
        </w:rPr>
        <w:t>.</w:t>
      </w:r>
    </w:p>
    <w:p w14:paraId="3C0A23BC" w14:textId="06CF4A97" w:rsidR="008F0C63" w:rsidRPr="004251CC" w:rsidRDefault="00BE1F89"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In contexts where healthcare access is limited, healthcare practitioner</w:t>
      </w:r>
      <w:r w:rsidR="008F0C63" w:rsidRPr="004251CC">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 may not </w:t>
      </w:r>
      <w:r w:rsidR="00B9547C">
        <w:rPr>
          <w:rFonts w:ascii="Times New Roman" w:hAnsi="Times New Roman" w:cs="Times New Roman"/>
          <w:sz w:val="24"/>
          <w:szCs w:val="24"/>
          <w:lang w:val="en-GB"/>
        </w:rPr>
        <w:t xml:space="preserve">often </w:t>
      </w:r>
      <w:r w:rsidRPr="004251CC">
        <w:rPr>
          <w:rFonts w:ascii="Times New Roman" w:hAnsi="Times New Roman" w:cs="Times New Roman"/>
          <w:sz w:val="24"/>
          <w:szCs w:val="24"/>
          <w:lang w:val="en-GB"/>
        </w:rPr>
        <w:t xml:space="preserve">consult with patients seeking elective or non-critical care. </w:t>
      </w:r>
      <w:r w:rsidR="008F0C63" w:rsidRPr="004251CC">
        <w:rPr>
          <w:rFonts w:ascii="Times New Roman" w:hAnsi="Times New Roman" w:cs="Times New Roman"/>
          <w:sz w:val="24"/>
          <w:szCs w:val="24"/>
          <w:lang w:val="en-GB"/>
        </w:rPr>
        <w:t xml:space="preserve">It is easy to understand that the informed consent process can become routinely thinned out when the majority of patients that a healthcare provider deals with submit for care in a state of emergency or </w:t>
      </w:r>
      <w:r w:rsidR="00D21AFB">
        <w:rPr>
          <w:rFonts w:ascii="Times New Roman" w:hAnsi="Times New Roman" w:cs="Times New Roman"/>
          <w:sz w:val="24"/>
          <w:szCs w:val="24"/>
          <w:lang w:val="en-GB"/>
        </w:rPr>
        <w:t>when</w:t>
      </w:r>
      <w:r w:rsidR="008F0C63" w:rsidRPr="004251CC">
        <w:rPr>
          <w:rFonts w:ascii="Times New Roman" w:hAnsi="Times New Roman" w:cs="Times New Roman"/>
          <w:sz w:val="24"/>
          <w:szCs w:val="24"/>
          <w:lang w:val="en-GB"/>
        </w:rPr>
        <w:t xml:space="preserve"> the desired consequence from a treatment regime </w:t>
      </w:r>
      <w:r w:rsidR="00D21AFB">
        <w:rPr>
          <w:rFonts w:ascii="Times New Roman" w:hAnsi="Times New Roman" w:cs="Times New Roman"/>
          <w:sz w:val="24"/>
          <w:szCs w:val="24"/>
          <w:lang w:val="en-GB"/>
        </w:rPr>
        <w:t xml:space="preserve">is </w:t>
      </w:r>
      <w:r w:rsidR="008F0C63" w:rsidRPr="004251CC">
        <w:rPr>
          <w:rFonts w:ascii="Times New Roman" w:hAnsi="Times New Roman" w:cs="Times New Roman"/>
          <w:sz w:val="24"/>
          <w:szCs w:val="24"/>
          <w:lang w:val="en-GB"/>
        </w:rPr>
        <w:t xml:space="preserve">easily presumed </w:t>
      </w:r>
      <w:r w:rsidR="00D21AFB">
        <w:rPr>
          <w:rFonts w:ascii="Times New Roman" w:hAnsi="Times New Roman" w:cs="Times New Roman"/>
          <w:sz w:val="24"/>
          <w:szCs w:val="24"/>
          <w:lang w:val="en-GB"/>
        </w:rPr>
        <w:t xml:space="preserve">to be a </w:t>
      </w:r>
      <w:r w:rsidR="008F0C63" w:rsidRPr="004251CC">
        <w:rPr>
          <w:rFonts w:ascii="Times New Roman" w:hAnsi="Times New Roman" w:cs="Times New Roman"/>
          <w:sz w:val="24"/>
          <w:szCs w:val="24"/>
          <w:lang w:val="en-GB"/>
        </w:rPr>
        <w:t xml:space="preserve">common cause. It is </w:t>
      </w:r>
      <w:r w:rsidR="002F1FC4" w:rsidRPr="004251CC">
        <w:rPr>
          <w:rFonts w:ascii="Times New Roman" w:hAnsi="Times New Roman" w:cs="Times New Roman"/>
          <w:sz w:val="24"/>
          <w:szCs w:val="24"/>
          <w:lang w:val="en-GB"/>
        </w:rPr>
        <w:t xml:space="preserve">perhaps </w:t>
      </w:r>
      <w:r w:rsidR="008F0C63" w:rsidRPr="004251CC">
        <w:rPr>
          <w:rFonts w:ascii="Times New Roman" w:hAnsi="Times New Roman" w:cs="Times New Roman"/>
          <w:sz w:val="24"/>
          <w:szCs w:val="24"/>
          <w:lang w:val="en-GB"/>
        </w:rPr>
        <w:t>safe to assume that a patient in the height of labour desir</w:t>
      </w:r>
      <w:r w:rsidR="002F1FC4" w:rsidRPr="004251CC">
        <w:rPr>
          <w:rFonts w:ascii="Times New Roman" w:hAnsi="Times New Roman" w:cs="Times New Roman"/>
          <w:sz w:val="24"/>
          <w:szCs w:val="24"/>
          <w:lang w:val="en-GB"/>
        </w:rPr>
        <w:t>es to give birth to her child, o</w:t>
      </w:r>
      <w:r w:rsidR="008F0C63" w:rsidRPr="004251CC">
        <w:rPr>
          <w:rFonts w:ascii="Times New Roman" w:hAnsi="Times New Roman" w:cs="Times New Roman"/>
          <w:sz w:val="24"/>
          <w:szCs w:val="24"/>
          <w:lang w:val="en-GB"/>
        </w:rPr>
        <w:t>r that a patient seeking treatment for respi</w:t>
      </w:r>
      <w:r w:rsidR="002F1FC4" w:rsidRPr="004251CC">
        <w:rPr>
          <w:rFonts w:ascii="Times New Roman" w:hAnsi="Times New Roman" w:cs="Times New Roman"/>
          <w:sz w:val="24"/>
          <w:szCs w:val="24"/>
          <w:lang w:val="en-GB"/>
        </w:rPr>
        <w:t>ra</w:t>
      </w:r>
      <w:r w:rsidR="008F0C63" w:rsidRPr="004251CC">
        <w:rPr>
          <w:rFonts w:ascii="Times New Roman" w:hAnsi="Times New Roman" w:cs="Times New Roman"/>
          <w:sz w:val="24"/>
          <w:szCs w:val="24"/>
          <w:lang w:val="en-GB"/>
        </w:rPr>
        <w:t xml:space="preserve">tory failure </w:t>
      </w:r>
      <w:r w:rsidR="005425B5">
        <w:rPr>
          <w:rFonts w:ascii="Times New Roman" w:hAnsi="Times New Roman" w:cs="Times New Roman"/>
          <w:sz w:val="24"/>
          <w:szCs w:val="24"/>
          <w:lang w:val="en-GB"/>
        </w:rPr>
        <w:t xml:space="preserve">desires </w:t>
      </w:r>
      <w:r w:rsidR="008F0C63" w:rsidRPr="004251CC">
        <w:rPr>
          <w:rFonts w:ascii="Times New Roman" w:hAnsi="Times New Roman" w:cs="Times New Roman"/>
          <w:sz w:val="24"/>
          <w:szCs w:val="24"/>
          <w:lang w:val="en-GB"/>
        </w:rPr>
        <w:t xml:space="preserve">improved vitality and </w:t>
      </w:r>
      <w:r w:rsidR="002F1FC4" w:rsidRPr="004251CC">
        <w:rPr>
          <w:rFonts w:ascii="Times New Roman" w:hAnsi="Times New Roman" w:cs="Times New Roman"/>
          <w:sz w:val="24"/>
          <w:szCs w:val="24"/>
          <w:lang w:val="en-GB"/>
        </w:rPr>
        <w:t>respiratory</w:t>
      </w:r>
      <w:r w:rsidR="008F0C63" w:rsidRPr="004251CC">
        <w:rPr>
          <w:rFonts w:ascii="Times New Roman" w:hAnsi="Times New Roman" w:cs="Times New Roman"/>
          <w:sz w:val="24"/>
          <w:szCs w:val="24"/>
          <w:lang w:val="en-GB"/>
        </w:rPr>
        <w:t xml:space="preserve"> function. Making clear the consequences</w:t>
      </w:r>
      <w:r w:rsidR="005425B5">
        <w:rPr>
          <w:rFonts w:ascii="Times New Roman" w:hAnsi="Times New Roman" w:cs="Times New Roman"/>
          <w:sz w:val="24"/>
          <w:szCs w:val="24"/>
          <w:lang w:val="en-GB"/>
        </w:rPr>
        <w:t>,</w:t>
      </w:r>
      <w:r w:rsidR="008F0C63" w:rsidRPr="004251CC">
        <w:rPr>
          <w:rFonts w:ascii="Times New Roman" w:hAnsi="Times New Roman" w:cs="Times New Roman"/>
          <w:sz w:val="24"/>
          <w:szCs w:val="24"/>
          <w:lang w:val="en-GB"/>
        </w:rPr>
        <w:t xml:space="preserve"> and not just the risks</w:t>
      </w:r>
      <w:r w:rsidR="005425B5">
        <w:rPr>
          <w:rFonts w:ascii="Times New Roman" w:hAnsi="Times New Roman" w:cs="Times New Roman"/>
          <w:sz w:val="24"/>
          <w:szCs w:val="24"/>
          <w:lang w:val="en-GB"/>
        </w:rPr>
        <w:t>,</w:t>
      </w:r>
      <w:r w:rsidR="008F0C63" w:rsidRPr="004251CC">
        <w:rPr>
          <w:rFonts w:ascii="Times New Roman" w:hAnsi="Times New Roman" w:cs="Times New Roman"/>
          <w:sz w:val="24"/>
          <w:szCs w:val="24"/>
          <w:lang w:val="en-GB"/>
        </w:rPr>
        <w:t xml:space="preserve"> of an intervention </w:t>
      </w:r>
      <w:r w:rsidR="005425B5">
        <w:rPr>
          <w:rFonts w:ascii="Times New Roman" w:hAnsi="Times New Roman" w:cs="Times New Roman"/>
          <w:sz w:val="24"/>
          <w:szCs w:val="24"/>
          <w:lang w:val="en-GB"/>
        </w:rPr>
        <w:t xml:space="preserve">perhaps </w:t>
      </w:r>
      <w:r w:rsidR="008F0C63" w:rsidRPr="004251CC">
        <w:rPr>
          <w:rFonts w:ascii="Times New Roman" w:hAnsi="Times New Roman" w:cs="Times New Roman"/>
          <w:sz w:val="24"/>
          <w:szCs w:val="24"/>
          <w:lang w:val="en-GB"/>
        </w:rPr>
        <w:t>are not ordinarily the focus of a healthcare practitioner’s communication with the patient, with whom a shared consensus on desired outcomes</w:t>
      </w:r>
      <w:r w:rsidR="005425B5">
        <w:rPr>
          <w:rFonts w:ascii="Times New Roman" w:hAnsi="Times New Roman" w:cs="Times New Roman"/>
          <w:sz w:val="24"/>
          <w:szCs w:val="24"/>
          <w:lang w:val="en-GB"/>
        </w:rPr>
        <w:t xml:space="preserve"> may be safely assumed</w:t>
      </w:r>
      <w:r w:rsidR="008F0C63" w:rsidRPr="004251CC">
        <w:rPr>
          <w:rFonts w:ascii="Times New Roman" w:hAnsi="Times New Roman" w:cs="Times New Roman"/>
          <w:sz w:val="24"/>
          <w:szCs w:val="24"/>
          <w:lang w:val="en-GB"/>
        </w:rPr>
        <w:t>.</w:t>
      </w:r>
      <w:r w:rsidR="00AC593C" w:rsidRPr="004251CC">
        <w:rPr>
          <w:rFonts w:ascii="Times New Roman" w:hAnsi="Times New Roman" w:cs="Times New Roman"/>
          <w:sz w:val="24"/>
          <w:szCs w:val="24"/>
          <w:lang w:val="en-GB"/>
        </w:rPr>
        <w:t xml:space="preserve"> </w:t>
      </w:r>
    </w:p>
    <w:p w14:paraId="6063A54F" w14:textId="21B6B02F" w:rsidR="00AC593C" w:rsidRPr="004251CC" w:rsidRDefault="00AC593C"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Sexual and reproductive services like family planning and contraceptive care</w:t>
      </w:r>
      <w:r w:rsidR="005425B5">
        <w:rPr>
          <w:rFonts w:ascii="Times New Roman" w:hAnsi="Times New Roman" w:cs="Times New Roman"/>
          <w:sz w:val="24"/>
          <w:szCs w:val="24"/>
          <w:lang w:val="en-GB"/>
        </w:rPr>
        <w:t>, however,</w:t>
      </w:r>
      <w:r w:rsidRPr="004251CC">
        <w:rPr>
          <w:rFonts w:ascii="Times New Roman" w:hAnsi="Times New Roman" w:cs="Times New Roman"/>
          <w:sz w:val="24"/>
          <w:szCs w:val="24"/>
          <w:lang w:val="en-GB"/>
        </w:rPr>
        <w:t xml:space="preserve"> are</w:t>
      </w:r>
      <w:r w:rsidR="005425B5">
        <w:rPr>
          <w:rFonts w:ascii="Times New Roman" w:hAnsi="Times New Roman" w:cs="Times New Roman"/>
          <w:sz w:val="24"/>
          <w:szCs w:val="24"/>
          <w:lang w:val="en-GB"/>
        </w:rPr>
        <w:t xml:space="preserve"> distinct</w:t>
      </w:r>
      <w:r w:rsidRPr="004251CC">
        <w:rPr>
          <w:rFonts w:ascii="Times New Roman" w:hAnsi="Times New Roman" w:cs="Times New Roman"/>
          <w:sz w:val="24"/>
          <w:szCs w:val="24"/>
          <w:lang w:val="en-GB"/>
        </w:rPr>
        <w:t xml:space="preserve"> in that the desired consequences </w:t>
      </w:r>
      <w:r w:rsidR="005425B5">
        <w:rPr>
          <w:rFonts w:ascii="Times New Roman" w:hAnsi="Times New Roman" w:cs="Times New Roman"/>
          <w:sz w:val="24"/>
          <w:szCs w:val="24"/>
          <w:lang w:val="en-GB"/>
        </w:rPr>
        <w:t xml:space="preserve">of </w:t>
      </w:r>
      <w:r w:rsidRPr="004251CC">
        <w:rPr>
          <w:rFonts w:ascii="Times New Roman" w:hAnsi="Times New Roman" w:cs="Times New Roman"/>
          <w:sz w:val="24"/>
          <w:szCs w:val="24"/>
          <w:lang w:val="en-GB"/>
        </w:rPr>
        <w:t xml:space="preserve">a particular medical intervention can seldom be assumed to be </w:t>
      </w:r>
      <w:r w:rsidR="005425B5">
        <w:rPr>
          <w:rFonts w:ascii="Times New Roman" w:hAnsi="Times New Roman" w:cs="Times New Roman"/>
          <w:sz w:val="24"/>
          <w:szCs w:val="24"/>
          <w:lang w:val="en-GB"/>
        </w:rPr>
        <w:t>shared</w:t>
      </w:r>
      <w:r w:rsidRPr="004251CC">
        <w:rPr>
          <w:rFonts w:ascii="Times New Roman" w:hAnsi="Times New Roman" w:cs="Times New Roman"/>
          <w:sz w:val="24"/>
          <w:szCs w:val="24"/>
          <w:lang w:val="en-GB"/>
        </w:rPr>
        <w:t xml:space="preserve"> between patient and healthcare provider. </w:t>
      </w:r>
      <w:r w:rsidR="00B77A30" w:rsidRPr="004251CC">
        <w:rPr>
          <w:rFonts w:ascii="Times New Roman" w:hAnsi="Times New Roman" w:cs="Times New Roman"/>
          <w:sz w:val="24"/>
          <w:szCs w:val="24"/>
          <w:lang w:val="en-GB"/>
        </w:rPr>
        <w:t xml:space="preserve">While healthcare providers </w:t>
      </w:r>
      <w:r w:rsidR="005425B5">
        <w:rPr>
          <w:rFonts w:ascii="Times New Roman" w:hAnsi="Times New Roman" w:cs="Times New Roman"/>
          <w:sz w:val="24"/>
          <w:szCs w:val="24"/>
          <w:lang w:val="en-GB"/>
        </w:rPr>
        <w:t xml:space="preserve">may have </w:t>
      </w:r>
      <w:r w:rsidR="00B77A30" w:rsidRPr="004251CC">
        <w:rPr>
          <w:rFonts w:ascii="Times New Roman" w:hAnsi="Times New Roman" w:cs="Times New Roman"/>
          <w:sz w:val="24"/>
          <w:szCs w:val="24"/>
          <w:lang w:val="en-GB"/>
        </w:rPr>
        <w:t>superior knowledge regarding the risks, benefits</w:t>
      </w:r>
      <w:r w:rsidR="005425B5">
        <w:rPr>
          <w:rFonts w:ascii="Times New Roman" w:hAnsi="Times New Roman" w:cs="Times New Roman"/>
          <w:sz w:val="24"/>
          <w:szCs w:val="24"/>
          <w:lang w:val="en-GB"/>
        </w:rPr>
        <w:t>,</w:t>
      </w:r>
      <w:r w:rsidR="00B77A30" w:rsidRPr="004251CC">
        <w:rPr>
          <w:rFonts w:ascii="Times New Roman" w:hAnsi="Times New Roman" w:cs="Times New Roman"/>
          <w:sz w:val="24"/>
          <w:szCs w:val="24"/>
          <w:lang w:val="en-GB"/>
        </w:rPr>
        <w:t xml:space="preserve"> and consequences a particular treatment regime offers, they should not assume superior knowledge regarding which consequences are </w:t>
      </w:r>
      <w:r w:rsidR="002F1FC4" w:rsidRPr="004251CC">
        <w:rPr>
          <w:rFonts w:ascii="Times New Roman" w:hAnsi="Times New Roman" w:cs="Times New Roman"/>
          <w:sz w:val="24"/>
          <w:szCs w:val="24"/>
          <w:lang w:val="en-GB"/>
        </w:rPr>
        <w:t>desirable</w:t>
      </w:r>
      <w:r w:rsidR="00B77A30" w:rsidRPr="004251CC">
        <w:rPr>
          <w:rFonts w:ascii="Times New Roman" w:hAnsi="Times New Roman" w:cs="Times New Roman"/>
          <w:sz w:val="24"/>
          <w:szCs w:val="24"/>
          <w:lang w:val="en-GB"/>
        </w:rPr>
        <w:t xml:space="preserve"> </w:t>
      </w:r>
      <w:r w:rsidR="005425B5">
        <w:rPr>
          <w:rFonts w:ascii="Times New Roman" w:hAnsi="Times New Roman" w:cs="Times New Roman"/>
          <w:sz w:val="24"/>
          <w:szCs w:val="24"/>
          <w:lang w:val="en-GB"/>
        </w:rPr>
        <w:t xml:space="preserve">to </w:t>
      </w:r>
      <w:r w:rsidR="00B77A30" w:rsidRPr="004251CC">
        <w:rPr>
          <w:rFonts w:ascii="Times New Roman" w:hAnsi="Times New Roman" w:cs="Times New Roman"/>
          <w:sz w:val="24"/>
          <w:szCs w:val="24"/>
          <w:lang w:val="en-GB"/>
        </w:rPr>
        <w:t>a patient or in the patient’s best interests.</w:t>
      </w:r>
      <w:r w:rsidR="00761FA3" w:rsidRPr="004251CC">
        <w:rPr>
          <w:rFonts w:ascii="Times New Roman" w:hAnsi="Times New Roman" w:cs="Times New Roman"/>
          <w:sz w:val="24"/>
          <w:szCs w:val="24"/>
          <w:lang w:val="en-GB"/>
        </w:rPr>
        <w:t xml:space="preserve"> It is therefore quite possible that patients understand the risks of the procedure </w:t>
      </w:r>
      <w:r w:rsidR="006327A7" w:rsidRPr="004251CC">
        <w:rPr>
          <w:rFonts w:ascii="Times New Roman" w:hAnsi="Times New Roman" w:cs="Times New Roman"/>
          <w:sz w:val="24"/>
          <w:szCs w:val="24"/>
          <w:lang w:val="en-GB"/>
        </w:rPr>
        <w:t>(for example</w:t>
      </w:r>
      <w:r w:rsidR="005425B5">
        <w:rPr>
          <w:rFonts w:ascii="Times New Roman" w:hAnsi="Times New Roman" w:cs="Times New Roman"/>
          <w:sz w:val="24"/>
          <w:szCs w:val="24"/>
          <w:lang w:val="en-GB"/>
        </w:rPr>
        <w:t>,</w:t>
      </w:r>
      <w:r w:rsidR="006327A7" w:rsidRPr="004251CC">
        <w:rPr>
          <w:rFonts w:ascii="Times New Roman" w:hAnsi="Times New Roman" w:cs="Times New Roman"/>
          <w:sz w:val="24"/>
          <w:szCs w:val="24"/>
          <w:lang w:val="en-GB"/>
        </w:rPr>
        <w:t xml:space="preserve"> that they may experience adverse reactions to anaesthesia, wound infection, or prolonged abdominal pain following tubal ligation) </w:t>
      </w:r>
      <w:r w:rsidR="00761FA3" w:rsidRPr="004251CC">
        <w:rPr>
          <w:rFonts w:ascii="Times New Roman" w:hAnsi="Times New Roman" w:cs="Times New Roman"/>
          <w:sz w:val="24"/>
          <w:szCs w:val="24"/>
          <w:lang w:val="en-GB"/>
        </w:rPr>
        <w:t xml:space="preserve">but </w:t>
      </w:r>
      <w:r w:rsidR="00644D9E" w:rsidRPr="004251CC">
        <w:rPr>
          <w:rFonts w:ascii="Times New Roman" w:hAnsi="Times New Roman" w:cs="Times New Roman"/>
          <w:sz w:val="24"/>
          <w:szCs w:val="24"/>
          <w:lang w:val="en-GB"/>
        </w:rPr>
        <w:t xml:space="preserve">do </w:t>
      </w:r>
      <w:r w:rsidR="00761FA3" w:rsidRPr="004251CC">
        <w:rPr>
          <w:rFonts w:ascii="Times New Roman" w:hAnsi="Times New Roman" w:cs="Times New Roman"/>
          <w:sz w:val="24"/>
          <w:szCs w:val="24"/>
          <w:lang w:val="en-GB"/>
        </w:rPr>
        <w:t>not</w:t>
      </w:r>
      <w:r w:rsidR="006327A7" w:rsidRPr="004251CC">
        <w:rPr>
          <w:rFonts w:ascii="Times New Roman" w:hAnsi="Times New Roman" w:cs="Times New Roman"/>
          <w:sz w:val="24"/>
          <w:szCs w:val="24"/>
          <w:lang w:val="en-GB"/>
        </w:rPr>
        <w:t xml:space="preserve"> </w:t>
      </w:r>
      <w:r w:rsidR="0098090B" w:rsidRPr="004251CC">
        <w:rPr>
          <w:rFonts w:ascii="Times New Roman" w:hAnsi="Times New Roman" w:cs="Times New Roman"/>
          <w:sz w:val="24"/>
          <w:szCs w:val="24"/>
          <w:lang w:val="en-GB"/>
        </w:rPr>
        <w:t>fully appreciate</w:t>
      </w:r>
      <w:r w:rsidR="00761FA3" w:rsidRPr="004251CC">
        <w:rPr>
          <w:rFonts w:ascii="Times New Roman" w:hAnsi="Times New Roman" w:cs="Times New Roman"/>
          <w:sz w:val="24"/>
          <w:szCs w:val="24"/>
          <w:lang w:val="en-GB"/>
        </w:rPr>
        <w:t xml:space="preserve"> </w:t>
      </w:r>
      <w:r w:rsidR="006327A7" w:rsidRPr="004251CC">
        <w:rPr>
          <w:rFonts w:ascii="Times New Roman" w:hAnsi="Times New Roman" w:cs="Times New Roman"/>
          <w:sz w:val="24"/>
          <w:szCs w:val="24"/>
          <w:lang w:val="en-GB"/>
        </w:rPr>
        <w:t>certain consequences (for example</w:t>
      </w:r>
      <w:r w:rsidR="005425B5">
        <w:rPr>
          <w:rFonts w:ascii="Times New Roman" w:hAnsi="Times New Roman" w:cs="Times New Roman"/>
          <w:sz w:val="24"/>
          <w:szCs w:val="24"/>
          <w:lang w:val="en-GB"/>
        </w:rPr>
        <w:t>,</w:t>
      </w:r>
      <w:r w:rsidR="006327A7" w:rsidRPr="004251CC">
        <w:rPr>
          <w:rFonts w:ascii="Times New Roman" w:hAnsi="Times New Roman" w:cs="Times New Roman"/>
          <w:sz w:val="24"/>
          <w:szCs w:val="24"/>
          <w:lang w:val="en-GB"/>
        </w:rPr>
        <w:t xml:space="preserve"> that beyond the contraceptive result of tubal ligation, they will experience permanent infertility)</w:t>
      </w:r>
      <w:r w:rsidR="00761FA3" w:rsidRPr="004251CC">
        <w:rPr>
          <w:rFonts w:ascii="Times New Roman" w:hAnsi="Times New Roman" w:cs="Times New Roman"/>
          <w:sz w:val="24"/>
          <w:szCs w:val="24"/>
          <w:lang w:val="en-GB"/>
        </w:rPr>
        <w:t>.</w:t>
      </w:r>
      <w:r w:rsidR="0098090B" w:rsidRPr="004251CC">
        <w:rPr>
          <w:rFonts w:ascii="Times New Roman" w:hAnsi="Times New Roman" w:cs="Times New Roman"/>
          <w:sz w:val="24"/>
          <w:szCs w:val="24"/>
          <w:lang w:val="en-GB"/>
        </w:rPr>
        <w:t xml:space="preserve"> It is possible that the patient’s priorities</w:t>
      </w:r>
      <w:r w:rsidR="007D0EA2" w:rsidRPr="004251CC">
        <w:rPr>
          <w:rFonts w:ascii="Times New Roman" w:hAnsi="Times New Roman" w:cs="Times New Roman"/>
          <w:sz w:val="24"/>
          <w:szCs w:val="24"/>
          <w:lang w:val="en-GB"/>
        </w:rPr>
        <w:t xml:space="preserve"> in </w:t>
      </w:r>
      <w:r w:rsidR="007D0EA2" w:rsidRPr="004251CC">
        <w:rPr>
          <w:rFonts w:ascii="Times New Roman" w:hAnsi="Times New Roman" w:cs="Times New Roman"/>
          <w:sz w:val="24"/>
          <w:szCs w:val="24"/>
          <w:lang w:val="en-GB"/>
        </w:rPr>
        <w:lastRenderedPageBreak/>
        <w:t>respect of the desirability of consequences</w:t>
      </w:r>
      <w:r w:rsidR="0098090B" w:rsidRPr="004251CC">
        <w:rPr>
          <w:rFonts w:ascii="Times New Roman" w:hAnsi="Times New Roman" w:cs="Times New Roman"/>
          <w:sz w:val="24"/>
          <w:szCs w:val="24"/>
          <w:lang w:val="en-GB"/>
        </w:rPr>
        <w:t xml:space="preserve"> will differ drastically from those of the healthcare provider.</w:t>
      </w:r>
    </w:p>
    <w:p w14:paraId="3A8A3449" w14:textId="77777777" w:rsidR="002B3EA6" w:rsidRPr="004251CC" w:rsidRDefault="002B3EA6" w:rsidP="00903D7B">
      <w:pPr>
        <w:spacing w:after="240" w:line="480" w:lineRule="auto"/>
        <w:ind w:firstLine="720"/>
        <w:rPr>
          <w:rFonts w:ascii="Times New Roman" w:hAnsi="Times New Roman" w:cs="Times New Roman"/>
          <w:sz w:val="24"/>
          <w:szCs w:val="24"/>
          <w:lang w:val="en-GB"/>
        </w:rPr>
      </w:pPr>
    </w:p>
    <w:p w14:paraId="33636D1B" w14:textId="74328E6C" w:rsidR="00AE3295" w:rsidRPr="004251CC" w:rsidRDefault="00AE3295" w:rsidP="00903D7B">
      <w:pPr>
        <w:pStyle w:val="Heading2"/>
        <w:spacing w:before="0" w:after="240" w:line="480" w:lineRule="auto"/>
        <w:rPr>
          <w:rFonts w:ascii="Times New Roman" w:hAnsi="Times New Roman" w:cs="Times New Roman"/>
          <w:szCs w:val="24"/>
          <w:lang w:val="en-GB"/>
        </w:rPr>
      </w:pPr>
      <w:bookmarkStart w:id="7" w:name="_Toc435281210"/>
      <w:r w:rsidRPr="004251CC">
        <w:rPr>
          <w:rFonts w:ascii="Times New Roman" w:hAnsi="Times New Roman" w:cs="Times New Roman"/>
          <w:szCs w:val="24"/>
          <w:lang w:val="en-GB"/>
        </w:rPr>
        <w:t>Material risk</w:t>
      </w:r>
      <w:bookmarkEnd w:id="7"/>
    </w:p>
    <w:p w14:paraId="5D46D814" w14:textId="29FAA42E" w:rsidR="0064432B" w:rsidRPr="004251CC" w:rsidRDefault="0064432B" w:rsidP="00903D7B">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In legal terms, </w:t>
      </w:r>
      <w:r w:rsidR="005425B5">
        <w:rPr>
          <w:rFonts w:ascii="Times New Roman" w:hAnsi="Times New Roman" w:cs="Times New Roman"/>
          <w:sz w:val="24"/>
          <w:szCs w:val="24"/>
          <w:lang w:val="en-GB"/>
        </w:rPr>
        <w:t xml:space="preserve">in some jurisdictions, a healthcare provider’s decision on whether information is relevant and appropriate to convey to a patient </w:t>
      </w:r>
      <w:r w:rsidRPr="004251CC">
        <w:rPr>
          <w:rFonts w:ascii="Times New Roman" w:hAnsi="Times New Roman" w:cs="Times New Roman"/>
          <w:sz w:val="24"/>
          <w:szCs w:val="24"/>
          <w:lang w:val="en-GB"/>
        </w:rPr>
        <w:t xml:space="preserve">is measured </w:t>
      </w:r>
      <w:r w:rsidR="005D21CE">
        <w:rPr>
          <w:rFonts w:ascii="Times New Roman" w:hAnsi="Times New Roman" w:cs="Times New Roman"/>
          <w:sz w:val="24"/>
          <w:szCs w:val="24"/>
          <w:lang w:val="en-GB"/>
        </w:rPr>
        <w:t>with reference to standards of ‘</w:t>
      </w:r>
      <w:r w:rsidRPr="004251CC">
        <w:rPr>
          <w:rFonts w:ascii="Times New Roman" w:hAnsi="Times New Roman" w:cs="Times New Roman"/>
          <w:sz w:val="24"/>
          <w:szCs w:val="24"/>
          <w:lang w:val="en-GB"/>
        </w:rPr>
        <w:t>material risks</w:t>
      </w:r>
      <w:r w:rsidR="005D21CE">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w:t>
      </w:r>
      <w:r w:rsidR="005D21CE">
        <w:rPr>
          <w:rFonts w:ascii="Times New Roman" w:hAnsi="Times New Roman" w:cs="Times New Roman"/>
          <w:sz w:val="24"/>
          <w:szCs w:val="24"/>
          <w:lang w:val="en-GB"/>
        </w:rPr>
        <w:t xml:space="preserve">for the medical practice, at that time, as </w:t>
      </w:r>
      <w:r w:rsidRPr="004251CC">
        <w:rPr>
          <w:rFonts w:ascii="Times New Roman" w:hAnsi="Times New Roman" w:cs="Times New Roman"/>
          <w:sz w:val="24"/>
          <w:szCs w:val="24"/>
          <w:lang w:val="en-GB"/>
        </w:rPr>
        <w:t>determined by a responsible body of medical opinion.</w:t>
      </w:r>
      <w:r w:rsidRPr="004251CC">
        <w:rPr>
          <w:rStyle w:val="FootnoteReference"/>
          <w:rFonts w:ascii="Times New Roman" w:hAnsi="Times New Roman" w:cs="Times New Roman"/>
          <w:sz w:val="24"/>
          <w:szCs w:val="24"/>
          <w:lang w:val="en-GB"/>
        </w:rPr>
        <w:footnoteReference w:id="24"/>
      </w:r>
      <w:r w:rsidRPr="004251CC">
        <w:rPr>
          <w:rFonts w:ascii="Times New Roman" w:hAnsi="Times New Roman" w:cs="Times New Roman"/>
          <w:sz w:val="24"/>
          <w:szCs w:val="24"/>
          <w:lang w:val="en-GB"/>
        </w:rPr>
        <w:t xml:space="preserve"> Medical evidence and health professionals</w:t>
      </w:r>
      <w:r w:rsidR="00373D86"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determination of </w:t>
      </w:r>
      <w:r w:rsidR="005D21CE">
        <w:rPr>
          <w:rFonts w:ascii="Times New Roman" w:hAnsi="Times New Roman" w:cs="Times New Roman"/>
          <w:sz w:val="24"/>
          <w:szCs w:val="24"/>
          <w:lang w:val="en-GB"/>
        </w:rPr>
        <w:t xml:space="preserve">its </w:t>
      </w:r>
      <w:r w:rsidRPr="004251CC">
        <w:rPr>
          <w:rFonts w:ascii="Times New Roman" w:hAnsi="Times New Roman" w:cs="Times New Roman"/>
          <w:sz w:val="24"/>
          <w:szCs w:val="24"/>
          <w:lang w:val="en-GB"/>
        </w:rPr>
        <w:t>materiality</w:t>
      </w:r>
      <w:r w:rsidR="005D21CE">
        <w:rPr>
          <w:rFonts w:ascii="Times New Roman" w:hAnsi="Times New Roman" w:cs="Times New Roman"/>
          <w:sz w:val="24"/>
          <w:szCs w:val="24"/>
          <w:lang w:val="en-GB"/>
        </w:rPr>
        <w:t xml:space="preserve"> is</w:t>
      </w:r>
      <w:r w:rsidRPr="004251CC">
        <w:rPr>
          <w:rFonts w:ascii="Times New Roman" w:hAnsi="Times New Roman" w:cs="Times New Roman"/>
          <w:sz w:val="24"/>
          <w:szCs w:val="24"/>
          <w:lang w:val="en-GB"/>
        </w:rPr>
        <w:t xml:space="preserve"> thus determinative. However, in embracing the trend of reasoning in </w:t>
      </w:r>
      <w:r w:rsidRPr="004251CC">
        <w:rPr>
          <w:rFonts w:ascii="Times New Roman" w:hAnsi="Times New Roman" w:cs="Times New Roman"/>
          <w:i/>
          <w:sz w:val="24"/>
          <w:szCs w:val="24"/>
          <w:lang w:val="en-GB"/>
        </w:rPr>
        <w:t>Castell v De Greef</w:t>
      </w:r>
      <w:r w:rsidRPr="004251CC">
        <w:rPr>
          <w:rFonts w:ascii="Times New Roman" w:hAnsi="Times New Roman" w:cs="Times New Roman"/>
          <w:sz w:val="24"/>
          <w:szCs w:val="24"/>
          <w:lang w:val="en-GB"/>
        </w:rPr>
        <w:t>,</w:t>
      </w:r>
      <w:r w:rsidR="00CC7EF2" w:rsidRPr="004251CC">
        <w:rPr>
          <w:rStyle w:val="FootnoteReference"/>
          <w:rFonts w:ascii="Times New Roman" w:hAnsi="Times New Roman" w:cs="Times New Roman"/>
          <w:sz w:val="24"/>
          <w:szCs w:val="24"/>
          <w:lang w:val="en-GB"/>
        </w:rPr>
        <w:footnoteReference w:id="25"/>
      </w:r>
      <w:r w:rsidR="00CC7EF2" w:rsidRPr="004251CC">
        <w:rPr>
          <w:rFonts w:ascii="Times New Roman" w:hAnsi="Times New Roman" w:cs="Times New Roman"/>
          <w:sz w:val="24"/>
          <w:szCs w:val="24"/>
          <w:lang w:val="en-GB"/>
        </w:rPr>
        <w:t xml:space="preserve"> the Court in the </w:t>
      </w:r>
      <w:r w:rsidR="00CC7EF2" w:rsidRPr="004251CC">
        <w:rPr>
          <w:rFonts w:ascii="Times New Roman" w:hAnsi="Times New Roman" w:cs="Times New Roman"/>
          <w:i/>
          <w:sz w:val="24"/>
          <w:szCs w:val="24"/>
          <w:lang w:val="en-GB"/>
        </w:rPr>
        <w:t>LM</w:t>
      </w:r>
      <w:r w:rsidR="00CC7EF2" w:rsidRPr="004251CC">
        <w:rPr>
          <w:rFonts w:ascii="Times New Roman" w:hAnsi="Times New Roman" w:cs="Times New Roman"/>
          <w:sz w:val="24"/>
          <w:szCs w:val="24"/>
          <w:lang w:val="en-GB"/>
        </w:rPr>
        <w:t xml:space="preserve"> judgment arguably positions itself more in line with reasoning that considers not only medical professionals’ perspectives on what information is material to convey to a patient but also notions of materiality as determined in reference to the patient’s particular context</w:t>
      </w:r>
      <w:r w:rsidR="002F1FC4" w:rsidRPr="004251CC">
        <w:rPr>
          <w:rFonts w:ascii="Times New Roman" w:hAnsi="Times New Roman" w:cs="Times New Roman"/>
          <w:sz w:val="24"/>
          <w:szCs w:val="24"/>
          <w:lang w:val="en-GB"/>
        </w:rPr>
        <w:t>. The Court thereby embraces a more patient-centric approach</w:t>
      </w:r>
      <w:r w:rsidR="00CC7EF2" w:rsidRPr="004251CC">
        <w:rPr>
          <w:rFonts w:ascii="Times New Roman" w:hAnsi="Times New Roman" w:cs="Times New Roman"/>
          <w:sz w:val="24"/>
          <w:szCs w:val="24"/>
          <w:lang w:val="en-GB"/>
        </w:rPr>
        <w:t xml:space="preserve">. For example, the Supreme Court of Canada in </w:t>
      </w:r>
      <w:r w:rsidR="00CC7EF2" w:rsidRPr="004251CC">
        <w:rPr>
          <w:rFonts w:ascii="Times New Roman" w:hAnsi="Times New Roman" w:cs="Times New Roman"/>
          <w:i/>
          <w:sz w:val="24"/>
          <w:szCs w:val="24"/>
          <w:lang w:val="en-GB"/>
        </w:rPr>
        <w:t>Riebl v Hughes</w:t>
      </w:r>
      <w:r w:rsidR="00CC7EF2" w:rsidRPr="004251CC">
        <w:rPr>
          <w:rFonts w:ascii="Times New Roman" w:hAnsi="Times New Roman" w:cs="Times New Roman"/>
          <w:sz w:val="24"/>
          <w:szCs w:val="24"/>
          <w:lang w:val="en-GB"/>
        </w:rPr>
        <w:t xml:space="preserve"> held that:</w:t>
      </w:r>
    </w:p>
    <w:p w14:paraId="5BEC6C09" w14:textId="596D3EDF" w:rsidR="00CC7EF2" w:rsidRPr="004251CC" w:rsidRDefault="00CC7EF2" w:rsidP="00903D7B">
      <w:pPr>
        <w:pStyle w:val="Quotear"/>
        <w:spacing w:after="240" w:line="480" w:lineRule="auto"/>
        <w:ind w:left="720"/>
        <w:jc w:val="left"/>
        <w:rPr>
          <w:sz w:val="24"/>
          <w:szCs w:val="24"/>
          <w:lang w:val="en-GB"/>
        </w:rPr>
      </w:pPr>
      <w:r w:rsidRPr="004251CC">
        <w:rPr>
          <w:sz w:val="24"/>
          <w:szCs w:val="24"/>
          <w:lang w:val="en-GB"/>
        </w:rPr>
        <w:t xml:space="preserve">To allow medical evidence to determine what risks [and consequences] are material, and hence, should be disclosed and, correlatively, what risks [and consequences] are not material is to hand over to the medical profession the entire question of the scope of the duty. What is under consideration here is the patient’s right to know what risks [and consequences] are involved in undergoing or foregoing certain </w:t>
      </w:r>
      <w:r w:rsidRPr="004251CC">
        <w:rPr>
          <w:sz w:val="24"/>
          <w:szCs w:val="24"/>
          <w:lang w:val="en-GB"/>
        </w:rPr>
        <w:lastRenderedPageBreak/>
        <w:t>surgery or other treatment. The materiality of non-disclosure of certain risks to an informed decision is a matter for the trier of fact, at matter on which there would, in all likelihood be, not only medical evidence but also other evidence, including evidence from the patient and from members of his family.</w:t>
      </w:r>
      <w:r w:rsidR="001A7A6E" w:rsidRPr="004251CC">
        <w:rPr>
          <w:sz w:val="24"/>
          <w:szCs w:val="24"/>
          <w:lang w:val="en-GB"/>
        </w:rPr>
        <w:t xml:space="preserve"> [3</w:t>
      </w:r>
      <w:r w:rsidR="0076522B">
        <w:rPr>
          <w:sz w:val="24"/>
          <w:szCs w:val="24"/>
          <w:lang w:val="en-GB"/>
        </w:rPr>
        <w:t>5</w:t>
      </w:r>
      <w:r w:rsidR="001A7A6E" w:rsidRPr="004251CC">
        <w:rPr>
          <w:sz w:val="24"/>
          <w:szCs w:val="24"/>
          <w:lang w:val="en-GB"/>
        </w:rPr>
        <w:t>]</w:t>
      </w:r>
    </w:p>
    <w:p w14:paraId="4DA318C9" w14:textId="642E3564" w:rsidR="001A0204" w:rsidRPr="004251CC" w:rsidRDefault="001A0204" w:rsidP="00903D7B">
      <w:pPr>
        <w:spacing w:after="240" w:line="480" w:lineRule="auto"/>
        <w:ind w:firstLine="720"/>
        <w:rPr>
          <w:rFonts w:ascii="Times New Roman" w:hAnsi="Times New Roman" w:cs="Times New Roman"/>
          <w:sz w:val="24"/>
          <w:szCs w:val="24"/>
          <w:lang w:val="en-GB"/>
        </w:rPr>
      </w:pPr>
      <w:bookmarkStart w:id="8" w:name="_Toc435281211"/>
      <w:r w:rsidRPr="004251CC">
        <w:rPr>
          <w:rFonts w:ascii="Times New Roman" w:hAnsi="Times New Roman" w:cs="Times New Roman"/>
          <w:sz w:val="24"/>
          <w:szCs w:val="24"/>
          <w:lang w:val="en-GB"/>
        </w:rPr>
        <w:t>In m</w:t>
      </w:r>
      <w:r w:rsidR="002F1FC4" w:rsidRPr="004251CC">
        <w:rPr>
          <w:rFonts w:ascii="Times New Roman" w:hAnsi="Times New Roman" w:cs="Times New Roman"/>
          <w:sz w:val="24"/>
          <w:szCs w:val="24"/>
          <w:lang w:val="en-GB"/>
        </w:rPr>
        <w:t>any</w:t>
      </w:r>
      <w:r w:rsidRPr="004251CC">
        <w:rPr>
          <w:rFonts w:ascii="Times New Roman" w:hAnsi="Times New Roman" w:cs="Times New Roman"/>
          <w:sz w:val="24"/>
          <w:szCs w:val="24"/>
          <w:lang w:val="en-GB"/>
        </w:rPr>
        <w:t xml:space="preserve"> discussions on informed consent, the purpose of the process is understood </w:t>
      </w:r>
      <w:r w:rsidR="005D21CE">
        <w:rPr>
          <w:rFonts w:ascii="Times New Roman" w:hAnsi="Times New Roman" w:cs="Times New Roman"/>
          <w:sz w:val="24"/>
          <w:szCs w:val="24"/>
          <w:lang w:val="en-GB"/>
        </w:rPr>
        <w:t xml:space="preserve">to be to </w:t>
      </w:r>
      <w:r w:rsidRPr="004251CC">
        <w:rPr>
          <w:rFonts w:ascii="Times New Roman" w:hAnsi="Times New Roman" w:cs="Times New Roman"/>
          <w:sz w:val="24"/>
          <w:szCs w:val="24"/>
          <w:lang w:val="en-GB"/>
        </w:rPr>
        <w:t xml:space="preserve">provide or disclose information to a party as a basis for their </w:t>
      </w:r>
      <w:r w:rsidRPr="004251CC">
        <w:rPr>
          <w:rFonts w:ascii="Times New Roman" w:hAnsi="Times New Roman" w:cs="Times New Roman"/>
          <w:i/>
          <w:sz w:val="24"/>
          <w:szCs w:val="24"/>
          <w:lang w:val="en-GB"/>
        </w:rPr>
        <w:t>autonomous</w:t>
      </w:r>
      <w:r w:rsidRPr="004251CC">
        <w:rPr>
          <w:rFonts w:ascii="Times New Roman" w:hAnsi="Times New Roman" w:cs="Times New Roman"/>
          <w:sz w:val="24"/>
          <w:szCs w:val="24"/>
          <w:lang w:val="en-GB"/>
        </w:rPr>
        <w:t xml:space="preserve"> decision-making. Ensuring that a patient understands the consequences of and alternatives to electing and forgoing a particular procedure</w:t>
      </w:r>
      <w:r w:rsidR="005D21CE">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not only the associated risks thereto, allows the patient to </w:t>
      </w:r>
      <w:r w:rsidR="005D21CE">
        <w:rPr>
          <w:rFonts w:ascii="Times New Roman" w:hAnsi="Times New Roman" w:cs="Times New Roman"/>
          <w:sz w:val="24"/>
          <w:szCs w:val="24"/>
          <w:lang w:val="en-GB"/>
        </w:rPr>
        <w:t xml:space="preserve">better </w:t>
      </w:r>
      <w:r w:rsidRPr="004251CC">
        <w:rPr>
          <w:rFonts w:ascii="Times New Roman" w:hAnsi="Times New Roman" w:cs="Times New Roman"/>
          <w:sz w:val="24"/>
          <w:szCs w:val="24"/>
          <w:lang w:val="en-GB"/>
        </w:rPr>
        <w:t>consider their personal circumstances and best interests in making a decision. Healthcare providers will</w:t>
      </w:r>
      <w:r w:rsidR="002F1FC4"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in all likelihood</w:t>
      </w:r>
      <w:r w:rsidR="002F1FC4"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be ignorant of the materiality and relevance of a patient’s personal interests.</w:t>
      </w:r>
    </w:p>
    <w:bookmarkEnd w:id="8"/>
    <w:p w14:paraId="63CDF2DF" w14:textId="597CFCD5" w:rsidR="008F0C63" w:rsidRPr="004251CC" w:rsidRDefault="00B77A30"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M</w:t>
      </w:r>
      <w:r w:rsidR="008F0C63" w:rsidRPr="004251CC">
        <w:rPr>
          <w:rFonts w:ascii="Times New Roman" w:hAnsi="Times New Roman" w:cs="Times New Roman"/>
          <w:sz w:val="24"/>
          <w:szCs w:val="24"/>
          <w:lang w:val="en-GB"/>
        </w:rPr>
        <w:t>any women and men</w:t>
      </w:r>
      <w:r w:rsidR="00B9547C">
        <w:rPr>
          <w:rFonts w:ascii="Times New Roman" w:hAnsi="Times New Roman" w:cs="Times New Roman"/>
          <w:sz w:val="24"/>
          <w:szCs w:val="24"/>
          <w:lang w:val="en-GB"/>
        </w:rPr>
        <w:t xml:space="preserve"> living with HIV</w:t>
      </w:r>
      <w:r w:rsidR="008F0C63" w:rsidRPr="004251CC">
        <w:rPr>
          <w:rFonts w:ascii="Times New Roman" w:hAnsi="Times New Roman" w:cs="Times New Roman"/>
          <w:sz w:val="24"/>
          <w:szCs w:val="24"/>
          <w:lang w:val="en-GB"/>
        </w:rPr>
        <w:t xml:space="preserve"> express a strong personal desire for biological parenthood</w:t>
      </w:r>
      <w:r w:rsidRPr="004251CC">
        <w:rPr>
          <w:rFonts w:ascii="Times New Roman" w:hAnsi="Times New Roman" w:cs="Times New Roman"/>
          <w:sz w:val="24"/>
          <w:szCs w:val="24"/>
          <w:lang w:val="en-GB"/>
        </w:rPr>
        <w:t xml:space="preserve">, despite that healthcare providers may </w:t>
      </w:r>
      <w:r w:rsidR="005877A8">
        <w:rPr>
          <w:rFonts w:ascii="Times New Roman" w:hAnsi="Times New Roman" w:cs="Times New Roman"/>
          <w:sz w:val="24"/>
          <w:szCs w:val="24"/>
          <w:lang w:val="en-GB"/>
        </w:rPr>
        <w:t xml:space="preserve">feel that the desire is </w:t>
      </w:r>
      <w:r w:rsidR="002F1FC4" w:rsidRPr="004251CC">
        <w:rPr>
          <w:rFonts w:ascii="Times New Roman" w:hAnsi="Times New Roman" w:cs="Times New Roman"/>
          <w:sz w:val="24"/>
          <w:szCs w:val="24"/>
          <w:lang w:val="en-GB"/>
        </w:rPr>
        <w:t>medically or morally undesirable</w:t>
      </w:r>
      <w:r w:rsidRPr="004251CC">
        <w:rPr>
          <w:rFonts w:ascii="Times New Roman" w:hAnsi="Times New Roman" w:cs="Times New Roman"/>
          <w:sz w:val="24"/>
          <w:szCs w:val="24"/>
          <w:lang w:val="en-GB"/>
        </w:rPr>
        <w:t>. A</w:t>
      </w:r>
      <w:r w:rsidR="008F0C63"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patient’s </w:t>
      </w:r>
      <w:r w:rsidR="008F0C63" w:rsidRPr="004251CC">
        <w:rPr>
          <w:rFonts w:ascii="Times New Roman" w:hAnsi="Times New Roman" w:cs="Times New Roman"/>
          <w:sz w:val="24"/>
          <w:szCs w:val="24"/>
          <w:lang w:val="en-GB"/>
        </w:rPr>
        <w:t>wish</w:t>
      </w:r>
      <w:r w:rsidRPr="004251CC">
        <w:rPr>
          <w:rFonts w:ascii="Times New Roman" w:hAnsi="Times New Roman" w:cs="Times New Roman"/>
          <w:sz w:val="24"/>
          <w:szCs w:val="24"/>
          <w:lang w:val="en-GB"/>
        </w:rPr>
        <w:t xml:space="preserve"> for biological parenthood may be</w:t>
      </w:r>
      <w:r w:rsidR="008F0C63" w:rsidRPr="004251CC">
        <w:rPr>
          <w:rFonts w:ascii="Times New Roman" w:hAnsi="Times New Roman" w:cs="Times New Roman"/>
          <w:sz w:val="24"/>
          <w:szCs w:val="24"/>
          <w:lang w:val="en-GB"/>
        </w:rPr>
        <w:t xml:space="preserve"> influenced by social values that encourage childbearing</w:t>
      </w:r>
      <w:r w:rsidR="001A7A6E" w:rsidRPr="004251CC">
        <w:rPr>
          <w:rFonts w:ascii="Times New Roman" w:hAnsi="Times New Roman" w:cs="Times New Roman"/>
          <w:sz w:val="24"/>
          <w:szCs w:val="24"/>
          <w:lang w:val="en-GB"/>
        </w:rPr>
        <w:t xml:space="preserve"> [3</w:t>
      </w:r>
      <w:r w:rsidR="0076522B">
        <w:rPr>
          <w:rFonts w:ascii="Times New Roman" w:hAnsi="Times New Roman" w:cs="Times New Roman"/>
          <w:sz w:val="24"/>
          <w:szCs w:val="24"/>
          <w:lang w:val="en-GB"/>
        </w:rPr>
        <w:t>6</w:t>
      </w:r>
      <w:r w:rsidR="001A7A6E" w:rsidRPr="004251CC">
        <w:rPr>
          <w:rFonts w:ascii="Times New Roman" w:hAnsi="Times New Roman" w:cs="Times New Roman"/>
          <w:sz w:val="24"/>
          <w:szCs w:val="24"/>
          <w:lang w:val="en-GB"/>
        </w:rPr>
        <w:t>]</w:t>
      </w:r>
      <w:r w:rsidR="008F0C63" w:rsidRPr="004251CC">
        <w:rPr>
          <w:rFonts w:ascii="Times New Roman" w:hAnsi="Times New Roman" w:cs="Times New Roman"/>
          <w:sz w:val="24"/>
          <w:szCs w:val="24"/>
          <w:lang w:val="en-GB"/>
        </w:rPr>
        <w:t>. Cultural values around women’s fertility assign significant social status to women who bear children</w:t>
      </w:r>
      <w:r w:rsidR="005877A8">
        <w:rPr>
          <w:rFonts w:ascii="Times New Roman" w:hAnsi="Times New Roman" w:cs="Times New Roman"/>
          <w:sz w:val="24"/>
          <w:szCs w:val="24"/>
          <w:lang w:val="en-GB"/>
        </w:rPr>
        <w:t>,</w:t>
      </w:r>
      <w:r w:rsidR="008F0C63" w:rsidRPr="004251CC">
        <w:rPr>
          <w:rFonts w:ascii="Times New Roman" w:hAnsi="Times New Roman" w:cs="Times New Roman"/>
          <w:sz w:val="24"/>
          <w:szCs w:val="24"/>
          <w:lang w:val="en-GB"/>
        </w:rPr>
        <w:t xml:space="preserve"> and childlessness often carries negative social </w:t>
      </w:r>
      <w:r w:rsidR="00AC593C" w:rsidRPr="004251CC">
        <w:rPr>
          <w:rFonts w:ascii="Times New Roman" w:hAnsi="Times New Roman" w:cs="Times New Roman"/>
          <w:sz w:val="24"/>
          <w:szCs w:val="24"/>
          <w:lang w:val="en-GB"/>
        </w:rPr>
        <w:t xml:space="preserve">and even economic </w:t>
      </w:r>
      <w:r w:rsidR="008F0C63" w:rsidRPr="004251CC">
        <w:rPr>
          <w:rFonts w:ascii="Times New Roman" w:hAnsi="Times New Roman" w:cs="Times New Roman"/>
          <w:sz w:val="24"/>
          <w:szCs w:val="24"/>
          <w:lang w:val="en-GB"/>
        </w:rPr>
        <w:t>consequences</w:t>
      </w:r>
      <w:r w:rsidR="00AC593C" w:rsidRPr="004251CC">
        <w:rPr>
          <w:rFonts w:ascii="Times New Roman" w:hAnsi="Times New Roman" w:cs="Times New Roman"/>
          <w:sz w:val="24"/>
          <w:szCs w:val="24"/>
          <w:lang w:val="en-GB"/>
        </w:rPr>
        <w:t xml:space="preserve"> for women</w:t>
      </w:r>
      <w:r w:rsidR="008F0C63" w:rsidRPr="004251CC">
        <w:rPr>
          <w:rFonts w:ascii="Times New Roman" w:hAnsi="Times New Roman" w:cs="Times New Roman"/>
          <w:sz w:val="24"/>
          <w:szCs w:val="24"/>
          <w:lang w:val="en-GB"/>
        </w:rPr>
        <w:t>, including divorce, abandonment</w:t>
      </w:r>
      <w:r w:rsidR="005877A8">
        <w:rPr>
          <w:rFonts w:ascii="Times New Roman" w:hAnsi="Times New Roman" w:cs="Times New Roman"/>
          <w:sz w:val="24"/>
          <w:szCs w:val="24"/>
          <w:lang w:val="en-GB"/>
        </w:rPr>
        <w:t>,</w:t>
      </w:r>
      <w:r w:rsidR="008F0C63" w:rsidRPr="004251CC">
        <w:rPr>
          <w:rFonts w:ascii="Times New Roman" w:hAnsi="Times New Roman" w:cs="Times New Roman"/>
          <w:sz w:val="24"/>
          <w:szCs w:val="24"/>
          <w:lang w:val="en-GB"/>
        </w:rPr>
        <w:t xml:space="preserve"> and violence</w:t>
      </w:r>
      <w:r w:rsidR="001A7A6E" w:rsidRPr="004251CC">
        <w:rPr>
          <w:rFonts w:ascii="Times New Roman" w:hAnsi="Times New Roman" w:cs="Times New Roman"/>
          <w:sz w:val="24"/>
          <w:szCs w:val="24"/>
          <w:lang w:val="en-GB"/>
        </w:rPr>
        <w:t xml:space="preserve"> [3</w:t>
      </w:r>
      <w:r w:rsidR="0076522B">
        <w:rPr>
          <w:rFonts w:ascii="Times New Roman" w:hAnsi="Times New Roman" w:cs="Times New Roman"/>
          <w:sz w:val="24"/>
          <w:szCs w:val="24"/>
          <w:lang w:val="en-GB"/>
        </w:rPr>
        <w:t>7</w:t>
      </w:r>
      <w:r w:rsidR="001A7A6E" w:rsidRPr="004251CC">
        <w:rPr>
          <w:rFonts w:ascii="Times New Roman" w:hAnsi="Times New Roman" w:cs="Times New Roman"/>
          <w:sz w:val="24"/>
          <w:szCs w:val="24"/>
          <w:lang w:val="en-GB"/>
        </w:rPr>
        <w:t>]</w:t>
      </w:r>
      <w:r w:rsidR="008F0C63" w:rsidRPr="004251CC">
        <w:rPr>
          <w:rFonts w:ascii="Times New Roman" w:hAnsi="Times New Roman" w:cs="Times New Roman"/>
          <w:sz w:val="24"/>
          <w:szCs w:val="24"/>
          <w:lang w:val="en-GB"/>
        </w:rPr>
        <w:t xml:space="preserve">. </w:t>
      </w:r>
    </w:p>
    <w:p w14:paraId="253DAC13" w14:textId="2F56E567" w:rsidR="001629D6" w:rsidRPr="004251CC" w:rsidRDefault="001629D6"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Manson and O’Neill argue</w:t>
      </w:r>
      <w:r w:rsidR="006A5741" w:rsidRPr="004251CC">
        <w:rPr>
          <w:rFonts w:ascii="Times New Roman" w:hAnsi="Times New Roman" w:cs="Times New Roman"/>
          <w:sz w:val="24"/>
          <w:szCs w:val="24"/>
          <w:lang w:val="en-GB"/>
        </w:rPr>
        <w:t xml:space="preserve"> that </w:t>
      </w:r>
      <w:r w:rsidRPr="004251CC">
        <w:rPr>
          <w:rFonts w:ascii="Times New Roman" w:hAnsi="Times New Roman" w:cs="Times New Roman"/>
          <w:sz w:val="24"/>
          <w:szCs w:val="24"/>
          <w:lang w:val="en-GB"/>
        </w:rPr>
        <w:t xml:space="preserve">justifications for the ethical requirements of informed consent </w:t>
      </w:r>
      <w:r w:rsidR="003E2F5F" w:rsidRPr="004251CC">
        <w:rPr>
          <w:rFonts w:ascii="Times New Roman" w:hAnsi="Times New Roman" w:cs="Times New Roman"/>
          <w:sz w:val="24"/>
          <w:szCs w:val="24"/>
          <w:lang w:val="en-GB"/>
        </w:rPr>
        <w:t xml:space="preserve">based purely on autonomy </w:t>
      </w:r>
      <w:r w:rsidRPr="004251CC">
        <w:rPr>
          <w:rFonts w:ascii="Times New Roman" w:hAnsi="Times New Roman" w:cs="Times New Roman"/>
          <w:sz w:val="24"/>
          <w:szCs w:val="24"/>
          <w:lang w:val="en-GB"/>
        </w:rPr>
        <w:t xml:space="preserve">can be problematic. They </w:t>
      </w:r>
      <w:r w:rsidR="00ED37A8" w:rsidRPr="004251CC">
        <w:rPr>
          <w:rFonts w:ascii="Times New Roman" w:hAnsi="Times New Roman" w:cs="Times New Roman"/>
          <w:sz w:val="24"/>
          <w:szCs w:val="24"/>
          <w:lang w:val="en-GB"/>
        </w:rPr>
        <w:t>argue that</w:t>
      </w:r>
      <w:r w:rsidRPr="004251CC">
        <w:rPr>
          <w:rFonts w:ascii="Times New Roman" w:hAnsi="Times New Roman" w:cs="Times New Roman"/>
          <w:sz w:val="24"/>
          <w:szCs w:val="24"/>
          <w:lang w:val="en-GB"/>
        </w:rPr>
        <w:t xml:space="preserve"> </w:t>
      </w:r>
      <w:r w:rsidR="005877A8">
        <w:rPr>
          <w:rFonts w:ascii="Times New Roman" w:hAnsi="Times New Roman" w:cs="Times New Roman"/>
          <w:sz w:val="24"/>
          <w:szCs w:val="24"/>
          <w:lang w:val="en-GB"/>
        </w:rPr>
        <w:t>‘</w:t>
      </w:r>
      <w:r w:rsidRPr="004251CC">
        <w:rPr>
          <w:rFonts w:ascii="Times New Roman" w:hAnsi="Times New Roman" w:cs="Times New Roman"/>
          <w:sz w:val="24"/>
          <w:szCs w:val="24"/>
          <w:lang w:val="en-GB"/>
        </w:rPr>
        <w:t>informed consent transactions serve a variety of purposes over and above the provision of material for decision-making</w:t>
      </w:r>
      <w:r w:rsidR="005877A8">
        <w:rPr>
          <w:rFonts w:ascii="Times New Roman" w:hAnsi="Times New Roman" w:cs="Times New Roman"/>
          <w:sz w:val="24"/>
          <w:szCs w:val="24"/>
          <w:lang w:val="en-GB"/>
        </w:rPr>
        <w:t>’ [9, p. 32]</w:t>
      </w:r>
      <w:r w:rsidRPr="004251CC">
        <w:rPr>
          <w:rFonts w:ascii="Times New Roman" w:hAnsi="Times New Roman" w:cs="Times New Roman"/>
          <w:sz w:val="24"/>
          <w:szCs w:val="24"/>
          <w:lang w:val="en-GB"/>
        </w:rPr>
        <w:t>.</w:t>
      </w:r>
      <w:r w:rsidR="00FC4F98" w:rsidRPr="004251CC" w:rsidDel="00FC4F98">
        <w:rPr>
          <w:rStyle w:val="FootnoteReference"/>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 </w:t>
      </w:r>
      <w:r w:rsidR="003E2F5F" w:rsidRPr="004251CC">
        <w:rPr>
          <w:rFonts w:ascii="Times New Roman" w:hAnsi="Times New Roman" w:cs="Times New Roman"/>
          <w:sz w:val="24"/>
          <w:szCs w:val="24"/>
          <w:lang w:val="en-GB"/>
        </w:rPr>
        <w:t xml:space="preserve">These </w:t>
      </w:r>
      <w:r w:rsidR="005877A8">
        <w:rPr>
          <w:rFonts w:ascii="Times New Roman" w:hAnsi="Times New Roman" w:cs="Times New Roman"/>
          <w:sz w:val="24"/>
          <w:szCs w:val="24"/>
          <w:lang w:val="en-GB"/>
        </w:rPr>
        <w:t xml:space="preserve">purposes </w:t>
      </w:r>
      <w:r w:rsidR="003E2F5F" w:rsidRPr="004251CC">
        <w:rPr>
          <w:rFonts w:ascii="Times New Roman" w:hAnsi="Times New Roman" w:cs="Times New Roman"/>
          <w:sz w:val="24"/>
          <w:szCs w:val="24"/>
          <w:lang w:val="en-GB"/>
        </w:rPr>
        <w:t>may</w:t>
      </w:r>
      <w:r w:rsidRPr="004251CC">
        <w:rPr>
          <w:rFonts w:ascii="Times New Roman" w:hAnsi="Times New Roman" w:cs="Times New Roman"/>
          <w:sz w:val="24"/>
          <w:szCs w:val="24"/>
          <w:lang w:val="en-GB"/>
        </w:rPr>
        <w:t xml:space="preserve"> include</w:t>
      </w:r>
      <w:r w:rsidR="003E2F5F" w:rsidRPr="004251CC">
        <w:rPr>
          <w:rFonts w:ascii="Times New Roman" w:hAnsi="Times New Roman" w:cs="Times New Roman"/>
          <w:sz w:val="24"/>
          <w:szCs w:val="24"/>
          <w:lang w:val="en-GB"/>
        </w:rPr>
        <w:t xml:space="preserve"> </w:t>
      </w:r>
      <w:r w:rsidR="005877A8">
        <w:rPr>
          <w:rFonts w:ascii="Times New Roman" w:hAnsi="Times New Roman" w:cs="Times New Roman"/>
          <w:sz w:val="24"/>
          <w:szCs w:val="24"/>
          <w:lang w:val="en-GB"/>
        </w:rPr>
        <w:t xml:space="preserve">protecting </w:t>
      </w:r>
      <w:r w:rsidR="003E2F5F" w:rsidRPr="004251CC">
        <w:rPr>
          <w:rFonts w:ascii="Times New Roman" w:hAnsi="Times New Roman" w:cs="Times New Roman"/>
          <w:sz w:val="24"/>
          <w:szCs w:val="24"/>
          <w:lang w:val="en-GB"/>
        </w:rPr>
        <w:t>healthcare</w:t>
      </w:r>
      <w:r w:rsidRPr="004251CC">
        <w:rPr>
          <w:rFonts w:ascii="Times New Roman" w:hAnsi="Times New Roman" w:cs="Times New Roman"/>
          <w:sz w:val="24"/>
          <w:szCs w:val="24"/>
          <w:lang w:val="en-GB"/>
        </w:rPr>
        <w:t xml:space="preserve"> providers from the threat of legal action</w:t>
      </w:r>
      <w:r w:rsidR="003E2F5F" w:rsidRPr="004251CC">
        <w:rPr>
          <w:rFonts w:ascii="Times New Roman" w:hAnsi="Times New Roman" w:cs="Times New Roman"/>
          <w:sz w:val="24"/>
          <w:szCs w:val="24"/>
          <w:lang w:val="en-GB"/>
        </w:rPr>
        <w:t xml:space="preserve"> or</w:t>
      </w:r>
      <w:r w:rsidRPr="004251CC">
        <w:rPr>
          <w:rFonts w:ascii="Times New Roman" w:hAnsi="Times New Roman" w:cs="Times New Roman"/>
          <w:sz w:val="24"/>
          <w:szCs w:val="24"/>
          <w:lang w:val="en-GB"/>
        </w:rPr>
        <w:t xml:space="preserve"> </w:t>
      </w:r>
      <w:r w:rsidR="003E2F5F" w:rsidRPr="004251CC">
        <w:rPr>
          <w:rFonts w:ascii="Times New Roman" w:hAnsi="Times New Roman" w:cs="Times New Roman"/>
          <w:sz w:val="24"/>
          <w:szCs w:val="24"/>
          <w:lang w:val="en-GB"/>
        </w:rPr>
        <w:t>establish</w:t>
      </w:r>
      <w:r w:rsidR="005877A8">
        <w:rPr>
          <w:rFonts w:ascii="Times New Roman" w:hAnsi="Times New Roman" w:cs="Times New Roman"/>
          <w:sz w:val="24"/>
          <w:szCs w:val="24"/>
          <w:lang w:val="en-GB"/>
        </w:rPr>
        <w:t>ing</w:t>
      </w:r>
      <w:r w:rsidR="003E2F5F" w:rsidRPr="004251CC">
        <w:rPr>
          <w:rFonts w:ascii="Times New Roman" w:hAnsi="Times New Roman" w:cs="Times New Roman"/>
          <w:sz w:val="24"/>
          <w:szCs w:val="24"/>
          <w:lang w:val="en-GB"/>
        </w:rPr>
        <w:t xml:space="preserve"> a relationship of trust and confidence </w:t>
      </w:r>
      <w:r w:rsidR="005877A8">
        <w:rPr>
          <w:rFonts w:ascii="Times New Roman" w:hAnsi="Times New Roman" w:cs="Times New Roman"/>
          <w:sz w:val="24"/>
          <w:szCs w:val="24"/>
          <w:lang w:val="en-GB"/>
        </w:rPr>
        <w:t xml:space="preserve">between patients and </w:t>
      </w:r>
      <w:r w:rsidR="003E2F5F" w:rsidRPr="004251CC">
        <w:rPr>
          <w:rFonts w:ascii="Times New Roman" w:hAnsi="Times New Roman" w:cs="Times New Roman"/>
          <w:sz w:val="24"/>
          <w:szCs w:val="24"/>
          <w:lang w:val="en-GB"/>
        </w:rPr>
        <w:lastRenderedPageBreak/>
        <w:t>healthcare provider</w:t>
      </w:r>
      <w:r w:rsidR="005877A8">
        <w:rPr>
          <w:rFonts w:ascii="Times New Roman" w:hAnsi="Times New Roman" w:cs="Times New Roman"/>
          <w:sz w:val="24"/>
          <w:szCs w:val="24"/>
          <w:lang w:val="en-GB"/>
        </w:rPr>
        <w:t>s</w:t>
      </w:r>
      <w:r w:rsidR="003E2F5F" w:rsidRPr="004251CC">
        <w:rPr>
          <w:rFonts w:ascii="Times New Roman" w:hAnsi="Times New Roman" w:cs="Times New Roman"/>
          <w:sz w:val="24"/>
          <w:szCs w:val="24"/>
          <w:lang w:val="en-GB"/>
        </w:rPr>
        <w:t xml:space="preserve"> premised on a perception of transparency. </w:t>
      </w:r>
      <w:r w:rsidR="00C3478B" w:rsidRPr="004251CC">
        <w:rPr>
          <w:rFonts w:ascii="Times New Roman" w:hAnsi="Times New Roman" w:cs="Times New Roman"/>
          <w:sz w:val="24"/>
          <w:szCs w:val="24"/>
          <w:lang w:val="en-GB"/>
        </w:rPr>
        <w:t xml:space="preserve">The communicative transactions comprising the informed consent process </w:t>
      </w:r>
      <w:r w:rsidR="005877A8">
        <w:rPr>
          <w:rFonts w:ascii="Times New Roman" w:hAnsi="Times New Roman" w:cs="Times New Roman"/>
          <w:sz w:val="24"/>
          <w:szCs w:val="24"/>
          <w:lang w:val="en-GB"/>
        </w:rPr>
        <w:t xml:space="preserve">are </w:t>
      </w:r>
      <w:r w:rsidR="00C3478B" w:rsidRPr="004251CC">
        <w:rPr>
          <w:rFonts w:ascii="Times New Roman" w:hAnsi="Times New Roman" w:cs="Times New Roman"/>
          <w:sz w:val="24"/>
          <w:szCs w:val="24"/>
          <w:lang w:val="en-GB"/>
        </w:rPr>
        <w:t xml:space="preserve">ethically important for a variety of reasons beyond merely </w:t>
      </w:r>
      <w:r w:rsidR="00104932">
        <w:rPr>
          <w:rFonts w:ascii="Times New Roman" w:hAnsi="Times New Roman" w:cs="Times New Roman"/>
          <w:sz w:val="24"/>
          <w:szCs w:val="24"/>
          <w:lang w:val="en-GB"/>
        </w:rPr>
        <w:t xml:space="preserve">its utility as a device for </w:t>
      </w:r>
      <w:r w:rsidR="00C3478B" w:rsidRPr="004251CC">
        <w:rPr>
          <w:rFonts w:ascii="Times New Roman" w:hAnsi="Times New Roman" w:cs="Times New Roman"/>
          <w:sz w:val="24"/>
          <w:szCs w:val="24"/>
          <w:lang w:val="en-GB"/>
        </w:rPr>
        <w:t>enabl</w:t>
      </w:r>
      <w:r w:rsidR="00104932">
        <w:rPr>
          <w:rFonts w:ascii="Times New Roman" w:hAnsi="Times New Roman" w:cs="Times New Roman"/>
          <w:sz w:val="24"/>
          <w:szCs w:val="24"/>
          <w:lang w:val="en-GB"/>
        </w:rPr>
        <w:t>ing ‘</w:t>
      </w:r>
      <w:r w:rsidR="00C3478B" w:rsidRPr="004251CC">
        <w:rPr>
          <w:rFonts w:ascii="Times New Roman" w:hAnsi="Times New Roman" w:cs="Times New Roman"/>
          <w:sz w:val="24"/>
          <w:szCs w:val="24"/>
          <w:lang w:val="en-GB"/>
        </w:rPr>
        <w:t>autonomous choice</w:t>
      </w:r>
      <w:r w:rsidR="00104932">
        <w:rPr>
          <w:rFonts w:ascii="Times New Roman" w:hAnsi="Times New Roman" w:cs="Times New Roman"/>
          <w:sz w:val="24"/>
          <w:szCs w:val="24"/>
          <w:lang w:val="en-GB"/>
        </w:rPr>
        <w:t>’ [9, p. 34]</w:t>
      </w:r>
      <w:r w:rsidR="00C3478B" w:rsidRPr="004251CC">
        <w:rPr>
          <w:rFonts w:ascii="Times New Roman" w:hAnsi="Times New Roman" w:cs="Times New Roman"/>
          <w:sz w:val="24"/>
          <w:szCs w:val="24"/>
          <w:lang w:val="en-GB"/>
        </w:rPr>
        <w:t>.</w:t>
      </w:r>
      <w:r w:rsidR="00FC4F98" w:rsidRPr="004251CC" w:rsidDel="00FC4F98">
        <w:rPr>
          <w:rStyle w:val="FootnoteReference"/>
          <w:rFonts w:ascii="Times New Roman" w:hAnsi="Times New Roman" w:cs="Times New Roman"/>
          <w:sz w:val="24"/>
          <w:szCs w:val="24"/>
          <w:lang w:val="en-GB"/>
        </w:rPr>
        <w:t xml:space="preserve"> </w:t>
      </w:r>
    </w:p>
    <w:p w14:paraId="432E2111" w14:textId="77777777" w:rsidR="008368ED" w:rsidRPr="004251CC" w:rsidRDefault="008368ED" w:rsidP="00903D7B">
      <w:pPr>
        <w:spacing w:after="240" w:line="480" w:lineRule="auto"/>
        <w:ind w:firstLine="720"/>
        <w:rPr>
          <w:rFonts w:ascii="Times New Roman" w:hAnsi="Times New Roman" w:cs="Times New Roman"/>
          <w:sz w:val="24"/>
          <w:szCs w:val="24"/>
          <w:lang w:val="en-GB"/>
        </w:rPr>
      </w:pPr>
    </w:p>
    <w:p w14:paraId="0CA0C81B" w14:textId="29368096" w:rsidR="009D0DA5" w:rsidRPr="004251CC" w:rsidRDefault="004C22C1" w:rsidP="00073756">
      <w:pPr>
        <w:pStyle w:val="Heading2"/>
        <w:spacing w:before="0" w:after="240" w:line="480" w:lineRule="auto"/>
        <w:rPr>
          <w:rFonts w:ascii="Times New Roman" w:hAnsi="Times New Roman" w:cs="Times New Roman"/>
          <w:szCs w:val="24"/>
          <w:lang w:val="en-GB"/>
        </w:rPr>
      </w:pPr>
      <w:bookmarkStart w:id="9" w:name="_Toc435281212"/>
      <w:r w:rsidRPr="004251CC">
        <w:rPr>
          <w:rFonts w:ascii="Times New Roman" w:hAnsi="Times New Roman" w:cs="Times New Roman"/>
          <w:szCs w:val="24"/>
          <w:lang w:val="en-GB"/>
        </w:rPr>
        <w:t>A record of the communication</w:t>
      </w:r>
      <w:bookmarkEnd w:id="9"/>
    </w:p>
    <w:p w14:paraId="6D6C68BE" w14:textId="4C2A5B43" w:rsidR="00165F02" w:rsidRPr="004251CC" w:rsidRDefault="00442321" w:rsidP="00073756">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Indirectly, t</w:t>
      </w:r>
      <w:r w:rsidR="00165F02" w:rsidRPr="004251CC">
        <w:rPr>
          <w:rFonts w:ascii="Times New Roman" w:hAnsi="Times New Roman" w:cs="Times New Roman"/>
          <w:sz w:val="24"/>
          <w:szCs w:val="24"/>
          <w:lang w:val="en-GB"/>
        </w:rPr>
        <w:t>he judgment in its findings and the narratives of the patients,</w:t>
      </w:r>
      <w:r w:rsidRPr="004251CC">
        <w:rPr>
          <w:rFonts w:ascii="Times New Roman" w:hAnsi="Times New Roman" w:cs="Times New Roman"/>
          <w:sz w:val="24"/>
          <w:szCs w:val="24"/>
          <w:lang w:val="en-GB"/>
        </w:rPr>
        <w:t xml:space="preserve"> </w:t>
      </w:r>
      <w:r w:rsidR="00165F02" w:rsidRPr="004251CC">
        <w:rPr>
          <w:rFonts w:ascii="Times New Roman" w:hAnsi="Times New Roman" w:cs="Times New Roman"/>
          <w:sz w:val="24"/>
          <w:szCs w:val="24"/>
          <w:lang w:val="en-GB"/>
        </w:rPr>
        <w:t>illustrates</w:t>
      </w:r>
      <w:r w:rsidRPr="004251CC">
        <w:rPr>
          <w:rFonts w:ascii="Times New Roman" w:hAnsi="Times New Roman" w:cs="Times New Roman"/>
          <w:sz w:val="24"/>
          <w:szCs w:val="24"/>
          <w:lang w:val="en-GB"/>
        </w:rPr>
        <w:t xml:space="preserve"> further</w:t>
      </w:r>
      <w:r w:rsidR="00165F02" w:rsidRPr="004251CC">
        <w:rPr>
          <w:rFonts w:ascii="Times New Roman" w:hAnsi="Times New Roman" w:cs="Times New Roman"/>
          <w:sz w:val="24"/>
          <w:szCs w:val="24"/>
          <w:lang w:val="en-GB"/>
        </w:rPr>
        <w:t xml:space="preserve"> some challenges in the informed consent process that may be more </w:t>
      </w:r>
      <w:r w:rsidRPr="004251CC">
        <w:rPr>
          <w:rFonts w:ascii="Times New Roman" w:hAnsi="Times New Roman" w:cs="Times New Roman"/>
          <w:sz w:val="24"/>
          <w:szCs w:val="24"/>
          <w:lang w:val="en-GB"/>
        </w:rPr>
        <w:t>pronounced</w:t>
      </w:r>
      <w:r w:rsidR="00165F02" w:rsidRPr="004251CC">
        <w:rPr>
          <w:rFonts w:ascii="Times New Roman" w:hAnsi="Times New Roman" w:cs="Times New Roman"/>
          <w:sz w:val="24"/>
          <w:szCs w:val="24"/>
          <w:lang w:val="en-GB"/>
        </w:rPr>
        <w:t xml:space="preserve"> in the realities of resource-constrained environments.</w:t>
      </w:r>
    </w:p>
    <w:p w14:paraId="24626FD0" w14:textId="33AB62CE" w:rsidR="00550228" w:rsidRPr="004251CC" w:rsidRDefault="00165F02"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All the doctors in the </w:t>
      </w:r>
      <w:r w:rsidRPr="004251CC">
        <w:rPr>
          <w:rFonts w:ascii="Times New Roman" w:hAnsi="Times New Roman" w:cs="Times New Roman"/>
          <w:i/>
          <w:sz w:val="24"/>
          <w:szCs w:val="24"/>
          <w:lang w:val="en-GB"/>
        </w:rPr>
        <w:t>LM</w:t>
      </w:r>
      <w:r w:rsidRPr="004251CC">
        <w:rPr>
          <w:rFonts w:ascii="Times New Roman" w:hAnsi="Times New Roman" w:cs="Times New Roman"/>
          <w:sz w:val="24"/>
          <w:szCs w:val="24"/>
          <w:lang w:val="en-GB"/>
        </w:rPr>
        <w:t xml:space="preserve"> case testified to not recalling their interactions with </w:t>
      </w:r>
      <w:r w:rsidR="00F51C48" w:rsidRPr="004251CC">
        <w:rPr>
          <w:rFonts w:ascii="Times New Roman" w:hAnsi="Times New Roman" w:cs="Times New Roman"/>
          <w:sz w:val="24"/>
          <w:szCs w:val="24"/>
          <w:lang w:val="en-GB"/>
        </w:rPr>
        <w:t xml:space="preserve">individual </w:t>
      </w:r>
      <w:r w:rsidRPr="004251CC">
        <w:rPr>
          <w:rFonts w:ascii="Times New Roman" w:hAnsi="Times New Roman" w:cs="Times New Roman"/>
          <w:sz w:val="24"/>
          <w:szCs w:val="24"/>
          <w:lang w:val="en-GB"/>
        </w:rPr>
        <w:t>patients</w:t>
      </w:r>
      <w:r w:rsidR="00104932">
        <w:rPr>
          <w:rFonts w:ascii="Times New Roman" w:hAnsi="Times New Roman" w:cs="Times New Roman"/>
          <w:sz w:val="24"/>
          <w:szCs w:val="24"/>
          <w:lang w:val="en-GB"/>
        </w:rPr>
        <w:t xml:space="preserve">. They relied instead </w:t>
      </w:r>
      <w:r w:rsidRPr="004251CC">
        <w:rPr>
          <w:rFonts w:ascii="Times New Roman" w:hAnsi="Times New Roman" w:cs="Times New Roman"/>
          <w:sz w:val="24"/>
          <w:szCs w:val="24"/>
          <w:lang w:val="en-GB"/>
        </w:rPr>
        <w:t xml:space="preserve">on the brief notes they had taken </w:t>
      </w:r>
      <w:r w:rsidR="00104932">
        <w:rPr>
          <w:rFonts w:ascii="Times New Roman" w:hAnsi="Times New Roman" w:cs="Times New Roman"/>
          <w:sz w:val="24"/>
          <w:szCs w:val="24"/>
          <w:lang w:val="en-GB"/>
        </w:rPr>
        <w:t>and</w:t>
      </w:r>
      <w:r w:rsidRPr="004251CC">
        <w:rPr>
          <w:rFonts w:ascii="Times New Roman" w:hAnsi="Times New Roman" w:cs="Times New Roman"/>
          <w:sz w:val="24"/>
          <w:szCs w:val="24"/>
          <w:lang w:val="en-GB"/>
        </w:rPr>
        <w:t xml:space="preserve"> mostly </w:t>
      </w:r>
      <w:r w:rsidR="00104932">
        <w:rPr>
          <w:rFonts w:ascii="Times New Roman" w:hAnsi="Times New Roman" w:cs="Times New Roman"/>
          <w:sz w:val="24"/>
          <w:szCs w:val="24"/>
          <w:lang w:val="en-GB"/>
        </w:rPr>
        <w:t xml:space="preserve">made assumptions about what </w:t>
      </w:r>
      <w:r w:rsidR="002971EA" w:rsidRPr="004251CC">
        <w:rPr>
          <w:rFonts w:ascii="Times New Roman" w:hAnsi="Times New Roman" w:cs="Times New Roman"/>
          <w:sz w:val="24"/>
          <w:szCs w:val="24"/>
          <w:lang w:val="en-GB"/>
        </w:rPr>
        <w:t>occurred</w:t>
      </w:r>
      <w:r w:rsidRPr="004251CC">
        <w:rPr>
          <w:rFonts w:ascii="Times New Roman" w:hAnsi="Times New Roman" w:cs="Times New Roman"/>
          <w:sz w:val="24"/>
          <w:szCs w:val="24"/>
          <w:lang w:val="en-GB"/>
        </w:rPr>
        <w:t xml:space="preserve"> </w:t>
      </w:r>
      <w:r w:rsidR="00104932">
        <w:rPr>
          <w:rFonts w:ascii="Times New Roman" w:hAnsi="Times New Roman" w:cs="Times New Roman"/>
          <w:sz w:val="24"/>
          <w:szCs w:val="24"/>
          <w:lang w:val="en-GB"/>
        </w:rPr>
        <w:t xml:space="preserve">based on </w:t>
      </w:r>
      <w:r w:rsidRPr="004251CC">
        <w:rPr>
          <w:rFonts w:ascii="Times New Roman" w:hAnsi="Times New Roman" w:cs="Times New Roman"/>
          <w:sz w:val="24"/>
          <w:szCs w:val="24"/>
          <w:lang w:val="en-GB"/>
        </w:rPr>
        <w:t xml:space="preserve">what they would </w:t>
      </w:r>
      <w:r w:rsidRPr="004251CC">
        <w:rPr>
          <w:rFonts w:ascii="Times New Roman" w:hAnsi="Times New Roman" w:cs="Times New Roman"/>
          <w:i/>
          <w:sz w:val="24"/>
          <w:szCs w:val="24"/>
          <w:lang w:val="en-GB"/>
        </w:rPr>
        <w:t>ordinarily</w:t>
      </w:r>
      <w:r w:rsidRPr="004251CC">
        <w:rPr>
          <w:rFonts w:ascii="Times New Roman" w:hAnsi="Times New Roman" w:cs="Times New Roman"/>
          <w:sz w:val="24"/>
          <w:szCs w:val="24"/>
          <w:lang w:val="en-GB"/>
        </w:rPr>
        <w:t xml:space="preserve"> do in practice. </w:t>
      </w:r>
      <w:r w:rsidR="008368ED" w:rsidRPr="004251CC">
        <w:rPr>
          <w:rFonts w:ascii="Times New Roman" w:hAnsi="Times New Roman" w:cs="Times New Roman"/>
          <w:sz w:val="24"/>
          <w:szCs w:val="24"/>
          <w:lang w:val="en-GB"/>
        </w:rPr>
        <w:t xml:space="preserve">In relation to the second respondent in the </w:t>
      </w:r>
      <w:r w:rsidR="008368ED" w:rsidRPr="004251CC">
        <w:rPr>
          <w:rFonts w:ascii="Times New Roman" w:hAnsi="Times New Roman" w:cs="Times New Roman"/>
          <w:i/>
          <w:sz w:val="24"/>
          <w:szCs w:val="24"/>
          <w:lang w:val="en-GB"/>
        </w:rPr>
        <w:t>LM</w:t>
      </w:r>
      <w:r w:rsidR="008368ED" w:rsidRPr="004251CC">
        <w:rPr>
          <w:rFonts w:ascii="Times New Roman" w:hAnsi="Times New Roman" w:cs="Times New Roman"/>
          <w:sz w:val="24"/>
          <w:szCs w:val="24"/>
          <w:lang w:val="en-GB"/>
        </w:rPr>
        <w:t xml:space="preserve"> case, the Court considered</w:t>
      </w:r>
      <w:r w:rsidR="00550228" w:rsidRPr="004251CC">
        <w:rPr>
          <w:rFonts w:ascii="Times New Roman" w:hAnsi="Times New Roman" w:cs="Times New Roman"/>
          <w:sz w:val="24"/>
          <w:szCs w:val="24"/>
          <w:lang w:val="en-GB"/>
        </w:rPr>
        <w:t xml:space="preserve"> the evidence of a nurse </w:t>
      </w:r>
      <w:r w:rsidR="008368ED" w:rsidRPr="004251CC">
        <w:rPr>
          <w:rFonts w:ascii="Times New Roman" w:hAnsi="Times New Roman" w:cs="Times New Roman"/>
          <w:sz w:val="24"/>
          <w:szCs w:val="24"/>
          <w:lang w:val="en-GB"/>
        </w:rPr>
        <w:t>who</w:t>
      </w:r>
      <w:r w:rsidR="00550228" w:rsidRPr="004251CC">
        <w:rPr>
          <w:rFonts w:ascii="Times New Roman" w:hAnsi="Times New Roman" w:cs="Times New Roman"/>
          <w:sz w:val="24"/>
          <w:szCs w:val="24"/>
          <w:lang w:val="en-GB"/>
        </w:rPr>
        <w:t xml:space="preserve"> had </w:t>
      </w:r>
      <w:r w:rsidR="008368ED" w:rsidRPr="004251CC">
        <w:rPr>
          <w:rFonts w:ascii="Times New Roman" w:hAnsi="Times New Roman" w:cs="Times New Roman"/>
          <w:sz w:val="24"/>
          <w:szCs w:val="24"/>
          <w:lang w:val="en-GB"/>
        </w:rPr>
        <w:t>assumed what t</w:t>
      </w:r>
      <w:r w:rsidR="00550228" w:rsidRPr="004251CC">
        <w:rPr>
          <w:rFonts w:ascii="Times New Roman" w:hAnsi="Times New Roman" w:cs="Times New Roman"/>
          <w:sz w:val="24"/>
          <w:szCs w:val="24"/>
          <w:lang w:val="en-GB"/>
        </w:rPr>
        <w:t>he patient’s wishes</w:t>
      </w:r>
      <w:r w:rsidR="008368ED" w:rsidRPr="004251CC">
        <w:rPr>
          <w:rFonts w:ascii="Times New Roman" w:hAnsi="Times New Roman" w:cs="Times New Roman"/>
          <w:sz w:val="24"/>
          <w:szCs w:val="24"/>
          <w:lang w:val="en-GB"/>
        </w:rPr>
        <w:t xml:space="preserve"> were</w:t>
      </w:r>
      <w:r w:rsidR="00550228" w:rsidRPr="004251CC">
        <w:rPr>
          <w:rFonts w:ascii="Times New Roman" w:hAnsi="Times New Roman" w:cs="Times New Roman"/>
          <w:sz w:val="24"/>
          <w:szCs w:val="24"/>
          <w:lang w:val="en-GB"/>
        </w:rPr>
        <w:t xml:space="preserve"> based on the acronym </w:t>
      </w:r>
      <w:r w:rsidR="00104932">
        <w:rPr>
          <w:rFonts w:ascii="Times New Roman" w:hAnsi="Times New Roman" w:cs="Times New Roman"/>
          <w:sz w:val="24"/>
          <w:szCs w:val="24"/>
          <w:lang w:val="en-GB"/>
        </w:rPr>
        <w:t>‘</w:t>
      </w:r>
      <w:r w:rsidR="00550228" w:rsidRPr="004251CC">
        <w:rPr>
          <w:rFonts w:ascii="Times New Roman" w:hAnsi="Times New Roman" w:cs="Times New Roman"/>
          <w:sz w:val="24"/>
          <w:szCs w:val="24"/>
          <w:lang w:val="en-GB"/>
        </w:rPr>
        <w:t>BTL</w:t>
      </w:r>
      <w:r w:rsidR="00104932">
        <w:rPr>
          <w:rFonts w:ascii="Times New Roman" w:hAnsi="Times New Roman" w:cs="Times New Roman"/>
          <w:sz w:val="24"/>
          <w:szCs w:val="24"/>
          <w:lang w:val="en-GB"/>
        </w:rPr>
        <w:t>’</w:t>
      </w:r>
      <w:r w:rsidR="00550228" w:rsidRPr="004251CC">
        <w:rPr>
          <w:rFonts w:ascii="Times New Roman" w:hAnsi="Times New Roman" w:cs="Times New Roman"/>
          <w:sz w:val="24"/>
          <w:szCs w:val="24"/>
          <w:lang w:val="en-GB"/>
        </w:rPr>
        <w:t xml:space="preserve"> recorded in her </w:t>
      </w:r>
      <w:r w:rsidR="00104932">
        <w:rPr>
          <w:rFonts w:ascii="Times New Roman" w:hAnsi="Times New Roman" w:cs="Times New Roman"/>
          <w:sz w:val="24"/>
          <w:szCs w:val="24"/>
          <w:lang w:val="en-GB"/>
        </w:rPr>
        <w:t>‘</w:t>
      </w:r>
      <w:r w:rsidR="00550228" w:rsidRPr="004251CC">
        <w:rPr>
          <w:rFonts w:ascii="Times New Roman" w:hAnsi="Times New Roman" w:cs="Times New Roman"/>
          <w:sz w:val="24"/>
          <w:szCs w:val="24"/>
          <w:lang w:val="en-GB"/>
        </w:rPr>
        <w:t>health passport</w:t>
      </w:r>
      <w:r w:rsidR="00104932">
        <w:rPr>
          <w:rFonts w:ascii="Times New Roman" w:hAnsi="Times New Roman" w:cs="Times New Roman"/>
          <w:sz w:val="24"/>
          <w:szCs w:val="24"/>
          <w:lang w:val="en-GB"/>
        </w:rPr>
        <w:t>’</w:t>
      </w:r>
      <w:r w:rsidR="00550228" w:rsidRPr="004251CC">
        <w:rPr>
          <w:rFonts w:ascii="Times New Roman" w:hAnsi="Times New Roman" w:cs="Times New Roman"/>
          <w:sz w:val="24"/>
          <w:szCs w:val="24"/>
          <w:lang w:val="en-GB"/>
        </w:rPr>
        <w:t xml:space="preserve"> and on the basis of speculation on the sort of counselling that would </w:t>
      </w:r>
      <w:r w:rsidR="00550228" w:rsidRPr="004251CC">
        <w:rPr>
          <w:rFonts w:ascii="Times New Roman" w:hAnsi="Times New Roman" w:cs="Times New Roman"/>
          <w:i/>
          <w:sz w:val="24"/>
          <w:szCs w:val="24"/>
          <w:lang w:val="en-GB"/>
        </w:rPr>
        <w:t xml:space="preserve">ordinarily </w:t>
      </w:r>
      <w:r w:rsidR="008368ED" w:rsidRPr="004251CC">
        <w:rPr>
          <w:rFonts w:ascii="Times New Roman" w:hAnsi="Times New Roman" w:cs="Times New Roman"/>
          <w:sz w:val="24"/>
          <w:szCs w:val="24"/>
          <w:lang w:val="en-GB"/>
        </w:rPr>
        <w:t>have been conducted. T</w:t>
      </w:r>
      <w:r w:rsidR="00550228" w:rsidRPr="004251CC">
        <w:rPr>
          <w:rFonts w:ascii="Times New Roman" w:hAnsi="Times New Roman" w:cs="Times New Roman"/>
          <w:sz w:val="24"/>
          <w:szCs w:val="24"/>
          <w:lang w:val="en-GB"/>
        </w:rPr>
        <w:t xml:space="preserve">he Court held that </w:t>
      </w:r>
      <w:r w:rsidR="00104932">
        <w:rPr>
          <w:rFonts w:ascii="Times New Roman" w:hAnsi="Times New Roman" w:cs="Times New Roman"/>
          <w:sz w:val="24"/>
          <w:szCs w:val="24"/>
          <w:lang w:val="en-GB"/>
        </w:rPr>
        <w:t>‘u</w:t>
      </w:r>
      <w:r w:rsidR="00550228" w:rsidRPr="004251CC">
        <w:rPr>
          <w:rFonts w:ascii="Times New Roman" w:hAnsi="Times New Roman" w:cs="Times New Roman"/>
          <w:sz w:val="24"/>
          <w:szCs w:val="24"/>
          <w:lang w:val="en-GB"/>
        </w:rPr>
        <w:t>nfortunately … the explanations … are not recorded anywhere in the clinical notes</w:t>
      </w:r>
      <w:r w:rsidR="00104932">
        <w:rPr>
          <w:rFonts w:ascii="Times New Roman" w:hAnsi="Times New Roman" w:cs="Times New Roman"/>
          <w:sz w:val="24"/>
          <w:szCs w:val="24"/>
          <w:lang w:val="en-GB"/>
        </w:rPr>
        <w:t>’ [1, para. 92]</w:t>
      </w:r>
      <w:r w:rsidR="00550228" w:rsidRPr="004251CC">
        <w:rPr>
          <w:rFonts w:ascii="Times New Roman" w:hAnsi="Times New Roman" w:cs="Times New Roman"/>
          <w:sz w:val="24"/>
          <w:szCs w:val="24"/>
          <w:lang w:val="en-GB"/>
        </w:rPr>
        <w:t>.</w:t>
      </w:r>
      <w:r w:rsidR="00FC4F98" w:rsidRPr="004251CC" w:rsidDel="00FC4F98">
        <w:rPr>
          <w:rStyle w:val="FootnoteReference"/>
          <w:rFonts w:ascii="Times New Roman" w:hAnsi="Times New Roman" w:cs="Times New Roman"/>
          <w:sz w:val="24"/>
          <w:szCs w:val="24"/>
          <w:lang w:val="en-GB"/>
        </w:rPr>
        <w:t xml:space="preserve"> </w:t>
      </w:r>
      <w:r w:rsidR="00550228" w:rsidRPr="004251CC">
        <w:rPr>
          <w:rFonts w:ascii="Times New Roman" w:hAnsi="Times New Roman" w:cs="Times New Roman"/>
          <w:sz w:val="24"/>
          <w:szCs w:val="24"/>
          <w:lang w:val="en-GB"/>
        </w:rPr>
        <w:t xml:space="preserve"> The Court could not accept as fact that the informed consent process had been undertaken based on presumptions of </w:t>
      </w:r>
      <w:r w:rsidR="00104932">
        <w:rPr>
          <w:rFonts w:ascii="Times New Roman" w:hAnsi="Times New Roman" w:cs="Times New Roman"/>
          <w:sz w:val="24"/>
          <w:szCs w:val="24"/>
          <w:lang w:val="en-GB"/>
        </w:rPr>
        <w:t>‘</w:t>
      </w:r>
      <w:r w:rsidR="00550228" w:rsidRPr="004251CC">
        <w:rPr>
          <w:rFonts w:ascii="Times New Roman" w:hAnsi="Times New Roman" w:cs="Times New Roman"/>
          <w:sz w:val="24"/>
          <w:szCs w:val="24"/>
          <w:lang w:val="en-GB"/>
        </w:rPr>
        <w:t>the usual process</w:t>
      </w:r>
      <w:r w:rsidR="00104932">
        <w:rPr>
          <w:rFonts w:ascii="Times New Roman" w:hAnsi="Times New Roman" w:cs="Times New Roman"/>
          <w:sz w:val="24"/>
          <w:szCs w:val="24"/>
          <w:lang w:val="en-GB"/>
        </w:rPr>
        <w:t>’</w:t>
      </w:r>
      <w:r w:rsidR="00550228" w:rsidRPr="004251CC">
        <w:rPr>
          <w:rFonts w:ascii="Times New Roman" w:hAnsi="Times New Roman" w:cs="Times New Roman"/>
          <w:sz w:val="24"/>
          <w:szCs w:val="24"/>
          <w:lang w:val="en-GB"/>
        </w:rPr>
        <w:t>.</w:t>
      </w:r>
      <w:r w:rsidR="004C22C1" w:rsidRPr="004251CC">
        <w:rPr>
          <w:rFonts w:ascii="Times New Roman" w:hAnsi="Times New Roman" w:cs="Times New Roman"/>
          <w:sz w:val="24"/>
          <w:szCs w:val="24"/>
          <w:lang w:val="en-GB"/>
        </w:rPr>
        <w:t xml:space="preserve"> </w:t>
      </w:r>
      <w:r w:rsidR="00550228" w:rsidRPr="004251CC">
        <w:rPr>
          <w:rFonts w:ascii="Times New Roman" w:hAnsi="Times New Roman" w:cs="Times New Roman"/>
          <w:sz w:val="24"/>
          <w:szCs w:val="24"/>
          <w:lang w:val="en-GB"/>
        </w:rPr>
        <w:t>The Court also affirmed that the onus falls on the hospital to demonstrate on a balance of probabilities that informed consent was given by a patient.</w:t>
      </w:r>
      <w:r w:rsidR="00550228" w:rsidRPr="004251CC">
        <w:rPr>
          <w:rStyle w:val="FootnoteReference"/>
          <w:rFonts w:ascii="Times New Roman" w:hAnsi="Times New Roman" w:cs="Times New Roman"/>
          <w:sz w:val="24"/>
          <w:szCs w:val="24"/>
          <w:lang w:val="en-GB"/>
        </w:rPr>
        <w:footnoteReference w:id="26"/>
      </w:r>
    </w:p>
    <w:p w14:paraId="72256E09" w14:textId="50FA5020" w:rsidR="00341F4A" w:rsidRPr="004251CC" w:rsidRDefault="00FC4F98" w:rsidP="00903D7B">
      <w:pPr>
        <w:spacing w:after="24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Wouter </w:t>
      </w:r>
      <w:r w:rsidR="00165F02" w:rsidRPr="004251CC">
        <w:rPr>
          <w:rFonts w:ascii="Times New Roman" w:hAnsi="Times New Roman" w:cs="Times New Roman"/>
          <w:sz w:val="24"/>
          <w:szCs w:val="24"/>
          <w:lang w:val="en-GB"/>
        </w:rPr>
        <w:t>Leclercq et al</w:t>
      </w:r>
      <w:r w:rsidR="00104932">
        <w:rPr>
          <w:rFonts w:ascii="Times New Roman" w:hAnsi="Times New Roman" w:cs="Times New Roman"/>
          <w:sz w:val="24"/>
          <w:szCs w:val="24"/>
          <w:lang w:val="en-GB"/>
        </w:rPr>
        <w:t>.</w:t>
      </w:r>
      <w:r w:rsidR="001A7A6E" w:rsidRPr="004251CC">
        <w:rPr>
          <w:rFonts w:ascii="Times New Roman" w:hAnsi="Times New Roman" w:cs="Times New Roman"/>
          <w:sz w:val="24"/>
          <w:szCs w:val="24"/>
          <w:lang w:val="en-GB"/>
        </w:rPr>
        <w:t xml:space="preserve"> </w:t>
      </w:r>
      <w:r w:rsidR="00165F02" w:rsidRPr="004251CC">
        <w:rPr>
          <w:rFonts w:ascii="Times New Roman" w:hAnsi="Times New Roman" w:cs="Times New Roman"/>
          <w:sz w:val="24"/>
          <w:szCs w:val="24"/>
          <w:lang w:val="en-GB"/>
        </w:rPr>
        <w:t>explain that there is great variance in the recording of the consent stage in surgical informed consent: in the USA</w:t>
      </w:r>
      <w:r w:rsidR="00104932">
        <w:rPr>
          <w:rFonts w:ascii="Times New Roman" w:hAnsi="Times New Roman" w:cs="Times New Roman"/>
          <w:sz w:val="24"/>
          <w:szCs w:val="24"/>
          <w:lang w:val="en-GB"/>
        </w:rPr>
        <w:t>,</w:t>
      </w:r>
      <w:r w:rsidR="00165F02" w:rsidRPr="004251CC">
        <w:rPr>
          <w:rFonts w:ascii="Times New Roman" w:hAnsi="Times New Roman" w:cs="Times New Roman"/>
          <w:sz w:val="24"/>
          <w:szCs w:val="24"/>
          <w:lang w:val="en-GB"/>
        </w:rPr>
        <w:t xml:space="preserve"> a patient signature is required; in the United Kingdom</w:t>
      </w:r>
      <w:r w:rsidR="00104932">
        <w:rPr>
          <w:rFonts w:ascii="Times New Roman" w:hAnsi="Times New Roman" w:cs="Times New Roman"/>
          <w:sz w:val="24"/>
          <w:szCs w:val="24"/>
          <w:lang w:val="en-GB"/>
        </w:rPr>
        <w:t>,</w:t>
      </w:r>
      <w:r w:rsidR="00165F02" w:rsidRPr="004251CC">
        <w:rPr>
          <w:rFonts w:ascii="Times New Roman" w:hAnsi="Times New Roman" w:cs="Times New Roman"/>
          <w:sz w:val="24"/>
          <w:szCs w:val="24"/>
          <w:lang w:val="en-GB"/>
        </w:rPr>
        <w:t xml:space="preserve"> a note in the patient’s chart is sufficient; and in the Netherlands</w:t>
      </w:r>
      <w:r w:rsidR="00104932">
        <w:rPr>
          <w:rFonts w:ascii="Times New Roman" w:hAnsi="Times New Roman" w:cs="Times New Roman"/>
          <w:sz w:val="24"/>
          <w:szCs w:val="24"/>
          <w:lang w:val="en-GB"/>
        </w:rPr>
        <w:t>,</w:t>
      </w:r>
      <w:r w:rsidR="00165F02" w:rsidRPr="004251CC">
        <w:rPr>
          <w:rFonts w:ascii="Times New Roman" w:hAnsi="Times New Roman" w:cs="Times New Roman"/>
          <w:sz w:val="24"/>
          <w:szCs w:val="24"/>
          <w:lang w:val="en-GB"/>
        </w:rPr>
        <w:t xml:space="preserve"> one is not strictly required to obtain written consent</w:t>
      </w:r>
      <w:r w:rsidR="001A7A6E" w:rsidRPr="004251CC">
        <w:rPr>
          <w:rFonts w:ascii="Times New Roman" w:hAnsi="Times New Roman" w:cs="Times New Roman"/>
          <w:sz w:val="24"/>
          <w:szCs w:val="24"/>
          <w:lang w:val="en-GB"/>
        </w:rPr>
        <w:t xml:space="preserve"> [2</w:t>
      </w:r>
      <w:r w:rsidR="0076522B">
        <w:rPr>
          <w:rFonts w:ascii="Times New Roman" w:hAnsi="Times New Roman" w:cs="Times New Roman"/>
          <w:sz w:val="24"/>
          <w:szCs w:val="24"/>
          <w:lang w:val="en-GB"/>
        </w:rPr>
        <w:t>9</w:t>
      </w:r>
      <w:r w:rsidR="001A7A6E" w:rsidRPr="004251CC">
        <w:rPr>
          <w:rFonts w:ascii="Times New Roman" w:hAnsi="Times New Roman" w:cs="Times New Roman"/>
          <w:sz w:val="24"/>
          <w:szCs w:val="24"/>
          <w:lang w:val="en-GB"/>
        </w:rPr>
        <w:t>]</w:t>
      </w:r>
      <w:r w:rsidR="00165F02" w:rsidRPr="004251CC">
        <w:rPr>
          <w:rFonts w:ascii="Times New Roman" w:hAnsi="Times New Roman" w:cs="Times New Roman"/>
          <w:sz w:val="24"/>
          <w:szCs w:val="24"/>
          <w:lang w:val="en-GB"/>
        </w:rPr>
        <w:t xml:space="preserve">. </w:t>
      </w:r>
      <w:r w:rsidR="0098090B" w:rsidRPr="004251CC">
        <w:rPr>
          <w:rFonts w:ascii="Times New Roman" w:hAnsi="Times New Roman" w:cs="Times New Roman"/>
          <w:sz w:val="24"/>
          <w:szCs w:val="24"/>
          <w:lang w:val="en-GB"/>
        </w:rPr>
        <w:t xml:space="preserve">The </w:t>
      </w:r>
      <w:r w:rsidR="00165F02" w:rsidRPr="004251CC">
        <w:rPr>
          <w:rFonts w:ascii="Times New Roman" w:hAnsi="Times New Roman" w:cs="Times New Roman"/>
          <w:i/>
          <w:sz w:val="24"/>
          <w:szCs w:val="24"/>
          <w:lang w:val="en-GB"/>
        </w:rPr>
        <w:t>LM</w:t>
      </w:r>
      <w:r w:rsidR="00165F02" w:rsidRPr="004251CC">
        <w:rPr>
          <w:rFonts w:ascii="Times New Roman" w:hAnsi="Times New Roman" w:cs="Times New Roman"/>
          <w:sz w:val="24"/>
          <w:szCs w:val="24"/>
          <w:lang w:val="en-GB"/>
        </w:rPr>
        <w:t xml:space="preserve"> case establishes</w:t>
      </w:r>
      <w:r w:rsidR="0098090B" w:rsidRPr="004251CC">
        <w:rPr>
          <w:rFonts w:ascii="Times New Roman" w:hAnsi="Times New Roman" w:cs="Times New Roman"/>
          <w:sz w:val="24"/>
          <w:szCs w:val="24"/>
          <w:lang w:val="en-GB"/>
        </w:rPr>
        <w:t xml:space="preserve"> a presumption</w:t>
      </w:r>
      <w:r w:rsidR="00165F02" w:rsidRPr="004251CC">
        <w:rPr>
          <w:rFonts w:ascii="Times New Roman" w:hAnsi="Times New Roman" w:cs="Times New Roman"/>
          <w:sz w:val="24"/>
          <w:szCs w:val="24"/>
          <w:lang w:val="en-GB"/>
        </w:rPr>
        <w:t xml:space="preserve"> that a consent form is not in itself evidence of the informed consent process</w:t>
      </w:r>
      <w:r w:rsidR="0098090B" w:rsidRPr="004251CC">
        <w:rPr>
          <w:rFonts w:ascii="Times New Roman" w:hAnsi="Times New Roman" w:cs="Times New Roman"/>
          <w:sz w:val="24"/>
          <w:szCs w:val="24"/>
          <w:lang w:val="en-GB"/>
        </w:rPr>
        <w:t xml:space="preserve">. </w:t>
      </w:r>
      <w:r w:rsidR="00104932">
        <w:rPr>
          <w:rFonts w:ascii="Times New Roman" w:hAnsi="Times New Roman" w:cs="Times New Roman"/>
          <w:sz w:val="24"/>
          <w:szCs w:val="24"/>
          <w:lang w:val="en-GB"/>
        </w:rPr>
        <w:t xml:space="preserve">It highlights the consequential nature of </w:t>
      </w:r>
      <w:r w:rsidR="00165F02" w:rsidRPr="004251CC">
        <w:rPr>
          <w:rFonts w:ascii="Times New Roman" w:hAnsi="Times New Roman" w:cs="Times New Roman"/>
          <w:sz w:val="24"/>
          <w:szCs w:val="24"/>
          <w:lang w:val="en-GB"/>
        </w:rPr>
        <w:t>inadequate communication between healthcare providers</w:t>
      </w:r>
      <w:r w:rsidR="00104932">
        <w:rPr>
          <w:rFonts w:ascii="Times New Roman" w:hAnsi="Times New Roman" w:cs="Times New Roman"/>
          <w:sz w:val="24"/>
          <w:szCs w:val="24"/>
          <w:lang w:val="en-GB"/>
        </w:rPr>
        <w:t xml:space="preserve">. It suggests that </w:t>
      </w:r>
      <w:r w:rsidR="00165F02" w:rsidRPr="004251CC">
        <w:rPr>
          <w:rFonts w:ascii="Times New Roman" w:hAnsi="Times New Roman" w:cs="Times New Roman"/>
          <w:sz w:val="24"/>
          <w:szCs w:val="24"/>
          <w:lang w:val="en-GB"/>
        </w:rPr>
        <w:t xml:space="preserve">healthcare providers </w:t>
      </w:r>
      <w:r w:rsidR="00773BAF" w:rsidRPr="004251CC">
        <w:rPr>
          <w:rFonts w:ascii="Times New Roman" w:hAnsi="Times New Roman" w:cs="Times New Roman"/>
          <w:sz w:val="24"/>
          <w:szCs w:val="24"/>
          <w:lang w:val="en-GB"/>
        </w:rPr>
        <w:t xml:space="preserve">and institutions </w:t>
      </w:r>
      <w:r w:rsidR="00342E79">
        <w:rPr>
          <w:rFonts w:ascii="Times New Roman" w:hAnsi="Times New Roman" w:cs="Times New Roman"/>
          <w:sz w:val="24"/>
          <w:szCs w:val="24"/>
          <w:lang w:val="en-GB"/>
        </w:rPr>
        <w:t xml:space="preserve">must </w:t>
      </w:r>
      <w:r w:rsidR="00165F02" w:rsidRPr="004251CC">
        <w:rPr>
          <w:rFonts w:ascii="Times New Roman" w:hAnsi="Times New Roman" w:cs="Times New Roman"/>
          <w:sz w:val="24"/>
          <w:szCs w:val="24"/>
          <w:lang w:val="en-GB"/>
        </w:rPr>
        <w:t xml:space="preserve">understand paperwork, including consent forms, notes in </w:t>
      </w:r>
      <w:r w:rsidR="00104932">
        <w:rPr>
          <w:rFonts w:ascii="Times New Roman" w:hAnsi="Times New Roman" w:cs="Times New Roman"/>
          <w:sz w:val="24"/>
          <w:szCs w:val="24"/>
          <w:lang w:val="en-GB"/>
        </w:rPr>
        <w:t>‘</w:t>
      </w:r>
      <w:r w:rsidR="00165F02" w:rsidRPr="004251CC">
        <w:rPr>
          <w:rFonts w:ascii="Times New Roman" w:hAnsi="Times New Roman" w:cs="Times New Roman"/>
          <w:sz w:val="24"/>
          <w:szCs w:val="24"/>
          <w:lang w:val="en-GB"/>
        </w:rPr>
        <w:t>health passports</w:t>
      </w:r>
      <w:r w:rsidR="00104932">
        <w:rPr>
          <w:rFonts w:ascii="Times New Roman" w:hAnsi="Times New Roman" w:cs="Times New Roman"/>
          <w:sz w:val="24"/>
          <w:szCs w:val="24"/>
          <w:lang w:val="en-GB"/>
        </w:rPr>
        <w:t>’</w:t>
      </w:r>
      <w:r w:rsidR="00342E79">
        <w:rPr>
          <w:rFonts w:ascii="Times New Roman" w:hAnsi="Times New Roman" w:cs="Times New Roman"/>
          <w:sz w:val="24"/>
          <w:szCs w:val="24"/>
          <w:lang w:val="en-GB"/>
        </w:rPr>
        <w:t>,</w:t>
      </w:r>
      <w:r w:rsidR="00165F02" w:rsidRPr="004251CC">
        <w:rPr>
          <w:rFonts w:ascii="Times New Roman" w:hAnsi="Times New Roman" w:cs="Times New Roman"/>
          <w:sz w:val="24"/>
          <w:szCs w:val="24"/>
          <w:lang w:val="en-GB"/>
        </w:rPr>
        <w:t xml:space="preserve"> and clinical notes in a patient’s file as tool</w:t>
      </w:r>
      <w:r w:rsidR="00342E79">
        <w:rPr>
          <w:rFonts w:ascii="Times New Roman" w:hAnsi="Times New Roman" w:cs="Times New Roman"/>
          <w:sz w:val="24"/>
          <w:szCs w:val="24"/>
          <w:lang w:val="en-GB"/>
        </w:rPr>
        <w:t>s</w:t>
      </w:r>
      <w:r w:rsidR="00165F02" w:rsidRPr="004251CC">
        <w:rPr>
          <w:rFonts w:ascii="Times New Roman" w:hAnsi="Times New Roman" w:cs="Times New Roman"/>
          <w:sz w:val="24"/>
          <w:szCs w:val="24"/>
          <w:lang w:val="en-GB"/>
        </w:rPr>
        <w:t xml:space="preserve"> for communication as opposed to an instrument </w:t>
      </w:r>
      <w:r w:rsidR="00342E79">
        <w:rPr>
          <w:rFonts w:ascii="Times New Roman" w:hAnsi="Times New Roman" w:cs="Times New Roman"/>
          <w:sz w:val="24"/>
          <w:szCs w:val="24"/>
          <w:lang w:val="en-GB"/>
        </w:rPr>
        <w:t xml:space="preserve">for </w:t>
      </w:r>
      <w:r w:rsidR="00165F02" w:rsidRPr="004251CC">
        <w:rPr>
          <w:rFonts w:ascii="Times New Roman" w:hAnsi="Times New Roman" w:cs="Times New Roman"/>
          <w:sz w:val="24"/>
          <w:szCs w:val="24"/>
          <w:lang w:val="en-GB"/>
        </w:rPr>
        <w:t>effectively disclaim</w:t>
      </w:r>
      <w:r w:rsidR="00342E79">
        <w:rPr>
          <w:rFonts w:ascii="Times New Roman" w:hAnsi="Times New Roman" w:cs="Times New Roman"/>
          <w:sz w:val="24"/>
          <w:szCs w:val="24"/>
          <w:lang w:val="en-GB"/>
        </w:rPr>
        <w:t>ing</w:t>
      </w:r>
      <w:r w:rsidR="00165F02" w:rsidRPr="004251CC">
        <w:rPr>
          <w:rFonts w:ascii="Times New Roman" w:hAnsi="Times New Roman" w:cs="Times New Roman"/>
          <w:sz w:val="24"/>
          <w:szCs w:val="24"/>
          <w:lang w:val="en-GB"/>
        </w:rPr>
        <w:t xml:space="preserve"> liability.</w:t>
      </w:r>
      <w:r w:rsidR="00341F4A" w:rsidRPr="004251CC">
        <w:rPr>
          <w:rFonts w:ascii="Times New Roman" w:hAnsi="Times New Roman" w:cs="Times New Roman"/>
          <w:sz w:val="24"/>
          <w:szCs w:val="24"/>
          <w:lang w:val="en-GB"/>
        </w:rPr>
        <w:t xml:space="preserve"> Ensuring that healthcare providers have the tools and time to effectively record communications</w:t>
      </w:r>
      <w:r w:rsidR="0098090B" w:rsidRPr="004251CC">
        <w:rPr>
          <w:rFonts w:ascii="Times New Roman" w:hAnsi="Times New Roman" w:cs="Times New Roman"/>
          <w:sz w:val="24"/>
          <w:szCs w:val="24"/>
          <w:lang w:val="en-GB"/>
        </w:rPr>
        <w:t xml:space="preserve"> and not just signatures</w:t>
      </w:r>
      <w:r w:rsidR="00341F4A" w:rsidRPr="004251CC">
        <w:rPr>
          <w:rFonts w:ascii="Times New Roman" w:hAnsi="Times New Roman" w:cs="Times New Roman"/>
          <w:sz w:val="24"/>
          <w:szCs w:val="24"/>
          <w:lang w:val="en-GB"/>
        </w:rPr>
        <w:t xml:space="preserve"> is a huge challenge in resource-constrained environments for which creative solutions may need to be adapted.</w:t>
      </w:r>
    </w:p>
    <w:p w14:paraId="0CDAC360" w14:textId="77777777" w:rsidR="00F454FE" w:rsidRPr="004251CC" w:rsidRDefault="00F454FE" w:rsidP="00903D7B">
      <w:pPr>
        <w:spacing w:after="240" w:line="480" w:lineRule="auto"/>
        <w:ind w:firstLine="720"/>
        <w:rPr>
          <w:rFonts w:ascii="Times New Roman" w:hAnsi="Times New Roman" w:cs="Times New Roman"/>
          <w:b/>
          <w:sz w:val="24"/>
          <w:szCs w:val="24"/>
          <w:lang w:val="en-GB"/>
        </w:rPr>
      </w:pPr>
    </w:p>
    <w:p w14:paraId="27D6ECE4" w14:textId="3EF465BC" w:rsidR="004A7AC6" w:rsidRPr="004251CC" w:rsidRDefault="003665F0" w:rsidP="00073756">
      <w:pPr>
        <w:pStyle w:val="Heading1"/>
        <w:spacing w:before="0" w:line="480" w:lineRule="auto"/>
        <w:rPr>
          <w:rFonts w:ascii="Times New Roman" w:hAnsi="Times New Roman" w:cs="Times New Roman"/>
          <w:szCs w:val="24"/>
          <w:lang w:val="en-GB"/>
        </w:rPr>
      </w:pPr>
      <w:bookmarkStart w:id="10" w:name="_Toc435281213"/>
      <w:r w:rsidRPr="004251CC">
        <w:rPr>
          <w:rFonts w:ascii="Times New Roman" w:hAnsi="Times New Roman" w:cs="Times New Roman"/>
          <w:szCs w:val="24"/>
          <w:lang w:val="en-GB"/>
        </w:rPr>
        <w:t xml:space="preserve">THE INTEGRITY </w:t>
      </w:r>
      <w:r w:rsidR="00835FDA" w:rsidRPr="004251CC">
        <w:rPr>
          <w:rFonts w:ascii="Times New Roman" w:hAnsi="Times New Roman" w:cs="Times New Roman"/>
          <w:szCs w:val="24"/>
          <w:lang w:val="en-GB"/>
        </w:rPr>
        <w:t>AND INDIVIDUALISATION OF THE INFORMED CONSENT PROCESS: UNDERSTANDING POWER DYNAMICS</w:t>
      </w:r>
      <w:bookmarkEnd w:id="10"/>
    </w:p>
    <w:p w14:paraId="4A03D1AD" w14:textId="0B4694E6" w:rsidR="0031529E" w:rsidRPr="004251CC" w:rsidRDefault="0031529E" w:rsidP="00073756">
      <w:pPr>
        <w:pStyle w:val="Heading2"/>
        <w:spacing w:before="0" w:after="240" w:line="480" w:lineRule="auto"/>
        <w:rPr>
          <w:rFonts w:ascii="Times New Roman" w:hAnsi="Times New Roman" w:cs="Times New Roman"/>
          <w:szCs w:val="24"/>
          <w:lang w:val="en-GB"/>
        </w:rPr>
      </w:pPr>
      <w:bookmarkStart w:id="11" w:name="_Toc435281214"/>
      <w:r w:rsidRPr="004251CC">
        <w:rPr>
          <w:rFonts w:ascii="Times New Roman" w:hAnsi="Times New Roman" w:cs="Times New Roman"/>
          <w:szCs w:val="24"/>
          <w:lang w:val="en-GB"/>
        </w:rPr>
        <w:t xml:space="preserve">The </w:t>
      </w:r>
      <w:r w:rsidR="00394D32" w:rsidRPr="004251CC">
        <w:rPr>
          <w:rFonts w:ascii="Times New Roman" w:hAnsi="Times New Roman" w:cs="Times New Roman"/>
          <w:szCs w:val="24"/>
          <w:lang w:val="en-GB"/>
        </w:rPr>
        <w:t>individual context</w:t>
      </w:r>
      <w:bookmarkEnd w:id="11"/>
    </w:p>
    <w:p w14:paraId="5F50C7A3" w14:textId="798BEB6E" w:rsidR="00B626E6" w:rsidRPr="004251CC" w:rsidRDefault="006465BD" w:rsidP="00073756">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Standard operating procedures, codes</w:t>
      </w:r>
      <w:r w:rsidR="004168B3">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requirements alone do not guarantee that abuses of informed consent will not occur in healthcare settings</w:t>
      </w:r>
      <w:r w:rsidR="00E81421" w:rsidRPr="004251CC">
        <w:rPr>
          <w:rFonts w:ascii="Times New Roman" w:hAnsi="Times New Roman" w:cs="Times New Roman"/>
          <w:sz w:val="24"/>
          <w:szCs w:val="24"/>
          <w:lang w:val="en-GB"/>
        </w:rPr>
        <w:t>. U</w:t>
      </w:r>
      <w:r w:rsidRPr="004251CC">
        <w:rPr>
          <w:rFonts w:ascii="Times New Roman" w:hAnsi="Times New Roman" w:cs="Times New Roman"/>
          <w:sz w:val="24"/>
          <w:szCs w:val="24"/>
          <w:lang w:val="en-GB"/>
        </w:rPr>
        <w:t>nderstand</w:t>
      </w:r>
      <w:r w:rsidR="00E81421" w:rsidRPr="004251CC">
        <w:rPr>
          <w:rFonts w:ascii="Times New Roman" w:hAnsi="Times New Roman" w:cs="Times New Roman"/>
          <w:sz w:val="24"/>
          <w:szCs w:val="24"/>
          <w:lang w:val="en-GB"/>
        </w:rPr>
        <w:t>ing</w:t>
      </w:r>
      <w:r w:rsidRPr="004251CC">
        <w:rPr>
          <w:rFonts w:ascii="Times New Roman" w:hAnsi="Times New Roman" w:cs="Times New Roman"/>
          <w:sz w:val="24"/>
          <w:szCs w:val="24"/>
          <w:lang w:val="en-GB"/>
        </w:rPr>
        <w:t xml:space="preserve"> the influence of complex socio-cultural factors, the dynamics of the communication process, and th</w:t>
      </w:r>
      <w:r w:rsidR="001629D6" w:rsidRPr="004251CC">
        <w:rPr>
          <w:rFonts w:ascii="Times New Roman" w:hAnsi="Times New Roman" w:cs="Times New Roman"/>
          <w:sz w:val="24"/>
          <w:szCs w:val="24"/>
          <w:lang w:val="en-GB"/>
        </w:rPr>
        <w:t>e importance of power disparities</w:t>
      </w:r>
      <w:r w:rsidRPr="004251CC">
        <w:rPr>
          <w:rFonts w:ascii="Times New Roman" w:hAnsi="Times New Roman" w:cs="Times New Roman"/>
          <w:sz w:val="24"/>
          <w:szCs w:val="24"/>
          <w:lang w:val="en-GB"/>
        </w:rPr>
        <w:t xml:space="preserve"> on the informed consent process</w:t>
      </w:r>
      <w:r w:rsidR="00E81421" w:rsidRPr="004251CC">
        <w:rPr>
          <w:rFonts w:ascii="Times New Roman" w:hAnsi="Times New Roman" w:cs="Times New Roman"/>
          <w:sz w:val="24"/>
          <w:szCs w:val="24"/>
          <w:lang w:val="en-GB"/>
        </w:rPr>
        <w:t xml:space="preserve"> remain additionally important</w:t>
      </w:r>
      <w:r w:rsidRPr="004251CC">
        <w:rPr>
          <w:rFonts w:ascii="Times New Roman" w:hAnsi="Times New Roman" w:cs="Times New Roman"/>
          <w:sz w:val="24"/>
          <w:szCs w:val="24"/>
          <w:lang w:val="en-GB"/>
        </w:rPr>
        <w:t>.</w:t>
      </w:r>
    </w:p>
    <w:p w14:paraId="244FC7F8" w14:textId="2DE0CCEB" w:rsidR="00327241" w:rsidRPr="004251CC" w:rsidRDefault="00B626E6"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A patient may be fully informed but </w:t>
      </w:r>
      <w:r w:rsidR="00327241" w:rsidRPr="004251CC">
        <w:rPr>
          <w:rFonts w:ascii="Times New Roman" w:hAnsi="Times New Roman" w:cs="Times New Roman"/>
          <w:sz w:val="24"/>
          <w:szCs w:val="24"/>
          <w:lang w:val="en-GB"/>
        </w:rPr>
        <w:t xml:space="preserve">nevertheless </w:t>
      </w:r>
      <w:r w:rsidRPr="004251CC">
        <w:rPr>
          <w:rFonts w:ascii="Times New Roman" w:hAnsi="Times New Roman" w:cs="Times New Roman"/>
          <w:sz w:val="24"/>
          <w:szCs w:val="24"/>
          <w:lang w:val="en-GB"/>
        </w:rPr>
        <w:t xml:space="preserve">coerced into signing a consent form for fear of </w:t>
      </w:r>
      <w:r w:rsidR="001311AA" w:rsidRPr="004251CC">
        <w:rPr>
          <w:rFonts w:ascii="Times New Roman" w:hAnsi="Times New Roman" w:cs="Times New Roman"/>
          <w:sz w:val="24"/>
          <w:szCs w:val="24"/>
          <w:lang w:val="en-GB"/>
        </w:rPr>
        <w:t xml:space="preserve">receiving </w:t>
      </w:r>
      <w:r w:rsidRPr="004251CC">
        <w:rPr>
          <w:rFonts w:ascii="Times New Roman" w:hAnsi="Times New Roman" w:cs="Times New Roman"/>
          <w:sz w:val="24"/>
          <w:szCs w:val="24"/>
          <w:lang w:val="en-GB"/>
        </w:rPr>
        <w:t>compromised healthcare if consent is withheld. Patient perception</w:t>
      </w:r>
      <w:r w:rsidR="00C91F08" w:rsidRPr="004251CC">
        <w:rPr>
          <w:rFonts w:ascii="Times New Roman" w:hAnsi="Times New Roman" w:cs="Times New Roman"/>
          <w:sz w:val="24"/>
          <w:szCs w:val="24"/>
          <w:lang w:val="en-GB"/>
        </w:rPr>
        <w:t xml:space="preserve">, </w:t>
      </w:r>
      <w:r w:rsidR="0038001A" w:rsidRPr="004251CC">
        <w:rPr>
          <w:rFonts w:ascii="Times New Roman" w:hAnsi="Times New Roman" w:cs="Times New Roman"/>
          <w:sz w:val="24"/>
          <w:szCs w:val="24"/>
          <w:lang w:val="en-GB"/>
        </w:rPr>
        <w:t xml:space="preserve">healthcare </w:t>
      </w:r>
      <w:r w:rsidR="00C91F08" w:rsidRPr="004251CC">
        <w:rPr>
          <w:rFonts w:ascii="Times New Roman" w:hAnsi="Times New Roman" w:cs="Times New Roman"/>
          <w:sz w:val="24"/>
          <w:szCs w:val="24"/>
          <w:lang w:val="en-GB"/>
        </w:rPr>
        <w:lastRenderedPageBreak/>
        <w:t>provider perception</w:t>
      </w:r>
      <w:r w:rsidR="004168B3">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pow</w:t>
      </w:r>
      <w:r w:rsidR="00327241" w:rsidRPr="004251CC">
        <w:rPr>
          <w:rFonts w:ascii="Times New Roman" w:hAnsi="Times New Roman" w:cs="Times New Roman"/>
          <w:sz w:val="24"/>
          <w:szCs w:val="24"/>
          <w:lang w:val="en-GB"/>
        </w:rPr>
        <w:t>er dy</w:t>
      </w:r>
      <w:r w:rsidR="005C1FCB" w:rsidRPr="004251CC">
        <w:rPr>
          <w:rFonts w:ascii="Times New Roman" w:hAnsi="Times New Roman" w:cs="Times New Roman"/>
          <w:sz w:val="24"/>
          <w:szCs w:val="24"/>
          <w:lang w:val="en-GB"/>
        </w:rPr>
        <w:t xml:space="preserve">namics are </w:t>
      </w:r>
      <w:r w:rsidR="00C91F08" w:rsidRPr="004251CC">
        <w:rPr>
          <w:rFonts w:ascii="Times New Roman" w:hAnsi="Times New Roman" w:cs="Times New Roman"/>
          <w:sz w:val="24"/>
          <w:szCs w:val="24"/>
          <w:lang w:val="en-GB"/>
        </w:rPr>
        <w:t xml:space="preserve">all </w:t>
      </w:r>
      <w:r w:rsidR="005C1FCB" w:rsidRPr="004251CC">
        <w:rPr>
          <w:rFonts w:ascii="Times New Roman" w:hAnsi="Times New Roman" w:cs="Times New Roman"/>
          <w:sz w:val="24"/>
          <w:szCs w:val="24"/>
          <w:lang w:val="en-GB"/>
        </w:rPr>
        <w:t>important in ass</w:t>
      </w:r>
      <w:r w:rsidR="00327241" w:rsidRPr="004251CC">
        <w:rPr>
          <w:rFonts w:ascii="Times New Roman" w:hAnsi="Times New Roman" w:cs="Times New Roman"/>
          <w:sz w:val="24"/>
          <w:szCs w:val="24"/>
          <w:lang w:val="en-GB"/>
        </w:rPr>
        <w:t xml:space="preserve">essing whether the communicative process is effective and </w:t>
      </w:r>
      <w:r w:rsidR="00FC4F98">
        <w:rPr>
          <w:rFonts w:ascii="Times New Roman" w:hAnsi="Times New Roman" w:cs="Times New Roman"/>
          <w:sz w:val="24"/>
          <w:szCs w:val="24"/>
          <w:lang w:val="en-GB"/>
        </w:rPr>
        <w:t>may influence</w:t>
      </w:r>
      <w:r w:rsidR="004168B3">
        <w:rPr>
          <w:rFonts w:ascii="Times New Roman" w:hAnsi="Times New Roman" w:cs="Times New Roman"/>
          <w:sz w:val="24"/>
          <w:szCs w:val="24"/>
          <w:lang w:val="en-GB"/>
        </w:rPr>
        <w:t xml:space="preserve"> </w:t>
      </w:r>
      <w:r w:rsidR="00327241" w:rsidRPr="004251CC">
        <w:rPr>
          <w:rFonts w:ascii="Times New Roman" w:hAnsi="Times New Roman" w:cs="Times New Roman"/>
          <w:sz w:val="24"/>
          <w:szCs w:val="24"/>
          <w:lang w:val="en-GB"/>
        </w:rPr>
        <w:t xml:space="preserve">the </w:t>
      </w:r>
      <w:r w:rsidR="004168B3">
        <w:rPr>
          <w:rFonts w:ascii="Times New Roman" w:hAnsi="Times New Roman" w:cs="Times New Roman"/>
          <w:sz w:val="24"/>
          <w:szCs w:val="24"/>
          <w:lang w:val="en-GB"/>
        </w:rPr>
        <w:t xml:space="preserve">validity of the </w:t>
      </w:r>
      <w:r w:rsidR="00327241" w:rsidRPr="004251CC">
        <w:rPr>
          <w:rFonts w:ascii="Times New Roman" w:hAnsi="Times New Roman" w:cs="Times New Roman"/>
          <w:sz w:val="24"/>
          <w:szCs w:val="24"/>
          <w:lang w:val="en-GB"/>
        </w:rPr>
        <w:t xml:space="preserve">patient’s </w:t>
      </w:r>
      <w:r w:rsidR="0038001A" w:rsidRPr="004251CC">
        <w:rPr>
          <w:rFonts w:ascii="Times New Roman" w:hAnsi="Times New Roman" w:cs="Times New Roman"/>
          <w:sz w:val="24"/>
          <w:szCs w:val="24"/>
          <w:lang w:val="en-GB"/>
        </w:rPr>
        <w:t>consent</w:t>
      </w:r>
      <w:r w:rsidR="00327241"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Studies have found that</w:t>
      </w:r>
      <w:r w:rsidR="004C0B7C" w:rsidRPr="004251CC">
        <w:rPr>
          <w:rFonts w:ascii="Times New Roman" w:hAnsi="Times New Roman" w:cs="Times New Roman"/>
          <w:sz w:val="24"/>
          <w:szCs w:val="24"/>
          <w:lang w:val="en-GB"/>
        </w:rPr>
        <w:t xml:space="preserve"> an overriding concern for </w:t>
      </w:r>
      <w:r w:rsidRPr="004251CC">
        <w:rPr>
          <w:rFonts w:ascii="Times New Roman" w:hAnsi="Times New Roman" w:cs="Times New Roman"/>
          <w:sz w:val="24"/>
          <w:szCs w:val="24"/>
          <w:lang w:val="en-GB"/>
        </w:rPr>
        <w:t xml:space="preserve">patients is to receive care and attention for the problems that brought them </w:t>
      </w:r>
      <w:r w:rsidR="002971EA" w:rsidRPr="004251CC">
        <w:rPr>
          <w:rFonts w:ascii="Times New Roman" w:hAnsi="Times New Roman" w:cs="Times New Roman"/>
          <w:sz w:val="24"/>
          <w:szCs w:val="24"/>
          <w:lang w:val="en-GB"/>
        </w:rPr>
        <w:t xml:space="preserve">to seek healthcare </w:t>
      </w:r>
      <w:r w:rsidRPr="004251CC">
        <w:rPr>
          <w:rFonts w:ascii="Times New Roman" w:hAnsi="Times New Roman" w:cs="Times New Roman"/>
          <w:sz w:val="24"/>
          <w:szCs w:val="24"/>
          <w:lang w:val="en-GB"/>
        </w:rPr>
        <w:t>in the first place</w:t>
      </w:r>
      <w:r w:rsidR="002971EA" w:rsidRPr="004251CC">
        <w:rPr>
          <w:rFonts w:ascii="Times New Roman" w:hAnsi="Times New Roman" w:cs="Times New Roman"/>
          <w:sz w:val="24"/>
          <w:szCs w:val="24"/>
          <w:lang w:val="en-GB"/>
        </w:rPr>
        <w:t xml:space="preserve"> and that m</w:t>
      </w:r>
      <w:r w:rsidRPr="004251CC">
        <w:rPr>
          <w:rFonts w:ascii="Times New Roman" w:hAnsi="Times New Roman" w:cs="Times New Roman"/>
          <w:sz w:val="24"/>
          <w:szCs w:val="24"/>
          <w:lang w:val="en-GB"/>
        </w:rPr>
        <w:t>any patients perceive that hospital staff expect them to participate or cooperate</w:t>
      </w:r>
      <w:r w:rsidR="004942F9" w:rsidRPr="004251CC">
        <w:rPr>
          <w:rFonts w:ascii="Times New Roman" w:hAnsi="Times New Roman" w:cs="Times New Roman"/>
          <w:sz w:val="24"/>
          <w:szCs w:val="24"/>
          <w:lang w:val="en-GB"/>
        </w:rPr>
        <w:t xml:space="preserve"> [3</w:t>
      </w:r>
      <w:r w:rsidR="0076522B">
        <w:rPr>
          <w:rFonts w:ascii="Times New Roman" w:hAnsi="Times New Roman" w:cs="Times New Roman"/>
          <w:sz w:val="24"/>
          <w:szCs w:val="24"/>
          <w:lang w:val="en-GB"/>
        </w:rPr>
        <w:t>8</w:t>
      </w:r>
      <w:r w:rsidR="006145FA"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Women in the height of labour may have difficulty declining additional elective surgeries for fear of treatment being withheld for their immediate and urgent obstetric treatment needs.</w:t>
      </w:r>
      <w:r w:rsidR="00E81421" w:rsidRPr="004251CC">
        <w:rPr>
          <w:rFonts w:ascii="Times New Roman" w:hAnsi="Times New Roman" w:cs="Times New Roman"/>
          <w:sz w:val="24"/>
          <w:szCs w:val="24"/>
          <w:lang w:val="en-GB"/>
        </w:rPr>
        <w:t xml:space="preserve"> </w:t>
      </w:r>
    </w:p>
    <w:p w14:paraId="393041D1" w14:textId="24221F6D" w:rsidR="009F00C8" w:rsidRPr="004251CC" w:rsidRDefault="009F00C8"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second respondent in the </w:t>
      </w:r>
      <w:r w:rsidRPr="004251CC">
        <w:rPr>
          <w:rFonts w:ascii="Times New Roman" w:hAnsi="Times New Roman" w:cs="Times New Roman"/>
          <w:i/>
          <w:sz w:val="24"/>
          <w:szCs w:val="24"/>
          <w:lang w:val="en-GB"/>
        </w:rPr>
        <w:t>LM</w:t>
      </w:r>
      <w:r w:rsidRPr="004251CC">
        <w:rPr>
          <w:rFonts w:ascii="Times New Roman" w:hAnsi="Times New Roman" w:cs="Times New Roman"/>
          <w:sz w:val="24"/>
          <w:szCs w:val="24"/>
          <w:lang w:val="en-GB"/>
        </w:rPr>
        <w:t xml:space="preserve"> case, for example, testified that the doctor was a person in authority and </w:t>
      </w:r>
      <w:r w:rsidR="004168B3">
        <w:rPr>
          <w:rFonts w:ascii="Times New Roman" w:hAnsi="Times New Roman" w:cs="Times New Roman"/>
          <w:sz w:val="24"/>
          <w:szCs w:val="24"/>
          <w:lang w:val="en-GB"/>
        </w:rPr>
        <w:t xml:space="preserve">that </w:t>
      </w:r>
      <w:r w:rsidRPr="004251CC">
        <w:rPr>
          <w:rFonts w:ascii="Times New Roman" w:hAnsi="Times New Roman" w:cs="Times New Roman"/>
          <w:sz w:val="24"/>
          <w:szCs w:val="24"/>
          <w:lang w:val="en-GB"/>
        </w:rPr>
        <w:t>she was under the impression that there was a policy in place that required all HIV positive women who were pregnant to be sterilised</w:t>
      </w:r>
      <w:r w:rsidR="004168B3">
        <w:rPr>
          <w:rFonts w:ascii="Times New Roman" w:hAnsi="Times New Roman" w:cs="Times New Roman"/>
          <w:sz w:val="24"/>
          <w:szCs w:val="24"/>
          <w:lang w:val="en-GB"/>
        </w:rPr>
        <w:t xml:space="preserve"> [1, para. 16]</w:t>
      </w:r>
      <w:r w:rsidRPr="004251CC">
        <w:rPr>
          <w:rFonts w:ascii="Times New Roman" w:hAnsi="Times New Roman" w:cs="Times New Roman"/>
          <w:sz w:val="24"/>
          <w:szCs w:val="24"/>
          <w:lang w:val="en-GB"/>
        </w:rPr>
        <w:t>.</w:t>
      </w:r>
      <w:r w:rsidR="00FC4F98" w:rsidRPr="004251CC" w:rsidDel="00FC4F98">
        <w:rPr>
          <w:rStyle w:val="FootnoteReference"/>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 She testified that she did not want to be sterilised but was not informed that she could refuse the procedure. She understood that the procedure for which she was consenting to when signing the form was to save her baby’s life.</w:t>
      </w:r>
    </w:p>
    <w:p w14:paraId="61E30ABE" w14:textId="4C1C5A16" w:rsidR="0038001A" w:rsidRPr="004168B3" w:rsidRDefault="006465BD"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Arguably, the </w:t>
      </w:r>
      <w:r w:rsidR="007C5122" w:rsidRPr="004251CC">
        <w:rPr>
          <w:rFonts w:ascii="Times New Roman" w:hAnsi="Times New Roman" w:cs="Times New Roman"/>
          <w:sz w:val="24"/>
          <w:szCs w:val="24"/>
          <w:lang w:val="en-GB"/>
        </w:rPr>
        <w:t>Court</w:t>
      </w:r>
      <w:r w:rsidRPr="004251CC">
        <w:rPr>
          <w:rFonts w:ascii="Times New Roman" w:hAnsi="Times New Roman" w:cs="Times New Roman"/>
          <w:sz w:val="24"/>
          <w:szCs w:val="24"/>
          <w:lang w:val="en-GB"/>
        </w:rPr>
        <w:t>’s reasoning</w:t>
      </w:r>
      <w:r w:rsidR="007C5122" w:rsidRPr="004251CC">
        <w:rPr>
          <w:rFonts w:ascii="Times New Roman" w:hAnsi="Times New Roman" w:cs="Times New Roman"/>
          <w:sz w:val="24"/>
          <w:szCs w:val="24"/>
          <w:lang w:val="en-GB"/>
        </w:rPr>
        <w:t xml:space="preserve"> in the </w:t>
      </w:r>
      <w:r w:rsidR="007C5122" w:rsidRPr="004251CC">
        <w:rPr>
          <w:rFonts w:ascii="Times New Roman" w:hAnsi="Times New Roman" w:cs="Times New Roman"/>
          <w:i/>
          <w:sz w:val="24"/>
          <w:szCs w:val="24"/>
          <w:lang w:val="en-GB"/>
        </w:rPr>
        <w:t>LM</w:t>
      </w:r>
      <w:r w:rsidR="007C5122" w:rsidRPr="004251CC">
        <w:rPr>
          <w:rFonts w:ascii="Times New Roman" w:hAnsi="Times New Roman" w:cs="Times New Roman"/>
          <w:sz w:val="24"/>
          <w:szCs w:val="24"/>
          <w:lang w:val="en-GB"/>
        </w:rPr>
        <w:t xml:space="preserve"> case </w:t>
      </w:r>
      <w:r w:rsidRPr="004251CC">
        <w:rPr>
          <w:rFonts w:ascii="Times New Roman" w:hAnsi="Times New Roman" w:cs="Times New Roman"/>
          <w:sz w:val="24"/>
          <w:szCs w:val="24"/>
          <w:lang w:val="en-GB"/>
        </w:rPr>
        <w:t>establishes that the</w:t>
      </w:r>
      <w:r w:rsidR="007C5122" w:rsidRPr="004251CC">
        <w:rPr>
          <w:rFonts w:ascii="Times New Roman" w:hAnsi="Times New Roman" w:cs="Times New Roman"/>
          <w:sz w:val="24"/>
          <w:szCs w:val="24"/>
          <w:lang w:val="en-GB"/>
        </w:rPr>
        <w:t xml:space="preserve"> integrity of the informed consent process cannot be measured in </w:t>
      </w:r>
      <w:r w:rsidR="004168B3">
        <w:rPr>
          <w:rFonts w:ascii="Times New Roman" w:hAnsi="Times New Roman" w:cs="Times New Roman"/>
          <w:sz w:val="24"/>
          <w:szCs w:val="24"/>
          <w:lang w:val="en-GB"/>
        </w:rPr>
        <w:t xml:space="preserve">the </w:t>
      </w:r>
      <w:r w:rsidRPr="004251CC">
        <w:rPr>
          <w:rFonts w:ascii="Times New Roman" w:hAnsi="Times New Roman" w:cs="Times New Roman"/>
          <w:sz w:val="24"/>
          <w:szCs w:val="24"/>
          <w:lang w:val="en-GB"/>
        </w:rPr>
        <w:t>abstract</w:t>
      </w:r>
      <w:r w:rsidR="007C5122" w:rsidRPr="004251CC">
        <w:rPr>
          <w:rFonts w:ascii="Times New Roman" w:hAnsi="Times New Roman" w:cs="Times New Roman"/>
          <w:sz w:val="24"/>
          <w:szCs w:val="24"/>
          <w:lang w:val="en-GB"/>
        </w:rPr>
        <w:t xml:space="preserve">: it is a process </w:t>
      </w:r>
      <w:r w:rsidR="004168B3">
        <w:rPr>
          <w:rFonts w:ascii="Times New Roman" w:hAnsi="Times New Roman" w:cs="Times New Roman"/>
          <w:sz w:val="24"/>
          <w:szCs w:val="24"/>
          <w:lang w:val="en-GB"/>
        </w:rPr>
        <w:t>that occurs</w:t>
      </w:r>
      <w:r w:rsidR="007C5122" w:rsidRPr="004251CC">
        <w:rPr>
          <w:rFonts w:ascii="Times New Roman" w:hAnsi="Times New Roman" w:cs="Times New Roman"/>
          <w:sz w:val="24"/>
          <w:szCs w:val="24"/>
          <w:lang w:val="en-GB"/>
        </w:rPr>
        <w:t xml:space="preserve"> within a variable and individualised context. The Court held that</w:t>
      </w:r>
      <w:r w:rsidR="004168B3">
        <w:rPr>
          <w:rFonts w:ascii="Times New Roman" w:hAnsi="Times New Roman" w:cs="Times New Roman"/>
          <w:sz w:val="24"/>
          <w:szCs w:val="24"/>
          <w:lang w:val="en-GB"/>
        </w:rPr>
        <w:t xml:space="preserve"> ‘w</w:t>
      </w:r>
      <w:r w:rsidR="007C5122" w:rsidRPr="004168B3">
        <w:rPr>
          <w:rFonts w:ascii="Times New Roman" w:hAnsi="Times New Roman" w:cs="Times New Roman"/>
          <w:sz w:val="24"/>
          <w:szCs w:val="24"/>
          <w:lang w:val="en-GB"/>
        </w:rPr>
        <w:t>hether or not the respondents gave their informed consent to the sterilization procedures is largely a factual question. For that reason</w:t>
      </w:r>
      <w:r w:rsidR="000F6125">
        <w:rPr>
          <w:rFonts w:ascii="Times New Roman" w:hAnsi="Times New Roman" w:cs="Times New Roman"/>
          <w:sz w:val="24"/>
          <w:szCs w:val="24"/>
          <w:lang w:val="en-GB"/>
        </w:rPr>
        <w:t>,</w:t>
      </w:r>
      <w:r w:rsidR="007C5122" w:rsidRPr="004168B3">
        <w:rPr>
          <w:rFonts w:ascii="Times New Roman" w:hAnsi="Times New Roman" w:cs="Times New Roman"/>
          <w:sz w:val="24"/>
          <w:szCs w:val="24"/>
          <w:lang w:val="en-GB"/>
        </w:rPr>
        <w:t xml:space="preserve"> it requires a consideration of the circumstances in which the respondents </w:t>
      </w:r>
      <w:r w:rsidR="0098090B" w:rsidRPr="004168B3">
        <w:rPr>
          <w:rFonts w:ascii="Times New Roman" w:hAnsi="Times New Roman" w:cs="Times New Roman"/>
          <w:sz w:val="24"/>
          <w:szCs w:val="24"/>
          <w:lang w:val="en-GB"/>
        </w:rPr>
        <w:t>allegedly gave their consent</w:t>
      </w:r>
      <w:r w:rsidR="000F6125" w:rsidRPr="004168B3">
        <w:rPr>
          <w:rFonts w:ascii="Times New Roman" w:hAnsi="Times New Roman" w:cs="Times New Roman"/>
          <w:sz w:val="24"/>
          <w:szCs w:val="24"/>
          <w:lang w:val="en-GB"/>
        </w:rPr>
        <w:t>.</w:t>
      </w:r>
      <w:r w:rsidR="000F6125">
        <w:rPr>
          <w:rFonts w:ascii="Times New Roman" w:hAnsi="Times New Roman" w:cs="Times New Roman"/>
          <w:sz w:val="24"/>
          <w:szCs w:val="24"/>
          <w:lang w:val="en-GB"/>
        </w:rPr>
        <w:t>’ [1, para. 4].</w:t>
      </w:r>
      <w:r w:rsidR="000F6125" w:rsidRPr="004168B3">
        <w:rPr>
          <w:rFonts w:ascii="Times New Roman" w:hAnsi="Times New Roman" w:cs="Times New Roman"/>
          <w:sz w:val="24"/>
          <w:szCs w:val="24"/>
          <w:lang w:val="en-GB"/>
        </w:rPr>
        <w:t xml:space="preserve"> </w:t>
      </w:r>
    </w:p>
    <w:p w14:paraId="4E06AE4A" w14:textId="7FB44362" w:rsidR="005B11DC" w:rsidRPr="004251CC" w:rsidRDefault="008B1D7E" w:rsidP="00903D7B">
      <w:pPr>
        <w:spacing w:after="24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Power dynamics in the communicative process were additionally considered in the Court’s description of gendered understandings of patients’ competence to determine their own </w:t>
      </w:r>
      <w:r>
        <w:rPr>
          <w:rFonts w:ascii="Times New Roman" w:hAnsi="Times New Roman" w:cs="Times New Roman"/>
          <w:sz w:val="24"/>
          <w:szCs w:val="24"/>
          <w:lang w:val="en-GB"/>
        </w:rPr>
        <w:lastRenderedPageBreak/>
        <w:t>best interests in medical care, highlighting how t</w:t>
      </w:r>
      <w:r w:rsidR="005B11DC" w:rsidRPr="004251CC">
        <w:rPr>
          <w:rFonts w:ascii="Times New Roman" w:hAnsi="Times New Roman" w:cs="Times New Roman"/>
          <w:sz w:val="24"/>
          <w:szCs w:val="24"/>
          <w:lang w:val="en-GB"/>
        </w:rPr>
        <w:t>he disenfranchised status of a patient can easily feed into a paternalistic approach to their medical treatment. The judgment states:</w:t>
      </w:r>
    </w:p>
    <w:p w14:paraId="71591F3A" w14:textId="4189F44C" w:rsidR="005B11DC" w:rsidRPr="004251CC" w:rsidRDefault="005B11DC" w:rsidP="00073756">
      <w:pPr>
        <w:pStyle w:val="Quotear"/>
        <w:spacing w:after="240" w:line="480" w:lineRule="auto"/>
        <w:ind w:left="720"/>
        <w:jc w:val="left"/>
        <w:rPr>
          <w:sz w:val="24"/>
          <w:szCs w:val="24"/>
          <w:lang w:val="en-GB"/>
        </w:rPr>
      </w:pPr>
      <w:r w:rsidRPr="004251CC">
        <w:rPr>
          <w:sz w:val="24"/>
          <w:szCs w:val="24"/>
          <w:lang w:val="en-GB"/>
        </w:rPr>
        <w:t xml:space="preserve">The doctors who testified on behalf of the appellant seemed to agree </w:t>
      </w:r>
      <w:r w:rsidR="003E42FE" w:rsidRPr="004251CC">
        <w:rPr>
          <w:sz w:val="24"/>
          <w:szCs w:val="24"/>
          <w:lang w:val="en-GB"/>
        </w:rPr>
        <w:t>that</w:t>
      </w:r>
      <w:r w:rsidRPr="004251CC">
        <w:rPr>
          <w:sz w:val="24"/>
          <w:szCs w:val="24"/>
          <w:lang w:val="en-GB"/>
        </w:rPr>
        <w:t xml:space="preserve"> the third respondent, especially, should be sterilised. Some of the comments made about her were quite cutting, if not bordering on medical paternalism. She was, for example, described by one of her doctors as being ‘unreliable concerning her life care’ and that it felt that she is ‘best helped if she never falls pregnant again’.</w:t>
      </w:r>
      <w:r w:rsidR="007929C6">
        <w:rPr>
          <w:sz w:val="24"/>
          <w:szCs w:val="24"/>
          <w:lang w:val="en-GB"/>
        </w:rPr>
        <w:t xml:space="preserve"> [1, para. 105]</w:t>
      </w:r>
      <w:r w:rsidR="000F6125" w:rsidRPr="004251CC" w:rsidDel="000F6125">
        <w:rPr>
          <w:sz w:val="24"/>
          <w:szCs w:val="24"/>
          <w:vertAlign w:val="superscript"/>
          <w:lang w:val="en-GB"/>
        </w:rPr>
        <w:t xml:space="preserve"> </w:t>
      </w:r>
    </w:p>
    <w:p w14:paraId="682AE436" w14:textId="646DDE73" w:rsidR="003E42FE" w:rsidRPr="004251CC" w:rsidRDefault="0038001A" w:rsidP="00073756">
      <w:pPr>
        <w:pStyle w:val="Quotear"/>
        <w:spacing w:after="240" w:line="480" w:lineRule="auto"/>
        <w:ind w:left="0"/>
        <w:jc w:val="left"/>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judgment’s narratives of the events are important in highlighting how healthcare practitioners may easily perceive markers of vulnerability (such as poverty, HIV status, socio-economic disempowerment, </w:t>
      </w:r>
      <w:r w:rsidR="00011716" w:rsidRPr="004251CC">
        <w:rPr>
          <w:rFonts w:ascii="Times New Roman" w:hAnsi="Times New Roman" w:cs="Times New Roman"/>
          <w:sz w:val="24"/>
          <w:szCs w:val="24"/>
          <w:lang w:val="en-GB"/>
        </w:rPr>
        <w:t xml:space="preserve">or </w:t>
      </w:r>
      <w:r w:rsidRPr="004251CC">
        <w:rPr>
          <w:rFonts w:ascii="Times New Roman" w:hAnsi="Times New Roman" w:cs="Times New Roman"/>
          <w:sz w:val="24"/>
          <w:szCs w:val="24"/>
          <w:lang w:val="en-GB"/>
        </w:rPr>
        <w:t xml:space="preserve">illiteracy) as signals of the patients’ </w:t>
      </w:r>
      <w:r w:rsidR="007929C6">
        <w:rPr>
          <w:rFonts w:ascii="Times New Roman" w:hAnsi="Times New Roman" w:cs="Times New Roman"/>
          <w:sz w:val="24"/>
          <w:szCs w:val="24"/>
          <w:lang w:val="en-GB"/>
        </w:rPr>
        <w:t>lack of</w:t>
      </w:r>
      <w:r w:rsidR="007929C6" w:rsidRPr="004251CC">
        <w:rPr>
          <w:rFonts w:ascii="Times New Roman" w:hAnsi="Times New Roman" w:cs="Times New Roman"/>
          <w:sz w:val="24"/>
          <w:szCs w:val="24"/>
          <w:lang w:val="en-GB"/>
        </w:rPr>
        <w:t xml:space="preserve"> </w:t>
      </w:r>
      <w:r w:rsidRPr="004251CC">
        <w:rPr>
          <w:rFonts w:ascii="Times New Roman" w:hAnsi="Times New Roman" w:cs="Times New Roman"/>
          <w:i/>
          <w:sz w:val="24"/>
          <w:szCs w:val="24"/>
          <w:lang w:val="en-GB"/>
        </w:rPr>
        <w:t>capacity</w:t>
      </w:r>
      <w:r w:rsidRPr="004251CC">
        <w:rPr>
          <w:rFonts w:ascii="Times New Roman" w:hAnsi="Times New Roman" w:cs="Times New Roman"/>
          <w:sz w:val="24"/>
          <w:szCs w:val="24"/>
          <w:lang w:val="en-GB"/>
        </w:rPr>
        <w:t xml:space="preserve"> to determine their own best interests. </w:t>
      </w:r>
      <w:r w:rsidR="00011716" w:rsidRPr="004251CC">
        <w:rPr>
          <w:rFonts w:ascii="Times New Roman" w:hAnsi="Times New Roman" w:cs="Times New Roman"/>
          <w:sz w:val="24"/>
          <w:szCs w:val="24"/>
          <w:lang w:val="en-GB"/>
        </w:rPr>
        <w:t xml:space="preserve">This will surely heighten the </w:t>
      </w:r>
      <w:r w:rsidR="00ED4A0B" w:rsidRPr="004251CC">
        <w:rPr>
          <w:rFonts w:ascii="Times New Roman" w:hAnsi="Times New Roman" w:cs="Times New Roman"/>
          <w:sz w:val="24"/>
          <w:szCs w:val="24"/>
          <w:lang w:val="en-GB"/>
        </w:rPr>
        <w:t xml:space="preserve">dangerous </w:t>
      </w:r>
      <w:r w:rsidR="00011716" w:rsidRPr="004251CC">
        <w:rPr>
          <w:rFonts w:ascii="Times New Roman" w:hAnsi="Times New Roman" w:cs="Times New Roman"/>
          <w:sz w:val="24"/>
          <w:szCs w:val="24"/>
          <w:lang w:val="en-GB"/>
        </w:rPr>
        <w:t xml:space="preserve">likelihood of a healthcare provider substituting </w:t>
      </w:r>
      <w:r w:rsidR="007929C6">
        <w:rPr>
          <w:rFonts w:ascii="Times New Roman" w:hAnsi="Times New Roman" w:cs="Times New Roman"/>
          <w:sz w:val="24"/>
          <w:szCs w:val="24"/>
          <w:lang w:val="en-GB"/>
        </w:rPr>
        <w:t xml:space="preserve">his or her own </w:t>
      </w:r>
      <w:r w:rsidR="00011716" w:rsidRPr="004251CC">
        <w:rPr>
          <w:rFonts w:ascii="Times New Roman" w:hAnsi="Times New Roman" w:cs="Times New Roman"/>
          <w:sz w:val="24"/>
          <w:szCs w:val="24"/>
          <w:lang w:val="en-GB"/>
        </w:rPr>
        <w:t>will for that of the patient</w:t>
      </w:r>
      <w:r w:rsidR="007929C6">
        <w:rPr>
          <w:rFonts w:ascii="Times New Roman" w:hAnsi="Times New Roman" w:cs="Times New Roman"/>
          <w:sz w:val="24"/>
          <w:szCs w:val="24"/>
          <w:lang w:val="en-GB"/>
        </w:rPr>
        <w:t>’s</w:t>
      </w:r>
      <w:r w:rsidR="00011716" w:rsidRPr="004251CC">
        <w:rPr>
          <w:rFonts w:ascii="Times New Roman" w:hAnsi="Times New Roman" w:cs="Times New Roman"/>
          <w:sz w:val="24"/>
          <w:szCs w:val="24"/>
          <w:lang w:val="en-GB"/>
        </w:rPr>
        <w:t xml:space="preserve"> under </w:t>
      </w:r>
      <w:r w:rsidR="007929C6">
        <w:rPr>
          <w:rFonts w:ascii="Times New Roman" w:hAnsi="Times New Roman" w:cs="Times New Roman"/>
          <w:sz w:val="24"/>
          <w:szCs w:val="24"/>
          <w:lang w:val="en-GB"/>
        </w:rPr>
        <w:t>the</w:t>
      </w:r>
      <w:r w:rsidR="00011716" w:rsidRPr="004251CC">
        <w:rPr>
          <w:rFonts w:ascii="Times New Roman" w:hAnsi="Times New Roman" w:cs="Times New Roman"/>
          <w:sz w:val="24"/>
          <w:szCs w:val="24"/>
          <w:lang w:val="en-GB"/>
        </w:rPr>
        <w:t xml:space="preserve"> presumption of </w:t>
      </w:r>
      <w:r w:rsidR="007929C6">
        <w:rPr>
          <w:rFonts w:ascii="Times New Roman" w:hAnsi="Times New Roman" w:cs="Times New Roman"/>
          <w:sz w:val="24"/>
          <w:szCs w:val="24"/>
          <w:lang w:val="en-GB"/>
        </w:rPr>
        <w:t>the patient’s</w:t>
      </w:r>
      <w:r w:rsidR="00011716" w:rsidRPr="004251CC">
        <w:rPr>
          <w:rFonts w:ascii="Times New Roman" w:hAnsi="Times New Roman" w:cs="Times New Roman"/>
          <w:sz w:val="24"/>
          <w:szCs w:val="24"/>
          <w:lang w:val="en-GB"/>
        </w:rPr>
        <w:t xml:space="preserve"> best interests.</w:t>
      </w:r>
      <w:r w:rsidR="007929C6">
        <w:rPr>
          <w:rFonts w:ascii="Times New Roman" w:hAnsi="Times New Roman" w:cs="Times New Roman"/>
          <w:sz w:val="24"/>
          <w:szCs w:val="24"/>
          <w:lang w:val="en-GB"/>
        </w:rPr>
        <w:t xml:space="preserve"> P</w:t>
      </w:r>
      <w:r w:rsidR="00B626E6" w:rsidRPr="004251CC">
        <w:rPr>
          <w:rFonts w:ascii="Times New Roman" w:hAnsi="Times New Roman" w:cs="Times New Roman"/>
          <w:sz w:val="24"/>
          <w:szCs w:val="24"/>
          <w:lang w:val="en-GB"/>
        </w:rPr>
        <w:t xml:space="preserve">ower dynamics can certainly be a disruptive factor in the communicative process of informed consent. </w:t>
      </w:r>
    </w:p>
    <w:p w14:paraId="43021EB2" w14:textId="65FBCF9F" w:rsidR="00B626E6" w:rsidRPr="004251CC" w:rsidRDefault="00B626E6"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It is possible to understand some of these power dynamics under t</w:t>
      </w:r>
      <w:r w:rsidR="00011716" w:rsidRPr="004251CC">
        <w:rPr>
          <w:rFonts w:ascii="Times New Roman" w:hAnsi="Times New Roman" w:cs="Times New Roman"/>
          <w:sz w:val="24"/>
          <w:szCs w:val="24"/>
          <w:lang w:val="en-GB"/>
        </w:rPr>
        <w:t xml:space="preserve">he requirement </w:t>
      </w:r>
      <w:r w:rsidR="007929C6">
        <w:rPr>
          <w:rFonts w:ascii="Times New Roman" w:hAnsi="Times New Roman" w:cs="Times New Roman"/>
          <w:sz w:val="24"/>
          <w:szCs w:val="24"/>
          <w:lang w:val="en-GB"/>
        </w:rPr>
        <w:t>of being ‘</w:t>
      </w:r>
      <w:r w:rsidR="00011716" w:rsidRPr="004251CC">
        <w:rPr>
          <w:rFonts w:ascii="Times New Roman" w:hAnsi="Times New Roman" w:cs="Times New Roman"/>
          <w:sz w:val="24"/>
          <w:szCs w:val="24"/>
          <w:lang w:val="en-GB"/>
        </w:rPr>
        <w:t>informed</w:t>
      </w:r>
      <w:r w:rsidR="007929C6">
        <w:rPr>
          <w:rFonts w:ascii="Times New Roman" w:hAnsi="Times New Roman" w:cs="Times New Roman"/>
          <w:sz w:val="24"/>
          <w:szCs w:val="24"/>
          <w:lang w:val="en-GB"/>
        </w:rPr>
        <w:t>’</w:t>
      </w:r>
      <w:r w:rsidR="00011716"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For example, Manson and O’Neill </w:t>
      </w:r>
      <w:r w:rsidR="007929C6">
        <w:rPr>
          <w:rFonts w:ascii="Times New Roman" w:hAnsi="Times New Roman" w:cs="Times New Roman"/>
          <w:sz w:val="24"/>
          <w:szCs w:val="24"/>
          <w:lang w:val="en-GB"/>
        </w:rPr>
        <w:t xml:space="preserve">argue that </w:t>
      </w:r>
      <w:r w:rsidRPr="004251CC">
        <w:rPr>
          <w:rFonts w:ascii="Times New Roman" w:hAnsi="Times New Roman" w:cs="Times New Roman"/>
          <w:sz w:val="24"/>
          <w:szCs w:val="24"/>
          <w:lang w:val="en-GB"/>
        </w:rPr>
        <w:t xml:space="preserve">understanding informed consent as </w:t>
      </w:r>
      <w:r w:rsidR="007929C6">
        <w:rPr>
          <w:rFonts w:ascii="Times New Roman" w:hAnsi="Times New Roman" w:cs="Times New Roman"/>
          <w:sz w:val="24"/>
          <w:szCs w:val="24"/>
          <w:lang w:val="en-GB"/>
        </w:rPr>
        <w:t xml:space="preserve">a </w:t>
      </w:r>
      <w:r w:rsidRPr="004251CC">
        <w:rPr>
          <w:rFonts w:ascii="Times New Roman" w:hAnsi="Times New Roman" w:cs="Times New Roman"/>
          <w:sz w:val="24"/>
          <w:szCs w:val="24"/>
          <w:lang w:val="en-GB"/>
        </w:rPr>
        <w:t xml:space="preserve">communicative transaction means that informing someone </w:t>
      </w:r>
      <w:r w:rsidR="007929C6">
        <w:rPr>
          <w:rFonts w:ascii="Times New Roman" w:hAnsi="Times New Roman" w:cs="Times New Roman"/>
          <w:sz w:val="24"/>
          <w:szCs w:val="24"/>
          <w:lang w:val="en-GB"/>
        </w:rPr>
        <w:t xml:space="preserve">is seen </w:t>
      </w:r>
      <w:r w:rsidRPr="004251CC">
        <w:rPr>
          <w:rFonts w:ascii="Times New Roman" w:hAnsi="Times New Roman" w:cs="Times New Roman"/>
          <w:sz w:val="24"/>
          <w:szCs w:val="24"/>
          <w:lang w:val="en-GB"/>
        </w:rPr>
        <w:t xml:space="preserve">as something </w:t>
      </w:r>
      <w:r w:rsidR="007929C6">
        <w:rPr>
          <w:rFonts w:ascii="Times New Roman" w:hAnsi="Times New Roman" w:cs="Times New Roman"/>
          <w:sz w:val="24"/>
          <w:szCs w:val="24"/>
          <w:lang w:val="en-GB"/>
        </w:rPr>
        <w:t xml:space="preserve">that </w:t>
      </w:r>
      <w:r w:rsidRPr="004251CC">
        <w:rPr>
          <w:rFonts w:ascii="Times New Roman" w:hAnsi="Times New Roman" w:cs="Times New Roman"/>
          <w:sz w:val="24"/>
          <w:szCs w:val="24"/>
          <w:lang w:val="en-GB"/>
        </w:rPr>
        <w:t xml:space="preserve">is, </w:t>
      </w:r>
      <w:r w:rsidRPr="004251CC">
        <w:rPr>
          <w:rFonts w:ascii="Times New Roman" w:hAnsi="Times New Roman" w:cs="Times New Roman"/>
          <w:i/>
          <w:sz w:val="24"/>
          <w:szCs w:val="24"/>
          <w:lang w:val="en-GB"/>
        </w:rPr>
        <w:t>inter alia</w:t>
      </w:r>
      <w:r w:rsidRPr="004251CC">
        <w:rPr>
          <w:rFonts w:ascii="Times New Roman" w:hAnsi="Times New Roman" w:cs="Times New Roman"/>
          <w:sz w:val="24"/>
          <w:szCs w:val="24"/>
          <w:lang w:val="en-GB"/>
        </w:rPr>
        <w:t>, context dependent, norm dependent, inferentially fertile, and rich in conveying propositional content</w:t>
      </w:r>
      <w:r w:rsidR="00DB4012">
        <w:rPr>
          <w:rFonts w:ascii="Times New Roman" w:hAnsi="Times New Roman" w:cs="Times New Roman"/>
          <w:sz w:val="24"/>
          <w:szCs w:val="24"/>
          <w:lang w:val="en-GB"/>
        </w:rPr>
        <w:t xml:space="preserve"> [9, p</w:t>
      </w:r>
      <w:r w:rsidR="00B500A1">
        <w:rPr>
          <w:rFonts w:ascii="Times New Roman" w:hAnsi="Times New Roman" w:cs="Times New Roman"/>
          <w:sz w:val="24"/>
          <w:szCs w:val="24"/>
          <w:lang w:val="en-GB"/>
        </w:rPr>
        <w:t>p</w:t>
      </w:r>
      <w:r w:rsidR="00DB4012">
        <w:rPr>
          <w:rFonts w:ascii="Times New Roman" w:hAnsi="Times New Roman" w:cs="Times New Roman"/>
          <w:sz w:val="24"/>
          <w:szCs w:val="24"/>
          <w:lang w:val="en-GB"/>
        </w:rPr>
        <w:t>. 26ff.]</w:t>
      </w:r>
      <w:r w:rsidRPr="004251CC">
        <w:rPr>
          <w:rFonts w:ascii="Times New Roman" w:hAnsi="Times New Roman" w:cs="Times New Roman"/>
          <w:sz w:val="24"/>
          <w:szCs w:val="24"/>
          <w:lang w:val="en-GB"/>
        </w:rPr>
        <w:t>.</w:t>
      </w:r>
      <w:r w:rsidR="00E3161D" w:rsidRPr="004251CC" w:rsidDel="00E3161D">
        <w:rPr>
          <w:rStyle w:val="FootnoteReference"/>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 This means that </w:t>
      </w:r>
      <w:r w:rsidR="004C22C1" w:rsidRPr="004251CC">
        <w:rPr>
          <w:rFonts w:ascii="Times New Roman" w:hAnsi="Times New Roman" w:cs="Times New Roman"/>
          <w:sz w:val="24"/>
          <w:szCs w:val="24"/>
          <w:lang w:val="en-GB"/>
        </w:rPr>
        <w:t>healthcare provider</w:t>
      </w:r>
      <w:r w:rsidR="007929C6">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 need to be aware that the information they seek to convey is not necessarily understood by the patient in the same way that </w:t>
      </w:r>
      <w:r w:rsidR="007929C6">
        <w:rPr>
          <w:rFonts w:ascii="Times New Roman" w:hAnsi="Times New Roman" w:cs="Times New Roman"/>
          <w:sz w:val="24"/>
          <w:szCs w:val="24"/>
          <w:lang w:val="en-GB"/>
        </w:rPr>
        <w:t xml:space="preserve">they </w:t>
      </w:r>
      <w:r w:rsidRPr="004251CC">
        <w:rPr>
          <w:rFonts w:ascii="Times New Roman" w:hAnsi="Times New Roman" w:cs="Times New Roman"/>
          <w:sz w:val="24"/>
          <w:szCs w:val="24"/>
          <w:lang w:val="en-GB"/>
        </w:rPr>
        <w:t>understand it.</w:t>
      </w:r>
      <w:r w:rsidR="00011716" w:rsidRPr="004251CC">
        <w:rPr>
          <w:rFonts w:ascii="Times New Roman" w:hAnsi="Times New Roman" w:cs="Times New Roman"/>
          <w:sz w:val="24"/>
          <w:szCs w:val="24"/>
          <w:lang w:val="en-GB"/>
        </w:rPr>
        <w:t xml:space="preserve"> </w:t>
      </w:r>
      <w:r w:rsidR="00ED4A0B" w:rsidRPr="004251CC">
        <w:rPr>
          <w:rFonts w:ascii="Times New Roman" w:hAnsi="Times New Roman" w:cs="Times New Roman"/>
          <w:sz w:val="24"/>
          <w:szCs w:val="24"/>
          <w:lang w:val="en-GB"/>
        </w:rPr>
        <w:t xml:space="preserve">Education and training </w:t>
      </w:r>
      <w:r w:rsidR="007929C6">
        <w:rPr>
          <w:rFonts w:ascii="Times New Roman" w:hAnsi="Times New Roman" w:cs="Times New Roman"/>
          <w:sz w:val="24"/>
          <w:szCs w:val="24"/>
          <w:lang w:val="en-GB"/>
        </w:rPr>
        <w:t>i</w:t>
      </w:r>
      <w:r w:rsidR="00ED4A0B" w:rsidRPr="004251CC">
        <w:rPr>
          <w:rFonts w:ascii="Times New Roman" w:hAnsi="Times New Roman" w:cs="Times New Roman"/>
          <w:sz w:val="24"/>
          <w:szCs w:val="24"/>
          <w:lang w:val="en-GB"/>
        </w:rPr>
        <w:t>n informed consent should empower healthcare providers to recognise the effect of power disparit</w:t>
      </w:r>
      <w:r w:rsidR="007929C6">
        <w:rPr>
          <w:rFonts w:ascii="Times New Roman" w:hAnsi="Times New Roman" w:cs="Times New Roman"/>
          <w:sz w:val="24"/>
          <w:szCs w:val="24"/>
          <w:lang w:val="en-GB"/>
        </w:rPr>
        <w:t>ies</w:t>
      </w:r>
      <w:r w:rsidR="00ED4A0B" w:rsidRPr="004251CC">
        <w:rPr>
          <w:rFonts w:ascii="Times New Roman" w:hAnsi="Times New Roman" w:cs="Times New Roman"/>
          <w:sz w:val="24"/>
          <w:szCs w:val="24"/>
          <w:lang w:val="en-GB"/>
        </w:rPr>
        <w:t xml:space="preserve"> </w:t>
      </w:r>
      <w:r w:rsidR="007929C6">
        <w:rPr>
          <w:rFonts w:ascii="Times New Roman" w:hAnsi="Times New Roman" w:cs="Times New Roman"/>
          <w:sz w:val="24"/>
          <w:szCs w:val="24"/>
          <w:lang w:val="en-GB"/>
        </w:rPr>
        <w:t>i</w:t>
      </w:r>
      <w:r w:rsidR="00ED4A0B" w:rsidRPr="004251CC">
        <w:rPr>
          <w:rFonts w:ascii="Times New Roman" w:hAnsi="Times New Roman" w:cs="Times New Roman"/>
          <w:sz w:val="24"/>
          <w:szCs w:val="24"/>
          <w:lang w:val="en-GB"/>
        </w:rPr>
        <w:t>n their communication with the</w:t>
      </w:r>
      <w:r w:rsidR="007929C6">
        <w:rPr>
          <w:rFonts w:ascii="Times New Roman" w:hAnsi="Times New Roman" w:cs="Times New Roman"/>
          <w:sz w:val="24"/>
          <w:szCs w:val="24"/>
          <w:lang w:val="en-GB"/>
        </w:rPr>
        <w:t>ir</w:t>
      </w:r>
      <w:r w:rsidR="00ED4A0B" w:rsidRPr="004251CC">
        <w:rPr>
          <w:rFonts w:ascii="Times New Roman" w:hAnsi="Times New Roman" w:cs="Times New Roman"/>
          <w:sz w:val="24"/>
          <w:szCs w:val="24"/>
          <w:lang w:val="en-GB"/>
        </w:rPr>
        <w:t xml:space="preserve"> patient</w:t>
      </w:r>
      <w:r w:rsidR="007929C6">
        <w:rPr>
          <w:rFonts w:ascii="Times New Roman" w:hAnsi="Times New Roman" w:cs="Times New Roman"/>
          <w:sz w:val="24"/>
          <w:szCs w:val="24"/>
          <w:lang w:val="en-GB"/>
        </w:rPr>
        <w:t>s</w:t>
      </w:r>
      <w:r w:rsidR="00ED4A0B" w:rsidRPr="004251CC">
        <w:rPr>
          <w:rFonts w:ascii="Times New Roman" w:hAnsi="Times New Roman" w:cs="Times New Roman"/>
          <w:sz w:val="24"/>
          <w:szCs w:val="24"/>
          <w:lang w:val="en-GB"/>
        </w:rPr>
        <w:t xml:space="preserve"> without </w:t>
      </w:r>
      <w:r w:rsidR="00ED4A0B" w:rsidRPr="004251CC">
        <w:rPr>
          <w:rFonts w:ascii="Times New Roman" w:hAnsi="Times New Roman" w:cs="Times New Roman"/>
          <w:sz w:val="24"/>
          <w:szCs w:val="24"/>
          <w:lang w:val="en-GB"/>
        </w:rPr>
        <w:lastRenderedPageBreak/>
        <w:t xml:space="preserve">allowing the recognition of those power imbalances to interfere with their assessment of </w:t>
      </w:r>
      <w:r w:rsidR="007929C6">
        <w:rPr>
          <w:rFonts w:ascii="Times New Roman" w:hAnsi="Times New Roman" w:cs="Times New Roman"/>
          <w:sz w:val="24"/>
          <w:szCs w:val="24"/>
          <w:lang w:val="en-GB"/>
        </w:rPr>
        <w:t xml:space="preserve">the </w:t>
      </w:r>
      <w:r w:rsidR="00ED4A0B" w:rsidRPr="004251CC">
        <w:rPr>
          <w:rFonts w:ascii="Times New Roman" w:hAnsi="Times New Roman" w:cs="Times New Roman"/>
          <w:sz w:val="24"/>
          <w:szCs w:val="24"/>
          <w:lang w:val="en-GB"/>
        </w:rPr>
        <w:t>patients</w:t>
      </w:r>
      <w:r w:rsidR="007929C6">
        <w:rPr>
          <w:rFonts w:ascii="Times New Roman" w:hAnsi="Times New Roman" w:cs="Times New Roman"/>
          <w:sz w:val="24"/>
          <w:szCs w:val="24"/>
          <w:lang w:val="en-GB"/>
        </w:rPr>
        <w:t>’</w:t>
      </w:r>
      <w:r w:rsidR="00ED4A0B" w:rsidRPr="004251CC">
        <w:rPr>
          <w:rFonts w:ascii="Times New Roman" w:hAnsi="Times New Roman" w:cs="Times New Roman"/>
          <w:sz w:val="24"/>
          <w:szCs w:val="24"/>
          <w:lang w:val="en-GB"/>
        </w:rPr>
        <w:t xml:space="preserve"> capacity to understand their own best interests. </w:t>
      </w:r>
    </w:p>
    <w:p w14:paraId="51351515" w14:textId="77777777" w:rsidR="004A0ADC" w:rsidRPr="004251CC" w:rsidRDefault="004A0ADC" w:rsidP="00903D7B">
      <w:pPr>
        <w:spacing w:after="240" w:line="480" w:lineRule="auto"/>
        <w:ind w:firstLine="720"/>
        <w:rPr>
          <w:rFonts w:ascii="Times New Roman" w:hAnsi="Times New Roman" w:cs="Times New Roman"/>
          <w:b/>
          <w:sz w:val="24"/>
          <w:szCs w:val="24"/>
          <w:lang w:val="en-GB"/>
        </w:rPr>
      </w:pPr>
    </w:p>
    <w:p w14:paraId="494936B9" w14:textId="392AFCDB" w:rsidR="0031529E" w:rsidRPr="004251CC" w:rsidRDefault="0031529E" w:rsidP="00073756">
      <w:pPr>
        <w:spacing w:after="240" w:line="480" w:lineRule="auto"/>
        <w:rPr>
          <w:rFonts w:ascii="Times New Roman" w:hAnsi="Times New Roman" w:cs="Times New Roman"/>
          <w:b/>
          <w:sz w:val="24"/>
          <w:szCs w:val="24"/>
          <w:lang w:val="en-GB"/>
        </w:rPr>
      </w:pPr>
      <w:r w:rsidRPr="004251CC">
        <w:rPr>
          <w:rFonts w:ascii="Times New Roman" w:hAnsi="Times New Roman" w:cs="Times New Roman"/>
          <w:b/>
          <w:sz w:val="24"/>
          <w:szCs w:val="24"/>
          <w:lang w:val="en-GB"/>
        </w:rPr>
        <w:t xml:space="preserve">Revealing </w:t>
      </w:r>
      <w:r w:rsidR="007929C6">
        <w:rPr>
          <w:rFonts w:ascii="Times New Roman" w:hAnsi="Times New Roman" w:cs="Times New Roman"/>
          <w:b/>
          <w:sz w:val="24"/>
          <w:szCs w:val="24"/>
          <w:lang w:val="en-GB"/>
        </w:rPr>
        <w:t>s</w:t>
      </w:r>
      <w:r w:rsidRPr="004251CC">
        <w:rPr>
          <w:rFonts w:ascii="Times New Roman" w:hAnsi="Times New Roman" w:cs="Times New Roman"/>
          <w:b/>
          <w:sz w:val="24"/>
          <w:szCs w:val="24"/>
          <w:lang w:val="en-GB"/>
        </w:rPr>
        <w:t xml:space="preserve">tigma and </w:t>
      </w:r>
      <w:r w:rsidR="007929C6">
        <w:rPr>
          <w:rFonts w:ascii="Times New Roman" w:hAnsi="Times New Roman" w:cs="Times New Roman"/>
          <w:b/>
          <w:sz w:val="24"/>
          <w:szCs w:val="24"/>
          <w:lang w:val="en-GB"/>
        </w:rPr>
        <w:t>d</w:t>
      </w:r>
      <w:r w:rsidRPr="004251CC">
        <w:rPr>
          <w:rFonts w:ascii="Times New Roman" w:hAnsi="Times New Roman" w:cs="Times New Roman"/>
          <w:b/>
          <w:sz w:val="24"/>
          <w:szCs w:val="24"/>
          <w:lang w:val="en-GB"/>
        </w:rPr>
        <w:t>iscrimination</w:t>
      </w:r>
    </w:p>
    <w:p w14:paraId="252B3D64" w14:textId="0858EB8B" w:rsidR="0031529E" w:rsidRPr="004251CC" w:rsidRDefault="00326C0D" w:rsidP="00073756">
      <w:p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The High Court</w:t>
      </w:r>
      <w:r w:rsidR="004C22C1" w:rsidRPr="004251CC">
        <w:rPr>
          <w:rFonts w:ascii="Times New Roman" w:hAnsi="Times New Roman" w:cs="Times New Roman"/>
          <w:sz w:val="24"/>
          <w:szCs w:val="24"/>
          <w:lang w:val="en-GB"/>
        </w:rPr>
        <w:t xml:space="preserve"> in the </w:t>
      </w:r>
      <w:r w:rsidR="004C22C1" w:rsidRPr="004251CC">
        <w:rPr>
          <w:rFonts w:ascii="Times New Roman" w:hAnsi="Times New Roman" w:cs="Times New Roman"/>
          <w:i/>
          <w:sz w:val="24"/>
          <w:szCs w:val="24"/>
          <w:lang w:val="en-GB"/>
        </w:rPr>
        <w:t>LM</w:t>
      </w:r>
      <w:r w:rsidR="004C22C1" w:rsidRPr="004251CC">
        <w:rPr>
          <w:rFonts w:ascii="Times New Roman" w:hAnsi="Times New Roman" w:cs="Times New Roman"/>
          <w:sz w:val="24"/>
          <w:szCs w:val="24"/>
          <w:lang w:val="en-GB"/>
        </w:rPr>
        <w:t xml:space="preserve"> case</w:t>
      </w:r>
      <w:r w:rsidRPr="004251CC">
        <w:rPr>
          <w:rFonts w:ascii="Times New Roman" w:hAnsi="Times New Roman" w:cs="Times New Roman"/>
          <w:sz w:val="24"/>
          <w:szCs w:val="24"/>
          <w:lang w:val="en-GB"/>
        </w:rPr>
        <w:t xml:space="preserve"> found that the</w:t>
      </w:r>
      <w:r w:rsidR="00ED4A0B" w:rsidRPr="004251CC">
        <w:rPr>
          <w:rFonts w:ascii="Times New Roman" w:hAnsi="Times New Roman" w:cs="Times New Roman"/>
          <w:sz w:val="24"/>
          <w:szCs w:val="24"/>
          <w:lang w:val="en-GB"/>
        </w:rPr>
        <w:t xml:space="preserve"> three</w:t>
      </w:r>
      <w:r w:rsidRPr="004251CC">
        <w:rPr>
          <w:rFonts w:ascii="Times New Roman" w:hAnsi="Times New Roman" w:cs="Times New Roman"/>
          <w:sz w:val="24"/>
          <w:szCs w:val="24"/>
          <w:lang w:val="en-GB"/>
        </w:rPr>
        <w:t xml:space="preserve"> women had failed to provide adequate evidence that the sterilisations were performed because of their HIV status</w:t>
      </w:r>
      <w:r w:rsidR="003E42FE" w:rsidRPr="004251CC">
        <w:rPr>
          <w:rFonts w:ascii="Times New Roman" w:hAnsi="Times New Roman" w:cs="Times New Roman"/>
          <w:sz w:val="24"/>
          <w:szCs w:val="24"/>
          <w:lang w:val="en-GB"/>
        </w:rPr>
        <w:t>: the Court was not convinced that the</w:t>
      </w:r>
      <w:r w:rsidRPr="004251CC">
        <w:rPr>
          <w:rFonts w:ascii="Times New Roman" w:hAnsi="Times New Roman" w:cs="Times New Roman"/>
          <w:sz w:val="24"/>
          <w:szCs w:val="24"/>
          <w:lang w:val="en-GB"/>
        </w:rPr>
        <w:t xml:space="preserve"> sterilisations were done on a discriminatory basis. Although this </w:t>
      </w:r>
      <w:r w:rsidR="007929C6">
        <w:rPr>
          <w:rFonts w:ascii="Times New Roman" w:hAnsi="Times New Roman" w:cs="Times New Roman"/>
          <w:sz w:val="24"/>
          <w:szCs w:val="24"/>
          <w:lang w:val="en-GB"/>
        </w:rPr>
        <w:t xml:space="preserve">judgment </w:t>
      </w:r>
      <w:r w:rsidRPr="004251CC">
        <w:rPr>
          <w:rFonts w:ascii="Times New Roman" w:hAnsi="Times New Roman" w:cs="Times New Roman"/>
          <w:sz w:val="24"/>
          <w:szCs w:val="24"/>
          <w:lang w:val="en-GB"/>
        </w:rPr>
        <w:t xml:space="preserve">was not appealed, the Supreme Court nevertheless </w:t>
      </w:r>
      <w:r w:rsidR="007929C6">
        <w:rPr>
          <w:rFonts w:ascii="Times New Roman" w:hAnsi="Times New Roman" w:cs="Times New Roman"/>
          <w:sz w:val="24"/>
          <w:szCs w:val="24"/>
          <w:lang w:val="en-GB"/>
        </w:rPr>
        <w:t>opined</w:t>
      </w:r>
      <w:r w:rsidRPr="004251CC">
        <w:rPr>
          <w:rFonts w:ascii="Times New Roman" w:hAnsi="Times New Roman" w:cs="Times New Roman"/>
          <w:sz w:val="24"/>
          <w:szCs w:val="24"/>
          <w:lang w:val="en-GB"/>
        </w:rPr>
        <w:t xml:space="preserve"> in passing that the High Cou</w:t>
      </w:r>
      <w:r w:rsidR="00ED4A0B" w:rsidRPr="004251CC">
        <w:rPr>
          <w:rFonts w:ascii="Times New Roman" w:hAnsi="Times New Roman" w:cs="Times New Roman"/>
          <w:sz w:val="24"/>
          <w:szCs w:val="24"/>
          <w:lang w:val="en-GB"/>
        </w:rPr>
        <w:t xml:space="preserve">rt was correct on this finding. </w:t>
      </w:r>
      <w:r w:rsidRPr="004251CC">
        <w:rPr>
          <w:rFonts w:ascii="Times New Roman" w:hAnsi="Times New Roman" w:cs="Times New Roman"/>
          <w:sz w:val="24"/>
          <w:szCs w:val="24"/>
          <w:lang w:val="en-GB"/>
        </w:rPr>
        <w:t xml:space="preserve">The oral testimonies of the healthcare providers clearly showed that they thought the women </w:t>
      </w:r>
      <w:r w:rsidRPr="004251CC">
        <w:rPr>
          <w:rFonts w:ascii="Times New Roman" w:hAnsi="Times New Roman" w:cs="Times New Roman"/>
          <w:i/>
          <w:sz w:val="24"/>
          <w:szCs w:val="24"/>
          <w:lang w:val="en-GB"/>
        </w:rPr>
        <w:t>should</w:t>
      </w:r>
      <w:r w:rsidRPr="004251CC">
        <w:rPr>
          <w:rFonts w:ascii="Times New Roman" w:hAnsi="Times New Roman" w:cs="Times New Roman"/>
          <w:sz w:val="24"/>
          <w:szCs w:val="24"/>
          <w:lang w:val="en-GB"/>
        </w:rPr>
        <w:t xml:space="preserve"> be sterilised</w:t>
      </w:r>
      <w:r w:rsidR="005B11DC" w:rsidRPr="004251CC">
        <w:rPr>
          <w:rFonts w:ascii="Times New Roman" w:hAnsi="Times New Roman" w:cs="Times New Roman"/>
          <w:sz w:val="24"/>
          <w:szCs w:val="24"/>
          <w:lang w:val="en-GB"/>
        </w:rPr>
        <w:t>. W</w:t>
      </w:r>
      <w:r w:rsidRPr="004251CC">
        <w:rPr>
          <w:rFonts w:ascii="Times New Roman" w:hAnsi="Times New Roman" w:cs="Times New Roman"/>
          <w:sz w:val="24"/>
          <w:szCs w:val="24"/>
          <w:lang w:val="en-GB"/>
        </w:rPr>
        <w:t>hile the courts may not have been persuaded on legal terms on the ev</w:t>
      </w:r>
      <w:r w:rsidR="00F658E4" w:rsidRPr="004251CC">
        <w:rPr>
          <w:rFonts w:ascii="Times New Roman" w:hAnsi="Times New Roman" w:cs="Times New Roman"/>
          <w:sz w:val="24"/>
          <w:szCs w:val="24"/>
          <w:lang w:val="en-GB"/>
        </w:rPr>
        <w:t>idence before them</w:t>
      </w:r>
      <w:r w:rsidRPr="004251CC">
        <w:rPr>
          <w:rFonts w:ascii="Times New Roman" w:hAnsi="Times New Roman" w:cs="Times New Roman"/>
          <w:sz w:val="24"/>
          <w:szCs w:val="24"/>
          <w:lang w:val="en-GB"/>
        </w:rPr>
        <w:t xml:space="preserve"> that the conduct was discriminatory, it is</w:t>
      </w:r>
      <w:r w:rsidR="004C22C1" w:rsidRPr="004251CC">
        <w:rPr>
          <w:rFonts w:ascii="Times New Roman" w:hAnsi="Times New Roman" w:cs="Times New Roman"/>
          <w:sz w:val="24"/>
          <w:szCs w:val="24"/>
          <w:lang w:val="en-GB"/>
        </w:rPr>
        <w:t xml:space="preserve"> </w:t>
      </w:r>
      <w:r w:rsidR="00B2742E" w:rsidRPr="004251CC">
        <w:rPr>
          <w:rFonts w:ascii="Times New Roman" w:hAnsi="Times New Roman" w:cs="Times New Roman"/>
          <w:sz w:val="24"/>
          <w:szCs w:val="24"/>
          <w:lang w:val="en-GB"/>
        </w:rPr>
        <w:t xml:space="preserve">noteworthy </w:t>
      </w:r>
      <w:r w:rsidRPr="004251CC">
        <w:rPr>
          <w:rFonts w:ascii="Times New Roman" w:hAnsi="Times New Roman" w:cs="Times New Roman"/>
          <w:sz w:val="24"/>
          <w:szCs w:val="24"/>
          <w:lang w:val="en-GB"/>
        </w:rPr>
        <w:t xml:space="preserve">that forced and coerced sterilisation is rooted in eugenics. Historically, this practice has always targeted the most marginalised persons in society, including </w:t>
      </w:r>
      <w:r w:rsidR="00011716" w:rsidRPr="004251CC">
        <w:rPr>
          <w:rFonts w:ascii="Times New Roman" w:hAnsi="Times New Roman" w:cs="Times New Roman"/>
          <w:sz w:val="24"/>
          <w:szCs w:val="24"/>
          <w:lang w:val="en-GB"/>
        </w:rPr>
        <w:t>persons with mental or physical disabilities</w:t>
      </w:r>
      <w:r w:rsidRPr="004251CC">
        <w:rPr>
          <w:rFonts w:ascii="Times New Roman" w:hAnsi="Times New Roman" w:cs="Times New Roman"/>
          <w:sz w:val="24"/>
          <w:szCs w:val="24"/>
          <w:lang w:val="en-GB"/>
        </w:rPr>
        <w:t>, racial minorities, poor women, and people living with speci</w:t>
      </w:r>
      <w:r w:rsidR="006145FA" w:rsidRPr="004251CC">
        <w:rPr>
          <w:rFonts w:ascii="Times New Roman" w:hAnsi="Times New Roman" w:cs="Times New Roman"/>
          <w:sz w:val="24"/>
          <w:szCs w:val="24"/>
          <w:lang w:val="en-GB"/>
        </w:rPr>
        <w:t>fic</w:t>
      </w:r>
      <w:r w:rsidR="00E5724C" w:rsidRPr="004251CC">
        <w:rPr>
          <w:rFonts w:ascii="Times New Roman" w:hAnsi="Times New Roman" w:cs="Times New Roman"/>
          <w:sz w:val="24"/>
          <w:szCs w:val="24"/>
          <w:lang w:val="en-GB"/>
        </w:rPr>
        <w:t xml:space="preserve"> illnesses, such as epilepsy [3</w:t>
      </w:r>
      <w:r w:rsidR="00E16705">
        <w:rPr>
          <w:rFonts w:ascii="Times New Roman" w:hAnsi="Times New Roman" w:cs="Times New Roman"/>
          <w:sz w:val="24"/>
          <w:szCs w:val="24"/>
          <w:lang w:val="en-GB"/>
        </w:rPr>
        <w:t>9</w:t>
      </w:r>
      <w:r w:rsidR="006145FA"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w:t>
      </w:r>
      <w:r w:rsidR="004C22C1" w:rsidRPr="004251CC">
        <w:rPr>
          <w:rFonts w:ascii="Times New Roman" w:hAnsi="Times New Roman" w:cs="Times New Roman"/>
          <w:sz w:val="24"/>
          <w:szCs w:val="24"/>
          <w:lang w:val="en-GB"/>
        </w:rPr>
        <w:t>It is in this se</w:t>
      </w:r>
      <w:r w:rsidR="00BA01B6" w:rsidRPr="004251CC">
        <w:rPr>
          <w:rFonts w:ascii="Times New Roman" w:hAnsi="Times New Roman" w:cs="Times New Roman"/>
          <w:sz w:val="24"/>
          <w:szCs w:val="24"/>
          <w:lang w:val="en-GB"/>
        </w:rPr>
        <w:t xml:space="preserve">nse that the integrity of the </w:t>
      </w:r>
      <w:r w:rsidR="0031529E" w:rsidRPr="004251CC">
        <w:rPr>
          <w:rFonts w:ascii="Times New Roman" w:hAnsi="Times New Roman" w:cs="Times New Roman"/>
          <w:sz w:val="24"/>
          <w:szCs w:val="24"/>
          <w:lang w:val="en-GB"/>
        </w:rPr>
        <w:t xml:space="preserve">informed consent process </w:t>
      </w:r>
      <w:r w:rsidR="0081752D" w:rsidRPr="004251CC">
        <w:rPr>
          <w:rFonts w:ascii="Times New Roman" w:hAnsi="Times New Roman" w:cs="Times New Roman"/>
          <w:sz w:val="24"/>
          <w:szCs w:val="24"/>
          <w:lang w:val="en-GB"/>
        </w:rPr>
        <w:t xml:space="preserve">in sexual and reproductive healthcare </w:t>
      </w:r>
      <w:r w:rsidR="0031529E" w:rsidRPr="004251CC">
        <w:rPr>
          <w:rFonts w:ascii="Times New Roman" w:hAnsi="Times New Roman" w:cs="Times New Roman"/>
          <w:sz w:val="24"/>
          <w:szCs w:val="24"/>
          <w:lang w:val="en-GB"/>
        </w:rPr>
        <w:t>is a signifier of discrimination and stigma, reveal</w:t>
      </w:r>
      <w:r w:rsidR="00A55468" w:rsidRPr="004251CC">
        <w:rPr>
          <w:rFonts w:ascii="Times New Roman" w:hAnsi="Times New Roman" w:cs="Times New Roman"/>
          <w:sz w:val="24"/>
          <w:szCs w:val="24"/>
          <w:lang w:val="en-GB"/>
        </w:rPr>
        <w:t>ing the state of institutionalis</w:t>
      </w:r>
      <w:r w:rsidR="0031529E" w:rsidRPr="004251CC">
        <w:rPr>
          <w:rFonts w:ascii="Times New Roman" w:hAnsi="Times New Roman" w:cs="Times New Roman"/>
          <w:sz w:val="24"/>
          <w:szCs w:val="24"/>
          <w:lang w:val="en-GB"/>
        </w:rPr>
        <w:t>ed and sociali</w:t>
      </w:r>
      <w:r w:rsidR="00A55468" w:rsidRPr="004251CC">
        <w:rPr>
          <w:rFonts w:ascii="Times New Roman" w:hAnsi="Times New Roman" w:cs="Times New Roman"/>
          <w:sz w:val="24"/>
          <w:szCs w:val="24"/>
          <w:lang w:val="en-GB"/>
        </w:rPr>
        <w:t>s</w:t>
      </w:r>
      <w:r w:rsidR="0031529E" w:rsidRPr="004251CC">
        <w:rPr>
          <w:rFonts w:ascii="Times New Roman" w:hAnsi="Times New Roman" w:cs="Times New Roman"/>
          <w:sz w:val="24"/>
          <w:szCs w:val="24"/>
          <w:lang w:val="en-GB"/>
        </w:rPr>
        <w:t>ed ideas on the subjectivity of patients seeking care.</w:t>
      </w:r>
    </w:p>
    <w:p w14:paraId="036AB15B" w14:textId="699323EA" w:rsidR="00BC236C" w:rsidRPr="004251CC" w:rsidRDefault="00BA01B6" w:rsidP="00903D7B">
      <w:pPr>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Because access to justice for patients in resource-constrained environments is inhibited, healthcare providers and institutions may be unlikely to receive timeous alerts</w:t>
      </w:r>
      <w:r w:rsidR="0031529E" w:rsidRPr="004251CC">
        <w:rPr>
          <w:rFonts w:ascii="Times New Roman" w:hAnsi="Times New Roman" w:cs="Times New Roman"/>
          <w:sz w:val="24"/>
          <w:szCs w:val="24"/>
          <w:lang w:val="en-GB"/>
        </w:rPr>
        <w:t xml:space="preserve"> through legal </w:t>
      </w:r>
      <w:r w:rsidR="0081752D" w:rsidRPr="004251CC">
        <w:rPr>
          <w:rFonts w:ascii="Times New Roman" w:hAnsi="Times New Roman" w:cs="Times New Roman"/>
          <w:sz w:val="24"/>
          <w:szCs w:val="24"/>
          <w:lang w:val="en-GB"/>
        </w:rPr>
        <w:t>complaints</w:t>
      </w:r>
      <w:r w:rsidRPr="004251CC">
        <w:rPr>
          <w:rFonts w:ascii="Times New Roman" w:hAnsi="Times New Roman" w:cs="Times New Roman"/>
          <w:sz w:val="24"/>
          <w:szCs w:val="24"/>
          <w:lang w:val="en-GB"/>
        </w:rPr>
        <w:t xml:space="preserve"> to a culture of discrimination and stigma against a particular group</w:t>
      </w:r>
      <w:r w:rsidR="00B2742E" w:rsidRPr="004251CC">
        <w:rPr>
          <w:rFonts w:ascii="Times New Roman" w:hAnsi="Times New Roman" w:cs="Times New Roman"/>
          <w:sz w:val="24"/>
          <w:szCs w:val="24"/>
          <w:lang w:val="en-GB"/>
        </w:rPr>
        <w:t xml:space="preserve">. In the absence of patients meaningfully asserting their rights, healthcare providers </w:t>
      </w:r>
      <w:r w:rsidR="009B643F" w:rsidRPr="004251CC">
        <w:rPr>
          <w:rFonts w:ascii="Times New Roman" w:hAnsi="Times New Roman" w:cs="Times New Roman"/>
          <w:sz w:val="24"/>
          <w:szCs w:val="24"/>
          <w:lang w:val="en-GB"/>
        </w:rPr>
        <w:t xml:space="preserve">are not incentivised to guard against prejudice, minimising </w:t>
      </w:r>
      <w:r w:rsidRPr="004251CC">
        <w:rPr>
          <w:rFonts w:ascii="Times New Roman" w:hAnsi="Times New Roman" w:cs="Times New Roman"/>
          <w:sz w:val="24"/>
          <w:szCs w:val="24"/>
          <w:lang w:val="en-GB"/>
        </w:rPr>
        <w:t xml:space="preserve">the urgency of self-regulation to ensure </w:t>
      </w:r>
      <w:r w:rsidR="00B2742E" w:rsidRPr="004251CC">
        <w:rPr>
          <w:rFonts w:ascii="Times New Roman" w:hAnsi="Times New Roman" w:cs="Times New Roman"/>
          <w:sz w:val="24"/>
          <w:szCs w:val="24"/>
          <w:lang w:val="en-GB"/>
        </w:rPr>
        <w:t>incidents do not reoccur</w:t>
      </w:r>
      <w:r w:rsidR="009B643F" w:rsidRPr="004251CC">
        <w:rPr>
          <w:rFonts w:ascii="Times New Roman" w:hAnsi="Times New Roman" w:cs="Times New Roman"/>
          <w:sz w:val="24"/>
          <w:szCs w:val="24"/>
          <w:lang w:val="en-GB"/>
        </w:rPr>
        <w:t xml:space="preserve">. </w:t>
      </w:r>
      <w:r w:rsidR="0031529E" w:rsidRPr="004251CC">
        <w:rPr>
          <w:rFonts w:ascii="Times New Roman" w:hAnsi="Times New Roman" w:cs="Times New Roman"/>
          <w:sz w:val="24"/>
          <w:szCs w:val="24"/>
          <w:lang w:val="en-GB"/>
        </w:rPr>
        <w:lastRenderedPageBreak/>
        <w:t xml:space="preserve">The </w:t>
      </w:r>
      <w:r w:rsidR="0031529E" w:rsidRPr="004251CC">
        <w:rPr>
          <w:rFonts w:ascii="Times New Roman" w:hAnsi="Times New Roman" w:cs="Times New Roman"/>
          <w:i/>
          <w:sz w:val="24"/>
          <w:szCs w:val="24"/>
          <w:lang w:val="en-GB"/>
        </w:rPr>
        <w:t>LM</w:t>
      </w:r>
      <w:r w:rsidR="0031529E" w:rsidRPr="004251CC">
        <w:rPr>
          <w:rFonts w:ascii="Times New Roman" w:hAnsi="Times New Roman" w:cs="Times New Roman"/>
          <w:sz w:val="24"/>
          <w:szCs w:val="24"/>
          <w:lang w:val="en-GB"/>
        </w:rPr>
        <w:t xml:space="preserve"> judgment and the ongoing revelations of similar practices of coerced sterilisation of HIV-positive women across the southern Africa region are therefore important moments to re-examine ongoing stigma and discrimination </w:t>
      </w:r>
      <w:r w:rsidR="00A25C94">
        <w:rPr>
          <w:rFonts w:ascii="Times New Roman" w:hAnsi="Times New Roman" w:cs="Times New Roman"/>
          <w:sz w:val="24"/>
          <w:szCs w:val="24"/>
          <w:lang w:val="en-GB"/>
        </w:rPr>
        <w:t>in healthcare</w:t>
      </w:r>
      <w:r w:rsidR="00E3161D">
        <w:rPr>
          <w:rFonts w:ascii="Times New Roman" w:hAnsi="Times New Roman" w:cs="Times New Roman"/>
          <w:sz w:val="24"/>
          <w:szCs w:val="24"/>
          <w:lang w:val="en-GB"/>
        </w:rPr>
        <w:t>.</w:t>
      </w:r>
    </w:p>
    <w:p w14:paraId="78EA7A82" w14:textId="77777777" w:rsidR="009B643F" w:rsidRPr="004251CC" w:rsidRDefault="009B643F" w:rsidP="00903D7B">
      <w:pPr>
        <w:spacing w:after="240" w:line="480" w:lineRule="auto"/>
        <w:ind w:firstLine="720"/>
        <w:rPr>
          <w:rFonts w:ascii="Times New Roman" w:hAnsi="Times New Roman" w:cs="Times New Roman"/>
          <w:sz w:val="24"/>
          <w:szCs w:val="24"/>
          <w:lang w:val="en-GB"/>
        </w:rPr>
      </w:pPr>
    </w:p>
    <w:p w14:paraId="364A936D" w14:textId="38873541" w:rsidR="00326C0D" w:rsidRPr="004251CC" w:rsidRDefault="002A31DA" w:rsidP="00073756">
      <w:pPr>
        <w:pStyle w:val="Heading1"/>
        <w:spacing w:before="0" w:line="480" w:lineRule="auto"/>
        <w:rPr>
          <w:rFonts w:ascii="Times New Roman" w:hAnsi="Times New Roman" w:cs="Times New Roman"/>
          <w:szCs w:val="24"/>
          <w:lang w:val="en-GB"/>
        </w:rPr>
      </w:pPr>
      <w:bookmarkStart w:id="12" w:name="_Toc435281216"/>
      <w:r w:rsidRPr="004251CC">
        <w:rPr>
          <w:rFonts w:ascii="Times New Roman" w:hAnsi="Times New Roman" w:cs="Times New Roman"/>
          <w:szCs w:val="24"/>
          <w:lang w:val="en-GB"/>
        </w:rPr>
        <w:t>CONCLUSION</w:t>
      </w:r>
      <w:bookmarkEnd w:id="12"/>
    </w:p>
    <w:p w14:paraId="64ED3886" w14:textId="0515169D" w:rsidR="00F769E6" w:rsidRPr="004251CC" w:rsidRDefault="00CC4FDC" w:rsidP="00073756">
      <w:pPr>
        <w:shd w:val="clear" w:color="auto" w:fill="FFFFFF" w:themeFill="background1"/>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w:t>
      </w:r>
      <w:r w:rsidR="00A25C94">
        <w:rPr>
          <w:rFonts w:ascii="Times New Roman" w:hAnsi="Times New Roman" w:cs="Times New Roman"/>
          <w:sz w:val="24"/>
          <w:szCs w:val="24"/>
          <w:lang w:val="en-GB"/>
        </w:rPr>
        <w:t xml:space="preserve">factual </w:t>
      </w:r>
      <w:r w:rsidRPr="004251CC">
        <w:rPr>
          <w:rFonts w:ascii="Times New Roman" w:hAnsi="Times New Roman" w:cs="Times New Roman"/>
          <w:sz w:val="24"/>
          <w:szCs w:val="24"/>
          <w:lang w:val="en-GB"/>
        </w:rPr>
        <w:t>narratives in the</w:t>
      </w:r>
      <w:r w:rsidRPr="004251CC">
        <w:rPr>
          <w:rFonts w:ascii="Times New Roman" w:hAnsi="Times New Roman" w:cs="Times New Roman"/>
          <w:i/>
          <w:sz w:val="24"/>
          <w:szCs w:val="24"/>
          <w:lang w:val="en-GB"/>
        </w:rPr>
        <w:t xml:space="preserve"> LM </w:t>
      </w:r>
      <w:r w:rsidRPr="004251CC">
        <w:rPr>
          <w:rFonts w:ascii="Times New Roman" w:hAnsi="Times New Roman" w:cs="Times New Roman"/>
          <w:sz w:val="24"/>
          <w:szCs w:val="24"/>
          <w:lang w:val="en-GB"/>
        </w:rPr>
        <w:t>judgment illustrate how</w:t>
      </w:r>
      <w:r w:rsidR="00A25C94">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b</w:t>
      </w:r>
      <w:r w:rsidR="00B626E6" w:rsidRPr="004251CC">
        <w:rPr>
          <w:rFonts w:ascii="Times New Roman" w:hAnsi="Times New Roman" w:cs="Times New Roman"/>
          <w:sz w:val="24"/>
          <w:szCs w:val="24"/>
          <w:lang w:val="en-GB"/>
        </w:rPr>
        <w:t>eyond questions of legal liability and culpability, the communication process of informed consent can go wrong on either side.</w:t>
      </w:r>
      <w:r w:rsidR="00AE6C2A" w:rsidRPr="004251CC">
        <w:rPr>
          <w:rFonts w:ascii="Times New Roman" w:hAnsi="Times New Roman" w:cs="Times New Roman"/>
          <w:sz w:val="24"/>
          <w:szCs w:val="24"/>
          <w:lang w:val="en-GB"/>
        </w:rPr>
        <w:t xml:space="preserve"> </w:t>
      </w:r>
      <w:r w:rsidR="0081752D" w:rsidRPr="004251CC">
        <w:rPr>
          <w:rFonts w:ascii="Times New Roman" w:hAnsi="Times New Roman" w:cs="Times New Roman"/>
          <w:sz w:val="24"/>
          <w:szCs w:val="24"/>
          <w:lang w:val="en-GB"/>
        </w:rPr>
        <w:t xml:space="preserve">The abstract legal notions of the informed consent process can appear challenging in the particular experiences of public healthcare institutions in resource-constrained environments. </w:t>
      </w:r>
      <w:r w:rsidR="00A25C94">
        <w:rPr>
          <w:rFonts w:ascii="Times New Roman" w:hAnsi="Times New Roman" w:cs="Times New Roman"/>
          <w:sz w:val="24"/>
          <w:szCs w:val="24"/>
          <w:lang w:val="en-GB"/>
        </w:rPr>
        <w:t xml:space="preserve">By </w:t>
      </w:r>
      <w:r w:rsidR="0081752D" w:rsidRPr="004251CC">
        <w:rPr>
          <w:rFonts w:ascii="Times New Roman" w:hAnsi="Times New Roman" w:cs="Times New Roman"/>
          <w:sz w:val="24"/>
          <w:szCs w:val="24"/>
          <w:lang w:val="en-GB"/>
        </w:rPr>
        <w:t xml:space="preserve">adopting an approach to understanding informed consent as a complex communicative process, we have sought to illustrate how a number of practical interventions at </w:t>
      </w:r>
      <w:r w:rsidR="00A25C94">
        <w:rPr>
          <w:rFonts w:ascii="Times New Roman" w:hAnsi="Times New Roman" w:cs="Times New Roman"/>
          <w:sz w:val="24"/>
          <w:szCs w:val="24"/>
          <w:lang w:val="en-GB"/>
        </w:rPr>
        <w:t xml:space="preserve">the </w:t>
      </w:r>
      <w:r w:rsidR="0081752D" w:rsidRPr="004251CC">
        <w:rPr>
          <w:rFonts w:ascii="Times New Roman" w:hAnsi="Times New Roman" w:cs="Times New Roman"/>
          <w:sz w:val="24"/>
          <w:szCs w:val="24"/>
          <w:lang w:val="en-GB"/>
        </w:rPr>
        <w:t>institutional and policy level</w:t>
      </w:r>
      <w:r w:rsidR="00A25C94">
        <w:rPr>
          <w:rFonts w:ascii="Times New Roman" w:hAnsi="Times New Roman" w:cs="Times New Roman"/>
          <w:sz w:val="24"/>
          <w:szCs w:val="24"/>
          <w:lang w:val="en-GB"/>
        </w:rPr>
        <w:t>s</w:t>
      </w:r>
      <w:r w:rsidR="0081752D" w:rsidRPr="004251CC">
        <w:rPr>
          <w:rFonts w:ascii="Times New Roman" w:hAnsi="Times New Roman" w:cs="Times New Roman"/>
          <w:sz w:val="24"/>
          <w:szCs w:val="24"/>
          <w:lang w:val="en-GB"/>
        </w:rPr>
        <w:t xml:space="preserve"> and in the approach of individual healthcare providers towards patients can assist in ensuring the integrity of the informed consent proce</w:t>
      </w:r>
      <w:r w:rsidR="00341F4A" w:rsidRPr="004251CC">
        <w:rPr>
          <w:rFonts w:ascii="Times New Roman" w:hAnsi="Times New Roman" w:cs="Times New Roman"/>
          <w:sz w:val="24"/>
          <w:szCs w:val="24"/>
          <w:lang w:val="en-GB"/>
        </w:rPr>
        <w:t>ss, both legally and ethically.</w:t>
      </w:r>
      <w:r w:rsidR="00973D80" w:rsidRPr="004251CC">
        <w:rPr>
          <w:rFonts w:ascii="Times New Roman" w:hAnsi="Times New Roman" w:cs="Times New Roman"/>
          <w:sz w:val="24"/>
          <w:szCs w:val="24"/>
          <w:lang w:val="en-GB"/>
        </w:rPr>
        <w:t xml:space="preserve"> </w:t>
      </w:r>
    </w:p>
    <w:p w14:paraId="064DE70F" w14:textId="29066366" w:rsidR="003665F0" w:rsidRPr="004251CC" w:rsidRDefault="0081752D" w:rsidP="00903D7B">
      <w:pPr>
        <w:shd w:val="clear" w:color="auto" w:fill="FFFFFF" w:themeFill="background1"/>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Arguably, the institutional and habitual practice of </w:t>
      </w:r>
      <w:r w:rsidR="00A25C94">
        <w:rPr>
          <w:rFonts w:ascii="Times New Roman" w:hAnsi="Times New Roman" w:cs="Times New Roman"/>
          <w:sz w:val="24"/>
          <w:szCs w:val="24"/>
          <w:lang w:val="en-GB"/>
        </w:rPr>
        <w:t xml:space="preserve">seeing </w:t>
      </w:r>
      <w:r w:rsidRPr="004251CC">
        <w:rPr>
          <w:rFonts w:ascii="Times New Roman" w:hAnsi="Times New Roman" w:cs="Times New Roman"/>
          <w:sz w:val="24"/>
          <w:szCs w:val="24"/>
          <w:lang w:val="en-GB"/>
        </w:rPr>
        <w:t xml:space="preserve">informed consent as </w:t>
      </w:r>
      <w:r w:rsidR="00A25C94">
        <w:rPr>
          <w:rFonts w:ascii="Times New Roman" w:hAnsi="Times New Roman" w:cs="Times New Roman"/>
          <w:sz w:val="24"/>
          <w:szCs w:val="24"/>
          <w:lang w:val="en-GB"/>
        </w:rPr>
        <w:t xml:space="preserve">part of a </w:t>
      </w:r>
      <w:r w:rsidRPr="004251CC">
        <w:rPr>
          <w:rFonts w:ascii="Times New Roman" w:hAnsi="Times New Roman" w:cs="Times New Roman"/>
          <w:sz w:val="24"/>
          <w:szCs w:val="24"/>
          <w:lang w:val="en-GB"/>
        </w:rPr>
        <w:t xml:space="preserve">legal agenda to avoid liability </w:t>
      </w:r>
      <w:r w:rsidR="006356CD" w:rsidRPr="004251CC">
        <w:rPr>
          <w:rFonts w:ascii="Times New Roman" w:hAnsi="Times New Roman" w:cs="Times New Roman"/>
          <w:sz w:val="24"/>
          <w:szCs w:val="24"/>
          <w:lang w:val="en-GB"/>
        </w:rPr>
        <w:t>is dangerous to its own ends. For example, a</w:t>
      </w:r>
      <w:r w:rsidRPr="004251CC">
        <w:rPr>
          <w:rFonts w:ascii="Times New Roman" w:hAnsi="Times New Roman" w:cs="Times New Roman"/>
          <w:sz w:val="24"/>
          <w:szCs w:val="24"/>
          <w:lang w:val="en-GB"/>
        </w:rPr>
        <w:t xml:space="preserve">s the judgment illustrates, a focus on the consent form as proof of the informed consent process </w:t>
      </w:r>
      <w:r w:rsidR="00A25C94">
        <w:rPr>
          <w:rFonts w:ascii="Times New Roman" w:hAnsi="Times New Roman" w:cs="Times New Roman"/>
          <w:sz w:val="24"/>
          <w:szCs w:val="24"/>
          <w:lang w:val="en-GB"/>
        </w:rPr>
        <w:t xml:space="preserve">does not </w:t>
      </w:r>
      <w:r w:rsidRPr="004251CC">
        <w:rPr>
          <w:rFonts w:ascii="Times New Roman" w:hAnsi="Times New Roman" w:cs="Times New Roman"/>
          <w:sz w:val="24"/>
          <w:szCs w:val="24"/>
          <w:lang w:val="en-GB"/>
        </w:rPr>
        <w:t>guarantee healthcare institution</w:t>
      </w:r>
      <w:r w:rsidR="00A25C94">
        <w:rPr>
          <w:rFonts w:ascii="Times New Roman" w:hAnsi="Times New Roman" w:cs="Times New Roman"/>
          <w:sz w:val="24"/>
          <w:szCs w:val="24"/>
          <w:lang w:val="en-GB"/>
        </w:rPr>
        <w:t xml:space="preserve">s or </w:t>
      </w:r>
      <w:r w:rsidRPr="004251CC">
        <w:rPr>
          <w:rFonts w:ascii="Times New Roman" w:hAnsi="Times New Roman" w:cs="Times New Roman"/>
          <w:sz w:val="24"/>
          <w:szCs w:val="24"/>
          <w:lang w:val="en-GB"/>
        </w:rPr>
        <w:t>healthcare provider</w:t>
      </w:r>
      <w:r w:rsidR="00A25C94">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 freedom from legal liability. Instead, p</w:t>
      </w:r>
      <w:r w:rsidR="00FA2B03" w:rsidRPr="004251CC">
        <w:rPr>
          <w:rFonts w:ascii="Times New Roman" w:hAnsi="Times New Roman" w:cs="Times New Roman"/>
          <w:sz w:val="24"/>
          <w:szCs w:val="24"/>
          <w:lang w:val="en-GB"/>
        </w:rPr>
        <w:t xml:space="preserve">atient-centric communication </w:t>
      </w:r>
      <w:r w:rsidRPr="004251CC">
        <w:rPr>
          <w:rFonts w:ascii="Times New Roman" w:hAnsi="Times New Roman" w:cs="Times New Roman"/>
          <w:sz w:val="24"/>
          <w:szCs w:val="24"/>
          <w:lang w:val="en-GB"/>
        </w:rPr>
        <w:t>and the adoption of practices and procedures that accommodate the multiplicity of partners, languages</w:t>
      </w:r>
      <w:r w:rsidR="00A25C94">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lingos involved in a sing</w:t>
      </w:r>
      <w:r w:rsidR="004A0ADC" w:rsidRPr="004251CC">
        <w:rPr>
          <w:rFonts w:ascii="Times New Roman" w:hAnsi="Times New Roman" w:cs="Times New Roman"/>
          <w:sz w:val="24"/>
          <w:szCs w:val="24"/>
          <w:lang w:val="en-GB"/>
        </w:rPr>
        <w:t>le instance of informed consent</w:t>
      </w:r>
      <w:r w:rsidR="00A25C94">
        <w:rPr>
          <w:rFonts w:ascii="Times New Roman" w:hAnsi="Times New Roman" w:cs="Times New Roman"/>
          <w:sz w:val="24"/>
          <w:szCs w:val="24"/>
          <w:lang w:val="en-GB"/>
        </w:rPr>
        <w:t xml:space="preserve"> is</w:t>
      </w:r>
      <w:r w:rsidR="004A0ADC"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potentially </w:t>
      </w:r>
      <w:r w:rsidR="006356CD" w:rsidRPr="004251CC">
        <w:rPr>
          <w:rFonts w:ascii="Times New Roman" w:hAnsi="Times New Roman" w:cs="Times New Roman"/>
          <w:sz w:val="24"/>
          <w:szCs w:val="24"/>
          <w:lang w:val="en-GB"/>
        </w:rPr>
        <w:t xml:space="preserve">better </w:t>
      </w:r>
      <w:r w:rsidR="00A25C94">
        <w:rPr>
          <w:rFonts w:ascii="Times New Roman" w:hAnsi="Times New Roman" w:cs="Times New Roman"/>
          <w:sz w:val="24"/>
          <w:szCs w:val="24"/>
          <w:lang w:val="en-GB"/>
        </w:rPr>
        <w:t xml:space="preserve">equipped </w:t>
      </w:r>
      <w:r w:rsidRPr="004251CC">
        <w:rPr>
          <w:rFonts w:ascii="Times New Roman" w:hAnsi="Times New Roman" w:cs="Times New Roman"/>
          <w:sz w:val="24"/>
          <w:szCs w:val="24"/>
          <w:lang w:val="en-GB"/>
        </w:rPr>
        <w:t>to protect patient, institution</w:t>
      </w:r>
      <w:r w:rsidR="00A25C94">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healthcare provider.</w:t>
      </w:r>
    </w:p>
    <w:p w14:paraId="15DB3495" w14:textId="43E3640F" w:rsidR="00341F4A" w:rsidRPr="004251CC" w:rsidRDefault="006356CD" w:rsidP="00903D7B">
      <w:pPr>
        <w:shd w:val="clear" w:color="auto" w:fill="FFFFFF" w:themeFill="background1"/>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lastRenderedPageBreak/>
        <w:t xml:space="preserve">The </w:t>
      </w:r>
      <w:r w:rsidR="00A25C94">
        <w:rPr>
          <w:rFonts w:ascii="Times New Roman" w:hAnsi="Times New Roman" w:cs="Times New Roman"/>
          <w:i/>
          <w:sz w:val="24"/>
          <w:szCs w:val="24"/>
          <w:lang w:val="en-GB"/>
        </w:rPr>
        <w:t xml:space="preserve">LM </w:t>
      </w:r>
      <w:r w:rsidRPr="004251CC">
        <w:rPr>
          <w:rFonts w:ascii="Times New Roman" w:hAnsi="Times New Roman" w:cs="Times New Roman"/>
          <w:sz w:val="24"/>
          <w:szCs w:val="24"/>
          <w:lang w:val="en-GB"/>
        </w:rPr>
        <w:t>judgment recognises individual context within the abstract standards of informed consent but establishes the legal role of interpersonal, social</w:t>
      </w:r>
      <w:r w:rsidR="00A25C94">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economic power disparities rather narrowly in the particular factual contexts of the three respondents. Once more, a communication-based understanding of the informed consent process assists in understanding how power disparities can disrupt effective communication</w:t>
      </w:r>
      <w:r w:rsidR="00341F4A" w:rsidRPr="004251CC">
        <w:rPr>
          <w:rFonts w:ascii="Times New Roman" w:hAnsi="Times New Roman" w:cs="Times New Roman"/>
          <w:sz w:val="24"/>
          <w:szCs w:val="24"/>
          <w:lang w:val="en-GB"/>
        </w:rPr>
        <w:t xml:space="preserve"> without necessarily needing to </w:t>
      </w:r>
      <w:r w:rsidR="004A0ADC" w:rsidRPr="004251CC">
        <w:rPr>
          <w:rFonts w:ascii="Times New Roman" w:hAnsi="Times New Roman" w:cs="Times New Roman"/>
          <w:sz w:val="24"/>
          <w:szCs w:val="24"/>
          <w:lang w:val="en-GB"/>
        </w:rPr>
        <w:t>undermine</w:t>
      </w:r>
      <w:r w:rsidR="009B643F" w:rsidRPr="004251CC">
        <w:rPr>
          <w:rFonts w:ascii="Times New Roman" w:hAnsi="Times New Roman" w:cs="Times New Roman"/>
          <w:sz w:val="24"/>
          <w:szCs w:val="24"/>
          <w:lang w:val="en-GB"/>
        </w:rPr>
        <w:t xml:space="preserve"> an understanding of</w:t>
      </w:r>
      <w:r w:rsidR="00341F4A" w:rsidRPr="004251CC">
        <w:rPr>
          <w:rFonts w:ascii="Times New Roman" w:hAnsi="Times New Roman" w:cs="Times New Roman"/>
          <w:sz w:val="24"/>
          <w:szCs w:val="24"/>
          <w:lang w:val="en-GB"/>
        </w:rPr>
        <w:t xml:space="preserve"> the patient’s intellectual capacity to </w:t>
      </w:r>
      <w:r w:rsidR="009B643F" w:rsidRPr="004251CC">
        <w:rPr>
          <w:rFonts w:ascii="Times New Roman" w:hAnsi="Times New Roman" w:cs="Times New Roman"/>
          <w:sz w:val="24"/>
          <w:szCs w:val="24"/>
          <w:lang w:val="en-GB"/>
        </w:rPr>
        <w:t>understand her own best interests.</w:t>
      </w:r>
    </w:p>
    <w:p w14:paraId="6191E2D2" w14:textId="058278FB" w:rsidR="006356CD" w:rsidRPr="004251CC" w:rsidRDefault="006356CD" w:rsidP="00903D7B">
      <w:pPr>
        <w:shd w:val="clear" w:color="auto" w:fill="FFFFFF" w:themeFill="background1"/>
        <w:spacing w:after="240" w:line="480" w:lineRule="auto"/>
        <w:ind w:firstLine="720"/>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The </w:t>
      </w:r>
      <w:r w:rsidRPr="004251CC">
        <w:rPr>
          <w:rFonts w:ascii="Times New Roman" w:hAnsi="Times New Roman" w:cs="Times New Roman"/>
          <w:i/>
          <w:sz w:val="24"/>
          <w:szCs w:val="24"/>
          <w:lang w:val="en-GB"/>
        </w:rPr>
        <w:t>LM</w:t>
      </w:r>
      <w:r w:rsidRPr="004251CC">
        <w:rPr>
          <w:rFonts w:ascii="Times New Roman" w:hAnsi="Times New Roman" w:cs="Times New Roman"/>
          <w:sz w:val="24"/>
          <w:szCs w:val="24"/>
          <w:lang w:val="en-GB"/>
        </w:rPr>
        <w:t xml:space="preserve"> judgment reveals the multiple ways in which HIV-positive women seeking sexual and reproductive healthcare are extraordinarily vulnerable to coercive circumstances in exercising self-determination over their bodies. </w:t>
      </w:r>
      <w:r w:rsidR="00341F4A" w:rsidRPr="004251CC">
        <w:rPr>
          <w:rFonts w:ascii="Times New Roman" w:hAnsi="Times New Roman" w:cs="Times New Roman"/>
          <w:sz w:val="24"/>
          <w:szCs w:val="24"/>
          <w:lang w:val="en-GB"/>
        </w:rPr>
        <w:t>The ongoing practice of coerced sterilisation</w:t>
      </w:r>
      <w:r w:rsidR="00A25C94">
        <w:rPr>
          <w:rFonts w:ascii="Times New Roman" w:hAnsi="Times New Roman" w:cs="Times New Roman"/>
          <w:sz w:val="24"/>
          <w:szCs w:val="24"/>
          <w:lang w:val="en-GB"/>
        </w:rPr>
        <w:t>s</w:t>
      </w:r>
      <w:r w:rsidR="00341F4A" w:rsidRPr="004251CC">
        <w:rPr>
          <w:rFonts w:ascii="Times New Roman" w:hAnsi="Times New Roman" w:cs="Times New Roman"/>
          <w:sz w:val="24"/>
          <w:szCs w:val="24"/>
          <w:lang w:val="en-GB"/>
        </w:rPr>
        <w:t xml:space="preserve"> documented across the southern Africa region are illustrative of pervasive stigma and discrimination against socially and economically marginalised HIV-positive women.</w:t>
      </w:r>
    </w:p>
    <w:p w14:paraId="21B5D1ED" w14:textId="77777777" w:rsidR="003436C9" w:rsidRPr="004251CC" w:rsidRDefault="003436C9" w:rsidP="008D4B6C">
      <w:pPr>
        <w:spacing w:after="240" w:line="480" w:lineRule="auto"/>
        <w:rPr>
          <w:rFonts w:ascii="Times New Roman" w:hAnsi="Times New Roman" w:cs="Times New Roman"/>
          <w:sz w:val="24"/>
          <w:szCs w:val="24"/>
          <w:lang w:val="en-GB"/>
        </w:rPr>
      </w:pPr>
    </w:p>
    <w:p w14:paraId="05173174" w14:textId="77777777" w:rsidR="00F454FE" w:rsidRPr="004251CC" w:rsidRDefault="00F454FE" w:rsidP="008D4B6C">
      <w:pPr>
        <w:spacing w:after="240" w:line="480" w:lineRule="auto"/>
        <w:rPr>
          <w:rFonts w:ascii="Times New Roman" w:hAnsi="Times New Roman" w:cs="Times New Roman"/>
          <w:b/>
          <w:sz w:val="24"/>
          <w:szCs w:val="24"/>
          <w:lang w:val="en-GB"/>
        </w:rPr>
      </w:pPr>
      <w:r w:rsidRPr="004251CC">
        <w:rPr>
          <w:rFonts w:ascii="Times New Roman" w:hAnsi="Times New Roman" w:cs="Times New Roman"/>
          <w:b/>
          <w:sz w:val="24"/>
          <w:szCs w:val="24"/>
          <w:lang w:val="en-GB"/>
        </w:rPr>
        <w:t>REFERENCE LIST</w:t>
      </w:r>
    </w:p>
    <w:p w14:paraId="65D0EDA1" w14:textId="5E580D48" w:rsidR="00F454FE" w:rsidRPr="004251CC" w:rsidRDefault="00F454FE" w:rsidP="0005716D">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i/>
          <w:sz w:val="24"/>
          <w:szCs w:val="24"/>
          <w:lang w:val="en-GB"/>
        </w:rPr>
        <w:t>Government of the Republic of Namibia v LM and Others</w:t>
      </w:r>
      <w:r w:rsidR="00A25C94">
        <w:rPr>
          <w:rFonts w:ascii="Times New Roman" w:hAnsi="Times New Roman" w:cs="Times New Roman"/>
          <w:sz w:val="24"/>
          <w:szCs w:val="24"/>
          <w:lang w:val="en-GB"/>
        </w:rPr>
        <w:t xml:space="preserve"> </w:t>
      </w:r>
      <w:r w:rsidR="00EC5B53">
        <w:rPr>
          <w:rFonts w:ascii="Times New Roman" w:hAnsi="Times New Roman" w:cs="Times New Roman"/>
          <w:sz w:val="24"/>
          <w:szCs w:val="24"/>
          <w:lang w:val="en-GB"/>
        </w:rPr>
        <w:t>[</w:t>
      </w:r>
      <w:r w:rsidR="0005716D" w:rsidRPr="0005716D">
        <w:rPr>
          <w:rFonts w:ascii="Times New Roman" w:hAnsi="Times New Roman" w:cs="Times New Roman"/>
          <w:sz w:val="24"/>
          <w:szCs w:val="24"/>
          <w:lang w:val="en-GB"/>
        </w:rPr>
        <w:t>2014</w:t>
      </w:r>
      <w:r w:rsidR="00EC5B53">
        <w:rPr>
          <w:rFonts w:ascii="Times New Roman" w:hAnsi="Times New Roman" w:cs="Times New Roman"/>
          <w:sz w:val="24"/>
          <w:szCs w:val="24"/>
          <w:lang w:val="en-GB"/>
        </w:rPr>
        <w:t>]</w:t>
      </w:r>
      <w:r w:rsidR="0005716D" w:rsidRPr="0005716D">
        <w:rPr>
          <w:rFonts w:ascii="Times New Roman" w:hAnsi="Times New Roman" w:cs="Times New Roman"/>
          <w:sz w:val="24"/>
          <w:szCs w:val="24"/>
          <w:lang w:val="en-GB"/>
        </w:rPr>
        <w:t xml:space="preserve"> NASC 19</w:t>
      </w:r>
      <w:r w:rsidRPr="004251CC">
        <w:rPr>
          <w:rFonts w:ascii="Times New Roman" w:hAnsi="Times New Roman" w:cs="Times New Roman"/>
          <w:sz w:val="24"/>
          <w:szCs w:val="24"/>
          <w:lang w:val="en-GB"/>
        </w:rPr>
        <w:t>.</w:t>
      </w:r>
      <w:r w:rsidR="0005716D">
        <w:rPr>
          <w:rFonts w:ascii="Times New Roman" w:hAnsi="Times New Roman" w:cs="Times New Roman"/>
          <w:sz w:val="24"/>
          <w:szCs w:val="24"/>
          <w:lang w:val="en-GB"/>
        </w:rPr>
        <w:t xml:space="preserve"> </w:t>
      </w:r>
      <w:hyperlink r:id="rId10" w:history="1">
        <w:r w:rsidR="0005716D" w:rsidRPr="00D24044">
          <w:rPr>
            <w:rStyle w:val="Hyperlink"/>
            <w:rFonts w:ascii="Times New Roman" w:hAnsi="Times New Roman" w:cs="Times New Roman"/>
            <w:sz w:val="24"/>
            <w:szCs w:val="24"/>
            <w:lang w:val="en-GB"/>
          </w:rPr>
          <w:t>http://www.saflii.org/na/cases/NASC/2014/19.html</w:t>
        </w:r>
      </w:hyperlink>
      <w:r w:rsidR="0005716D">
        <w:rPr>
          <w:rFonts w:ascii="Times New Roman" w:hAnsi="Times New Roman" w:cs="Times New Roman"/>
          <w:sz w:val="24"/>
          <w:szCs w:val="24"/>
          <w:lang w:val="en-GB"/>
        </w:rPr>
        <w:t>. Accessed March 1, 2017.</w:t>
      </w:r>
    </w:p>
    <w:p w14:paraId="1B392610" w14:textId="73025AE5"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International Community of Women Living with HIV. 2015. Forced and </w:t>
      </w:r>
      <w:r w:rsidR="0005716D">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oerced </w:t>
      </w:r>
      <w:r w:rsidR="0005716D">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terilization of </w:t>
      </w:r>
      <w:r w:rsidR="0005716D">
        <w:rPr>
          <w:rFonts w:ascii="Times New Roman" w:hAnsi="Times New Roman" w:cs="Times New Roman"/>
          <w:sz w:val="24"/>
          <w:szCs w:val="24"/>
          <w:lang w:val="en-GB"/>
        </w:rPr>
        <w:t>w</w:t>
      </w:r>
      <w:r w:rsidRPr="004251CC">
        <w:rPr>
          <w:rFonts w:ascii="Times New Roman" w:hAnsi="Times New Roman" w:cs="Times New Roman"/>
          <w:sz w:val="24"/>
          <w:szCs w:val="24"/>
          <w:lang w:val="en-GB"/>
        </w:rPr>
        <w:t xml:space="preserve">omen </w:t>
      </w:r>
      <w:r w:rsidR="0005716D">
        <w:rPr>
          <w:rFonts w:ascii="Times New Roman" w:hAnsi="Times New Roman" w:cs="Times New Roman"/>
          <w:sz w:val="24"/>
          <w:szCs w:val="24"/>
          <w:lang w:val="en-GB"/>
        </w:rPr>
        <w:t>l</w:t>
      </w:r>
      <w:r w:rsidRPr="004251CC">
        <w:rPr>
          <w:rFonts w:ascii="Times New Roman" w:hAnsi="Times New Roman" w:cs="Times New Roman"/>
          <w:sz w:val="24"/>
          <w:szCs w:val="24"/>
          <w:lang w:val="en-GB"/>
        </w:rPr>
        <w:t xml:space="preserve">iving with HIV. Issue </w:t>
      </w:r>
      <w:r w:rsidR="003E42FE" w:rsidRPr="004251CC">
        <w:rPr>
          <w:rFonts w:ascii="Times New Roman" w:hAnsi="Times New Roman" w:cs="Times New Roman"/>
          <w:sz w:val="24"/>
          <w:szCs w:val="24"/>
          <w:lang w:val="en-GB"/>
        </w:rPr>
        <w:t>P</w:t>
      </w:r>
      <w:r w:rsidRPr="004251CC">
        <w:rPr>
          <w:rFonts w:ascii="Times New Roman" w:hAnsi="Times New Roman" w:cs="Times New Roman"/>
          <w:sz w:val="24"/>
          <w:szCs w:val="24"/>
          <w:lang w:val="en-GB"/>
        </w:rPr>
        <w:t xml:space="preserve">aper 3. </w:t>
      </w:r>
      <w:hyperlink r:id="rId11" w:history="1">
        <w:r w:rsidR="00E87B80" w:rsidRPr="004251CC">
          <w:rPr>
            <w:rStyle w:val="Hyperlink"/>
            <w:rFonts w:ascii="Times New Roman" w:hAnsi="Times New Roman" w:cs="Times New Roman"/>
            <w:sz w:val="24"/>
            <w:szCs w:val="24"/>
            <w:lang w:val="en-GB"/>
          </w:rPr>
          <w:t>http://www.iamicw.org/resources/document-library/forced-and-coerced-sterilization-of-women-living-with-hiv</w:t>
        </w:r>
      </w:hyperlink>
      <w:r w:rsidRPr="004251CC">
        <w:rPr>
          <w:rFonts w:ascii="Times New Roman" w:hAnsi="Times New Roman" w:cs="Times New Roman"/>
          <w:sz w:val="24"/>
          <w:szCs w:val="24"/>
          <w:lang w:val="en-GB"/>
        </w:rPr>
        <w:t>.</w:t>
      </w:r>
      <w:r w:rsidR="00E87B80"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Accessed February</w:t>
      </w:r>
      <w:r w:rsidR="0005716D">
        <w:rPr>
          <w:rFonts w:ascii="Times New Roman" w:hAnsi="Times New Roman" w:cs="Times New Roman"/>
          <w:sz w:val="24"/>
          <w:szCs w:val="24"/>
          <w:lang w:val="en-GB"/>
        </w:rPr>
        <w:t xml:space="preserve"> 22,</w:t>
      </w:r>
      <w:r w:rsidRPr="004251CC">
        <w:rPr>
          <w:rFonts w:ascii="Times New Roman" w:hAnsi="Times New Roman" w:cs="Times New Roman"/>
          <w:sz w:val="24"/>
          <w:szCs w:val="24"/>
          <w:lang w:val="en-GB"/>
        </w:rPr>
        <w:t xml:space="preserve"> 2016.</w:t>
      </w:r>
    </w:p>
    <w:p w14:paraId="7A75EEDA" w14:textId="496D4BD6"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lastRenderedPageBreak/>
        <w:t>Lombard</w:t>
      </w:r>
      <w:r w:rsidR="00B07DE1" w:rsidRPr="004251CC">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w:t>
      </w:r>
      <w:r w:rsidR="00B07DE1" w:rsidRPr="004251CC">
        <w:rPr>
          <w:rFonts w:ascii="Times New Roman" w:hAnsi="Times New Roman" w:cs="Times New Roman"/>
          <w:sz w:val="24"/>
          <w:szCs w:val="24"/>
          <w:lang w:val="en-GB"/>
        </w:rPr>
        <w:t>nna-Marie</w:t>
      </w:r>
      <w:r w:rsidRPr="004251CC">
        <w:rPr>
          <w:rFonts w:ascii="Times New Roman" w:hAnsi="Times New Roman" w:cs="Times New Roman"/>
          <w:sz w:val="24"/>
          <w:szCs w:val="24"/>
          <w:lang w:val="en-GB"/>
        </w:rPr>
        <w:t>. 2010. South-Africa: HIV-</w:t>
      </w:r>
      <w:r w:rsidR="0005716D">
        <w:rPr>
          <w:rFonts w:ascii="Times New Roman" w:hAnsi="Times New Roman" w:cs="Times New Roman"/>
          <w:sz w:val="24"/>
          <w:szCs w:val="24"/>
          <w:lang w:val="en-GB"/>
        </w:rPr>
        <w:t>p</w:t>
      </w:r>
      <w:r w:rsidRPr="004251CC">
        <w:rPr>
          <w:rFonts w:ascii="Times New Roman" w:hAnsi="Times New Roman" w:cs="Times New Roman"/>
          <w:sz w:val="24"/>
          <w:szCs w:val="24"/>
          <w:lang w:val="en-GB"/>
        </w:rPr>
        <w:t xml:space="preserve">ositive </w:t>
      </w:r>
      <w:r w:rsidR="0005716D">
        <w:rPr>
          <w:rFonts w:ascii="Times New Roman" w:hAnsi="Times New Roman" w:cs="Times New Roman"/>
          <w:sz w:val="24"/>
          <w:szCs w:val="24"/>
          <w:lang w:val="en-GB"/>
        </w:rPr>
        <w:t>w</w:t>
      </w:r>
      <w:r w:rsidR="003E42FE" w:rsidRPr="004251CC">
        <w:rPr>
          <w:rFonts w:ascii="Times New Roman" w:hAnsi="Times New Roman" w:cs="Times New Roman"/>
          <w:sz w:val="24"/>
          <w:szCs w:val="24"/>
          <w:lang w:val="en-GB"/>
        </w:rPr>
        <w:t xml:space="preserve">omen </w:t>
      </w:r>
      <w:r w:rsidR="0005716D">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terilised against </w:t>
      </w:r>
      <w:r w:rsidR="0005716D">
        <w:rPr>
          <w:rFonts w:ascii="Times New Roman" w:hAnsi="Times New Roman" w:cs="Times New Roman"/>
          <w:sz w:val="24"/>
          <w:szCs w:val="24"/>
          <w:lang w:val="en-GB"/>
        </w:rPr>
        <w:t>t</w:t>
      </w:r>
      <w:r w:rsidRPr="004251CC">
        <w:rPr>
          <w:rFonts w:ascii="Times New Roman" w:hAnsi="Times New Roman" w:cs="Times New Roman"/>
          <w:sz w:val="24"/>
          <w:szCs w:val="24"/>
          <w:lang w:val="en-GB"/>
        </w:rPr>
        <w:t xml:space="preserve">heir </w:t>
      </w:r>
      <w:r w:rsidR="0005716D">
        <w:rPr>
          <w:rFonts w:ascii="Times New Roman" w:hAnsi="Times New Roman" w:cs="Times New Roman"/>
          <w:sz w:val="24"/>
          <w:szCs w:val="24"/>
          <w:lang w:val="en-GB"/>
        </w:rPr>
        <w:t>w</w:t>
      </w:r>
      <w:r w:rsidRPr="004251CC">
        <w:rPr>
          <w:rFonts w:ascii="Times New Roman" w:hAnsi="Times New Roman" w:cs="Times New Roman"/>
          <w:sz w:val="24"/>
          <w:szCs w:val="24"/>
          <w:lang w:val="en-GB"/>
        </w:rPr>
        <w:t xml:space="preserve">ill. </w:t>
      </w:r>
      <w:r w:rsidR="00B07DE1" w:rsidRPr="0005716D">
        <w:rPr>
          <w:rFonts w:ascii="Times New Roman" w:hAnsi="Times New Roman" w:cs="Times New Roman"/>
          <w:i/>
          <w:sz w:val="24"/>
          <w:szCs w:val="24"/>
          <w:lang w:val="en-GB"/>
        </w:rPr>
        <w:t>City Press</w:t>
      </w:r>
      <w:r w:rsidR="0005716D">
        <w:rPr>
          <w:rFonts w:ascii="Times New Roman" w:hAnsi="Times New Roman" w:cs="Times New Roman"/>
          <w:sz w:val="24"/>
          <w:szCs w:val="24"/>
          <w:lang w:val="en-GB"/>
        </w:rPr>
        <w:t>,</w:t>
      </w:r>
      <w:r w:rsidR="0005716D">
        <w:rPr>
          <w:rFonts w:ascii="Times New Roman" w:hAnsi="Times New Roman" w:cs="Times New Roman"/>
          <w:i/>
          <w:sz w:val="24"/>
          <w:szCs w:val="24"/>
          <w:lang w:val="en-GB"/>
        </w:rPr>
        <w:t xml:space="preserve"> </w:t>
      </w:r>
      <w:r w:rsidR="00B07DE1" w:rsidRPr="004251CC">
        <w:rPr>
          <w:rFonts w:ascii="Times New Roman" w:hAnsi="Times New Roman" w:cs="Times New Roman"/>
          <w:sz w:val="24"/>
          <w:szCs w:val="24"/>
          <w:lang w:val="en-GB"/>
        </w:rPr>
        <w:t>June</w:t>
      </w:r>
      <w:r w:rsidR="0005716D">
        <w:rPr>
          <w:rFonts w:ascii="Times New Roman" w:hAnsi="Times New Roman" w:cs="Times New Roman"/>
          <w:sz w:val="24"/>
          <w:szCs w:val="24"/>
          <w:lang w:val="en-GB"/>
        </w:rPr>
        <w:t xml:space="preserve"> 7</w:t>
      </w:r>
      <w:r w:rsidR="00B07DE1" w:rsidRPr="004251CC">
        <w:rPr>
          <w:rFonts w:ascii="Times New Roman" w:hAnsi="Times New Roman" w:cs="Times New Roman"/>
          <w:sz w:val="24"/>
          <w:szCs w:val="24"/>
          <w:lang w:val="en-GB"/>
        </w:rPr>
        <w:t xml:space="preserve">. </w:t>
      </w:r>
      <w:hyperlink r:id="rId12" w:history="1">
        <w:r w:rsidRPr="004251CC">
          <w:rPr>
            <w:rStyle w:val="Hyperlink"/>
            <w:rFonts w:ascii="Times New Roman" w:hAnsi="Times New Roman" w:cs="Times New Roman"/>
            <w:sz w:val="24"/>
            <w:szCs w:val="24"/>
            <w:lang w:val="en-GB"/>
          </w:rPr>
          <w:t>http://www.southernafricalitigationcentre.org/2010/06/07/south-africa-hiv-positive-women-sterilised-against-their-will/</w:t>
        </w:r>
      </w:hyperlink>
      <w:r w:rsidRPr="004251CC">
        <w:rPr>
          <w:rFonts w:ascii="Times New Roman" w:hAnsi="Times New Roman" w:cs="Times New Roman"/>
          <w:sz w:val="24"/>
          <w:szCs w:val="24"/>
          <w:lang w:val="en-GB"/>
        </w:rPr>
        <w:t xml:space="preserve">. Accessed February </w:t>
      </w:r>
      <w:r w:rsidR="0005716D">
        <w:rPr>
          <w:rFonts w:ascii="Times New Roman" w:hAnsi="Times New Roman" w:cs="Times New Roman"/>
          <w:sz w:val="24"/>
          <w:szCs w:val="24"/>
          <w:lang w:val="en-GB"/>
        </w:rPr>
        <w:t xml:space="preserve">22, </w:t>
      </w:r>
      <w:r w:rsidRPr="004251CC">
        <w:rPr>
          <w:rFonts w:ascii="Times New Roman" w:hAnsi="Times New Roman" w:cs="Times New Roman"/>
          <w:sz w:val="24"/>
          <w:szCs w:val="24"/>
          <w:lang w:val="en-GB"/>
        </w:rPr>
        <w:t xml:space="preserve">2016. </w:t>
      </w:r>
    </w:p>
    <w:p w14:paraId="1959267F" w14:textId="4F2A3845" w:rsidR="00F454FE" w:rsidRPr="004251CC" w:rsidRDefault="00B07DE1"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Zaynab, </w:t>
      </w:r>
      <w:r w:rsidR="00F454FE" w:rsidRPr="004251CC">
        <w:rPr>
          <w:rFonts w:ascii="Times New Roman" w:hAnsi="Times New Roman" w:cs="Times New Roman"/>
          <w:sz w:val="24"/>
          <w:szCs w:val="24"/>
          <w:lang w:val="en-GB"/>
        </w:rPr>
        <w:t>Essack</w:t>
      </w:r>
      <w:r w:rsidR="0005716D">
        <w:rPr>
          <w:rFonts w:ascii="Times New Roman" w:hAnsi="Times New Roman" w:cs="Times New Roman"/>
          <w:sz w:val="24"/>
          <w:szCs w:val="24"/>
          <w:lang w:val="en-GB"/>
        </w:rPr>
        <w:t>,</w:t>
      </w:r>
      <w:r w:rsidR="00F454FE" w:rsidRPr="004251CC">
        <w:rPr>
          <w:rFonts w:ascii="Times New Roman" w:hAnsi="Times New Roman" w:cs="Times New Roman"/>
          <w:sz w:val="24"/>
          <w:szCs w:val="24"/>
          <w:lang w:val="en-GB"/>
        </w:rPr>
        <w:t xml:space="preserve"> and </w:t>
      </w:r>
      <w:r w:rsidR="0005716D">
        <w:rPr>
          <w:rFonts w:ascii="Times New Roman" w:hAnsi="Times New Roman" w:cs="Times New Roman"/>
          <w:sz w:val="24"/>
          <w:szCs w:val="24"/>
          <w:lang w:val="en-GB"/>
        </w:rPr>
        <w:t xml:space="preserve">Ann </w:t>
      </w:r>
      <w:r w:rsidRPr="004251CC">
        <w:rPr>
          <w:rFonts w:ascii="Times New Roman" w:hAnsi="Times New Roman" w:cs="Times New Roman"/>
          <w:sz w:val="24"/>
          <w:szCs w:val="24"/>
          <w:lang w:val="en-GB"/>
        </w:rPr>
        <w:t>Strode</w:t>
      </w:r>
      <w:r w:rsidR="00F454FE" w:rsidRPr="004251CC">
        <w:rPr>
          <w:rFonts w:ascii="Times New Roman" w:hAnsi="Times New Roman" w:cs="Times New Roman"/>
          <w:sz w:val="24"/>
          <w:szCs w:val="24"/>
          <w:lang w:val="en-GB"/>
        </w:rPr>
        <w:t xml:space="preserve">. 2012. ‘I </w:t>
      </w:r>
      <w:r w:rsidR="0005716D">
        <w:rPr>
          <w:rFonts w:ascii="Times New Roman" w:hAnsi="Times New Roman" w:cs="Times New Roman"/>
          <w:sz w:val="24"/>
          <w:szCs w:val="24"/>
          <w:lang w:val="en-GB"/>
        </w:rPr>
        <w:t>f</w:t>
      </w:r>
      <w:r w:rsidR="00F454FE" w:rsidRPr="004251CC">
        <w:rPr>
          <w:rFonts w:ascii="Times New Roman" w:hAnsi="Times New Roman" w:cs="Times New Roman"/>
          <w:sz w:val="24"/>
          <w:szCs w:val="24"/>
          <w:lang w:val="en-GB"/>
        </w:rPr>
        <w:t xml:space="preserve">eel </w:t>
      </w:r>
      <w:r w:rsidR="0005716D">
        <w:rPr>
          <w:rFonts w:ascii="Times New Roman" w:hAnsi="Times New Roman" w:cs="Times New Roman"/>
          <w:sz w:val="24"/>
          <w:szCs w:val="24"/>
          <w:lang w:val="en-GB"/>
        </w:rPr>
        <w:t>l</w:t>
      </w:r>
      <w:r w:rsidR="00F454FE" w:rsidRPr="004251CC">
        <w:rPr>
          <w:rFonts w:ascii="Times New Roman" w:hAnsi="Times New Roman" w:cs="Times New Roman"/>
          <w:sz w:val="24"/>
          <w:szCs w:val="24"/>
          <w:lang w:val="en-GB"/>
        </w:rPr>
        <w:t xml:space="preserve">ike </w:t>
      </w:r>
      <w:r w:rsidR="0005716D">
        <w:rPr>
          <w:rFonts w:ascii="Times New Roman" w:hAnsi="Times New Roman" w:cs="Times New Roman"/>
          <w:sz w:val="24"/>
          <w:szCs w:val="24"/>
          <w:lang w:val="en-GB"/>
        </w:rPr>
        <w:t>h</w:t>
      </w:r>
      <w:r w:rsidR="00F454FE" w:rsidRPr="004251CC">
        <w:rPr>
          <w:rFonts w:ascii="Times New Roman" w:hAnsi="Times New Roman" w:cs="Times New Roman"/>
          <w:sz w:val="24"/>
          <w:szCs w:val="24"/>
          <w:lang w:val="en-GB"/>
        </w:rPr>
        <w:t xml:space="preserve">alf a </w:t>
      </w:r>
      <w:r w:rsidR="0005716D">
        <w:rPr>
          <w:rFonts w:ascii="Times New Roman" w:hAnsi="Times New Roman" w:cs="Times New Roman"/>
          <w:sz w:val="24"/>
          <w:szCs w:val="24"/>
          <w:lang w:val="en-GB"/>
        </w:rPr>
        <w:t>w</w:t>
      </w:r>
      <w:r w:rsidR="00F454FE" w:rsidRPr="004251CC">
        <w:rPr>
          <w:rFonts w:ascii="Times New Roman" w:hAnsi="Times New Roman" w:cs="Times New Roman"/>
          <w:sz w:val="24"/>
          <w:szCs w:val="24"/>
          <w:lang w:val="en-GB"/>
        </w:rPr>
        <w:t xml:space="preserve">oman </w:t>
      </w:r>
      <w:r w:rsidR="0005716D">
        <w:rPr>
          <w:rFonts w:ascii="Times New Roman" w:hAnsi="Times New Roman" w:cs="Times New Roman"/>
          <w:sz w:val="24"/>
          <w:szCs w:val="24"/>
          <w:lang w:val="en-GB"/>
        </w:rPr>
        <w:t>a</w:t>
      </w:r>
      <w:r w:rsidR="00F454FE" w:rsidRPr="004251CC">
        <w:rPr>
          <w:rFonts w:ascii="Times New Roman" w:hAnsi="Times New Roman" w:cs="Times New Roman"/>
          <w:sz w:val="24"/>
          <w:szCs w:val="24"/>
          <w:lang w:val="en-GB"/>
        </w:rPr>
        <w:t xml:space="preserve">ll the </w:t>
      </w:r>
      <w:r w:rsidR="0005716D">
        <w:rPr>
          <w:rFonts w:ascii="Times New Roman" w:hAnsi="Times New Roman" w:cs="Times New Roman"/>
          <w:sz w:val="24"/>
          <w:szCs w:val="24"/>
          <w:lang w:val="en-GB"/>
        </w:rPr>
        <w:t>t</w:t>
      </w:r>
      <w:r w:rsidR="00F454FE" w:rsidRPr="004251CC">
        <w:rPr>
          <w:rFonts w:ascii="Times New Roman" w:hAnsi="Times New Roman" w:cs="Times New Roman"/>
          <w:sz w:val="24"/>
          <w:szCs w:val="24"/>
          <w:lang w:val="en-GB"/>
        </w:rPr>
        <w:t xml:space="preserve">ime’: The </w:t>
      </w:r>
      <w:r w:rsidR="0005716D">
        <w:rPr>
          <w:rFonts w:ascii="Times New Roman" w:hAnsi="Times New Roman" w:cs="Times New Roman"/>
          <w:sz w:val="24"/>
          <w:szCs w:val="24"/>
          <w:lang w:val="en-GB"/>
        </w:rPr>
        <w:t>i</w:t>
      </w:r>
      <w:r w:rsidR="00F454FE" w:rsidRPr="004251CC">
        <w:rPr>
          <w:rFonts w:ascii="Times New Roman" w:hAnsi="Times New Roman" w:cs="Times New Roman"/>
          <w:sz w:val="24"/>
          <w:szCs w:val="24"/>
          <w:lang w:val="en-GB"/>
        </w:rPr>
        <w:t xml:space="preserve">mpacts of </w:t>
      </w:r>
      <w:r w:rsidR="0005716D">
        <w:rPr>
          <w:rFonts w:ascii="Times New Roman" w:hAnsi="Times New Roman" w:cs="Times New Roman"/>
          <w:sz w:val="24"/>
          <w:szCs w:val="24"/>
          <w:lang w:val="en-GB"/>
        </w:rPr>
        <w:t>c</w:t>
      </w:r>
      <w:r w:rsidR="00F454FE" w:rsidRPr="004251CC">
        <w:rPr>
          <w:rFonts w:ascii="Times New Roman" w:hAnsi="Times New Roman" w:cs="Times New Roman"/>
          <w:sz w:val="24"/>
          <w:szCs w:val="24"/>
          <w:lang w:val="en-GB"/>
        </w:rPr>
        <w:t xml:space="preserve">oerced and </w:t>
      </w:r>
      <w:r w:rsidR="0005716D">
        <w:rPr>
          <w:rFonts w:ascii="Times New Roman" w:hAnsi="Times New Roman" w:cs="Times New Roman"/>
          <w:sz w:val="24"/>
          <w:szCs w:val="24"/>
          <w:lang w:val="en-GB"/>
        </w:rPr>
        <w:t>f</w:t>
      </w:r>
      <w:r w:rsidR="00F454FE" w:rsidRPr="004251CC">
        <w:rPr>
          <w:rFonts w:ascii="Times New Roman" w:hAnsi="Times New Roman" w:cs="Times New Roman"/>
          <w:sz w:val="24"/>
          <w:szCs w:val="24"/>
          <w:lang w:val="en-GB"/>
        </w:rPr>
        <w:t xml:space="preserve">orced </w:t>
      </w:r>
      <w:r w:rsidR="0005716D">
        <w:rPr>
          <w:rFonts w:ascii="Times New Roman" w:hAnsi="Times New Roman" w:cs="Times New Roman"/>
          <w:sz w:val="24"/>
          <w:szCs w:val="24"/>
          <w:lang w:val="en-GB"/>
        </w:rPr>
        <w:t>s</w:t>
      </w:r>
      <w:r w:rsidR="00F454FE" w:rsidRPr="004251CC">
        <w:rPr>
          <w:rFonts w:ascii="Times New Roman" w:hAnsi="Times New Roman" w:cs="Times New Roman"/>
          <w:sz w:val="24"/>
          <w:szCs w:val="24"/>
          <w:lang w:val="en-GB"/>
        </w:rPr>
        <w:t>terilisations on HIV-</w:t>
      </w:r>
      <w:r w:rsidR="0005716D">
        <w:rPr>
          <w:rFonts w:ascii="Times New Roman" w:hAnsi="Times New Roman" w:cs="Times New Roman"/>
          <w:sz w:val="24"/>
          <w:szCs w:val="24"/>
          <w:lang w:val="en-GB"/>
        </w:rPr>
        <w:t>p</w:t>
      </w:r>
      <w:r w:rsidR="00F454FE" w:rsidRPr="004251CC">
        <w:rPr>
          <w:rFonts w:ascii="Times New Roman" w:hAnsi="Times New Roman" w:cs="Times New Roman"/>
          <w:sz w:val="24"/>
          <w:szCs w:val="24"/>
          <w:lang w:val="en-GB"/>
        </w:rPr>
        <w:t xml:space="preserve">ositive </w:t>
      </w:r>
      <w:r w:rsidR="0005716D">
        <w:rPr>
          <w:rFonts w:ascii="Times New Roman" w:hAnsi="Times New Roman" w:cs="Times New Roman"/>
          <w:sz w:val="24"/>
          <w:szCs w:val="24"/>
          <w:lang w:val="en-GB"/>
        </w:rPr>
        <w:t>w</w:t>
      </w:r>
      <w:r w:rsidR="00F454FE" w:rsidRPr="004251CC">
        <w:rPr>
          <w:rFonts w:ascii="Times New Roman" w:hAnsi="Times New Roman" w:cs="Times New Roman"/>
          <w:sz w:val="24"/>
          <w:szCs w:val="24"/>
          <w:lang w:val="en-GB"/>
        </w:rPr>
        <w:t xml:space="preserve">omen in South Africa. </w:t>
      </w:r>
      <w:r w:rsidR="00F454FE" w:rsidRPr="004251CC">
        <w:rPr>
          <w:rFonts w:ascii="Times New Roman" w:hAnsi="Times New Roman" w:cs="Times New Roman"/>
          <w:i/>
          <w:sz w:val="24"/>
          <w:szCs w:val="24"/>
          <w:lang w:val="en-GB"/>
        </w:rPr>
        <w:t xml:space="preserve">Agenda: Empowering </w:t>
      </w:r>
      <w:r w:rsidR="003E42FE" w:rsidRPr="004251CC">
        <w:rPr>
          <w:rFonts w:ascii="Times New Roman" w:hAnsi="Times New Roman" w:cs="Times New Roman"/>
          <w:i/>
          <w:sz w:val="24"/>
          <w:szCs w:val="24"/>
          <w:lang w:val="en-GB"/>
        </w:rPr>
        <w:t>W</w:t>
      </w:r>
      <w:r w:rsidR="00F454FE" w:rsidRPr="004251CC">
        <w:rPr>
          <w:rFonts w:ascii="Times New Roman" w:hAnsi="Times New Roman" w:cs="Times New Roman"/>
          <w:i/>
          <w:sz w:val="24"/>
          <w:szCs w:val="24"/>
          <w:lang w:val="en-GB"/>
        </w:rPr>
        <w:t xml:space="preserve">omen for </w:t>
      </w:r>
      <w:r w:rsidR="003E42FE" w:rsidRPr="004251CC">
        <w:rPr>
          <w:rFonts w:ascii="Times New Roman" w:hAnsi="Times New Roman" w:cs="Times New Roman"/>
          <w:i/>
          <w:sz w:val="24"/>
          <w:szCs w:val="24"/>
          <w:lang w:val="en-GB"/>
        </w:rPr>
        <w:t>G</w:t>
      </w:r>
      <w:r w:rsidR="00F454FE" w:rsidRPr="004251CC">
        <w:rPr>
          <w:rFonts w:ascii="Times New Roman" w:hAnsi="Times New Roman" w:cs="Times New Roman"/>
          <w:i/>
          <w:sz w:val="24"/>
          <w:szCs w:val="24"/>
          <w:lang w:val="en-GB"/>
        </w:rPr>
        <w:t xml:space="preserve">ender </w:t>
      </w:r>
      <w:r w:rsidR="003E42FE" w:rsidRPr="004251CC">
        <w:rPr>
          <w:rFonts w:ascii="Times New Roman" w:hAnsi="Times New Roman" w:cs="Times New Roman"/>
          <w:i/>
          <w:sz w:val="24"/>
          <w:szCs w:val="24"/>
          <w:lang w:val="en-GB"/>
        </w:rPr>
        <w:t>E</w:t>
      </w:r>
      <w:r w:rsidR="00F454FE" w:rsidRPr="004251CC">
        <w:rPr>
          <w:rFonts w:ascii="Times New Roman" w:hAnsi="Times New Roman" w:cs="Times New Roman"/>
          <w:i/>
          <w:sz w:val="24"/>
          <w:szCs w:val="24"/>
          <w:lang w:val="en-GB"/>
        </w:rPr>
        <w:t>quity</w:t>
      </w:r>
      <w:r w:rsidR="00F454FE" w:rsidRPr="004251CC">
        <w:rPr>
          <w:rFonts w:ascii="Times New Roman" w:hAnsi="Times New Roman" w:cs="Times New Roman"/>
          <w:sz w:val="24"/>
          <w:szCs w:val="24"/>
          <w:lang w:val="en-GB"/>
        </w:rPr>
        <w:t xml:space="preserve"> 26(2): 24–34.</w:t>
      </w:r>
    </w:p>
    <w:p w14:paraId="0C268F03" w14:textId="53199741"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Strode, Anne, </w:t>
      </w:r>
      <w:r w:rsidR="0005716D" w:rsidRPr="004251CC">
        <w:rPr>
          <w:rFonts w:ascii="Times New Roman" w:hAnsi="Times New Roman" w:cs="Times New Roman"/>
          <w:sz w:val="24"/>
          <w:szCs w:val="24"/>
          <w:lang w:val="en-GB"/>
        </w:rPr>
        <w:t xml:space="preserve">Sethembiso </w:t>
      </w:r>
      <w:r w:rsidRPr="004251CC">
        <w:rPr>
          <w:rFonts w:ascii="Times New Roman" w:hAnsi="Times New Roman" w:cs="Times New Roman"/>
          <w:sz w:val="24"/>
          <w:szCs w:val="24"/>
          <w:lang w:val="en-GB"/>
        </w:rPr>
        <w:t xml:space="preserve">Mthembu, and </w:t>
      </w:r>
      <w:r w:rsidR="0005716D" w:rsidRPr="004251CC">
        <w:rPr>
          <w:rFonts w:ascii="Times New Roman" w:hAnsi="Times New Roman" w:cs="Times New Roman"/>
          <w:sz w:val="24"/>
          <w:szCs w:val="24"/>
          <w:lang w:val="en-GB"/>
        </w:rPr>
        <w:t xml:space="preserve">Zaynab </w:t>
      </w:r>
      <w:r w:rsidRPr="004251CC">
        <w:rPr>
          <w:rFonts w:ascii="Times New Roman" w:hAnsi="Times New Roman" w:cs="Times New Roman"/>
          <w:sz w:val="24"/>
          <w:szCs w:val="24"/>
          <w:lang w:val="en-GB"/>
        </w:rPr>
        <w:t xml:space="preserve">Essack. 2012. ‘She </w:t>
      </w:r>
      <w:r w:rsidR="0005716D">
        <w:rPr>
          <w:rFonts w:ascii="Times New Roman" w:hAnsi="Times New Roman" w:cs="Times New Roman"/>
          <w:sz w:val="24"/>
          <w:szCs w:val="24"/>
          <w:lang w:val="en-GB"/>
        </w:rPr>
        <w:t>m</w:t>
      </w:r>
      <w:r w:rsidR="003E42FE" w:rsidRPr="004251CC">
        <w:rPr>
          <w:rFonts w:ascii="Times New Roman" w:hAnsi="Times New Roman" w:cs="Times New Roman"/>
          <w:sz w:val="24"/>
          <w:szCs w:val="24"/>
          <w:lang w:val="en-GB"/>
        </w:rPr>
        <w:t xml:space="preserve">ade </w:t>
      </w:r>
      <w:r w:rsidRPr="004251CC">
        <w:rPr>
          <w:rFonts w:ascii="Times New Roman" w:hAnsi="Times New Roman" w:cs="Times New Roman"/>
          <w:sz w:val="24"/>
          <w:szCs w:val="24"/>
          <w:lang w:val="en-GB"/>
        </w:rPr>
        <w:t xml:space="preserve">up a </w:t>
      </w:r>
      <w:r w:rsidR="0005716D">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hoice for </w:t>
      </w:r>
      <w:r w:rsidR="0005716D">
        <w:rPr>
          <w:rFonts w:ascii="Times New Roman" w:hAnsi="Times New Roman" w:cs="Times New Roman"/>
          <w:sz w:val="24"/>
          <w:szCs w:val="24"/>
          <w:lang w:val="en-GB"/>
        </w:rPr>
        <w:t>m</w:t>
      </w:r>
      <w:r w:rsidRPr="004251CC">
        <w:rPr>
          <w:rFonts w:ascii="Times New Roman" w:hAnsi="Times New Roman" w:cs="Times New Roman"/>
          <w:sz w:val="24"/>
          <w:szCs w:val="24"/>
          <w:lang w:val="en-GB"/>
        </w:rPr>
        <w:t>e’: 22 HIV-</w:t>
      </w:r>
      <w:r w:rsidR="0005716D">
        <w:rPr>
          <w:rFonts w:ascii="Times New Roman" w:hAnsi="Times New Roman" w:cs="Times New Roman"/>
          <w:sz w:val="24"/>
          <w:szCs w:val="24"/>
          <w:lang w:val="en-GB"/>
        </w:rPr>
        <w:t>p</w:t>
      </w:r>
      <w:r w:rsidRPr="004251CC">
        <w:rPr>
          <w:rFonts w:ascii="Times New Roman" w:hAnsi="Times New Roman" w:cs="Times New Roman"/>
          <w:sz w:val="24"/>
          <w:szCs w:val="24"/>
          <w:lang w:val="en-GB"/>
        </w:rPr>
        <w:t xml:space="preserve">ositive </w:t>
      </w:r>
      <w:r w:rsidR="0005716D">
        <w:rPr>
          <w:rFonts w:ascii="Times New Roman" w:hAnsi="Times New Roman" w:cs="Times New Roman"/>
          <w:sz w:val="24"/>
          <w:szCs w:val="24"/>
          <w:lang w:val="en-GB"/>
        </w:rPr>
        <w:t>w</w:t>
      </w:r>
      <w:r w:rsidRPr="004251CC">
        <w:rPr>
          <w:rFonts w:ascii="Times New Roman" w:hAnsi="Times New Roman" w:cs="Times New Roman"/>
          <w:sz w:val="24"/>
          <w:szCs w:val="24"/>
          <w:lang w:val="en-GB"/>
        </w:rPr>
        <w:t xml:space="preserve">omen’s </w:t>
      </w:r>
      <w:r w:rsidR="0005716D">
        <w:rPr>
          <w:rFonts w:ascii="Times New Roman" w:hAnsi="Times New Roman" w:cs="Times New Roman"/>
          <w:sz w:val="24"/>
          <w:szCs w:val="24"/>
          <w:lang w:val="en-GB"/>
        </w:rPr>
        <w:t>e</w:t>
      </w:r>
      <w:r w:rsidRPr="004251CC">
        <w:rPr>
          <w:rFonts w:ascii="Times New Roman" w:hAnsi="Times New Roman" w:cs="Times New Roman"/>
          <w:sz w:val="24"/>
          <w:szCs w:val="24"/>
          <w:lang w:val="en-GB"/>
        </w:rPr>
        <w:t xml:space="preserve">xperiences of </w:t>
      </w:r>
      <w:r w:rsidR="0005716D">
        <w:rPr>
          <w:rFonts w:ascii="Times New Roman" w:hAnsi="Times New Roman" w:cs="Times New Roman"/>
          <w:sz w:val="24"/>
          <w:szCs w:val="24"/>
          <w:lang w:val="en-GB"/>
        </w:rPr>
        <w:t>i</w:t>
      </w:r>
      <w:r w:rsidRPr="004251CC">
        <w:rPr>
          <w:rFonts w:ascii="Times New Roman" w:hAnsi="Times New Roman" w:cs="Times New Roman"/>
          <w:sz w:val="24"/>
          <w:szCs w:val="24"/>
          <w:lang w:val="en-GB"/>
        </w:rPr>
        <w:t xml:space="preserve">nvoluntary </w:t>
      </w:r>
      <w:r w:rsidR="0005716D">
        <w:rPr>
          <w:rFonts w:ascii="Times New Roman" w:hAnsi="Times New Roman" w:cs="Times New Roman"/>
          <w:sz w:val="24"/>
          <w:szCs w:val="24"/>
          <w:lang w:val="en-GB"/>
        </w:rPr>
        <w:t>s</w:t>
      </w:r>
      <w:r w:rsidRPr="004251CC">
        <w:rPr>
          <w:rFonts w:ascii="Times New Roman" w:hAnsi="Times New Roman" w:cs="Times New Roman"/>
          <w:sz w:val="24"/>
          <w:szCs w:val="24"/>
          <w:lang w:val="en-GB"/>
        </w:rPr>
        <w:t>terili</w:t>
      </w:r>
      <w:r w:rsidR="00B07DE1" w:rsidRPr="004251CC">
        <w:rPr>
          <w:rFonts w:ascii="Times New Roman" w:hAnsi="Times New Roman" w:cs="Times New Roman"/>
          <w:sz w:val="24"/>
          <w:szCs w:val="24"/>
          <w:lang w:val="en-GB"/>
        </w:rPr>
        <w:t>z</w:t>
      </w:r>
      <w:r w:rsidRPr="004251CC">
        <w:rPr>
          <w:rFonts w:ascii="Times New Roman" w:hAnsi="Times New Roman" w:cs="Times New Roman"/>
          <w:sz w:val="24"/>
          <w:szCs w:val="24"/>
          <w:lang w:val="en-GB"/>
        </w:rPr>
        <w:t xml:space="preserve">ation in </w:t>
      </w:r>
      <w:r w:rsidR="0005716D">
        <w:rPr>
          <w:rFonts w:ascii="Times New Roman" w:hAnsi="Times New Roman" w:cs="Times New Roman"/>
          <w:sz w:val="24"/>
          <w:szCs w:val="24"/>
          <w:lang w:val="en-GB"/>
        </w:rPr>
        <w:t>t</w:t>
      </w:r>
      <w:r w:rsidRPr="004251CC">
        <w:rPr>
          <w:rFonts w:ascii="Times New Roman" w:hAnsi="Times New Roman" w:cs="Times New Roman"/>
          <w:sz w:val="24"/>
          <w:szCs w:val="24"/>
          <w:lang w:val="en-GB"/>
        </w:rPr>
        <w:t xml:space="preserve">wo South African </w:t>
      </w:r>
      <w:r w:rsidR="0005716D">
        <w:rPr>
          <w:rFonts w:ascii="Times New Roman" w:hAnsi="Times New Roman" w:cs="Times New Roman"/>
          <w:sz w:val="24"/>
          <w:szCs w:val="24"/>
          <w:lang w:val="en-GB"/>
        </w:rPr>
        <w:t>p</w:t>
      </w:r>
      <w:r w:rsidRPr="004251CC">
        <w:rPr>
          <w:rFonts w:ascii="Times New Roman" w:hAnsi="Times New Roman" w:cs="Times New Roman"/>
          <w:sz w:val="24"/>
          <w:szCs w:val="24"/>
          <w:lang w:val="en-GB"/>
        </w:rPr>
        <w:t xml:space="preserve">rovinces. </w:t>
      </w:r>
      <w:r w:rsidRPr="004251CC">
        <w:rPr>
          <w:rFonts w:ascii="Times New Roman" w:hAnsi="Times New Roman" w:cs="Times New Roman"/>
          <w:i/>
          <w:sz w:val="24"/>
          <w:szCs w:val="24"/>
          <w:lang w:val="en-GB"/>
        </w:rPr>
        <w:t>Reproductive Health Matters</w:t>
      </w:r>
      <w:r w:rsidRPr="004251CC">
        <w:rPr>
          <w:rFonts w:ascii="Times New Roman" w:hAnsi="Times New Roman" w:cs="Times New Roman"/>
          <w:sz w:val="24"/>
          <w:szCs w:val="24"/>
          <w:lang w:val="en-GB"/>
        </w:rPr>
        <w:t xml:space="preserve"> 20(39)</w:t>
      </w:r>
      <w:r w:rsidR="0005716D">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61-69.</w:t>
      </w:r>
    </w:p>
    <w:p w14:paraId="3E491465" w14:textId="2EE53F27"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Washington, L</w:t>
      </w:r>
      <w:r w:rsidR="000725A1">
        <w:rPr>
          <w:rFonts w:ascii="Times New Roman" w:hAnsi="Times New Roman" w:cs="Times New Roman"/>
          <w:sz w:val="24"/>
          <w:szCs w:val="24"/>
          <w:lang w:val="en-GB"/>
        </w:rPr>
        <w:t>aura</w:t>
      </w:r>
      <w:r w:rsidR="0005716D">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w:t>
      </w:r>
      <w:r w:rsidR="0005716D">
        <w:rPr>
          <w:rFonts w:ascii="Times New Roman" w:hAnsi="Times New Roman" w:cs="Times New Roman"/>
          <w:sz w:val="24"/>
          <w:szCs w:val="24"/>
          <w:lang w:val="en-GB"/>
        </w:rPr>
        <w:t>V</w:t>
      </w:r>
      <w:r w:rsidR="000725A1">
        <w:rPr>
          <w:rFonts w:ascii="Times New Roman" w:hAnsi="Times New Roman" w:cs="Times New Roman"/>
          <w:sz w:val="24"/>
          <w:szCs w:val="24"/>
          <w:lang w:val="en-GB"/>
        </w:rPr>
        <w:t>icci</w:t>
      </w:r>
      <w:r w:rsidR="0005716D">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Tallis. 2012. Sexual and </w:t>
      </w:r>
      <w:r w:rsidR="0005716D">
        <w:rPr>
          <w:rFonts w:ascii="Times New Roman" w:hAnsi="Times New Roman" w:cs="Times New Roman"/>
          <w:sz w:val="24"/>
          <w:szCs w:val="24"/>
          <w:lang w:val="en-GB"/>
        </w:rPr>
        <w:t>r</w:t>
      </w:r>
      <w:r w:rsidRPr="004251CC">
        <w:rPr>
          <w:rFonts w:ascii="Times New Roman" w:hAnsi="Times New Roman" w:cs="Times New Roman"/>
          <w:sz w:val="24"/>
          <w:szCs w:val="24"/>
          <w:lang w:val="en-GB"/>
        </w:rPr>
        <w:t xml:space="preserve">eproductive </w:t>
      </w:r>
      <w:r w:rsidR="0005716D">
        <w:rPr>
          <w:rFonts w:ascii="Times New Roman" w:hAnsi="Times New Roman" w:cs="Times New Roman"/>
          <w:sz w:val="24"/>
          <w:szCs w:val="24"/>
          <w:lang w:val="en-GB"/>
        </w:rPr>
        <w:t>h</w:t>
      </w:r>
      <w:r w:rsidRPr="004251CC">
        <w:rPr>
          <w:rFonts w:ascii="Times New Roman" w:hAnsi="Times New Roman" w:cs="Times New Roman"/>
          <w:sz w:val="24"/>
          <w:szCs w:val="24"/>
          <w:lang w:val="en-GB"/>
        </w:rPr>
        <w:t xml:space="preserve">ealth and </w:t>
      </w:r>
      <w:r w:rsidR="0005716D">
        <w:rPr>
          <w:rFonts w:ascii="Times New Roman" w:hAnsi="Times New Roman" w:cs="Times New Roman"/>
          <w:sz w:val="24"/>
          <w:szCs w:val="24"/>
          <w:lang w:val="en-GB"/>
        </w:rPr>
        <w:t>r</w:t>
      </w:r>
      <w:r w:rsidRPr="004251CC">
        <w:rPr>
          <w:rFonts w:ascii="Times New Roman" w:hAnsi="Times New Roman" w:cs="Times New Roman"/>
          <w:sz w:val="24"/>
          <w:szCs w:val="24"/>
          <w:lang w:val="en-GB"/>
        </w:rPr>
        <w:t xml:space="preserve">ights: A </w:t>
      </w:r>
      <w:r w:rsidR="0005716D">
        <w:rPr>
          <w:rFonts w:ascii="Times New Roman" w:hAnsi="Times New Roman" w:cs="Times New Roman"/>
          <w:sz w:val="24"/>
          <w:szCs w:val="24"/>
          <w:lang w:val="en-GB"/>
        </w:rPr>
        <w:t>u</w:t>
      </w:r>
      <w:r w:rsidRPr="004251CC">
        <w:rPr>
          <w:rFonts w:ascii="Times New Roman" w:hAnsi="Times New Roman" w:cs="Times New Roman"/>
          <w:sz w:val="24"/>
          <w:szCs w:val="24"/>
          <w:lang w:val="en-GB"/>
        </w:rPr>
        <w:t xml:space="preserve">seful </w:t>
      </w:r>
      <w:r w:rsidR="0005716D">
        <w:rPr>
          <w:rFonts w:ascii="Times New Roman" w:hAnsi="Times New Roman" w:cs="Times New Roman"/>
          <w:sz w:val="24"/>
          <w:szCs w:val="24"/>
          <w:lang w:val="en-GB"/>
        </w:rPr>
        <w:t>d</w:t>
      </w:r>
      <w:r w:rsidRPr="004251CC">
        <w:rPr>
          <w:rFonts w:ascii="Times New Roman" w:hAnsi="Times New Roman" w:cs="Times New Roman"/>
          <w:sz w:val="24"/>
          <w:szCs w:val="24"/>
          <w:lang w:val="en-GB"/>
        </w:rPr>
        <w:t xml:space="preserve">iscourse for </w:t>
      </w:r>
      <w:r w:rsidR="0005716D">
        <w:rPr>
          <w:rFonts w:ascii="Times New Roman" w:hAnsi="Times New Roman" w:cs="Times New Roman"/>
          <w:sz w:val="24"/>
          <w:szCs w:val="24"/>
          <w:lang w:val="en-GB"/>
        </w:rPr>
        <w:t>f</w:t>
      </w:r>
      <w:r w:rsidRPr="004251CC">
        <w:rPr>
          <w:rFonts w:ascii="Times New Roman" w:hAnsi="Times New Roman" w:cs="Times New Roman"/>
          <w:sz w:val="24"/>
          <w:szCs w:val="24"/>
          <w:lang w:val="en-GB"/>
        </w:rPr>
        <w:t xml:space="preserve">eminist </w:t>
      </w:r>
      <w:r w:rsidR="0005716D">
        <w:rPr>
          <w:rFonts w:ascii="Times New Roman" w:hAnsi="Times New Roman" w:cs="Times New Roman"/>
          <w:sz w:val="24"/>
          <w:szCs w:val="24"/>
          <w:lang w:val="en-GB"/>
        </w:rPr>
        <w:t>a</w:t>
      </w:r>
      <w:r w:rsidRPr="004251CC">
        <w:rPr>
          <w:rFonts w:ascii="Times New Roman" w:hAnsi="Times New Roman" w:cs="Times New Roman"/>
          <w:sz w:val="24"/>
          <w:szCs w:val="24"/>
          <w:lang w:val="en-GB"/>
        </w:rPr>
        <w:t xml:space="preserve">nalysis and </w:t>
      </w:r>
      <w:r w:rsidR="0005716D">
        <w:rPr>
          <w:rFonts w:ascii="Times New Roman" w:hAnsi="Times New Roman" w:cs="Times New Roman"/>
          <w:sz w:val="24"/>
          <w:szCs w:val="24"/>
          <w:lang w:val="en-GB"/>
        </w:rPr>
        <w:t>a</w:t>
      </w:r>
      <w:r w:rsidRPr="004251CC">
        <w:rPr>
          <w:rFonts w:ascii="Times New Roman" w:hAnsi="Times New Roman" w:cs="Times New Roman"/>
          <w:sz w:val="24"/>
          <w:szCs w:val="24"/>
          <w:lang w:val="en-GB"/>
        </w:rPr>
        <w:t>ctivism</w:t>
      </w:r>
      <w:r w:rsidRPr="0005716D">
        <w:rPr>
          <w:rFonts w:ascii="Times New Roman" w:hAnsi="Times New Roman" w:cs="Times New Roman"/>
          <w:sz w:val="24"/>
          <w:szCs w:val="24"/>
          <w:lang w:val="en-GB"/>
        </w:rPr>
        <w:t>?</w:t>
      </w:r>
      <w:r w:rsidRPr="004251CC">
        <w:rPr>
          <w:rFonts w:ascii="Times New Roman" w:hAnsi="Times New Roman" w:cs="Times New Roman"/>
          <w:i/>
          <w:sz w:val="24"/>
          <w:szCs w:val="24"/>
          <w:lang w:val="en-GB"/>
        </w:rPr>
        <w:t xml:space="preserve"> BUWA: Sex and Health</w:t>
      </w:r>
      <w:r w:rsidRPr="004251CC">
        <w:rPr>
          <w:rFonts w:ascii="Times New Roman" w:hAnsi="Times New Roman" w:cs="Times New Roman"/>
          <w:sz w:val="24"/>
          <w:szCs w:val="24"/>
          <w:lang w:val="en-GB"/>
        </w:rPr>
        <w:t xml:space="preserve"> 2(1): 6-10.</w:t>
      </w:r>
    </w:p>
    <w:p w14:paraId="14A04A46" w14:textId="040E0876"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Global Commission on HIV and the Law. 2012. HIV and the </w:t>
      </w:r>
      <w:r w:rsidR="0005716D">
        <w:rPr>
          <w:rFonts w:ascii="Times New Roman" w:hAnsi="Times New Roman" w:cs="Times New Roman"/>
          <w:sz w:val="24"/>
          <w:szCs w:val="24"/>
          <w:lang w:val="en-GB"/>
        </w:rPr>
        <w:t>l</w:t>
      </w:r>
      <w:r w:rsidRPr="004251CC">
        <w:rPr>
          <w:rFonts w:ascii="Times New Roman" w:hAnsi="Times New Roman" w:cs="Times New Roman"/>
          <w:sz w:val="24"/>
          <w:szCs w:val="24"/>
          <w:lang w:val="en-GB"/>
        </w:rPr>
        <w:t xml:space="preserve">aw: </w:t>
      </w:r>
      <w:r w:rsidR="0005716D">
        <w:rPr>
          <w:rFonts w:ascii="Times New Roman" w:hAnsi="Times New Roman" w:cs="Times New Roman"/>
          <w:sz w:val="24"/>
          <w:szCs w:val="24"/>
          <w:lang w:val="en-GB"/>
        </w:rPr>
        <w:t>r</w:t>
      </w:r>
      <w:r w:rsidRPr="004251CC">
        <w:rPr>
          <w:rFonts w:ascii="Times New Roman" w:hAnsi="Times New Roman" w:cs="Times New Roman"/>
          <w:sz w:val="24"/>
          <w:szCs w:val="24"/>
          <w:lang w:val="en-GB"/>
        </w:rPr>
        <w:t xml:space="preserve">isks, </w:t>
      </w:r>
      <w:r w:rsidR="0005716D">
        <w:rPr>
          <w:rFonts w:ascii="Times New Roman" w:hAnsi="Times New Roman" w:cs="Times New Roman"/>
          <w:sz w:val="24"/>
          <w:szCs w:val="24"/>
          <w:lang w:val="en-GB"/>
        </w:rPr>
        <w:t>r</w:t>
      </w:r>
      <w:r w:rsidRPr="004251CC">
        <w:rPr>
          <w:rFonts w:ascii="Times New Roman" w:hAnsi="Times New Roman" w:cs="Times New Roman"/>
          <w:sz w:val="24"/>
          <w:szCs w:val="24"/>
          <w:lang w:val="en-GB"/>
        </w:rPr>
        <w:t xml:space="preserve">ights &amp; </w:t>
      </w:r>
      <w:r w:rsidR="0005716D">
        <w:rPr>
          <w:rFonts w:ascii="Times New Roman" w:hAnsi="Times New Roman" w:cs="Times New Roman"/>
          <w:sz w:val="24"/>
          <w:szCs w:val="24"/>
          <w:lang w:val="en-GB"/>
        </w:rPr>
        <w:t>h</w:t>
      </w:r>
      <w:r w:rsidRPr="004251CC">
        <w:rPr>
          <w:rFonts w:ascii="Times New Roman" w:hAnsi="Times New Roman" w:cs="Times New Roman"/>
          <w:sz w:val="24"/>
          <w:szCs w:val="24"/>
          <w:lang w:val="en-GB"/>
        </w:rPr>
        <w:t xml:space="preserve">ealth. </w:t>
      </w:r>
      <w:hyperlink r:id="rId13" w:history="1">
        <w:r w:rsidRPr="004251CC">
          <w:rPr>
            <w:rStyle w:val="Hyperlink"/>
            <w:rFonts w:ascii="Times New Roman" w:hAnsi="Times New Roman" w:cs="Times New Roman"/>
            <w:sz w:val="24"/>
            <w:szCs w:val="24"/>
            <w:lang w:val="en-GB"/>
          </w:rPr>
          <w:t>http://www.hivlawcommission.org/index.php/report</w:t>
        </w:r>
      </w:hyperlink>
      <w:r w:rsidRPr="004251CC">
        <w:rPr>
          <w:rFonts w:ascii="Times New Roman" w:hAnsi="Times New Roman" w:cs="Times New Roman"/>
          <w:sz w:val="24"/>
          <w:szCs w:val="24"/>
          <w:lang w:val="en-GB"/>
        </w:rPr>
        <w:t xml:space="preserve">. Accessed February </w:t>
      </w:r>
      <w:r w:rsidR="0005716D">
        <w:rPr>
          <w:rFonts w:ascii="Times New Roman" w:hAnsi="Times New Roman" w:cs="Times New Roman"/>
          <w:sz w:val="24"/>
          <w:szCs w:val="24"/>
          <w:lang w:val="en-GB"/>
        </w:rPr>
        <w:t xml:space="preserve">22, </w:t>
      </w:r>
      <w:r w:rsidRPr="004251CC">
        <w:rPr>
          <w:rFonts w:ascii="Times New Roman" w:hAnsi="Times New Roman" w:cs="Times New Roman"/>
          <w:sz w:val="24"/>
          <w:szCs w:val="24"/>
          <w:lang w:val="en-GB"/>
        </w:rPr>
        <w:t>2016.</w:t>
      </w:r>
    </w:p>
    <w:p w14:paraId="644E2244" w14:textId="174DBD55"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African Commission on Human and Peoples’ Rights. 2013. Resolution on </w:t>
      </w:r>
      <w:r w:rsidR="006D3EF8">
        <w:rPr>
          <w:rFonts w:ascii="Times New Roman" w:hAnsi="Times New Roman" w:cs="Times New Roman"/>
          <w:sz w:val="24"/>
          <w:szCs w:val="24"/>
          <w:lang w:val="en-GB"/>
        </w:rPr>
        <w:t>i</w:t>
      </w:r>
      <w:r w:rsidRPr="004251CC">
        <w:rPr>
          <w:rFonts w:ascii="Times New Roman" w:hAnsi="Times New Roman" w:cs="Times New Roman"/>
          <w:sz w:val="24"/>
          <w:szCs w:val="24"/>
          <w:lang w:val="en-GB"/>
        </w:rPr>
        <w:t xml:space="preserve">nvoluntary </w:t>
      </w:r>
      <w:r w:rsidR="006D3EF8">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terilisation and the </w:t>
      </w:r>
      <w:r w:rsidR="006D3EF8">
        <w:rPr>
          <w:rFonts w:ascii="Times New Roman" w:hAnsi="Times New Roman" w:cs="Times New Roman"/>
          <w:sz w:val="24"/>
          <w:szCs w:val="24"/>
          <w:lang w:val="en-GB"/>
        </w:rPr>
        <w:t>p</w:t>
      </w:r>
      <w:r w:rsidRPr="004251CC">
        <w:rPr>
          <w:rFonts w:ascii="Times New Roman" w:hAnsi="Times New Roman" w:cs="Times New Roman"/>
          <w:sz w:val="24"/>
          <w:szCs w:val="24"/>
          <w:lang w:val="en-GB"/>
        </w:rPr>
        <w:t xml:space="preserve">rotection of </w:t>
      </w:r>
      <w:r w:rsidR="006D3EF8">
        <w:rPr>
          <w:rFonts w:ascii="Times New Roman" w:hAnsi="Times New Roman" w:cs="Times New Roman"/>
          <w:sz w:val="24"/>
          <w:szCs w:val="24"/>
          <w:lang w:val="en-GB"/>
        </w:rPr>
        <w:t>h</w:t>
      </w:r>
      <w:r w:rsidRPr="004251CC">
        <w:rPr>
          <w:rFonts w:ascii="Times New Roman" w:hAnsi="Times New Roman" w:cs="Times New Roman"/>
          <w:sz w:val="24"/>
          <w:szCs w:val="24"/>
          <w:lang w:val="en-GB"/>
        </w:rPr>
        <w:t xml:space="preserve">uman </w:t>
      </w:r>
      <w:r w:rsidR="006D3EF8">
        <w:rPr>
          <w:rFonts w:ascii="Times New Roman" w:hAnsi="Times New Roman" w:cs="Times New Roman"/>
          <w:sz w:val="24"/>
          <w:szCs w:val="24"/>
          <w:lang w:val="en-GB"/>
        </w:rPr>
        <w:t>r</w:t>
      </w:r>
      <w:r w:rsidRPr="004251CC">
        <w:rPr>
          <w:rFonts w:ascii="Times New Roman" w:hAnsi="Times New Roman" w:cs="Times New Roman"/>
          <w:sz w:val="24"/>
          <w:szCs w:val="24"/>
          <w:lang w:val="en-GB"/>
        </w:rPr>
        <w:t xml:space="preserve">ights in </w:t>
      </w:r>
      <w:r w:rsidR="006D3EF8">
        <w:rPr>
          <w:rFonts w:ascii="Times New Roman" w:hAnsi="Times New Roman" w:cs="Times New Roman"/>
          <w:sz w:val="24"/>
          <w:szCs w:val="24"/>
          <w:lang w:val="en-GB"/>
        </w:rPr>
        <w:t>a</w:t>
      </w:r>
      <w:r w:rsidRPr="004251CC">
        <w:rPr>
          <w:rFonts w:ascii="Times New Roman" w:hAnsi="Times New Roman" w:cs="Times New Roman"/>
          <w:sz w:val="24"/>
          <w:szCs w:val="24"/>
          <w:lang w:val="en-GB"/>
        </w:rPr>
        <w:t xml:space="preserve">ccess to HIV </w:t>
      </w:r>
      <w:r w:rsidR="006D3EF8">
        <w:rPr>
          <w:rFonts w:ascii="Times New Roman" w:hAnsi="Times New Roman" w:cs="Times New Roman"/>
          <w:sz w:val="24"/>
          <w:szCs w:val="24"/>
          <w:lang w:val="en-GB"/>
        </w:rPr>
        <w:t>s</w:t>
      </w:r>
      <w:r w:rsidRPr="004251CC">
        <w:rPr>
          <w:rFonts w:ascii="Times New Roman" w:hAnsi="Times New Roman" w:cs="Times New Roman"/>
          <w:sz w:val="24"/>
          <w:szCs w:val="24"/>
          <w:lang w:val="en-GB"/>
        </w:rPr>
        <w:t>ervices</w:t>
      </w:r>
      <w:r w:rsidR="006D3EF8">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Resolution taken at the 54th Ordinary Session, November </w:t>
      </w:r>
      <w:r w:rsidR="006D3EF8">
        <w:rPr>
          <w:rFonts w:ascii="Times New Roman" w:hAnsi="Times New Roman" w:cs="Times New Roman"/>
          <w:sz w:val="24"/>
          <w:szCs w:val="24"/>
          <w:lang w:val="en-GB"/>
        </w:rPr>
        <w:t xml:space="preserve">5, </w:t>
      </w:r>
      <w:r w:rsidRPr="004251CC">
        <w:rPr>
          <w:rFonts w:ascii="Times New Roman" w:hAnsi="Times New Roman" w:cs="Times New Roman"/>
          <w:sz w:val="24"/>
          <w:szCs w:val="24"/>
          <w:lang w:val="en-GB"/>
        </w:rPr>
        <w:t>2013. http://www.achpr.org/sessions/54th/resolutions/260/</w:t>
      </w:r>
      <w:r w:rsidR="003E42FE" w:rsidRPr="004251CC">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 xml:space="preserve">Accessed February </w:t>
      </w:r>
      <w:r w:rsidR="006D3EF8">
        <w:rPr>
          <w:rFonts w:ascii="Times New Roman" w:hAnsi="Times New Roman" w:cs="Times New Roman"/>
          <w:sz w:val="24"/>
          <w:szCs w:val="24"/>
          <w:lang w:val="en-GB"/>
        </w:rPr>
        <w:t xml:space="preserve">22, </w:t>
      </w:r>
      <w:r w:rsidRPr="004251CC">
        <w:rPr>
          <w:rFonts w:ascii="Times New Roman" w:hAnsi="Times New Roman" w:cs="Times New Roman"/>
          <w:sz w:val="24"/>
          <w:szCs w:val="24"/>
          <w:lang w:val="en-GB"/>
        </w:rPr>
        <w:t>2016.</w:t>
      </w:r>
    </w:p>
    <w:p w14:paraId="24856571" w14:textId="575EA987"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Ma</w:t>
      </w:r>
      <w:r w:rsidR="006F2C3E">
        <w:rPr>
          <w:rFonts w:ascii="Times New Roman" w:hAnsi="Times New Roman" w:cs="Times New Roman"/>
          <w:sz w:val="24"/>
          <w:szCs w:val="24"/>
          <w:lang w:val="en-GB"/>
        </w:rPr>
        <w:t>n</w:t>
      </w:r>
      <w:r w:rsidRPr="004251CC">
        <w:rPr>
          <w:rFonts w:ascii="Times New Roman" w:hAnsi="Times New Roman" w:cs="Times New Roman"/>
          <w:sz w:val="24"/>
          <w:szCs w:val="24"/>
          <w:lang w:val="en-GB"/>
        </w:rPr>
        <w:t>son, N</w:t>
      </w:r>
      <w:r w:rsidR="006D3EF8">
        <w:rPr>
          <w:rFonts w:ascii="Times New Roman" w:hAnsi="Times New Roman" w:cs="Times New Roman"/>
          <w:sz w:val="24"/>
          <w:szCs w:val="24"/>
          <w:lang w:val="en-GB"/>
        </w:rPr>
        <w:t xml:space="preserve">eil </w:t>
      </w:r>
      <w:r w:rsidRPr="004251CC">
        <w:rPr>
          <w:rFonts w:ascii="Times New Roman" w:hAnsi="Times New Roman" w:cs="Times New Roman"/>
          <w:sz w:val="24"/>
          <w:szCs w:val="24"/>
          <w:lang w:val="en-GB"/>
        </w:rPr>
        <w:t>C</w:t>
      </w:r>
      <w:r w:rsidR="006D3EF8">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w:t>
      </w:r>
      <w:r w:rsidR="006D3EF8">
        <w:rPr>
          <w:rFonts w:ascii="Times New Roman" w:hAnsi="Times New Roman" w:cs="Times New Roman"/>
          <w:sz w:val="24"/>
          <w:szCs w:val="24"/>
          <w:lang w:val="en-GB"/>
        </w:rPr>
        <w:t xml:space="preserve">Onora </w:t>
      </w:r>
      <w:r w:rsidRPr="004251CC">
        <w:rPr>
          <w:rFonts w:ascii="Times New Roman" w:hAnsi="Times New Roman" w:cs="Times New Roman"/>
          <w:sz w:val="24"/>
          <w:szCs w:val="24"/>
          <w:lang w:val="en-GB"/>
        </w:rPr>
        <w:t xml:space="preserve">O’Neill. 2007. </w:t>
      </w:r>
      <w:r w:rsidRPr="004251CC">
        <w:rPr>
          <w:rFonts w:ascii="Times New Roman" w:hAnsi="Times New Roman" w:cs="Times New Roman"/>
          <w:i/>
          <w:sz w:val="24"/>
          <w:szCs w:val="24"/>
          <w:lang w:val="en-GB"/>
        </w:rPr>
        <w:t xml:space="preserve">Rethinking </w:t>
      </w:r>
      <w:r w:rsidR="006D3EF8">
        <w:rPr>
          <w:rFonts w:ascii="Times New Roman" w:hAnsi="Times New Roman" w:cs="Times New Roman"/>
          <w:i/>
          <w:sz w:val="24"/>
          <w:szCs w:val="24"/>
          <w:lang w:val="en-GB"/>
        </w:rPr>
        <w:t>i</w:t>
      </w:r>
      <w:r w:rsidRPr="004251CC">
        <w:rPr>
          <w:rFonts w:ascii="Times New Roman" w:hAnsi="Times New Roman" w:cs="Times New Roman"/>
          <w:i/>
          <w:sz w:val="24"/>
          <w:szCs w:val="24"/>
          <w:lang w:val="en-GB"/>
        </w:rPr>
        <w:t xml:space="preserve">nformed </w:t>
      </w:r>
      <w:r w:rsidR="006D3EF8">
        <w:rPr>
          <w:rFonts w:ascii="Times New Roman" w:hAnsi="Times New Roman" w:cs="Times New Roman"/>
          <w:i/>
          <w:sz w:val="24"/>
          <w:szCs w:val="24"/>
          <w:lang w:val="en-GB"/>
        </w:rPr>
        <w:t>c</w:t>
      </w:r>
      <w:r w:rsidRPr="004251CC">
        <w:rPr>
          <w:rFonts w:ascii="Times New Roman" w:hAnsi="Times New Roman" w:cs="Times New Roman"/>
          <w:i/>
          <w:sz w:val="24"/>
          <w:szCs w:val="24"/>
          <w:lang w:val="en-GB"/>
        </w:rPr>
        <w:t xml:space="preserve">onsent in </w:t>
      </w:r>
      <w:r w:rsidR="006D3EF8">
        <w:rPr>
          <w:rFonts w:ascii="Times New Roman" w:hAnsi="Times New Roman" w:cs="Times New Roman"/>
          <w:i/>
          <w:sz w:val="24"/>
          <w:szCs w:val="24"/>
          <w:lang w:val="en-GB"/>
        </w:rPr>
        <w:t>b</w:t>
      </w:r>
      <w:r w:rsidRPr="004251CC">
        <w:rPr>
          <w:rFonts w:ascii="Times New Roman" w:hAnsi="Times New Roman" w:cs="Times New Roman"/>
          <w:i/>
          <w:sz w:val="24"/>
          <w:szCs w:val="24"/>
          <w:lang w:val="en-GB"/>
        </w:rPr>
        <w:t xml:space="preserve">ioethics. </w:t>
      </w:r>
      <w:r w:rsidRPr="004251CC">
        <w:rPr>
          <w:rFonts w:ascii="Times New Roman" w:hAnsi="Times New Roman" w:cs="Times New Roman"/>
          <w:sz w:val="24"/>
          <w:szCs w:val="24"/>
          <w:lang w:val="en-GB"/>
        </w:rPr>
        <w:t>New York</w:t>
      </w:r>
      <w:r w:rsidR="006D3EF8">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Cambridge University Press.</w:t>
      </w:r>
    </w:p>
    <w:p w14:paraId="2C91789E" w14:textId="31F10179" w:rsidR="00F454FE" w:rsidRPr="004251CC" w:rsidRDefault="00F454FE" w:rsidP="006D3EF8">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i/>
          <w:sz w:val="24"/>
          <w:szCs w:val="24"/>
          <w:lang w:val="en-GB"/>
        </w:rPr>
        <w:t>LM and Others v Government of the Republic of Namibia</w:t>
      </w:r>
      <w:r w:rsidRPr="004251CC">
        <w:rPr>
          <w:rFonts w:ascii="Times New Roman" w:hAnsi="Times New Roman" w:cs="Times New Roman"/>
          <w:sz w:val="24"/>
          <w:szCs w:val="24"/>
          <w:lang w:val="en-GB"/>
        </w:rPr>
        <w:t xml:space="preserve"> (I 1603/2008, I 3518/2008, I 3007/2008) [2012] NAHC 211.</w:t>
      </w:r>
      <w:r w:rsidR="006D3EF8">
        <w:rPr>
          <w:rFonts w:ascii="Times New Roman" w:hAnsi="Times New Roman" w:cs="Times New Roman"/>
          <w:sz w:val="24"/>
          <w:szCs w:val="24"/>
          <w:lang w:val="en-GB"/>
        </w:rPr>
        <w:t xml:space="preserve"> </w:t>
      </w:r>
      <w:hyperlink r:id="rId14" w:history="1">
        <w:r w:rsidR="006D3EF8" w:rsidRPr="00D24044">
          <w:rPr>
            <w:rStyle w:val="Hyperlink"/>
            <w:rFonts w:ascii="Times New Roman" w:hAnsi="Times New Roman" w:cs="Times New Roman"/>
            <w:sz w:val="24"/>
            <w:szCs w:val="24"/>
            <w:lang w:val="en-GB"/>
          </w:rPr>
          <w:t>http://www.saflii.org/na/cases/NAHC/2012/211.html</w:t>
        </w:r>
      </w:hyperlink>
      <w:r w:rsidR="006D3EF8">
        <w:rPr>
          <w:rFonts w:ascii="Times New Roman" w:hAnsi="Times New Roman" w:cs="Times New Roman"/>
          <w:sz w:val="24"/>
          <w:szCs w:val="24"/>
          <w:lang w:val="en-GB"/>
        </w:rPr>
        <w:t xml:space="preserve">. Accessed March 1, 2017. </w:t>
      </w:r>
    </w:p>
    <w:p w14:paraId="63CD13B2" w14:textId="37CB5979"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lastRenderedPageBreak/>
        <w:t>Van der Walt, J</w:t>
      </w:r>
      <w:r w:rsidR="006D3EF8">
        <w:rPr>
          <w:rFonts w:ascii="Times New Roman" w:hAnsi="Times New Roman" w:cs="Times New Roman"/>
          <w:sz w:val="24"/>
          <w:szCs w:val="24"/>
          <w:lang w:val="en-GB"/>
        </w:rPr>
        <w:t>.</w:t>
      </w:r>
      <w:r w:rsidRPr="004251CC">
        <w:rPr>
          <w:rFonts w:ascii="Times New Roman" w:hAnsi="Times New Roman" w:cs="Times New Roman"/>
          <w:sz w:val="24"/>
          <w:szCs w:val="24"/>
          <w:lang w:val="en-GB"/>
        </w:rPr>
        <w:t>C</w:t>
      </w:r>
      <w:r w:rsidR="006D3EF8">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w:t>
      </w:r>
      <w:r w:rsidR="006D3EF8">
        <w:rPr>
          <w:rFonts w:ascii="Times New Roman" w:hAnsi="Times New Roman" w:cs="Times New Roman"/>
          <w:sz w:val="24"/>
          <w:szCs w:val="24"/>
          <w:lang w:val="en-GB"/>
        </w:rPr>
        <w:t xml:space="preserve">J.R. </w:t>
      </w:r>
      <w:r w:rsidRPr="004251CC">
        <w:rPr>
          <w:rFonts w:ascii="Times New Roman" w:hAnsi="Times New Roman" w:cs="Times New Roman"/>
          <w:sz w:val="24"/>
          <w:szCs w:val="24"/>
          <w:lang w:val="en-GB"/>
        </w:rPr>
        <w:t xml:space="preserve">Midgley. 2005. </w:t>
      </w:r>
      <w:r w:rsidRPr="004251CC">
        <w:rPr>
          <w:rFonts w:ascii="Times New Roman" w:hAnsi="Times New Roman" w:cs="Times New Roman"/>
          <w:i/>
          <w:sz w:val="24"/>
          <w:szCs w:val="24"/>
          <w:lang w:val="en-GB"/>
        </w:rPr>
        <w:t xml:space="preserve">Principles of </w:t>
      </w:r>
      <w:r w:rsidR="006D3EF8">
        <w:rPr>
          <w:rFonts w:ascii="Times New Roman" w:hAnsi="Times New Roman" w:cs="Times New Roman"/>
          <w:i/>
          <w:sz w:val="24"/>
          <w:szCs w:val="24"/>
          <w:lang w:val="en-GB"/>
        </w:rPr>
        <w:t>d</w:t>
      </w:r>
      <w:r w:rsidRPr="004251CC">
        <w:rPr>
          <w:rFonts w:ascii="Times New Roman" w:hAnsi="Times New Roman" w:cs="Times New Roman"/>
          <w:i/>
          <w:sz w:val="24"/>
          <w:szCs w:val="24"/>
          <w:lang w:val="en-GB"/>
        </w:rPr>
        <w:t>elict</w:t>
      </w:r>
      <w:r w:rsidR="006D3EF8">
        <w:rPr>
          <w:rFonts w:ascii="Times New Roman" w:hAnsi="Times New Roman" w:cs="Times New Roman"/>
          <w:sz w:val="24"/>
          <w:szCs w:val="24"/>
          <w:lang w:val="en-GB"/>
        </w:rPr>
        <w:t>.</w:t>
      </w:r>
      <w:r w:rsidRPr="004251CC">
        <w:rPr>
          <w:rFonts w:ascii="Times New Roman" w:hAnsi="Times New Roman" w:cs="Times New Roman"/>
          <w:i/>
          <w:sz w:val="24"/>
          <w:szCs w:val="24"/>
          <w:lang w:val="en-GB"/>
        </w:rPr>
        <w:t xml:space="preserve"> </w:t>
      </w:r>
      <w:r w:rsidRPr="006D3EF8">
        <w:rPr>
          <w:rFonts w:ascii="Times New Roman" w:hAnsi="Times New Roman" w:cs="Times New Roman"/>
          <w:sz w:val="24"/>
          <w:szCs w:val="24"/>
          <w:lang w:val="en-GB"/>
        </w:rPr>
        <w:t xml:space="preserve">3rd </w:t>
      </w:r>
      <w:r w:rsidR="006D3EF8">
        <w:rPr>
          <w:rFonts w:ascii="Times New Roman" w:hAnsi="Times New Roman" w:cs="Times New Roman"/>
          <w:sz w:val="24"/>
          <w:szCs w:val="24"/>
          <w:lang w:val="en-GB"/>
        </w:rPr>
        <w:t>e</w:t>
      </w:r>
      <w:r w:rsidRPr="006D3EF8">
        <w:rPr>
          <w:rFonts w:ascii="Times New Roman" w:hAnsi="Times New Roman" w:cs="Times New Roman"/>
          <w:sz w:val="24"/>
          <w:szCs w:val="24"/>
          <w:lang w:val="en-GB"/>
        </w:rPr>
        <w:t>d</w:t>
      </w:r>
      <w:r w:rsidRPr="004251CC">
        <w:rPr>
          <w:rFonts w:ascii="Times New Roman" w:hAnsi="Times New Roman" w:cs="Times New Roman"/>
          <w:sz w:val="24"/>
          <w:szCs w:val="24"/>
          <w:lang w:val="en-GB"/>
        </w:rPr>
        <w:t>. Cape Town. LexisNexis.</w:t>
      </w:r>
    </w:p>
    <w:p w14:paraId="4D798CBF" w14:textId="350DF7CD" w:rsidR="00F454FE" w:rsidRPr="006D3EF8" w:rsidRDefault="00F454FE" w:rsidP="008D4B6C">
      <w:pPr>
        <w:pStyle w:val="ListParagraph"/>
        <w:numPr>
          <w:ilvl w:val="0"/>
          <w:numId w:val="19"/>
        </w:numPr>
        <w:spacing w:after="240" w:line="480" w:lineRule="auto"/>
        <w:rPr>
          <w:rFonts w:ascii="Times New Roman" w:hAnsi="Times New Roman" w:cs="Times New Roman"/>
          <w:sz w:val="24"/>
          <w:szCs w:val="24"/>
          <w:lang w:val="fr-FR"/>
        </w:rPr>
      </w:pPr>
      <w:r w:rsidRPr="006D3EF8">
        <w:rPr>
          <w:rFonts w:ascii="Times New Roman" w:hAnsi="Times New Roman" w:cs="Times New Roman"/>
          <w:i/>
          <w:sz w:val="24"/>
          <w:szCs w:val="24"/>
          <w:lang w:val="fr-FR"/>
        </w:rPr>
        <w:t>Castell v De Greef</w:t>
      </w:r>
      <w:r w:rsidRPr="006D3EF8">
        <w:rPr>
          <w:rFonts w:ascii="Times New Roman" w:hAnsi="Times New Roman" w:cs="Times New Roman"/>
          <w:sz w:val="24"/>
          <w:szCs w:val="24"/>
          <w:lang w:val="fr-FR"/>
        </w:rPr>
        <w:t xml:space="preserve"> 1994 (4) SA 408.</w:t>
      </w:r>
    </w:p>
    <w:p w14:paraId="4B19699B" w14:textId="2CBEEFDC"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i/>
          <w:sz w:val="24"/>
          <w:szCs w:val="24"/>
          <w:lang w:val="en-GB"/>
        </w:rPr>
        <w:t>Stoffberg v Elliot</w:t>
      </w:r>
      <w:r w:rsidRPr="004251CC">
        <w:rPr>
          <w:rFonts w:ascii="Times New Roman" w:hAnsi="Times New Roman" w:cs="Times New Roman"/>
          <w:sz w:val="24"/>
          <w:szCs w:val="24"/>
          <w:lang w:val="en-GB"/>
        </w:rPr>
        <w:t xml:space="preserve"> 1923 CPD 148.</w:t>
      </w:r>
    </w:p>
    <w:p w14:paraId="28F54091" w14:textId="2F76F26E" w:rsidR="00F454FE" w:rsidRPr="006D3EF8" w:rsidRDefault="00F454FE" w:rsidP="008D4B6C">
      <w:pPr>
        <w:pStyle w:val="ListParagraph"/>
        <w:numPr>
          <w:ilvl w:val="0"/>
          <w:numId w:val="19"/>
        </w:numPr>
        <w:spacing w:after="240" w:line="480" w:lineRule="auto"/>
        <w:rPr>
          <w:rFonts w:ascii="Times New Roman" w:hAnsi="Times New Roman" w:cs="Times New Roman"/>
          <w:sz w:val="24"/>
          <w:szCs w:val="24"/>
          <w:lang w:val="fr-FR"/>
        </w:rPr>
      </w:pPr>
      <w:r w:rsidRPr="006D3EF8">
        <w:rPr>
          <w:rFonts w:ascii="Times New Roman" w:hAnsi="Times New Roman" w:cs="Times New Roman"/>
          <w:i/>
          <w:sz w:val="24"/>
          <w:szCs w:val="24"/>
          <w:lang w:val="fr-FR"/>
        </w:rPr>
        <w:t>Esterhuizen v Administrator, Transvaal</w:t>
      </w:r>
      <w:r w:rsidRPr="006D3EF8">
        <w:rPr>
          <w:rFonts w:ascii="Times New Roman" w:hAnsi="Times New Roman" w:cs="Times New Roman"/>
          <w:sz w:val="24"/>
          <w:szCs w:val="24"/>
          <w:lang w:val="fr-FR"/>
        </w:rPr>
        <w:t xml:space="preserve"> 1957 (3) SA 710 (T).</w:t>
      </w:r>
    </w:p>
    <w:p w14:paraId="63BACBAC" w14:textId="2BB47EE8" w:rsidR="00F454FE" w:rsidRDefault="00F454FE" w:rsidP="006D3EF8">
      <w:pPr>
        <w:pStyle w:val="ListParagraph"/>
        <w:numPr>
          <w:ilvl w:val="0"/>
          <w:numId w:val="19"/>
        </w:numPr>
        <w:spacing w:after="240" w:line="480" w:lineRule="auto"/>
        <w:rPr>
          <w:rFonts w:ascii="Times New Roman" w:hAnsi="Times New Roman" w:cs="Times New Roman"/>
          <w:sz w:val="24"/>
          <w:szCs w:val="24"/>
          <w:lang w:val="fr-FR"/>
        </w:rPr>
      </w:pPr>
      <w:r w:rsidRPr="006D3EF8">
        <w:rPr>
          <w:rFonts w:ascii="Times New Roman" w:hAnsi="Times New Roman" w:cs="Times New Roman"/>
          <w:i/>
          <w:sz w:val="24"/>
          <w:szCs w:val="24"/>
          <w:lang w:val="fr-FR"/>
        </w:rPr>
        <w:t>Pandie v Isaacs</w:t>
      </w:r>
      <w:r w:rsidRPr="006D3EF8">
        <w:rPr>
          <w:rFonts w:ascii="Times New Roman" w:hAnsi="Times New Roman" w:cs="Times New Roman"/>
          <w:sz w:val="24"/>
          <w:szCs w:val="24"/>
          <w:lang w:val="fr-FR"/>
        </w:rPr>
        <w:t xml:space="preserve"> </w:t>
      </w:r>
      <w:r w:rsidR="006D3EF8" w:rsidRPr="006D3EF8">
        <w:rPr>
          <w:rFonts w:ascii="Times New Roman" w:hAnsi="Times New Roman" w:cs="Times New Roman"/>
          <w:sz w:val="24"/>
          <w:szCs w:val="24"/>
          <w:lang w:val="fr-FR"/>
        </w:rPr>
        <w:t>[2013] ZAWCHC 123</w:t>
      </w:r>
      <w:r w:rsidRPr="006D3EF8">
        <w:rPr>
          <w:rFonts w:ascii="Times New Roman" w:hAnsi="Times New Roman" w:cs="Times New Roman"/>
          <w:sz w:val="24"/>
          <w:szCs w:val="24"/>
          <w:lang w:val="fr-FR"/>
        </w:rPr>
        <w:t>.</w:t>
      </w:r>
    </w:p>
    <w:p w14:paraId="155B4669" w14:textId="4FE7968B" w:rsidR="00A45218" w:rsidRPr="00186AAB" w:rsidRDefault="00A45218" w:rsidP="00A45218">
      <w:pPr>
        <w:pStyle w:val="ListParagraph"/>
        <w:numPr>
          <w:ilvl w:val="0"/>
          <w:numId w:val="19"/>
        </w:numPr>
        <w:spacing w:after="240" w:line="480" w:lineRule="auto"/>
        <w:rPr>
          <w:rFonts w:ascii="Times New Roman" w:hAnsi="Times New Roman" w:cs="Times New Roman"/>
          <w:sz w:val="24"/>
          <w:szCs w:val="24"/>
          <w:lang w:val="en-US"/>
        </w:rPr>
      </w:pPr>
      <w:r w:rsidRPr="00186AAB">
        <w:rPr>
          <w:rFonts w:ascii="Times New Roman" w:hAnsi="Times New Roman" w:cs="Times New Roman"/>
          <w:sz w:val="24"/>
          <w:szCs w:val="24"/>
          <w:lang w:val="en-US"/>
        </w:rPr>
        <w:t xml:space="preserve">Republic of South Africa. </w:t>
      </w:r>
      <w:r w:rsidRPr="00186AAB">
        <w:rPr>
          <w:rFonts w:ascii="Times New Roman" w:hAnsi="Times New Roman" w:cs="Times New Roman"/>
          <w:i/>
          <w:sz w:val="24"/>
          <w:szCs w:val="24"/>
          <w:lang w:val="en-US"/>
        </w:rPr>
        <w:t xml:space="preserve">Sterilisation Act </w:t>
      </w:r>
      <w:r w:rsidRPr="00186AAB">
        <w:rPr>
          <w:rFonts w:ascii="Times New Roman" w:hAnsi="Times New Roman" w:cs="Times New Roman"/>
          <w:sz w:val="24"/>
          <w:szCs w:val="24"/>
          <w:lang w:val="en-US"/>
        </w:rPr>
        <w:t>44 of 1998.</w:t>
      </w:r>
    </w:p>
    <w:p w14:paraId="10246CE3" w14:textId="4C2676FB"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i/>
          <w:sz w:val="24"/>
          <w:szCs w:val="24"/>
          <w:lang w:val="en-GB"/>
        </w:rPr>
        <w:t>Lillicrap, Wassenaar and Partners v Pilkington Brother</w:t>
      </w:r>
      <w:r w:rsidRPr="004251CC">
        <w:rPr>
          <w:rFonts w:ascii="Times New Roman" w:hAnsi="Times New Roman" w:cs="Times New Roman"/>
          <w:sz w:val="24"/>
          <w:szCs w:val="24"/>
          <w:lang w:val="en-GB"/>
        </w:rPr>
        <w:t xml:space="preserve"> (SA) (Pty) Ltd</w:t>
      </w:r>
      <w:r w:rsidR="00694739">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1985 (1) SA 475 (A).</w:t>
      </w:r>
    </w:p>
    <w:p w14:paraId="60720D6A" w14:textId="77E1E0CB"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 </w:t>
      </w:r>
      <w:r w:rsidRPr="004251CC">
        <w:rPr>
          <w:rFonts w:ascii="Times New Roman" w:hAnsi="Times New Roman" w:cs="Times New Roman"/>
          <w:i/>
          <w:sz w:val="24"/>
          <w:szCs w:val="24"/>
          <w:lang w:val="en-GB"/>
        </w:rPr>
        <w:t>Van Wyk v Lewis</w:t>
      </w:r>
      <w:r w:rsidRPr="004251CC">
        <w:rPr>
          <w:rFonts w:ascii="Times New Roman" w:hAnsi="Times New Roman" w:cs="Times New Roman"/>
          <w:sz w:val="24"/>
          <w:szCs w:val="24"/>
          <w:lang w:val="en-GB"/>
        </w:rPr>
        <w:t xml:space="preserve"> 1924 AD 438. </w:t>
      </w:r>
    </w:p>
    <w:p w14:paraId="12798A41" w14:textId="6F3E8A31"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i/>
          <w:sz w:val="24"/>
          <w:szCs w:val="24"/>
          <w:lang w:val="en-GB"/>
        </w:rPr>
        <w:t>Administrator, Natal v Edouard</w:t>
      </w:r>
      <w:r w:rsidRPr="004251CC">
        <w:rPr>
          <w:rFonts w:ascii="Times New Roman" w:hAnsi="Times New Roman" w:cs="Times New Roman"/>
          <w:sz w:val="24"/>
          <w:szCs w:val="24"/>
          <w:lang w:val="en-GB"/>
        </w:rPr>
        <w:t xml:space="preserve"> [1990] ZASCA 60; 1990 (3) SA 581 (A).</w:t>
      </w:r>
    </w:p>
    <w:p w14:paraId="5BB9A4EC" w14:textId="6C80D7F2" w:rsidR="00F454FE" w:rsidRPr="006D3EF8" w:rsidRDefault="00F454FE" w:rsidP="008D4B6C">
      <w:pPr>
        <w:pStyle w:val="ListParagraph"/>
        <w:numPr>
          <w:ilvl w:val="0"/>
          <w:numId w:val="19"/>
        </w:numPr>
        <w:spacing w:after="240" w:line="480" w:lineRule="auto"/>
        <w:rPr>
          <w:rFonts w:ascii="Times New Roman" w:hAnsi="Times New Roman" w:cs="Times New Roman"/>
          <w:sz w:val="24"/>
          <w:szCs w:val="24"/>
          <w:lang w:val="fr-FR"/>
        </w:rPr>
      </w:pPr>
      <w:r w:rsidRPr="006D3EF8">
        <w:rPr>
          <w:rFonts w:ascii="Times New Roman" w:hAnsi="Times New Roman" w:cs="Times New Roman"/>
          <w:i/>
          <w:sz w:val="24"/>
          <w:szCs w:val="24"/>
          <w:lang w:val="fr-FR"/>
        </w:rPr>
        <w:t>Stadsraad van Pretoria v Pretoria Pools</w:t>
      </w:r>
      <w:r w:rsidRPr="006D3EF8">
        <w:rPr>
          <w:rFonts w:ascii="Times New Roman" w:hAnsi="Times New Roman" w:cs="Times New Roman"/>
          <w:sz w:val="24"/>
          <w:szCs w:val="24"/>
          <w:lang w:val="fr-FR"/>
        </w:rPr>
        <w:t xml:space="preserve"> 1990 (1) SA 1005 (T).</w:t>
      </w:r>
    </w:p>
    <w:p w14:paraId="7BF8CC3F" w14:textId="7D9071E1"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Lindegger, G</w:t>
      </w:r>
      <w:r w:rsidR="00694739">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w:t>
      </w:r>
      <w:r w:rsidR="00694739">
        <w:rPr>
          <w:rFonts w:ascii="Times New Roman" w:hAnsi="Times New Roman" w:cs="Times New Roman"/>
          <w:sz w:val="24"/>
          <w:szCs w:val="24"/>
          <w:lang w:val="en-GB"/>
        </w:rPr>
        <w:t xml:space="preserve">L. </w:t>
      </w:r>
      <w:r w:rsidRPr="004251CC">
        <w:rPr>
          <w:rFonts w:ascii="Times New Roman" w:hAnsi="Times New Roman" w:cs="Times New Roman"/>
          <w:sz w:val="24"/>
          <w:szCs w:val="24"/>
          <w:lang w:val="en-GB"/>
        </w:rPr>
        <w:t xml:space="preserve">Richter. 2000. HIV </w:t>
      </w:r>
      <w:r w:rsidR="00694739">
        <w:rPr>
          <w:rFonts w:ascii="Times New Roman" w:hAnsi="Times New Roman" w:cs="Times New Roman"/>
          <w:sz w:val="24"/>
          <w:szCs w:val="24"/>
          <w:lang w:val="en-GB"/>
        </w:rPr>
        <w:t>v</w:t>
      </w:r>
      <w:r w:rsidRPr="004251CC">
        <w:rPr>
          <w:rFonts w:ascii="Times New Roman" w:hAnsi="Times New Roman" w:cs="Times New Roman"/>
          <w:sz w:val="24"/>
          <w:szCs w:val="24"/>
          <w:lang w:val="en-GB"/>
        </w:rPr>
        <w:t xml:space="preserve">accine </w:t>
      </w:r>
      <w:r w:rsidR="00694739">
        <w:rPr>
          <w:rFonts w:ascii="Times New Roman" w:hAnsi="Times New Roman" w:cs="Times New Roman"/>
          <w:sz w:val="24"/>
          <w:szCs w:val="24"/>
          <w:lang w:val="en-GB"/>
        </w:rPr>
        <w:t>t</w:t>
      </w:r>
      <w:r w:rsidRPr="004251CC">
        <w:rPr>
          <w:rFonts w:ascii="Times New Roman" w:hAnsi="Times New Roman" w:cs="Times New Roman"/>
          <w:sz w:val="24"/>
          <w:szCs w:val="24"/>
          <w:lang w:val="en-GB"/>
        </w:rPr>
        <w:t xml:space="preserve">rials: </w:t>
      </w:r>
      <w:r w:rsidR="003E42FE" w:rsidRPr="004251CC">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ritical </w:t>
      </w:r>
      <w:r w:rsidR="00694739">
        <w:rPr>
          <w:rFonts w:ascii="Times New Roman" w:hAnsi="Times New Roman" w:cs="Times New Roman"/>
          <w:sz w:val="24"/>
          <w:szCs w:val="24"/>
          <w:lang w:val="en-GB"/>
        </w:rPr>
        <w:t>i</w:t>
      </w:r>
      <w:r w:rsidRPr="004251CC">
        <w:rPr>
          <w:rFonts w:ascii="Times New Roman" w:hAnsi="Times New Roman" w:cs="Times New Roman"/>
          <w:sz w:val="24"/>
          <w:szCs w:val="24"/>
          <w:lang w:val="en-GB"/>
        </w:rPr>
        <w:t xml:space="preserve">ssues in </w:t>
      </w:r>
      <w:r w:rsidR="00694739">
        <w:rPr>
          <w:rFonts w:ascii="Times New Roman" w:hAnsi="Times New Roman" w:cs="Times New Roman"/>
          <w:sz w:val="24"/>
          <w:szCs w:val="24"/>
          <w:lang w:val="en-GB"/>
        </w:rPr>
        <w:t>i</w:t>
      </w:r>
      <w:r w:rsidRPr="004251CC">
        <w:rPr>
          <w:rFonts w:ascii="Times New Roman" w:hAnsi="Times New Roman" w:cs="Times New Roman"/>
          <w:sz w:val="24"/>
          <w:szCs w:val="24"/>
          <w:lang w:val="en-GB"/>
        </w:rPr>
        <w:t xml:space="preserve">nformed </w:t>
      </w:r>
      <w:r w:rsidR="00694739">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onsent. </w:t>
      </w:r>
      <w:r w:rsidRPr="004251CC">
        <w:rPr>
          <w:rFonts w:ascii="Times New Roman" w:hAnsi="Times New Roman" w:cs="Times New Roman"/>
          <w:i/>
          <w:sz w:val="24"/>
          <w:szCs w:val="24"/>
          <w:lang w:val="en-GB"/>
        </w:rPr>
        <w:t>South African Journal of Science</w:t>
      </w:r>
      <w:r w:rsidRPr="004251CC">
        <w:rPr>
          <w:rFonts w:ascii="Times New Roman" w:hAnsi="Times New Roman" w:cs="Times New Roman"/>
          <w:sz w:val="24"/>
          <w:szCs w:val="24"/>
          <w:lang w:val="en-GB"/>
        </w:rPr>
        <w:t xml:space="preserve"> 96: 313-317.</w:t>
      </w:r>
    </w:p>
    <w:p w14:paraId="12C076EA" w14:textId="5F46E749"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Austin, J</w:t>
      </w:r>
      <w:r w:rsidR="00EC5B53">
        <w:rPr>
          <w:rFonts w:ascii="Times New Roman" w:hAnsi="Times New Roman" w:cs="Times New Roman"/>
          <w:sz w:val="24"/>
          <w:szCs w:val="24"/>
          <w:lang w:val="en-GB"/>
        </w:rPr>
        <w:t xml:space="preserve">ohn </w:t>
      </w:r>
      <w:r w:rsidRPr="004251CC">
        <w:rPr>
          <w:rFonts w:ascii="Times New Roman" w:hAnsi="Times New Roman" w:cs="Times New Roman"/>
          <w:sz w:val="24"/>
          <w:szCs w:val="24"/>
          <w:lang w:val="en-GB"/>
        </w:rPr>
        <w:t xml:space="preserve">L. 1975. </w:t>
      </w:r>
      <w:r w:rsidRPr="004251CC">
        <w:rPr>
          <w:rFonts w:ascii="Times New Roman" w:hAnsi="Times New Roman" w:cs="Times New Roman"/>
          <w:i/>
          <w:sz w:val="24"/>
          <w:szCs w:val="24"/>
          <w:lang w:val="en-GB"/>
        </w:rPr>
        <w:t xml:space="preserve">How to </w:t>
      </w:r>
      <w:r w:rsidR="00694739">
        <w:rPr>
          <w:rFonts w:ascii="Times New Roman" w:hAnsi="Times New Roman" w:cs="Times New Roman"/>
          <w:i/>
          <w:sz w:val="24"/>
          <w:szCs w:val="24"/>
          <w:lang w:val="en-GB"/>
        </w:rPr>
        <w:t>d</w:t>
      </w:r>
      <w:r w:rsidRPr="004251CC">
        <w:rPr>
          <w:rFonts w:ascii="Times New Roman" w:hAnsi="Times New Roman" w:cs="Times New Roman"/>
          <w:i/>
          <w:sz w:val="24"/>
          <w:szCs w:val="24"/>
          <w:lang w:val="en-GB"/>
        </w:rPr>
        <w:t xml:space="preserve">o </w:t>
      </w:r>
      <w:r w:rsidR="00694739">
        <w:rPr>
          <w:rFonts w:ascii="Times New Roman" w:hAnsi="Times New Roman" w:cs="Times New Roman"/>
          <w:i/>
          <w:sz w:val="24"/>
          <w:szCs w:val="24"/>
          <w:lang w:val="en-GB"/>
        </w:rPr>
        <w:t>t</w:t>
      </w:r>
      <w:r w:rsidRPr="004251CC">
        <w:rPr>
          <w:rFonts w:ascii="Times New Roman" w:hAnsi="Times New Roman" w:cs="Times New Roman"/>
          <w:i/>
          <w:sz w:val="24"/>
          <w:szCs w:val="24"/>
          <w:lang w:val="en-GB"/>
        </w:rPr>
        <w:t xml:space="preserve">hings with </w:t>
      </w:r>
      <w:r w:rsidR="00694739">
        <w:rPr>
          <w:rFonts w:ascii="Times New Roman" w:hAnsi="Times New Roman" w:cs="Times New Roman"/>
          <w:i/>
          <w:sz w:val="24"/>
          <w:szCs w:val="24"/>
          <w:lang w:val="en-GB"/>
        </w:rPr>
        <w:t>w</w:t>
      </w:r>
      <w:r w:rsidRPr="004251CC">
        <w:rPr>
          <w:rFonts w:ascii="Times New Roman" w:hAnsi="Times New Roman" w:cs="Times New Roman"/>
          <w:i/>
          <w:sz w:val="24"/>
          <w:szCs w:val="24"/>
          <w:lang w:val="en-GB"/>
        </w:rPr>
        <w:t>ords</w:t>
      </w:r>
      <w:r w:rsidRPr="004251CC">
        <w:rPr>
          <w:rFonts w:ascii="Times New Roman" w:hAnsi="Times New Roman" w:cs="Times New Roman"/>
          <w:sz w:val="24"/>
          <w:szCs w:val="24"/>
          <w:lang w:val="en-GB"/>
        </w:rPr>
        <w:t>. Oxford</w:t>
      </w:r>
      <w:r w:rsidR="00694739">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Clare</w:t>
      </w:r>
      <w:r w:rsidR="00694739">
        <w:rPr>
          <w:rFonts w:ascii="Times New Roman" w:hAnsi="Times New Roman" w:cs="Times New Roman"/>
          <w:sz w:val="24"/>
          <w:szCs w:val="24"/>
          <w:lang w:val="en-GB"/>
        </w:rPr>
        <w:t>n</w:t>
      </w:r>
      <w:r w:rsidRPr="004251CC">
        <w:rPr>
          <w:rFonts w:ascii="Times New Roman" w:hAnsi="Times New Roman" w:cs="Times New Roman"/>
          <w:sz w:val="24"/>
          <w:szCs w:val="24"/>
          <w:lang w:val="en-GB"/>
        </w:rPr>
        <w:t>don Press.</w:t>
      </w:r>
    </w:p>
    <w:p w14:paraId="7C9EA361" w14:textId="25E93D7A"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i/>
          <w:sz w:val="24"/>
          <w:szCs w:val="24"/>
          <w:lang w:val="en-GB"/>
        </w:rPr>
        <w:t>Waring and Gillow Ltd v Sherborne</w:t>
      </w:r>
      <w:r w:rsidRPr="004251CC">
        <w:rPr>
          <w:rFonts w:ascii="Times New Roman" w:hAnsi="Times New Roman" w:cs="Times New Roman"/>
          <w:sz w:val="24"/>
          <w:szCs w:val="24"/>
          <w:lang w:val="en-GB"/>
        </w:rPr>
        <w:t xml:space="preserve"> 1904 TS 340.</w:t>
      </w:r>
    </w:p>
    <w:p w14:paraId="6CEEBF2A" w14:textId="38C10F99"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Kendall, Tamil</w:t>
      </w:r>
      <w:r w:rsidR="00694739">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and </w:t>
      </w:r>
      <w:r w:rsidR="00694739">
        <w:rPr>
          <w:rFonts w:ascii="Times New Roman" w:hAnsi="Times New Roman" w:cs="Times New Roman"/>
          <w:sz w:val="24"/>
          <w:szCs w:val="24"/>
          <w:lang w:val="en-GB"/>
        </w:rPr>
        <w:t xml:space="preserve">Claire </w:t>
      </w:r>
      <w:r w:rsidRPr="004251CC">
        <w:rPr>
          <w:rFonts w:ascii="Times New Roman" w:hAnsi="Times New Roman" w:cs="Times New Roman"/>
          <w:sz w:val="24"/>
          <w:szCs w:val="24"/>
          <w:lang w:val="en-GB"/>
        </w:rPr>
        <w:t xml:space="preserve">Albert. 2015. Experiences of </w:t>
      </w:r>
      <w:r w:rsidR="00694739">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oercion to </w:t>
      </w:r>
      <w:r w:rsidR="00694739">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terilise and </w:t>
      </w:r>
      <w:r w:rsidR="00694739">
        <w:rPr>
          <w:rFonts w:ascii="Times New Roman" w:hAnsi="Times New Roman" w:cs="Times New Roman"/>
          <w:sz w:val="24"/>
          <w:szCs w:val="24"/>
          <w:lang w:val="en-GB"/>
        </w:rPr>
        <w:t>f</w:t>
      </w:r>
      <w:r w:rsidRPr="004251CC">
        <w:rPr>
          <w:rFonts w:ascii="Times New Roman" w:hAnsi="Times New Roman" w:cs="Times New Roman"/>
          <w:sz w:val="24"/>
          <w:szCs w:val="24"/>
          <w:lang w:val="en-GB"/>
        </w:rPr>
        <w:t xml:space="preserve">orced </w:t>
      </w:r>
      <w:r w:rsidR="00694739">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terilisation among </w:t>
      </w:r>
      <w:r w:rsidR="00694739">
        <w:rPr>
          <w:rFonts w:ascii="Times New Roman" w:hAnsi="Times New Roman" w:cs="Times New Roman"/>
          <w:sz w:val="24"/>
          <w:szCs w:val="24"/>
          <w:lang w:val="en-GB"/>
        </w:rPr>
        <w:t>w</w:t>
      </w:r>
      <w:r w:rsidRPr="004251CC">
        <w:rPr>
          <w:rFonts w:ascii="Times New Roman" w:hAnsi="Times New Roman" w:cs="Times New Roman"/>
          <w:sz w:val="24"/>
          <w:szCs w:val="24"/>
          <w:lang w:val="en-GB"/>
        </w:rPr>
        <w:t xml:space="preserve">omen living the HIV in Latin America. </w:t>
      </w:r>
      <w:r w:rsidRPr="004251CC">
        <w:rPr>
          <w:rFonts w:ascii="Times New Roman" w:hAnsi="Times New Roman" w:cs="Times New Roman"/>
          <w:i/>
          <w:sz w:val="24"/>
          <w:szCs w:val="24"/>
          <w:lang w:val="en-GB"/>
        </w:rPr>
        <w:t>Journal of the International AIDS Society</w:t>
      </w:r>
      <w:r w:rsidRPr="004251CC">
        <w:rPr>
          <w:rFonts w:ascii="Times New Roman" w:hAnsi="Times New Roman" w:cs="Times New Roman"/>
          <w:sz w:val="24"/>
          <w:szCs w:val="24"/>
          <w:lang w:val="en-GB"/>
        </w:rPr>
        <w:t xml:space="preserve"> 18(1)</w:t>
      </w:r>
      <w:r w:rsidR="00694739">
        <w:rPr>
          <w:rFonts w:ascii="Times New Roman" w:hAnsi="Times New Roman" w:cs="Times New Roman"/>
          <w:sz w:val="24"/>
          <w:szCs w:val="24"/>
          <w:lang w:val="en-GB"/>
        </w:rPr>
        <w:t>: 1-7</w:t>
      </w:r>
      <w:r w:rsidRPr="004251CC">
        <w:rPr>
          <w:rFonts w:ascii="Times New Roman" w:hAnsi="Times New Roman" w:cs="Times New Roman"/>
          <w:sz w:val="24"/>
          <w:szCs w:val="24"/>
          <w:lang w:val="en-GB"/>
        </w:rPr>
        <w:t>.</w:t>
      </w:r>
    </w:p>
    <w:p w14:paraId="1E28A313" w14:textId="06618B02"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Southern Africa Litigation Centre. 2015. Submission to the Human Rights Committee </w:t>
      </w:r>
      <w:r w:rsidR="00694739">
        <w:rPr>
          <w:rFonts w:ascii="Times New Roman" w:hAnsi="Times New Roman" w:cs="Times New Roman"/>
          <w:sz w:val="24"/>
          <w:szCs w:val="24"/>
          <w:lang w:val="en-GB"/>
        </w:rPr>
        <w:t>r</w:t>
      </w:r>
      <w:r w:rsidRPr="004251CC">
        <w:rPr>
          <w:rFonts w:ascii="Times New Roman" w:hAnsi="Times New Roman" w:cs="Times New Roman"/>
          <w:sz w:val="24"/>
          <w:szCs w:val="24"/>
          <w:lang w:val="en-GB"/>
        </w:rPr>
        <w:t xml:space="preserve">egarding the </w:t>
      </w:r>
      <w:r w:rsidR="00694739">
        <w:rPr>
          <w:rFonts w:ascii="Times New Roman" w:hAnsi="Times New Roman" w:cs="Times New Roman"/>
          <w:sz w:val="24"/>
          <w:szCs w:val="24"/>
          <w:lang w:val="en-GB"/>
        </w:rPr>
        <w:t>f</w:t>
      </w:r>
      <w:r w:rsidRPr="004251CC">
        <w:rPr>
          <w:rFonts w:ascii="Times New Roman" w:hAnsi="Times New Roman" w:cs="Times New Roman"/>
          <w:sz w:val="24"/>
          <w:szCs w:val="24"/>
          <w:lang w:val="en-GB"/>
        </w:rPr>
        <w:t xml:space="preserve">orced and </w:t>
      </w:r>
      <w:r w:rsidR="00694739">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oerced </w:t>
      </w:r>
      <w:r w:rsidR="00694739">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terilisation of </w:t>
      </w:r>
      <w:r w:rsidR="00694739">
        <w:rPr>
          <w:rFonts w:ascii="Times New Roman" w:hAnsi="Times New Roman" w:cs="Times New Roman"/>
          <w:sz w:val="24"/>
          <w:szCs w:val="24"/>
          <w:lang w:val="en-GB"/>
        </w:rPr>
        <w:t>w</w:t>
      </w:r>
      <w:r w:rsidRPr="004251CC">
        <w:rPr>
          <w:rFonts w:ascii="Times New Roman" w:hAnsi="Times New Roman" w:cs="Times New Roman"/>
          <w:sz w:val="24"/>
          <w:szCs w:val="24"/>
          <w:lang w:val="en-GB"/>
        </w:rPr>
        <w:t xml:space="preserve">omen </w:t>
      </w:r>
      <w:r w:rsidR="00694739">
        <w:rPr>
          <w:rFonts w:ascii="Times New Roman" w:hAnsi="Times New Roman" w:cs="Times New Roman"/>
          <w:sz w:val="24"/>
          <w:szCs w:val="24"/>
          <w:lang w:val="en-GB"/>
        </w:rPr>
        <w:t>l</w:t>
      </w:r>
      <w:r w:rsidRPr="004251CC">
        <w:rPr>
          <w:rFonts w:ascii="Times New Roman" w:hAnsi="Times New Roman" w:cs="Times New Roman"/>
          <w:sz w:val="24"/>
          <w:szCs w:val="24"/>
          <w:lang w:val="en-GB"/>
        </w:rPr>
        <w:t xml:space="preserve">iving with HIV/AIDS in Namibia. </w:t>
      </w:r>
      <w:hyperlink r:id="rId15" w:history="1">
        <w:r w:rsidRPr="004251CC">
          <w:rPr>
            <w:rStyle w:val="Hyperlink"/>
            <w:rFonts w:ascii="Times New Roman" w:hAnsi="Times New Roman" w:cs="Times New Roman"/>
            <w:sz w:val="24"/>
            <w:szCs w:val="24"/>
            <w:lang w:val="en-GB"/>
          </w:rPr>
          <w:t>http://www.southernafricalitigationcentre.org/1/wp-</w:t>
        </w:r>
        <w:r w:rsidRPr="004251CC">
          <w:rPr>
            <w:rStyle w:val="Hyperlink"/>
            <w:rFonts w:ascii="Times New Roman" w:hAnsi="Times New Roman" w:cs="Times New Roman"/>
            <w:sz w:val="24"/>
            <w:szCs w:val="24"/>
            <w:lang w:val="en-GB"/>
          </w:rPr>
          <w:lastRenderedPageBreak/>
          <w:t>content/uploads/2015/04/Submission-to-the-Human-Rights-Committee-on-NAMIBIA.pdf</w:t>
        </w:r>
      </w:hyperlink>
      <w:r w:rsidRPr="004251CC">
        <w:rPr>
          <w:rFonts w:ascii="Times New Roman" w:hAnsi="Times New Roman" w:cs="Times New Roman"/>
          <w:sz w:val="24"/>
          <w:szCs w:val="24"/>
          <w:lang w:val="en-GB"/>
        </w:rPr>
        <w:t xml:space="preserve">. Accessed February </w:t>
      </w:r>
      <w:r w:rsidR="00694739">
        <w:rPr>
          <w:rFonts w:ascii="Times New Roman" w:hAnsi="Times New Roman" w:cs="Times New Roman"/>
          <w:sz w:val="24"/>
          <w:szCs w:val="24"/>
          <w:lang w:val="en-GB"/>
        </w:rPr>
        <w:t xml:space="preserve">22, </w:t>
      </w:r>
      <w:r w:rsidRPr="004251CC">
        <w:rPr>
          <w:rFonts w:ascii="Times New Roman" w:hAnsi="Times New Roman" w:cs="Times New Roman"/>
          <w:sz w:val="24"/>
          <w:szCs w:val="24"/>
          <w:lang w:val="en-GB"/>
        </w:rPr>
        <w:t xml:space="preserve">2016. </w:t>
      </w:r>
    </w:p>
    <w:p w14:paraId="64626727" w14:textId="249D957B" w:rsidR="00380949" w:rsidRPr="004251CC" w:rsidRDefault="00380949" w:rsidP="00380949">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Dyer RA. 2007. Informed </w:t>
      </w:r>
      <w:r w:rsidR="00186AAB">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onsent for </w:t>
      </w:r>
      <w:r w:rsidR="00186AAB">
        <w:rPr>
          <w:rFonts w:ascii="Times New Roman" w:hAnsi="Times New Roman" w:cs="Times New Roman"/>
          <w:sz w:val="24"/>
          <w:szCs w:val="24"/>
          <w:lang w:val="en-GB"/>
        </w:rPr>
        <w:t>e</w:t>
      </w:r>
      <w:r w:rsidRPr="004251CC">
        <w:rPr>
          <w:rFonts w:ascii="Times New Roman" w:hAnsi="Times New Roman" w:cs="Times New Roman"/>
          <w:sz w:val="24"/>
          <w:szCs w:val="24"/>
          <w:lang w:val="en-GB"/>
        </w:rPr>
        <w:t xml:space="preserve">pidural </w:t>
      </w:r>
      <w:r w:rsidR="00186AAB">
        <w:rPr>
          <w:rFonts w:ascii="Times New Roman" w:hAnsi="Times New Roman" w:cs="Times New Roman"/>
          <w:sz w:val="24"/>
          <w:szCs w:val="24"/>
          <w:lang w:val="en-GB"/>
        </w:rPr>
        <w:t>a</w:t>
      </w:r>
      <w:r w:rsidRPr="004251CC">
        <w:rPr>
          <w:rFonts w:ascii="Times New Roman" w:hAnsi="Times New Roman" w:cs="Times New Roman"/>
          <w:sz w:val="24"/>
          <w:szCs w:val="24"/>
          <w:lang w:val="en-GB"/>
        </w:rPr>
        <w:t xml:space="preserve">nalgesia in </w:t>
      </w:r>
      <w:r w:rsidR="00186AAB">
        <w:rPr>
          <w:rFonts w:ascii="Times New Roman" w:hAnsi="Times New Roman" w:cs="Times New Roman"/>
          <w:sz w:val="24"/>
          <w:szCs w:val="24"/>
          <w:lang w:val="en-GB"/>
        </w:rPr>
        <w:t>l</w:t>
      </w:r>
      <w:r w:rsidRPr="004251CC">
        <w:rPr>
          <w:rFonts w:ascii="Times New Roman" w:hAnsi="Times New Roman" w:cs="Times New Roman"/>
          <w:sz w:val="24"/>
          <w:szCs w:val="24"/>
          <w:lang w:val="en-GB"/>
        </w:rPr>
        <w:t xml:space="preserve">abour. </w:t>
      </w:r>
      <w:r w:rsidRPr="00913098">
        <w:rPr>
          <w:rFonts w:ascii="Times New Roman" w:hAnsi="Times New Roman" w:cs="Times New Roman"/>
          <w:i/>
          <w:sz w:val="24"/>
          <w:szCs w:val="24"/>
          <w:lang w:val="en-GB"/>
        </w:rPr>
        <w:t>Southern Africa Journal of Anaesthesia and Analgesia</w:t>
      </w:r>
      <w:r w:rsidRPr="004251CC">
        <w:rPr>
          <w:rFonts w:ascii="Times New Roman" w:hAnsi="Times New Roman" w:cs="Times New Roman"/>
          <w:sz w:val="24"/>
          <w:szCs w:val="24"/>
          <w:lang w:val="en-GB"/>
        </w:rPr>
        <w:t xml:space="preserve"> 13(1):</w:t>
      </w:r>
      <w:r>
        <w:rPr>
          <w:rFonts w:ascii="Times New Roman" w:hAnsi="Times New Roman" w:cs="Times New Roman"/>
          <w:sz w:val="24"/>
          <w:szCs w:val="24"/>
          <w:lang w:val="en-GB"/>
        </w:rPr>
        <w:t xml:space="preserve"> </w:t>
      </w:r>
      <w:r w:rsidRPr="004251CC">
        <w:rPr>
          <w:rFonts w:ascii="Times New Roman" w:hAnsi="Times New Roman" w:cs="Times New Roman"/>
          <w:sz w:val="24"/>
          <w:szCs w:val="24"/>
          <w:lang w:val="en-GB"/>
        </w:rPr>
        <w:t>27-34.</w:t>
      </w:r>
    </w:p>
    <w:p w14:paraId="1804CA46" w14:textId="1E181799"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Pa</w:t>
      </w:r>
      <w:r w:rsidR="00694739">
        <w:rPr>
          <w:rFonts w:ascii="Times New Roman" w:hAnsi="Times New Roman" w:cs="Times New Roman"/>
          <w:sz w:val="24"/>
          <w:szCs w:val="24"/>
          <w:lang w:val="en-GB"/>
        </w:rPr>
        <w:t>c</w:t>
      </w:r>
      <w:r w:rsidRPr="004251CC">
        <w:rPr>
          <w:rFonts w:ascii="Times New Roman" w:hAnsi="Times New Roman" w:cs="Times New Roman"/>
          <w:sz w:val="24"/>
          <w:szCs w:val="24"/>
          <w:lang w:val="en-GB"/>
        </w:rPr>
        <w:t>e, E</w:t>
      </w:r>
      <w:r w:rsidR="00694739">
        <w:rPr>
          <w:rFonts w:ascii="Times New Roman" w:hAnsi="Times New Roman" w:cs="Times New Roman"/>
          <w:sz w:val="24"/>
          <w:szCs w:val="24"/>
          <w:lang w:val="en-GB"/>
        </w:rPr>
        <w:t>ric</w:t>
      </w:r>
      <w:r w:rsidRPr="004251CC">
        <w:rPr>
          <w:rFonts w:ascii="Times New Roman" w:hAnsi="Times New Roman" w:cs="Times New Roman"/>
          <w:sz w:val="24"/>
          <w:szCs w:val="24"/>
          <w:lang w:val="en-GB"/>
        </w:rPr>
        <w:t xml:space="preserve">. 1997. P.G. Gebhard, 69, </w:t>
      </w:r>
      <w:r w:rsidR="00694739">
        <w:rPr>
          <w:rFonts w:ascii="Times New Roman" w:hAnsi="Times New Roman" w:cs="Times New Roman"/>
          <w:sz w:val="24"/>
          <w:szCs w:val="24"/>
          <w:lang w:val="en-GB"/>
        </w:rPr>
        <w:t>d</w:t>
      </w:r>
      <w:r w:rsidRPr="004251CC">
        <w:rPr>
          <w:rFonts w:ascii="Times New Roman" w:hAnsi="Times New Roman" w:cs="Times New Roman"/>
          <w:sz w:val="24"/>
          <w:szCs w:val="24"/>
          <w:lang w:val="en-GB"/>
        </w:rPr>
        <w:t xml:space="preserve">eveloper of the </w:t>
      </w:r>
      <w:r w:rsidR="00694739">
        <w:rPr>
          <w:rFonts w:ascii="Times New Roman" w:hAnsi="Times New Roman" w:cs="Times New Roman"/>
          <w:sz w:val="24"/>
          <w:szCs w:val="24"/>
          <w:lang w:val="en-GB"/>
        </w:rPr>
        <w:t>t</w:t>
      </w:r>
      <w:r w:rsidRPr="004251CC">
        <w:rPr>
          <w:rFonts w:ascii="Times New Roman" w:hAnsi="Times New Roman" w:cs="Times New Roman"/>
          <w:sz w:val="24"/>
          <w:szCs w:val="24"/>
          <w:lang w:val="en-GB"/>
        </w:rPr>
        <w:t xml:space="preserve">erm </w:t>
      </w:r>
      <w:r w:rsidR="00694739">
        <w:rPr>
          <w:rFonts w:ascii="Times New Roman" w:hAnsi="Times New Roman" w:cs="Times New Roman"/>
          <w:sz w:val="24"/>
          <w:szCs w:val="24"/>
          <w:lang w:val="en-GB"/>
        </w:rPr>
        <w:t>‘i</w:t>
      </w:r>
      <w:r w:rsidRPr="004251CC">
        <w:rPr>
          <w:rFonts w:ascii="Times New Roman" w:hAnsi="Times New Roman" w:cs="Times New Roman"/>
          <w:sz w:val="24"/>
          <w:szCs w:val="24"/>
          <w:lang w:val="en-GB"/>
        </w:rPr>
        <w:t xml:space="preserve">nformed </w:t>
      </w:r>
      <w:r w:rsidR="00694739">
        <w:rPr>
          <w:rFonts w:ascii="Times New Roman" w:hAnsi="Times New Roman" w:cs="Times New Roman"/>
          <w:sz w:val="24"/>
          <w:szCs w:val="24"/>
          <w:lang w:val="en-GB"/>
        </w:rPr>
        <w:t>c</w:t>
      </w:r>
      <w:r w:rsidRPr="004251CC">
        <w:rPr>
          <w:rFonts w:ascii="Times New Roman" w:hAnsi="Times New Roman" w:cs="Times New Roman"/>
          <w:sz w:val="24"/>
          <w:szCs w:val="24"/>
          <w:lang w:val="en-GB"/>
        </w:rPr>
        <w:t>onsent</w:t>
      </w:r>
      <w:r w:rsidR="00694739">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w:t>
      </w:r>
      <w:r w:rsidRPr="004251CC">
        <w:rPr>
          <w:rFonts w:ascii="Times New Roman" w:hAnsi="Times New Roman" w:cs="Times New Roman"/>
          <w:i/>
          <w:sz w:val="24"/>
          <w:szCs w:val="24"/>
          <w:lang w:val="en-GB"/>
        </w:rPr>
        <w:t>New York Times</w:t>
      </w:r>
      <w:r w:rsidR="00694739">
        <w:rPr>
          <w:rFonts w:ascii="Times New Roman" w:hAnsi="Times New Roman" w:cs="Times New Roman"/>
          <w:sz w:val="24"/>
          <w:szCs w:val="24"/>
          <w:lang w:val="en-GB"/>
        </w:rPr>
        <w:t>, August 26.</w:t>
      </w:r>
      <w:r w:rsidRPr="004251CC">
        <w:rPr>
          <w:rFonts w:ascii="Times New Roman" w:hAnsi="Times New Roman" w:cs="Times New Roman"/>
          <w:sz w:val="24"/>
          <w:szCs w:val="24"/>
          <w:lang w:val="en-GB"/>
        </w:rPr>
        <w:t xml:space="preserve"> </w:t>
      </w:r>
      <w:hyperlink r:id="rId16" w:history="1">
        <w:r w:rsidRPr="004251CC">
          <w:rPr>
            <w:rStyle w:val="Hyperlink"/>
            <w:rFonts w:ascii="Times New Roman" w:hAnsi="Times New Roman" w:cs="Times New Roman"/>
            <w:sz w:val="24"/>
            <w:szCs w:val="24"/>
            <w:lang w:val="en-GB"/>
          </w:rPr>
          <w:t>http://www.nytimes.com/1997/08/26/us/p-g-gebhard-69-developer-of-the-term-informed-consent.html</w:t>
        </w:r>
      </w:hyperlink>
      <w:r w:rsidRPr="004251CC">
        <w:rPr>
          <w:rFonts w:ascii="Times New Roman" w:hAnsi="Times New Roman" w:cs="Times New Roman"/>
          <w:sz w:val="24"/>
          <w:szCs w:val="24"/>
          <w:lang w:val="en-GB"/>
        </w:rPr>
        <w:t xml:space="preserve">. Accessed September </w:t>
      </w:r>
      <w:r w:rsidR="00694739">
        <w:rPr>
          <w:rFonts w:ascii="Times New Roman" w:hAnsi="Times New Roman" w:cs="Times New Roman"/>
          <w:sz w:val="24"/>
          <w:szCs w:val="24"/>
          <w:lang w:val="en-GB"/>
        </w:rPr>
        <w:t xml:space="preserve">21, </w:t>
      </w:r>
      <w:r w:rsidRPr="004251CC">
        <w:rPr>
          <w:rFonts w:ascii="Times New Roman" w:hAnsi="Times New Roman" w:cs="Times New Roman"/>
          <w:sz w:val="24"/>
          <w:szCs w:val="24"/>
          <w:lang w:val="en-GB"/>
        </w:rPr>
        <w:t xml:space="preserve">2015. </w:t>
      </w:r>
      <w:bookmarkStart w:id="13" w:name="_GoBack"/>
      <w:bookmarkEnd w:id="13"/>
    </w:p>
    <w:p w14:paraId="0AD0A604" w14:textId="106B28FE"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186AAB">
        <w:rPr>
          <w:rFonts w:ascii="Times New Roman" w:hAnsi="Times New Roman" w:cs="Times New Roman"/>
          <w:i/>
          <w:sz w:val="24"/>
          <w:szCs w:val="24"/>
          <w:lang w:val="fr-FR"/>
        </w:rPr>
        <w:t xml:space="preserve">Salgo v Leland Stanford etc. </w:t>
      </w:r>
      <w:r w:rsidRPr="004251CC">
        <w:rPr>
          <w:rFonts w:ascii="Times New Roman" w:hAnsi="Times New Roman" w:cs="Times New Roman"/>
          <w:i/>
          <w:sz w:val="24"/>
          <w:szCs w:val="24"/>
          <w:lang w:val="en-GB"/>
        </w:rPr>
        <w:t>Bd. Trustees,</w:t>
      </w:r>
      <w:r w:rsidRPr="004251CC">
        <w:rPr>
          <w:rFonts w:ascii="Times New Roman" w:hAnsi="Times New Roman" w:cs="Times New Roman"/>
          <w:sz w:val="24"/>
          <w:szCs w:val="24"/>
          <w:lang w:val="en-GB"/>
        </w:rPr>
        <w:t xml:space="preserve"> 154 Cal.App.2d 560 [Civ. No. 17045. First Dist., Div. One. Oct. 22, 1957].</w:t>
      </w:r>
    </w:p>
    <w:p w14:paraId="017D9EFB" w14:textId="32DB05A1" w:rsidR="00F454FE" w:rsidRPr="004251CC" w:rsidRDefault="00F454FE" w:rsidP="00913098">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Leclerq</w:t>
      </w:r>
      <w:r w:rsidR="00913098">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w:t>
      </w:r>
      <w:r w:rsidR="00913098">
        <w:rPr>
          <w:rFonts w:ascii="Times New Roman" w:hAnsi="Times New Roman" w:cs="Times New Roman"/>
          <w:sz w:val="24"/>
          <w:szCs w:val="24"/>
          <w:lang w:val="en-GB"/>
        </w:rPr>
        <w:t xml:space="preserve">Wouter K.G., </w:t>
      </w:r>
      <w:r w:rsidR="00913098" w:rsidRPr="00913098">
        <w:rPr>
          <w:rFonts w:ascii="Times New Roman" w:hAnsi="Times New Roman" w:cs="Times New Roman"/>
          <w:sz w:val="24"/>
          <w:szCs w:val="24"/>
          <w:lang w:val="en-GB"/>
        </w:rPr>
        <w:t>Bram J. Keulers</w:t>
      </w:r>
      <w:r w:rsidR="00913098">
        <w:rPr>
          <w:rFonts w:ascii="Times New Roman" w:hAnsi="Times New Roman" w:cs="Times New Roman"/>
          <w:sz w:val="24"/>
          <w:szCs w:val="24"/>
          <w:lang w:val="en-GB"/>
        </w:rPr>
        <w:t xml:space="preserve">, </w:t>
      </w:r>
      <w:r w:rsidR="00913098" w:rsidRPr="00913098">
        <w:rPr>
          <w:rFonts w:ascii="Times New Roman" w:hAnsi="Times New Roman" w:cs="Times New Roman"/>
          <w:sz w:val="24"/>
          <w:szCs w:val="24"/>
          <w:lang w:val="en-GB"/>
        </w:rPr>
        <w:t>Marc R.M. Scheltinga</w:t>
      </w:r>
      <w:r w:rsidR="00913098">
        <w:rPr>
          <w:rFonts w:ascii="Times New Roman" w:hAnsi="Times New Roman" w:cs="Times New Roman"/>
          <w:sz w:val="24"/>
          <w:szCs w:val="24"/>
          <w:lang w:val="en-GB"/>
        </w:rPr>
        <w:t xml:space="preserve">, </w:t>
      </w:r>
      <w:r w:rsidR="00913098" w:rsidRPr="00913098">
        <w:rPr>
          <w:rFonts w:ascii="Times New Roman" w:hAnsi="Times New Roman" w:cs="Times New Roman"/>
          <w:sz w:val="24"/>
          <w:szCs w:val="24"/>
          <w:lang w:val="en-GB"/>
        </w:rPr>
        <w:t>Paul H.M. Spauwen</w:t>
      </w:r>
      <w:r w:rsidR="00913098">
        <w:rPr>
          <w:rFonts w:ascii="Times New Roman" w:hAnsi="Times New Roman" w:cs="Times New Roman"/>
          <w:sz w:val="24"/>
          <w:szCs w:val="24"/>
          <w:lang w:val="en-GB"/>
        </w:rPr>
        <w:t xml:space="preserve">, and </w:t>
      </w:r>
      <w:r w:rsidR="00913098" w:rsidRPr="00913098">
        <w:rPr>
          <w:rFonts w:ascii="Times New Roman" w:hAnsi="Times New Roman" w:cs="Times New Roman"/>
          <w:sz w:val="24"/>
          <w:szCs w:val="24"/>
          <w:lang w:val="en-GB"/>
        </w:rPr>
        <w:t>Gert-Jan van der Wilt</w:t>
      </w:r>
      <w:r w:rsidRPr="004251CC">
        <w:rPr>
          <w:rFonts w:ascii="Times New Roman" w:hAnsi="Times New Roman" w:cs="Times New Roman"/>
          <w:sz w:val="24"/>
          <w:szCs w:val="24"/>
          <w:lang w:val="en-GB"/>
        </w:rPr>
        <w:t xml:space="preserve">. 2010. A </w:t>
      </w:r>
      <w:r w:rsidR="00913098">
        <w:rPr>
          <w:rFonts w:ascii="Times New Roman" w:hAnsi="Times New Roman" w:cs="Times New Roman"/>
          <w:sz w:val="24"/>
          <w:szCs w:val="24"/>
          <w:lang w:val="en-GB"/>
        </w:rPr>
        <w:t>r</w:t>
      </w:r>
      <w:r w:rsidRPr="004251CC">
        <w:rPr>
          <w:rFonts w:ascii="Times New Roman" w:hAnsi="Times New Roman" w:cs="Times New Roman"/>
          <w:sz w:val="24"/>
          <w:szCs w:val="24"/>
          <w:lang w:val="en-GB"/>
        </w:rPr>
        <w:t xml:space="preserve">eview of </w:t>
      </w:r>
      <w:r w:rsidR="00913098">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urgical </w:t>
      </w:r>
      <w:r w:rsidR="00913098">
        <w:rPr>
          <w:rFonts w:ascii="Times New Roman" w:hAnsi="Times New Roman" w:cs="Times New Roman"/>
          <w:sz w:val="24"/>
          <w:szCs w:val="24"/>
          <w:lang w:val="en-GB"/>
        </w:rPr>
        <w:t>i</w:t>
      </w:r>
      <w:r w:rsidRPr="004251CC">
        <w:rPr>
          <w:rFonts w:ascii="Times New Roman" w:hAnsi="Times New Roman" w:cs="Times New Roman"/>
          <w:sz w:val="24"/>
          <w:szCs w:val="24"/>
          <w:lang w:val="en-GB"/>
        </w:rPr>
        <w:t xml:space="preserve">nformed </w:t>
      </w:r>
      <w:r w:rsidR="00913098">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onsent: Past, </w:t>
      </w:r>
      <w:r w:rsidR="00913098">
        <w:rPr>
          <w:rFonts w:ascii="Times New Roman" w:hAnsi="Times New Roman" w:cs="Times New Roman"/>
          <w:sz w:val="24"/>
          <w:szCs w:val="24"/>
          <w:lang w:val="en-GB"/>
        </w:rPr>
        <w:t>p</w:t>
      </w:r>
      <w:r w:rsidRPr="004251CC">
        <w:rPr>
          <w:rFonts w:ascii="Times New Roman" w:hAnsi="Times New Roman" w:cs="Times New Roman"/>
          <w:sz w:val="24"/>
          <w:szCs w:val="24"/>
          <w:lang w:val="en-GB"/>
        </w:rPr>
        <w:t xml:space="preserve">resent and </w:t>
      </w:r>
      <w:r w:rsidR="00913098">
        <w:rPr>
          <w:rFonts w:ascii="Times New Roman" w:hAnsi="Times New Roman" w:cs="Times New Roman"/>
          <w:sz w:val="24"/>
          <w:szCs w:val="24"/>
          <w:lang w:val="en-GB"/>
        </w:rPr>
        <w:t>f</w:t>
      </w:r>
      <w:r w:rsidRPr="004251CC">
        <w:rPr>
          <w:rFonts w:ascii="Times New Roman" w:hAnsi="Times New Roman" w:cs="Times New Roman"/>
          <w:sz w:val="24"/>
          <w:szCs w:val="24"/>
          <w:lang w:val="en-GB"/>
        </w:rPr>
        <w:t xml:space="preserve">uture. A </w:t>
      </w:r>
      <w:r w:rsidR="00913098">
        <w:rPr>
          <w:rFonts w:ascii="Times New Roman" w:hAnsi="Times New Roman" w:cs="Times New Roman"/>
          <w:sz w:val="24"/>
          <w:szCs w:val="24"/>
          <w:lang w:val="en-GB"/>
        </w:rPr>
        <w:t>q</w:t>
      </w:r>
      <w:r w:rsidRPr="004251CC">
        <w:rPr>
          <w:rFonts w:ascii="Times New Roman" w:hAnsi="Times New Roman" w:cs="Times New Roman"/>
          <w:sz w:val="24"/>
          <w:szCs w:val="24"/>
          <w:lang w:val="en-GB"/>
        </w:rPr>
        <w:t xml:space="preserve">uest to </w:t>
      </w:r>
      <w:r w:rsidR="00913098">
        <w:rPr>
          <w:rFonts w:ascii="Times New Roman" w:hAnsi="Times New Roman" w:cs="Times New Roman"/>
          <w:sz w:val="24"/>
          <w:szCs w:val="24"/>
          <w:lang w:val="en-GB"/>
        </w:rPr>
        <w:t>h</w:t>
      </w:r>
      <w:r w:rsidRPr="004251CC">
        <w:rPr>
          <w:rFonts w:ascii="Times New Roman" w:hAnsi="Times New Roman" w:cs="Times New Roman"/>
          <w:sz w:val="24"/>
          <w:szCs w:val="24"/>
          <w:lang w:val="en-GB"/>
        </w:rPr>
        <w:t xml:space="preserve">elp </w:t>
      </w:r>
      <w:r w:rsidR="00913098">
        <w:rPr>
          <w:rFonts w:ascii="Times New Roman" w:hAnsi="Times New Roman" w:cs="Times New Roman"/>
          <w:sz w:val="24"/>
          <w:szCs w:val="24"/>
          <w:lang w:val="en-GB"/>
        </w:rPr>
        <w:t>p</w:t>
      </w:r>
      <w:r w:rsidRPr="004251CC">
        <w:rPr>
          <w:rFonts w:ascii="Times New Roman" w:hAnsi="Times New Roman" w:cs="Times New Roman"/>
          <w:sz w:val="24"/>
          <w:szCs w:val="24"/>
          <w:lang w:val="en-GB"/>
        </w:rPr>
        <w:t xml:space="preserve">atients </w:t>
      </w:r>
      <w:r w:rsidR="00913098">
        <w:rPr>
          <w:rFonts w:ascii="Times New Roman" w:hAnsi="Times New Roman" w:cs="Times New Roman"/>
          <w:sz w:val="24"/>
          <w:szCs w:val="24"/>
          <w:lang w:val="en-GB"/>
        </w:rPr>
        <w:t>m</w:t>
      </w:r>
      <w:r w:rsidRPr="004251CC">
        <w:rPr>
          <w:rFonts w:ascii="Times New Roman" w:hAnsi="Times New Roman" w:cs="Times New Roman"/>
          <w:sz w:val="24"/>
          <w:szCs w:val="24"/>
          <w:lang w:val="en-GB"/>
        </w:rPr>
        <w:t xml:space="preserve">ake </w:t>
      </w:r>
      <w:r w:rsidR="00913098">
        <w:rPr>
          <w:rFonts w:ascii="Times New Roman" w:hAnsi="Times New Roman" w:cs="Times New Roman"/>
          <w:sz w:val="24"/>
          <w:szCs w:val="24"/>
          <w:lang w:val="en-GB"/>
        </w:rPr>
        <w:t>b</w:t>
      </w:r>
      <w:r w:rsidRPr="004251CC">
        <w:rPr>
          <w:rFonts w:ascii="Times New Roman" w:hAnsi="Times New Roman" w:cs="Times New Roman"/>
          <w:sz w:val="24"/>
          <w:szCs w:val="24"/>
          <w:lang w:val="en-GB"/>
        </w:rPr>
        <w:t xml:space="preserve">etter </w:t>
      </w:r>
      <w:r w:rsidR="00913098">
        <w:rPr>
          <w:rFonts w:ascii="Times New Roman" w:hAnsi="Times New Roman" w:cs="Times New Roman"/>
          <w:sz w:val="24"/>
          <w:szCs w:val="24"/>
          <w:lang w:val="en-GB"/>
        </w:rPr>
        <w:t>d</w:t>
      </w:r>
      <w:r w:rsidRPr="004251CC">
        <w:rPr>
          <w:rFonts w:ascii="Times New Roman" w:hAnsi="Times New Roman" w:cs="Times New Roman"/>
          <w:sz w:val="24"/>
          <w:szCs w:val="24"/>
          <w:lang w:val="en-GB"/>
        </w:rPr>
        <w:t xml:space="preserve">ecisions. </w:t>
      </w:r>
      <w:r w:rsidRPr="004251CC">
        <w:rPr>
          <w:rFonts w:ascii="Times New Roman" w:hAnsi="Times New Roman" w:cs="Times New Roman"/>
          <w:i/>
          <w:sz w:val="24"/>
          <w:szCs w:val="24"/>
          <w:lang w:val="en-GB"/>
        </w:rPr>
        <w:t>World Journal of Surgery</w:t>
      </w:r>
      <w:r w:rsidRPr="004251CC">
        <w:rPr>
          <w:rFonts w:ascii="Times New Roman" w:hAnsi="Times New Roman" w:cs="Times New Roman"/>
          <w:sz w:val="24"/>
          <w:szCs w:val="24"/>
          <w:lang w:val="en-GB"/>
        </w:rPr>
        <w:t xml:space="preserve"> 34: 1406-1415.</w:t>
      </w:r>
    </w:p>
    <w:p w14:paraId="4B48A726" w14:textId="09E23B07" w:rsidR="00F454FE" w:rsidRPr="004251CC" w:rsidRDefault="00F454FE" w:rsidP="00913098">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Veriava</w:t>
      </w:r>
      <w:r w:rsidR="00913098">
        <w:rPr>
          <w:rFonts w:ascii="Times New Roman" w:hAnsi="Times New Roman" w:cs="Times New Roman"/>
          <w:sz w:val="24"/>
          <w:szCs w:val="24"/>
          <w:lang w:val="en-GB"/>
        </w:rPr>
        <w:t>,</w:t>
      </w:r>
      <w:r w:rsidRPr="004251CC">
        <w:rPr>
          <w:rFonts w:ascii="Times New Roman" w:hAnsi="Times New Roman" w:cs="Times New Roman"/>
          <w:sz w:val="24"/>
          <w:szCs w:val="24"/>
          <w:lang w:val="en-GB"/>
        </w:rPr>
        <w:t xml:space="preserve"> F. 2004. Ought the </w:t>
      </w:r>
      <w:r w:rsidR="00913098">
        <w:rPr>
          <w:rFonts w:ascii="Times New Roman" w:hAnsi="Times New Roman" w:cs="Times New Roman"/>
          <w:sz w:val="24"/>
          <w:szCs w:val="24"/>
          <w:lang w:val="en-GB"/>
        </w:rPr>
        <w:t>n</w:t>
      </w:r>
      <w:r w:rsidRPr="004251CC">
        <w:rPr>
          <w:rFonts w:ascii="Times New Roman" w:hAnsi="Times New Roman" w:cs="Times New Roman"/>
          <w:sz w:val="24"/>
          <w:szCs w:val="24"/>
          <w:lang w:val="en-GB"/>
        </w:rPr>
        <w:t>otion of ‘</w:t>
      </w:r>
      <w:r w:rsidR="00913098">
        <w:rPr>
          <w:rFonts w:ascii="Times New Roman" w:hAnsi="Times New Roman" w:cs="Times New Roman"/>
          <w:sz w:val="24"/>
          <w:szCs w:val="24"/>
          <w:lang w:val="en-GB"/>
        </w:rPr>
        <w:t>i</w:t>
      </w:r>
      <w:r w:rsidRPr="004251CC">
        <w:rPr>
          <w:rFonts w:ascii="Times New Roman" w:hAnsi="Times New Roman" w:cs="Times New Roman"/>
          <w:sz w:val="24"/>
          <w:szCs w:val="24"/>
          <w:lang w:val="en-GB"/>
        </w:rPr>
        <w:t xml:space="preserve">nformed </w:t>
      </w:r>
      <w:r w:rsidR="00913098">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onsent’ to be </w:t>
      </w:r>
      <w:r w:rsidR="00913098">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ast in </w:t>
      </w:r>
      <w:r w:rsidR="00913098">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tone? </w:t>
      </w:r>
      <w:r w:rsidRPr="00913098">
        <w:rPr>
          <w:rFonts w:ascii="Times New Roman" w:hAnsi="Times New Roman" w:cs="Times New Roman"/>
          <w:i/>
          <w:sz w:val="24"/>
          <w:szCs w:val="24"/>
          <w:lang w:val="en-GB"/>
        </w:rPr>
        <w:t>VRM v the Health Professions Council of South Africa</w:t>
      </w:r>
      <w:r w:rsidRPr="004251CC">
        <w:rPr>
          <w:rFonts w:ascii="Times New Roman" w:hAnsi="Times New Roman" w:cs="Times New Roman"/>
          <w:sz w:val="24"/>
          <w:szCs w:val="24"/>
          <w:lang w:val="en-GB"/>
        </w:rPr>
        <w:t>.</w:t>
      </w:r>
      <w:r w:rsidRPr="004251CC">
        <w:rPr>
          <w:rFonts w:ascii="Times New Roman" w:hAnsi="Times New Roman" w:cs="Times New Roman"/>
          <w:i/>
          <w:sz w:val="24"/>
          <w:szCs w:val="24"/>
          <w:lang w:val="en-GB"/>
        </w:rPr>
        <w:t xml:space="preserve"> </w:t>
      </w:r>
      <w:r w:rsidR="00913098" w:rsidRPr="00913098">
        <w:rPr>
          <w:rFonts w:ascii="Times New Roman" w:hAnsi="Times New Roman" w:cs="Times New Roman"/>
          <w:i/>
          <w:sz w:val="24"/>
          <w:szCs w:val="24"/>
          <w:lang w:val="en-GB"/>
        </w:rPr>
        <w:t>South African Journal on Human Rights</w:t>
      </w:r>
      <w:r w:rsidR="00913098" w:rsidRPr="00913098" w:rsidDel="00913098">
        <w:rPr>
          <w:rFonts w:ascii="Times New Roman" w:hAnsi="Times New Roman" w:cs="Times New Roman"/>
          <w:i/>
          <w:sz w:val="24"/>
          <w:szCs w:val="24"/>
          <w:lang w:val="en-GB"/>
        </w:rPr>
        <w:t xml:space="preserve"> </w:t>
      </w:r>
      <w:r w:rsidR="00913098">
        <w:rPr>
          <w:rFonts w:ascii="Times New Roman" w:hAnsi="Times New Roman" w:cs="Times New Roman"/>
          <w:sz w:val="24"/>
          <w:szCs w:val="24"/>
          <w:lang w:val="en-GB"/>
        </w:rPr>
        <w:t xml:space="preserve">20(2): </w:t>
      </w:r>
      <w:r w:rsidRPr="004251CC">
        <w:rPr>
          <w:rFonts w:ascii="Times New Roman" w:hAnsi="Times New Roman" w:cs="Times New Roman"/>
          <w:sz w:val="24"/>
          <w:szCs w:val="24"/>
          <w:lang w:val="en-GB"/>
        </w:rPr>
        <w:t>309</w:t>
      </w:r>
      <w:r w:rsidR="00913098">
        <w:rPr>
          <w:rFonts w:ascii="Times New Roman" w:hAnsi="Times New Roman" w:cs="Times New Roman"/>
          <w:sz w:val="24"/>
          <w:szCs w:val="24"/>
          <w:lang w:val="en-GB"/>
        </w:rPr>
        <w:t>-320</w:t>
      </w:r>
      <w:r w:rsidRPr="004251CC">
        <w:rPr>
          <w:rFonts w:ascii="Times New Roman" w:hAnsi="Times New Roman" w:cs="Times New Roman"/>
          <w:sz w:val="24"/>
          <w:szCs w:val="24"/>
          <w:lang w:val="en-GB"/>
        </w:rPr>
        <w:t>.</w:t>
      </w:r>
    </w:p>
    <w:p w14:paraId="3D413DD7" w14:textId="2F47380C"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Health Professions Councils of Namibia. 2010. Ethical </w:t>
      </w:r>
      <w:r w:rsidR="00913098">
        <w:rPr>
          <w:rFonts w:ascii="Times New Roman" w:hAnsi="Times New Roman" w:cs="Times New Roman"/>
          <w:sz w:val="24"/>
          <w:szCs w:val="24"/>
          <w:lang w:val="en-GB"/>
        </w:rPr>
        <w:t>g</w:t>
      </w:r>
      <w:r w:rsidRPr="004251CC">
        <w:rPr>
          <w:rFonts w:ascii="Times New Roman" w:hAnsi="Times New Roman" w:cs="Times New Roman"/>
          <w:sz w:val="24"/>
          <w:szCs w:val="24"/>
          <w:lang w:val="en-GB"/>
        </w:rPr>
        <w:t xml:space="preserve">uidelines for </w:t>
      </w:r>
      <w:r w:rsidR="00913098">
        <w:rPr>
          <w:rFonts w:ascii="Times New Roman" w:hAnsi="Times New Roman" w:cs="Times New Roman"/>
          <w:sz w:val="24"/>
          <w:szCs w:val="24"/>
          <w:lang w:val="en-GB"/>
        </w:rPr>
        <w:t>h</w:t>
      </w:r>
      <w:r w:rsidRPr="004251CC">
        <w:rPr>
          <w:rFonts w:ascii="Times New Roman" w:hAnsi="Times New Roman" w:cs="Times New Roman"/>
          <w:sz w:val="24"/>
          <w:szCs w:val="24"/>
          <w:lang w:val="en-GB"/>
        </w:rPr>
        <w:t xml:space="preserve">ealth </w:t>
      </w:r>
      <w:r w:rsidR="00913098">
        <w:rPr>
          <w:rFonts w:ascii="Times New Roman" w:hAnsi="Times New Roman" w:cs="Times New Roman"/>
          <w:sz w:val="24"/>
          <w:szCs w:val="24"/>
          <w:lang w:val="en-GB"/>
        </w:rPr>
        <w:t>p</w:t>
      </w:r>
      <w:r w:rsidRPr="004251CC">
        <w:rPr>
          <w:rFonts w:ascii="Times New Roman" w:hAnsi="Times New Roman" w:cs="Times New Roman"/>
          <w:sz w:val="24"/>
          <w:szCs w:val="24"/>
          <w:lang w:val="en-GB"/>
        </w:rPr>
        <w:t xml:space="preserve">rofessionals. </w:t>
      </w:r>
      <w:hyperlink r:id="rId17" w:history="1">
        <w:r w:rsidRPr="004251CC">
          <w:rPr>
            <w:rStyle w:val="Hyperlink"/>
            <w:rFonts w:ascii="Times New Roman" w:hAnsi="Times New Roman" w:cs="Times New Roman"/>
            <w:sz w:val="24"/>
            <w:szCs w:val="24"/>
            <w:lang w:val="en-GB"/>
          </w:rPr>
          <w:t>http://www.hpcna.com/images/councils-images/Ethical%20Document%20-%20Final%20Draft%201.pdf</w:t>
        </w:r>
      </w:hyperlink>
      <w:r w:rsidRPr="004251CC">
        <w:rPr>
          <w:rFonts w:ascii="Times New Roman" w:hAnsi="Times New Roman" w:cs="Times New Roman"/>
          <w:sz w:val="24"/>
          <w:szCs w:val="24"/>
          <w:lang w:val="en-GB"/>
        </w:rPr>
        <w:t>. Accessed October</w:t>
      </w:r>
      <w:r w:rsidR="00913098">
        <w:rPr>
          <w:rFonts w:ascii="Times New Roman" w:hAnsi="Times New Roman" w:cs="Times New Roman"/>
          <w:sz w:val="24"/>
          <w:szCs w:val="24"/>
          <w:lang w:val="en-GB"/>
        </w:rPr>
        <w:t xml:space="preserve"> 21,</w:t>
      </w:r>
      <w:r w:rsidRPr="004251CC">
        <w:rPr>
          <w:rFonts w:ascii="Times New Roman" w:hAnsi="Times New Roman" w:cs="Times New Roman"/>
          <w:sz w:val="24"/>
          <w:szCs w:val="24"/>
          <w:lang w:val="en-GB"/>
        </w:rPr>
        <w:t xml:space="preserve"> 2010.</w:t>
      </w:r>
    </w:p>
    <w:p w14:paraId="0AEE28AA" w14:textId="092BA886"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i/>
          <w:sz w:val="24"/>
          <w:szCs w:val="24"/>
          <w:lang w:val="en-GB"/>
        </w:rPr>
        <w:t>Bolam v Friern Hospital Committee</w:t>
      </w:r>
      <w:r w:rsidRPr="004251CC">
        <w:rPr>
          <w:rFonts w:ascii="Times New Roman" w:hAnsi="Times New Roman" w:cs="Times New Roman"/>
          <w:sz w:val="24"/>
          <w:szCs w:val="24"/>
          <w:lang w:val="en-GB"/>
        </w:rPr>
        <w:t xml:space="preserve"> [1957] 1 WLR 583. </w:t>
      </w:r>
    </w:p>
    <w:p w14:paraId="6D9AC724" w14:textId="1BC64B83"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i/>
          <w:sz w:val="24"/>
          <w:szCs w:val="24"/>
          <w:lang w:val="en-GB"/>
        </w:rPr>
        <w:t>Sidaway v Governors of the Bethlehem Royal Hospital</w:t>
      </w:r>
      <w:r w:rsidRPr="004251CC">
        <w:rPr>
          <w:rFonts w:ascii="Times New Roman" w:hAnsi="Times New Roman" w:cs="Times New Roman"/>
          <w:sz w:val="24"/>
          <w:szCs w:val="24"/>
          <w:lang w:val="en-GB"/>
        </w:rPr>
        <w:t xml:space="preserve"> [1985] 1 All ER 643 (HL).</w:t>
      </w:r>
    </w:p>
    <w:p w14:paraId="65D6918F" w14:textId="77777777"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i/>
          <w:sz w:val="24"/>
          <w:szCs w:val="24"/>
          <w:lang w:val="en-GB"/>
        </w:rPr>
        <w:t>Rodgers v Whitaker</w:t>
      </w:r>
      <w:r w:rsidRPr="004251CC">
        <w:rPr>
          <w:rFonts w:ascii="Times New Roman" w:hAnsi="Times New Roman" w:cs="Times New Roman"/>
          <w:sz w:val="24"/>
          <w:szCs w:val="24"/>
          <w:lang w:val="en-GB"/>
        </w:rPr>
        <w:t xml:space="preserve"> (1993) 67 ALJR 47.</w:t>
      </w:r>
    </w:p>
    <w:p w14:paraId="739B00EC" w14:textId="77777777"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i/>
          <w:sz w:val="24"/>
          <w:szCs w:val="24"/>
          <w:lang w:val="en-GB"/>
        </w:rPr>
        <w:lastRenderedPageBreak/>
        <w:t>Riebl v Hughes</w:t>
      </w:r>
      <w:r w:rsidRPr="004251CC">
        <w:rPr>
          <w:rFonts w:ascii="Times New Roman" w:hAnsi="Times New Roman" w:cs="Times New Roman"/>
          <w:sz w:val="24"/>
          <w:szCs w:val="24"/>
          <w:lang w:val="en-GB"/>
        </w:rPr>
        <w:t xml:space="preserve"> (1980) 114 DLR (3d) 1.</w:t>
      </w:r>
    </w:p>
    <w:p w14:paraId="1C7F661B" w14:textId="27B95F3E"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Cooper, D</w:t>
      </w:r>
      <w:r w:rsidR="007A10F9">
        <w:rPr>
          <w:rFonts w:ascii="Times New Roman" w:hAnsi="Times New Roman" w:cs="Times New Roman"/>
          <w:sz w:val="24"/>
          <w:szCs w:val="24"/>
          <w:lang w:val="en-GB"/>
        </w:rPr>
        <w:t>iane, Jane Harries, Landon Myer, Orner Phyllis, and Hillary Bracken</w:t>
      </w:r>
      <w:r w:rsidRPr="004251CC">
        <w:rPr>
          <w:rFonts w:ascii="Times New Roman" w:hAnsi="Times New Roman" w:cs="Times New Roman"/>
          <w:sz w:val="24"/>
          <w:szCs w:val="24"/>
          <w:lang w:val="en-GB"/>
        </w:rPr>
        <w:t xml:space="preserve">. 2007. ‘Life is </w:t>
      </w:r>
      <w:r w:rsidR="00BC0212">
        <w:rPr>
          <w:rFonts w:ascii="Times New Roman" w:hAnsi="Times New Roman" w:cs="Times New Roman"/>
          <w:sz w:val="24"/>
          <w:szCs w:val="24"/>
          <w:lang w:val="en-GB"/>
        </w:rPr>
        <w:t>s</w:t>
      </w:r>
      <w:r w:rsidRPr="004251CC">
        <w:rPr>
          <w:rFonts w:ascii="Times New Roman" w:hAnsi="Times New Roman" w:cs="Times New Roman"/>
          <w:sz w:val="24"/>
          <w:szCs w:val="24"/>
          <w:lang w:val="en-GB"/>
        </w:rPr>
        <w:t xml:space="preserve">till </w:t>
      </w:r>
      <w:r w:rsidR="00BC0212">
        <w:rPr>
          <w:rFonts w:ascii="Times New Roman" w:hAnsi="Times New Roman" w:cs="Times New Roman"/>
          <w:sz w:val="24"/>
          <w:szCs w:val="24"/>
          <w:lang w:val="en-GB"/>
        </w:rPr>
        <w:t>g</w:t>
      </w:r>
      <w:r w:rsidRPr="004251CC">
        <w:rPr>
          <w:rFonts w:ascii="Times New Roman" w:hAnsi="Times New Roman" w:cs="Times New Roman"/>
          <w:sz w:val="24"/>
          <w:szCs w:val="24"/>
          <w:lang w:val="en-GB"/>
        </w:rPr>
        <w:t xml:space="preserve">oing </w:t>
      </w:r>
      <w:r w:rsidR="003E42FE" w:rsidRPr="004251CC">
        <w:rPr>
          <w:rFonts w:ascii="Times New Roman" w:hAnsi="Times New Roman" w:cs="Times New Roman"/>
          <w:sz w:val="24"/>
          <w:szCs w:val="24"/>
          <w:lang w:val="en-GB"/>
        </w:rPr>
        <w:t>o</w:t>
      </w:r>
      <w:r w:rsidRPr="004251CC">
        <w:rPr>
          <w:rFonts w:ascii="Times New Roman" w:hAnsi="Times New Roman" w:cs="Times New Roman"/>
          <w:sz w:val="24"/>
          <w:szCs w:val="24"/>
          <w:lang w:val="en-GB"/>
        </w:rPr>
        <w:t xml:space="preserve">n’: Reproductive </w:t>
      </w:r>
      <w:r w:rsidR="00BC0212">
        <w:rPr>
          <w:rFonts w:ascii="Times New Roman" w:hAnsi="Times New Roman" w:cs="Times New Roman"/>
          <w:sz w:val="24"/>
          <w:szCs w:val="24"/>
          <w:lang w:val="en-GB"/>
        </w:rPr>
        <w:t>i</w:t>
      </w:r>
      <w:r w:rsidRPr="004251CC">
        <w:rPr>
          <w:rFonts w:ascii="Times New Roman" w:hAnsi="Times New Roman" w:cs="Times New Roman"/>
          <w:sz w:val="24"/>
          <w:szCs w:val="24"/>
          <w:lang w:val="en-GB"/>
        </w:rPr>
        <w:t>ntentions among HIV-</w:t>
      </w:r>
      <w:r w:rsidR="00BC0212">
        <w:rPr>
          <w:rFonts w:ascii="Times New Roman" w:hAnsi="Times New Roman" w:cs="Times New Roman"/>
          <w:sz w:val="24"/>
          <w:szCs w:val="24"/>
          <w:lang w:val="en-GB"/>
        </w:rPr>
        <w:t>p</w:t>
      </w:r>
      <w:r w:rsidRPr="004251CC">
        <w:rPr>
          <w:rFonts w:ascii="Times New Roman" w:hAnsi="Times New Roman" w:cs="Times New Roman"/>
          <w:sz w:val="24"/>
          <w:szCs w:val="24"/>
          <w:lang w:val="en-GB"/>
        </w:rPr>
        <w:t xml:space="preserve">ositive </w:t>
      </w:r>
      <w:r w:rsidR="00BC0212">
        <w:rPr>
          <w:rFonts w:ascii="Times New Roman" w:hAnsi="Times New Roman" w:cs="Times New Roman"/>
          <w:sz w:val="24"/>
          <w:szCs w:val="24"/>
          <w:lang w:val="en-GB"/>
        </w:rPr>
        <w:t>w</w:t>
      </w:r>
      <w:r w:rsidRPr="004251CC">
        <w:rPr>
          <w:rFonts w:ascii="Times New Roman" w:hAnsi="Times New Roman" w:cs="Times New Roman"/>
          <w:sz w:val="24"/>
          <w:szCs w:val="24"/>
          <w:lang w:val="en-GB"/>
        </w:rPr>
        <w:t xml:space="preserve">omen and </w:t>
      </w:r>
      <w:r w:rsidR="00BC0212">
        <w:rPr>
          <w:rFonts w:ascii="Times New Roman" w:hAnsi="Times New Roman" w:cs="Times New Roman"/>
          <w:sz w:val="24"/>
          <w:szCs w:val="24"/>
          <w:lang w:val="en-GB"/>
        </w:rPr>
        <w:t>m</w:t>
      </w:r>
      <w:r w:rsidRPr="004251CC">
        <w:rPr>
          <w:rFonts w:ascii="Times New Roman" w:hAnsi="Times New Roman" w:cs="Times New Roman"/>
          <w:sz w:val="24"/>
          <w:szCs w:val="24"/>
          <w:lang w:val="en-GB"/>
        </w:rPr>
        <w:t xml:space="preserve">en in South Africa. </w:t>
      </w:r>
      <w:r w:rsidRPr="004251CC">
        <w:rPr>
          <w:rFonts w:ascii="Times New Roman" w:hAnsi="Times New Roman" w:cs="Times New Roman"/>
          <w:i/>
          <w:sz w:val="24"/>
          <w:szCs w:val="24"/>
          <w:lang w:val="en-GB"/>
        </w:rPr>
        <w:t>Social Science and Medicine</w:t>
      </w:r>
      <w:r w:rsidRPr="004251CC">
        <w:rPr>
          <w:rFonts w:ascii="Times New Roman" w:hAnsi="Times New Roman" w:cs="Times New Roman"/>
          <w:sz w:val="24"/>
          <w:szCs w:val="24"/>
          <w:lang w:val="en-GB"/>
        </w:rPr>
        <w:t xml:space="preserve"> 65(2): 274-283.</w:t>
      </w:r>
    </w:p>
    <w:p w14:paraId="5E7CE3C3" w14:textId="189F3732"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Dyer, S</w:t>
      </w:r>
      <w:r w:rsidR="00BC0212">
        <w:rPr>
          <w:rFonts w:ascii="Times New Roman" w:hAnsi="Times New Roman" w:cs="Times New Roman"/>
          <w:sz w:val="24"/>
          <w:szCs w:val="24"/>
          <w:lang w:val="en-GB"/>
        </w:rPr>
        <w:t>.J.</w:t>
      </w:r>
      <w:r w:rsidRPr="004251CC">
        <w:rPr>
          <w:rFonts w:ascii="Times New Roman" w:hAnsi="Times New Roman" w:cs="Times New Roman"/>
          <w:sz w:val="24"/>
          <w:szCs w:val="24"/>
          <w:lang w:val="en-GB"/>
        </w:rPr>
        <w:t xml:space="preserve">, </w:t>
      </w:r>
      <w:r w:rsidR="00BC0212">
        <w:rPr>
          <w:rFonts w:ascii="Times New Roman" w:hAnsi="Times New Roman" w:cs="Times New Roman"/>
          <w:sz w:val="24"/>
          <w:szCs w:val="24"/>
          <w:lang w:val="en-GB"/>
        </w:rPr>
        <w:t xml:space="preserve">N. </w:t>
      </w:r>
      <w:r w:rsidRPr="004251CC">
        <w:rPr>
          <w:rFonts w:ascii="Times New Roman" w:hAnsi="Times New Roman" w:cs="Times New Roman"/>
          <w:sz w:val="24"/>
          <w:szCs w:val="24"/>
          <w:lang w:val="en-GB"/>
        </w:rPr>
        <w:t xml:space="preserve">Abrahams, </w:t>
      </w:r>
      <w:r w:rsidR="00BC0212">
        <w:rPr>
          <w:rFonts w:ascii="Times New Roman" w:hAnsi="Times New Roman" w:cs="Times New Roman"/>
          <w:sz w:val="24"/>
          <w:szCs w:val="24"/>
          <w:lang w:val="en-GB"/>
        </w:rPr>
        <w:t xml:space="preserve">M. </w:t>
      </w:r>
      <w:r w:rsidRPr="004251CC">
        <w:rPr>
          <w:rFonts w:ascii="Times New Roman" w:hAnsi="Times New Roman" w:cs="Times New Roman"/>
          <w:sz w:val="24"/>
          <w:szCs w:val="24"/>
          <w:lang w:val="en-GB"/>
        </w:rPr>
        <w:t xml:space="preserve">Hoffman, and </w:t>
      </w:r>
      <w:r w:rsidR="00BC0212">
        <w:rPr>
          <w:rFonts w:ascii="Times New Roman" w:hAnsi="Times New Roman" w:cs="Times New Roman"/>
          <w:sz w:val="24"/>
          <w:szCs w:val="24"/>
          <w:lang w:val="en-GB"/>
        </w:rPr>
        <w:t xml:space="preserve">Z.M. </w:t>
      </w:r>
      <w:r w:rsidRPr="004251CC">
        <w:rPr>
          <w:rFonts w:ascii="Times New Roman" w:hAnsi="Times New Roman" w:cs="Times New Roman"/>
          <w:sz w:val="24"/>
          <w:szCs w:val="24"/>
          <w:lang w:val="en-GB"/>
        </w:rPr>
        <w:t xml:space="preserve">van der Spuy. 2002. ‘Men </w:t>
      </w:r>
      <w:r w:rsidR="00BC0212">
        <w:rPr>
          <w:rFonts w:ascii="Times New Roman" w:hAnsi="Times New Roman" w:cs="Times New Roman"/>
          <w:sz w:val="24"/>
          <w:szCs w:val="24"/>
          <w:lang w:val="en-GB"/>
        </w:rPr>
        <w:t>l</w:t>
      </w:r>
      <w:r w:rsidRPr="004251CC">
        <w:rPr>
          <w:rFonts w:ascii="Times New Roman" w:hAnsi="Times New Roman" w:cs="Times New Roman"/>
          <w:sz w:val="24"/>
          <w:szCs w:val="24"/>
          <w:lang w:val="en-GB"/>
        </w:rPr>
        <w:t xml:space="preserve">eave </w:t>
      </w:r>
      <w:r w:rsidR="00BC0212">
        <w:rPr>
          <w:rFonts w:ascii="Times New Roman" w:hAnsi="Times New Roman" w:cs="Times New Roman"/>
          <w:sz w:val="24"/>
          <w:szCs w:val="24"/>
          <w:lang w:val="en-GB"/>
        </w:rPr>
        <w:t>m</w:t>
      </w:r>
      <w:r w:rsidRPr="004251CC">
        <w:rPr>
          <w:rFonts w:ascii="Times New Roman" w:hAnsi="Times New Roman" w:cs="Times New Roman"/>
          <w:sz w:val="24"/>
          <w:szCs w:val="24"/>
          <w:lang w:val="en-GB"/>
        </w:rPr>
        <w:t xml:space="preserve">e as I </w:t>
      </w:r>
      <w:r w:rsidR="00BC0212">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annot </w:t>
      </w:r>
      <w:r w:rsidR="00BC0212">
        <w:rPr>
          <w:rFonts w:ascii="Times New Roman" w:hAnsi="Times New Roman" w:cs="Times New Roman"/>
          <w:sz w:val="24"/>
          <w:szCs w:val="24"/>
          <w:lang w:val="en-GB"/>
        </w:rPr>
        <w:t>h</w:t>
      </w:r>
      <w:r w:rsidRPr="004251CC">
        <w:rPr>
          <w:rFonts w:ascii="Times New Roman" w:hAnsi="Times New Roman" w:cs="Times New Roman"/>
          <w:sz w:val="24"/>
          <w:szCs w:val="24"/>
          <w:lang w:val="en-GB"/>
        </w:rPr>
        <w:t xml:space="preserve">ave </w:t>
      </w:r>
      <w:r w:rsidR="00BC0212">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hildren’: Women’s </w:t>
      </w:r>
      <w:r w:rsidR="00BC0212">
        <w:rPr>
          <w:rFonts w:ascii="Times New Roman" w:hAnsi="Times New Roman" w:cs="Times New Roman"/>
          <w:sz w:val="24"/>
          <w:szCs w:val="24"/>
          <w:lang w:val="en-GB"/>
        </w:rPr>
        <w:t>e</w:t>
      </w:r>
      <w:r w:rsidRPr="004251CC">
        <w:rPr>
          <w:rFonts w:ascii="Times New Roman" w:hAnsi="Times New Roman" w:cs="Times New Roman"/>
          <w:sz w:val="24"/>
          <w:szCs w:val="24"/>
          <w:lang w:val="en-GB"/>
        </w:rPr>
        <w:t xml:space="preserve">xperiences with </w:t>
      </w:r>
      <w:r w:rsidR="00BC0212">
        <w:rPr>
          <w:rFonts w:ascii="Times New Roman" w:hAnsi="Times New Roman" w:cs="Times New Roman"/>
          <w:sz w:val="24"/>
          <w:szCs w:val="24"/>
          <w:lang w:val="en-GB"/>
        </w:rPr>
        <w:t>i</w:t>
      </w:r>
      <w:r w:rsidRPr="004251CC">
        <w:rPr>
          <w:rFonts w:ascii="Times New Roman" w:hAnsi="Times New Roman" w:cs="Times New Roman"/>
          <w:sz w:val="24"/>
          <w:szCs w:val="24"/>
          <w:lang w:val="en-GB"/>
        </w:rPr>
        <w:t xml:space="preserve">nvoluntary </w:t>
      </w:r>
      <w:r w:rsidR="00BC0212">
        <w:rPr>
          <w:rFonts w:ascii="Times New Roman" w:hAnsi="Times New Roman" w:cs="Times New Roman"/>
          <w:sz w:val="24"/>
          <w:szCs w:val="24"/>
          <w:lang w:val="en-GB"/>
        </w:rPr>
        <w:t>c</w:t>
      </w:r>
      <w:r w:rsidRPr="004251CC">
        <w:rPr>
          <w:rFonts w:ascii="Times New Roman" w:hAnsi="Times New Roman" w:cs="Times New Roman"/>
          <w:sz w:val="24"/>
          <w:szCs w:val="24"/>
          <w:lang w:val="en-GB"/>
        </w:rPr>
        <w:t>hildlessness</w:t>
      </w:r>
      <w:r w:rsidRPr="004251CC">
        <w:rPr>
          <w:rFonts w:ascii="Times New Roman" w:hAnsi="Times New Roman" w:cs="Times New Roman"/>
          <w:i/>
          <w:sz w:val="24"/>
          <w:szCs w:val="24"/>
          <w:lang w:val="en-GB"/>
        </w:rPr>
        <w:t>. Human Reproduction</w:t>
      </w:r>
      <w:r w:rsidRPr="004251CC">
        <w:rPr>
          <w:rFonts w:ascii="Times New Roman" w:hAnsi="Times New Roman" w:cs="Times New Roman"/>
          <w:sz w:val="24"/>
          <w:szCs w:val="24"/>
          <w:lang w:val="en-GB"/>
        </w:rPr>
        <w:t xml:space="preserve"> 17(6): 1663-1668.</w:t>
      </w:r>
    </w:p>
    <w:p w14:paraId="783A9464" w14:textId="1E9D61BC"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BC0212">
        <w:rPr>
          <w:rFonts w:ascii="Times New Roman" w:hAnsi="Times New Roman" w:cs="Times New Roman"/>
          <w:sz w:val="24"/>
          <w:szCs w:val="24"/>
          <w:lang w:val="en-US"/>
        </w:rPr>
        <w:t>Karim, Q</w:t>
      </w:r>
      <w:r w:rsidR="00BC0212" w:rsidRPr="00BC0212">
        <w:rPr>
          <w:rFonts w:ascii="Times New Roman" w:hAnsi="Times New Roman" w:cs="Times New Roman"/>
          <w:sz w:val="24"/>
          <w:szCs w:val="24"/>
          <w:lang w:val="en-US"/>
        </w:rPr>
        <w:t>uarraisha A.</w:t>
      </w:r>
      <w:r w:rsidRPr="00BC0212">
        <w:rPr>
          <w:rFonts w:ascii="Times New Roman" w:hAnsi="Times New Roman" w:cs="Times New Roman"/>
          <w:sz w:val="24"/>
          <w:szCs w:val="24"/>
          <w:lang w:val="en-US"/>
        </w:rPr>
        <w:t>,</w:t>
      </w:r>
      <w:r w:rsidR="00BC0212" w:rsidRPr="00BC0212">
        <w:rPr>
          <w:rFonts w:ascii="Times New Roman" w:hAnsi="Times New Roman" w:cs="Times New Roman"/>
          <w:sz w:val="24"/>
          <w:szCs w:val="24"/>
          <w:lang w:val="en-US"/>
        </w:rPr>
        <w:t xml:space="preserve"> Salim S.A.</w:t>
      </w:r>
      <w:r w:rsidRPr="004251CC">
        <w:rPr>
          <w:rFonts w:ascii="Times New Roman" w:hAnsi="Times New Roman" w:cs="Times New Roman"/>
          <w:sz w:val="24"/>
          <w:szCs w:val="24"/>
          <w:lang w:val="en-GB"/>
        </w:rPr>
        <w:t xml:space="preserve"> Karim, </w:t>
      </w:r>
      <w:r w:rsidR="00BC0212">
        <w:rPr>
          <w:rFonts w:ascii="Times New Roman" w:hAnsi="Times New Roman" w:cs="Times New Roman"/>
          <w:sz w:val="24"/>
          <w:szCs w:val="24"/>
          <w:lang w:val="en-GB"/>
        </w:rPr>
        <w:t xml:space="preserve">Hoosen M. </w:t>
      </w:r>
      <w:r w:rsidRPr="004251CC">
        <w:rPr>
          <w:rFonts w:ascii="Times New Roman" w:hAnsi="Times New Roman" w:cs="Times New Roman"/>
          <w:sz w:val="24"/>
          <w:szCs w:val="24"/>
          <w:lang w:val="en-GB"/>
        </w:rPr>
        <w:t xml:space="preserve">Coovadia, and </w:t>
      </w:r>
      <w:r w:rsidR="00BC0212">
        <w:rPr>
          <w:rFonts w:ascii="Times New Roman" w:hAnsi="Times New Roman" w:cs="Times New Roman"/>
          <w:sz w:val="24"/>
          <w:szCs w:val="24"/>
          <w:lang w:val="en-GB"/>
        </w:rPr>
        <w:t xml:space="preserve">Mervyn </w:t>
      </w:r>
      <w:r w:rsidRPr="004251CC">
        <w:rPr>
          <w:rFonts w:ascii="Times New Roman" w:hAnsi="Times New Roman" w:cs="Times New Roman"/>
          <w:sz w:val="24"/>
          <w:szCs w:val="24"/>
          <w:lang w:val="en-GB"/>
        </w:rPr>
        <w:t xml:space="preserve">Susser. 1998. Informed </w:t>
      </w:r>
      <w:r w:rsidR="00BC0212">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onsent for HIV </w:t>
      </w:r>
      <w:r w:rsidR="00BC0212">
        <w:rPr>
          <w:rFonts w:ascii="Times New Roman" w:hAnsi="Times New Roman" w:cs="Times New Roman"/>
          <w:sz w:val="24"/>
          <w:szCs w:val="24"/>
          <w:lang w:val="en-GB"/>
        </w:rPr>
        <w:t>t</w:t>
      </w:r>
      <w:r w:rsidRPr="004251CC">
        <w:rPr>
          <w:rFonts w:ascii="Times New Roman" w:hAnsi="Times New Roman" w:cs="Times New Roman"/>
          <w:sz w:val="24"/>
          <w:szCs w:val="24"/>
          <w:lang w:val="en-GB"/>
        </w:rPr>
        <w:t xml:space="preserve">esting in a South African </w:t>
      </w:r>
      <w:r w:rsidR="00BC0212">
        <w:rPr>
          <w:rFonts w:ascii="Times New Roman" w:hAnsi="Times New Roman" w:cs="Times New Roman"/>
          <w:sz w:val="24"/>
          <w:szCs w:val="24"/>
          <w:lang w:val="en-GB"/>
        </w:rPr>
        <w:t>h</w:t>
      </w:r>
      <w:r w:rsidRPr="004251CC">
        <w:rPr>
          <w:rFonts w:ascii="Times New Roman" w:hAnsi="Times New Roman" w:cs="Times New Roman"/>
          <w:sz w:val="24"/>
          <w:szCs w:val="24"/>
          <w:lang w:val="en-GB"/>
        </w:rPr>
        <w:t xml:space="preserve">ospital: Is </w:t>
      </w:r>
      <w:r w:rsidR="00BC0212">
        <w:rPr>
          <w:rFonts w:ascii="Times New Roman" w:hAnsi="Times New Roman" w:cs="Times New Roman"/>
          <w:sz w:val="24"/>
          <w:szCs w:val="24"/>
          <w:lang w:val="en-GB"/>
        </w:rPr>
        <w:t>i</w:t>
      </w:r>
      <w:r w:rsidR="009022D2" w:rsidRPr="004251CC">
        <w:rPr>
          <w:rFonts w:ascii="Times New Roman" w:hAnsi="Times New Roman" w:cs="Times New Roman"/>
          <w:sz w:val="24"/>
          <w:szCs w:val="24"/>
          <w:lang w:val="en-GB"/>
        </w:rPr>
        <w:t xml:space="preserve">t </w:t>
      </w:r>
      <w:r w:rsidR="00BC0212">
        <w:rPr>
          <w:rFonts w:ascii="Times New Roman" w:hAnsi="Times New Roman" w:cs="Times New Roman"/>
          <w:sz w:val="24"/>
          <w:szCs w:val="24"/>
          <w:lang w:val="en-GB"/>
        </w:rPr>
        <w:t>t</w:t>
      </w:r>
      <w:r w:rsidRPr="004251CC">
        <w:rPr>
          <w:rFonts w:ascii="Times New Roman" w:hAnsi="Times New Roman" w:cs="Times New Roman"/>
          <w:sz w:val="24"/>
          <w:szCs w:val="24"/>
          <w:lang w:val="en-GB"/>
        </w:rPr>
        <w:t xml:space="preserve">ruly </w:t>
      </w:r>
      <w:r w:rsidR="00BC0212">
        <w:rPr>
          <w:rFonts w:ascii="Times New Roman" w:hAnsi="Times New Roman" w:cs="Times New Roman"/>
          <w:sz w:val="24"/>
          <w:szCs w:val="24"/>
          <w:lang w:val="en-GB"/>
        </w:rPr>
        <w:t>i</w:t>
      </w:r>
      <w:r w:rsidRPr="004251CC">
        <w:rPr>
          <w:rFonts w:ascii="Times New Roman" w:hAnsi="Times New Roman" w:cs="Times New Roman"/>
          <w:sz w:val="24"/>
          <w:szCs w:val="24"/>
          <w:lang w:val="en-GB"/>
        </w:rPr>
        <w:t xml:space="preserve">nformed and </w:t>
      </w:r>
      <w:r w:rsidR="00BC0212">
        <w:rPr>
          <w:rFonts w:ascii="Times New Roman" w:hAnsi="Times New Roman" w:cs="Times New Roman"/>
          <w:sz w:val="24"/>
          <w:szCs w:val="24"/>
          <w:lang w:val="en-GB"/>
        </w:rPr>
        <w:t>t</w:t>
      </w:r>
      <w:r w:rsidRPr="004251CC">
        <w:rPr>
          <w:rFonts w:ascii="Times New Roman" w:hAnsi="Times New Roman" w:cs="Times New Roman"/>
          <w:sz w:val="24"/>
          <w:szCs w:val="24"/>
          <w:lang w:val="en-GB"/>
        </w:rPr>
        <w:t xml:space="preserve">ruly </w:t>
      </w:r>
      <w:r w:rsidR="00BC0212">
        <w:rPr>
          <w:rFonts w:ascii="Times New Roman" w:hAnsi="Times New Roman" w:cs="Times New Roman"/>
          <w:sz w:val="24"/>
          <w:szCs w:val="24"/>
          <w:lang w:val="en-GB"/>
        </w:rPr>
        <w:t>v</w:t>
      </w:r>
      <w:r w:rsidRPr="004251CC">
        <w:rPr>
          <w:rFonts w:ascii="Times New Roman" w:hAnsi="Times New Roman" w:cs="Times New Roman"/>
          <w:sz w:val="24"/>
          <w:szCs w:val="24"/>
          <w:lang w:val="en-GB"/>
        </w:rPr>
        <w:t xml:space="preserve">oluntary? </w:t>
      </w:r>
      <w:r w:rsidRPr="004251CC">
        <w:rPr>
          <w:rFonts w:ascii="Times New Roman" w:hAnsi="Times New Roman" w:cs="Times New Roman"/>
          <w:i/>
          <w:sz w:val="24"/>
          <w:szCs w:val="24"/>
          <w:lang w:val="en-GB"/>
        </w:rPr>
        <w:t>American Journal of Public Health</w:t>
      </w:r>
      <w:r w:rsidRPr="004251CC">
        <w:rPr>
          <w:rFonts w:ascii="Times New Roman" w:hAnsi="Times New Roman" w:cs="Times New Roman"/>
          <w:sz w:val="24"/>
          <w:szCs w:val="24"/>
          <w:lang w:val="en-GB"/>
        </w:rPr>
        <w:t xml:space="preserve"> 88(4): 637-640.</w:t>
      </w:r>
    </w:p>
    <w:p w14:paraId="7A5BB763" w14:textId="69784E13" w:rsidR="00F454FE" w:rsidRPr="004251CC" w:rsidRDefault="00F454FE" w:rsidP="008D4B6C">
      <w:pPr>
        <w:pStyle w:val="ListParagraph"/>
        <w:numPr>
          <w:ilvl w:val="0"/>
          <w:numId w:val="19"/>
        </w:numPr>
        <w:spacing w:after="240" w:line="480" w:lineRule="auto"/>
        <w:rPr>
          <w:rFonts w:ascii="Times New Roman" w:hAnsi="Times New Roman" w:cs="Times New Roman"/>
          <w:sz w:val="24"/>
          <w:szCs w:val="24"/>
          <w:lang w:val="en-GB"/>
        </w:rPr>
      </w:pPr>
      <w:r w:rsidRPr="004251CC">
        <w:rPr>
          <w:rFonts w:ascii="Times New Roman" w:hAnsi="Times New Roman" w:cs="Times New Roman"/>
          <w:sz w:val="24"/>
          <w:szCs w:val="24"/>
          <w:lang w:val="en-GB"/>
        </w:rPr>
        <w:t xml:space="preserve">Patel, Priti. 2008. How </w:t>
      </w:r>
      <w:r w:rsidR="0075498C">
        <w:rPr>
          <w:rFonts w:ascii="Times New Roman" w:hAnsi="Times New Roman" w:cs="Times New Roman"/>
          <w:sz w:val="24"/>
          <w:szCs w:val="24"/>
          <w:lang w:val="en-GB"/>
        </w:rPr>
        <w:t>d</w:t>
      </w:r>
      <w:r w:rsidRPr="004251CC">
        <w:rPr>
          <w:rFonts w:ascii="Times New Roman" w:hAnsi="Times New Roman" w:cs="Times New Roman"/>
          <w:sz w:val="24"/>
          <w:szCs w:val="24"/>
          <w:lang w:val="en-GB"/>
        </w:rPr>
        <w:t xml:space="preserve">id </w:t>
      </w:r>
      <w:r w:rsidR="0075498C">
        <w:rPr>
          <w:rFonts w:ascii="Times New Roman" w:hAnsi="Times New Roman" w:cs="Times New Roman"/>
          <w:sz w:val="24"/>
          <w:szCs w:val="24"/>
          <w:lang w:val="en-GB"/>
        </w:rPr>
        <w:t>w</w:t>
      </w:r>
      <w:r w:rsidRPr="004251CC">
        <w:rPr>
          <w:rFonts w:ascii="Times New Roman" w:hAnsi="Times New Roman" w:cs="Times New Roman"/>
          <w:sz w:val="24"/>
          <w:szCs w:val="24"/>
          <w:lang w:val="en-GB"/>
        </w:rPr>
        <w:t xml:space="preserve">e </w:t>
      </w:r>
      <w:r w:rsidR="0075498C">
        <w:rPr>
          <w:rFonts w:ascii="Times New Roman" w:hAnsi="Times New Roman" w:cs="Times New Roman"/>
          <w:sz w:val="24"/>
          <w:szCs w:val="24"/>
          <w:lang w:val="en-GB"/>
        </w:rPr>
        <w:t>g</w:t>
      </w:r>
      <w:r w:rsidRPr="004251CC">
        <w:rPr>
          <w:rFonts w:ascii="Times New Roman" w:hAnsi="Times New Roman" w:cs="Times New Roman"/>
          <w:sz w:val="24"/>
          <w:szCs w:val="24"/>
          <w:lang w:val="en-GB"/>
        </w:rPr>
        <w:t xml:space="preserve">et </w:t>
      </w:r>
      <w:r w:rsidR="0075498C">
        <w:rPr>
          <w:rFonts w:ascii="Times New Roman" w:hAnsi="Times New Roman" w:cs="Times New Roman"/>
          <w:sz w:val="24"/>
          <w:szCs w:val="24"/>
          <w:lang w:val="en-GB"/>
        </w:rPr>
        <w:t>h</w:t>
      </w:r>
      <w:r w:rsidRPr="004251CC">
        <w:rPr>
          <w:rFonts w:ascii="Times New Roman" w:hAnsi="Times New Roman" w:cs="Times New Roman"/>
          <w:sz w:val="24"/>
          <w:szCs w:val="24"/>
          <w:lang w:val="en-GB"/>
        </w:rPr>
        <w:t xml:space="preserve">ere and </w:t>
      </w:r>
      <w:r w:rsidR="0075498C">
        <w:rPr>
          <w:rFonts w:ascii="Times New Roman" w:hAnsi="Times New Roman" w:cs="Times New Roman"/>
          <w:sz w:val="24"/>
          <w:szCs w:val="24"/>
          <w:lang w:val="en-GB"/>
        </w:rPr>
        <w:t>w</w:t>
      </w:r>
      <w:r w:rsidRPr="004251CC">
        <w:rPr>
          <w:rFonts w:ascii="Times New Roman" w:hAnsi="Times New Roman" w:cs="Times New Roman"/>
          <w:sz w:val="24"/>
          <w:szCs w:val="24"/>
          <w:lang w:val="en-GB"/>
        </w:rPr>
        <w:t xml:space="preserve">here to </w:t>
      </w:r>
      <w:r w:rsidR="0075498C">
        <w:rPr>
          <w:rFonts w:ascii="Times New Roman" w:hAnsi="Times New Roman" w:cs="Times New Roman"/>
          <w:sz w:val="24"/>
          <w:szCs w:val="24"/>
          <w:lang w:val="en-GB"/>
        </w:rPr>
        <w:t>n</w:t>
      </w:r>
      <w:r w:rsidRPr="004251CC">
        <w:rPr>
          <w:rFonts w:ascii="Times New Roman" w:hAnsi="Times New Roman" w:cs="Times New Roman"/>
          <w:sz w:val="24"/>
          <w:szCs w:val="24"/>
          <w:lang w:val="en-GB"/>
        </w:rPr>
        <w:t xml:space="preserve">ow? The </w:t>
      </w:r>
      <w:r w:rsidR="0075498C">
        <w:rPr>
          <w:rFonts w:ascii="Times New Roman" w:hAnsi="Times New Roman" w:cs="Times New Roman"/>
          <w:sz w:val="24"/>
          <w:szCs w:val="24"/>
          <w:lang w:val="en-GB"/>
        </w:rPr>
        <w:t>c</w:t>
      </w:r>
      <w:r w:rsidRPr="004251CC">
        <w:rPr>
          <w:rFonts w:ascii="Times New Roman" w:hAnsi="Times New Roman" w:cs="Times New Roman"/>
          <w:sz w:val="24"/>
          <w:szCs w:val="24"/>
          <w:lang w:val="en-GB"/>
        </w:rPr>
        <w:t xml:space="preserve">oerced </w:t>
      </w:r>
      <w:r w:rsidR="0075498C">
        <w:rPr>
          <w:rFonts w:ascii="Times New Roman" w:hAnsi="Times New Roman" w:cs="Times New Roman"/>
          <w:sz w:val="24"/>
          <w:szCs w:val="24"/>
          <w:lang w:val="en-GB"/>
        </w:rPr>
        <w:t>s</w:t>
      </w:r>
      <w:r w:rsidRPr="004251CC">
        <w:rPr>
          <w:rFonts w:ascii="Times New Roman" w:hAnsi="Times New Roman" w:cs="Times New Roman"/>
          <w:sz w:val="24"/>
          <w:szCs w:val="24"/>
          <w:lang w:val="en-GB"/>
        </w:rPr>
        <w:t>terilisation of HIV-</w:t>
      </w:r>
      <w:r w:rsidR="0075498C">
        <w:rPr>
          <w:rFonts w:ascii="Times New Roman" w:hAnsi="Times New Roman" w:cs="Times New Roman"/>
          <w:sz w:val="24"/>
          <w:szCs w:val="24"/>
          <w:lang w:val="en-GB"/>
        </w:rPr>
        <w:t>p</w:t>
      </w:r>
      <w:r w:rsidRPr="004251CC">
        <w:rPr>
          <w:rFonts w:ascii="Times New Roman" w:hAnsi="Times New Roman" w:cs="Times New Roman"/>
          <w:sz w:val="24"/>
          <w:szCs w:val="24"/>
          <w:lang w:val="en-GB"/>
        </w:rPr>
        <w:t xml:space="preserve">ositive </w:t>
      </w:r>
      <w:r w:rsidR="0075498C">
        <w:rPr>
          <w:rFonts w:ascii="Times New Roman" w:hAnsi="Times New Roman" w:cs="Times New Roman"/>
          <w:sz w:val="24"/>
          <w:szCs w:val="24"/>
          <w:lang w:val="en-GB"/>
        </w:rPr>
        <w:t>w</w:t>
      </w:r>
      <w:r w:rsidRPr="004251CC">
        <w:rPr>
          <w:rFonts w:ascii="Times New Roman" w:hAnsi="Times New Roman" w:cs="Times New Roman"/>
          <w:sz w:val="24"/>
          <w:szCs w:val="24"/>
          <w:lang w:val="en-GB"/>
        </w:rPr>
        <w:t xml:space="preserve">omen in Namibia. </w:t>
      </w:r>
      <w:r w:rsidRPr="004251CC">
        <w:rPr>
          <w:rFonts w:ascii="Times New Roman" w:hAnsi="Times New Roman" w:cs="Times New Roman"/>
          <w:i/>
          <w:sz w:val="24"/>
          <w:szCs w:val="24"/>
          <w:lang w:val="en-GB"/>
        </w:rPr>
        <w:t xml:space="preserve">Agenda: Empowering </w:t>
      </w:r>
      <w:r w:rsidR="009022D2" w:rsidRPr="004251CC">
        <w:rPr>
          <w:rFonts w:ascii="Times New Roman" w:hAnsi="Times New Roman" w:cs="Times New Roman"/>
          <w:i/>
          <w:sz w:val="24"/>
          <w:szCs w:val="24"/>
          <w:lang w:val="en-GB"/>
        </w:rPr>
        <w:t>W</w:t>
      </w:r>
      <w:r w:rsidRPr="004251CC">
        <w:rPr>
          <w:rFonts w:ascii="Times New Roman" w:hAnsi="Times New Roman" w:cs="Times New Roman"/>
          <w:i/>
          <w:sz w:val="24"/>
          <w:szCs w:val="24"/>
          <w:lang w:val="en-GB"/>
        </w:rPr>
        <w:t xml:space="preserve">omen for </w:t>
      </w:r>
      <w:r w:rsidR="009022D2" w:rsidRPr="004251CC">
        <w:rPr>
          <w:rFonts w:ascii="Times New Roman" w:hAnsi="Times New Roman" w:cs="Times New Roman"/>
          <w:i/>
          <w:sz w:val="24"/>
          <w:szCs w:val="24"/>
          <w:lang w:val="en-GB"/>
        </w:rPr>
        <w:t>G</w:t>
      </w:r>
      <w:r w:rsidRPr="004251CC">
        <w:rPr>
          <w:rFonts w:ascii="Times New Roman" w:hAnsi="Times New Roman" w:cs="Times New Roman"/>
          <w:i/>
          <w:sz w:val="24"/>
          <w:szCs w:val="24"/>
          <w:lang w:val="en-GB"/>
        </w:rPr>
        <w:t xml:space="preserve">ender </w:t>
      </w:r>
      <w:r w:rsidR="009022D2" w:rsidRPr="004251CC">
        <w:rPr>
          <w:rFonts w:ascii="Times New Roman" w:hAnsi="Times New Roman" w:cs="Times New Roman"/>
          <w:i/>
          <w:sz w:val="24"/>
          <w:szCs w:val="24"/>
          <w:lang w:val="en-GB"/>
        </w:rPr>
        <w:t>E</w:t>
      </w:r>
      <w:r w:rsidRPr="004251CC">
        <w:rPr>
          <w:rFonts w:ascii="Times New Roman" w:hAnsi="Times New Roman" w:cs="Times New Roman"/>
          <w:i/>
          <w:sz w:val="24"/>
          <w:szCs w:val="24"/>
          <w:lang w:val="en-GB"/>
        </w:rPr>
        <w:t>quity</w:t>
      </w:r>
      <w:r w:rsidR="0075498C">
        <w:rPr>
          <w:rFonts w:ascii="Times New Roman" w:hAnsi="Times New Roman" w:cs="Times New Roman"/>
          <w:i/>
          <w:sz w:val="24"/>
          <w:szCs w:val="24"/>
          <w:lang w:val="en-GB"/>
        </w:rPr>
        <w:t xml:space="preserve"> </w:t>
      </w:r>
      <w:r w:rsidRPr="004251CC">
        <w:rPr>
          <w:rFonts w:ascii="Times New Roman" w:hAnsi="Times New Roman" w:cs="Times New Roman"/>
          <w:sz w:val="24"/>
          <w:szCs w:val="24"/>
          <w:lang w:val="en-GB"/>
        </w:rPr>
        <w:t>75</w:t>
      </w:r>
      <w:r w:rsidR="0075498C">
        <w:rPr>
          <w:rFonts w:ascii="Times New Roman" w:hAnsi="Times New Roman" w:cs="Times New Roman"/>
          <w:sz w:val="24"/>
          <w:szCs w:val="24"/>
          <w:lang w:val="en-GB"/>
        </w:rPr>
        <w:t>: 38-44</w:t>
      </w:r>
      <w:r w:rsidRPr="004251CC">
        <w:rPr>
          <w:rFonts w:ascii="Times New Roman" w:hAnsi="Times New Roman" w:cs="Times New Roman"/>
          <w:sz w:val="24"/>
          <w:szCs w:val="24"/>
          <w:lang w:val="en-GB"/>
        </w:rPr>
        <w:t>.</w:t>
      </w:r>
    </w:p>
    <w:p w14:paraId="6A0A8478" w14:textId="12F1F810" w:rsidR="006145FA" w:rsidRPr="004251CC" w:rsidRDefault="005F2B6C" w:rsidP="005F2B6C">
      <w:pPr>
        <w:tabs>
          <w:tab w:val="left" w:pos="8116"/>
        </w:tabs>
        <w:spacing w:after="24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ab/>
      </w:r>
    </w:p>
    <w:p w14:paraId="26AE91D2" w14:textId="234954D9" w:rsidR="009B643F" w:rsidRPr="004251CC" w:rsidRDefault="009B643F" w:rsidP="008D4B6C">
      <w:pPr>
        <w:spacing w:line="480" w:lineRule="auto"/>
        <w:rPr>
          <w:rFonts w:ascii="Times New Roman" w:hAnsi="Times New Roman" w:cs="Times New Roman"/>
          <w:b/>
          <w:sz w:val="24"/>
          <w:szCs w:val="24"/>
          <w:lang w:val="en-GB"/>
        </w:rPr>
      </w:pPr>
    </w:p>
    <w:sectPr w:rsidR="009B643F" w:rsidRPr="004251CC" w:rsidSect="00053A59">
      <w:footnotePr>
        <w:numRestart w:val="eachSect"/>
      </w:footnotePr>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395E7" w14:textId="77777777" w:rsidR="00623E17" w:rsidRDefault="00623E17" w:rsidP="00384EB8">
      <w:pPr>
        <w:spacing w:after="0" w:line="240" w:lineRule="auto"/>
      </w:pPr>
      <w:r>
        <w:separator/>
      </w:r>
    </w:p>
  </w:endnote>
  <w:endnote w:type="continuationSeparator" w:id="0">
    <w:p w14:paraId="1213EB4D" w14:textId="77777777" w:rsidR="00623E17" w:rsidRDefault="00623E17" w:rsidP="0038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509921"/>
      <w:docPartObj>
        <w:docPartGallery w:val="Page Numbers (Bottom of Page)"/>
        <w:docPartUnique/>
      </w:docPartObj>
    </w:sdtPr>
    <w:sdtEndPr>
      <w:rPr>
        <w:rFonts w:ascii="Garamond" w:hAnsi="Garamond"/>
        <w:noProof/>
      </w:rPr>
    </w:sdtEndPr>
    <w:sdtContent>
      <w:p w14:paraId="4FA51CD7" w14:textId="35EDB4D7" w:rsidR="000725A1" w:rsidRPr="00C1103A" w:rsidRDefault="000725A1">
        <w:pPr>
          <w:pStyle w:val="Footer"/>
          <w:jc w:val="center"/>
          <w:rPr>
            <w:rFonts w:ascii="Garamond" w:hAnsi="Garamond"/>
          </w:rPr>
        </w:pPr>
        <w:r w:rsidRPr="00C1103A">
          <w:rPr>
            <w:rFonts w:ascii="Garamond" w:hAnsi="Garamond"/>
          </w:rPr>
          <w:fldChar w:fldCharType="begin"/>
        </w:r>
        <w:r w:rsidRPr="00C1103A">
          <w:rPr>
            <w:rFonts w:ascii="Garamond" w:hAnsi="Garamond"/>
          </w:rPr>
          <w:instrText xml:space="preserve"> PAGE   \* MERGEFORMAT </w:instrText>
        </w:r>
        <w:r w:rsidRPr="00C1103A">
          <w:rPr>
            <w:rFonts w:ascii="Garamond" w:hAnsi="Garamond"/>
          </w:rPr>
          <w:fldChar w:fldCharType="separate"/>
        </w:r>
        <w:r w:rsidR="007E20E2">
          <w:rPr>
            <w:rFonts w:ascii="Garamond" w:hAnsi="Garamond"/>
            <w:noProof/>
          </w:rPr>
          <w:t>33</w:t>
        </w:r>
        <w:r w:rsidRPr="00C1103A">
          <w:rPr>
            <w:rFonts w:ascii="Garamond" w:hAnsi="Garamond"/>
            <w:noProof/>
          </w:rPr>
          <w:fldChar w:fldCharType="end"/>
        </w:r>
      </w:p>
    </w:sdtContent>
  </w:sdt>
  <w:p w14:paraId="2639C7FC" w14:textId="77777777" w:rsidR="000725A1" w:rsidRDefault="00072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7D0BE" w14:textId="77777777" w:rsidR="00623E17" w:rsidRDefault="00623E17" w:rsidP="00384EB8">
      <w:pPr>
        <w:spacing w:after="0" w:line="240" w:lineRule="auto"/>
      </w:pPr>
      <w:r>
        <w:separator/>
      </w:r>
    </w:p>
  </w:footnote>
  <w:footnote w:type="continuationSeparator" w:id="0">
    <w:p w14:paraId="409C303D" w14:textId="77777777" w:rsidR="00623E17" w:rsidRDefault="00623E17" w:rsidP="00384EB8">
      <w:pPr>
        <w:spacing w:after="0" w:line="240" w:lineRule="auto"/>
      </w:pPr>
      <w:r>
        <w:continuationSeparator/>
      </w:r>
    </w:p>
  </w:footnote>
  <w:footnote w:id="1">
    <w:p w14:paraId="62B39A84" w14:textId="4C788658" w:rsidR="000725A1" w:rsidRPr="00642DAE" w:rsidRDefault="000725A1" w:rsidP="00903D7B">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Nyasha Chingore-Munazvo</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Centre for Reproductive Rights</w:t>
      </w:r>
      <w:r w:rsidR="00903D7B">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P.O. B</w:t>
      </w:r>
      <w:r w:rsidR="00903D7B">
        <w:rPr>
          <w:rFonts w:ascii="Times New Roman" w:hAnsi="Times New Roman" w:cs="Times New Roman"/>
          <w:sz w:val="20"/>
          <w:szCs w:val="20"/>
          <w:lang w:val="en-US"/>
        </w:rPr>
        <w:t>ox</w:t>
      </w:r>
      <w:r w:rsidR="00903D7B" w:rsidRPr="00903D7B">
        <w:rPr>
          <w:rFonts w:ascii="Times New Roman" w:hAnsi="Times New Roman" w:cs="Times New Roman"/>
          <w:sz w:val="20"/>
          <w:szCs w:val="20"/>
          <w:lang w:val="en-US"/>
        </w:rPr>
        <w:t xml:space="preserve"> 48136-00100</w:t>
      </w:r>
      <w:r w:rsidR="00903D7B">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Nairobi, Kenya</w:t>
      </w:r>
      <w:r>
        <w:rPr>
          <w:rFonts w:ascii="Times New Roman" w:hAnsi="Times New Roman" w:cs="Times New Roman"/>
          <w:sz w:val="20"/>
          <w:szCs w:val="20"/>
          <w:lang w:val="en-US"/>
        </w:rPr>
        <w:t xml:space="preserve">. Email: </w:t>
      </w:r>
      <w:hyperlink r:id="rId1" w:history="1">
        <w:r w:rsidRPr="00977B76">
          <w:rPr>
            <w:rStyle w:val="Hyperlink"/>
            <w:rFonts w:ascii="Times New Roman" w:hAnsi="Times New Roman" w:cs="Times New Roman"/>
            <w:sz w:val="20"/>
            <w:szCs w:val="20"/>
            <w:lang w:val="en-US"/>
          </w:rPr>
          <w:t>nchingore@reprorights.org</w:t>
        </w:r>
      </w:hyperlink>
      <w:r>
        <w:rPr>
          <w:rFonts w:ascii="Times New Roman" w:hAnsi="Times New Roman" w:cs="Times New Roman"/>
          <w:sz w:val="20"/>
          <w:szCs w:val="20"/>
          <w:lang w:val="en-US"/>
        </w:rPr>
        <w:t xml:space="preserve">. </w:t>
      </w:r>
    </w:p>
  </w:footnote>
  <w:footnote w:id="2">
    <w:p w14:paraId="22C35BE2" w14:textId="4D0CF100" w:rsidR="000725A1" w:rsidRPr="00642DAE" w:rsidRDefault="000725A1" w:rsidP="00903D7B">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Katherine Furman</w:t>
      </w:r>
      <w:r>
        <w:rPr>
          <w:rFonts w:ascii="Times New Roman" w:hAnsi="Times New Roman" w:cs="Times New Roman"/>
          <w:sz w:val="20"/>
          <w:szCs w:val="20"/>
          <w:lang w:val="en-US"/>
        </w:rPr>
        <w:t>,</w:t>
      </w:r>
      <w:r w:rsidR="00903D7B" w:rsidRPr="00903D7B">
        <w:t xml:space="preserve"> </w:t>
      </w:r>
      <w:r w:rsidR="00903D7B" w:rsidRPr="00903D7B">
        <w:rPr>
          <w:rFonts w:ascii="Times New Roman" w:hAnsi="Times New Roman" w:cs="Times New Roman"/>
          <w:sz w:val="20"/>
          <w:szCs w:val="20"/>
          <w:lang w:val="en-US"/>
        </w:rPr>
        <w:t>Durham University</w:t>
      </w:r>
      <w:r w:rsidR="00903D7B">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50 Old Elvet</w:t>
      </w:r>
      <w:r w:rsidR="00903D7B">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DH1 3HN</w:t>
      </w:r>
      <w:r w:rsidR="00903D7B">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United Kingdom</w:t>
      </w:r>
      <w:r>
        <w:rPr>
          <w:rFonts w:ascii="Times New Roman" w:hAnsi="Times New Roman" w:cs="Times New Roman"/>
          <w:sz w:val="20"/>
          <w:szCs w:val="20"/>
          <w:lang w:val="en-US"/>
        </w:rPr>
        <w:t xml:space="preserve">. </w:t>
      </w:r>
      <w:r w:rsidRPr="006F2C3E">
        <w:rPr>
          <w:rFonts w:ascii="Times New Roman" w:hAnsi="Times New Roman" w:cs="Times New Roman"/>
          <w:sz w:val="20"/>
          <w:szCs w:val="20"/>
          <w:lang w:val="en-US"/>
        </w:rPr>
        <w:t>Email: katherine.furman@durham.ac.uk</w:t>
      </w:r>
      <w:r>
        <w:rPr>
          <w:rFonts w:ascii="Times New Roman" w:hAnsi="Times New Roman" w:cs="Times New Roman"/>
          <w:sz w:val="20"/>
          <w:szCs w:val="20"/>
          <w:lang w:val="en-US"/>
        </w:rPr>
        <w:t>.</w:t>
      </w:r>
    </w:p>
  </w:footnote>
  <w:footnote w:id="3">
    <w:p w14:paraId="119C61D4" w14:textId="23C4F49A" w:rsidR="000725A1" w:rsidRPr="00642DAE" w:rsidRDefault="000725A1" w:rsidP="00903D7B">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Annabel Raw</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Southern Africa Litigation Centre</w:t>
      </w:r>
      <w:r w:rsidR="00903D7B">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President Place</w:t>
      </w:r>
      <w:r w:rsidR="00903D7B">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1 Hood Street</w:t>
      </w:r>
      <w:r w:rsidR="00903D7B">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Rosebank</w:t>
      </w:r>
      <w:r w:rsidR="00903D7B">
        <w:rPr>
          <w:rFonts w:ascii="Times New Roman" w:hAnsi="Times New Roman" w:cs="Times New Roman"/>
          <w:sz w:val="20"/>
          <w:szCs w:val="20"/>
          <w:lang w:val="en-US"/>
        </w:rPr>
        <w:t xml:space="preserve">, Johannesburg 2196, </w:t>
      </w:r>
      <w:r w:rsidR="00903D7B" w:rsidRPr="00903D7B">
        <w:rPr>
          <w:rFonts w:ascii="Times New Roman" w:hAnsi="Times New Roman" w:cs="Times New Roman"/>
          <w:sz w:val="20"/>
          <w:szCs w:val="20"/>
          <w:lang w:val="en-US"/>
        </w:rPr>
        <w:t>South Africa</w:t>
      </w:r>
      <w:r w:rsidRPr="00642DAE">
        <w:rPr>
          <w:rFonts w:ascii="Times New Roman" w:hAnsi="Times New Roman" w:cs="Times New Roman"/>
          <w:sz w:val="20"/>
          <w:szCs w:val="20"/>
          <w:lang w:val="en-US"/>
        </w:rPr>
        <w:t xml:space="preserve">. Email: </w:t>
      </w:r>
      <w:hyperlink r:id="rId2" w:history="1">
        <w:r w:rsidRPr="00642DAE">
          <w:rPr>
            <w:rStyle w:val="Hyperlink"/>
            <w:rFonts w:ascii="Times New Roman" w:hAnsi="Times New Roman" w:cs="Times New Roman"/>
            <w:sz w:val="20"/>
            <w:szCs w:val="20"/>
            <w:lang w:val="en-US"/>
          </w:rPr>
          <w:t>AnnabelR@salc.org.za</w:t>
        </w:r>
      </w:hyperlink>
      <w:r w:rsidRPr="00642DAE">
        <w:rPr>
          <w:rFonts w:ascii="Times New Roman" w:hAnsi="Times New Roman" w:cs="Times New Roman"/>
          <w:sz w:val="20"/>
          <w:szCs w:val="20"/>
          <w:lang w:val="en-US"/>
        </w:rPr>
        <w:t xml:space="preserve">. </w:t>
      </w:r>
    </w:p>
  </w:footnote>
  <w:footnote w:id="4">
    <w:p w14:paraId="2AEF39CC" w14:textId="63C3D4C8" w:rsidR="000725A1" w:rsidRPr="00642DAE" w:rsidRDefault="000725A1" w:rsidP="00903D7B">
      <w:pPr>
        <w:pStyle w:val="FootnoteText"/>
        <w:spacing w:after="120"/>
        <w:rPr>
          <w:rFonts w:ascii="Times New Roman" w:hAnsi="Times New Roman" w:cs="Times New Roman"/>
          <w:sz w:val="20"/>
          <w:szCs w:val="20"/>
          <w:lang w:val="en-US"/>
        </w:rPr>
      </w:pPr>
      <w:r w:rsidRPr="00642DAE">
        <w:rPr>
          <w:rFonts w:ascii="Times New Roman" w:hAnsi="Times New Roman" w:cs="Times New Roman"/>
          <w:sz w:val="20"/>
          <w:szCs w:val="20"/>
          <w:vertAlign w:val="superscript"/>
          <w:lang w:val="en-US"/>
        </w:rPr>
        <w:footnoteRef/>
      </w:r>
      <w:r w:rsidRPr="00642DAE">
        <w:rPr>
          <w:rFonts w:ascii="Times New Roman" w:hAnsi="Times New Roman" w:cs="Times New Roman"/>
          <w:sz w:val="20"/>
          <w:szCs w:val="20"/>
          <w:vertAlign w:val="superscript"/>
          <w:lang w:val="en-US"/>
        </w:rPr>
        <w:t xml:space="preserve"> </w:t>
      </w:r>
      <w:r w:rsidRPr="00642DAE">
        <w:rPr>
          <w:rFonts w:ascii="Times New Roman" w:hAnsi="Times New Roman" w:cs="Times New Roman"/>
          <w:sz w:val="20"/>
          <w:szCs w:val="20"/>
          <w:lang w:val="en-US"/>
        </w:rPr>
        <w:t>Mariette Slabbert</w:t>
      </w:r>
      <w:r>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SANAC secretariat</w:t>
      </w:r>
      <w:r w:rsidR="00903D7B">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333 Grosvenor Street, Hatfield</w:t>
      </w:r>
      <w:r w:rsidR="00903D7B">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Pretoria</w:t>
      </w:r>
      <w:r w:rsidR="00903D7B">
        <w:rPr>
          <w:rFonts w:ascii="Times New Roman" w:hAnsi="Times New Roman" w:cs="Times New Roman"/>
          <w:sz w:val="20"/>
          <w:szCs w:val="20"/>
          <w:lang w:val="en-US"/>
        </w:rPr>
        <w:t xml:space="preserve">, </w:t>
      </w:r>
      <w:r w:rsidR="00903D7B" w:rsidRPr="00903D7B">
        <w:rPr>
          <w:rFonts w:ascii="Times New Roman" w:hAnsi="Times New Roman" w:cs="Times New Roman"/>
          <w:sz w:val="20"/>
          <w:szCs w:val="20"/>
          <w:lang w:val="en-US"/>
        </w:rPr>
        <w:t>South Africa</w:t>
      </w:r>
      <w:r w:rsidRPr="00642DAE">
        <w:rPr>
          <w:rFonts w:ascii="Times New Roman" w:hAnsi="Times New Roman" w:cs="Times New Roman"/>
          <w:sz w:val="20"/>
          <w:szCs w:val="20"/>
          <w:lang w:val="en-US"/>
        </w:rPr>
        <w:t xml:space="preserve">. Email: </w:t>
      </w:r>
      <w:hyperlink r:id="rId3" w:history="1">
        <w:r w:rsidRPr="00642DAE">
          <w:rPr>
            <w:rStyle w:val="Hyperlink"/>
            <w:rFonts w:ascii="Times New Roman" w:hAnsi="Times New Roman" w:cs="Times New Roman"/>
            <w:sz w:val="20"/>
            <w:szCs w:val="20"/>
            <w:lang w:val="en-US"/>
          </w:rPr>
          <w:t>mslabbert@wrhi.ac.za</w:t>
        </w:r>
      </w:hyperlink>
      <w:r w:rsidRPr="00642DAE">
        <w:rPr>
          <w:rFonts w:ascii="Times New Roman" w:hAnsi="Times New Roman" w:cs="Times New Roman"/>
          <w:sz w:val="20"/>
          <w:szCs w:val="20"/>
          <w:lang w:val="en-US"/>
        </w:rPr>
        <w:t xml:space="preserve">. </w:t>
      </w:r>
    </w:p>
  </w:footnote>
  <w:footnote w:id="5">
    <w:p w14:paraId="24FC00FD" w14:textId="19EEE673"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See, for example, reporting on Botswana, the Democratic Republic of the Congo, Lesotho, and Malawi </w:t>
      </w:r>
      <w:r>
        <w:rPr>
          <w:rFonts w:ascii="Times New Roman" w:hAnsi="Times New Roman" w:cs="Times New Roman"/>
          <w:sz w:val="20"/>
          <w:szCs w:val="20"/>
        </w:rPr>
        <w:t>in</w:t>
      </w:r>
      <w:r w:rsidRPr="00642DAE">
        <w:rPr>
          <w:rFonts w:ascii="Times New Roman" w:hAnsi="Times New Roman" w:cs="Times New Roman"/>
          <w:sz w:val="20"/>
          <w:szCs w:val="20"/>
        </w:rPr>
        <w:t xml:space="preserve"> [2]</w:t>
      </w:r>
      <w:r>
        <w:rPr>
          <w:rFonts w:ascii="Times New Roman" w:hAnsi="Times New Roman" w:cs="Times New Roman"/>
          <w:sz w:val="20"/>
          <w:szCs w:val="20"/>
        </w:rPr>
        <w:t>,</w:t>
      </w:r>
      <w:r w:rsidRPr="00642DAE">
        <w:rPr>
          <w:rFonts w:ascii="Times New Roman" w:hAnsi="Times New Roman" w:cs="Times New Roman"/>
          <w:sz w:val="20"/>
          <w:szCs w:val="20"/>
        </w:rPr>
        <w:t xml:space="preserve"> on South Africa </w:t>
      </w:r>
      <w:r>
        <w:rPr>
          <w:rFonts w:ascii="Times New Roman" w:hAnsi="Times New Roman" w:cs="Times New Roman"/>
          <w:sz w:val="20"/>
          <w:szCs w:val="20"/>
        </w:rPr>
        <w:t>in</w:t>
      </w:r>
      <w:r w:rsidRPr="00642DAE">
        <w:rPr>
          <w:rFonts w:ascii="Times New Roman" w:hAnsi="Times New Roman" w:cs="Times New Roman"/>
          <w:sz w:val="20"/>
          <w:szCs w:val="20"/>
        </w:rPr>
        <w:t xml:space="preserve"> [3, 4,</w:t>
      </w:r>
      <w:r w:rsidR="00903D7B">
        <w:rPr>
          <w:rFonts w:ascii="Times New Roman" w:hAnsi="Times New Roman" w:cs="Times New Roman"/>
          <w:sz w:val="20"/>
          <w:szCs w:val="20"/>
        </w:rPr>
        <w:t xml:space="preserve"> </w:t>
      </w:r>
      <w:r w:rsidRPr="00642DAE">
        <w:rPr>
          <w:rFonts w:ascii="Times New Roman" w:hAnsi="Times New Roman" w:cs="Times New Roman"/>
          <w:sz w:val="20"/>
          <w:szCs w:val="20"/>
        </w:rPr>
        <w:t xml:space="preserve">5], on Swaziland </w:t>
      </w:r>
      <w:r>
        <w:rPr>
          <w:rFonts w:ascii="Times New Roman" w:hAnsi="Times New Roman" w:cs="Times New Roman"/>
          <w:sz w:val="20"/>
          <w:szCs w:val="20"/>
        </w:rPr>
        <w:t>in</w:t>
      </w:r>
      <w:r w:rsidRPr="00642DAE">
        <w:rPr>
          <w:rFonts w:ascii="Times New Roman" w:hAnsi="Times New Roman" w:cs="Times New Roman"/>
          <w:sz w:val="20"/>
          <w:szCs w:val="20"/>
        </w:rPr>
        <w:t xml:space="preserve"> [6], and on Tanzania, Zambia</w:t>
      </w:r>
      <w:r w:rsidR="00903D7B">
        <w:rPr>
          <w:rFonts w:ascii="Times New Roman" w:hAnsi="Times New Roman" w:cs="Times New Roman"/>
          <w:sz w:val="20"/>
          <w:szCs w:val="20"/>
        </w:rPr>
        <w:t>,</w:t>
      </w:r>
      <w:r w:rsidRPr="00642DAE">
        <w:rPr>
          <w:rFonts w:ascii="Times New Roman" w:hAnsi="Times New Roman" w:cs="Times New Roman"/>
          <w:sz w:val="20"/>
          <w:szCs w:val="20"/>
        </w:rPr>
        <w:t xml:space="preserve"> and Zimbabwe </w:t>
      </w:r>
      <w:r>
        <w:rPr>
          <w:rFonts w:ascii="Times New Roman" w:hAnsi="Times New Roman" w:cs="Times New Roman"/>
          <w:sz w:val="20"/>
          <w:szCs w:val="20"/>
        </w:rPr>
        <w:t>in</w:t>
      </w:r>
      <w:r w:rsidRPr="00642DAE">
        <w:rPr>
          <w:rFonts w:ascii="Times New Roman" w:hAnsi="Times New Roman" w:cs="Times New Roman"/>
          <w:sz w:val="20"/>
          <w:szCs w:val="20"/>
        </w:rPr>
        <w:t xml:space="preserve"> [7].</w:t>
      </w:r>
    </w:p>
  </w:footnote>
  <w:footnote w:id="6">
    <w:p w14:paraId="1F67D380" w14:textId="214BB2CA"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We refer here to constraints in physical, financial</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and human resources as elaborated in the judgment’s narratives to follow.</w:t>
      </w:r>
    </w:p>
  </w:footnote>
  <w:footnote w:id="7">
    <w:p w14:paraId="318B396C" w14:textId="3D386B97"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It is noted that her uterus was not removed</w:t>
      </w:r>
      <w:r w:rsidR="00186AAB">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w:t>
      </w:r>
      <w:r>
        <w:rPr>
          <w:rFonts w:ascii="Times New Roman" w:hAnsi="Times New Roman" w:cs="Times New Roman"/>
          <w:sz w:val="20"/>
          <w:szCs w:val="20"/>
          <w:lang w:val="en-US"/>
        </w:rPr>
        <w:t>which</w:t>
      </w:r>
      <w:r w:rsidRPr="00642DAE">
        <w:rPr>
          <w:rFonts w:ascii="Times New Roman" w:hAnsi="Times New Roman" w:cs="Times New Roman"/>
          <w:sz w:val="20"/>
          <w:szCs w:val="20"/>
          <w:lang w:val="en-US"/>
        </w:rPr>
        <w:t xml:space="preserve"> the nurse ha</w:t>
      </w:r>
      <w:r>
        <w:rPr>
          <w:rFonts w:ascii="Times New Roman" w:hAnsi="Times New Roman" w:cs="Times New Roman"/>
          <w:sz w:val="20"/>
          <w:szCs w:val="20"/>
          <w:lang w:val="en-US"/>
        </w:rPr>
        <w:t>d</w:t>
      </w:r>
      <w:r w:rsidRPr="00642DAE">
        <w:rPr>
          <w:rFonts w:ascii="Times New Roman" w:hAnsi="Times New Roman" w:cs="Times New Roman"/>
          <w:sz w:val="20"/>
          <w:szCs w:val="20"/>
          <w:lang w:val="en-US"/>
        </w:rPr>
        <w:t xml:space="preserve"> said was required</w:t>
      </w:r>
      <w:r>
        <w:rPr>
          <w:rFonts w:ascii="Times New Roman" w:hAnsi="Times New Roman" w:cs="Times New Roman"/>
          <w:sz w:val="20"/>
          <w:szCs w:val="20"/>
          <w:lang w:val="en-US"/>
        </w:rPr>
        <w:t>, as</w:t>
      </w:r>
      <w:r w:rsidRPr="00882EFF">
        <w:rPr>
          <w:rFonts w:ascii="Times New Roman" w:hAnsi="Times New Roman" w:cs="Times New Roman"/>
          <w:sz w:val="20"/>
          <w:szCs w:val="20"/>
          <w:lang w:val="en-US"/>
        </w:rPr>
        <w:t xml:space="preserve"> </w:t>
      </w:r>
      <w:r w:rsidRPr="00642DAE">
        <w:rPr>
          <w:rFonts w:ascii="Times New Roman" w:hAnsi="Times New Roman" w:cs="Times New Roman"/>
          <w:sz w:val="20"/>
          <w:szCs w:val="20"/>
          <w:lang w:val="en-US"/>
        </w:rPr>
        <w:t>the first respondent testified.</w:t>
      </w:r>
    </w:p>
  </w:footnote>
  <w:footnote w:id="8">
    <w:p w14:paraId="229A30F5" w14:textId="08A62317"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 xml:space="preserve">Neither the High Court nor the Court of Appeal explicitly commented on the validity of the informed consent processes for the caesarean sections as their validity was not before the courts. The courts did however hold all three cases to have involved </w:t>
      </w:r>
      <w:r w:rsidRPr="00642DAE">
        <w:rPr>
          <w:rFonts w:ascii="Times New Roman" w:hAnsi="Times New Roman" w:cs="Times New Roman"/>
          <w:i/>
          <w:sz w:val="20"/>
          <w:szCs w:val="20"/>
          <w:lang w:val="en-US"/>
        </w:rPr>
        <w:t xml:space="preserve">emergency </w:t>
      </w:r>
      <w:r w:rsidRPr="00642DAE">
        <w:rPr>
          <w:rFonts w:ascii="Times New Roman" w:hAnsi="Times New Roman" w:cs="Times New Roman"/>
          <w:sz w:val="20"/>
          <w:szCs w:val="20"/>
          <w:lang w:val="en-US"/>
        </w:rPr>
        <w:t>caesarean sections.</w:t>
      </w:r>
    </w:p>
  </w:footnote>
  <w:footnote w:id="9">
    <w:p w14:paraId="27D52151" w14:textId="627E71EA"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For a statement of legal principles</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see [11</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para</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78</w:t>
      </w:r>
      <w:r>
        <w:rPr>
          <w:rFonts w:ascii="Times New Roman" w:hAnsi="Times New Roman" w:cs="Times New Roman"/>
          <w:sz w:val="20"/>
          <w:szCs w:val="20"/>
          <w:lang w:val="en-US"/>
        </w:rPr>
        <w:t xml:space="preserve">], </w:t>
      </w:r>
      <w:r w:rsidRPr="00642DAE">
        <w:rPr>
          <w:rFonts w:ascii="Times New Roman" w:hAnsi="Times New Roman" w:cs="Times New Roman"/>
          <w:sz w:val="20"/>
          <w:szCs w:val="20"/>
          <w:lang w:val="en-US"/>
        </w:rPr>
        <w:t xml:space="preserve">and </w:t>
      </w:r>
      <w:r>
        <w:rPr>
          <w:rFonts w:ascii="Times New Roman" w:hAnsi="Times New Roman" w:cs="Times New Roman"/>
          <w:sz w:val="20"/>
          <w:szCs w:val="20"/>
          <w:lang w:val="en-US"/>
        </w:rPr>
        <w:t xml:space="preserve">see the </w:t>
      </w:r>
      <w:r w:rsidRPr="00642DAE">
        <w:rPr>
          <w:rFonts w:ascii="Times New Roman" w:hAnsi="Times New Roman" w:cs="Times New Roman"/>
          <w:sz w:val="20"/>
          <w:szCs w:val="20"/>
          <w:lang w:val="en-US"/>
        </w:rPr>
        <w:t xml:space="preserve">South African precedent in </w:t>
      </w:r>
      <w:r w:rsidRPr="00642DAE">
        <w:rPr>
          <w:rFonts w:ascii="Times New Roman" w:hAnsi="Times New Roman" w:cs="Times New Roman"/>
          <w:i/>
          <w:sz w:val="20"/>
          <w:szCs w:val="20"/>
          <w:lang w:val="en-US"/>
        </w:rPr>
        <w:t>Castell v De Greef</w:t>
      </w:r>
      <w:r w:rsidRPr="00642DAE">
        <w:rPr>
          <w:rFonts w:ascii="Times New Roman" w:hAnsi="Times New Roman" w:cs="Times New Roman"/>
          <w:sz w:val="20"/>
          <w:szCs w:val="20"/>
          <w:lang w:val="en-US"/>
        </w:rPr>
        <w:t xml:space="preserve"> [12]</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w:t>
      </w:r>
      <w:r w:rsidRPr="00642DAE">
        <w:rPr>
          <w:rFonts w:ascii="Times New Roman" w:hAnsi="Times New Roman" w:cs="Times New Roman"/>
          <w:i/>
          <w:sz w:val="20"/>
          <w:szCs w:val="20"/>
          <w:lang w:val="en-US"/>
        </w:rPr>
        <w:t>Stoffberg v Elliot</w:t>
      </w:r>
      <w:r w:rsidRPr="00642DAE">
        <w:rPr>
          <w:rFonts w:ascii="Times New Roman" w:hAnsi="Times New Roman" w:cs="Times New Roman"/>
          <w:sz w:val="20"/>
          <w:szCs w:val="20"/>
          <w:lang w:val="en-US"/>
        </w:rPr>
        <w:t xml:space="preserve"> [13]</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and </w:t>
      </w:r>
      <w:r w:rsidRPr="00642DAE">
        <w:rPr>
          <w:rFonts w:ascii="Times New Roman" w:hAnsi="Times New Roman" w:cs="Times New Roman"/>
          <w:i/>
          <w:sz w:val="20"/>
          <w:szCs w:val="20"/>
          <w:lang w:val="en-US"/>
        </w:rPr>
        <w:t>Esterhuizen v Administrator, Transvaal</w:t>
      </w:r>
      <w:r w:rsidRPr="00642DAE">
        <w:rPr>
          <w:rFonts w:ascii="Times New Roman" w:hAnsi="Times New Roman" w:cs="Times New Roman"/>
          <w:sz w:val="20"/>
          <w:szCs w:val="20"/>
          <w:lang w:val="en-US"/>
        </w:rPr>
        <w:t xml:space="preserve"> [14].</w:t>
      </w:r>
    </w:p>
  </w:footnote>
  <w:footnote w:id="10">
    <w:p w14:paraId="2A0D3735" w14:textId="4DB106DE"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See the case of </w:t>
      </w:r>
      <w:r w:rsidRPr="00642DAE">
        <w:rPr>
          <w:rFonts w:ascii="Times New Roman" w:hAnsi="Times New Roman" w:cs="Times New Roman"/>
          <w:i/>
          <w:sz w:val="20"/>
          <w:szCs w:val="20"/>
          <w:lang w:val="en-US"/>
        </w:rPr>
        <w:t xml:space="preserve">Pandie v Isaacs </w:t>
      </w:r>
      <w:r w:rsidRPr="00642DAE">
        <w:rPr>
          <w:rFonts w:ascii="Times New Roman" w:hAnsi="Times New Roman" w:cs="Times New Roman"/>
          <w:sz w:val="20"/>
          <w:szCs w:val="20"/>
          <w:lang w:val="en-US"/>
        </w:rPr>
        <w:t>[15].</w:t>
      </w:r>
    </w:p>
  </w:footnote>
  <w:footnote w:id="11">
    <w:p w14:paraId="21574A03" w14:textId="471BC2BA" w:rsidR="000725A1" w:rsidRPr="001530B1"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186AAB">
        <w:rPr>
          <w:rFonts w:ascii="Times New Roman" w:hAnsi="Times New Roman" w:cs="Times New Roman"/>
          <w:sz w:val="20"/>
          <w:szCs w:val="20"/>
          <w:lang w:val="fr-FR"/>
        </w:rPr>
        <w:t xml:space="preserve"> </w:t>
      </w:r>
      <w:r w:rsidRPr="00186AAB">
        <w:rPr>
          <w:rFonts w:ascii="Times New Roman" w:hAnsi="Times New Roman" w:cs="Times New Roman"/>
          <w:i/>
          <w:sz w:val="20"/>
          <w:szCs w:val="20"/>
          <w:lang w:val="fr-FR"/>
        </w:rPr>
        <w:t>Pandie v Isaacs</w:t>
      </w:r>
      <w:r w:rsidRPr="00186AAB">
        <w:rPr>
          <w:rFonts w:ascii="Times New Roman" w:hAnsi="Times New Roman" w:cs="Times New Roman"/>
          <w:sz w:val="20"/>
          <w:szCs w:val="20"/>
          <w:lang w:val="fr-FR"/>
        </w:rPr>
        <w:t xml:space="preserve"> [15</w:t>
      </w:r>
      <w:r w:rsidR="00186AAB" w:rsidRPr="00186AAB">
        <w:rPr>
          <w:rFonts w:ascii="Times New Roman" w:hAnsi="Times New Roman" w:cs="Times New Roman"/>
          <w:sz w:val="20"/>
          <w:szCs w:val="20"/>
          <w:lang w:val="fr-FR"/>
        </w:rPr>
        <w:t xml:space="preserve">, para. </w:t>
      </w:r>
      <w:r w:rsidR="00186AAB" w:rsidRPr="001530B1">
        <w:rPr>
          <w:rFonts w:ascii="Times New Roman" w:hAnsi="Times New Roman" w:cs="Times New Roman"/>
          <w:sz w:val="20"/>
          <w:szCs w:val="20"/>
          <w:lang w:val="en-US"/>
        </w:rPr>
        <w:t>34</w:t>
      </w:r>
      <w:r w:rsidRPr="001530B1">
        <w:rPr>
          <w:rFonts w:ascii="Times New Roman" w:hAnsi="Times New Roman" w:cs="Times New Roman"/>
          <w:sz w:val="20"/>
          <w:szCs w:val="20"/>
          <w:lang w:val="en-US"/>
        </w:rPr>
        <w:t>].</w:t>
      </w:r>
    </w:p>
  </w:footnote>
  <w:footnote w:id="12">
    <w:p w14:paraId="39560113" w14:textId="2EF40A1C"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642DAE">
        <w:rPr>
          <w:rFonts w:ascii="Times New Roman" w:hAnsi="Times New Roman" w:cs="Times New Roman"/>
          <w:i/>
          <w:sz w:val="20"/>
          <w:szCs w:val="20"/>
          <w:lang w:val="en-US"/>
        </w:rPr>
        <w:t>Lillicrap, Wassenaar and Partners v Pilkington Brother (SA) (Pty) Ltd</w:t>
      </w:r>
      <w:r w:rsidRPr="00642DAE">
        <w:rPr>
          <w:rFonts w:ascii="Times New Roman" w:hAnsi="Times New Roman" w:cs="Times New Roman"/>
          <w:sz w:val="20"/>
          <w:szCs w:val="20"/>
          <w:lang w:val="en-US"/>
        </w:rPr>
        <w:t xml:space="preserve"> [1</w:t>
      </w:r>
      <w:r w:rsidR="00B925F3">
        <w:rPr>
          <w:rFonts w:ascii="Times New Roman" w:hAnsi="Times New Roman" w:cs="Times New Roman"/>
          <w:sz w:val="20"/>
          <w:szCs w:val="20"/>
          <w:lang w:val="en-US"/>
        </w:rPr>
        <w:t>7</w:t>
      </w:r>
      <w:r>
        <w:rPr>
          <w:rFonts w:ascii="Times New Roman" w:hAnsi="Times New Roman" w:cs="Times New Roman"/>
          <w:sz w:val="20"/>
          <w:szCs w:val="20"/>
          <w:lang w:val="en-US"/>
        </w:rPr>
        <w:t>, secs.</w:t>
      </w:r>
      <w:r w:rsidRPr="00642DAE">
        <w:rPr>
          <w:rFonts w:ascii="Times New Roman" w:hAnsi="Times New Roman" w:cs="Times New Roman"/>
          <w:sz w:val="20"/>
          <w:szCs w:val="20"/>
          <w:lang w:val="en-US"/>
        </w:rPr>
        <w:t xml:space="preserve"> 4</w:t>
      </w:r>
      <w:r>
        <w:rPr>
          <w:rFonts w:ascii="Times New Roman" w:hAnsi="Times New Roman" w:cs="Times New Roman"/>
          <w:sz w:val="20"/>
          <w:szCs w:val="20"/>
          <w:lang w:val="en-US"/>
        </w:rPr>
        <w:t>9</w:t>
      </w:r>
      <w:r w:rsidRPr="00642DAE">
        <w:rPr>
          <w:rFonts w:ascii="Times New Roman" w:hAnsi="Times New Roman" w:cs="Times New Roman"/>
          <w:sz w:val="20"/>
          <w:szCs w:val="20"/>
          <w:lang w:val="en-US"/>
        </w:rPr>
        <w:t>9A-500A</w:t>
      </w:r>
      <w:r>
        <w:rPr>
          <w:rFonts w:ascii="Times New Roman" w:hAnsi="Times New Roman" w:cs="Times New Roman"/>
          <w:sz w:val="20"/>
          <w:szCs w:val="20"/>
          <w:lang w:val="en-US"/>
        </w:rPr>
        <w:t xml:space="preserve">, </w:t>
      </w:r>
      <w:r w:rsidRPr="00642DAE">
        <w:rPr>
          <w:rFonts w:ascii="Times New Roman" w:hAnsi="Times New Roman" w:cs="Times New Roman"/>
          <w:sz w:val="20"/>
          <w:szCs w:val="20"/>
          <w:lang w:val="en-US"/>
        </w:rPr>
        <w:t>501A-502G</w:t>
      </w:r>
      <w:r>
        <w:rPr>
          <w:rFonts w:ascii="Times New Roman" w:hAnsi="Times New Roman" w:cs="Times New Roman"/>
          <w:sz w:val="20"/>
          <w:szCs w:val="20"/>
          <w:lang w:val="en-US"/>
        </w:rPr>
        <w:t>] and</w:t>
      </w:r>
      <w:r w:rsidRPr="00642DAE">
        <w:rPr>
          <w:rFonts w:ascii="Times New Roman" w:hAnsi="Times New Roman" w:cs="Times New Roman"/>
          <w:sz w:val="20"/>
          <w:szCs w:val="20"/>
          <w:lang w:val="en-US"/>
        </w:rPr>
        <w:t xml:space="preserve"> </w:t>
      </w:r>
      <w:r w:rsidRPr="00642DAE">
        <w:rPr>
          <w:rFonts w:ascii="Times New Roman" w:hAnsi="Times New Roman" w:cs="Times New Roman"/>
          <w:i/>
          <w:sz w:val="20"/>
          <w:szCs w:val="20"/>
          <w:lang w:val="en-US"/>
        </w:rPr>
        <w:t>Van Wyk v Lewis</w:t>
      </w:r>
      <w:r w:rsidRPr="00642DAE">
        <w:rPr>
          <w:rFonts w:ascii="Times New Roman" w:hAnsi="Times New Roman" w:cs="Times New Roman"/>
          <w:sz w:val="20"/>
          <w:szCs w:val="20"/>
          <w:lang w:val="en-US"/>
        </w:rPr>
        <w:t xml:space="preserve"> [1</w:t>
      </w:r>
      <w:r w:rsidR="00B925F3">
        <w:rPr>
          <w:rFonts w:ascii="Times New Roman" w:hAnsi="Times New Roman" w:cs="Times New Roman"/>
          <w:sz w:val="20"/>
          <w:szCs w:val="20"/>
          <w:lang w:val="en-US"/>
        </w:rPr>
        <w:t>8</w:t>
      </w:r>
      <w:r w:rsidRPr="00642DAE">
        <w:rPr>
          <w:rFonts w:ascii="Times New Roman" w:hAnsi="Times New Roman" w:cs="Times New Roman"/>
          <w:sz w:val="20"/>
          <w:szCs w:val="20"/>
          <w:lang w:val="en-US"/>
        </w:rPr>
        <w:t xml:space="preserve">]. See also </w:t>
      </w:r>
      <w:r w:rsidRPr="00642DAE">
        <w:rPr>
          <w:rFonts w:ascii="Times New Roman" w:hAnsi="Times New Roman" w:cs="Times New Roman"/>
          <w:i/>
          <w:sz w:val="20"/>
          <w:szCs w:val="20"/>
          <w:lang w:val="en-US"/>
        </w:rPr>
        <w:t>Administrator, Natal v Edouard</w:t>
      </w:r>
      <w:r w:rsidRPr="00642DAE">
        <w:rPr>
          <w:rFonts w:ascii="Times New Roman" w:hAnsi="Times New Roman" w:cs="Times New Roman"/>
          <w:sz w:val="20"/>
          <w:szCs w:val="20"/>
          <w:lang w:val="en-US"/>
        </w:rPr>
        <w:t xml:space="preserve"> [1</w:t>
      </w:r>
      <w:r w:rsidR="00B925F3">
        <w:rPr>
          <w:rFonts w:ascii="Times New Roman" w:hAnsi="Times New Roman" w:cs="Times New Roman"/>
          <w:sz w:val="20"/>
          <w:szCs w:val="20"/>
          <w:lang w:val="en-US"/>
        </w:rPr>
        <w:t>9</w:t>
      </w:r>
      <w:r>
        <w:rPr>
          <w:rFonts w:ascii="Times New Roman" w:hAnsi="Times New Roman" w:cs="Times New Roman"/>
          <w:sz w:val="20"/>
          <w:szCs w:val="20"/>
          <w:lang w:val="en-US"/>
        </w:rPr>
        <w:t>, secs.</w:t>
      </w:r>
      <w:r w:rsidRPr="00642DAE">
        <w:rPr>
          <w:rFonts w:ascii="Times New Roman" w:hAnsi="Times New Roman" w:cs="Times New Roman"/>
          <w:sz w:val="20"/>
          <w:szCs w:val="20"/>
          <w:lang w:val="en-US"/>
        </w:rPr>
        <w:t xml:space="preserve"> 595D-597H</w:t>
      </w:r>
      <w:r>
        <w:rPr>
          <w:rFonts w:ascii="Times New Roman" w:hAnsi="Times New Roman" w:cs="Times New Roman"/>
          <w:sz w:val="20"/>
          <w:szCs w:val="20"/>
          <w:lang w:val="en-US"/>
        </w:rPr>
        <w:t>]</w:t>
      </w:r>
      <w:r w:rsidRPr="00642DAE">
        <w:rPr>
          <w:rFonts w:ascii="Times New Roman" w:hAnsi="Times New Roman" w:cs="Times New Roman"/>
          <w:sz w:val="20"/>
          <w:szCs w:val="20"/>
          <w:lang w:val="en-US"/>
        </w:rPr>
        <w:t>.</w:t>
      </w:r>
    </w:p>
  </w:footnote>
  <w:footnote w:id="13">
    <w:p w14:paraId="5DB928F8" w14:textId="63349CED"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 xml:space="preserve">See </w:t>
      </w:r>
      <w:r w:rsidRPr="00642DAE">
        <w:rPr>
          <w:rFonts w:ascii="Times New Roman" w:hAnsi="Times New Roman" w:cs="Times New Roman"/>
          <w:i/>
          <w:sz w:val="20"/>
          <w:szCs w:val="20"/>
          <w:lang w:val="en-US"/>
        </w:rPr>
        <w:t>Stadsraad van Pretoria v Pretoria Pools</w:t>
      </w:r>
      <w:r w:rsidRPr="00642DAE">
        <w:rPr>
          <w:rFonts w:ascii="Times New Roman" w:hAnsi="Times New Roman" w:cs="Times New Roman"/>
          <w:sz w:val="20"/>
          <w:szCs w:val="20"/>
          <w:lang w:val="en-US"/>
        </w:rPr>
        <w:t xml:space="preserve"> [</w:t>
      </w:r>
      <w:r w:rsidR="00B925F3">
        <w:rPr>
          <w:rFonts w:ascii="Times New Roman" w:hAnsi="Times New Roman" w:cs="Times New Roman"/>
          <w:sz w:val="20"/>
          <w:szCs w:val="20"/>
          <w:lang w:val="en-US"/>
        </w:rPr>
        <w:t>20</w:t>
      </w:r>
      <w:r>
        <w:rPr>
          <w:rFonts w:ascii="Times New Roman" w:hAnsi="Times New Roman" w:cs="Times New Roman"/>
          <w:sz w:val="20"/>
          <w:szCs w:val="20"/>
          <w:lang w:val="en-US"/>
        </w:rPr>
        <w:t xml:space="preserve">, sec. </w:t>
      </w:r>
      <w:r w:rsidRPr="00642DAE">
        <w:rPr>
          <w:rFonts w:ascii="Times New Roman" w:hAnsi="Times New Roman" w:cs="Times New Roman"/>
          <w:sz w:val="20"/>
          <w:szCs w:val="20"/>
          <w:lang w:val="en-US"/>
        </w:rPr>
        <w:t>1007H</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See also </w:t>
      </w:r>
      <w:r w:rsidRPr="00642DAE">
        <w:rPr>
          <w:rFonts w:ascii="Times New Roman" w:hAnsi="Times New Roman" w:cs="Times New Roman"/>
          <w:i/>
          <w:sz w:val="20"/>
          <w:szCs w:val="20"/>
          <w:lang w:val="en-US"/>
        </w:rPr>
        <w:t>Pandie v Isaacs</w:t>
      </w:r>
      <w:r w:rsidRPr="00642DAE">
        <w:rPr>
          <w:rFonts w:ascii="Times New Roman" w:hAnsi="Times New Roman" w:cs="Times New Roman"/>
          <w:sz w:val="20"/>
          <w:szCs w:val="20"/>
          <w:lang w:val="en-US"/>
        </w:rPr>
        <w:t xml:space="preserve"> [15</w:t>
      </w:r>
      <w:r>
        <w:rPr>
          <w:rFonts w:ascii="Times New Roman" w:hAnsi="Times New Roman" w:cs="Times New Roman"/>
          <w:sz w:val="20"/>
          <w:szCs w:val="20"/>
          <w:lang w:val="en-US"/>
        </w:rPr>
        <w:t>, para.</w:t>
      </w:r>
      <w:r w:rsidRPr="00642DAE">
        <w:rPr>
          <w:rFonts w:ascii="Times New Roman" w:hAnsi="Times New Roman" w:cs="Times New Roman"/>
          <w:sz w:val="20"/>
          <w:szCs w:val="20"/>
          <w:lang w:val="en-US"/>
        </w:rPr>
        <w:t xml:space="preserve"> 91</w:t>
      </w:r>
      <w:r>
        <w:rPr>
          <w:rFonts w:ascii="Times New Roman" w:hAnsi="Times New Roman" w:cs="Times New Roman"/>
          <w:sz w:val="20"/>
          <w:szCs w:val="20"/>
          <w:lang w:val="en-US"/>
        </w:rPr>
        <w:t>]</w:t>
      </w:r>
      <w:r w:rsidRPr="00642DAE">
        <w:rPr>
          <w:rFonts w:ascii="Times New Roman" w:hAnsi="Times New Roman" w:cs="Times New Roman"/>
          <w:sz w:val="20"/>
          <w:szCs w:val="20"/>
          <w:lang w:val="en-US"/>
        </w:rPr>
        <w:t>.</w:t>
      </w:r>
    </w:p>
  </w:footnote>
  <w:footnote w:id="14">
    <w:p w14:paraId="78498D56" w14:textId="11698EBE" w:rsidR="000725A1" w:rsidRPr="00642DAE" w:rsidRDefault="000725A1" w:rsidP="00186AAB">
      <w:pPr>
        <w:pStyle w:val="FootnoteText"/>
        <w:tabs>
          <w:tab w:val="left" w:pos="4112"/>
        </w:tabs>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See sections 2(2) read with sections 1 and 4.</w:t>
      </w:r>
    </w:p>
  </w:footnote>
  <w:footnote w:id="15">
    <w:p w14:paraId="2664EE97" w14:textId="7475183F" w:rsidR="000725A1" w:rsidRPr="00642DAE" w:rsidRDefault="000725A1" w:rsidP="006E3D8F">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See [2</w:t>
      </w:r>
      <w:r w:rsidR="00380949">
        <w:rPr>
          <w:rFonts w:ascii="Times New Roman" w:hAnsi="Times New Roman" w:cs="Times New Roman"/>
          <w:sz w:val="20"/>
          <w:szCs w:val="20"/>
          <w:lang w:val="en-US"/>
        </w:rPr>
        <w:t>3</w:t>
      </w:r>
      <w:r w:rsidRPr="00642DAE">
        <w:rPr>
          <w:rFonts w:ascii="Times New Roman" w:hAnsi="Times New Roman" w:cs="Times New Roman"/>
          <w:sz w:val="20"/>
          <w:szCs w:val="20"/>
          <w:lang w:val="en-US"/>
        </w:rPr>
        <w:t xml:space="preserve">] as referred to in the Supreme Court judgment </w:t>
      </w:r>
      <w:r>
        <w:rPr>
          <w:rFonts w:ascii="Times New Roman" w:hAnsi="Times New Roman" w:cs="Times New Roman"/>
          <w:sz w:val="20"/>
          <w:szCs w:val="20"/>
          <w:lang w:val="en-US"/>
        </w:rPr>
        <w:t xml:space="preserve">[1, </w:t>
      </w:r>
      <w:r w:rsidRPr="00642DAE">
        <w:rPr>
          <w:rFonts w:ascii="Times New Roman" w:hAnsi="Times New Roman" w:cs="Times New Roman"/>
          <w:sz w:val="20"/>
          <w:szCs w:val="20"/>
          <w:lang w:val="en-US"/>
        </w:rPr>
        <w:t>para</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98</w:t>
      </w:r>
      <w:r>
        <w:rPr>
          <w:rFonts w:ascii="Times New Roman" w:hAnsi="Times New Roman" w:cs="Times New Roman"/>
          <w:sz w:val="20"/>
          <w:szCs w:val="20"/>
          <w:lang w:val="en-US"/>
        </w:rPr>
        <w:t>]</w:t>
      </w:r>
      <w:r w:rsidRPr="00642DAE">
        <w:rPr>
          <w:rFonts w:ascii="Times New Roman" w:hAnsi="Times New Roman" w:cs="Times New Roman"/>
          <w:sz w:val="20"/>
          <w:szCs w:val="20"/>
          <w:lang w:val="en-US"/>
        </w:rPr>
        <w:t>.</w:t>
      </w:r>
    </w:p>
  </w:footnote>
  <w:footnote w:id="16">
    <w:p w14:paraId="767D93BB" w14:textId="4B301528"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Studies in Latin America have indicated that in many cases of women living with HIV who are coercively sterilised, healthcare workers deliberately misinformed patients in order to coerce their agreement to the procedure</w:t>
      </w:r>
      <w:r>
        <w:rPr>
          <w:rFonts w:ascii="Times New Roman" w:hAnsi="Times New Roman" w:cs="Times New Roman"/>
          <w:sz w:val="20"/>
          <w:szCs w:val="20"/>
        </w:rPr>
        <w:t xml:space="preserve"> (see [2</w:t>
      </w:r>
      <w:r w:rsidR="00380949">
        <w:rPr>
          <w:rFonts w:ascii="Times New Roman" w:hAnsi="Times New Roman" w:cs="Times New Roman"/>
          <w:sz w:val="20"/>
          <w:szCs w:val="20"/>
        </w:rPr>
        <w:t>4</w:t>
      </w:r>
      <w:r>
        <w:rPr>
          <w:rFonts w:ascii="Times New Roman" w:hAnsi="Times New Roman" w:cs="Times New Roman"/>
          <w:sz w:val="20"/>
          <w:szCs w:val="20"/>
        </w:rPr>
        <w:t>])</w:t>
      </w:r>
      <w:r w:rsidRPr="00642DAE">
        <w:rPr>
          <w:rFonts w:ascii="Times New Roman" w:hAnsi="Times New Roman" w:cs="Times New Roman"/>
          <w:sz w:val="20"/>
          <w:szCs w:val="20"/>
        </w:rPr>
        <w:t>.</w:t>
      </w:r>
    </w:p>
  </w:footnote>
  <w:footnote w:id="17">
    <w:p w14:paraId="11B1DE48" w14:textId="61281501" w:rsidR="000725A1" w:rsidRPr="00642DAE" w:rsidRDefault="000725A1" w:rsidP="00DB4012">
      <w:pPr>
        <w:spacing w:after="120" w:line="240" w:lineRule="auto"/>
        <w:jc w:val="both"/>
        <w:rPr>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The extent of the undue </w:t>
      </w:r>
      <w:r>
        <w:rPr>
          <w:rFonts w:ascii="Times New Roman" w:hAnsi="Times New Roman" w:cs="Times New Roman"/>
          <w:sz w:val="20"/>
          <w:szCs w:val="20"/>
        </w:rPr>
        <w:t>focus on the ‘</w:t>
      </w:r>
      <w:r w:rsidRPr="00642DAE">
        <w:rPr>
          <w:rFonts w:ascii="Times New Roman" w:hAnsi="Times New Roman" w:cs="Times New Roman"/>
          <w:sz w:val="20"/>
          <w:szCs w:val="20"/>
        </w:rPr>
        <w:t>consent</w:t>
      </w:r>
      <w:r>
        <w:rPr>
          <w:rFonts w:ascii="Times New Roman" w:hAnsi="Times New Roman" w:cs="Times New Roman"/>
          <w:sz w:val="20"/>
          <w:szCs w:val="20"/>
        </w:rPr>
        <w:t>’</w:t>
      </w:r>
      <w:r w:rsidRPr="00642DAE">
        <w:rPr>
          <w:rFonts w:ascii="Times New Roman" w:hAnsi="Times New Roman" w:cs="Times New Roman"/>
          <w:sz w:val="20"/>
          <w:szCs w:val="20"/>
        </w:rPr>
        <w:t xml:space="preserve"> stage of the informed consent process is seen in the response of certain public hospitals in Namibia to the Supreme Court judgment. </w:t>
      </w:r>
      <w:r>
        <w:rPr>
          <w:rFonts w:ascii="Times New Roman" w:hAnsi="Times New Roman" w:cs="Times New Roman"/>
          <w:sz w:val="20"/>
          <w:szCs w:val="20"/>
        </w:rPr>
        <w:t>Following the judgment, a</w:t>
      </w:r>
      <w:r w:rsidRPr="00642DAE">
        <w:rPr>
          <w:rFonts w:ascii="Times New Roman" w:hAnsi="Times New Roman" w:cs="Times New Roman"/>
          <w:sz w:val="20"/>
          <w:szCs w:val="20"/>
        </w:rPr>
        <w:t xml:space="preserve"> number of women have reported being denied voluntary sterilisation procedures and being told that they need to obtain police affidavits indicating their consent to the procedure before it </w:t>
      </w:r>
      <w:r>
        <w:rPr>
          <w:rFonts w:ascii="Times New Roman" w:hAnsi="Times New Roman" w:cs="Times New Roman"/>
          <w:sz w:val="20"/>
          <w:szCs w:val="20"/>
        </w:rPr>
        <w:t xml:space="preserve">is </w:t>
      </w:r>
      <w:r w:rsidRPr="00642DAE">
        <w:rPr>
          <w:rFonts w:ascii="Times New Roman" w:hAnsi="Times New Roman" w:cs="Times New Roman"/>
          <w:sz w:val="20"/>
          <w:szCs w:val="20"/>
        </w:rPr>
        <w:t>performed [2</w:t>
      </w:r>
      <w:r w:rsidR="00380949">
        <w:rPr>
          <w:rFonts w:ascii="Times New Roman" w:hAnsi="Times New Roman" w:cs="Times New Roman"/>
          <w:sz w:val="20"/>
          <w:szCs w:val="20"/>
        </w:rPr>
        <w:t>5</w:t>
      </w:r>
      <w:r w:rsidRPr="00642DAE">
        <w:rPr>
          <w:rFonts w:ascii="Times New Roman" w:hAnsi="Times New Roman" w:cs="Times New Roman"/>
          <w:sz w:val="20"/>
          <w:szCs w:val="20"/>
        </w:rPr>
        <w:t>].</w:t>
      </w:r>
    </w:p>
  </w:footnote>
  <w:footnote w:id="18">
    <w:p w14:paraId="631BF1AC" w14:textId="191CDC47"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The doctor</w:t>
      </w:r>
      <w:r w:rsidRPr="00642DAE">
        <w:rPr>
          <w:rFonts w:ascii="Times New Roman" w:hAnsi="Times New Roman" w:cs="Times New Roman"/>
          <w:sz w:val="20"/>
          <w:szCs w:val="20"/>
        </w:rPr>
        <w:t xml:space="preserve"> testifying in relation to the sterilisation of the third respondent stated that sterilisation </w:t>
      </w:r>
      <w:r>
        <w:rPr>
          <w:rFonts w:ascii="Times New Roman" w:hAnsi="Times New Roman" w:cs="Times New Roman"/>
          <w:sz w:val="20"/>
          <w:szCs w:val="20"/>
        </w:rPr>
        <w:t xml:space="preserve">is normally </w:t>
      </w:r>
      <w:r w:rsidRPr="00642DAE">
        <w:rPr>
          <w:rFonts w:ascii="Times New Roman" w:hAnsi="Times New Roman" w:cs="Times New Roman"/>
          <w:sz w:val="20"/>
          <w:szCs w:val="20"/>
        </w:rPr>
        <w:t xml:space="preserve">performed 48 hours or 6 weeks after the patient </w:t>
      </w:r>
      <w:r>
        <w:rPr>
          <w:rFonts w:ascii="Times New Roman" w:hAnsi="Times New Roman" w:cs="Times New Roman"/>
          <w:sz w:val="20"/>
          <w:szCs w:val="20"/>
        </w:rPr>
        <w:t>gives</w:t>
      </w:r>
      <w:r w:rsidRPr="00642DAE">
        <w:rPr>
          <w:rFonts w:ascii="Times New Roman" w:hAnsi="Times New Roman" w:cs="Times New Roman"/>
          <w:sz w:val="20"/>
          <w:szCs w:val="20"/>
        </w:rPr>
        <w:t xml:space="preserve"> birth [1</w:t>
      </w:r>
      <w:r>
        <w:rPr>
          <w:rFonts w:ascii="Times New Roman" w:hAnsi="Times New Roman" w:cs="Times New Roman"/>
          <w:sz w:val="20"/>
          <w:szCs w:val="20"/>
        </w:rPr>
        <w:t>,</w:t>
      </w:r>
      <w:r w:rsidRPr="00642DAE">
        <w:rPr>
          <w:rFonts w:ascii="Times New Roman" w:hAnsi="Times New Roman" w:cs="Times New Roman"/>
          <w:sz w:val="20"/>
          <w:szCs w:val="20"/>
        </w:rPr>
        <w:t xml:space="preserve"> para</w:t>
      </w:r>
      <w:r>
        <w:rPr>
          <w:rFonts w:ascii="Times New Roman" w:hAnsi="Times New Roman" w:cs="Times New Roman"/>
          <w:sz w:val="20"/>
          <w:szCs w:val="20"/>
        </w:rPr>
        <w:t>.</w:t>
      </w:r>
      <w:r w:rsidRPr="00642DAE">
        <w:rPr>
          <w:rFonts w:ascii="Times New Roman" w:hAnsi="Times New Roman" w:cs="Times New Roman"/>
          <w:sz w:val="20"/>
          <w:szCs w:val="20"/>
        </w:rPr>
        <w:t xml:space="preserve"> 83]</w:t>
      </w:r>
      <w:r>
        <w:rPr>
          <w:rFonts w:ascii="Times New Roman" w:hAnsi="Times New Roman" w:cs="Times New Roman"/>
          <w:sz w:val="20"/>
          <w:szCs w:val="20"/>
        </w:rPr>
        <w:t>.</w:t>
      </w:r>
    </w:p>
  </w:footnote>
  <w:footnote w:id="19">
    <w:p w14:paraId="329567E8" w14:textId="59BAA399"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See [2</w:t>
      </w:r>
      <w:r w:rsidR="00380949">
        <w:rPr>
          <w:rFonts w:ascii="Times New Roman" w:hAnsi="Times New Roman" w:cs="Times New Roman"/>
          <w:sz w:val="20"/>
          <w:szCs w:val="20"/>
        </w:rPr>
        <w:t>6</w:t>
      </w:r>
      <w:r>
        <w:rPr>
          <w:rFonts w:ascii="Times New Roman" w:hAnsi="Times New Roman" w:cs="Times New Roman"/>
          <w:sz w:val="20"/>
          <w:szCs w:val="20"/>
        </w:rPr>
        <w:t>,</w:t>
      </w:r>
      <w:r w:rsidRPr="00642DAE">
        <w:rPr>
          <w:rFonts w:ascii="Times New Roman" w:hAnsi="Times New Roman" w:cs="Times New Roman"/>
          <w:sz w:val="20"/>
          <w:szCs w:val="20"/>
        </w:rPr>
        <w:t xml:space="preserve"> p</w:t>
      </w:r>
      <w:r>
        <w:rPr>
          <w:rFonts w:ascii="Times New Roman" w:hAnsi="Times New Roman" w:cs="Times New Roman"/>
          <w:sz w:val="20"/>
          <w:szCs w:val="20"/>
        </w:rPr>
        <w:t>.</w:t>
      </w:r>
      <w:r w:rsidRPr="00642DAE">
        <w:rPr>
          <w:rFonts w:ascii="Times New Roman" w:hAnsi="Times New Roman" w:cs="Times New Roman"/>
          <w:sz w:val="20"/>
          <w:szCs w:val="20"/>
        </w:rPr>
        <w:t xml:space="preserve"> 27</w:t>
      </w:r>
      <w:r>
        <w:rPr>
          <w:rFonts w:ascii="Times New Roman" w:hAnsi="Times New Roman" w:cs="Times New Roman"/>
          <w:sz w:val="20"/>
          <w:szCs w:val="20"/>
        </w:rPr>
        <w:t>]</w:t>
      </w:r>
      <w:r w:rsidRPr="00642DAE">
        <w:rPr>
          <w:rFonts w:ascii="Times New Roman" w:hAnsi="Times New Roman" w:cs="Times New Roman"/>
          <w:sz w:val="20"/>
          <w:szCs w:val="20"/>
        </w:rPr>
        <w:t xml:space="preserve"> for a discussion on varying effects of pain during labour on a patient’s capacity to be informed </w:t>
      </w:r>
      <w:r>
        <w:rPr>
          <w:rFonts w:ascii="Times New Roman" w:hAnsi="Times New Roman" w:cs="Times New Roman"/>
          <w:sz w:val="20"/>
          <w:szCs w:val="20"/>
        </w:rPr>
        <w:t xml:space="preserve">for </w:t>
      </w:r>
      <w:r w:rsidRPr="00642DAE">
        <w:rPr>
          <w:rFonts w:ascii="Times New Roman" w:hAnsi="Times New Roman" w:cs="Times New Roman"/>
          <w:sz w:val="20"/>
          <w:szCs w:val="20"/>
        </w:rPr>
        <w:t xml:space="preserve">consent </w:t>
      </w:r>
      <w:r>
        <w:rPr>
          <w:rFonts w:ascii="Times New Roman" w:hAnsi="Times New Roman" w:cs="Times New Roman"/>
          <w:sz w:val="20"/>
          <w:szCs w:val="20"/>
        </w:rPr>
        <w:t xml:space="preserve">to </w:t>
      </w:r>
      <w:r w:rsidRPr="00642DAE">
        <w:rPr>
          <w:rFonts w:ascii="Times New Roman" w:hAnsi="Times New Roman" w:cs="Times New Roman"/>
          <w:sz w:val="20"/>
          <w:szCs w:val="20"/>
        </w:rPr>
        <w:t xml:space="preserve">epidural analgesia. </w:t>
      </w:r>
    </w:p>
  </w:footnote>
  <w:footnote w:id="20">
    <w:p w14:paraId="07E73236" w14:textId="6823156C" w:rsidR="000725A1" w:rsidRPr="00642DAE" w:rsidRDefault="000725A1" w:rsidP="00073756">
      <w:pPr>
        <w:pStyle w:val="FootnoteText"/>
        <w:tabs>
          <w:tab w:val="left" w:pos="5964"/>
        </w:tabs>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 xml:space="preserve">See the discussion of the 1972 case of </w:t>
      </w:r>
      <w:r w:rsidRPr="00642DAE">
        <w:rPr>
          <w:rFonts w:ascii="Times New Roman" w:hAnsi="Times New Roman" w:cs="Times New Roman"/>
          <w:i/>
          <w:sz w:val="20"/>
          <w:szCs w:val="20"/>
          <w:lang w:val="en-US"/>
        </w:rPr>
        <w:t xml:space="preserve">Canterbury v Spence </w:t>
      </w:r>
      <w:r w:rsidRPr="00642DAE">
        <w:rPr>
          <w:rFonts w:ascii="Times New Roman" w:hAnsi="Times New Roman" w:cs="Times New Roman"/>
          <w:sz w:val="20"/>
          <w:szCs w:val="20"/>
          <w:lang w:val="en-US"/>
        </w:rPr>
        <w:t>in [2</w:t>
      </w:r>
      <w:r w:rsidR="0076522B">
        <w:rPr>
          <w:rFonts w:ascii="Times New Roman" w:hAnsi="Times New Roman" w:cs="Times New Roman"/>
          <w:sz w:val="20"/>
          <w:szCs w:val="20"/>
          <w:lang w:val="en-US"/>
        </w:rPr>
        <w:t>9</w:t>
      </w:r>
      <w:r w:rsidRPr="00642DAE">
        <w:rPr>
          <w:rFonts w:ascii="Times New Roman" w:hAnsi="Times New Roman" w:cs="Times New Roman"/>
          <w:sz w:val="20"/>
          <w:szCs w:val="20"/>
          <w:lang w:val="en-US"/>
        </w:rPr>
        <w:t>].</w:t>
      </w:r>
      <w:r w:rsidR="00073756">
        <w:rPr>
          <w:rFonts w:ascii="Times New Roman" w:hAnsi="Times New Roman" w:cs="Times New Roman"/>
          <w:sz w:val="20"/>
          <w:szCs w:val="20"/>
          <w:lang w:val="en-US"/>
        </w:rPr>
        <w:tab/>
      </w:r>
    </w:p>
  </w:footnote>
  <w:footnote w:id="21">
    <w:p w14:paraId="2DAFC8E7" w14:textId="70615305"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See </w:t>
      </w:r>
      <w:r w:rsidRPr="00642DAE">
        <w:rPr>
          <w:rFonts w:ascii="Times New Roman" w:hAnsi="Times New Roman" w:cs="Times New Roman"/>
          <w:i/>
          <w:sz w:val="20"/>
          <w:szCs w:val="20"/>
        </w:rPr>
        <w:t>Castell v De Greef</w:t>
      </w:r>
      <w:r w:rsidRPr="00642DAE">
        <w:rPr>
          <w:rFonts w:ascii="Times New Roman" w:hAnsi="Times New Roman" w:cs="Times New Roman"/>
          <w:sz w:val="20"/>
          <w:szCs w:val="20"/>
        </w:rPr>
        <w:t xml:space="preserve"> [12</w:t>
      </w:r>
      <w:r>
        <w:rPr>
          <w:rFonts w:ascii="Times New Roman" w:hAnsi="Times New Roman" w:cs="Times New Roman"/>
          <w:sz w:val="20"/>
          <w:szCs w:val="20"/>
        </w:rPr>
        <w:t xml:space="preserve">, para. </w:t>
      </w:r>
      <w:r w:rsidRPr="00642DAE">
        <w:rPr>
          <w:rFonts w:ascii="Times New Roman" w:hAnsi="Times New Roman" w:cs="Times New Roman"/>
          <w:sz w:val="20"/>
          <w:szCs w:val="20"/>
        </w:rPr>
        <w:t>425</w:t>
      </w:r>
      <w:r>
        <w:rPr>
          <w:rFonts w:ascii="Times New Roman" w:hAnsi="Times New Roman" w:cs="Times New Roman"/>
          <w:sz w:val="20"/>
          <w:szCs w:val="20"/>
        </w:rPr>
        <w:t>]</w:t>
      </w:r>
      <w:r w:rsidRPr="00642DAE">
        <w:rPr>
          <w:rFonts w:ascii="Times New Roman" w:hAnsi="Times New Roman" w:cs="Times New Roman"/>
          <w:sz w:val="20"/>
          <w:szCs w:val="20"/>
        </w:rPr>
        <w:t>.</w:t>
      </w:r>
    </w:p>
  </w:footnote>
  <w:footnote w:id="22">
    <w:p w14:paraId="3D1871A0" w14:textId="24F9BF35"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See the discussion in [</w:t>
      </w:r>
      <w:r w:rsidR="0076522B">
        <w:rPr>
          <w:rFonts w:ascii="Times New Roman" w:hAnsi="Times New Roman" w:cs="Times New Roman"/>
          <w:sz w:val="20"/>
          <w:szCs w:val="20"/>
          <w:lang w:val="en-US"/>
        </w:rPr>
        <w:t>30</w:t>
      </w:r>
      <w:r>
        <w:rPr>
          <w:rFonts w:ascii="Times New Roman" w:hAnsi="Times New Roman" w:cs="Times New Roman"/>
          <w:sz w:val="20"/>
          <w:szCs w:val="20"/>
          <w:lang w:val="en-US"/>
        </w:rPr>
        <w:t xml:space="preserve">, p. </w:t>
      </w:r>
      <w:r w:rsidRPr="00642DAE">
        <w:rPr>
          <w:rFonts w:ascii="Times New Roman" w:hAnsi="Times New Roman" w:cs="Times New Roman"/>
          <w:sz w:val="20"/>
          <w:szCs w:val="20"/>
          <w:lang w:val="en-US"/>
        </w:rPr>
        <w:t>313</w:t>
      </w:r>
      <w:r>
        <w:rPr>
          <w:rFonts w:ascii="Times New Roman" w:hAnsi="Times New Roman" w:cs="Times New Roman"/>
          <w:sz w:val="20"/>
          <w:szCs w:val="20"/>
          <w:lang w:val="en-US"/>
        </w:rPr>
        <w:t>]</w:t>
      </w:r>
      <w:r w:rsidRPr="00642DAE">
        <w:rPr>
          <w:rFonts w:ascii="Times New Roman" w:hAnsi="Times New Roman" w:cs="Times New Roman"/>
          <w:sz w:val="20"/>
          <w:szCs w:val="20"/>
          <w:lang w:val="en-US"/>
        </w:rPr>
        <w:t>.</w:t>
      </w:r>
    </w:p>
  </w:footnote>
  <w:footnote w:id="23">
    <w:p w14:paraId="0B25EAFD" w14:textId="1C29081B"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 xml:space="preserve">Supreme Court judgment </w:t>
      </w:r>
      <w:r>
        <w:rPr>
          <w:rFonts w:ascii="Times New Roman" w:hAnsi="Times New Roman" w:cs="Times New Roman"/>
          <w:sz w:val="20"/>
          <w:szCs w:val="20"/>
          <w:lang w:val="en-US"/>
        </w:rPr>
        <w:t>here cites</w:t>
      </w:r>
      <w:r w:rsidRPr="00642DAE">
        <w:rPr>
          <w:rFonts w:ascii="Times New Roman" w:hAnsi="Times New Roman" w:cs="Times New Roman"/>
          <w:sz w:val="20"/>
          <w:szCs w:val="20"/>
          <w:lang w:val="en-US"/>
        </w:rPr>
        <w:t xml:space="preserve"> the Health Professions Councils of Namibia’s Ethical Guidelines for Health Professionals [3</w:t>
      </w:r>
      <w:r w:rsidR="0076522B">
        <w:rPr>
          <w:rFonts w:ascii="Times New Roman" w:hAnsi="Times New Roman" w:cs="Times New Roman"/>
          <w:sz w:val="20"/>
          <w:szCs w:val="20"/>
          <w:lang w:val="en-US"/>
        </w:rPr>
        <w:t>1</w:t>
      </w:r>
      <w:r w:rsidRPr="00642DAE">
        <w:rPr>
          <w:rFonts w:ascii="Times New Roman" w:hAnsi="Times New Roman" w:cs="Times New Roman"/>
          <w:sz w:val="20"/>
          <w:szCs w:val="20"/>
          <w:lang w:val="en-US"/>
        </w:rPr>
        <w:t>].</w:t>
      </w:r>
    </w:p>
  </w:footnote>
  <w:footnote w:id="24">
    <w:p w14:paraId="11ADE25E" w14:textId="4FA5BF27"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 xml:space="preserve">See the </w:t>
      </w:r>
      <w:r>
        <w:rPr>
          <w:rFonts w:ascii="Times New Roman" w:hAnsi="Times New Roman" w:cs="Times New Roman"/>
          <w:sz w:val="20"/>
          <w:szCs w:val="20"/>
          <w:lang w:val="en-US"/>
        </w:rPr>
        <w:t>‘</w:t>
      </w:r>
      <w:r w:rsidRPr="00642DAE">
        <w:rPr>
          <w:rFonts w:ascii="Times New Roman" w:hAnsi="Times New Roman" w:cs="Times New Roman"/>
          <w:sz w:val="20"/>
          <w:szCs w:val="20"/>
          <w:lang w:val="en-US"/>
        </w:rPr>
        <w:t>Bolam</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w:t>
      </w:r>
      <w:r>
        <w:rPr>
          <w:rFonts w:ascii="Times New Roman" w:hAnsi="Times New Roman" w:cs="Times New Roman"/>
          <w:sz w:val="20"/>
          <w:szCs w:val="20"/>
          <w:lang w:val="en-US"/>
        </w:rPr>
        <w:t>p</w:t>
      </w:r>
      <w:r w:rsidRPr="00642DAE">
        <w:rPr>
          <w:rFonts w:ascii="Times New Roman" w:hAnsi="Times New Roman" w:cs="Times New Roman"/>
          <w:sz w:val="20"/>
          <w:szCs w:val="20"/>
          <w:lang w:val="en-US"/>
        </w:rPr>
        <w:t xml:space="preserve">rinciples as articulated in </w:t>
      </w:r>
      <w:r w:rsidRPr="00642DAE">
        <w:rPr>
          <w:rFonts w:ascii="Times New Roman" w:hAnsi="Times New Roman" w:cs="Times New Roman"/>
          <w:i/>
          <w:sz w:val="20"/>
          <w:szCs w:val="20"/>
          <w:lang w:val="en-US"/>
        </w:rPr>
        <w:t xml:space="preserve">Bolam v Friern Hospital Committee </w:t>
      </w:r>
      <w:r w:rsidRPr="00642DAE">
        <w:rPr>
          <w:rFonts w:ascii="Times New Roman" w:hAnsi="Times New Roman" w:cs="Times New Roman"/>
          <w:sz w:val="20"/>
          <w:szCs w:val="20"/>
          <w:lang w:val="en-US"/>
        </w:rPr>
        <w:t>[3</w:t>
      </w:r>
      <w:r w:rsidR="0076522B">
        <w:rPr>
          <w:rFonts w:ascii="Times New Roman" w:hAnsi="Times New Roman" w:cs="Times New Roman"/>
          <w:sz w:val="20"/>
          <w:szCs w:val="20"/>
          <w:lang w:val="en-US"/>
        </w:rPr>
        <w:t>2</w:t>
      </w:r>
      <w:r w:rsidRPr="00642DAE">
        <w:rPr>
          <w:rFonts w:ascii="Times New Roman" w:hAnsi="Times New Roman" w:cs="Times New Roman"/>
          <w:sz w:val="20"/>
          <w:szCs w:val="20"/>
          <w:lang w:val="en-US"/>
        </w:rPr>
        <w:t xml:space="preserve">]. See also </w:t>
      </w:r>
      <w:r w:rsidRPr="00642DAE">
        <w:rPr>
          <w:rFonts w:ascii="Times New Roman" w:hAnsi="Times New Roman" w:cs="Times New Roman"/>
          <w:i/>
          <w:sz w:val="20"/>
          <w:szCs w:val="20"/>
          <w:lang w:val="en-US"/>
        </w:rPr>
        <w:t>Sidaway v Governors of the Bethlehem Royal Hospital</w:t>
      </w:r>
      <w:r w:rsidRPr="00642DAE">
        <w:rPr>
          <w:rFonts w:ascii="Times New Roman" w:hAnsi="Times New Roman" w:cs="Times New Roman"/>
          <w:sz w:val="20"/>
          <w:szCs w:val="20"/>
          <w:lang w:val="en-US"/>
        </w:rPr>
        <w:t xml:space="preserve"> [3</w:t>
      </w:r>
      <w:r w:rsidR="0076522B">
        <w:rPr>
          <w:rFonts w:ascii="Times New Roman" w:hAnsi="Times New Roman" w:cs="Times New Roman"/>
          <w:sz w:val="20"/>
          <w:szCs w:val="20"/>
          <w:lang w:val="en-US"/>
        </w:rPr>
        <w:t>3</w:t>
      </w:r>
      <w:r w:rsidRPr="00642DAE">
        <w:rPr>
          <w:rFonts w:ascii="Times New Roman" w:hAnsi="Times New Roman" w:cs="Times New Roman"/>
          <w:sz w:val="20"/>
          <w:szCs w:val="20"/>
          <w:lang w:val="en-US"/>
        </w:rPr>
        <w:t>].</w:t>
      </w:r>
    </w:p>
  </w:footnote>
  <w:footnote w:id="25">
    <w:p w14:paraId="1A534DC3" w14:textId="1DF41037"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 xml:space="preserve">These principles in </w:t>
      </w:r>
      <w:r w:rsidRPr="00642DAE">
        <w:rPr>
          <w:rFonts w:ascii="Times New Roman" w:hAnsi="Times New Roman" w:cs="Times New Roman"/>
          <w:i/>
          <w:sz w:val="20"/>
          <w:szCs w:val="20"/>
          <w:lang w:val="en-US"/>
        </w:rPr>
        <w:t>Castell v De Greef</w:t>
      </w:r>
      <w:r w:rsidRPr="00642DAE">
        <w:rPr>
          <w:rFonts w:ascii="Times New Roman" w:hAnsi="Times New Roman" w:cs="Times New Roman"/>
          <w:sz w:val="20"/>
          <w:szCs w:val="20"/>
          <w:lang w:val="en-US"/>
        </w:rPr>
        <w:t xml:space="preserve"> [12] were developed in reference to jurisprudence in Canada and Australia</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including </w:t>
      </w:r>
      <w:r w:rsidRPr="00642DAE">
        <w:rPr>
          <w:rFonts w:ascii="Times New Roman" w:hAnsi="Times New Roman" w:cs="Times New Roman"/>
          <w:i/>
          <w:sz w:val="20"/>
          <w:szCs w:val="20"/>
          <w:lang w:val="en-US"/>
        </w:rPr>
        <w:t>Rodgers v Whitaker</w:t>
      </w:r>
      <w:r w:rsidRPr="00642DAE">
        <w:rPr>
          <w:rFonts w:ascii="Times New Roman" w:hAnsi="Times New Roman" w:cs="Times New Roman"/>
          <w:sz w:val="20"/>
          <w:szCs w:val="20"/>
          <w:lang w:val="en-US"/>
        </w:rPr>
        <w:t xml:space="preserve"> [3</w:t>
      </w:r>
      <w:r w:rsidR="0076522B">
        <w:rPr>
          <w:rFonts w:ascii="Times New Roman" w:hAnsi="Times New Roman" w:cs="Times New Roman"/>
          <w:sz w:val="20"/>
          <w:szCs w:val="20"/>
          <w:lang w:val="en-US"/>
        </w:rPr>
        <w:t>4</w:t>
      </w:r>
      <w:r w:rsidRPr="00642DAE">
        <w:rPr>
          <w:rFonts w:ascii="Times New Roman" w:hAnsi="Times New Roman" w:cs="Times New Roman"/>
          <w:sz w:val="20"/>
          <w:szCs w:val="20"/>
          <w:lang w:val="en-US"/>
        </w:rPr>
        <w:t xml:space="preserve">] and </w:t>
      </w:r>
      <w:r w:rsidRPr="00642DAE">
        <w:rPr>
          <w:rFonts w:ascii="Times New Roman" w:hAnsi="Times New Roman" w:cs="Times New Roman"/>
          <w:i/>
          <w:sz w:val="20"/>
          <w:szCs w:val="20"/>
          <w:lang w:val="en-US"/>
        </w:rPr>
        <w:t>Riebl v Hughes</w:t>
      </w:r>
      <w:r w:rsidRPr="00642DAE">
        <w:rPr>
          <w:rFonts w:ascii="Times New Roman" w:hAnsi="Times New Roman" w:cs="Times New Roman"/>
          <w:sz w:val="20"/>
          <w:szCs w:val="20"/>
          <w:lang w:val="en-US"/>
        </w:rPr>
        <w:t xml:space="preserve"> [3</w:t>
      </w:r>
      <w:r w:rsidR="0076522B">
        <w:rPr>
          <w:rFonts w:ascii="Times New Roman" w:hAnsi="Times New Roman" w:cs="Times New Roman"/>
          <w:sz w:val="20"/>
          <w:szCs w:val="20"/>
          <w:lang w:val="en-US"/>
        </w:rPr>
        <w:t>5</w:t>
      </w:r>
      <w:r w:rsidRPr="00642DAE">
        <w:rPr>
          <w:rFonts w:ascii="Times New Roman" w:hAnsi="Times New Roman" w:cs="Times New Roman"/>
          <w:sz w:val="20"/>
          <w:szCs w:val="20"/>
          <w:lang w:val="en-US"/>
        </w:rPr>
        <w:t xml:space="preserve">], in which the Bolam </w:t>
      </w:r>
      <w:r>
        <w:rPr>
          <w:rFonts w:ascii="Times New Roman" w:hAnsi="Times New Roman" w:cs="Times New Roman"/>
          <w:sz w:val="20"/>
          <w:szCs w:val="20"/>
          <w:lang w:val="en-US"/>
        </w:rPr>
        <w:t>p</w:t>
      </w:r>
      <w:r w:rsidRPr="00642DAE">
        <w:rPr>
          <w:rFonts w:ascii="Times New Roman" w:hAnsi="Times New Roman" w:cs="Times New Roman"/>
          <w:sz w:val="20"/>
          <w:szCs w:val="20"/>
          <w:lang w:val="en-US"/>
        </w:rPr>
        <w:t>rinciples approach was rejected.</w:t>
      </w:r>
    </w:p>
  </w:footnote>
  <w:footnote w:id="26">
    <w:p w14:paraId="0A1BCC07" w14:textId="099BEA18" w:rsidR="000725A1" w:rsidRPr="00642DAE" w:rsidRDefault="000725A1" w:rsidP="00642DAE">
      <w:pPr>
        <w:pStyle w:val="FootnoteText"/>
        <w:spacing w:after="120"/>
        <w:rPr>
          <w:rFonts w:ascii="Times New Roman" w:hAnsi="Times New Roman" w:cs="Times New Roman"/>
          <w:sz w:val="20"/>
          <w:szCs w:val="20"/>
          <w:lang w:val="en-US"/>
        </w:rPr>
      </w:pPr>
      <w:r w:rsidRPr="00642DAE">
        <w:rPr>
          <w:rStyle w:val="FootnoteReference"/>
          <w:rFonts w:ascii="Times New Roman" w:hAnsi="Times New Roman" w:cs="Times New Roman"/>
          <w:sz w:val="20"/>
          <w:szCs w:val="20"/>
        </w:rPr>
        <w:footnoteRef/>
      </w:r>
      <w:r w:rsidRPr="00642DAE">
        <w:rPr>
          <w:rFonts w:ascii="Times New Roman" w:hAnsi="Times New Roman" w:cs="Times New Roman"/>
          <w:sz w:val="20"/>
          <w:szCs w:val="20"/>
        </w:rPr>
        <w:t xml:space="preserve"> </w:t>
      </w:r>
      <w:r w:rsidRPr="00642DAE">
        <w:rPr>
          <w:rFonts w:ascii="Times New Roman" w:hAnsi="Times New Roman" w:cs="Times New Roman"/>
          <w:sz w:val="20"/>
          <w:szCs w:val="20"/>
          <w:lang w:val="en-US"/>
        </w:rPr>
        <w:t>Supreme Court judgment [1</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para</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107</w:t>
      </w:r>
      <w:r>
        <w:rPr>
          <w:rFonts w:ascii="Times New Roman" w:hAnsi="Times New Roman" w:cs="Times New Roman"/>
          <w:sz w:val="20"/>
          <w:szCs w:val="20"/>
          <w:lang w:val="en-US"/>
        </w:rPr>
        <w:t>]</w:t>
      </w:r>
      <w:r w:rsidRPr="00642DAE">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642DAE">
        <w:rPr>
          <w:rFonts w:ascii="Times New Roman" w:hAnsi="Times New Roman" w:cs="Times New Roman"/>
          <w:sz w:val="20"/>
          <w:szCs w:val="20"/>
          <w:lang w:val="en-US"/>
        </w:rPr>
        <w:t>I am not persuaded that the appellant has discharged its onus of demonstrating on the balance of probabilities that informed consent was given</w:t>
      </w:r>
      <w:r>
        <w:rPr>
          <w:rFonts w:ascii="Times New Roman" w:hAnsi="Times New Roman" w:cs="Times New Roman"/>
          <w:sz w:val="20"/>
          <w:szCs w:val="20"/>
          <w:lang w:val="en-US"/>
        </w:rPr>
        <w:t>’</w:t>
      </w:r>
      <w:r w:rsidRPr="00642DAE">
        <w:rPr>
          <w:rFonts w:ascii="Times New Roman" w:hAnsi="Times New Roman" w:cs="Times New Roman"/>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CB3"/>
    <w:multiLevelType w:val="hybridMultilevel"/>
    <w:tmpl w:val="58D669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B763FF"/>
    <w:multiLevelType w:val="hybridMultilevel"/>
    <w:tmpl w:val="E4620D02"/>
    <w:lvl w:ilvl="0" w:tplc="6AFCBC7E">
      <w:start w:val="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28363C"/>
    <w:multiLevelType w:val="hybridMultilevel"/>
    <w:tmpl w:val="D21AE742"/>
    <w:lvl w:ilvl="0" w:tplc="E4EE3F60">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158126F"/>
    <w:multiLevelType w:val="hybridMultilevel"/>
    <w:tmpl w:val="1AB04B82"/>
    <w:lvl w:ilvl="0" w:tplc="A6F48134">
      <w:numFmt w:val="bullet"/>
      <w:lvlText w:val=""/>
      <w:lvlJc w:val="left"/>
      <w:pPr>
        <w:ind w:left="1080" w:hanging="360"/>
      </w:pPr>
      <w:rPr>
        <w:rFonts w:ascii="Symbol" w:eastAsiaTheme="minorHAnsi"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194233AB"/>
    <w:multiLevelType w:val="hybridMultilevel"/>
    <w:tmpl w:val="C458D580"/>
    <w:lvl w:ilvl="0" w:tplc="A6AC9C18">
      <w:start w:val="8"/>
      <w:numFmt w:val="bullet"/>
      <w:lvlText w:val="-"/>
      <w:lvlJc w:val="left"/>
      <w:pPr>
        <w:ind w:left="720" w:hanging="360"/>
      </w:pPr>
      <w:rPr>
        <w:rFonts w:ascii="Garamond" w:eastAsiaTheme="minorHAnsi" w:hAnsi="Garamond"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34A010A"/>
    <w:multiLevelType w:val="hybridMultilevel"/>
    <w:tmpl w:val="F55C6732"/>
    <w:lvl w:ilvl="0" w:tplc="6908AE7A">
      <w:start w:val="1"/>
      <w:numFmt w:val="decimal"/>
      <w:lvlText w:val="%1."/>
      <w:lvlJc w:val="left"/>
      <w:pPr>
        <w:ind w:left="720" w:hanging="360"/>
      </w:pPr>
      <w:rPr>
        <w:rFonts w:hint="default"/>
        <w:lang w:val="en-G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7D5FEA"/>
    <w:multiLevelType w:val="hybridMultilevel"/>
    <w:tmpl w:val="9D2E75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A0F3BB6"/>
    <w:multiLevelType w:val="hybridMultilevel"/>
    <w:tmpl w:val="6F4657AA"/>
    <w:lvl w:ilvl="0" w:tplc="EEF83B5A">
      <w:start w:val="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94A7909"/>
    <w:multiLevelType w:val="hybridMultilevel"/>
    <w:tmpl w:val="E21CFC6C"/>
    <w:lvl w:ilvl="0" w:tplc="FD7C1F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C1B0E"/>
    <w:multiLevelType w:val="hybridMultilevel"/>
    <w:tmpl w:val="37226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8E36E8E"/>
    <w:multiLevelType w:val="hybridMultilevel"/>
    <w:tmpl w:val="A8F66994"/>
    <w:lvl w:ilvl="0" w:tplc="BD6ECE0E">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C330CB6"/>
    <w:multiLevelType w:val="hybridMultilevel"/>
    <w:tmpl w:val="A3BCEB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D67156B"/>
    <w:multiLevelType w:val="hybridMultilevel"/>
    <w:tmpl w:val="2F843B5A"/>
    <w:lvl w:ilvl="0" w:tplc="D362051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62896887"/>
    <w:multiLevelType w:val="hybridMultilevel"/>
    <w:tmpl w:val="56EE4DFC"/>
    <w:lvl w:ilvl="0" w:tplc="DAEE6DF2">
      <w:numFmt w:val="bullet"/>
      <w:lvlText w:val="-"/>
      <w:lvlJc w:val="left"/>
      <w:pPr>
        <w:ind w:left="720" w:hanging="360"/>
      </w:pPr>
      <w:rPr>
        <w:rFonts w:asciiTheme="minorHAnsi" w:eastAsiaTheme="minorHAnsi" w:hAnsiTheme="minorHAns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778241B"/>
    <w:multiLevelType w:val="hybridMultilevel"/>
    <w:tmpl w:val="CF8EF038"/>
    <w:lvl w:ilvl="0" w:tplc="D3B088BA">
      <w:start w:val="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B9578A0"/>
    <w:multiLevelType w:val="hybridMultilevel"/>
    <w:tmpl w:val="DFAC8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0E43546"/>
    <w:multiLevelType w:val="hybridMultilevel"/>
    <w:tmpl w:val="C98CB9BE"/>
    <w:lvl w:ilvl="0" w:tplc="A34AE45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2B0082D"/>
    <w:multiLevelType w:val="hybridMultilevel"/>
    <w:tmpl w:val="4C303D5E"/>
    <w:lvl w:ilvl="0" w:tplc="684EE37A">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4604A62"/>
    <w:multiLevelType w:val="hybridMultilevel"/>
    <w:tmpl w:val="69BA82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17"/>
  </w:num>
  <w:num w:numId="5">
    <w:abstractNumId w:val="15"/>
  </w:num>
  <w:num w:numId="6">
    <w:abstractNumId w:val="18"/>
  </w:num>
  <w:num w:numId="7">
    <w:abstractNumId w:val="10"/>
  </w:num>
  <w:num w:numId="8">
    <w:abstractNumId w:val="8"/>
  </w:num>
  <w:num w:numId="9">
    <w:abstractNumId w:val="11"/>
  </w:num>
  <w:num w:numId="10">
    <w:abstractNumId w:val="7"/>
  </w:num>
  <w:num w:numId="11">
    <w:abstractNumId w:val="14"/>
  </w:num>
  <w:num w:numId="12">
    <w:abstractNumId w:val="1"/>
  </w:num>
  <w:num w:numId="13">
    <w:abstractNumId w:val="12"/>
  </w:num>
  <w:num w:numId="14">
    <w:abstractNumId w:val="0"/>
  </w:num>
  <w:num w:numId="15">
    <w:abstractNumId w:val="4"/>
  </w:num>
  <w:num w:numId="16">
    <w:abstractNumId w:val="2"/>
  </w:num>
  <w:num w:numId="17">
    <w:abstractNumId w:val="1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oNotTrackFormatting/>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0D"/>
    <w:rsid w:val="00005CDC"/>
    <w:rsid w:val="00011716"/>
    <w:rsid w:val="000142A9"/>
    <w:rsid w:val="000149C5"/>
    <w:rsid w:val="00027397"/>
    <w:rsid w:val="00037BD2"/>
    <w:rsid w:val="00046C4B"/>
    <w:rsid w:val="000509CD"/>
    <w:rsid w:val="00053A59"/>
    <w:rsid w:val="0005448A"/>
    <w:rsid w:val="0005716D"/>
    <w:rsid w:val="0006586D"/>
    <w:rsid w:val="000664C6"/>
    <w:rsid w:val="00070685"/>
    <w:rsid w:val="000725A1"/>
    <w:rsid w:val="00073756"/>
    <w:rsid w:val="00085D8B"/>
    <w:rsid w:val="0008694D"/>
    <w:rsid w:val="000935C4"/>
    <w:rsid w:val="00097646"/>
    <w:rsid w:val="000A053C"/>
    <w:rsid w:val="000A15E5"/>
    <w:rsid w:val="000A342B"/>
    <w:rsid w:val="000B2CD7"/>
    <w:rsid w:val="000C0433"/>
    <w:rsid w:val="000C3A57"/>
    <w:rsid w:val="000C597F"/>
    <w:rsid w:val="000D127E"/>
    <w:rsid w:val="000D2C3A"/>
    <w:rsid w:val="000E6EC3"/>
    <w:rsid w:val="000E75F9"/>
    <w:rsid w:val="000F3124"/>
    <w:rsid w:val="000F6125"/>
    <w:rsid w:val="00104932"/>
    <w:rsid w:val="0011327C"/>
    <w:rsid w:val="00113E24"/>
    <w:rsid w:val="001146AE"/>
    <w:rsid w:val="0012150E"/>
    <w:rsid w:val="0012391F"/>
    <w:rsid w:val="00125549"/>
    <w:rsid w:val="00127480"/>
    <w:rsid w:val="001311AA"/>
    <w:rsid w:val="00136B56"/>
    <w:rsid w:val="00136D6B"/>
    <w:rsid w:val="00136DBA"/>
    <w:rsid w:val="0014146A"/>
    <w:rsid w:val="001450E1"/>
    <w:rsid w:val="001530B1"/>
    <w:rsid w:val="00155B84"/>
    <w:rsid w:val="0016095D"/>
    <w:rsid w:val="00162169"/>
    <w:rsid w:val="001629D6"/>
    <w:rsid w:val="00165F02"/>
    <w:rsid w:val="00174932"/>
    <w:rsid w:val="00177F73"/>
    <w:rsid w:val="00186AAB"/>
    <w:rsid w:val="001879DC"/>
    <w:rsid w:val="001952DD"/>
    <w:rsid w:val="001A005D"/>
    <w:rsid w:val="001A0204"/>
    <w:rsid w:val="001A7A6E"/>
    <w:rsid w:val="001B2041"/>
    <w:rsid w:val="001B4F54"/>
    <w:rsid w:val="001C1405"/>
    <w:rsid w:val="001C3263"/>
    <w:rsid w:val="001D7C30"/>
    <w:rsid w:val="001E3CBF"/>
    <w:rsid w:val="001E422C"/>
    <w:rsid w:val="001F377F"/>
    <w:rsid w:val="00201C8C"/>
    <w:rsid w:val="0021274D"/>
    <w:rsid w:val="00214959"/>
    <w:rsid w:val="002225E5"/>
    <w:rsid w:val="00226E8D"/>
    <w:rsid w:val="00244C10"/>
    <w:rsid w:val="0025487E"/>
    <w:rsid w:val="00262465"/>
    <w:rsid w:val="0026246B"/>
    <w:rsid w:val="00266984"/>
    <w:rsid w:val="002715E6"/>
    <w:rsid w:val="00271FBD"/>
    <w:rsid w:val="00277050"/>
    <w:rsid w:val="00284473"/>
    <w:rsid w:val="0028709B"/>
    <w:rsid w:val="002915F0"/>
    <w:rsid w:val="00293E4B"/>
    <w:rsid w:val="0029654C"/>
    <w:rsid w:val="002971EA"/>
    <w:rsid w:val="002A31DA"/>
    <w:rsid w:val="002A50E2"/>
    <w:rsid w:val="002A6215"/>
    <w:rsid w:val="002A670C"/>
    <w:rsid w:val="002A6783"/>
    <w:rsid w:val="002B3EA6"/>
    <w:rsid w:val="002B525A"/>
    <w:rsid w:val="002B77D5"/>
    <w:rsid w:val="002D1929"/>
    <w:rsid w:val="002D297C"/>
    <w:rsid w:val="002E34B6"/>
    <w:rsid w:val="002E6B30"/>
    <w:rsid w:val="002E7D72"/>
    <w:rsid w:val="002F1FC4"/>
    <w:rsid w:val="002F6154"/>
    <w:rsid w:val="002F73B0"/>
    <w:rsid w:val="003019C4"/>
    <w:rsid w:val="003020E8"/>
    <w:rsid w:val="00302432"/>
    <w:rsid w:val="003108AB"/>
    <w:rsid w:val="0031529E"/>
    <w:rsid w:val="00325062"/>
    <w:rsid w:val="00325E2F"/>
    <w:rsid w:val="00325E7A"/>
    <w:rsid w:val="00326C0D"/>
    <w:rsid w:val="00327241"/>
    <w:rsid w:val="00331D09"/>
    <w:rsid w:val="00333787"/>
    <w:rsid w:val="00341F4A"/>
    <w:rsid w:val="00342E79"/>
    <w:rsid w:val="003436C9"/>
    <w:rsid w:val="003457D0"/>
    <w:rsid w:val="00351F6D"/>
    <w:rsid w:val="00354F34"/>
    <w:rsid w:val="00355FF4"/>
    <w:rsid w:val="00364D37"/>
    <w:rsid w:val="003665F0"/>
    <w:rsid w:val="00373D86"/>
    <w:rsid w:val="0038001A"/>
    <w:rsid w:val="00380949"/>
    <w:rsid w:val="00380A26"/>
    <w:rsid w:val="00384EB8"/>
    <w:rsid w:val="00394D32"/>
    <w:rsid w:val="003A13B2"/>
    <w:rsid w:val="003C2FF8"/>
    <w:rsid w:val="003C3123"/>
    <w:rsid w:val="003C4BA9"/>
    <w:rsid w:val="003C51B5"/>
    <w:rsid w:val="003D139B"/>
    <w:rsid w:val="003E2F5F"/>
    <w:rsid w:val="003E42FE"/>
    <w:rsid w:val="0040080D"/>
    <w:rsid w:val="00404C2C"/>
    <w:rsid w:val="00411713"/>
    <w:rsid w:val="00413335"/>
    <w:rsid w:val="004168B3"/>
    <w:rsid w:val="004251CC"/>
    <w:rsid w:val="00425E2D"/>
    <w:rsid w:val="00434CBF"/>
    <w:rsid w:val="00436E95"/>
    <w:rsid w:val="00442321"/>
    <w:rsid w:val="004479F6"/>
    <w:rsid w:val="00451964"/>
    <w:rsid w:val="00460D45"/>
    <w:rsid w:val="00470D01"/>
    <w:rsid w:val="00474F7B"/>
    <w:rsid w:val="00475568"/>
    <w:rsid w:val="00477CFA"/>
    <w:rsid w:val="00486ECE"/>
    <w:rsid w:val="004879CE"/>
    <w:rsid w:val="004933C1"/>
    <w:rsid w:val="004942F9"/>
    <w:rsid w:val="004A0ADC"/>
    <w:rsid w:val="004A7AC6"/>
    <w:rsid w:val="004B527C"/>
    <w:rsid w:val="004B7246"/>
    <w:rsid w:val="004C0B7C"/>
    <w:rsid w:val="004C1017"/>
    <w:rsid w:val="004C22C1"/>
    <w:rsid w:val="004D1A85"/>
    <w:rsid w:val="004D6621"/>
    <w:rsid w:val="004E7F61"/>
    <w:rsid w:val="004F06CB"/>
    <w:rsid w:val="004F3804"/>
    <w:rsid w:val="004F42BD"/>
    <w:rsid w:val="004F4F27"/>
    <w:rsid w:val="005041B2"/>
    <w:rsid w:val="005076EC"/>
    <w:rsid w:val="005125FD"/>
    <w:rsid w:val="00513216"/>
    <w:rsid w:val="00517909"/>
    <w:rsid w:val="00535CDA"/>
    <w:rsid w:val="005425B5"/>
    <w:rsid w:val="00545E3B"/>
    <w:rsid w:val="00550228"/>
    <w:rsid w:val="0055752C"/>
    <w:rsid w:val="00560EA7"/>
    <w:rsid w:val="00561569"/>
    <w:rsid w:val="00561684"/>
    <w:rsid w:val="005835AC"/>
    <w:rsid w:val="00587416"/>
    <w:rsid w:val="005877A8"/>
    <w:rsid w:val="005B11DC"/>
    <w:rsid w:val="005B6767"/>
    <w:rsid w:val="005C0858"/>
    <w:rsid w:val="005C12A9"/>
    <w:rsid w:val="005C1FCB"/>
    <w:rsid w:val="005C7BE3"/>
    <w:rsid w:val="005D21CE"/>
    <w:rsid w:val="005D5354"/>
    <w:rsid w:val="005D70FD"/>
    <w:rsid w:val="005E42CE"/>
    <w:rsid w:val="005F2B6C"/>
    <w:rsid w:val="005F742C"/>
    <w:rsid w:val="00603D8C"/>
    <w:rsid w:val="00607148"/>
    <w:rsid w:val="00607B1A"/>
    <w:rsid w:val="006145FA"/>
    <w:rsid w:val="00620CDC"/>
    <w:rsid w:val="00623E17"/>
    <w:rsid w:val="0062678A"/>
    <w:rsid w:val="00627A2E"/>
    <w:rsid w:val="00627A93"/>
    <w:rsid w:val="00627F94"/>
    <w:rsid w:val="006307EA"/>
    <w:rsid w:val="0063146D"/>
    <w:rsid w:val="00631C31"/>
    <w:rsid w:val="006327A7"/>
    <w:rsid w:val="006356CD"/>
    <w:rsid w:val="0063686A"/>
    <w:rsid w:val="00640A85"/>
    <w:rsid w:val="00642A2F"/>
    <w:rsid w:val="00642DAE"/>
    <w:rsid w:val="0064432B"/>
    <w:rsid w:val="00644D9E"/>
    <w:rsid w:val="006462BD"/>
    <w:rsid w:val="006465BD"/>
    <w:rsid w:val="00646DA1"/>
    <w:rsid w:val="0065223E"/>
    <w:rsid w:val="00653911"/>
    <w:rsid w:val="00673987"/>
    <w:rsid w:val="00673BDE"/>
    <w:rsid w:val="00677C50"/>
    <w:rsid w:val="00694739"/>
    <w:rsid w:val="006A5741"/>
    <w:rsid w:val="006A6140"/>
    <w:rsid w:val="006A756D"/>
    <w:rsid w:val="006B2791"/>
    <w:rsid w:val="006B3A75"/>
    <w:rsid w:val="006B5009"/>
    <w:rsid w:val="006C7D8E"/>
    <w:rsid w:val="006D3EF8"/>
    <w:rsid w:val="006E1E03"/>
    <w:rsid w:val="006E3D8F"/>
    <w:rsid w:val="006F2C3E"/>
    <w:rsid w:val="006F5746"/>
    <w:rsid w:val="00705CDB"/>
    <w:rsid w:val="007061DF"/>
    <w:rsid w:val="00721A18"/>
    <w:rsid w:val="00732E81"/>
    <w:rsid w:val="007427CB"/>
    <w:rsid w:val="00743E2F"/>
    <w:rsid w:val="0075498C"/>
    <w:rsid w:val="00761FA3"/>
    <w:rsid w:val="00762956"/>
    <w:rsid w:val="0076522B"/>
    <w:rsid w:val="0076780D"/>
    <w:rsid w:val="00773BAF"/>
    <w:rsid w:val="0078452C"/>
    <w:rsid w:val="0078687B"/>
    <w:rsid w:val="007929C6"/>
    <w:rsid w:val="007A10F9"/>
    <w:rsid w:val="007B76F2"/>
    <w:rsid w:val="007C5122"/>
    <w:rsid w:val="007D0859"/>
    <w:rsid w:val="007D0EA2"/>
    <w:rsid w:val="007E13F0"/>
    <w:rsid w:val="007E20E2"/>
    <w:rsid w:val="007E7857"/>
    <w:rsid w:val="007F08CA"/>
    <w:rsid w:val="007F1DE7"/>
    <w:rsid w:val="007F2B59"/>
    <w:rsid w:val="0081752D"/>
    <w:rsid w:val="00821E20"/>
    <w:rsid w:val="00834BD4"/>
    <w:rsid w:val="00835C64"/>
    <w:rsid w:val="00835FDA"/>
    <w:rsid w:val="0083672E"/>
    <w:rsid w:val="008368ED"/>
    <w:rsid w:val="00845E66"/>
    <w:rsid w:val="00851EBF"/>
    <w:rsid w:val="008620E7"/>
    <w:rsid w:val="008633F7"/>
    <w:rsid w:val="00876185"/>
    <w:rsid w:val="00882EFF"/>
    <w:rsid w:val="008864A5"/>
    <w:rsid w:val="00886AD4"/>
    <w:rsid w:val="008A730D"/>
    <w:rsid w:val="008B0E3F"/>
    <w:rsid w:val="008B1D7E"/>
    <w:rsid w:val="008B4DAF"/>
    <w:rsid w:val="008C179E"/>
    <w:rsid w:val="008C21C2"/>
    <w:rsid w:val="008C6839"/>
    <w:rsid w:val="008C6857"/>
    <w:rsid w:val="008D26C0"/>
    <w:rsid w:val="008D4B6C"/>
    <w:rsid w:val="008F0C63"/>
    <w:rsid w:val="008F46F5"/>
    <w:rsid w:val="009022D2"/>
    <w:rsid w:val="00902A11"/>
    <w:rsid w:val="00903D7B"/>
    <w:rsid w:val="00913098"/>
    <w:rsid w:val="00921822"/>
    <w:rsid w:val="00927EDD"/>
    <w:rsid w:val="009310AA"/>
    <w:rsid w:val="00936160"/>
    <w:rsid w:val="00943D26"/>
    <w:rsid w:val="00953E3C"/>
    <w:rsid w:val="00960787"/>
    <w:rsid w:val="00963C49"/>
    <w:rsid w:val="009657F7"/>
    <w:rsid w:val="00971A8C"/>
    <w:rsid w:val="00973CFB"/>
    <w:rsid w:val="00973D80"/>
    <w:rsid w:val="0098090B"/>
    <w:rsid w:val="0098425C"/>
    <w:rsid w:val="00990286"/>
    <w:rsid w:val="009946C1"/>
    <w:rsid w:val="00995087"/>
    <w:rsid w:val="00996384"/>
    <w:rsid w:val="009975AD"/>
    <w:rsid w:val="009A0986"/>
    <w:rsid w:val="009A4308"/>
    <w:rsid w:val="009A5188"/>
    <w:rsid w:val="009B643F"/>
    <w:rsid w:val="009C61EF"/>
    <w:rsid w:val="009C7F8E"/>
    <w:rsid w:val="009D0DA5"/>
    <w:rsid w:val="009E2458"/>
    <w:rsid w:val="009F00C8"/>
    <w:rsid w:val="009F6EE5"/>
    <w:rsid w:val="00A07BCC"/>
    <w:rsid w:val="00A2069A"/>
    <w:rsid w:val="00A231B0"/>
    <w:rsid w:val="00A25C94"/>
    <w:rsid w:val="00A27A2F"/>
    <w:rsid w:val="00A45218"/>
    <w:rsid w:val="00A55468"/>
    <w:rsid w:val="00A5682A"/>
    <w:rsid w:val="00A61AC6"/>
    <w:rsid w:val="00A6212E"/>
    <w:rsid w:val="00A6670A"/>
    <w:rsid w:val="00A669C5"/>
    <w:rsid w:val="00A953D5"/>
    <w:rsid w:val="00A96E33"/>
    <w:rsid w:val="00AA397D"/>
    <w:rsid w:val="00AA5205"/>
    <w:rsid w:val="00AB7B07"/>
    <w:rsid w:val="00AB7BEB"/>
    <w:rsid w:val="00AC593C"/>
    <w:rsid w:val="00AD2986"/>
    <w:rsid w:val="00AE3295"/>
    <w:rsid w:val="00AE5522"/>
    <w:rsid w:val="00AE5869"/>
    <w:rsid w:val="00AE60D3"/>
    <w:rsid w:val="00AE6C2A"/>
    <w:rsid w:val="00AE7034"/>
    <w:rsid w:val="00AF3048"/>
    <w:rsid w:val="00AF4855"/>
    <w:rsid w:val="00B0121C"/>
    <w:rsid w:val="00B02811"/>
    <w:rsid w:val="00B07DE1"/>
    <w:rsid w:val="00B14B84"/>
    <w:rsid w:val="00B22FD2"/>
    <w:rsid w:val="00B2742E"/>
    <w:rsid w:val="00B31434"/>
    <w:rsid w:val="00B31B89"/>
    <w:rsid w:val="00B40730"/>
    <w:rsid w:val="00B422EC"/>
    <w:rsid w:val="00B500A1"/>
    <w:rsid w:val="00B626E6"/>
    <w:rsid w:val="00B65E48"/>
    <w:rsid w:val="00B72208"/>
    <w:rsid w:val="00B77A30"/>
    <w:rsid w:val="00B800E1"/>
    <w:rsid w:val="00B925F3"/>
    <w:rsid w:val="00B9547C"/>
    <w:rsid w:val="00BA01B6"/>
    <w:rsid w:val="00BA6E77"/>
    <w:rsid w:val="00BB69E9"/>
    <w:rsid w:val="00BB708B"/>
    <w:rsid w:val="00BC0212"/>
    <w:rsid w:val="00BC236C"/>
    <w:rsid w:val="00BC358A"/>
    <w:rsid w:val="00BC5907"/>
    <w:rsid w:val="00BC6CB9"/>
    <w:rsid w:val="00BD0A5C"/>
    <w:rsid w:val="00BD0E3A"/>
    <w:rsid w:val="00BE1F89"/>
    <w:rsid w:val="00BE30D3"/>
    <w:rsid w:val="00BE7690"/>
    <w:rsid w:val="00BE7CAB"/>
    <w:rsid w:val="00BF408C"/>
    <w:rsid w:val="00C1103A"/>
    <w:rsid w:val="00C130A3"/>
    <w:rsid w:val="00C14192"/>
    <w:rsid w:val="00C23AD8"/>
    <w:rsid w:val="00C24722"/>
    <w:rsid w:val="00C31F33"/>
    <w:rsid w:val="00C3478B"/>
    <w:rsid w:val="00C34FD5"/>
    <w:rsid w:val="00C36818"/>
    <w:rsid w:val="00C40326"/>
    <w:rsid w:val="00C42C03"/>
    <w:rsid w:val="00C51679"/>
    <w:rsid w:val="00C54FCD"/>
    <w:rsid w:val="00C66247"/>
    <w:rsid w:val="00C706AB"/>
    <w:rsid w:val="00C727C8"/>
    <w:rsid w:val="00C82C9A"/>
    <w:rsid w:val="00C84D1A"/>
    <w:rsid w:val="00C87209"/>
    <w:rsid w:val="00C912B5"/>
    <w:rsid w:val="00C91F08"/>
    <w:rsid w:val="00C96EEF"/>
    <w:rsid w:val="00CA3EEB"/>
    <w:rsid w:val="00CB104D"/>
    <w:rsid w:val="00CB3EA6"/>
    <w:rsid w:val="00CB5265"/>
    <w:rsid w:val="00CC1D28"/>
    <w:rsid w:val="00CC4FDC"/>
    <w:rsid w:val="00CC7EF2"/>
    <w:rsid w:val="00CD77A9"/>
    <w:rsid w:val="00CE014D"/>
    <w:rsid w:val="00CE6784"/>
    <w:rsid w:val="00CF2D3C"/>
    <w:rsid w:val="00CF506D"/>
    <w:rsid w:val="00D04520"/>
    <w:rsid w:val="00D049E9"/>
    <w:rsid w:val="00D07712"/>
    <w:rsid w:val="00D21AFB"/>
    <w:rsid w:val="00D3687F"/>
    <w:rsid w:val="00D42966"/>
    <w:rsid w:val="00D4593A"/>
    <w:rsid w:val="00D47A96"/>
    <w:rsid w:val="00D91DFA"/>
    <w:rsid w:val="00D95671"/>
    <w:rsid w:val="00DB23D5"/>
    <w:rsid w:val="00DB4012"/>
    <w:rsid w:val="00DC1FAE"/>
    <w:rsid w:val="00DC35D2"/>
    <w:rsid w:val="00DD5020"/>
    <w:rsid w:val="00DE5BE3"/>
    <w:rsid w:val="00DF590D"/>
    <w:rsid w:val="00E13FF5"/>
    <w:rsid w:val="00E14690"/>
    <w:rsid w:val="00E16705"/>
    <w:rsid w:val="00E27219"/>
    <w:rsid w:val="00E27F24"/>
    <w:rsid w:val="00E3081A"/>
    <w:rsid w:val="00E3161D"/>
    <w:rsid w:val="00E422F3"/>
    <w:rsid w:val="00E42D4D"/>
    <w:rsid w:val="00E47559"/>
    <w:rsid w:val="00E508D9"/>
    <w:rsid w:val="00E52FA3"/>
    <w:rsid w:val="00E54D77"/>
    <w:rsid w:val="00E5724C"/>
    <w:rsid w:val="00E64C82"/>
    <w:rsid w:val="00E65152"/>
    <w:rsid w:val="00E6762E"/>
    <w:rsid w:val="00E71EA6"/>
    <w:rsid w:val="00E74A7D"/>
    <w:rsid w:val="00E81421"/>
    <w:rsid w:val="00E81E91"/>
    <w:rsid w:val="00E850C1"/>
    <w:rsid w:val="00E87B80"/>
    <w:rsid w:val="00EA08F2"/>
    <w:rsid w:val="00EA72FC"/>
    <w:rsid w:val="00EB325A"/>
    <w:rsid w:val="00EB5807"/>
    <w:rsid w:val="00EB740E"/>
    <w:rsid w:val="00EC1802"/>
    <w:rsid w:val="00EC2743"/>
    <w:rsid w:val="00EC330F"/>
    <w:rsid w:val="00EC3320"/>
    <w:rsid w:val="00EC3D15"/>
    <w:rsid w:val="00EC5492"/>
    <w:rsid w:val="00EC5B53"/>
    <w:rsid w:val="00ED0CCD"/>
    <w:rsid w:val="00ED359E"/>
    <w:rsid w:val="00ED37A8"/>
    <w:rsid w:val="00ED4A0B"/>
    <w:rsid w:val="00ED679F"/>
    <w:rsid w:val="00EF7B5E"/>
    <w:rsid w:val="00F07D58"/>
    <w:rsid w:val="00F108C6"/>
    <w:rsid w:val="00F2714E"/>
    <w:rsid w:val="00F371FE"/>
    <w:rsid w:val="00F40994"/>
    <w:rsid w:val="00F430C7"/>
    <w:rsid w:val="00F454FE"/>
    <w:rsid w:val="00F50ECA"/>
    <w:rsid w:val="00F51C48"/>
    <w:rsid w:val="00F5700A"/>
    <w:rsid w:val="00F61A35"/>
    <w:rsid w:val="00F64689"/>
    <w:rsid w:val="00F64AED"/>
    <w:rsid w:val="00F658E4"/>
    <w:rsid w:val="00F76211"/>
    <w:rsid w:val="00F769E6"/>
    <w:rsid w:val="00F90614"/>
    <w:rsid w:val="00F94F5C"/>
    <w:rsid w:val="00FA2B03"/>
    <w:rsid w:val="00FB003B"/>
    <w:rsid w:val="00FB3D7B"/>
    <w:rsid w:val="00FB4ACA"/>
    <w:rsid w:val="00FB4B70"/>
    <w:rsid w:val="00FC12D8"/>
    <w:rsid w:val="00FC2D67"/>
    <w:rsid w:val="00FC3435"/>
    <w:rsid w:val="00FC49B6"/>
    <w:rsid w:val="00FC4F98"/>
    <w:rsid w:val="00FC726E"/>
    <w:rsid w:val="00FD0C29"/>
    <w:rsid w:val="00FD4838"/>
    <w:rsid w:val="00FE0D39"/>
    <w:rsid w:val="00FE37EF"/>
    <w:rsid w:val="00FF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ECEE1"/>
  <w15:docId w15:val="{F15F5A4F-AED0-4BC4-8757-C3946574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2"/>
    <w:rPr>
      <w:lang w:val="en-ZA"/>
    </w:rPr>
  </w:style>
  <w:style w:type="paragraph" w:styleId="Heading1">
    <w:name w:val="heading 1"/>
    <w:basedOn w:val="Normal"/>
    <w:next w:val="Normal"/>
    <w:link w:val="Heading1Char"/>
    <w:uiPriority w:val="9"/>
    <w:qFormat/>
    <w:rsid w:val="00C84D1A"/>
    <w:pPr>
      <w:keepNext/>
      <w:keepLines/>
      <w:spacing w:before="480" w:after="240" w:line="276" w:lineRule="auto"/>
      <w:outlineLvl w:val="0"/>
    </w:pPr>
    <w:rPr>
      <w:rFonts w:ascii="Garamond" w:eastAsiaTheme="majorEastAsia" w:hAnsi="Garamond" w:cstheme="majorBidi"/>
      <w:b/>
      <w:bCs/>
      <w:sz w:val="24"/>
      <w:szCs w:val="28"/>
      <w:lang w:val="en-US" w:eastAsia="ja-JP"/>
    </w:rPr>
  </w:style>
  <w:style w:type="paragraph" w:styleId="Heading2">
    <w:name w:val="heading 2"/>
    <w:basedOn w:val="Normal"/>
    <w:next w:val="Normal"/>
    <w:link w:val="Heading2Char"/>
    <w:uiPriority w:val="9"/>
    <w:unhideWhenUsed/>
    <w:qFormat/>
    <w:rsid w:val="00AE3295"/>
    <w:pPr>
      <w:keepNext/>
      <w:keepLines/>
      <w:spacing w:before="240" w:after="120"/>
      <w:outlineLvl w:val="1"/>
    </w:pPr>
    <w:rPr>
      <w:rFonts w:ascii="Garamond" w:eastAsiaTheme="majorEastAsia" w:hAnsi="Garamond" w:cstheme="majorBidi"/>
      <w:b/>
      <w:sz w:val="24"/>
      <w:szCs w:val="26"/>
    </w:rPr>
  </w:style>
  <w:style w:type="paragraph" w:styleId="Heading3">
    <w:name w:val="heading 3"/>
    <w:basedOn w:val="Normal"/>
    <w:next w:val="Normal"/>
    <w:link w:val="Heading3Char"/>
    <w:uiPriority w:val="9"/>
    <w:semiHidden/>
    <w:unhideWhenUsed/>
    <w:qFormat/>
    <w:rsid w:val="00620C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45"/>
    <w:pPr>
      <w:ind w:left="720"/>
      <w:contextualSpacing/>
    </w:pPr>
  </w:style>
  <w:style w:type="paragraph" w:styleId="FootnoteText">
    <w:name w:val="footnote text"/>
    <w:basedOn w:val="Normal"/>
    <w:link w:val="FootnoteTextChar"/>
    <w:uiPriority w:val="99"/>
    <w:unhideWhenUsed/>
    <w:rsid w:val="00384EB8"/>
    <w:pPr>
      <w:spacing w:after="0" w:line="240" w:lineRule="auto"/>
    </w:pPr>
    <w:rPr>
      <w:sz w:val="24"/>
      <w:szCs w:val="24"/>
    </w:rPr>
  </w:style>
  <w:style w:type="character" w:customStyle="1" w:styleId="FootnoteTextChar">
    <w:name w:val="Footnote Text Char"/>
    <w:basedOn w:val="DefaultParagraphFont"/>
    <w:link w:val="FootnoteText"/>
    <w:uiPriority w:val="99"/>
    <w:rsid w:val="00384EB8"/>
    <w:rPr>
      <w:sz w:val="24"/>
      <w:szCs w:val="24"/>
      <w:lang w:val="en-ZA"/>
    </w:rPr>
  </w:style>
  <w:style w:type="character" w:styleId="FootnoteReference">
    <w:name w:val="footnote reference"/>
    <w:basedOn w:val="DefaultParagraphFont"/>
    <w:uiPriority w:val="99"/>
    <w:unhideWhenUsed/>
    <w:rsid w:val="00384EB8"/>
    <w:rPr>
      <w:vertAlign w:val="superscript"/>
    </w:rPr>
  </w:style>
  <w:style w:type="paragraph" w:styleId="Header">
    <w:name w:val="header"/>
    <w:basedOn w:val="Normal"/>
    <w:link w:val="HeaderChar"/>
    <w:uiPriority w:val="99"/>
    <w:unhideWhenUsed/>
    <w:rsid w:val="00384E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4EB8"/>
    <w:rPr>
      <w:lang w:val="en-ZA"/>
    </w:rPr>
  </w:style>
  <w:style w:type="paragraph" w:styleId="Footer">
    <w:name w:val="footer"/>
    <w:basedOn w:val="Normal"/>
    <w:link w:val="FooterChar"/>
    <w:uiPriority w:val="99"/>
    <w:unhideWhenUsed/>
    <w:rsid w:val="00384E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4EB8"/>
    <w:rPr>
      <w:lang w:val="en-ZA"/>
    </w:rPr>
  </w:style>
  <w:style w:type="paragraph" w:styleId="BalloonText">
    <w:name w:val="Balloon Text"/>
    <w:basedOn w:val="Normal"/>
    <w:link w:val="BalloonTextChar"/>
    <w:uiPriority w:val="99"/>
    <w:semiHidden/>
    <w:unhideWhenUsed/>
    <w:rsid w:val="00CB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65"/>
    <w:rPr>
      <w:rFonts w:ascii="Tahoma" w:hAnsi="Tahoma" w:cs="Tahoma"/>
      <w:sz w:val="16"/>
      <w:szCs w:val="16"/>
      <w:lang w:val="en-ZA"/>
    </w:rPr>
  </w:style>
  <w:style w:type="character" w:customStyle="1" w:styleId="Heading1Char">
    <w:name w:val="Heading 1 Char"/>
    <w:basedOn w:val="DefaultParagraphFont"/>
    <w:link w:val="Heading1"/>
    <w:uiPriority w:val="9"/>
    <w:rsid w:val="00C84D1A"/>
    <w:rPr>
      <w:rFonts w:ascii="Garamond" w:eastAsiaTheme="majorEastAsia" w:hAnsi="Garamond" w:cstheme="majorBidi"/>
      <w:b/>
      <w:bCs/>
      <w:sz w:val="24"/>
      <w:szCs w:val="28"/>
      <w:lang w:eastAsia="ja-JP"/>
    </w:rPr>
  </w:style>
  <w:style w:type="paragraph" w:styleId="Bibliography">
    <w:name w:val="Bibliography"/>
    <w:basedOn w:val="Normal"/>
    <w:next w:val="Normal"/>
    <w:uiPriority w:val="37"/>
    <w:unhideWhenUsed/>
    <w:rsid w:val="005D5354"/>
  </w:style>
  <w:style w:type="character" w:styleId="Hyperlink">
    <w:name w:val="Hyperlink"/>
    <w:basedOn w:val="DefaultParagraphFont"/>
    <w:uiPriority w:val="99"/>
    <w:unhideWhenUsed/>
    <w:rsid w:val="004F4F27"/>
    <w:rPr>
      <w:color w:val="0563C1" w:themeColor="hyperlink"/>
      <w:u w:val="single"/>
    </w:rPr>
  </w:style>
  <w:style w:type="character" w:styleId="CommentReference">
    <w:name w:val="annotation reference"/>
    <w:basedOn w:val="DefaultParagraphFont"/>
    <w:uiPriority w:val="99"/>
    <w:semiHidden/>
    <w:unhideWhenUsed/>
    <w:rsid w:val="009A4308"/>
    <w:rPr>
      <w:sz w:val="16"/>
      <w:szCs w:val="16"/>
    </w:rPr>
  </w:style>
  <w:style w:type="paragraph" w:styleId="CommentText">
    <w:name w:val="annotation text"/>
    <w:basedOn w:val="Normal"/>
    <w:link w:val="CommentTextChar"/>
    <w:uiPriority w:val="99"/>
    <w:unhideWhenUsed/>
    <w:rsid w:val="009A4308"/>
    <w:pPr>
      <w:spacing w:line="240" w:lineRule="auto"/>
    </w:pPr>
    <w:rPr>
      <w:sz w:val="20"/>
      <w:szCs w:val="20"/>
    </w:rPr>
  </w:style>
  <w:style w:type="character" w:customStyle="1" w:styleId="CommentTextChar">
    <w:name w:val="Comment Text Char"/>
    <w:basedOn w:val="DefaultParagraphFont"/>
    <w:link w:val="CommentText"/>
    <w:uiPriority w:val="99"/>
    <w:rsid w:val="009A4308"/>
    <w:rPr>
      <w:sz w:val="20"/>
      <w:szCs w:val="20"/>
      <w:lang w:val="en-ZA"/>
    </w:rPr>
  </w:style>
  <w:style w:type="paragraph" w:styleId="CommentSubject">
    <w:name w:val="annotation subject"/>
    <w:basedOn w:val="CommentText"/>
    <w:next w:val="CommentText"/>
    <w:link w:val="CommentSubjectChar"/>
    <w:uiPriority w:val="99"/>
    <w:semiHidden/>
    <w:unhideWhenUsed/>
    <w:rsid w:val="009A4308"/>
    <w:rPr>
      <w:b/>
      <w:bCs/>
    </w:rPr>
  </w:style>
  <w:style w:type="character" w:customStyle="1" w:styleId="CommentSubjectChar">
    <w:name w:val="Comment Subject Char"/>
    <w:basedOn w:val="CommentTextChar"/>
    <w:link w:val="CommentSubject"/>
    <w:uiPriority w:val="99"/>
    <w:semiHidden/>
    <w:rsid w:val="009A4308"/>
    <w:rPr>
      <w:b/>
      <w:bCs/>
      <w:sz w:val="20"/>
      <w:szCs w:val="20"/>
      <w:lang w:val="en-ZA"/>
    </w:rPr>
  </w:style>
  <w:style w:type="character" w:customStyle="1" w:styleId="Heading2Char">
    <w:name w:val="Heading 2 Char"/>
    <w:basedOn w:val="DefaultParagraphFont"/>
    <w:link w:val="Heading2"/>
    <w:uiPriority w:val="9"/>
    <w:rsid w:val="00AE3295"/>
    <w:rPr>
      <w:rFonts w:ascii="Garamond" w:eastAsiaTheme="majorEastAsia" w:hAnsi="Garamond" w:cstheme="majorBidi"/>
      <w:b/>
      <w:sz w:val="24"/>
      <w:szCs w:val="26"/>
      <w:lang w:val="en-ZA"/>
    </w:rPr>
  </w:style>
  <w:style w:type="character" w:customStyle="1" w:styleId="Heading3Char">
    <w:name w:val="Heading 3 Char"/>
    <w:basedOn w:val="DefaultParagraphFont"/>
    <w:link w:val="Heading3"/>
    <w:uiPriority w:val="9"/>
    <w:semiHidden/>
    <w:rsid w:val="00620CDC"/>
    <w:rPr>
      <w:rFonts w:asciiTheme="majorHAnsi" w:eastAsiaTheme="majorEastAsia" w:hAnsiTheme="majorHAnsi" w:cstheme="majorBidi"/>
      <w:color w:val="1F4D78" w:themeColor="accent1" w:themeShade="7F"/>
      <w:sz w:val="24"/>
      <w:szCs w:val="24"/>
      <w:lang w:val="en-ZA"/>
    </w:rPr>
  </w:style>
  <w:style w:type="paragraph" w:customStyle="1" w:styleId="Quotear">
    <w:name w:val="Quote ar"/>
    <w:basedOn w:val="Normal"/>
    <w:link w:val="QuotearChar"/>
    <w:qFormat/>
    <w:rsid w:val="00AB7BEB"/>
    <w:pPr>
      <w:ind w:left="1440" w:right="742"/>
      <w:jc w:val="both"/>
    </w:pPr>
    <w:rPr>
      <w:rFonts w:ascii="Garamond" w:hAnsi="Garamond"/>
    </w:rPr>
  </w:style>
  <w:style w:type="character" w:customStyle="1" w:styleId="QuotearChar">
    <w:name w:val="Quote ar Char"/>
    <w:basedOn w:val="DefaultParagraphFont"/>
    <w:link w:val="Quotear"/>
    <w:rsid w:val="00AB7BEB"/>
    <w:rPr>
      <w:rFonts w:ascii="Garamond" w:hAnsi="Garamond"/>
      <w:lang w:val="en-ZA"/>
    </w:rPr>
  </w:style>
  <w:style w:type="paragraph" w:styleId="TOCHeading">
    <w:name w:val="TOC Heading"/>
    <w:basedOn w:val="Heading1"/>
    <w:next w:val="Normal"/>
    <w:uiPriority w:val="39"/>
    <w:unhideWhenUsed/>
    <w:qFormat/>
    <w:rsid w:val="00394D32"/>
    <w:pPr>
      <w:spacing w:after="0"/>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394D32"/>
    <w:pPr>
      <w:spacing w:after="100"/>
    </w:pPr>
  </w:style>
  <w:style w:type="paragraph" w:styleId="TOC2">
    <w:name w:val="toc 2"/>
    <w:basedOn w:val="Normal"/>
    <w:next w:val="Normal"/>
    <w:autoRedefine/>
    <w:uiPriority w:val="39"/>
    <w:unhideWhenUsed/>
    <w:rsid w:val="00394D32"/>
    <w:pPr>
      <w:spacing w:after="100"/>
      <w:ind w:left="220"/>
    </w:pPr>
  </w:style>
  <w:style w:type="character" w:styleId="FollowedHyperlink">
    <w:name w:val="FollowedHyperlink"/>
    <w:basedOn w:val="DefaultParagraphFont"/>
    <w:uiPriority w:val="99"/>
    <w:semiHidden/>
    <w:unhideWhenUsed/>
    <w:rsid w:val="0005716D"/>
    <w:rPr>
      <w:color w:val="954F72" w:themeColor="followedHyperlink"/>
      <w:u w:val="single"/>
    </w:rPr>
  </w:style>
  <w:style w:type="paragraph" w:styleId="Revision">
    <w:name w:val="Revision"/>
    <w:hidden/>
    <w:uiPriority w:val="99"/>
    <w:semiHidden/>
    <w:rsid w:val="00B500A1"/>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262">
      <w:bodyDiv w:val="1"/>
      <w:marLeft w:val="0"/>
      <w:marRight w:val="0"/>
      <w:marTop w:val="0"/>
      <w:marBottom w:val="0"/>
      <w:divBdr>
        <w:top w:val="none" w:sz="0" w:space="0" w:color="auto"/>
        <w:left w:val="none" w:sz="0" w:space="0" w:color="auto"/>
        <w:bottom w:val="none" w:sz="0" w:space="0" w:color="auto"/>
        <w:right w:val="none" w:sz="0" w:space="0" w:color="auto"/>
      </w:divBdr>
    </w:div>
    <w:div w:id="262344351">
      <w:bodyDiv w:val="1"/>
      <w:marLeft w:val="0"/>
      <w:marRight w:val="0"/>
      <w:marTop w:val="0"/>
      <w:marBottom w:val="0"/>
      <w:divBdr>
        <w:top w:val="none" w:sz="0" w:space="0" w:color="auto"/>
        <w:left w:val="none" w:sz="0" w:space="0" w:color="auto"/>
        <w:bottom w:val="none" w:sz="0" w:space="0" w:color="auto"/>
        <w:right w:val="none" w:sz="0" w:space="0" w:color="auto"/>
      </w:divBdr>
    </w:div>
    <w:div w:id="1005520875">
      <w:bodyDiv w:val="1"/>
      <w:marLeft w:val="0"/>
      <w:marRight w:val="0"/>
      <w:marTop w:val="0"/>
      <w:marBottom w:val="0"/>
      <w:divBdr>
        <w:top w:val="none" w:sz="0" w:space="0" w:color="auto"/>
        <w:left w:val="none" w:sz="0" w:space="0" w:color="auto"/>
        <w:bottom w:val="none" w:sz="0" w:space="0" w:color="auto"/>
        <w:right w:val="none" w:sz="0" w:space="0" w:color="auto"/>
      </w:divBdr>
    </w:div>
    <w:div w:id="1336223630">
      <w:bodyDiv w:val="1"/>
      <w:marLeft w:val="0"/>
      <w:marRight w:val="0"/>
      <w:marTop w:val="0"/>
      <w:marBottom w:val="0"/>
      <w:divBdr>
        <w:top w:val="none" w:sz="0" w:space="0" w:color="auto"/>
        <w:left w:val="none" w:sz="0" w:space="0" w:color="auto"/>
        <w:bottom w:val="none" w:sz="0" w:space="0" w:color="auto"/>
        <w:right w:val="none" w:sz="0" w:space="0" w:color="auto"/>
      </w:divBdr>
    </w:div>
    <w:div w:id="1405492530">
      <w:bodyDiv w:val="1"/>
      <w:marLeft w:val="0"/>
      <w:marRight w:val="0"/>
      <w:marTop w:val="0"/>
      <w:marBottom w:val="0"/>
      <w:divBdr>
        <w:top w:val="none" w:sz="0" w:space="0" w:color="auto"/>
        <w:left w:val="none" w:sz="0" w:space="0" w:color="auto"/>
        <w:bottom w:val="none" w:sz="0" w:space="0" w:color="auto"/>
        <w:right w:val="none" w:sz="0" w:space="0" w:color="auto"/>
      </w:divBdr>
    </w:div>
    <w:div w:id="1606813004">
      <w:bodyDiv w:val="1"/>
      <w:marLeft w:val="0"/>
      <w:marRight w:val="0"/>
      <w:marTop w:val="0"/>
      <w:marBottom w:val="0"/>
      <w:divBdr>
        <w:top w:val="none" w:sz="0" w:space="0" w:color="auto"/>
        <w:left w:val="none" w:sz="0" w:space="0" w:color="auto"/>
        <w:bottom w:val="none" w:sz="0" w:space="0" w:color="auto"/>
        <w:right w:val="none" w:sz="0" w:space="0" w:color="auto"/>
      </w:divBdr>
    </w:div>
    <w:div w:id="1964118985">
      <w:bodyDiv w:val="1"/>
      <w:marLeft w:val="0"/>
      <w:marRight w:val="0"/>
      <w:marTop w:val="0"/>
      <w:marBottom w:val="0"/>
      <w:divBdr>
        <w:top w:val="none" w:sz="0" w:space="0" w:color="auto"/>
        <w:left w:val="none" w:sz="0" w:space="0" w:color="auto"/>
        <w:bottom w:val="none" w:sz="0" w:space="0" w:color="auto"/>
        <w:right w:val="none" w:sz="0" w:space="0" w:color="auto"/>
      </w:divBdr>
    </w:div>
    <w:div w:id="2047027872">
      <w:bodyDiv w:val="1"/>
      <w:marLeft w:val="0"/>
      <w:marRight w:val="0"/>
      <w:marTop w:val="0"/>
      <w:marBottom w:val="0"/>
      <w:divBdr>
        <w:top w:val="none" w:sz="0" w:space="0" w:color="auto"/>
        <w:left w:val="none" w:sz="0" w:space="0" w:color="auto"/>
        <w:bottom w:val="none" w:sz="0" w:space="0" w:color="auto"/>
        <w:right w:val="none" w:sz="0" w:space="0" w:color="auto"/>
      </w:divBdr>
    </w:div>
    <w:div w:id="21076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elR@salc.org.za" TargetMode="External"/><Relationship Id="rId13" Type="http://schemas.openxmlformats.org/officeDocument/2006/relationships/hyperlink" Target="http://www.hivlawcommission.org/index.php/re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ernafricalitigationcentre.org/2010/06/07/south-africa-hiv-positive-women-sterilised-against-their-will/" TargetMode="External"/><Relationship Id="rId17" Type="http://schemas.openxmlformats.org/officeDocument/2006/relationships/hyperlink" Target="http://www.hpcna.com/images/councils-images/Ethical%20Document%20-%20Final%20Draft%201.pdf" TargetMode="External"/><Relationship Id="rId2" Type="http://schemas.openxmlformats.org/officeDocument/2006/relationships/numbering" Target="numbering.xml"/><Relationship Id="rId16" Type="http://schemas.openxmlformats.org/officeDocument/2006/relationships/hyperlink" Target="http://www.nytimes.com/1997/08/26/us/p-g-gebhard-69-developer-of-the-term-informed-cons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micw.org/resources/document-library/forced-and-coerced-sterilization-of-women-living-with-hiv" TargetMode="External"/><Relationship Id="rId5" Type="http://schemas.openxmlformats.org/officeDocument/2006/relationships/webSettings" Target="webSettings.xml"/><Relationship Id="rId15" Type="http://schemas.openxmlformats.org/officeDocument/2006/relationships/hyperlink" Target="http://www.southernafricalitigationcentre.org/1/wp-content/uploads/2015/04/Submission-to-the-Human-Rights-Committee-on-NAMIBIA.pdf" TargetMode="External"/><Relationship Id="rId10" Type="http://schemas.openxmlformats.org/officeDocument/2006/relationships/hyperlink" Target="http://www.saflii.org/na/cases/NASC/2014/1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aflii.org/na/cases/NAHC/2012/211.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mslabbert@wrhi.ac.za" TargetMode="External"/><Relationship Id="rId2" Type="http://schemas.openxmlformats.org/officeDocument/2006/relationships/hyperlink" Target="mailto:AnnabelR@salc.org.za" TargetMode="External"/><Relationship Id="rId1" Type="http://schemas.openxmlformats.org/officeDocument/2006/relationships/hyperlink" Target="mailto:nchingore@repro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Lin00</b:Tag>
    <b:SourceType>JournalArticle</b:SourceType>
    <b:Guid>{AFD152FD-E17D-4DD9-8922-EFDE255C081D}</b:Guid>
    <b:Author>
      <b:Author>
        <b:NameList>
          <b:Person>
            <b:Last>Lindegger</b:Last>
            <b:First>G</b:First>
          </b:Person>
          <b:Person>
            <b:Last>Richter</b:Last>
            <b:First>LM</b:First>
          </b:Person>
        </b:NameList>
      </b:Author>
    </b:Author>
    <b:Title>HIV vaccine trials: critical issues in informed consent</b:Title>
    <b:JournalName>South African Journal of Science, 96</b:JournalName>
    <b:Year>2000</b:Year>
    <b:Pages>313-317</b:Pages>
    <b:RefOrder>2</b:RefOrder>
  </b:Source>
  <b:Source>
    <b:Tag>Par95</b:Tag>
    <b:SourceType>JournalArticle</b:SourceType>
    <b:Guid>{A145F643-71D2-4BDE-8FD7-C10FF5B54138}</b:Guid>
    <b:Author>
      <b:Author>
        <b:NameList>
          <b:Person>
            <b:Last>Parker</b:Last>
            <b:First>L</b:First>
          </b:Person>
        </b:NameList>
      </b:Author>
    </b:Author>
    <b:Title>Ethical concerns in the research and treatment of complex disease</b:Title>
    <b:JournalName>TIG, 11</b:JournalName>
    <b:Year>1995</b:Year>
    <b:Pages>520-523</b:Pages>
    <b:RefOrder>3</b:RefOrder>
  </b:Source>
  <b:Source>
    <b:Tag>Fad86</b:Tag>
    <b:SourceType>Book</b:SourceType>
    <b:Guid>{F59E6BD3-C8C2-436B-B15F-AC346FA2515A}</b:Guid>
    <b:Author>
      <b:Author>
        <b:NameList>
          <b:Person>
            <b:Last>Faden</b:Last>
            <b:First>R</b:First>
          </b:Person>
          <b:Person>
            <b:Last>Beauchamp</b:Last>
            <b:First>T</b:First>
          </b:Person>
        </b:NameList>
      </b:Author>
    </b:Author>
    <b:Title>A History and Theory of Informed Consent</b:Title>
    <b:Year>1986</b:Year>
    <b:City>Oxford</b:City>
    <b:Publisher>Oxford University Press</b:Publisher>
    <b:RefOrder>4</b:RefOrder>
  </b:Source>
  <b:Source>
    <b:Tag>Kar98</b:Tag>
    <b:SourceType>JournalArticle</b:SourceType>
    <b:Guid>{CCCAACD2-193C-4EA6-9B05-E01F94695A39}</b:Guid>
    <b:Title>Informed consent for HIV testing in a South African hospital: is it truly informed and truly voluntary</b:Title>
    <b:Year>1998</b:Year>
    <b:Author>
      <b:Author>
        <b:NameList>
          <b:Person>
            <b:Last>Karim</b:Last>
            <b:First>A</b:First>
          </b:Person>
          <b:Person>
            <b:Last>Uurraishi</b:Last>
            <b:First>SS</b:First>
          </b:Person>
          <b:Person>
            <b:Last>Coovadia</b:Last>
            <b:First>HM,</b:First>
            <b:Middle>Susser, M</b:Middle>
          </b:Person>
        </b:NameList>
      </b:Author>
    </b:Author>
    <b:JournalName>American Journal of Public Health</b:JournalName>
    <b:Volume>88</b:Volume>
    <b:RefOrder>5</b:RefOrder>
  </b:Source>
  <b:Source>
    <b:Tag>Lec10</b:Tag>
    <b:SourceType>JournalArticle</b:SourceType>
    <b:Guid>{997ECB0C-46C0-4564-BFE8-5F216E5470EF}</b:Guid>
    <b:Author>
      <b:Author>
        <b:NameList>
          <b:Person>
            <b:Last>Leclercq</b:Last>
            <b:First>WKG</b:First>
          </b:Person>
          <b:Person>
            <b:Last>Keulers</b:Last>
            <b:First>BJ</b:First>
          </b:Person>
          <b:Person>
            <b:Last>Scheltinga</b:Last>
            <b:First>MRM</b:First>
          </b:Person>
          <b:Person>
            <b:Last>Spauwen</b:Last>
            <b:First>PHM</b:First>
          </b:Person>
          <b:Person>
            <b:Last>van der Wilt</b:Last>
            <b:First>G</b:First>
          </b:Person>
        </b:NameList>
      </b:Author>
    </b:Author>
    <b:Title>A Review of Surgical Informed Consent: Past, Present, and Future. A Quest to Help Patients Make Better Decisions</b:Title>
    <b:JournalName>World Journal of Surgery</b:JournalName>
    <b:Year>2010</b:Year>
    <b:Volume>34</b:Volume>
    <b:RefOrder>6</b:RefOrder>
  </b:Source>
  <b:Source>
    <b:Tag>Coo07</b:Tag>
    <b:SourceType>JournalArticle</b:SourceType>
    <b:Guid>{780E9BD7-DD93-47EC-B63D-6D222C535137}</b:Guid>
    <b:Author>
      <b:Author>
        <b:NameList>
          <b:Person>
            <b:Last>Cooper</b:Last>
            <b:First>D</b:First>
          </b:Person>
          <b:Person>
            <b:Last>Harries</b:Last>
            <b:First>J</b:First>
          </b:Person>
          <b:Person>
            <b:Last>Myer</b:Last>
            <b:First>L</b:First>
          </b:Person>
          <b:Person>
            <b:Last>Orner</b:Last>
            <b:First>P</b:First>
          </b:Person>
          <b:Person>
            <b:Last>Bracken</b:Last>
            <b:First>H</b:First>
          </b:Person>
        </b:NameList>
      </b:Author>
    </b:Author>
    <b:Title>‘‘Life is still going on’’: Reproductive intentions among HIV-positive women and men in South Africa</b:Title>
    <b:JournalName>Social Science and Medicine</b:JournalName>
    <b:Year>2007</b:Year>
    <b:Volume>65</b:Volume>
    <b:RefOrder>7</b:RefOrder>
  </b:Source>
  <b:Source>
    <b:Tag>Dye02</b:Tag>
    <b:SourceType>JournalArticle</b:SourceType>
    <b:Guid>{C4D7B5A6-F98C-4FBE-91B4-763E6B6D08FE}</b:Guid>
    <b:Author>
      <b:Author>
        <b:NameList>
          <b:Person>
            <b:Last>Dyer</b:Last>
            <b:First>SJ</b:First>
          </b:Person>
          <b:Person>
            <b:Last>Abrahams</b:Last>
            <b:First>N</b:First>
          </b:Person>
          <b:Person>
            <b:Last>Hoffman</b:Last>
            <b:First>M</b:First>
          </b:Person>
          <b:Person>
            <b:Last>van der Spuy</b:Last>
            <b:First>ZM</b:First>
          </b:Person>
        </b:NameList>
      </b:Author>
    </b:Author>
    <b:Title>Men leave me as I cannot have children’: Women’s experiences with involuntary childlessness</b:Title>
    <b:JournalName>Human Reproduction</b:JournalName>
    <b:Year>2002</b:Year>
    <b:Volume>17</b:Volume>
    <b:Issue>6</b:Issue>
    <b:RefOrder>8</b:RefOrder>
  </b:Source>
  <b:Source>
    <b:Tag>Fon98</b:Tag>
    <b:SourceType>JournalArticle</b:SourceType>
    <b:Guid>{307EF2E6-72E9-41C8-BF72-69B45D75AE7D}</b:Guid>
    <b:Author>
      <b:Author>
        <b:NameList>
          <b:Person>
            <b:Last>Fonn</b:Last>
            <b:First>S</b:First>
          </b:Person>
          <b:Person>
            <b:Last>Xaba</b:Last>
            <b:First>M</b:First>
          </b:Person>
          <b:Person>
            <b:Last>Tint</b:Last>
            <b:First>KS</b:First>
          </b:Person>
          <b:Person>
            <b:Last>Conco</b:Last>
            <b:First>D</b:First>
          </b:Person>
          <b:Person>
            <b:Last>Varkey</b:Last>
            <b:First>S</b:First>
          </b:Person>
        </b:NameList>
      </b:Author>
    </b:Author>
    <b:Title>Reproductive health services in South Africa: From rhetoric to implementation</b:Title>
    <b:JournalName>Reproductive Health Matters</b:JournalName>
    <b:Year>1998</b:Year>
    <b:Volume>6</b:Volume>
    <b:Issue>11</b:Issue>
    <b:RefOrder>9</b:RefOrder>
  </b:Source>
  <b:Source>
    <b:Tag>Kar981</b:Tag>
    <b:SourceType>JournalArticle</b:SourceType>
    <b:Guid>{64D6E631-8B92-4EFF-B191-7E83EEB1AACC}</b:Guid>
    <b:Author>
      <b:Author>
        <b:NameList>
          <b:Person>
            <b:Last>Karim</b:Last>
            <b:First>QA</b:First>
          </b:Person>
          <b:Person>
            <b:Last>Karim</b:Last>
            <b:First>SSA</b:First>
          </b:Person>
          <b:Person>
            <b:Last>Coovadia</b:Last>
            <b:First>HM</b:First>
          </b:Person>
          <b:Person>
            <b:Last>Susser</b:Last>
            <b:First>M</b:First>
          </b:Person>
        </b:NameList>
      </b:Author>
    </b:Author>
    <b:Title>Informed Consent for HIV Testing in a South African Hospital: Is It Truly Informed and Truly Voluntary?</b:Title>
    <b:JournalName>American Journal of Public Health, 88(4)</b:JournalName>
    <b:Year>1998</b:Year>
    <b:Pages>637-640</b:Pages>
    <b:RefOrder>10</b:RefOrder>
  </b:Source>
  <b:Source>
    <b:Tag>Ess12</b:Tag>
    <b:SourceType>JournalArticle</b:SourceType>
    <b:Guid>{1E7B90E6-4CEB-44EA-AED4-7F4505BBDAC0}</b:Guid>
    <b:Author>
      <b:Author>
        <b:NameList>
          <b:Person>
            <b:Last>Essack</b:Last>
            <b:First>Z</b:First>
          </b:Person>
          <b:Person>
            <b:Last>Strode</b:Last>
            <b:First>A</b:First>
          </b:Person>
        </b:NameList>
      </b:Author>
    </b:Author>
    <b:Title>‘‘I feel like half a woman all the time’’: The impacts of coerced and forced sterilisations on HIV-positive women in South Africa</b:Title>
    <b:JournalName>Empowering women for gender equity, 26(2) </b:JournalName>
    <b:Year>2012</b:Year>
    <b:Pages>24-34</b:Pages>
    <b:RefOrder>11</b:RefOrder>
  </b:Source>
  <b:Source>
    <b:Tag>Lon08</b:Tag>
    <b:SourceType>JournalArticle</b:SourceType>
    <b:Guid>{C8AD5059-EEB8-4DD0-9899-F7F3A3441ED4}</b:Guid>
    <b:Author>
      <b:Author>
        <b:NameList>
          <b:Person>
            <b:Last>London</b:Last>
            <b:First>L</b:First>
          </b:Person>
          <b:Person>
            <b:Last>Orner</b:Last>
            <b:First>P</b:First>
          </b:Person>
          <b:Person>
            <b:Last>Myer</b:Last>
            <b:First>L</b:First>
          </b:Person>
        </b:NameList>
      </b:Author>
    </b:Author>
    <b:Title>‘‘‘Even if you’re positive, you still have rights because you are a person’’: Human rights and the reproductive choices of HIV positive persons’</b:Title>
    <b:JournalName>Developing World Bioethics, 8(1)</b:JournalName>
    <b:Year>2008</b:Year>
    <b:Pages>11-22</b:Pages>
    <b:RefOrder>12</b:RefOrder>
  </b:Source>
  <b:Source>
    <b:Tag>Dep04</b:Tag>
    <b:SourceType>Report</b:SourceType>
    <b:Guid>{78B0518C-F351-417A-A6EF-B1D5790480A7}</b:Guid>
    <b:Author>
      <b:Author>
        <b:Corporate>Department of Health</b:Corporate>
      </b:Author>
    </b:Author>
    <b:Title>Contraceptive Policy Guidelines</b:Title>
    <b:Year>2004</b:Year>
    <b:Publisher>Department of Health</b:Publisher>
    <b:City>Pretoria</b:City>
    <b:RefOrder>13</b:RefOrder>
  </b:Source>
  <b:Source>
    <b:Tag>Dep112</b:Tag>
    <b:SourceType>Report</b:SourceType>
    <b:Guid>{9283221F-97FE-489C-A493-5E4E16EB6CDA}</b:Guid>
    <b:Author>
      <b:Author>
        <b:Corporate>Department of Health</b:Corporate>
      </b:Author>
    </b:Author>
    <b:Title>Sterilisation Act</b:Title>
    <b:Year>2011</b:Year>
    <b:Publisher>Department of Health</b:Publisher>
    <b:City>Pretoria</b:City>
    <b:RefOrder>14</b:RefOrder>
  </b:Source>
  <b:Source>
    <b:Tag>Pai03</b:Tag>
    <b:SourceType>JournalArticle</b:SourceType>
    <b:Guid>{912225FD-BCC8-4674-9295-ED0ACA192603}</b:Guid>
    <b:Title>The right to love: The desire for parenthood among men living with HIV</b:Title>
    <b:Year>2003</b:Year>
    <b:Author>
      <b:Author>
        <b:NameList>
          <b:Person>
            <b:Last>Paiva</b:Last>
            <b:First>V</b:First>
          </b:Person>
          <b:Person>
            <b:Last>Filipe</b:Last>
            <b:First>EV</b:First>
          </b:Person>
          <b:Person>
            <b:Last>Lima</b:Last>
            <b:First>TN</b:First>
          </b:Person>
          <b:Person>
            <b:Last>Segurado</b:Last>
            <b:First>A</b:First>
          </b:Person>
        </b:NameList>
      </b:Author>
    </b:Author>
    <b:JournalName>Reproductive Health Matters, 11(22)</b:JournalName>
    <b:Pages>91-100</b:Pages>
    <b:RefOrder>15</b:RefOrder>
  </b:Source>
  <b:Source>
    <b:Tag>deB04</b:Tag>
    <b:SourceType>JournalArticle</b:SourceType>
    <b:Guid>{CECB44B6-DA5F-461C-8A3A-9D3A618F548E}</b:Guid>
    <b:Author>
      <b:Author>
        <b:NameList>
          <b:Person>
            <b:Last>de Bruyn</b:Last>
            <b:First>M</b:First>
          </b:Person>
        </b:NameList>
      </b:Author>
    </b:Author>
    <b:Title>‘Living with HIV: Challenges in Reproductive Health Care in South Africa</b:Title>
    <b:JournalName>African Journal of Reproductive Health, 8(1)</b:JournalName>
    <b:Year>2004</b:Year>
    <b:Pages>92-98</b:Pages>
    <b:RefOrder>16</b:RefOrder>
  </b:Source>
  <b:Source>
    <b:Tag>Ope11</b:Tag>
    <b:SourceType>InternetSite</b:SourceType>
    <b:Guid>{D73A7CE8-8A05-4F95-B9AA-0BE199DEA4A5}</b:Guid>
    <b:Title>Fact sheets</b:Title>
    <b:Year>2011</b:Year>
    <b:Author>
      <b:Author>
        <b:Corporate>Open Society Foundations</b:Corporate>
      </b:Author>
    </b:Author>
    <b:InternetSiteTitle>Open Society Foundations</b:InternetSiteTitle>
    <b:Month>October</b:Month>
    <b:Day>4</b:Day>
    <b:URL>http://www.opensocietyfoundations.org/publications/against-her-will-forced-and-coerced-sterilization-women-worldwide</b:URL>
    <b:RefOrder>17</b:RefOrder>
  </b:Source>
  <b:Source>
    <b:Tag>Coo071</b:Tag>
    <b:SourceType>JournalArticle</b:SourceType>
    <b:Guid>{7FD0B91C-DC62-465C-8FAE-6C1D55E99504}</b:Guid>
    <b:Author>
      <b:Author>
        <b:NameList>
          <b:Person>
            <b:Last>Cooper</b:Last>
            <b:First>D</b:First>
          </b:Person>
          <b:Person>
            <b:Last>Harries</b:Last>
            <b:First>J</b:First>
          </b:Person>
          <b:Person>
            <b:Last>Myer</b:Last>
            <b:First>L</b:First>
          </b:Person>
          <b:Person>
            <b:Last>Orner</b:Last>
            <b:First>P</b:First>
          </b:Person>
          <b:Person>
            <b:Last>Bracken</b:Last>
            <b:First>H</b:First>
          </b:Person>
        </b:NameList>
      </b:Author>
    </b:Author>
    <b:Title>‘‘Life is still going on’’: Reproductive intentions among HIV-positive women and men in South Africa</b:Title>
    <b:JournalName>Social Science and Medicine, 65</b:JournalName>
    <b:Year>2007</b:Year>
    <b:Pages>274-283</b:Pages>
    <b:RefOrder>18</b:RefOrder>
  </b:Source>
  <b:Source>
    <b:Tag>Fal09</b:Tag>
    <b:SourceType>JournalArticle</b:SourceType>
    <b:Guid>{9F05FAD1-149E-46A8-8DDB-44A60364F43E}</b:Guid>
    <b:Author>
      <b:Author>
        <b:NameList>
          <b:Person>
            <b:Last>Falagas</b:Last>
            <b:First>ME</b:First>
          </b:Person>
          <b:Person>
            <b:Last>Korbila</b:Last>
            <b:First>MD</b:First>
          </b:Person>
          <b:Person>
            <b:Last>Giannopoulou</b:Last>
            <b:First>KP</b:First>
          </b:Person>
          <b:Person>
            <b:Last>Kondilis</b:Last>
            <b:First>BK</b:First>
          </b:Person>
          <b:Person>
            <b:Last>Peppas</b:Last>
            <b:First>G</b:First>
          </b:Person>
        </b:NameList>
      </b:Author>
    </b:Author>
    <b:Title>Informed consent: how much and what do patients understand?</b:Title>
    <b:JournalName>American Journal of Surgery</b:JournalName>
    <b:Year>2009</b:Year>
    <b:Volume>198</b:Volume>
    <b:Pages>420-435</b:Pages>
    <b:RefOrder>19</b:RefOrder>
  </b:Source>
  <b:Source>
    <b:Tag>Sch93</b:Tag>
    <b:SourceType>JournalArticle</b:SourceType>
    <b:Guid>{38DF1C6D-CFF5-4A72-B6B1-22AD0A94884F}</b:Guid>
    <b:Author>
      <b:Author>
        <b:NameList>
          <b:Person>
            <b:Last>Schneiderman</b:Last>
            <b:First>LJ</b:First>
          </b:Person>
          <b:Person>
            <b:Last>Kaplan</b:Last>
            <b:First>RM</b:First>
          </b:Person>
          <b:Person>
            <b:Last>Pearlman</b:Last>
            <b:First>RA</b:First>
          </b:Person>
          <b:Person>
            <b:Last>Teeyzrl</b:Last>
            <b:First>H</b:First>
          </b:Person>
        </b:NameList>
      </b:Author>
    </b:Author>
    <b:Title>Do physicians' own preferences for life-sustaining treatment influence their perceptions of patients' preferences?</b:Title>
    <b:JournalName>Journal of Clinical Ethics</b:JournalName>
    <b:Year>1993</b:Year>
    <b:Volume>4</b:Volume>
    <b:Pages>28-33</b:Pages>
    <b:RefOrder>20</b:RefOrder>
  </b:Source>
  <b:Source>
    <b:Tag>Bur92</b:Tag>
    <b:SourceType>JournalArticle</b:SourceType>
    <b:Guid>{4BDDF200-CD7E-44FD-8CB8-661885D8CF24}</b:Guid>
    <b:Author>
      <b:Author>
        <b:NameList>
          <b:Person>
            <b:Last>Burstin</b:Last>
            <b:First>H</b:First>
          </b:Person>
          <b:Person>
            <b:Last>Lipsitz</b:Last>
            <b:First>SR</b:First>
          </b:Person>
          <b:Person>
            <b:Last>Brennan</b:Last>
            <b:First>TA</b:First>
          </b:Person>
        </b:NameList>
      </b:Author>
    </b:Author>
    <b:Title>Socioeconomic status and risk for substandard medical care</b:Title>
    <b:JournalName>JAMA</b:JournalName>
    <b:Year>1992</b:Year>
    <b:Volume>268</b:Volume>
    <b:Pages>2383-7</b:Pages>
    <b:RefOrder>21</b:RefOrder>
  </b:Source>
  <b:Source>
    <b:Tag>Ble89</b:Tag>
    <b:SourceType>JournalArticle</b:SourceType>
    <b:Guid>{D11983B7-46E9-47D1-8C23-BC9C4A890F46}</b:Guid>
    <b:Author>
      <b:Author>
        <b:NameList>
          <b:Person>
            <b:Last>Blendon</b:Last>
            <b:First>RJ</b:First>
          </b:Person>
          <b:Person>
            <b:Last>Aiken</b:Last>
            <b:First>LH</b:First>
          </b:Person>
          <b:Person>
            <b:Last>Freeman</b:Last>
            <b:First>HE</b:First>
          </b:Person>
          <b:Person>
            <b:Last>Covey</b:Last>
            <b:First>CR</b:First>
          </b:Person>
        </b:NameList>
      </b:Author>
    </b:Author>
    <b:Title>Access to medical care for black and white Americans. A matter of continuing concern</b:Title>
    <b:JournalName>JAMA</b:JournalName>
    <b:Year>1989</b:Year>
    <b:Volume>261</b:Volume>
    <b:Pages>278-281</b:Pages>
    <b:RefOrder>22</b:RefOrder>
  </b:Source>
  <b:Source>
    <b:Tag>Qui96</b:Tag>
    <b:SourceType>JournalArticle</b:SourceType>
    <b:Guid>{71E7AF4D-6A43-4B3B-8338-A2D874E25F2D}</b:Guid>
    <b:Author>
      <b:Author>
        <b:NameList>
          <b:Person>
            <b:Last>Quill</b:Last>
            <b:First>TE</b:First>
          </b:Person>
          <b:Person>
            <b:Last>Brody</b:Last>
            <b:First>H</b:First>
          </b:Person>
        </b:NameList>
      </b:Author>
    </b:Author>
    <b:Title>Physician Recommendations and Patient Autonomy: Finding a Balance between Physician Power and Patient Choice</b:Title>
    <b:JournalName>Annals of Internal Medicine</b:JournalName>
    <b:Year>1996</b:Year>
    <b:Volume>125</b:Volume>
    <b:Issue>9</b:Issue>
    <b:Pages>763-769</b:Pages>
    <b:RefOrder>23</b:RefOrder>
  </b:Source>
  <b:Source>
    <b:Tag>Dha11</b:Tag>
    <b:SourceType>Book</b:SourceType>
    <b:Guid>{B665EB70-C7FA-4D35-A25D-C0A2386A05D9}</b:Guid>
    <b:Title>Bioethics, Human Rights and Health Law</b:Title>
    <b:Year>2011</b:Year>
    <b:Author>
      <b:Author>
        <b:NameList>
          <b:Person>
            <b:Last>Dhai</b:Last>
            <b:First>A</b:First>
          </b:Person>
          <b:Person>
            <b:Last>McQuoid-Mason</b:Last>
            <b:First>D</b:First>
          </b:Person>
        </b:NameList>
      </b:Author>
    </b:Author>
    <b:City>Pretoria</b:City>
    <b:Publisher>Juta</b:Publisher>
    <b:RefOrder>1</b:RefOrder>
  </b:Source>
  <b:Source>
    <b:Tag>Aus75</b:Tag>
    <b:SourceType>Book</b:SourceType>
    <b:Guid>{C092C267-616B-9F4A-833D-66244396B63B}</b:Guid>
    <b:Title>How to do things with words </b:Title>
    <b:City>Oxford </b:City>
    <b:Publisher>Clarendon Press </b:Publisher>
    <b:Year>1975 </b:Year>
    <b:Author>
      <b:Author>
        <b:NameList>
          <b:Person>
            <b:Last>Austin</b:Last>
            <b:First>JL</b:First>
          </b:Person>
        </b:NameList>
      </b:Author>
    </b:Author>
    <b:RefOrder>24</b:RefOrder>
  </b:Source>
</b:Sources>
</file>

<file path=customXml/itemProps1.xml><?xml version="1.0" encoding="utf-8"?>
<ds:datastoreItem xmlns:ds="http://schemas.openxmlformats.org/officeDocument/2006/customXml" ds:itemID="{0446EC5E-8612-4709-A346-22215FA0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7840</Words>
  <Characters>44692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52428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Raw</dc:creator>
  <cp:lastModifiedBy>Furman, Katherine</cp:lastModifiedBy>
  <cp:revision>2</cp:revision>
  <cp:lastPrinted>2017-03-23T08:42:00Z</cp:lastPrinted>
  <dcterms:created xsi:type="dcterms:W3CDTF">2020-02-04T11:17:00Z</dcterms:created>
  <dcterms:modified xsi:type="dcterms:W3CDTF">2020-02-04T11:17:00Z</dcterms:modified>
</cp:coreProperties>
</file>